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D13A" w14:textId="77777777" w:rsidR="009D46DB" w:rsidRPr="00D667BD" w:rsidRDefault="009D46DB" w:rsidP="009D46DB">
      <w:pPr>
        <w:widowControl w:val="0"/>
        <w:autoSpaceDE w:val="0"/>
        <w:autoSpaceDN w:val="0"/>
        <w:adjustRightInd w:val="0"/>
        <w:spacing w:line="240" w:lineRule="auto"/>
        <w:rPr>
          <w:rFonts w:ascii="Arial" w:eastAsia="Times New Roman" w:hAnsi="Arial" w:cs="Arial"/>
          <w:b/>
          <w:sz w:val="20"/>
          <w:szCs w:val="18"/>
          <w:lang w:eastAsia="es-ES"/>
        </w:rPr>
      </w:pPr>
      <w:r w:rsidRPr="00D667BD">
        <w:rPr>
          <w:rFonts w:ascii="Arial" w:eastAsia="Times New Roman" w:hAnsi="Arial" w:cs="Arial"/>
          <w:b/>
          <w:sz w:val="20"/>
          <w:szCs w:val="18"/>
          <w:lang w:eastAsia="es-ES"/>
        </w:rPr>
        <w:t xml:space="preserve">CONTRATO DE TRABAJO / ELEMENTOS ESENCIALES / PRESUNCIÓN ART. 24 </w:t>
      </w:r>
      <w:proofErr w:type="spellStart"/>
      <w:r w:rsidRPr="00D667BD">
        <w:rPr>
          <w:rFonts w:ascii="Arial" w:eastAsia="Times New Roman" w:hAnsi="Arial" w:cs="Arial"/>
          <w:b/>
          <w:sz w:val="20"/>
          <w:szCs w:val="18"/>
          <w:lang w:eastAsia="es-ES"/>
        </w:rPr>
        <w:t>CST</w:t>
      </w:r>
      <w:proofErr w:type="spellEnd"/>
    </w:p>
    <w:p w14:paraId="68CD89E4" w14:textId="20EB6424" w:rsidR="009D46DB" w:rsidRPr="00D667BD" w:rsidRDefault="009D46DB" w:rsidP="009D46DB">
      <w:pPr>
        <w:widowControl w:val="0"/>
        <w:autoSpaceDE w:val="0"/>
        <w:autoSpaceDN w:val="0"/>
        <w:adjustRightInd w:val="0"/>
        <w:spacing w:line="240" w:lineRule="auto"/>
        <w:rPr>
          <w:rFonts w:ascii="Arial" w:eastAsia="Times New Roman" w:hAnsi="Arial" w:cs="Arial"/>
          <w:sz w:val="20"/>
          <w:szCs w:val="18"/>
          <w:lang w:eastAsia="es-ES"/>
        </w:rPr>
      </w:pPr>
      <w:r w:rsidRPr="00D667BD">
        <w:rPr>
          <w:rFonts w:ascii="Arial" w:eastAsia="Times New Roman" w:hAnsi="Arial" w:cs="Arial"/>
          <w:sz w:val="20"/>
          <w:szCs w:val="18"/>
          <w:lang w:eastAsia="es-ES"/>
        </w:rPr>
        <w:t xml:space="preserve">Con arreglo </w:t>
      </w:r>
      <w:r>
        <w:rPr>
          <w:rFonts w:ascii="Arial" w:eastAsia="Times New Roman" w:hAnsi="Arial" w:cs="Arial"/>
          <w:sz w:val="20"/>
          <w:szCs w:val="18"/>
          <w:lang w:eastAsia="es-ES"/>
        </w:rPr>
        <w:t>al</w:t>
      </w:r>
      <w:r w:rsidRPr="00D667BD">
        <w:rPr>
          <w:rFonts w:ascii="Arial" w:eastAsia="Times New Roman" w:hAnsi="Arial" w:cs="Arial"/>
          <w:sz w:val="20"/>
          <w:szCs w:val="18"/>
          <w:lang w:eastAsia="es-ES"/>
        </w:rPr>
        <w:t xml:space="preserve"> artículo 22 del </w:t>
      </w:r>
      <w:proofErr w:type="spellStart"/>
      <w:r w:rsidRPr="00D667BD">
        <w:rPr>
          <w:rFonts w:ascii="Arial" w:eastAsia="Times New Roman" w:hAnsi="Arial" w:cs="Arial"/>
          <w:sz w:val="20"/>
          <w:szCs w:val="18"/>
          <w:lang w:eastAsia="es-ES"/>
        </w:rPr>
        <w:t>C.S.T</w:t>
      </w:r>
      <w:proofErr w:type="spellEnd"/>
      <w:r w:rsidRPr="00D667BD">
        <w:rPr>
          <w:rFonts w:ascii="Arial" w:eastAsia="Times New Roman" w:hAnsi="Arial" w:cs="Arial"/>
          <w:sz w:val="20"/>
          <w:szCs w:val="18"/>
          <w:lang w:eastAsia="es-ES"/>
        </w:rPr>
        <w:t xml:space="preserve">.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w:t>
      </w:r>
      <w:r w:rsidR="00A7425F">
        <w:rPr>
          <w:rFonts w:ascii="Arial" w:eastAsia="Times New Roman" w:hAnsi="Arial" w:cs="Arial"/>
          <w:sz w:val="20"/>
          <w:szCs w:val="18"/>
          <w:lang w:eastAsia="es-ES"/>
        </w:rPr>
        <w:t>patrono</w:t>
      </w:r>
      <w:r w:rsidRPr="00D667BD">
        <w:rPr>
          <w:rFonts w:ascii="Arial" w:eastAsia="Times New Roman" w:hAnsi="Arial" w:cs="Arial"/>
          <w:sz w:val="20"/>
          <w:szCs w:val="18"/>
          <w:lang w:eastAsia="es-ES"/>
        </w:rPr>
        <w:t xml:space="preserve">, y la remuneración, cualquiera sea su forma, salario. (…) A reglón seguido, el artículo 24 ídem consagra la presunción de que toda relación de trabajo personal estuvo regida por un contrato de trabajo, la cual, en sentir de la doctrina imperante, revierte la carga de la prueba al empleador. </w:t>
      </w:r>
    </w:p>
    <w:p w14:paraId="302FD85B" w14:textId="77777777" w:rsidR="009D46DB" w:rsidRPr="00C604FF" w:rsidRDefault="009D46DB" w:rsidP="009D46DB">
      <w:pPr>
        <w:widowControl w:val="0"/>
        <w:autoSpaceDE w:val="0"/>
        <w:autoSpaceDN w:val="0"/>
        <w:adjustRightInd w:val="0"/>
        <w:spacing w:line="240" w:lineRule="auto"/>
        <w:rPr>
          <w:rFonts w:ascii="Arial" w:eastAsia="Times New Roman" w:hAnsi="Arial" w:cs="Arial"/>
          <w:sz w:val="20"/>
          <w:szCs w:val="18"/>
          <w:lang w:eastAsia="es-ES"/>
        </w:rPr>
      </w:pPr>
    </w:p>
    <w:p w14:paraId="368BDD72" w14:textId="77777777" w:rsidR="009D46DB" w:rsidRPr="006E0B78" w:rsidRDefault="009D46DB" w:rsidP="009D46DB">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CONTRATO DE TRABAJO / VALORACIÓN DEL JUEZ / SUBORDINACIÓN</w:t>
      </w:r>
      <w:r w:rsidRPr="006E0B78">
        <w:rPr>
          <w:rFonts w:ascii="Arial" w:eastAsia="Times New Roman" w:hAnsi="Arial" w:cs="Arial"/>
          <w:b/>
          <w:sz w:val="20"/>
          <w:szCs w:val="20"/>
          <w:lang w:val="es-419" w:eastAsia="es-ES"/>
        </w:rPr>
        <w:t xml:space="preserve"> / CARGA PROBATORIA DEMANDANTE</w:t>
      </w:r>
    </w:p>
    <w:p w14:paraId="2EBB35B5" w14:textId="77777777" w:rsidR="009D46DB" w:rsidRPr="00C40EB3" w:rsidRDefault="009D46DB" w:rsidP="009D46DB">
      <w:pPr>
        <w:spacing w:line="240" w:lineRule="auto"/>
        <w:contextualSpacing/>
        <w:rPr>
          <w:rFonts w:ascii="Arial" w:eastAsia="Times New Roman" w:hAnsi="Arial" w:cs="Arial"/>
          <w:sz w:val="20"/>
          <w:szCs w:val="18"/>
          <w:lang w:val="es-419" w:eastAsia="es-ES"/>
        </w:rPr>
      </w:pPr>
      <w:r w:rsidRPr="006E0B78">
        <w:rPr>
          <w:rFonts w:ascii="Arial" w:eastAsia="Times New Roman" w:hAnsi="Arial" w:cs="Arial"/>
          <w:sz w:val="20"/>
          <w:szCs w:val="20"/>
          <w:lang w:val="es-419" w:eastAsia="es-ES"/>
        </w:rPr>
        <w:t>… por el alcance efectivo de la mentada presunción, el juez no tiene por qué verificar si en la relación tuvo lugar la subordinación y dependencia del prestador del servicio al contratante o beneficiario del trabajo, sino que su labor se limita a indagar si aquella se desvirtuó</w:t>
      </w:r>
      <w:r>
        <w:rPr>
          <w:rFonts w:ascii="Arial" w:eastAsia="Times New Roman" w:hAnsi="Arial" w:cs="Arial"/>
          <w:sz w:val="20"/>
          <w:szCs w:val="20"/>
          <w:lang w:val="es-419" w:eastAsia="es-ES"/>
        </w:rPr>
        <w:t xml:space="preserve">… </w:t>
      </w:r>
      <w:r w:rsidRPr="006E0B78">
        <w:rPr>
          <w:rFonts w:ascii="Arial" w:eastAsia="Times New Roman" w:hAnsi="Arial" w:cs="Arial"/>
          <w:sz w:val="20"/>
          <w:szCs w:val="20"/>
          <w:lang w:val="es-419" w:eastAsia="es-ES"/>
        </w:rPr>
        <w:t xml:space="preserve">Conviene aclarar, igualmente, que de conformidad con el artículo 23 del </w:t>
      </w:r>
      <w:proofErr w:type="spellStart"/>
      <w:r w:rsidRPr="006E0B78">
        <w:rPr>
          <w:rFonts w:ascii="Arial" w:eastAsia="Times New Roman" w:hAnsi="Arial" w:cs="Arial"/>
          <w:sz w:val="20"/>
          <w:szCs w:val="20"/>
          <w:lang w:val="es-419" w:eastAsia="es-ES"/>
        </w:rPr>
        <w:t>C.S.T</w:t>
      </w:r>
      <w:proofErr w:type="spellEnd"/>
      <w:r w:rsidRPr="006E0B78">
        <w:rPr>
          <w:rFonts w:ascii="Arial" w:eastAsia="Times New Roman" w:hAnsi="Arial" w:cs="Arial"/>
          <w:sz w:val="20"/>
          <w:szCs w:val="20"/>
          <w:lang w:val="es-419" w:eastAsia="es-ES"/>
        </w:rPr>
        <w:t>., la subordinación o dependencia del trabajador respecto del empleador, es la facultad legal que este último tiene para exigirle al primero el cumplimiento de órdenes</w:t>
      </w:r>
      <w:r>
        <w:rPr>
          <w:rFonts w:ascii="Arial" w:eastAsia="Times New Roman" w:hAnsi="Arial" w:cs="Arial"/>
          <w:sz w:val="20"/>
          <w:szCs w:val="20"/>
          <w:lang w:val="es-419" w:eastAsia="es-ES"/>
        </w:rPr>
        <w:t xml:space="preserve">… </w:t>
      </w:r>
      <w:r w:rsidRPr="006E0B78">
        <w:rPr>
          <w:rFonts w:ascii="Arial" w:eastAsia="Times New Roman" w:hAnsi="Arial" w:cs="Arial"/>
          <w:sz w:val="20"/>
          <w:szCs w:val="20"/>
          <w:lang w:val="es-419" w:eastAsia="es-ES"/>
        </w:rPr>
        <w:t>No obstante lo anterior, se tiene previsto que en la declaratoria del contrato realidad corresponde al trabajador, además de demostrar la prestación personal del servicio, acreditar los extremos temporales, el monto del salario, la jornada laboral, el trabajo en tiempo suplementario y el hecho el despido, entre otros aspectos</w:t>
      </w:r>
      <w:r>
        <w:rPr>
          <w:rFonts w:ascii="Arial" w:eastAsia="Times New Roman" w:hAnsi="Arial" w:cs="Arial"/>
          <w:sz w:val="20"/>
          <w:szCs w:val="20"/>
          <w:lang w:val="es-419" w:eastAsia="es-ES"/>
        </w:rPr>
        <w:t>…</w:t>
      </w:r>
    </w:p>
    <w:p w14:paraId="5F082BAE" w14:textId="77777777" w:rsidR="009D46DB" w:rsidRPr="009A1362" w:rsidRDefault="009D46DB" w:rsidP="009D46DB">
      <w:pPr>
        <w:widowControl w:val="0"/>
        <w:autoSpaceDE w:val="0"/>
        <w:autoSpaceDN w:val="0"/>
        <w:adjustRightInd w:val="0"/>
        <w:spacing w:line="240" w:lineRule="auto"/>
        <w:rPr>
          <w:rFonts w:ascii="Arial" w:eastAsia="Times New Roman" w:hAnsi="Arial" w:cs="Arial"/>
          <w:sz w:val="20"/>
          <w:szCs w:val="18"/>
          <w:lang w:val="es-419" w:eastAsia="es-ES"/>
        </w:rPr>
      </w:pPr>
    </w:p>
    <w:p w14:paraId="5780A4A0" w14:textId="77777777" w:rsidR="009D46DB" w:rsidRPr="00C604FF" w:rsidRDefault="009D46DB" w:rsidP="009D46DB">
      <w:pPr>
        <w:widowControl w:val="0"/>
        <w:autoSpaceDE w:val="0"/>
        <w:autoSpaceDN w:val="0"/>
        <w:adjustRightInd w:val="0"/>
        <w:spacing w:line="240" w:lineRule="auto"/>
        <w:rPr>
          <w:rFonts w:ascii="Arial" w:eastAsia="Times New Roman" w:hAnsi="Arial" w:cs="Arial"/>
          <w:sz w:val="20"/>
          <w:szCs w:val="18"/>
          <w:lang w:eastAsia="es-ES"/>
        </w:rPr>
      </w:pPr>
    </w:p>
    <w:p w14:paraId="2FD41F52" w14:textId="77777777"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p>
    <w:p w14:paraId="7D0FB44A" w14:textId="008FAD4D"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bookmarkStart w:id="0" w:name="_Hlk99113374"/>
      <w:r w:rsidRPr="00181305">
        <w:rPr>
          <w:rFonts w:ascii="Arial" w:eastAsia="Times New Roman" w:hAnsi="Arial" w:cs="Arial"/>
          <w:sz w:val="20"/>
          <w:szCs w:val="18"/>
          <w:lang w:eastAsia="es-ES"/>
        </w:rPr>
        <w:t>Radicación No.:</w:t>
      </w:r>
      <w:r>
        <w:rPr>
          <w:rFonts w:ascii="Arial" w:eastAsia="Times New Roman" w:hAnsi="Arial" w:cs="Arial"/>
          <w:sz w:val="20"/>
          <w:szCs w:val="18"/>
          <w:lang w:eastAsia="es-ES"/>
        </w:rPr>
        <w:tab/>
      </w:r>
      <w:r>
        <w:rPr>
          <w:rFonts w:ascii="Arial" w:eastAsia="Times New Roman" w:hAnsi="Arial" w:cs="Arial"/>
          <w:sz w:val="20"/>
          <w:szCs w:val="18"/>
          <w:lang w:eastAsia="es-ES"/>
        </w:rPr>
        <w:tab/>
      </w:r>
      <w:bookmarkStart w:id="1" w:name="_GoBack"/>
      <w:r w:rsidRPr="00181305">
        <w:rPr>
          <w:rFonts w:ascii="Arial" w:eastAsia="Times New Roman" w:hAnsi="Arial" w:cs="Arial"/>
          <w:sz w:val="20"/>
          <w:szCs w:val="18"/>
          <w:lang w:eastAsia="es-ES"/>
        </w:rPr>
        <w:t>66001310500120190027401</w:t>
      </w:r>
      <w:bookmarkEnd w:id="1"/>
    </w:p>
    <w:p w14:paraId="5E8475B0" w14:textId="0CCBC8BE"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r w:rsidRPr="00181305">
        <w:rPr>
          <w:rFonts w:ascii="Arial" w:eastAsia="Times New Roman" w:hAnsi="Arial" w:cs="Arial"/>
          <w:sz w:val="20"/>
          <w:szCs w:val="18"/>
          <w:lang w:eastAsia="es-ES"/>
        </w:rPr>
        <w:t>Proceso:</w:t>
      </w:r>
      <w:r>
        <w:rPr>
          <w:rFonts w:ascii="Arial" w:eastAsia="Times New Roman" w:hAnsi="Arial" w:cs="Arial"/>
          <w:sz w:val="20"/>
          <w:szCs w:val="18"/>
          <w:lang w:eastAsia="es-ES"/>
        </w:rPr>
        <w:tab/>
      </w:r>
      <w:r w:rsidRPr="00181305">
        <w:rPr>
          <w:rFonts w:ascii="Arial" w:eastAsia="Times New Roman" w:hAnsi="Arial" w:cs="Arial"/>
          <w:sz w:val="20"/>
          <w:szCs w:val="18"/>
          <w:lang w:eastAsia="es-ES"/>
        </w:rPr>
        <w:tab/>
        <w:t xml:space="preserve">Ordinario Laboral </w:t>
      </w:r>
    </w:p>
    <w:p w14:paraId="1AA3D60E" w14:textId="4E4A6CE5"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r w:rsidRPr="00181305">
        <w:rPr>
          <w:rFonts w:ascii="Arial" w:eastAsia="Times New Roman" w:hAnsi="Arial" w:cs="Arial"/>
          <w:sz w:val="20"/>
          <w:szCs w:val="18"/>
          <w:lang w:eastAsia="es-ES"/>
        </w:rPr>
        <w:t>Demandante:</w:t>
      </w:r>
      <w:r w:rsidRPr="00181305">
        <w:rPr>
          <w:rFonts w:ascii="Arial" w:eastAsia="Times New Roman" w:hAnsi="Arial" w:cs="Arial"/>
          <w:sz w:val="20"/>
          <w:szCs w:val="18"/>
          <w:lang w:eastAsia="es-ES"/>
        </w:rPr>
        <w:tab/>
      </w:r>
      <w:r>
        <w:rPr>
          <w:rFonts w:ascii="Arial" w:eastAsia="Times New Roman" w:hAnsi="Arial" w:cs="Arial"/>
          <w:sz w:val="20"/>
          <w:szCs w:val="18"/>
          <w:lang w:eastAsia="es-ES"/>
        </w:rPr>
        <w:tab/>
      </w:r>
      <w:r w:rsidRPr="00181305">
        <w:rPr>
          <w:rFonts w:ascii="Arial" w:eastAsia="Times New Roman" w:hAnsi="Arial" w:cs="Arial"/>
          <w:sz w:val="20"/>
          <w:szCs w:val="18"/>
          <w:lang w:eastAsia="es-ES"/>
        </w:rPr>
        <w:t xml:space="preserve">Ricardo Alberto Cano </w:t>
      </w:r>
      <w:proofErr w:type="spellStart"/>
      <w:r w:rsidRPr="00181305">
        <w:rPr>
          <w:rFonts w:ascii="Arial" w:eastAsia="Times New Roman" w:hAnsi="Arial" w:cs="Arial"/>
          <w:sz w:val="20"/>
          <w:szCs w:val="18"/>
          <w:lang w:eastAsia="es-ES"/>
        </w:rPr>
        <w:t>Bañol</w:t>
      </w:r>
      <w:proofErr w:type="spellEnd"/>
    </w:p>
    <w:p w14:paraId="1A5786E5" w14:textId="77BDD20F"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r w:rsidRPr="00181305">
        <w:rPr>
          <w:rFonts w:ascii="Arial" w:eastAsia="Times New Roman" w:hAnsi="Arial" w:cs="Arial"/>
          <w:sz w:val="20"/>
          <w:szCs w:val="18"/>
          <w:lang w:eastAsia="es-ES"/>
        </w:rPr>
        <w:t>Demandado:</w:t>
      </w:r>
      <w:r>
        <w:rPr>
          <w:rFonts w:ascii="Arial" w:eastAsia="Times New Roman" w:hAnsi="Arial" w:cs="Arial"/>
          <w:sz w:val="20"/>
          <w:szCs w:val="18"/>
          <w:lang w:eastAsia="es-ES"/>
        </w:rPr>
        <w:tab/>
      </w:r>
      <w:r w:rsidRPr="00181305">
        <w:rPr>
          <w:rFonts w:ascii="Arial" w:eastAsia="Times New Roman" w:hAnsi="Arial" w:cs="Arial"/>
          <w:sz w:val="20"/>
          <w:szCs w:val="18"/>
          <w:lang w:eastAsia="es-ES"/>
        </w:rPr>
        <w:tab/>
        <w:t>Fundación para el Bienestar del Anciano Cristo Rey y otros.</w:t>
      </w:r>
    </w:p>
    <w:p w14:paraId="3490807D" w14:textId="17B0D00F"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r w:rsidRPr="00181305">
        <w:rPr>
          <w:rFonts w:ascii="Arial" w:eastAsia="Times New Roman" w:hAnsi="Arial" w:cs="Arial"/>
          <w:sz w:val="20"/>
          <w:szCs w:val="18"/>
          <w:lang w:eastAsia="es-ES"/>
        </w:rPr>
        <w:t>Juzgado</w:t>
      </w:r>
      <w:r>
        <w:rPr>
          <w:rFonts w:ascii="Arial" w:eastAsia="Times New Roman" w:hAnsi="Arial" w:cs="Arial"/>
          <w:sz w:val="20"/>
          <w:szCs w:val="18"/>
          <w:lang w:eastAsia="es-ES"/>
        </w:rPr>
        <w:t xml:space="preserve"> de origen</w:t>
      </w:r>
      <w:r w:rsidRPr="00181305">
        <w:rPr>
          <w:rFonts w:ascii="Arial" w:eastAsia="Times New Roman" w:hAnsi="Arial" w:cs="Arial"/>
          <w:sz w:val="20"/>
          <w:szCs w:val="18"/>
          <w:lang w:eastAsia="es-ES"/>
        </w:rPr>
        <w:t>:</w:t>
      </w:r>
      <w:r>
        <w:rPr>
          <w:rFonts w:ascii="Arial" w:eastAsia="Times New Roman" w:hAnsi="Arial" w:cs="Arial"/>
          <w:sz w:val="20"/>
          <w:szCs w:val="18"/>
          <w:lang w:eastAsia="es-ES"/>
        </w:rPr>
        <w:tab/>
      </w:r>
      <w:r w:rsidRPr="00181305">
        <w:rPr>
          <w:rFonts w:ascii="Arial" w:eastAsia="Times New Roman" w:hAnsi="Arial" w:cs="Arial"/>
          <w:sz w:val="20"/>
          <w:szCs w:val="18"/>
          <w:lang w:eastAsia="es-ES"/>
        </w:rPr>
        <w:t>Primero Laboral del Circuito de Pereira</w:t>
      </w:r>
    </w:p>
    <w:p w14:paraId="269E079D" w14:textId="77777777" w:rsidR="00181305" w:rsidRPr="00181305" w:rsidRDefault="00181305" w:rsidP="00181305">
      <w:pPr>
        <w:widowControl w:val="0"/>
        <w:autoSpaceDE w:val="0"/>
        <w:autoSpaceDN w:val="0"/>
        <w:adjustRightInd w:val="0"/>
        <w:spacing w:line="240" w:lineRule="auto"/>
        <w:rPr>
          <w:rFonts w:ascii="Arial" w:eastAsia="Times New Roman" w:hAnsi="Arial" w:cs="Arial"/>
          <w:sz w:val="20"/>
          <w:szCs w:val="18"/>
          <w:lang w:eastAsia="es-ES"/>
        </w:rPr>
      </w:pPr>
    </w:p>
    <w:bookmarkEnd w:id="0"/>
    <w:p w14:paraId="1796E176" w14:textId="77777777" w:rsidR="00181305" w:rsidRPr="00181305" w:rsidRDefault="00181305" w:rsidP="00181305">
      <w:pPr>
        <w:widowControl w:val="0"/>
        <w:autoSpaceDE w:val="0"/>
        <w:autoSpaceDN w:val="0"/>
        <w:adjustRightInd w:val="0"/>
        <w:spacing w:line="240" w:lineRule="auto"/>
        <w:rPr>
          <w:rFonts w:ascii="Arial" w:eastAsia="Times New Roman" w:hAnsi="Arial" w:cs="Arial"/>
          <w:bCs/>
          <w:sz w:val="20"/>
          <w:szCs w:val="18"/>
          <w:lang w:eastAsia="es-ES"/>
        </w:rPr>
      </w:pPr>
    </w:p>
    <w:p w14:paraId="12543407" w14:textId="77777777" w:rsidR="00181305" w:rsidRPr="00181305" w:rsidRDefault="00181305" w:rsidP="00181305">
      <w:pPr>
        <w:widowControl w:val="0"/>
        <w:autoSpaceDE w:val="0"/>
        <w:autoSpaceDN w:val="0"/>
        <w:adjustRightInd w:val="0"/>
        <w:spacing w:line="240" w:lineRule="auto"/>
        <w:rPr>
          <w:rFonts w:ascii="Arial" w:eastAsia="Times New Roman" w:hAnsi="Arial" w:cs="Arial"/>
          <w:bCs/>
          <w:sz w:val="20"/>
          <w:szCs w:val="18"/>
          <w:lang w:eastAsia="es-ES"/>
        </w:rPr>
      </w:pPr>
    </w:p>
    <w:p w14:paraId="435CA0F2" w14:textId="77777777" w:rsidR="00181305" w:rsidRPr="00181305" w:rsidRDefault="00181305" w:rsidP="00181305">
      <w:pPr>
        <w:spacing w:line="276" w:lineRule="auto"/>
        <w:jc w:val="center"/>
        <w:rPr>
          <w:rFonts w:eastAsia="Calibri"/>
          <w:b/>
          <w:bCs/>
          <w:szCs w:val="24"/>
          <w:lang w:val="es-CO" w:eastAsia="en-US"/>
        </w:rPr>
      </w:pPr>
      <w:r w:rsidRPr="00181305">
        <w:rPr>
          <w:rFonts w:eastAsia="Calibri"/>
          <w:b/>
          <w:bCs/>
          <w:szCs w:val="24"/>
          <w:lang w:val="es-CO" w:eastAsia="en-US"/>
        </w:rPr>
        <w:t>TRIBUNAL SUPERIOR DEL DISTRITO JUDICIAL DE PEREIRA</w:t>
      </w:r>
    </w:p>
    <w:p w14:paraId="53974ACA" w14:textId="77777777" w:rsidR="00181305" w:rsidRPr="00181305" w:rsidRDefault="00181305" w:rsidP="00181305">
      <w:pPr>
        <w:spacing w:line="276" w:lineRule="auto"/>
        <w:jc w:val="center"/>
        <w:rPr>
          <w:rFonts w:eastAsia="Calibri"/>
          <w:b/>
          <w:bCs/>
          <w:szCs w:val="24"/>
          <w:lang w:val="es-CO" w:eastAsia="en-US"/>
        </w:rPr>
      </w:pPr>
      <w:r w:rsidRPr="00181305">
        <w:rPr>
          <w:rFonts w:eastAsia="Calibri"/>
          <w:b/>
          <w:bCs/>
          <w:szCs w:val="24"/>
          <w:lang w:val="es-CO" w:eastAsia="en-US"/>
        </w:rPr>
        <w:t>SALA DE DECISIÓN LABORAL No. 1</w:t>
      </w:r>
    </w:p>
    <w:p w14:paraId="6E1D1048" w14:textId="77777777" w:rsidR="00181305" w:rsidRPr="00181305" w:rsidRDefault="00181305" w:rsidP="00181305">
      <w:pPr>
        <w:spacing w:line="276" w:lineRule="auto"/>
        <w:jc w:val="left"/>
        <w:rPr>
          <w:rFonts w:eastAsia="Times New Roman"/>
          <w:szCs w:val="24"/>
          <w:lang w:val="es-CO" w:eastAsia="en-US"/>
        </w:rPr>
      </w:pPr>
    </w:p>
    <w:p w14:paraId="6C067F62" w14:textId="77777777" w:rsidR="00181305" w:rsidRPr="00181305" w:rsidRDefault="00181305" w:rsidP="00181305">
      <w:pPr>
        <w:spacing w:line="276" w:lineRule="auto"/>
        <w:jc w:val="center"/>
        <w:textAlignment w:val="baseline"/>
        <w:rPr>
          <w:rFonts w:eastAsia="Times New Roman"/>
          <w:szCs w:val="24"/>
          <w:lang w:val="es-CO" w:eastAsia="es-CO"/>
        </w:rPr>
      </w:pPr>
      <w:r w:rsidRPr="00181305">
        <w:rPr>
          <w:rFonts w:eastAsia="Times New Roman"/>
          <w:szCs w:val="24"/>
          <w:lang w:val="es-CO" w:eastAsia="es-CO"/>
        </w:rPr>
        <w:t>Magistrada Ponente: </w:t>
      </w:r>
      <w:r w:rsidRPr="00181305">
        <w:rPr>
          <w:rFonts w:eastAsia="Times New Roman"/>
          <w:b/>
          <w:bCs/>
          <w:szCs w:val="24"/>
          <w:lang w:val="es-CO" w:eastAsia="es-CO"/>
        </w:rPr>
        <w:t>Ana Lucía Caicedo Calderón</w:t>
      </w:r>
      <w:r w:rsidRPr="00181305">
        <w:rPr>
          <w:rFonts w:eastAsia="Times New Roman"/>
          <w:szCs w:val="24"/>
          <w:lang w:val="es-CO" w:eastAsia="es-CO"/>
        </w:rPr>
        <w:t> </w:t>
      </w:r>
    </w:p>
    <w:p w14:paraId="5051BBBA" w14:textId="77777777" w:rsidR="00181305" w:rsidRPr="00181305" w:rsidRDefault="00181305" w:rsidP="00181305">
      <w:pPr>
        <w:spacing w:line="276" w:lineRule="auto"/>
        <w:jc w:val="left"/>
        <w:rPr>
          <w:rFonts w:eastAsia="Times New Roman"/>
          <w:szCs w:val="24"/>
          <w:lang w:val="es-CO" w:eastAsia="es-CO"/>
        </w:rPr>
      </w:pPr>
      <w:r w:rsidRPr="00181305">
        <w:rPr>
          <w:rFonts w:eastAsia="Times New Roman"/>
          <w:szCs w:val="24"/>
          <w:lang w:val="es-CO" w:eastAsia="es-CO"/>
        </w:rPr>
        <w:t> </w:t>
      </w:r>
    </w:p>
    <w:p w14:paraId="0000001D" w14:textId="77777777" w:rsidR="008B1451" w:rsidRPr="00181305" w:rsidRDefault="000537C9" w:rsidP="00181305">
      <w:pPr>
        <w:spacing w:line="276" w:lineRule="auto"/>
        <w:jc w:val="center"/>
        <w:rPr>
          <w:szCs w:val="24"/>
        </w:rPr>
      </w:pPr>
      <w:r w:rsidRPr="00181305">
        <w:rPr>
          <w:szCs w:val="24"/>
        </w:rPr>
        <w:t> </w:t>
      </w:r>
    </w:p>
    <w:p w14:paraId="0000001E" w14:textId="3F740A66" w:rsidR="008B1451" w:rsidRPr="00181305" w:rsidRDefault="000537C9" w:rsidP="00181305">
      <w:pPr>
        <w:spacing w:line="276" w:lineRule="auto"/>
        <w:jc w:val="center"/>
        <w:rPr>
          <w:szCs w:val="24"/>
        </w:rPr>
      </w:pPr>
      <w:r w:rsidRPr="00181305">
        <w:rPr>
          <w:szCs w:val="24"/>
        </w:rPr>
        <w:t xml:space="preserve">Pereira, Risaralda, </w:t>
      </w:r>
      <w:r w:rsidR="51B51028" w:rsidRPr="00181305">
        <w:rPr>
          <w:szCs w:val="24"/>
        </w:rPr>
        <w:t>nueve</w:t>
      </w:r>
      <w:r w:rsidRPr="00181305">
        <w:rPr>
          <w:szCs w:val="24"/>
        </w:rPr>
        <w:t xml:space="preserve"> (</w:t>
      </w:r>
      <w:r w:rsidR="1D2C19A6" w:rsidRPr="00181305">
        <w:rPr>
          <w:szCs w:val="24"/>
        </w:rPr>
        <w:t>09</w:t>
      </w:r>
      <w:r w:rsidRPr="00181305">
        <w:rPr>
          <w:szCs w:val="24"/>
        </w:rPr>
        <w:t>) de</w:t>
      </w:r>
      <w:r w:rsidR="0055624E" w:rsidRPr="00181305">
        <w:rPr>
          <w:szCs w:val="24"/>
        </w:rPr>
        <w:t xml:space="preserve"> </w:t>
      </w:r>
      <w:r w:rsidR="47930383" w:rsidRPr="00181305">
        <w:rPr>
          <w:szCs w:val="24"/>
        </w:rPr>
        <w:t xml:space="preserve">octubre </w:t>
      </w:r>
      <w:r w:rsidRPr="00181305">
        <w:rPr>
          <w:szCs w:val="24"/>
        </w:rPr>
        <w:t xml:space="preserve">dos mil </w:t>
      </w:r>
      <w:r w:rsidR="00B5068D" w:rsidRPr="00181305">
        <w:rPr>
          <w:szCs w:val="24"/>
        </w:rPr>
        <w:t>veinti</w:t>
      </w:r>
      <w:r w:rsidR="56FFFD0F" w:rsidRPr="00181305">
        <w:rPr>
          <w:szCs w:val="24"/>
        </w:rPr>
        <w:t>trés</w:t>
      </w:r>
      <w:r w:rsidRPr="00181305">
        <w:rPr>
          <w:szCs w:val="24"/>
        </w:rPr>
        <w:t xml:space="preserve"> (202</w:t>
      </w:r>
      <w:r w:rsidR="08AE6397" w:rsidRPr="00181305">
        <w:rPr>
          <w:szCs w:val="24"/>
        </w:rPr>
        <w:t>3</w:t>
      </w:r>
      <w:r w:rsidRPr="00181305">
        <w:rPr>
          <w:szCs w:val="24"/>
        </w:rPr>
        <w:t>)  </w:t>
      </w:r>
    </w:p>
    <w:p w14:paraId="0000001F" w14:textId="3D6F66FE" w:rsidR="008B1451" w:rsidRPr="00181305" w:rsidRDefault="000537C9" w:rsidP="00181305">
      <w:pPr>
        <w:spacing w:line="276" w:lineRule="auto"/>
        <w:jc w:val="center"/>
        <w:rPr>
          <w:szCs w:val="24"/>
        </w:rPr>
      </w:pPr>
      <w:r w:rsidRPr="00181305">
        <w:rPr>
          <w:szCs w:val="24"/>
        </w:rPr>
        <w:t> Acta No.</w:t>
      </w:r>
      <w:r w:rsidR="00B5068D" w:rsidRPr="00181305">
        <w:rPr>
          <w:szCs w:val="24"/>
        </w:rPr>
        <w:t> </w:t>
      </w:r>
      <w:r w:rsidR="052D4F95" w:rsidRPr="00181305">
        <w:rPr>
          <w:szCs w:val="24"/>
        </w:rPr>
        <w:t>157</w:t>
      </w:r>
      <w:r w:rsidRPr="00181305">
        <w:rPr>
          <w:szCs w:val="24"/>
        </w:rPr>
        <w:t xml:space="preserve"> del</w:t>
      </w:r>
      <w:r w:rsidR="00B5068D" w:rsidRPr="00181305">
        <w:rPr>
          <w:szCs w:val="24"/>
        </w:rPr>
        <w:t xml:space="preserve"> </w:t>
      </w:r>
      <w:r w:rsidR="0C6BA32A" w:rsidRPr="00181305">
        <w:rPr>
          <w:szCs w:val="24"/>
        </w:rPr>
        <w:t xml:space="preserve">5 de octubre </w:t>
      </w:r>
      <w:r w:rsidRPr="00181305">
        <w:rPr>
          <w:szCs w:val="24"/>
        </w:rPr>
        <w:t>de</w:t>
      </w:r>
      <w:r w:rsidR="0055624E" w:rsidRPr="00181305">
        <w:rPr>
          <w:szCs w:val="24"/>
        </w:rPr>
        <w:t xml:space="preserve"> </w:t>
      </w:r>
      <w:r w:rsidRPr="00181305">
        <w:rPr>
          <w:szCs w:val="24"/>
        </w:rPr>
        <w:t>202</w:t>
      </w:r>
      <w:r w:rsidR="1151E7AA" w:rsidRPr="00181305">
        <w:rPr>
          <w:szCs w:val="24"/>
        </w:rPr>
        <w:t>3</w:t>
      </w:r>
    </w:p>
    <w:p w14:paraId="00000021" w14:textId="77777777" w:rsidR="008B1451" w:rsidRPr="00181305" w:rsidRDefault="008B1451" w:rsidP="00181305">
      <w:pPr>
        <w:spacing w:line="276" w:lineRule="auto"/>
        <w:rPr>
          <w:b/>
          <w:szCs w:val="24"/>
        </w:rPr>
      </w:pPr>
    </w:p>
    <w:p w14:paraId="7FF96366" w14:textId="3FA1E4E5" w:rsidR="000B2C5F" w:rsidRPr="002B4A91" w:rsidRDefault="000537C9" w:rsidP="002B4A91">
      <w:pPr>
        <w:spacing w:line="276" w:lineRule="auto"/>
        <w:ind w:firstLine="709"/>
        <w:rPr>
          <w:b/>
          <w:bCs/>
          <w:szCs w:val="24"/>
        </w:rPr>
      </w:pPr>
      <w:r w:rsidRPr="00181305">
        <w:rPr>
          <w:szCs w:val="24"/>
        </w:rPr>
        <w:t>Teniendo en cuenta que</w:t>
      </w:r>
      <w:r w:rsidR="00B5068D" w:rsidRPr="00181305">
        <w:rPr>
          <w:szCs w:val="24"/>
        </w:rPr>
        <w:t>, en</w:t>
      </w:r>
      <w:r w:rsidRPr="00181305">
        <w:rPr>
          <w:szCs w:val="24"/>
        </w:rPr>
        <w:t xml:space="preserve"> el artículo 1</w:t>
      </w:r>
      <w:r w:rsidR="00A94405" w:rsidRPr="00181305">
        <w:rPr>
          <w:szCs w:val="24"/>
        </w:rPr>
        <w:t>3 de la Ley 2213 de</w:t>
      </w:r>
      <w:r w:rsidR="0055624E" w:rsidRPr="00181305">
        <w:rPr>
          <w:szCs w:val="24"/>
        </w:rPr>
        <w:t xml:space="preserve">l 13 de junio de 2022, </w:t>
      </w:r>
      <w:r w:rsidRPr="00181305">
        <w:rPr>
          <w:szCs w:val="24"/>
        </w:rPr>
        <w:t>estableció que en la</w:t>
      </w:r>
      <w:r w:rsidR="00B5068D" w:rsidRPr="00181305">
        <w:rPr>
          <w:szCs w:val="24"/>
        </w:rPr>
        <w:t xml:space="preserve"> </w:t>
      </w:r>
      <w:r w:rsidRPr="00181305">
        <w:rPr>
          <w:szCs w:val="24"/>
        </w:rPr>
        <w:t xml:space="preserve">especialidad laboral se </w:t>
      </w:r>
      <w:r w:rsidR="00B5068D" w:rsidRPr="00181305">
        <w:rPr>
          <w:szCs w:val="24"/>
        </w:rPr>
        <w:t>proferirían</w:t>
      </w:r>
      <w:r w:rsidRPr="00181305">
        <w:rPr>
          <w:szCs w:val="24"/>
        </w:rPr>
        <w:t xml:space="preserve"> por escrito las providencias de segunda instancia</w:t>
      </w:r>
      <w:r w:rsidR="00B5068D" w:rsidRPr="00181305">
        <w:rPr>
          <w:szCs w:val="24"/>
        </w:rPr>
        <w:t xml:space="preserve"> </w:t>
      </w:r>
      <w:r w:rsidRPr="00181305">
        <w:rPr>
          <w:szCs w:val="24"/>
        </w:rPr>
        <w:t>en las que se surta el grado jurisdiccional de consulta o se resuelva el recurso</w:t>
      </w:r>
      <w:r w:rsidR="00B5068D" w:rsidRPr="00181305">
        <w:rPr>
          <w:szCs w:val="24"/>
        </w:rPr>
        <w:t xml:space="preserve"> </w:t>
      </w:r>
      <w:r w:rsidRPr="00181305">
        <w:rPr>
          <w:szCs w:val="24"/>
        </w:rPr>
        <w:t>de</w:t>
      </w:r>
      <w:r w:rsidR="00B5068D" w:rsidRPr="00181305">
        <w:rPr>
          <w:szCs w:val="24"/>
        </w:rPr>
        <w:t xml:space="preserve"> </w:t>
      </w:r>
      <w:r w:rsidRPr="00181305">
        <w:rPr>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2B4A91" w:rsidRPr="00181305">
        <w:rPr>
          <w:szCs w:val="24"/>
        </w:rPr>
        <w:t>DARÍO</w:t>
      </w:r>
      <w:r w:rsidRPr="00181305">
        <w:rPr>
          <w:szCs w:val="24"/>
        </w:rPr>
        <w:t xml:space="preserve"> </w:t>
      </w:r>
      <w:proofErr w:type="spellStart"/>
      <w:r w:rsidRPr="00181305">
        <w:rPr>
          <w:szCs w:val="24"/>
        </w:rPr>
        <w:t>GOEZ</w:t>
      </w:r>
      <w:proofErr w:type="spellEnd"/>
      <w:r w:rsidRPr="00181305">
        <w:rPr>
          <w:szCs w:val="24"/>
        </w:rPr>
        <w:t xml:space="preserve"> </w:t>
      </w:r>
      <w:proofErr w:type="spellStart"/>
      <w:r w:rsidRPr="00181305">
        <w:rPr>
          <w:szCs w:val="24"/>
        </w:rPr>
        <w:t>VINASCO</w:t>
      </w:r>
      <w:proofErr w:type="spellEnd"/>
      <w:r w:rsidRPr="00181305">
        <w:rPr>
          <w:szCs w:val="24"/>
        </w:rPr>
        <w:t xml:space="preserve">, procede a proferir la siguiente sentencia escrita dentro del proceso </w:t>
      </w:r>
      <w:r w:rsidRPr="002B4A91">
        <w:rPr>
          <w:b/>
          <w:szCs w:val="24"/>
        </w:rPr>
        <w:t>ordinario laboral</w:t>
      </w:r>
      <w:r w:rsidRPr="00181305">
        <w:rPr>
          <w:szCs w:val="24"/>
        </w:rPr>
        <w:t xml:space="preserve"> instaurado por </w:t>
      </w:r>
      <w:r w:rsidR="002F7BD6" w:rsidRPr="00181305">
        <w:rPr>
          <w:b/>
          <w:bCs/>
          <w:szCs w:val="24"/>
        </w:rPr>
        <w:t xml:space="preserve">Ricardo Alberto Cano </w:t>
      </w:r>
      <w:proofErr w:type="spellStart"/>
      <w:r w:rsidR="002F7BD6" w:rsidRPr="00181305">
        <w:rPr>
          <w:b/>
          <w:bCs/>
          <w:szCs w:val="24"/>
        </w:rPr>
        <w:t>Bañol</w:t>
      </w:r>
      <w:proofErr w:type="spellEnd"/>
      <w:r w:rsidR="002F7BD6" w:rsidRPr="00181305">
        <w:rPr>
          <w:b/>
          <w:bCs/>
          <w:szCs w:val="24"/>
        </w:rPr>
        <w:t xml:space="preserve"> </w:t>
      </w:r>
      <w:r w:rsidR="003322F8" w:rsidRPr="00181305">
        <w:rPr>
          <w:szCs w:val="24"/>
        </w:rPr>
        <w:t>en contra de</w:t>
      </w:r>
      <w:r w:rsidR="002F7BD6" w:rsidRPr="00181305">
        <w:rPr>
          <w:b/>
          <w:bCs/>
          <w:szCs w:val="24"/>
        </w:rPr>
        <w:t xml:space="preserve"> la Fundación para el Bienestar del Anciano Cristo Rey </w:t>
      </w:r>
      <w:r w:rsidR="002F7BD6" w:rsidRPr="00181305">
        <w:rPr>
          <w:bCs/>
          <w:szCs w:val="24"/>
        </w:rPr>
        <w:t xml:space="preserve">y el </w:t>
      </w:r>
      <w:r w:rsidR="002F7BD6" w:rsidRPr="00181305">
        <w:rPr>
          <w:b/>
          <w:bCs/>
          <w:szCs w:val="24"/>
        </w:rPr>
        <w:t>Municipio de Pereira</w:t>
      </w:r>
      <w:r w:rsidR="003322F8" w:rsidRPr="006D287B">
        <w:rPr>
          <w:bCs/>
          <w:szCs w:val="24"/>
        </w:rPr>
        <w:t xml:space="preserve">, </w:t>
      </w:r>
      <w:r w:rsidR="003322F8" w:rsidRPr="00181305">
        <w:rPr>
          <w:szCs w:val="24"/>
        </w:rPr>
        <w:t xml:space="preserve">trámite al que se vinculó </w:t>
      </w:r>
      <w:r w:rsidR="002F7BD6" w:rsidRPr="00181305">
        <w:rPr>
          <w:szCs w:val="24"/>
        </w:rPr>
        <w:t xml:space="preserve">a la sociedad </w:t>
      </w:r>
      <w:r w:rsidR="002F7BD6" w:rsidRPr="00181305">
        <w:rPr>
          <w:b/>
          <w:szCs w:val="24"/>
        </w:rPr>
        <w:t xml:space="preserve">Seguros </w:t>
      </w:r>
      <w:r w:rsidR="002B4A91" w:rsidRPr="00181305">
        <w:rPr>
          <w:b/>
          <w:szCs w:val="24"/>
        </w:rPr>
        <w:t xml:space="preserve">del </w:t>
      </w:r>
      <w:r w:rsidR="002F7BD6" w:rsidRPr="00181305">
        <w:rPr>
          <w:b/>
          <w:szCs w:val="24"/>
        </w:rPr>
        <w:t>Estado S.A.</w:t>
      </w:r>
      <w:r w:rsidR="002B4A91">
        <w:rPr>
          <w:szCs w:val="24"/>
        </w:rPr>
        <w:t>,</w:t>
      </w:r>
      <w:r w:rsidR="002F7BD6" w:rsidRPr="00181305">
        <w:rPr>
          <w:szCs w:val="24"/>
        </w:rPr>
        <w:t xml:space="preserve"> como llamada en garantía por el ente territorial.</w:t>
      </w:r>
    </w:p>
    <w:p w14:paraId="13567B1E" w14:textId="77777777" w:rsidR="00563164" w:rsidRPr="00181305" w:rsidRDefault="00563164" w:rsidP="00181305">
      <w:pPr>
        <w:spacing w:line="276" w:lineRule="auto"/>
        <w:rPr>
          <w:szCs w:val="24"/>
        </w:rPr>
      </w:pPr>
    </w:p>
    <w:p w14:paraId="00000024" w14:textId="77777777" w:rsidR="008B1451" w:rsidRPr="00181305" w:rsidRDefault="000537C9" w:rsidP="00181305">
      <w:pPr>
        <w:pBdr>
          <w:top w:val="nil"/>
          <w:left w:val="nil"/>
          <w:bottom w:val="nil"/>
          <w:right w:val="nil"/>
          <w:between w:val="nil"/>
        </w:pBdr>
        <w:spacing w:line="276" w:lineRule="auto"/>
        <w:jc w:val="center"/>
        <w:rPr>
          <w:b/>
          <w:color w:val="000000"/>
          <w:szCs w:val="24"/>
        </w:rPr>
      </w:pPr>
      <w:r w:rsidRPr="00181305">
        <w:rPr>
          <w:b/>
          <w:color w:val="000000"/>
          <w:szCs w:val="24"/>
        </w:rPr>
        <w:t>PUNTO A TRATAR</w:t>
      </w:r>
    </w:p>
    <w:p w14:paraId="00000025" w14:textId="77777777" w:rsidR="008B1451" w:rsidRPr="00181305" w:rsidRDefault="008B1451" w:rsidP="00181305">
      <w:pPr>
        <w:pBdr>
          <w:top w:val="nil"/>
          <w:left w:val="nil"/>
          <w:bottom w:val="nil"/>
          <w:right w:val="nil"/>
          <w:between w:val="nil"/>
        </w:pBdr>
        <w:spacing w:line="276" w:lineRule="auto"/>
        <w:jc w:val="center"/>
        <w:rPr>
          <w:color w:val="000000"/>
          <w:szCs w:val="24"/>
        </w:rPr>
      </w:pPr>
    </w:p>
    <w:p w14:paraId="0D461317" w14:textId="44ED734C" w:rsidR="003C385A" w:rsidRPr="00181305" w:rsidRDefault="000537C9" w:rsidP="00181305">
      <w:pPr>
        <w:spacing w:line="276" w:lineRule="auto"/>
        <w:ind w:firstLine="708"/>
        <w:rPr>
          <w:szCs w:val="24"/>
        </w:rPr>
      </w:pPr>
      <w:r w:rsidRPr="00181305">
        <w:rPr>
          <w:szCs w:val="24"/>
        </w:rPr>
        <w:t>Por medio de esta providencia</w:t>
      </w:r>
      <w:r w:rsidR="00842FBA" w:rsidRPr="00181305">
        <w:rPr>
          <w:szCs w:val="24"/>
        </w:rPr>
        <w:t xml:space="preserve"> </w:t>
      </w:r>
      <w:r w:rsidRPr="00181305">
        <w:rPr>
          <w:szCs w:val="24"/>
        </w:rPr>
        <w:t xml:space="preserve">procede la Sala a resolver </w:t>
      </w:r>
      <w:r w:rsidR="000B253A" w:rsidRPr="00181305">
        <w:rPr>
          <w:szCs w:val="24"/>
        </w:rPr>
        <w:t xml:space="preserve">el recurso de apelación interpuesto por la parte demandante contra la sentencia dictada por el Juzgado </w:t>
      </w:r>
      <w:r w:rsidR="002F7BD6" w:rsidRPr="00181305">
        <w:rPr>
          <w:szCs w:val="24"/>
        </w:rPr>
        <w:lastRenderedPageBreak/>
        <w:t xml:space="preserve">Primero Laboral del Circuito de Pereira el 18 de abril de 2023. </w:t>
      </w:r>
      <w:r w:rsidR="003C385A" w:rsidRPr="00181305">
        <w:rPr>
          <w:szCs w:val="24"/>
        </w:rPr>
        <w:t>Para ello se tiene en cuenta lo siguiente: </w:t>
      </w:r>
    </w:p>
    <w:p w14:paraId="1DB70EB0" w14:textId="40D704BA" w:rsidR="000B2C5F" w:rsidRPr="00181305" w:rsidRDefault="000B2C5F" w:rsidP="00181305">
      <w:pPr>
        <w:spacing w:line="276" w:lineRule="auto"/>
        <w:rPr>
          <w:szCs w:val="24"/>
        </w:rPr>
      </w:pPr>
    </w:p>
    <w:p w14:paraId="00000028" w14:textId="19D8A0DA" w:rsidR="008B1451" w:rsidRPr="00181305" w:rsidRDefault="00111050" w:rsidP="00181305">
      <w:pPr>
        <w:numPr>
          <w:ilvl w:val="0"/>
          <w:numId w:val="1"/>
        </w:numPr>
        <w:pBdr>
          <w:top w:val="nil"/>
          <w:left w:val="nil"/>
          <w:bottom w:val="nil"/>
          <w:right w:val="nil"/>
          <w:between w:val="nil"/>
        </w:pBdr>
        <w:spacing w:line="276" w:lineRule="auto"/>
        <w:ind w:left="0" w:firstLine="0"/>
        <w:jc w:val="center"/>
        <w:rPr>
          <w:b/>
          <w:color w:val="000000"/>
          <w:szCs w:val="24"/>
        </w:rPr>
      </w:pPr>
      <w:r w:rsidRPr="00181305">
        <w:rPr>
          <w:b/>
          <w:color w:val="000000"/>
          <w:szCs w:val="24"/>
        </w:rPr>
        <w:t xml:space="preserve">DEMANDA Y </w:t>
      </w:r>
      <w:r w:rsidR="007843A3" w:rsidRPr="00181305">
        <w:rPr>
          <w:b/>
          <w:color w:val="000000"/>
          <w:szCs w:val="24"/>
        </w:rPr>
        <w:t xml:space="preserve">LA </w:t>
      </w:r>
      <w:r w:rsidRPr="00181305">
        <w:rPr>
          <w:b/>
          <w:color w:val="000000"/>
          <w:szCs w:val="24"/>
        </w:rPr>
        <w:t>CONTESTACIÓN</w:t>
      </w:r>
      <w:r w:rsidR="007843A3" w:rsidRPr="00181305">
        <w:rPr>
          <w:b/>
          <w:color w:val="000000"/>
          <w:szCs w:val="24"/>
        </w:rPr>
        <w:t xml:space="preserve"> DE LA DEMANDA</w:t>
      </w:r>
    </w:p>
    <w:p w14:paraId="00000029" w14:textId="77777777" w:rsidR="008B1451" w:rsidRPr="00181305" w:rsidRDefault="008B1451" w:rsidP="00181305">
      <w:pPr>
        <w:spacing w:line="276" w:lineRule="auto"/>
        <w:jc w:val="center"/>
        <w:rPr>
          <w:b/>
          <w:szCs w:val="24"/>
        </w:rPr>
      </w:pPr>
    </w:p>
    <w:p w14:paraId="7CAF117A" w14:textId="77DB088F" w:rsidR="00BA70BB" w:rsidRPr="00181305" w:rsidRDefault="007843A3" w:rsidP="00181305">
      <w:pPr>
        <w:spacing w:line="276" w:lineRule="auto"/>
        <w:ind w:firstLine="720"/>
        <w:rPr>
          <w:szCs w:val="24"/>
        </w:rPr>
      </w:pPr>
      <w:r w:rsidRPr="00181305">
        <w:rPr>
          <w:szCs w:val="24"/>
        </w:rPr>
        <w:t xml:space="preserve">Pretende </w:t>
      </w:r>
      <w:r w:rsidR="0051586C" w:rsidRPr="00181305">
        <w:rPr>
          <w:szCs w:val="24"/>
        </w:rPr>
        <w:t xml:space="preserve">el demandante que se declare que </w:t>
      </w:r>
      <w:r w:rsidR="00203E4C" w:rsidRPr="00181305">
        <w:rPr>
          <w:szCs w:val="24"/>
        </w:rPr>
        <w:t xml:space="preserve">sostuvo una relación laboral con </w:t>
      </w:r>
      <w:r w:rsidR="0051586C" w:rsidRPr="00181305">
        <w:rPr>
          <w:szCs w:val="24"/>
        </w:rPr>
        <w:t xml:space="preserve">la Fundación para el Bienestar del Anciano Cristo Rey </w:t>
      </w:r>
      <w:r w:rsidR="00203E4C" w:rsidRPr="00181305">
        <w:rPr>
          <w:szCs w:val="24"/>
        </w:rPr>
        <w:t xml:space="preserve">del </w:t>
      </w:r>
      <w:r w:rsidR="0051586C" w:rsidRPr="00181305">
        <w:rPr>
          <w:szCs w:val="24"/>
        </w:rPr>
        <w:t xml:space="preserve">1 de </w:t>
      </w:r>
      <w:r w:rsidR="00BD049B" w:rsidRPr="00181305">
        <w:rPr>
          <w:szCs w:val="24"/>
        </w:rPr>
        <w:t>enero de 2016 hasta el 30 de noviembre de ese mismo año, calenda en la que finalizó sin justa causa atribuible al empleador.</w:t>
      </w:r>
    </w:p>
    <w:p w14:paraId="6CE4A9B9" w14:textId="77777777" w:rsidR="00BD049B" w:rsidRPr="00181305" w:rsidRDefault="00BD049B" w:rsidP="00181305">
      <w:pPr>
        <w:spacing w:line="276" w:lineRule="auto"/>
        <w:ind w:firstLine="720"/>
        <w:rPr>
          <w:szCs w:val="24"/>
        </w:rPr>
      </w:pPr>
    </w:p>
    <w:p w14:paraId="67199F87" w14:textId="5F10C9F9" w:rsidR="00BD049B" w:rsidRPr="00181305" w:rsidRDefault="00BD049B" w:rsidP="00181305">
      <w:pPr>
        <w:spacing w:line="276" w:lineRule="auto"/>
        <w:ind w:firstLine="720"/>
        <w:rPr>
          <w:szCs w:val="24"/>
        </w:rPr>
      </w:pPr>
      <w:r w:rsidRPr="00181305">
        <w:rPr>
          <w:szCs w:val="24"/>
        </w:rPr>
        <w:t>En consecuencia,</w:t>
      </w:r>
      <w:r w:rsidR="00203E4C" w:rsidRPr="00181305">
        <w:rPr>
          <w:szCs w:val="24"/>
        </w:rPr>
        <w:t xml:space="preserve"> pretende,</w:t>
      </w:r>
      <w:r w:rsidR="003E578C" w:rsidRPr="00181305">
        <w:rPr>
          <w:szCs w:val="24"/>
        </w:rPr>
        <w:t xml:space="preserve"> </w:t>
      </w:r>
      <w:r w:rsidR="00203E4C" w:rsidRPr="00181305">
        <w:rPr>
          <w:szCs w:val="24"/>
        </w:rPr>
        <w:t>esencialmente, que</w:t>
      </w:r>
      <w:r w:rsidRPr="00181305">
        <w:rPr>
          <w:szCs w:val="24"/>
        </w:rPr>
        <w:t xml:space="preserve"> se condene a la Fundación y al Municipio de Pereira</w:t>
      </w:r>
      <w:r w:rsidR="00F83B21" w:rsidRPr="00181305">
        <w:rPr>
          <w:szCs w:val="24"/>
        </w:rPr>
        <w:t xml:space="preserve"> </w:t>
      </w:r>
      <w:r w:rsidR="003E578C" w:rsidRPr="00181305">
        <w:rPr>
          <w:szCs w:val="24"/>
        </w:rPr>
        <w:t xml:space="preserve">a pagarle </w:t>
      </w:r>
      <w:r w:rsidR="00F83B21" w:rsidRPr="00181305">
        <w:rPr>
          <w:szCs w:val="24"/>
        </w:rPr>
        <w:t xml:space="preserve">los aportes al </w:t>
      </w:r>
      <w:r w:rsidR="00203E4C" w:rsidRPr="00181305">
        <w:rPr>
          <w:szCs w:val="24"/>
        </w:rPr>
        <w:t>S</w:t>
      </w:r>
      <w:r w:rsidR="00F83B21" w:rsidRPr="00181305">
        <w:rPr>
          <w:szCs w:val="24"/>
        </w:rPr>
        <w:t xml:space="preserve">istema </w:t>
      </w:r>
      <w:r w:rsidR="00203E4C" w:rsidRPr="00181305">
        <w:rPr>
          <w:szCs w:val="24"/>
        </w:rPr>
        <w:t>G</w:t>
      </w:r>
      <w:r w:rsidR="00F83B21" w:rsidRPr="00181305">
        <w:rPr>
          <w:szCs w:val="24"/>
        </w:rPr>
        <w:t xml:space="preserve">eneral de </w:t>
      </w:r>
      <w:r w:rsidR="00203E4C" w:rsidRPr="00181305">
        <w:rPr>
          <w:szCs w:val="24"/>
        </w:rPr>
        <w:t>S</w:t>
      </w:r>
      <w:r w:rsidR="00F83B21" w:rsidRPr="00181305">
        <w:rPr>
          <w:szCs w:val="24"/>
        </w:rPr>
        <w:t xml:space="preserve">eguridad </w:t>
      </w:r>
      <w:r w:rsidR="00203E4C" w:rsidRPr="00181305">
        <w:rPr>
          <w:szCs w:val="24"/>
        </w:rPr>
        <w:t xml:space="preserve">Social </w:t>
      </w:r>
      <w:r w:rsidR="00F83B21" w:rsidRPr="00181305">
        <w:rPr>
          <w:szCs w:val="24"/>
        </w:rPr>
        <w:t xml:space="preserve">en </w:t>
      </w:r>
      <w:r w:rsidR="00203E4C" w:rsidRPr="00181305">
        <w:rPr>
          <w:szCs w:val="24"/>
        </w:rPr>
        <w:t>P</w:t>
      </w:r>
      <w:r w:rsidR="00F83B21" w:rsidRPr="00181305">
        <w:rPr>
          <w:szCs w:val="24"/>
        </w:rPr>
        <w:t>ensiones, las prestaciones sociales</w:t>
      </w:r>
      <w:r w:rsidR="00FC0042" w:rsidRPr="00181305">
        <w:rPr>
          <w:szCs w:val="24"/>
        </w:rPr>
        <w:t>, vacaciones, sanción moratoria por la no consignación de cesantías, la contemplada en el artículo 6</w:t>
      </w:r>
      <w:r w:rsidR="008743FC" w:rsidRPr="00181305">
        <w:rPr>
          <w:szCs w:val="24"/>
        </w:rPr>
        <w:t>4</w:t>
      </w:r>
      <w:r w:rsidR="00FC0042" w:rsidRPr="00181305">
        <w:rPr>
          <w:szCs w:val="24"/>
        </w:rPr>
        <w:t xml:space="preserve"> del Código Sustantivo del Trabajo</w:t>
      </w:r>
      <w:r w:rsidR="00554049" w:rsidRPr="00181305">
        <w:rPr>
          <w:szCs w:val="24"/>
        </w:rPr>
        <w:t>,</w:t>
      </w:r>
      <w:r w:rsidR="00FC0042" w:rsidRPr="00181305">
        <w:rPr>
          <w:szCs w:val="24"/>
        </w:rPr>
        <w:t xml:space="preserve"> </w:t>
      </w:r>
      <w:r w:rsidR="00554049" w:rsidRPr="00181305">
        <w:rPr>
          <w:szCs w:val="24"/>
        </w:rPr>
        <w:t>lo que resulte probado bajo las facultades ultra y extra petita y las costas procesales en su favor</w:t>
      </w:r>
      <w:r w:rsidR="001C2FCE" w:rsidRPr="00181305">
        <w:rPr>
          <w:szCs w:val="24"/>
        </w:rPr>
        <w:t>. Asimismo, de forma subsidiaria solicit</w:t>
      </w:r>
      <w:r w:rsidR="00203E4C" w:rsidRPr="00181305">
        <w:rPr>
          <w:szCs w:val="24"/>
        </w:rPr>
        <w:t>a</w:t>
      </w:r>
      <w:r w:rsidR="001C2FCE" w:rsidRPr="00181305">
        <w:rPr>
          <w:szCs w:val="24"/>
        </w:rPr>
        <w:t xml:space="preserve"> </w:t>
      </w:r>
      <w:r w:rsidR="008743FC" w:rsidRPr="00181305">
        <w:rPr>
          <w:szCs w:val="24"/>
        </w:rPr>
        <w:t>la condena solidaria al Municipio de Pereira</w:t>
      </w:r>
      <w:r w:rsidR="00BB7FCA" w:rsidRPr="00181305">
        <w:rPr>
          <w:szCs w:val="24"/>
        </w:rPr>
        <w:t xml:space="preserve">, aunado a la indemnización moratoria del artículo 65 del </w:t>
      </w:r>
      <w:proofErr w:type="spellStart"/>
      <w:r w:rsidR="00BB7FCA" w:rsidRPr="00181305">
        <w:rPr>
          <w:szCs w:val="24"/>
        </w:rPr>
        <w:t>C.S.T</w:t>
      </w:r>
      <w:proofErr w:type="spellEnd"/>
      <w:r w:rsidR="00BB7FCA" w:rsidRPr="00181305">
        <w:rPr>
          <w:szCs w:val="24"/>
        </w:rPr>
        <w:t xml:space="preserve"> y la indexación. </w:t>
      </w:r>
    </w:p>
    <w:p w14:paraId="6E4B1BEE" w14:textId="77777777" w:rsidR="001C2FCE" w:rsidRPr="00181305" w:rsidRDefault="001C2FCE" w:rsidP="00181305">
      <w:pPr>
        <w:spacing w:line="276" w:lineRule="auto"/>
        <w:ind w:firstLine="720"/>
        <w:rPr>
          <w:szCs w:val="24"/>
        </w:rPr>
      </w:pPr>
    </w:p>
    <w:p w14:paraId="4AAADC1D" w14:textId="49FCC42F" w:rsidR="00A04D86" w:rsidRPr="00181305" w:rsidRDefault="00D46AEC" w:rsidP="00181305">
      <w:pPr>
        <w:spacing w:line="276" w:lineRule="auto"/>
        <w:ind w:firstLine="720"/>
        <w:rPr>
          <w:szCs w:val="24"/>
        </w:rPr>
      </w:pPr>
      <w:r w:rsidRPr="00181305">
        <w:rPr>
          <w:szCs w:val="24"/>
        </w:rPr>
        <w:t xml:space="preserve">En sustento de sus súplicas relata </w:t>
      </w:r>
      <w:r w:rsidR="00DA3F38" w:rsidRPr="00181305">
        <w:rPr>
          <w:szCs w:val="24"/>
        </w:rPr>
        <w:t xml:space="preserve">que </w:t>
      </w:r>
      <w:r w:rsidR="007E43CB" w:rsidRPr="00181305">
        <w:rPr>
          <w:szCs w:val="24"/>
        </w:rPr>
        <w:t xml:space="preserve">pactó un contrato verbal de trabajo a término indefinido con la señora Martha Cecilia Toro </w:t>
      </w:r>
      <w:proofErr w:type="spellStart"/>
      <w:r w:rsidR="007E43CB" w:rsidRPr="00181305">
        <w:rPr>
          <w:szCs w:val="24"/>
        </w:rPr>
        <w:t>O</w:t>
      </w:r>
      <w:r w:rsidR="006F1778" w:rsidRPr="00181305">
        <w:rPr>
          <w:szCs w:val="24"/>
        </w:rPr>
        <w:t>tá</w:t>
      </w:r>
      <w:r w:rsidR="007E43CB" w:rsidRPr="00181305">
        <w:rPr>
          <w:szCs w:val="24"/>
        </w:rPr>
        <w:t>lvaro</w:t>
      </w:r>
      <w:proofErr w:type="spellEnd"/>
      <w:r w:rsidR="006F2E16" w:rsidRPr="00181305">
        <w:rPr>
          <w:szCs w:val="24"/>
        </w:rPr>
        <w:t xml:space="preserve">, representante </w:t>
      </w:r>
      <w:r w:rsidR="00C47427" w:rsidRPr="00181305">
        <w:rPr>
          <w:szCs w:val="24"/>
        </w:rPr>
        <w:t>legal</w:t>
      </w:r>
      <w:r w:rsidR="006F2E16" w:rsidRPr="00181305">
        <w:rPr>
          <w:szCs w:val="24"/>
        </w:rPr>
        <w:t xml:space="preserve"> de la fundación para el Bienestar del Anciano Cristo Rey</w:t>
      </w:r>
      <w:r w:rsidR="00AC1A1C" w:rsidRPr="00181305">
        <w:rPr>
          <w:szCs w:val="24"/>
        </w:rPr>
        <w:t>,</w:t>
      </w:r>
      <w:r w:rsidR="006F2E16" w:rsidRPr="00181305">
        <w:rPr>
          <w:szCs w:val="24"/>
        </w:rPr>
        <w:t xml:space="preserve"> para desempeñarse</w:t>
      </w:r>
      <w:r w:rsidR="00C47427" w:rsidRPr="00181305">
        <w:rPr>
          <w:szCs w:val="24"/>
        </w:rPr>
        <w:t xml:space="preserve"> </w:t>
      </w:r>
      <w:r w:rsidR="00DA3F38" w:rsidRPr="00181305">
        <w:rPr>
          <w:szCs w:val="24"/>
        </w:rPr>
        <w:t xml:space="preserve">como </w:t>
      </w:r>
      <w:r w:rsidR="00AC1A1C" w:rsidRPr="00181305">
        <w:rPr>
          <w:szCs w:val="24"/>
        </w:rPr>
        <w:t>D</w:t>
      </w:r>
      <w:r w:rsidR="00DA3F38" w:rsidRPr="00181305">
        <w:rPr>
          <w:szCs w:val="24"/>
        </w:rPr>
        <w:t xml:space="preserve">irector </w:t>
      </w:r>
      <w:r w:rsidR="00AC1A1C" w:rsidRPr="00181305">
        <w:rPr>
          <w:szCs w:val="24"/>
        </w:rPr>
        <w:t>A</w:t>
      </w:r>
      <w:r w:rsidR="00DA3F38" w:rsidRPr="00181305">
        <w:rPr>
          <w:szCs w:val="24"/>
        </w:rPr>
        <w:t xml:space="preserve">dministrativo y </w:t>
      </w:r>
      <w:r w:rsidR="006D287B" w:rsidRPr="00181305">
        <w:rPr>
          <w:szCs w:val="24"/>
        </w:rPr>
        <w:t xml:space="preserve">Contable </w:t>
      </w:r>
      <w:r w:rsidR="00AC1A1C" w:rsidRPr="00181305">
        <w:rPr>
          <w:szCs w:val="24"/>
        </w:rPr>
        <w:t>de la fundación</w:t>
      </w:r>
      <w:r w:rsidR="00DA3F38" w:rsidRPr="00181305">
        <w:rPr>
          <w:szCs w:val="24"/>
        </w:rPr>
        <w:t xml:space="preserve"> desde el 1 de enero</w:t>
      </w:r>
      <w:r w:rsidR="004E7075" w:rsidRPr="00181305">
        <w:rPr>
          <w:szCs w:val="24"/>
        </w:rPr>
        <w:t xml:space="preserve"> de 2016</w:t>
      </w:r>
      <w:r w:rsidR="00DA3F38" w:rsidRPr="00181305">
        <w:rPr>
          <w:szCs w:val="24"/>
        </w:rPr>
        <w:t xml:space="preserve">, </w:t>
      </w:r>
      <w:r w:rsidR="00C47427" w:rsidRPr="00181305">
        <w:rPr>
          <w:szCs w:val="24"/>
        </w:rPr>
        <w:t>por la suma mensual de $2.426.278</w:t>
      </w:r>
      <w:r w:rsidR="00541411" w:rsidRPr="00181305">
        <w:rPr>
          <w:szCs w:val="24"/>
        </w:rPr>
        <w:t xml:space="preserve">, </w:t>
      </w:r>
      <w:r w:rsidR="00355696" w:rsidRPr="00181305">
        <w:rPr>
          <w:szCs w:val="24"/>
        </w:rPr>
        <w:t>en un horario de 8:00 a.m. a 6:00 p.m.</w:t>
      </w:r>
      <w:r w:rsidR="00AC1A1C" w:rsidRPr="00181305">
        <w:rPr>
          <w:szCs w:val="24"/>
        </w:rPr>
        <w:t>,</w:t>
      </w:r>
      <w:r w:rsidR="00355696" w:rsidRPr="00181305">
        <w:rPr>
          <w:szCs w:val="24"/>
        </w:rPr>
        <w:t xml:space="preserve"> de lunes a viernes</w:t>
      </w:r>
      <w:r w:rsidR="00541411" w:rsidRPr="00181305">
        <w:rPr>
          <w:szCs w:val="24"/>
        </w:rPr>
        <w:t>, bajo la continuada dependencia y subordinación de la representante legal</w:t>
      </w:r>
      <w:r w:rsidR="003911ED" w:rsidRPr="00181305">
        <w:rPr>
          <w:szCs w:val="24"/>
        </w:rPr>
        <w:t xml:space="preserve">; </w:t>
      </w:r>
      <w:r w:rsidR="00541411" w:rsidRPr="00181305">
        <w:rPr>
          <w:szCs w:val="24"/>
        </w:rPr>
        <w:t>r</w:t>
      </w:r>
      <w:r w:rsidR="00C47427" w:rsidRPr="00181305">
        <w:rPr>
          <w:szCs w:val="24"/>
        </w:rPr>
        <w:t xml:space="preserve">efiere que dentro de sus </w:t>
      </w:r>
      <w:r w:rsidR="00DA3F38" w:rsidRPr="00181305">
        <w:rPr>
          <w:szCs w:val="24"/>
        </w:rPr>
        <w:t xml:space="preserve">funciones debía </w:t>
      </w:r>
      <w:r w:rsidR="00B73BF7" w:rsidRPr="00181305">
        <w:rPr>
          <w:szCs w:val="24"/>
        </w:rPr>
        <w:t>asesorar administrativamente a la fundación en temas relacionados con la parte contable y en ocasiones acompaña</w:t>
      </w:r>
      <w:r w:rsidR="00355696" w:rsidRPr="00181305">
        <w:rPr>
          <w:szCs w:val="24"/>
        </w:rPr>
        <w:t>r</w:t>
      </w:r>
      <w:r w:rsidR="00B73BF7" w:rsidRPr="00181305">
        <w:rPr>
          <w:szCs w:val="24"/>
        </w:rPr>
        <w:t xml:space="preserve"> a la directora fuera de la ciudad</w:t>
      </w:r>
      <w:r w:rsidR="004E7075" w:rsidRPr="00181305">
        <w:rPr>
          <w:szCs w:val="24"/>
        </w:rPr>
        <w:t xml:space="preserve"> y que dichas actividades las ejecutó hasta el 30 de noviembre de 2016</w:t>
      </w:r>
      <w:r w:rsidR="003911ED" w:rsidRPr="00181305">
        <w:rPr>
          <w:szCs w:val="24"/>
        </w:rPr>
        <w:t>,</w:t>
      </w:r>
      <w:r w:rsidR="004E7075" w:rsidRPr="00181305">
        <w:rPr>
          <w:szCs w:val="24"/>
        </w:rPr>
        <w:t xml:space="preserve"> cuando de forma unilateral y sin justa causa le fue finalizado el contrato sin percibir suma alguna por </w:t>
      </w:r>
      <w:r w:rsidR="006970C6" w:rsidRPr="00181305">
        <w:rPr>
          <w:szCs w:val="24"/>
        </w:rPr>
        <w:t>aportes a la seguridad social, prestaciones sociales, horas extras, dominicales y festivos.</w:t>
      </w:r>
    </w:p>
    <w:p w14:paraId="09C122ED" w14:textId="77777777" w:rsidR="00A04D86" w:rsidRPr="00181305" w:rsidRDefault="00A04D86" w:rsidP="00181305">
      <w:pPr>
        <w:spacing w:line="276" w:lineRule="auto"/>
        <w:rPr>
          <w:szCs w:val="24"/>
        </w:rPr>
      </w:pPr>
    </w:p>
    <w:p w14:paraId="58F6DAD1" w14:textId="4FEDBA42" w:rsidR="005951E3" w:rsidRPr="00181305" w:rsidRDefault="00A04D86" w:rsidP="00181305">
      <w:pPr>
        <w:spacing w:line="276" w:lineRule="auto"/>
        <w:ind w:firstLine="720"/>
        <w:rPr>
          <w:szCs w:val="24"/>
        </w:rPr>
      </w:pPr>
      <w:r w:rsidRPr="00181305">
        <w:rPr>
          <w:szCs w:val="24"/>
        </w:rPr>
        <w:t>Explica que</w:t>
      </w:r>
      <w:r w:rsidR="009B445A" w:rsidRPr="00181305">
        <w:rPr>
          <w:szCs w:val="24"/>
        </w:rPr>
        <w:t xml:space="preserve"> entre el Municipio de Pereira y la Fundación para el Anciano Cristo Rey se celebró el </w:t>
      </w:r>
      <w:r w:rsidR="00BD17B7" w:rsidRPr="00181305">
        <w:rPr>
          <w:szCs w:val="24"/>
        </w:rPr>
        <w:t>C</w:t>
      </w:r>
      <w:r w:rsidR="009B445A" w:rsidRPr="00181305">
        <w:rPr>
          <w:szCs w:val="24"/>
        </w:rPr>
        <w:t xml:space="preserve">onvenio de </w:t>
      </w:r>
      <w:r w:rsidR="00BD17B7" w:rsidRPr="00181305">
        <w:rPr>
          <w:szCs w:val="24"/>
        </w:rPr>
        <w:t>A</w:t>
      </w:r>
      <w:r w:rsidR="009B445A" w:rsidRPr="00181305">
        <w:rPr>
          <w:szCs w:val="24"/>
        </w:rPr>
        <w:t>sociación No.</w:t>
      </w:r>
      <w:r w:rsidR="00131EED">
        <w:rPr>
          <w:szCs w:val="24"/>
        </w:rPr>
        <w:t xml:space="preserve"> </w:t>
      </w:r>
      <w:r w:rsidR="009B445A" w:rsidRPr="00181305">
        <w:rPr>
          <w:szCs w:val="24"/>
        </w:rPr>
        <w:t xml:space="preserve">3090 del 27 de octubre de 2016 y el </w:t>
      </w:r>
      <w:r w:rsidR="00C43A29" w:rsidRPr="00181305">
        <w:rPr>
          <w:szCs w:val="24"/>
        </w:rPr>
        <w:t>C</w:t>
      </w:r>
      <w:r w:rsidR="009B445A" w:rsidRPr="00181305">
        <w:rPr>
          <w:szCs w:val="24"/>
        </w:rPr>
        <w:t xml:space="preserve">ontrato de </w:t>
      </w:r>
      <w:r w:rsidR="00C43A29" w:rsidRPr="00181305">
        <w:rPr>
          <w:szCs w:val="24"/>
        </w:rPr>
        <w:t>A</w:t>
      </w:r>
      <w:r w:rsidR="009B445A" w:rsidRPr="00181305">
        <w:rPr>
          <w:szCs w:val="24"/>
        </w:rPr>
        <w:t>poyo No.</w:t>
      </w:r>
      <w:r w:rsidR="00131EED">
        <w:rPr>
          <w:szCs w:val="24"/>
        </w:rPr>
        <w:t xml:space="preserve"> </w:t>
      </w:r>
      <w:r w:rsidR="009B445A" w:rsidRPr="00181305">
        <w:rPr>
          <w:szCs w:val="24"/>
        </w:rPr>
        <w:t>1188 del 15 de marzo de 2016</w:t>
      </w:r>
      <w:r w:rsidR="008748D4" w:rsidRPr="00181305">
        <w:rPr>
          <w:szCs w:val="24"/>
        </w:rPr>
        <w:t xml:space="preserve"> para la atención de los ancianos pertenecientes a los programas de desarrollo del municipio, </w:t>
      </w:r>
      <w:r w:rsidR="005951E3" w:rsidRPr="00181305">
        <w:rPr>
          <w:szCs w:val="24"/>
        </w:rPr>
        <w:t xml:space="preserve">y que el objeto contratado hace parte de las funciones y objetivos del ente territorial y la </w:t>
      </w:r>
      <w:r w:rsidR="00811471" w:rsidRPr="00181305">
        <w:rPr>
          <w:szCs w:val="24"/>
        </w:rPr>
        <w:t>secretaria de desarrollo Social y Político</w:t>
      </w:r>
      <w:r w:rsidR="005951E3" w:rsidRPr="00181305">
        <w:rPr>
          <w:szCs w:val="24"/>
        </w:rPr>
        <w:t xml:space="preserve">. </w:t>
      </w:r>
    </w:p>
    <w:p w14:paraId="410255F0" w14:textId="77777777" w:rsidR="005951E3" w:rsidRPr="00181305" w:rsidRDefault="005951E3" w:rsidP="00181305">
      <w:pPr>
        <w:spacing w:line="276" w:lineRule="auto"/>
        <w:ind w:firstLine="720"/>
        <w:rPr>
          <w:szCs w:val="24"/>
        </w:rPr>
      </w:pPr>
    </w:p>
    <w:p w14:paraId="66324D12" w14:textId="179623DF" w:rsidR="005951E3" w:rsidRPr="00181305" w:rsidRDefault="005920FF" w:rsidP="00181305">
      <w:pPr>
        <w:spacing w:line="276" w:lineRule="auto"/>
        <w:ind w:firstLine="720"/>
        <w:rPr>
          <w:szCs w:val="24"/>
        </w:rPr>
      </w:pPr>
      <w:r w:rsidRPr="00181305">
        <w:rPr>
          <w:szCs w:val="24"/>
        </w:rPr>
        <w:t xml:space="preserve">Finalmente, narra que reclamó </w:t>
      </w:r>
      <w:r w:rsidR="004A05C7" w:rsidRPr="00181305">
        <w:rPr>
          <w:szCs w:val="24"/>
        </w:rPr>
        <w:t>la</w:t>
      </w:r>
      <w:r w:rsidR="00DF1460" w:rsidRPr="00181305">
        <w:rPr>
          <w:szCs w:val="24"/>
        </w:rPr>
        <w:t>s</w:t>
      </w:r>
      <w:r w:rsidR="004A05C7" w:rsidRPr="00181305">
        <w:rPr>
          <w:szCs w:val="24"/>
        </w:rPr>
        <w:t xml:space="preserve"> acreencia</w:t>
      </w:r>
      <w:r w:rsidR="00DF1460" w:rsidRPr="00181305">
        <w:rPr>
          <w:szCs w:val="24"/>
        </w:rPr>
        <w:t>s</w:t>
      </w:r>
      <w:r w:rsidRPr="00181305">
        <w:rPr>
          <w:szCs w:val="24"/>
        </w:rPr>
        <w:t xml:space="preserve"> adeudas al ente territorial y a la fundación el 13 de marzo de 2019 y </w:t>
      </w:r>
      <w:r w:rsidR="00EF34B2" w:rsidRPr="00181305">
        <w:rPr>
          <w:szCs w:val="24"/>
        </w:rPr>
        <w:t>10 de mayo de 2019, respectivamente, recibiendo respuesta negativa por el Municipio el 01 de abril de 2019 y sin obtener respuesta por parte de la fundación convocada</w:t>
      </w:r>
      <w:r w:rsidR="004B0EBE" w:rsidRPr="00181305">
        <w:rPr>
          <w:szCs w:val="24"/>
        </w:rPr>
        <w:t>.</w:t>
      </w:r>
    </w:p>
    <w:p w14:paraId="01ECB8BB" w14:textId="77777777" w:rsidR="004B0EBE" w:rsidRPr="00181305" w:rsidRDefault="004B0EBE" w:rsidP="00181305">
      <w:pPr>
        <w:spacing w:line="276" w:lineRule="auto"/>
        <w:ind w:firstLine="720"/>
        <w:rPr>
          <w:szCs w:val="24"/>
        </w:rPr>
      </w:pPr>
    </w:p>
    <w:p w14:paraId="25B5F984" w14:textId="7E292F56" w:rsidR="00874819" w:rsidRPr="00181305" w:rsidRDefault="004B0EBE" w:rsidP="00181305">
      <w:pPr>
        <w:spacing w:line="276" w:lineRule="auto"/>
        <w:ind w:firstLine="720"/>
        <w:rPr>
          <w:i/>
          <w:iCs/>
          <w:szCs w:val="24"/>
        </w:rPr>
      </w:pPr>
      <w:r w:rsidRPr="00181305">
        <w:rPr>
          <w:szCs w:val="24"/>
        </w:rPr>
        <w:t xml:space="preserve">En respuesta a la demanda, </w:t>
      </w:r>
      <w:r w:rsidR="00874819" w:rsidRPr="00181305">
        <w:rPr>
          <w:b/>
          <w:bCs/>
          <w:szCs w:val="24"/>
        </w:rPr>
        <w:t>la Fundación para el Bienestar del Anciano Cristo Rey</w:t>
      </w:r>
      <w:r w:rsidR="00874819" w:rsidRPr="00181305">
        <w:rPr>
          <w:szCs w:val="24"/>
        </w:rPr>
        <w:t xml:space="preserve"> aceptó </w:t>
      </w:r>
      <w:r w:rsidR="000C1DEF" w:rsidRPr="00181305">
        <w:rPr>
          <w:szCs w:val="24"/>
        </w:rPr>
        <w:t>lo</w:t>
      </w:r>
      <w:r w:rsidR="00874819" w:rsidRPr="00181305">
        <w:rPr>
          <w:szCs w:val="24"/>
        </w:rPr>
        <w:t xml:space="preserve"> relacionado con</w:t>
      </w:r>
      <w:r w:rsidR="002B6A37" w:rsidRPr="00181305">
        <w:rPr>
          <w:szCs w:val="24"/>
        </w:rPr>
        <w:t xml:space="preserve"> los</w:t>
      </w:r>
      <w:r w:rsidR="00874819" w:rsidRPr="00181305">
        <w:rPr>
          <w:szCs w:val="24"/>
        </w:rPr>
        <w:t xml:space="preserve"> contratos y convenios suscritos con el </w:t>
      </w:r>
      <w:r w:rsidR="00874819" w:rsidRPr="00181305">
        <w:rPr>
          <w:szCs w:val="24"/>
        </w:rPr>
        <w:lastRenderedPageBreak/>
        <w:t>municipio de Pereira, que contrat</w:t>
      </w:r>
      <w:r w:rsidR="00A16D27" w:rsidRPr="00181305">
        <w:rPr>
          <w:szCs w:val="24"/>
        </w:rPr>
        <w:t>ó</w:t>
      </w:r>
      <w:r w:rsidR="00874819" w:rsidRPr="00181305">
        <w:rPr>
          <w:szCs w:val="24"/>
        </w:rPr>
        <w:t xml:space="preserve"> al actor para desempeñarse como Director Administrativo y Contable y que nunca </w:t>
      </w:r>
      <w:r w:rsidR="00A16D27" w:rsidRPr="00181305">
        <w:rPr>
          <w:szCs w:val="24"/>
        </w:rPr>
        <w:t xml:space="preserve">le </w:t>
      </w:r>
      <w:r w:rsidR="00874819" w:rsidRPr="00181305">
        <w:rPr>
          <w:szCs w:val="24"/>
        </w:rPr>
        <w:t>realizó pagos de índole laboral</w:t>
      </w:r>
      <w:r w:rsidR="00B5626F" w:rsidRPr="00181305">
        <w:rPr>
          <w:szCs w:val="24"/>
        </w:rPr>
        <w:t>, porque la relación que los ató</w:t>
      </w:r>
      <w:r w:rsidR="00874819" w:rsidRPr="00181305">
        <w:rPr>
          <w:szCs w:val="24"/>
        </w:rPr>
        <w:t xml:space="preserve"> fue </w:t>
      </w:r>
      <w:r w:rsidR="2994F6E3" w:rsidRPr="00181305">
        <w:rPr>
          <w:szCs w:val="24"/>
        </w:rPr>
        <w:t xml:space="preserve">de </w:t>
      </w:r>
      <w:r w:rsidR="00874819" w:rsidRPr="00181305">
        <w:rPr>
          <w:szCs w:val="24"/>
        </w:rPr>
        <w:t>índole civil</w:t>
      </w:r>
      <w:r w:rsidR="00787B13" w:rsidRPr="00181305">
        <w:rPr>
          <w:szCs w:val="24"/>
        </w:rPr>
        <w:t>, celebrada</w:t>
      </w:r>
      <w:r w:rsidR="00874819" w:rsidRPr="00181305">
        <w:rPr>
          <w:szCs w:val="24"/>
        </w:rPr>
        <w:t xml:space="preserve"> a raíz del contrato de apoyo</w:t>
      </w:r>
      <w:r w:rsidR="00787B13" w:rsidRPr="00181305">
        <w:rPr>
          <w:szCs w:val="24"/>
        </w:rPr>
        <w:t xml:space="preserve"> del</w:t>
      </w:r>
      <w:r w:rsidR="00874819" w:rsidRPr="00181305">
        <w:rPr>
          <w:szCs w:val="24"/>
        </w:rPr>
        <w:t xml:space="preserve"> 15 de marzo de 2016, fecha en la que se suscribió con el actor un contrato de prestación de servicios que se ejecutó hasta el 14 de octubre de 2016. Refiere que el actor era autónomo, al punto que en las calendas que peticiona el contrato de trabajo tenía una vinculación laboral con la empresa denominada Red de Transporte especializado, aunado a que la fundación no tenía el c</w:t>
      </w:r>
      <w:r w:rsidR="00A34511" w:rsidRPr="00181305">
        <w:rPr>
          <w:szCs w:val="24"/>
        </w:rPr>
        <w:t>ú</w:t>
      </w:r>
      <w:r w:rsidR="00874819" w:rsidRPr="00181305">
        <w:rPr>
          <w:szCs w:val="24"/>
        </w:rPr>
        <w:t xml:space="preserve">mulo de trabajo suficiente para que el demandante prestara el servicio en el horario indicado en la demanda. En su defensa como excepciones perentorias </w:t>
      </w:r>
      <w:r w:rsidR="002F6258" w:rsidRPr="00181305">
        <w:rPr>
          <w:szCs w:val="24"/>
        </w:rPr>
        <w:t>indicó</w:t>
      </w:r>
      <w:r w:rsidR="00874819" w:rsidRPr="00181305">
        <w:rPr>
          <w:szCs w:val="24"/>
        </w:rPr>
        <w:t>:</w:t>
      </w:r>
      <w:r w:rsidR="00874819" w:rsidRPr="00181305">
        <w:rPr>
          <w:i/>
          <w:iCs/>
          <w:szCs w:val="24"/>
        </w:rPr>
        <w:t xml:space="preserve"> “inexistencia de la obligación”, “cobro de lo no debido”, “culpa exclusiva de la víctima” y “temeridad y mala fe”.</w:t>
      </w:r>
    </w:p>
    <w:p w14:paraId="3D14C776" w14:textId="513215D1" w:rsidR="00762846" w:rsidRPr="00181305" w:rsidRDefault="00762846" w:rsidP="00181305">
      <w:pPr>
        <w:spacing w:line="276" w:lineRule="auto"/>
        <w:ind w:firstLine="720"/>
        <w:rPr>
          <w:szCs w:val="24"/>
        </w:rPr>
      </w:pPr>
    </w:p>
    <w:p w14:paraId="0DB436B4" w14:textId="5DDCE8FB" w:rsidR="001C2FCE" w:rsidRPr="00181305" w:rsidRDefault="00874819" w:rsidP="00181305">
      <w:pPr>
        <w:spacing w:line="276" w:lineRule="auto"/>
        <w:ind w:firstLine="720"/>
        <w:rPr>
          <w:szCs w:val="24"/>
        </w:rPr>
      </w:pPr>
      <w:r w:rsidRPr="00181305">
        <w:rPr>
          <w:szCs w:val="24"/>
        </w:rPr>
        <w:t xml:space="preserve">A su turno, </w:t>
      </w:r>
      <w:r w:rsidR="00BF5971" w:rsidRPr="00181305">
        <w:rPr>
          <w:szCs w:val="24"/>
        </w:rPr>
        <w:t xml:space="preserve">el </w:t>
      </w:r>
      <w:r w:rsidR="00BF5971" w:rsidRPr="00181305">
        <w:rPr>
          <w:b/>
          <w:bCs/>
          <w:szCs w:val="24"/>
        </w:rPr>
        <w:t xml:space="preserve">Municipio de Pereira </w:t>
      </w:r>
      <w:r w:rsidR="00BF5971" w:rsidRPr="00181305">
        <w:rPr>
          <w:szCs w:val="24"/>
        </w:rPr>
        <w:t>aceptó la reclamación administrativa y negó o indicó que no le co</w:t>
      </w:r>
      <w:r w:rsidR="00837694" w:rsidRPr="00181305">
        <w:rPr>
          <w:szCs w:val="24"/>
        </w:rPr>
        <w:t>nstan</w:t>
      </w:r>
      <w:r w:rsidR="00BF5971" w:rsidRPr="00181305">
        <w:rPr>
          <w:szCs w:val="24"/>
        </w:rPr>
        <w:t xml:space="preserve"> los demás hechos de la demanda, se opuso a las pretensiones y en su defensa</w:t>
      </w:r>
      <w:r w:rsidR="000A6C42" w:rsidRPr="00181305">
        <w:rPr>
          <w:szCs w:val="24"/>
        </w:rPr>
        <w:t>,</w:t>
      </w:r>
      <w:r w:rsidR="00BF5971" w:rsidRPr="00181305">
        <w:rPr>
          <w:szCs w:val="24"/>
        </w:rPr>
        <w:t xml:space="preserve"> </w:t>
      </w:r>
      <w:r w:rsidR="00D2692F" w:rsidRPr="00181305">
        <w:rPr>
          <w:szCs w:val="24"/>
        </w:rPr>
        <w:t xml:space="preserve">además de convocar al litigio a la sociedad Seguros del Estado S.A. como llamada en garantía, </w:t>
      </w:r>
      <w:r w:rsidR="00317791" w:rsidRPr="00181305">
        <w:rPr>
          <w:szCs w:val="24"/>
        </w:rPr>
        <w:t xml:space="preserve">propuso </w:t>
      </w:r>
      <w:r w:rsidR="00BF5971" w:rsidRPr="00181305">
        <w:rPr>
          <w:szCs w:val="24"/>
        </w:rPr>
        <w:t>como medios exceptivos de mérit</w:t>
      </w:r>
      <w:r w:rsidR="00317791" w:rsidRPr="00181305">
        <w:rPr>
          <w:szCs w:val="24"/>
        </w:rPr>
        <w:t>o</w:t>
      </w:r>
      <w:r w:rsidR="00BF5971" w:rsidRPr="00181305">
        <w:rPr>
          <w:szCs w:val="24"/>
        </w:rPr>
        <w:t xml:space="preserve">: </w:t>
      </w:r>
      <w:r w:rsidR="00BF5971" w:rsidRPr="00181305">
        <w:rPr>
          <w:i/>
          <w:iCs/>
          <w:szCs w:val="24"/>
        </w:rPr>
        <w:t>“inexistencia de contrato que genere solidaridad”, “</w:t>
      </w:r>
      <w:r w:rsidR="00330686" w:rsidRPr="00181305">
        <w:rPr>
          <w:i/>
          <w:iCs/>
          <w:szCs w:val="24"/>
        </w:rPr>
        <w:t>inexistencia de objeto social subcontratado que genere solidaridad”, “</w:t>
      </w:r>
      <w:r w:rsidR="001A5F96" w:rsidRPr="00181305">
        <w:rPr>
          <w:i/>
          <w:iCs/>
          <w:szCs w:val="24"/>
        </w:rPr>
        <w:t>falta</w:t>
      </w:r>
      <w:r w:rsidR="00330686" w:rsidRPr="00181305">
        <w:rPr>
          <w:i/>
          <w:iCs/>
          <w:szCs w:val="24"/>
        </w:rPr>
        <w:t xml:space="preserve"> de legitimación en la causa por pasiva”, “buena fe </w:t>
      </w:r>
      <w:r w:rsidR="001A5F96" w:rsidRPr="00181305">
        <w:rPr>
          <w:i/>
          <w:iCs/>
          <w:szCs w:val="24"/>
        </w:rPr>
        <w:t>que exime del pago de indemnización moratoria del artículo 65 del Código Sustantivo del Trabajo”</w:t>
      </w:r>
      <w:r w:rsidR="00CD4CF9" w:rsidRPr="00181305">
        <w:rPr>
          <w:i/>
          <w:iCs/>
          <w:szCs w:val="24"/>
        </w:rPr>
        <w:t xml:space="preserve"> e “innominada, de oficio</w:t>
      </w:r>
      <w:r w:rsidR="00DF1460" w:rsidRPr="00181305">
        <w:rPr>
          <w:i/>
          <w:iCs/>
          <w:szCs w:val="24"/>
        </w:rPr>
        <w:t>”.</w:t>
      </w:r>
    </w:p>
    <w:p w14:paraId="2C754C15" w14:textId="77777777" w:rsidR="00D2692F" w:rsidRPr="00181305" w:rsidRDefault="00D2692F" w:rsidP="00181305">
      <w:pPr>
        <w:spacing w:line="276" w:lineRule="auto"/>
        <w:ind w:firstLine="720"/>
        <w:rPr>
          <w:szCs w:val="24"/>
        </w:rPr>
      </w:pPr>
    </w:p>
    <w:p w14:paraId="7EAAB550" w14:textId="3BDFF99A" w:rsidR="00855299" w:rsidRPr="00181305" w:rsidRDefault="00874819" w:rsidP="00181305">
      <w:pPr>
        <w:spacing w:line="276" w:lineRule="auto"/>
        <w:ind w:firstLine="720"/>
        <w:rPr>
          <w:szCs w:val="24"/>
        </w:rPr>
      </w:pPr>
      <w:r w:rsidRPr="00181305">
        <w:rPr>
          <w:szCs w:val="24"/>
        </w:rPr>
        <w:t xml:space="preserve">Por último, </w:t>
      </w:r>
      <w:r w:rsidR="00762846" w:rsidRPr="00181305">
        <w:rPr>
          <w:szCs w:val="24"/>
        </w:rPr>
        <w:t xml:space="preserve">La sociedad </w:t>
      </w:r>
      <w:r w:rsidR="00762846" w:rsidRPr="00181305">
        <w:rPr>
          <w:b/>
          <w:bCs/>
          <w:szCs w:val="24"/>
        </w:rPr>
        <w:t>Seguros del Estado S.A.</w:t>
      </w:r>
      <w:r w:rsidR="000A6C42" w:rsidRPr="00181305">
        <w:rPr>
          <w:szCs w:val="24"/>
        </w:rPr>
        <w:t xml:space="preserve">, como llamada en garantía, </w:t>
      </w:r>
      <w:r w:rsidR="00234BEA" w:rsidRPr="00181305">
        <w:rPr>
          <w:szCs w:val="24"/>
        </w:rPr>
        <w:t xml:space="preserve">expuso que no le constaba los hechos de la demanda, señalando como medios defensivos </w:t>
      </w:r>
      <w:r w:rsidR="00234BEA" w:rsidRPr="00181305">
        <w:rPr>
          <w:i/>
          <w:iCs/>
          <w:szCs w:val="24"/>
        </w:rPr>
        <w:t xml:space="preserve">“falta de legitimación en la causa por pasiva del Municipio de Pereira- inexistencia del vínculo laboral”, “ausencia de solidaridad de que trata el artículo 34 del </w:t>
      </w:r>
      <w:proofErr w:type="spellStart"/>
      <w:r w:rsidR="00234BEA" w:rsidRPr="00181305">
        <w:rPr>
          <w:i/>
          <w:iCs/>
          <w:szCs w:val="24"/>
        </w:rPr>
        <w:t>C.S.T</w:t>
      </w:r>
      <w:proofErr w:type="spellEnd"/>
      <w:r w:rsidR="00234BEA" w:rsidRPr="00181305">
        <w:rPr>
          <w:i/>
          <w:iCs/>
          <w:szCs w:val="24"/>
        </w:rPr>
        <w:t xml:space="preserve">”, </w:t>
      </w:r>
      <w:r w:rsidR="00FA1C1A" w:rsidRPr="00181305">
        <w:rPr>
          <w:i/>
          <w:iCs/>
          <w:szCs w:val="24"/>
        </w:rPr>
        <w:t>“pago total de las obligaciones a cargo del Municipio de Pereira y buena fe”, “improcedencia de pago de indemnización o sanción moratoria”, “compensación”, “</w:t>
      </w:r>
      <w:proofErr w:type="spellStart"/>
      <w:r w:rsidR="00FA1C1A" w:rsidRPr="00181305">
        <w:rPr>
          <w:i/>
          <w:iCs/>
          <w:szCs w:val="24"/>
        </w:rPr>
        <w:t>coadyuvancia</w:t>
      </w:r>
      <w:proofErr w:type="spellEnd"/>
      <w:r w:rsidR="00FA1C1A" w:rsidRPr="00181305">
        <w:rPr>
          <w:i/>
          <w:iCs/>
          <w:szCs w:val="24"/>
        </w:rPr>
        <w:t>”</w:t>
      </w:r>
      <w:r w:rsidR="00855299" w:rsidRPr="00181305">
        <w:rPr>
          <w:i/>
          <w:iCs/>
          <w:szCs w:val="24"/>
        </w:rPr>
        <w:t xml:space="preserve">, </w:t>
      </w:r>
      <w:r w:rsidR="00FA1C1A" w:rsidRPr="00181305">
        <w:rPr>
          <w:i/>
          <w:iCs/>
          <w:szCs w:val="24"/>
        </w:rPr>
        <w:t>“prescripción”</w:t>
      </w:r>
      <w:r w:rsidR="00855299" w:rsidRPr="00181305">
        <w:rPr>
          <w:i/>
          <w:iCs/>
          <w:szCs w:val="24"/>
        </w:rPr>
        <w:t xml:space="preserve"> y la “innominada”.</w:t>
      </w:r>
      <w:r w:rsidR="00855299" w:rsidRPr="00181305">
        <w:rPr>
          <w:szCs w:val="24"/>
        </w:rPr>
        <w:t xml:space="preserve"> </w:t>
      </w:r>
    </w:p>
    <w:p w14:paraId="2E1A5732" w14:textId="77777777" w:rsidR="00855299" w:rsidRPr="00181305" w:rsidRDefault="00855299" w:rsidP="00181305">
      <w:pPr>
        <w:spacing w:line="276" w:lineRule="auto"/>
        <w:ind w:firstLine="720"/>
        <w:rPr>
          <w:szCs w:val="24"/>
        </w:rPr>
      </w:pPr>
    </w:p>
    <w:p w14:paraId="67E48C16" w14:textId="2BE85156" w:rsidR="00234BEA" w:rsidRPr="00181305" w:rsidRDefault="00855299" w:rsidP="00181305">
      <w:pPr>
        <w:spacing w:line="276" w:lineRule="auto"/>
        <w:ind w:firstLine="720"/>
        <w:rPr>
          <w:szCs w:val="24"/>
        </w:rPr>
      </w:pPr>
      <w:r w:rsidRPr="00181305">
        <w:rPr>
          <w:szCs w:val="24"/>
        </w:rPr>
        <w:t>Respecto del llamamiento en garantía</w:t>
      </w:r>
      <w:r w:rsidR="00BD2C2C" w:rsidRPr="00181305">
        <w:rPr>
          <w:szCs w:val="24"/>
        </w:rPr>
        <w:t xml:space="preserve"> </w:t>
      </w:r>
      <w:r w:rsidRPr="00181305">
        <w:rPr>
          <w:szCs w:val="24"/>
        </w:rPr>
        <w:t xml:space="preserve">advirtió que era cierto que el Municipio </w:t>
      </w:r>
      <w:r w:rsidR="00BD2C2C" w:rsidRPr="00181305">
        <w:rPr>
          <w:szCs w:val="24"/>
        </w:rPr>
        <w:t>de Pereira y la Fundación para el Bienestar del Anciano Cristo Rey suscribieron el contrato de apoyo No. 1</w:t>
      </w:r>
      <w:r w:rsidR="00832F36" w:rsidRPr="00181305">
        <w:rPr>
          <w:szCs w:val="24"/>
        </w:rPr>
        <w:t>1</w:t>
      </w:r>
      <w:r w:rsidR="00BD2C2C" w:rsidRPr="00181305">
        <w:rPr>
          <w:szCs w:val="24"/>
        </w:rPr>
        <w:t xml:space="preserve">88 del 15 de marzo de 2016 al 15 de octubre de </w:t>
      </w:r>
      <w:r w:rsidR="0011283D" w:rsidRPr="00181305">
        <w:rPr>
          <w:szCs w:val="24"/>
        </w:rPr>
        <w:t>2019,</w:t>
      </w:r>
      <w:r w:rsidR="00832F36" w:rsidRPr="00181305">
        <w:rPr>
          <w:szCs w:val="24"/>
        </w:rPr>
        <w:t xml:space="preserve"> cuyas obligaciones se ampararon de forma condicional y bajo los parámetros y estipulaciones del contrato de seguro</w:t>
      </w:r>
      <w:r w:rsidR="007A7A5D" w:rsidRPr="00181305">
        <w:rPr>
          <w:szCs w:val="24"/>
        </w:rPr>
        <w:t xml:space="preserve">. En este caso como excepciones formuló: </w:t>
      </w:r>
      <w:r w:rsidR="007A7A5D" w:rsidRPr="00181305">
        <w:rPr>
          <w:i/>
          <w:iCs/>
          <w:szCs w:val="24"/>
        </w:rPr>
        <w:t xml:space="preserve">“sujeción a las condiciones particulares y generales del contrato de seguro suscrito”, </w:t>
      </w:r>
      <w:r w:rsidR="00FF7480" w:rsidRPr="00181305">
        <w:rPr>
          <w:i/>
          <w:iCs/>
          <w:szCs w:val="24"/>
        </w:rPr>
        <w:t>“ausencia de cobertura respecto a los extremos cronológicos del contrato laboral”, “ausencia de cobertura de la indemnización o sanción moratoria”, “ausencia de cobertura de lo que corresponda por concepto de vacaciones y pagos a la seguridad social”, “límite del valor asegurado”, “eventual obligación de indemnizar debe ser por reembolso”, “educción de valor asegurado”, y la “innominada”</w:t>
      </w:r>
    </w:p>
    <w:p w14:paraId="46B8ADB3" w14:textId="13DD1DC1" w:rsidR="00FF7480" w:rsidRPr="00181305" w:rsidRDefault="00FF7480" w:rsidP="00181305">
      <w:pPr>
        <w:spacing w:line="276" w:lineRule="auto"/>
        <w:rPr>
          <w:szCs w:val="24"/>
        </w:rPr>
      </w:pPr>
    </w:p>
    <w:p w14:paraId="00000040" w14:textId="0CA1E0C3" w:rsidR="008B1451" w:rsidRPr="00181305" w:rsidRDefault="00111050" w:rsidP="00181305">
      <w:pPr>
        <w:numPr>
          <w:ilvl w:val="0"/>
          <w:numId w:val="1"/>
        </w:numPr>
        <w:pBdr>
          <w:top w:val="nil"/>
          <w:left w:val="nil"/>
          <w:bottom w:val="nil"/>
          <w:right w:val="nil"/>
          <w:between w:val="nil"/>
        </w:pBdr>
        <w:spacing w:line="276" w:lineRule="auto"/>
        <w:jc w:val="center"/>
        <w:rPr>
          <w:b/>
          <w:szCs w:val="24"/>
        </w:rPr>
      </w:pPr>
      <w:r w:rsidRPr="00181305">
        <w:rPr>
          <w:b/>
          <w:szCs w:val="24"/>
        </w:rPr>
        <w:t>SENTENCIA DE PRIMERA INSTANCIA</w:t>
      </w:r>
    </w:p>
    <w:p w14:paraId="16CFFF14" w14:textId="1B8F9C4F" w:rsidR="00BA70BB" w:rsidRPr="00181305" w:rsidRDefault="00BA70BB" w:rsidP="00181305">
      <w:pPr>
        <w:spacing w:line="276" w:lineRule="auto"/>
        <w:rPr>
          <w:szCs w:val="24"/>
        </w:rPr>
      </w:pPr>
    </w:p>
    <w:p w14:paraId="6F6C399E" w14:textId="57F8D42D" w:rsidR="002F7BD6" w:rsidRPr="00181305" w:rsidRDefault="002F7BD6" w:rsidP="00181305">
      <w:pPr>
        <w:spacing w:line="276" w:lineRule="auto"/>
        <w:ind w:firstLine="720"/>
        <w:rPr>
          <w:szCs w:val="24"/>
        </w:rPr>
      </w:pPr>
      <w:r w:rsidRPr="00181305">
        <w:rPr>
          <w:szCs w:val="24"/>
        </w:rPr>
        <w:t xml:space="preserve">La jueza de primera instancia declaró probadas las excepciones de inexistencia de la obligación y cobro de lo no debido propuestas por la fundación para el Bienestar del Anciano Cristo Rey; por consiguiente, absolvió a la citada fundación, al Municipio </w:t>
      </w:r>
      <w:r w:rsidRPr="00181305">
        <w:rPr>
          <w:szCs w:val="24"/>
        </w:rPr>
        <w:lastRenderedPageBreak/>
        <w:t xml:space="preserve">De Pereira y la llamada en garantía Seguros Del Estado S.A. de todas las pretensiones incoadas en su contra por el señor Ricardo Alberto Cano </w:t>
      </w:r>
      <w:proofErr w:type="spellStart"/>
      <w:r w:rsidRPr="00181305">
        <w:rPr>
          <w:szCs w:val="24"/>
        </w:rPr>
        <w:t>Bañol</w:t>
      </w:r>
      <w:proofErr w:type="spellEnd"/>
      <w:r w:rsidR="001E03A1" w:rsidRPr="00181305">
        <w:rPr>
          <w:szCs w:val="24"/>
        </w:rPr>
        <w:t>, imponiéndole a este último</w:t>
      </w:r>
      <w:r w:rsidRPr="00181305">
        <w:rPr>
          <w:szCs w:val="24"/>
        </w:rPr>
        <w:t xml:space="preserve"> el pago de las costas procesales en favor de las demandadas y de la llamada en garantía. </w:t>
      </w:r>
    </w:p>
    <w:p w14:paraId="2FAA3C80" w14:textId="30DFB7CB" w:rsidR="002F7BD6" w:rsidRPr="00181305" w:rsidRDefault="002F7BD6" w:rsidP="00181305">
      <w:pPr>
        <w:spacing w:line="276" w:lineRule="auto"/>
        <w:ind w:firstLine="720"/>
        <w:rPr>
          <w:szCs w:val="24"/>
        </w:rPr>
      </w:pPr>
    </w:p>
    <w:p w14:paraId="7868BB63" w14:textId="30CCC986" w:rsidR="00022FE0" w:rsidRPr="00181305" w:rsidRDefault="002F7BD6" w:rsidP="00181305">
      <w:pPr>
        <w:spacing w:line="276" w:lineRule="auto"/>
        <w:ind w:firstLine="720"/>
        <w:rPr>
          <w:iCs/>
          <w:szCs w:val="24"/>
          <w:lang w:val="es-CO"/>
        </w:rPr>
      </w:pPr>
      <w:r w:rsidRPr="00181305">
        <w:rPr>
          <w:szCs w:val="24"/>
        </w:rPr>
        <w:t xml:space="preserve">Para arribar a tal </w:t>
      </w:r>
      <w:r w:rsidR="00344B5E" w:rsidRPr="00181305">
        <w:rPr>
          <w:szCs w:val="24"/>
        </w:rPr>
        <w:t xml:space="preserve">decisión </w:t>
      </w:r>
      <w:r w:rsidR="00DA36DB" w:rsidRPr="00181305">
        <w:rPr>
          <w:szCs w:val="24"/>
        </w:rPr>
        <w:t>indicó</w:t>
      </w:r>
      <w:r w:rsidR="00344B5E" w:rsidRPr="00181305">
        <w:rPr>
          <w:szCs w:val="24"/>
        </w:rPr>
        <w:t xml:space="preserve"> la a-quo que en el proceso estaba íntegramente </w:t>
      </w:r>
      <w:r w:rsidR="00DA36DB" w:rsidRPr="00181305">
        <w:rPr>
          <w:szCs w:val="24"/>
        </w:rPr>
        <w:t>com</w:t>
      </w:r>
      <w:r w:rsidR="00344B5E" w:rsidRPr="00181305">
        <w:rPr>
          <w:szCs w:val="24"/>
        </w:rPr>
        <w:t xml:space="preserve">probado </w:t>
      </w:r>
      <w:r w:rsidR="00022FE0" w:rsidRPr="00181305">
        <w:rPr>
          <w:szCs w:val="24"/>
        </w:rPr>
        <w:t xml:space="preserve">con la documental adosada: </w:t>
      </w:r>
      <w:r w:rsidR="0052729A" w:rsidRPr="00181305">
        <w:rPr>
          <w:b/>
          <w:szCs w:val="24"/>
        </w:rPr>
        <w:t>1)</w:t>
      </w:r>
      <w:r w:rsidR="0052729A" w:rsidRPr="00181305">
        <w:rPr>
          <w:szCs w:val="24"/>
        </w:rPr>
        <w:t xml:space="preserve"> </w:t>
      </w:r>
      <w:r w:rsidR="00DA36DB" w:rsidRPr="00181305">
        <w:rPr>
          <w:szCs w:val="24"/>
          <w:lang w:val="es-CO"/>
        </w:rPr>
        <w:t>q</w:t>
      </w:r>
      <w:r w:rsidR="00022FE0" w:rsidRPr="00181305">
        <w:rPr>
          <w:szCs w:val="24"/>
          <w:lang w:val="es-CO"/>
        </w:rPr>
        <w:t>ue e</w:t>
      </w:r>
      <w:r w:rsidR="0052729A" w:rsidRPr="00181305">
        <w:rPr>
          <w:szCs w:val="24"/>
          <w:lang w:val="es-CO"/>
        </w:rPr>
        <w:t>l objeto principal de la Fundación para el Bienestar del Anciano Cristo Rey según certificado de existencia y representación legal</w:t>
      </w:r>
      <w:r w:rsidR="0052729A" w:rsidRPr="00181305">
        <w:rPr>
          <w:b/>
          <w:bCs/>
          <w:szCs w:val="24"/>
          <w:lang w:val="es-CO"/>
        </w:rPr>
        <w:t xml:space="preserve"> </w:t>
      </w:r>
      <w:r w:rsidR="0052729A" w:rsidRPr="00181305">
        <w:rPr>
          <w:bCs/>
          <w:szCs w:val="24"/>
          <w:lang w:val="es-CO"/>
        </w:rPr>
        <w:t>e</w:t>
      </w:r>
      <w:r w:rsidR="00022FE0" w:rsidRPr="00181305">
        <w:rPr>
          <w:bCs/>
          <w:szCs w:val="24"/>
          <w:lang w:val="es-CO"/>
        </w:rPr>
        <w:t>ra</w:t>
      </w:r>
      <w:r w:rsidR="0052729A" w:rsidRPr="00181305">
        <w:rPr>
          <w:b/>
          <w:bCs/>
          <w:szCs w:val="24"/>
          <w:lang w:val="es-CO"/>
        </w:rPr>
        <w:t xml:space="preserve"> </w:t>
      </w:r>
      <w:r w:rsidR="0052729A" w:rsidRPr="00181305">
        <w:rPr>
          <w:i/>
          <w:iCs/>
          <w:szCs w:val="24"/>
          <w:lang w:val="es-CO"/>
        </w:rPr>
        <w:t>“</w:t>
      </w:r>
      <w:r w:rsidR="0052729A" w:rsidRPr="00AF7A8A">
        <w:rPr>
          <w:i/>
          <w:iCs/>
          <w:sz w:val="22"/>
          <w:szCs w:val="24"/>
          <w:lang w:val="es-CO"/>
        </w:rPr>
        <w:t>brindar protección a los ancianos mayores de 60 años carentes de recursos económicos y a aquellos que estén en capacidad de pagar una pensión mensual</w:t>
      </w:r>
      <w:r w:rsidR="0052729A" w:rsidRPr="00181305">
        <w:rPr>
          <w:i/>
          <w:iCs/>
          <w:szCs w:val="24"/>
          <w:lang w:val="es-CO"/>
        </w:rPr>
        <w:t>”</w:t>
      </w:r>
      <w:r w:rsidR="00022FE0" w:rsidRPr="00181305">
        <w:rPr>
          <w:i/>
          <w:iCs/>
          <w:szCs w:val="24"/>
          <w:lang w:val="es-CO"/>
        </w:rPr>
        <w:t xml:space="preserve">, </w:t>
      </w:r>
      <w:r w:rsidR="00022FE0" w:rsidRPr="00181305">
        <w:rPr>
          <w:b/>
          <w:iCs/>
          <w:szCs w:val="24"/>
          <w:lang w:val="es-CO"/>
        </w:rPr>
        <w:t>2)</w:t>
      </w:r>
      <w:r w:rsidR="00022FE0" w:rsidRPr="00181305">
        <w:rPr>
          <w:iCs/>
          <w:szCs w:val="24"/>
          <w:lang w:val="es-CO"/>
        </w:rPr>
        <w:t xml:space="preserve"> </w:t>
      </w:r>
      <w:r w:rsidR="00F50C5A" w:rsidRPr="00181305">
        <w:rPr>
          <w:iCs/>
          <w:szCs w:val="24"/>
          <w:lang w:val="es-CO"/>
        </w:rPr>
        <w:t>q</w:t>
      </w:r>
      <w:r w:rsidR="00022FE0" w:rsidRPr="00181305">
        <w:rPr>
          <w:iCs/>
          <w:szCs w:val="24"/>
          <w:lang w:val="es-CO"/>
        </w:rPr>
        <w:t>ue el Municipio de Pereira y la</w:t>
      </w:r>
      <w:r w:rsidR="00022FE0" w:rsidRPr="00181305">
        <w:rPr>
          <w:b/>
          <w:bCs/>
          <w:iCs/>
          <w:szCs w:val="24"/>
          <w:lang w:val="es-CO"/>
        </w:rPr>
        <w:t xml:space="preserve"> </w:t>
      </w:r>
      <w:r w:rsidR="00022FE0" w:rsidRPr="00181305">
        <w:rPr>
          <w:iCs/>
          <w:szCs w:val="24"/>
          <w:lang w:val="es-CO"/>
        </w:rPr>
        <w:t>Fundación para el Bienestar del Anciano Cristo Rey celebraron contrato de apoyo No.</w:t>
      </w:r>
      <w:r w:rsidR="00131EED">
        <w:rPr>
          <w:iCs/>
          <w:szCs w:val="24"/>
          <w:lang w:val="es-CO"/>
        </w:rPr>
        <w:t xml:space="preserve"> </w:t>
      </w:r>
      <w:r w:rsidR="00022FE0" w:rsidRPr="00181305">
        <w:rPr>
          <w:iCs/>
          <w:szCs w:val="24"/>
          <w:lang w:val="es-CO"/>
        </w:rPr>
        <w:t xml:space="preserve">1188 del 15 de marzo de 2016, que se ejecutó entre el 15 marzo y el 14 de octubre de 2016, en virtud del cual la fundación se comprometió a </w:t>
      </w:r>
      <w:r w:rsidR="00022FE0" w:rsidRPr="00181305">
        <w:rPr>
          <w:i/>
          <w:iCs/>
          <w:szCs w:val="24"/>
          <w:lang w:val="es-CO"/>
        </w:rPr>
        <w:t>“</w:t>
      </w:r>
      <w:r w:rsidR="00022FE0" w:rsidRPr="00AF7A8A">
        <w:rPr>
          <w:i/>
          <w:iCs/>
          <w:sz w:val="22"/>
          <w:szCs w:val="24"/>
          <w:lang w:val="es-CO"/>
        </w:rPr>
        <w:t>apoyar la realización de programas de interés público para brindar atención integral a la población adulto mayor de escasos recursos económicos que se encuentren en situación de vulnerabilidad a través de centros de protección social del Municipio de Pereira</w:t>
      </w:r>
      <w:r w:rsidR="00022FE0" w:rsidRPr="00181305">
        <w:rPr>
          <w:i/>
          <w:iCs/>
          <w:szCs w:val="24"/>
          <w:lang w:val="es-CO"/>
        </w:rPr>
        <w:t>”</w:t>
      </w:r>
      <w:r w:rsidR="00022FE0" w:rsidRPr="00181305">
        <w:rPr>
          <w:iCs/>
          <w:szCs w:val="24"/>
          <w:lang w:val="es-CO"/>
        </w:rPr>
        <w:t xml:space="preserve">; </w:t>
      </w:r>
      <w:r w:rsidR="00022FE0" w:rsidRPr="00181305">
        <w:rPr>
          <w:b/>
          <w:iCs/>
          <w:szCs w:val="24"/>
          <w:lang w:val="es-CO"/>
        </w:rPr>
        <w:t xml:space="preserve">3) </w:t>
      </w:r>
      <w:r w:rsidR="00F50C5A" w:rsidRPr="00181305">
        <w:rPr>
          <w:iCs/>
          <w:szCs w:val="24"/>
          <w:lang w:val="es-CO"/>
        </w:rPr>
        <w:t>q</w:t>
      </w:r>
      <w:r w:rsidR="00022FE0" w:rsidRPr="00181305">
        <w:rPr>
          <w:iCs/>
          <w:szCs w:val="24"/>
          <w:lang w:val="es-CO"/>
        </w:rPr>
        <w:t>ue las mismas partes celebraron convenio de asociación No</w:t>
      </w:r>
      <w:r w:rsidR="00F50C5A" w:rsidRPr="00181305">
        <w:rPr>
          <w:iCs/>
          <w:szCs w:val="24"/>
          <w:lang w:val="es-CO"/>
        </w:rPr>
        <w:t>.</w:t>
      </w:r>
      <w:r w:rsidR="00131EED">
        <w:rPr>
          <w:iCs/>
          <w:szCs w:val="24"/>
          <w:lang w:val="es-CO"/>
        </w:rPr>
        <w:t xml:space="preserve"> </w:t>
      </w:r>
      <w:r w:rsidR="00022FE0" w:rsidRPr="00181305">
        <w:rPr>
          <w:iCs/>
          <w:szCs w:val="24"/>
          <w:lang w:val="es-CO"/>
        </w:rPr>
        <w:t xml:space="preserve">3090 de 2016 con el objeto de </w:t>
      </w:r>
      <w:r w:rsidR="00022FE0" w:rsidRPr="00181305">
        <w:rPr>
          <w:i/>
          <w:iCs/>
          <w:szCs w:val="24"/>
          <w:lang w:val="es-CO"/>
        </w:rPr>
        <w:t>“</w:t>
      </w:r>
      <w:r w:rsidR="00022FE0" w:rsidRPr="00AF7A8A">
        <w:rPr>
          <w:i/>
          <w:iCs/>
          <w:sz w:val="22"/>
          <w:szCs w:val="24"/>
          <w:lang w:val="es-CO"/>
        </w:rPr>
        <w:t>aunar esfuerzos técnicos administrativos operativos y financieros para brindar atención integral a la población adulta mayor en desprotección social y familiar a través de los centros de bienestar ubicados en el municipio de Pereira</w:t>
      </w:r>
      <w:r w:rsidR="00022FE0" w:rsidRPr="00181305">
        <w:rPr>
          <w:i/>
          <w:iCs/>
          <w:szCs w:val="24"/>
          <w:lang w:val="es-CO"/>
        </w:rPr>
        <w:t>”</w:t>
      </w:r>
      <w:r w:rsidR="00022FE0" w:rsidRPr="00181305">
        <w:rPr>
          <w:iCs/>
          <w:szCs w:val="24"/>
          <w:lang w:val="es-CO"/>
        </w:rPr>
        <w:t xml:space="preserve">, desde el 28 de octubre hasta el 27 de diciembre de 2016, </w:t>
      </w:r>
      <w:r w:rsidR="00022FE0" w:rsidRPr="00181305">
        <w:rPr>
          <w:b/>
          <w:iCs/>
          <w:szCs w:val="24"/>
          <w:lang w:val="es-CO"/>
        </w:rPr>
        <w:t>4)</w:t>
      </w:r>
      <w:r w:rsidR="00022FE0" w:rsidRPr="00181305">
        <w:rPr>
          <w:iCs/>
          <w:szCs w:val="24"/>
          <w:lang w:val="es-CO"/>
        </w:rPr>
        <w:t xml:space="preserve"> </w:t>
      </w:r>
      <w:r w:rsidR="00F50C5A" w:rsidRPr="00181305">
        <w:rPr>
          <w:iCs/>
          <w:szCs w:val="24"/>
          <w:lang w:val="es-CO"/>
        </w:rPr>
        <w:t>q</w:t>
      </w:r>
      <w:r w:rsidR="00022FE0" w:rsidRPr="00181305">
        <w:rPr>
          <w:iCs/>
          <w:szCs w:val="24"/>
          <w:lang w:val="es-CO"/>
        </w:rPr>
        <w:t xml:space="preserve">ue la remuneración de un cargo denominado “coordinador administrativo”, por la suma de $2.426.278 mensuales, para noviembre y diciembre de 2016 aparece a cargo del Municipio, y </w:t>
      </w:r>
      <w:r w:rsidR="00022FE0" w:rsidRPr="00181305">
        <w:rPr>
          <w:b/>
          <w:iCs/>
          <w:szCs w:val="24"/>
          <w:lang w:val="es-CO"/>
        </w:rPr>
        <w:t>5)</w:t>
      </w:r>
      <w:r w:rsidR="00022FE0" w:rsidRPr="00181305">
        <w:rPr>
          <w:iCs/>
          <w:szCs w:val="24"/>
          <w:lang w:val="es-CO"/>
        </w:rPr>
        <w:t xml:space="preserve"> </w:t>
      </w:r>
      <w:r w:rsidR="00F50C5A" w:rsidRPr="00181305">
        <w:rPr>
          <w:iCs/>
          <w:szCs w:val="24"/>
          <w:lang w:val="es-CO"/>
        </w:rPr>
        <w:t>q</w:t>
      </w:r>
      <w:r w:rsidR="00022FE0" w:rsidRPr="00181305">
        <w:rPr>
          <w:iCs/>
          <w:szCs w:val="24"/>
          <w:lang w:val="es-CO"/>
        </w:rPr>
        <w:t xml:space="preserve">ue el 13 de marzo de 2019, el demandante presentó reclamación administrativa tanto al MUNICIPIO DE PEREIRA, como a la Fundación para el Bienestar del Anciano Cristo Rey. </w:t>
      </w:r>
    </w:p>
    <w:p w14:paraId="4A12826F" w14:textId="4322A5C1" w:rsidR="0013104B" w:rsidRPr="00181305" w:rsidRDefault="0013104B" w:rsidP="00181305">
      <w:pPr>
        <w:spacing w:line="276" w:lineRule="auto"/>
        <w:ind w:firstLine="720"/>
        <w:rPr>
          <w:iCs/>
          <w:szCs w:val="24"/>
          <w:lang w:val="es-CO"/>
        </w:rPr>
      </w:pPr>
    </w:p>
    <w:p w14:paraId="060C8AE9" w14:textId="74BBFBB7" w:rsidR="004B7A37" w:rsidRPr="00181305" w:rsidRDefault="0013104B" w:rsidP="00181305">
      <w:pPr>
        <w:spacing w:line="276" w:lineRule="auto"/>
        <w:ind w:firstLine="720"/>
        <w:rPr>
          <w:iCs/>
          <w:szCs w:val="24"/>
          <w:lang w:val="es-CO"/>
        </w:rPr>
      </w:pPr>
      <w:r w:rsidRPr="00181305">
        <w:rPr>
          <w:iCs/>
          <w:szCs w:val="24"/>
          <w:lang w:val="es-CO"/>
        </w:rPr>
        <w:t>En cuanto a la relaci</w:t>
      </w:r>
      <w:r w:rsidR="00E941F1" w:rsidRPr="00181305">
        <w:rPr>
          <w:iCs/>
          <w:szCs w:val="24"/>
          <w:lang w:val="es-CO"/>
        </w:rPr>
        <w:t>ón laboral, previo recuento de</w:t>
      </w:r>
      <w:r w:rsidR="004E4A65" w:rsidRPr="00181305">
        <w:rPr>
          <w:iCs/>
          <w:szCs w:val="24"/>
          <w:lang w:val="es-CO"/>
        </w:rPr>
        <w:t>l</w:t>
      </w:r>
      <w:r w:rsidR="00E941F1" w:rsidRPr="00181305">
        <w:rPr>
          <w:iCs/>
          <w:szCs w:val="24"/>
          <w:lang w:val="es-CO"/>
        </w:rPr>
        <w:t xml:space="preserve"> sustento normativo y jurisprudencial re</w:t>
      </w:r>
      <w:r w:rsidR="004E4A65" w:rsidRPr="00181305">
        <w:rPr>
          <w:iCs/>
          <w:szCs w:val="24"/>
          <w:lang w:val="es-CO"/>
        </w:rPr>
        <w:t xml:space="preserve">lacionado con el </w:t>
      </w:r>
      <w:r w:rsidR="00E941F1" w:rsidRPr="00181305">
        <w:rPr>
          <w:iCs/>
          <w:szCs w:val="24"/>
          <w:lang w:val="es-CO"/>
        </w:rPr>
        <w:t xml:space="preserve">principio </w:t>
      </w:r>
      <w:r w:rsidR="00DD03F9" w:rsidRPr="00181305">
        <w:rPr>
          <w:iCs/>
          <w:szCs w:val="24"/>
          <w:lang w:val="es-CO"/>
        </w:rPr>
        <w:t>de primacía de la</w:t>
      </w:r>
      <w:r w:rsidR="00E941F1" w:rsidRPr="00181305">
        <w:rPr>
          <w:iCs/>
          <w:szCs w:val="24"/>
          <w:lang w:val="es-CO"/>
        </w:rPr>
        <w:t xml:space="preserve"> realidad sobre las formalidades y con arreglo en los artículo 23  y 24 del Código Sustantivo del Trabajo, </w:t>
      </w:r>
      <w:r w:rsidR="00DD03F9" w:rsidRPr="00181305">
        <w:rPr>
          <w:iCs/>
          <w:szCs w:val="24"/>
          <w:lang w:val="es-CO"/>
        </w:rPr>
        <w:t>precisó</w:t>
      </w:r>
      <w:r w:rsidR="00E941F1" w:rsidRPr="00181305">
        <w:rPr>
          <w:iCs/>
          <w:szCs w:val="24"/>
          <w:lang w:val="es-CO"/>
        </w:rPr>
        <w:t xml:space="preserve"> que la prestación del servicio del demandante fue admitida con la respuesta a la demanda rendida por la Fundación convocada a juicio, </w:t>
      </w:r>
      <w:r w:rsidR="00F84739" w:rsidRPr="00181305">
        <w:rPr>
          <w:iCs/>
          <w:szCs w:val="24"/>
          <w:lang w:val="es-CO"/>
        </w:rPr>
        <w:t>por lo que en principio estaría</w:t>
      </w:r>
      <w:r w:rsidR="00E941F1" w:rsidRPr="00181305">
        <w:rPr>
          <w:iCs/>
          <w:szCs w:val="24"/>
          <w:lang w:val="es-CO"/>
        </w:rPr>
        <w:t xml:space="preserve"> demostrada la prestación de servicios del demandante</w:t>
      </w:r>
      <w:r w:rsidR="00F84739" w:rsidRPr="00181305">
        <w:rPr>
          <w:iCs/>
          <w:szCs w:val="24"/>
          <w:lang w:val="es-CO"/>
        </w:rPr>
        <w:t>, lo que haría</w:t>
      </w:r>
      <w:r w:rsidR="00E941F1" w:rsidRPr="00181305">
        <w:rPr>
          <w:iCs/>
          <w:szCs w:val="24"/>
          <w:lang w:val="es-CO"/>
        </w:rPr>
        <w:t xml:space="preserve"> oper</w:t>
      </w:r>
      <w:r w:rsidR="00F84739" w:rsidRPr="00181305">
        <w:rPr>
          <w:iCs/>
          <w:szCs w:val="24"/>
          <w:lang w:val="es-CO"/>
        </w:rPr>
        <w:t>ar</w:t>
      </w:r>
      <w:r w:rsidR="00E941F1" w:rsidRPr="00181305">
        <w:rPr>
          <w:iCs/>
          <w:szCs w:val="24"/>
          <w:lang w:val="es-CO"/>
        </w:rPr>
        <w:t xml:space="preserve"> en su favor la presunción consagrada en el artículo 24 del estatuto laboral; sin embargo, </w:t>
      </w:r>
      <w:r w:rsidR="004E3C7E" w:rsidRPr="00181305">
        <w:rPr>
          <w:iCs/>
          <w:szCs w:val="24"/>
          <w:lang w:val="es-CO"/>
        </w:rPr>
        <w:t xml:space="preserve">en el proceso se dilucidaron hechos diferentes a los narrados en la demanda y su contestación, pues en el interrogatorio de parte la representante legal de la Fundación desconoció tajantemente la relación laboral, y en su lugar, le endilgó un carácter sentimental. </w:t>
      </w:r>
    </w:p>
    <w:p w14:paraId="02F6E92C" w14:textId="77777777" w:rsidR="004B7A37" w:rsidRPr="00181305" w:rsidRDefault="004B7A37" w:rsidP="00181305">
      <w:pPr>
        <w:spacing w:line="276" w:lineRule="auto"/>
        <w:ind w:firstLine="720"/>
        <w:rPr>
          <w:iCs/>
          <w:szCs w:val="24"/>
          <w:lang w:val="es-CO"/>
        </w:rPr>
      </w:pPr>
    </w:p>
    <w:p w14:paraId="770E06B2" w14:textId="68BE8A43" w:rsidR="005453D5" w:rsidRPr="00181305" w:rsidRDefault="004E3C7E" w:rsidP="00181305">
      <w:pPr>
        <w:spacing w:line="276" w:lineRule="auto"/>
        <w:ind w:firstLine="720"/>
        <w:rPr>
          <w:szCs w:val="24"/>
          <w:lang w:val="es-CO"/>
        </w:rPr>
      </w:pPr>
      <w:r w:rsidRPr="00181305">
        <w:rPr>
          <w:szCs w:val="24"/>
          <w:lang w:val="es-CO"/>
        </w:rPr>
        <w:t>En ese orden, encontró necesario verificar si el actor efectivamente prestó el servicio como director administrativo y contable de la fundación para la ejecución de los acuerdos y convenios suscritos con el demandante</w:t>
      </w:r>
      <w:r w:rsidR="005414A7" w:rsidRPr="00181305">
        <w:rPr>
          <w:szCs w:val="24"/>
          <w:lang w:val="es-CO"/>
        </w:rPr>
        <w:t>, para ello hizo un breve recuento de la</w:t>
      </w:r>
      <w:r w:rsidR="004B7A37" w:rsidRPr="00181305">
        <w:rPr>
          <w:szCs w:val="24"/>
          <w:lang w:val="es-CO"/>
        </w:rPr>
        <w:t>s</w:t>
      </w:r>
      <w:r w:rsidR="005414A7" w:rsidRPr="00181305">
        <w:rPr>
          <w:szCs w:val="24"/>
          <w:lang w:val="es-CO"/>
        </w:rPr>
        <w:t xml:space="preserve"> declaraci</w:t>
      </w:r>
      <w:r w:rsidR="004B7A37" w:rsidRPr="00181305">
        <w:rPr>
          <w:szCs w:val="24"/>
          <w:lang w:val="es-CO"/>
        </w:rPr>
        <w:t xml:space="preserve">ones de parte y de la </w:t>
      </w:r>
      <w:proofErr w:type="spellStart"/>
      <w:r w:rsidR="004B7A37" w:rsidRPr="00181305">
        <w:rPr>
          <w:szCs w:val="24"/>
          <w:lang w:val="es-CO"/>
        </w:rPr>
        <w:t>testiga</w:t>
      </w:r>
      <w:proofErr w:type="spellEnd"/>
      <w:r w:rsidR="004B7A37" w:rsidRPr="00181305">
        <w:rPr>
          <w:szCs w:val="24"/>
          <w:lang w:val="es-CO"/>
        </w:rPr>
        <w:t xml:space="preserve"> y concluyó que el actor no prestó ninguna labor en favor de la Fundación, pues como lo señaló la </w:t>
      </w:r>
      <w:proofErr w:type="spellStart"/>
      <w:r w:rsidR="004B7A37" w:rsidRPr="00181305">
        <w:rPr>
          <w:szCs w:val="24"/>
          <w:lang w:val="es-CO"/>
        </w:rPr>
        <w:t>testiga</w:t>
      </w:r>
      <w:proofErr w:type="spellEnd"/>
      <w:r w:rsidR="009E4064" w:rsidRPr="00181305">
        <w:rPr>
          <w:szCs w:val="24"/>
          <w:lang w:val="es-CO"/>
        </w:rPr>
        <w:t>,</w:t>
      </w:r>
      <w:r w:rsidR="004B7A37" w:rsidRPr="00181305">
        <w:rPr>
          <w:szCs w:val="24"/>
          <w:lang w:val="es-CO"/>
        </w:rPr>
        <w:t xml:space="preserve"> estas fueron a favor o en beneficio de la señora Martha Cecilia en razón de una relación sentimental, señaló que el relato del demandante </w:t>
      </w:r>
      <w:r w:rsidR="005453D5" w:rsidRPr="00181305">
        <w:rPr>
          <w:szCs w:val="24"/>
          <w:lang w:val="es-CO"/>
        </w:rPr>
        <w:t>ofrecía</w:t>
      </w:r>
      <w:r w:rsidR="004B7A37" w:rsidRPr="00181305">
        <w:rPr>
          <w:szCs w:val="24"/>
          <w:lang w:val="es-CO"/>
        </w:rPr>
        <w:t xml:space="preserve"> grandes mantos de duda para la judicatura, pues aunque en la declaración de parte adujo una relación laboral desde el 2015</w:t>
      </w:r>
      <w:r w:rsidR="003819B2" w:rsidRPr="00181305">
        <w:rPr>
          <w:szCs w:val="24"/>
          <w:lang w:val="es-CO"/>
        </w:rPr>
        <w:t>,</w:t>
      </w:r>
      <w:r w:rsidR="004B7A37" w:rsidRPr="00181305">
        <w:rPr>
          <w:szCs w:val="24"/>
          <w:lang w:val="es-CO"/>
        </w:rPr>
        <w:t xml:space="preserve"> ese </w:t>
      </w:r>
      <w:r w:rsidR="004B7A37" w:rsidRPr="00181305">
        <w:rPr>
          <w:szCs w:val="24"/>
          <w:lang w:val="es-CO"/>
        </w:rPr>
        <w:lastRenderedPageBreak/>
        <w:t>per</w:t>
      </w:r>
      <w:r w:rsidR="515D1D49" w:rsidRPr="00181305">
        <w:rPr>
          <w:szCs w:val="24"/>
          <w:lang w:val="es-CO"/>
        </w:rPr>
        <w:t>í</w:t>
      </w:r>
      <w:r w:rsidR="004B7A37" w:rsidRPr="00181305">
        <w:rPr>
          <w:szCs w:val="24"/>
          <w:lang w:val="es-CO"/>
        </w:rPr>
        <w:t xml:space="preserve">odo no fue reclamado en la acción judicial y solo pretendió reclamar el tiempo que concomitaba con los acuerdos celebrados con el Municipio demandado, además de las múltiples contradicciones </w:t>
      </w:r>
      <w:r w:rsidR="007C12D7" w:rsidRPr="00181305">
        <w:rPr>
          <w:szCs w:val="24"/>
          <w:lang w:val="es-CO"/>
        </w:rPr>
        <w:t>entre las funciones narradas en la demanda y las relatadas en el interrogatorio. Adujo que no era creíble la labor desempeñada por el actor como asesor, ya que indicó que nunca rindió informes, la labor se circunscribía a tomar apuntes</w:t>
      </w:r>
      <w:r w:rsidR="005453D5" w:rsidRPr="00181305">
        <w:rPr>
          <w:szCs w:val="24"/>
          <w:lang w:val="es-CO"/>
        </w:rPr>
        <w:t xml:space="preserve"> </w:t>
      </w:r>
      <w:r w:rsidR="007C12D7" w:rsidRPr="00181305">
        <w:rPr>
          <w:szCs w:val="24"/>
          <w:lang w:val="es-CO"/>
        </w:rPr>
        <w:t>y ni siquiera recordaba las dependencias para las que la fundación prestaba el servicio</w:t>
      </w:r>
      <w:r w:rsidR="005453D5" w:rsidRPr="00181305">
        <w:rPr>
          <w:szCs w:val="24"/>
          <w:lang w:val="es-CO"/>
        </w:rPr>
        <w:t>, señaló que la labor del demandante s</w:t>
      </w:r>
      <w:r w:rsidR="00E838E9" w:rsidRPr="00181305">
        <w:rPr>
          <w:szCs w:val="24"/>
          <w:lang w:val="es-CO"/>
        </w:rPr>
        <w:t>e</w:t>
      </w:r>
      <w:r w:rsidR="005453D5" w:rsidRPr="00181305">
        <w:rPr>
          <w:szCs w:val="24"/>
          <w:lang w:val="es-CO"/>
        </w:rPr>
        <w:t xml:space="preserve"> limitó a acompañar y hacer labores para </w:t>
      </w:r>
      <w:r w:rsidR="00E838E9" w:rsidRPr="00181305">
        <w:rPr>
          <w:szCs w:val="24"/>
          <w:lang w:val="es-CO"/>
        </w:rPr>
        <w:t>e</w:t>
      </w:r>
      <w:r w:rsidR="005453D5" w:rsidRPr="00181305">
        <w:rPr>
          <w:szCs w:val="24"/>
          <w:lang w:val="es-CO"/>
        </w:rPr>
        <w:t>l servicio y bienestar de la señora Martha Cecilia, pues como técnico analista de profesión</w:t>
      </w:r>
      <w:r w:rsidR="00E838E9" w:rsidRPr="00181305">
        <w:rPr>
          <w:szCs w:val="24"/>
          <w:lang w:val="es-CO"/>
        </w:rPr>
        <w:t>,</w:t>
      </w:r>
      <w:r w:rsidR="005453D5" w:rsidRPr="00181305">
        <w:rPr>
          <w:szCs w:val="24"/>
          <w:lang w:val="es-CO"/>
        </w:rPr>
        <w:t xml:space="preserve"> no realizó ninguna labor administrativa o contable de la fundación, por lo que calificó</w:t>
      </w:r>
      <w:r w:rsidR="005B4CD9" w:rsidRPr="00181305">
        <w:rPr>
          <w:szCs w:val="24"/>
          <w:lang w:val="es-CO"/>
        </w:rPr>
        <w:t xml:space="preserve"> de altamente sospechosos</w:t>
      </w:r>
      <w:r w:rsidR="005453D5" w:rsidRPr="00181305">
        <w:rPr>
          <w:szCs w:val="24"/>
          <w:lang w:val="es-CO"/>
        </w:rPr>
        <w:t xml:space="preserve"> los pagos realizados al demandante como una nómina paralela financiada con recursos proveniente de los convenios y contratos </w:t>
      </w:r>
      <w:r w:rsidR="005B4CD9" w:rsidRPr="00181305">
        <w:rPr>
          <w:szCs w:val="24"/>
          <w:lang w:val="es-CO"/>
        </w:rPr>
        <w:t xml:space="preserve">con </w:t>
      </w:r>
      <w:r w:rsidR="005453D5" w:rsidRPr="00181305">
        <w:rPr>
          <w:szCs w:val="24"/>
          <w:lang w:val="es-CO"/>
        </w:rPr>
        <w:t>el ente territorial,</w:t>
      </w:r>
      <w:r w:rsidR="005B4CD9" w:rsidRPr="00181305">
        <w:rPr>
          <w:szCs w:val="24"/>
          <w:lang w:val="es-CO"/>
        </w:rPr>
        <w:t xml:space="preserve"> los cuales no correspondieron</w:t>
      </w:r>
      <w:r w:rsidR="005453D5" w:rsidRPr="00181305">
        <w:rPr>
          <w:szCs w:val="24"/>
          <w:lang w:val="es-CO"/>
        </w:rPr>
        <w:t xml:space="preserve"> </w:t>
      </w:r>
      <w:r w:rsidR="005B4CD9" w:rsidRPr="00181305">
        <w:rPr>
          <w:szCs w:val="24"/>
          <w:lang w:val="es-CO"/>
        </w:rPr>
        <w:t>a</w:t>
      </w:r>
      <w:r w:rsidR="005453D5" w:rsidRPr="00181305">
        <w:rPr>
          <w:szCs w:val="24"/>
          <w:lang w:val="es-CO"/>
        </w:rPr>
        <w:t xml:space="preserve"> ninguna labor en pro de los mismos.</w:t>
      </w:r>
    </w:p>
    <w:p w14:paraId="4A30E40F" w14:textId="50A9F5E8" w:rsidR="005453D5" w:rsidRPr="00181305" w:rsidRDefault="005453D5" w:rsidP="00181305">
      <w:pPr>
        <w:spacing w:line="276" w:lineRule="auto"/>
        <w:ind w:firstLine="720"/>
        <w:rPr>
          <w:iCs/>
          <w:szCs w:val="24"/>
          <w:lang w:val="es-CO"/>
        </w:rPr>
      </w:pPr>
    </w:p>
    <w:p w14:paraId="2900B795" w14:textId="7DA9114C" w:rsidR="002F7BD6" w:rsidRPr="00181305" w:rsidRDefault="005453D5" w:rsidP="00181305">
      <w:pPr>
        <w:spacing w:line="276" w:lineRule="auto"/>
        <w:rPr>
          <w:szCs w:val="24"/>
        </w:rPr>
      </w:pPr>
      <w:r w:rsidRPr="00181305">
        <w:rPr>
          <w:iCs/>
          <w:szCs w:val="24"/>
          <w:lang w:val="es-CO"/>
        </w:rPr>
        <w:tab/>
        <w:t>Acorde con lo anterior, se relevó del estudio de las pretensiones encaminadas a declarar solidariamente responsable al Municipio de Pereira</w:t>
      </w:r>
      <w:r w:rsidR="00475832" w:rsidRPr="00181305">
        <w:rPr>
          <w:iCs/>
          <w:szCs w:val="24"/>
          <w:lang w:val="es-CO"/>
        </w:rPr>
        <w:t>, por depender de la existencia de una relación laboral con la Fundación para el Bienestar del Anciano Cristo Rey.</w:t>
      </w:r>
    </w:p>
    <w:p w14:paraId="3A89DE62" w14:textId="24CB21D9" w:rsidR="00475832" w:rsidRPr="00181305" w:rsidRDefault="00475832" w:rsidP="002B4A91">
      <w:pPr>
        <w:spacing w:line="276" w:lineRule="auto"/>
        <w:rPr>
          <w:szCs w:val="24"/>
        </w:rPr>
      </w:pPr>
    </w:p>
    <w:p w14:paraId="0000005A" w14:textId="44D44F0F" w:rsidR="008B1451" w:rsidRPr="00181305" w:rsidRDefault="001F415D" w:rsidP="00181305">
      <w:pPr>
        <w:numPr>
          <w:ilvl w:val="0"/>
          <w:numId w:val="1"/>
        </w:numPr>
        <w:pBdr>
          <w:top w:val="nil"/>
          <w:left w:val="nil"/>
          <w:bottom w:val="nil"/>
          <w:right w:val="nil"/>
          <w:between w:val="nil"/>
        </w:pBdr>
        <w:tabs>
          <w:tab w:val="left" w:pos="284"/>
        </w:tabs>
        <w:spacing w:line="276" w:lineRule="auto"/>
        <w:jc w:val="center"/>
        <w:rPr>
          <w:b/>
          <w:szCs w:val="24"/>
        </w:rPr>
      </w:pPr>
      <w:r w:rsidRPr="00181305">
        <w:rPr>
          <w:b/>
          <w:szCs w:val="24"/>
        </w:rPr>
        <w:t>RECURSO DE APELACIÓN</w:t>
      </w:r>
    </w:p>
    <w:p w14:paraId="1FE9D7AE" w14:textId="6903F0E5" w:rsidR="00344B5E" w:rsidRPr="00181305" w:rsidRDefault="00344B5E" w:rsidP="00181305">
      <w:pPr>
        <w:pBdr>
          <w:top w:val="nil"/>
          <w:left w:val="nil"/>
          <w:bottom w:val="nil"/>
          <w:right w:val="nil"/>
          <w:between w:val="nil"/>
        </w:pBdr>
        <w:tabs>
          <w:tab w:val="left" w:pos="284"/>
        </w:tabs>
        <w:spacing w:line="276" w:lineRule="auto"/>
        <w:jc w:val="center"/>
        <w:rPr>
          <w:b/>
          <w:szCs w:val="24"/>
        </w:rPr>
      </w:pPr>
    </w:p>
    <w:p w14:paraId="573D745B" w14:textId="65F148A3" w:rsidR="00344B5E" w:rsidRPr="00181305" w:rsidRDefault="00344B5E" w:rsidP="00181305">
      <w:pPr>
        <w:pBdr>
          <w:top w:val="nil"/>
          <w:left w:val="nil"/>
          <w:bottom w:val="nil"/>
          <w:right w:val="nil"/>
          <w:between w:val="nil"/>
        </w:pBdr>
        <w:tabs>
          <w:tab w:val="left" w:pos="284"/>
        </w:tabs>
        <w:spacing w:line="276" w:lineRule="auto"/>
        <w:rPr>
          <w:szCs w:val="24"/>
        </w:rPr>
      </w:pPr>
      <w:r w:rsidRPr="00181305">
        <w:rPr>
          <w:szCs w:val="24"/>
        </w:rPr>
        <w:tab/>
      </w:r>
      <w:r w:rsidRPr="00181305">
        <w:rPr>
          <w:szCs w:val="24"/>
        </w:rPr>
        <w:tab/>
        <w:t xml:space="preserve">Inconforme con el fallo proferido, el demandante interpuso recurso de apelación señalando que el actor demostró la prestación del servicio en favor de la Fundación demandada por medio de una afiliación a la </w:t>
      </w:r>
      <w:proofErr w:type="spellStart"/>
      <w:r w:rsidRPr="00181305">
        <w:rPr>
          <w:szCs w:val="24"/>
        </w:rPr>
        <w:t>ARL</w:t>
      </w:r>
      <w:proofErr w:type="spellEnd"/>
      <w:r w:rsidRPr="00181305">
        <w:rPr>
          <w:szCs w:val="24"/>
        </w:rPr>
        <w:t xml:space="preserve"> y los pago que percibió como contraprestación de los </w:t>
      </w:r>
      <w:r w:rsidR="00977734" w:rsidRPr="00181305">
        <w:rPr>
          <w:szCs w:val="24"/>
        </w:rPr>
        <w:t>servicios prestados</w:t>
      </w:r>
      <w:r w:rsidR="0052729A" w:rsidRPr="00181305">
        <w:rPr>
          <w:szCs w:val="24"/>
        </w:rPr>
        <w:t>. I</w:t>
      </w:r>
      <w:r w:rsidRPr="00181305">
        <w:rPr>
          <w:szCs w:val="24"/>
        </w:rPr>
        <w:t xml:space="preserve">ndicó que la </w:t>
      </w:r>
      <w:r w:rsidR="00977734" w:rsidRPr="00181305">
        <w:rPr>
          <w:szCs w:val="24"/>
        </w:rPr>
        <w:t>deponente</w:t>
      </w:r>
      <w:r w:rsidRPr="00181305">
        <w:rPr>
          <w:szCs w:val="24"/>
        </w:rPr>
        <w:t xml:space="preserve"> </w:t>
      </w:r>
      <w:r w:rsidR="0052729A" w:rsidRPr="00181305">
        <w:rPr>
          <w:szCs w:val="24"/>
        </w:rPr>
        <w:t xml:space="preserve">laboró de forma </w:t>
      </w:r>
      <w:r w:rsidRPr="00181305">
        <w:rPr>
          <w:szCs w:val="24"/>
        </w:rPr>
        <w:t>intermitente por lo que no podía dar fe de la relación de trabajo</w:t>
      </w:r>
      <w:r w:rsidR="0052729A" w:rsidRPr="00181305">
        <w:rPr>
          <w:szCs w:val="24"/>
        </w:rPr>
        <w:t>. E</w:t>
      </w:r>
      <w:r w:rsidRPr="00181305">
        <w:rPr>
          <w:szCs w:val="24"/>
        </w:rPr>
        <w:t xml:space="preserve">xpuso que tampoco era creíble que se </w:t>
      </w:r>
      <w:r w:rsidR="00DF7CC5" w:rsidRPr="00181305">
        <w:rPr>
          <w:szCs w:val="24"/>
        </w:rPr>
        <w:t>confundiera la relación laboral con una sentimental, porque</w:t>
      </w:r>
      <w:r w:rsidR="00BF4B91" w:rsidRPr="00181305">
        <w:rPr>
          <w:szCs w:val="24"/>
        </w:rPr>
        <w:t xml:space="preserve"> una</w:t>
      </w:r>
      <w:r w:rsidRPr="00181305">
        <w:rPr>
          <w:szCs w:val="24"/>
        </w:rPr>
        <w:t xml:space="preserve"> </w:t>
      </w:r>
      <w:r w:rsidR="00BF4B91" w:rsidRPr="00181305">
        <w:rPr>
          <w:szCs w:val="24"/>
        </w:rPr>
        <w:t xml:space="preserve">simple </w:t>
      </w:r>
      <w:r w:rsidRPr="00181305">
        <w:rPr>
          <w:szCs w:val="24"/>
        </w:rPr>
        <w:t>relación</w:t>
      </w:r>
      <w:r w:rsidR="00BF4B91" w:rsidRPr="00181305">
        <w:rPr>
          <w:szCs w:val="24"/>
        </w:rPr>
        <w:t xml:space="preserve"> de</w:t>
      </w:r>
      <w:r w:rsidRPr="00181305">
        <w:rPr>
          <w:szCs w:val="24"/>
        </w:rPr>
        <w:t xml:space="preserve"> noviazgo</w:t>
      </w:r>
      <w:r w:rsidR="00494EF7" w:rsidRPr="00181305">
        <w:rPr>
          <w:szCs w:val="24"/>
        </w:rPr>
        <w:t xml:space="preserve"> no justificaría</w:t>
      </w:r>
      <w:r w:rsidR="00F920B4" w:rsidRPr="00181305">
        <w:rPr>
          <w:szCs w:val="24"/>
        </w:rPr>
        <w:t xml:space="preserve"> que</w:t>
      </w:r>
      <w:r w:rsidRPr="00181305">
        <w:rPr>
          <w:szCs w:val="24"/>
        </w:rPr>
        <w:t xml:space="preserve"> compartiera </w:t>
      </w:r>
      <w:r w:rsidR="0052729A" w:rsidRPr="00181305">
        <w:rPr>
          <w:szCs w:val="24"/>
        </w:rPr>
        <w:t xml:space="preserve">todos los días </w:t>
      </w:r>
      <w:r w:rsidRPr="00181305">
        <w:rPr>
          <w:szCs w:val="24"/>
        </w:rPr>
        <w:t>12 horas diaria</w:t>
      </w:r>
      <w:r w:rsidR="0052729A" w:rsidRPr="00181305">
        <w:rPr>
          <w:szCs w:val="24"/>
        </w:rPr>
        <w:t xml:space="preserve">s, </w:t>
      </w:r>
      <w:r w:rsidR="00E941F1" w:rsidRPr="00181305">
        <w:rPr>
          <w:szCs w:val="24"/>
        </w:rPr>
        <w:t>ya que</w:t>
      </w:r>
      <w:r w:rsidR="0052729A" w:rsidRPr="00181305">
        <w:rPr>
          <w:szCs w:val="24"/>
        </w:rPr>
        <w:t xml:space="preserve"> en ese caso el demandante se hubiera encontrado imposibilitado para laborar. Afirmó que era indudable el apoyo que percibía la fundación de la alcaldía, pues así se desprendía del convenio y contrato de apoyo aportados. Por último, expuso que las relaciones de pareja no impedían el surgimiento de relaciones de trabajo. </w:t>
      </w:r>
    </w:p>
    <w:p w14:paraId="35C300F8" w14:textId="1FDE462B" w:rsidR="00FF2688" w:rsidRPr="00181305" w:rsidRDefault="00FF2688" w:rsidP="00181305">
      <w:pPr>
        <w:spacing w:line="276" w:lineRule="auto"/>
        <w:rPr>
          <w:szCs w:val="24"/>
        </w:rPr>
      </w:pPr>
    </w:p>
    <w:p w14:paraId="08DA6D28" w14:textId="124E0303" w:rsidR="00B74E2E" w:rsidRPr="00181305" w:rsidRDefault="00B74E2E" w:rsidP="00181305">
      <w:pPr>
        <w:pStyle w:val="Prrafodelista"/>
        <w:numPr>
          <w:ilvl w:val="0"/>
          <w:numId w:val="1"/>
        </w:numPr>
        <w:spacing w:line="276" w:lineRule="auto"/>
        <w:jc w:val="center"/>
        <w:rPr>
          <w:b/>
          <w:bCs/>
          <w:szCs w:val="24"/>
          <w:lang w:val="es-CO"/>
        </w:rPr>
      </w:pPr>
      <w:r w:rsidRPr="00181305">
        <w:rPr>
          <w:b/>
          <w:bCs/>
          <w:szCs w:val="24"/>
          <w:lang w:val="es-CO"/>
        </w:rPr>
        <w:t>ALEGATOS DE CONCLUSIÓN</w:t>
      </w:r>
    </w:p>
    <w:p w14:paraId="6495CFE2" w14:textId="77777777" w:rsidR="00224C03" w:rsidRPr="00181305" w:rsidRDefault="00224C03" w:rsidP="00181305">
      <w:pPr>
        <w:spacing w:line="276" w:lineRule="auto"/>
        <w:rPr>
          <w:szCs w:val="24"/>
          <w:lang w:val="es-CO"/>
        </w:rPr>
      </w:pPr>
    </w:p>
    <w:p w14:paraId="487C0766" w14:textId="7064D45F" w:rsidR="00C713C6" w:rsidRPr="00181305" w:rsidRDefault="35FC2138" w:rsidP="00181305">
      <w:pPr>
        <w:spacing w:line="276" w:lineRule="auto"/>
        <w:ind w:firstLine="708"/>
        <w:rPr>
          <w:szCs w:val="24"/>
        </w:rPr>
      </w:pPr>
      <w:r w:rsidRPr="00181305">
        <w:rPr>
          <w:color w:val="000000" w:themeColor="text1"/>
          <w:szCs w:val="24"/>
          <w:lang w:val="es"/>
        </w:rPr>
        <w:t xml:space="preserve">Analizados los alegatos presentados por la Fundación para el Bienestar de Anciano Cristo Rey, el Municipio de Pereira y Seguros del Estado S.A., mismos que obran en el expediente digital y a los cuales nos remitimos por economía procesal en virtud del artículo 280 del </w:t>
      </w:r>
      <w:proofErr w:type="spellStart"/>
      <w:r w:rsidRPr="00181305">
        <w:rPr>
          <w:color w:val="000000" w:themeColor="text1"/>
          <w:szCs w:val="24"/>
          <w:lang w:val="es"/>
        </w:rPr>
        <w:t>C.G.P</w:t>
      </w:r>
      <w:proofErr w:type="spellEnd"/>
      <w:r w:rsidRPr="00181305">
        <w:rPr>
          <w:color w:val="000000" w:themeColor="text1"/>
          <w:szCs w:val="24"/>
          <w:lang w:val="es"/>
        </w:rPr>
        <w:t>., la Sala encuentra que los argumentos fácticos y jurídicos expresados concuerdan con los puntos objeto de discusión en esta instancia y se relacionan con los problemas jurídicos que se expresan a continuación.</w:t>
      </w:r>
    </w:p>
    <w:p w14:paraId="16A539CA" w14:textId="2D36AC46" w:rsidR="000848EF" w:rsidRPr="00181305" w:rsidRDefault="000848EF" w:rsidP="002B4A91">
      <w:pPr>
        <w:spacing w:line="276" w:lineRule="auto"/>
        <w:rPr>
          <w:color w:val="000000"/>
          <w:szCs w:val="24"/>
        </w:rPr>
      </w:pPr>
    </w:p>
    <w:p w14:paraId="276CC594" w14:textId="27A5E372" w:rsidR="00875997" w:rsidRPr="00181305" w:rsidRDefault="00875997" w:rsidP="00181305">
      <w:pPr>
        <w:pStyle w:val="Prrafodelista"/>
        <w:numPr>
          <w:ilvl w:val="0"/>
          <w:numId w:val="1"/>
        </w:numPr>
        <w:spacing w:line="276" w:lineRule="auto"/>
        <w:jc w:val="center"/>
        <w:rPr>
          <w:rStyle w:val="normaltextrun"/>
          <w:b/>
          <w:bCs/>
          <w:szCs w:val="24"/>
        </w:rPr>
      </w:pPr>
      <w:r w:rsidRPr="00181305">
        <w:rPr>
          <w:rStyle w:val="normaltextrun"/>
          <w:b/>
          <w:bCs/>
          <w:szCs w:val="24"/>
        </w:rPr>
        <w:t>PROBLEMA JURÍDICO POR RESOLVER</w:t>
      </w:r>
    </w:p>
    <w:p w14:paraId="63AE0FED" w14:textId="77777777" w:rsidR="008A3B13" w:rsidRPr="00181305" w:rsidRDefault="008A3B13" w:rsidP="00181305">
      <w:pPr>
        <w:pStyle w:val="Prrafodelista"/>
        <w:spacing w:line="276" w:lineRule="auto"/>
        <w:rPr>
          <w:b/>
          <w:bCs/>
          <w:color w:val="000000"/>
          <w:szCs w:val="24"/>
        </w:rPr>
      </w:pPr>
    </w:p>
    <w:p w14:paraId="32617BE1" w14:textId="3E473E87" w:rsidR="008A3B13" w:rsidRPr="00181305" w:rsidRDefault="00FA0A19" w:rsidP="00181305">
      <w:pPr>
        <w:spacing w:line="276" w:lineRule="auto"/>
        <w:ind w:firstLine="709"/>
        <w:rPr>
          <w:szCs w:val="24"/>
          <w:lang w:val="es-CO"/>
        </w:rPr>
      </w:pPr>
      <w:r w:rsidRPr="00181305">
        <w:rPr>
          <w:szCs w:val="24"/>
          <w:lang w:val="es-CO"/>
        </w:rPr>
        <w:t xml:space="preserve">En problema jurídico se circunscribe a determinar </w:t>
      </w:r>
      <w:r w:rsidR="008A3B13" w:rsidRPr="00181305">
        <w:rPr>
          <w:szCs w:val="24"/>
          <w:lang w:val="es-CO"/>
        </w:rPr>
        <w:t xml:space="preserve">si </w:t>
      </w:r>
      <w:r w:rsidR="00B33FC8" w:rsidRPr="00181305">
        <w:rPr>
          <w:szCs w:val="24"/>
          <w:lang w:val="es-CO"/>
        </w:rPr>
        <w:t>entre</w:t>
      </w:r>
      <w:r w:rsidR="00475832" w:rsidRPr="00181305">
        <w:rPr>
          <w:szCs w:val="24"/>
          <w:lang w:val="es-CO"/>
        </w:rPr>
        <w:t xml:space="preserve"> el demandante y la Fundación para el Bienestar del Anciano Cristo Rey </w:t>
      </w:r>
      <w:r w:rsidR="00B33FC8" w:rsidRPr="00181305">
        <w:rPr>
          <w:szCs w:val="24"/>
          <w:lang w:val="es-CO"/>
        </w:rPr>
        <w:t>existió un contrato de trabajo</w:t>
      </w:r>
      <w:r w:rsidR="00475832" w:rsidRPr="00181305">
        <w:rPr>
          <w:szCs w:val="24"/>
          <w:lang w:val="es-CO"/>
        </w:rPr>
        <w:t>. E</w:t>
      </w:r>
      <w:r w:rsidRPr="00181305">
        <w:rPr>
          <w:szCs w:val="24"/>
          <w:lang w:val="es-CO"/>
        </w:rPr>
        <w:t xml:space="preserve">n </w:t>
      </w:r>
      <w:r w:rsidRPr="00181305">
        <w:rPr>
          <w:szCs w:val="24"/>
          <w:lang w:val="es-CO"/>
        </w:rPr>
        <w:lastRenderedPageBreak/>
        <w:t xml:space="preserve">caso afirmativo, </w:t>
      </w:r>
      <w:r w:rsidR="00475832" w:rsidRPr="00181305">
        <w:rPr>
          <w:szCs w:val="24"/>
          <w:lang w:val="es-CO"/>
        </w:rPr>
        <w:t xml:space="preserve">establecer </w:t>
      </w:r>
      <w:r w:rsidRPr="00181305">
        <w:rPr>
          <w:szCs w:val="24"/>
          <w:lang w:val="es-CO"/>
        </w:rPr>
        <w:t>si hay lugar a las pretensiones reclamadas</w:t>
      </w:r>
      <w:r w:rsidR="00475832" w:rsidRPr="00181305">
        <w:rPr>
          <w:szCs w:val="24"/>
          <w:lang w:val="es-CO"/>
        </w:rPr>
        <w:t>, y si el Municipio de Pereira es solidariamente responsable</w:t>
      </w:r>
      <w:r w:rsidR="00E36D0C" w:rsidRPr="00181305">
        <w:rPr>
          <w:szCs w:val="24"/>
          <w:lang w:val="es-CO"/>
        </w:rPr>
        <w:t xml:space="preserve"> de ellas</w:t>
      </w:r>
      <w:r w:rsidR="00B57184" w:rsidRPr="00181305">
        <w:rPr>
          <w:szCs w:val="24"/>
          <w:lang w:val="es-CO"/>
        </w:rPr>
        <w:t>.</w:t>
      </w:r>
      <w:r w:rsidR="00475832" w:rsidRPr="00181305">
        <w:rPr>
          <w:szCs w:val="24"/>
          <w:lang w:val="es-CO"/>
        </w:rPr>
        <w:t xml:space="preserve"> </w:t>
      </w:r>
    </w:p>
    <w:p w14:paraId="4262502F" w14:textId="257BCC4D" w:rsidR="000B037E" w:rsidRPr="00181305" w:rsidRDefault="000B037E" w:rsidP="00181305">
      <w:pPr>
        <w:spacing w:line="276" w:lineRule="auto"/>
        <w:rPr>
          <w:szCs w:val="24"/>
        </w:rPr>
      </w:pPr>
    </w:p>
    <w:p w14:paraId="566C883E" w14:textId="262B472E" w:rsidR="00875997" w:rsidRPr="00181305" w:rsidRDefault="00875997" w:rsidP="00181305">
      <w:pPr>
        <w:pStyle w:val="Prrafodelista"/>
        <w:numPr>
          <w:ilvl w:val="0"/>
          <w:numId w:val="10"/>
        </w:numPr>
        <w:spacing w:line="276" w:lineRule="auto"/>
        <w:jc w:val="center"/>
        <w:rPr>
          <w:b/>
          <w:bCs/>
          <w:szCs w:val="24"/>
        </w:rPr>
      </w:pPr>
      <w:r w:rsidRPr="00181305">
        <w:rPr>
          <w:b/>
          <w:bCs/>
          <w:szCs w:val="24"/>
        </w:rPr>
        <w:t>CONSIDERACIONES</w:t>
      </w:r>
    </w:p>
    <w:p w14:paraId="69ACC749" w14:textId="77B68D5E" w:rsidR="000848EF" w:rsidRPr="00181305" w:rsidRDefault="000848EF" w:rsidP="00181305">
      <w:pPr>
        <w:spacing w:line="276" w:lineRule="auto"/>
        <w:jc w:val="center"/>
        <w:rPr>
          <w:b/>
          <w:bCs/>
          <w:szCs w:val="24"/>
        </w:rPr>
      </w:pPr>
    </w:p>
    <w:p w14:paraId="5E674B0C" w14:textId="09480AF2" w:rsidR="000848EF" w:rsidRPr="00181305" w:rsidRDefault="00E62E67" w:rsidP="00181305">
      <w:pPr>
        <w:widowControl w:val="0"/>
        <w:tabs>
          <w:tab w:val="left" w:pos="0"/>
        </w:tabs>
        <w:autoSpaceDE w:val="0"/>
        <w:autoSpaceDN w:val="0"/>
        <w:adjustRightInd w:val="0"/>
        <w:spacing w:line="276" w:lineRule="auto"/>
        <w:jc w:val="left"/>
        <w:rPr>
          <w:rFonts w:eastAsiaTheme="minorHAnsi"/>
          <w:b/>
          <w:szCs w:val="24"/>
          <w:lang w:eastAsia="en-US"/>
        </w:rPr>
      </w:pPr>
      <w:r w:rsidRPr="00181305">
        <w:rPr>
          <w:rFonts w:eastAsiaTheme="minorHAnsi"/>
          <w:b/>
          <w:szCs w:val="24"/>
          <w:lang w:eastAsia="en-US"/>
        </w:rPr>
        <w:tab/>
      </w:r>
      <w:r w:rsidR="000848EF" w:rsidRPr="00181305">
        <w:rPr>
          <w:rFonts w:eastAsiaTheme="minorHAnsi"/>
          <w:b/>
          <w:szCs w:val="24"/>
          <w:lang w:eastAsia="en-US"/>
        </w:rPr>
        <w:t>6.1. Contrato de trabajo – carga probatoria del trabajador</w:t>
      </w:r>
    </w:p>
    <w:p w14:paraId="3BB6EAE5" w14:textId="77777777" w:rsidR="000848EF" w:rsidRPr="00181305" w:rsidRDefault="000848EF" w:rsidP="00181305">
      <w:pPr>
        <w:widowControl w:val="0"/>
        <w:tabs>
          <w:tab w:val="left" w:pos="284"/>
        </w:tabs>
        <w:autoSpaceDE w:val="0"/>
        <w:autoSpaceDN w:val="0"/>
        <w:adjustRightInd w:val="0"/>
        <w:spacing w:line="276" w:lineRule="auto"/>
        <w:rPr>
          <w:rFonts w:eastAsiaTheme="minorHAnsi"/>
          <w:b/>
          <w:szCs w:val="24"/>
          <w:lang w:eastAsia="en-US"/>
        </w:rPr>
      </w:pPr>
    </w:p>
    <w:p w14:paraId="735E1D5E" w14:textId="016D7C38" w:rsidR="000848EF" w:rsidRPr="00181305" w:rsidRDefault="000848EF" w:rsidP="00181305">
      <w:pPr>
        <w:widowControl w:val="0"/>
        <w:autoSpaceDE w:val="0"/>
        <w:autoSpaceDN w:val="0"/>
        <w:adjustRightInd w:val="0"/>
        <w:spacing w:line="276" w:lineRule="auto"/>
        <w:ind w:firstLine="708"/>
        <w:rPr>
          <w:rFonts w:eastAsiaTheme="minorHAnsi"/>
          <w:szCs w:val="24"/>
          <w:lang w:eastAsia="en-US"/>
        </w:rPr>
      </w:pPr>
      <w:r w:rsidRPr="00181305">
        <w:rPr>
          <w:rFonts w:eastAsiaTheme="minorHAnsi"/>
          <w:szCs w:val="24"/>
          <w:lang w:eastAsia="en-US"/>
        </w:rPr>
        <w:t xml:space="preserve">Con arreglo al artículo 22 del </w:t>
      </w:r>
      <w:proofErr w:type="spellStart"/>
      <w:r w:rsidRPr="00181305">
        <w:rPr>
          <w:rFonts w:eastAsiaTheme="minorHAnsi"/>
          <w:szCs w:val="24"/>
          <w:lang w:eastAsia="en-US"/>
        </w:rPr>
        <w:t>C.S.T</w:t>
      </w:r>
      <w:proofErr w:type="spellEnd"/>
      <w:r w:rsidRPr="00181305">
        <w:rPr>
          <w:rFonts w:eastAsiaTheme="minorHAnsi"/>
          <w:szCs w:val="24"/>
          <w:lang w:eastAsia="en-US"/>
        </w:rPr>
        <w:t>.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w:t>
      </w:r>
      <w:r w:rsidR="00A7425F">
        <w:rPr>
          <w:rFonts w:eastAsiaTheme="minorHAnsi"/>
          <w:szCs w:val="24"/>
          <w:lang w:eastAsia="en-US"/>
        </w:rPr>
        <w:t>,</w:t>
      </w:r>
      <w:r w:rsidRPr="00181305">
        <w:rPr>
          <w:rFonts w:eastAsiaTheme="minorHAnsi"/>
          <w:szCs w:val="24"/>
          <w:lang w:eastAsia="en-US"/>
        </w:rPr>
        <w:t xml:space="preserve"> y la remuneración, cualquiera sea su forma, salario.</w:t>
      </w:r>
    </w:p>
    <w:p w14:paraId="7C99989B" w14:textId="77777777" w:rsidR="000848EF" w:rsidRPr="00181305" w:rsidRDefault="000848EF" w:rsidP="00181305">
      <w:pPr>
        <w:widowControl w:val="0"/>
        <w:autoSpaceDE w:val="0"/>
        <w:autoSpaceDN w:val="0"/>
        <w:adjustRightInd w:val="0"/>
        <w:spacing w:line="276" w:lineRule="auto"/>
        <w:ind w:firstLine="708"/>
        <w:rPr>
          <w:rFonts w:eastAsiaTheme="minorHAnsi"/>
          <w:szCs w:val="24"/>
          <w:lang w:eastAsia="en-US"/>
        </w:rPr>
      </w:pPr>
    </w:p>
    <w:p w14:paraId="2B805D15" w14:textId="77777777" w:rsidR="000848EF" w:rsidRPr="00181305" w:rsidRDefault="000848EF" w:rsidP="00181305">
      <w:pPr>
        <w:widowControl w:val="0"/>
        <w:autoSpaceDE w:val="0"/>
        <w:autoSpaceDN w:val="0"/>
        <w:adjustRightInd w:val="0"/>
        <w:spacing w:line="276" w:lineRule="auto"/>
        <w:ind w:firstLine="708"/>
        <w:rPr>
          <w:rFonts w:eastAsiaTheme="minorHAnsi"/>
          <w:szCs w:val="24"/>
          <w:lang w:eastAsia="en-US"/>
        </w:rPr>
      </w:pPr>
      <w:r w:rsidRPr="00181305">
        <w:rPr>
          <w:rFonts w:eastAsiaTheme="minorHAnsi"/>
          <w:szCs w:val="24"/>
          <w:lang w:eastAsia="en-US"/>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767FC252" w14:textId="77777777" w:rsidR="000848EF" w:rsidRPr="00181305" w:rsidRDefault="000848EF" w:rsidP="00181305">
      <w:pPr>
        <w:widowControl w:val="0"/>
        <w:autoSpaceDE w:val="0"/>
        <w:autoSpaceDN w:val="0"/>
        <w:adjustRightInd w:val="0"/>
        <w:spacing w:line="276" w:lineRule="auto"/>
        <w:ind w:firstLine="708"/>
        <w:rPr>
          <w:rFonts w:eastAsiaTheme="minorHAnsi"/>
          <w:szCs w:val="24"/>
          <w:lang w:eastAsia="en-US"/>
        </w:rPr>
      </w:pPr>
    </w:p>
    <w:p w14:paraId="1E4EBFDF" w14:textId="77777777" w:rsidR="000848EF" w:rsidRPr="00181305" w:rsidRDefault="000848EF" w:rsidP="00181305">
      <w:pPr>
        <w:widowControl w:val="0"/>
        <w:autoSpaceDE w:val="0"/>
        <w:autoSpaceDN w:val="0"/>
        <w:adjustRightInd w:val="0"/>
        <w:spacing w:line="276" w:lineRule="auto"/>
        <w:ind w:firstLine="708"/>
        <w:rPr>
          <w:i/>
          <w:iCs/>
          <w:szCs w:val="24"/>
        </w:rPr>
      </w:pPr>
      <w:r w:rsidRPr="00181305">
        <w:rPr>
          <w:rFonts w:eastAsiaTheme="minorHAnsi"/>
          <w:szCs w:val="24"/>
          <w:lang w:eastAsia="en-US"/>
        </w:rPr>
        <w:t xml:space="preserve">A reglón seguido, el artículo 24 ídem consagra la presunción de que toda relación de trabajo personal estuvo regida por un contrato de trabajo, la cual, en sentir de la doctrina imperante, revierte la carga de la prueba al empleador. </w:t>
      </w:r>
      <w:r w:rsidRPr="00181305">
        <w:rPr>
          <w:rFonts w:eastAsiaTheme="minorHAnsi"/>
          <w:iCs/>
          <w:szCs w:val="24"/>
          <w:bdr w:val="none" w:sz="0" w:space="0" w:color="auto" w:frame="1"/>
          <w:shd w:val="clear" w:color="auto" w:fill="FFFFFF"/>
          <w:lang w:eastAsia="en-US"/>
        </w:rPr>
        <w:t>En ese sentido, ya de vieja data se tiene esclarecido en la</w:t>
      </w:r>
      <w:r w:rsidRPr="00181305">
        <w:rPr>
          <w:rFonts w:eastAsiaTheme="minorHAnsi"/>
          <w:szCs w:val="24"/>
          <w:shd w:val="clear" w:color="auto" w:fill="FFFFFF"/>
          <w:lang w:eastAsia="en-US"/>
        </w:rPr>
        <w:t xml:space="preserve"> jurisprudencia de la Sala de Casación Laboral de la</w:t>
      </w:r>
      <w:r w:rsidRPr="00181305">
        <w:rPr>
          <w:rFonts w:eastAsiaTheme="minorHAnsi"/>
          <w:i/>
          <w:iCs/>
          <w:szCs w:val="24"/>
          <w:bdr w:val="none" w:sz="0" w:space="0" w:color="auto" w:frame="1"/>
          <w:shd w:val="clear" w:color="auto" w:fill="FFFFFF"/>
          <w:lang w:eastAsia="en-US"/>
        </w:rPr>
        <w:t> </w:t>
      </w:r>
      <w:proofErr w:type="spellStart"/>
      <w:r w:rsidRPr="00181305">
        <w:rPr>
          <w:rFonts w:eastAsiaTheme="minorHAnsi"/>
          <w:szCs w:val="24"/>
          <w:shd w:val="clear" w:color="auto" w:fill="FFFFFF"/>
          <w:lang w:eastAsia="en-US"/>
        </w:rPr>
        <w:t>C.S</w:t>
      </w:r>
      <w:proofErr w:type="spellEnd"/>
      <w:r w:rsidRPr="00181305">
        <w:rPr>
          <w:rFonts w:eastAsiaTheme="minorHAnsi"/>
          <w:szCs w:val="24"/>
          <w:shd w:val="clear" w:color="auto" w:fill="FFFFFF"/>
          <w:lang w:eastAsia="en-US"/>
        </w:rPr>
        <w:t xml:space="preserve">. de J., dando alcance a la citada presunción, que </w:t>
      </w:r>
      <w:bookmarkStart w:id="2" w:name="OLE_LINK56"/>
      <w:r w:rsidRPr="00181305">
        <w:rPr>
          <w:i/>
          <w:iCs/>
          <w:szCs w:val="24"/>
        </w:rPr>
        <w:t>"</w:t>
      </w:r>
      <w:r w:rsidRPr="00AF7A8A">
        <w:rPr>
          <w:i/>
          <w:iCs/>
          <w:sz w:val="22"/>
          <w:szCs w:val="24"/>
        </w:rPr>
        <w:t>acreditada la prestación personal del servicio, se presume la existencia de la subordinación laboral, por tanto, corresponde al empleador desvirtuarla demostrando que el trabajo se realizó de manera autónoma e independiente</w:t>
      </w:r>
      <w:r w:rsidRPr="00181305">
        <w:rPr>
          <w:i/>
          <w:iCs/>
          <w:szCs w:val="24"/>
        </w:rPr>
        <w:t xml:space="preserve">”. </w:t>
      </w:r>
      <w:bookmarkEnd w:id="2"/>
    </w:p>
    <w:p w14:paraId="4E23A00F" w14:textId="77777777" w:rsidR="000848EF" w:rsidRPr="00181305" w:rsidRDefault="000848EF" w:rsidP="00181305">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47C03551" w14:textId="77777777" w:rsidR="000848EF" w:rsidRPr="00181305" w:rsidRDefault="000848EF" w:rsidP="00181305">
      <w:pPr>
        <w:widowControl w:val="0"/>
        <w:autoSpaceDE w:val="0"/>
        <w:autoSpaceDN w:val="0"/>
        <w:adjustRightInd w:val="0"/>
        <w:spacing w:line="276" w:lineRule="auto"/>
        <w:ind w:firstLine="708"/>
        <w:rPr>
          <w:rFonts w:eastAsiaTheme="minorHAnsi"/>
          <w:szCs w:val="24"/>
          <w:lang w:eastAsia="en-US"/>
        </w:rPr>
      </w:pPr>
      <w:r w:rsidRPr="00181305">
        <w:rPr>
          <w:rFonts w:eastAsia="Times New Roman"/>
          <w:color w:val="000000"/>
          <w:szCs w:val="24"/>
          <w:shd w:val="clear" w:color="auto" w:fill="FFFFFF"/>
          <w:lang w:eastAsia="en-US"/>
        </w:rPr>
        <w:t>De acuerdo a lo anterior, por el alcance efectivo de la mentada presunción,</w:t>
      </w:r>
      <w:r w:rsidRPr="00181305">
        <w:rPr>
          <w:rFonts w:eastAsia="Times New Roman"/>
          <w:i/>
          <w:color w:val="000000"/>
          <w:szCs w:val="24"/>
          <w:shd w:val="clear" w:color="auto" w:fill="FFFFFF"/>
          <w:lang w:eastAsia="en-US"/>
        </w:rPr>
        <w:t xml:space="preserve"> </w:t>
      </w:r>
      <w:r w:rsidRPr="00181305">
        <w:rPr>
          <w:rFonts w:eastAsia="Times New Roman"/>
          <w:color w:val="000000"/>
          <w:szCs w:val="24"/>
          <w:shd w:val="clear" w:color="auto" w:fill="FFFFFF"/>
          <w:lang w:eastAsia="en-US"/>
        </w:rPr>
        <w:t xml:space="preserve">el juez no tiene por qué verificar si en la relación tuvo lugar la subordinación y dependencia del prestador del servicio al contratante o beneficiario del trabajo, sino que su labor se limita a indagar si aquella se desvirtuó </w:t>
      </w:r>
      <w:r w:rsidRPr="00181305">
        <w:rPr>
          <w:rFonts w:eastAsia="Times New Roman"/>
          <w:i/>
          <w:color w:val="000000"/>
          <w:szCs w:val="24"/>
          <w:shd w:val="clear" w:color="auto" w:fill="FFFFFF"/>
          <w:lang w:eastAsia="en-US"/>
        </w:rPr>
        <w:t>(</w:t>
      </w:r>
      <w:proofErr w:type="spellStart"/>
      <w:r w:rsidRPr="00181305">
        <w:rPr>
          <w:rFonts w:eastAsiaTheme="minorHAnsi"/>
          <w:i/>
          <w:szCs w:val="24"/>
          <w:lang w:eastAsia="en-US"/>
        </w:rPr>
        <w:t>SL</w:t>
      </w:r>
      <w:proofErr w:type="spellEnd"/>
      <w:r w:rsidRPr="00181305">
        <w:rPr>
          <w:rFonts w:eastAsiaTheme="minorHAnsi"/>
          <w:i/>
          <w:szCs w:val="24"/>
          <w:lang w:eastAsia="en-US"/>
        </w:rPr>
        <w:t xml:space="preserve">-3009-2017 del 15/feb/17, </w:t>
      </w:r>
      <w:proofErr w:type="spellStart"/>
      <w:r w:rsidRPr="00181305">
        <w:rPr>
          <w:rFonts w:eastAsiaTheme="minorHAnsi"/>
          <w:i/>
          <w:szCs w:val="24"/>
          <w:lang w:eastAsia="en-US"/>
        </w:rPr>
        <w:t>M.P</w:t>
      </w:r>
      <w:proofErr w:type="spellEnd"/>
      <w:r w:rsidRPr="00181305">
        <w:rPr>
          <w:rFonts w:eastAsiaTheme="minorHAnsi"/>
          <w:i/>
          <w:szCs w:val="24"/>
          <w:lang w:eastAsia="en-US"/>
        </w:rPr>
        <w:t>. Gerardo Botero Zuluaga)</w:t>
      </w:r>
      <w:r w:rsidRPr="00181305">
        <w:rPr>
          <w:rFonts w:eastAsiaTheme="minorHAnsi"/>
          <w:i/>
          <w:szCs w:val="24"/>
          <w:vertAlign w:val="superscript"/>
          <w:lang w:eastAsia="en-US"/>
        </w:rPr>
        <w:footnoteReference w:id="1"/>
      </w:r>
      <w:r w:rsidRPr="00181305">
        <w:rPr>
          <w:rFonts w:eastAsia="Times New Roman"/>
          <w:color w:val="000000"/>
          <w:szCs w:val="24"/>
          <w:shd w:val="clear" w:color="auto" w:fill="FFFFFF"/>
          <w:lang w:eastAsia="en-US"/>
        </w:rPr>
        <w:t>.</w:t>
      </w:r>
      <w:r w:rsidRPr="00181305">
        <w:rPr>
          <w:rFonts w:eastAsiaTheme="minorHAnsi"/>
          <w:szCs w:val="24"/>
          <w:lang w:eastAsia="en-US"/>
        </w:rPr>
        <w:t xml:space="preserve"> </w:t>
      </w:r>
    </w:p>
    <w:p w14:paraId="33CA4469" w14:textId="77777777" w:rsidR="000848EF" w:rsidRPr="00181305" w:rsidRDefault="000848EF" w:rsidP="00181305">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71AF3DC4" w14:textId="77777777" w:rsidR="000848EF" w:rsidRPr="00181305" w:rsidRDefault="000848EF" w:rsidP="00181305">
      <w:pPr>
        <w:widowControl w:val="0"/>
        <w:autoSpaceDE w:val="0"/>
        <w:autoSpaceDN w:val="0"/>
        <w:adjustRightInd w:val="0"/>
        <w:spacing w:line="276" w:lineRule="auto"/>
        <w:ind w:firstLine="708"/>
        <w:rPr>
          <w:rFonts w:eastAsia="Times New Roman"/>
          <w:color w:val="000000"/>
          <w:szCs w:val="24"/>
          <w:shd w:val="clear" w:color="auto" w:fill="FFFFFF"/>
          <w:lang w:eastAsia="en-US"/>
        </w:rPr>
      </w:pPr>
      <w:r w:rsidRPr="00181305">
        <w:rPr>
          <w:rFonts w:eastAsia="Times New Roman"/>
          <w:color w:val="000000"/>
          <w:szCs w:val="24"/>
          <w:shd w:val="clear" w:color="auto" w:fill="FFFFFF"/>
          <w:lang w:eastAsia="en-US"/>
        </w:rPr>
        <w:t xml:space="preserve">Conviene aclarar, igualmente, que de conformidad con el artículo 23 del </w:t>
      </w:r>
      <w:proofErr w:type="spellStart"/>
      <w:r w:rsidRPr="00181305">
        <w:rPr>
          <w:rFonts w:eastAsia="Times New Roman"/>
          <w:color w:val="000000"/>
          <w:szCs w:val="24"/>
          <w:shd w:val="clear" w:color="auto" w:fill="FFFFFF"/>
          <w:lang w:eastAsia="en-US"/>
        </w:rPr>
        <w:t>C.S.T</w:t>
      </w:r>
      <w:proofErr w:type="spellEnd"/>
      <w:r w:rsidRPr="00181305">
        <w:rPr>
          <w:rFonts w:eastAsia="Times New Roman"/>
          <w:color w:val="000000"/>
          <w:szCs w:val="24"/>
          <w:shd w:val="clear" w:color="auto" w:fill="FFFFFF"/>
          <w:lang w:eastAsia="en-US"/>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6AE18F4C" w14:textId="77777777" w:rsidR="000848EF" w:rsidRPr="00181305" w:rsidRDefault="000848EF" w:rsidP="00181305">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6A4343A1" w14:textId="227238CB" w:rsidR="000848EF" w:rsidRPr="00181305" w:rsidRDefault="000848EF" w:rsidP="00181305">
      <w:pPr>
        <w:spacing w:line="276" w:lineRule="auto"/>
        <w:ind w:firstLine="708"/>
        <w:rPr>
          <w:rFonts w:eastAsiaTheme="minorHAnsi"/>
          <w:szCs w:val="24"/>
          <w:lang w:eastAsia="en-US"/>
        </w:rPr>
      </w:pPr>
      <w:r w:rsidRPr="00181305">
        <w:rPr>
          <w:rFonts w:eastAsiaTheme="minorHAnsi"/>
          <w:iCs/>
          <w:szCs w:val="24"/>
          <w:bdr w:val="none" w:sz="0" w:space="0" w:color="auto" w:frame="1"/>
          <w:shd w:val="clear" w:color="auto" w:fill="FFFFFF"/>
          <w:lang w:eastAsia="en-US"/>
        </w:rPr>
        <w:t xml:space="preserve">No obstante lo anterior, se tiene previsto que </w:t>
      </w:r>
      <w:r w:rsidRPr="00181305">
        <w:rPr>
          <w:rFonts w:eastAsiaTheme="minorHAnsi"/>
          <w:szCs w:val="24"/>
          <w:lang w:eastAsia="en-US"/>
        </w:rPr>
        <w:t xml:space="preserve">en la declaratoria del contrato realidad corresponde al trabajador, además de demostrar la prestación personal del </w:t>
      </w:r>
      <w:r w:rsidRPr="00181305">
        <w:rPr>
          <w:rFonts w:eastAsiaTheme="minorHAnsi"/>
          <w:szCs w:val="24"/>
          <w:lang w:eastAsia="en-US"/>
        </w:rPr>
        <w:lastRenderedPageBreak/>
        <w:t xml:space="preserve">servicio, acreditar los extremos temporales, el monto del salario, la jornada laboral, el trabajo en tiempo suplementario y el hecho el despido, entre otros aspectos, tal como ha sido reiterado en la jurisprudencia de la Sala de Casación Laboral de la Corte Suprema de Justicia </w:t>
      </w:r>
      <w:r w:rsidR="00A40F74" w:rsidRPr="00181305">
        <w:rPr>
          <w:rStyle w:val="normaltextrun"/>
          <w:i/>
          <w:iCs/>
          <w:color w:val="000000"/>
          <w:szCs w:val="24"/>
          <w:shd w:val="clear" w:color="auto" w:fill="FFFFFF"/>
        </w:rPr>
        <w:t xml:space="preserve">(ver, entre otras, CSJ </w:t>
      </w:r>
      <w:proofErr w:type="spellStart"/>
      <w:r w:rsidR="00A40F74" w:rsidRPr="00181305">
        <w:rPr>
          <w:rStyle w:val="normaltextrun"/>
          <w:i/>
          <w:iCs/>
          <w:color w:val="000000"/>
          <w:szCs w:val="24"/>
          <w:shd w:val="clear" w:color="auto" w:fill="FFFFFF"/>
        </w:rPr>
        <w:t>SL</w:t>
      </w:r>
      <w:proofErr w:type="spellEnd"/>
      <w:r w:rsidR="00A40F74" w:rsidRPr="00181305">
        <w:rPr>
          <w:rStyle w:val="normaltextrun"/>
          <w:i/>
          <w:iCs/>
          <w:color w:val="000000"/>
          <w:szCs w:val="24"/>
          <w:shd w:val="clear" w:color="auto" w:fill="FFFFFF"/>
        </w:rPr>
        <w:t xml:space="preserve">-16110 de 2015, CSJ </w:t>
      </w:r>
      <w:proofErr w:type="spellStart"/>
      <w:r w:rsidR="00A40F74" w:rsidRPr="00181305">
        <w:rPr>
          <w:rStyle w:val="normaltextrun"/>
          <w:i/>
          <w:iCs/>
          <w:color w:val="000000"/>
          <w:szCs w:val="24"/>
          <w:shd w:val="clear" w:color="auto" w:fill="FFFFFF"/>
        </w:rPr>
        <w:t>SL</w:t>
      </w:r>
      <w:proofErr w:type="spellEnd"/>
      <w:r w:rsidR="00A40F74" w:rsidRPr="00181305">
        <w:rPr>
          <w:rStyle w:val="normaltextrun"/>
          <w:i/>
          <w:iCs/>
          <w:color w:val="000000"/>
          <w:szCs w:val="24"/>
          <w:shd w:val="clear" w:color="auto" w:fill="FFFFFF"/>
        </w:rPr>
        <w:t>- 3183 de 2021)</w:t>
      </w:r>
      <w:r w:rsidR="00A40F74" w:rsidRPr="00181305">
        <w:rPr>
          <w:rStyle w:val="normaltextrun"/>
          <w:color w:val="000000"/>
          <w:szCs w:val="24"/>
          <w:shd w:val="clear" w:color="auto" w:fill="FFFFFF"/>
        </w:rPr>
        <w:t>.</w:t>
      </w:r>
    </w:p>
    <w:p w14:paraId="31865C6B" w14:textId="77777777" w:rsidR="000848EF" w:rsidRPr="00181305" w:rsidRDefault="000848EF" w:rsidP="00181305">
      <w:pPr>
        <w:spacing w:line="276" w:lineRule="auto"/>
        <w:ind w:firstLine="708"/>
        <w:rPr>
          <w:rFonts w:eastAsiaTheme="minorHAnsi"/>
          <w:szCs w:val="24"/>
          <w:lang w:eastAsia="en-US"/>
        </w:rPr>
      </w:pPr>
    </w:p>
    <w:p w14:paraId="0A94420D" w14:textId="77777777" w:rsidR="000848EF" w:rsidRPr="00181305" w:rsidRDefault="000848EF" w:rsidP="00181305">
      <w:pPr>
        <w:spacing w:line="276" w:lineRule="auto"/>
        <w:ind w:firstLine="708"/>
        <w:rPr>
          <w:rFonts w:eastAsiaTheme="minorHAnsi"/>
          <w:szCs w:val="24"/>
          <w:lang w:val="es-CO" w:eastAsia="en-US"/>
        </w:rPr>
      </w:pPr>
      <w:r w:rsidRPr="00181305">
        <w:rPr>
          <w:rFonts w:eastAsiaTheme="minorHAnsi"/>
          <w:szCs w:val="24"/>
          <w:lang w:eastAsia="en-US"/>
        </w:rPr>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w:t>
      </w:r>
      <w:proofErr w:type="spellStart"/>
      <w:r w:rsidRPr="00181305">
        <w:rPr>
          <w:rFonts w:eastAsiaTheme="minorHAnsi"/>
          <w:szCs w:val="24"/>
          <w:lang w:eastAsia="en-US"/>
        </w:rPr>
        <w:t>C.S.T</w:t>
      </w:r>
      <w:proofErr w:type="spellEnd"/>
      <w:r w:rsidRPr="00181305">
        <w:rPr>
          <w:rFonts w:eastAsiaTheme="minorHAnsi"/>
          <w:szCs w:val="24"/>
          <w:lang w:eastAsia="en-US"/>
        </w:rPr>
        <w:t xml:space="preserve">., aplicable en armonía con el artículo 24 de la misma obra, dispone que </w:t>
      </w:r>
      <w:r w:rsidRPr="00181305">
        <w:rPr>
          <w:rFonts w:eastAsiaTheme="minorHAnsi"/>
          <w:szCs w:val="24"/>
          <w:lang w:val="es-CO" w:eastAsia="en-US"/>
        </w:rPr>
        <w:t>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18EDE738" w14:textId="271E4FB7" w:rsidR="002B4A91" w:rsidRPr="00181305" w:rsidRDefault="002B4A91" w:rsidP="002B4A91">
      <w:pPr>
        <w:spacing w:line="276" w:lineRule="auto"/>
        <w:rPr>
          <w:b/>
          <w:bCs/>
          <w:szCs w:val="24"/>
          <w:lang w:val="es-CO"/>
        </w:rPr>
      </w:pPr>
    </w:p>
    <w:p w14:paraId="7C8C98A1" w14:textId="2EE13774" w:rsidR="009D2EE6" w:rsidRPr="00181305" w:rsidRDefault="000848EF" w:rsidP="00181305">
      <w:pPr>
        <w:pStyle w:val="Prrafodelista"/>
        <w:numPr>
          <w:ilvl w:val="1"/>
          <w:numId w:val="10"/>
        </w:numPr>
        <w:spacing w:line="276" w:lineRule="auto"/>
        <w:rPr>
          <w:b/>
          <w:bCs/>
          <w:szCs w:val="24"/>
        </w:rPr>
      </w:pPr>
      <w:bookmarkStart w:id="3" w:name="_Hlk98950048"/>
      <w:r w:rsidRPr="00181305">
        <w:rPr>
          <w:b/>
          <w:bCs/>
          <w:szCs w:val="24"/>
        </w:rPr>
        <w:t>Caso concreto.</w:t>
      </w:r>
    </w:p>
    <w:p w14:paraId="0614F4A5" w14:textId="77777777" w:rsidR="00AB4314" w:rsidRPr="00181305" w:rsidRDefault="00AB4314" w:rsidP="00181305">
      <w:pPr>
        <w:spacing w:line="276" w:lineRule="auto"/>
        <w:rPr>
          <w:szCs w:val="24"/>
        </w:rPr>
      </w:pPr>
    </w:p>
    <w:p w14:paraId="22A8DE4A" w14:textId="5D3F45C3" w:rsidR="00C64BD6" w:rsidRPr="00181305" w:rsidRDefault="00C64BD6" w:rsidP="00181305">
      <w:pPr>
        <w:spacing w:line="276" w:lineRule="auto"/>
        <w:ind w:firstLine="709"/>
        <w:rPr>
          <w:szCs w:val="24"/>
        </w:rPr>
      </w:pPr>
      <w:r w:rsidRPr="00181305">
        <w:rPr>
          <w:szCs w:val="24"/>
        </w:rPr>
        <w:t xml:space="preserve">Con </w:t>
      </w:r>
      <w:r w:rsidR="003334B5" w:rsidRPr="00181305">
        <w:rPr>
          <w:szCs w:val="24"/>
        </w:rPr>
        <w:t>el</w:t>
      </w:r>
      <w:r w:rsidRPr="00181305">
        <w:rPr>
          <w:szCs w:val="24"/>
        </w:rPr>
        <w:t xml:space="preserve"> fin</w:t>
      </w:r>
      <w:r w:rsidR="00D26F84" w:rsidRPr="00181305">
        <w:rPr>
          <w:szCs w:val="24"/>
        </w:rPr>
        <w:t xml:space="preserve"> de probar la relación laboral reclamada con la Fundación</w:t>
      </w:r>
      <w:r w:rsidRPr="00181305">
        <w:rPr>
          <w:szCs w:val="24"/>
        </w:rPr>
        <w:t xml:space="preserve"> </w:t>
      </w:r>
      <w:r w:rsidR="00D26F84" w:rsidRPr="00181305">
        <w:rPr>
          <w:szCs w:val="24"/>
        </w:rPr>
        <w:t xml:space="preserve">para el Bienestar del Anciano Cristo Rey, </w:t>
      </w:r>
      <w:r w:rsidRPr="00181305">
        <w:rPr>
          <w:szCs w:val="24"/>
        </w:rPr>
        <w:t xml:space="preserve">el recurrente </w:t>
      </w:r>
      <w:r w:rsidR="00F16303" w:rsidRPr="00181305">
        <w:rPr>
          <w:szCs w:val="24"/>
        </w:rPr>
        <w:t xml:space="preserve">aportó </w:t>
      </w:r>
      <w:r w:rsidR="0076625A" w:rsidRPr="00181305">
        <w:rPr>
          <w:szCs w:val="24"/>
        </w:rPr>
        <w:t>sendos</w:t>
      </w:r>
      <w:r w:rsidR="00F16303" w:rsidRPr="00181305">
        <w:rPr>
          <w:szCs w:val="24"/>
        </w:rPr>
        <w:t xml:space="preserve"> comprobantes de egreso </w:t>
      </w:r>
      <w:r w:rsidR="005E2BB1" w:rsidRPr="00181305">
        <w:rPr>
          <w:szCs w:val="24"/>
        </w:rPr>
        <w:t>emitidos por la Fundación</w:t>
      </w:r>
      <w:r w:rsidR="00D26F84" w:rsidRPr="00181305">
        <w:rPr>
          <w:szCs w:val="24"/>
        </w:rPr>
        <w:t xml:space="preserve">, </w:t>
      </w:r>
      <w:r w:rsidR="00F16303" w:rsidRPr="00181305">
        <w:rPr>
          <w:szCs w:val="24"/>
        </w:rPr>
        <w:t xml:space="preserve">así: 1) </w:t>
      </w:r>
      <w:r w:rsidR="005E2BB1" w:rsidRPr="00181305">
        <w:rPr>
          <w:szCs w:val="24"/>
        </w:rPr>
        <w:t>cancelación prestación servicios administrativos por valor $1.500.000</w:t>
      </w:r>
      <w:r w:rsidR="008C0360" w:rsidRPr="00181305">
        <w:rPr>
          <w:rStyle w:val="Refdenotaalpie"/>
          <w:szCs w:val="24"/>
        </w:rPr>
        <w:footnoteReference w:id="2"/>
      </w:r>
      <w:r w:rsidR="00114486" w:rsidRPr="00181305">
        <w:rPr>
          <w:szCs w:val="24"/>
        </w:rPr>
        <w:t>, cuya cuenta de cobro correspondía a las asesorías administrativas prestadas entre el 15 de marzo al 14 de abril de 2016</w:t>
      </w:r>
      <w:r w:rsidR="00114486" w:rsidRPr="00181305">
        <w:rPr>
          <w:rStyle w:val="Refdenotaalpie"/>
          <w:szCs w:val="24"/>
        </w:rPr>
        <w:footnoteReference w:id="3"/>
      </w:r>
      <w:r w:rsidR="008C0360" w:rsidRPr="00181305">
        <w:rPr>
          <w:szCs w:val="24"/>
        </w:rPr>
        <w:t xml:space="preserve">, 2) prestación de servicios de asesorías </w:t>
      </w:r>
      <w:r w:rsidR="00FB1CB8" w:rsidRPr="00181305">
        <w:rPr>
          <w:szCs w:val="24"/>
        </w:rPr>
        <w:t>por $2.600.000</w:t>
      </w:r>
      <w:r w:rsidR="00FB1CB8" w:rsidRPr="00181305">
        <w:rPr>
          <w:rStyle w:val="Refdenotaalpie"/>
          <w:szCs w:val="24"/>
        </w:rPr>
        <w:footnoteReference w:id="4"/>
      </w:r>
      <w:r w:rsidR="00FB1CB8" w:rsidRPr="00181305">
        <w:rPr>
          <w:szCs w:val="24"/>
        </w:rPr>
        <w:t>, que según cuenta de cobro se ejecutaron entre el 15 de abril y el 14 de mayo de 2016</w:t>
      </w:r>
      <w:r w:rsidR="00FB1CB8" w:rsidRPr="00181305">
        <w:rPr>
          <w:rStyle w:val="Refdenotaalpie"/>
          <w:szCs w:val="24"/>
        </w:rPr>
        <w:footnoteReference w:id="5"/>
      </w:r>
      <w:r w:rsidR="00AE15CD" w:rsidRPr="00181305">
        <w:rPr>
          <w:szCs w:val="24"/>
        </w:rPr>
        <w:t>, 3) $2.600.000</w:t>
      </w:r>
      <w:r w:rsidR="00AE15CD" w:rsidRPr="00181305">
        <w:rPr>
          <w:rStyle w:val="Refdenotaalpie"/>
          <w:szCs w:val="24"/>
        </w:rPr>
        <w:footnoteReference w:id="6"/>
      </w:r>
      <w:r w:rsidR="00AE15CD" w:rsidRPr="00181305">
        <w:rPr>
          <w:szCs w:val="24"/>
        </w:rPr>
        <w:t xml:space="preserve"> por el mismo concepto del 15 de mayo al 14 de junio de 2016</w:t>
      </w:r>
      <w:r w:rsidR="00AE15CD" w:rsidRPr="00181305">
        <w:rPr>
          <w:rStyle w:val="Refdenotaalpie"/>
          <w:szCs w:val="24"/>
        </w:rPr>
        <w:footnoteReference w:id="7"/>
      </w:r>
      <w:r w:rsidR="00025AE7" w:rsidRPr="00181305">
        <w:rPr>
          <w:szCs w:val="24"/>
        </w:rPr>
        <w:t>, 4) mismo valor y concepto para el 15 de jun</w:t>
      </w:r>
      <w:r w:rsidR="000E7514" w:rsidRPr="00181305">
        <w:rPr>
          <w:szCs w:val="24"/>
        </w:rPr>
        <w:t>io al 14 de julio</w:t>
      </w:r>
      <w:r w:rsidR="000E7514" w:rsidRPr="00181305">
        <w:rPr>
          <w:rStyle w:val="Refdenotaalpie"/>
          <w:szCs w:val="24"/>
        </w:rPr>
        <w:footnoteReference w:id="8"/>
      </w:r>
      <w:r w:rsidR="006959CA" w:rsidRPr="00181305">
        <w:rPr>
          <w:szCs w:val="24"/>
        </w:rPr>
        <w:t xml:space="preserve">, </w:t>
      </w:r>
      <w:r w:rsidR="00373D65" w:rsidRPr="00181305">
        <w:rPr>
          <w:szCs w:val="24"/>
        </w:rPr>
        <w:t xml:space="preserve">5) </w:t>
      </w:r>
      <w:r w:rsidR="006959CA" w:rsidRPr="00181305">
        <w:rPr>
          <w:szCs w:val="24"/>
        </w:rPr>
        <w:t>del 15 de agosto al 14 de septiembre de 2016</w:t>
      </w:r>
      <w:r w:rsidR="006959CA" w:rsidRPr="00181305">
        <w:rPr>
          <w:rStyle w:val="Refdenotaalpie"/>
          <w:szCs w:val="24"/>
        </w:rPr>
        <w:footnoteReference w:id="9"/>
      </w:r>
      <w:r w:rsidR="006959CA" w:rsidRPr="00181305">
        <w:rPr>
          <w:szCs w:val="24"/>
        </w:rPr>
        <w:t xml:space="preserve">, </w:t>
      </w:r>
      <w:r w:rsidR="00373D65" w:rsidRPr="00181305">
        <w:rPr>
          <w:szCs w:val="24"/>
        </w:rPr>
        <w:t xml:space="preserve">6) </w:t>
      </w:r>
      <w:r w:rsidR="006959CA" w:rsidRPr="00181305">
        <w:rPr>
          <w:szCs w:val="24"/>
        </w:rPr>
        <w:t xml:space="preserve">del 15 de septiembre al 14 de octubre </w:t>
      </w:r>
      <w:r w:rsidR="00373D65" w:rsidRPr="00181305">
        <w:rPr>
          <w:szCs w:val="24"/>
        </w:rPr>
        <w:t>de ese año</w:t>
      </w:r>
      <w:r w:rsidR="00373D65" w:rsidRPr="00181305">
        <w:rPr>
          <w:rStyle w:val="Refdenotaalpie"/>
          <w:szCs w:val="24"/>
        </w:rPr>
        <w:footnoteReference w:id="10"/>
      </w:r>
      <w:r w:rsidR="006E2510" w:rsidRPr="00181305">
        <w:rPr>
          <w:szCs w:val="24"/>
        </w:rPr>
        <w:t xml:space="preserve">, </w:t>
      </w:r>
      <w:r w:rsidR="00373D65" w:rsidRPr="00181305">
        <w:rPr>
          <w:szCs w:val="24"/>
        </w:rPr>
        <w:t xml:space="preserve">7) </w:t>
      </w:r>
      <w:r w:rsidR="00461A8E" w:rsidRPr="00181305">
        <w:rPr>
          <w:szCs w:val="24"/>
        </w:rPr>
        <w:t>$2.426.278 28 de octubre al 27 de noviembre de 2016</w:t>
      </w:r>
      <w:r w:rsidR="006E2510" w:rsidRPr="00181305">
        <w:rPr>
          <w:rStyle w:val="Refdenotaalpie"/>
          <w:szCs w:val="24"/>
        </w:rPr>
        <w:footnoteReference w:id="11"/>
      </w:r>
      <w:r w:rsidR="00461A8E" w:rsidRPr="00181305">
        <w:rPr>
          <w:szCs w:val="24"/>
        </w:rPr>
        <w:t xml:space="preserve"> </w:t>
      </w:r>
      <w:r w:rsidR="006E2510" w:rsidRPr="00181305">
        <w:rPr>
          <w:szCs w:val="24"/>
        </w:rPr>
        <w:t>y 8) $2.426.278 del 28 de noviembre al 27 de diciembre de 2016</w:t>
      </w:r>
      <w:r w:rsidR="006E2510" w:rsidRPr="00181305">
        <w:rPr>
          <w:rStyle w:val="Refdenotaalpie"/>
          <w:szCs w:val="24"/>
        </w:rPr>
        <w:footnoteReference w:id="12"/>
      </w:r>
    </w:p>
    <w:p w14:paraId="3E8FC035" w14:textId="77777777" w:rsidR="008B49CC" w:rsidRPr="00181305" w:rsidRDefault="008B49CC" w:rsidP="00181305">
      <w:pPr>
        <w:spacing w:line="276" w:lineRule="auto"/>
        <w:rPr>
          <w:szCs w:val="24"/>
        </w:rPr>
      </w:pPr>
    </w:p>
    <w:p w14:paraId="25EEEB12" w14:textId="0CE02DCB" w:rsidR="00D069ED" w:rsidRPr="00181305" w:rsidRDefault="00A015C0" w:rsidP="00181305">
      <w:pPr>
        <w:spacing w:line="276" w:lineRule="auto"/>
        <w:ind w:firstLine="709"/>
        <w:rPr>
          <w:szCs w:val="24"/>
        </w:rPr>
      </w:pPr>
      <w:r w:rsidRPr="00181305">
        <w:rPr>
          <w:szCs w:val="24"/>
        </w:rPr>
        <w:t>Asimismo, a</w:t>
      </w:r>
      <w:r w:rsidR="0029551C" w:rsidRPr="00181305">
        <w:rPr>
          <w:szCs w:val="24"/>
        </w:rPr>
        <w:t xml:space="preserve"> efectos de esclarecer las circunstancias de tiempo, modo y lugar </w:t>
      </w:r>
      <w:r w:rsidR="00D069ED" w:rsidRPr="00181305">
        <w:rPr>
          <w:szCs w:val="24"/>
        </w:rPr>
        <w:t>en que se ejecutó la relación laboral pretendida fueron escuchado</w:t>
      </w:r>
      <w:r w:rsidR="004820D6" w:rsidRPr="00181305">
        <w:rPr>
          <w:szCs w:val="24"/>
        </w:rPr>
        <w:t>s los</w:t>
      </w:r>
      <w:r w:rsidR="00D069ED" w:rsidRPr="00181305">
        <w:rPr>
          <w:szCs w:val="24"/>
        </w:rPr>
        <w:t xml:space="preserve"> interro</w:t>
      </w:r>
      <w:r w:rsidR="00E25011" w:rsidRPr="00181305">
        <w:rPr>
          <w:szCs w:val="24"/>
        </w:rPr>
        <w:t>gatorios</w:t>
      </w:r>
      <w:r w:rsidR="00D069ED" w:rsidRPr="00181305">
        <w:rPr>
          <w:szCs w:val="24"/>
        </w:rPr>
        <w:t xml:space="preserve"> de parte del </w:t>
      </w:r>
      <w:r w:rsidR="004820D6" w:rsidRPr="00181305">
        <w:rPr>
          <w:szCs w:val="24"/>
        </w:rPr>
        <w:t>demandante</w:t>
      </w:r>
      <w:r w:rsidR="00D069ED" w:rsidRPr="00181305">
        <w:rPr>
          <w:szCs w:val="24"/>
        </w:rPr>
        <w:t xml:space="preserve"> </w:t>
      </w:r>
      <w:r w:rsidR="00E25011" w:rsidRPr="00181305">
        <w:rPr>
          <w:szCs w:val="24"/>
        </w:rPr>
        <w:t xml:space="preserve">y la señora </w:t>
      </w:r>
      <w:r w:rsidR="00007618" w:rsidRPr="00181305">
        <w:rPr>
          <w:szCs w:val="24"/>
        </w:rPr>
        <w:t>María</w:t>
      </w:r>
      <w:r w:rsidR="00BF0A8D" w:rsidRPr="00181305">
        <w:rPr>
          <w:szCs w:val="24"/>
        </w:rPr>
        <w:t xml:space="preserve"> Cecilia </w:t>
      </w:r>
      <w:r w:rsidR="00007618" w:rsidRPr="00181305">
        <w:rPr>
          <w:szCs w:val="24"/>
        </w:rPr>
        <w:t xml:space="preserve">Toro </w:t>
      </w:r>
      <w:proofErr w:type="spellStart"/>
      <w:r w:rsidR="00007618" w:rsidRPr="00181305">
        <w:rPr>
          <w:szCs w:val="24"/>
        </w:rPr>
        <w:t>Ot</w:t>
      </w:r>
      <w:r w:rsidR="00A644B5" w:rsidRPr="00181305">
        <w:rPr>
          <w:szCs w:val="24"/>
        </w:rPr>
        <w:t>á</w:t>
      </w:r>
      <w:r w:rsidR="00007618" w:rsidRPr="00181305">
        <w:rPr>
          <w:szCs w:val="24"/>
        </w:rPr>
        <w:t>lvaro</w:t>
      </w:r>
      <w:proofErr w:type="spellEnd"/>
      <w:r w:rsidR="00007618" w:rsidRPr="00181305">
        <w:rPr>
          <w:szCs w:val="24"/>
        </w:rPr>
        <w:t xml:space="preserve"> como representante legal de la Fundación para el Bienestar del Anciano Cristo Rey; </w:t>
      </w:r>
      <w:r w:rsidR="005C09E1" w:rsidRPr="00181305">
        <w:rPr>
          <w:szCs w:val="24"/>
        </w:rPr>
        <w:t>y el</w:t>
      </w:r>
      <w:r w:rsidR="00045ACD" w:rsidRPr="00181305">
        <w:rPr>
          <w:szCs w:val="24"/>
        </w:rPr>
        <w:t xml:space="preserve"> testimonio de </w:t>
      </w:r>
      <w:r w:rsidR="00045ACD" w:rsidRPr="00181305">
        <w:rPr>
          <w:bCs/>
          <w:szCs w:val="24"/>
          <w:lang w:val="es-CO"/>
        </w:rPr>
        <w:t>Aura Liliana Burbano Gómez</w:t>
      </w:r>
      <w:r w:rsidR="00A644B5" w:rsidRPr="00181305">
        <w:rPr>
          <w:bCs/>
          <w:szCs w:val="24"/>
          <w:lang w:val="es-CO"/>
        </w:rPr>
        <w:t>,</w:t>
      </w:r>
      <w:r w:rsidR="005C09E1" w:rsidRPr="00181305">
        <w:rPr>
          <w:bCs/>
          <w:szCs w:val="24"/>
          <w:lang w:val="es-CO"/>
        </w:rPr>
        <w:t xml:space="preserve"> a petición de la última.</w:t>
      </w:r>
    </w:p>
    <w:p w14:paraId="0C0E2B78" w14:textId="77777777" w:rsidR="00007618" w:rsidRPr="00181305" w:rsidRDefault="00007618" w:rsidP="00181305">
      <w:pPr>
        <w:spacing w:line="276" w:lineRule="auto"/>
        <w:ind w:firstLine="709"/>
        <w:rPr>
          <w:szCs w:val="24"/>
        </w:rPr>
      </w:pPr>
    </w:p>
    <w:p w14:paraId="08856EA1" w14:textId="1375C477" w:rsidR="00AA662C" w:rsidRPr="00181305" w:rsidRDefault="00496BFC" w:rsidP="00181305">
      <w:pPr>
        <w:spacing w:line="276" w:lineRule="auto"/>
        <w:ind w:firstLine="709"/>
        <w:rPr>
          <w:bCs/>
          <w:szCs w:val="24"/>
        </w:rPr>
      </w:pPr>
      <w:r w:rsidRPr="00181305">
        <w:rPr>
          <w:szCs w:val="24"/>
        </w:rPr>
        <w:t xml:space="preserve">En el orden señalado, </w:t>
      </w:r>
      <w:r w:rsidRPr="00181305">
        <w:rPr>
          <w:b/>
          <w:szCs w:val="24"/>
        </w:rPr>
        <w:t xml:space="preserve">Ricardo Alberto Cano </w:t>
      </w:r>
      <w:proofErr w:type="spellStart"/>
      <w:r w:rsidRPr="00181305">
        <w:rPr>
          <w:b/>
          <w:szCs w:val="24"/>
        </w:rPr>
        <w:t>Bañol</w:t>
      </w:r>
      <w:proofErr w:type="spellEnd"/>
      <w:r w:rsidRPr="00181305">
        <w:rPr>
          <w:b/>
          <w:szCs w:val="24"/>
        </w:rPr>
        <w:t xml:space="preserve"> </w:t>
      </w:r>
      <w:r w:rsidR="00B60E0F" w:rsidRPr="00181305">
        <w:rPr>
          <w:bCs/>
          <w:szCs w:val="24"/>
        </w:rPr>
        <w:t xml:space="preserve">expuso </w:t>
      </w:r>
      <w:r w:rsidRPr="00181305">
        <w:rPr>
          <w:bCs/>
          <w:szCs w:val="24"/>
        </w:rPr>
        <w:t>que</w:t>
      </w:r>
      <w:r w:rsidR="008927CC" w:rsidRPr="00181305">
        <w:rPr>
          <w:bCs/>
          <w:szCs w:val="24"/>
        </w:rPr>
        <w:t xml:space="preserve"> en el año 2015</w:t>
      </w:r>
      <w:r w:rsidRPr="00181305">
        <w:rPr>
          <w:bCs/>
          <w:szCs w:val="24"/>
        </w:rPr>
        <w:t xml:space="preserve"> inici</w:t>
      </w:r>
      <w:r w:rsidR="007047B7" w:rsidRPr="00181305">
        <w:rPr>
          <w:bCs/>
          <w:szCs w:val="24"/>
        </w:rPr>
        <w:t>ó</w:t>
      </w:r>
      <w:r w:rsidRPr="00181305">
        <w:rPr>
          <w:bCs/>
          <w:szCs w:val="24"/>
        </w:rPr>
        <w:t xml:space="preserve"> a laborar </w:t>
      </w:r>
      <w:r w:rsidR="002F75E7" w:rsidRPr="00181305">
        <w:rPr>
          <w:bCs/>
          <w:szCs w:val="24"/>
        </w:rPr>
        <w:t xml:space="preserve">por las noches </w:t>
      </w:r>
      <w:r w:rsidRPr="00181305">
        <w:rPr>
          <w:bCs/>
          <w:szCs w:val="24"/>
        </w:rPr>
        <w:t xml:space="preserve">en la fundación </w:t>
      </w:r>
      <w:r w:rsidR="002F75E7" w:rsidRPr="00181305">
        <w:rPr>
          <w:bCs/>
          <w:szCs w:val="24"/>
        </w:rPr>
        <w:t>demandada</w:t>
      </w:r>
      <w:r w:rsidR="007047B7" w:rsidRPr="00181305">
        <w:rPr>
          <w:bCs/>
          <w:szCs w:val="24"/>
        </w:rPr>
        <w:t>,</w:t>
      </w:r>
      <w:r w:rsidR="0032676D" w:rsidRPr="00181305">
        <w:rPr>
          <w:bCs/>
          <w:szCs w:val="24"/>
        </w:rPr>
        <w:t xml:space="preserve"> </w:t>
      </w:r>
      <w:r w:rsidR="007047B7" w:rsidRPr="00181305">
        <w:rPr>
          <w:bCs/>
          <w:szCs w:val="24"/>
        </w:rPr>
        <w:t xml:space="preserve">ya que en ese entonces tenía otro trabajo en las mañanas. Señaló que </w:t>
      </w:r>
      <w:r w:rsidR="0032676D" w:rsidRPr="00181305">
        <w:rPr>
          <w:bCs/>
          <w:szCs w:val="24"/>
        </w:rPr>
        <w:t xml:space="preserve">a partir del 1 de enero de 2016 y hasta el 30 de </w:t>
      </w:r>
      <w:r w:rsidR="008927CC" w:rsidRPr="00181305">
        <w:rPr>
          <w:bCs/>
          <w:szCs w:val="24"/>
        </w:rPr>
        <w:t>noviembre</w:t>
      </w:r>
      <w:r w:rsidR="0032676D" w:rsidRPr="00181305">
        <w:rPr>
          <w:bCs/>
          <w:szCs w:val="24"/>
        </w:rPr>
        <w:t xml:space="preserve"> de ese año </w:t>
      </w:r>
      <w:r w:rsidR="008927CC" w:rsidRPr="00181305">
        <w:rPr>
          <w:bCs/>
          <w:szCs w:val="24"/>
        </w:rPr>
        <w:t xml:space="preserve">fue contratado </w:t>
      </w:r>
      <w:r w:rsidRPr="00181305">
        <w:rPr>
          <w:bCs/>
          <w:szCs w:val="24"/>
        </w:rPr>
        <w:t xml:space="preserve">para laborar de tiempo </w:t>
      </w:r>
      <w:r w:rsidRPr="00181305">
        <w:rPr>
          <w:bCs/>
          <w:szCs w:val="24"/>
        </w:rPr>
        <w:lastRenderedPageBreak/>
        <w:t>completo, esto es</w:t>
      </w:r>
      <w:r w:rsidR="00A644B5" w:rsidRPr="00181305">
        <w:rPr>
          <w:bCs/>
          <w:szCs w:val="24"/>
        </w:rPr>
        <w:t>,</w:t>
      </w:r>
      <w:r w:rsidRPr="00181305">
        <w:rPr>
          <w:bCs/>
          <w:szCs w:val="24"/>
        </w:rPr>
        <w:t xml:space="preserve"> de </w:t>
      </w:r>
      <w:bookmarkStart w:id="4" w:name="_Hlk146123977"/>
      <w:r w:rsidRPr="00181305">
        <w:rPr>
          <w:bCs/>
          <w:szCs w:val="24"/>
        </w:rPr>
        <w:t>6</w:t>
      </w:r>
      <w:r w:rsidR="0032676D" w:rsidRPr="00181305">
        <w:rPr>
          <w:bCs/>
          <w:szCs w:val="24"/>
        </w:rPr>
        <w:t>:00 a.m. o</w:t>
      </w:r>
      <w:r w:rsidRPr="00181305">
        <w:rPr>
          <w:bCs/>
          <w:szCs w:val="24"/>
        </w:rPr>
        <w:t xml:space="preserve"> 7 a.m. a 10</w:t>
      </w:r>
      <w:r w:rsidR="0032676D" w:rsidRPr="00181305">
        <w:rPr>
          <w:bCs/>
          <w:szCs w:val="24"/>
        </w:rPr>
        <w:t>:00</w:t>
      </w:r>
      <w:r w:rsidRPr="00181305">
        <w:rPr>
          <w:bCs/>
          <w:szCs w:val="24"/>
        </w:rPr>
        <w:t xml:space="preserve"> </w:t>
      </w:r>
      <w:r w:rsidR="00682CBA" w:rsidRPr="00181305">
        <w:rPr>
          <w:bCs/>
          <w:szCs w:val="24"/>
        </w:rPr>
        <w:t>o</w:t>
      </w:r>
      <w:r w:rsidRPr="00181305">
        <w:rPr>
          <w:bCs/>
          <w:szCs w:val="24"/>
        </w:rPr>
        <w:t xml:space="preserve"> 11</w:t>
      </w:r>
      <w:r w:rsidR="0032676D" w:rsidRPr="00181305">
        <w:rPr>
          <w:bCs/>
          <w:szCs w:val="24"/>
        </w:rPr>
        <w:t>:00</w:t>
      </w:r>
      <w:r w:rsidRPr="00181305">
        <w:rPr>
          <w:bCs/>
          <w:szCs w:val="24"/>
        </w:rPr>
        <w:t xml:space="preserve"> </w:t>
      </w:r>
      <w:r w:rsidR="00BE0A91" w:rsidRPr="00181305">
        <w:rPr>
          <w:bCs/>
          <w:szCs w:val="24"/>
        </w:rPr>
        <w:t>p.m</w:t>
      </w:r>
      <w:bookmarkEnd w:id="4"/>
      <w:r w:rsidR="00BE0A91" w:rsidRPr="00181305">
        <w:rPr>
          <w:bCs/>
          <w:szCs w:val="24"/>
        </w:rPr>
        <w:t>., sostuvo que sus labores consistían en digitar, archivar documentos, estar pendiente del personal, transportar el personal, conseguir materiales de construcción</w:t>
      </w:r>
      <w:r w:rsidR="00F32BC7" w:rsidRPr="00181305">
        <w:rPr>
          <w:bCs/>
          <w:szCs w:val="24"/>
        </w:rPr>
        <w:t xml:space="preserve">, </w:t>
      </w:r>
      <w:r w:rsidR="00BE0A91" w:rsidRPr="00181305">
        <w:rPr>
          <w:bCs/>
          <w:szCs w:val="24"/>
        </w:rPr>
        <w:t xml:space="preserve">hacer las compras necesarias </w:t>
      </w:r>
      <w:r w:rsidR="004E2177" w:rsidRPr="00181305">
        <w:rPr>
          <w:bCs/>
          <w:szCs w:val="24"/>
        </w:rPr>
        <w:t>para el funcionamiento de la fundación</w:t>
      </w:r>
      <w:r w:rsidR="00F32BC7" w:rsidRPr="00181305">
        <w:rPr>
          <w:bCs/>
          <w:szCs w:val="24"/>
        </w:rPr>
        <w:t xml:space="preserve">, </w:t>
      </w:r>
      <w:r w:rsidR="00AA662C" w:rsidRPr="00181305">
        <w:rPr>
          <w:bCs/>
          <w:szCs w:val="24"/>
        </w:rPr>
        <w:t>acompañar a la señora Martha a reuniones y tomar apuntes de las mismas, ayudar en la elaboración de informes, entre otras</w:t>
      </w:r>
      <w:r w:rsidR="009F76F4" w:rsidRPr="00181305">
        <w:rPr>
          <w:bCs/>
          <w:szCs w:val="24"/>
        </w:rPr>
        <w:t>, relación que a su juicio finiquitó bajo el supuesto de que la demandada ya no requería sus servicios.</w:t>
      </w:r>
    </w:p>
    <w:p w14:paraId="45D2C35D" w14:textId="77777777" w:rsidR="00AA662C" w:rsidRPr="00181305" w:rsidRDefault="00AA662C" w:rsidP="00181305">
      <w:pPr>
        <w:spacing w:line="276" w:lineRule="auto"/>
        <w:ind w:firstLine="709"/>
        <w:rPr>
          <w:bCs/>
          <w:szCs w:val="24"/>
        </w:rPr>
      </w:pPr>
    </w:p>
    <w:p w14:paraId="70737638" w14:textId="38440667" w:rsidR="00496BFC" w:rsidRPr="00181305" w:rsidRDefault="00F01B34" w:rsidP="00181305">
      <w:pPr>
        <w:spacing w:line="276" w:lineRule="auto"/>
        <w:ind w:firstLine="709"/>
        <w:rPr>
          <w:bCs/>
          <w:szCs w:val="24"/>
        </w:rPr>
      </w:pPr>
      <w:r w:rsidRPr="00181305">
        <w:rPr>
          <w:bCs/>
          <w:szCs w:val="24"/>
        </w:rPr>
        <w:t>En cuanto al Municipio demandado</w:t>
      </w:r>
      <w:r w:rsidR="0052161B" w:rsidRPr="00181305">
        <w:rPr>
          <w:bCs/>
          <w:szCs w:val="24"/>
        </w:rPr>
        <w:t>,</w:t>
      </w:r>
      <w:r w:rsidRPr="00181305">
        <w:rPr>
          <w:bCs/>
          <w:szCs w:val="24"/>
        </w:rPr>
        <w:t xml:space="preserve"> arguyó que usualmente iba a hacer </w:t>
      </w:r>
      <w:r w:rsidR="001F4E45" w:rsidRPr="00181305">
        <w:rPr>
          <w:bCs/>
          <w:szCs w:val="24"/>
        </w:rPr>
        <w:t>diligencias</w:t>
      </w:r>
      <w:r w:rsidRPr="00181305">
        <w:rPr>
          <w:bCs/>
          <w:szCs w:val="24"/>
        </w:rPr>
        <w:t xml:space="preserve"> de la fundación y solo en una oportunidad los funcionarios del ente territorial le pidieron que explicara la función que desempeñaba en la fundación</w:t>
      </w:r>
      <w:r w:rsidR="00D21EF0" w:rsidRPr="00181305">
        <w:rPr>
          <w:bCs/>
          <w:szCs w:val="24"/>
        </w:rPr>
        <w:t xml:space="preserve"> y r</w:t>
      </w:r>
      <w:r w:rsidR="003B29F3" w:rsidRPr="00181305">
        <w:rPr>
          <w:bCs/>
          <w:szCs w:val="24"/>
        </w:rPr>
        <w:t>especto del</w:t>
      </w:r>
      <w:r w:rsidR="00D21EF0" w:rsidRPr="00181305">
        <w:rPr>
          <w:bCs/>
          <w:szCs w:val="24"/>
        </w:rPr>
        <w:t xml:space="preserve"> resto del</w:t>
      </w:r>
      <w:r w:rsidR="003B29F3" w:rsidRPr="00181305">
        <w:rPr>
          <w:bCs/>
          <w:szCs w:val="24"/>
        </w:rPr>
        <w:t xml:space="preserve"> personal de la fundación, narró que la misma tenía dos sedes con 18 ancianos, </w:t>
      </w:r>
      <w:r w:rsidR="00927B5A" w:rsidRPr="00181305">
        <w:rPr>
          <w:bCs/>
          <w:szCs w:val="24"/>
        </w:rPr>
        <w:t>14 con</w:t>
      </w:r>
      <w:r w:rsidR="003B29F3" w:rsidRPr="00181305">
        <w:rPr>
          <w:bCs/>
          <w:szCs w:val="24"/>
        </w:rPr>
        <w:t xml:space="preserve"> el programa del Municipio y 4 particular, que tenían 8 o 10 enfermeras, una administradora para cada sede</w:t>
      </w:r>
      <w:r w:rsidR="00BE4F1C" w:rsidRPr="00181305">
        <w:rPr>
          <w:bCs/>
          <w:szCs w:val="24"/>
        </w:rPr>
        <w:t xml:space="preserve">, </w:t>
      </w:r>
      <w:r w:rsidR="00AF7A8A" w:rsidRPr="00181305">
        <w:rPr>
          <w:bCs/>
          <w:szCs w:val="24"/>
        </w:rPr>
        <w:t>Angélica</w:t>
      </w:r>
      <w:r w:rsidR="00BE4F1C" w:rsidRPr="00181305">
        <w:rPr>
          <w:bCs/>
          <w:szCs w:val="24"/>
        </w:rPr>
        <w:t xml:space="preserve"> en el Jordán y Gloria en dulcinea, Adriana que era la cocinera del Jordán, </w:t>
      </w:r>
      <w:r w:rsidR="00927B5A" w:rsidRPr="00181305">
        <w:rPr>
          <w:bCs/>
          <w:szCs w:val="24"/>
        </w:rPr>
        <w:t xml:space="preserve">Jaime como </w:t>
      </w:r>
      <w:r w:rsidR="00BE4F1C" w:rsidRPr="00181305">
        <w:rPr>
          <w:bCs/>
          <w:szCs w:val="24"/>
        </w:rPr>
        <w:t>asesor jurídico y un conductor de nombre William.</w:t>
      </w:r>
    </w:p>
    <w:p w14:paraId="083B559E" w14:textId="77777777" w:rsidR="00007618" w:rsidRPr="00181305" w:rsidRDefault="00007618" w:rsidP="00181305">
      <w:pPr>
        <w:spacing w:line="276" w:lineRule="auto"/>
        <w:rPr>
          <w:szCs w:val="24"/>
        </w:rPr>
      </w:pPr>
    </w:p>
    <w:p w14:paraId="56915ED1" w14:textId="6490E296" w:rsidR="00007618" w:rsidRPr="00181305" w:rsidRDefault="00927B5A" w:rsidP="00181305">
      <w:pPr>
        <w:pBdr>
          <w:top w:val="nil"/>
          <w:left w:val="nil"/>
          <w:bottom w:val="nil"/>
          <w:right w:val="nil"/>
          <w:between w:val="nil"/>
        </w:pBdr>
        <w:spacing w:line="276" w:lineRule="auto"/>
        <w:ind w:firstLine="720"/>
        <w:rPr>
          <w:color w:val="000000"/>
          <w:szCs w:val="24"/>
        </w:rPr>
      </w:pPr>
      <w:r w:rsidRPr="00181305">
        <w:rPr>
          <w:color w:val="000000" w:themeColor="text1"/>
          <w:szCs w:val="24"/>
        </w:rPr>
        <w:t xml:space="preserve">Por su parte, </w:t>
      </w:r>
      <w:r w:rsidR="00007618" w:rsidRPr="00181305">
        <w:rPr>
          <w:b/>
          <w:bCs/>
          <w:color w:val="000000" w:themeColor="text1"/>
          <w:szCs w:val="24"/>
        </w:rPr>
        <w:t xml:space="preserve">Martha Cecilia Toro </w:t>
      </w:r>
      <w:proofErr w:type="spellStart"/>
      <w:r w:rsidR="00007618" w:rsidRPr="00181305">
        <w:rPr>
          <w:b/>
          <w:bCs/>
          <w:color w:val="000000" w:themeColor="text1"/>
          <w:szCs w:val="24"/>
        </w:rPr>
        <w:t>Ot</w:t>
      </w:r>
      <w:r w:rsidR="009F60A4" w:rsidRPr="00181305">
        <w:rPr>
          <w:b/>
          <w:bCs/>
          <w:color w:val="000000" w:themeColor="text1"/>
          <w:szCs w:val="24"/>
        </w:rPr>
        <w:t>á</w:t>
      </w:r>
      <w:r w:rsidR="00007618" w:rsidRPr="00181305">
        <w:rPr>
          <w:b/>
          <w:bCs/>
          <w:color w:val="000000" w:themeColor="text1"/>
          <w:szCs w:val="24"/>
        </w:rPr>
        <w:t>lvaro</w:t>
      </w:r>
      <w:proofErr w:type="spellEnd"/>
      <w:r w:rsidR="00007618" w:rsidRPr="00181305">
        <w:rPr>
          <w:b/>
          <w:bCs/>
          <w:color w:val="000000" w:themeColor="text1"/>
          <w:szCs w:val="24"/>
        </w:rPr>
        <w:t xml:space="preserve"> </w:t>
      </w:r>
      <w:r w:rsidR="00007618" w:rsidRPr="00181305">
        <w:rPr>
          <w:color w:val="000000" w:themeColor="text1"/>
          <w:szCs w:val="24"/>
        </w:rPr>
        <w:t xml:space="preserve">representante legal de la fundación en un vago recuerdo expuso que los pagos que le sufragó la fundación al demandante los hizo por </w:t>
      </w:r>
      <w:r w:rsidR="001272ED" w:rsidRPr="00181305">
        <w:rPr>
          <w:color w:val="000000" w:themeColor="text1"/>
          <w:szCs w:val="24"/>
        </w:rPr>
        <w:t>algunas</w:t>
      </w:r>
      <w:r w:rsidR="00007618" w:rsidRPr="00181305">
        <w:rPr>
          <w:color w:val="000000" w:themeColor="text1"/>
          <w:szCs w:val="24"/>
        </w:rPr>
        <w:t xml:space="preserve"> ayudas que este le brindaba, precisando que no hubo un contrato de trabajo</w:t>
      </w:r>
      <w:r w:rsidR="004869CB" w:rsidRPr="00181305">
        <w:rPr>
          <w:color w:val="000000" w:themeColor="text1"/>
          <w:szCs w:val="24"/>
        </w:rPr>
        <w:t>,</w:t>
      </w:r>
      <w:r w:rsidR="00007618" w:rsidRPr="00181305">
        <w:rPr>
          <w:color w:val="000000" w:themeColor="text1"/>
          <w:szCs w:val="24"/>
        </w:rPr>
        <w:t xml:space="preserve"> porque sostuvo con el actor una relación sentimental y este además prestaba sus servicios en dos empresas más, señal</w:t>
      </w:r>
      <w:r w:rsidR="622CAB37" w:rsidRPr="00181305">
        <w:rPr>
          <w:color w:val="000000" w:themeColor="text1"/>
          <w:szCs w:val="24"/>
        </w:rPr>
        <w:t>ando</w:t>
      </w:r>
      <w:r w:rsidR="00007618" w:rsidRPr="00181305">
        <w:rPr>
          <w:color w:val="000000" w:themeColor="text1"/>
          <w:szCs w:val="24"/>
        </w:rPr>
        <w:t xml:space="preserve"> que el señor Ricardo no prestó servicios como contador de forma permanente, porque esa labor la realizaba otra persona.</w:t>
      </w:r>
    </w:p>
    <w:p w14:paraId="21EF6A32" w14:textId="77777777" w:rsidR="00007618" w:rsidRPr="00181305" w:rsidRDefault="00007618" w:rsidP="00181305">
      <w:pPr>
        <w:pBdr>
          <w:top w:val="nil"/>
          <w:left w:val="nil"/>
          <w:bottom w:val="nil"/>
          <w:right w:val="nil"/>
          <w:between w:val="nil"/>
        </w:pBdr>
        <w:spacing w:line="276" w:lineRule="auto"/>
        <w:ind w:firstLine="360"/>
        <w:rPr>
          <w:bCs/>
          <w:color w:val="000000"/>
          <w:szCs w:val="24"/>
        </w:rPr>
      </w:pPr>
    </w:p>
    <w:p w14:paraId="77F55C7B" w14:textId="34B8A5C5" w:rsidR="00007618" w:rsidRPr="00181305" w:rsidRDefault="00C94529" w:rsidP="00181305">
      <w:pPr>
        <w:pBdr>
          <w:top w:val="nil"/>
          <w:left w:val="nil"/>
          <w:bottom w:val="nil"/>
          <w:right w:val="nil"/>
          <w:between w:val="nil"/>
        </w:pBdr>
        <w:spacing w:line="276" w:lineRule="auto"/>
        <w:ind w:firstLine="720"/>
        <w:rPr>
          <w:color w:val="000000"/>
          <w:szCs w:val="24"/>
          <w:lang w:val="es-CO"/>
        </w:rPr>
      </w:pPr>
      <w:r w:rsidRPr="00181305">
        <w:rPr>
          <w:color w:val="000000" w:themeColor="text1"/>
          <w:szCs w:val="24"/>
          <w:lang w:val="es-CO"/>
        </w:rPr>
        <w:t xml:space="preserve">El último relato fue corroborado por </w:t>
      </w:r>
      <w:r w:rsidR="00007618" w:rsidRPr="00181305">
        <w:rPr>
          <w:b/>
          <w:bCs/>
          <w:color w:val="000000" w:themeColor="text1"/>
          <w:szCs w:val="24"/>
          <w:lang w:val="es-CO"/>
        </w:rPr>
        <w:t>Aura Liliana Burbano Gómez</w:t>
      </w:r>
      <w:r w:rsidR="00C76401" w:rsidRPr="00181305">
        <w:rPr>
          <w:color w:val="000000" w:themeColor="text1"/>
          <w:szCs w:val="24"/>
          <w:lang w:val="es-CO"/>
        </w:rPr>
        <w:t>,</w:t>
      </w:r>
      <w:r w:rsidR="00C76401" w:rsidRPr="00181305">
        <w:rPr>
          <w:b/>
          <w:bCs/>
          <w:color w:val="000000" w:themeColor="text1"/>
          <w:szCs w:val="24"/>
          <w:lang w:val="es-CO"/>
        </w:rPr>
        <w:t xml:space="preserve"> </w:t>
      </w:r>
      <w:r w:rsidRPr="00181305">
        <w:rPr>
          <w:color w:val="000000" w:themeColor="text1"/>
          <w:szCs w:val="24"/>
          <w:lang w:val="es-CO"/>
        </w:rPr>
        <w:t>quien se desempeñó como cocinera en la sede del Jordán de la</w:t>
      </w:r>
      <w:r w:rsidR="00007618" w:rsidRPr="00181305">
        <w:rPr>
          <w:color w:val="000000" w:themeColor="text1"/>
          <w:szCs w:val="24"/>
          <w:lang w:val="es-CO"/>
        </w:rPr>
        <w:t xml:space="preserve"> Fundación durante 3 años de forma intermitente hasta el 2016</w:t>
      </w:r>
      <w:r w:rsidR="00C76401" w:rsidRPr="00181305">
        <w:rPr>
          <w:color w:val="000000" w:themeColor="text1"/>
          <w:szCs w:val="24"/>
          <w:lang w:val="es-CO"/>
        </w:rPr>
        <w:t>,</w:t>
      </w:r>
      <w:r w:rsidR="00007618" w:rsidRPr="00181305">
        <w:rPr>
          <w:color w:val="000000" w:themeColor="text1"/>
          <w:szCs w:val="24"/>
          <w:lang w:val="es-CO"/>
        </w:rPr>
        <w:t xml:space="preserve"> </w:t>
      </w:r>
      <w:r w:rsidRPr="00181305">
        <w:rPr>
          <w:color w:val="000000" w:themeColor="text1"/>
          <w:szCs w:val="24"/>
          <w:lang w:val="es-CO"/>
        </w:rPr>
        <w:t xml:space="preserve">en un horario de </w:t>
      </w:r>
      <w:r w:rsidR="00007618" w:rsidRPr="00181305">
        <w:rPr>
          <w:color w:val="000000" w:themeColor="text1"/>
          <w:szCs w:val="24"/>
          <w:lang w:val="es-CO"/>
        </w:rPr>
        <w:t>7:00 a.m. a 5:00 p.m.</w:t>
      </w:r>
      <w:r w:rsidR="00C76401" w:rsidRPr="00181305">
        <w:rPr>
          <w:color w:val="000000" w:themeColor="text1"/>
          <w:szCs w:val="24"/>
          <w:lang w:val="es-CO"/>
        </w:rPr>
        <w:t>,</w:t>
      </w:r>
      <w:r w:rsidR="00007618" w:rsidRPr="00181305">
        <w:rPr>
          <w:color w:val="000000" w:themeColor="text1"/>
          <w:szCs w:val="24"/>
          <w:lang w:val="es-CO"/>
        </w:rPr>
        <w:t xml:space="preserve"> </w:t>
      </w:r>
      <w:r w:rsidR="00A7558A" w:rsidRPr="00181305">
        <w:rPr>
          <w:color w:val="000000" w:themeColor="text1"/>
          <w:szCs w:val="24"/>
          <w:lang w:val="es-CO"/>
        </w:rPr>
        <w:t>e</w:t>
      </w:r>
      <w:r w:rsidR="00007618" w:rsidRPr="00181305">
        <w:rPr>
          <w:color w:val="000000" w:themeColor="text1"/>
          <w:szCs w:val="24"/>
          <w:lang w:val="es-CO"/>
        </w:rPr>
        <w:t xml:space="preserve">n cuando a los hechos de la demanda, depuso que al actor y </w:t>
      </w:r>
      <w:r w:rsidR="00A7558A" w:rsidRPr="00181305">
        <w:rPr>
          <w:color w:val="000000" w:themeColor="text1"/>
          <w:szCs w:val="24"/>
          <w:lang w:val="es-CO"/>
        </w:rPr>
        <w:t>la</w:t>
      </w:r>
      <w:r w:rsidR="00007618" w:rsidRPr="00181305">
        <w:rPr>
          <w:color w:val="000000" w:themeColor="text1"/>
          <w:szCs w:val="24"/>
          <w:lang w:val="es-CO"/>
        </w:rPr>
        <w:t xml:space="preserve"> señor</w:t>
      </w:r>
      <w:r w:rsidR="00A7558A" w:rsidRPr="00181305">
        <w:rPr>
          <w:color w:val="000000" w:themeColor="text1"/>
          <w:szCs w:val="24"/>
          <w:lang w:val="es-CO"/>
        </w:rPr>
        <w:t>a</w:t>
      </w:r>
      <w:r w:rsidR="00007618" w:rsidRPr="00181305">
        <w:rPr>
          <w:color w:val="000000" w:themeColor="text1"/>
          <w:szCs w:val="24"/>
          <w:lang w:val="es-CO"/>
        </w:rPr>
        <w:t xml:space="preserve"> Martha Cecilia</w:t>
      </w:r>
      <w:r w:rsidR="00A7558A" w:rsidRPr="00181305">
        <w:rPr>
          <w:color w:val="000000" w:themeColor="text1"/>
          <w:szCs w:val="24"/>
          <w:lang w:val="es-CO"/>
        </w:rPr>
        <w:t xml:space="preserve"> estuvieron</w:t>
      </w:r>
      <w:r w:rsidR="00007618" w:rsidRPr="00181305">
        <w:rPr>
          <w:color w:val="000000" w:themeColor="text1"/>
          <w:szCs w:val="24"/>
          <w:lang w:val="es-CO"/>
        </w:rPr>
        <w:t xml:space="preserve"> at</w:t>
      </w:r>
      <w:r w:rsidR="00A7558A" w:rsidRPr="00181305">
        <w:rPr>
          <w:color w:val="000000" w:themeColor="text1"/>
          <w:szCs w:val="24"/>
          <w:lang w:val="es-CO"/>
        </w:rPr>
        <w:t>ados por</w:t>
      </w:r>
      <w:r w:rsidR="00007618" w:rsidRPr="00181305">
        <w:rPr>
          <w:color w:val="000000" w:themeColor="text1"/>
          <w:szCs w:val="24"/>
          <w:lang w:val="es-CO"/>
        </w:rPr>
        <w:t xml:space="preserve"> una relación sentimental y por ello permanecían juntos, hecho que le consta porque la pareja se daba besos, abrazos y se cogían la mano en público. Explicó que el demandante nunca le dio órdenes, y este solo acudía a la fundación en compañía de la señora Martha, salvo en una época </w:t>
      </w:r>
      <w:r w:rsidR="6ACC7574" w:rsidRPr="00181305">
        <w:rPr>
          <w:color w:val="000000" w:themeColor="text1"/>
          <w:szCs w:val="24"/>
          <w:lang w:val="es-CO"/>
        </w:rPr>
        <w:t xml:space="preserve">en </w:t>
      </w:r>
      <w:r w:rsidR="00007618" w:rsidRPr="00181305">
        <w:rPr>
          <w:color w:val="000000" w:themeColor="text1"/>
          <w:szCs w:val="24"/>
          <w:lang w:val="es-CO"/>
        </w:rPr>
        <w:t xml:space="preserve">que la </w:t>
      </w:r>
      <w:r w:rsidR="7482737B" w:rsidRPr="00181305">
        <w:rPr>
          <w:color w:val="000000" w:themeColor="text1"/>
          <w:szCs w:val="24"/>
          <w:lang w:val="es-CO"/>
        </w:rPr>
        <w:t>señora Martha d</w:t>
      </w:r>
      <w:r w:rsidR="00007618" w:rsidRPr="00181305">
        <w:rPr>
          <w:color w:val="000000" w:themeColor="text1"/>
          <w:szCs w:val="24"/>
          <w:lang w:val="es-CO"/>
        </w:rPr>
        <w:t>e enfermó y el señor Ricardo le llevaba</w:t>
      </w:r>
      <w:r w:rsidR="00562E6D" w:rsidRPr="00181305">
        <w:rPr>
          <w:color w:val="000000" w:themeColor="text1"/>
          <w:szCs w:val="24"/>
          <w:lang w:val="es-CO"/>
        </w:rPr>
        <w:t xml:space="preserve"> l</w:t>
      </w:r>
      <w:r w:rsidR="002A4783" w:rsidRPr="00181305">
        <w:rPr>
          <w:color w:val="000000" w:themeColor="text1"/>
          <w:szCs w:val="24"/>
          <w:lang w:val="es-CO"/>
        </w:rPr>
        <w:t>as</w:t>
      </w:r>
      <w:r w:rsidR="00007618" w:rsidRPr="00181305">
        <w:rPr>
          <w:color w:val="000000" w:themeColor="text1"/>
          <w:szCs w:val="24"/>
          <w:lang w:val="es-CO"/>
        </w:rPr>
        <w:t xml:space="preserve"> cosas para la cocina y a su vez ella enviaba la lista de los alimentos que se requerían con él a la señora Martha. Adujo que en ningún momento vio al señor Ricardo Alberto prestar algún tipo de servicio o que cumpliera algún tipo de horario, resaltando que solo iba a la fundación en compañía de Martha Cecilia, y que está ultima se encargaba de la documentación, por lo que tampoco lo </w:t>
      </w:r>
      <w:r w:rsidR="00491B6F" w:rsidRPr="00181305">
        <w:rPr>
          <w:color w:val="000000" w:themeColor="text1"/>
          <w:szCs w:val="24"/>
          <w:lang w:val="es-CO"/>
        </w:rPr>
        <w:t>vio</w:t>
      </w:r>
      <w:r w:rsidR="00007618" w:rsidRPr="00181305">
        <w:rPr>
          <w:color w:val="000000" w:themeColor="text1"/>
          <w:szCs w:val="24"/>
          <w:lang w:val="es-CO"/>
        </w:rPr>
        <w:t xml:space="preserve"> archivando, digitando o haciendo cualquier otro tipo de actividad laboral dentro de la fundación.</w:t>
      </w:r>
    </w:p>
    <w:p w14:paraId="1AE9C576" w14:textId="77777777" w:rsidR="00007618" w:rsidRPr="00181305" w:rsidRDefault="00007618" w:rsidP="00181305">
      <w:pPr>
        <w:pBdr>
          <w:top w:val="nil"/>
          <w:left w:val="nil"/>
          <w:bottom w:val="nil"/>
          <w:right w:val="nil"/>
          <w:between w:val="nil"/>
        </w:pBdr>
        <w:spacing w:line="276" w:lineRule="auto"/>
        <w:ind w:firstLine="720"/>
        <w:rPr>
          <w:bCs/>
          <w:color w:val="000000"/>
          <w:szCs w:val="24"/>
          <w:lang w:val="es-CO"/>
        </w:rPr>
      </w:pPr>
    </w:p>
    <w:p w14:paraId="5BDDA9EF" w14:textId="6675D4C4" w:rsidR="00007618" w:rsidRPr="00181305" w:rsidRDefault="00007618" w:rsidP="00181305">
      <w:pPr>
        <w:pBdr>
          <w:top w:val="nil"/>
          <w:left w:val="nil"/>
          <w:bottom w:val="nil"/>
          <w:right w:val="nil"/>
          <w:between w:val="nil"/>
        </w:pBdr>
        <w:spacing w:line="276" w:lineRule="auto"/>
        <w:ind w:firstLine="720"/>
        <w:rPr>
          <w:bCs/>
          <w:color w:val="000000"/>
          <w:szCs w:val="24"/>
          <w:lang w:val="es-CO"/>
        </w:rPr>
      </w:pPr>
      <w:r w:rsidRPr="00181305">
        <w:rPr>
          <w:bCs/>
          <w:color w:val="000000"/>
          <w:szCs w:val="24"/>
          <w:lang w:val="es-CO"/>
        </w:rPr>
        <w:t xml:space="preserve">Agregó que el carro para el servicio de la fundación era manejado por un conductor llamado William, que ese carro no lo condujo el demandante, </w:t>
      </w:r>
      <w:r w:rsidR="00C8751F" w:rsidRPr="00181305">
        <w:rPr>
          <w:bCs/>
          <w:color w:val="000000"/>
          <w:szCs w:val="24"/>
          <w:lang w:val="es-CO"/>
        </w:rPr>
        <w:t>pues</w:t>
      </w:r>
      <w:r w:rsidRPr="00181305">
        <w:rPr>
          <w:bCs/>
          <w:color w:val="000000"/>
          <w:szCs w:val="24"/>
          <w:lang w:val="es-CO"/>
        </w:rPr>
        <w:t xml:space="preserve"> este permanecía con la compañera sentimental en otro vehículo color rojo.</w:t>
      </w:r>
      <w:r w:rsidR="001E2828" w:rsidRPr="00181305">
        <w:rPr>
          <w:bCs/>
          <w:color w:val="000000"/>
          <w:szCs w:val="24"/>
          <w:lang w:val="es-CO"/>
        </w:rPr>
        <w:t xml:space="preserve"> </w:t>
      </w:r>
      <w:r w:rsidRPr="00181305">
        <w:rPr>
          <w:bCs/>
          <w:color w:val="000000"/>
          <w:szCs w:val="24"/>
          <w:lang w:val="es-CO"/>
        </w:rPr>
        <w:t>Finalmente, expuso que el señor Ricardo no volvió porque la pareja tuvo una discusión aparentemente por celos y la relación finiquitó.</w:t>
      </w:r>
    </w:p>
    <w:p w14:paraId="61CD0BB1" w14:textId="77777777" w:rsidR="00007618" w:rsidRPr="00181305" w:rsidRDefault="00007618" w:rsidP="00181305">
      <w:pPr>
        <w:pBdr>
          <w:top w:val="nil"/>
          <w:left w:val="nil"/>
          <w:bottom w:val="nil"/>
          <w:right w:val="nil"/>
          <w:between w:val="nil"/>
        </w:pBdr>
        <w:spacing w:line="276" w:lineRule="auto"/>
        <w:rPr>
          <w:b/>
          <w:color w:val="000000"/>
          <w:szCs w:val="24"/>
          <w:lang w:val="es-CO"/>
        </w:rPr>
      </w:pPr>
    </w:p>
    <w:p w14:paraId="72F5F90D" w14:textId="6150B6E1" w:rsidR="00270A71" w:rsidRPr="00181305" w:rsidRDefault="00D26F84" w:rsidP="00181305">
      <w:pPr>
        <w:spacing w:line="276" w:lineRule="auto"/>
        <w:ind w:firstLine="709"/>
        <w:rPr>
          <w:color w:val="000000"/>
          <w:szCs w:val="24"/>
          <w:lang w:val="es-CO"/>
        </w:rPr>
      </w:pPr>
      <w:r w:rsidRPr="00181305">
        <w:rPr>
          <w:color w:val="000000" w:themeColor="text1"/>
          <w:szCs w:val="24"/>
          <w:lang w:val="es-CO"/>
        </w:rPr>
        <w:lastRenderedPageBreak/>
        <w:t xml:space="preserve">Señalado lo anterior, es del caso advertir que el demandante </w:t>
      </w:r>
      <w:r w:rsidR="702A517D" w:rsidRPr="00181305">
        <w:rPr>
          <w:color w:val="000000" w:themeColor="text1"/>
          <w:szCs w:val="24"/>
          <w:lang w:val="es-CO"/>
        </w:rPr>
        <w:t>manifest</w:t>
      </w:r>
      <w:r w:rsidRPr="00181305">
        <w:rPr>
          <w:color w:val="000000" w:themeColor="text1"/>
          <w:szCs w:val="24"/>
          <w:lang w:val="es-CO"/>
        </w:rPr>
        <w:t xml:space="preserve">ó en el escrito genitor </w:t>
      </w:r>
      <w:r w:rsidR="00270A71" w:rsidRPr="00181305">
        <w:rPr>
          <w:color w:val="000000" w:themeColor="text1"/>
          <w:szCs w:val="24"/>
          <w:lang w:val="es-CO"/>
        </w:rPr>
        <w:t xml:space="preserve">que fue contratado por la representante legal de la fundación para desempeñarse como Director Administrativo y contable de la entidad sin ánimo de lucro (hecho 16), cuyas funciones consistían en asesorar administrativamente a la fundación en temas relacionados con la parte contable y en ocasiones acompañar a la directora, fuera de la ciudad (hecho 17), en un horario de 8:00 a.m. a 6:00 p.m. con quince minutos de receso para consumir algo (hecho 21). </w:t>
      </w:r>
    </w:p>
    <w:p w14:paraId="42599E1A" w14:textId="03132E6E" w:rsidR="00270A71" w:rsidRPr="00181305" w:rsidRDefault="00270A71" w:rsidP="00181305">
      <w:pPr>
        <w:spacing w:line="276" w:lineRule="auto"/>
        <w:ind w:firstLine="709"/>
        <w:rPr>
          <w:bCs/>
          <w:color w:val="000000"/>
          <w:szCs w:val="24"/>
          <w:lang w:val="es-CO"/>
        </w:rPr>
      </w:pPr>
    </w:p>
    <w:p w14:paraId="44001DE6" w14:textId="2BDC03DF" w:rsidR="00271312" w:rsidRPr="00181305" w:rsidRDefault="00270A71" w:rsidP="00181305">
      <w:pPr>
        <w:spacing w:line="276" w:lineRule="auto"/>
        <w:ind w:firstLine="709"/>
        <w:rPr>
          <w:color w:val="000000"/>
          <w:szCs w:val="24"/>
          <w:lang w:val="es-CO"/>
        </w:rPr>
      </w:pPr>
      <w:r w:rsidRPr="00181305">
        <w:rPr>
          <w:color w:val="000000" w:themeColor="text1"/>
          <w:szCs w:val="24"/>
          <w:lang w:val="es-CO"/>
        </w:rPr>
        <w:t xml:space="preserve">De los reseñados hechos, </w:t>
      </w:r>
      <w:r w:rsidR="00271312" w:rsidRPr="00181305">
        <w:rPr>
          <w:color w:val="000000" w:themeColor="text1"/>
          <w:szCs w:val="24"/>
          <w:lang w:val="es-CO"/>
        </w:rPr>
        <w:t>la demanda</w:t>
      </w:r>
      <w:r w:rsidR="7690E7E1" w:rsidRPr="00181305">
        <w:rPr>
          <w:color w:val="000000" w:themeColor="text1"/>
          <w:szCs w:val="24"/>
          <w:lang w:val="es-CO"/>
        </w:rPr>
        <w:t>da</w:t>
      </w:r>
      <w:r w:rsidR="00271312" w:rsidRPr="00181305">
        <w:rPr>
          <w:color w:val="000000" w:themeColor="text1"/>
          <w:szCs w:val="24"/>
          <w:lang w:val="es-CO"/>
        </w:rPr>
        <w:t xml:space="preserve"> aceptó el cargo y la función de asesoría administrativa y contable, pero negó que el actor la acompañará por fuera de la cuidad a realizar actividades relacionadas con la labor contratada y que prestará el servicio en el mentado horario</w:t>
      </w:r>
      <w:r w:rsidR="00E65B5D" w:rsidRPr="00181305">
        <w:rPr>
          <w:color w:val="000000" w:themeColor="text1"/>
          <w:szCs w:val="24"/>
          <w:lang w:val="es-CO"/>
        </w:rPr>
        <w:t xml:space="preserve">, </w:t>
      </w:r>
      <w:r w:rsidR="00DE77D4" w:rsidRPr="00181305">
        <w:rPr>
          <w:color w:val="000000" w:themeColor="text1"/>
          <w:szCs w:val="24"/>
          <w:lang w:val="es-CO"/>
        </w:rPr>
        <w:t>indicando</w:t>
      </w:r>
      <w:r w:rsidR="00E65B5D" w:rsidRPr="00181305">
        <w:rPr>
          <w:color w:val="000000" w:themeColor="text1"/>
          <w:szCs w:val="24"/>
          <w:lang w:val="es-CO"/>
        </w:rPr>
        <w:t xml:space="preserve"> </w:t>
      </w:r>
      <w:r w:rsidR="00DE77D4" w:rsidRPr="00181305">
        <w:rPr>
          <w:color w:val="000000" w:themeColor="text1"/>
          <w:szCs w:val="24"/>
          <w:lang w:val="es-CO"/>
        </w:rPr>
        <w:t>que</w:t>
      </w:r>
      <w:r w:rsidR="00E65B5D" w:rsidRPr="00181305">
        <w:rPr>
          <w:color w:val="000000" w:themeColor="text1"/>
          <w:szCs w:val="24"/>
          <w:lang w:val="es-CO"/>
        </w:rPr>
        <w:t xml:space="preserve"> la labor del actor se circunscribió a ayudarla esporádicamente con la realización de los informes que debía radicar en la Alcaldía</w:t>
      </w:r>
      <w:r w:rsidR="00A922B0" w:rsidRPr="00181305">
        <w:rPr>
          <w:color w:val="000000" w:themeColor="text1"/>
          <w:szCs w:val="24"/>
          <w:lang w:val="es-CO"/>
        </w:rPr>
        <w:t xml:space="preserve"> en el marco de una relación sentimental.</w:t>
      </w:r>
    </w:p>
    <w:p w14:paraId="21DBDCAA" w14:textId="0AAD290C" w:rsidR="00271312" w:rsidRPr="00181305" w:rsidRDefault="00271312" w:rsidP="00181305">
      <w:pPr>
        <w:spacing w:line="276" w:lineRule="auto"/>
        <w:ind w:firstLine="709"/>
        <w:rPr>
          <w:bCs/>
          <w:color w:val="000000"/>
          <w:szCs w:val="24"/>
          <w:lang w:val="es-CO"/>
        </w:rPr>
      </w:pPr>
    </w:p>
    <w:p w14:paraId="762A4EBB" w14:textId="77777777" w:rsidR="00FC3645" w:rsidRPr="00181305" w:rsidRDefault="00D93982" w:rsidP="00181305">
      <w:pPr>
        <w:spacing w:line="276" w:lineRule="auto"/>
        <w:ind w:firstLine="709"/>
        <w:rPr>
          <w:bCs/>
          <w:color w:val="000000"/>
          <w:szCs w:val="24"/>
          <w:lang w:val="es-CO"/>
        </w:rPr>
      </w:pPr>
      <w:r w:rsidRPr="00181305">
        <w:rPr>
          <w:bCs/>
          <w:color w:val="000000"/>
          <w:szCs w:val="24"/>
          <w:lang w:val="es-CO"/>
        </w:rPr>
        <w:t>Narrad</w:t>
      </w:r>
      <w:r w:rsidR="00073083" w:rsidRPr="00181305">
        <w:rPr>
          <w:bCs/>
          <w:color w:val="000000"/>
          <w:szCs w:val="24"/>
          <w:lang w:val="es-CO"/>
        </w:rPr>
        <w:t>os</w:t>
      </w:r>
      <w:r w:rsidR="00306F8F" w:rsidRPr="00181305">
        <w:rPr>
          <w:bCs/>
          <w:color w:val="000000"/>
          <w:szCs w:val="24"/>
          <w:lang w:val="es-CO"/>
        </w:rPr>
        <w:t xml:space="preserve"> así l</w:t>
      </w:r>
      <w:r w:rsidR="00080B84" w:rsidRPr="00181305">
        <w:rPr>
          <w:bCs/>
          <w:color w:val="000000"/>
          <w:szCs w:val="24"/>
          <w:lang w:val="es-CO"/>
        </w:rPr>
        <w:t>a</w:t>
      </w:r>
      <w:r w:rsidR="00073083" w:rsidRPr="00181305">
        <w:rPr>
          <w:bCs/>
          <w:color w:val="000000"/>
          <w:szCs w:val="24"/>
          <w:lang w:val="es-CO"/>
        </w:rPr>
        <w:t xml:space="preserve">s </w:t>
      </w:r>
      <w:r w:rsidR="00080B84" w:rsidRPr="00181305">
        <w:rPr>
          <w:bCs/>
          <w:color w:val="000000"/>
          <w:szCs w:val="24"/>
          <w:lang w:val="es-CO"/>
        </w:rPr>
        <w:t>circunstancias puntuales</w:t>
      </w:r>
      <w:r w:rsidR="00073083" w:rsidRPr="00181305">
        <w:rPr>
          <w:bCs/>
          <w:color w:val="000000"/>
          <w:szCs w:val="24"/>
          <w:lang w:val="es-CO"/>
        </w:rPr>
        <w:t xml:space="preserve"> que rodearon </w:t>
      </w:r>
      <w:r w:rsidR="00207673" w:rsidRPr="00181305">
        <w:rPr>
          <w:bCs/>
          <w:color w:val="000000"/>
          <w:szCs w:val="24"/>
          <w:lang w:val="es-CO"/>
        </w:rPr>
        <w:t>la vinculación del actor con la fundación demandada</w:t>
      </w:r>
      <w:r w:rsidR="00540CB7" w:rsidRPr="00181305">
        <w:rPr>
          <w:bCs/>
          <w:color w:val="000000"/>
          <w:szCs w:val="24"/>
          <w:lang w:val="es-CO"/>
        </w:rPr>
        <w:t xml:space="preserve"> y en ausencia de alguna prueba que ratifique los hechos de la demanda</w:t>
      </w:r>
      <w:r w:rsidR="009977D3" w:rsidRPr="00181305">
        <w:rPr>
          <w:bCs/>
          <w:color w:val="000000"/>
          <w:szCs w:val="24"/>
          <w:lang w:val="es-CO"/>
        </w:rPr>
        <w:t>, e</w:t>
      </w:r>
      <w:r w:rsidR="009179D8" w:rsidRPr="00181305">
        <w:rPr>
          <w:bCs/>
          <w:color w:val="000000"/>
          <w:szCs w:val="24"/>
          <w:lang w:val="es-CO"/>
        </w:rPr>
        <w:t>s</w:t>
      </w:r>
      <w:r w:rsidR="009977D3" w:rsidRPr="00181305">
        <w:rPr>
          <w:bCs/>
          <w:color w:val="000000"/>
          <w:szCs w:val="24"/>
          <w:lang w:val="es-CO"/>
        </w:rPr>
        <w:t xml:space="preserve"> cierto que la prestación del servicio se torna dudosa, porque</w:t>
      </w:r>
      <w:r w:rsidR="00E65B5D" w:rsidRPr="00181305">
        <w:rPr>
          <w:bCs/>
          <w:color w:val="000000"/>
          <w:szCs w:val="24"/>
          <w:lang w:val="es-CO"/>
        </w:rPr>
        <w:t xml:space="preserve"> las labores reseñadas en el interrogatorio</w:t>
      </w:r>
      <w:r w:rsidR="00085DD5" w:rsidRPr="00181305">
        <w:rPr>
          <w:bCs/>
          <w:color w:val="000000"/>
          <w:szCs w:val="24"/>
          <w:lang w:val="es-CO"/>
        </w:rPr>
        <w:t xml:space="preserve"> </w:t>
      </w:r>
      <w:r w:rsidR="00E65B5D" w:rsidRPr="00181305">
        <w:rPr>
          <w:bCs/>
          <w:color w:val="000000"/>
          <w:szCs w:val="24"/>
          <w:lang w:val="es-CO"/>
        </w:rPr>
        <w:t>desdicen</w:t>
      </w:r>
      <w:r w:rsidR="009179D8" w:rsidRPr="00181305">
        <w:rPr>
          <w:bCs/>
          <w:color w:val="000000"/>
          <w:szCs w:val="24"/>
          <w:lang w:val="es-CO"/>
        </w:rPr>
        <w:t xml:space="preserve"> por completo</w:t>
      </w:r>
      <w:r w:rsidR="00E65B5D" w:rsidRPr="00181305">
        <w:rPr>
          <w:bCs/>
          <w:color w:val="000000"/>
          <w:szCs w:val="24"/>
          <w:lang w:val="es-CO"/>
        </w:rPr>
        <w:t xml:space="preserve"> del cargo y actividades indicadas en la demanda; asimismo, porque el actor</w:t>
      </w:r>
      <w:r w:rsidR="002A327D" w:rsidRPr="00181305">
        <w:rPr>
          <w:bCs/>
          <w:color w:val="000000"/>
          <w:szCs w:val="24"/>
          <w:lang w:val="es-CO"/>
        </w:rPr>
        <w:t>,</w:t>
      </w:r>
      <w:r w:rsidR="00E65B5D" w:rsidRPr="00181305">
        <w:rPr>
          <w:bCs/>
          <w:color w:val="000000"/>
          <w:szCs w:val="24"/>
          <w:lang w:val="es-CO"/>
        </w:rPr>
        <w:t xml:space="preserve"> como técnico analista de profesión</w:t>
      </w:r>
      <w:r w:rsidR="000700B8" w:rsidRPr="00181305">
        <w:rPr>
          <w:bCs/>
          <w:color w:val="000000"/>
          <w:szCs w:val="24"/>
          <w:lang w:val="es-CO"/>
        </w:rPr>
        <w:t>,</w:t>
      </w:r>
      <w:r w:rsidR="00E65B5D" w:rsidRPr="00181305">
        <w:rPr>
          <w:bCs/>
          <w:color w:val="000000"/>
          <w:szCs w:val="24"/>
          <w:lang w:val="es-CO"/>
        </w:rPr>
        <w:t xml:space="preserve"> no supo dar cuenta de la</w:t>
      </w:r>
      <w:r w:rsidR="000700B8" w:rsidRPr="00181305">
        <w:rPr>
          <w:bCs/>
          <w:color w:val="000000"/>
          <w:szCs w:val="24"/>
          <w:lang w:val="es-CO"/>
        </w:rPr>
        <w:t xml:space="preserve"> supuesta</w:t>
      </w:r>
      <w:r w:rsidR="00E65B5D" w:rsidRPr="00181305">
        <w:rPr>
          <w:bCs/>
          <w:color w:val="000000"/>
          <w:szCs w:val="24"/>
          <w:lang w:val="es-CO"/>
        </w:rPr>
        <w:t xml:space="preserve"> labor contable que ejecutaba en </w:t>
      </w:r>
      <w:r w:rsidR="000700B8" w:rsidRPr="00181305">
        <w:rPr>
          <w:bCs/>
          <w:color w:val="000000"/>
          <w:szCs w:val="24"/>
          <w:lang w:val="es-CO"/>
        </w:rPr>
        <w:t xml:space="preserve">favor de </w:t>
      </w:r>
      <w:r w:rsidR="00E65B5D" w:rsidRPr="00181305">
        <w:rPr>
          <w:bCs/>
          <w:color w:val="000000"/>
          <w:szCs w:val="24"/>
          <w:lang w:val="es-CO"/>
        </w:rPr>
        <w:t>la fundación, y en su lugar, precisó que está</w:t>
      </w:r>
      <w:r w:rsidR="00760A39" w:rsidRPr="00181305">
        <w:rPr>
          <w:bCs/>
          <w:color w:val="000000"/>
          <w:szCs w:val="24"/>
          <w:lang w:val="es-CO"/>
        </w:rPr>
        <w:t xml:space="preserve"> contaba con una contador</w:t>
      </w:r>
      <w:r w:rsidR="00D1318D" w:rsidRPr="00181305">
        <w:rPr>
          <w:bCs/>
          <w:color w:val="000000"/>
          <w:szCs w:val="24"/>
          <w:lang w:val="es-CO"/>
        </w:rPr>
        <w:t xml:space="preserve">a, un asesor jurídico y un conductor, de modo que no </w:t>
      </w:r>
      <w:r w:rsidR="00C915B2" w:rsidRPr="00181305">
        <w:rPr>
          <w:bCs/>
          <w:color w:val="000000"/>
          <w:szCs w:val="24"/>
          <w:lang w:val="es-CO"/>
        </w:rPr>
        <w:t>parece claro cuál era exactamente su función</w:t>
      </w:r>
      <w:r w:rsidR="00E65B5D" w:rsidRPr="00181305">
        <w:rPr>
          <w:bCs/>
          <w:color w:val="000000"/>
          <w:szCs w:val="24"/>
          <w:lang w:val="es-CO"/>
        </w:rPr>
        <w:t xml:space="preserve">. </w:t>
      </w:r>
      <w:r w:rsidR="00E814B7" w:rsidRPr="00181305">
        <w:rPr>
          <w:bCs/>
          <w:color w:val="000000"/>
          <w:szCs w:val="24"/>
          <w:lang w:val="es-CO"/>
        </w:rPr>
        <w:t>Y es que incluso, en</w:t>
      </w:r>
      <w:r w:rsidR="00E65B5D" w:rsidRPr="00181305">
        <w:rPr>
          <w:bCs/>
          <w:color w:val="000000"/>
          <w:szCs w:val="24"/>
          <w:lang w:val="es-CO"/>
        </w:rPr>
        <w:t xml:space="preserve"> cuanto a la labor como conductor, también resulta inverosímil que</w:t>
      </w:r>
      <w:r w:rsidR="00A922B0" w:rsidRPr="00181305">
        <w:rPr>
          <w:bCs/>
          <w:color w:val="000000"/>
          <w:szCs w:val="24"/>
          <w:lang w:val="es-CO"/>
        </w:rPr>
        <w:t xml:space="preserve"> </w:t>
      </w:r>
      <w:r w:rsidR="00E814B7" w:rsidRPr="00181305">
        <w:rPr>
          <w:bCs/>
          <w:color w:val="000000"/>
          <w:szCs w:val="24"/>
          <w:lang w:val="es-CO"/>
        </w:rPr>
        <w:t xml:space="preserve">las funciones </w:t>
      </w:r>
      <w:r w:rsidR="00FB7D24" w:rsidRPr="00181305">
        <w:rPr>
          <w:bCs/>
          <w:color w:val="000000"/>
          <w:szCs w:val="24"/>
          <w:lang w:val="es-CO"/>
        </w:rPr>
        <w:t>de un cargo denominado</w:t>
      </w:r>
      <w:r w:rsidR="00A922B0" w:rsidRPr="00181305">
        <w:rPr>
          <w:bCs/>
          <w:color w:val="000000"/>
          <w:szCs w:val="24"/>
          <w:lang w:val="es-CO"/>
        </w:rPr>
        <w:t xml:space="preserve"> </w:t>
      </w:r>
      <w:r w:rsidR="00FB7D24" w:rsidRPr="00181305">
        <w:rPr>
          <w:bCs/>
          <w:color w:val="000000"/>
          <w:szCs w:val="24"/>
          <w:lang w:val="es-CO"/>
        </w:rPr>
        <w:t>D</w:t>
      </w:r>
      <w:r w:rsidR="00A922B0" w:rsidRPr="00181305">
        <w:rPr>
          <w:bCs/>
          <w:color w:val="000000"/>
          <w:szCs w:val="24"/>
          <w:lang w:val="es-CO"/>
        </w:rPr>
        <w:t>irector</w:t>
      </w:r>
      <w:r w:rsidR="00FB7D24" w:rsidRPr="00181305">
        <w:rPr>
          <w:bCs/>
          <w:color w:val="000000"/>
          <w:szCs w:val="24"/>
          <w:lang w:val="es-CO"/>
        </w:rPr>
        <w:t xml:space="preserve"> Administrativo,</w:t>
      </w:r>
      <w:r w:rsidR="0092627A" w:rsidRPr="00181305">
        <w:rPr>
          <w:bCs/>
          <w:color w:val="000000"/>
          <w:szCs w:val="24"/>
          <w:lang w:val="es-CO"/>
        </w:rPr>
        <w:t xml:space="preserve"> se redujeran a trasladar de un lado a otro a la representante legal de la fundación, lo</w:t>
      </w:r>
      <w:r w:rsidR="0019349B" w:rsidRPr="00181305">
        <w:rPr>
          <w:bCs/>
          <w:color w:val="000000"/>
          <w:szCs w:val="24"/>
          <w:lang w:val="es-CO"/>
        </w:rPr>
        <w:t xml:space="preserve"> cual </w:t>
      </w:r>
      <w:r w:rsidR="00351B1A" w:rsidRPr="00181305">
        <w:rPr>
          <w:bCs/>
          <w:color w:val="000000"/>
          <w:szCs w:val="24"/>
          <w:lang w:val="es-CO"/>
        </w:rPr>
        <w:t xml:space="preserve">se hace menos creíble teniendo en cuenta que el mismo demandante señaló que </w:t>
      </w:r>
      <w:r w:rsidR="00280D16" w:rsidRPr="00181305">
        <w:rPr>
          <w:bCs/>
          <w:color w:val="000000"/>
          <w:szCs w:val="24"/>
          <w:lang w:val="es-CO"/>
        </w:rPr>
        <w:t xml:space="preserve">la supuesta empleadora tenía un conductor contratado para </w:t>
      </w:r>
      <w:r w:rsidR="009C327A" w:rsidRPr="00181305">
        <w:rPr>
          <w:bCs/>
          <w:color w:val="000000"/>
          <w:szCs w:val="24"/>
          <w:lang w:val="es-CO"/>
        </w:rPr>
        <w:t xml:space="preserve">los menesteres relacionados con el manejo del vehículo del </w:t>
      </w:r>
      <w:r w:rsidR="003677DC" w:rsidRPr="00181305">
        <w:rPr>
          <w:bCs/>
          <w:color w:val="000000"/>
          <w:szCs w:val="24"/>
          <w:lang w:val="es-CO"/>
        </w:rPr>
        <w:t>ancianato</w:t>
      </w:r>
      <w:r w:rsidR="00FC3645" w:rsidRPr="00181305">
        <w:rPr>
          <w:bCs/>
          <w:color w:val="000000"/>
          <w:szCs w:val="24"/>
          <w:lang w:val="es-CO"/>
        </w:rPr>
        <w:t>.</w:t>
      </w:r>
    </w:p>
    <w:p w14:paraId="43B067A3" w14:textId="77777777" w:rsidR="00FC3645" w:rsidRPr="00181305" w:rsidRDefault="00FC3645" w:rsidP="00181305">
      <w:pPr>
        <w:spacing w:line="276" w:lineRule="auto"/>
        <w:ind w:firstLine="709"/>
        <w:rPr>
          <w:bCs/>
          <w:color w:val="000000"/>
          <w:szCs w:val="24"/>
          <w:lang w:val="es-CO"/>
        </w:rPr>
      </w:pPr>
    </w:p>
    <w:p w14:paraId="37620297" w14:textId="7945124B" w:rsidR="00A922B0" w:rsidRPr="00181305" w:rsidRDefault="00FC3645" w:rsidP="00181305">
      <w:pPr>
        <w:spacing w:line="276" w:lineRule="auto"/>
        <w:ind w:firstLine="709"/>
        <w:rPr>
          <w:color w:val="000000"/>
          <w:szCs w:val="24"/>
          <w:lang w:val="es-CO"/>
        </w:rPr>
      </w:pPr>
      <w:r w:rsidRPr="00181305">
        <w:rPr>
          <w:color w:val="000000" w:themeColor="text1"/>
          <w:szCs w:val="24"/>
          <w:lang w:val="es-CO"/>
        </w:rPr>
        <w:t xml:space="preserve">Ahora, si </w:t>
      </w:r>
      <w:r w:rsidR="006945AC" w:rsidRPr="00181305">
        <w:rPr>
          <w:color w:val="000000" w:themeColor="text1"/>
          <w:szCs w:val="24"/>
          <w:lang w:val="es-CO"/>
        </w:rPr>
        <w:t xml:space="preserve">en gracia de discusión se aceptaran como prueba las afirmaciones del propio demandante, lo cual no </w:t>
      </w:r>
      <w:r w:rsidR="005B1869" w:rsidRPr="00181305">
        <w:rPr>
          <w:color w:val="000000" w:themeColor="text1"/>
          <w:szCs w:val="24"/>
          <w:lang w:val="es-CO"/>
        </w:rPr>
        <w:t>resulta posible porque no son confesión, en la medida que no lo desfavorecen</w:t>
      </w:r>
      <w:r w:rsidR="00B370F0" w:rsidRPr="00181305">
        <w:rPr>
          <w:color w:val="000000" w:themeColor="text1"/>
          <w:szCs w:val="24"/>
          <w:lang w:val="es-CO"/>
        </w:rPr>
        <w:t>, y se admitiera en consecuencia que este estuvo</w:t>
      </w:r>
      <w:r w:rsidR="00A922B0" w:rsidRPr="00181305">
        <w:rPr>
          <w:color w:val="000000" w:themeColor="text1"/>
          <w:szCs w:val="24"/>
          <w:lang w:val="es-CO"/>
        </w:rPr>
        <w:t xml:space="preserve"> encarga</w:t>
      </w:r>
      <w:r w:rsidR="00ED3AD3" w:rsidRPr="00181305">
        <w:rPr>
          <w:color w:val="000000" w:themeColor="text1"/>
          <w:szCs w:val="24"/>
          <w:lang w:val="es-CO"/>
        </w:rPr>
        <w:t>do</w:t>
      </w:r>
      <w:r w:rsidR="00A922B0" w:rsidRPr="00181305">
        <w:rPr>
          <w:color w:val="000000" w:themeColor="text1"/>
          <w:szCs w:val="24"/>
          <w:lang w:val="es-CO"/>
        </w:rPr>
        <w:t xml:space="preserve"> </w:t>
      </w:r>
      <w:r w:rsidR="00ED3AD3" w:rsidRPr="00181305">
        <w:rPr>
          <w:color w:val="000000" w:themeColor="text1"/>
          <w:szCs w:val="24"/>
          <w:lang w:val="es-CO"/>
        </w:rPr>
        <w:t>de adelantar</w:t>
      </w:r>
      <w:r w:rsidR="00A922B0" w:rsidRPr="00181305">
        <w:rPr>
          <w:color w:val="000000" w:themeColor="text1"/>
          <w:szCs w:val="24"/>
          <w:lang w:val="es-CO"/>
        </w:rPr>
        <w:t xml:space="preserve"> diligencias asistenciales</w:t>
      </w:r>
      <w:r w:rsidR="00ED3AD3" w:rsidRPr="00181305">
        <w:rPr>
          <w:color w:val="000000" w:themeColor="text1"/>
          <w:szCs w:val="24"/>
          <w:lang w:val="es-CO"/>
        </w:rPr>
        <w:t>, tales</w:t>
      </w:r>
      <w:r w:rsidR="00A922B0" w:rsidRPr="00181305">
        <w:rPr>
          <w:color w:val="000000" w:themeColor="text1"/>
          <w:szCs w:val="24"/>
          <w:lang w:val="es-CO"/>
        </w:rPr>
        <w:t xml:space="preserve"> como archivar documentos, transportar el personal, conseguir materiales de construcción, hacer las compras necesarias para fundación o acompañar a la representante legal de la entidad a reuniones </w:t>
      </w:r>
      <w:r w:rsidR="00E24D66" w:rsidRPr="00181305">
        <w:rPr>
          <w:i/>
          <w:iCs/>
          <w:color w:val="000000" w:themeColor="text1"/>
          <w:szCs w:val="24"/>
          <w:lang w:val="es-CO"/>
        </w:rPr>
        <w:t>“</w:t>
      </w:r>
      <w:r w:rsidR="00A922B0" w:rsidRPr="00AF7A8A">
        <w:rPr>
          <w:i/>
          <w:iCs/>
          <w:color w:val="000000" w:themeColor="text1"/>
          <w:sz w:val="22"/>
          <w:szCs w:val="24"/>
          <w:lang w:val="es-CO"/>
        </w:rPr>
        <w:t>para tomar apuntes</w:t>
      </w:r>
      <w:r w:rsidR="00E24D66" w:rsidRPr="00181305">
        <w:rPr>
          <w:i/>
          <w:iCs/>
          <w:color w:val="000000" w:themeColor="text1"/>
          <w:szCs w:val="24"/>
          <w:lang w:val="es-CO"/>
        </w:rPr>
        <w:t>”</w:t>
      </w:r>
      <w:r w:rsidR="004418DA" w:rsidRPr="00181305">
        <w:rPr>
          <w:i/>
          <w:iCs/>
          <w:color w:val="000000" w:themeColor="text1"/>
          <w:szCs w:val="24"/>
          <w:lang w:val="es-CO"/>
        </w:rPr>
        <w:t xml:space="preserve"> </w:t>
      </w:r>
      <w:r w:rsidR="004418DA" w:rsidRPr="00181305">
        <w:rPr>
          <w:color w:val="000000" w:themeColor="text1"/>
          <w:szCs w:val="24"/>
          <w:lang w:val="es-CO"/>
        </w:rPr>
        <w:t>y ayudarla a hacer informes</w:t>
      </w:r>
      <w:r w:rsidR="00E24D66" w:rsidRPr="00181305">
        <w:rPr>
          <w:color w:val="000000" w:themeColor="text1"/>
          <w:szCs w:val="24"/>
          <w:lang w:val="es-CO"/>
        </w:rPr>
        <w:t>,</w:t>
      </w:r>
      <w:r w:rsidR="002B0214" w:rsidRPr="00181305">
        <w:rPr>
          <w:color w:val="000000" w:themeColor="text1"/>
          <w:szCs w:val="24"/>
          <w:lang w:val="es-CO"/>
        </w:rPr>
        <w:t xml:space="preserve"> no se entiende entonces</w:t>
      </w:r>
      <w:r w:rsidR="005840BC" w:rsidRPr="00181305">
        <w:rPr>
          <w:color w:val="000000" w:themeColor="text1"/>
          <w:szCs w:val="24"/>
          <w:lang w:val="es-CO"/>
        </w:rPr>
        <w:t xml:space="preserve">, </w:t>
      </w:r>
      <w:r w:rsidR="00336CC0" w:rsidRPr="00181305">
        <w:rPr>
          <w:color w:val="000000" w:themeColor="text1"/>
          <w:szCs w:val="24"/>
          <w:lang w:val="es-CO"/>
        </w:rPr>
        <w:t>por</w:t>
      </w:r>
      <w:r w:rsidR="34832929" w:rsidRPr="00181305">
        <w:rPr>
          <w:color w:val="000000" w:themeColor="text1"/>
          <w:szCs w:val="24"/>
          <w:lang w:val="es-CO"/>
        </w:rPr>
        <w:t xml:space="preserve"> </w:t>
      </w:r>
      <w:r w:rsidR="00336CC0" w:rsidRPr="00181305">
        <w:rPr>
          <w:color w:val="000000" w:themeColor="text1"/>
          <w:szCs w:val="24"/>
          <w:lang w:val="es-CO"/>
        </w:rPr>
        <w:t>qu</w:t>
      </w:r>
      <w:r w:rsidR="7C47FE06" w:rsidRPr="00181305">
        <w:rPr>
          <w:color w:val="000000" w:themeColor="text1"/>
          <w:szCs w:val="24"/>
          <w:lang w:val="es-CO"/>
        </w:rPr>
        <w:t>é</w:t>
      </w:r>
      <w:r w:rsidR="00336CC0" w:rsidRPr="00181305">
        <w:rPr>
          <w:color w:val="000000" w:themeColor="text1"/>
          <w:szCs w:val="24"/>
          <w:lang w:val="es-CO"/>
        </w:rPr>
        <w:t xml:space="preserve"> </w:t>
      </w:r>
      <w:r w:rsidR="005840BC" w:rsidRPr="00181305">
        <w:rPr>
          <w:color w:val="000000" w:themeColor="text1"/>
          <w:szCs w:val="24"/>
          <w:lang w:val="es-CO"/>
        </w:rPr>
        <w:t>no conoc</w:t>
      </w:r>
      <w:r w:rsidR="00336CC0" w:rsidRPr="00181305">
        <w:rPr>
          <w:color w:val="000000" w:themeColor="text1"/>
          <w:szCs w:val="24"/>
          <w:lang w:val="es-CO"/>
        </w:rPr>
        <w:t>ía</w:t>
      </w:r>
      <w:r w:rsidR="001E194C" w:rsidRPr="00181305">
        <w:rPr>
          <w:color w:val="000000" w:themeColor="text1"/>
          <w:szCs w:val="24"/>
          <w:lang w:val="es-CO"/>
        </w:rPr>
        <w:t xml:space="preserve"> el nombre de</w:t>
      </w:r>
      <w:r w:rsidR="005840BC" w:rsidRPr="00181305">
        <w:rPr>
          <w:color w:val="000000" w:themeColor="text1"/>
          <w:szCs w:val="24"/>
          <w:lang w:val="es-CO"/>
        </w:rPr>
        <w:t xml:space="preserve"> la </w:t>
      </w:r>
      <w:r w:rsidR="00254558" w:rsidRPr="00181305">
        <w:rPr>
          <w:color w:val="000000" w:themeColor="text1"/>
          <w:szCs w:val="24"/>
          <w:lang w:val="es-CO"/>
        </w:rPr>
        <w:t>secretar</w:t>
      </w:r>
      <w:r w:rsidR="002142C6" w:rsidRPr="00181305">
        <w:rPr>
          <w:color w:val="000000" w:themeColor="text1"/>
          <w:szCs w:val="24"/>
          <w:lang w:val="es-CO"/>
        </w:rPr>
        <w:t>i</w:t>
      </w:r>
      <w:r w:rsidR="00254558" w:rsidRPr="00181305">
        <w:rPr>
          <w:color w:val="000000" w:themeColor="text1"/>
          <w:szCs w:val="24"/>
          <w:lang w:val="es-CO"/>
        </w:rPr>
        <w:t>a</w:t>
      </w:r>
      <w:r w:rsidR="005840BC" w:rsidRPr="00181305">
        <w:rPr>
          <w:color w:val="000000" w:themeColor="text1"/>
          <w:szCs w:val="24"/>
          <w:lang w:val="es-CO"/>
        </w:rPr>
        <w:t xml:space="preserve"> encargada de la ejecución del </w:t>
      </w:r>
      <w:r w:rsidR="00254558" w:rsidRPr="00181305">
        <w:rPr>
          <w:color w:val="000000" w:themeColor="text1"/>
          <w:szCs w:val="24"/>
          <w:lang w:val="es-CO"/>
        </w:rPr>
        <w:t>contrato de apoyo No. 1188 del 15 de marzo de 2016</w:t>
      </w:r>
      <w:r w:rsidR="00254558" w:rsidRPr="00181305">
        <w:rPr>
          <w:color w:val="000000" w:themeColor="text1"/>
          <w:szCs w:val="24"/>
        </w:rPr>
        <w:t xml:space="preserve"> y el </w:t>
      </w:r>
      <w:r w:rsidR="00254558" w:rsidRPr="00181305">
        <w:rPr>
          <w:color w:val="000000" w:themeColor="text1"/>
          <w:szCs w:val="24"/>
          <w:lang w:val="es-CO"/>
        </w:rPr>
        <w:t>convenio de asociación No</w:t>
      </w:r>
      <w:r w:rsidR="002142C6" w:rsidRPr="00181305">
        <w:rPr>
          <w:color w:val="000000" w:themeColor="text1"/>
          <w:szCs w:val="24"/>
          <w:lang w:val="es-CO"/>
        </w:rPr>
        <w:t>.</w:t>
      </w:r>
      <w:r w:rsidR="00131EED">
        <w:rPr>
          <w:color w:val="000000" w:themeColor="text1"/>
          <w:szCs w:val="24"/>
          <w:lang w:val="es-CO"/>
        </w:rPr>
        <w:t xml:space="preserve"> </w:t>
      </w:r>
      <w:r w:rsidR="00254558" w:rsidRPr="00181305">
        <w:rPr>
          <w:color w:val="000000" w:themeColor="text1"/>
          <w:szCs w:val="24"/>
          <w:lang w:val="es-CO"/>
        </w:rPr>
        <w:t>3090 de 2016</w:t>
      </w:r>
      <w:r w:rsidR="002142C6" w:rsidRPr="00181305">
        <w:rPr>
          <w:color w:val="000000" w:themeColor="text1"/>
          <w:szCs w:val="24"/>
          <w:lang w:val="es-CO"/>
        </w:rPr>
        <w:t xml:space="preserve">, información </w:t>
      </w:r>
      <w:r w:rsidR="00933F44" w:rsidRPr="00181305">
        <w:rPr>
          <w:color w:val="000000" w:themeColor="text1"/>
          <w:szCs w:val="24"/>
          <w:lang w:val="es-CO"/>
        </w:rPr>
        <w:t>básica que cualquiera que haya efectuado un informe con destino a esa dependencia debía conocer</w:t>
      </w:r>
      <w:r w:rsidR="00254558" w:rsidRPr="00181305">
        <w:rPr>
          <w:color w:val="000000" w:themeColor="text1"/>
          <w:szCs w:val="24"/>
          <w:lang w:val="es-CO"/>
        </w:rPr>
        <w:t>.</w:t>
      </w:r>
    </w:p>
    <w:p w14:paraId="75F1A785" w14:textId="52B47D0C" w:rsidR="00A922B0" w:rsidRPr="00181305" w:rsidRDefault="00A922B0" w:rsidP="00181305">
      <w:pPr>
        <w:spacing w:line="276" w:lineRule="auto"/>
        <w:ind w:firstLine="709"/>
        <w:rPr>
          <w:bCs/>
          <w:color w:val="000000"/>
          <w:szCs w:val="24"/>
          <w:lang w:val="es-CO"/>
        </w:rPr>
      </w:pPr>
    </w:p>
    <w:p w14:paraId="5FC30951" w14:textId="65E7D1D8" w:rsidR="005840BC" w:rsidRPr="00181305" w:rsidRDefault="00A922B0" w:rsidP="00181305">
      <w:pPr>
        <w:spacing w:line="276" w:lineRule="auto"/>
        <w:ind w:firstLine="709"/>
        <w:rPr>
          <w:color w:val="000000"/>
          <w:szCs w:val="24"/>
          <w:lang w:val="es-CO"/>
        </w:rPr>
      </w:pPr>
      <w:r w:rsidRPr="00181305">
        <w:rPr>
          <w:color w:val="000000" w:themeColor="text1"/>
          <w:szCs w:val="24"/>
          <w:lang w:val="es-CO"/>
        </w:rPr>
        <w:t xml:space="preserve">Así las cosas, suena más convincente el relato de </w:t>
      </w:r>
      <w:r w:rsidR="3081E0F4" w:rsidRPr="00181305">
        <w:rPr>
          <w:color w:val="000000" w:themeColor="text1"/>
          <w:szCs w:val="24"/>
          <w:lang w:val="es-CO"/>
        </w:rPr>
        <w:t xml:space="preserve">la </w:t>
      </w:r>
      <w:r w:rsidR="005C5D2B" w:rsidRPr="00181305">
        <w:rPr>
          <w:color w:val="000000" w:themeColor="text1"/>
          <w:szCs w:val="24"/>
          <w:lang w:val="es-CO"/>
        </w:rPr>
        <w:t>única</w:t>
      </w:r>
      <w:r w:rsidRPr="00181305">
        <w:rPr>
          <w:color w:val="000000" w:themeColor="text1"/>
          <w:szCs w:val="24"/>
          <w:lang w:val="es-CO"/>
        </w:rPr>
        <w:t xml:space="preserve"> </w:t>
      </w:r>
      <w:r w:rsidR="005C5D2B" w:rsidRPr="00181305">
        <w:rPr>
          <w:color w:val="000000" w:themeColor="text1"/>
          <w:szCs w:val="24"/>
          <w:lang w:val="es-CO"/>
        </w:rPr>
        <w:t>deponente traída al proceso por la demandada,</w:t>
      </w:r>
      <w:r w:rsidRPr="00181305">
        <w:rPr>
          <w:color w:val="000000" w:themeColor="text1"/>
          <w:szCs w:val="24"/>
          <w:lang w:val="es-CO"/>
        </w:rPr>
        <w:t xml:space="preserve"> en el sentido de que el actor no desempeñó ninguna labor en favor de la fundación,</w:t>
      </w:r>
      <w:r w:rsidR="005840BC" w:rsidRPr="00181305">
        <w:rPr>
          <w:color w:val="000000" w:themeColor="text1"/>
          <w:szCs w:val="24"/>
          <w:lang w:val="es-CO"/>
        </w:rPr>
        <w:t xml:space="preserve"> que las veces que acudió a las instalaciones lo hizo en calidad de pareja de la representante legal</w:t>
      </w:r>
      <w:r w:rsidR="008B2FB4" w:rsidRPr="00181305">
        <w:rPr>
          <w:color w:val="000000" w:themeColor="text1"/>
          <w:szCs w:val="24"/>
          <w:lang w:val="es-CO"/>
        </w:rPr>
        <w:t xml:space="preserve"> de dicha persona jurídica</w:t>
      </w:r>
      <w:r w:rsidR="00254558" w:rsidRPr="00181305">
        <w:rPr>
          <w:color w:val="000000" w:themeColor="text1"/>
          <w:szCs w:val="24"/>
          <w:lang w:val="es-CO"/>
        </w:rPr>
        <w:t xml:space="preserve">, </w:t>
      </w:r>
      <w:r w:rsidR="005840BC" w:rsidRPr="00181305">
        <w:rPr>
          <w:color w:val="000000" w:themeColor="text1"/>
          <w:szCs w:val="24"/>
          <w:lang w:val="es-CO"/>
        </w:rPr>
        <w:t xml:space="preserve">y que solo cuando ella </w:t>
      </w:r>
      <w:r w:rsidR="005840BC" w:rsidRPr="00181305">
        <w:rPr>
          <w:color w:val="000000" w:themeColor="text1"/>
          <w:szCs w:val="24"/>
          <w:lang w:val="es-CO"/>
        </w:rPr>
        <w:lastRenderedPageBreak/>
        <w:t>estuvo enferma eventualmente llevó o recogió la lista de los víveres necesarios, sin entablar una comunicación jerárquica con los empleados, pues previo a la visita del actor</w:t>
      </w:r>
      <w:r w:rsidR="008F1E44" w:rsidRPr="00181305">
        <w:rPr>
          <w:color w:val="000000" w:themeColor="text1"/>
          <w:szCs w:val="24"/>
          <w:lang w:val="es-CO"/>
        </w:rPr>
        <w:t>,</w:t>
      </w:r>
      <w:r w:rsidR="005840BC" w:rsidRPr="00181305">
        <w:rPr>
          <w:color w:val="000000" w:themeColor="text1"/>
          <w:szCs w:val="24"/>
          <w:lang w:val="es-CO"/>
        </w:rPr>
        <w:t xml:space="preserve"> la señora Martha Cecilia</w:t>
      </w:r>
      <w:r w:rsidR="008F1E44" w:rsidRPr="00181305">
        <w:rPr>
          <w:color w:val="000000" w:themeColor="text1"/>
          <w:szCs w:val="24"/>
          <w:lang w:val="es-CO"/>
        </w:rPr>
        <w:t>,</w:t>
      </w:r>
      <w:r w:rsidR="005840BC" w:rsidRPr="00181305">
        <w:rPr>
          <w:color w:val="000000" w:themeColor="text1"/>
          <w:szCs w:val="24"/>
          <w:lang w:val="es-CO"/>
        </w:rPr>
        <w:t xml:space="preserve"> les explicaba la razón de la visita del señor Ricardo Alberto</w:t>
      </w:r>
      <w:r w:rsidR="00854E8F" w:rsidRPr="00181305">
        <w:rPr>
          <w:color w:val="000000" w:themeColor="text1"/>
          <w:szCs w:val="24"/>
          <w:lang w:val="es-CO"/>
        </w:rPr>
        <w:t>. C</w:t>
      </w:r>
      <w:r w:rsidR="00254558" w:rsidRPr="00181305">
        <w:rPr>
          <w:color w:val="000000" w:themeColor="text1"/>
          <w:szCs w:val="24"/>
          <w:lang w:val="es-CO"/>
        </w:rPr>
        <w:t xml:space="preserve">abe señalar que la afirmación de la actora de haber prestado el servicio de forma intermitente no es suficiente para desechar su relato </w:t>
      </w:r>
      <w:r w:rsidR="00854E8F" w:rsidRPr="00181305">
        <w:rPr>
          <w:color w:val="000000" w:themeColor="text1"/>
          <w:szCs w:val="24"/>
          <w:lang w:val="es-CO"/>
        </w:rPr>
        <w:t>como pretende el demandante, pues si le constaba la terminación de la relación que calificó de sentimental, y dio cuenta de aspectos del funcionamiento de la fundación que se acompasan con los rendidos por el mismo actor, como los nombres de los empleador y cargos que existían</w:t>
      </w:r>
      <w:r w:rsidR="008F1E44" w:rsidRPr="00181305">
        <w:rPr>
          <w:color w:val="000000" w:themeColor="text1"/>
          <w:szCs w:val="24"/>
          <w:lang w:val="es-CO"/>
        </w:rPr>
        <w:t>,</w:t>
      </w:r>
      <w:r w:rsidR="00854E8F" w:rsidRPr="00181305">
        <w:rPr>
          <w:color w:val="000000" w:themeColor="text1"/>
          <w:szCs w:val="24"/>
          <w:lang w:val="es-CO"/>
        </w:rPr>
        <w:t xml:space="preserve"> era claro que el tiempo que estuvo prestando los servicios fue suficiente para dilucidar las circunstancias relatadas en la demanda.</w:t>
      </w:r>
    </w:p>
    <w:p w14:paraId="777C90EF" w14:textId="00D1077B" w:rsidR="005840BC" w:rsidRPr="00181305" w:rsidRDefault="005840BC" w:rsidP="00181305">
      <w:pPr>
        <w:spacing w:line="276" w:lineRule="auto"/>
        <w:ind w:firstLine="709"/>
        <w:rPr>
          <w:bCs/>
          <w:color w:val="000000"/>
          <w:szCs w:val="24"/>
          <w:lang w:val="es-CO"/>
        </w:rPr>
      </w:pPr>
    </w:p>
    <w:p w14:paraId="1CCBD3F0" w14:textId="2A3CCB04" w:rsidR="00254558" w:rsidRPr="00181305" w:rsidRDefault="005840BC" w:rsidP="00181305">
      <w:pPr>
        <w:spacing w:line="276" w:lineRule="auto"/>
        <w:rPr>
          <w:bCs/>
          <w:color w:val="000000"/>
          <w:szCs w:val="24"/>
          <w:lang w:val="es-CO"/>
        </w:rPr>
      </w:pPr>
      <w:r w:rsidRPr="00181305">
        <w:rPr>
          <w:bCs/>
          <w:color w:val="000000"/>
          <w:szCs w:val="24"/>
          <w:lang w:val="es-CO"/>
        </w:rPr>
        <w:tab/>
        <w:t xml:space="preserve">Por lo anterior, no resulta ilógica la conclusión sentada en primera instancia, en el sentido de que el actor no prestó ningún servicio en favor de la fundación contendora del litigio o </w:t>
      </w:r>
      <w:r w:rsidR="00131EED" w:rsidRPr="00181305">
        <w:rPr>
          <w:bCs/>
          <w:color w:val="000000"/>
          <w:szCs w:val="24"/>
          <w:lang w:val="es-CO"/>
        </w:rPr>
        <w:t>que,</w:t>
      </w:r>
      <w:r w:rsidRPr="00181305">
        <w:rPr>
          <w:bCs/>
          <w:color w:val="000000"/>
          <w:szCs w:val="24"/>
          <w:lang w:val="es-CO"/>
        </w:rPr>
        <w:t xml:space="preserve"> de haber prestado </w:t>
      </w:r>
      <w:r w:rsidR="004E7556" w:rsidRPr="00181305">
        <w:rPr>
          <w:bCs/>
          <w:color w:val="000000"/>
          <w:szCs w:val="24"/>
          <w:lang w:val="es-CO"/>
        </w:rPr>
        <w:t>algún</w:t>
      </w:r>
      <w:r w:rsidRPr="00181305">
        <w:rPr>
          <w:bCs/>
          <w:color w:val="000000"/>
          <w:szCs w:val="24"/>
          <w:lang w:val="es-CO"/>
        </w:rPr>
        <w:t xml:space="preserve"> servicio</w:t>
      </w:r>
      <w:r w:rsidR="004E7556" w:rsidRPr="00181305">
        <w:rPr>
          <w:bCs/>
          <w:color w:val="000000"/>
          <w:szCs w:val="24"/>
          <w:lang w:val="es-CO"/>
        </w:rPr>
        <w:t>,</w:t>
      </w:r>
      <w:r w:rsidRPr="00181305">
        <w:rPr>
          <w:bCs/>
          <w:color w:val="000000"/>
          <w:szCs w:val="24"/>
          <w:lang w:val="es-CO"/>
        </w:rPr>
        <w:t xml:space="preserve"> lo hizo en favor de la señora Martha Cecilia Burbano</w:t>
      </w:r>
      <w:r w:rsidR="00254558" w:rsidRPr="00181305">
        <w:rPr>
          <w:bCs/>
          <w:color w:val="000000"/>
          <w:szCs w:val="24"/>
          <w:lang w:val="es-CO"/>
        </w:rPr>
        <w:t xml:space="preserve">. </w:t>
      </w:r>
    </w:p>
    <w:p w14:paraId="3CFEBFF8" w14:textId="77777777" w:rsidR="00254558" w:rsidRPr="00181305" w:rsidRDefault="00254558" w:rsidP="00181305">
      <w:pPr>
        <w:spacing w:line="276" w:lineRule="auto"/>
        <w:rPr>
          <w:bCs/>
          <w:color w:val="000000"/>
          <w:szCs w:val="24"/>
          <w:lang w:val="es-CO"/>
        </w:rPr>
      </w:pPr>
    </w:p>
    <w:p w14:paraId="0A9D7B57" w14:textId="3EDB00D0" w:rsidR="00007618" w:rsidRPr="00181305" w:rsidRDefault="00254558" w:rsidP="00181305">
      <w:pPr>
        <w:spacing w:line="276" w:lineRule="auto"/>
        <w:ind w:firstLine="709"/>
        <w:rPr>
          <w:color w:val="000000"/>
          <w:szCs w:val="24"/>
          <w:lang w:val="es-CO"/>
        </w:rPr>
      </w:pPr>
      <w:r w:rsidRPr="00181305">
        <w:rPr>
          <w:color w:val="000000" w:themeColor="text1"/>
          <w:szCs w:val="24"/>
          <w:lang w:val="es-CO"/>
        </w:rPr>
        <w:t>Ahora si en gracia de discusión se aceptara que la remuneración que obtuvo el actor con recursos provenientes de los acuerdos suscritos entre la fundación y el ente territorial</w:t>
      </w:r>
      <w:r w:rsidR="0094029E" w:rsidRPr="00181305">
        <w:rPr>
          <w:color w:val="000000" w:themeColor="text1"/>
          <w:szCs w:val="24"/>
          <w:lang w:val="es-CO"/>
        </w:rPr>
        <w:t xml:space="preserve"> </w:t>
      </w:r>
      <w:r w:rsidRPr="00181305">
        <w:rPr>
          <w:color w:val="000000" w:themeColor="text1"/>
          <w:szCs w:val="24"/>
          <w:lang w:val="es-CO"/>
        </w:rPr>
        <w:t>como el mismo señaló</w:t>
      </w:r>
      <w:r w:rsidR="0094029E" w:rsidRPr="00181305">
        <w:rPr>
          <w:color w:val="000000" w:themeColor="text1"/>
          <w:szCs w:val="24"/>
          <w:lang w:val="es-CO"/>
        </w:rPr>
        <w:t xml:space="preserve">, </w:t>
      </w:r>
      <w:r w:rsidRPr="00181305">
        <w:rPr>
          <w:color w:val="000000" w:themeColor="text1"/>
          <w:szCs w:val="24"/>
          <w:lang w:val="es-CO"/>
        </w:rPr>
        <w:t>obedeció a algún tipo de labor,</w:t>
      </w:r>
      <w:r w:rsidR="0094029E" w:rsidRPr="00181305">
        <w:rPr>
          <w:color w:val="000000" w:themeColor="text1"/>
          <w:szCs w:val="24"/>
          <w:lang w:val="es-CO"/>
        </w:rPr>
        <w:t xml:space="preserve"> la prestación personal no </w:t>
      </w:r>
      <w:r w:rsidR="00854E8F" w:rsidRPr="00181305">
        <w:rPr>
          <w:color w:val="000000" w:themeColor="text1"/>
          <w:szCs w:val="24"/>
          <w:lang w:val="es-CO"/>
        </w:rPr>
        <w:t xml:space="preserve">pudo ser otra que </w:t>
      </w:r>
      <w:r w:rsidRPr="00181305">
        <w:rPr>
          <w:color w:val="000000" w:themeColor="text1"/>
          <w:szCs w:val="24"/>
          <w:lang w:val="es-CO"/>
        </w:rPr>
        <w:t xml:space="preserve">la eventual colaboración que prestaba a la señora Martha en la elaboración de los informes de la fundación y en la entrega y recolección de la lista de los víveres necesarios para </w:t>
      </w:r>
      <w:r w:rsidR="00854E8F" w:rsidRPr="00181305">
        <w:rPr>
          <w:color w:val="000000" w:themeColor="text1"/>
          <w:szCs w:val="24"/>
          <w:lang w:val="es-CO"/>
        </w:rPr>
        <w:t xml:space="preserve">el funcionamiento de la entidad sin </w:t>
      </w:r>
      <w:r w:rsidR="00BE1DCC" w:rsidRPr="00181305">
        <w:rPr>
          <w:color w:val="000000" w:themeColor="text1"/>
          <w:szCs w:val="24"/>
          <w:lang w:val="es-CO"/>
        </w:rPr>
        <w:t>ánimo</w:t>
      </w:r>
      <w:r w:rsidR="00854E8F" w:rsidRPr="00181305">
        <w:rPr>
          <w:color w:val="000000" w:themeColor="text1"/>
          <w:szCs w:val="24"/>
          <w:lang w:val="es-CO"/>
        </w:rPr>
        <w:t xml:space="preserve"> de lucro</w:t>
      </w:r>
      <w:r w:rsidR="00BE1DCC" w:rsidRPr="00181305">
        <w:rPr>
          <w:color w:val="000000" w:themeColor="text1"/>
          <w:szCs w:val="24"/>
          <w:lang w:val="es-CO"/>
        </w:rPr>
        <w:t xml:space="preserve">, lo cual hizo bajo </w:t>
      </w:r>
      <w:r w:rsidR="005355B3" w:rsidRPr="00181305">
        <w:rPr>
          <w:color w:val="000000" w:themeColor="text1"/>
          <w:szCs w:val="24"/>
          <w:lang w:val="es-CO"/>
        </w:rPr>
        <w:t>la más absoluta autonomía e independencia</w:t>
      </w:r>
      <w:r w:rsidR="0094029E" w:rsidRPr="00181305">
        <w:rPr>
          <w:color w:val="000000" w:themeColor="text1"/>
          <w:szCs w:val="24"/>
          <w:lang w:val="es-CO"/>
        </w:rPr>
        <w:t xml:space="preserve">, pues </w:t>
      </w:r>
      <w:r w:rsidR="007E0A0A" w:rsidRPr="00181305">
        <w:rPr>
          <w:color w:val="000000" w:themeColor="text1"/>
          <w:szCs w:val="24"/>
          <w:lang w:val="es-CO"/>
        </w:rPr>
        <w:t>escuchadas las declaraciones de parte y de terceros</w:t>
      </w:r>
      <w:r w:rsidR="00B81B80" w:rsidRPr="00181305">
        <w:rPr>
          <w:color w:val="000000" w:themeColor="text1"/>
          <w:szCs w:val="24"/>
          <w:lang w:val="es-CO"/>
        </w:rPr>
        <w:t>,</w:t>
      </w:r>
      <w:r w:rsidR="007E0A0A" w:rsidRPr="00181305">
        <w:rPr>
          <w:color w:val="000000" w:themeColor="text1"/>
          <w:szCs w:val="24"/>
          <w:lang w:val="es-CO"/>
        </w:rPr>
        <w:t xml:space="preserve"> fue desvirtuada la subordinación como elemento indispensable para la existencia de la relación laboral,</w:t>
      </w:r>
      <w:r w:rsidR="006C5951" w:rsidRPr="00181305">
        <w:rPr>
          <w:color w:val="000000" w:themeColor="text1"/>
          <w:szCs w:val="24"/>
          <w:lang w:val="es-CO"/>
        </w:rPr>
        <w:t xml:space="preserve"> ya que la </w:t>
      </w:r>
      <w:proofErr w:type="spellStart"/>
      <w:r w:rsidR="006C5951" w:rsidRPr="00181305">
        <w:rPr>
          <w:color w:val="000000" w:themeColor="text1"/>
          <w:szCs w:val="24"/>
          <w:lang w:val="es-CO"/>
        </w:rPr>
        <w:t>testiga</w:t>
      </w:r>
      <w:proofErr w:type="spellEnd"/>
      <w:r w:rsidR="0036459D" w:rsidRPr="00181305">
        <w:rPr>
          <w:color w:val="000000" w:themeColor="text1"/>
          <w:szCs w:val="24"/>
          <w:lang w:val="es-CO"/>
        </w:rPr>
        <w:t xml:space="preserve"> Aura Liliana Burbano</w:t>
      </w:r>
      <w:r w:rsidR="0094029E" w:rsidRPr="00181305">
        <w:rPr>
          <w:color w:val="000000" w:themeColor="text1"/>
          <w:szCs w:val="24"/>
          <w:lang w:val="es-CO"/>
        </w:rPr>
        <w:t xml:space="preserve"> depuso que el actor no cumplió ningún tipo de horario dentro de la fundación, y cuando iba no se le veía </w:t>
      </w:r>
      <w:r w:rsidR="00862016" w:rsidRPr="00181305">
        <w:rPr>
          <w:color w:val="000000" w:themeColor="text1"/>
          <w:szCs w:val="24"/>
          <w:lang w:val="es-CO"/>
        </w:rPr>
        <w:t>ejecutando algún tipo de actividad sin la compañía se la señora Martha Cecilia, al punto</w:t>
      </w:r>
      <w:r w:rsidR="003C1D4B" w:rsidRPr="00181305">
        <w:rPr>
          <w:color w:val="000000" w:themeColor="text1"/>
          <w:szCs w:val="24"/>
          <w:lang w:val="es-CO"/>
        </w:rPr>
        <w:t xml:space="preserve"> que</w:t>
      </w:r>
      <w:r w:rsidR="00862016" w:rsidRPr="00181305">
        <w:rPr>
          <w:color w:val="000000" w:themeColor="text1"/>
          <w:szCs w:val="24"/>
          <w:lang w:val="es-CO"/>
        </w:rPr>
        <w:t xml:space="preserve"> corroboró la declaración de </w:t>
      </w:r>
      <w:r w:rsidR="00FF3E38" w:rsidRPr="00181305">
        <w:rPr>
          <w:color w:val="000000" w:themeColor="text1"/>
          <w:szCs w:val="24"/>
          <w:lang w:val="es-CO"/>
        </w:rPr>
        <w:t>la representante legal</w:t>
      </w:r>
      <w:r w:rsidR="003C1D4B" w:rsidRPr="00181305">
        <w:rPr>
          <w:color w:val="000000" w:themeColor="text1"/>
          <w:szCs w:val="24"/>
          <w:lang w:val="es-CO"/>
        </w:rPr>
        <w:t>,</w:t>
      </w:r>
      <w:r w:rsidR="00FF3E38" w:rsidRPr="00181305">
        <w:rPr>
          <w:color w:val="000000" w:themeColor="text1"/>
          <w:szCs w:val="24"/>
          <w:lang w:val="es-CO"/>
        </w:rPr>
        <w:t xml:space="preserve"> en el sentido </w:t>
      </w:r>
      <w:r w:rsidR="3E0084BA" w:rsidRPr="00181305">
        <w:rPr>
          <w:color w:val="000000" w:themeColor="text1"/>
          <w:szCs w:val="24"/>
          <w:lang w:val="es-CO"/>
        </w:rPr>
        <w:t xml:space="preserve">de </w:t>
      </w:r>
      <w:r w:rsidR="00FF3E38" w:rsidRPr="00181305">
        <w:rPr>
          <w:color w:val="000000" w:themeColor="text1"/>
          <w:szCs w:val="24"/>
          <w:lang w:val="es-CO"/>
        </w:rPr>
        <w:t>que la relación que l</w:t>
      </w:r>
      <w:r w:rsidR="003C1D4B" w:rsidRPr="00181305">
        <w:rPr>
          <w:color w:val="000000" w:themeColor="text1"/>
          <w:szCs w:val="24"/>
          <w:lang w:val="es-CO"/>
        </w:rPr>
        <w:t>o</w:t>
      </w:r>
      <w:r w:rsidR="00FF3E38" w:rsidRPr="00181305">
        <w:rPr>
          <w:color w:val="000000" w:themeColor="text1"/>
          <w:szCs w:val="24"/>
          <w:lang w:val="es-CO"/>
        </w:rPr>
        <w:t xml:space="preserve"> ató a</w:t>
      </w:r>
      <w:r w:rsidR="003C1D4B" w:rsidRPr="00181305">
        <w:rPr>
          <w:color w:val="000000" w:themeColor="text1"/>
          <w:szCs w:val="24"/>
          <w:lang w:val="es-CO"/>
        </w:rPr>
        <w:t xml:space="preserve"> la demandada</w:t>
      </w:r>
      <w:r w:rsidR="00FF3E38" w:rsidRPr="00181305">
        <w:rPr>
          <w:color w:val="000000" w:themeColor="text1"/>
          <w:szCs w:val="24"/>
          <w:lang w:val="es-CO"/>
        </w:rPr>
        <w:t xml:space="preserve"> fue</w:t>
      </w:r>
      <w:r w:rsidR="003C1D4B" w:rsidRPr="00181305">
        <w:rPr>
          <w:color w:val="000000" w:themeColor="text1"/>
          <w:szCs w:val="24"/>
          <w:lang w:val="es-CO"/>
        </w:rPr>
        <w:t xml:space="preserve"> más bien</w:t>
      </w:r>
      <w:r w:rsidR="00FF3E38" w:rsidRPr="00181305">
        <w:rPr>
          <w:color w:val="000000" w:themeColor="text1"/>
          <w:szCs w:val="24"/>
          <w:lang w:val="es-CO"/>
        </w:rPr>
        <w:t xml:space="preserve"> de índole sentimental, de ahí que la ayuda administrativa que eventualmente le brindaba</w:t>
      </w:r>
      <w:r w:rsidR="0094029E" w:rsidRPr="00181305">
        <w:rPr>
          <w:color w:val="000000" w:themeColor="text1"/>
          <w:szCs w:val="24"/>
          <w:lang w:val="es-CO"/>
        </w:rPr>
        <w:t xml:space="preserve"> a la señora Martha</w:t>
      </w:r>
      <w:r w:rsidR="00FF3E38" w:rsidRPr="00181305">
        <w:rPr>
          <w:color w:val="000000" w:themeColor="text1"/>
          <w:szCs w:val="24"/>
          <w:lang w:val="es-CO"/>
        </w:rPr>
        <w:t xml:space="preserve"> en las noches</w:t>
      </w:r>
      <w:r w:rsidR="00B25F5C" w:rsidRPr="00181305">
        <w:rPr>
          <w:color w:val="000000" w:themeColor="text1"/>
          <w:szCs w:val="24"/>
          <w:lang w:val="es-CO"/>
        </w:rPr>
        <w:t>,</w:t>
      </w:r>
      <w:r w:rsidR="00FF3E38" w:rsidRPr="00181305">
        <w:rPr>
          <w:color w:val="000000" w:themeColor="text1"/>
          <w:szCs w:val="24"/>
          <w:lang w:val="es-CO"/>
        </w:rPr>
        <w:t xml:space="preserve"> </w:t>
      </w:r>
      <w:r w:rsidR="0060564A" w:rsidRPr="00181305">
        <w:rPr>
          <w:color w:val="000000" w:themeColor="text1"/>
          <w:szCs w:val="24"/>
          <w:lang w:val="es-CO"/>
        </w:rPr>
        <w:t>fuera la que en algún momento le fue reconocida económicamente</w:t>
      </w:r>
      <w:r w:rsidR="00B25F5C" w:rsidRPr="00181305">
        <w:rPr>
          <w:color w:val="000000" w:themeColor="text1"/>
          <w:szCs w:val="24"/>
          <w:lang w:val="es-CO"/>
        </w:rPr>
        <w:t>,</w:t>
      </w:r>
      <w:r w:rsidR="0060564A" w:rsidRPr="00181305">
        <w:rPr>
          <w:color w:val="000000" w:themeColor="text1"/>
          <w:szCs w:val="24"/>
          <w:lang w:val="es-CO"/>
        </w:rPr>
        <w:t xml:space="preserve"> como </w:t>
      </w:r>
      <w:r w:rsidR="00B25F5C" w:rsidRPr="00181305">
        <w:rPr>
          <w:color w:val="000000" w:themeColor="text1"/>
          <w:szCs w:val="24"/>
          <w:lang w:val="es-CO"/>
        </w:rPr>
        <w:t xml:space="preserve">lo reflejan </w:t>
      </w:r>
      <w:r w:rsidR="0060564A" w:rsidRPr="00181305">
        <w:rPr>
          <w:color w:val="000000" w:themeColor="text1"/>
          <w:szCs w:val="24"/>
          <w:lang w:val="es-CO"/>
        </w:rPr>
        <w:t xml:space="preserve">los mentados comprobantes de egreso. </w:t>
      </w:r>
    </w:p>
    <w:p w14:paraId="2986E2FC" w14:textId="77777777" w:rsidR="0060564A" w:rsidRPr="00181305" w:rsidRDefault="0060564A" w:rsidP="00181305">
      <w:pPr>
        <w:spacing w:line="276" w:lineRule="auto"/>
        <w:ind w:firstLine="709"/>
        <w:rPr>
          <w:bCs/>
          <w:color w:val="000000"/>
          <w:szCs w:val="24"/>
          <w:lang w:val="es-CO"/>
        </w:rPr>
      </w:pPr>
    </w:p>
    <w:p w14:paraId="6208FEF9" w14:textId="5EC016EF" w:rsidR="00A64027" w:rsidRPr="00181305" w:rsidRDefault="000146AF" w:rsidP="00181305">
      <w:pPr>
        <w:spacing w:line="276" w:lineRule="auto"/>
        <w:ind w:firstLine="709"/>
        <w:rPr>
          <w:bCs/>
          <w:color w:val="000000"/>
          <w:szCs w:val="24"/>
        </w:rPr>
      </w:pPr>
      <w:r w:rsidRPr="00181305">
        <w:rPr>
          <w:bCs/>
          <w:color w:val="000000"/>
          <w:szCs w:val="24"/>
          <w:lang w:val="es-CO"/>
        </w:rPr>
        <w:t>Además,</w:t>
      </w:r>
      <w:r w:rsidR="00702CE4" w:rsidRPr="00181305">
        <w:rPr>
          <w:bCs/>
          <w:color w:val="000000"/>
          <w:szCs w:val="24"/>
          <w:lang w:val="es-CO"/>
        </w:rPr>
        <w:t xml:space="preserve"> resulta insólito, por decir lo menos, que para las labores reseñadas por el actor debiera emplear </w:t>
      </w:r>
      <w:r w:rsidRPr="00181305">
        <w:rPr>
          <w:bCs/>
          <w:color w:val="000000"/>
          <w:szCs w:val="24"/>
          <w:lang w:val="es-CO"/>
        </w:rPr>
        <w:t xml:space="preserve">su fuerza de trabajo en un extenuante horario laboral </w:t>
      </w:r>
      <w:r w:rsidR="0094029E" w:rsidRPr="00181305">
        <w:rPr>
          <w:bCs/>
          <w:color w:val="000000"/>
          <w:szCs w:val="24"/>
          <w:lang w:val="es-CO"/>
        </w:rPr>
        <w:t xml:space="preserve">de </w:t>
      </w:r>
      <w:r w:rsidRPr="00181305">
        <w:rPr>
          <w:bCs/>
          <w:color w:val="000000"/>
          <w:szCs w:val="24"/>
          <w:lang w:val="es-CO"/>
        </w:rPr>
        <w:t>12 horas diarias</w:t>
      </w:r>
      <w:r w:rsidR="0093542A" w:rsidRPr="00181305">
        <w:rPr>
          <w:bCs/>
          <w:color w:val="000000"/>
          <w:szCs w:val="24"/>
          <w:lang w:val="es-CO"/>
        </w:rPr>
        <w:t>,</w:t>
      </w:r>
      <w:r w:rsidRPr="00181305">
        <w:rPr>
          <w:bCs/>
          <w:color w:val="000000"/>
          <w:szCs w:val="24"/>
          <w:lang w:val="es-CO"/>
        </w:rPr>
        <w:t xml:space="preserve"> </w:t>
      </w:r>
      <w:r w:rsidR="0021000A" w:rsidRPr="00181305">
        <w:rPr>
          <w:bCs/>
          <w:color w:val="000000"/>
          <w:szCs w:val="24"/>
          <w:lang w:val="es-CO"/>
        </w:rPr>
        <w:t xml:space="preserve">que </w:t>
      </w:r>
      <w:r w:rsidRPr="00181305">
        <w:rPr>
          <w:bCs/>
          <w:color w:val="000000"/>
          <w:szCs w:val="24"/>
          <w:lang w:val="es-CO"/>
        </w:rPr>
        <w:t xml:space="preserve">comprendía altas horas de la noche, pues como relató </w:t>
      </w:r>
      <w:r w:rsidR="0094029E" w:rsidRPr="00181305">
        <w:rPr>
          <w:bCs/>
          <w:color w:val="000000"/>
          <w:szCs w:val="24"/>
          <w:lang w:val="es-CO"/>
        </w:rPr>
        <w:t>en el interrogatorio</w:t>
      </w:r>
      <w:r w:rsidR="0093542A" w:rsidRPr="00181305">
        <w:rPr>
          <w:bCs/>
          <w:color w:val="000000"/>
          <w:szCs w:val="24"/>
          <w:lang w:val="es-CO"/>
        </w:rPr>
        <w:t>,</w:t>
      </w:r>
      <w:r w:rsidR="0094029E" w:rsidRPr="00181305">
        <w:rPr>
          <w:bCs/>
          <w:color w:val="000000"/>
          <w:szCs w:val="24"/>
          <w:lang w:val="es-CO"/>
        </w:rPr>
        <w:t xml:space="preserve"> </w:t>
      </w:r>
      <w:r w:rsidRPr="00181305">
        <w:rPr>
          <w:bCs/>
          <w:color w:val="000000"/>
          <w:szCs w:val="24"/>
          <w:lang w:val="es-CO"/>
        </w:rPr>
        <w:t xml:space="preserve">iniciaba la jornada entre las </w:t>
      </w:r>
      <w:r w:rsidRPr="00181305">
        <w:rPr>
          <w:bCs/>
          <w:color w:val="000000"/>
          <w:szCs w:val="24"/>
        </w:rPr>
        <w:t xml:space="preserve">6:00 a.m. o 7 a.m. </w:t>
      </w:r>
      <w:r w:rsidR="00A64027" w:rsidRPr="00181305">
        <w:rPr>
          <w:bCs/>
          <w:color w:val="000000"/>
          <w:szCs w:val="24"/>
        </w:rPr>
        <w:t>y terminaba a las</w:t>
      </w:r>
      <w:r w:rsidRPr="00181305">
        <w:rPr>
          <w:bCs/>
          <w:color w:val="000000"/>
          <w:szCs w:val="24"/>
        </w:rPr>
        <w:t xml:space="preserve"> 10:00 u 11:00 p.m</w:t>
      </w:r>
      <w:r w:rsidR="00A64027" w:rsidRPr="00181305">
        <w:rPr>
          <w:bCs/>
          <w:color w:val="000000"/>
          <w:szCs w:val="24"/>
        </w:rPr>
        <w:t>.</w:t>
      </w:r>
      <w:r w:rsidR="0094029E" w:rsidRPr="00181305">
        <w:rPr>
          <w:bCs/>
          <w:color w:val="000000"/>
          <w:szCs w:val="24"/>
        </w:rPr>
        <w:t>, horario que valga la pena precisar</w:t>
      </w:r>
      <w:r w:rsidR="0093542A" w:rsidRPr="00181305">
        <w:rPr>
          <w:bCs/>
          <w:color w:val="000000"/>
          <w:szCs w:val="24"/>
        </w:rPr>
        <w:t>,</w:t>
      </w:r>
      <w:r w:rsidR="0094029E" w:rsidRPr="00181305">
        <w:rPr>
          <w:bCs/>
          <w:color w:val="000000"/>
          <w:szCs w:val="24"/>
        </w:rPr>
        <w:t xml:space="preserve"> también se contradice con el narrado en la demanda, de lo que se deduce que además de la confusa relación laboral, el actor tampoco tenía claras sus funciones y</w:t>
      </w:r>
      <w:r w:rsidR="00736C78" w:rsidRPr="00181305">
        <w:rPr>
          <w:bCs/>
          <w:color w:val="000000"/>
          <w:szCs w:val="24"/>
        </w:rPr>
        <w:t xml:space="preserve"> el</w:t>
      </w:r>
      <w:r w:rsidR="0094029E" w:rsidRPr="00181305">
        <w:rPr>
          <w:bCs/>
          <w:color w:val="000000"/>
          <w:szCs w:val="24"/>
        </w:rPr>
        <w:t xml:space="preserve"> horario en que prestaba el </w:t>
      </w:r>
      <w:r w:rsidR="00913963" w:rsidRPr="00181305">
        <w:rPr>
          <w:bCs/>
          <w:color w:val="000000"/>
          <w:szCs w:val="24"/>
        </w:rPr>
        <w:t>servicio</w:t>
      </w:r>
      <w:r w:rsidR="0094029E" w:rsidRPr="00181305">
        <w:rPr>
          <w:bCs/>
          <w:color w:val="000000"/>
          <w:szCs w:val="24"/>
        </w:rPr>
        <w:t>.</w:t>
      </w:r>
    </w:p>
    <w:p w14:paraId="495373F6" w14:textId="77777777" w:rsidR="00344ABE" w:rsidRPr="00181305" w:rsidRDefault="00344ABE" w:rsidP="00181305">
      <w:pPr>
        <w:spacing w:line="276" w:lineRule="auto"/>
        <w:ind w:firstLine="709"/>
        <w:rPr>
          <w:bCs/>
          <w:color w:val="000000"/>
          <w:szCs w:val="24"/>
        </w:rPr>
      </w:pPr>
    </w:p>
    <w:p w14:paraId="56E31E22" w14:textId="0EE01869" w:rsidR="00344ABE" w:rsidRPr="00181305" w:rsidRDefault="00344ABE" w:rsidP="00181305">
      <w:pPr>
        <w:spacing w:line="276" w:lineRule="auto"/>
        <w:ind w:firstLine="709"/>
        <w:rPr>
          <w:bCs/>
          <w:color w:val="000000"/>
          <w:szCs w:val="24"/>
          <w:lang w:val="es-CO"/>
        </w:rPr>
      </w:pPr>
      <w:r w:rsidRPr="00181305">
        <w:rPr>
          <w:bCs/>
          <w:color w:val="000000"/>
          <w:szCs w:val="24"/>
        </w:rPr>
        <w:t>Por lo dicho</w:t>
      </w:r>
      <w:r w:rsidR="00736C78" w:rsidRPr="00181305">
        <w:rPr>
          <w:bCs/>
          <w:color w:val="000000"/>
          <w:szCs w:val="24"/>
        </w:rPr>
        <w:t>,</w:t>
      </w:r>
      <w:r w:rsidRPr="00181305">
        <w:rPr>
          <w:bCs/>
          <w:color w:val="000000"/>
          <w:szCs w:val="24"/>
        </w:rPr>
        <w:t xml:space="preserve"> emerge que </w:t>
      </w:r>
      <w:r w:rsidR="008952C0" w:rsidRPr="00181305">
        <w:rPr>
          <w:bCs/>
          <w:color w:val="000000"/>
          <w:szCs w:val="24"/>
        </w:rPr>
        <w:t xml:space="preserve">el actor </w:t>
      </w:r>
      <w:r w:rsidR="00736C78" w:rsidRPr="00181305">
        <w:rPr>
          <w:bCs/>
          <w:color w:val="000000"/>
          <w:szCs w:val="24"/>
        </w:rPr>
        <w:t>pudo haber p</w:t>
      </w:r>
      <w:r w:rsidR="00984278" w:rsidRPr="00181305">
        <w:rPr>
          <w:bCs/>
          <w:color w:val="000000"/>
          <w:szCs w:val="24"/>
        </w:rPr>
        <w:t>restado</w:t>
      </w:r>
      <w:r w:rsidR="008952C0" w:rsidRPr="00181305">
        <w:rPr>
          <w:bCs/>
          <w:color w:val="000000"/>
          <w:szCs w:val="24"/>
        </w:rPr>
        <w:t xml:space="preserve"> algun</w:t>
      </w:r>
      <w:r w:rsidR="000F62C3" w:rsidRPr="00181305">
        <w:rPr>
          <w:bCs/>
          <w:color w:val="000000"/>
          <w:szCs w:val="24"/>
        </w:rPr>
        <w:t>os servicios administrativos</w:t>
      </w:r>
      <w:r w:rsidR="00984278" w:rsidRPr="00181305">
        <w:rPr>
          <w:bCs/>
          <w:color w:val="000000"/>
          <w:szCs w:val="24"/>
        </w:rPr>
        <w:t xml:space="preserve"> de apoyo a la gestión de la represent</w:t>
      </w:r>
      <w:r w:rsidR="009565E7" w:rsidRPr="00181305">
        <w:rPr>
          <w:bCs/>
          <w:color w:val="000000"/>
          <w:szCs w:val="24"/>
        </w:rPr>
        <w:t>ante legal de la fun</w:t>
      </w:r>
      <w:r w:rsidR="00D96231" w:rsidRPr="00181305">
        <w:rPr>
          <w:bCs/>
          <w:color w:val="000000"/>
          <w:szCs w:val="24"/>
        </w:rPr>
        <w:t>dación</w:t>
      </w:r>
      <w:r w:rsidR="000F62C3" w:rsidRPr="00181305">
        <w:rPr>
          <w:bCs/>
          <w:color w:val="000000"/>
          <w:szCs w:val="24"/>
        </w:rPr>
        <w:t xml:space="preserve">, pero </w:t>
      </w:r>
      <w:r w:rsidR="00A81B7F" w:rsidRPr="00181305">
        <w:rPr>
          <w:bCs/>
          <w:color w:val="000000"/>
          <w:szCs w:val="24"/>
        </w:rPr>
        <w:t xml:space="preserve">a raíz de la relación sentimental </w:t>
      </w:r>
      <w:r w:rsidR="009565E7" w:rsidRPr="00181305">
        <w:rPr>
          <w:bCs/>
          <w:color w:val="000000"/>
          <w:szCs w:val="24"/>
        </w:rPr>
        <w:t>con esta,</w:t>
      </w:r>
      <w:r w:rsidR="00D96231" w:rsidRPr="00181305">
        <w:rPr>
          <w:bCs/>
          <w:color w:val="000000"/>
          <w:szCs w:val="24"/>
        </w:rPr>
        <w:t xml:space="preserve"> </w:t>
      </w:r>
      <w:r w:rsidR="00913963" w:rsidRPr="00181305">
        <w:rPr>
          <w:bCs/>
          <w:color w:val="000000"/>
          <w:szCs w:val="24"/>
        </w:rPr>
        <w:t>goza</w:t>
      </w:r>
      <w:r w:rsidR="00D96231" w:rsidRPr="00181305">
        <w:rPr>
          <w:bCs/>
          <w:color w:val="000000"/>
          <w:szCs w:val="24"/>
        </w:rPr>
        <w:t>ba</w:t>
      </w:r>
      <w:r w:rsidR="00913963" w:rsidRPr="00181305">
        <w:rPr>
          <w:bCs/>
          <w:color w:val="000000"/>
          <w:szCs w:val="24"/>
        </w:rPr>
        <w:t xml:space="preserve"> de</w:t>
      </w:r>
      <w:r w:rsidR="00D96231" w:rsidRPr="00181305">
        <w:rPr>
          <w:bCs/>
          <w:color w:val="000000"/>
          <w:szCs w:val="24"/>
        </w:rPr>
        <w:t xml:space="preserve"> una</w:t>
      </w:r>
      <w:r w:rsidR="00A81B7F" w:rsidRPr="00181305">
        <w:rPr>
          <w:bCs/>
          <w:color w:val="000000"/>
          <w:szCs w:val="24"/>
        </w:rPr>
        <w:t xml:space="preserve"> </w:t>
      </w:r>
      <w:r w:rsidR="00D96231" w:rsidRPr="00181305">
        <w:rPr>
          <w:bCs/>
          <w:color w:val="000000"/>
          <w:szCs w:val="24"/>
        </w:rPr>
        <w:t xml:space="preserve">amplia </w:t>
      </w:r>
      <w:r w:rsidR="00A81B7F" w:rsidRPr="00181305">
        <w:rPr>
          <w:bCs/>
          <w:color w:val="000000"/>
          <w:szCs w:val="24"/>
        </w:rPr>
        <w:t>libertad</w:t>
      </w:r>
      <w:r w:rsidR="00D96231" w:rsidRPr="00181305">
        <w:rPr>
          <w:bCs/>
          <w:color w:val="000000"/>
          <w:szCs w:val="24"/>
        </w:rPr>
        <w:t>,</w:t>
      </w:r>
      <w:r w:rsidR="00A81B7F" w:rsidRPr="00181305">
        <w:rPr>
          <w:bCs/>
          <w:color w:val="000000"/>
          <w:szCs w:val="24"/>
        </w:rPr>
        <w:t xml:space="preserve"> autonomía e independencia</w:t>
      </w:r>
      <w:r w:rsidR="00D96231" w:rsidRPr="00181305">
        <w:rPr>
          <w:bCs/>
          <w:color w:val="000000"/>
          <w:szCs w:val="24"/>
        </w:rPr>
        <w:t xml:space="preserve">, ajena </w:t>
      </w:r>
      <w:r w:rsidR="00117733" w:rsidRPr="00181305">
        <w:rPr>
          <w:bCs/>
          <w:color w:val="000000"/>
          <w:szCs w:val="24"/>
        </w:rPr>
        <w:t>a las característica de una relación jurídica que merezca el calificativo de laboral</w:t>
      </w:r>
      <w:r w:rsidR="00751469" w:rsidRPr="00181305">
        <w:rPr>
          <w:bCs/>
          <w:color w:val="000000"/>
          <w:szCs w:val="24"/>
        </w:rPr>
        <w:t>,</w:t>
      </w:r>
      <w:r w:rsidR="00A43703" w:rsidRPr="00181305">
        <w:rPr>
          <w:bCs/>
          <w:color w:val="000000"/>
          <w:szCs w:val="24"/>
        </w:rPr>
        <w:t xml:space="preserve"> al punto de</w:t>
      </w:r>
      <w:r w:rsidR="00751469" w:rsidRPr="00181305">
        <w:rPr>
          <w:bCs/>
          <w:color w:val="000000"/>
          <w:szCs w:val="24"/>
        </w:rPr>
        <w:t xml:space="preserve"> que una vez tuvo desavenencias </w:t>
      </w:r>
      <w:r w:rsidR="00913963" w:rsidRPr="00181305">
        <w:rPr>
          <w:bCs/>
          <w:color w:val="000000"/>
          <w:szCs w:val="24"/>
        </w:rPr>
        <w:t xml:space="preserve">sentimentales </w:t>
      </w:r>
      <w:r w:rsidR="00751469" w:rsidRPr="00181305">
        <w:rPr>
          <w:bCs/>
          <w:color w:val="000000"/>
          <w:szCs w:val="24"/>
        </w:rPr>
        <w:t xml:space="preserve">con </w:t>
      </w:r>
      <w:r w:rsidR="00751469" w:rsidRPr="00181305">
        <w:rPr>
          <w:bCs/>
          <w:color w:val="000000"/>
          <w:szCs w:val="24"/>
        </w:rPr>
        <w:lastRenderedPageBreak/>
        <w:t xml:space="preserve">la señora Martha Cecilia, hubiera decidido culminar </w:t>
      </w:r>
      <w:r w:rsidR="000E2BBD" w:rsidRPr="00181305">
        <w:rPr>
          <w:bCs/>
          <w:color w:val="000000"/>
          <w:szCs w:val="24"/>
        </w:rPr>
        <w:t xml:space="preserve">a su vez los vínculos contractuales con la Fundación que estaba bajo la representación legal </w:t>
      </w:r>
      <w:r w:rsidR="005867E6" w:rsidRPr="00181305">
        <w:rPr>
          <w:bCs/>
          <w:color w:val="000000"/>
          <w:szCs w:val="24"/>
        </w:rPr>
        <w:t xml:space="preserve">de la señora </w:t>
      </w:r>
      <w:r w:rsidR="005867E6" w:rsidRPr="00181305">
        <w:rPr>
          <w:color w:val="000000"/>
          <w:szCs w:val="24"/>
        </w:rPr>
        <w:t xml:space="preserve">Toro </w:t>
      </w:r>
      <w:proofErr w:type="spellStart"/>
      <w:r w:rsidR="005867E6" w:rsidRPr="00181305">
        <w:rPr>
          <w:color w:val="000000"/>
          <w:szCs w:val="24"/>
        </w:rPr>
        <w:t>Ot</w:t>
      </w:r>
      <w:r w:rsidR="00AF7A8A">
        <w:rPr>
          <w:color w:val="000000"/>
          <w:szCs w:val="24"/>
        </w:rPr>
        <w:t>á</w:t>
      </w:r>
      <w:r w:rsidR="005867E6" w:rsidRPr="00181305">
        <w:rPr>
          <w:color w:val="000000"/>
          <w:szCs w:val="24"/>
        </w:rPr>
        <w:t>lvaro</w:t>
      </w:r>
      <w:proofErr w:type="spellEnd"/>
      <w:r w:rsidR="005867E6" w:rsidRPr="00181305">
        <w:rPr>
          <w:color w:val="000000"/>
          <w:szCs w:val="24"/>
        </w:rPr>
        <w:t>.</w:t>
      </w:r>
    </w:p>
    <w:p w14:paraId="2E6742E4" w14:textId="77777777" w:rsidR="007E0A0A" w:rsidRPr="00181305" w:rsidRDefault="007E0A0A" w:rsidP="00181305">
      <w:pPr>
        <w:spacing w:line="276" w:lineRule="auto"/>
        <w:rPr>
          <w:bCs/>
          <w:color w:val="000000"/>
          <w:szCs w:val="24"/>
          <w:lang w:val="es-CO"/>
        </w:rPr>
      </w:pPr>
    </w:p>
    <w:p w14:paraId="7AE51320" w14:textId="14C6403C" w:rsidR="003723C8" w:rsidRPr="00181305" w:rsidRDefault="003723C8" w:rsidP="00181305">
      <w:pPr>
        <w:spacing w:line="276" w:lineRule="auto"/>
        <w:ind w:firstLine="709"/>
        <w:rPr>
          <w:bCs/>
          <w:color w:val="000000"/>
          <w:szCs w:val="24"/>
        </w:rPr>
      </w:pPr>
      <w:r w:rsidRPr="00181305">
        <w:rPr>
          <w:bCs/>
          <w:color w:val="000000"/>
          <w:szCs w:val="24"/>
          <w:lang w:val="es-CO"/>
        </w:rPr>
        <w:t>Con base en lo anterior, no hay lugar a declarar algún tipo de responsabilidad solidaria del ente territorial, ni tampoco directa en calidad de empleador, pues como bien lo confesó el demandante</w:t>
      </w:r>
      <w:r w:rsidR="006F6E1F" w:rsidRPr="00181305">
        <w:rPr>
          <w:bCs/>
          <w:color w:val="000000"/>
          <w:szCs w:val="24"/>
          <w:lang w:val="es-CO"/>
        </w:rPr>
        <w:t xml:space="preserve"> nunca le prestó un servicio directo al Municipio</w:t>
      </w:r>
      <w:r w:rsidR="00BD241E" w:rsidRPr="00181305">
        <w:rPr>
          <w:bCs/>
          <w:color w:val="000000"/>
          <w:szCs w:val="24"/>
          <w:lang w:val="es-CO"/>
        </w:rPr>
        <w:t>,</w:t>
      </w:r>
      <w:r w:rsidR="006F6E1F" w:rsidRPr="00181305">
        <w:rPr>
          <w:bCs/>
          <w:color w:val="000000"/>
          <w:szCs w:val="24"/>
          <w:lang w:val="es-CO"/>
        </w:rPr>
        <w:t xml:space="preserve"> en tanto las veces que</w:t>
      </w:r>
      <w:r w:rsidR="00BD241E" w:rsidRPr="00181305">
        <w:rPr>
          <w:bCs/>
          <w:color w:val="000000"/>
          <w:szCs w:val="24"/>
          <w:lang w:val="es-CO"/>
        </w:rPr>
        <w:t xml:space="preserve"> asistió a la alcaldía </w:t>
      </w:r>
      <w:r w:rsidR="006F6E1F" w:rsidRPr="00181305">
        <w:rPr>
          <w:bCs/>
          <w:color w:val="000000"/>
          <w:szCs w:val="24"/>
          <w:lang w:val="es-CO"/>
        </w:rPr>
        <w:t>lo hizo para</w:t>
      </w:r>
      <w:r w:rsidRPr="00181305">
        <w:rPr>
          <w:bCs/>
          <w:color w:val="000000"/>
          <w:szCs w:val="24"/>
        </w:rPr>
        <w:t xml:space="preserve"> hacer diligencias de la fundación</w:t>
      </w:r>
      <w:r w:rsidR="006F6E1F" w:rsidRPr="00181305">
        <w:rPr>
          <w:bCs/>
          <w:color w:val="000000"/>
          <w:szCs w:val="24"/>
        </w:rPr>
        <w:t>.</w:t>
      </w:r>
    </w:p>
    <w:p w14:paraId="3902542C" w14:textId="411BBAC5" w:rsidR="003723C8" w:rsidRPr="00181305" w:rsidRDefault="003723C8" w:rsidP="00181305">
      <w:pPr>
        <w:spacing w:line="276" w:lineRule="auto"/>
        <w:ind w:firstLine="709"/>
        <w:rPr>
          <w:bCs/>
          <w:color w:val="000000"/>
          <w:szCs w:val="24"/>
        </w:rPr>
      </w:pPr>
    </w:p>
    <w:p w14:paraId="3E5428C8" w14:textId="22B506F0" w:rsidR="00D069ED" w:rsidRPr="00181305" w:rsidRDefault="00BD241E" w:rsidP="00181305">
      <w:pPr>
        <w:spacing w:line="276" w:lineRule="auto"/>
        <w:rPr>
          <w:szCs w:val="24"/>
        </w:rPr>
      </w:pPr>
      <w:r w:rsidRPr="00181305">
        <w:rPr>
          <w:bCs/>
          <w:color w:val="000000"/>
          <w:szCs w:val="24"/>
          <w:lang w:val="es-CO"/>
        </w:rPr>
        <w:tab/>
        <w:t xml:space="preserve">Por lo anterior, se confirmará en su integridad la sentencia de primera instancia, y ante el fracaso del recurso de apelación se le impondrán las costas de segunda instancia al recurrente </w:t>
      </w:r>
      <w:r w:rsidR="00035544" w:rsidRPr="00181305">
        <w:rPr>
          <w:bCs/>
          <w:color w:val="000000"/>
          <w:szCs w:val="24"/>
          <w:lang w:val="es-CO"/>
        </w:rPr>
        <w:t xml:space="preserve">y a favor de la parte pasiva de la litis. Liquídense por la secretaria del juzgado de origen. </w:t>
      </w:r>
    </w:p>
    <w:p w14:paraId="324F42EA" w14:textId="77777777" w:rsidR="0029551C" w:rsidRPr="00181305" w:rsidRDefault="0029551C" w:rsidP="00181305">
      <w:pPr>
        <w:spacing w:line="276" w:lineRule="auto"/>
        <w:rPr>
          <w:szCs w:val="24"/>
        </w:rPr>
      </w:pPr>
    </w:p>
    <w:p w14:paraId="05E424F2" w14:textId="3498C928" w:rsidR="00B0585B" w:rsidRPr="00181305" w:rsidRDefault="00B36397" w:rsidP="00181305">
      <w:pPr>
        <w:spacing w:line="276" w:lineRule="auto"/>
        <w:ind w:firstLine="709"/>
        <w:rPr>
          <w:rStyle w:val="eop"/>
          <w:szCs w:val="24"/>
          <w:shd w:val="clear" w:color="auto" w:fill="FFFFFF"/>
        </w:rPr>
      </w:pPr>
      <w:r w:rsidRPr="00181305">
        <w:rPr>
          <w:rStyle w:val="normaltextrun"/>
          <w:color w:val="000000"/>
          <w:szCs w:val="24"/>
          <w:shd w:val="clear" w:color="auto" w:fill="FFFFFF"/>
        </w:rPr>
        <w:t xml:space="preserve">En mérito de lo expuesto, el </w:t>
      </w:r>
      <w:r w:rsidRPr="00181305">
        <w:rPr>
          <w:rStyle w:val="normaltextrun"/>
          <w:b/>
          <w:bCs/>
          <w:color w:val="000000"/>
          <w:szCs w:val="24"/>
          <w:shd w:val="clear" w:color="auto" w:fill="FFFFFF"/>
        </w:rPr>
        <w:t>Tribunal Superior del Distrito Judicial de Pereira - Risaralda, Sala Primera de Decisión Laboral,</w:t>
      </w:r>
      <w:r w:rsidRPr="00181305">
        <w:rPr>
          <w:rStyle w:val="normaltextrun"/>
          <w:color w:val="000000"/>
          <w:szCs w:val="24"/>
          <w:shd w:val="clear" w:color="auto" w:fill="FFFFFF"/>
        </w:rPr>
        <w:t xml:space="preserve"> administrando justicia en nombre de la República y por autoridad de la ley,</w:t>
      </w:r>
      <w:r w:rsidRPr="00181305">
        <w:rPr>
          <w:rStyle w:val="eop"/>
          <w:szCs w:val="24"/>
          <w:shd w:val="clear" w:color="auto" w:fill="FFFFFF"/>
        </w:rPr>
        <w:t> </w:t>
      </w:r>
    </w:p>
    <w:p w14:paraId="6469CAC9" w14:textId="49957742" w:rsidR="00B36397" w:rsidRPr="00181305" w:rsidRDefault="00B36397" w:rsidP="00181305">
      <w:pPr>
        <w:spacing w:line="276" w:lineRule="auto"/>
        <w:ind w:firstLine="709"/>
        <w:rPr>
          <w:rStyle w:val="eop"/>
          <w:szCs w:val="24"/>
          <w:shd w:val="clear" w:color="auto" w:fill="FFFFFF"/>
        </w:rPr>
      </w:pPr>
    </w:p>
    <w:p w14:paraId="060CEA95" w14:textId="4F8843F0" w:rsidR="00B36397" w:rsidRPr="00181305" w:rsidRDefault="00B36397" w:rsidP="002B4A91">
      <w:pPr>
        <w:spacing w:line="276" w:lineRule="auto"/>
        <w:jc w:val="center"/>
        <w:rPr>
          <w:rStyle w:val="eop"/>
          <w:b/>
          <w:bCs/>
          <w:szCs w:val="24"/>
          <w:shd w:val="clear" w:color="auto" w:fill="FFFFFF"/>
        </w:rPr>
      </w:pPr>
      <w:r w:rsidRPr="00181305">
        <w:rPr>
          <w:rStyle w:val="eop"/>
          <w:b/>
          <w:bCs/>
          <w:szCs w:val="24"/>
          <w:shd w:val="clear" w:color="auto" w:fill="FFFFFF"/>
        </w:rPr>
        <w:t>RESUELVE</w:t>
      </w:r>
    </w:p>
    <w:p w14:paraId="39A31C1D" w14:textId="417A5AC7" w:rsidR="00B36397" w:rsidRPr="00181305" w:rsidRDefault="00B36397" w:rsidP="00181305">
      <w:pPr>
        <w:spacing w:line="276" w:lineRule="auto"/>
        <w:ind w:firstLine="709"/>
        <w:jc w:val="center"/>
        <w:rPr>
          <w:rStyle w:val="eop"/>
          <w:b/>
          <w:bCs/>
          <w:szCs w:val="24"/>
          <w:shd w:val="clear" w:color="auto" w:fill="FFFFFF"/>
        </w:rPr>
      </w:pPr>
    </w:p>
    <w:p w14:paraId="02710B24" w14:textId="5BC10354" w:rsidR="00913963" w:rsidRPr="00181305" w:rsidRDefault="004F0D9A" w:rsidP="00181305">
      <w:pPr>
        <w:spacing w:line="276" w:lineRule="auto"/>
        <w:ind w:firstLine="708"/>
        <w:rPr>
          <w:b/>
          <w:bCs/>
          <w:szCs w:val="24"/>
        </w:rPr>
      </w:pPr>
      <w:r w:rsidRPr="00181305">
        <w:rPr>
          <w:b/>
          <w:szCs w:val="24"/>
          <w:u w:val="single"/>
          <w:lang w:val="es-CO"/>
        </w:rPr>
        <w:t>PRIMERO</w:t>
      </w:r>
      <w:r w:rsidRPr="00181305">
        <w:rPr>
          <w:b/>
          <w:szCs w:val="24"/>
          <w:lang w:val="es-CO"/>
        </w:rPr>
        <w:t xml:space="preserve">: CONFIRMAR </w:t>
      </w:r>
      <w:r w:rsidR="00ED6127" w:rsidRPr="00181305">
        <w:rPr>
          <w:bCs/>
          <w:szCs w:val="24"/>
          <w:lang w:val="es-CO"/>
        </w:rPr>
        <w:t xml:space="preserve">la sentencia proferida por el </w:t>
      </w:r>
      <w:r w:rsidR="00ED6127" w:rsidRPr="00181305">
        <w:rPr>
          <w:bCs/>
          <w:szCs w:val="24"/>
        </w:rPr>
        <w:t>Juzgado Promiscuo del Circuito de la Virginia, Risaralda el 1</w:t>
      </w:r>
      <w:r w:rsidR="00913963" w:rsidRPr="00181305">
        <w:rPr>
          <w:bCs/>
          <w:szCs w:val="24"/>
        </w:rPr>
        <w:t>8 de abril de 2023</w:t>
      </w:r>
      <w:r w:rsidR="00ED6127" w:rsidRPr="00181305">
        <w:rPr>
          <w:bCs/>
          <w:szCs w:val="24"/>
        </w:rPr>
        <w:t xml:space="preserve">, dentro del proceso ordinario laboral instaurado </w:t>
      </w:r>
      <w:r w:rsidR="00913963" w:rsidRPr="00181305">
        <w:rPr>
          <w:bCs/>
          <w:szCs w:val="24"/>
        </w:rPr>
        <w:t xml:space="preserve">proceso ordinario laboral instaurado por </w:t>
      </w:r>
      <w:r w:rsidR="00913963" w:rsidRPr="00181305">
        <w:rPr>
          <w:b/>
          <w:bCs/>
          <w:szCs w:val="24"/>
        </w:rPr>
        <w:t xml:space="preserve">Ricardo Alberto Cano </w:t>
      </w:r>
      <w:proofErr w:type="spellStart"/>
      <w:r w:rsidR="00913963" w:rsidRPr="00181305">
        <w:rPr>
          <w:b/>
          <w:bCs/>
          <w:szCs w:val="24"/>
        </w:rPr>
        <w:t>Bañol</w:t>
      </w:r>
      <w:proofErr w:type="spellEnd"/>
      <w:r w:rsidR="00913963" w:rsidRPr="00181305">
        <w:rPr>
          <w:b/>
          <w:bCs/>
          <w:szCs w:val="24"/>
        </w:rPr>
        <w:t xml:space="preserve"> </w:t>
      </w:r>
      <w:r w:rsidR="00913963" w:rsidRPr="00181305">
        <w:rPr>
          <w:bCs/>
          <w:szCs w:val="24"/>
        </w:rPr>
        <w:t>en contra de</w:t>
      </w:r>
      <w:r w:rsidR="00913963" w:rsidRPr="00181305">
        <w:rPr>
          <w:b/>
          <w:bCs/>
          <w:szCs w:val="24"/>
        </w:rPr>
        <w:t xml:space="preserve"> la Fundación para el Bienestar del Anciano Cristo Rey </w:t>
      </w:r>
      <w:r w:rsidR="00913963" w:rsidRPr="00181305">
        <w:rPr>
          <w:bCs/>
          <w:szCs w:val="24"/>
        </w:rPr>
        <w:t xml:space="preserve">y el </w:t>
      </w:r>
      <w:r w:rsidR="00913963" w:rsidRPr="00181305">
        <w:rPr>
          <w:b/>
          <w:bCs/>
          <w:szCs w:val="24"/>
        </w:rPr>
        <w:t xml:space="preserve">Municipio de Pereira, </w:t>
      </w:r>
      <w:r w:rsidR="00913963" w:rsidRPr="00181305">
        <w:rPr>
          <w:bCs/>
          <w:szCs w:val="24"/>
        </w:rPr>
        <w:t xml:space="preserve">trámite al que se vinculó a la sociedad </w:t>
      </w:r>
      <w:r w:rsidR="00913963" w:rsidRPr="00181305">
        <w:rPr>
          <w:b/>
          <w:bCs/>
          <w:szCs w:val="24"/>
        </w:rPr>
        <w:t>Seguros Del Estado S.A.</w:t>
      </w:r>
      <w:r w:rsidR="00913963" w:rsidRPr="00181305">
        <w:rPr>
          <w:bCs/>
          <w:szCs w:val="24"/>
        </w:rPr>
        <w:t xml:space="preserve"> como llamada en garantía por el ente territorial.</w:t>
      </w:r>
    </w:p>
    <w:p w14:paraId="21A7DE1A" w14:textId="3F7843F4" w:rsidR="004F0D9A" w:rsidRPr="00181305" w:rsidRDefault="004F0D9A" w:rsidP="00181305">
      <w:pPr>
        <w:spacing w:line="276" w:lineRule="auto"/>
        <w:rPr>
          <w:szCs w:val="24"/>
          <w:lang w:val="es-CO"/>
        </w:rPr>
      </w:pPr>
    </w:p>
    <w:p w14:paraId="41D66CC1" w14:textId="0AA46B75" w:rsidR="00913963" w:rsidRPr="00181305" w:rsidRDefault="004F0D9A" w:rsidP="00181305">
      <w:pPr>
        <w:spacing w:line="276" w:lineRule="auto"/>
        <w:ind w:firstLine="708"/>
        <w:rPr>
          <w:bCs/>
          <w:szCs w:val="24"/>
        </w:rPr>
      </w:pPr>
      <w:r w:rsidRPr="00181305">
        <w:rPr>
          <w:b/>
          <w:szCs w:val="24"/>
          <w:u w:val="single"/>
          <w:lang w:val="es-CO"/>
        </w:rPr>
        <w:t>SEGUNDO</w:t>
      </w:r>
      <w:r w:rsidRPr="00181305">
        <w:rPr>
          <w:b/>
          <w:szCs w:val="24"/>
          <w:lang w:val="es-CO"/>
        </w:rPr>
        <w:t xml:space="preserve">: </w:t>
      </w:r>
      <w:r w:rsidR="00913963" w:rsidRPr="00181305">
        <w:rPr>
          <w:b/>
          <w:szCs w:val="24"/>
          <w:lang w:val="es-CO"/>
        </w:rPr>
        <w:t xml:space="preserve">CONDENAR </w:t>
      </w:r>
      <w:r w:rsidR="00913963" w:rsidRPr="00181305">
        <w:rPr>
          <w:szCs w:val="24"/>
          <w:lang w:val="es-CO"/>
        </w:rPr>
        <w:t>en c</w:t>
      </w:r>
      <w:r w:rsidR="00913963" w:rsidRPr="00181305">
        <w:rPr>
          <w:bCs/>
          <w:szCs w:val="24"/>
          <w:lang w:val="es-CO"/>
        </w:rPr>
        <w:t xml:space="preserve">ostas de segunda instancia al recurrente y a favor de la parte pasiva de la litis. Liquídense por la secretaria del juzgado de origen. </w:t>
      </w:r>
    </w:p>
    <w:p w14:paraId="2D3A12D4" w14:textId="77777777" w:rsidR="00181305" w:rsidRPr="00181305" w:rsidRDefault="00181305" w:rsidP="00181305">
      <w:pPr>
        <w:spacing w:line="276" w:lineRule="auto"/>
        <w:rPr>
          <w:rFonts w:eastAsia="Calibri"/>
          <w:szCs w:val="24"/>
          <w:lang w:val="es-CO" w:eastAsia="en-US"/>
        </w:rPr>
      </w:pPr>
      <w:bookmarkStart w:id="5" w:name="_Hlk126574973"/>
      <w:bookmarkEnd w:id="3"/>
    </w:p>
    <w:p w14:paraId="27F1148D" w14:textId="77777777" w:rsidR="00181305" w:rsidRPr="00181305" w:rsidRDefault="00181305" w:rsidP="00181305">
      <w:pPr>
        <w:spacing w:line="276" w:lineRule="auto"/>
        <w:jc w:val="center"/>
        <w:rPr>
          <w:b/>
          <w:bCs/>
          <w:szCs w:val="24"/>
          <w:lang w:val="es-CO" w:eastAsia="en-US"/>
        </w:rPr>
      </w:pPr>
      <w:r w:rsidRPr="00181305">
        <w:rPr>
          <w:b/>
          <w:bCs/>
          <w:szCs w:val="24"/>
          <w:lang w:val="es-CO" w:eastAsia="en-US"/>
        </w:rPr>
        <w:t>Notifíquese y cúmplase</w:t>
      </w:r>
    </w:p>
    <w:p w14:paraId="66AE2E47" w14:textId="77777777" w:rsidR="00181305" w:rsidRPr="00181305" w:rsidRDefault="00181305" w:rsidP="00181305">
      <w:pPr>
        <w:spacing w:line="276" w:lineRule="auto"/>
        <w:rPr>
          <w:rFonts w:eastAsia="Calibri"/>
          <w:szCs w:val="24"/>
          <w:lang w:val="es-CO" w:eastAsia="en-US"/>
        </w:rPr>
      </w:pPr>
      <w:r w:rsidRPr="00181305">
        <w:rPr>
          <w:rFonts w:eastAsia="Calibri"/>
          <w:szCs w:val="24"/>
          <w:lang w:val="es-CO" w:eastAsia="en-US"/>
        </w:rPr>
        <w:t xml:space="preserve"> </w:t>
      </w:r>
    </w:p>
    <w:p w14:paraId="43323774" w14:textId="77777777" w:rsidR="00181305" w:rsidRPr="00181305" w:rsidRDefault="00181305" w:rsidP="00181305">
      <w:pPr>
        <w:widowControl w:val="0"/>
        <w:autoSpaceDE w:val="0"/>
        <w:autoSpaceDN w:val="0"/>
        <w:adjustRightInd w:val="0"/>
        <w:spacing w:line="276" w:lineRule="auto"/>
        <w:rPr>
          <w:rFonts w:eastAsia="Times New Roman"/>
          <w:szCs w:val="24"/>
          <w:lang w:eastAsia="es-ES"/>
        </w:rPr>
      </w:pPr>
      <w:r w:rsidRPr="00181305">
        <w:rPr>
          <w:rFonts w:eastAsia="Times New Roman"/>
          <w:szCs w:val="24"/>
          <w:lang w:eastAsia="es-ES"/>
        </w:rPr>
        <w:tab/>
        <w:t>La Magistrada ponente,</w:t>
      </w:r>
    </w:p>
    <w:p w14:paraId="788638ED" w14:textId="77777777" w:rsidR="00181305" w:rsidRPr="00181305" w:rsidRDefault="00181305" w:rsidP="00181305">
      <w:pPr>
        <w:spacing w:line="276" w:lineRule="auto"/>
        <w:jc w:val="left"/>
        <w:rPr>
          <w:rFonts w:eastAsia="Times New Roman"/>
          <w:szCs w:val="24"/>
          <w:lang w:eastAsia="es-ES"/>
        </w:rPr>
      </w:pPr>
    </w:p>
    <w:p w14:paraId="5042C97E" w14:textId="77777777" w:rsidR="00181305" w:rsidRPr="00181305" w:rsidRDefault="00181305" w:rsidP="00181305">
      <w:pPr>
        <w:spacing w:line="276" w:lineRule="auto"/>
        <w:jc w:val="left"/>
        <w:rPr>
          <w:rFonts w:eastAsia="Times New Roman"/>
          <w:szCs w:val="24"/>
          <w:lang w:eastAsia="es-ES"/>
        </w:rPr>
      </w:pPr>
    </w:p>
    <w:p w14:paraId="2D38C81B" w14:textId="77777777" w:rsidR="00181305" w:rsidRPr="00181305" w:rsidRDefault="00181305" w:rsidP="00181305">
      <w:pPr>
        <w:spacing w:line="276" w:lineRule="auto"/>
        <w:jc w:val="left"/>
        <w:rPr>
          <w:rFonts w:eastAsia="Times New Roman"/>
          <w:szCs w:val="24"/>
          <w:lang w:eastAsia="es-ES"/>
        </w:rPr>
      </w:pPr>
    </w:p>
    <w:p w14:paraId="76618BC5" w14:textId="77777777" w:rsidR="00181305" w:rsidRPr="00181305" w:rsidRDefault="00181305" w:rsidP="00181305">
      <w:pPr>
        <w:keepNext/>
        <w:spacing w:line="276" w:lineRule="auto"/>
        <w:jc w:val="center"/>
        <w:outlineLvl w:val="2"/>
        <w:rPr>
          <w:rFonts w:eastAsia="Times New Roman"/>
          <w:b/>
          <w:bCs/>
          <w:szCs w:val="24"/>
          <w:lang w:eastAsia="es-ES"/>
        </w:rPr>
      </w:pPr>
      <w:r w:rsidRPr="00181305">
        <w:rPr>
          <w:rFonts w:eastAsia="Times New Roman"/>
          <w:b/>
          <w:bCs/>
          <w:szCs w:val="24"/>
          <w:lang w:eastAsia="es-ES"/>
        </w:rPr>
        <w:t>ANA LUCÍA CAICEDO CALDERÓN</w:t>
      </w:r>
    </w:p>
    <w:p w14:paraId="173C0E36" w14:textId="77777777" w:rsidR="00181305" w:rsidRPr="00181305" w:rsidRDefault="00181305" w:rsidP="00181305">
      <w:pPr>
        <w:spacing w:line="276" w:lineRule="auto"/>
        <w:jc w:val="left"/>
        <w:rPr>
          <w:rFonts w:eastAsia="Times New Roman"/>
          <w:szCs w:val="24"/>
          <w:lang w:eastAsia="es-ES"/>
        </w:rPr>
      </w:pPr>
    </w:p>
    <w:p w14:paraId="75F9FB04" w14:textId="77777777" w:rsidR="00181305" w:rsidRPr="00181305" w:rsidRDefault="00181305" w:rsidP="00181305">
      <w:pPr>
        <w:spacing w:line="276" w:lineRule="auto"/>
        <w:ind w:firstLine="708"/>
        <w:jc w:val="left"/>
        <w:rPr>
          <w:rFonts w:eastAsia="Times New Roman"/>
          <w:szCs w:val="24"/>
          <w:lang w:eastAsia="es-ES"/>
        </w:rPr>
      </w:pPr>
      <w:bookmarkStart w:id="6" w:name="_Hlk62478330"/>
      <w:r w:rsidRPr="00181305">
        <w:rPr>
          <w:rFonts w:eastAsia="Times New Roman"/>
          <w:szCs w:val="24"/>
          <w:lang w:eastAsia="es-ES"/>
        </w:rPr>
        <w:t>La Magistrada y el Magistrado,</w:t>
      </w:r>
    </w:p>
    <w:p w14:paraId="121FBAA6" w14:textId="77777777" w:rsidR="00181305" w:rsidRPr="00181305" w:rsidRDefault="00181305" w:rsidP="00181305">
      <w:pPr>
        <w:spacing w:line="276" w:lineRule="auto"/>
        <w:jc w:val="left"/>
        <w:rPr>
          <w:rFonts w:eastAsia="Times New Roman"/>
          <w:szCs w:val="24"/>
          <w:lang w:eastAsia="es-ES"/>
        </w:rPr>
      </w:pPr>
    </w:p>
    <w:p w14:paraId="66481EE3" w14:textId="77777777" w:rsidR="00181305" w:rsidRPr="00181305" w:rsidRDefault="00181305" w:rsidP="00181305">
      <w:pPr>
        <w:spacing w:line="276" w:lineRule="auto"/>
        <w:jc w:val="left"/>
        <w:rPr>
          <w:rFonts w:eastAsia="Times New Roman"/>
          <w:szCs w:val="24"/>
          <w:lang w:eastAsia="es-ES"/>
        </w:rPr>
      </w:pPr>
    </w:p>
    <w:p w14:paraId="77D5C739" w14:textId="77777777" w:rsidR="00181305" w:rsidRPr="00181305" w:rsidRDefault="00181305" w:rsidP="00181305">
      <w:pPr>
        <w:spacing w:line="276" w:lineRule="auto"/>
        <w:jc w:val="left"/>
        <w:rPr>
          <w:rFonts w:eastAsia="Times New Roman"/>
          <w:szCs w:val="24"/>
          <w:lang w:eastAsia="es-ES"/>
        </w:rPr>
      </w:pPr>
    </w:p>
    <w:p w14:paraId="54C43FF9" w14:textId="23A418E7" w:rsidR="00B36397" w:rsidRPr="00181305" w:rsidRDefault="00181305" w:rsidP="00181305">
      <w:pPr>
        <w:spacing w:line="276" w:lineRule="auto"/>
        <w:rPr>
          <w:rFonts w:eastAsia="Calibri"/>
          <w:szCs w:val="24"/>
          <w:lang w:eastAsia="en-US"/>
        </w:rPr>
      </w:pPr>
      <w:r w:rsidRPr="00181305">
        <w:rPr>
          <w:rFonts w:eastAsia="Times New Roman"/>
          <w:b/>
          <w:bCs/>
          <w:szCs w:val="24"/>
          <w:lang w:eastAsia="es-ES"/>
        </w:rPr>
        <w:t>OLGA LUCÍA HOYOS SEPÚLVEDA</w:t>
      </w:r>
      <w:r w:rsidRPr="00181305">
        <w:rPr>
          <w:rFonts w:eastAsia="Times New Roman"/>
          <w:b/>
          <w:bCs/>
          <w:szCs w:val="24"/>
          <w:lang w:eastAsia="es-ES"/>
        </w:rPr>
        <w:tab/>
      </w:r>
      <w:r w:rsidRPr="00181305">
        <w:rPr>
          <w:rFonts w:eastAsia="Times New Roman"/>
          <w:b/>
          <w:bCs/>
          <w:szCs w:val="24"/>
          <w:lang w:eastAsia="es-ES"/>
        </w:rPr>
        <w:tab/>
        <w:t xml:space="preserve">GERMÁN DARÍO </w:t>
      </w:r>
      <w:proofErr w:type="spellStart"/>
      <w:r w:rsidRPr="00181305">
        <w:rPr>
          <w:rFonts w:eastAsia="Times New Roman"/>
          <w:b/>
          <w:bCs/>
          <w:szCs w:val="24"/>
          <w:lang w:eastAsia="es-ES"/>
        </w:rPr>
        <w:t>GÓEZ</w:t>
      </w:r>
      <w:proofErr w:type="spellEnd"/>
      <w:r w:rsidRPr="00181305">
        <w:rPr>
          <w:rFonts w:eastAsia="Times New Roman"/>
          <w:b/>
          <w:bCs/>
          <w:szCs w:val="24"/>
          <w:lang w:eastAsia="es-ES"/>
        </w:rPr>
        <w:t xml:space="preserve"> </w:t>
      </w:r>
      <w:proofErr w:type="spellStart"/>
      <w:r w:rsidRPr="00181305">
        <w:rPr>
          <w:rFonts w:eastAsia="Times New Roman"/>
          <w:b/>
          <w:bCs/>
          <w:szCs w:val="24"/>
          <w:lang w:eastAsia="es-ES"/>
        </w:rPr>
        <w:t>VINASCO</w:t>
      </w:r>
      <w:bookmarkEnd w:id="5"/>
      <w:bookmarkEnd w:id="6"/>
      <w:proofErr w:type="spellEnd"/>
    </w:p>
    <w:sectPr w:rsidR="00B36397" w:rsidRPr="00181305" w:rsidSect="00181305">
      <w:headerReference w:type="default" r:id="rId12"/>
      <w:pgSz w:w="12242" w:h="18722" w:code="258"/>
      <w:pgMar w:top="1871" w:right="1304" w:bottom="1304" w:left="1871" w:header="709" w:footer="709"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D8638C" w16cex:dateUtc="2023-10-02T20:00:06.391Z"/>
  <w16cex:commentExtensible w16cex:durableId="4A94740B" w16cex:dateUtc="2023-10-05T20:20:13.128Z"/>
</w16cex:commentsExtensible>
</file>

<file path=word/commentsIds.xml><?xml version="1.0" encoding="utf-8"?>
<w16cid:commentsIds xmlns:mc="http://schemas.openxmlformats.org/markup-compatibility/2006" xmlns:w16cid="http://schemas.microsoft.com/office/word/2016/wordml/cid" mc:Ignorable="w16cid">
  <w16cid:commentId w16cid:paraId="0AC1D52B" w16cid:durableId="5FD8638C"/>
  <w16cid:commentId w16cid:paraId="24AE442A" w16cid:durableId="4A9474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721E" w14:textId="77777777" w:rsidR="00045D26" w:rsidRDefault="00045D26" w:rsidP="00AF1909">
      <w:pPr>
        <w:spacing w:line="240" w:lineRule="auto"/>
      </w:pPr>
      <w:r>
        <w:separator/>
      </w:r>
    </w:p>
  </w:endnote>
  <w:endnote w:type="continuationSeparator" w:id="0">
    <w:p w14:paraId="6FDB0A19" w14:textId="77777777" w:rsidR="00045D26" w:rsidRDefault="00045D26" w:rsidP="00AF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3E63" w14:textId="77777777" w:rsidR="00045D26" w:rsidRDefault="00045D26" w:rsidP="00AF1909">
      <w:pPr>
        <w:spacing w:line="240" w:lineRule="auto"/>
      </w:pPr>
      <w:r>
        <w:separator/>
      </w:r>
    </w:p>
  </w:footnote>
  <w:footnote w:type="continuationSeparator" w:id="0">
    <w:p w14:paraId="136ADFDE" w14:textId="77777777" w:rsidR="00045D26" w:rsidRDefault="00045D26" w:rsidP="00AF1909">
      <w:pPr>
        <w:spacing w:line="240" w:lineRule="auto"/>
      </w:pPr>
      <w:r>
        <w:continuationSeparator/>
      </w:r>
    </w:p>
  </w:footnote>
  <w:footnote w:id="1">
    <w:p w14:paraId="1DB0D041" w14:textId="398F90F9" w:rsidR="005840BC" w:rsidRPr="00AF7A8A" w:rsidRDefault="005840BC" w:rsidP="00AF7A8A">
      <w:pPr>
        <w:spacing w:line="240" w:lineRule="auto"/>
        <w:rPr>
          <w:rFonts w:ascii="Arial" w:hAnsi="Arial" w:cs="Arial"/>
          <w:i/>
          <w:sz w:val="18"/>
          <w:szCs w:val="20"/>
        </w:rPr>
      </w:pPr>
      <w:r w:rsidRPr="00131EED">
        <w:rPr>
          <w:rStyle w:val="Refdenotaalpie"/>
          <w:rFonts w:ascii="Arial" w:hAnsi="Arial" w:cs="Arial"/>
          <w:i/>
          <w:sz w:val="18"/>
          <w:szCs w:val="20"/>
        </w:rPr>
        <w:footnoteRef/>
      </w:r>
      <w:r w:rsidRPr="00131EED">
        <w:rPr>
          <w:rFonts w:ascii="Arial" w:hAnsi="Arial" w:cs="Arial"/>
          <w:i/>
          <w:sz w:val="18"/>
          <w:szCs w:val="20"/>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2">
    <w:p w14:paraId="4125C372" w14:textId="78034D4C"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 54 cuaderno de primera instancia.</w:t>
      </w:r>
    </w:p>
  </w:footnote>
  <w:footnote w:id="3">
    <w:p w14:paraId="13D8D367" w14:textId="503ED746"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 55 cuaderno de primera instancia. </w:t>
      </w:r>
    </w:p>
  </w:footnote>
  <w:footnote w:id="4">
    <w:p w14:paraId="1FE9B0F8" w14:textId="101DF0AC"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 56 cuaderno de primera instancia.</w:t>
      </w:r>
    </w:p>
  </w:footnote>
  <w:footnote w:id="5">
    <w:p w14:paraId="7C49F889" w14:textId="72FC3F4E"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 57 cuaderno de primera instancia.</w:t>
      </w:r>
    </w:p>
  </w:footnote>
  <w:footnote w:id="6">
    <w:p w14:paraId="11E49ABF" w14:textId="650C9A82"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 58 cuaderno de primera instancia.</w:t>
      </w:r>
    </w:p>
  </w:footnote>
  <w:footnote w:id="7">
    <w:p w14:paraId="4D1747F1" w14:textId="6013C9BA"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 59 cuaderno de primera instancia.</w:t>
      </w:r>
    </w:p>
  </w:footnote>
  <w:footnote w:id="8">
    <w:p w14:paraId="40BE67B9" w14:textId="4D7C0994"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páginas 60 y 61 cuaderno de primera instancia.</w:t>
      </w:r>
    </w:p>
  </w:footnote>
  <w:footnote w:id="9">
    <w:p w14:paraId="45BF34B6" w14:textId="3AD104BB"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páginas 62 y 63 cuaderno de primera instancia.</w:t>
      </w:r>
    </w:p>
  </w:footnote>
  <w:footnote w:id="10">
    <w:p w14:paraId="29C2D2B2" w14:textId="72B14798"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páginas 64 y 65 cuaderno de primera instancia.</w:t>
      </w:r>
    </w:p>
  </w:footnote>
  <w:footnote w:id="11">
    <w:p w14:paraId="771208AB" w14:textId="3594CC29"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páginas 67 cuaderno de primera instancia.</w:t>
      </w:r>
    </w:p>
  </w:footnote>
  <w:footnote w:id="12">
    <w:p w14:paraId="676A8E01" w14:textId="552610D0" w:rsidR="005840BC" w:rsidRPr="00131EED" w:rsidRDefault="005840BC" w:rsidP="00131EED">
      <w:pPr>
        <w:pStyle w:val="Textonotapie"/>
        <w:rPr>
          <w:rFonts w:ascii="Arial" w:hAnsi="Arial" w:cs="Arial"/>
          <w:sz w:val="18"/>
        </w:rPr>
      </w:pPr>
      <w:r w:rsidRPr="00131EED">
        <w:rPr>
          <w:rStyle w:val="Refdenotaalpie"/>
          <w:rFonts w:ascii="Arial" w:hAnsi="Arial" w:cs="Arial"/>
          <w:sz w:val="18"/>
        </w:rPr>
        <w:footnoteRef/>
      </w:r>
      <w:r w:rsidRPr="00131EED">
        <w:rPr>
          <w:rFonts w:ascii="Arial" w:hAnsi="Arial" w:cs="Arial"/>
          <w:sz w:val="18"/>
        </w:rPr>
        <w:t xml:space="preserve"> Archivo 04, páginas 68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33C9" w14:textId="75E06E40" w:rsidR="005840BC" w:rsidRPr="002B4A91" w:rsidRDefault="005840BC" w:rsidP="002B4A91">
    <w:pPr>
      <w:spacing w:line="240" w:lineRule="auto"/>
      <w:rPr>
        <w:rFonts w:ascii="Arial" w:hAnsi="Arial" w:cs="Arial"/>
        <w:sz w:val="18"/>
        <w:szCs w:val="18"/>
      </w:rPr>
    </w:pPr>
    <w:r w:rsidRPr="002B4A91">
      <w:rPr>
        <w:rFonts w:ascii="Arial" w:hAnsi="Arial" w:cs="Arial"/>
        <w:sz w:val="18"/>
        <w:szCs w:val="18"/>
      </w:rPr>
      <w:t>Radicación No.:</w:t>
    </w:r>
    <w:r w:rsidR="002B4A91">
      <w:rPr>
        <w:rFonts w:ascii="Arial" w:hAnsi="Arial" w:cs="Arial"/>
        <w:sz w:val="18"/>
        <w:szCs w:val="18"/>
      </w:rPr>
      <w:tab/>
    </w:r>
    <w:r w:rsidRPr="002B4A91">
      <w:rPr>
        <w:rFonts w:ascii="Arial" w:hAnsi="Arial" w:cs="Arial"/>
        <w:sz w:val="18"/>
        <w:szCs w:val="18"/>
      </w:rPr>
      <w:t>66001-31-05-001-2019-00274-01</w:t>
    </w:r>
  </w:p>
  <w:p w14:paraId="32F3F808" w14:textId="3DF28150" w:rsidR="005840BC" w:rsidRPr="002B4A91" w:rsidRDefault="005840BC" w:rsidP="002B4A91">
    <w:pPr>
      <w:spacing w:line="240" w:lineRule="auto"/>
      <w:rPr>
        <w:rFonts w:ascii="Arial" w:hAnsi="Arial" w:cs="Arial"/>
        <w:sz w:val="18"/>
        <w:szCs w:val="18"/>
      </w:rPr>
    </w:pPr>
    <w:r w:rsidRPr="002B4A91">
      <w:rPr>
        <w:rFonts w:ascii="Arial" w:hAnsi="Arial" w:cs="Arial"/>
        <w:sz w:val="18"/>
        <w:szCs w:val="18"/>
      </w:rPr>
      <w:t>Demandante:</w:t>
    </w:r>
    <w:r w:rsidRPr="002B4A91">
      <w:rPr>
        <w:rFonts w:ascii="Arial" w:hAnsi="Arial" w:cs="Arial"/>
        <w:sz w:val="18"/>
        <w:szCs w:val="18"/>
      </w:rPr>
      <w:tab/>
      <w:t xml:space="preserve">Ricardo Alberto Cano </w:t>
    </w:r>
    <w:proofErr w:type="spellStart"/>
    <w:r w:rsidRPr="002B4A91">
      <w:rPr>
        <w:rFonts w:ascii="Arial" w:hAnsi="Arial" w:cs="Arial"/>
        <w:sz w:val="18"/>
        <w:szCs w:val="18"/>
      </w:rPr>
      <w:t>Bañol</w:t>
    </w:r>
    <w:proofErr w:type="spellEnd"/>
  </w:p>
  <w:p w14:paraId="3ED66F4B" w14:textId="1B57C1D7" w:rsidR="005840BC" w:rsidRPr="002B4A91" w:rsidRDefault="005840BC" w:rsidP="002B4A91">
    <w:pPr>
      <w:spacing w:line="240" w:lineRule="auto"/>
      <w:rPr>
        <w:rFonts w:ascii="Arial" w:hAnsi="Arial" w:cs="Arial"/>
        <w:sz w:val="18"/>
        <w:szCs w:val="18"/>
      </w:rPr>
    </w:pPr>
    <w:r w:rsidRPr="002B4A91">
      <w:rPr>
        <w:rFonts w:ascii="Arial" w:hAnsi="Arial" w:cs="Arial"/>
        <w:sz w:val="18"/>
        <w:szCs w:val="18"/>
      </w:rPr>
      <w:t>Demandado:</w:t>
    </w:r>
    <w:r w:rsidRPr="002B4A91">
      <w:rPr>
        <w:rFonts w:ascii="Arial" w:hAnsi="Arial" w:cs="Arial"/>
        <w:sz w:val="18"/>
        <w:szCs w:val="18"/>
      </w:rPr>
      <w:tab/>
      <w:t xml:space="preserve">Fundación para el Bienestar del Anciano Cristo Rey y </w:t>
    </w:r>
    <w:r w:rsidR="002B4A91" w:rsidRPr="002B4A91">
      <w:rPr>
        <w:rFonts w:ascii="Arial" w:hAnsi="Arial" w:cs="Arial"/>
        <w:sz w:val="18"/>
        <w:szCs w:val="18"/>
      </w:rPr>
      <w:t>otros</w:t>
    </w:r>
  </w:p>
</w:hdr>
</file>

<file path=word/intelligence2.xml><?xml version="1.0" encoding="utf-8"?>
<int2:intelligence xmlns:int2="http://schemas.microsoft.com/office/intelligence/2020/intelligence" xmlns:oel="http://schemas.microsoft.com/office/2019/extlst">
  <int2:observations>
    <int2:bookmark int2:bookmarkName="_Int_AsAdTwEp" int2:invalidationBookmarkName="" int2:hashCode="V7XKRZ746ZWtAA" int2:id="C2lBodI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619A"/>
    <w:multiLevelType w:val="multilevel"/>
    <w:tmpl w:val="25164442"/>
    <w:lvl w:ilvl="0">
      <w:start w:val="6"/>
      <w:numFmt w:val="decimal"/>
      <w:lvlText w:val="%1."/>
      <w:lvlJc w:val="left"/>
      <w:pPr>
        <w:ind w:left="450" w:hanging="450"/>
      </w:pPr>
      <w:rPr>
        <w:b/>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440" w:hanging="1440"/>
      </w:pPr>
      <w:rPr>
        <w:b/>
        <w:color w:val="000000"/>
      </w:rPr>
    </w:lvl>
    <w:lvl w:ilvl="5">
      <w:start w:val="1"/>
      <w:numFmt w:val="decimal"/>
      <w:lvlText w:val="%1.%2.%3.%4.%5.%6."/>
      <w:lvlJc w:val="left"/>
      <w:pPr>
        <w:ind w:left="1800" w:hanging="1800"/>
      </w:pPr>
      <w:rPr>
        <w:b/>
        <w:color w:val="000000"/>
      </w:rPr>
    </w:lvl>
    <w:lvl w:ilvl="6">
      <w:start w:val="1"/>
      <w:numFmt w:val="decimal"/>
      <w:lvlText w:val="%1.%2.%3.%4.%5.%6.%7."/>
      <w:lvlJc w:val="left"/>
      <w:pPr>
        <w:ind w:left="1800" w:hanging="1800"/>
      </w:pPr>
      <w:rPr>
        <w:b/>
        <w:color w:val="000000"/>
      </w:rPr>
    </w:lvl>
    <w:lvl w:ilvl="7">
      <w:start w:val="1"/>
      <w:numFmt w:val="decimal"/>
      <w:lvlText w:val="%1.%2.%3.%4.%5.%6.%7.%8."/>
      <w:lvlJc w:val="left"/>
      <w:pPr>
        <w:ind w:left="2160" w:hanging="2160"/>
      </w:pPr>
      <w:rPr>
        <w:b/>
        <w:color w:val="000000"/>
      </w:rPr>
    </w:lvl>
    <w:lvl w:ilvl="8">
      <w:start w:val="1"/>
      <w:numFmt w:val="decimal"/>
      <w:lvlText w:val="%1.%2.%3.%4.%5.%6.%7.%8.%9."/>
      <w:lvlJc w:val="left"/>
      <w:pPr>
        <w:ind w:left="2520" w:hanging="2520"/>
      </w:pPr>
      <w:rPr>
        <w:b/>
        <w:color w:val="000000"/>
      </w:rPr>
    </w:lvl>
  </w:abstractNum>
  <w:abstractNum w:abstractNumId="1" w15:restartNumberingAfterBreak="0">
    <w:nsid w:val="1C9D740B"/>
    <w:multiLevelType w:val="multilevel"/>
    <w:tmpl w:val="9B9066C0"/>
    <w:lvl w:ilvl="0">
      <w:start w:val="6"/>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2" w15:restartNumberingAfterBreak="0">
    <w:nsid w:val="1EF41E42"/>
    <w:multiLevelType w:val="multilevel"/>
    <w:tmpl w:val="4C3AB864"/>
    <w:lvl w:ilvl="0">
      <w:start w:val="1"/>
      <w:numFmt w:val="decimal"/>
      <w:lvlText w:val="%1."/>
      <w:lvlJc w:val="left"/>
      <w:pPr>
        <w:ind w:left="1068" w:hanging="360"/>
      </w:pPr>
      <w:rPr>
        <w:rFonts w:ascii="Tahoma" w:hAnsi="Tahoma" w:cs="Tahoma" w:hint="default"/>
        <w:b/>
        <w:i w:val="0"/>
      </w:rPr>
    </w:lvl>
    <w:lvl w:ilvl="1">
      <w:start w:val="1"/>
      <w:numFmt w:val="decimal"/>
      <w:isLgl/>
      <w:lvlText w:val="%1.%2."/>
      <w:lvlJc w:val="left"/>
      <w:pPr>
        <w:ind w:left="1428" w:hanging="720"/>
      </w:pPr>
    </w:lvl>
    <w:lvl w:ilvl="2">
      <w:start w:val="1"/>
      <w:numFmt w:val="decimal"/>
      <w:isLgl/>
      <w:lvlText w:val="%1.%2.%3."/>
      <w:lvlJc w:val="left"/>
      <w:pPr>
        <w:ind w:left="1788" w:hanging="1080"/>
      </w:pPr>
    </w:lvl>
    <w:lvl w:ilvl="3">
      <w:start w:val="1"/>
      <w:numFmt w:val="decimal"/>
      <w:isLgl/>
      <w:lvlText w:val="%1.%2.%3.%4."/>
      <w:lvlJc w:val="left"/>
      <w:pPr>
        <w:ind w:left="2148" w:hanging="1440"/>
      </w:pPr>
    </w:lvl>
    <w:lvl w:ilvl="4">
      <w:start w:val="1"/>
      <w:numFmt w:val="decimal"/>
      <w:isLgl/>
      <w:lvlText w:val="%1.%2.%3.%4.%5."/>
      <w:lvlJc w:val="left"/>
      <w:pPr>
        <w:ind w:left="2148" w:hanging="1440"/>
      </w:pPr>
    </w:lvl>
    <w:lvl w:ilvl="5">
      <w:start w:val="1"/>
      <w:numFmt w:val="decimal"/>
      <w:isLgl/>
      <w:lvlText w:val="%1.%2.%3.%4.%5.%6."/>
      <w:lvlJc w:val="left"/>
      <w:pPr>
        <w:ind w:left="2508" w:hanging="1800"/>
      </w:pPr>
    </w:lvl>
    <w:lvl w:ilvl="6">
      <w:start w:val="1"/>
      <w:numFmt w:val="decimal"/>
      <w:isLgl/>
      <w:lvlText w:val="%1.%2.%3.%4.%5.%6.%7."/>
      <w:lvlJc w:val="left"/>
      <w:pPr>
        <w:ind w:left="2868" w:hanging="2160"/>
      </w:pPr>
    </w:lvl>
    <w:lvl w:ilvl="7">
      <w:start w:val="1"/>
      <w:numFmt w:val="decimal"/>
      <w:isLgl/>
      <w:lvlText w:val="%1.%2.%3.%4.%5.%6.%7.%8."/>
      <w:lvlJc w:val="left"/>
      <w:pPr>
        <w:ind w:left="3228" w:hanging="2520"/>
      </w:pPr>
    </w:lvl>
    <w:lvl w:ilvl="8">
      <w:start w:val="1"/>
      <w:numFmt w:val="decimal"/>
      <w:isLgl/>
      <w:lvlText w:val="%1.%2.%3.%4.%5.%6.%7.%8.%9."/>
      <w:lvlJc w:val="left"/>
      <w:pPr>
        <w:ind w:left="3228" w:hanging="2520"/>
      </w:pPr>
    </w:lvl>
  </w:abstractNum>
  <w:abstractNum w:abstractNumId="3" w15:restartNumberingAfterBreak="0">
    <w:nsid w:val="359010BF"/>
    <w:multiLevelType w:val="multilevel"/>
    <w:tmpl w:val="6748A56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4" w15:restartNumberingAfterBreak="0">
    <w:nsid w:val="5E040E98"/>
    <w:multiLevelType w:val="multilevel"/>
    <w:tmpl w:val="315876C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5"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4573753"/>
    <w:multiLevelType w:val="hybridMultilevel"/>
    <w:tmpl w:val="8B825DA2"/>
    <w:lvl w:ilvl="0" w:tplc="855EC9C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6630C9"/>
    <w:multiLevelType w:val="multilevel"/>
    <w:tmpl w:val="B1EAE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9"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C61126"/>
    <w:multiLevelType w:val="hybridMultilevel"/>
    <w:tmpl w:val="E5EC44CE"/>
    <w:lvl w:ilvl="0" w:tplc="C44630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51"/>
    <w:rsid w:val="00002CB4"/>
    <w:rsid w:val="000045B5"/>
    <w:rsid w:val="00007618"/>
    <w:rsid w:val="000102EB"/>
    <w:rsid w:val="00010B9C"/>
    <w:rsid w:val="000146AF"/>
    <w:rsid w:val="0001493A"/>
    <w:rsid w:val="0002096E"/>
    <w:rsid w:val="00022FE0"/>
    <w:rsid w:val="00025AE7"/>
    <w:rsid w:val="00027205"/>
    <w:rsid w:val="00031A33"/>
    <w:rsid w:val="000348F3"/>
    <w:rsid w:val="00034D40"/>
    <w:rsid w:val="00034DAE"/>
    <w:rsid w:val="00035544"/>
    <w:rsid w:val="00035EC0"/>
    <w:rsid w:val="0003684D"/>
    <w:rsid w:val="000373E2"/>
    <w:rsid w:val="000420B7"/>
    <w:rsid w:val="00044AE3"/>
    <w:rsid w:val="00045ACD"/>
    <w:rsid w:val="00045D26"/>
    <w:rsid w:val="000537C9"/>
    <w:rsid w:val="000554F4"/>
    <w:rsid w:val="00062ED1"/>
    <w:rsid w:val="00067840"/>
    <w:rsid w:val="000700B8"/>
    <w:rsid w:val="0007162E"/>
    <w:rsid w:val="00073083"/>
    <w:rsid w:val="0007324F"/>
    <w:rsid w:val="000738DB"/>
    <w:rsid w:val="000762DB"/>
    <w:rsid w:val="00076F31"/>
    <w:rsid w:val="00080B84"/>
    <w:rsid w:val="00080DA5"/>
    <w:rsid w:val="00082A08"/>
    <w:rsid w:val="000848EF"/>
    <w:rsid w:val="00085DD5"/>
    <w:rsid w:val="00086A5E"/>
    <w:rsid w:val="000900BF"/>
    <w:rsid w:val="00091B8E"/>
    <w:rsid w:val="00093BF1"/>
    <w:rsid w:val="00093C74"/>
    <w:rsid w:val="000944D8"/>
    <w:rsid w:val="000977FB"/>
    <w:rsid w:val="000979A4"/>
    <w:rsid w:val="000A02F8"/>
    <w:rsid w:val="000A05AC"/>
    <w:rsid w:val="000A1044"/>
    <w:rsid w:val="000A1559"/>
    <w:rsid w:val="000A2E3D"/>
    <w:rsid w:val="000A4FDB"/>
    <w:rsid w:val="000A65FC"/>
    <w:rsid w:val="000A6C42"/>
    <w:rsid w:val="000B037E"/>
    <w:rsid w:val="000B19D9"/>
    <w:rsid w:val="000B24DA"/>
    <w:rsid w:val="000B253A"/>
    <w:rsid w:val="000B281B"/>
    <w:rsid w:val="000B2C5F"/>
    <w:rsid w:val="000B2C6F"/>
    <w:rsid w:val="000B559C"/>
    <w:rsid w:val="000B7AC3"/>
    <w:rsid w:val="000C1DEF"/>
    <w:rsid w:val="000C52AF"/>
    <w:rsid w:val="000D29D6"/>
    <w:rsid w:val="000D4831"/>
    <w:rsid w:val="000D766A"/>
    <w:rsid w:val="000E051D"/>
    <w:rsid w:val="000E2BBD"/>
    <w:rsid w:val="000E6153"/>
    <w:rsid w:val="000E7514"/>
    <w:rsid w:val="000F1006"/>
    <w:rsid w:val="000F56B9"/>
    <w:rsid w:val="000F62C3"/>
    <w:rsid w:val="00102F87"/>
    <w:rsid w:val="001067FD"/>
    <w:rsid w:val="001070FD"/>
    <w:rsid w:val="00111050"/>
    <w:rsid w:val="0011283D"/>
    <w:rsid w:val="00114486"/>
    <w:rsid w:val="00117137"/>
    <w:rsid w:val="00117733"/>
    <w:rsid w:val="00122BE9"/>
    <w:rsid w:val="00123CB8"/>
    <w:rsid w:val="00124B7B"/>
    <w:rsid w:val="001272ED"/>
    <w:rsid w:val="0013104B"/>
    <w:rsid w:val="00131EED"/>
    <w:rsid w:val="001350F0"/>
    <w:rsid w:val="00142EE8"/>
    <w:rsid w:val="0014702A"/>
    <w:rsid w:val="001547B5"/>
    <w:rsid w:val="001551B8"/>
    <w:rsid w:val="0016312A"/>
    <w:rsid w:val="00164D10"/>
    <w:rsid w:val="00165289"/>
    <w:rsid w:val="00167DCE"/>
    <w:rsid w:val="00172974"/>
    <w:rsid w:val="00173E2D"/>
    <w:rsid w:val="00180628"/>
    <w:rsid w:val="00181305"/>
    <w:rsid w:val="00182DFC"/>
    <w:rsid w:val="00187735"/>
    <w:rsid w:val="00187B46"/>
    <w:rsid w:val="00192413"/>
    <w:rsid w:val="0019349B"/>
    <w:rsid w:val="00196837"/>
    <w:rsid w:val="00197008"/>
    <w:rsid w:val="001970A2"/>
    <w:rsid w:val="001A1A98"/>
    <w:rsid w:val="001A1C19"/>
    <w:rsid w:val="001A5F96"/>
    <w:rsid w:val="001A75F1"/>
    <w:rsid w:val="001B031E"/>
    <w:rsid w:val="001B1F8E"/>
    <w:rsid w:val="001B2A0B"/>
    <w:rsid w:val="001B4473"/>
    <w:rsid w:val="001B4812"/>
    <w:rsid w:val="001B5671"/>
    <w:rsid w:val="001C0195"/>
    <w:rsid w:val="001C0A94"/>
    <w:rsid w:val="001C1C37"/>
    <w:rsid w:val="001C235B"/>
    <w:rsid w:val="001C2462"/>
    <w:rsid w:val="001C2FCE"/>
    <w:rsid w:val="001C56E3"/>
    <w:rsid w:val="001C7AD6"/>
    <w:rsid w:val="001D2D8D"/>
    <w:rsid w:val="001D404F"/>
    <w:rsid w:val="001D760C"/>
    <w:rsid w:val="001E03A1"/>
    <w:rsid w:val="001E0701"/>
    <w:rsid w:val="001E194C"/>
    <w:rsid w:val="001E2828"/>
    <w:rsid w:val="001E2EE5"/>
    <w:rsid w:val="001E7B69"/>
    <w:rsid w:val="001F415D"/>
    <w:rsid w:val="001F4E45"/>
    <w:rsid w:val="001F56A6"/>
    <w:rsid w:val="00200CDF"/>
    <w:rsid w:val="002039A0"/>
    <w:rsid w:val="00203E4C"/>
    <w:rsid w:val="00205E3A"/>
    <w:rsid w:val="00206FD4"/>
    <w:rsid w:val="00207673"/>
    <w:rsid w:val="0021000A"/>
    <w:rsid w:val="002142C6"/>
    <w:rsid w:val="00215D5A"/>
    <w:rsid w:val="002204D7"/>
    <w:rsid w:val="00222BCB"/>
    <w:rsid w:val="00224C03"/>
    <w:rsid w:val="00225794"/>
    <w:rsid w:val="00233F43"/>
    <w:rsid w:val="00234BEA"/>
    <w:rsid w:val="002439E4"/>
    <w:rsid w:val="00243A6B"/>
    <w:rsid w:val="00254558"/>
    <w:rsid w:val="00254F23"/>
    <w:rsid w:val="0025540A"/>
    <w:rsid w:val="0026592A"/>
    <w:rsid w:val="00265A5D"/>
    <w:rsid w:val="00266EEC"/>
    <w:rsid w:val="00270699"/>
    <w:rsid w:val="00270A71"/>
    <w:rsid w:val="00271312"/>
    <w:rsid w:val="00271327"/>
    <w:rsid w:val="00280D16"/>
    <w:rsid w:val="00282639"/>
    <w:rsid w:val="00282EC1"/>
    <w:rsid w:val="002952E6"/>
    <w:rsid w:val="0029551C"/>
    <w:rsid w:val="002A2407"/>
    <w:rsid w:val="002A327D"/>
    <w:rsid w:val="002A419B"/>
    <w:rsid w:val="002A4783"/>
    <w:rsid w:val="002A60AF"/>
    <w:rsid w:val="002A6560"/>
    <w:rsid w:val="002A7C6E"/>
    <w:rsid w:val="002B0214"/>
    <w:rsid w:val="002B0833"/>
    <w:rsid w:val="002B0987"/>
    <w:rsid w:val="002B3329"/>
    <w:rsid w:val="002B4A91"/>
    <w:rsid w:val="002B5847"/>
    <w:rsid w:val="002B6A37"/>
    <w:rsid w:val="002B71F0"/>
    <w:rsid w:val="002C2CA7"/>
    <w:rsid w:val="002C51F9"/>
    <w:rsid w:val="002C579C"/>
    <w:rsid w:val="002D00AE"/>
    <w:rsid w:val="002D1F48"/>
    <w:rsid w:val="002D20EB"/>
    <w:rsid w:val="002D2DD6"/>
    <w:rsid w:val="002D3820"/>
    <w:rsid w:val="002D4DB6"/>
    <w:rsid w:val="002D4DD3"/>
    <w:rsid w:val="002D69BC"/>
    <w:rsid w:val="002D7E1A"/>
    <w:rsid w:val="002E0AB1"/>
    <w:rsid w:val="002E388E"/>
    <w:rsid w:val="002E3EC3"/>
    <w:rsid w:val="002E4AE3"/>
    <w:rsid w:val="002E74EC"/>
    <w:rsid w:val="002E7D81"/>
    <w:rsid w:val="002F188C"/>
    <w:rsid w:val="002F3C9E"/>
    <w:rsid w:val="002F41CE"/>
    <w:rsid w:val="002F6258"/>
    <w:rsid w:val="002F75E7"/>
    <w:rsid w:val="002F7BD6"/>
    <w:rsid w:val="003022D5"/>
    <w:rsid w:val="0030245F"/>
    <w:rsid w:val="003029D7"/>
    <w:rsid w:val="00303DE5"/>
    <w:rsid w:val="003058B0"/>
    <w:rsid w:val="00306F8F"/>
    <w:rsid w:val="00317791"/>
    <w:rsid w:val="00322789"/>
    <w:rsid w:val="00324A26"/>
    <w:rsid w:val="00325627"/>
    <w:rsid w:val="0032676D"/>
    <w:rsid w:val="003269EA"/>
    <w:rsid w:val="00327310"/>
    <w:rsid w:val="00330686"/>
    <w:rsid w:val="003322F8"/>
    <w:rsid w:val="003334B5"/>
    <w:rsid w:val="00334523"/>
    <w:rsid w:val="0033565C"/>
    <w:rsid w:val="00336CC0"/>
    <w:rsid w:val="00343ABE"/>
    <w:rsid w:val="003441FA"/>
    <w:rsid w:val="00344ABE"/>
    <w:rsid w:val="00344B5E"/>
    <w:rsid w:val="00344DF4"/>
    <w:rsid w:val="00351B1A"/>
    <w:rsid w:val="003523A7"/>
    <w:rsid w:val="0035385E"/>
    <w:rsid w:val="00355696"/>
    <w:rsid w:val="0036029C"/>
    <w:rsid w:val="00362E36"/>
    <w:rsid w:val="00362E76"/>
    <w:rsid w:val="00362F0D"/>
    <w:rsid w:val="00363EF5"/>
    <w:rsid w:val="0036459D"/>
    <w:rsid w:val="003677DC"/>
    <w:rsid w:val="00367F56"/>
    <w:rsid w:val="00371723"/>
    <w:rsid w:val="003723C8"/>
    <w:rsid w:val="00373D65"/>
    <w:rsid w:val="00374C5B"/>
    <w:rsid w:val="003773A9"/>
    <w:rsid w:val="003819B2"/>
    <w:rsid w:val="0038388F"/>
    <w:rsid w:val="003911ED"/>
    <w:rsid w:val="0039683B"/>
    <w:rsid w:val="003A6870"/>
    <w:rsid w:val="003B29F3"/>
    <w:rsid w:val="003B3682"/>
    <w:rsid w:val="003B52C9"/>
    <w:rsid w:val="003B6D5D"/>
    <w:rsid w:val="003B7672"/>
    <w:rsid w:val="003C13A6"/>
    <w:rsid w:val="003C1D4B"/>
    <w:rsid w:val="003C25B7"/>
    <w:rsid w:val="003C3700"/>
    <w:rsid w:val="003C385A"/>
    <w:rsid w:val="003C6F09"/>
    <w:rsid w:val="003D09C1"/>
    <w:rsid w:val="003D44DA"/>
    <w:rsid w:val="003D4B69"/>
    <w:rsid w:val="003D544B"/>
    <w:rsid w:val="003D56E4"/>
    <w:rsid w:val="003D7383"/>
    <w:rsid w:val="003E094E"/>
    <w:rsid w:val="003E5586"/>
    <w:rsid w:val="003E578C"/>
    <w:rsid w:val="003E5C40"/>
    <w:rsid w:val="003F5A95"/>
    <w:rsid w:val="00403AB7"/>
    <w:rsid w:val="00412EC7"/>
    <w:rsid w:val="00417666"/>
    <w:rsid w:val="0042116B"/>
    <w:rsid w:val="00422167"/>
    <w:rsid w:val="004251AC"/>
    <w:rsid w:val="00427F0A"/>
    <w:rsid w:val="004324F4"/>
    <w:rsid w:val="0043283B"/>
    <w:rsid w:val="004347AF"/>
    <w:rsid w:val="004347C3"/>
    <w:rsid w:val="00441645"/>
    <w:rsid w:val="004418DA"/>
    <w:rsid w:val="00443B48"/>
    <w:rsid w:val="0044439E"/>
    <w:rsid w:val="00450AB2"/>
    <w:rsid w:val="00451B48"/>
    <w:rsid w:val="00451D5D"/>
    <w:rsid w:val="0045271B"/>
    <w:rsid w:val="00452A9D"/>
    <w:rsid w:val="00453F9B"/>
    <w:rsid w:val="00460B25"/>
    <w:rsid w:val="00461A8E"/>
    <w:rsid w:val="00463003"/>
    <w:rsid w:val="00465BD1"/>
    <w:rsid w:val="004664F8"/>
    <w:rsid w:val="00475832"/>
    <w:rsid w:val="004762EA"/>
    <w:rsid w:val="004767B1"/>
    <w:rsid w:val="004772FF"/>
    <w:rsid w:val="004802A6"/>
    <w:rsid w:val="004820D6"/>
    <w:rsid w:val="0048276C"/>
    <w:rsid w:val="004869CB"/>
    <w:rsid w:val="004871C8"/>
    <w:rsid w:val="00491449"/>
    <w:rsid w:val="0049196E"/>
    <w:rsid w:val="00491B6F"/>
    <w:rsid w:val="004946CA"/>
    <w:rsid w:val="004948F9"/>
    <w:rsid w:val="00494EF7"/>
    <w:rsid w:val="00496BFC"/>
    <w:rsid w:val="004A05C7"/>
    <w:rsid w:val="004A158D"/>
    <w:rsid w:val="004A3846"/>
    <w:rsid w:val="004A49C6"/>
    <w:rsid w:val="004B0EBE"/>
    <w:rsid w:val="004B2FE9"/>
    <w:rsid w:val="004B7664"/>
    <w:rsid w:val="004B7A37"/>
    <w:rsid w:val="004C0BC2"/>
    <w:rsid w:val="004C2127"/>
    <w:rsid w:val="004C4BC1"/>
    <w:rsid w:val="004C5DD0"/>
    <w:rsid w:val="004D0033"/>
    <w:rsid w:val="004D0AFF"/>
    <w:rsid w:val="004D2FE2"/>
    <w:rsid w:val="004D3323"/>
    <w:rsid w:val="004D3886"/>
    <w:rsid w:val="004D4795"/>
    <w:rsid w:val="004E2177"/>
    <w:rsid w:val="004E3209"/>
    <w:rsid w:val="004E3C7E"/>
    <w:rsid w:val="004E4A65"/>
    <w:rsid w:val="004E7075"/>
    <w:rsid w:val="004E7556"/>
    <w:rsid w:val="004F0D9A"/>
    <w:rsid w:val="004F27A5"/>
    <w:rsid w:val="004F2F5D"/>
    <w:rsid w:val="004F3E97"/>
    <w:rsid w:val="004F7D0A"/>
    <w:rsid w:val="0050191E"/>
    <w:rsid w:val="005027AB"/>
    <w:rsid w:val="00503AAF"/>
    <w:rsid w:val="005057C9"/>
    <w:rsid w:val="00512CDB"/>
    <w:rsid w:val="00512F2D"/>
    <w:rsid w:val="0051586C"/>
    <w:rsid w:val="00516C00"/>
    <w:rsid w:val="00517630"/>
    <w:rsid w:val="005208EB"/>
    <w:rsid w:val="0052161B"/>
    <w:rsid w:val="00523AF1"/>
    <w:rsid w:val="00523B2F"/>
    <w:rsid w:val="00523B61"/>
    <w:rsid w:val="005240F6"/>
    <w:rsid w:val="0052729A"/>
    <w:rsid w:val="00532EE4"/>
    <w:rsid w:val="00534B0C"/>
    <w:rsid w:val="005354C6"/>
    <w:rsid w:val="005355B3"/>
    <w:rsid w:val="00535B2E"/>
    <w:rsid w:val="00540CB7"/>
    <w:rsid w:val="00541411"/>
    <w:rsid w:val="005414A7"/>
    <w:rsid w:val="005430D7"/>
    <w:rsid w:val="005453D5"/>
    <w:rsid w:val="005459F3"/>
    <w:rsid w:val="00545E43"/>
    <w:rsid w:val="005460AD"/>
    <w:rsid w:val="005466F5"/>
    <w:rsid w:val="005521E4"/>
    <w:rsid w:val="00554049"/>
    <w:rsid w:val="00554580"/>
    <w:rsid w:val="0055624E"/>
    <w:rsid w:val="00557120"/>
    <w:rsid w:val="005573D6"/>
    <w:rsid w:val="00561484"/>
    <w:rsid w:val="0056181C"/>
    <w:rsid w:val="00562E6D"/>
    <w:rsid w:val="00563164"/>
    <w:rsid w:val="0056339C"/>
    <w:rsid w:val="005664A8"/>
    <w:rsid w:val="00566DFC"/>
    <w:rsid w:val="005720FB"/>
    <w:rsid w:val="00574A1E"/>
    <w:rsid w:val="00574DA9"/>
    <w:rsid w:val="00575272"/>
    <w:rsid w:val="00576FB1"/>
    <w:rsid w:val="00577566"/>
    <w:rsid w:val="00581FE1"/>
    <w:rsid w:val="0058259B"/>
    <w:rsid w:val="00582873"/>
    <w:rsid w:val="00583855"/>
    <w:rsid w:val="005840BC"/>
    <w:rsid w:val="005867E6"/>
    <w:rsid w:val="00590AF5"/>
    <w:rsid w:val="005920FF"/>
    <w:rsid w:val="005937E6"/>
    <w:rsid w:val="00593BBB"/>
    <w:rsid w:val="005951E3"/>
    <w:rsid w:val="0059583C"/>
    <w:rsid w:val="005A48F3"/>
    <w:rsid w:val="005A5DD2"/>
    <w:rsid w:val="005A7A3B"/>
    <w:rsid w:val="005A7A3F"/>
    <w:rsid w:val="005B0490"/>
    <w:rsid w:val="005B1869"/>
    <w:rsid w:val="005B4CD9"/>
    <w:rsid w:val="005B5575"/>
    <w:rsid w:val="005B6433"/>
    <w:rsid w:val="005C09E1"/>
    <w:rsid w:val="005C4579"/>
    <w:rsid w:val="005C50A9"/>
    <w:rsid w:val="005C5D2B"/>
    <w:rsid w:val="005D2EAE"/>
    <w:rsid w:val="005D3129"/>
    <w:rsid w:val="005E2BB1"/>
    <w:rsid w:val="005E45C5"/>
    <w:rsid w:val="005E6F48"/>
    <w:rsid w:val="005F1027"/>
    <w:rsid w:val="005F2937"/>
    <w:rsid w:val="005F42C0"/>
    <w:rsid w:val="005F70E4"/>
    <w:rsid w:val="00602AA8"/>
    <w:rsid w:val="0060564A"/>
    <w:rsid w:val="00606D69"/>
    <w:rsid w:val="0061066C"/>
    <w:rsid w:val="0061143A"/>
    <w:rsid w:val="00611944"/>
    <w:rsid w:val="00611DED"/>
    <w:rsid w:val="006138AF"/>
    <w:rsid w:val="00615BCC"/>
    <w:rsid w:val="00616B96"/>
    <w:rsid w:val="00621A6F"/>
    <w:rsid w:val="006227C2"/>
    <w:rsid w:val="00625300"/>
    <w:rsid w:val="00625DBC"/>
    <w:rsid w:val="00626913"/>
    <w:rsid w:val="00630A81"/>
    <w:rsid w:val="006333D6"/>
    <w:rsid w:val="0064084C"/>
    <w:rsid w:val="0064485C"/>
    <w:rsid w:val="00650DF1"/>
    <w:rsid w:val="00652301"/>
    <w:rsid w:val="00652F7E"/>
    <w:rsid w:val="0065336F"/>
    <w:rsid w:val="006561C3"/>
    <w:rsid w:val="00661307"/>
    <w:rsid w:val="00661A4C"/>
    <w:rsid w:val="0066527E"/>
    <w:rsid w:val="006655E3"/>
    <w:rsid w:val="0066587A"/>
    <w:rsid w:val="00665920"/>
    <w:rsid w:val="00672E6C"/>
    <w:rsid w:val="006751E4"/>
    <w:rsid w:val="00675415"/>
    <w:rsid w:val="00676C98"/>
    <w:rsid w:val="006776D9"/>
    <w:rsid w:val="006817F0"/>
    <w:rsid w:val="00682CBA"/>
    <w:rsid w:val="006834D5"/>
    <w:rsid w:val="00683ADB"/>
    <w:rsid w:val="00683C84"/>
    <w:rsid w:val="00684B64"/>
    <w:rsid w:val="006856BC"/>
    <w:rsid w:val="00691880"/>
    <w:rsid w:val="00691B61"/>
    <w:rsid w:val="006945AC"/>
    <w:rsid w:val="006959CA"/>
    <w:rsid w:val="006970C6"/>
    <w:rsid w:val="006A0FF0"/>
    <w:rsid w:val="006A5301"/>
    <w:rsid w:val="006B0017"/>
    <w:rsid w:val="006C00E2"/>
    <w:rsid w:val="006C06FF"/>
    <w:rsid w:val="006C099D"/>
    <w:rsid w:val="006C3E26"/>
    <w:rsid w:val="006C4910"/>
    <w:rsid w:val="006C5951"/>
    <w:rsid w:val="006D0096"/>
    <w:rsid w:val="006D1A91"/>
    <w:rsid w:val="006D21DA"/>
    <w:rsid w:val="006D287B"/>
    <w:rsid w:val="006D5549"/>
    <w:rsid w:val="006E0F1E"/>
    <w:rsid w:val="006E2510"/>
    <w:rsid w:val="006E5CD4"/>
    <w:rsid w:val="006E5D68"/>
    <w:rsid w:val="006E6889"/>
    <w:rsid w:val="006E6D10"/>
    <w:rsid w:val="006F1643"/>
    <w:rsid w:val="006F1778"/>
    <w:rsid w:val="006F2E16"/>
    <w:rsid w:val="006F3AEC"/>
    <w:rsid w:val="006F4820"/>
    <w:rsid w:val="006F59C4"/>
    <w:rsid w:val="006F6E1F"/>
    <w:rsid w:val="006F795E"/>
    <w:rsid w:val="007002E5"/>
    <w:rsid w:val="007007ED"/>
    <w:rsid w:val="00700F98"/>
    <w:rsid w:val="007018CF"/>
    <w:rsid w:val="00702CE4"/>
    <w:rsid w:val="00703368"/>
    <w:rsid w:val="007041B3"/>
    <w:rsid w:val="007047B7"/>
    <w:rsid w:val="00707490"/>
    <w:rsid w:val="0071613B"/>
    <w:rsid w:val="00717A5C"/>
    <w:rsid w:val="00721C43"/>
    <w:rsid w:val="00723360"/>
    <w:rsid w:val="0072366A"/>
    <w:rsid w:val="0073052E"/>
    <w:rsid w:val="00731909"/>
    <w:rsid w:val="00732951"/>
    <w:rsid w:val="00736574"/>
    <w:rsid w:val="00736C78"/>
    <w:rsid w:val="00744517"/>
    <w:rsid w:val="00744BCA"/>
    <w:rsid w:val="0074588E"/>
    <w:rsid w:val="00746404"/>
    <w:rsid w:val="00746C23"/>
    <w:rsid w:val="00751469"/>
    <w:rsid w:val="00752179"/>
    <w:rsid w:val="00755232"/>
    <w:rsid w:val="00760A39"/>
    <w:rsid w:val="00762846"/>
    <w:rsid w:val="0076625A"/>
    <w:rsid w:val="007739EE"/>
    <w:rsid w:val="007744DF"/>
    <w:rsid w:val="00774903"/>
    <w:rsid w:val="00780ADA"/>
    <w:rsid w:val="00781D55"/>
    <w:rsid w:val="00782554"/>
    <w:rsid w:val="007843A3"/>
    <w:rsid w:val="0078446C"/>
    <w:rsid w:val="007846F7"/>
    <w:rsid w:val="00785829"/>
    <w:rsid w:val="00786442"/>
    <w:rsid w:val="00787B13"/>
    <w:rsid w:val="00793823"/>
    <w:rsid w:val="00793DF4"/>
    <w:rsid w:val="00795631"/>
    <w:rsid w:val="007A1749"/>
    <w:rsid w:val="007A1ABF"/>
    <w:rsid w:val="007A7A5D"/>
    <w:rsid w:val="007B0149"/>
    <w:rsid w:val="007B23BB"/>
    <w:rsid w:val="007C12D7"/>
    <w:rsid w:val="007C2686"/>
    <w:rsid w:val="007C4455"/>
    <w:rsid w:val="007C5D7A"/>
    <w:rsid w:val="007C6955"/>
    <w:rsid w:val="007C7BB3"/>
    <w:rsid w:val="007D04B2"/>
    <w:rsid w:val="007D1B2A"/>
    <w:rsid w:val="007D53DF"/>
    <w:rsid w:val="007D7B4D"/>
    <w:rsid w:val="007E04BA"/>
    <w:rsid w:val="007E0A0A"/>
    <w:rsid w:val="007E0CA6"/>
    <w:rsid w:val="007E0FA5"/>
    <w:rsid w:val="007E0FC2"/>
    <w:rsid w:val="007E1C4F"/>
    <w:rsid w:val="007E3030"/>
    <w:rsid w:val="007E43CB"/>
    <w:rsid w:val="007E4CFA"/>
    <w:rsid w:val="007F1E80"/>
    <w:rsid w:val="007F24E4"/>
    <w:rsid w:val="007F5C60"/>
    <w:rsid w:val="007F7343"/>
    <w:rsid w:val="008042B1"/>
    <w:rsid w:val="008052C9"/>
    <w:rsid w:val="00811471"/>
    <w:rsid w:val="00814236"/>
    <w:rsid w:val="00821A82"/>
    <w:rsid w:val="0082307E"/>
    <w:rsid w:val="0082445B"/>
    <w:rsid w:val="00825B94"/>
    <w:rsid w:val="00826A7A"/>
    <w:rsid w:val="00832F36"/>
    <w:rsid w:val="00833173"/>
    <w:rsid w:val="00834C3D"/>
    <w:rsid w:val="00835A8E"/>
    <w:rsid w:val="00835D0E"/>
    <w:rsid w:val="008364A0"/>
    <w:rsid w:val="00837694"/>
    <w:rsid w:val="00842FBA"/>
    <w:rsid w:val="00845DBC"/>
    <w:rsid w:val="0084743A"/>
    <w:rsid w:val="00851D07"/>
    <w:rsid w:val="00854E8F"/>
    <w:rsid w:val="00855299"/>
    <w:rsid w:val="00855E3D"/>
    <w:rsid w:val="00860347"/>
    <w:rsid w:val="008608EA"/>
    <w:rsid w:val="0086093B"/>
    <w:rsid w:val="00862016"/>
    <w:rsid w:val="008626F8"/>
    <w:rsid w:val="008743FC"/>
    <w:rsid w:val="00874819"/>
    <w:rsid w:val="008748AB"/>
    <w:rsid w:val="008748D4"/>
    <w:rsid w:val="00875997"/>
    <w:rsid w:val="0088407E"/>
    <w:rsid w:val="00884AE3"/>
    <w:rsid w:val="00890F52"/>
    <w:rsid w:val="008927CC"/>
    <w:rsid w:val="008952C0"/>
    <w:rsid w:val="00895B14"/>
    <w:rsid w:val="008A0288"/>
    <w:rsid w:val="008A1F33"/>
    <w:rsid w:val="008A3B13"/>
    <w:rsid w:val="008A780B"/>
    <w:rsid w:val="008B1451"/>
    <w:rsid w:val="008B2B84"/>
    <w:rsid w:val="008B2FB4"/>
    <w:rsid w:val="008B49BB"/>
    <w:rsid w:val="008B49CC"/>
    <w:rsid w:val="008B5316"/>
    <w:rsid w:val="008B66B5"/>
    <w:rsid w:val="008C0360"/>
    <w:rsid w:val="008C17E8"/>
    <w:rsid w:val="008C7437"/>
    <w:rsid w:val="008D0B55"/>
    <w:rsid w:val="008D1349"/>
    <w:rsid w:val="008D13BF"/>
    <w:rsid w:val="008D1732"/>
    <w:rsid w:val="008D1B6E"/>
    <w:rsid w:val="008D1EC2"/>
    <w:rsid w:val="008D3561"/>
    <w:rsid w:val="008D77B9"/>
    <w:rsid w:val="008E0FF1"/>
    <w:rsid w:val="008E11AA"/>
    <w:rsid w:val="008E4859"/>
    <w:rsid w:val="008E7A3A"/>
    <w:rsid w:val="008F1E44"/>
    <w:rsid w:val="008F2CFB"/>
    <w:rsid w:val="008F389D"/>
    <w:rsid w:val="008F7098"/>
    <w:rsid w:val="00902136"/>
    <w:rsid w:val="00903E0F"/>
    <w:rsid w:val="00907146"/>
    <w:rsid w:val="009078BC"/>
    <w:rsid w:val="00910E07"/>
    <w:rsid w:val="00911568"/>
    <w:rsid w:val="00913963"/>
    <w:rsid w:val="00914811"/>
    <w:rsid w:val="0091687D"/>
    <w:rsid w:val="009179D8"/>
    <w:rsid w:val="00920860"/>
    <w:rsid w:val="0092136F"/>
    <w:rsid w:val="009229C0"/>
    <w:rsid w:val="009237A0"/>
    <w:rsid w:val="00923A2E"/>
    <w:rsid w:val="0092627A"/>
    <w:rsid w:val="00927B5A"/>
    <w:rsid w:val="00930864"/>
    <w:rsid w:val="00933F44"/>
    <w:rsid w:val="0093542A"/>
    <w:rsid w:val="00936DA2"/>
    <w:rsid w:val="0094029E"/>
    <w:rsid w:val="00944115"/>
    <w:rsid w:val="00945E8A"/>
    <w:rsid w:val="00946125"/>
    <w:rsid w:val="009472BB"/>
    <w:rsid w:val="00956529"/>
    <w:rsid w:val="009565E7"/>
    <w:rsid w:val="0095699A"/>
    <w:rsid w:val="0096104D"/>
    <w:rsid w:val="009622DF"/>
    <w:rsid w:val="00963304"/>
    <w:rsid w:val="00963A29"/>
    <w:rsid w:val="00966937"/>
    <w:rsid w:val="00967759"/>
    <w:rsid w:val="00967BF9"/>
    <w:rsid w:val="00973873"/>
    <w:rsid w:val="00973C6B"/>
    <w:rsid w:val="00974122"/>
    <w:rsid w:val="009746A4"/>
    <w:rsid w:val="009751B4"/>
    <w:rsid w:val="00977734"/>
    <w:rsid w:val="00981AC7"/>
    <w:rsid w:val="00982945"/>
    <w:rsid w:val="00984278"/>
    <w:rsid w:val="00991A68"/>
    <w:rsid w:val="00994520"/>
    <w:rsid w:val="00994DD1"/>
    <w:rsid w:val="009975D7"/>
    <w:rsid w:val="009977D3"/>
    <w:rsid w:val="009A2AE9"/>
    <w:rsid w:val="009A4822"/>
    <w:rsid w:val="009A7491"/>
    <w:rsid w:val="009A79C0"/>
    <w:rsid w:val="009B0349"/>
    <w:rsid w:val="009B2976"/>
    <w:rsid w:val="009B2DE2"/>
    <w:rsid w:val="009B445A"/>
    <w:rsid w:val="009B6A8C"/>
    <w:rsid w:val="009C20AB"/>
    <w:rsid w:val="009C28D8"/>
    <w:rsid w:val="009C327A"/>
    <w:rsid w:val="009C4558"/>
    <w:rsid w:val="009C496B"/>
    <w:rsid w:val="009C6D52"/>
    <w:rsid w:val="009D2EE6"/>
    <w:rsid w:val="009D3493"/>
    <w:rsid w:val="009D3816"/>
    <w:rsid w:val="009D4512"/>
    <w:rsid w:val="009D46DB"/>
    <w:rsid w:val="009D69FF"/>
    <w:rsid w:val="009E165E"/>
    <w:rsid w:val="009E4064"/>
    <w:rsid w:val="009F60A4"/>
    <w:rsid w:val="009F76F4"/>
    <w:rsid w:val="00A015C0"/>
    <w:rsid w:val="00A01A53"/>
    <w:rsid w:val="00A029F1"/>
    <w:rsid w:val="00A04D86"/>
    <w:rsid w:val="00A050D5"/>
    <w:rsid w:val="00A056B8"/>
    <w:rsid w:val="00A05B49"/>
    <w:rsid w:val="00A1448B"/>
    <w:rsid w:val="00A14503"/>
    <w:rsid w:val="00A152E6"/>
    <w:rsid w:val="00A16D27"/>
    <w:rsid w:val="00A17A42"/>
    <w:rsid w:val="00A21D76"/>
    <w:rsid w:val="00A22EDF"/>
    <w:rsid w:val="00A23576"/>
    <w:rsid w:val="00A24673"/>
    <w:rsid w:val="00A24B2E"/>
    <w:rsid w:val="00A265AF"/>
    <w:rsid w:val="00A3376F"/>
    <w:rsid w:val="00A34511"/>
    <w:rsid w:val="00A40CCA"/>
    <w:rsid w:val="00A40F74"/>
    <w:rsid w:val="00A42205"/>
    <w:rsid w:val="00A43703"/>
    <w:rsid w:val="00A56019"/>
    <w:rsid w:val="00A63870"/>
    <w:rsid w:val="00A64027"/>
    <w:rsid w:val="00A644B5"/>
    <w:rsid w:val="00A64712"/>
    <w:rsid w:val="00A64A15"/>
    <w:rsid w:val="00A660DB"/>
    <w:rsid w:val="00A671EB"/>
    <w:rsid w:val="00A67CCF"/>
    <w:rsid w:val="00A70A23"/>
    <w:rsid w:val="00A70B7E"/>
    <w:rsid w:val="00A71B05"/>
    <w:rsid w:val="00A7425F"/>
    <w:rsid w:val="00A7558A"/>
    <w:rsid w:val="00A767A4"/>
    <w:rsid w:val="00A80BD1"/>
    <w:rsid w:val="00A81B7F"/>
    <w:rsid w:val="00A84D25"/>
    <w:rsid w:val="00A86B8B"/>
    <w:rsid w:val="00A9214A"/>
    <w:rsid w:val="00A922B0"/>
    <w:rsid w:val="00A9272D"/>
    <w:rsid w:val="00A93EF7"/>
    <w:rsid w:val="00A94405"/>
    <w:rsid w:val="00A958A1"/>
    <w:rsid w:val="00A97CFD"/>
    <w:rsid w:val="00AA043A"/>
    <w:rsid w:val="00AA1732"/>
    <w:rsid w:val="00AA2EB8"/>
    <w:rsid w:val="00AA662C"/>
    <w:rsid w:val="00AA71A4"/>
    <w:rsid w:val="00AB01A6"/>
    <w:rsid w:val="00AB252E"/>
    <w:rsid w:val="00AB4314"/>
    <w:rsid w:val="00AB6F4F"/>
    <w:rsid w:val="00AB72EB"/>
    <w:rsid w:val="00AB7FD8"/>
    <w:rsid w:val="00AC003B"/>
    <w:rsid w:val="00AC1A1C"/>
    <w:rsid w:val="00AC5CEF"/>
    <w:rsid w:val="00AD0BB6"/>
    <w:rsid w:val="00AD1CA1"/>
    <w:rsid w:val="00AE15CD"/>
    <w:rsid w:val="00AE310D"/>
    <w:rsid w:val="00AE4E0D"/>
    <w:rsid w:val="00AE6AA5"/>
    <w:rsid w:val="00AE7931"/>
    <w:rsid w:val="00AF0212"/>
    <w:rsid w:val="00AF1909"/>
    <w:rsid w:val="00AF56C1"/>
    <w:rsid w:val="00AF7A8A"/>
    <w:rsid w:val="00B04DCD"/>
    <w:rsid w:val="00B0585B"/>
    <w:rsid w:val="00B13357"/>
    <w:rsid w:val="00B1429F"/>
    <w:rsid w:val="00B14377"/>
    <w:rsid w:val="00B15DEA"/>
    <w:rsid w:val="00B2486C"/>
    <w:rsid w:val="00B24B90"/>
    <w:rsid w:val="00B25908"/>
    <w:rsid w:val="00B25F5C"/>
    <w:rsid w:val="00B26B90"/>
    <w:rsid w:val="00B33FC8"/>
    <w:rsid w:val="00B36397"/>
    <w:rsid w:val="00B370F0"/>
    <w:rsid w:val="00B46343"/>
    <w:rsid w:val="00B4678D"/>
    <w:rsid w:val="00B5068D"/>
    <w:rsid w:val="00B51D2E"/>
    <w:rsid w:val="00B52229"/>
    <w:rsid w:val="00B536BB"/>
    <w:rsid w:val="00B5626F"/>
    <w:rsid w:val="00B57184"/>
    <w:rsid w:val="00B60E0F"/>
    <w:rsid w:val="00B61759"/>
    <w:rsid w:val="00B62520"/>
    <w:rsid w:val="00B63FC3"/>
    <w:rsid w:val="00B64601"/>
    <w:rsid w:val="00B67586"/>
    <w:rsid w:val="00B70E10"/>
    <w:rsid w:val="00B73BF7"/>
    <w:rsid w:val="00B74E2E"/>
    <w:rsid w:val="00B770CB"/>
    <w:rsid w:val="00B81B80"/>
    <w:rsid w:val="00B940A2"/>
    <w:rsid w:val="00BA06EE"/>
    <w:rsid w:val="00BA70BB"/>
    <w:rsid w:val="00BB3141"/>
    <w:rsid w:val="00BB78D9"/>
    <w:rsid w:val="00BB7DFF"/>
    <w:rsid w:val="00BB7FCA"/>
    <w:rsid w:val="00BC02D3"/>
    <w:rsid w:val="00BC5626"/>
    <w:rsid w:val="00BC5FBA"/>
    <w:rsid w:val="00BD049B"/>
    <w:rsid w:val="00BD17B7"/>
    <w:rsid w:val="00BD241E"/>
    <w:rsid w:val="00BD2962"/>
    <w:rsid w:val="00BD2C2C"/>
    <w:rsid w:val="00BD6EB2"/>
    <w:rsid w:val="00BD7474"/>
    <w:rsid w:val="00BE003E"/>
    <w:rsid w:val="00BE0A91"/>
    <w:rsid w:val="00BE1DCC"/>
    <w:rsid w:val="00BE2F9A"/>
    <w:rsid w:val="00BE4F1C"/>
    <w:rsid w:val="00BE7C53"/>
    <w:rsid w:val="00BF02E8"/>
    <w:rsid w:val="00BF0A8D"/>
    <w:rsid w:val="00BF1546"/>
    <w:rsid w:val="00BF3481"/>
    <w:rsid w:val="00BF3F42"/>
    <w:rsid w:val="00BF4B91"/>
    <w:rsid w:val="00BF5971"/>
    <w:rsid w:val="00BF60DA"/>
    <w:rsid w:val="00C01E7C"/>
    <w:rsid w:val="00C01F20"/>
    <w:rsid w:val="00C07A62"/>
    <w:rsid w:val="00C07E9B"/>
    <w:rsid w:val="00C110E9"/>
    <w:rsid w:val="00C15082"/>
    <w:rsid w:val="00C1526D"/>
    <w:rsid w:val="00C15B3C"/>
    <w:rsid w:val="00C20B61"/>
    <w:rsid w:val="00C21F6B"/>
    <w:rsid w:val="00C240BD"/>
    <w:rsid w:val="00C24CE7"/>
    <w:rsid w:val="00C24D2A"/>
    <w:rsid w:val="00C26B45"/>
    <w:rsid w:val="00C310EC"/>
    <w:rsid w:val="00C32C51"/>
    <w:rsid w:val="00C338D3"/>
    <w:rsid w:val="00C37351"/>
    <w:rsid w:val="00C43A29"/>
    <w:rsid w:val="00C44F2A"/>
    <w:rsid w:val="00C453AF"/>
    <w:rsid w:val="00C462B3"/>
    <w:rsid w:val="00C46533"/>
    <w:rsid w:val="00C47427"/>
    <w:rsid w:val="00C51242"/>
    <w:rsid w:val="00C5127E"/>
    <w:rsid w:val="00C51E48"/>
    <w:rsid w:val="00C52451"/>
    <w:rsid w:val="00C5459C"/>
    <w:rsid w:val="00C567B0"/>
    <w:rsid w:val="00C57FBB"/>
    <w:rsid w:val="00C617DD"/>
    <w:rsid w:val="00C631B6"/>
    <w:rsid w:val="00C64BD6"/>
    <w:rsid w:val="00C65789"/>
    <w:rsid w:val="00C66025"/>
    <w:rsid w:val="00C66329"/>
    <w:rsid w:val="00C66F4D"/>
    <w:rsid w:val="00C679E0"/>
    <w:rsid w:val="00C70707"/>
    <w:rsid w:val="00C713C6"/>
    <w:rsid w:val="00C71870"/>
    <w:rsid w:val="00C71AC7"/>
    <w:rsid w:val="00C71DA7"/>
    <w:rsid w:val="00C72C86"/>
    <w:rsid w:val="00C72F1B"/>
    <w:rsid w:val="00C73441"/>
    <w:rsid w:val="00C739FB"/>
    <w:rsid w:val="00C76401"/>
    <w:rsid w:val="00C820C6"/>
    <w:rsid w:val="00C85CDD"/>
    <w:rsid w:val="00C8688E"/>
    <w:rsid w:val="00C8751F"/>
    <w:rsid w:val="00C912BE"/>
    <w:rsid w:val="00C915B2"/>
    <w:rsid w:val="00C94529"/>
    <w:rsid w:val="00C975D2"/>
    <w:rsid w:val="00CA21EE"/>
    <w:rsid w:val="00CA2EB3"/>
    <w:rsid w:val="00CA49C0"/>
    <w:rsid w:val="00CA5D6A"/>
    <w:rsid w:val="00CB29A1"/>
    <w:rsid w:val="00CB3340"/>
    <w:rsid w:val="00CB3B55"/>
    <w:rsid w:val="00CB4575"/>
    <w:rsid w:val="00CC6E45"/>
    <w:rsid w:val="00CC7186"/>
    <w:rsid w:val="00CC7BED"/>
    <w:rsid w:val="00CD33A7"/>
    <w:rsid w:val="00CD340B"/>
    <w:rsid w:val="00CD34C6"/>
    <w:rsid w:val="00CD4CF9"/>
    <w:rsid w:val="00CD5BE1"/>
    <w:rsid w:val="00CD5E43"/>
    <w:rsid w:val="00CD5F5E"/>
    <w:rsid w:val="00CE0773"/>
    <w:rsid w:val="00CE1B74"/>
    <w:rsid w:val="00CE23F4"/>
    <w:rsid w:val="00CE27A0"/>
    <w:rsid w:val="00CF1E87"/>
    <w:rsid w:val="00CF27EE"/>
    <w:rsid w:val="00CF3EF7"/>
    <w:rsid w:val="00CF700D"/>
    <w:rsid w:val="00D008FB"/>
    <w:rsid w:val="00D016A2"/>
    <w:rsid w:val="00D055F5"/>
    <w:rsid w:val="00D05C2F"/>
    <w:rsid w:val="00D069ED"/>
    <w:rsid w:val="00D11E75"/>
    <w:rsid w:val="00D1318D"/>
    <w:rsid w:val="00D150F0"/>
    <w:rsid w:val="00D2002F"/>
    <w:rsid w:val="00D21EF0"/>
    <w:rsid w:val="00D2692F"/>
    <w:rsid w:val="00D26F84"/>
    <w:rsid w:val="00D41381"/>
    <w:rsid w:val="00D414E6"/>
    <w:rsid w:val="00D436BE"/>
    <w:rsid w:val="00D438D0"/>
    <w:rsid w:val="00D44880"/>
    <w:rsid w:val="00D46AEC"/>
    <w:rsid w:val="00D47FD3"/>
    <w:rsid w:val="00D53BB4"/>
    <w:rsid w:val="00D53DC9"/>
    <w:rsid w:val="00D61745"/>
    <w:rsid w:val="00D67AA4"/>
    <w:rsid w:val="00D72C5E"/>
    <w:rsid w:val="00D7548E"/>
    <w:rsid w:val="00D755BD"/>
    <w:rsid w:val="00D759EF"/>
    <w:rsid w:val="00D76B93"/>
    <w:rsid w:val="00D80AD8"/>
    <w:rsid w:val="00D819DE"/>
    <w:rsid w:val="00D829D4"/>
    <w:rsid w:val="00D8430E"/>
    <w:rsid w:val="00D8717E"/>
    <w:rsid w:val="00D93982"/>
    <w:rsid w:val="00D94C41"/>
    <w:rsid w:val="00D96231"/>
    <w:rsid w:val="00D97315"/>
    <w:rsid w:val="00D97C04"/>
    <w:rsid w:val="00DA21F1"/>
    <w:rsid w:val="00DA23E6"/>
    <w:rsid w:val="00DA26C1"/>
    <w:rsid w:val="00DA31A6"/>
    <w:rsid w:val="00DA36DB"/>
    <w:rsid w:val="00DA3874"/>
    <w:rsid w:val="00DA3F38"/>
    <w:rsid w:val="00DA54A3"/>
    <w:rsid w:val="00DA7DDA"/>
    <w:rsid w:val="00DB042F"/>
    <w:rsid w:val="00DB0A08"/>
    <w:rsid w:val="00DB4068"/>
    <w:rsid w:val="00DC12A0"/>
    <w:rsid w:val="00DC2C6B"/>
    <w:rsid w:val="00DC34B6"/>
    <w:rsid w:val="00DC403C"/>
    <w:rsid w:val="00DD0325"/>
    <w:rsid w:val="00DD03F9"/>
    <w:rsid w:val="00DD45CE"/>
    <w:rsid w:val="00DE0C50"/>
    <w:rsid w:val="00DE19E3"/>
    <w:rsid w:val="00DE373E"/>
    <w:rsid w:val="00DE7159"/>
    <w:rsid w:val="00DE77D4"/>
    <w:rsid w:val="00DF0F12"/>
    <w:rsid w:val="00DF1460"/>
    <w:rsid w:val="00DF4A0C"/>
    <w:rsid w:val="00DF4DED"/>
    <w:rsid w:val="00DF5CC3"/>
    <w:rsid w:val="00DF71FC"/>
    <w:rsid w:val="00DF7CC5"/>
    <w:rsid w:val="00E10E8B"/>
    <w:rsid w:val="00E10ECD"/>
    <w:rsid w:val="00E158DE"/>
    <w:rsid w:val="00E167E7"/>
    <w:rsid w:val="00E17ECD"/>
    <w:rsid w:val="00E205E9"/>
    <w:rsid w:val="00E208F6"/>
    <w:rsid w:val="00E2116E"/>
    <w:rsid w:val="00E24D66"/>
    <w:rsid w:val="00E24F6F"/>
    <w:rsid w:val="00E25011"/>
    <w:rsid w:val="00E3473D"/>
    <w:rsid w:val="00E34E8D"/>
    <w:rsid w:val="00E3643B"/>
    <w:rsid w:val="00E36D0C"/>
    <w:rsid w:val="00E370AE"/>
    <w:rsid w:val="00E37538"/>
    <w:rsid w:val="00E40544"/>
    <w:rsid w:val="00E406A8"/>
    <w:rsid w:val="00E426FD"/>
    <w:rsid w:val="00E434D4"/>
    <w:rsid w:val="00E43E36"/>
    <w:rsid w:val="00E447E1"/>
    <w:rsid w:val="00E45D57"/>
    <w:rsid w:val="00E5128A"/>
    <w:rsid w:val="00E519D5"/>
    <w:rsid w:val="00E51E59"/>
    <w:rsid w:val="00E5280D"/>
    <w:rsid w:val="00E538F1"/>
    <w:rsid w:val="00E5454B"/>
    <w:rsid w:val="00E57535"/>
    <w:rsid w:val="00E57C3C"/>
    <w:rsid w:val="00E627A4"/>
    <w:rsid w:val="00E62E67"/>
    <w:rsid w:val="00E65B5D"/>
    <w:rsid w:val="00E65F66"/>
    <w:rsid w:val="00E76F43"/>
    <w:rsid w:val="00E77934"/>
    <w:rsid w:val="00E814B7"/>
    <w:rsid w:val="00E81EFB"/>
    <w:rsid w:val="00E83268"/>
    <w:rsid w:val="00E838E9"/>
    <w:rsid w:val="00E843CA"/>
    <w:rsid w:val="00E85048"/>
    <w:rsid w:val="00E85C8C"/>
    <w:rsid w:val="00E87026"/>
    <w:rsid w:val="00E90057"/>
    <w:rsid w:val="00E90394"/>
    <w:rsid w:val="00E91D55"/>
    <w:rsid w:val="00E92AA8"/>
    <w:rsid w:val="00E93338"/>
    <w:rsid w:val="00E941F1"/>
    <w:rsid w:val="00E94DB4"/>
    <w:rsid w:val="00E95916"/>
    <w:rsid w:val="00E95F00"/>
    <w:rsid w:val="00EA35A1"/>
    <w:rsid w:val="00EA3DA4"/>
    <w:rsid w:val="00EB44D3"/>
    <w:rsid w:val="00EC6370"/>
    <w:rsid w:val="00EC76AD"/>
    <w:rsid w:val="00ED1319"/>
    <w:rsid w:val="00ED280C"/>
    <w:rsid w:val="00ED3AD3"/>
    <w:rsid w:val="00ED4D1C"/>
    <w:rsid w:val="00ED6127"/>
    <w:rsid w:val="00EE212B"/>
    <w:rsid w:val="00EE38C4"/>
    <w:rsid w:val="00EE470E"/>
    <w:rsid w:val="00EE5AFD"/>
    <w:rsid w:val="00EF11D5"/>
    <w:rsid w:val="00EF34B2"/>
    <w:rsid w:val="00F01B34"/>
    <w:rsid w:val="00F06EB4"/>
    <w:rsid w:val="00F16303"/>
    <w:rsid w:val="00F2338D"/>
    <w:rsid w:val="00F239CF"/>
    <w:rsid w:val="00F300CA"/>
    <w:rsid w:val="00F32BC7"/>
    <w:rsid w:val="00F32D62"/>
    <w:rsid w:val="00F33E6F"/>
    <w:rsid w:val="00F3697A"/>
    <w:rsid w:val="00F47DFE"/>
    <w:rsid w:val="00F50202"/>
    <w:rsid w:val="00F505BF"/>
    <w:rsid w:val="00F50C5A"/>
    <w:rsid w:val="00F52622"/>
    <w:rsid w:val="00F5715B"/>
    <w:rsid w:val="00F60519"/>
    <w:rsid w:val="00F61676"/>
    <w:rsid w:val="00F61DB8"/>
    <w:rsid w:val="00F64B53"/>
    <w:rsid w:val="00F64D05"/>
    <w:rsid w:val="00F64E6E"/>
    <w:rsid w:val="00F67498"/>
    <w:rsid w:val="00F710B5"/>
    <w:rsid w:val="00F83B21"/>
    <w:rsid w:val="00F83ECC"/>
    <w:rsid w:val="00F8408F"/>
    <w:rsid w:val="00F84739"/>
    <w:rsid w:val="00F85780"/>
    <w:rsid w:val="00F85EA9"/>
    <w:rsid w:val="00F87838"/>
    <w:rsid w:val="00F920B4"/>
    <w:rsid w:val="00F92A6A"/>
    <w:rsid w:val="00F94120"/>
    <w:rsid w:val="00F94254"/>
    <w:rsid w:val="00F95612"/>
    <w:rsid w:val="00F95D9C"/>
    <w:rsid w:val="00F96782"/>
    <w:rsid w:val="00FA0A19"/>
    <w:rsid w:val="00FA186C"/>
    <w:rsid w:val="00FA1C1A"/>
    <w:rsid w:val="00FA2099"/>
    <w:rsid w:val="00FA403A"/>
    <w:rsid w:val="00FA7109"/>
    <w:rsid w:val="00FA75D8"/>
    <w:rsid w:val="00FB1CB8"/>
    <w:rsid w:val="00FB6447"/>
    <w:rsid w:val="00FB7091"/>
    <w:rsid w:val="00FB7679"/>
    <w:rsid w:val="00FB7D24"/>
    <w:rsid w:val="00FC0042"/>
    <w:rsid w:val="00FC0747"/>
    <w:rsid w:val="00FC3645"/>
    <w:rsid w:val="00FC56CE"/>
    <w:rsid w:val="00FC6127"/>
    <w:rsid w:val="00FD0BC8"/>
    <w:rsid w:val="00FD43BC"/>
    <w:rsid w:val="00FD503C"/>
    <w:rsid w:val="00FE0751"/>
    <w:rsid w:val="00FE2D40"/>
    <w:rsid w:val="00FE7DBE"/>
    <w:rsid w:val="00FE7F43"/>
    <w:rsid w:val="00FF2688"/>
    <w:rsid w:val="00FF2D11"/>
    <w:rsid w:val="00FF3E38"/>
    <w:rsid w:val="00FF7480"/>
    <w:rsid w:val="052D4F95"/>
    <w:rsid w:val="0724807F"/>
    <w:rsid w:val="08AE6397"/>
    <w:rsid w:val="0A06CD11"/>
    <w:rsid w:val="0A5C2141"/>
    <w:rsid w:val="0BF7F1A2"/>
    <w:rsid w:val="0C6BA32A"/>
    <w:rsid w:val="0CBD02AE"/>
    <w:rsid w:val="1151E7AA"/>
    <w:rsid w:val="125783D6"/>
    <w:rsid w:val="1BE53DBF"/>
    <w:rsid w:val="1CE8B002"/>
    <w:rsid w:val="1D2C19A6"/>
    <w:rsid w:val="1F347B57"/>
    <w:rsid w:val="28ACCF0C"/>
    <w:rsid w:val="293D2D8A"/>
    <w:rsid w:val="2994F6E3"/>
    <w:rsid w:val="2D6A9015"/>
    <w:rsid w:val="2FE4CBF4"/>
    <w:rsid w:val="3081E0F4"/>
    <w:rsid w:val="3096BEBA"/>
    <w:rsid w:val="321E5F1B"/>
    <w:rsid w:val="33D2BB03"/>
    <w:rsid w:val="34832929"/>
    <w:rsid w:val="35FC2138"/>
    <w:rsid w:val="378050A8"/>
    <w:rsid w:val="39474672"/>
    <w:rsid w:val="3C252898"/>
    <w:rsid w:val="3E0084BA"/>
    <w:rsid w:val="3E2BCA37"/>
    <w:rsid w:val="47930383"/>
    <w:rsid w:val="49229583"/>
    <w:rsid w:val="507CE326"/>
    <w:rsid w:val="515D1D49"/>
    <w:rsid w:val="51B51028"/>
    <w:rsid w:val="534EAAE2"/>
    <w:rsid w:val="56FFFD0F"/>
    <w:rsid w:val="5A1AFE13"/>
    <w:rsid w:val="622CAB37"/>
    <w:rsid w:val="632B5118"/>
    <w:rsid w:val="63950D3E"/>
    <w:rsid w:val="6A7D4C8E"/>
    <w:rsid w:val="6ACC7574"/>
    <w:rsid w:val="6BC3BC87"/>
    <w:rsid w:val="6D5F8CE8"/>
    <w:rsid w:val="6EF56C7F"/>
    <w:rsid w:val="702A517D"/>
    <w:rsid w:val="73CECE6C"/>
    <w:rsid w:val="7482737B"/>
    <w:rsid w:val="75AF2905"/>
    <w:rsid w:val="7690E7E1"/>
    <w:rsid w:val="77573C06"/>
    <w:rsid w:val="7BE9B252"/>
    <w:rsid w:val="7C47FE06"/>
    <w:rsid w:val="7F01D1C3"/>
    <w:rsid w:val="7F704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DE20"/>
  <w15:docId w15:val="{82657EB4-1C68-2B40-845D-AED9FC4C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3E"/>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354C3E"/>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354C3E"/>
    <w:rPr>
      <w:rFonts w:ascii="Times New Roman" w:eastAsia="Times New Roman" w:hAnsi="Times New Roman" w:cs="Times New Roman"/>
      <w:b/>
      <w:szCs w:val="20"/>
      <w:lang w:val="es-ES" w:eastAsia="es-ES"/>
    </w:rPr>
  </w:style>
  <w:style w:type="character" w:customStyle="1" w:styleId="fontstyle01">
    <w:name w:val="fontstyle01"/>
    <w:basedOn w:val="Fuentedeprrafopredeter"/>
    <w:rsid w:val="00354C3E"/>
    <w:rPr>
      <w:rFonts w:ascii="Tahoma-Bold" w:hAnsi="Tahoma-Bold" w:hint="default"/>
      <w:b/>
      <w:bCs/>
      <w:i w:val="0"/>
      <w:iCs w:val="0"/>
      <w:color w:val="000000"/>
      <w:sz w:val="24"/>
      <w:szCs w:val="24"/>
    </w:rPr>
  </w:style>
  <w:style w:type="character" w:customStyle="1" w:styleId="fontstyle21">
    <w:name w:val="fontstyle21"/>
    <w:basedOn w:val="Fuentedeprrafopredeter"/>
    <w:rsid w:val="00354C3E"/>
    <w:rPr>
      <w:rFonts w:ascii="Tahoma" w:hAnsi="Tahoma" w:cs="Tahoma" w:hint="default"/>
      <w:b w:val="0"/>
      <w:bCs w:val="0"/>
      <w:i w:val="0"/>
      <w:iCs w:val="0"/>
      <w:color w:val="000000"/>
      <w:sz w:val="24"/>
      <w:szCs w:val="24"/>
    </w:rPr>
  </w:style>
  <w:style w:type="paragraph" w:customStyle="1" w:styleId="paragraph">
    <w:name w:val="paragraph"/>
    <w:basedOn w:val="Normal"/>
    <w:rsid w:val="00354C3E"/>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354C3E"/>
  </w:style>
  <w:style w:type="paragraph" w:styleId="Prrafodelista">
    <w:name w:val="List Paragraph"/>
    <w:basedOn w:val="Normal"/>
    <w:uiPriority w:val="34"/>
    <w:qFormat/>
    <w:rsid w:val="00354C3E"/>
    <w:pPr>
      <w:ind w:left="720"/>
      <w:contextualSpacing/>
    </w:pPr>
  </w:style>
  <w:style w:type="paragraph" w:styleId="NormalWeb">
    <w:name w:val="Normal (Web)"/>
    <w:basedOn w:val="Normal"/>
    <w:uiPriority w:val="99"/>
    <w:unhideWhenUsed/>
    <w:rsid w:val="00472789"/>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19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1909"/>
    <w:rPr>
      <w:szCs w:val="22"/>
    </w:rPr>
  </w:style>
  <w:style w:type="paragraph" w:styleId="Piedepgina">
    <w:name w:val="footer"/>
    <w:basedOn w:val="Normal"/>
    <w:link w:val="PiedepginaCar"/>
    <w:uiPriority w:val="99"/>
    <w:unhideWhenUsed/>
    <w:rsid w:val="00AF19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1909"/>
    <w:rPr>
      <w:szCs w:val="22"/>
    </w:rPr>
  </w:style>
  <w:style w:type="paragraph" w:styleId="Textonotapie">
    <w:name w:val="footnote text"/>
    <w:basedOn w:val="Normal"/>
    <w:link w:val="TextonotapieCar"/>
    <w:uiPriority w:val="99"/>
    <w:semiHidden/>
    <w:unhideWhenUsed/>
    <w:rsid w:val="00C567B0"/>
    <w:pPr>
      <w:spacing w:line="240" w:lineRule="auto"/>
    </w:pPr>
    <w:rPr>
      <w:sz w:val="20"/>
      <w:szCs w:val="20"/>
    </w:rPr>
  </w:style>
  <w:style w:type="character" w:customStyle="1" w:styleId="TextonotapieCar">
    <w:name w:val="Texto nota pie Car"/>
    <w:basedOn w:val="Fuentedeprrafopredeter"/>
    <w:link w:val="Textonotapie"/>
    <w:uiPriority w:val="99"/>
    <w:semiHidden/>
    <w:rsid w:val="00C567B0"/>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C567B0"/>
    <w:rPr>
      <w:vertAlign w:val="superscript"/>
    </w:rPr>
  </w:style>
  <w:style w:type="paragraph" w:styleId="Sinespaciado">
    <w:name w:val="No Spacing"/>
    <w:uiPriority w:val="1"/>
    <w:qFormat/>
    <w:rsid w:val="00512F2D"/>
    <w:pPr>
      <w:spacing w:line="240" w:lineRule="auto"/>
    </w:pPr>
    <w:rPr>
      <w:szCs w:val="22"/>
    </w:rPr>
  </w:style>
  <w:style w:type="character" w:customStyle="1" w:styleId="eop">
    <w:name w:val="eop"/>
    <w:basedOn w:val="Fuentedeprrafopredeter"/>
    <w:rsid w:val="00B74E2E"/>
  </w:style>
  <w:style w:type="character" w:styleId="Hipervnculo">
    <w:name w:val="Hyperlink"/>
    <w:basedOn w:val="Fuentedeprrafopredeter"/>
    <w:uiPriority w:val="99"/>
    <w:unhideWhenUsed/>
    <w:rsid w:val="00093C74"/>
    <w:rPr>
      <w:color w:val="0563C1" w:themeColor="hyperlink"/>
      <w:u w:val="single"/>
    </w:rPr>
  </w:style>
  <w:style w:type="character" w:customStyle="1" w:styleId="UnresolvedMention">
    <w:name w:val="Unresolved Mention"/>
    <w:basedOn w:val="Fuentedeprrafopredeter"/>
    <w:uiPriority w:val="99"/>
    <w:semiHidden/>
    <w:unhideWhenUsed/>
    <w:rsid w:val="00093C74"/>
    <w:rPr>
      <w:color w:val="605E5C"/>
      <w:shd w:val="clear" w:color="auto" w:fill="E1DFDD"/>
    </w:rPr>
  </w:style>
  <w:style w:type="table" w:styleId="Tablaconcuadrcula">
    <w:name w:val="Table Grid"/>
    <w:basedOn w:val="Tablanormal"/>
    <w:uiPriority w:val="39"/>
    <w:rsid w:val="00691B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13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277">
      <w:bodyDiv w:val="1"/>
      <w:marLeft w:val="0"/>
      <w:marRight w:val="0"/>
      <w:marTop w:val="0"/>
      <w:marBottom w:val="0"/>
      <w:divBdr>
        <w:top w:val="none" w:sz="0" w:space="0" w:color="auto"/>
        <w:left w:val="none" w:sz="0" w:space="0" w:color="auto"/>
        <w:bottom w:val="none" w:sz="0" w:space="0" w:color="auto"/>
        <w:right w:val="none" w:sz="0" w:space="0" w:color="auto"/>
      </w:divBdr>
    </w:div>
    <w:div w:id="246620142">
      <w:bodyDiv w:val="1"/>
      <w:marLeft w:val="0"/>
      <w:marRight w:val="0"/>
      <w:marTop w:val="0"/>
      <w:marBottom w:val="0"/>
      <w:divBdr>
        <w:top w:val="none" w:sz="0" w:space="0" w:color="auto"/>
        <w:left w:val="none" w:sz="0" w:space="0" w:color="auto"/>
        <w:bottom w:val="none" w:sz="0" w:space="0" w:color="auto"/>
        <w:right w:val="none" w:sz="0" w:space="0" w:color="auto"/>
      </w:divBdr>
    </w:div>
    <w:div w:id="255359720">
      <w:bodyDiv w:val="1"/>
      <w:marLeft w:val="0"/>
      <w:marRight w:val="0"/>
      <w:marTop w:val="0"/>
      <w:marBottom w:val="0"/>
      <w:divBdr>
        <w:top w:val="none" w:sz="0" w:space="0" w:color="auto"/>
        <w:left w:val="none" w:sz="0" w:space="0" w:color="auto"/>
        <w:bottom w:val="none" w:sz="0" w:space="0" w:color="auto"/>
        <w:right w:val="none" w:sz="0" w:space="0" w:color="auto"/>
      </w:divBdr>
      <w:divsChild>
        <w:div w:id="668680931">
          <w:marLeft w:val="0"/>
          <w:marRight w:val="0"/>
          <w:marTop w:val="0"/>
          <w:marBottom w:val="0"/>
          <w:divBdr>
            <w:top w:val="none" w:sz="0" w:space="0" w:color="auto"/>
            <w:left w:val="none" w:sz="0" w:space="0" w:color="auto"/>
            <w:bottom w:val="none" w:sz="0" w:space="0" w:color="auto"/>
            <w:right w:val="none" w:sz="0" w:space="0" w:color="auto"/>
          </w:divBdr>
        </w:div>
        <w:div w:id="217517563">
          <w:marLeft w:val="0"/>
          <w:marRight w:val="0"/>
          <w:marTop w:val="0"/>
          <w:marBottom w:val="0"/>
          <w:divBdr>
            <w:top w:val="none" w:sz="0" w:space="0" w:color="auto"/>
            <w:left w:val="none" w:sz="0" w:space="0" w:color="auto"/>
            <w:bottom w:val="none" w:sz="0" w:space="0" w:color="auto"/>
            <w:right w:val="none" w:sz="0" w:space="0" w:color="auto"/>
          </w:divBdr>
        </w:div>
        <w:div w:id="1334723853">
          <w:marLeft w:val="0"/>
          <w:marRight w:val="0"/>
          <w:marTop w:val="0"/>
          <w:marBottom w:val="0"/>
          <w:divBdr>
            <w:top w:val="none" w:sz="0" w:space="0" w:color="auto"/>
            <w:left w:val="none" w:sz="0" w:space="0" w:color="auto"/>
            <w:bottom w:val="none" w:sz="0" w:space="0" w:color="auto"/>
            <w:right w:val="none" w:sz="0" w:space="0" w:color="auto"/>
          </w:divBdr>
        </w:div>
        <w:div w:id="845287537">
          <w:marLeft w:val="0"/>
          <w:marRight w:val="0"/>
          <w:marTop w:val="0"/>
          <w:marBottom w:val="0"/>
          <w:divBdr>
            <w:top w:val="none" w:sz="0" w:space="0" w:color="auto"/>
            <w:left w:val="none" w:sz="0" w:space="0" w:color="auto"/>
            <w:bottom w:val="none" w:sz="0" w:space="0" w:color="auto"/>
            <w:right w:val="none" w:sz="0" w:space="0" w:color="auto"/>
          </w:divBdr>
        </w:div>
        <w:div w:id="1586306559">
          <w:marLeft w:val="0"/>
          <w:marRight w:val="0"/>
          <w:marTop w:val="0"/>
          <w:marBottom w:val="0"/>
          <w:divBdr>
            <w:top w:val="none" w:sz="0" w:space="0" w:color="auto"/>
            <w:left w:val="none" w:sz="0" w:space="0" w:color="auto"/>
            <w:bottom w:val="none" w:sz="0" w:space="0" w:color="auto"/>
            <w:right w:val="none" w:sz="0" w:space="0" w:color="auto"/>
          </w:divBdr>
        </w:div>
        <w:div w:id="1532498496">
          <w:marLeft w:val="0"/>
          <w:marRight w:val="0"/>
          <w:marTop w:val="0"/>
          <w:marBottom w:val="0"/>
          <w:divBdr>
            <w:top w:val="none" w:sz="0" w:space="0" w:color="auto"/>
            <w:left w:val="none" w:sz="0" w:space="0" w:color="auto"/>
            <w:bottom w:val="none" w:sz="0" w:space="0" w:color="auto"/>
            <w:right w:val="none" w:sz="0" w:space="0" w:color="auto"/>
          </w:divBdr>
        </w:div>
        <w:div w:id="925303309">
          <w:marLeft w:val="0"/>
          <w:marRight w:val="0"/>
          <w:marTop w:val="0"/>
          <w:marBottom w:val="0"/>
          <w:divBdr>
            <w:top w:val="none" w:sz="0" w:space="0" w:color="auto"/>
            <w:left w:val="none" w:sz="0" w:space="0" w:color="auto"/>
            <w:bottom w:val="none" w:sz="0" w:space="0" w:color="auto"/>
            <w:right w:val="none" w:sz="0" w:space="0" w:color="auto"/>
          </w:divBdr>
        </w:div>
        <w:div w:id="613707216">
          <w:marLeft w:val="0"/>
          <w:marRight w:val="0"/>
          <w:marTop w:val="0"/>
          <w:marBottom w:val="0"/>
          <w:divBdr>
            <w:top w:val="none" w:sz="0" w:space="0" w:color="auto"/>
            <w:left w:val="none" w:sz="0" w:space="0" w:color="auto"/>
            <w:bottom w:val="none" w:sz="0" w:space="0" w:color="auto"/>
            <w:right w:val="none" w:sz="0" w:space="0" w:color="auto"/>
          </w:divBdr>
        </w:div>
        <w:div w:id="1807429388">
          <w:marLeft w:val="0"/>
          <w:marRight w:val="0"/>
          <w:marTop w:val="0"/>
          <w:marBottom w:val="0"/>
          <w:divBdr>
            <w:top w:val="none" w:sz="0" w:space="0" w:color="auto"/>
            <w:left w:val="none" w:sz="0" w:space="0" w:color="auto"/>
            <w:bottom w:val="none" w:sz="0" w:space="0" w:color="auto"/>
            <w:right w:val="none" w:sz="0" w:space="0" w:color="auto"/>
          </w:divBdr>
        </w:div>
        <w:div w:id="2107455552">
          <w:marLeft w:val="0"/>
          <w:marRight w:val="0"/>
          <w:marTop w:val="0"/>
          <w:marBottom w:val="0"/>
          <w:divBdr>
            <w:top w:val="none" w:sz="0" w:space="0" w:color="auto"/>
            <w:left w:val="none" w:sz="0" w:space="0" w:color="auto"/>
            <w:bottom w:val="none" w:sz="0" w:space="0" w:color="auto"/>
            <w:right w:val="none" w:sz="0" w:space="0" w:color="auto"/>
          </w:divBdr>
        </w:div>
        <w:div w:id="343171275">
          <w:marLeft w:val="0"/>
          <w:marRight w:val="0"/>
          <w:marTop w:val="0"/>
          <w:marBottom w:val="0"/>
          <w:divBdr>
            <w:top w:val="none" w:sz="0" w:space="0" w:color="auto"/>
            <w:left w:val="none" w:sz="0" w:space="0" w:color="auto"/>
            <w:bottom w:val="none" w:sz="0" w:space="0" w:color="auto"/>
            <w:right w:val="none" w:sz="0" w:space="0" w:color="auto"/>
          </w:divBdr>
        </w:div>
        <w:div w:id="1614678006">
          <w:marLeft w:val="0"/>
          <w:marRight w:val="0"/>
          <w:marTop w:val="0"/>
          <w:marBottom w:val="0"/>
          <w:divBdr>
            <w:top w:val="none" w:sz="0" w:space="0" w:color="auto"/>
            <w:left w:val="none" w:sz="0" w:space="0" w:color="auto"/>
            <w:bottom w:val="none" w:sz="0" w:space="0" w:color="auto"/>
            <w:right w:val="none" w:sz="0" w:space="0" w:color="auto"/>
          </w:divBdr>
        </w:div>
        <w:div w:id="1623219672">
          <w:marLeft w:val="0"/>
          <w:marRight w:val="0"/>
          <w:marTop w:val="0"/>
          <w:marBottom w:val="0"/>
          <w:divBdr>
            <w:top w:val="none" w:sz="0" w:space="0" w:color="auto"/>
            <w:left w:val="none" w:sz="0" w:space="0" w:color="auto"/>
            <w:bottom w:val="none" w:sz="0" w:space="0" w:color="auto"/>
            <w:right w:val="none" w:sz="0" w:space="0" w:color="auto"/>
          </w:divBdr>
        </w:div>
        <w:div w:id="1447121682">
          <w:marLeft w:val="0"/>
          <w:marRight w:val="0"/>
          <w:marTop w:val="0"/>
          <w:marBottom w:val="0"/>
          <w:divBdr>
            <w:top w:val="none" w:sz="0" w:space="0" w:color="auto"/>
            <w:left w:val="none" w:sz="0" w:space="0" w:color="auto"/>
            <w:bottom w:val="none" w:sz="0" w:space="0" w:color="auto"/>
            <w:right w:val="none" w:sz="0" w:space="0" w:color="auto"/>
          </w:divBdr>
        </w:div>
        <w:div w:id="1902476836">
          <w:marLeft w:val="0"/>
          <w:marRight w:val="0"/>
          <w:marTop w:val="0"/>
          <w:marBottom w:val="0"/>
          <w:divBdr>
            <w:top w:val="none" w:sz="0" w:space="0" w:color="auto"/>
            <w:left w:val="none" w:sz="0" w:space="0" w:color="auto"/>
            <w:bottom w:val="none" w:sz="0" w:space="0" w:color="auto"/>
            <w:right w:val="none" w:sz="0" w:space="0" w:color="auto"/>
          </w:divBdr>
        </w:div>
        <w:div w:id="1604218805">
          <w:marLeft w:val="0"/>
          <w:marRight w:val="0"/>
          <w:marTop w:val="0"/>
          <w:marBottom w:val="0"/>
          <w:divBdr>
            <w:top w:val="none" w:sz="0" w:space="0" w:color="auto"/>
            <w:left w:val="none" w:sz="0" w:space="0" w:color="auto"/>
            <w:bottom w:val="none" w:sz="0" w:space="0" w:color="auto"/>
            <w:right w:val="none" w:sz="0" w:space="0" w:color="auto"/>
          </w:divBdr>
        </w:div>
        <w:div w:id="786584335">
          <w:marLeft w:val="0"/>
          <w:marRight w:val="0"/>
          <w:marTop w:val="0"/>
          <w:marBottom w:val="0"/>
          <w:divBdr>
            <w:top w:val="none" w:sz="0" w:space="0" w:color="auto"/>
            <w:left w:val="none" w:sz="0" w:space="0" w:color="auto"/>
            <w:bottom w:val="none" w:sz="0" w:space="0" w:color="auto"/>
            <w:right w:val="none" w:sz="0" w:space="0" w:color="auto"/>
          </w:divBdr>
        </w:div>
        <w:div w:id="279146144">
          <w:marLeft w:val="0"/>
          <w:marRight w:val="0"/>
          <w:marTop w:val="0"/>
          <w:marBottom w:val="0"/>
          <w:divBdr>
            <w:top w:val="none" w:sz="0" w:space="0" w:color="auto"/>
            <w:left w:val="none" w:sz="0" w:space="0" w:color="auto"/>
            <w:bottom w:val="none" w:sz="0" w:space="0" w:color="auto"/>
            <w:right w:val="none" w:sz="0" w:space="0" w:color="auto"/>
          </w:divBdr>
        </w:div>
        <w:div w:id="187528644">
          <w:marLeft w:val="0"/>
          <w:marRight w:val="0"/>
          <w:marTop w:val="0"/>
          <w:marBottom w:val="0"/>
          <w:divBdr>
            <w:top w:val="none" w:sz="0" w:space="0" w:color="auto"/>
            <w:left w:val="none" w:sz="0" w:space="0" w:color="auto"/>
            <w:bottom w:val="none" w:sz="0" w:space="0" w:color="auto"/>
            <w:right w:val="none" w:sz="0" w:space="0" w:color="auto"/>
          </w:divBdr>
        </w:div>
        <w:div w:id="349338369">
          <w:marLeft w:val="0"/>
          <w:marRight w:val="0"/>
          <w:marTop w:val="0"/>
          <w:marBottom w:val="0"/>
          <w:divBdr>
            <w:top w:val="none" w:sz="0" w:space="0" w:color="auto"/>
            <w:left w:val="none" w:sz="0" w:space="0" w:color="auto"/>
            <w:bottom w:val="none" w:sz="0" w:space="0" w:color="auto"/>
            <w:right w:val="none" w:sz="0" w:space="0" w:color="auto"/>
          </w:divBdr>
        </w:div>
        <w:div w:id="56783321">
          <w:marLeft w:val="0"/>
          <w:marRight w:val="0"/>
          <w:marTop w:val="0"/>
          <w:marBottom w:val="0"/>
          <w:divBdr>
            <w:top w:val="none" w:sz="0" w:space="0" w:color="auto"/>
            <w:left w:val="none" w:sz="0" w:space="0" w:color="auto"/>
            <w:bottom w:val="none" w:sz="0" w:space="0" w:color="auto"/>
            <w:right w:val="none" w:sz="0" w:space="0" w:color="auto"/>
          </w:divBdr>
        </w:div>
        <w:div w:id="802236032">
          <w:marLeft w:val="0"/>
          <w:marRight w:val="0"/>
          <w:marTop w:val="0"/>
          <w:marBottom w:val="0"/>
          <w:divBdr>
            <w:top w:val="none" w:sz="0" w:space="0" w:color="auto"/>
            <w:left w:val="none" w:sz="0" w:space="0" w:color="auto"/>
            <w:bottom w:val="none" w:sz="0" w:space="0" w:color="auto"/>
            <w:right w:val="none" w:sz="0" w:space="0" w:color="auto"/>
          </w:divBdr>
        </w:div>
      </w:divsChild>
    </w:div>
    <w:div w:id="270087237">
      <w:bodyDiv w:val="1"/>
      <w:marLeft w:val="0"/>
      <w:marRight w:val="0"/>
      <w:marTop w:val="0"/>
      <w:marBottom w:val="0"/>
      <w:divBdr>
        <w:top w:val="none" w:sz="0" w:space="0" w:color="auto"/>
        <w:left w:val="none" w:sz="0" w:space="0" w:color="auto"/>
        <w:bottom w:val="none" w:sz="0" w:space="0" w:color="auto"/>
        <w:right w:val="none" w:sz="0" w:space="0" w:color="auto"/>
      </w:divBdr>
    </w:div>
    <w:div w:id="289555888">
      <w:bodyDiv w:val="1"/>
      <w:marLeft w:val="0"/>
      <w:marRight w:val="0"/>
      <w:marTop w:val="0"/>
      <w:marBottom w:val="0"/>
      <w:divBdr>
        <w:top w:val="none" w:sz="0" w:space="0" w:color="auto"/>
        <w:left w:val="none" w:sz="0" w:space="0" w:color="auto"/>
        <w:bottom w:val="none" w:sz="0" w:space="0" w:color="auto"/>
        <w:right w:val="none" w:sz="0" w:space="0" w:color="auto"/>
      </w:divBdr>
    </w:div>
    <w:div w:id="372193124">
      <w:bodyDiv w:val="1"/>
      <w:marLeft w:val="0"/>
      <w:marRight w:val="0"/>
      <w:marTop w:val="0"/>
      <w:marBottom w:val="0"/>
      <w:divBdr>
        <w:top w:val="none" w:sz="0" w:space="0" w:color="auto"/>
        <w:left w:val="none" w:sz="0" w:space="0" w:color="auto"/>
        <w:bottom w:val="none" w:sz="0" w:space="0" w:color="auto"/>
        <w:right w:val="none" w:sz="0" w:space="0" w:color="auto"/>
      </w:divBdr>
    </w:div>
    <w:div w:id="521631041">
      <w:bodyDiv w:val="1"/>
      <w:marLeft w:val="0"/>
      <w:marRight w:val="0"/>
      <w:marTop w:val="0"/>
      <w:marBottom w:val="0"/>
      <w:divBdr>
        <w:top w:val="none" w:sz="0" w:space="0" w:color="auto"/>
        <w:left w:val="none" w:sz="0" w:space="0" w:color="auto"/>
        <w:bottom w:val="none" w:sz="0" w:space="0" w:color="auto"/>
        <w:right w:val="none" w:sz="0" w:space="0" w:color="auto"/>
      </w:divBdr>
    </w:div>
    <w:div w:id="537163492">
      <w:bodyDiv w:val="1"/>
      <w:marLeft w:val="0"/>
      <w:marRight w:val="0"/>
      <w:marTop w:val="0"/>
      <w:marBottom w:val="0"/>
      <w:divBdr>
        <w:top w:val="none" w:sz="0" w:space="0" w:color="auto"/>
        <w:left w:val="none" w:sz="0" w:space="0" w:color="auto"/>
        <w:bottom w:val="none" w:sz="0" w:space="0" w:color="auto"/>
        <w:right w:val="none" w:sz="0" w:space="0" w:color="auto"/>
      </w:divBdr>
    </w:div>
    <w:div w:id="672102475">
      <w:bodyDiv w:val="1"/>
      <w:marLeft w:val="0"/>
      <w:marRight w:val="0"/>
      <w:marTop w:val="0"/>
      <w:marBottom w:val="0"/>
      <w:divBdr>
        <w:top w:val="none" w:sz="0" w:space="0" w:color="auto"/>
        <w:left w:val="none" w:sz="0" w:space="0" w:color="auto"/>
        <w:bottom w:val="none" w:sz="0" w:space="0" w:color="auto"/>
        <w:right w:val="none" w:sz="0" w:space="0" w:color="auto"/>
      </w:divBdr>
    </w:div>
    <w:div w:id="779301890">
      <w:bodyDiv w:val="1"/>
      <w:marLeft w:val="0"/>
      <w:marRight w:val="0"/>
      <w:marTop w:val="0"/>
      <w:marBottom w:val="0"/>
      <w:divBdr>
        <w:top w:val="none" w:sz="0" w:space="0" w:color="auto"/>
        <w:left w:val="none" w:sz="0" w:space="0" w:color="auto"/>
        <w:bottom w:val="none" w:sz="0" w:space="0" w:color="auto"/>
        <w:right w:val="none" w:sz="0" w:space="0" w:color="auto"/>
      </w:divBdr>
    </w:div>
    <w:div w:id="981037037">
      <w:bodyDiv w:val="1"/>
      <w:marLeft w:val="0"/>
      <w:marRight w:val="0"/>
      <w:marTop w:val="0"/>
      <w:marBottom w:val="0"/>
      <w:divBdr>
        <w:top w:val="none" w:sz="0" w:space="0" w:color="auto"/>
        <w:left w:val="none" w:sz="0" w:space="0" w:color="auto"/>
        <w:bottom w:val="none" w:sz="0" w:space="0" w:color="auto"/>
        <w:right w:val="none" w:sz="0" w:space="0" w:color="auto"/>
      </w:divBdr>
    </w:div>
    <w:div w:id="1020740701">
      <w:bodyDiv w:val="1"/>
      <w:marLeft w:val="0"/>
      <w:marRight w:val="0"/>
      <w:marTop w:val="0"/>
      <w:marBottom w:val="0"/>
      <w:divBdr>
        <w:top w:val="none" w:sz="0" w:space="0" w:color="auto"/>
        <w:left w:val="none" w:sz="0" w:space="0" w:color="auto"/>
        <w:bottom w:val="none" w:sz="0" w:space="0" w:color="auto"/>
        <w:right w:val="none" w:sz="0" w:space="0" w:color="auto"/>
      </w:divBdr>
    </w:div>
    <w:div w:id="1065834379">
      <w:bodyDiv w:val="1"/>
      <w:marLeft w:val="0"/>
      <w:marRight w:val="0"/>
      <w:marTop w:val="0"/>
      <w:marBottom w:val="0"/>
      <w:divBdr>
        <w:top w:val="none" w:sz="0" w:space="0" w:color="auto"/>
        <w:left w:val="none" w:sz="0" w:space="0" w:color="auto"/>
        <w:bottom w:val="none" w:sz="0" w:space="0" w:color="auto"/>
        <w:right w:val="none" w:sz="0" w:space="0" w:color="auto"/>
      </w:divBdr>
    </w:div>
    <w:div w:id="1141847130">
      <w:bodyDiv w:val="1"/>
      <w:marLeft w:val="0"/>
      <w:marRight w:val="0"/>
      <w:marTop w:val="0"/>
      <w:marBottom w:val="0"/>
      <w:divBdr>
        <w:top w:val="none" w:sz="0" w:space="0" w:color="auto"/>
        <w:left w:val="none" w:sz="0" w:space="0" w:color="auto"/>
        <w:bottom w:val="none" w:sz="0" w:space="0" w:color="auto"/>
        <w:right w:val="none" w:sz="0" w:space="0" w:color="auto"/>
      </w:divBdr>
    </w:div>
    <w:div w:id="1469126354">
      <w:bodyDiv w:val="1"/>
      <w:marLeft w:val="0"/>
      <w:marRight w:val="0"/>
      <w:marTop w:val="0"/>
      <w:marBottom w:val="0"/>
      <w:divBdr>
        <w:top w:val="none" w:sz="0" w:space="0" w:color="auto"/>
        <w:left w:val="none" w:sz="0" w:space="0" w:color="auto"/>
        <w:bottom w:val="none" w:sz="0" w:space="0" w:color="auto"/>
        <w:right w:val="none" w:sz="0" w:space="0" w:color="auto"/>
      </w:divBdr>
    </w:div>
    <w:div w:id="1517421241">
      <w:bodyDiv w:val="1"/>
      <w:marLeft w:val="0"/>
      <w:marRight w:val="0"/>
      <w:marTop w:val="0"/>
      <w:marBottom w:val="0"/>
      <w:divBdr>
        <w:top w:val="none" w:sz="0" w:space="0" w:color="auto"/>
        <w:left w:val="none" w:sz="0" w:space="0" w:color="auto"/>
        <w:bottom w:val="none" w:sz="0" w:space="0" w:color="auto"/>
        <w:right w:val="none" w:sz="0" w:space="0" w:color="auto"/>
      </w:divBdr>
    </w:div>
    <w:div w:id="1687512103">
      <w:bodyDiv w:val="1"/>
      <w:marLeft w:val="0"/>
      <w:marRight w:val="0"/>
      <w:marTop w:val="0"/>
      <w:marBottom w:val="0"/>
      <w:divBdr>
        <w:top w:val="none" w:sz="0" w:space="0" w:color="auto"/>
        <w:left w:val="none" w:sz="0" w:space="0" w:color="auto"/>
        <w:bottom w:val="none" w:sz="0" w:space="0" w:color="auto"/>
        <w:right w:val="none" w:sz="0" w:space="0" w:color="auto"/>
      </w:divBdr>
    </w:div>
    <w:div w:id="1710377058">
      <w:bodyDiv w:val="1"/>
      <w:marLeft w:val="0"/>
      <w:marRight w:val="0"/>
      <w:marTop w:val="0"/>
      <w:marBottom w:val="0"/>
      <w:divBdr>
        <w:top w:val="none" w:sz="0" w:space="0" w:color="auto"/>
        <w:left w:val="none" w:sz="0" w:space="0" w:color="auto"/>
        <w:bottom w:val="none" w:sz="0" w:space="0" w:color="auto"/>
        <w:right w:val="none" w:sz="0" w:space="0" w:color="auto"/>
      </w:divBdr>
    </w:div>
    <w:div w:id="1724207968">
      <w:bodyDiv w:val="1"/>
      <w:marLeft w:val="0"/>
      <w:marRight w:val="0"/>
      <w:marTop w:val="0"/>
      <w:marBottom w:val="0"/>
      <w:divBdr>
        <w:top w:val="none" w:sz="0" w:space="0" w:color="auto"/>
        <w:left w:val="none" w:sz="0" w:space="0" w:color="auto"/>
        <w:bottom w:val="none" w:sz="0" w:space="0" w:color="auto"/>
        <w:right w:val="none" w:sz="0" w:space="0" w:color="auto"/>
      </w:divBdr>
    </w:div>
    <w:div w:id="1882325867">
      <w:bodyDiv w:val="1"/>
      <w:marLeft w:val="0"/>
      <w:marRight w:val="0"/>
      <w:marTop w:val="0"/>
      <w:marBottom w:val="0"/>
      <w:divBdr>
        <w:top w:val="none" w:sz="0" w:space="0" w:color="auto"/>
        <w:left w:val="none" w:sz="0" w:space="0" w:color="auto"/>
        <w:bottom w:val="none" w:sz="0" w:space="0" w:color="auto"/>
        <w:right w:val="none" w:sz="0" w:space="0" w:color="auto"/>
      </w:divBdr>
    </w:div>
    <w:div w:id="213216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53dc9d285b724857"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cb57132f6dbd4d91" Type="http://schemas.microsoft.com/office/2018/08/relationships/commentsExtensible" Target="commentsExtensible.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gH0AWDkqXrgI94lTP6ebP3ua+9A==">AMUW2mUhGDkuVCatbKicESqXDVNxJlW85kPeir4ZivkPj6wCC5W6Ek0AhNfUinhgjZj5lTsfge+jMHFKLQoozefEAeVV1kcMx805QcFtVwPwrB2AC7KSjHI=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912B-7D78-4BC3-AAAD-9B6F65E3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77F9769-F3AB-49A7-A50D-780CF590AF1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65D58DAF-E2E3-4059-B90F-FA0B6BB8B7E3}">
  <ds:schemaRefs>
    <ds:schemaRef ds:uri="http://schemas.microsoft.com/sharepoint/v3/contenttype/forms"/>
  </ds:schemaRefs>
</ds:datastoreItem>
</file>

<file path=customXml/itemProps5.xml><?xml version="1.0" encoding="utf-8"?>
<ds:datastoreItem xmlns:ds="http://schemas.openxmlformats.org/officeDocument/2006/customXml" ds:itemID="{C6F8BDE4-1B4B-4884-BE49-69A6739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4843</Words>
  <Characters>27611</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ayda matilde barbosa</dc:creator>
  <cp:lastModifiedBy>samsung</cp:lastModifiedBy>
  <cp:revision>7</cp:revision>
  <dcterms:created xsi:type="dcterms:W3CDTF">2023-09-28T14:59:00Z</dcterms:created>
  <dcterms:modified xsi:type="dcterms:W3CDTF">2023-12-05T19:07:00Z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