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7B355" w14:textId="77777777" w:rsidR="00255A45" w:rsidRPr="00255A45" w:rsidRDefault="00255A45" w:rsidP="00255A45">
      <w:pPr>
        <w:widowControl w:val="0"/>
        <w:autoSpaceDE w:val="0"/>
        <w:autoSpaceDN w:val="0"/>
        <w:adjustRightInd w:val="0"/>
        <w:spacing w:line="240" w:lineRule="auto"/>
        <w:rPr>
          <w:rFonts w:ascii="Arial" w:eastAsia="Times New Roman" w:hAnsi="Arial" w:cs="Arial"/>
          <w:b/>
          <w:sz w:val="20"/>
          <w:szCs w:val="18"/>
          <w:lang w:val="es-ES" w:eastAsia="es-ES"/>
        </w:rPr>
      </w:pPr>
      <w:bookmarkStart w:id="0" w:name="_Hlk128561346"/>
      <w:r w:rsidRPr="00255A45">
        <w:rPr>
          <w:rFonts w:ascii="Arial" w:eastAsia="Times New Roman" w:hAnsi="Arial" w:cs="Arial"/>
          <w:b/>
          <w:sz w:val="20"/>
          <w:szCs w:val="18"/>
          <w:lang w:val="es-ES" w:eastAsia="es-ES"/>
        </w:rPr>
        <w:t xml:space="preserve">CONTRATO DE TRABAJO / ELEMENTOS ESENCIALES / PRESUNCIÓN ART. 24 </w:t>
      </w:r>
      <w:proofErr w:type="spellStart"/>
      <w:r w:rsidRPr="00255A45">
        <w:rPr>
          <w:rFonts w:ascii="Arial" w:eastAsia="Times New Roman" w:hAnsi="Arial" w:cs="Arial"/>
          <w:b/>
          <w:sz w:val="20"/>
          <w:szCs w:val="18"/>
          <w:lang w:val="es-ES" w:eastAsia="es-ES"/>
        </w:rPr>
        <w:t>CST</w:t>
      </w:r>
      <w:proofErr w:type="spellEnd"/>
    </w:p>
    <w:p w14:paraId="29D79D1F" w14:textId="02E715B5" w:rsidR="00255A45" w:rsidRPr="00255A45" w:rsidRDefault="00255A45" w:rsidP="00255A45">
      <w:pPr>
        <w:widowControl w:val="0"/>
        <w:autoSpaceDE w:val="0"/>
        <w:autoSpaceDN w:val="0"/>
        <w:adjustRightInd w:val="0"/>
        <w:spacing w:line="240" w:lineRule="auto"/>
        <w:rPr>
          <w:rFonts w:ascii="Arial" w:eastAsia="Times New Roman" w:hAnsi="Arial" w:cs="Arial"/>
          <w:sz w:val="20"/>
          <w:szCs w:val="18"/>
          <w:lang w:val="es-ES" w:eastAsia="es-ES"/>
        </w:rPr>
      </w:pPr>
      <w:r w:rsidRPr="00255A45">
        <w:rPr>
          <w:rFonts w:ascii="Arial" w:eastAsia="Times New Roman" w:hAnsi="Arial" w:cs="Arial"/>
          <w:sz w:val="20"/>
          <w:szCs w:val="18"/>
          <w:lang w:val="es-ES" w:eastAsia="es-ES"/>
        </w:rPr>
        <w:t xml:space="preserve">Con arreglo </w:t>
      </w:r>
      <w:r w:rsidR="00ED7996">
        <w:rPr>
          <w:rFonts w:ascii="Arial" w:eastAsia="Times New Roman" w:hAnsi="Arial" w:cs="Arial"/>
          <w:sz w:val="20"/>
          <w:szCs w:val="18"/>
          <w:lang w:val="es-ES" w:eastAsia="es-ES"/>
        </w:rPr>
        <w:t>a</w:t>
      </w:r>
      <w:r w:rsidRPr="00255A45">
        <w:rPr>
          <w:rFonts w:ascii="Arial" w:eastAsia="Times New Roman" w:hAnsi="Arial" w:cs="Arial"/>
          <w:sz w:val="20"/>
          <w:szCs w:val="18"/>
          <w:lang w:val="es-ES" w:eastAsia="es-ES"/>
        </w:rPr>
        <w:t xml:space="preserve">l artículo 22 del </w:t>
      </w:r>
      <w:proofErr w:type="spellStart"/>
      <w:r w:rsidRPr="00255A45">
        <w:rPr>
          <w:rFonts w:ascii="Arial" w:eastAsia="Times New Roman" w:hAnsi="Arial" w:cs="Arial"/>
          <w:sz w:val="20"/>
          <w:szCs w:val="18"/>
          <w:lang w:val="es-ES" w:eastAsia="es-ES"/>
        </w:rPr>
        <w:t>C.S.T</w:t>
      </w:r>
      <w:proofErr w:type="spellEnd"/>
      <w:r w:rsidRPr="00255A45">
        <w:rPr>
          <w:rFonts w:ascii="Arial" w:eastAsia="Times New Roman" w:hAnsi="Arial" w:cs="Arial"/>
          <w:sz w:val="20"/>
          <w:szCs w:val="18"/>
          <w:lang w:val="es-ES" w:eastAsia="es-ES"/>
        </w:rPr>
        <w:t xml:space="preserve">.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empleador, y la remuneración, cualquiera sea su forma, salario. (…) A reglón seguido, el artículo 24 ídem consagra la presunción de que toda relación de trabajo personal estuvo regida por un contrato de trabajo, la cual, en sentir de la doctrina imperante, revierte la carga de la prueba al empleador. </w:t>
      </w:r>
    </w:p>
    <w:p w14:paraId="4FB36E8D" w14:textId="77777777" w:rsidR="00255A45" w:rsidRPr="00255A45" w:rsidRDefault="00255A45" w:rsidP="00255A45">
      <w:pPr>
        <w:widowControl w:val="0"/>
        <w:autoSpaceDE w:val="0"/>
        <w:autoSpaceDN w:val="0"/>
        <w:adjustRightInd w:val="0"/>
        <w:spacing w:line="240" w:lineRule="auto"/>
        <w:rPr>
          <w:rFonts w:ascii="Arial" w:eastAsia="Times New Roman" w:hAnsi="Arial" w:cs="Arial"/>
          <w:sz w:val="20"/>
          <w:szCs w:val="18"/>
          <w:lang w:val="es-ES" w:eastAsia="es-ES"/>
        </w:rPr>
      </w:pPr>
    </w:p>
    <w:p w14:paraId="31A4EB38" w14:textId="77777777" w:rsidR="00255A45" w:rsidRPr="00255A45" w:rsidRDefault="00255A45" w:rsidP="00255A45">
      <w:pPr>
        <w:widowControl w:val="0"/>
        <w:autoSpaceDE w:val="0"/>
        <w:autoSpaceDN w:val="0"/>
        <w:adjustRightInd w:val="0"/>
        <w:spacing w:line="240" w:lineRule="auto"/>
        <w:rPr>
          <w:rFonts w:ascii="Arial" w:eastAsia="Times New Roman" w:hAnsi="Arial" w:cs="Arial"/>
          <w:b/>
          <w:sz w:val="20"/>
          <w:szCs w:val="18"/>
          <w:lang w:val="es-ES" w:eastAsia="es-ES"/>
        </w:rPr>
      </w:pPr>
      <w:r w:rsidRPr="00255A45">
        <w:rPr>
          <w:rFonts w:ascii="Arial" w:eastAsia="Times New Roman" w:hAnsi="Arial" w:cs="Arial"/>
          <w:b/>
          <w:sz w:val="20"/>
          <w:szCs w:val="18"/>
          <w:lang w:val="es-ES" w:eastAsia="es-ES"/>
        </w:rPr>
        <w:t xml:space="preserve">CONTRATO DE TRABAJO / PRESUNCIÓN ART. 24 </w:t>
      </w:r>
      <w:proofErr w:type="spellStart"/>
      <w:r w:rsidRPr="00255A45">
        <w:rPr>
          <w:rFonts w:ascii="Arial" w:eastAsia="Times New Roman" w:hAnsi="Arial" w:cs="Arial"/>
          <w:b/>
          <w:sz w:val="20"/>
          <w:szCs w:val="18"/>
          <w:lang w:val="es-ES" w:eastAsia="es-ES"/>
        </w:rPr>
        <w:t>CST</w:t>
      </w:r>
      <w:proofErr w:type="spellEnd"/>
      <w:r w:rsidRPr="00255A45">
        <w:rPr>
          <w:rFonts w:ascii="Arial" w:eastAsia="Times New Roman" w:hAnsi="Arial" w:cs="Arial"/>
          <w:b/>
          <w:sz w:val="20"/>
          <w:szCs w:val="18"/>
          <w:lang w:val="es-ES" w:eastAsia="es-ES"/>
        </w:rPr>
        <w:t xml:space="preserve"> / APLICA A PROFESIONES LIBERALES</w:t>
      </w:r>
    </w:p>
    <w:p w14:paraId="1EE08E93" w14:textId="574B24B7" w:rsidR="00255A45" w:rsidRPr="00255A45" w:rsidRDefault="00B8547E" w:rsidP="00255A45">
      <w:pPr>
        <w:widowControl w:val="0"/>
        <w:autoSpaceDE w:val="0"/>
        <w:autoSpaceDN w:val="0"/>
        <w:adjustRightInd w:val="0"/>
        <w:spacing w:line="240" w:lineRule="auto"/>
        <w:rPr>
          <w:rFonts w:ascii="Arial" w:eastAsia="Times New Roman" w:hAnsi="Arial" w:cs="Arial"/>
          <w:sz w:val="20"/>
          <w:szCs w:val="18"/>
          <w:lang w:val="es-ES" w:eastAsia="es-ES"/>
        </w:rPr>
      </w:pPr>
      <w:r w:rsidRPr="00B8547E">
        <w:rPr>
          <w:rFonts w:ascii="Arial" w:eastAsia="Times New Roman" w:hAnsi="Arial" w:cs="Arial"/>
          <w:sz w:val="20"/>
          <w:szCs w:val="18"/>
          <w:lang w:val="es-ES" w:eastAsia="es-ES"/>
        </w:rPr>
        <w:t xml:space="preserve">Por otra parte, la Sala de Casación Laboral de la Corte Suprema de Justicia, en la sentencia </w:t>
      </w:r>
      <w:proofErr w:type="spellStart"/>
      <w:r w:rsidRPr="00B8547E">
        <w:rPr>
          <w:rFonts w:ascii="Arial" w:eastAsia="Times New Roman" w:hAnsi="Arial" w:cs="Arial"/>
          <w:sz w:val="20"/>
          <w:szCs w:val="18"/>
          <w:lang w:val="es-ES" w:eastAsia="es-ES"/>
        </w:rPr>
        <w:t>SL225</w:t>
      </w:r>
      <w:proofErr w:type="spellEnd"/>
      <w:r w:rsidRPr="00B8547E">
        <w:rPr>
          <w:rFonts w:ascii="Arial" w:eastAsia="Times New Roman" w:hAnsi="Arial" w:cs="Arial"/>
          <w:sz w:val="20"/>
          <w:szCs w:val="18"/>
          <w:lang w:val="es-ES" w:eastAsia="es-ES"/>
        </w:rPr>
        <w:t xml:space="preserve"> de 2020, recordó que la presunción establecida en el artículo 24 del Código Sustantivo del Trabajo tiene plena aplicación en las profesiones liberales, pese a que precisamente se les califique como “liberales” porque en su desempeño media la autonomía técnica, organizativa y profesional</w:t>
      </w:r>
      <w:r>
        <w:rPr>
          <w:rFonts w:ascii="Arial" w:eastAsia="Times New Roman" w:hAnsi="Arial" w:cs="Arial"/>
          <w:sz w:val="20"/>
          <w:szCs w:val="18"/>
          <w:lang w:val="es-ES" w:eastAsia="es-ES"/>
        </w:rPr>
        <w:t xml:space="preserve">… </w:t>
      </w:r>
      <w:r w:rsidRPr="00B8547E">
        <w:rPr>
          <w:rFonts w:ascii="Arial" w:eastAsia="Times New Roman" w:hAnsi="Arial" w:cs="Arial"/>
          <w:sz w:val="20"/>
          <w:szCs w:val="18"/>
          <w:lang w:val="es-ES" w:eastAsia="es-ES"/>
        </w:rPr>
        <w:t xml:space="preserve">ello por cuanto, la presunción del artículo 24 del Código Sustantivo del Trabajo opera, sin excepción o distinción, en «toda relación de trabajo personal» regulada por dicho estatuto, tal como fue definido por la Corte Constitucional en la sentencia C – 665 de 1998 cuando decidió la </w:t>
      </w:r>
      <w:proofErr w:type="spellStart"/>
      <w:r w:rsidRPr="00B8547E">
        <w:rPr>
          <w:rFonts w:ascii="Arial" w:eastAsia="Times New Roman" w:hAnsi="Arial" w:cs="Arial"/>
          <w:sz w:val="20"/>
          <w:szCs w:val="18"/>
          <w:lang w:val="es-ES" w:eastAsia="es-ES"/>
        </w:rPr>
        <w:t>inexequibilidad</w:t>
      </w:r>
      <w:proofErr w:type="spellEnd"/>
      <w:r w:rsidRPr="00B8547E">
        <w:rPr>
          <w:rFonts w:ascii="Arial" w:eastAsia="Times New Roman" w:hAnsi="Arial" w:cs="Arial"/>
          <w:sz w:val="20"/>
          <w:szCs w:val="18"/>
          <w:lang w:val="es-ES" w:eastAsia="es-ES"/>
        </w:rPr>
        <w:t xml:space="preserve"> del inciso 2.° del artículo 2.° de la Ley 50 de 1990</w:t>
      </w:r>
    </w:p>
    <w:p w14:paraId="27CA5EF7" w14:textId="77777777" w:rsidR="00255A45" w:rsidRPr="00255A45" w:rsidRDefault="00255A45" w:rsidP="00255A45">
      <w:pPr>
        <w:widowControl w:val="0"/>
        <w:autoSpaceDE w:val="0"/>
        <w:autoSpaceDN w:val="0"/>
        <w:adjustRightInd w:val="0"/>
        <w:spacing w:line="240" w:lineRule="auto"/>
        <w:rPr>
          <w:rFonts w:ascii="Arial" w:eastAsia="Times New Roman" w:hAnsi="Arial" w:cs="Arial"/>
          <w:sz w:val="20"/>
          <w:szCs w:val="18"/>
          <w:lang w:val="es-ES" w:eastAsia="es-ES"/>
        </w:rPr>
      </w:pPr>
    </w:p>
    <w:p w14:paraId="19AA0119" w14:textId="7DD8B5A5" w:rsidR="00255A45" w:rsidRPr="00255A45" w:rsidRDefault="00E1527E" w:rsidP="00255A45">
      <w:pPr>
        <w:widowControl w:val="0"/>
        <w:autoSpaceDE w:val="0"/>
        <w:autoSpaceDN w:val="0"/>
        <w:adjustRightInd w:val="0"/>
        <w:spacing w:line="240" w:lineRule="auto"/>
        <w:rPr>
          <w:rFonts w:ascii="Arial" w:eastAsia="Times New Roman" w:hAnsi="Arial" w:cs="Arial"/>
          <w:b/>
          <w:sz w:val="20"/>
          <w:szCs w:val="18"/>
          <w:lang w:val="es-ES" w:eastAsia="es-ES"/>
        </w:rPr>
      </w:pPr>
      <w:r w:rsidRPr="00255A45">
        <w:rPr>
          <w:rFonts w:ascii="Arial" w:eastAsia="Times New Roman" w:hAnsi="Arial" w:cs="Arial"/>
          <w:b/>
          <w:sz w:val="20"/>
          <w:szCs w:val="18"/>
          <w:lang w:val="es-ES" w:eastAsia="es-ES"/>
        </w:rPr>
        <w:t xml:space="preserve">CONTRATO DE TRABAJO / </w:t>
      </w:r>
      <w:r>
        <w:rPr>
          <w:rFonts w:ascii="Arial" w:eastAsia="Times New Roman" w:hAnsi="Arial" w:cs="Arial"/>
          <w:b/>
          <w:sz w:val="20"/>
          <w:szCs w:val="18"/>
          <w:lang w:val="es-ES" w:eastAsia="es-ES"/>
        </w:rPr>
        <w:t xml:space="preserve">PROFESIONES LIBERALES </w:t>
      </w:r>
      <w:r w:rsidRPr="00255A45">
        <w:rPr>
          <w:rFonts w:ascii="Arial" w:eastAsia="Times New Roman" w:hAnsi="Arial" w:cs="Arial"/>
          <w:b/>
          <w:sz w:val="20"/>
          <w:szCs w:val="18"/>
          <w:lang w:val="es-ES" w:eastAsia="es-ES"/>
        </w:rPr>
        <w:t>/ SUBORDINACIÓN</w:t>
      </w:r>
      <w:r>
        <w:rPr>
          <w:rFonts w:ascii="Arial" w:eastAsia="Times New Roman" w:hAnsi="Arial" w:cs="Arial"/>
          <w:b/>
          <w:sz w:val="20"/>
          <w:szCs w:val="18"/>
          <w:lang w:val="es-ES" w:eastAsia="es-ES"/>
        </w:rPr>
        <w:t xml:space="preserve"> / ANÁLISIS</w:t>
      </w:r>
    </w:p>
    <w:p w14:paraId="694ED2DC" w14:textId="73BE40D1" w:rsidR="004F7B2B" w:rsidRPr="00E1527E" w:rsidRDefault="00E1527E" w:rsidP="00E1527E">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E1527E">
        <w:rPr>
          <w:rFonts w:ascii="Arial" w:eastAsia="Times New Roman" w:hAnsi="Arial" w:cs="Arial"/>
          <w:sz w:val="20"/>
          <w:szCs w:val="18"/>
          <w:lang w:val="es-ES" w:eastAsia="es-ES"/>
        </w:rPr>
        <w:t xml:space="preserve">la alta corporación, propiamente en la providencia </w:t>
      </w:r>
      <w:proofErr w:type="spellStart"/>
      <w:r w:rsidRPr="00E1527E">
        <w:rPr>
          <w:rFonts w:ascii="Arial" w:eastAsia="Times New Roman" w:hAnsi="Arial" w:cs="Arial"/>
          <w:sz w:val="20"/>
          <w:szCs w:val="18"/>
          <w:lang w:val="es-ES" w:eastAsia="es-ES"/>
        </w:rPr>
        <w:t>SL</w:t>
      </w:r>
      <w:proofErr w:type="spellEnd"/>
      <w:r w:rsidRPr="00E1527E">
        <w:rPr>
          <w:rFonts w:ascii="Arial" w:eastAsia="Times New Roman" w:hAnsi="Arial" w:cs="Arial"/>
          <w:sz w:val="20"/>
          <w:szCs w:val="18"/>
          <w:lang w:val="es-ES" w:eastAsia="es-ES"/>
        </w:rPr>
        <w:t xml:space="preserve"> 3345 de 2021, al referirse a las profesiones liberales y la materialización de la subordinación, explicó: “Al respecto, en la mencionada decisión CSJ </w:t>
      </w:r>
      <w:proofErr w:type="spellStart"/>
      <w:r w:rsidRPr="00E1527E">
        <w:rPr>
          <w:rFonts w:ascii="Arial" w:eastAsia="Times New Roman" w:hAnsi="Arial" w:cs="Arial"/>
          <w:sz w:val="20"/>
          <w:szCs w:val="18"/>
          <w:lang w:val="es-ES" w:eastAsia="es-ES"/>
        </w:rPr>
        <w:t>SL1439</w:t>
      </w:r>
      <w:proofErr w:type="spellEnd"/>
      <w:r w:rsidRPr="00E1527E">
        <w:rPr>
          <w:rFonts w:ascii="Arial" w:eastAsia="Times New Roman" w:hAnsi="Arial" w:cs="Arial"/>
          <w:sz w:val="20"/>
          <w:szCs w:val="18"/>
          <w:lang w:val="es-ES" w:eastAsia="es-ES"/>
        </w:rPr>
        <w:t>-2021 asentó la Corporación: Los trabajadores cualificados, como los de las profesiones liberales, gozan de una independencia técnica en la ejecución de su trabajo</w:t>
      </w:r>
      <w:r>
        <w:rPr>
          <w:rFonts w:ascii="Arial" w:eastAsia="Times New Roman" w:hAnsi="Arial" w:cs="Arial"/>
          <w:sz w:val="20"/>
          <w:szCs w:val="18"/>
          <w:lang w:val="es-ES" w:eastAsia="es-ES"/>
        </w:rPr>
        <w:t>…</w:t>
      </w:r>
      <w:r w:rsidRPr="00E1527E">
        <w:rPr>
          <w:rFonts w:ascii="Arial" w:eastAsia="Times New Roman" w:hAnsi="Arial" w:cs="Arial"/>
          <w:sz w:val="20"/>
          <w:szCs w:val="18"/>
          <w:lang w:val="es-ES" w:eastAsia="es-ES"/>
        </w:rPr>
        <w:t xml:space="preserve"> Respecto de ellos la subordinación no se expresa como frente a los obreros de las fábricas o los trabajadores no cualificados, pues poseen una relativa libertad de trabajo. La doctrina ha señalado que en estos casos «el poder de dirección no se ejerce ya en el corazón mismo de la prestación, sino tan sólo [sic] en su periferia, sobre las condiciones de ejecución de la prestación».</w:t>
      </w:r>
    </w:p>
    <w:p w14:paraId="0FFC419A" w14:textId="77777777"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p>
    <w:p w14:paraId="5B6D7833" w14:textId="77777777"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p>
    <w:p w14:paraId="37BE3560" w14:textId="77777777"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p>
    <w:p w14:paraId="4DE4B06A" w14:textId="7EB1E755"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bookmarkStart w:id="1" w:name="_Hlk99113374"/>
      <w:r w:rsidRPr="004F7B2B">
        <w:rPr>
          <w:rFonts w:ascii="Arial" w:eastAsia="Times New Roman" w:hAnsi="Arial" w:cs="Arial"/>
          <w:sz w:val="20"/>
          <w:szCs w:val="18"/>
          <w:lang w:val="es-ES" w:eastAsia="es-ES"/>
        </w:rPr>
        <w:t>Radicado: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bookmarkStart w:id="2" w:name="_GoBack"/>
      <w:r w:rsidRPr="004F7B2B">
        <w:rPr>
          <w:rFonts w:ascii="Arial" w:eastAsia="Times New Roman" w:hAnsi="Arial" w:cs="Arial"/>
          <w:sz w:val="20"/>
          <w:szCs w:val="18"/>
          <w:lang w:val="es-ES" w:eastAsia="es-ES"/>
        </w:rPr>
        <w:t>66001310500420210011701</w:t>
      </w:r>
      <w:bookmarkEnd w:id="2"/>
    </w:p>
    <w:p w14:paraId="5950BEA1" w14:textId="6AFAC0D0"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r w:rsidRPr="004F7B2B">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4F7B2B">
        <w:rPr>
          <w:rFonts w:ascii="Arial" w:eastAsia="Times New Roman" w:hAnsi="Arial" w:cs="Arial"/>
          <w:sz w:val="20"/>
          <w:szCs w:val="18"/>
          <w:lang w:val="es-ES" w:eastAsia="es-ES"/>
        </w:rPr>
        <w:t xml:space="preserve">Ordinario Laboral </w:t>
      </w:r>
    </w:p>
    <w:p w14:paraId="09AE0474" w14:textId="0DE5EB7E"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r w:rsidRPr="004F7B2B">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4F7B2B">
        <w:rPr>
          <w:rFonts w:ascii="Arial" w:eastAsia="Times New Roman" w:hAnsi="Arial" w:cs="Arial"/>
          <w:sz w:val="20"/>
          <w:szCs w:val="18"/>
          <w:lang w:val="es-ES" w:eastAsia="es-ES"/>
        </w:rPr>
        <w:t>Ana María Gallego Salazar</w:t>
      </w:r>
    </w:p>
    <w:p w14:paraId="73ED8112" w14:textId="24753169"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proofErr w:type="spellStart"/>
      <w:r w:rsidRPr="004F7B2B">
        <w:rPr>
          <w:rFonts w:ascii="Arial" w:eastAsia="Times New Roman" w:hAnsi="Arial" w:cs="Arial"/>
          <w:sz w:val="20"/>
          <w:szCs w:val="18"/>
          <w:lang w:val="es-ES" w:eastAsia="es-ES"/>
        </w:rPr>
        <w:t>Orthodonty</w:t>
      </w:r>
      <w:proofErr w:type="spellEnd"/>
      <w:r w:rsidRPr="004F7B2B">
        <w:rPr>
          <w:rFonts w:ascii="Arial" w:eastAsia="Times New Roman" w:hAnsi="Arial" w:cs="Arial"/>
          <w:sz w:val="20"/>
          <w:szCs w:val="18"/>
          <w:lang w:val="es-ES" w:eastAsia="es-ES"/>
        </w:rPr>
        <w:t xml:space="preserve"> S.A.</w:t>
      </w:r>
    </w:p>
    <w:p w14:paraId="34CEB5BA" w14:textId="76F00B3D" w:rsidR="004F7B2B" w:rsidRPr="004F7B2B" w:rsidRDefault="004F7B2B" w:rsidP="004F7B2B">
      <w:pPr>
        <w:widowControl w:val="0"/>
        <w:autoSpaceDE w:val="0"/>
        <w:autoSpaceDN w:val="0"/>
        <w:adjustRightInd w:val="0"/>
        <w:spacing w:line="240" w:lineRule="auto"/>
        <w:rPr>
          <w:rFonts w:ascii="Arial" w:eastAsia="Times New Roman" w:hAnsi="Arial" w:cs="Arial"/>
          <w:sz w:val="20"/>
          <w:szCs w:val="18"/>
          <w:lang w:val="es-ES" w:eastAsia="es-ES"/>
        </w:rPr>
      </w:pPr>
      <w:r w:rsidRPr="004F7B2B">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4F7B2B">
        <w:rPr>
          <w:rFonts w:ascii="Arial" w:eastAsia="Times New Roman" w:hAnsi="Arial" w:cs="Arial"/>
          <w:sz w:val="20"/>
          <w:szCs w:val="18"/>
          <w:lang w:val="es-ES" w:eastAsia="es-ES"/>
        </w:rPr>
        <w:t>:</w:t>
      </w:r>
      <w:r>
        <w:rPr>
          <w:rFonts w:ascii="Arial" w:eastAsia="Times New Roman" w:hAnsi="Arial" w:cs="Arial"/>
          <w:sz w:val="20"/>
          <w:szCs w:val="18"/>
          <w:lang w:val="es-ES" w:eastAsia="es-ES"/>
        </w:rPr>
        <w:tab/>
      </w:r>
      <w:r w:rsidRPr="004F7B2B">
        <w:rPr>
          <w:rFonts w:ascii="Arial" w:eastAsia="Times New Roman" w:hAnsi="Arial" w:cs="Arial"/>
          <w:sz w:val="20"/>
          <w:szCs w:val="18"/>
          <w:lang w:val="es-ES" w:eastAsia="es-ES"/>
        </w:rPr>
        <w:t>Cuarto Laboral del Circuito de Pereira</w:t>
      </w:r>
    </w:p>
    <w:bookmarkEnd w:id="1"/>
    <w:p w14:paraId="791E7802" w14:textId="06A6B524" w:rsidR="004F7B2B" w:rsidRDefault="004F7B2B" w:rsidP="004F7B2B">
      <w:pPr>
        <w:widowControl w:val="0"/>
        <w:autoSpaceDE w:val="0"/>
        <w:autoSpaceDN w:val="0"/>
        <w:adjustRightInd w:val="0"/>
        <w:spacing w:line="240" w:lineRule="auto"/>
        <w:rPr>
          <w:rFonts w:ascii="Arial" w:eastAsia="Times New Roman" w:hAnsi="Arial" w:cs="Arial"/>
          <w:bCs/>
          <w:sz w:val="20"/>
          <w:szCs w:val="18"/>
          <w:lang w:val="es-ES" w:eastAsia="es-ES"/>
        </w:rPr>
      </w:pPr>
    </w:p>
    <w:p w14:paraId="447FE2C5" w14:textId="77777777" w:rsidR="001A6665" w:rsidRPr="004F7B2B" w:rsidRDefault="001A6665" w:rsidP="004F7B2B">
      <w:pPr>
        <w:widowControl w:val="0"/>
        <w:autoSpaceDE w:val="0"/>
        <w:autoSpaceDN w:val="0"/>
        <w:adjustRightInd w:val="0"/>
        <w:spacing w:line="240" w:lineRule="auto"/>
        <w:rPr>
          <w:rFonts w:ascii="Arial" w:eastAsia="Times New Roman" w:hAnsi="Arial" w:cs="Arial"/>
          <w:bCs/>
          <w:sz w:val="20"/>
          <w:szCs w:val="18"/>
          <w:lang w:val="es-ES" w:eastAsia="es-ES"/>
        </w:rPr>
      </w:pPr>
    </w:p>
    <w:p w14:paraId="20EEE3F5" w14:textId="77777777" w:rsidR="004F7B2B" w:rsidRPr="004F7B2B" w:rsidRDefault="004F7B2B" w:rsidP="004F7B2B">
      <w:pPr>
        <w:widowControl w:val="0"/>
        <w:autoSpaceDE w:val="0"/>
        <w:autoSpaceDN w:val="0"/>
        <w:adjustRightInd w:val="0"/>
        <w:spacing w:line="240" w:lineRule="auto"/>
        <w:rPr>
          <w:rFonts w:ascii="Arial" w:eastAsia="Times New Roman" w:hAnsi="Arial" w:cs="Arial"/>
          <w:bCs/>
          <w:sz w:val="20"/>
          <w:szCs w:val="18"/>
          <w:lang w:val="es-ES" w:eastAsia="es-ES"/>
        </w:rPr>
      </w:pPr>
    </w:p>
    <w:p w14:paraId="07ABF1F8" w14:textId="77777777" w:rsidR="004F7B2B" w:rsidRPr="004F7B2B" w:rsidRDefault="004F7B2B" w:rsidP="004F7B2B">
      <w:pPr>
        <w:spacing w:line="276" w:lineRule="auto"/>
        <w:jc w:val="center"/>
        <w:rPr>
          <w:rFonts w:eastAsia="Calibri" w:cs="Tahoma"/>
          <w:b/>
          <w:bCs/>
          <w:szCs w:val="24"/>
        </w:rPr>
      </w:pPr>
      <w:r w:rsidRPr="004F7B2B">
        <w:rPr>
          <w:rFonts w:eastAsia="Calibri" w:cs="Tahoma"/>
          <w:b/>
          <w:bCs/>
          <w:szCs w:val="24"/>
        </w:rPr>
        <w:t>TRIBUNAL SUPERIOR DEL DISTRITO JUDICIAL DE PEREIRA</w:t>
      </w:r>
    </w:p>
    <w:p w14:paraId="6A6E60E7" w14:textId="77777777" w:rsidR="004F7B2B" w:rsidRPr="004F7B2B" w:rsidRDefault="004F7B2B" w:rsidP="004F7B2B">
      <w:pPr>
        <w:spacing w:line="276" w:lineRule="auto"/>
        <w:jc w:val="center"/>
        <w:rPr>
          <w:rFonts w:eastAsia="Calibri" w:cs="Tahoma"/>
          <w:b/>
          <w:bCs/>
          <w:szCs w:val="24"/>
        </w:rPr>
      </w:pPr>
      <w:r w:rsidRPr="004F7B2B">
        <w:rPr>
          <w:rFonts w:eastAsia="Calibri" w:cs="Tahoma"/>
          <w:b/>
          <w:bCs/>
          <w:szCs w:val="24"/>
        </w:rPr>
        <w:t>SALA DE DECISIÓN LABORAL No. 1</w:t>
      </w:r>
    </w:p>
    <w:p w14:paraId="27886565" w14:textId="77777777" w:rsidR="004F7B2B" w:rsidRPr="004F7B2B" w:rsidRDefault="004F7B2B" w:rsidP="004F7B2B">
      <w:pPr>
        <w:spacing w:line="276" w:lineRule="auto"/>
        <w:jc w:val="left"/>
        <w:rPr>
          <w:rFonts w:eastAsia="Times New Roman" w:cs="Tahoma"/>
          <w:szCs w:val="24"/>
        </w:rPr>
      </w:pPr>
    </w:p>
    <w:p w14:paraId="36A6A79D" w14:textId="77777777" w:rsidR="004F7B2B" w:rsidRPr="004F7B2B" w:rsidRDefault="004F7B2B" w:rsidP="004F7B2B">
      <w:pPr>
        <w:spacing w:line="276" w:lineRule="auto"/>
        <w:jc w:val="center"/>
        <w:textAlignment w:val="baseline"/>
        <w:rPr>
          <w:rFonts w:eastAsia="Times New Roman" w:cs="Tahoma"/>
          <w:szCs w:val="24"/>
          <w:lang w:eastAsia="es-CO"/>
        </w:rPr>
      </w:pPr>
      <w:r w:rsidRPr="004F7B2B">
        <w:rPr>
          <w:rFonts w:eastAsia="Times New Roman" w:cs="Tahoma"/>
          <w:szCs w:val="24"/>
          <w:lang w:eastAsia="es-CO"/>
        </w:rPr>
        <w:t>Magistrada Ponente: </w:t>
      </w:r>
      <w:r w:rsidRPr="004F7B2B">
        <w:rPr>
          <w:rFonts w:eastAsia="Times New Roman" w:cs="Tahoma"/>
          <w:b/>
          <w:bCs/>
          <w:szCs w:val="24"/>
          <w:lang w:eastAsia="es-CO"/>
        </w:rPr>
        <w:t>Ana Lucía Caicedo Calderón</w:t>
      </w:r>
      <w:r w:rsidRPr="004F7B2B">
        <w:rPr>
          <w:rFonts w:eastAsia="Times New Roman" w:cs="Tahoma"/>
          <w:szCs w:val="24"/>
          <w:lang w:eastAsia="es-CO"/>
        </w:rPr>
        <w:t> </w:t>
      </w:r>
    </w:p>
    <w:p w14:paraId="3278F64C" w14:textId="77777777" w:rsidR="004F7B2B" w:rsidRPr="004F7B2B" w:rsidRDefault="004F7B2B" w:rsidP="004F7B2B">
      <w:pPr>
        <w:spacing w:line="276" w:lineRule="auto"/>
        <w:jc w:val="left"/>
        <w:rPr>
          <w:rFonts w:eastAsia="Times New Roman" w:cs="Tahoma"/>
          <w:szCs w:val="24"/>
          <w:lang w:eastAsia="es-CO"/>
        </w:rPr>
      </w:pPr>
      <w:r w:rsidRPr="004F7B2B">
        <w:rPr>
          <w:rFonts w:eastAsia="Times New Roman" w:cs="Tahoma"/>
          <w:szCs w:val="24"/>
          <w:lang w:eastAsia="es-CO"/>
        </w:rPr>
        <w:t> </w:t>
      </w:r>
    </w:p>
    <w:bookmarkEnd w:id="0"/>
    <w:p w14:paraId="1E0CB248" w14:textId="7B8AB9EC" w:rsidR="00B44988" w:rsidRPr="004F7B2B" w:rsidRDefault="00B44988" w:rsidP="004F7B2B">
      <w:pPr>
        <w:pStyle w:val="NormalWeb"/>
        <w:shd w:val="clear" w:color="auto" w:fill="FFFFFF"/>
        <w:spacing w:before="0" w:beforeAutospacing="0" w:after="0" w:afterAutospacing="0" w:line="276" w:lineRule="auto"/>
        <w:jc w:val="center"/>
        <w:rPr>
          <w:rFonts w:ascii="Tahoma" w:hAnsi="Tahoma" w:cs="Tahoma"/>
          <w:color w:val="000000"/>
        </w:rPr>
      </w:pPr>
    </w:p>
    <w:p w14:paraId="68202E99" w14:textId="180D7EDE" w:rsidR="00B44988" w:rsidRPr="004F7B2B" w:rsidRDefault="00B44988" w:rsidP="004F7B2B">
      <w:pPr>
        <w:pStyle w:val="NormalWeb"/>
        <w:shd w:val="clear" w:color="auto" w:fill="FFFFFF"/>
        <w:spacing w:before="0" w:beforeAutospacing="0" w:after="0" w:afterAutospacing="0" w:line="276" w:lineRule="auto"/>
        <w:jc w:val="center"/>
        <w:rPr>
          <w:rFonts w:ascii="Tahoma" w:hAnsi="Tahoma" w:cs="Tahoma"/>
        </w:rPr>
      </w:pPr>
      <w:r w:rsidRPr="004F7B2B">
        <w:rPr>
          <w:rFonts w:ascii="Tahoma" w:hAnsi="Tahoma" w:cs="Tahoma"/>
        </w:rPr>
        <w:t xml:space="preserve">Pereira, Risaralda, </w:t>
      </w:r>
      <w:r w:rsidR="00791A55" w:rsidRPr="004F7B2B">
        <w:rPr>
          <w:rFonts w:ascii="Tahoma" w:hAnsi="Tahoma" w:cs="Tahoma"/>
        </w:rPr>
        <w:t>trece</w:t>
      </w:r>
      <w:r w:rsidR="001503CB" w:rsidRPr="004F7B2B">
        <w:rPr>
          <w:rFonts w:ascii="Tahoma" w:hAnsi="Tahoma" w:cs="Tahoma"/>
        </w:rPr>
        <w:t xml:space="preserve"> </w:t>
      </w:r>
      <w:r w:rsidRPr="004F7B2B">
        <w:rPr>
          <w:rFonts w:ascii="Tahoma" w:hAnsi="Tahoma" w:cs="Tahoma"/>
        </w:rPr>
        <w:t>(</w:t>
      </w:r>
      <w:r w:rsidR="00791A55" w:rsidRPr="004F7B2B">
        <w:rPr>
          <w:rFonts w:ascii="Tahoma" w:hAnsi="Tahoma" w:cs="Tahoma"/>
        </w:rPr>
        <w:t>13</w:t>
      </w:r>
      <w:r w:rsidRPr="004F7B2B">
        <w:rPr>
          <w:rFonts w:ascii="Tahoma" w:hAnsi="Tahoma" w:cs="Tahoma"/>
        </w:rPr>
        <w:t xml:space="preserve">) de </w:t>
      </w:r>
      <w:r w:rsidR="001B291C" w:rsidRPr="004F7B2B">
        <w:rPr>
          <w:rFonts w:ascii="Tahoma" w:hAnsi="Tahoma" w:cs="Tahoma"/>
        </w:rPr>
        <w:t>octubre</w:t>
      </w:r>
      <w:r w:rsidRPr="004F7B2B">
        <w:rPr>
          <w:rFonts w:ascii="Tahoma" w:hAnsi="Tahoma" w:cs="Tahoma"/>
        </w:rPr>
        <w:t xml:space="preserve"> de dos mil </w:t>
      </w:r>
      <w:r w:rsidR="001503CB" w:rsidRPr="004F7B2B">
        <w:rPr>
          <w:rFonts w:ascii="Tahoma" w:hAnsi="Tahoma" w:cs="Tahoma"/>
        </w:rPr>
        <w:t>veintitrés</w:t>
      </w:r>
      <w:r w:rsidRPr="004F7B2B">
        <w:rPr>
          <w:rFonts w:ascii="Tahoma" w:hAnsi="Tahoma" w:cs="Tahoma"/>
        </w:rPr>
        <w:t xml:space="preserve"> (202</w:t>
      </w:r>
      <w:r w:rsidR="001503CB" w:rsidRPr="004F7B2B">
        <w:rPr>
          <w:rFonts w:ascii="Tahoma" w:hAnsi="Tahoma" w:cs="Tahoma"/>
        </w:rPr>
        <w:t>3</w:t>
      </w:r>
      <w:r w:rsidRPr="004F7B2B">
        <w:rPr>
          <w:rFonts w:ascii="Tahoma" w:hAnsi="Tahoma" w:cs="Tahoma"/>
        </w:rPr>
        <w:t>)  </w:t>
      </w:r>
    </w:p>
    <w:p w14:paraId="35A8977F" w14:textId="51FFD81F" w:rsidR="00B44988" w:rsidRPr="004F7B2B" w:rsidRDefault="00B44988" w:rsidP="004F7B2B">
      <w:pPr>
        <w:pStyle w:val="NormalWeb"/>
        <w:shd w:val="clear" w:color="auto" w:fill="FFFFFF" w:themeFill="background1"/>
        <w:spacing w:before="0" w:beforeAutospacing="0" w:after="0" w:afterAutospacing="0" w:line="276" w:lineRule="auto"/>
        <w:jc w:val="center"/>
        <w:rPr>
          <w:rFonts w:ascii="Tahoma" w:hAnsi="Tahoma" w:cs="Tahoma"/>
        </w:rPr>
      </w:pPr>
      <w:r w:rsidRPr="004F7B2B">
        <w:rPr>
          <w:rFonts w:ascii="Tahoma" w:hAnsi="Tahoma" w:cs="Tahoma"/>
        </w:rPr>
        <w:t xml:space="preserve"> Acta No. </w:t>
      </w:r>
      <w:r w:rsidR="04FD0D04" w:rsidRPr="004F7B2B">
        <w:rPr>
          <w:rFonts w:ascii="Tahoma" w:hAnsi="Tahoma" w:cs="Tahoma"/>
        </w:rPr>
        <w:t xml:space="preserve">162 </w:t>
      </w:r>
      <w:r w:rsidRPr="004F7B2B">
        <w:rPr>
          <w:rFonts w:ascii="Tahoma" w:hAnsi="Tahoma" w:cs="Tahoma"/>
        </w:rPr>
        <w:t xml:space="preserve">del </w:t>
      </w:r>
      <w:r w:rsidR="00791A55" w:rsidRPr="004F7B2B">
        <w:rPr>
          <w:rFonts w:ascii="Tahoma" w:hAnsi="Tahoma" w:cs="Tahoma"/>
        </w:rPr>
        <w:t>12</w:t>
      </w:r>
      <w:r w:rsidR="008B6B92" w:rsidRPr="004F7B2B">
        <w:rPr>
          <w:rFonts w:ascii="Tahoma" w:hAnsi="Tahoma" w:cs="Tahoma"/>
        </w:rPr>
        <w:t xml:space="preserve"> de octubre</w:t>
      </w:r>
      <w:r w:rsidR="001B291C" w:rsidRPr="004F7B2B">
        <w:rPr>
          <w:rFonts w:ascii="Tahoma" w:hAnsi="Tahoma" w:cs="Tahoma"/>
        </w:rPr>
        <w:t xml:space="preserve"> </w:t>
      </w:r>
      <w:r w:rsidR="00D37963" w:rsidRPr="004F7B2B">
        <w:rPr>
          <w:rFonts w:ascii="Tahoma" w:hAnsi="Tahoma" w:cs="Tahoma"/>
        </w:rPr>
        <w:t>de 2023</w:t>
      </w:r>
    </w:p>
    <w:p w14:paraId="7303B49E" w14:textId="23FC2738" w:rsidR="00B44988" w:rsidRPr="004F7B2B" w:rsidRDefault="00B44988" w:rsidP="004F7B2B">
      <w:pPr>
        <w:pStyle w:val="NormalWeb"/>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 </w:t>
      </w:r>
    </w:p>
    <w:p w14:paraId="243B893F" w14:textId="012E6DF9" w:rsidR="00D57298" w:rsidRPr="004F7B2B" w:rsidRDefault="3C736C75" w:rsidP="004F7B2B">
      <w:pPr>
        <w:spacing w:line="276" w:lineRule="auto"/>
        <w:ind w:firstLine="708"/>
        <w:rPr>
          <w:rFonts w:cs="Tahoma"/>
          <w:b/>
          <w:bCs/>
          <w:szCs w:val="24"/>
        </w:rPr>
      </w:pPr>
      <w:r w:rsidRPr="004F7B2B">
        <w:rPr>
          <w:rFonts w:cs="Tahoma"/>
          <w:szCs w:val="24"/>
          <w:lang w:val="es-ES"/>
        </w:rPr>
        <w:t xml:space="preserve">Teniendo en cuenta que el artículo 15 del Decreto 806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w:t>
      </w:r>
      <w:r w:rsidR="656CF2D1" w:rsidRPr="004F7B2B">
        <w:rPr>
          <w:rFonts w:cs="Tahoma"/>
          <w:szCs w:val="24"/>
        </w:rPr>
        <w:t xml:space="preserve">la Sala de Decisión Laboral Presidida por la Dra. Ana Lucía Caicedo Calderón del Tribunal Superior de Pereira, integrada por las Magistradas ANA LUCÍA CAICEDO CALDERÓN como Ponente, OLGA LUCÍA HOYOS SEPÚLVEDA y el Magistrado GERMÁN </w:t>
      </w:r>
      <w:proofErr w:type="spellStart"/>
      <w:r w:rsidR="656CF2D1" w:rsidRPr="004F7B2B">
        <w:rPr>
          <w:rFonts w:cs="Tahoma"/>
          <w:szCs w:val="24"/>
        </w:rPr>
        <w:t>DARIO</w:t>
      </w:r>
      <w:proofErr w:type="spellEnd"/>
      <w:r w:rsidR="656CF2D1" w:rsidRPr="004F7B2B">
        <w:rPr>
          <w:rFonts w:cs="Tahoma"/>
          <w:szCs w:val="24"/>
        </w:rPr>
        <w:t xml:space="preserve"> </w:t>
      </w:r>
      <w:proofErr w:type="spellStart"/>
      <w:r w:rsidR="656CF2D1" w:rsidRPr="004F7B2B">
        <w:rPr>
          <w:rFonts w:cs="Tahoma"/>
          <w:szCs w:val="24"/>
        </w:rPr>
        <w:t>GOEZ</w:t>
      </w:r>
      <w:proofErr w:type="spellEnd"/>
      <w:r w:rsidR="656CF2D1" w:rsidRPr="004F7B2B">
        <w:rPr>
          <w:rFonts w:cs="Tahoma"/>
          <w:szCs w:val="24"/>
        </w:rPr>
        <w:t xml:space="preserve"> </w:t>
      </w:r>
      <w:proofErr w:type="spellStart"/>
      <w:r w:rsidR="656CF2D1" w:rsidRPr="004F7B2B">
        <w:rPr>
          <w:rFonts w:cs="Tahoma"/>
          <w:szCs w:val="24"/>
        </w:rPr>
        <w:t>VINASCO</w:t>
      </w:r>
      <w:proofErr w:type="spellEnd"/>
      <w:r w:rsidR="656CF2D1" w:rsidRPr="004F7B2B">
        <w:rPr>
          <w:rFonts w:cs="Tahoma"/>
          <w:szCs w:val="24"/>
        </w:rPr>
        <w:t xml:space="preserve">, procede a proferir la siguiente sentencia escrita dentro del proceso </w:t>
      </w:r>
      <w:r w:rsidR="656CF2D1" w:rsidRPr="004F7B2B">
        <w:rPr>
          <w:rFonts w:cs="Tahoma"/>
          <w:b/>
          <w:szCs w:val="24"/>
        </w:rPr>
        <w:t xml:space="preserve">ordinario laboral </w:t>
      </w:r>
      <w:r w:rsidR="656CF2D1" w:rsidRPr="004F7B2B">
        <w:rPr>
          <w:rFonts w:cs="Tahoma"/>
          <w:szCs w:val="24"/>
        </w:rPr>
        <w:t xml:space="preserve">instaurado por </w:t>
      </w:r>
      <w:r w:rsidR="00791A55" w:rsidRPr="004F7B2B">
        <w:rPr>
          <w:rFonts w:cs="Tahoma"/>
          <w:b/>
          <w:bCs/>
          <w:szCs w:val="24"/>
        </w:rPr>
        <w:t xml:space="preserve">Ana María Gallego Salazar </w:t>
      </w:r>
      <w:r w:rsidR="00257407" w:rsidRPr="004F7B2B">
        <w:rPr>
          <w:rFonts w:cs="Tahoma"/>
          <w:szCs w:val="24"/>
        </w:rPr>
        <w:t xml:space="preserve">en contra de </w:t>
      </w:r>
      <w:proofErr w:type="spellStart"/>
      <w:r w:rsidR="00791A55" w:rsidRPr="004F7B2B">
        <w:rPr>
          <w:rFonts w:cs="Tahoma"/>
          <w:b/>
          <w:bCs/>
          <w:szCs w:val="24"/>
        </w:rPr>
        <w:t>Orthodonty</w:t>
      </w:r>
      <w:proofErr w:type="spellEnd"/>
      <w:r w:rsidR="00791A55" w:rsidRPr="004F7B2B">
        <w:rPr>
          <w:rFonts w:cs="Tahoma"/>
          <w:b/>
          <w:bCs/>
          <w:szCs w:val="24"/>
        </w:rPr>
        <w:t xml:space="preserve"> S.A.</w:t>
      </w:r>
    </w:p>
    <w:p w14:paraId="6D3D9404" w14:textId="77777777" w:rsidR="00EB63B6" w:rsidRPr="004F7B2B" w:rsidRDefault="00EB63B6" w:rsidP="004F7B2B">
      <w:pPr>
        <w:spacing w:line="276" w:lineRule="auto"/>
        <w:ind w:firstLine="708"/>
        <w:rPr>
          <w:rFonts w:cs="Tahoma"/>
          <w:szCs w:val="24"/>
        </w:rPr>
      </w:pPr>
    </w:p>
    <w:p w14:paraId="5CDE5581" w14:textId="77777777" w:rsidR="00B44988" w:rsidRPr="004F7B2B" w:rsidRDefault="00B44988" w:rsidP="004F7B2B">
      <w:pPr>
        <w:pStyle w:val="NormalWeb"/>
        <w:shd w:val="clear" w:color="auto" w:fill="FFFFFF"/>
        <w:spacing w:before="0" w:beforeAutospacing="0" w:after="0" w:afterAutospacing="0" w:line="276" w:lineRule="auto"/>
        <w:jc w:val="center"/>
        <w:rPr>
          <w:rFonts w:ascii="Tahoma" w:hAnsi="Tahoma" w:cs="Tahoma"/>
          <w:b/>
          <w:color w:val="000000"/>
        </w:rPr>
      </w:pPr>
      <w:r w:rsidRPr="004F7B2B">
        <w:rPr>
          <w:rFonts w:ascii="Tahoma" w:hAnsi="Tahoma" w:cs="Tahoma"/>
          <w:b/>
          <w:color w:val="000000"/>
        </w:rPr>
        <w:lastRenderedPageBreak/>
        <w:t>PUNTO A TRATAR</w:t>
      </w:r>
    </w:p>
    <w:p w14:paraId="58831D6A" w14:textId="77777777" w:rsidR="00B44988" w:rsidRPr="004F7B2B" w:rsidRDefault="00B44988" w:rsidP="004F7B2B">
      <w:pPr>
        <w:pStyle w:val="NormalWeb"/>
        <w:shd w:val="clear" w:color="auto" w:fill="FFFFFF"/>
        <w:spacing w:before="0" w:beforeAutospacing="0" w:after="0" w:afterAutospacing="0" w:line="276" w:lineRule="auto"/>
        <w:jc w:val="center"/>
        <w:rPr>
          <w:rFonts w:ascii="Tahoma" w:hAnsi="Tahoma" w:cs="Tahoma"/>
          <w:color w:val="000000"/>
        </w:rPr>
      </w:pPr>
      <w:r w:rsidRPr="004F7B2B">
        <w:rPr>
          <w:rFonts w:ascii="Tahoma" w:hAnsi="Tahoma" w:cs="Tahoma"/>
          <w:color w:val="000000"/>
        </w:rPr>
        <w:t> </w:t>
      </w:r>
    </w:p>
    <w:p w14:paraId="390C4666" w14:textId="7683AD8B" w:rsidR="00B44988" w:rsidRPr="004F7B2B" w:rsidRDefault="00B44988"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Por medio de esta providencia procede la Sala a resolver </w:t>
      </w:r>
      <w:r w:rsidR="00C92EA5" w:rsidRPr="004F7B2B">
        <w:rPr>
          <w:rFonts w:ascii="Tahoma" w:hAnsi="Tahoma" w:cs="Tahoma"/>
          <w:color w:val="000000"/>
        </w:rPr>
        <w:t>el recurso de apelación interpuesto por la parte demandada</w:t>
      </w:r>
      <w:r w:rsidRPr="004F7B2B">
        <w:rPr>
          <w:rFonts w:ascii="Tahoma" w:hAnsi="Tahoma" w:cs="Tahoma"/>
          <w:color w:val="000000"/>
        </w:rPr>
        <w:t xml:space="preserve"> en contra de la sentencia proferida el </w:t>
      </w:r>
      <w:r w:rsidR="00791A55" w:rsidRPr="004F7B2B">
        <w:rPr>
          <w:rFonts w:ascii="Tahoma" w:hAnsi="Tahoma" w:cs="Tahoma"/>
          <w:color w:val="000000"/>
        </w:rPr>
        <w:t>10 de abril</w:t>
      </w:r>
      <w:r w:rsidR="00C92EA5" w:rsidRPr="004F7B2B">
        <w:rPr>
          <w:rFonts w:ascii="Tahoma" w:hAnsi="Tahoma" w:cs="Tahoma"/>
          <w:color w:val="000000"/>
        </w:rPr>
        <w:t xml:space="preserve"> de 2023</w:t>
      </w:r>
      <w:r w:rsidRPr="004F7B2B">
        <w:rPr>
          <w:rFonts w:ascii="Tahoma" w:hAnsi="Tahoma" w:cs="Tahoma"/>
          <w:color w:val="000000"/>
        </w:rPr>
        <w:t xml:space="preserve"> por el</w:t>
      </w:r>
      <w:r w:rsidR="004F2C71" w:rsidRPr="004F7B2B">
        <w:rPr>
          <w:rFonts w:ascii="Tahoma" w:hAnsi="Tahoma" w:cs="Tahoma"/>
          <w:color w:val="000000"/>
        </w:rPr>
        <w:t xml:space="preserve"> Juzgado </w:t>
      </w:r>
      <w:r w:rsidR="00F819BF" w:rsidRPr="004F7B2B">
        <w:rPr>
          <w:rFonts w:ascii="Tahoma" w:hAnsi="Tahoma" w:cs="Tahoma"/>
          <w:color w:val="000000"/>
        </w:rPr>
        <w:t>Cuarto Laboral del Circuito de Pereira</w:t>
      </w:r>
      <w:r w:rsidR="00870958" w:rsidRPr="004F7B2B">
        <w:rPr>
          <w:rFonts w:ascii="Tahoma" w:hAnsi="Tahoma" w:cs="Tahoma"/>
          <w:color w:val="000000"/>
        </w:rPr>
        <w:t xml:space="preserve">. </w:t>
      </w:r>
      <w:r w:rsidR="00FE5A3F" w:rsidRPr="004F7B2B">
        <w:rPr>
          <w:rFonts w:ascii="Tahoma" w:hAnsi="Tahoma" w:cs="Tahoma"/>
          <w:color w:val="000000"/>
        </w:rPr>
        <w:t>Para ello se tiene en cuenta lo siguiente:</w:t>
      </w:r>
    </w:p>
    <w:p w14:paraId="75078178" w14:textId="25C305F0" w:rsidR="7B1881A2" w:rsidRPr="004F7B2B" w:rsidRDefault="7B1881A2" w:rsidP="004F7B2B">
      <w:pPr>
        <w:pStyle w:val="NormalWeb"/>
        <w:shd w:val="clear" w:color="auto" w:fill="FFFFFF"/>
        <w:spacing w:before="0" w:beforeAutospacing="0" w:after="0" w:afterAutospacing="0" w:line="276" w:lineRule="auto"/>
        <w:jc w:val="both"/>
        <w:rPr>
          <w:rFonts w:ascii="Tahoma" w:hAnsi="Tahoma" w:cs="Tahoma"/>
          <w:color w:val="000000"/>
        </w:rPr>
      </w:pPr>
    </w:p>
    <w:p w14:paraId="31EA7F39" w14:textId="08E5CBFB" w:rsidR="00B44988" w:rsidRPr="004F7B2B" w:rsidRDefault="00971410" w:rsidP="004F7B2B">
      <w:pPr>
        <w:pStyle w:val="NormalWeb"/>
        <w:shd w:val="clear" w:color="auto" w:fill="FFFFFF"/>
        <w:spacing w:before="0" w:beforeAutospacing="0" w:after="0" w:afterAutospacing="0" w:line="276" w:lineRule="auto"/>
        <w:jc w:val="center"/>
        <w:rPr>
          <w:rFonts w:ascii="Tahoma" w:hAnsi="Tahoma" w:cs="Tahoma"/>
          <w:b/>
          <w:bCs/>
          <w:color w:val="000000"/>
        </w:rPr>
      </w:pPr>
      <w:r w:rsidRPr="004F7B2B">
        <w:rPr>
          <w:rFonts w:ascii="Tahoma" w:hAnsi="Tahoma" w:cs="Tahoma"/>
          <w:b/>
          <w:bCs/>
          <w:color w:val="000000"/>
        </w:rPr>
        <w:t xml:space="preserve">1.  LA DEMANDA Y </w:t>
      </w:r>
      <w:r w:rsidR="00FE5A3F" w:rsidRPr="004F7B2B">
        <w:rPr>
          <w:rFonts w:ascii="Tahoma" w:hAnsi="Tahoma" w:cs="Tahoma"/>
          <w:b/>
          <w:bCs/>
          <w:color w:val="000000"/>
        </w:rPr>
        <w:t xml:space="preserve">LA CONTESTACIÓN DE LA </w:t>
      </w:r>
      <w:r w:rsidR="00F03574" w:rsidRPr="004F7B2B">
        <w:rPr>
          <w:rFonts w:ascii="Tahoma" w:hAnsi="Tahoma" w:cs="Tahoma"/>
          <w:b/>
          <w:bCs/>
          <w:color w:val="000000"/>
        </w:rPr>
        <w:t>DEMANDA</w:t>
      </w:r>
    </w:p>
    <w:p w14:paraId="0C1F812E" w14:textId="77777777" w:rsidR="00B44988" w:rsidRPr="004F7B2B" w:rsidRDefault="00B44988" w:rsidP="004F7B2B">
      <w:pPr>
        <w:pStyle w:val="NormalWeb"/>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 </w:t>
      </w:r>
    </w:p>
    <w:p w14:paraId="5BFD7A8B" w14:textId="380C16B7" w:rsidR="000F7BDC" w:rsidRPr="004F7B2B" w:rsidRDefault="00B44988"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Pretende l</w:t>
      </w:r>
      <w:r w:rsidR="00791A55" w:rsidRPr="004F7B2B">
        <w:rPr>
          <w:rFonts w:ascii="Tahoma" w:hAnsi="Tahoma" w:cs="Tahoma"/>
          <w:color w:val="000000"/>
        </w:rPr>
        <w:t>a</w:t>
      </w:r>
      <w:r w:rsidRPr="004F7B2B">
        <w:rPr>
          <w:rFonts w:ascii="Tahoma" w:hAnsi="Tahoma" w:cs="Tahoma"/>
          <w:color w:val="000000"/>
        </w:rPr>
        <w:t xml:space="preserve"> demandante que </w:t>
      </w:r>
      <w:r w:rsidR="00BC42E7" w:rsidRPr="004F7B2B">
        <w:rPr>
          <w:rFonts w:ascii="Tahoma" w:hAnsi="Tahoma" w:cs="Tahoma"/>
          <w:color w:val="000000"/>
        </w:rPr>
        <w:t xml:space="preserve">se declare que entre </w:t>
      </w:r>
      <w:r w:rsidR="00791A55" w:rsidRPr="004F7B2B">
        <w:rPr>
          <w:rFonts w:ascii="Tahoma" w:hAnsi="Tahoma" w:cs="Tahoma"/>
          <w:color w:val="000000"/>
        </w:rPr>
        <w:t xml:space="preserve">ella </w:t>
      </w:r>
      <w:r w:rsidR="00BC42E7" w:rsidRPr="004F7B2B">
        <w:rPr>
          <w:rFonts w:ascii="Tahoma" w:hAnsi="Tahoma" w:cs="Tahoma"/>
          <w:color w:val="000000"/>
        </w:rPr>
        <w:t xml:space="preserve">y </w:t>
      </w:r>
      <w:proofErr w:type="spellStart"/>
      <w:r w:rsidR="00791A55" w:rsidRPr="004F7B2B">
        <w:rPr>
          <w:rFonts w:ascii="Tahoma" w:hAnsi="Tahoma" w:cs="Tahoma"/>
          <w:color w:val="000000"/>
        </w:rPr>
        <w:t>Orthodonty</w:t>
      </w:r>
      <w:proofErr w:type="spellEnd"/>
      <w:r w:rsidR="00791A55" w:rsidRPr="004F7B2B">
        <w:rPr>
          <w:rFonts w:ascii="Tahoma" w:hAnsi="Tahoma" w:cs="Tahoma"/>
          <w:color w:val="000000"/>
        </w:rPr>
        <w:t xml:space="preserve"> S.A. </w:t>
      </w:r>
      <w:r w:rsidR="00BC42E7" w:rsidRPr="004F7B2B">
        <w:rPr>
          <w:rFonts w:ascii="Tahoma" w:hAnsi="Tahoma" w:cs="Tahoma"/>
          <w:color w:val="000000"/>
        </w:rPr>
        <w:t>existió un</w:t>
      </w:r>
      <w:r w:rsidR="00F83218" w:rsidRPr="004F7B2B">
        <w:rPr>
          <w:rFonts w:ascii="Tahoma" w:hAnsi="Tahoma" w:cs="Tahoma"/>
          <w:color w:val="000000"/>
        </w:rPr>
        <w:t xml:space="preserve"> contrato de trabajo vigente del 01 de julio de 2015 al </w:t>
      </w:r>
      <w:r w:rsidR="00275265" w:rsidRPr="004F7B2B">
        <w:rPr>
          <w:rFonts w:ascii="Tahoma" w:hAnsi="Tahoma" w:cs="Tahoma"/>
          <w:color w:val="000000"/>
        </w:rPr>
        <w:t xml:space="preserve">27 de junio de 2020. </w:t>
      </w:r>
      <w:r w:rsidR="00BC42E7" w:rsidRPr="004F7B2B">
        <w:rPr>
          <w:rFonts w:ascii="Tahoma" w:hAnsi="Tahoma" w:cs="Tahoma"/>
          <w:color w:val="000000"/>
        </w:rPr>
        <w:t xml:space="preserve">En consecuencia, persigue que se condene a la empleadora a pagar en su favor las prestaciones sociales y vacaciones causadas por </w:t>
      </w:r>
      <w:r w:rsidR="00275265" w:rsidRPr="004F7B2B">
        <w:rPr>
          <w:rFonts w:ascii="Tahoma" w:hAnsi="Tahoma" w:cs="Tahoma"/>
          <w:color w:val="000000"/>
        </w:rPr>
        <w:t>toda la relación laboral</w:t>
      </w:r>
      <w:r w:rsidR="00BC42E7" w:rsidRPr="004F7B2B">
        <w:rPr>
          <w:rFonts w:ascii="Tahoma" w:hAnsi="Tahoma" w:cs="Tahoma"/>
          <w:color w:val="000000"/>
        </w:rPr>
        <w:t>, así como la sanción por no consignación de las cesantías</w:t>
      </w:r>
      <w:r w:rsidR="00275265" w:rsidRPr="004F7B2B">
        <w:rPr>
          <w:rFonts w:ascii="Tahoma" w:hAnsi="Tahoma" w:cs="Tahoma"/>
          <w:color w:val="000000"/>
        </w:rPr>
        <w:t>.</w:t>
      </w:r>
      <w:r w:rsidR="00BC42E7" w:rsidRPr="004F7B2B">
        <w:rPr>
          <w:rFonts w:ascii="Tahoma" w:hAnsi="Tahoma" w:cs="Tahoma"/>
          <w:color w:val="000000"/>
        </w:rPr>
        <w:t xml:space="preserve"> la indemnización moratoria por falta de pago de salarios y prestaciones sociales</w:t>
      </w:r>
      <w:r w:rsidR="00275265" w:rsidRPr="004F7B2B">
        <w:rPr>
          <w:rFonts w:ascii="Tahoma" w:hAnsi="Tahoma" w:cs="Tahoma"/>
          <w:color w:val="000000"/>
        </w:rPr>
        <w:t>, los aportes a la seguridad social en pensión, la indemnización por despido sin justa causa y los salarios adeudados de octubre de 2018 a marzo de 2020</w:t>
      </w:r>
      <w:r w:rsidR="00BC42E7" w:rsidRPr="004F7B2B">
        <w:rPr>
          <w:rFonts w:ascii="Tahoma" w:hAnsi="Tahoma" w:cs="Tahoma"/>
          <w:color w:val="000000"/>
        </w:rPr>
        <w:t xml:space="preserve">. </w:t>
      </w:r>
    </w:p>
    <w:p w14:paraId="6C20A5AD" w14:textId="77777777" w:rsidR="000F7BDC" w:rsidRPr="004F7B2B" w:rsidRDefault="000F7BDC"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546FA013" w14:textId="25D7757C" w:rsidR="009B1D4F" w:rsidRPr="004F7B2B" w:rsidRDefault="00D157EF"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Como sustento de sus súplicas, relata</w:t>
      </w:r>
      <w:r w:rsidR="00BC42E7" w:rsidRPr="004F7B2B">
        <w:rPr>
          <w:rFonts w:ascii="Tahoma" w:hAnsi="Tahoma" w:cs="Tahoma"/>
          <w:color w:val="000000"/>
        </w:rPr>
        <w:t xml:space="preserve"> en síntesis</w:t>
      </w:r>
      <w:r w:rsidRPr="004F7B2B">
        <w:rPr>
          <w:rFonts w:ascii="Tahoma" w:hAnsi="Tahoma" w:cs="Tahoma"/>
          <w:color w:val="000000"/>
        </w:rPr>
        <w:t xml:space="preserve"> </w:t>
      </w:r>
      <w:r w:rsidR="00F22AB8" w:rsidRPr="004F7B2B">
        <w:rPr>
          <w:rFonts w:ascii="Tahoma" w:hAnsi="Tahoma" w:cs="Tahoma"/>
          <w:color w:val="000000"/>
        </w:rPr>
        <w:t>que</w:t>
      </w:r>
      <w:r w:rsidR="00BC42E7" w:rsidRPr="004F7B2B">
        <w:rPr>
          <w:rFonts w:ascii="Tahoma" w:hAnsi="Tahoma" w:cs="Tahoma"/>
          <w:color w:val="000000"/>
        </w:rPr>
        <w:t xml:space="preserve"> </w:t>
      </w:r>
      <w:r w:rsidR="00841E1F" w:rsidRPr="004F7B2B">
        <w:rPr>
          <w:rFonts w:ascii="Tahoma" w:hAnsi="Tahoma" w:cs="Tahoma"/>
          <w:color w:val="000000"/>
        </w:rPr>
        <w:t>desde el 01 de julio de 2015</w:t>
      </w:r>
      <w:r w:rsidR="00EA35A2" w:rsidRPr="004F7B2B">
        <w:rPr>
          <w:rFonts w:ascii="Tahoma" w:hAnsi="Tahoma" w:cs="Tahoma"/>
          <w:color w:val="000000"/>
        </w:rPr>
        <w:t xml:space="preserve">, en virtud de la existencia de una relación laboral con </w:t>
      </w:r>
      <w:proofErr w:type="spellStart"/>
      <w:r w:rsidR="00EA35A2" w:rsidRPr="004F7B2B">
        <w:rPr>
          <w:rFonts w:ascii="Tahoma" w:hAnsi="Tahoma" w:cs="Tahoma"/>
          <w:color w:val="000000"/>
        </w:rPr>
        <w:t>Orthodony</w:t>
      </w:r>
      <w:proofErr w:type="spellEnd"/>
      <w:r w:rsidR="00EA35A2" w:rsidRPr="004F7B2B">
        <w:rPr>
          <w:rFonts w:ascii="Tahoma" w:hAnsi="Tahoma" w:cs="Tahoma"/>
          <w:color w:val="000000"/>
        </w:rPr>
        <w:t xml:space="preserve"> S.A.S., se</w:t>
      </w:r>
      <w:r w:rsidR="008F73C2" w:rsidRPr="004F7B2B">
        <w:rPr>
          <w:rFonts w:ascii="Tahoma" w:hAnsi="Tahoma" w:cs="Tahoma"/>
          <w:color w:val="000000"/>
        </w:rPr>
        <w:t xml:space="preserve"> desempeñó como </w:t>
      </w:r>
      <w:proofErr w:type="spellStart"/>
      <w:r w:rsidR="008F73C2" w:rsidRPr="004F7B2B">
        <w:rPr>
          <w:rFonts w:ascii="Tahoma" w:hAnsi="Tahoma" w:cs="Tahoma"/>
          <w:color w:val="000000"/>
        </w:rPr>
        <w:t>ortodoncista</w:t>
      </w:r>
      <w:proofErr w:type="spellEnd"/>
      <w:r w:rsidR="008F73C2" w:rsidRPr="004F7B2B">
        <w:rPr>
          <w:rFonts w:ascii="Tahoma" w:hAnsi="Tahoma" w:cs="Tahoma"/>
          <w:color w:val="000000"/>
        </w:rPr>
        <w:t xml:space="preserve"> en </w:t>
      </w:r>
      <w:r w:rsidR="00AE4A55" w:rsidRPr="004F7B2B">
        <w:rPr>
          <w:rFonts w:ascii="Tahoma" w:hAnsi="Tahoma" w:cs="Tahoma"/>
          <w:color w:val="000000"/>
        </w:rPr>
        <w:t>el establecimiento de comercio que la demandada tiene en Dosquebradas, para, a partir del 22 de agosto de 2018, extender la prestación del servicio a la clínica que abrió la pasiva en la ciudad de Pereira.</w:t>
      </w:r>
    </w:p>
    <w:p w14:paraId="6762DAAD" w14:textId="566BFAC9" w:rsidR="009B1D4F" w:rsidRPr="004F7B2B" w:rsidRDefault="009B1D4F"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34130C40" w14:textId="3218C282" w:rsidR="00AD04E1" w:rsidRPr="004F7B2B" w:rsidRDefault="009B1D4F"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Refiere que </w:t>
      </w:r>
      <w:r w:rsidR="00AE4A55" w:rsidRPr="004F7B2B">
        <w:rPr>
          <w:rFonts w:ascii="Tahoma" w:hAnsi="Tahoma" w:cs="Tahoma"/>
          <w:color w:val="000000"/>
        </w:rPr>
        <w:t>el salario estaba establecido sobre el 40% de los ingresos netos de los procedimientos por ella realizado, incluyendo ambas sedes de la demandada, no obstante a partir de octubre de 2018 no le fue cancelada su remuneración, solo unos pocos abonos</w:t>
      </w:r>
      <w:r w:rsidR="004114C3" w:rsidRPr="004F7B2B">
        <w:rPr>
          <w:rFonts w:ascii="Tahoma" w:hAnsi="Tahoma" w:cs="Tahoma"/>
          <w:color w:val="000000"/>
        </w:rPr>
        <w:t>; que durante toda la relación laboral no le fueron pagadas sus prestaciones sociales</w:t>
      </w:r>
      <w:r w:rsidR="007E39AD" w:rsidRPr="004F7B2B">
        <w:rPr>
          <w:rFonts w:ascii="Tahoma" w:hAnsi="Tahoma" w:cs="Tahoma"/>
          <w:color w:val="000000"/>
        </w:rPr>
        <w:t>, aportes a la seguridad social ni disfrutó de vacaciones y;</w:t>
      </w:r>
      <w:r w:rsidR="00AE4A55" w:rsidRPr="004F7B2B">
        <w:rPr>
          <w:rFonts w:ascii="Tahoma" w:hAnsi="Tahoma" w:cs="Tahoma"/>
          <w:color w:val="000000"/>
        </w:rPr>
        <w:t xml:space="preserve"> que su horario de trabajo era los lunes y viernes de 8</w:t>
      </w:r>
      <w:r w:rsidR="009D28F2" w:rsidRPr="004F7B2B">
        <w:rPr>
          <w:rFonts w:ascii="Tahoma" w:hAnsi="Tahoma" w:cs="Tahoma"/>
          <w:color w:val="000000"/>
        </w:rPr>
        <w:t>:00 am</w:t>
      </w:r>
      <w:r w:rsidR="00AE4A55" w:rsidRPr="004F7B2B">
        <w:rPr>
          <w:rFonts w:ascii="Tahoma" w:hAnsi="Tahoma" w:cs="Tahoma"/>
          <w:color w:val="000000"/>
        </w:rPr>
        <w:t xml:space="preserve"> a 12</w:t>
      </w:r>
      <w:r w:rsidR="009D28F2" w:rsidRPr="004F7B2B">
        <w:rPr>
          <w:rFonts w:ascii="Tahoma" w:hAnsi="Tahoma" w:cs="Tahoma"/>
          <w:color w:val="000000"/>
        </w:rPr>
        <w:t>:00 m</w:t>
      </w:r>
      <w:r w:rsidR="00AE4A55" w:rsidRPr="004F7B2B">
        <w:rPr>
          <w:rFonts w:ascii="Tahoma" w:hAnsi="Tahoma" w:cs="Tahoma"/>
          <w:color w:val="000000"/>
        </w:rPr>
        <w:t xml:space="preserve"> y de 2</w:t>
      </w:r>
      <w:r w:rsidR="009D28F2" w:rsidRPr="004F7B2B">
        <w:rPr>
          <w:rFonts w:ascii="Tahoma" w:hAnsi="Tahoma" w:cs="Tahoma"/>
          <w:color w:val="000000"/>
        </w:rPr>
        <w:t>:00 pm</w:t>
      </w:r>
      <w:r w:rsidR="00AE4A55" w:rsidRPr="004F7B2B">
        <w:rPr>
          <w:rFonts w:ascii="Tahoma" w:hAnsi="Tahoma" w:cs="Tahoma"/>
          <w:color w:val="000000"/>
        </w:rPr>
        <w:t xml:space="preserve"> a 6</w:t>
      </w:r>
      <w:r w:rsidR="009D28F2" w:rsidRPr="004F7B2B">
        <w:rPr>
          <w:rFonts w:ascii="Tahoma" w:hAnsi="Tahoma" w:cs="Tahoma"/>
          <w:color w:val="000000"/>
        </w:rPr>
        <w:t>:00 pm</w:t>
      </w:r>
      <w:r w:rsidR="00AE4A55" w:rsidRPr="004F7B2B">
        <w:rPr>
          <w:rFonts w:ascii="Tahoma" w:hAnsi="Tahoma" w:cs="Tahoma"/>
          <w:color w:val="000000"/>
        </w:rPr>
        <w:t xml:space="preserve"> en la sede Dosquebradas y a partir del 22 de agosto de 2018 los miércoles y jueves de 8</w:t>
      </w:r>
      <w:r w:rsidR="009D28F2" w:rsidRPr="004F7B2B">
        <w:rPr>
          <w:rFonts w:ascii="Tahoma" w:hAnsi="Tahoma" w:cs="Tahoma"/>
          <w:color w:val="000000"/>
        </w:rPr>
        <w:t>:00 am</w:t>
      </w:r>
      <w:r w:rsidR="00AE4A55" w:rsidRPr="004F7B2B">
        <w:rPr>
          <w:rFonts w:ascii="Tahoma" w:hAnsi="Tahoma" w:cs="Tahoma"/>
          <w:color w:val="000000"/>
        </w:rPr>
        <w:t xml:space="preserve"> a 12</w:t>
      </w:r>
      <w:r w:rsidR="009D28F2" w:rsidRPr="004F7B2B">
        <w:rPr>
          <w:rFonts w:ascii="Tahoma" w:hAnsi="Tahoma" w:cs="Tahoma"/>
          <w:color w:val="000000"/>
        </w:rPr>
        <w:t>:00 m</w:t>
      </w:r>
      <w:r w:rsidR="00AE4A55" w:rsidRPr="004F7B2B">
        <w:rPr>
          <w:rFonts w:ascii="Tahoma" w:hAnsi="Tahoma" w:cs="Tahoma"/>
          <w:color w:val="000000"/>
        </w:rPr>
        <w:t xml:space="preserve"> y de 2</w:t>
      </w:r>
      <w:r w:rsidR="009D28F2" w:rsidRPr="004F7B2B">
        <w:rPr>
          <w:rFonts w:ascii="Tahoma" w:hAnsi="Tahoma" w:cs="Tahoma"/>
          <w:color w:val="000000"/>
        </w:rPr>
        <w:t>:00 pm</w:t>
      </w:r>
      <w:r w:rsidR="00AE4A55" w:rsidRPr="004F7B2B">
        <w:rPr>
          <w:rFonts w:ascii="Tahoma" w:hAnsi="Tahoma" w:cs="Tahoma"/>
          <w:color w:val="000000"/>
        </w:rPr>
        <w:t xml:space="preserve"> a 6</w:t>
      </w:r>
      <w:r w:rsidR="009D28F2" w:rsidRPr="004F7B2B">
        <w:rPr>
          <w:rFonts w:ascii="Tahoma" w:hAnsi="Tahoma" w:cs="Tahoma"/>
          <w:color w:val="000000"/>
        </w:rPr>
        <w:t>:00</w:t>
      </w:r>
      <w:r w:rsidR="00AE4A55" w:rsidRPr="004F7B2B">
        <w:rPr>
          <w:rFonts w:ascii="Tahoma" w:hAnsi="Tahoma" w:cs="Tahoma"/>
          <w:color w:val="000000"/>
        </w:rPr>
        <w:t xml:space="preserve"> pm en Pereira. </w:t>
      </w:r>
    </w:p>
    <w:p w14:paraId="463337FA" w14:textId="35F755A0" w:rsidR="00AD04E1" w:rsidRPr="004F7B2B" w:rsidRDefault="00AD04E1"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C898066" w14:textId="1DF4F272" w:rsidR="000C17B5" w:rsidRPr="004F7B2B" w:rsidRDefault="00A532C9"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Finalmente, afirma </w:t>
      </w:r>
      <w:r w:rsidR="000C17B5" w:rsidRPr="004F7B2B">
        <w:rPr>
          <w:rFonts w:ascii="Tahoma" w:hAnsi="Tahoma" w:cs="Tahoma"/>
          <w:color w:val="000000"/>
        </w:rPr>
        <w:t xml:space="preserve">que </w:t>
      </w:r>
      <w:r w:rsidR="007E39AD" w:rsidRPr="004F7B2B">
        <w:rPr>
          <w:rFonts w:ascii="Tahoma" w:hAnsi="Tahoma" w:cs="Tahoma"/>
          <w:color w:val="000000"/>
        </w:rPr>
        <w:t xml:space="preserve">terminó la relación laboral el 27 de junio de 2020 por la falta de pago de salarios desde octubre de 2018 y </w:t>
      </w:r>
      <w:r w:rsidR="0088293F" w:rsidRPr="004F7B2B">
        <w:rPr>
          <w:rFonts w:ascii="Tahoma" w:hAnsi="Tahoma" w:cs="Tahoma"/>
          <w:color w:val="000000"/>
        </w:rPr>
        <w:t>que,</w:t>
      </w:r>
      <w:r w:rsidR="007E39AD" w:rsidRPr="004F7B2B">
        <w:rPr>
          <w:rFonts w:ascii="Tahoma" w:hAnsi="Tahoma" w:cs="Tahoma"/>
          <w:color w:val="000000"/>
        </w:rPr>
        <w:t xml:space="preserve"> durante la vigencia del contrato de trabajo, se configuró la coexistencia de contratos con otras clínicas de ortodoncia. </w:t>
      </w:r>
    </w:p>
    <w:p w14:paraId="1C7EF3F0" w14:textId="191C750B" w:rsidR="005563B4" w:rsidRPr="004F7B2B" w:rsidRDefault="005563B4"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6F8F201" w14:textId="5D75432A" w:rsidR="00EF4256" w:rsidRPr="004F7B2B" w:rsidRDefault="00652B55"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En respuesta a la demanda, </w:t>
      </w:r>
      <w:proofErr w:type="spellStart"/>
      <w:r w:rsidR="007E39AD" w:rsidRPr="004F7B2B">
        <w:rPr>
          <w:rFonts w:ascii="Tahoma" w:hAnsi="Tahoma" w:cs="Tahoma"/>
          <w:b/>
          <w:bCs/>
        </w:rPr>
        <w:t>Orthodonty</w:t>
      </w:r>
      <w:proofErr w:type="spellEnd"/>
      <w:r w:rsidR="007E39AD" w:rsidRPr="004F7B2B">
        <w:rPr>
          <w:rFonts w:ascii="Tahoma" w:hAnsi="Tahoma" w:cs="Tahoma"/>
          <w:b/>
          <w:bCs/>
        </w:rPr>
        <w:t xml:space="preserve"> S.A.S</w:t>
      </w:r>
      <w:r w:rsidR="00F819BF" w:rsidRPr="004F7B2B">
        <w:rPr>
          <w:rFonts w:ascii="Tahoma" w:hAnsi="Tahoma" w:cs="Tahoma"/>
          <w:b/>
          <w:bCs/>
        </w:rPr>
        <w:t>.</w:t>
      </w:r>
      <w:r w:rsidRPr="004F7B2B">
        <w:rPr>
          <w:rFonts w:ascii="Tahoma" w:hAnsi="Tahoma" w:cs="Tahoma"/>
          <w:color w:val="000000"/>
        </w:rPr>
        <w:t xml:space="preserve">, </w:t>
      </w:r>
      <w:r w:rsidR="00EF4256" w:rsidRPr="004F7B2B">
        <w:rPr>
          <w:rFonts w:ascii="Tahoma" w:hAnsi="Tahoma" w:cs="Tahoma"/>
          <w:color w:val="000000"/>
        </w:rPr>
        <w:t>negó la existencia del contrato de trabajo y s</w:t>
      </w:r>
      <w:r w:rsidR="004E1D50" w:rsidRPr="004F7B2B">
        <w:rPr>
          <w:rFonts w:ascii="Tahoma" w:hAnsi="Tahoma" w:cs="Tahoma"/>
          <w:color w:val="000000"/>
        </w:rPr>
        <w:t>e opuso a la totalidad de las pretensiones</w:t>
      </w:r>
      <w:r w:rsidR="00EF4256" w:rsidRPr="004F7B2B">
        <w:rPr>
          <w:rFonts w:ascii="Tahoma" w:hAnsi="Tahoma" w:cs="Tahoma"/>
          <w:color w:val="000000"/>
        </w:rPr>
        <w:t xml:space="preserve"> aduciendo que celebró con l</w:t>
      </w:r>
      <w:r w:rsidR="00D95EBE" w:rsidRPr="004F7B2B">
        <w:rPr>
          <w:rFonts w:ascii="Tahoma" w:hAnsi="Tahoma" w:cs="Tahoma"/>
          <w:color w:val="000000"/>
        </w:rPr>
        <w:t>a</w:t>
      </w:r>
      <w:r w:rsidR="00EF4256" w:rsidRPr="004F7B2B">
        <w:rPr>
          <w:rFonts w:ascii="Tahoma" w:hAnsi="Tahoma" w:cs="Tahoma"/>
          <w:color w:val="000000"/>
        </w:rPr>
        <w:t xml:space="preserve"> demandante un contrato de prestación de servicios</w:t>
      </w:r>
      <w:r w:rsidR="00D95EBE" w:rsidRPr="004F7B2B">
        <w:rPr>
          <w:rFonts w:ascii="Tahoma" w:hAnsi="Tahoma" w:cs="Tahoma"/>
          <w:color w:val="000000"/>
        </w:rPr>
        <w:t xml:space="preserve"> por los hitos indicados en la demanda</w:t>
      </w:r>
      <w:r w:rsidR="00095F7E" w:rsidRPr="004F7B2B">
        <w:rPr>
          <w:rFonts w:ascii="Tahoma" w:hAnsi="Tahoma" w:cs="Tahoma"/>
          <w:color w:val="000000"/>
        </w:rPr>
        <w:t>, por lo cual le reconocía a</w:t>
      </w:r>
      <w:r w:rsidR="00D95EBE" w:rsidRPr="004F7B2B">
        <w:rPr>
          <w:rFonts w:ascii="Tahoma" w:hAnsi="Tahoma" w:cs="Tahoma"/>
          <w:color w:val="000000"/>
        </w:rPr>
        <w:t xml:space="preserve"> </w:t>
      </w:r>
      <w:r w:rsidR="00095F7E" w:rsidRPr="004F7B2B">
        <w:rPr>
          <w:rFonts w:ascii="Tahoma" w:hAnsi="Tahoma" w:cs="Tahoma"/>
          <w:color w:val="000000"/>
        </w:rPr>
        <w:t>l</w:t>
      </w:r>
      <w:r w:rsidR="00D95EBE" w:rsidRPr="004F7B2B">
        <w:rPr>
          <w:rFonts w:ascii="Tahoma" w:hAnsi="Tahoma" w:cs="Tahoma"/>
          <w:color w:val="000000"/>
        </w:rPr>
        <w:t>a</w:t>
      </w:r>
      <w:r w:rsidR="00095F7E" w:rsidRPr="004F7B2B">
        <w:rPr>
          <w:rFonts w:ascii="Tahoma" w:hAnsi="Tahoma" w:cs="Tahoma"/>
          <w:color w:val="000000"/>
        </w:rPr>
        <w:t xml:space="preserve"> actor</w:t>
      </w:r>
      <w:r w:rsidR="00D95EBE" w:rsidRPr="004F7B2B">
        <w:rPr>
          <w:rFonts w:ascii="Tahoma" w:hAnsi="Tahoma" w:cs="Tahoma"/>
          <w:color w:val="000000"/>
        </w:rPr>
        <w:t>a</w:t>
      </w:r>
      <w:r w:rsidR="00095F7E" w:rsidRPr="004F7B2B">
        <w:rPr>
          <w:rFonts w:ascii="Tahoma" w:hAnsi="Tahoma" w:cs="Tahoma"/>
          <w:color w:val="000000"/>
        </w:rPr>
        <w:t xml:space="preserve"> honorarios y no debía reconocerle prestaciones sociales</w:t>
      </w:r>
      <w:r w:rsidR="008B713A" w:rsidRPr="004F7B2B">
        <w:rPr>
          <w:rFonts w:ascii="Tahoma" w:hAnsi="Tahoma" w:cs="Tahoma"/>
          <w:color w:val="000000"/>
        </w:rPr>
        <w:t>, cotizaciones al sistema de seguridad social ni indemnizaciones</w:t>
      </w:r>
      <w:r w:rsidR="005A157B" w:rsidRPr="004F7B2B">
        <w:rPr>
          <w:rFonts w:ascii="Tahoma" w:hAnsi="Tahoma" w:cs="Tahoma"/>
          <w:color w:val="000000"/>
        </w:rPr>
        <w:t xml:space="preserve">. Así, </w:t>
      </w:r>
      <w:r w:rsidR="004E1D50" w:rsidRPr="004F7B2B">
        <w:rPr>
          <w:rFonts w:ascii="Tahoma" w:hAnsi="Tahoma" w:cs="Tahoma"/>
          <w:color w:val="000000"/>
        </w:rPr>
        <w:t>c</w:t>
      </w:r>
      <w:r w:rsidR="00916703" w:rsidRPr="004F7B2B">
        <w:rPr>
          <w:rFonts w:ascii="Tahoma" w:hAnsi="Tahoma" w:cs="Tahoma"/>
          <w:color w:val="000000"/>
        </w:rPr>
        <w:t xml:space="preserve">omo excepciones de fondo </w:t>
      </w:r>
      <w:r w:rsidR="009D588F" w:rsidRPr="004F7B2B">
        <w:rPr>
          <w:rFonts w:ascii="Tahoma" w:hAnsi="Tahoma" w:cs="Tahoma"/>
          <w:color w:val="000000"/>
        </w:rPr>
        <w:t>propuso l</w:t>
      </w:r>
      <w:r w:rsidR="006D40D7" w:rsidRPr="004F7B2B">
        <w:rPr>
          <w:rFonts w:ascii="Tahoma" w:hAnsi="Tahoma" w:cs="Tahoma"/>
          <w:color w:val="000000"/>
        </w:rPr>
        <w:t>a</w:t>
      </w:r>
      <w:r w:rsidR="009D588F" w:rsidRPr="004F7B2B">
        <w:rPr>
          <w:rFonts w:ascii="Tahoma" w:hAnsi="Tahoma" w:cs="Tahoma"/>
          <w:color w:val="000000"/>
        </w:rPr>
        <w:t xml:space="preserve">s que denominó: </w:t>
      </w:r>
      <w:r w:rsidR="00EE7E72" w:rsidRPr="004F7B2B">
        <w:rPr>
          <w:rFonts w:ascii="Tahoma" w:hAnsi="Tahoma" w:cs="Tahoma"/>
          <w:color w:val="000000"/>
        </w:rPr>
        <w:t>“</w:t>
      </w:r>
      <w:r w:rsidR="008B713A" w:rsidRPr="004F7B2B">
        <w:rPr>
          <w:rFonts w:ascii="Tahoma" w:hAnsi="Tahoma" w:cs="Tahoma"/>
          <w:color w:val="000000"/>
        </w:rPr>
        <w:t>ineptitud de la demanda por inexistencia de un contrato de trabajo y de las obligaciones que se pretenden deducir a cargo de la demandada</w:t>
      </w:r>
      <w:r w:rsidR="00A828A2" w:rsidRPr="004F7B2B">
        <w:rPr>
          <w:rFonts w:ascii="Tahoma" w:hAnsi="Tahoma" w:cs="Tahoma"/>
          <w:color w:val="000000"/>
        </w:rPr>
        <w:t>”</w:t>
      </w:r>
      <w:r w:rsidR="008B713A" w:rsidRPr="004F7B2B">
        <w:rPr>
          <w:rFonts w:ascii="Tahoma" w:hAnsi="Tahoma" w:cs="Tahoma"/>
          <w:color w:val="000000"/>
        </w:rPr>
        <w:t>, “temeridad y mala fe”, “prescripción” y “condena en costas”</w:t>
      </w:r>
      <w:r w:rsidR="005A157B" w:rsidRPr="004F7B2B">
        <w:rPr>
          <w:rFonts w:ascii="Tahoma" w:hAnsi="Tahoma" w:cs="Tahoma"/>
          <w:color w:val="000000"/>
        </w:rPr>
        <w:t>.</w:t>
      </w:r>
    </w:p>
    <w:p w14:paraId="7950BE5F" w14:textId="70DF3897" w:rsidR="7B1881A2" w:rsidRPr="004F7B2B" w:rsidRDefault="7B1881A2" w:rsidP="004F7B2B">
      <w:pPr>
        <w:pStyle w:val="NormalWeb"/>
        <w:shd w:val="clear" w:color="auto" w:fill="FFFFFF" w:themeFill="background1"/>
        <w:spacing w:before="0" w:beforeAutospacing="0" w:after="0" w:afterAutospacing="0" w:line="276" w:lineRule="auto"/>
        <w:jc w:val="both"/>
        <w:rPr>
          <w:rFonts w:ascii="Tahoma" w:hAnsi="Tahoma" w:cs="Tahoma"/>
          <w:color w:val="000000" w:themeColor="text1"/>
        </w:rPr>
      </w:pPr>
    </w:p>
    <w:p w14:paraId="014D736F" w14:textId="50BBCF54" w:rsidR="00B44988" w:rsidRPr="004F7B2B" w:rsidRDefault="00971410" w:rsidP="004F7B2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4F7B2B">
        <w:rPr>
          <w:rFonts w:ascii="Tahoma" w:hAnsi="Tahoma" w:cs="Tahoma"/>
          <w:b/>
          <w:bCs/>
          <w:color w:val="000000"/>
        </w:rPr>
        <w:t>2. SENTENCIA DE PRIMERA INSTANCIA</w:t>
      </w:r>
    </w:p>
    <w:p w14:paraId="135208CC" w14:textId="77777777" w:rsidR="00B44988" w:rsidRPr="004F7B2B" w:rsidRDefault="00B44988" w:rsidP="004F7B2B">
      <w:pPr>
        <w:pStyle w:val="NormalWeb"/>
        <w:shd w:val="clear" w:color="auto" w:fill="FFFFFF"/>
        <w:spacing w:before="0" w:beforeAutospacing="0" w:after="0" w:afterAutospacing="0" w:line="276" w:lineRule="auto"/>
        <w:ind w:left="720"/>
        <w:jc w:val="both"/>
        <w:rPr>
          <w:rFonts w:ascii="Tahoma" w:hAnsi="Tahoma" w:cs="Tahoma"/>
          <w:color w:val="000000"/>
        </w:rPr>
      </w:pPr>
      <w:r w:rsidRPr="004F7B2B">
        <w:rPr>
          <w:rFonts w:ascii="Tahoma" w:hAnsi="Tahoma" w:cs="Tahoma"/>
          <w:color w:val="000000"/>
        </w:rPr>
        <w:lastRenderedPageBreak/>
        <w:t> </w:t>
      </w:r>
    </w:p>
    <w:p w14:paraId="38BA5ADE" w14:textId="18791ACC" w:rsidR="005D0627" w:rsidRPr="004F7B2B" w:rsidRDefault="00687759"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En sentencia de primera instancia, la a-quo </w:t>
      </w:r>
      <w:r w:rsidR="005D0627" w:rsidRPr="004F7B2B">
        <w:rPr>
          <w:rFonts w:ascii="Tahoma" w:hAnsi="Tahoma" w:cs="Tahoma"/>
          <w:color w:val="000000"/>
        </w:rPr>
        <w:t xml:space="preserve">declaró </w:t>
      </w:r>
      <w:r w:rsidR="00A91D32" w:rsidRPr="004F7B2B">
        <w:rPr>
          <w:rFonts w:ascii="Tahoma" w:hAnsi="Tahoma" w:cs="Tahoma"/>
          <w:color w:val="000000"/>
        </w:rPr>
        <w:t xml:space="preserve">que </w:t>
      </w:r>
      <w:r w:rsidR="005D0627" w:rsidRPr="004F7B2B">
        <w:rPr>
          <w:rFonts w:ascii="Tahoma" w:hAnsi="Tahoma" w:cs="Tahoma"/>
          <w:color w:val="000000"/>
        </w:rPr>
        <w:t>entre l</w:t>
      </w:r>
      <w:r w:rsidR="0088293F" w:rsidRPr="004F7B2B">
        <w:rPr>
          <w:rFonts w:ascii="Tahoma" w:hAnsi="Tahoma" w:cs="Tahoma"/>
          <w:color w:val="000000"/>
        </w:rPr>
        <w:t>a</w:t>
      </w:r>
      <w:r w:rsidR="005D0627" w:rsidRPr="004F7B2B">
        <w:rPr>
          <w:rFonts w:ascii="Tahoma" w:hAnsi="Tahoma" w:cs="Tahoma"/>
          <w:color w:val="000000"/>
        </w:rPr>
        <w:t xml:space="preserve"> demandante y </w:t>
      </w:r>
      <w:r w:rsidR="00D454E4" w:rsidRPr="004F7B2B">
        <w:rPr>
          <w:rFonts w:ascii="Tahoma" w:hAnsi="Tahoma" w:cs="Tahoma"/>
          <w:color w:val="000000"/>
        </w:rPr>
        <w:t>la demandada</w:t>
      </w:r>
      <w:r w:rsidR="005D0627" w:rsidRPr="004F7B2B">
        <w:rPr>
          <w:rFonts w:ascii="Tahoma" w:hAnsi="Tahoma" w:cs="Tahoma"/>
          <w:color w:val="000000"/>
        </w:rPr>
        <w:t xml:space="preserve"> existió un contrato </w:t>
      </w:r>
      <w:r w:rsidR="00D454E4" w:rsidRPr="004F7B2B">
        <w:rPr>
          <w:rFonts w:ascii="Tahoma" w:hAnsi="Tahoma" w:cs="Tahoma"/>
          <w:color w:val="000000"/>
        </w:rPr>
        <w:t xml:space="preserve">de trabajo </w:t>
      </w:r>
      <w:r w:rsidR="00D11820" w:rsidRPr="004F7B2B">
        <w:rPr>
          <w:rFonts w:ascii="Tahoma" w:hAnsi="Tahoma" w:cs="Tahoma"/>
          <w:color w:val="000000"/>
        </w:rPr>
        <w:t>entre el</w:t>
      </w:r>
      <w:r w:rsidR="005D0627" w:rsidRPr="004F7B2B">
        <w:rPr>
          <w:rFonts w:ascii="Tahoma" w:hAnsi="Tahoma" w:cs="Tahoma"/>
          <w:color w:val="000000"/>
        </w:rPr>
        <w:t xml:space="preserve"> </w:t>
      </w:r>
      <w:r w:rsidR="001775FD" w:rsidRPr="004F7B2B">
        <w:rPr>
          <w:rFonts w:ascii="Tahoma" w:hAnsi="Tahoma" w:cs="Tahoma"/>
          <w:color w:val="000000"/>
        </w:rPr>
        <w:t>01 de julio de 2015 y el 27 de junio de 2020</w:t>
      </w:r>
      <w:r w:rsidR="005D0627" w:rsidRPr="004F7B2B">
        <w:rPr>
          <w:rFonts w:ascii="Tahoma" w:hAnsi="Tahoma" w:cs="Tahoma"/>
          <w:color w:val="000000"/>
        </w:rPr>
        <w:t>, razón por la</w:t>
      </w:r>
      <w:r w:rsidR="00D454E4" w:rsidRPr="004F7B2B">
        <w:rPr>
          <w:rFonts w:ascii="Tahoma" w:hAnsi="Tahoma" w:cs="Tahoma"/>
          <w:color w:val="000000"/>
        </w:rPr>
        <w:t xml:space="preserve"> cual </w:t>
      </w:r>
      <w:r w:rsidR="00D11820" w:rsidRPr="004F7B2B">
        <w:rPr>
          <w:rFonts w:ascii="Tahoma" w:hAnsi="Tahoma" w:cs="Tahoma"/>
          <w:color w:val="000000"/>
        </w:rPr>
        <w:t>condenó a</w:t>
      </w:r>
      <w:r w:rsidR="00D454E4" w:rsidRPr="004F7B2B">
        <w:rPr>
          <w:rFonts w:ascii="Tahoma" w:hAnsi="Tahoma" w:cs="Tahoma"/>
          <w:color w:val="000000"/>
        </w:rPr>
        <w:t xml:space="preserve"> la empleadora</w:t>
      </w:r>
      <w:r w:rsidR="00D11820" w:rsidRPr="004F7B2B">
        <w:rPr>
          <w:rFonts w:ascii="Tahoma" w:hAnsi="Tahoma" w:cs="Tahoma"/>
          <w:color w:val="000000"/>
        </w:rPr>
        <w:t xml:space="preserve"> a reconocer en favor de</w:t>
      </w:r>
      <w:r w:rsidR="001775FD" w:rsidRPr="004F7B2B">
        <w:rPr>
          <w:rFonts w:ascii="Tahoma" w:hAnsi="Tahoma" w:cs="Tahoma"/>
          <w:color w:val="000000"/>
        </w:rPr>
        <w:t xml:space="preserve"> </w:t>
      </w:r>
      <w:r w:rsidR="00D11820" w:rsidRPr="004F7B2B">
        <w:rPr>
          <w:rFonts w:ascii="Tahoma" w:hAnsi="Tahoma" w:cs="Tahoma"/>
          <w:color w:val="000000"/>
        </w:rPr>
        <w:t>l</w:t>
      </w:r>
      <w:r w:rsidR="001775FD" w:rsidRPr="004F7B2B">
        <w:rPr>
          <w:rFonts w:ascii="Tahoma" w:hAnsi="Tahoma" w:cs="Tahoma"/>
          <w:color w:val="000000"/>
        </w:rPr>
        <w:t>a</w:t>
      </w:r>
      <w:r w:rsidR="00D11820" w:rsidRPr="004F7B2B">
        <w:rPr>
          <w:rFonts w:ascii="Tahoma" w:hAnsi="Tahoma" w:cs="Tahoma"/>
          <w:color w:val="000000"/>
        </w:rPr>
        <w:t xml:space="preserve"> </w:t>
      </w:r>
      <w:r w:rsidR="00D454E4" w:rsidRPr="004F7B2B">
        <w:rPr>
          <w:rFonts w:ascii="Tahoma" w:hAnsi="Tahoma" w:cs="Tahoma"/>
          <w:color w:val="000000"/>
        </w:rPr>
        <w:t>actor</w:t>
      </w:r>
      <w:r w:rsidR="001775FD" w:rsidRPr="004F7B2B">
        <w:rPr>
          <w:rFonts w:ascii="Tahoma" w:hAnsi="Tahoma" w:cs="Tahoma"/>
          <w:color w:val="000000"/>
        </w:rPr>
        <w:t>a</w:t>
      </w:r>
      <w:r w:rsidR="00D454E4" w:rsidRPr="004F7B2B">
        <w:rPr>
          <w:rFonts w:ascii="Tahoma" w:hAnsi="Tahoma" w:cs="Tahoma"/>
          <w:color w:val="000000"/>
        </w:rPr>
        <w:t xml:space="preserve"> las siguientes sumas de dinero</w:t>
      </w:r>
      <w:r w:rsidR="005D0627" w:rsidRPr="004F7B2B">
        <w:rPr>
          <w:rFonts w:ascii="Tahoma" w:hAnsi="Tahoma" w:cs="Tahoma"/>
          <w:color w:val="000000"/>
        </w:rPr>
        <w:t>:</w:t>
      </w:r>
    </w:p>
    <w:p w14:paraId="7C2481FB" w14:textId="77777777" w:rsidR="005D0627" w:rsidRPr="004F7B2B" w:rsidRDefault="005D0627"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4635F852" w14:textId="0FC5405F" w:rsidR="00D454E4" w:rsidRPr="004F7B2B" w:rsidRDefault="00D454E4"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w:t>
      </w:r>
      <w:r w:rsidR="001775FD" w:rsidRPr="004F7B2B">
        <w:rPr>
          <w:rFonts w:ascii="Tahoma" w:hAnsi="Tahoma" w:cs="Tahoma"/>
          <w:color w:val="000000"/>
        </w:rPr>
        <w:t>8.989.224</w:t>
      </w:r>
      <w:r w:rsidRPr="004F7B2B">
        <w:rPr>
          <w:rFonts w:ascii="Tahoma" w:hAnsi="Tahoma" w:cs="Tahoma"/>
          <w:color w:val="000000"/>
        </w:rPr>
        <w:t xml:space="preserve"> por concepto de prima de servicios</w:t>
      </w:r>
    </w:p>
    <w:p w14:paraId="3CC161CD" w14:textId="77777777" w:rsidR="00D454E4" w:rsidRPr="004F7B2B" w:rsidRDefault="00D454E4" w:rsidP="004F7B2B">
      <w:pPr>
        <w:pStyle w:val="Sinespaciado"/>
        <w:spacing w:line="276" w:lineRule="auto"/>
        <w:rPr>
          <w:rFonts w:ascii="Tahoma" w:hAnsi="Tahoma" w:cs="Tahoma"/>
          <w:sz w:val="24"/>
          <w:szCs w:val="24"/>
        </w:rPr>
      </w:pPr>
    </w:p>
    <w:p w14:paraId="1F84412D" w14:textId="4698C25A" w:rsidR="00D454E4" w:rsidRPr="004F7B2B" w:rsidRDefault="00D454E4"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w:t>
      </w:r>
      <w:r w:rsidR="001775FD" w:rsidRPr="004F7B2B">
        <w:rPr>
          <w:rFonts w:ascii="Tahoma" w:hAnsi="Tahoma" w:cs="Tahoma"/>
          <w:color w:val="000000"/>
        </w:rPr>
        <w:t>1.428.868</w:t>
      </w:r>
      <w:r w:rsidRPr="004F7B2B">
        <w:rPr>
          <w:rFonts w:ascii="Tahoma" w:hAnsi="Tahoma" w:cs="Tahoma"/>
          <w:color w:val="000000"/>
        </w:rPr>
        <w:t xml:space="preserve"> por concepto de vacaciones</w:t>
      </w:r>
    </w:p>
    <w:p w14:paraId="1B3FA637" w14:textId="77777777" w:rsidR="00D454E4" w:rsidRPr="004F7B2B" w:rsidRDefault="00D454E4" w:rsidP="004F7B2B">
      <w:pPr>
        <w:pStyle w:val="Sinespaciado"/>
        <w:spacing w:line="276" w:lineRule="auto"/>
        <w:rPr>
          <w:rFonts w:ascii="Tahoma" w:hAnsi="Tahoma" w:cs="Tahoma"/>
          <w:sz w:val="24"/>
          <w:szCs w:val="24"/>
        </w:rPr>
      </w:pPr>
    </w:p>
    <w:p w14:paraId="2FC51797" w14:textId="425934DF" w:rsidR="00D454E4" w:rsidRPr="004F7B2B" w:rsidRDefault="00D454E4"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w:t>
      </w:r>
      <w:r w:rsidR="001775FD" w:rsidRPr="004F7B2B">
        <w:rPr>
          <w:rFonts w:ascii="Tahoma" w:hAnsi="Tahoma" w:cs="Tahoma"/>
          <w:color w:val="000000"/>
        </w:rPr>
        <w:t>10.923.036</w:t>
      </w:r>
      <w:r w:rsidRPr="004F7B2B">
        <w:rPr>
          <w:rFonts w:ascii="Tahoma" w:hAnsi="Tahoma" w:cs="Tahoma"/>
          <w:color w:val="000000"/>
        </w:rPr>
        <w:t xml:space="preserve"> por concepto de cesantías</w:t>
      </w:r>
    </w:p>
    <w:p w14:paraId="107E856E" w14:textId="77777777" w:rsidR="00D454E4" w:rsidRPr="004F7B2B" w:rsidRDefault="00D454E4" w:rsidP="004F7B2B">
      <w:pPr>
        <w:pStyle w:val="Sinespaciado"/>
        <w:spacing w:line="276" w:lineRule="auto"/>
        <w:rPr>
          <w:rFonts w:ascii="Tahoma" w:hAnsi="Tahoma" w:cs="Tahoma"/>
          <w:sz w:val="24"/>
          <w:szCs w:val="24"/>
        </w:rPr>
      </w:pPr>
    </w:p>
    <w:p w14:paraId="3726D732" w14:textId="4B58E998" w:rsidR="00D454E4" w:rsidRPr="004F7B2B" w:rsidRDefault="00D454E4"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w:t>
      </w:r>
      <w:r w:rsidR="001775FD" w:rsidRPr="004F7B2B">
        <w:rPr>
          <w:rFonts w:ascii="Tahoma" w:hAnsi="Tahoma" w:cs="Tahoma"/>
          <w:color w:val="000000"/>
        </w:rPr>
        <w:t>794.718</w:t>
      </w:r>
      <w:r w:rsidRPr="004F7B2B">
        <w:rPr>
          <w:rFonts w:ascii="Tahoma" w:hAnsi="Tahoma" w:cs="Tahoma"/>
          <w:color w:val="000000"/>
        </w:rPr>
        <w:t xml:space="preserve"> por concepto de intereses a la cesantía</w:t>
      </w:r>
    </w:p>
    <w:p w14:paraId="634A8FAC" w14:textId="77777777" w:rsidR="001775FD" w:rsidRPr="004F7B2B" w:rsidRDefault="001775FD" w:rsidP="004F7B2B">
      <w:pPr>
        <w:pStyle w:val="Prrafodelista"/>
        <w:spacing w:line="276" w:lineRule="auto"/>
        <w:rPr>
          <w:rFonts w:cs="Tahoma"/>
          <w:color w:val="000000"/>
          <w:szCs w:val="24"/>
        </w:rPr>
      </w:pPr>
    </w:p>
    <w:p w14:paraId="2D063C78" w14:textId="6040C011" w:rsidR="001775FD" w:rsidRPr="004F7B2B" w:rsidRDefault="001775FD"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$84.029.749 por concepto de salarios</w:t>
      </w:r>
    </w:p>
    <w:p w14:paraId="3C7E7EA6" w14:textId="77777777" w:rsidR="00D454E4" w:rsidRPr="004F7B2B" w:rsidRDefault="00D454E4" w:rsidP="004F7B2B">
      <w:pPr>
        <w:pStyle w:val="Sinespaciado"/>
        <w:spacing w:line="276" w:lineRule="auto"/>
        <w:rPr>
          <w:rFonts w:ascii="Tahoma" w:hAnsi="Tahoma" w:cs="Tahoma"/>
          <w:sz w:val="24"/>
          <w:szCs w:val="24"/>
        </w:rPr>
      </w:pPr>
    </w:p>
    <w:p w14:paraId="7CEA0E64" w14:textId="52076649" w:rsidR="00D942F2" w:rsidRPr="004F7B2B" w:rsidRDefault="00D454E4"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w:t>
      </w:r>
      <w:r w:rsidR="001775FD" w:rsidRPr="004F7B2B">
        <w:rPr>
          <w:rFonts w:ascii="Tahoma" w:hAnsi="Tahoma" w:cs="Tahoma"/>
          <w:color w:val="000000"/>
        </w:rPr>
        <w:t>55.409.653</w:t>
      </w:r>
      <w:r w:rsidRPr="004F7B2B">
        <w:rPr>
          <w:rFonts w:ascii="Tahoma" w:hAnsi="Tahoma" w:cs="Tahoma"/>
          <w:color w:val="000000"/>
        </w:rPr>
        <w:t xml:space="preserve"> por concepto de indemnización por no consignación de cesantías.</w:t>
      </w:r>
    </w:p>
    <w:p w14:paraId="125B4F07" w14:textId="77777777" w:rsidR="00D454E4" w:rsidRPr="004F7B2B" w:rsidRDefault="00D454E4" w:rsidP="004F7B2B">
      <w:pPr>
        <w:pStyle w:val="Sinespaciado"/>
        <w:spacing w:line="276" w:lineRule="auto"/>
        <w:rPr>
          <w:rFonts w:ascii="Tahoma" w:hAnsi="Tahoma" w:cs="Tahoma"/>
          <w:sz w:val="24"/>
          <w:szCs w:val="24"/>
        </w:rPr>
      </w:pPr>
    </w:p>
    <w:p w14:paraId="3DCCF0EA" w14:textId="7DD81AA3" w:rsidR="00D454E4" w:rsidRPr="004F7B2B" w:rsidRDefault="00D454E4" w:rsidP="004F7B2B">
      <w:pPr>
        <w:pStyle w:val="NormalWeb"/>
        <w:numPr>
          <w:ilvl w:val="0"/>
          <w:numId w:val="24"/>
        </w:numPr>
        <w:shd w:val="clear" w:color="auto" w:fill="FFFFFF"/>
        <w:spacing w:before="0" w:beforeAutospacing="0" w:after="0" w:afterAutospacing="0" w:line="276" w:lineRule="auto"/>
        <w:jc w:val="both"/>
        <w:rPr>
          <w:rFonts w:ascii="Tahoma" w:hAnsi="Tahoma" w:cs="Tahoma"/>
          <w:color w:val="000000"/>
        </w:rPr>
      </w:pPr>
      <w:r w:rsidRPr="004F7B2B">
        <w:rPr>
          <w:rFonts w:ascii="Tahoma" w:hAnsi="Tahoma" w:cs="Tahoma"/>
          <w:color w:val="000000"/>
        </w:rPr>
        <w:t>$</w:t>
      </w:r>
      <w:r w:rsidR="001775FD" w:rsidRPr="004F7B2B">
        <w:rPr>
          <w:rFonts w:ascii="Tahoma" w:hAnsi="Tahoma" w:cs="Tahoma"/>
          <w:color w:val="000000"/>
        </w:rPr>
        <w:t>29.260</w:t>
      </w:r>
      <w:r w:rsidRPr="004F7B2B">
        <w:rPr>
          <w:rFonts w:ascii="Tahoma" w:hAnsi="Tahoma" w:cs="Tahoma"/>
          <w:color w:val="000000"/>
        </w:rPr>
        <w:t xml:space="preserve"> diarios a partir del </w:t>
      </w:r>
      <w:r w:rsidR="001775FD" w:rsidRPr="004F7B2B">
        <w:rPr>
          <w:rFonts w:ascii="Tahoma" w:hAnsi="Tahoma" w:cs="Tahoma"/>
          <w:color w:val="000000"/>
        </w:rPr>
        <w:t>28 de junio de 2020</w:t>
      </w:r>
      <w:r w:rsidRPr="004F7B2B">
        <w:rPr>
          <w:rFonts w:ascii="Tahoma" w:hAnsi="Tahoma" w:cs="Tahoma"/>
          <w:color w:val="000000"/>
        </w:rPr>
        <w:t xml:space="preserve"> y hasta por 24 meses, vencidos los cuales deberá pagar intereses moratorios a la tasa que certifique la superintendencia financiera hasta el pago total de salarios y prestaciones sociales adeudadas, por concepto de indemnización moratoria. </w:t>
      </w:r>
    </w:p>
    <w:p w14:paraId="3F969628" w14:textId="77777777" w:rsidR="00D454E4" w:rsidRPr="004F7B2B" w:rsidRDefault="00D454E4" w:rsidP="004F7B2B">
      <w:pPr>
        <w:pStyle w:val="NormalWeb"/>
        <w:shd w:val="clear" w:color="auto" w:fill="FFFFFF"/>
        <w:spacing w:before="0" w:beforeAutospacing="0" w:after="0" w:afterAutospacing="0" w:line="276" w:lineRule="auto"/>
        <w:ind w:left="1420"/>
        <w:jc w:val="both"/>
        <w:rPr>
          <w:rFonts w:ascii="Tahoma" w:hAnsi="Tahoma" w:cs="Tahoma"/>
          <w:color w:val="000000"/>
        </w:rPr>
      </w:pPr>
    </w:p>
    <w:p w14:paraId="6AFDDA76" w14:textId="0C40A233" w:rsidR="001775FD" w:rsidRPr="004F7B2B" w:rsidRDefault="001775FD"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De otro lado, ordenó a la demandada pagar al fondo de pensiones al cual se encuentre afiliada la actora, el valor del cálculo actuarial por los aportes por toda la relación laboral, teniendo como </w:t>
      </w:r>
      <w:proofErr w:type="spellStart"/>
      <w:r w:rsidRPr="004F7B2B">
        <w:rPr>
          <w:rFonts w:ascii="Tahoma" w:hAnsi="Tahoma" w:cs="Tahoma"/>
          <w:color w:val="000000"/>
        </w:rPr>
        <w:t>IBC</w:t>
      </w:r>
      <w:proofErr w:type="spellEnd"/>
      <w:r w:rsidRPr="004F7B2B">
        <w:rPr>
          <w:rFonts w:ascii="Tahoma" w:hAnsi="Tahoma" w:cs="Tahoma"/>
          <w:color w:val="000000"/>
        </w:rPr>
        <w:t xml:space="preserve"> el salario mínimo entre el 01 de julio de 2015 y el 27 de septiembre de 2018 y abril a junio de 2020, mientras que de octubre de 2018 a marzo de 2020 el </w:t>
      </w:r>
      <w:proofErr w:type="spellStart"/>
      <w:r w:rsidRPr="004F7B2B">
        <w:rPr>
          <w:rFonts w:ascii="Tahoma" w:hAnsi="Tahoma" w:cs="Tahoma"/>
          <w:color w:val="000000"/>
        </w:rPr>
        <w:t>IBC</w:t>
      </w:r>
      <w:proofErr w:type="spellEnd"/>
      <w:r w:rsidRPr="004F7B2B">
        <w:rPr>
          <w:rFonts w:ascii="Tahoma" w:hAnsi="Tahoma" w:cs="Tahoma"/>
          <w:color w:val="000000"/>
        </w:rPr>
        <w:t xml:space="preserve"> sería el definido en el numeral 4º de la parte resolutiva de la sentencia.</w:t>
      </w:r>
    </w:p>
    <w:p w14:paraId="11C2401F" w14:textId="77777777" w:rsidR="001775FD" w:rsidRPr="004F7B2B" w:rsidRDefault="001775FD"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7F588018" w14:textId="1734E732" w:rsidR="00E225D6" w:rsidRPr="004F7B2B" w:rsidRDefault="00D942F2"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 xml:space="preserve"> </w:t>
      </w:r>
      <w:r w:rsidR="001775FD" w:rsidRPr="004F7B2B">
        <w:rPr>
          <w:rFonts w:ascii="Tahoma" w:hAnsi="Tahoma" w:cs="Tahoma"/>
          <w:color w:val="000000"/>
        </w:rPr>
        <w:t xml:space="preserve">Finalmente, </w:t>
      </w:r>
      <w:r w:rsidR="00D454E4" w:rsidRPr="004F7B2B">
        <w:rPr>
          <w:rFonts w:ascii="Tahoma" w:hAnsi="Tahoma" w:cs="Tahoma"/>
          <w:color w:val="000000"/>
        </w:rPr>
        <w:t xml:space="preserve">declaró no probadas las excepciones formuladas, salvo la </w:t>
      </w:r>
      <w:r w:rsidR="008849D7" w:rsidRPr="004F7B2B">
        <w:rPr>
          <w:rFonts w:ascii="Tahoma" w:hAnsi="Tahoma" w:cs="Tahoma"/>
          <w:color w:val="000000"/>
        </w:rPr>
        <w:t>prescripción</w:t>
      </w:r>
      <w:r w:rsidR="00D454E4" w:rsidRPr="004F7B2B">
        <w:rPr>
          <w:rFonts w:ascii="Tahoma" w:hAnsi="Tahoma" w:cs="Tahoma"/>
          <w:color w:val="000000"/>
        </w:rPr>
        <w:t xml:space="preserve"> que triunfó parcialmente </w:t>
      </w:r>
      <w:r w:rsidRPr="004F7B2B">
        <w:rPr>
          <w:rFonts w:ascii="Tahoma" w:hAnsi="Tahoma" w:cs="Tahoma"/>
          <w:color w:val="000000"/>
        </w:rPr>
        <w:t xml:space="preserve">e impuso las costas procesales en un </w:t>
      </w:r>
      <w:r w:rsidR="001775FD" w:rsidRPr="004F7B2B">
        <w:rPr>
          <w:rFonts w:ascii="Tahoma" w:hAnsi="Tahoma" w:cs="Tahoma"/>
          <w:color w:val="000000"/>
        </w:rPr>
        <w:t>8</w:t>
      </w:r>
      <w:r w:rsidRPr="004F7B2B">
        <w:rPr>
          <w:rFonts w:ascii="Tahoma" w:hAnsi="Tahoma" w:cs="Tahoma"/>
          <w:color w:val="000000"/>
        </w:rPr>
        <w:t>0% a</w:t>
      </w:r>
      <w:r w:rsidR="005D0627" w:rsidRPr="004F7B2B">
        <w:rPr>
          <w:rFonts w:ascii="Tahoma" w:hAnsi="Tahoma" w:cs="Tahoma"/>
          <w:color w:val="000000"/>
        </w:rPr>
        <w:t xml:space="preserve"> la parte demandada.</w:t>
      </w:r>
    </w:p>
    <w:p w14:paraId="27829E71" w14:textId="77777777" w:rsidR="005D0627" w:rsidRPr="004F7B2B" w:rsidRDefault="005D0627"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39F541CD" w14:textId="77777777" w:rsidR="00854934" w:rsidRPr="004F7B2B" w:rsidRDefault="008B6886"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Para llegar a tal determinación, la A-quo</w:t>
      </w:r>
      <w:r w:rsidR="00475132" w:rsidRPr="004F7B2B">
        <w:rPr>
          <w:rFonts w:ascii="Tahoma" w:hAnsi="Tahoma" w:cs="Tahoma"/>
          <w:color w:val="000000"/>
        </w:rPr>
        <w:t>, c</w:t>
      </w:r>
      <w:r w:rsidRPr="004F7B2B">
        <w:rPr>
          <w:rFonts w:ascii="Tahoma" w:hAnsi="Tahoma" w:cs="Tahoma"/>
          <w:color w:val="000000"/>
        </w:rPr>
        <w:t>on apoyo en la jurisprudencia patria</w:t>
      </w:r>
      <w:r w:rsidR="003077C8" w:rsidRPr="004F7B2B">
        <w:rPr>
          <w:rFonts w:ascii="Tahoma" w:hAnsi="Tahoma" w:cs="Tahoma"/>
          <w:color w:val="000000"/>
        </w:rPr>
        <w:t xml:space="preserve">, dio paso a la presunción de la existencia </w:t>
      </w:r>
      <w:r w:rsidR="00A65F11" w:rsidRPr="004F7B2B">
        <w:rPr>
          <w:rFonts w:ascii="Tahoma" w:hAnsi="Tahoma" w:cs="Tahoma"/>
          <w:color w:val="000000"/>
        </w:rPr>
        <w:t>de la relación laboral</w:t>
      </w:r>
      <w:r w:rsidR="003077C8" w:rsidRPr="004F7B2B">
        <w:rPr>
          <w:rFonts w:ascii="Tahoma" w:hAnsi="Tahoma" w:cs="Tahoma"/>
          <w:color w:val="000000"/>
        </w:rPr>
        <w:t xml:space="preserve"> por la suscripción del contrato de </w:t>
      </w:r>
      <w:r w:rsidR="008E523F" w:rsidRPr="004F7B2B">
        <w:rPr>
          <w:rFonts w:ascii="Tahoma" w:hAnsi="Tahoma" w:cs="Tahoma"/>
          <w:color w:val="000000"/>
        </w:rPr>
        <w:t xml:space="preserve">prestación de servicios </w:t>
      </w:r>
      <w:r w:rsidR="003077C8" w:rsidRPr="004F7B2B">
        <w:rPr>
          <w:rFonts w:ascii="Tahoma" w:hAnsi="Tahoma" w:cs="Tahoma"/>
          <w:color w:val="000000"/>
        </w:rPr>
        <w:t>entre las partes, por lo que</w:t>
      </w:r>
      <w:r w:rsidR="00A65F11" w:rsidRPr="004F7B2B">
        <w:rPr>
          <w:rFonts w:ascii="Tahoma" w:hAnsi="Tahoma" w:cs="Tahoma"/>
          <w:color w:val="000000"/>
        </w:rPr>
        <w:t>, consideró que</w:t>
      </w:r>
      <w:r w:rsidR="003077C8" w:rsidRPr="004F7B2B">
        <w:rPr>
          <w:rFonts w:ascii="Tahoma" w:hAnsi="Tahoma" w:cs="Tahoma"/>
          <w:color w:val="000000"/>
        </w:rPr>
        <w:t xml:space="preserve"> debía</w:t>
      </w:r>
      <w:r w:rsidR="008E523F" w:rsidRPr="004F7B2B">
        <w:rPr>
          <w:rFonts w:ascii="Tahoma" w:hAnsi="Tahoma" w:cs="Tahoma"/>
          <w:color w:val="000000"/>
        </w:rPr>
        <w:t xml:space="preserve"> la demandada desvirtuar la subordinación</w:t>
      </w:r>
      <w:r w:rsidR="00A65F11" w:rsidRPr="004F7B2B">
        <w:rPr>
          <w:rFonts w:ascii="Tahoma" w:hAnsi="Tahoma" w:cs="Tahoma"/>
          <w:color w:val="000000"/>
        </w:rPr>
        <w:t xml:space="preserve">. No obstante, concluyó que la pasiva no cumplió con la carga que le correspondía, </w:t>
      </w:r>
      <w:r w:rsidR="003077C8" w:rsidRPr="004F7B2B">
        <w:rPr>
          <w:rFonts w:ascii="Tahoma" w:hAnsi="Tahoma" w:cs="Tahoma"/>
          <w:color w:val="000000"/>
        </w:rPr>
        <w:t>toda vez que</w:t>
      </w:r>
      <w:r w:rsidR="00A65F11" w:rsidRPr="004F7B2B">
        <w:rPr>
          <w:rFonts w:ascii="Tahoma" w:hAnsi="Tahoma" w:cs="Tahoma"/>
          <w:color w:val="000000"/>
        </w:rPr>
        <w:t xml:space="preserve"> </w:t>
      </w:r>
      <w:r w:rsidR="003077C8" w:rsidRPr="004F7B2B">
        <w:rPr>
          <w:rFonts w:ascii="Tahoma" w:hAnsi="Tahoma" w:cs="Tahoma"/>
          <w:color w:val="000000"/>
        </w:rPr>
        <w:t>la prueba testimonial dio cuenta que l</w:t>
      </w:r>
      <w:r w:rsidR="00AA78DA" w:rsidRPr="004F7B2B">
        <w:rPr>
          <w:rFonts w:ascii="Tahoma" w:hAnsi="Tahoma" w:cs="Tahoma"/>
          <w:color w:val="000000"/>
        </w:rPr>
        <w:t>a</w:t>
      </w:r>
      <w:r w:rsidR="003077C8" w:rsidRPr="004F7B2B">
        <w:rPr>
          <w:rFonts w:ascii="Tahoma" w:hAnsi="Tahoma" w:cs="Tahoma"/>
          <w:color w:val="000000"/>
        </w:rPr>
        <w:t xml:space="preserve"> actor</w:t>
      </w:r>
      <w:r w:rsidR="00AA78DA" w:rsidRPr="004F7B2B">
        <w:rPr>
          <w:rFonts w:ascii="Tahoma" w:hAnsi="Tahoma" w:cs="Tahoma"/>
          <w:color w:val="000000"/>
        </w:rPr>
        <w:t>a</w:t>
      </w:r>
      <w:r w:rsidR="003077C8" w:rsidRPr="004F7B2B">
        <w:rPr>
          <w:rFonts w:ascii="Tahoma" w:hAnsi="Tahoma" w:cs="Tahoma"/>
          <w:color w:val="000000"/>
        </w:rPr>
        <w:t xml:space="preserve"> no era autónom</w:t>
      </w:r>
      <w:r w:rsidR="00AA78DA" w:rsidRPr="004F7B2B">
        <w:rPr>
          <w:rFonts w:ascii="Tahoma" w:hAnsi="Tahoma" w:cs="Tahoma"/>
          <w:color w:val="000000"/>
        </w:rPr>
        <w:t>a</w:t>
      </w:r>
      <w:r w:rsidR="003077C8" w:rsidRPr="004F7B2B">
        <w:rPr>
          <w:rFonts w:ascii="Tahoma" w:hAnsi="Tahoma" w:cs="Tahoma"/>
          <w:color w:val="000000"/>
        </w:rPr>
        <w:t xml:space="preserve"> ni independiente</w:t>
      </w:r>
      <w:r w:rsidR="00AA78DA" w:rsidRPr="004F7B2B">
        <w:rPr>
          <w:rFonts w:ascii="Tahoma" w:hAnsi="Tahoma" w:cs="Tahoma"/>
          <w:color w:val="000000"/>
        </w:rPr>
        <w:t xml:space="preserve"> para la toma de decisiones, antes bien debía consultar con los agentes de la demandada</w:t>
      </w:r>
      <w:r w:rsidR="003077C8" w:rsidRPr="004F7B2B">
        <w:rPr>
          <w:rFonts w:ascii="Tahoma" w:hAnsi="Tahoma" w:cs="Tahoma"/>
          <w:color w:val="000000"/>
        </w:rPr>
        <w:t xml:space="preserve"> </w:t>
      </w:r>
      <w:r w:rsidR="00AA78DA" w:rsidRPr="004F7B2B">
        <w:rPr>
          <w:rFonts w:ascii="Tahoma" w:hAnsi="Tahoma" w:cs="Tahoma"/>
          <w:color w:val="000000"/>
        </w:rPr>
        <w:t>cualquier determinación</w:t>
      </w:r>
      <w:r w:rsidR="00854934" w:rsidRPr="004F7B2B">
        <w:rPr>
          <w:rFonts w:ascii="Tahoma" w:hAnsi="Tahoma" w:cs="Tahoma"/>
          <w:color w:val="000000"/>
        </w:rPr>
        <w:t>, estando sometida al horario y disponibilidad impuestas</w:t>
      </w:r>
      <w:r w:rsidR="00AA78DA" w:rsidRPr="004F7B2B">
        <w:rPr>
          <w:rFonts w:ascii="Tahoma" w:hAnsi="Tahoma" w:cs="Tahoma"/>
          <w:color w:val="000000"/>
        </w:rPr>
        <w:t xml:space="preserve"> </w:t>
      </w:r>
      <w:r w:rsidR="003077C8" w:rsidRPr="004F7B2B">
        <w:rPr>
          <w:rFonts w:ascii="Tahoma" w:hAnsi="Tahoma" w:cs="Tahoma"/>
          <w:color w:val="000000"/>
        </w:rPr>
        <w:t xml:space="preserve">y, por ende, </w:t>
      </w:r>
      <w:r w:rsidR="00A65F11" w:rsidRPr="004F7B2B">
        <w:rPr>
          <w:rFonts w:ascii="Tahoma" w:hAnsi="Tahoma" w:cs="Tahoma"/>
          <w:color w:val="000000"/>
        </w:rPr>
        <w:t>ante la existencia del contrato de trabajo y sin haberse demostrado</w:t>
      </w:r>
      <w:r w:rsidR="003077C8" w:rsidRPr="004F7B2B">
        <w:rPr>
          <w:rFonts w:ascii="Tahoma" w:hAnsi="Tahoma" w:cs="Tahoma"/>
          <w:color w:val="000000"/>
        </w:rPr>
        <w:t xml:space="preserve"> el pago de prestaciones sociales</w:t>
      </w:r>
      <w:r w:rsidR="00AA78DA" w:rsidRPr="004F7B2B">
        <w:rPr>
          <w:rFonts w:ascii="Tahoma" w:hAnsi="Tahoma" w:cs="Tahoma"/>
          <w:color w:val="000000"/>
        </w:rPr>
        <w:t xml:space="preserve"> y salarios</w:t>
      </w:r>
      <w:r w:rsidR="00A65F11" w:rsidRPr="004F7B2B">
        <w:rPr>
          <w:rFonts w:ascii="Tahoma" w:hAnsi="Tahoma" w:cs="Tahoma"/>
          <w:color w:val="000000"/>
        </w:rPr>
        <w:t xml:space="preserve">, la demandada </w:t>
      </w:r>
      <w:r w:rsidR="003077C8" w:rsidRPr="004F7B2B">
        <w:rPr>
          <w:rFonts w:ascii="Tahoma" w:hAnsi="Tahoma" w:cs="Tahoma"/>
          <w:color w:val="000000"/>
        </w:rPr>
        <w:t xml:space="preserve">debía reconocer </w:t>
      </w:r>
      <w:r w:rsidR="00A65F11" w:rsidRPr="004F7B2B">
        <w:rPr>
          <w:rFonts w:ascii="Tahoma" w:hAnsi="Tahoma" w:cs="Tahoma"/>
          <w:color w:val="000000"/>
        </w:rPr>
        <w:t xml:space="preserve">las acreencias laborales </w:t>
      </w:r>
      <w:r w:rsidR="00AA78DA" w:rsidRPr="004F7B2B">
        <w:rPr>
          <w:rFonts w:ascii="Tahoma" w:hAnsi="Tahoma" w:cs="Tahoma"/>
          <w:color w:val="000000"/>
        </w:rPr>
        <w:t>a la actora</w:t>
      </w:r>
      <w:r w:rsidR="00854934" w:rsidRPr="004F7B2B">
        <w:rPr>
          <w:rFonts w:ascii="Tahoma" w:hAnsi="Tahoma" w:cs="Tahoma"/>
          <w:color w:val="000000"/>
        </w:rPr>
        <w:t xml:space="preserve"> sobre la base del salario </w:t>
      </w:r>
      <w:r w:rsidR="00854934" w:rsidRPr="004F7B2B">
        <w:rPr>
          <w:rFonts w:ascii="Tahoma" w:hAnsi="Tahoma" w:cs="Tahoma"/>
          <w:color w:val="000000"/>
        </w:rPr>
        <w:lastRenderedPageBreak/>
        <w:t>mínimo durante los periodos no reconocidos y, con las sumas indicadas en la demanda para los restantes, que no fueron objeto de oposición.</w:t>
      </w:r>
    </w:p>
    <w:p w14:paraId="035F5F27" w14:textId="77777777" w:rsidR="00854934" w:rsidRPr="004F7B2B" w:rsidRDefault="00854934"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1338FFA6" w14:textId="5C71498A" w:rsidR="008E523F" w:rsidRPr="004F7B2B" w:rsidRDefault="00854934" w:rsidP="004F7B2B">
      <w:pPr>
        <w:pStyle w:val="NormalWeb"/>
        <w:shd w:val="clear" w:color="auto" w:fill="FFFFFF"/>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Aclaró que la demandada debe reconocer únicamente las acreencias causadas y exigibles antes del 26 de marzo de 2018</w:t>
      </w:r>
      <w:r w:rsidR="003077C8" w:rsidRPr="004F7B2B">
        <w:rPr>
          <w:rFonts w:ascii="Tahoma" w:hAnsi="Tahoma" w:cs="Tahoma"/>
          <w:color w:val="000000"/>
        </w:rPr>
        <w:t>, en virtud de la prescrip</w:t>
      </w:r>
      <w:r w:rsidR="00A65F11" w:rsidRPr="004F7B2B">
        <w:rPr>
          <w:rFonts w:ascii="Tahoma" w:hAnsi="Tahoma" w:cs="Tahoma"/>
          <w:color w:val="000000"/>
        </w:rPr>
        <w:t xml:space="preserve">ción que operó sobre las sumas causadas con anterioridad a dicha calenda. </w:t>
      </w:r>
    </w:p>
    <w:p w14:paraId="30CD46D8" w14:textId="77777777" w:rsidR="00A65F11" w:rsidRPr="004F7B2B" w:rsidRDefault="00A65F11" w:rsidP="004F7B2B">
      <w:pPr>
        <w:pStyle w:val="NormalWeb"/>
        <w:shd w:val="clear" w:color="auto" w:fill="FFFFFF"/>
        <w:spacing w:before="0" w:beforeAutospacing="0" w:after="0" w:afterAutospacing="0" w:line="276" w:lineRule="auto"/>
        <w:ind w:firstLine="700"/>
        <w:jc w:val="both"/>
        <w:rPr>
          <w:rFonts w:ascii="Tahoma" w:hAnsi="Tahoma" w:cs="Tahoma"/>
          <w:color w:val="000000"/>
        </w:rPr>
      </w:pPr>
    </w:p>
    <w:p w14:paraId="22BD9375" w14:textId="14D65BD4" w:rsidR="0088293F" w:rsidRPr="004F7B2B" w:rsidRDefault="00A65F11" w:rsidP="004F7B2B">
      <w:pPr>
        <w:pStyle w:val="NormalWeb"/>
        <w:shd w:val="clear" w:color="auto" w:fill="FFFFFF"/>
        <w:spacing w:before="0" w:beforeAutospacing="0" w:after="0" w:afterAutospacing="0" w:line="276" w:lineRule="auto"/>
        <w:ind w:firstLine="700"/>
        <w:jc w:val="both"/>
        <w:rPr>
          <w:rFonts w:ascii="Tahoma" w:hAnsi="Tahoma" w:cs="Tahoma"/>
        </w:rPr>
      </w:pPr>
      <w:r w:rsidRPr="004F7B2B">
        <w:rPr>
          <w:rFonts w:ascii="Tahoma" w:hAnsi="Tahoma" w:cs="Tahoma"/>
          <w:color w:val="000000"/>
        </w:rPr>
        <w:t>En cuanto la i</w:t>
      </w:r>
      <w:r w:rsidR="008E523F" w:rsidRPr="004F7B2B">
        <w:rPr>
          <w:rFonts w:ascii="Tahoma" w:hAnsi="Tahoma" w:cs="Tahoma"/>
          <w:color w:val="000000"/>
        </w:rPr>
        <w:t>ndemnización moratoria</w:t>
      </w:r>
      <w:r w:rsidRPr="004F7B2B">
        <w:rPr>
          <w:rFonts w:ascii="Tahoma" w:hAnsi="Tahoma" w:cs="Tahoma"/>
          <w:color w:val="000000"/>
        </w:rPr>
        <w:t xml:space="preserve"> y la sanción por no consignación de las cesantías</w:t>
      </w:r>
      <w:r w:rsidR="008E523F" w:rsidRPr="004F7B2B">
        <w:rPr>
          <w:rFonts w:ascii="Tahoma" w:hAnsi="Tahoma" w:cs="Tahoma"/>
          <w:color w:val="000000"/>
        </w:rPr>
        <w:t xml:space="preserve">, </w:t>
      </w:r>
      <w:r w:rsidRPr="004F7B2B">
        <w:rPr>
          <w:rFonts w:ascii="Tahoma" w:hAnsi="Tahoma" w:cs="Tahoma"/>
          <w:color w:val="000000"/>
        </w:rPr>
        <w:t xml:space="preserve">advirtió la jueza que dada la forma en que se desarrolló la relación laboral, </w:t>
      </w:r>
      <w:r w:rsidR="008E523F" w:rsidRPr="004F7B2B">
        <w:rPr>
          <w:rFonts w:ascii="Tahoma" w:hAnsi="Tahoma" w:cs="Tahoma"/>
          <w:color w:val="000000"/>
        </w:rPr>
        <w:t>no era discutible la naturaleza del contrato de trabajo, puesto que la actividad era propia de un</w:t>
      </w:r>
      <w:r w:rsidR="00817634" w:rsidRPr="004F7B2B">
        <w:rPr>
          <w:rFonts w:ascii="Tahoma" w:hAnsi="Tahoma" w:cs="Tahoma"/>
          <w:color w:val="000000"/>
        </w:rPr>
        <w:t>a</w:t>
      </w:r>
      <w:r w:rsidR="008E523F" w:rsidRPr="004F7B2B">
        <w:rPr>
          <w:rFonts w:ascii="Tahoma" w:hAnsi="Tahoma" w:cs="Tahoma"/>
          <w:color w:val="000000"/>
        </w:rPr>
        <w:t xml:space="preserve"> trabajador</w:t>
      </w:r>
      <w:r w:rsidR="00817634" w:rsidRPr="004F7B2B">
        <w:rPr>
          <w:rFonts w:ascii="Tahoma" w:hAnsi="Tahoma" w:cs="Tahoma"/>
          <w:color w:val="000000"/>
        </w:rPr>
        <w:t>a</w:t>
      </w:r>
      <w:r w:rsidR="008E523F" w:rsidRPr="004F7B2B">
        <w:rPr>
          <w:rFonts w:ascii="Tahoma" w:hAnsi="Tahoma" w:cs="Tahoma"/>
          <w:color w:val="000000"/>
        </w:rPr>
        <w:t xml:space="preserve"> bajo continu</w:t>
      </w:r>
      <w:r w:rsidRPr="004F7B2B">
        <w:rPr>
          <w:rFonts w:ascii="Tahoma" w:hAnsi="Tahoma" w:cs="Tahoma"/>
          <w:color w:val="000000"/>
        </w:rPr>
        <w:t>ada</w:t>
      </w:r>
      <w:r w:rsidR="008E523F" w:rsidRPr="004F7B2B">
        <w:rPr>
          <w:rFonts w:ascii="Tahoma" w:hAnsi="Tahoma" w:cs="Tahoma"/>
          <w:color w:val="000000"/>
        </w:rPr>
        <w:t xml:space="preserve"> </w:t>
      </w:r>
      <w:r w:rsidRPr="004F7B2B">
        <w:rPr>
          <w:rFonts w:ascii="Tahoma" w:hAnsi="Tahoma" w:cs="Tahoma"/>
          <w:color w:val="000000"/>
        </w:rPr>
        <w:t>subordinación y únicamente se usó el contrato de prestación de servicios para</w:t>
      </w:r>
      <w:r w:rsidR="008E523F" w:rsidRPr="004F7B2B">
        <w:rPr>
          <w:rFonts w:ascii="Tahoma" w:hAnsi="Tahoma" w:cs="Tahoma"/>
          <w:color w:val="000000"/>
        </w:rPr>
        <w:t xml:space="preserve"> </w:t>
      </w:r>
      <w:r w:rsidRPr="004F7B2B">
        <w:rPr>
          <w:rFonts w:ascii="Tahoma" w:hAnsi="Tahoma" w:cs="Tahoma"/>
          <w:color w:val="000000"/>
        </w:rPr>
        <w:t>que la demandada eludiera</w:t>
      </w:r>
      <w:r w:rsidR="008E523F" w:rsidRPr="004F7B2B">
        <w:rPr>
          <w:rFonts w:ascii="Tahoma" w:hAnsi="Tahoma" w:cs="Tahoma"/>
          <w:color w:val="000000"/>
        </w:rPr>
        <w:t xml:space="preserve"> sus responsabilidades,</w:t>
      </w:r>
      <w:r w:rsidR="00817634" w:rsidRPr="004F7B2B">
        <w:rPr>
          <w:rFonts w:ascii="Tahoma" w:hAnsi="Tahoma" w:cs="Tahoma"/>
          <w:color w:val="000000"/>
        </w:rPr>
        <w:t xml:space="preserve"> </w:t>
      </w:r>
      <w:r w:rsidRPr="004F7B2B">
        <w:rPr>
          <w:rFonts w:ascii="Tahoma" w:hAnsi="Tahoma" w:cs="Tahoma"/>
          <w:color w:val="000000"/>
        </w:rPr>
        <w:t xml:space="preserve">a su juicio era </w:t>
      </w:r>
      <w:r w:rsidR="008E523F" w:rsidRPr="004F7B2B">
        <w:rPr>
          <w:rFonts w:ascii="Tahoma" w:hAnsi="Tahoma" w:cs="Tahoma"/>
          <w:color w:val="000000"/>
        </w:rPr>
        <w:t>muestra de mala fe</w:t>
      </w:r>
      <w:r w:rsidRPr="004F7B2B">
        <w:rPr>
          <w:rFonts w:ascii="Tahoma" w:hAnsi="Tahoma" w:cs="Tahoma"/>
          <w:color w:val="000000"/>
        </w:rPr>
        <w:t xml:space="preserve"> y, por ende, procedían las indemnizaciones deprecadas</w:t>
      </w:r>
      <w:r w:rsidR="00817634" w:rsidRPr="004F7B2B">
        <w:rPr>
          <w:rFonts w:ascii="Tahoma" w:hAnsi="Tahoma" w:cs="Tahoma"/>
          <w:color w:val="000000"/>
        </w:rPr>
        <w:t>, adicional a lo cual no se probó la calidad de socia de la actora como para inferir que podía influir en los pagos lo que</w:t>
      </w:r>
      <w:r w:rsidRPr="004F7B2B">
        <w:rPr>
          <w:rFonts w:ascii="Tahoma" w:hAnsi="Tahoma" w:cs="Tahoma"/>
          <w:color w:val="000000"/>
        </w:rPr>
        <w:t xml:space="preserve">. </w:t>
      </w:r>
    </w:p>
    <w:p w14:paraId="3F11FBB3" w14:textId="45C7A087" w:rsidR="0088293F" w:rsidRPr="005F3D54" w:rsidRDefault="0088293F" w:rsidP="005F3D54">
      <w:pPr>
        <w:pStyle w:val="NormalWeb"/>
        <w:shd w:val="clear" w:color="auto" w:fill="FFFFFF"/>
        <w:spacing w:before="0" w:beforeAutospacing="0" w:after="0" w:afterAutospacing="0" w:line="276" w:lineRule="auto"/>
        <w:ind w:left="720" w:hanging="360"/>
        <w:jc w:val="both"/>
        <w:rPr>
          <w:rFonts w:ascii="Tahoma" w:hAnsi="Tahoma" w:cs="Tahoma"/>
          <w:bCs/>
          <w:color w:val="000000"/>
        </w:rPr>
      </w:pPr>
    </w:p>
    <w:p w14:paraId="1ABECA32" w14:textId="402B4240" w:rsidR="00B44988" w:rsidRPr="004F7B2B" w:rsidRDefault="005D4A7B" w:rsidP="004F7B2B">
      <w:pPr>
        <w:pStyle w:val="NormalWeb"/>
        <w:shd w:val="clear" w:color="auto" w:fill="FFFFFF"/>
        <w:spacing w:before="0" w:beforeAutospacing="0" w:after="0" w:afterAutospacing="0" w:line="276" w:lineRule="auto"/>
        <w:ind w:left="720" w:hanging="360"/>
        <w:jc w:val="center"/>
        <w:rPr>
          <w:rFonts w:ascii="Tahoma" w:hAnsi="Tahoma" w:cs="Tahoma"/>
          <w:b/>
          <w:bCs/>
          <w:color w:val="000000"/>
        </w:rPr>
      </w:pPr>
      <w:r w:rsidRPr="004F7B2B">
        <w:rPr>
          <w:rFonts w:ascii="Tahoma" w:hAnsi="Tahoma" w:cs="Tahoma"/>
          <w:b/>
          <w:bCs/>
          <w:color w:val="000000"/>
        </w:rPr>
        <w:t>3. RECURSO DE APELACIÓN</w:t>
      </w:r>
    </w:p>
    <w:p w14:paraId="569969D0" w14:textId="06F1C233" w:rsidR="00993897" w:rsidRPr="005F3D54" w:rsidRDefault="00993897" w:rsidP="005F3D54">
      <w:pPr>
        <w:pStyle w:val="NormalWeb"/>
        <w:shd w:val="clear" w:color="auto" w:fill="FFFFFF"/>
        <w:spacing w:before="0" w:beforeAutospacing="0" w:after="0" w:afterAutospacing="0" w:line="276" w:lineRule="auto"/>
        <w:ind w:left="720" w:hanging="360"/>
        <w:jc w:val="both"/>
        <w:rPr>
          <w:rFonts w:ascii="Tahoma" w:hAnsi="Tahoma" w:cs="Tahoma"/>
          <w:bCs/>
          <w:color w:val="000000"/>
        </w:rPr>
      </w:pPr>
    </w:p>
    <w:p w14:paraId="43A07852" w14:textId="63F4DCD5" w:rsidR="00505D7F" w:rsidRPr="004F7B2B" w:rsidRDefault="7576EFF9" w:rsidP="004F7B2B">
      <w:pPr>
        <w:widowControl w:val="0"/>
        <w:autoSpaceDE w:val="0"/>
        <w:autoSpaceDN w:val="0"/>
        <w:adjustRightInd w:val="0"/>
        <w:spacing w:line="276" w:lineRule="auto"/>
        <w:ind w:firstLine="708"/>
        <w:rPr>
          <w:rFonts w:cs="Tahoma"/>
          <w:szCs w:val="24"/>
        </w:rPr>
      </w:pPr>
      <w:r w:rsidRPr="004F7B2B">
        <w:rPr>
          <w:rFonts w:cs="Tahoma"/>
          <w:szCs w:val="24"/>
        </w:rPr>
        <w:t>El apoderado judicial de</w:t>
      </w:r>
      <w:r w:rsidR="47BF01DB" w:rsidRPr="004F7B2B">
        <w:rPr>
          <w:rFonts w:cs="Tahoma"/>
          <w:szCs w:val="24"/>
        </w:rPr>
        <w:t xml:space="preserve"> </w:t>
      </w:r>
      <w:r w:rsidRPr="004F7B2B">
        <w:rPr>
          <w:rFonts w:cs="Tahoma"/>
          <w:szCs w:val="24"/>
        </w:rPr>
        <w:t>l</w:t>
      </w:r>
      <w:r w:rsidR="47BF01DB" w:rsidRPr="004F7B2B">
        <w:rPr>
          <w:rFonts w:cs="Tahoma"/>
          <w:szCs w:val="24"/>
        </w:rPr>
        <w:t>a</w:t>
      </w:r>
      <w:r w:rsidR="1200E26D" w:rsidRPr="004F7B2B">
        <w:rPr>
          <w:rFonts w:cs="Tahoma"/>
          <w:szCs w:val="24"/>
        </w:rPr>
        <w:t xml:space="preserve"> </w:t>
      </w:r>
      <w:r w:rsidR="47BF01DB" w:rsidRPr="004F7B2B">
        <w:rPr>
          <w:rFonts w:cs="Tahoma"/>
          <w:szCs w:val="24"/>
        </w:rPr>
        <w:t xml:space="preserve">demandada </w:t>
      </w:r>
      <w:r w:rsidR="1200E26D" w:rsidRPr="004F7B2B">
        <w:rPr>
          <w:rFonts w:cs="Tahoma"/>
          <w:szCs w:val="24"/>
        </w:rPr>
        <w:t xml:space="preserve">fundamenta su inconformidad frente a la sentencia de primera instancia en cuanto a que </w:t>
      </w:r>
      <w:r w:rsidR="2E97CF60" w:rsidRPr="004F7B2B">
        <w:rPr>
          <w:rFonts w:cs="Tahoma"/>
          <w:szCs w:val="24"/>
        </w:rPr>
        <w:t>alega que s</w:t>
      </w:r>
      <w:r w:rsidR="585BFE27" w:rsidRPr="004F7B2B">
        <w:rPr>
          <w:rFonts w:cs="Tahoma"/>
          <w:szCs w:val="24"/>
        </w:rPr>
        <w:t xml:space="preserve">e allegaron </w:t>
      </w:r>
      <w:r w:rsidR="2E97CF60" w:rsidRPr="004F7B2B">
        <w:rPr>
          <w:rFonts w:cs="Tahoma"/>
          <w:szCs w:val="24"/>
        </w:rPr>
        <w:t>múltiples</w:t>
      </w:r>
      <w:r w:rsidR="585BFE27" w:rsidRPr="004F7B2B">
        <w:rPr>
          <w:rFonts w:cs="Tahoma"/>
          <w:szCs w:val="24"/>
        </w:rPr>
        <w:t xml:space="preserve"> pruebas que dieron cuenta </w:t>
      </w:r>
      <w:r w:rsidR="673C0555" w:rsidRPr="004F7B2B">
        <w:rPr>
          <w:rFonts w:cs="Tahoma"/>
          <w:szCs w:val="24"/>
        </w:rPr>
        <w:t xml:space="preserve">de </w:t>
      </w:r>
      <w:r w:rsidR="585BFE27" w:rsidRPr="004F7B2B">
        <w:rPr>
          <w:rFonts w:cs="Tahoma"/>
          <w:szCs w:val="24"/>
        </w:rPr>
        <w:t xml:space="preserve">que la </w:t>
      </w:r>
      <w:r w:rsidR="2E97CF60" w:rsidRPr="004F7B2B">
        <w:rPr>
          <w:rFonts w:cs="Tahoma"/>
          <w:szCs w:val="24"/>
        </w:rPr>
        <w:t>relación entre las partes</w:t>
      </w:r>
      <w:r w:rsidR="585BFE27" w:rsidRPr="004F7B2B">
        <w:rPr>
          <w:rFonts w:cs="Tahoma"/>
          <w:szCs w:val="24"/>
        </w:rPr>
        <w:t xml:space="preserve"> era civil o comercial de prestación de servicios</w:t>
      </w:r>
      <w:r w:rsidR="14068BFB" w:rsidRPr="004F7B2B">
        <w:rPr>
          <w:rFonts w:cs="Tahoma"/>
          <w:szCs w:val="24"/>
        </w:rPr>
        <w:t xml:space="preserve">. Añadió que </w:t>
      </w:r>
      <w:r w:rsidR="673C0555" w:rsidRPr="004F7B2B">
        <w:rPr>
          <w:rFonts w:cs="Tahoma"/>
          <w:szCs w:val="24"/>
        </w:rPr>
        <w:t>se suscribió el</w:t>
      </w:r>
      <w:r w:rsidR="585BFE27" w:rsidRPr="004F7B2B">
        <w:rPr>
          <w:rFonts w:cs="Tahoma"/>
          <w:szCs w:val="24"/>
        </w:rPr>
        <w:t xml:space="preserve"> contrato </w:t>
      </w:r>
      <w:r w:rsidR="673C0555" w:rsidRPr="004F7B2B">
        <w:rPr>
          <w:rFonts w:cs="Tahoma"/>
          <w:szCs w:val="24"/>
        </w:rPr>
        <w:t xml:space="preserve">que aceptó la demandante, por lo cual se </w:t>
      </w:r>
      <w:r w:rsidR="585BFE27" w:rsidRPr="004F7B2B">
        <w:rPr>
          <w:rFonts w:cs="Tahoma"/>
          <w:szCs w:val="24"/>
        </w:rPr>
        <w:t>pag</w:t>
      </w:r>
      <w:r w:rsidR="673C0555" w:rsidRPr="004F7B2B">
        <w:rPr>
          <w:rFonts w:cs="Tahoma"/>
          <w:szCs w:val="24"/>
        </w:rPr>
        <w:t>ó</w:t>
      </w:r>
      <w:r w:rsidR="585BFE27" w:rsidRPr="004F7B2B">
        <w:rPr>
          <w:rFonts w:cs="Tahoma"/>
          <w:szCs w:val="24"/>
        </w:rPr>
        <w:t xml:space="preserve"> de honorarios, </w:t>
      </w:r>
      <w:r w:rsidR="673C0555" w:rsidRPr="004F7B2B">
        <w:rPr>
          <w:rFonts w:cs="Tahoma"/>
          <w:szCs w:val="24"/>
        </w:rPr>
        <w:t xml:space="preserve">no obstante, aduce que </w:t>
      </w:r>
      <w:r w:rsidR="585BFE27" w:rsidRPr="004F7B2B">
        <w:rPr>
          <w:rFonts w:cs="Tahoma"/>
          <w:szCs w:val="24"/>
        </w:rPr>
        <w:t xml:space="preserve">las profesiones liberales de salud no llevan incita la subordinación, toda vez que se les permite que fijen la forma como se trabaja, siendo claro que la demandante prestaba el servicio </w:t>
      </w:r>
      <w:r w:rsidR="673C0555" w:rsidRPr="004F7B2B">
        <w:rPr>
          <w:rFonts w:cs="Tahoma"/>
          <w:szCs w:val="24"/>
        </w:rPr>
        <w:t xml:space="preserve">sin dependencia o subordinación </w:t>
      </w:r>
      <w:r w:rsidR="585BFE27" w:rsidRPr="004F7B2B">
        <w:rPr>
          <w:rFonts w:cs="Tahoma"/>
          <w:szCs w:val="24"/>
        </w:rPr>
        <w:t xml:space="preserve">al gerente de la empresa o al representante legal de la demandada que le permitiera exigir la forma como debía cumplir su labor, </w:t>
      </w:r>
      <w:r w:rsidR="673C0555" w:rsidRPr="004F7B2B">
        <w:rPr>
          <w:rFonts w:cs="Tahoma"/>
          <w:szCs w:val="24"/>
        </w:rPr>
        <w:t>en el entendido que por su</w:t>
      </w:r>
      <w:r w:rsidR="585BFE27" w:rsidRPr="004F7B2B">
        <w:rPr>
          <w:rFonts w:cs="Tahoma"/>
          <w:szCs w:val="24"/>
        </w:rPr>
        <w:t xml:space="preserve"> formación técnica científica e</w:t>
      </w:r>
      <w:r w:rsidR="673C0555" w:rsidRPr="004F7B2B">
        <w:rPr>
          <w:rFonts w:cs="Tahoma"/>
          <w:szCs w:val="24"/>
        </w:rPr>
        <w:t>ra</w:t>
      </w:r>
      <w:r w:rsidR="585BFE27" w:rsidRPr="004F7B2B">
        <w:rPr>
          <w:rFonts w:cs="Tahoma"/>
          <w:szCs w:val="24"/>
        </w:rPr>
        <w:t xml:space="preserve"> ella </w:t>
      </w:r>
      <w:r w:rsidR="673C0555" w:rsidRPr="004F7B2B">
        <w:rPr>
          <w:rFonts w:cs="Tahoma"/>
          <w:szCs w:val="24"/>
        </w:rPr>
        <w:t xml:space="preserve">quien </w:t>
      </w:r>
      <w:r w:rsidR="585BFE27" w:rsidRPr="004F7B2B">
        <w:rPr>
          <w:rFonts w:cs="Tahoma"/>
          <w:szCs w:val="24"/>
        </w:rPr>
        <w:t>determinaba c</w:t>
      </w:r>
      <w:r w:rsidR="673C0555" w:rsidRPr="004F7B2B">
        <w:rPr>
          <w:rFonts w:cs="Tahoma"/>
          <w:szCs w:val="24"/>
        </w:rPr>
        <w:t>ó</w:t>
      </w:r>
      <w:r w:rsidR="585BFE27" w:rsidRPr="004F7B2B">
        <w:rPr>
          <w:rFonts w:cs="Tahoma"/>
          <w:szCs w:val="24"/>
        </w:rPr>
        <w:t>mo atender sus pacientes</w:t>
      </w:r>
      <w:r w:rsidR="673C0555" w:rsidRPr="004F7B2B">
        <w:rPr>
          <w:rFonts w:cs="Tahoma"/>
          <w:szCs w:val="24"/>
        </w:rPr>
        <w:t xml:space="preserve"> y que, si bien</w:t>
      </w:r>
      <w:r w:rsidR="585BFE27" w:rsidRPr="004F7B2B">
        <w:rPr>
          <w:rFonts w:cs="Tahoma"/>
          <w:szCs w:val="24"/>
        </w:rPr>
        <w:t xml:space="preserve"> </w:t>
      </w:r>
      <w:r w:rsidR="673C0555" w:rsidRPr="004F7B2B">
        <w:rPr>
          <w:rFonts w:cs="Tahoma"/>
          <w:szCs w:val="24"/>
        </w:rPr>
        <w:t>había</w:t>
      </w:r>
      <w:r w:rsidR="585BFE27" w:rsidRPr="004F7B2B">
        <w:rPr>
          <w:rFonts w:cs="Tahoma"/>
          <w:szCs w:val="24"/>
        </w:rPr>
        <w:t xml:space="preserve"> una agenda que cumplir, </w:t>
      </w:r>
      <w:r w:rsidR="673C0555" w:rsidRPr="004F7B2B">
        <w:rPr>
          <w:rFonts w:cs="Tahoma"/>
          <w:szCs w:val="24"/>
        </w:rPr>
        <w:t>esta era</w:t>
      </w:r>
      <w:r w:rsidR="585BFE27" w:rsidRPr="004F7B2B">
        <w:rPr>
          <w:rFonts w:cs="Tahoma"/>
          <w:szCs w:val="24"/>
        </w:rPr>
        <w:t xml:space="preserve"> concertada con la prestadora de acuerdo a su tiempo</w:t>
      </w:r>
      <w:r w:rsidR="673C0555" w:rsidRPr="004F7B2B">
        <w:rPr>
          <w:rFonts w:cs="Tahoma"/>
          <w:szCs w:val="24"/>
        </w:rPr>
        <w:t xml:space="preserve">, sin que estuviera sujeta a reglamentación interna de los trabajadores de planta que eran las auxiliares.  </w:t>
      </w:r>
    </w:p>
    <w:p w14:paraId="3D501D16" w14:textId="77777777" w:rsidR="00D647A3" w:rsidRPr="004F7B2B" w:rsidRDefault="00D647A3" w:rsidP="004F7B2B">
      <w:pPr>
        <w:widowControl w:val="0"/>
        <w:autoSpaceDE w:val="0"/>
        <w:autoSpaceDN w:val="0"/>
        <w:adjustRightInd w:val="0"/>
        <w:spacing w:line="276" w:lineRule="auto"/>
        <w:ind w:firstLine="708"/>
        <w:rPr>
          <w:rFonts w:cs="Tahoma"/>
          <w:szCs w:val="24"/>
        </w:rPr>
      </w:pPr>
    </w:p>
    <w:p w14:paraId="70265551" w14:textId="0BCE7FAE" w:rsidR="00D647A3" w:rsidRPr="004F7B2B" w:rsidRDefault="00D647A3" w:rsidP="004F7B2B">
      <w:pPr>
        <w:widowControl w:val="0"/>
        <w:autoSpaceDE w:val="0"/>
        <w:autoSpaceDN w:val="0"/>
        <w:adjustRightInd w:val="0"/>
        <w:spacing w:line="276" w:lineRule="auto"/>
        <w:ind w:firstLine="708"/>
        <w:rPr>
          <w:rFonts w:cs="Tahoma"/>
          <w:szCs w:val="24"/>
        </w:rPr>
      </w:pPr>
      <w:r w:rsidRPr="004F7B2B">
        <w:rPr>
          <w:rFonts w:cs="Tahoma"/>
          <w:szCs w:val="24"/>
        </w:rPr>
        <w:t xml:space="preserve">Insistió en que la misma demandante </w:t>
      </w:r>
      <w:r w:rsidR="00505D7F" w:rsidRPr="004F7B2B">
        <w:rPr>
          <w:rFonts w:cs="Tahoma"/>
          <w:szCs w:val="24"/>
        </w:rPr>
        <w:t xml:space="preserve">reconoció que </w:t>
      </w:r>
      <w:r w:rsidRPr="004F7B2B">
        <w:rPr>
          <w:rFonts w:cs="Tahoma"/>
          <w:szCs w:val="24"/>
        </w:rPr>
        <w:t xml:space="preserve">le </w:t>
      </w:r>
      <w:r w:rsidR="00505D7F" w:rsidRPr="004F7B2B">
        <w:rPr>
          <w:rFonts w:cs="Tahoma"/>
          <w:szCs w:val="24"/>
        </w:rPr>
        <w:t>pagaban honorarios y present</w:t>
      </w:r>
      <w:r w:rsidRPr="004F7B2B">
        <w:rPr>
          <w:rFonts w:cs="Tahoma"/>
          <w:szCs w:val="24"/>
        </w:rPr>
        <w:t>ó</w:t>
      </w:r>
      <w:r w:rsidR="00505D7F" w:rsidRPr="004F7B2B">
        <w:rPr>
          <w:rFonts w:cs="Tahoma"/>
          <w:szCs w:val="24"/>
        </w:rPr>
        <w:t xml:space="preserve"> cuentas de cobro por </w:t>
      </w:r>
      <w:r w:rsidRPr="004F7B2B">
        <w:rPr>
          <w:rFonts w:cs="Tahoma"/>
          <w:szCs w:val="24"/>
        </w:rPr>
        <w:t>este concepto, sin haber efectuado reclamación alguna por salario o aportes a la seguridad social durante la vigencia del contrato, razón por la cual se le pagó de acuerdo a lo que ella reclamó por el porcentaje de paciente atendido, por lo cual no se configuró mala fe por desconocer sus derechos, ya que desde la suscripción del contrato la demandante aceptó el tipo de contrato.</w:t>
      </w:r>
    </w:p>
    <w:p w14:paraId="272A003F" w14:textId="6EF24A31" w:rsidR="7B1881A2" w:rsidRPr="004F7B2B" w:rsidRDefault="7B1881A2" w:rsidP="004F7B2B">
      <w:pPr>
        <w:spacing w:line="276" w:lineRule="auto"/>
        <w:rPr>
          <w:rFonts w:cs="Tahoma"/>
          <w:szCs w:val="24"/>
        </w:rPr>
      </w:pPr>
    </w:p>
    <w:p w14:paraId="07F4FE1F" w14:textId="59C59C95" w:rsidR="001C5E65" w:rsidRPr="004F7B2B" w:rsidRDefault="001C5E65" w:rsidP="004F7B2B">
      <w:pPr>
        <w:pStyle w:val="Prrafodelista"/>
        <w:numPr>
          <w:ilvl w:val="0"/>
          <w:numId w:val="4"/>
        </w:numPr>
        <w:pBdr>
          <w:top w:val="nil"/>
          <w:left w:val="nil"/>
          <w:bottom w:val="nil"/>
          <w:right w:val="nil"/>
          <w:between w:val="nil"/>
        </w:pBdr>
        <w:spacing w:line="276" w:lineRule="auto"/>
        <w:jc w:val="center"/>
        <w:rPr>
          <w:rFonts w:eastAsia="Tahoma" w:cs="Tahoma"/>
          <w:b/>
          <w:color w:val="000000"/>
          <w:szCs w:val="24"/>
        </w:rPr>
      </w:pPr>
      <w:r w:rsidRPr="004F7B2B">
        <w:rPr>
          <w:rFonts w:eastAsia="Tahoma" w:cs="Tahoma"/>
          <w:b/>
          <w:color w:val="000000"/>
          <w:szCs w:val="24"/>
        </w:rPr>
        <w:t>ALEGATOS DE CONCLUSIÓN</w:t>
      </w:r>
      <w:r w:rsidR="00255A45">
        <w:rPr>
          <w:rFonts w:eastAsia="Tahoma" w:cs="Tahoma"/>
          <w:b/>
          <w:color w:val="000000"/>
          <w:szCs w:val="24"/>
        </w:rPr>
        <w:t xml:space="preserve"> </w:t>
      </w:r>
      <w:r w:rsidR="00971410" w:rsidRPr="004F7B2B">
        <w:rPr>
          <w:rFonts w:eastAsia="Tahoma" w:cs="Tahoma"/>
          <w:b/>
          <w:color w:val="000000"/>
          <w:szCs w:val="24"/>
        </w:rPr>
        <w:t>/</w:t>
      </w:r>
      <w:r w:rsidR="00255A45">
        <w:rPr>
          <w:rFonts w:eastAsia="Tahoma" w:cs="Tahoma"/>
          <w:b/>
          <w:color w:val="000000"/>
          <w:szCs w:val="24"/>
        </w:rPr>
        <w:t xml:space="preserve"> </w:t>
      </w:r>
      <w:r w:rsidR="004A7D11" w:rsidRPr="004F7B2B">
        <w:rPr>
          <w:rFonts w:eastAsia="Tahoma" w:cs="Tahoma"/>
          <w:b/>
          <w:color w:val="000000"/>
          <w:szCs w:val="24"/>
        </w:rPr>
        <w:t>CONCEPTO DEL MINISTERIO PÚBLICO</w:t>
      </w:r>
    </w:p>
    <w:p w14:paraId="118638F0" w14:textId="09284D67" w:rsidR="00597F85" w:rsidRPr="004F7B2B" w:rsidRDefault="00597F85" w:rsidP="004F7B2B">
      <w:pPr>
        <w:pBdr>
          <w:top w:val="nil"/>
          <w:left w:val="nil"/>
          <w:bottom w:val="nil"/>
          <w:right w:val="nil"/>
          <w:between w:val="nil"/>
        </w:pBdr>
        <w:spacing w:line="276" w:lineRule="auto"/>
        <w:jc w:val="center"/>
        <w:rPr>
          <w:rFonts w:eastAsia="Tahoma" w:cs="Tahoma"/>
          <w:b/>
          <w:color w:val="000000"/>
          <w:szCs w:val="24"/>
        </w:rPr>
      </w:pPr>
    </w:p>
    <w:p w14:paraId="284AB0F7" w14:textId="42F14F79" w:rsidR="006A15C8" w:rsidRPr="004F7B2B" w:rsidRDefault="006A15C8" w:rsidP="004F7B2B">
      <w:pPr>
        <w:spacing w:line="276" w:lineRule="auto"/>
        <w:ind w:firstLine="708"/>
        <w:rPr>
          <w:rStyle w:val="normaltextrun"/>
          <w:rFonts w:cs="Tahoma"/>
          <w:color w:val="000000" w:themeColor="text1"/>
          <w:szCs w:val="24"/>
        </w:rPr>
      </w:pPr>
      <w:r w:rsidRPr="004F7B2B">
        <w:rPr>
          <w:rStyle w:val="normaltextrun"/>
          <w:rFonts w:cs="Tahoma"/>
          <w:color w:val="000000" w:themeColor="text1"/>
          <w:szCs w:val="24"/>
        </w:rPr>
        <w:t xml:space="preserve">Analizados los alegatos presentados por </w:t>
      </w:r>
      <w:r w:rsidR="00505D7F" w:rsidRPr="004F7B2B">
        <w:rPr>
          <w:rStyle w:val="normaltextrun"/>
          <w:rFonts w:cs="Tahoma"/>
          <w:color w:val="000000" w:themeColor="text1"/>
          <w:szCs w:val="24"/>
        </w:rPr>
        <w:t>la demandada</w:t>
      </w:r>
      <w:r w:rsidRPr="004F7B2B">
        <w:rPr>
          <w:rStyle w:val="normaltextrun"/>
          <w:rFonts w:cs="Tahoma"/>
          <w:color w:val="000000" w:themeColor="text1"/>
          <w:szCs w:val="24"/>
        </w:rPr>
        <w:t xml:space="preserve">, mismos que obran en el expediente digital y a los cuales nos remitimos por economía procesal en virtud del art. 280 del </w:t>
      </w:r>
      <w:proofErr w:type="spellStart"/>
      <w:r w:rsidRPr="004F7B2B">
        <w:rPr>
          <w:rStyle w:val="normaltextrun"/>
          <w:rFonts w:cs="Tahoma"/>
          <w:color w:val="000000" w:themeColor="text1"/>
          <w:szCs w:val="24"/>
        </w:rPr>
        <w:t>C.G.P</w:t>
      </w:r>
      <w:proofErr w:type="spellEnd"/>
      <w:r w:rsidRPr="004F7B2B">
        <w:rPr>
          <w:rStyle w:val="normaltextrun"/>
          <w:rFonts w:cs="Tahoma"/>
          <w:color w:val="000000" w:themeColor="text1"/>
          <w:szCs w:val="24"/>
        </w:rPr>
        <w:t>., la Sala encuentra que los argumentos fácticos y jurídicos expresados concuerdan con los puntos objeto de discusión en esta instancia y se relacionan con el problema jurídico que se expresa a continuación.</w:t>
      </w:r>
    </w:p>
    <w:p w14:paraId="17B5E698" w14:textId="4A33FA55" w:rsidR="7B1881A2" w:rsidRPr="004F7B2B" w:rsidRDefault="7B1881A2" w:rsidP="004F7B2B">
      <w:pPr>
        <w:spacing w:line="276" w:lineRule="auto"/>
        <w:ind w:firstLine="708"/>
        <w:rPr>
          <w:rFonts w:cs="Tahoma"/>
          <w:szCs w:val="24"/>
        </w:rPr>
      </w:pPr>
    </w:p>
    <w:p w14:paraId="4D36CD8D" w14:textId="2622B690" w:rsidR="00AB53EF" w:rsidRPr="004F7B2B" w:rsidRDefault="00AB53EF" w:rsidP="004F7B2B">
      <w:pPr>
        <w:pStyle w:val="Prrafodelista"/>
        <w:numPr>
          <w:ilvl w:val="0"/>
          <w:numId w:val="4"/>
        </w:numPr>
        <w:spacing w:line="276" w:lineRule="auto"/>
        <w:jc w:val="center"/>
        <w:rPr>
          <w:rFonts w:cs="Tahoma"/>
          <w:b/>
          <w:bCs/>
          <w:szCs w:val="24"/>
        </w:rPr>
      </w:pPr>
      <w:r w:rsidRPr="004F7B2B">
        <w:rPr>
          <w:rFonts w:cs="Tahoma"/>
          <w:b/>
          <w:bCs/>
          <w:szCs w:val="24"/>
        </w:rPr>
        <w:lastRenderedPageBreak/>
        <w:t>PROBLEMA JURÍDICO POR RESOLVER</w:t>
      </w:r>
    </w:p>
    <w:p w14:paraId="1CC28C4E" w14:textId="6A6B3890" w:rsidR="00AB53EF" w:rsidRPr="005F3D54" w:rsidRDefault="00AB53EF" w:rsidP="005F3D54">
      <w:pPr>
        <w:pStyle w:val="NormalWeb"/>
        <w:shd w:val="clear" w:color="auto" w:fill="FFFFFF"/>
        <w:spacing w:before="0" w:beforeAutospacing="0" w:after="0" w:afterAutospacing="0" w:line="276" w:lineRule="auto"/>
        <w:ind w:left="720" w:hanging="360"/>
        <w:jc w:val="both"/>
        <w:rPr>
          <w:rFonts w:ascii="Tahoma" w:hAnsi="Tahoma" w:cs="Tahoma"/>
          <w:bCs/>
          <w:color w:val="000000"/>
        </w:rPr>
      </w:pPr>
    </w:p>
    <w:p w14:paraId="797C1BFA" w14:textId="38FEC07C" w:rsidR="0076047C" w:rsidRPr="004F7B2B" w:rsidRDefault="00AB53EF" w:rsidP="004F7B2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themeColor="text1"/>
        </w:rPr>
        <w:t>De acuerdo a</w:t>
      </w:r>
      <w:r w:rsidR="00584760" w:rsidRPr="004F7B2B">
        <w:rPr>
          <w:rFonts w:ascii="Tahoma" w:hAnsi="Tahoma" w:cs="Tahoma"/>
          <w:color w:val="000000" w:themeColor="text1"/>
        </w:rPr>
        <w:t xml:space="preserve">l esquema del </w:t>
      </w:r>
      <w:r w:rsidRPr="004F7B2B">
        <w:rPr>
          <w:rFonts w:ascii="Tahoma" w:hAnsi="Tahoma" w:cs="Tahoma"/>
          <w:color w:val="000000" w:themeColor="text1"/>
        </w:rPr>
        <w:t xml:space="preserve">recurso de </w:t>
      </w:r>
      <w:r w:rsidR="00D354D3" w:rsidRPr="004F7B2B">
        <w:rPr>
          <w:rFonts w:ascii="Tahoma" w:hAnsi="Tahoma" w:cs="Tahoma"/>
          <w:color w:val="000000" w:themeColor="text1"/>
        </w:rPr>
        <w:t xml:space="preserve">apelación </w:t>
      </w:r>
      <w:r w:rsidR="00D354D3" w:rsidRPr="004F7B2B">
        <w:rPr>
          <w:rFonts w:ascii="Tahoma" w:eastAsia="Calibri" w:hAnsi="Tahoma" w:cs="Tahoma"/>
        </w:rPr>
        <w:t>le corresponde a la Sala, como primera medida, establecer si del material probatorio allegado por ambas partes se encuentra acreditada la existencia de un contrato de trabajo entre las partes</w:t>
      </w:r>
      <w:r w:rsidR="00D354D3" w:rsidRPr="004F7B2B">
        <w:rPr>
          <w:rFonts w:ascii="Tahoma" w:hAnsi="Tahoma" w:cs="Tahoma"/>
          <w:color w:val="000000" w:themeColor="text1"/>
        </w:rPr>
        <w:t>.</w:t>
      </w:r>
    </w:p>
    <w:p w14:paraId="516E11A5" w14:textId="2C8C05E6" w:rsidR="7B1881A2" w:rsidRPr="004F7B2B" w:rsidRDefault="7B1881A2" w:rsidP="004F7B2B">
      <w:pPr>
        <w:spacing w:line="276" w:lineRule="auto"/>
        <w:jc w:val="center"/>
        <w:rPr>
          <w:rFonts w:cs="Tahoma"/>
          <w:b/>
          <w:bCs/>
          <w:color w:val="000000" w:themeColor="text1"/>
          <w:szCs w:val="24"/>
        </w:rPr>
      </w:pPr>
    </w:p>
    <w:p w14:paraId="0CF1888C" w14:textId="19CD760B" w:rsidR="00012DBB" w:rsidRPr="004F7B2B" w:rsidRDefault="007A191B" w:rsidP="004F7B2B">
      <w:pPr>
        <w:pStyle w:val="Prrafodelista"/>
        <w:widowControl w:val="0"/>
        <w:numPr>
          <w:ilvl w:val="0"/>
          <w:numId w:val="4"/>
        </w:numPr>
        <w:spacing w:line="276" w:lineRule="auto"/>
        <w:jc w:val="center"/>
        <w:rPr>
          <w:rFonts w:eastAsia="Tahoma" w:cs="Tahoma"/>
          <w:b/>
          <w:smallCaps/>
          <w:szCs w:val="24"/>
        </w:rPr>
      </w:pPr>
      <w:r w:rsidRPr="004F7B2B">
        <w:rPr>
          <w:rFonts w:eastAsia="Tahoma" w:cs="Tahoma"/>
          <w:b/>
          <w:smallCaps/>
          <w:szCs w:val="24"/>
        </w:rPr>
        <w:t>CONSIDERACIONES</w:t>
      </w:r>
    </w:p>
    <w:p w14:paraId="7A6E613E" w14:textId="06F7135D" w:rsidR="7B1881A2" w:rsidRPr="004F7B2B" w:rsidRDefault="7B1881A2" w:rsidP="004F7B2B">
      <w:pPr>
        <w:pStyle w:val="Prrafodelista"/>
        <w:widowControl w:val="0"/>
        <w:spacing w:line="276" w:lineRule="auto"/>
        <w:rPr>
          <w:rFonts w:eastAsia="Tahoma" w:cs="Tahoma"/>
          <w:b/>
          <w:bCs/>
          <w:smallCaps/>
          <w:szCs w:val="24"/>
        </w:rPr>
      </w:pPr>
    </w:p>
    <w:p w14:paraId="550C9D7B" w14:textId="699556ED" w:rsidR="001050B0" w:rsidRPr="004F7B2B" w:rsidRDefault="001050B0" w:rsidP="005F3D54">
      <w:pPr>
        <w:pStyle w:val="Poromisin"/>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firstLine="0"/>
        <w:rPr>
          <w:rFonts w:cs="Tahoma"/>
          <w:sz w:val="24"/>
          <w:szCs w:val="24"/>
        </w:rPr>
      </w:pPr>
      <w:r w:rsidRPr="004F7B2B">
        <w:rPr>
          <w:rFonts w:cs="Tahoma"/>
          <w:b/>
          <w:sz w:val="24"/>
          <w:szCs w:val="24"/>
        </w:rPr>
        <w:t>CONTRATO DE TRABAJO – PRIMACÍA DE LA REALIDAD SOBRE LAS FORMALIDADES</w:t>
      </w:r>
      <w:r w:rsidR="00255A45">
        <w:rPr>
          <w:rFonts w:cs="Tahoma"/>
          <w:b/>
          <w:sz w:val="24"/>
          <w:szCs w:val="24"/>
        </w:rPr>
        <w:t xml:space="preserve"> –</w:t>
      </w:r>
      <w:r w:rsidR="00707B5F" w:rsidRPr="004F7B2B">
        <w:rPr>
          <w:rFonts w:cs="Tahoma"/>
          <w:b/>
          <w:sz w:val="24"/>
          <w:szCs w:val="24"/>
        </w:rPr>
        <w:t xml:space="preserve"> PROFESIONES LIBERALES</w:t>
      </w:r>
    </w:p>
    <w:p w14:paraId="4661C19B" w14:textId="77777777" w:rsidR="00095B92" w:rsidRPr="004F7B2B" w:rsidRDefault="00095B92" w:rsidP="004F7B2B">
      <w:pPr>
        <w:widowControl w:val="0"/>
        <w:autoSpaceDE w:val="0"/>
        <w:autoSpaceDN w:val="0"/>
        <w:adjustRightInd w:val="0"/>
        <w:spacing w:line="276" w:lineRule="auto"/>
        <w:ind w:firstLine="709"/>
        <w:rPr>
          <w:rFonts w:cs="Tahoma"/>
          <w:szCs w:val="24"/>
        </w:rPr>
      </w:pPr>
    </w:p>
    <w:p w14:paraId="4D42B943" w14:textId="3D176A9C" w:rsidR="001050B0" w:rsidRPr="004F7B2B" w:rsidRDefault="001050B0" w:rsidP="004F7B2B">
      <w:pPr>
        <w:widowControl w:val="0"/>
        <w:autoSpaceDE w:val="0"/>
        <w:autoSpaceDN w:val="0"/>
        <w:adjustRightInd w:val="0"/>
        <w:spacing w:line="276" w:lineRule="auto"/>
        <w:ind w:firstLine="709"/>
        <w:rPr>
          <w:rFonts w:cs="Tahoma"/>
          <w:szCs w:val="24"/>
        </w:rPr>
      </w:pPr>
      <w:r w:rsidRPr="004F7B2B">
        <w:rPr>
          <w:rFonts w:cs="Tahoma"/>
          <w:szCs w:val="24"/>
        </w:rPr>
        <w:t xml:space="preserve">Con arreglo al artículo 22 del </w:t>
      </w:r>
      <w:proofErr w:type="spellStart"/>
      <w:r w:rsidRPr="004F7B2B">
        <w:rPr>
          <w:rFonts w:cs="Tahoma"/>
          <w:szCs w:val="24"/>
        </w:rPr>
        <w:t>C.S.T</w:t>
      </w:r>
      <w:proofErr w:type="spellEnd"/>
      <w:r w:rsidRPr="004F7B2B">
        <w:rPr>
          <w:rFonts w:cs="Tahoma"/>
          <w:szCs w:val="24"/>
        </w:rPr>
        <w:t>., es contrato de trabajo aquél por el cual una persona natural se obliga a prestar un servicio personal a otra persona natural o jurídica, bajo la continuada dependencia o subordinación de la segunda y mediante remuneración. Quien presta el servicio se denomina trabajador, quien lo recibe y remunera, patrono y la remuneración, cualquiera sea su forma, salario.</w:t>
      </w:r>
    </w:p>
    <w:p w14:paraId="13CA1669" w14:textId="77777777" w:rsidR="001050B0" w:rsidRPr="004F7B2B" w:rsidRDefault="001050B0" w:rsidP="004F7B2B">
      <w:pPr>
        <w:widowControl w:val="0"/>
        <w:autoSpaceDE w:val="0"/>
        <w:autoSpaceDN w:val="0"/>
        <w:adjustRightInd w:val="0"/>
        <w:spacing w:line="276" w:lineRule="auto"/>
        <w:ind w:firstLine="709"/>
        <w:rPr>
          <w:rFonts w:cs="Tahoma"/>
          <w:szCs w:val="24"/>
        </w:rPr>
      </w:pPr>
    </w:p>
    <w:p w14:paraId="4ACA702B" w14:textId="77777777" w:rsidR="001050B0" w:rsidRPr="004F7B2B" w:rsidRDefault="001050B0" w:rsidP="004F7B2B">
      <w:pPr>
        <w:widowControl w:val="0"/>
        <w:autoSpaceDE w:val="0"/>
        <w:autoSpaceDN w:val="0"/>
        <w:adjustRightInd w:val="0"/>
        <w:spacing w:line="276" w:lineRule="auto"/>
        <w:ind w:firstLine="709"/>
        <w:rPr>
          <w:rFonts w:cs="Tahoma"/>
          <w:szCs w:val="24"/>
        </w:rPr>
      </w:pPr>
      <w:r w:rsidRPr="004F7B2B">
        <w:rPr>
          <w:rFonts w:cs="Tahoma"/>
          <w:szCs w:val="24"/>
        </w:rPr>
        <w:t xml:space="preserve">Por su parte, el artículo 23 de la misma obra determina que para que haya contrato de trabajo se requiere la presencia de tres (3) elementos esenciales y concurrentes, de tal suerte que faltando uno solo de ellos se desvirtúa la relación laboral, a saber: prestación personal del servicio, subordinación y remuneración. </w:t>
      </w:r>
    </w:p>
    <w:p w14:paraId="533DFA09" w14:textId="77777777" w:rsidR="001050B0" w:rsidRPr="004F7B2B" w:rsidRDefault="001050B0" w:rsidP="004F7B2B">
      <w:pPr>
        <w:widowControl w:val="0"/>
        <w:autoSpaceDE w:val="0"/>
        <w:autoSpaceDN w:val="0"/>
        <w:adjustRightInd w:val="0"/>
        <w:spacing w:line="276" w:lineRule="auto"/>
        <w:ind w:firstLine="709"/>
        <w:rPr>
          <w:rFonts w:cs="Tahoma"/>
          <w:szCs w:val="24"/>
        </w:rPr>
      </w:pPr>
    </w:p>
    <w:p w14:paraId="0BAE1200" w14:textId="77777777" w:rsidR="001050B0" w:rsidRPr="004F7B2B" w:rsidRDefault="001050B0" w:rsidP="004F7B2B">
      <w:pPr>
        <w:widowControl w:val="0"/>
        <w:autoSpaceDE w:val="0"/>
        <w:autoSpaceDN w:val="0"/>
        <w:adjustRightInd w:val="0"/>
        <w:spacing w:line="276" w:lineRule="auto"/>
        <w:ind w:firstLine="709"/>
        <w:rPr>
          <w:rFonts w:eastAsia="Times New Roman" w:cs="Tahoma"/>
          <w:color w:val="000000"/>
          <w:szCs w:val="24"/>
          <w:shd w:val="clear" w:color="auto" w:fill="FFFFFF"/>
        </w:rPr>
      </w:pPr>
      <w:r w:rsidRPr="004F7B2B">
        <w:rPr>
          <w:rFonts w:cs="Tahoma"/>
          <w:szCs w:val="24"/>
        </w:rPr>
        <w:t xml:space="preserve">A reglón seguido, el artículo 24 ídem consagra la presunción de que toda relación de trabajo personal estuvo regida por un contrato de trabajo, la cual, en sentir de la doctrina imperante, revierte la carga de la prueba al empleador. </w:t>
      </w:r>
      <w:r w:rsidRPr="004F7B2B">
        <w:rPr>
          <w:rFonts w:cs="Tahoma"/>
          <w:iCs/>
          <w:szCs w:val="24"/>
          <w:bdr w:val="none" w:sz="0" w:space="0" w:color="auto" w:frame="1"/>
          <w:shd w:val="clear" w:color="auto" w:fill="FFFFFF"/>
        </w:rPr>
        <w:t>En ese sentido, ya de vieja data se tiene esclarecido en la</w:t>
      </w:r>
      <w:r w:rsidRPr="004F7B2B">
        <w:rPr>
          <w:rFonts w:cs="Tahoma"/>
          <w:szCs w:val="24"/>
          <w:shd w:val="clear" w:color="auto" w:fill="FFFFFF"/>
        </w:rPr>
        <w:t xml:space="preserve"> jurisprudencia de la Sala de Casación Laboral de la</w:t>
      </w:r>
      <w:r w:rsidRPr="004F7B2B">
        <w:rPr>
          <w:rFonts w:cs="Tahoma"/>
          <w:i/>
          <w:iCs/>
          <w:szCs w:val="24"/>
          <w:bdr w:val="none" w:sz="0" w:space="0" w:color="auto" w:frame="1"/>
          <w:shd w:val="clear" w:color="auto" w:fill="FFFFFF"/>
        </w:rPr>
        <w:t> </w:t>
      </w:r>
      <w:r w:rsidRPr="004F7B2B">
        <w:rPr>
          <w:rFonts w:cs="Tahoma"/>
          <w:szCs w:val="24"/>
          <w:shd w:val="clear" w:color="auto" w:fill="FFFFFF"/>
        </w:rPr>
        <w:t xml:space="preserve">Corte Suprema de Justicia, dando alcance a la citada presunción, que </w:t>
      </w:r>
      <w:bookmarkStart w:id="3" w:name="OLE_LINK56"/>
      <w:r w:rsidRPr="004F7B2B">
        <w:rPr>
          <w:rFonts w:cs="Tahoma"/>
          <w:i/>
          <w:szCs w:val="24"/>
          <w:shd w:val="clear" w:color="auto" w:fill="FFFFFF"/>
        </w:rPr>
        <w:t>"</w:t>
      </w:r>
      <w:r w:rsidRPr="00D814EB">
        <w:rPr>
          <w:rFonts w:eastAsia="Times New Roman" w:cs="Tahoma"/>
          <w:i/>
          <w:color w:val="000000"/>
          <w:sz w:val="22"/>
          <w:szCs w:val="24"/>
          <w:shd w:val="clear" w:color="auto" w:fill="FFFFFF"/>
        </w:rPr>
        <w:t>acreditada la prestación personal del servicio, se presume la existencia de la subordinación laboral, por tanto, corresponde al empleador desvirtuarla demostrando que el trabajo se realizó de manera autónoma e independiente</w:t>
      </w:r>
      <w:r w:rsidRPr="004F7B2B">
        <w:rPr>
          <w:rFonts w:eastAsia="Times New Roman" w:cs="Tahoma"/>
          <w:i/>
          <w:color w:val="000000"/>
          <w:szCs w:val="24"/>
          <w:shd w:val="clear" w:color="auto" w:fill="FFFFFF"/>
        </w:rPr>
        <w:t>”.</w:t>
      </w:r>
      <w:r w:rsidRPr="004F7B2B">
        <w:rPr>
          <w:rFonts w:eastAsia="Times New Roman" w:cs="Tahoma"/>
          <w:color w:val="000000"/>
          <w:szCs w:val="24"/>
          <w:shd w:val="clear" w:color="auto" w:fill="FFFFFF"/>
        </w:rPr>
        <w:t xml:space="preserve"> </w:t>
      </w:r>
      <w:bookmarkEnd w:id="3"/>
    </w:p>
    <w:p w14:paraId="2FF53E9A" w14:textId="77777777" w:rsidR="001050B0" w:rsidRPr="004F7B2B" w:rsidRDefault="001050B0" w:rsidP="004F7B2B">
      <w:pPr>
        <w:widowControl w:val="0"/>
        <w:autoSpaceDE w:val="0"/>
        <w:autoSpaceDN w:val="0"/>
        <w:adjustRightInd w:val="0"/>
        <w:spacing w:line="276" w:lineRule="auto"/>
        <w:ind w:firstLine="708"/>
        <w:rPr>
          <w:rFonts w:eastAsia="Times New Roman" w:cs="Tahoma"/>
          <w:color w:val="000000"/>
          <w:szCs w:val="24"/>
          <w:shd w:val="clear" w:color="auto" w:fill="FFFFFF"/>
        </w:rPr>
      </w:pPr>
    </w:p>
    <w:p w14:paraId="6E6F610D" w14:textId="77777777" w:rsidR="001050B0" w:rsidRPr="004F7B2B" w:rsidRDefault="001050B0" w:rsidP="004F7B2B">
      <w:pPr>
        <w:widowControl w:val="0"/>
        <w:autoSpaceDE w:val="0"/>
        <w:autoSpaceDN w:val="0"/>
        <w:adjustRightInd w:val="0"/>
        <w:spacing w:line="276" w:lineRule="auto"/>
        <w:ind w:firstLine="709"/>
        <w:rPr>
          <w:rFonts w:cs="Tahoma"/>
          <w:szCs w:val="24"/>
        </w:rPr>
      </w:pPr>
      <w:r w:rsidRPr="004F7B2B">
        <w:rPr>
          <w:rFonts w:eastAsia="Times New Roman" w:cs="Tahoma"/>
          <w:color w:val="000000"/>
          <w:szCs w:val="24"/>
          <w:shd w:val="clear" w:color="auto" w:fill="FFFFFF"/>
        </w:rPr>
        <w:t>De acuerdo a lo anterior, por el alcance efectivo de la mentada presunción,</w:t>
      </w:r>
      <w:r w:rsidRPr="004F7B2B">
        <w:rPr>
          <w:rFonts w:eastAsia="Times New Roman" w:cs="Tahoma"/>
          <w:i/>
          <w:color w:val="000000"/>
          <w:szCs w:val="24"/>
          <w:shd w:val="clear" w:color="auto" w:fill="FFFFFF"/>
        </w:rPr>
        <w:t xml:space="preserve"> </w:t>
      </w:r>
      <w:r w:rsidRPr="004F7B2B">
        <w:rPr>
          <w:rFonts w:eastAsia="Times New Roman" w:cs="Tahoma"/>
          <w:color w:val="000000"/>
          <w:szCs w:val="24"/>
          <w:shd w:val="clear" w:color="auto" w:fill="FFFFFF"/>
        </w:rPr>
        <w:t xml:space="preserve">el juez no tiene por qué verificar si en la relación tuvo lugar la subordinación y dependencia del prestador del servicio al contratante o beneficiario del trabajo, sino que su labor se limita a indagar si aquella se desvirtuó </w:t>
      </w:r>
      <w:r w:rsidRPr="004F7B2B">
        <w:rPr>
          <w:rFonts w:eastAsia="Times New Roman" w:cs="Tahoma"/>
          <w:i/>
          <w:color w:val="000000"/>
          <w:szCs w:val="24"/>
          <w:shd w:val="clear" w:color="auto" w:fill="FFFFFF"/>
        </w:rPr>
        <w:t>(</w:t>
      </w:r>
      <w:proofErr w:type="spellStart"/>
      <w:r w:rsidRPr="004F7B2B">
        <w:rPr>
          <w:rFonts w:cs="Tahoma"/>
          <w:i/>
          <w:szCs w:val="24"/>
        </w:rPr>
        <w:t>SL</w:t>
      </w:r>
      <w:proofErr w:type="spellEnd"/>
      <w:r w:rsidRPr="004F7B2B">
        <w:rPr>
          <w:rFonts w:cs="Tahoma"/>
          <w:i/>
          <w:szCs w:val="24"/>
        </w:rPr>
        <w:t xml:space="preserve">-3009-2017 del 15/feb/17, </w:t>
      </w:r>
      <w:proofErr w:type="spellStart"/>
      <w:r w:rsidRPr="004F7B2B">
        <w:rPr>
          <w:rFonts w:cs="Tahoma"/>
          <w:i/>
          <w:szCs w:val="24"/>
        </w:rPr>
        <w:t>M.P</w:t>
      </w:r>
      <w:proofErr w:type="spellEnd"/>
      <w:r w:rsidRPr="004F7B2B">
        <w:rPr>
          <w:rFonts w:cs="Tahoma"/>
          <w:i/>
          <w:szCs w:val="24"/>
        </w:rPr>
        <w:t>. Gerardo Botero Zuluaga)</w:t>
      </w:r>
      <w:r w:rsidRPr="004F7B2B">
        <w:rPr>
          <w:rStyle w:val="Refdenotaalpie"/>
          <w:rFonts w:cs="Tahoma"/>
          <w:i/>
          <w:szCs w:val="24"/>
        </w:rPr>
        <w:footnoteReference w:id="2"/>
      </w:r>
      <w:r w:rsidRPr="004F7B2B">
        <w:rPr>
          <w:rFonts w:eastAsia="Times New Roman" w:cs="Tahoma"/>
          <w:color w:val="000000"/>
          <w:szCs w:val="24"/>
          <w:shd w:val="clear" w:color="auto" w:fill="FFFFFF"/>
        </w:rPr>
        <w:t>.</w:t>
      </w:r>
      <w:r w:rsidRPr="004F7B2B">
        <w:rPr>
          <w:rFonts w:cs="Tahoma"/>
          <w:szCs w:val="24"/>
        </w:rPr>
        <w:t xml:space="preserve"> </w:t>
      </w:r>
    </w:p>
    <w:p w14:paraId="41EB1806" w14:textId="77777777" w:rsidR="001050B0" w:rsidRPr="004F7B2B" w:rsidRDefault="001050B0" w:rsidP="004F7B2B">
      <w:pPr>
        <w:widowControl w:val="0"/>
        <w:autoSpaceDE w:val="0"/>
        <w:autoSpaceDN w:val="0"/>
        <w:adjustRightInd w:val="0"/>
        <w:spacing w:line="276" w:lineRule="auto"/>
        <w:ind w:firstLine="709"/>
        <w:rPr>
          <w:rFonts w:eastAsia="Times New Roman" w:cs="Tahoma"/>
          <w:color w:val="000000"/>
          <w:szCs w:val="24"/>
          <w:shd w:val="clear" w:color="auto" w:fill="FFFFFF"/>
        </w:rPr>
      </w:pPr>
    </w:p>
    <w:p w14:paraId="73057206" w14:textId="77777777" w:rsidR="001050B0" w:rsidRPr="004F7B2B" w:rsidRDefault="001050B0" w:rsidP="004F7B2B">
      <w:pPr>
        <w:widowControl w:val="0"/>
        <w:autoSpaceDE w:val="0"/>
        <w:autoSpaceDN w:val="0"/>
        <w:adjustRightInd w:val="0"/>
        <w:spacing w:line="276" w:lineRule="auto"/>
        <w:ind w:firstLine="709"/>
        <w:rPr>
          <w:rFonts w:eastAsia="Times New Roman" w:cs="Tahoma"/>
          <w:color w:val="000000"/>
          <w:szCs w:val="24"/>
          <w:shd w:val="clear" w:color="auto" w:fill="FFFFFF"/>
        </w:rPr>
      </w:pPr>
      <w:r w:rsidRPr="004F7B2B">
        <w:rPr>
          <w:rFonts w:eastAsia="Times New Roman" w:cs="Tahoma"/>
          <w:color w:val="000000"/>
          <w:szCs w:val="24"/>
          <w:shd w:val="clear" w:color="auto" w:fill="FFFFFF"/>
        </w:rPr>
        <w:t xml:space="preserve">Conviene aclarar, igualmente, que de conformidad con el artículo 23 del </w:t>
      </w:r>
      <w:proofErr w:type="spellStart"/>
      <w:r w:rsidRPr="004F7B2B">
        <w:rPr>
          <w:rFonts w:eastAsia="Times New Roman" w:cs="Tahoma"/>
          <w:color w:val="000000"/>
          <w:szCs w:val="24"/>
          <w:shd w:val="clear" w:color="auto" w:fill="FFFFFF"/>
        </w:rPr>
        <w:t>C.S.T</w:t>
      </w:r>
      <w:proofErr w:type="spellEnd"/>
      <w:r w:rsidRPr="004F7B2B">
        <w:rPr>
          <w:rFonts w:eastAsia="Times New Roman" w:cs="Tahoma"/>
          <w:color w:val="000000"/>
          <w:szCs w:val="24"/>
          <w:shd w:val="clear" w:color="auto" w:fill="FFFFFF"/>
        </w:rPr>
        <w:t>., la subordinación o dependencia del trabajador respecto del empleador, es la facultad legal que este último tiene para exigirle al primero el cumplimiento de órdenes, en cualquier momento, en cuanto al modo, tiempo o cantidad de trabajo, e imponerle reglamentos, la cual debe mantenerse por todo el tiempo de duración del contrato.</w:t>
      </w:r>
    </w:p>
    <w:p w14:paraId="32F433D6" w14:textId="77777777" w:rsidR="001050B0" w:rsidRPr="004F7B2B" w:rsidRDefault="001050B0" w:rsidP="004F7B2B">
      <w:pPr>
        <w:widowControl w:val="0"/>
        <w:autoSpaceDE w:val="0"/>
        <w:autoSpaceDN w:val="0"/>
        <w:adjustRightInd w:val="0"/>
        <w:spacing w:line="276" w:lineRule="auto"/>
        <w:ind w:firstLine="708"/>
        <w:rPr>
          <w:rFonts w:eastAsia="Times New Roman" w:cs="Tahoma"/>
          <w:color w:val="000000"/>
          <w:szCs w:val="24"/>
          <w:shd w:val="clear" w:color="auto" w:fill="FFFFFF"/>
        </w:rPr>
      </w:pPr>
    </w:p>
    <w:p w14:paraId="5D7562B2" w14:textId="77777777" w:rsidR="001050B0" w:rsidRPr="004F7B2B" w:rsidRDefault="001050B0" w:rsidP="004F7B2B">
      <w:pPr>
        <w:widowControl w:val="0"/>
        <w:autoSpaceDE w:val="0"/>
        <w:autoSpaceDN w:val="0"/>
        <w:adjustRightInd w:val="0"/>
        <w:spacing w:line="276" w:lineRule="auto"/>
        <w:ind w:firstLine="709"/>
        <w:rPr>
          <w:rFonts w:cs="Tahoma"/>
          <w:szCs w:val="24"/>
        </w:rPr>
      </w:pPr>
      <w:r w:rsidRPr="004F7B2B">
        <w:rPr>
          <w:rFonts w:cs="Tahoma"/>
          <w:szCs w:val="24"/>
        </w:rPr>
        <w:t>Ahora, en los casos en los que se discute la existencia de un contrato de trabajo definido inicialmente por las partes como de carácter civil o comercial necesario resulta la aplicación del principio de la primacía de la realidad sobre las formas, establecido constitucionalmente en el artículo 53 de la carta política, y ampliamente desarrollado por la Corte Constitucional a partir de la sentencia C- 665 de 1998. Dicha garantía legal y constitucional se extiende a la contemplación fáctica en que se ha enmarcado la prestación del servicio, en orden a privilegiar la realidad sobre las formalidades en que la misma se ha ejecutado, a fin de que no se distorsione la figura del contrato de trabajo mediante la introducción aparente de otras modalidades o figuras de negocio contractual, con la exclusiva finalidad de evadir el cumplimiento de las obligaciones propias del nexo laboral.</w:t>
      </w:r>
    </w:p>
    <w:p w14:paraId="7B582B37" w14:textId="77777777" w:rsidR="001050B0" w:rsidRPr="004F7B2B" w:rsidRDefault="001050B0" w:rsidP="004F7B2B">
      <w:pPr>
        <w:widowControl w:val="0"/>
        <w:autoSpaceDE w:val="0"/>
        <w:autoSpaceDN w:val="0"/>
        <w:adjustRightInd w:val="0"/>
        <w:spacing w:line="276" w:lineRule="auto"/>
        <w:ind w:firstLine="709"/>
        <w:rPr>
          <w:rFonts w:cs="Tahoma"/>
          <w:szCs w:val="24"/>
        </w:rPr>
      </w:pPr>
    </w:p>
    <w:p w14:paraId="007ED40C" w14:textId="5A0C4203" w:rsidR="001050B0" w:rsidRPr="004F7B2B" w:rsidRDefault="001050B0" w:rsidP="004F7B2B">
      <w:pPr>
        <w:widowControl w:val="0"/>
        <w:autoSpaceDE w:val="0"/>
        <w:autoSpaceDN w:val="0"/>
        <w:adjustRightInd w:val="0"/>
        <w:spacing w:line="276" w:lineRule="auto"/>
        <w:ind w:firstLine="709"/>
        <w:rPr>
          <w:rFonts w:cs="Tahoma"/>
          <w:szCs w:val="24"/>
        </w:rPr>
      </w:pPr>
      <w:r w:rsidRPr="004F7B2B">
        <w:rPr>
          <w:rFonts w:cs="Tahoma"/>
          <w:szCs w:val="24"/>
        </w:rPr>
        <w:t>En ese orden, lejos de otorgar validez a prima facie a las formalidades en que las partes han convenido la relación contractual, es obligación del operador judicial auscultar y analizar de manera rigurosa los distintos elementos significativos en que se dio la ejecución de las actividades personales (horarios, remuneración, supervisión o vigilancia, ordenes e instrucciones, capacitaciones, disponibilidad, exclusividad, instalaciones y herramientas para ejecutar la labor, entre otros), en orden a que prevalezca la realidad de los hechos, bien sea para descartar o para confirmar la existencia del contrato de trabajo.</w:t>
      </w:r>
    </w:p>
    <w:p w14:paraId="234D5FA8" w14:textId="6A5B7F74" w:rsidR="00707B5F" w:rsidRPr="004F7B2B" w:rsidRDefault="00707B5F" w:rsidP="004F7B2B">
      <w:pPr>
        <w:widowControl w:val="0"/>
        <w:autoSpaceDE w:val="0"/>
        <w:autoSpaceDN w:val="0"/>
        <w:adjustRightInd w:val="0"/>
        <w:spacing w:line="276" w:lineRule="auto"/>
        <w:ind w:firstLine="709"/>
        <w:rPr>
          <w:rFonts w:cs="Tahoma"/>
          <w:szCs w:val="24"/>
        </w:rPr>
      </w:pPr>
    </w:p>
    <w:p w14:paraId="750E92A7" w14:textId="7E4F42CD" w:rsidR="00707B5F" w:rsidRPr="004F7B2B" w:rsidRDefault="00707B5F" w:rsidP="004F7B2B">
      <w:pPr>
        <w:widowControl w:val="0"/>
        <w:autoSpaceDE w:val="0"/>
        <w:autoSpaceDN w:val="0"/>
        <w:adjustRightInd w:val="0"/>
        <w:spacing w:line="276" w:lineRule="auto"/>
        <w:ind w:firstLine="709"/>
        <w:rPr>
          <w:rFonts w:cs="Tahoma"/>
          <w:szCs w:val="24"/>
        </w:rPr>
      </w:pPr>
      <w:r w:rsidRPr="004F7B2B">
        <w:rPr>
          <w:rFonts w:cs="Tahoma"/>
          <w:szCs w:val="24"/>
        </w:rPr>
        <w:t xml:space="preserve">Por otra parte, la Sala de Casación Laboral de la Corte Suprema de Justicia, en la </w:t>
      </w:r>
      <w:r w:rsidR="003501F7" w:rsidRPr="004F7B2B">
        <w:rPr>
          <w:rFonts w:cs="Tahoma"/>
          <w:szCs w:val="24"/>
        </w:rPr>
        <w:t xml:space="preserve">sentencia </w:t>
      </w:r>
      <w:proofErr w:type="spellStart"/>
      <w:r w:rsidRPr="004F7B2B">
        <w:rPr>
          <w:rFonts w:cs="Tahoma"/>
          <w:szCs w:val="24"/>
        </w:rPr>
        <w:t>SL225</w:t>
      </w:r>
      <w:proofErr w:type="spellEnd"/>
      <w:r w:rsidRPr="004F7B2B">
        <w:rPr>
          <w:rFonts w:cs="Tahoma"/>
          <w:szCs w:val="24"/>
        </w:rPr>
        <w:t xml:space="preserve"> de 2020, recordó que la presunción establecida en el artículo 24 del Código Sustantivo del Trabajo tiene plena aplicación en las profesiones liberales, pese a que precisamente se les califique como </w:t>
      </w:r>
      <w:r w:rsidR="003501F7" w:rsidRPr="004F7B2B">
        <w:rPr>
          <w:rFonts w:cs="Tahoma"/>
          <w:szCs w:val="24"/>
        </w:rPr>
        <w:t>“</w:t>
      </w:r>
      <w:r w:rsidRPr="004F7B2B">
        <w:rPr>
          <w:rFonts w:cs="Tahoma"/>
          <w:szCs w:val="24"/>
        </w:rPr>
        <w:t>liberales</w:t>
      </w:r>
      <w:r w:rsidR="003501F7" w:rsidRPr="004F7B2B">
        <w:rPr>
          <w:rFonts w:cs="Tahoma"/>
          <w:szCs w:val="24"/>
        </w:rPr>
        <w:t>”</w:t>
      </w:r>
      <w:r w:rsidRPr="004F7B2B">
        <w:rPr>
          <w:rFonts w:cs="Tahoma"/>
          <w:szCs w:val="24"/>
        </w:rPr>
        <w:t xml:space="preserve"> porque en su desempeño media la autonomía técnica, organizativa y profesional, siendo sus rasgos distintivos</w:t>
      </w:r>
      <w:r w:rsidR="003501F7" w:rsidRPr="004F7B2B">
        <w:rPr>
          <w:rFonts w:cs="Tahoma"/>
          <w:szCs w:val="24"/>
        </w:rPr>
        <w:t>:</w:t>
      </w:r>
      <w:r w:rsidRPr="004F7B2B">
        <w:rPr>
          <w:rFonts w:cs="Tahoma"/>
          <w:szCs w:val="24"/>
        </w:rPr>
        <w:t xml:space="preserve"> la autodeterminación en el desarrollo de las tareas, la responsabilidad personal atribuible a quienes las ejercen y el código ético profesional que guía su ejercicio, ello por cuanto, la presunción del artículo 24 del Código Sustantivo del Trabajo opera, sin excepción o distinción, en «</w:t>
      </w:r>
      <w:r w:rsidRPr="004F7B2B">
        <w:rPr>
          <w:rFonts w:cs="Tahoma"/>
          <w:i/>
          <w:szCs w:val="24"/>
        </w:rPr>
        <w:t>toda relación de trabajo personal</w:t>
      </w:r>
      <w:r w:rsidRPr="004F7B2B">
        <w:rPr>
          <w:rFonts w:cs="Tahoma"/>
          <w:szCs w:val="24"/>
        </w:rPr>
        <w:t xml:space="preserve">» regulada por dicho estatuto, tal como fue definido por la Corte Constitucional en la sentencia C – 665 de 1998 cuando </w:t>
      </w:r>
      <w:r w:rsidR="003501F7" w:rsidRPr="004F7B2B">
        <w:rPr>
          <w:rFonts w:cs="Tahoma"/>
          <w:szCs w:val="24"/>
        </w:rPr>
        <w:t>decidió</w:t>
      </w:r>
      <w:r w:rsidRPr="004F7B2B">
        <w:rPr>
          <w:rFonts w:cs="Tahoma"/>
          <w:szCs w:val="24"/>
        </w:rPr>
        <w:t xml:space="preserve"> la </w:t>
      </w:r>
      <w:proofErr w:type="spellStart"/>
      <w:r w:rsidRPr="004F7B2B">
        <w:rPr>
          <w:rFonts w:cs="Tahoma"/>
          <w:szCs w:val="24"/>
        </w:rPr>
        <w:t>inexequibilidad</w:t>
      </w:r>
      <w:proofErr w:type="spellEnd"/>
      <w:r w:rsidRPr="004F7B2B">
        <w:rPr>
          <w:rFonts w:cs="Tahoma"/>
          <w:szCs w:val="24"/>
        </w:rPr>
        <w:t xml:space="preserve"> del inciso 2.° del artículo 2.° de la Ley 50 de 1990, por el cual se modificó el artículo previamente referido que exceptuaba de la presunción a quienes presten servicios personales en ejercicio de una profesión liberal y a quienes lo hagan en desarrollo de un contrato civil o comercial.  </w:t>
      </w:r>
    </w:p>
    <w:p w14:paraId="4B1D14EB" w14:textId="77777777" w:rsidR="00707B5F" w:rsidRPr="004F7B2B" w:rsidRDefault="00707B5F" w:rsidP="004F7B2B">
      <w:pPr>
        <w:widowControl w:val="0"/>
        <w:autoSpaceDE w:val="0"/>
        <w:autoSpaceDN w:val="0"/>
        <w:adjustRightInd w:val="0"/>
        <w:spacing w:line="276" w:lineRule="auto"/>
        <w:ind w:firstLine="709"/>
        <w:rPr>
          <w:rFonts w:cs="Tahoma"/>
          <w:szCs w:val="24"/>
        </w:rPr>
      </w:pPr>
      <w:r w:rsidRPr="004F7B2B">
        <w:rPr>
          <w:rFonts w:cs="Tahoma"/>
          <w:szCs w:val="24"/>
        </w:rPr>
        <w:t> </w:t>
      </w:r>
    </w:p>
    <w:p w14:paraId="35B845C7" w14:textId="2D434889" w:rsidR="00707B5F" w:rsidRPr="004F7B2B" w:rsidRDefault="00707B5F" w:rsidP="004F7B2B">
      <w:pPr>
        <w:widowControl w:val="0"/>
        <w:autoSpaceDE w:val="0"/>
        <w:autoSpaceDN w:val="0"/>
        <w:adjustRightInd w:val="0"/>
        <w:spacing w:line="276" w:lineRule="auto"/>
        <w:ind w:firstLine="709"/>
        <w:rPr>
          <w:rFonts w:cs="Tahoma"/>
          <w:szCs w:val="24"/>
        </w:rPr>
      </w:pPr>
      <w:r w:rsidRPr="004F7B2B">
        <w:rPr>
          <w:rFonts w:cs="Tahoma"/>
          <w:szCs w:val="24"/>
        </w:rPr>
        <w:t>En otra oportunidad, la alta corporación, propiamente en la</w:t>
      </w:r>
      <w:r w:rsidR="003501F7" w:rsidRPr="004F7B2B">
        <w:rPr>
          <w:rFonts w:cs="Tahoma"/>
          <w:szCs w:val="24"/>
        </w:rPr>
        <w:t xml:space="preserve"> providencia</w:t>
      </w:r>
      <w:r w:rsidRPr="004F7B2B">
        <w:rPr>
          <w:rFonts w:cs="Tahoma"/>
          <w:szCs w:val="24"/>
        </w:rPr>
        <w:t xml:space="preserve"> </w:t>
      </w:r>
      <w:proofErr w:type="spellStart"/>
      <w:r w:rsidRPr="004F7B2B">
        <w:rPr>
          <w:rFonts w:cs="Tahoma"/>
          <w:szCs w:val="24"/>
        </w:rPr>
        <w:t>SL</w:t>
      </w:r>
      <w:proofErr w:type="spellEnd"/>
      <w:r w:rsidRPr="004F7B2B">
        <w:rPr>
          <w:rFonts w:cs="Tahoma"/>
          <w:szCs w:val="24"/>
        </w:rPr>
        <w:t xml:space="preserve"> 3345 de 2021, al referirse a las profesiones liberales y la materialización de la subordinación, explicó: </w:t>
      </w:r>
    </w:p>
    <w:p w14:paraId="7959A4ED" w14:textId="77777777" w:rsidR="00707B5F" w:rsidRPr="004F7B2B" w:rsidRDefault="00707B5F" w:rsidP="004F7B2B">
      <w:pPr>
        <w:spacing w:line="276" w:lineRule="auto"/>
        <w:textAlignment w:val="baseline"/>
        <w:rPr>
          <w:rFonts w:eastAsia="Times New Roman" w:cs="Tahoma"/>
          <w:szCs w:val="24"/>
          <w:lang w:eastAsia="es-CO"/>
        </w:rPr>
      </w:pPr>
      <w:r w:rsidRPr="004F7B2B">
        <w:rPr>
          <w:rFonts w:eastAsia="Times New Roman" w:cs="Tahoma"/>
          <w:szCs w:val="24"/>
          <w:lang w:eastAsia="es-CO"/>
        </w:rPr>
        <w:t> </w:t>
      </w:r>
    </w:p>
    <w:p w14:paraId="7F191CCB"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i/>
          <w:iCs/>
          <w:sz w:val="22"/>
          <w:szCs w:val="24"/>
          <w:lang w:eastAsia="es-CO"/>
        </w:rPr>
        <w:t xml:space="preserve">“Al respecto, en la mencionada decisión CSJ </w:t>
      </w:r>
      <w:proofErr w:type="spellStart"/>
      <w:r w:rsidRPr="005F3D54">
        <w:rPr>
          <w:rFonts w:eastAsia="Times New Roman" w:cs="Tahoma"/>
          <w:i/>
          <w:iCs/>
          <w:sz w:val="22"/>
          <w:szCs w:val="24"/>
          <w:lang w:eastAsia="es-CO"/>
        </w:rPr>
        <w:t>SL1439</w:t>
      </w:r>
      <w:proofErr w:type="spellEnd"/>
      <w:r w:rsidRPr="005F3D54">
        <w:rPr>
          <w:rFonts w:eastAsia="Times New Roman" w:cs="Tahoma"/>
          <w:i/>
          <w:iCs/>
          <w:sz w:val="22"/>
          <w:szCs w:val="24"/>
          <w:lang w:eastAsia="es-CO"/>
        </w:rPr>
        <w:t>-2021 asentó la Corporación: </w:t>
      </w:r>
      <w:r w:rsidRPr="005F3D54">
        <w:rPr>
          <w:rFonts w:eastAsia="Times New Roman" w:cs="Tahoma"/>
          <w:sz w:val="22"/>
          <w:szCs w:val="24"/>
          <w:lang w:eastAsia="es-CO"/>
        </w:rPr>
        <w:t> </w:t>
      </w:r>
    </w:p>
    <w:p w14:paraId="01728BF7"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i/>
          <w:iCs/>
          <w:sz w:val="22"/>
          <w:szCs w:val="24"/>
          <w:lang w:eastAsia="es-CO"/>
        </w:rPr>
        <w:t> </w:t>
      </w:r>
      <w:r w:rsidRPr="005F3D54">
        <w:rPr>
          <w:rFonts w:eastAsia="Times New Roman" w:cs="Tahoma"/>
          <w:sz w:val="22"/>
          <w:szCs w:val="24"/>
          <w:lang w:eastAsia="es-CO"/>
        </w:rPr>
        <w:t> </w:t>
      </w:r>
    </w:p>
    <w:p w14:paraId="22702BB8" w14:textId="7A4455E3"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i/>
          <w:iCs/>
          <w:sz w:val="22"/>
          <w:szCs w:val="24"/>
          <w:lang w:eastAsia="es-CO"/>
        </w:rPr>
        <w:t xml:space="preserve">Los trabajadores cualificados, como los de las profesiones liberales, gozan de una independencia técnica en la ejecución de su trabajo -para eso se les contrata-. Respecto de ellos la subordinación no se expresa como frente a los obreros de las fábricas o los trabajadores no cualificados, pues poseen una relativa libertad de trabajo. La doctrina ha señalado que en estos casos «el poder de dirección no se ejerce ya en el corazón </w:t>
      </w:r>
      <w:r w:rsidRPr="005F3D54">
        <w:rPr>
          <w:rFonts w:eastAsia="Times New Roman" w:cs="Tahoma"/>
          <w:i/>
          <w:iCs/>
          <w:sz w:val="22"/>
          <w:szCs w:val="24"/>
          <w:lang w:eastAsia="es-CO"/>
        </w:rPr>
        <w:lastRenderedPageBreak/>
        <w:t>mismo de la prestación, sino tan sólo [sic] en su periferia, sobre las condiciones de ejecución de la prestación». Por consiguiente, la subordinación en las profesiones liberales recibe una respuesta adecuada a partir del criterio de la integración en un servicio organizado, que implica la dirección, no tanto del contenido de las prestaciones, sino de las condiciones de su ejecución (</w:t>
      </w:r>
      <w:proofErr w:type="spellStart"/>
      <w:r w:rsidRPr="005F3D54">
        <w:rPr>
          <w:rFonts w:eastAsia="Times New Roman" w:cs="Tahoma"/>
          <w:i/>
          <w:iCs/>
          <w:sz w:val="22"/>
          <w:szCs w:val="24"/>
          <w:lang w:eastAsia="es-CO"/>
        </w:rPr>
        <w:t>intuitu</w:t>
      </w:r>
      <w:proofErr w:type="spellEnd"/>
      <w:r w:rsidRPr="005F3D54">
        <w:rPr>
          <w:rFonts w:eastAsia="Times New Roman" w:cs="Tahoma"/>
          <w:i/>
          <w:iCs/>
          <w:sz w:val="22"/>
          <w:szCs w:val="24"/>
          <w:lang w:eastAsia="es-CO"/>
        </w:rPr>
        <w:t xml:space="preserve"> </w:t>
      </w:r>
      <w:proofErr w:type="spellStart"/>
      <w:r w:rsidRPr="005F3D54">
        <w:rPr>
          <w:rFonts w:eastAsia="Times New Roman" w:cs="Tahoma"/>
          <w:i/>
          <w:iCs/>
          <w:sz w:val="22"/>
          <w:szCs w:val="24"/>
          <w:lang w:eastAsia="es-CO"/>
        </w:rPr>
        <w:t>personae</w:t>
      </w:r>
      <w:proofErr w:type="spellEnd"/>
      <w:r w:rsidRPr="005F3D54">
        <w:rPr>
          <w:rFonts w:eastAsia="Times New Roman" w:cs="Tahoma"/>
          <w:i/>
          <w:iCs/>
          <w:sz w:val="22"/>
          <w:szCs w:val="24"/>
          <w:lang w:eastAsia="es-CO"/>
        </w:rPr>
        <w:t>, remuneración periódica, jornadas y horarios, lugar de prestación del servicio, medios de trabajo físicos y digitales suministrados por el empleador, ajenidad en los frutos, cantidad de trabajo).</w:t>
      </w:r>
      <w:r w:rsidRPr="005F3D54">
        <w:rPr>
          <w:rFonts w:eastAsia="Times New Roman" w:cs="Tahoma"/>
          <w:sz w:val="22"/>
          <w:szCs w:val="24"/>
          <w:lang w:eastAsia="es-CO"/>
        </w:rPr>
        <w:t> </w:t>
      </w:r>
    </w:p>
    <w:p w14:paraId="4449F308"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sz w:val="22"/>
          <w:szCs w:val="24"/>
          <w:lang w:eastAsia="es-CO"/>
        </w:rPr>
        <w:t> </w:t>
      </w:r>
    </w:p>
    <w:p w14:paraId="63FD604B"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i/>
          <w:iCs/>
          <w:sz w:val="22"/>
          <w:szCs w:val="24"/>
          <w:lang w:eastAsia="es-CO"/>
        </w:rPr>
        <w:t>(…)</w:t>
      </w:r>
      <w:r w:rsidRPr="005F3D54">
        <w:rPr>
          <w:rFonts w:eastAsia="Times New Roman" w:cs="Tahoma"/>
          <w:sz w:val="22"/>
          <w:szCs w:val="24"/>
          <w:lang w:eastAsia="es-CO"/>
        </w:rPr>
        <w:t> </w:t>
      </w:r>
    </w:p>
    <w:p w14:paraId="0A641270"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sz w:val="22"/>
          <w:szCs w:val="24"/>
          <w:lang w:eastAsia="es-CO"/>
        </w:rPr>
        <w:t> </w:t>
      </w:r>
    </w:p>
    <w:p w14:paraId="3C240976"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i/>
          <w:iCs/>
          <w:sz w:val="22"/>
          <w:szCs w:val="24"/>
          <w:lang w:eastAsia="es-CO"/>
        </w:rPr>
        <w:t xml:space="preserve">Nótese que con lo anterior no se desconoce en modo alguno que en este tipo de contratación civil o independiente no están prohibidas la fijación de horarios, solicitar informes, establecer medidas de supervisión o vigilancia, y que incluso es válido impartir instrucciones o directrices en la ejecución del servicio, pues «naturalmente al beneficiario de éstos le asiste el derecho de exigir el cumplimiento cabal de la obligación a cargo del prestador» (CSJ </w:t>
      </w:r>
      <w:proofErr w:type="spellStart"/>
      <w:r w:rsidRPr="005F3D54">
        <w:rPr>
          <w:rFonts w:eastAsia="Times New Roman" w:cs="Tahoma"/>
          <w:i/>
          <w:iCs/>
          <w:sz w:val="22"/>
          <w:szCs w:val="24"/>
          <w:lang w:eastAsia="es-CO"/>
        </w:rPr>
        <w:t>SL</w:t>
      </w:r>
      <w:proofErr w:type="spellEnd"/>
      <w:r w:rsidRPr="005F3D54">
        <w:rPr>
          <w:rFonts w:eastAsia="Times New Roman" w:cs="Tahoma"/>
          <w:i/>
          <w:iCs/>
          <w:sz w:val="22"/>
          <w:szCs w:val="24"/>
          <w:lang w:eastAsia="es-CO"/>
        </w:rPr>
        <w:t>, 24 en. 2012, rad. 40121); actividad que se ha considerado como de coordinación. </w:t>
      </w:r>
      <w:r w:rsidRPr="005F3D54">
        <w:rPr>
          <w:rFonts w:eastAsia="Times New Roman" w:cs="Tahoma"/>
          <w:sz w:val="22"/>
          <w:szCs w:val="24"/>
          <w:lang w:eastAsia="es-CO"/>
        </w:rPr>
        <w:t> </w:t>
      </w:r>
    </w:p>
    <w:p w14:paraId="4D8BC53D"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sz w:val="22"/>
          <w:szCs w:val="24"/>
          <w:lang w:eastAsia="es-CO"/>
        </w:rPr>
        <w:t> </w:t>
      </w:r>
    </w:p>
    <w:p w14:paraId="061A990B" w14:textId="77777777" w:rsidR="00707B5F" w:rsidRPr="005F3D54" w:rsidRDefault="00707B5F" w:rsidP="005F3D54">
      <w:pPr>
        <w:spacing w:line="240" w:lineRule="auto"/>
        <w:ind w:left="426" w:right="420"/>
        <w:textAlignment w:val="baseline"/>
        <w:rPr>
          <w:rFonts w:eastAsia="Times New Roman" w:cs="Tahoma"/>
          <w:sz w:val="22"/>
          <w:szCs w:val="24"/>
          <w:lang w:eastAsia="es-CO"/>
        </w:rPr>
      </w:pPr>
      <w:r w:rsidRPr="005F3D54">
        <w:rPr>
          <w:rFonts w:eastAsia="Times New Roman" w:cs="Tahoma"/>
          <w:i/>
          <w:iCs/>
          <w:sz w:val="22"/>
          <w:szCs w:val="24"/>
          <w:lang w:eastAsia="es-CO"/>
        </w:rPr>
        <w:t xml:space="preserve">Lo importante es que estas acciones no desborden su finalidad al punto de convertir tal coordinación en la subordinación propia del contrato de trabajo (CSJ </w:t>
      </w:r>
      <w:proofErr w:type="spellStart"/>
      <w:r w:rsidRPr="005F3D54">
        <w:rPr>
          <w:rFonts w:eastAsia="Times New Roman" w:cs="Tahoma"/>
          <w:i/>
          <w:iCs/>
          <w:sz w:val="22"/>
          <w:szCs w:val="24"/>
          <w:lang w:eastAsia="es-CO"/>
        </w:rPr>
        <w:t>SL2885</w:t>
      </w:r>
      <w:proofErr w:type="spellEnd"/>
      <w:r w:rsidRPr="005F3D54">
        <w:rPr>
          <w:rFonts w:eastAsia="Times New Roman" w:cs="Tahoma"/>
          <w:i/>
          <w:iCs/>
          <w:sz w:val="22"/>
          <w:szCs w:val="24"/>
          <w:lang w:eastAsia="es-CO"/>
        </w:rPr>
        <w:t>-2019). Esto ocurre precisamente cuando esas instrucciones, fijación de horarios y supervisión o control de la labor se imparten en el marco de la inserción o disponibilidad del trabajador en la organización de la empresa, a tal punto que limiten su autonomía y autodeterminación de su tiempo de trabajo debido a los controles y seguimientos del empleador.”</w:t>
      </w:r>
      <w:r w:rsidRPr="005F3D54">
        <w:rPr>
          <w:rFonts w:eastAsia="Times New Roman" w:cs="Tahoma"/>
          <w:sz w:val="22"/>
          <w:szCs w:val="24"/>
          <w:lang w:eastAsia="es-CO"/>
        </w:rPr>
        <w:t> </w:t>
      </w:r>
    </w:p>
    <w:p w14:paraId="533573A9" w14:textId="77777777" w:rsidR="00707B5F" w:rsidRPr="004F7B2B" w:rsidRDefault="00707B5F" w:rsidP="004F7B2B">
      <w:pPr>
        <w:widowControl w:val="0"/>
        <w:autoSpaceDE w:val="0"/>
        <w:autoSpaceDN w:val="0"/>
        <w:adjustRightInd w:val="0"/>
        <w:spacing w:line="276" w:lineRule="auto"/>
        <w:ind w:firstLine="709"/>
        <w:rPr>
          <w:rFonts w:cs="Tahoma"/>
          <w:szCs w:val="24"/>
        </w:rPr>
      </w:pPr>
    </w:p>
    <w:p w14:paraId="322DBD02" w14:textId="640EAF5A" w:rsidR="00012DBB" w:rsidRPr="004F7B2B" w:rsidRDefault="003501F7" w:rsidP="004F7B2B">
      <w:pPr>
        <w:pStyle w:val="NormalWeb"/>
        <w:shd w:val="clear" w:color="auto" w:fill="FFFFFF" w:themeFill="background1"/>
        <w:spacing w:before="0" w:beforeAutospacing="0" w:after="0" w:afterAutospacing="0" w:line="276" w:lineRule="auto"/>
        <w:ind w:firstLine="700"/>
        <w:jc w:val="both"/>
        <w:rPr>
          <w:rFonts w:ascii="Tahoma" w:hAnsi="Tahoma" w:cs="Tahoma"/>
          <w:color w:val="000000"/>
        </w:rPr>
      </w:pPr>
      <w:r w:rsidRPr="004F7B2B">
        <w:rPr>
          <w:rFonts w:ascii="Tahoma" w:hAnsi="Tahoma" w:cs="Tahoma"/>
          <w:color w:val="000000"/>
        </w:rPr>
        <w:t>Finalmente</w:t>
      </w:r>
      <w:r w:rsidR="00012DBB" w:rsidRPr="004F7B2B">
        <w:rPr>
          <w:rFonts w:ascii="Tahoma" w:hAnsi="Tahoma" w:cs="Tahoma"/>
          <w:color w:val="000000"/>
        </w:rPr>
        <w:t>, esta Corporación ha sostenido de tiempo atrás</w:t>
      </w:r>
      <w:r w:rsidR="00372BFE" w:rsidRPr="004F7B2B">
        <w:rPr>
          <w:rStyle w:val="Refdenotaalpie"/>
          <w:rFonts w:ascii="Tahoma" w:hAnsi="Tahoma" w:cs="Tahoma"/>
          <w:color w:val="000000"/>
        </w:rPr>
        <w:footnoteReference w:id="3"/>
      </w:r>
      <w:r w:rsidR="00012DBB" w:rsidRPr="004F7B2B">
        <w:rPr>
          <w:rFonts w:ascii="Tahoma" w:hAnsi="Tahoma" w:cs="Tahoma"/>
          <w:color w:val="000000"/>
        </w:rPr>
        <w:t>, que la presunción no releva al trabajador de la carga de acreditar por cualquier medio de prueba los hitos temporales del vínculo, esto es, las fechas de iniciación y terminación del contrato, supuesto fáctico sin el cual no es posible liquidar las prestaciones que se reclaman, que en últimas constituye la razón de ser de la demanda.</w:t>
      </w:r>
    </w:p>
    <w:p w14:paraId="310FF271" w14:textId="226A0A21" w:rsidR="006179BB" w:rsidRPr="004F7B2B" w:rsidRDefault="006179BB" w:rsidP="004F7B2B">
      <w:pPr>
        <w:pStyle w:val="Sinespaciado"/>
        <w:spacing w:line="276" w:lineRule="auto"/>
        <w:rPr>
          <w:rFonts w:ascii="Tahoma" w:hAnsi="Tahoma" w:cs="Tahoma"/>
          <w:sz w:val="24"/>
          <w:szCs w:val="24"/>
          <w:lang w:eastAsia="es-ES_tradnl"/>
        </w:rPr>
      </w:pPr>
    </w:p>
    <w:p w14:paraId="02E06AFA" w14:textId="248F86F2" w:rsidR="00BE540A" w:rsidRPr="004F7B2B" w:rsidRDefault="004574AC" w:rsidP="004F7B2B">
      <w:pPr>
        <w:spacing w:line="276" w:lineRule="auto"/>
        <w:jc w:val="center"/>
        <w:rPr>
          <w:rFonts w:cs="Tahoma"/>
          <w:b/>
          <w:caps/>
          <w:szCs w:val="24"/>
        </w:rPr>
      </w:pPr>
      <w:r w:rsidRPr="004F7B2B">
        <w:rPr>
          <w:rFonts w:cs="Tahoma"/>
          <w:b/>
          <w:caps/>
          <w:szCs w:val="24"/>
        </w:rPr>
        <w:t>7</w:t>
      </w:r>
      <w:r w:rsidR="00BE540A" w:rsidRPr="004F7B2B">
        <w:rPr>
          <w:rFonts w:cs="Tahoma"/>
          <w:b/>
          <w:caps/>
          <w:szCs w:val="24"/>
        </w:rPr>
        <w:t>. Caso Concreto</w:t>
      </w:r>
    </w:p>
    <w:p w14:paraId="76749EA8" w14:textId="77777777" w:rsidR="00BE540A" w:rsidRPr="004F7B2B" w:rsidRDefault="00BE540A" w:rsidP="004F7B2B">
      <w:pPr>
        <w:spacing w:line="276" w:lineRule="auto"/>
        <w:jc w:val="center"/>
        <w:rPr>
          <w:rFonts w:cs="Tahoma"/>
          <w:b/>
          <w:caps/>
          <w:szCs w:val="24"/>
        </w:rPr>
      </w:pPr>
    </w:p>
    <w:p w14:paraId="235503BC" w14:textId="7DE5B525" w:rsidR="00BE540A" w:rsidRPr="004F7B2B" w:rsidRDefault="00BE540A" w:rsidP="004F7B2B">
      <w:pPr>
        <w:spacing w:line="276" w:lineRule="auto"/>
        <w:ind w:firstLine="708"/>
        <w:rPr>
          <w:rFonts w:cs="Tahoma"/>
          <w:szCs w:val="24"/>
        </w:rPr>
      </w:pPr>
      <w:r w:rsidRPr="004F7B2B">
        <w:rPr>
          <w:rFonts w:cs="Tahoma"/>
          <w:szCs w:val="24"/>
        </w:rPr>
        <w:t xml:space="preserve">A efectos de </w:t>
      </w:r>
      <w:r w:rsidR="002E71F4" w:rsidRPr="004F7B2B">
        <w:rPr>
          <w:rFonts w:cs="Tahoma"/>
          <w:szCs w:val="24"/>
        </w:rPr>
        <w:t>resolver la apelación de la parte demandada, sea lo primero advertir que la pasiva no niega la prestación del servicio de</w:t>
      </w:r>
      <w:r w:rsidR="006A1A28" w:rsidRPr="004F7B2B">
        <w:rPr>
          <w:rFonts w:cs="Tahoma"/>
          <w:szCs w:val="24"/>
        </w:rPr>
        <w:t xml:space="preserve"> </w:t>
      </w:r>
      <w:r w:rsidR="002E71F4" w:rsidRPr="004F7B2B">
        <w:rPr>
          <w:rFonts w:cs="Tahoma"/>
          <w:szCs w:val="24"/>
        </w:rPr>
        <w:t>l</w:t>
      </w:r>
      <w:r w:rsidR="006A1A28" w:rsidRPr="004F7B2B">
        <w:rPr>
          <w:rFonts w:cs="Tahoma"/>
          <w:szCs w:val="24"/>
        </w:rPr>
        <w:t>a</w:t>
      </w:r>
      <w:r w:rsidR="002E71F4" w:rsidRPr="004F7B2B">
        <w:rPr>
          <w:rFonts w:cs="Tahoma"/>
          <w:szCs w:val="24"/>
        </w:rPr>
        <w:t xml:space="preserve"> señor</w:t>
      </w:r>
      <w:r w:rsidR="006A1A28" w:rsidRPr="004F7B2B">
        <w:rPr>
          <w:rFonts w:cs="Tahoma"/>
          <w:szCs w:val="24"/>
        </w:rPr>
        <w:t>a</w:t>
      </w:r>
      <w:r w:rsidR="002E71F4" w:rsidRPr="004F7B2B">
        <w:rPr>
          <w:rFonts w:cs="Tahoma"/>
          <w:szCs w:val="24"/>
        </w:rPr>
        <w:t xml:space="preserve"> </w:t>
      </w:r>
      <w:r w:rsidR="006A1A28" w:rsidRPr="004F7B2B">
        <w:rPr>
          <w:rFonts w:cs="Tahoma"/>
          <w:szCs w:val="24"/>
        </w:rPr>
        <w:t xml:space="preserve">Ana María Gallego Salazar </w:t>
      </w:r>
      <w:r w:rsidR="002E71F4" w:rsidRPr="004F7B2B">
        <w:rPr>
          <w:rFonts w:cs="Tahoma"/>
          <w:szCs w:val="24"/>
        </w:rPr>
        <w:t xml:space="preserve">en su favor, sino que alega que en este caso no se materializó el elemento diferenciador de subordinación y, por ende, la relación es civil </w:t>
      </w:r>
      <w:r w:rsidR="006A1A28" w:rsidRPr="004F7B2B">
        <w:rPr>
          <w:rFonts w:cs="Tahoma"/>
          <w:szCs w:val="24"/>
        </w:rPr>
        <w:t xml:space="preserve">o comercial </w:t>
      </w:r>
      <w:r w:rsidR="002E71F4" w:rsidRPr="004F7B2B">
        <w:rPr>
          <w:rFonts w:cs="Tahoma"/>
          <w:szCs w:val="24"/>
        </w:rPr>
        <w:t>y no laboral</w:t>
      </w:r>
      <w:r w:rsidR="00A066E6" w:rsidRPr="004F7B2B">
        <w:rPr>
          <w:rFonts w:cs="Tahoma"/>
          <w:szCs w:val="24"/>
        </w:rPr>
        <w:t xml:space="preserve">, en el entendido que </w:t>
      </w:r>
      <w:r w:rsidR="00194AF4" w:rsidRPr="004F7B2B">
        <w:rPr>
          <w:rFonts w:cs="Tahoma"/>
          <w:szCs w:val="24"/>
        </w:rPr>
        <w:t>entre las partes se suscribió un contrato de prestación de servicios</w:t>
      </w:r>
      <w:r w:rsidR="002E71F4" w:rsidRPr="004F7B2B">
        <w:rPr>
          <w:rFonts w:cs="Tahoma"/>
          <w:szCs w:val="24"/>
        </w:rPr>
        <w:t>.</w:t>
      </w:r>
    </w:p>
    <w:p w14:paraId="6BC1AC10" w14:textId="7FF2C6D0" w:rsidR="00A066E6" w:rsidRPr="004F7B2B" w:rsidRDefault="00A066E6" w:rsidP="004F7B2B">
      <w:pPr>
        <w:spacing w:line="276" w:lineRule="auto"/>
        <w:ind w:firstLine="708"/>
        <w:rPr>
          <w:rFonts w:cs="Tahoma"/>
          <w:szCs w:val="24"/>
        </w:rPr>
      </w:pPr>
    </w:p>
    <w:p w14:paraId="1B05C551" w14:textId="4044DB82" w:rsidR="00BE22F7" w:rsidRPr="004F7B2B" w:rsidRDefault="230CF46A" w:rsidP="004F7B2B">
      <w:pPr>
        <w:spacing w:line="276" w:lineRule="auto"/>
        <w:ind w:firstLine="708"/>
        <w:rPr>
          <w:rFonts w:cs="Tahoma"/>
          <w:szCs w:val="24"/>
        </w:rPr>
      </w:pPr>
      <w:r w:rsidRPr="004F7B2B">
        <w:rPr>
          <w:rFonts w:cs="Tahoma"/>
          <w:szCs w:val="24"/>
        </w:rPr>
        <w:t xml:space="preserve">De hecho, al rendir interrogatorio de parte, </w:t>
      </w:r>
      <w:r w:rsidR="5836D2B2" w:rsidRPr="004F7B2B">
        <w:rPr>
          <w:rFonts w:cs="Tahoma"/>
          <w:szCs w:val="24"/>
        </w:rPr>
        <w:t>la</w:t>
      </w:r>
      <w:r w:rsidRPr="004F7B2B">
        <w:rPr>
          <w:rFonts w:cs="Tahoma"/>
          <w:szCs w:val="24"/>
        </w:rPr>
        <w:t xml:space="preserve"> </w:t>
      </w:r>
      <w:r w:rsidR="0631E708" w:rsidRPr="004F7B2B">
        <w:rPr>
          <w:rFonts w:cs="Tahoma"/>
          <w:szCs w:val="24"/>
        </w:rPr>
        <w:t xml:space="preserve">señora Paula Andrea Lozano Pulido, </w:t>
      </w:r>
      <w:r w:rsidR="35001B0E" w:rsidRPr="004F7B2B">
        <w:rPr>
          <w:rFonts w:cs="Tahoma"/>
          <w:b/>
          <w:bCs/>
          <w:szCs w:val="24"/>
        </w:rPr>
        <w:t>representante legal de la demandada</w:t>
      </w:r>
      <w:r w:rsidR="0631E708" w:rsidRPr="004F7B2B">
        <w:rPr>
          <w:rFonts w:cs="Tahoma"/>
          <w:b/>
          <w:bCs/>
          <w:szCs w:val="24"/>
        </w:rPr>
        <w:t>,</w:t>
      </w:r>
      <w:r w:rsidRPr="004F7B2B">
        <w:rPr>
          <w:rFonts w:cs="Tahoma"/>
          <w:szCs w:val="24"/>
        </w:rPr>
        <w:t xml:space="preserve"> afirmó que l</w:t>
      </w:r>
      <w:r w:rsidR="5836D2B2" w:rsidRPr="004F7B2B">
        <w:rPr>
          <w:rFonts w:cs="Tahoma"/>
          <w:szCs w:val="24"/>
        </w:rPr>
        <w:t>a</w:t>
      </w:r>
      <w:r w:rsidRPr="004F7B2B">
        <w:rPr>
          <w:rFonts w:cs="Tahoma"/>
          <w:szCs w:val="24"/>
        </w:rPr>
        <w:t xml:space="preserve"> demandante </w:t>
      </w:r>
      <w:r w:rsidR="0631E708" w:rsidRPr="004F7B2B">
        <w:rPr>
          <w:rFonts w:cs="Tahoma"/>
          <w:szCs w:val="24"/>
        </w:rPr>
        <w:t>prestó servicios del 01 de julio de 2015 al 27 de junio de 2020, sin que se le adeud</w:t>
      </w:r>
      <w:r w:rsidR="3F7B3D4E" w:rsidRPr="004F7B2B">
        <w:rPr>
          <w:rFonts w:cs="Tahoma"/>
          <w:szCs w:val="24"/>
        </w:rPr>
        <w:t>e</w:t>
      </w:r>
      <w:r w:rsidR="0631E708" w:rsidRPr="004F7B2B">
        <w:rPr>
          <w:rFonts w:cs="Tahoma"/>
          <w:szCs w:val="24"/>
        </w:rPr>
        <w:t xml:space="preserve">n honorarios, diferenciando que la actividad era desarrollada en Dosquebradas los días lunes y viernes </w:t>
      </w:r>
      <w:r w:rsidR="0CF63DA8" w:rsidRPr="004F7B2B">
        <w:rPr>
          <w:rFonts w:cs="Tahoma"/>
          <w:szCs w:val="24"/>
        </w:rPr>
        <w:t xml:space="preserve">y en Pereira los días miércoles y jueves, en ambos casos </w:t>
      </w:r>
      <w:r w:rsidR="0631E708" w:rsidRPr="004F7B2B">
        <w:rPr>
          <w:rFonts w:cs="Tahoma"/>
          <w:szCs w:val="24"/>
        </w:rPr>
        <w:t>de 08:00 am a 12:00 m y 2</w:t>
      </w:r>
      <w:r w:rsidR="0CF63DA8" w:rsidRPr="004F7B2B">
        <w:rPr>
          <w:rFonts w:cs="Tahoma"/>
          <w:szCs w:val="24"/>
        </w:rPr>
        <w:t>:00 pm</w:t>
      </w:r>
      <w:r w:rsidR="0631E708" w:rsidRPr="004F7B2B">
        <w:rPr>
          <w:rFonts w:cs="Tahoma"/>
          <w:szCs w:val="24"/>
        </w:rPr>
        <w:t xml:space="preserve"> a 6</w:t>
      </w:r>
      <w:r w:rsidR="0CF63DA8" w:rsidRPr="004F7B2B">
        <w:rPr>
          <w:rFonts w:cs="Tahoma"/>
          <w:szCs w:val="24"/>
        </w:rPr>
        <w:t xml:space="preserve">:00 pm y sin recibir </w:t>
      </w:r>
      <w:r w:rsidR="07325B37" w:rsidRPr="004F7B2B">
        <w:rPr>
          <w:rFonts w:cs="Tahoma"/>
          <w:szCs w:val="24"/>
        </w:rPr>
        <w:t>órdenes</w:t>
      </w:r>
      <w:r w:rsidR="0CF63DA8" w:rsidRPr="004F7B2B">
        <w:rPr>
          <w:rFonts w:cs="Tahoma"/>
          <w:szCs w:val="24"/>
        </w:rPr>
        <w:t xml:space="preserve"> por </w:t>
      </w:r>
      <w:r w:rsidR="07325B37" w:rsidRPr="004F7B2B">
        <w:rPr>
          <w:rFonts w:cs="Tahoma"/>
          <w:szCs w:val="24"/>
        </w:rPr>
        <w:t>parte de</w:t>
      </w:r>
      <w:r w:rsidR="0CF63DA8" w:rsidRPr="004F7B2B">
        <w:rPr>
          <w:rFonts w:cs="Tahoma"/>
          <w:szCs w:val="24"/>
        </w:rPr>
        <w:t xml:space="preserve">l gerente de las </w:t>
      </w:r>
      <w:r w:rsidR="07325B37" w:rsidRPr="004F7B2B">
        <w:rPr>
          <w:rFonts w:cs="Tahoma"/>
          <w:szCs w:val="24"/>
        </w:rPr>
        <w:t xml:space="preserve">clínicas, </w:t>
      </w:r>
      <w:r w:rsidR="0631E708" w:rsidRPr="004F7B2B">
        <w:rPr>
          <w:rFonts w:cs="Tahoma"/>
          <w:szCs w:val="24"/>
        </w:rPr>
        <w:t xml:space="preserve">Luis Fernando </w:t>
      </w:r>
      <w:r w:rsidR="07325B37" w:rsidRPr="004F7B2B">
        <w:rPr>
          <w:rFonts w:cs="Tahoma"/>
          <w:szCs w:val="24"/>
        </w:rPr>
        <w:lastRenderedPageBreak/>
        <w:t>M</w:t>
      </w:r>
      <w:r w:rsidR="0631E708" w:rsidRPr="004F7B2B">
        <w:rPr>
          <w:rFonts w:cs="Tahoma"/>
          <w:szCs w:val="24"/>
        </w:rPr>
        <w:t>armolejo</w:t>
      </w:r>
      <w:r w:rsidR="07325B37" w:rsidRPr="004F7B2B">
        <w:rPr>
          <w:rFonts w:cs="Tahoma"/>
          <w:szCs w:val="24"/>
        </w:rPr>
        <w:t xml:space="preserve">, puesto que él únicamente estaba encargado de </w:t>
      </w:r>
      <w:r w:rsidR="0631E708" w:rsidRPr="004F7B2B">
        <w:rPr>
          <w:rFonts w:cs="Tahoma"/>
          <w:szCs w:val="24"/>
        </w:rPr>
        <w:t>dar permiso</w:t>
      </w:r>
      <w:r w:rsidR="07325B37" w:rsidRPr="004F7B2B">
        <w:rPr>
          <w:rFonts w:cs="Tahoma"/>
          <w:szCs w:val="24"/>
        </w:rPr>
        <w:t>s</w:t>
      </w:r>
      <w:r w:rsidR="0631E708" w:rsidRPr="004F7B2B">
        <w:rPr>
          <w:rFonts w:cs="Tahoma"/>
          <w:szCs w:val="24"/>
        </w:rPr>
        <w:t xml:space="preserve"> a las 04 auxiliares con contratos de trabajo, </w:t>
      </w:r>
      <w:r w:rsidR="67B44738" w:rsidRPr="004F7B2B">
        <w:rPr>
          <w:rFonts w:cs="Tahoma"/>
          <w:szCs w:val="24"/>
        </w:rPr>
        <w:t xml:space="preserve">más </w:t>
      </w:r>
      <w:r w:rsidR="0631E708" w:rsidRPr="004F7B2B">
        <w:rPr>
          <w:rFonts w:cs="Tahoma"/>
          <w:szCs w:val="24"/>
        </w:rPr>
        <w:t>no a los prestadores de servicios</w:t>
      </w:r>
      <w:r w:rsidR="67B44738" w:rsidRPr="004F7B2B">
        <w:rPr>
          <w:rFonts w:cs="Tahoma"/>
          <w:szCs w:val="24"/>
        </w:rPr>
        <w:t>.</w:t>
      </w:r>
    </w:p>
    <w:p w14:paraId="0B5E8CF3" w14:textId="45520CEF" w:rsidR="00BE22F7" w:rsidRPr="004F7B2B" w:rsidRDefault="00BE22F7" w:rsidP="004F7B2B">
      <w:pPr>
        <w:spacing w:line="276" w:lineRule="auto"/>
        <w:ind w:firstLine="708"/>
        <w:rPr>
          <w:rFonts w:cs="Tahoma"/>
          <w:szCs w:val="24"/>
        </w:rPr>
      </w:pPr>
    </w:p>
    <w:p w14:paraId="6BF0187F" w14:textId="333E8F5D" w:rsidR="002F6F98" w:rsidRPr="004F7B2B" w:rsidRDefault="00BE22F7" w:rsidP="004F7B2B">
      <w:pPr>
        <w:spacing w:line="276" w:lineRule="auto"/>
        <w:ind w:firstLine="708"/>
        <w:rPr>
          <w:rFonts w:cs="Tahoma"/>
          <w:szCs w:val="24"/>
        </w:rPr>
      </w:pPr>
      <w:r w:rsidRPr="004F7B2B">
        <w:rPr>
          <w:rFonts w:cs="Tahoma"/>
          <w:szCs w:val="24"/>
        </w:rPr>
        <w:t>Afirmó que n</w:t>
      </w:r>
      <w:r w:rsidR="002F6F98" w:rsidRPr="004F7B2B">
        <w:rPr>
          <w:rFonts w:cs="Tahoma"/>
          <w:szCs w:val="24"/>
        </w:rPr>
        <w:t>unca le pagaron prestaciones sociales porque era contrato de prestación de servicios,</w:t>
      </w:r>
      <w:r w:rsidRPr="004F7B2B">
        <w:rPr>
          <w:rFonts w:cs="Tahoma"/>
          <w:szCs w:val="24"/>
        </w:rPr>
        <w:t xml:space="preserve"> a raíz del cual ella</w:t>
      </w:r>
      <w:r w:rsidR="002F6F98" w:rsidRPr="004F7B2B">
        <w:rPr>
          <w:rFonts w:cs="Tahoma"/>
          <w:szCs w:val="24"/>
        </w:rPr>
        <w:t xml:space="preserve"> entregaba planilla </w:t>
      </w:r>
      <w:r w:rsidRPr="004F7B2B">
        <w:rPr>
          <w:rFonts w:cs="Tahoma"/>
          <w:szCs w:val="24"/>
        </w:rPr>
        <w:t xml:space="preserve">de aportes a la seguridad social junto con </w:t>
      </w:r>
      <w:r w:rsidR="002F6F98" w:rsidRPr="004F7B2B">
        <w:rPr>
          <w:rFonts w:cs="Tahoma"/>
          <w:szCs w:val="24"/>
        </w:rPr>
        <w:t>la cuenta de cobro</w:t>
      </w:r>
      <w:r w:rsidRPr="004F7B2B">
        <w:rPr>
          <w:rFonts w:cs="Tahoma"/>
          <w:szCs w:val="24"/>
        </w:rPr>
        <w:t xml:space="preserve"> y la lista de pacientes para que se le reconocieran honorarios y que l</w:t>
      </w:r>
      <w:r w:rsidR="002F6F98" w:rsidRPr="004F7B2B">
        <w:rPr>
          <w:rFonts w:cs="Tahoma"/>
          <w:szCs w:val="24"/>
        </w:rPr>
        <w:t xml:space="preserve">a agenda de los pacientes </w:t>
      </w:r>
      <w:r w:rsidRPr="004F7B2B">
        <w:rPr>
          <w:rFonts w:cs="Tahoma"/>
          <w:szCs w:val="24"/>
        </w:rPr>
        <w:t>estaba definida</w:t>
      </w:r>
      <w:r w:rsidR="002F6F98" w:rsidRPr="004F7B2B">
        <w:rPr>
          <w:rFonts w:cs="Tahoma"/>
          <w:szCs w:val="24"/>
        </w:rPr>
        <w:t xml:space="preserve"> de acuerdo al tiempo que disp</w:t>
      </w:r>
      <w:r w:rsidRPr="004F7B2B">
        <w:rPr>
          <w:rFonts w:cs="Tahoma"/>
          <w:szCs w:val="24"/>
        </w:rPr>
        <w:t>usiera la actora</w:t>
      </w:r>
      <w:r w:rsidR="002F6F98" w:rsidRPr="004F7B2B">
        <w:rPr>
          <w:rFonts w:cs="Tahoma"/>
          <w:szCs w:val="24"/>
        </w:rPr>
        <w:t xml:space="preserve"> en los días </w:t>
      </w:r>
      <w:r w:rsidRPr="004F7B2B">
        <w:rPr>
          <w:rFonts w:cs="Tahoma"/>
          <w:szCs w:val="24"/>
        </w:rPr>
        <w:t xml:space="preserve">previamente </w:t>
      </w:r>
      <w:r w:rsidR="002F6F98" w:rsidRPr="004F7B2B">
        <w:rPr>
          <w:rFonts w:cs="Tahoma"/>
          <w:szCs w:val="24"/>
        </w:rPr>
        <w:t>determinados,</w:t>
      </w:r>
      <w:r w:rsidRPr="004F7B2B">
        <w:rPr>
          <w:rFonts w:cs="Tahoma"/>
          <w:szCs w:val="24"/>
        </w:rPr>
        <w:t xml:space="preserve"> para lo cual</w:t>
      </w:r>
      <w:r w:rsidR="002F6F98" w:rsidRPr="004F7B2B">
        <w:rPr>
          <w:rFonts w:cs="Tahoma"/>
          <w:szCs w:val="24"/>
        </w:rPr>
        <w:t xml:space="preserve"> le</w:t>
      </w:r>
      <w:r w:rsidRPr="004F7B2B">
        <w:rPr>
          <w:rFonts w:cs="Tahoma"/>
          <w:szCs w:val="24"/>
        </w:rPr>
        <w:t>s</w:t>
      </w:r>
      <w:r w:rsidR="002F6F98" w:rsidRPr="004F7B2B">
        <w:rPr>
          <w:rFonts w:cs="Tahoma"/>
          <w:szCs w:val="24"/>
        </w:rPr>
        <w:t xml:space="preserve"> informaba a l</w:t>
      </w:r>
      <w:r w:rsidRPr="004F7B2B">
        <w:rPr>
          <w:rFonts w:cs="Tahoma"/>
          <w:szCs w:val="24"/>
        </w:rPr>
        <w:t>a</w:t>
      </w:r>
      <w:r w:rsidR="002F6F98" w:rsidRPr="004F7B2B">
        <w:rPr>
          <w:rFonts w:cs="Tahoma"/>
          <w:szCs w:val="24"/>
        </w:rPr>
        <w:t xml:space="preserve">s </w:t>
      </w:r>
      <w:r w:rsidRPr="004F7B2B">
        <w:rPr>
          <w:rFonts w:cs="Tahoma"/>
          <w:szCs w:val="24"/>
        </w:rPr>
        <w:t>auxiliares</w:t>
      </w:r>
      <w:r w:rsidR="002F6F98" w:rsidRPr="004F7B2B">
        <w:rPr>
          <w:rFonts w:cs="Tahoma"/>
          <w:szCs w:val="24"/>
        </w:rPr>
        <w:t xml:space="preserve"> los días y horarios </w:t>
      </w:r>
      <w:r w:rsidRPr="004F7B2B">
        <w:rPr>
          <w:rFonts w:cs="Tahoma"/>
          <w:szCs w:val="24"/>
        </w:rPr>
        <w:t xml:space="preserve">en los que prestaría el servicio </w:t>
      </w:r>
      <w:r w:rsidR="002F6F98" w:rsidRPr="004F7B2B">
        <w:rPr>
          <w:rFonts w:cs="Tahoma"/>
          <w:szCs w:val="24"/>
        </w:rPr>
        <w:t>y l</w:t>
      </w:r>
      <w:r w:rsidRPr="004F7B2B">
        <w:rPr>
          <w:rFonts w:cs="Tahoma"/>
          <w:szCs w:val="24"/>
        </w:rPr>
        <w:t>a</w:t>
      </w:r>
      <w:r w:rsidR="002F6F98" w:rsidRPr="004F7B2B">
        <w:rPr>
          <w:rFonts w:cs="Tahoma"/>
          <w:szCs w:val="24"/>
        </w:rPr>
        <w:t>s auxiliares agenda</w:t>
      </w:r>
      <w:r w:rsidRPr="004F7B2B">
        <w:rPr>
          <w:rFonts w:cs="Tahoma"/>
          <w:szCs w:val="24"/>
        </w:rPr>
        <w:t>ban</w:t>
      </w:r>
      <w:r w:rsidR="002F6F98" w:rsidRPr="004F7B2B">
        <w:rPr>
          <w:rFonts w:cs="Tahoma"/>
          <w:szCs w:val="24"/>
        </w:rPr>
        <w:t xml:space="preserve"> los clientes</w:t>
      </w:r>
      <w:r w:rsidRPr="004F7B2B">
        <w:rPr>
          <w:rFonts w:cs="Tahoma"/>
          <w:szCs w:val="24"/>
        </w:rPr>
        <w:t>, teniendo que informar entre una semana y 02 días antes de su tiempo.</w:t>
      </w:r>
    </w:p>
    <w:p w14:paraId="36A1355D" w14:textId="61890561" w:rsidR="00DD6F33" w:rsidRPr="004F7B2B" w:rsidRDefault="00DD6F33" w:rsidP="004F7B2B">
      <w:pPr>
        <w:spacing w:line="276" w:lineRule="auto"/>
        <w:rPr>
          <w:rStyle w:val="Textoennegrita"/>
          <w:rFonts w:cs="Tahoma"/>
          <w:b w:val="0"/>
          <w:szCs w:val="24"/>
        </w:rPr>
      </w:pPr>
    </w:p>
    <w:p w14:paraId="7281ACFD" w14:textId="30FBFC6D" w:rsidR="00307372" w:rsidRPr="004F7B2B" w:rsidRDefault="00DD6F33" w:rsidP="004F7B2B">
      <w:pPr>
        <w:spacing w:line="276" w:lineRule="auto"/>
        <w:ind w:firstLine="708"/>
        <w:rPr>
          <w:rFonts w:cs="Tahoma"/>
          <w:szCs w:val="24"/>
        </w:rPr>
      </w:pPr>
      <w:r w:rsidRPr="004F7B2B">
        <w:rPr>
          <w:rStyle w:val="Textoennegrita"/>
          <w:rFonts w:cs="Tahoma"/>
          <w:b w:val="0"/>
          <w:bCs w:val="0"/>
          <w:szCs w:val="24"/>
        </w:rPr>
        <w:t>Por su parte, l</w:t>
      </w:r>
      <w:r w:rsidR="00BE22F7" w:rsidRPr="004F7B2B">
        <w:rPr>
          <w:rStyle w:val="Textoennegrita"/>
          <w:rFonts w:cs="Tahoma"/>
          <w:b w:val="0"/>
          <w:bCs w:val="0"/>
          <w:szCs w:val="24"/>
        </w:rPr>
        <w:t>a</w:t>
      </w:r>
      <w:r w:rsidRPr="004F7B2B">
        <w:rPr>
          <w:rStyle w:val="Textoennegrita"/>
          <w:rFonts w:cs="Tahoma"/>
          <w:b w:val="0"/>
          <w:bCs w:val="0"/>
          <w:szCs w:val="24"/>
        </w:rPr>
        <w:t xml:space="preserve"> </w:t>
      </w:r>
      <w:r w:rsidRPr="004F7B2B">
        <w:rPr>
          <w:rStyle w:val="Textoennegrita"/>
          <w:rFonts w:cs="Tahoma"/>
          <w:szCs w:val="24"/>
        </w:rPr>
        <w:t>demandante</w:t>
      </w:r>
      <w:r w:rsidRPr="004F7B2B">
        <w:rPr>
          <w:rStyle w:val="Textoennegrita"/>
          <w:rFonts w:cs="Tahoma"/>
          <w:b w:val="0"/>
          <w:bCs w:val="0"/>
          <w:szCs w:val="24"/>
        </w:rPr>
        <w:t xml:space="preserve"> no confesó que desarrollara la labor con independencia y autonomía</w:t>
      </w:r>
      <w:r w:rsidR="5A81712A" w:rsidRPr="004F7B2B">
        <w:rPr>
          <w:rStyle w:val="Textoennegrita"/>
          <w:rFonts w:cs="Tahoma"/>
          <w:b w:val="0"/>
          <w:bCs w:val="0"/>
          <w:szCs w:val="24"/>
        </w:rPr>
        <w:t xml:space="preserve">, pues </w:t>
      </w:r>
      <w:r w:rsidRPr="004F7B2B">
        <w:rPr>
          <w:rStyle w:val="Textoennegrita"/>
          <w:rFonts w:cs="Tahoma"/>
          <w:b w:val="0"/>
          <w:bCs w:val="0"/>
          <w:szCs w:val="24"/>
        </w:rPr>
        <w:t xml:space="preserve">contrario a ello, afirmó que </w:t>
      </w:r>
      <w:r w:rsidR="000A7922" w:rsidRPr="004F7B2B">
        <w:rPr>
          <w:rStyle w:val="Textoennegrita"/>
          <w:rFonts w:cs="Tahoma"/>
          <w:b w:val="0"/>
          <w:bCs w:val="0"/>
          <w:szCs w:val="24"/>
        </w:rPr>
        <w:t>la demandada le pagaba un salario equivalente al 40% del valor de los servicios prestados a los pacientes</w:t>
      </w:r>
      <w:r w:rsidR="00307372" w:rsidRPr="004F7B2B">
        <w:rPr>
          <w:rStyle w:val="Textoennegrita"/>
          <w:rFonts w:cs="Tahoma"/>
          <w:b w:val="0"/>
          <w:bCs w:val="0"/>
          <w:szCs w:val="24"/>
        </w:rPr>
        <w:t xml:space="preserve">, </w:t>
      </w:r>
      <w:r w:rsidR="00237137" w:rsidRPr="004F7B2B">
        <w:rPr>
          <w:rStyle w:val="Textoennegrita"/>
          <w:rFonts w:cs="Tahoma"/>
          <w:b w:val="0"/>
          <w:bCs w:val="0"/>
          <w:szCs w:val="24"/>
        </w:rPr>
        <w:t xml:space="preserve">que le suministraba la infraestructura y los </w:t>
      </w:r>
      <w:r w:rsidR="00BE22F7" w:rsidRPr="004F7B2B">
        <w:rPr>
          <w:rFonts w:cs="Tahoma"/>
          <w:szCs w:val="24"/>
        </w:rPr>
        <w:t>insumos</w:t>
      </w:r>
      <w:r w:rsidR="00237137" w:rsidRPr="004F7B2B">
        <w:rPr>
          <w:rFonts w:cs="Tahoma"/>
          <w:szCs w:val="24"/>
        </w:rPr>
        <w:t xml:space="preserve"> como algodones y </w:t>
      </w:r>
      <w:proofErr w:type="spellStart"/>
      <w:r w:rsidR="00237137" w:rsidRPr="004F7B2B">
        <w:rPr>
          <w:rFonts w:cs="Tahoma"/>
          <w:szCs w:val="24"/>
        </w:rPr>
        <w:t>brackets</w:t>
      </w:r>
      <w:proofErr w:type="spellEnd"/>
      <w:r w:rsidR="00307372" w:rsidRPr="004F7B2B">
        <w:rPr>
          <w:rFonts w:cs="Tahoma"/>
          <w:szCs w:val="24"/>
        </w:rPr>
        <w:t xml:space="preserve">, al igual que </w:t>
      </w:r>
      <w:r w:rsidR="00237137" w:rsidRPr="004F7B2B">
        <w:rPr>
          <w:rFonts w:cs="Tahoma"/>
          <w:szCs w:val="24"/>
        </w:rPr>
        <w:t>las</w:t>
      </w:r>
      <w:r w:rsidR="00BE22F7" w:rsidRPr="004F7B2B">
        <w:rPr>
          <w:rFonts w:cs="Tahoma"/>
          <w:szCs w:val="24"/>
        </w:rPr>
        <w:t xml:space="preserve"> auxiliares </w:t>
      </w:r>
      <w:r w:rsidR="00237137" w:rsidRPr="004F7B2B">
        <w:rPr>
          <w:rFonts w:cs="Tahoma"/>
          <w:szCs w:val="24"/>
        </w:rPr>
        <w:t>para su</w:t>
      </w:r>
      <w:r w:rsidR="00BE22F7" w:rsidRPr="004F7B2B">
        <w:rPr>
          <w:rFonts w:cs="Tahoma"/>
          <w:szCs w:val="24"/>
        </w:rPr>
        <w:t xml:space="preserve"> labor de </w:t>
      </w:r>
      <w:proofErr w:type="spellStart"/>
      <w:r w:rsidR="00BE22F7" w:rsidRPr="004F7B2B">
        <w:rPr>
          <w:rFonts w:cs="Tahoma"/>
          <w:szCs w:val="24"/>
        </w:rPr>
        <w:t>ortodonci</w:t>
      </w:r>
      <w:r w:rsidR="00237137" w:rsidRPr="004F7B2B">
        <w:rPr>
          <w:rFonts w:cs="Tahoma"/>
          <w:szCs w:val="24"/>
        </w:rPr>
        <w:t>sta</w:t>
      </w:r>
      <w:proofErr w:type="spellEnd"/>
      <w:r w:rsidR="00237137" w:rsidRPr="004F7B2B">
        <w:rPr>
          <w:rFonts w:cs="Tahoma"/>
          <w:szCs w:val="24"/>
        </w:rPr>
        <w:t>, salvo las pinzas especializadas que sí eran de su propiedad</w:t>
      </w:r>
      <w:r w:rsidR="00307372" w:rsidRPr="004F7B2B">
        <w:rPr>
          <w:rFonts w:cs="Tahoma"/>
          <w:szCs w:val="24"/>
        </w:rPr>
        <w:t xml:space="preserve"> y que el gerente de la clínica le ordenaba atender un determinado paciente, que le activara un aparato y no lo facturara o que le hiciera un descuento.</w:t>
      </w:r>
    </w:p>
    <w:p w14:paraId="4763A803" w14:textId="77777777" w:rsidR="00307372" w:rsidRPr="004F7B2B" w:rsidRDefault="00307372" w:rsidP="004F7B2B">
      <w:pPr>
        <w:spacing w:line="276" w:lineRule="auto"/>
        <w:ind w:firstLine="708"/>
        <w:rPr>
          <w:rFonts w:cs="Tahoma"/>
          <w:szCs w:val="24"/>
        </w:rPr>
      </w:pPr>
    </w:p>
    <w:p w14:paraId="6C687CDB" w14:textId="77777777" w:rsidR="00307372" w:rsidRPr="004F7B2B" w:rsidRDefault="00237137" w:rsidP="004F7B2B">
      <w:pPr>
        <w:spacing w:line="276" w:lineRule="auto"/>
        <w:ind w:firstLine="708"/>
        <w:rPr>
          <w:rFonts w:cs="Tahoma"/>
          <w:szCs w:val="24"/>
        </w:rPr>
      </w:pPr>
      <w:r w:rsidRPr="004F7B2B">
        <w:rPr>
          <w:rFonts w:cs="Tahoma"/>
          <w:szCs w:val="24"/>
        </w:rPr>
        <w:t xml:space="preserve">Agregó que efectuaba </w:t>
      </w:r>
      <w:r w:rsidR="00BE22F7" w:rsidRPr="004F7B2B">
        <w:rPr>
          <w:rFonts w:cs="Tahoma"/>
          <w:szCs w:val="24"/>
        </w:rPr>
        <w:t xml:space="preserve">valoraciones </w:t>
      </w:r>
      <w:r w:rsidRPr="004F7B2B">
        <w:rPr>
          <w:rFonts w:cs="Tahoma"/>
          <w:szCs w:val="24"/>
        </w:rPr>
        <w:t xml:space="preserve">a pacientes nuevos y estas </w:t>
      </w:r>
      <w:r w:rsidR="00BE22F7" w:rsidRPr="004F7B2B">
        <w:rPr>
          <w:rFonts w:cs="Tahoma"/>
          <w:szCs w:val="24"/>
        </w:rPr>
        <w:t>no tenían costo</w:t>
      </w:r>
      <w:r w:rsidRPr="004F7B2B">
        <w:rPr>
          <w:rFonts w:cs="Tahoma"/>
          <w:szCs w:val="24"/>
        </w:rPr>
        <w:t>, por lo que no se las</w:t>
      </w:r>
      <w:r w:rsidR="00BE22F7" w:rsidRPr="004F7B2B">
        <w:rPr>
          <w:rFonts w:cs="Tahoma"/>
          <w:szCs w:val="24"/>
        </w:rPr>
        <w:t xml:space="preserve"> pagaban, </w:t>
      </w:r>
      <w:r w:rsidRPr="004F7B2B">
        <w:rPr>
          <w:rFonts w:cs="Tahoma"/>
          <w:szCs w:val="24"/>
        </w:rPr>
        <w:t>pese a que ella estaba en la clínica</w:t>
      </w:r>
      <w:r w:rsidR="00BE22F7" w:rsidRPr="004F7B2B">
        <w:rPr>
          <w:rFonts w:cs="Tahoma"/>
          <w:szCs w:val="24"/>
        </w:rPr>
        <w:t xml:space="preserve"> cubriendo</w:t>
      </w:r>
      <w:r w:rsidRPr="004F7B2B">
        <w:rPr>
          <w:rFonts w:cs="Tahoma"/>
          <w:szCs w:val="24"/>
        </w:rPr>
        <w:t xml:space="preserve"> el</w:t>
      </w:r>
      <w:r w:rsidR="00BE22F7" w:rsidRPr="004F7B2B">
        <w:rPr>
          <w:rFonts w:cs="Tahoma"/>
          <w:szCs w:val="24"/>
        </w:rPr>
        <w:t xml:space="preserve"> horario y esperando el paciente para valorar </w:t>
      </w:r>
      <w:r w:rsidRPr="004F7B2B">
        <w:rPr>
          <w:rFonts w:cs="Tahoma"/>
          <w:szCs w:val="24"/>
        </w:rPr>
        <w:t>los días</w:t>
      </w:r>
      <w:r w:rsidR="00BE22F7" w:rsidRPr="004F7B2B">
        <w:rPr>
          <w:rFonts w:cs="Tahoma"/>
          <w:szCs w:val="24"/>
        </w:rPr>
        <w:t xml:space="preserve"> lunes y viernes en Dosquebradas y en Pereira </w:t>
      </w:r>
      <w:r w:rsidRPr="004F7B2B">
        <w:rPr>
          <w:rFonts w:cs="Tahoma"/>
          <w:szCs w:val="24"/>
        </w:rPr>
        <w:t>miércoles</w:t>
      </w:r>
      <w:r w:rsidR="00BE22F7" w:rsidRPr="004F7B2B">
        <w:rPr>
          <w:rFonts w:cs="Tahoma"/>
          <w:szCs w:val="24"/>
        </w:rPr>
        <w:t xml:space="preserve"> y jueves de 08 a 02 y de 02 a 06, </w:t>
      </w:r>
      <w:r w:rsidRPr="004F7B2B">
        <w:rPr>
          <w:rFonts w:cs="Tahoma"/>
          <w:szCs w:val="24"/>
        </w:rPr>
        <w:t>sin que tuviera injerencia en la agenda, salvo que solicitara</w:t>
      </w:r>
      <w:r w:rsidR="00BE22F7" w:rsidRPr="004F7B2B">
        <w:rPr>
          <w:rFonts w:cs="Tahoma"/>
          <w:szCs w:val="24"/>
        </w:rPr>
        <w:t xml:space="preserve"> permiso a </w:t>
      </w:r>
      <w:r w:rsidRPr="004F7B2B">
        <w:rPr>
          <w:rFonts w:cs="Tahoma"/>
          <w:szCs w:val="24"/>
        </w:rPr>
        <w:t>Luis</w:t>
      </w:r>
      <w:r w:rsidR="00BE22F7" w:rsidRPr="004F7B2B">
        <w:rPr>
          <w:rFonts w:cs="Tahoma"/>
          <w:szCs w:val="24"/>
        </w:rPr>
        <w:t xml:space="preserve"> Fernando </w:t>
      </w:r>
      <w:r w:rsidRPr="004F7B2B">
        <w:rPr>
          <w:rFonts w:cs="Tahoma"/>
          <w:szCs w:val="24"/>
        </w:rPr>
        <w:t>M</w:t>
      </w:r>
      <w:r w:rsidR="00BE22F7" w:rsidRPr="004F7B2B">
        <w:rPr>
          <w:rFonts w:cs="Tahoma"/>
          <w:szCs w:val="24"/>
        </w:rPr>
        <w:t>armolejo</w:t>
      </w:r>
      <w:r w:rsidR="00307372" w:rsidRPr="004F7B2B">
        <w:rPr>
          <w:rFonts w:cs="Tahoma"/>
          <w:szCs w:val="24"/>
        </w:rPr>
        <w:t xml:space="preserve">, en caso de que ella necesitara salir a determinada hora para recoger a su hija del jardín o llevar a la mamá a terapia, </w:t>
      </w:r>
      <w:r w:rsidRPr="004F7B2B">
        <w:rPr>
          <w:rFonts w:cs="Tahoma"/>
          <w:szCs w:val="24"/>
        </w:rPr>
        <w:t>y una vez</w:t>
      </w:r>
      <w:r w:rsidR="00BE22F7" w:rsidRPr="004F7B2B">
        <w:rPr>
          <w:rFonts w:cs="Tahoma"/>
          <w:szCs w:val="24"/>
        </w:rPr>
        <w:t xml:space="preserve"> él le autorizaba por correo, llamada o </w:t>
      </w:r>
      <w:r w:rsidRPr="004F7B2B">
        <w:rPr>
          <w:rFonts w:cs="Tahoma"/>
          <w:szCs w:val="24"/>
        </w:rPr>
        <w:t>WhatsApp, él mismo</w:t>
      </w:r>
      <w:r w:rsidR="00BE22F7" w:rsidRPr="004F7B2B">
        <w:rPr>
          <w:rFonts w:cs="Tahoma"/>
          <w:szCs w:val="24"/>
        </w:rPr>
        <w:t xml:space="preserve"> coordinaba la agenda con la auxiliar</w:t>
      </w:r>
      <w:r w:rsidRPr="004F7B2B">
        <w:rPr>
          <w:rFonts w:cs="Tahoma"/>
          <w:szCs w:val="24"/>
        </w:rPr>
        <w:t>, en el entendido que ella solo tenía trato con la auxiliar para la parte operativa, más no para la agenda</w:t>
      </w:r>
      <w:r w:rsidR="00307372" w:rsidRPr="004F7B2B">
        <w:rPr>
          <w:rFonts w:cs="Tahoma"/>
          <w:szCs w:val="24"/>
        </w:rPr>
        <w:t xml:space="preserve"> que estaba determinada con un mes de antelación en razón de los controles de los pacientes.</w:t>
      </w:r>
    </w:p>
    <w:p w14:paraId="0A20198F" w14:textId="77777777" w:rsidR="00307372" w:rsidRPr="004F7B2B" w:rsidRDefault="00307372" w:rsidP="004F7B2B">
      <w:pPr>
        <w:spacing w:line="276" w:lineRule="auto"/>
        <w:rPr>
          <w:rFonts w:cs="Tahoma"/>
          <w:szCs w:val="24"/>
        </w:rPr>
      </w:pPr>
    </w:p>
    <w:p w14:paraId="6896C77B" w14:textId="75E9CFDA" w:rsidR="00BE22F7" w:rsidRPr="004F7B2B" w:rsidRDefault="00237137" w:rsidP="004F7B2B">
      <w:pPr>
        <w:spacing w:line="276" w:lineRule="auto"/>
        <w:ind w:firstLine="708"/>
        <w:rPr>
          <w:rFonts w:cs="Tahoma"/>
          <w:szCs w:val="24"/>
        </w:rPr>
      </w:pPr>
      <w:r w:rsidRPr="004F7B2B">
        <w:rPr>
          <w:rFonts w:cs="Tahoma"/>
          <w:szCs w:val="24"/>
        </w:rPr>
        <w:t>Añadió que durante el contrato de trabajo con la demandada, en los momentos en que no estaba cumpliendo su labor para la pasiva, prestó sus servicios en otras clínicas como</w:t>
      </w:r>
      <w:r w:rsidR="00BE22F7" w:rsidRPr="004F7B2B">
        <w:rPr>
          <w:rFonts w:cs="Tahoma"/>
          <w:szCs w:val="24"/>
        </w:rPr>
        <w:t xml:space="preserve"> </w:t>
      </w:r>
      <w:proofErr w:type="spellStart"/>
      <w:r w:rsidRPr="004F7B2B">
        <w:rPr>
          <w:rFonts w:cs="Tahoma"/>
          <w:szCs w:val="24"/>
        </w:rPr>
        <w:t>D</w:t>
      </w:r>
      <w:r w:rsidR="00BE22F7" w:rsidRPr="004F7B2B">
        <w:rPr>
          <w:rFonts w:cs="Tahoma"/>
          <w:szCs w:val="24"/>
        </w:rPr>
        <w:t>ontoimagen</w:t>
      </w:r>
      <w:proofErr w:type="spellEnd"/>
      <w:r w:rsidRPr="004F7B2B">
        <w:rPr>
          <w:rFonts w:cs="Tahoma"/>
          <w:szCs w:val="24"/>
        </w:rPr>
        <w:t>,</w:t>
      </w:r>
      <w:r w:rsidR="00BE22F7" w:rsidRPr="004F7B2B">
        <w:rPr>
          <w:rFonts w:cs="Tahoma"/>
          <w:szCs w:val="24"/>
        </w:rPr>
        <w:t xml:space="preserve"> </w:t>
      </w:r>
      <w:r w:rsidRPr="004F7B2B">
        <w:rPr>
          <w:rFonts w:cs="Tahoma"/>
          <w:szCs w:val="24"/>
        </w:rPr>
        <w:t>C</w:t>
      </w:r>
      <w:r w:rsidR="00BE22F7" w:rsidRPr="004F7B2B">
        <w:rPr>
          <w:rFonts w:cs="Tahoma"/>
          <w:szCs w:val="24"/>
        </w:rPr>
        <w:t xml:space="preserve">línica </w:t>
      </w:r>
      <w:r w:rsidRPr="004F7B2B">
        <w:rPr>
          <w:rFonts w:cs="Tahoma"/>
          <w:szCs w:val="24"/>
        </w:rPr>
        <w:t>O</w:t>
      </w:r>
      <w:r w:rsidR="00BE22F7" w:rsidRPr="004F7B2B">
        <w:rPr>
          <w:rFonts w:cs="Tahoma"/>
          <w:szCs w:val="24"/>
        </w:rPr>
        <w:t xml:space="preserve">dontológica del </w:t>
      </w:r>
      <w:r w:rsidRPr="004F7B2B">
        <w:rPr>
          <w:rFonts w:cs="Tahoma"/>
          <w:szCs w:val="24"/>
        </w:rPr>
        <w:t>S</w:t>
      </w:r>
      <w:r w:rsidR="00BE22F7" w:rsidRPr="004F7B2B">
        <w:rPr>
          <w:rFonts w:cs="Tahoma"/>
          <w:szCs w:val="24"/>
        </w:rPr>
        <w:t xml:space="preserve">ur y en un consultorio de una amiga, </w:t>
      </w:r>
      <w:r w:rsidRPr="004F7B2B">
        <w:rPr>
          <w:rFonts w:cs="Tahoma"/>
          <w:szCs w:val="24"/>
        </w:rPr>
        <w:t>último al que</w:t>
      </w:r>
      <w:r w:rsidR="00BE22F7" w:rsidRPr="004F7B2B">
        <w:rPr>
          <w:rFonts w:cs="Tahoma"/>
          <w:szCs w:val="24"/>
        </w:rPr>
        <w:t xml:space="preserve"> a veces </w:t>
      </w:r>
      <w:r w:rsidRPr="004F7B2B">
        <w:rPr>
          <w:rFonts w:cs="Tahoma"/>
          <w:szCs w:val="24"/>
        </w:rPr>
        <w:t>asistía</w:t>
      </w:r>
      <w:r w:rsidR="00BE22F7" w:rsidRPr="004F7B2B">
        <w:rPr>
          <w:rFonts w:cs="Tahoma"/>
          <w:szCs w:val="24"/>
        </w:rPr>
        <w:t xml:space="preserve"> los martes o los sábados</w:t>
      </w:r>
      <w:r w:rsidRPr="004F7B2B">
        <w:rPr>
          <w:rFonts w:cs="Tahoma"/>
          <w:szCs w:val="24"/>
        </w:rPr>
        <w:t xml:space="preserve"> que arrendaba el espacio, por lo cual ella </w:t>
      </w:r>
      <w:r w:rsidR="00BE22F7" w:rsidRPr="004F7B2B">
        <w:rPr>
          <w:rFonts w:cs="Tahoma"/>
          <w:szCs w:val="24"/>
        </w:rPr>
        <w:t>pagaba</w:t>
      </w:r>
      <w:r w:rsidRPr="004F7B2B">
        <w:rPr>
          <w:rFonts w:cs="Tahoma"/>
          <w:szCs w:val="24"/>
        </w:rPr>
        <w:t xml:space="preserve"> directamente sus aportes a la</w:t>
      </w:r>
      <w:r w:rsidR="00BE22F7" w:rsidRPr="004F7B2B">
        <w:rPr>
          <w:rFonts w:cs="Tahoma"/>
          <w:szCs w:val="24"/>
        </w:rPr>
        <w:t xml:space="preserve"> seguridad social</w:t>
      </w:r>
      <w:r w:rsidRPr="004F7B2B">
        <w:rPr>
          <w:rFonts w:cs="Tahoma"/>
          <w:szCs w:val="24"/>
        </w:rPr>
        <w:t>, tal como se lo indicó el</w:t>
      </w:r>
      <w:r w:rsidR="00BE22F7" w:rsidRPr="004F7B2B">
        <w:rPr>
          <w:rFonts w:cs="Tahoma"/>
          <w:szCs w:val="24"/>
        </w:rPr>
        <w:t xml:space="preserve"> señor Luis Fernando </w:t>
      </w:r>
      <w:r w:rsidRPr="004F7B2B">
        <w:rPr>
          <w:rFonts w:cs="Tahoma"/>
          <w:szCs w:val="24"/>
        </w:rPr>
        <w:t xml:space="preserve">y ella lo hacía des </w:t>
      </w:r>
      <w:r w:rsidR="00BE22F7" w:rsidRPr="004F7B2B">
        <w:rPr>
          <w:rFonts w:cs="Tahoma"/>
          <w:szCs w:val="24"/>
        </w:rPr>
        <w:t>el 2001</w:t>
      </w:r>
      <w:r w:rsidRPr="004F7B2B">
        <w:rPr>
          <w:rFonts w:cs="Tahoma"/>
          <w:szCs w:val="24"/>
        </w:rPr>
        <w:t xml:space="preserve"> que empezó su vida laboral. </w:t>
      </w:r>
    </w:p>
    <w:p w14:paraId="71DD30BF" w14:textId="4DA40313" w:rsidR="00A066E6" w:rsidRPr="004F7B2B" w:rsidRDefault="00A066E6" w:rsidP="004F7B2B">
      <w:pPr>
        <w:spacing w:line="276" w:lineRule="auto"/>
        <w:ind w:firstLine="708"/>
        <w:rPr>
          <w:rStyle w:val="Textoennegrita"/>
          <w:rFonts w:cs="Tahoma"/>
          <w:b w:val="0"/>
          <w:bCs w:val="0"/>
          <w:szCs w:val="24"/>
        </w:rPr>
      </w:pPr>
    </w:p>
    <w:p w14:paraId="42796827" w14:textId="0C9C2F82" w:rsidR="00307372" w:rsidRPr="004F7B2B" w:rsidRDefault="00A066E6" w:rsidP="004F7B2B">
      <w:pPr>
        <w:spacing w:line="276" w:lineRule="auto"/>
        <w:ind w:firstLine="708"/>
        <w:rPr>
          <w:rFonts w:cs="Tahoma"/>
          <w:szCs w:val="24"/>
        </w:rPr>
      </w:pPr>
      <w:r w:rsidRPr="004F7B2B">
        <w:rPr>
          <w:rStyle w:val="Textoennegrita"/>
          <w:rFonts w:cs="Tahoma"/>
          <w:b w:val="0"/>
          <w:bCs w:val="0"/>
          <w:szCs w:val="24"/>
        </w:rPr>
        <w:t xml:space="preserve">En cuanto a la prueba </w:t>
      </w:r>
      <w:r w:rsidRPr="004F7B2B">
        <w:rPr>
          <w:rFonts w:cs="Tahoma"/>
          <w:szCs w:val="24"/>
        </w:rPr>
        <w:t>testimonial</w:t>
      </w:r>
      <w:r w:rsidRPr="004F7B2B">
        <w:rPr>
          <w:rStyle w:val="Textoennegrita"/>
          <w:rFonts w:cs="Tahoma"/>
          <w:b w:val="0"/>
          <w:bCs w:val="0"/>
          <w:szCs w:val="24"/>
        </w:rPr>
        <w:t xml:space="preserve">, </w:t>
      </w:r>
      <w:r w:rsidR="00307372" w:rsidRPr="004F7B2B">
        <w:rPr>
          <w:rStyle w:val="Textoennegrita"/>
          <w:rFonts w:cs="Tahoma"/>
          <w:b w:val="0"/>
          <w:bCs w:val="0"/>
          <w:szCs w:val="24"/>
        </w:rPr>
        <w:t>la señora</w:t>
      </w:r>
      <w:r w:rsidR="00564DCF" w:rsidRPr="004F7B2B">
        <w:rPr>
          <w:rStyle w:val="Textoennegrita"/>
          <w:rFonts w:cs="Tahoma"/>
          <w:b w:val="0"/>
          <w:bCs w:val="0"/>
          <w:szCs w:val="24"/>
        </w:rPr>
        <w:t xml:space="preserve"> </w:t>
      </w:r>
      <w:proofErr w:type="spellStart"/>
      <w:r w:rsidR="00307372" w:rsidRPr="004F7B2B">
        <w:rPr>
          <w:rStyle w:val="Textoennegrita"/>
          <w:rFonts w:cs="Tahoma"/>
          <w:szCs w:val="24"/>
        </w:rPr>
        <w:t>Elcy</w:t>
      </w:r>
      <w:proofErr w:type="spellEnd"/>
      <w:r w:rsidR="00307372" w:rsidRPr="004F7B2B">
        <w:rPr>
          <w:rStyle w:val="Textoennegrita"/>
          <w:rFonts w:cs="Tahoma"/>
          <w:szCs w:val="24"/>
        </w:rPr>
        <w:t xml:space="preserve"> </w:t>
      </w:r>
      <w:proofErr w:type="spellStart"/>
      <w:r w:rsidR="00307372" w:rsidRPr="004F7B2B">
        <w:rPr>
          <w:rStyle w:val="Textoennegrita"/>
          <w:rFonts w:cs="Tahoma"/>
          <w:szCs w:val="24"/>
        </w:rPr>
        <w:t>Yurany</w:t>
      </w:r>
      <w:proofErr w:type="spellEnd"/>
      <w:r w:rsidR="00307372" w:rsidRPr="004F7B2B">
        <w:rPr>
          <w:rStyle w:val="Textoennegrita"/>
          <w:rFonts w:cs="Tahoma"/>
          <w:szCs w:val="24"/>
        </w:rPr>
        <w:t xml:space="preserve"> Castillo </w:t>
      </w:r>
      <w:proofErr w:type="spellStart"/>
      <w:r w:rsidR="00307372" w:rsidRPr="004F7B2B">
        <w:rPr>
          <w:rStyle w:val="Textoennegrita"/>
          <w:rFonts w:cs="Tahoma"/>
          <w:szCs w:val="24"/>
        </w:rPr>
        <w:t>Lloreda</w:t>
      </w:r>
      <w:proofErr w:type="spellEnd"/>
      <w:r w:rsidR="00307372" w:rsidRPr="004F7B2B">
        <w:rPr>
          <w:rStyle w:val="Textoennegrita"/>
          <w:rFonts w:cs="Tahoma"/>
          <w:szCs w:val="24"/>
        </w:rPr>
        <w:t xml:space="preserve"> </w:t>
      </w:r>
      <w:r w:rsidR="00564DCF" w:rsidRPr="004F7B2B">
        <w:rPr>
          <w:rStyle w:val="Textoennegrita"/>
          <w:rFonts w:cs="Tahoma"/>
          <w:b w:val="0"/>
          <w:bCs w:val="0"/>
          <w:szCs w:val="24"/>
        </w:rPr>
        <w:t>(</w:t>
      </w:r>
      <w:proofErr w:type="spellStart"/>
      <w:r w:rsidR="00564DCF" w:rsidRPr="004F7B2B">
        <w:rPr>
          <w:rStyle w:val="Textoennegrita"/>
          <w:rFonts w:cs="Tahoma"/>
          <w:b w:val="0"/>
          <w:bCs w:val="0"/>
          <w:szCs w:val="24"/>
        </w:rPr>
        <w:t>testig</w:t>
      </w:r>
      <w:r w:rsidR="00307372" w:rsidRPr="004F7B2B">
        <w:rPr>
          <w:rStyle w:val="Textoennegrita"/>
          <w:rFonts w:cs="Tahoma"/>
          <w:b w:val="0"/>
          <w:bCs w:val="0"/>
          <w:szCs w:val="24"/>
        </w:rPr>
        <w:t>a</w:t>
      </w:r>
      <w:proofErr w:type="spellEnd"/>
      <w:r w:rsidR="00564DCF" w:rsidRPr="004F7B2B">
        <w:rPr>
          <w:rStyle w:val="Textoennegrita"/>
          <w:rFonts w:cs="Tahoma"/>
          <w:b w:val="0"/>
          <w:bCs w:val="0"/>
          <w:szCs w:val="24"/>
        </w:rPr>
        <w:t xml:space="preserve"> </w:t>
      </w:r>
      <w:r w:rsidR="0B2859FF" w:rsidRPr="004F7B2B">
        <w:rPr>
          <w:rStyle w:val="Textoennegrita"/>
          <w:rFonts w:cs="Tahoma"/>
          <w:b w:val="0"/>
          <w:bCs w:val="0"/>
          <w:szCs w:val="24"/>
        </w:rPr>
        <w:t xml:space="preserve">de la parte </w:t>
      </w:r>
      <w:r w:rsidR="00564DCF" w:rsidRPr="004F7B2B">
        <w:rPr>
          <w:rStyle w:val="Textoennegrita"/>
          <w:rFonts w:cs="Tahoma"/>
          <w:b w:val="0"/>
          <w:bCs w:val="0"/>
          <w:szCs w:val="24"/>
        </w:rPr>
        <w:t>demandante),</w:t>
      </w:r>
      <w:r w:rsidR="00564DCF" w:rsidRPr="004F7B2B">
        <w:rPr>
          <w:rStyle w:val="Textoennegrita"/>
          <w:rFonts w:cs="Tahoma"/>
          <w:szCs w:val="24"/>
        </w:rPr>
        <w:t xml:space="preserve"> </w:t>
      </w:r>
      <w:r w:rsidR="00564DCF" w:rsidRPr="004F7B2B">
        <w:rPr>
          <w:rFonts w:cs="Tahoma"/>
          <w:szCs w:val="24"/>
        </w:rPr>
        <w:t xml:space="preserve">afirmó que </w:t>
      </w:r>
      <w:r w:rsidR="00307372" w:rsidRPr="004F7B2B">
        <w:rPr>
          <w:rFonts w:cs="Tahoma"/>
          <w:szCs w:val="24"/>
        </w:rPr>
        <w:t xml:space="preserve">conoció a la demandante desde julio de 2016 cuando ingresó a la demandada como auxiliar de ortodoncia en Dosquebradas y la actora era </w:t>
      </w:r>
      <w:proofErr w:type="spellStart"/>
      <w:r w:rsidR="00307372" w:rsidRPr="004F7B2B">
        <w:rPr>
          <w:rFonts w:cs="Tahoma"/>
          <w:szCs w:val="24"/>
        </w:rPr>
        <w:t>ortodoncista</w:t>
      </w:r>
      <w:proofErr w:type="spellEnd"/>
      <w:r w:rsidR="00307372" w:rsidRPr="004F7B2B">
        <w:rPr>
          <w:rFonts w:cs="Tahoma"/>
          <w:szCs w:val="24"/>
        </w:rPr>
        <w:t xml:space="preserve">, cumpliendo siempre un horario de 8 a 12 y de 2 a 6 los lunes y viernes, ya que no podía la actora disponer libremente de su tiempo, puesto que recibía órdenes y directrices sobre el horario y pacientes del señor Luis Fernando, a quien debía dirigirse para pedir permiso si necesitaba ausentarse. </w:t>
      </w:r>
    </w:p>
    <w:p w14:paraId="10843B1F" w14:textId="77777777" w:rsidR="00CC5280" w:rsidRPr="004F7B2B" w:rsidRDefault="00CC5280" w:rsidP="004F7B2B">
      <w:pPr>
        <w:spacing w:line="276" w:lineRule="auto"/>
        <w:ind w:firstLine="708"/>
        <w:rPr>
          <w:rFonts w:cs="Tahoma"/>
          <w:szCs w:val="24"/>
        </w:rPr>
      </w:pPr>
    </w:p>
    <w:p w14:paraId="1574BBF9" w14:textId="5E0C0AA3" w:rsidR="00307372" w:rsidRPr="004F7B2B" w:rsidRDefault="269D08EE" w:rsidP="004F7B2B">
      <w:pPr>
        <w:spacing w:line="276" w:lineRule="auto"/>
        <w:ind w:firstLine="708"/>
        <w:rPr>
          <w:rFonts w:cs="Tahoma"/>
          <w:szCs w:val="24"/>
        </w:rPr>
      </w:pPr>
      <w:r w:rsidRPr="004F7B2B">
        <w:rPr>
          <w:rStyle w:val="Textoennegrita"/>
          <w:rFonts w:cs="Tahoma"/>
          <w:b w:val="0"/>
          <w:bCs w:val="0"/>
          <w:szCs w:val="24"/>
        </w:rPr>
        <w:t>Por su parte, el señor</w:t>
      </w:r>
      <w:r w:rsidRPr="004F7B2B">
        <w:rPr>
          <w:rFonts w:cs="Tahoma"/>
          <w:b/>
          <w:bCs/>
          <w:szCs w:val="24"/>
        </w:rPr>
        <w:t xml:space="preserve"> </w:t>
      </w:r>
      <w:r w:rsidR="66FC17F6" w:rsidRPr="004F7B2B">
        <w:rPr>
          <w:rFonts w:cs="Tahoma"/>
          <w:b/>
          <w:bCs/>
          <w:szCs w:val="24"/>
        </w:rPr>
        <w:t xml:space="preserve">Rubén Darío López Ossa </w:t>
      </w:r>
      <w:r w:rsidRPr="004F7B2B">
        <w:rPr>
          <w:rFonts w:cs="Tahoma"/>
          <w:szCs w:val="24"/>
        </w:rPr>
        <w:t xml:space="preserve">(testigo </w:t>
      </w:r>
      <w:r w:rsidR="3574397E" w:rsidRPr="004F7B2B">
        <w:rPr>
          <w:rFonts w:cs="Tahoma"/>
          <w:szCs w:val="24"/>
        </w:rPr>
        <w:t xml:space="preserve">de la parte </w:t>
      </w:r>
      <w:r w:rsidRPr="004F7B2B">
        <w:rPr>
          <w:rFonts w:cs="Tahoma"/>
          <w:szCs w:val="24"/>
        </w:rPr>
        <w:t>demandante),</w:t>
      </w:r>
      <w:r w:rsidR="66FC17F6" w:rsidRPr="004F7B2B">
        <w:rPr>
          <w:rFonts w:cs="Tahoma"/>
          <w:szCs w:val="24"/>
        </w:rPr>
        <w:t xml:space="preserve"> cónyuge de la demandante,</w:t>
      </w:r>
      <w:r w:rsidRPr="004F7B2B">
        <w:rPr>
          <w:rFonts w:cs="Tahoma"/>
          <w:szCs w:val="24"/>
        </w:rPr>
        <w:t xml:space="preserve"> </w:t>
      </w:r>
      <w:r w:rsidR="66FC17F6" w:rsidRPr="004F7B2B">
        <w:rPr>
          <w:rFonts w:cs="Tahoma"/>
          <w:szCs w:val="24"/>
        </w:rPr>
        <w:t xml:space="preserve">indicó que a pesar de no estar presente </w:t>
      </w:r>
      <w:r w:rsidR="66FC17F6" w:rsidRPr="004F7B2B">
        <w:rPr>
          <w:rFonts w:cs="Tahoma"/>
          <w:szCs w:val="24"/>
        </w:rPr>
        <w:lastRenderedPageBreak/>
        <w:t xml:space="preserve">cuando la actora suscribió el contrato de trabajo ni cuando le dieron </w:t>
      </w:r>
      <w:r w:rsidR="63F0C91F" w:rsidRPr="004F7B2B">
        <w:rPr>
          <w:rFonts w:cs="Tahoma"/>
          <w:szCs w:val="24"/>
        </w:rPr>
        <w:t>ó</w:t>
      </w:r>
      <w:r w:rsidR="66FC17F6" w:rsidRPr="004F7B2B">
        <w:rPr>
          <w:rFonts w:cs="Tahoma"/>
          <w:szCs w:val="24"/>
        </w:rPr>
        <w:t xml:space="preserve">rdenes, tiene conocimiento de la relación laboral porque él era quien realizaba el pago de los aportes a la seguridad social sobre el 40% del salario que obtenía por parte de </w:t>
      </w:r>
      <w:proofErr w:type="spellStart"/>
      <w:r w:rsidR="66FC17F6" w:rsidRPr="004F7B2B">
        <w:rPr>
          <w:rFonts w:cs="Tahoma"/>
          <w:szCs w:val="24"/>
        </w:rPr>
        <w:t>Othodonty</w:t>
      </w:r>
      <w:proofErr w:type="spellEnd"/>
      <w:r w:rsidR="66FC17F6" w:rsidRPr="004F7B2B">
        <w:rPr>
          <w:rFonts w:cs="Tahoma"/>
          <w:szCs w:val="24"/>
        </w:rPr>
        <w:t>, al igual que se enteró de que estuvo mucho tiempo sin recibir salario, ya que él le manejaba la cuenta precisamente para pagar la seguridad social.</w:t>
      </w:r>
    </w:p>
    <w:p w14:paraId="1C40E331" w14:textId="0058A2CD" w:rsidR="00307372" w:rsidRPr="004F7B2B" w:rsidRDefault="00307372" w:rsidP="004F7B2B">
      <w:pPr>
        <w:spacing w:line="276" w:lineRule="auto"/>
        <w:ind w:firstLine="708"/>
        <w:rPr>
          <w:rFonts w:cs="Tahoma"/>
          <w:szCs w:val="24"/>
        </w:rPr>
      </w:pPr>
    </w:p>
    <w:p w14:paraId="14584491" w14:textId="5CEC3207" w:rsidR="00307372" w:rsidRPr="004F7B2B" w:rsidRDefault="00307372" w:rsidP="004F7B2B">
      <w:pPr>
        <w:spacing w:line="276" w:lineRule="auto"/>
        <w:ind w:firstLine="708"/>
        <w:rPr>
          <w:rFonts w:cs="Tahoma"/>
          <w:szCs w:val="24"/>
        </w:rPr>
      </w:pPr>
      <w:r w:rsidRPr="004F7B2B">
        <w:rPr>
          <w:rStyle w:val="Textoennegrita"/>
          <w:rFonts w:cs="Tahoma"/>
          <w:b w:val="0"/>
          <w:bCs w:val="0"/>
          <w:szCs w:val="24"/>
        </w:rPr>
        <w:t xml:space="preserve">De otro lado, el señor </w:t>
      </w:r>
      <w:r w:rsidRPr="004F7B2B">
        <w:rPr>
          <w:rFonts w:cs="Tahoma"/>
          <w:b/>
          <w:szCs w:val="24"/>
        </w:rPr>
        <w:t xml:space="preserve">Luis Fernando Marmolejo Muñoz </w:t>
      </w:r>
      <w:r w:rsidRPr="004F7B2B">
        <w:rPr>
          <w:rFonts w:cs="Tahoma"/>
          <w:szCs w:val="24"/>
        </w:rPr>
        <w:t>(testigo de la parte demandada)</w:t>
      </w:r>
      <w:r w:rsidR="00055D8A" w:rsidRPr="004F7B2B">
        <w:rPr>
          <w:rFonts w:cs="Tahoma"/>
          <w:szCs w:val="24"/>
        </w:rPr>
        <w:t xml:space="preserve">, quien se identificó como gerente de la clínica </w:t>
      </w:r>
      <w:proofErr w:type="spellStart"/>
      <w:r w:rsidR="00055D8A" w:rsidRPr="004F7B2B">
        <w:rPr>
          <w:rFonts w:cs="Tahoma"/>
          <w:szCs w:val="24"/>
        </w:rPr>
        <w:t>Orthodonty</w:t>
      </w:r>
      <w:proofErr w:type="spellEnd"/>
      <w:r w:rsidR="0054652A" w:rsidRPr="004F7B2B">
        <w:rPr>
          <w:rFonts w:cs="Tahoma"/>
          <w:szCs w:val="24"/>
        </w:rPr>
        <w:t xml:space="preserve"> y </w:t>
      </w:r>
      <w:r w:rsidR="00055D8A" w:rsidRPr="004F7B2B">
        <w:rPr>
          <w:rFonts w:cs="Tahoma"/>
          <w:szCs w:val="24"/>
        </w:rPr>
        <w:t xml:space="preserve">cónyuge </w:t>
      </w:r>
      <w:r w:rsidR="0054652A" w:rsidRPr="004F7B2B">
        <w:rPr>
          <w:rFonts w:cs="Tahoma"/>
          <w:szCs w:val="24"/>
        </w:rPr>
        <w:t xml:space="preserve">y suplente </w:t>
      </w:r>
      <w:r w:rsidR="00055D8A" w:rsidRPr="004F7B2B">
        <w:rPr>
          <w:rFonts w:cs="Tahoma"/>
          <w:szCs w:val="24"/>
        </w:rPr>
        <w:t>de la representante legal</w:t>
      </w:r>
      <w:r w:rsidR="0054652A" w:rsidRPr="004F7B2B">
        <w:rPr>
          <w:rFonts w:cs="Tahoma"/>
          <w:szCs w:val="24"/>
        </w:rPr>
        <w:t xml:space="preserve">, dio cuenta de que la demandante fue </w:t>
      </w:r>
      <w:r w:rsidRPr="004F7B2B">
        <w:rPr>
          <w:rFonts w:cs="Tahoma"/>
          <w:szCs w:val="24"/>
        </w:rPr>
        <w:t xml:space="preserve">contratista en la empresa del 2015 al 2020 </w:t>
      </w:r>
      <w:r w:rsidR="0054652A" w:rsidRPr="004F7B2B">
        <w:rPr>
          <w:rFonts w:cs="Tahoma"/>
          <w:szCs w:val="24"/>
        </w:rPr>
        <w:t>como</w:t>
      </w:r>
      <w:r w:rsidRPr="004F7B2B">
        <w:rPr>
          <w:rFonts w:cs="Tahoma"/>
          <w:szCs w:val="24"/>
        </w:rPr>
        <w:t xml:space="preserve"> </w:t>
      </w:r>
      <w:proofErr w:type="spellStart"/>
      <w:r w:rsidRPr="004F7B2B">
        <w:rPr>
          <w:rFonts w:cs="Tahoma"/>
          <w:szCs w:val="24"/>
        </w:rPr>
        <w:t>ortodoncista</w:t>
      </w:r>
      <w:proofErr w:type="spellEnd"/>
      <w:r w:rsidRPr="004F7B2B">
        <w:rPr>
          <w:rFonts w:cs="Tahoma"/>
          <w:szCs w:val="24"/>
        </w:rPr>
        <w:t xml:space="preserve"> en Dosquebradas lunes y viernes, en los horarios que ella fijaba </w:t>
      </w:r>
      <w:r w:rsidR="0054652A" w:rsidRPr="004F7B2B">
        <w:rPr>
          <w:rFonts w:cs="Tahoma"/>
          <w:szCs w:val="24"/>
        </w:rPr>
        <w:t>según su</w:t>
      </w:r>
      <w:r w:rsidRPr="004F7B2B">
        <w:rPr>
          <w:rFonts w:cs="Tahoma"/>
          <w:szCs w:val="24"/>
        </w:rPr>
        <w:t xml:space="preserve"> agenda personal</w:t>
      </w:r>
      <w:r w:rsidR="0054652A" w:rsidRPr="004F7B2B">
        <w:rPr>
          <w:rFonts w:cs="Tahoma"/>
          <w:szCs w:val="24"/>
        </w:rPr>
        <w:t xml:space="preserve"> y que le comunicaba </w:t>
      </w:r>
      <w:r w:rsidRPr="004F7B2B">
        <w:rPr>
          <w:rFonts w:cs="Tahoma"/>
          <w:szCs w:val="24"/>
        </w:rPr>
        <w:t xml:space="preserve">directamente </w:t>
      </w:r>
      <w:r w:rsidR="0054652A" w:rsidRPr="004F7B2B">
        <w:rPr>
          <w:rFonts w:cs="Tahoma"/>
          <w:szCs w:val="24"/>
        </w:rPr>
        <w:t>a</w:t>
      </w:r>
      <w:r w:rsidRPr="004F7B2B">
        <w:rPr>
          <w:rFonts w:cs="Tahoma"/>
          <w:szCs w:val="24"/>
        </w:rPr>
        <w:t xml:space="preserve"> la </w:t>
      </w:r>
      <w:r w:rsidR="0054652A" w:rsidRPr="004F7B2B">
        <w:rPr>
          <w:rFonts w:cs="Tahoma"/>
          <w:szCs w:val="24"/>
        </w:rPr>
        <w:t>auxiliar y a él respecto a su disponibilidad un mes antes y que, si un día llegaban pacientes para valoración, no se pasaban hasta que ella diera la orden de hacerlo.</w:t>
      </w:r>
    </w:p>
    <w:p w14:paraId="6C48128D" w14:textId="23FCAD86" w:rsidR="0054652A" w:rsidRPr="004F7B2B" w:rsidRDefault="0054652A" w:rsidP="004F7B2B">
      <w:pPr>
        <w:spacing w:line="276" w:lineRule="auto"/>
        <w:ind w:firstLine="708"/>
        <w:rPr>
          <w:rFonts w:cs="Tahoma"/>
          <w:szCs w:val="24"/>
        </w:rPr>
      </w:pPr>
    </w:p>
    <w:p w14:paraId="5B43A457" w14:textId="3F75BBEC" w:rsidR="0054652A" w:rsidRPr="004F7B2B" w:rsidRDefault="093CD5D6" w:rsidP="004F7B2B">
      <w:pPr>
        <w:spacing w:line="276" w:lineRule="auto"/>
        <w:ind w:firstLine="708"/>
        <w:rPr>
          <w:rFonts w:cs="Tahoma"/>
          <w:szCs w:val="24"/>
        </w:rPr>
      </w:pPr>
      <w:r w:rsidRPr="004F7B2B">
        <w:rPr>
          <w:rFonts w:cs="Tahoma"/>
          <w:szCs w:val="24"/>
        </w:rPr>
        <w:t>Recalcó el testigo que la actora n</w:t>
      </w:r>
      <w:r w:rsidR="66FC17F6" w:rsidRPr="004F7B2B">
        <w:rPr>
          <w:rFonts w:cs="Tahoma"/>
          <w:szCs w:val="24"/>
        </w:rPr>
        <w:t>unca le pedía permiso,</w:t>
      </w:r>
      <w:r w:rsidRPr="004F7B2B">
        <w:rPr>
          <w:rFonts w:cs="Tahoma"/>
          <w:szCs w:val="24"/>
        </w:rPr>
        <w:t xml:space="preserve"> sino que solo</w:t>
      </w:r>
      <w:r w:rsidR="66FC17F6" w:rsidRPr="004F7B2B">
        <w:rPr>
          <w:rFonts w:cs="Tahoma"/>
          <w:szCs w:val="24"/>
        </w:rPr>
        <w:t xml:space="preserve"> le informaba</w:t>
      </w:r>
      <w:r w:rsidRPr="004F7B2B">
        <w:rPr>
          <w:rFonts w:cs="Tahoma"/>
          <w:szCs w:val="24"/>
        </w:rPr>
        <w:t xml:space="preserve"> que no podía ir, ya que él no </w:t>
      </w:r>
      <w:r w:rsidR="66FC17F6" w:rsidRPr="004F7B2B">
        <w:rPr>
          <w:rFonts w:cs="Tahoma"/>
          <w:szCs w:val="24"/>
        </w:rPr>
        <w:t xml:space="preserve">le daba </w:t>
      </w:r>
      <w:r w:rsidR="2F0BF81B" w:rsidRPr="004F7B2B">
        <w:rPr>
          <w:rFonts w:cs="Tahoma"/>
          <w:szCs w:val="24"/>
        </w:rPr>
        <w:t>órdenes</w:t>
      </w:r>
      <w:r w:rsidR="66FC17F6" w:rsidRPr="004F7B2B">
        <w:rPr>
          <w:rFonts w:cs="Tahoma"/>
          <w:szCs w:val="24"/>
        </w:rPr>
        <w:t xml:space="preserve"> </w:t>
      </w:r>
      <w:r w:rsidRPr="004F7B2B">
        <w:rPr>
          <w:rFonts w:cs="Tahoma"/>
          <w:szCs w:val="24"/>
        </w:rPr>
        <w:t xml:space="preserve">y le pagaba cada mes de acuerdo a la cuenta de cobro que ella pasaba con la lista de pacientes atendidos y que cuando no le pagaron los honorarios fue porque la misma actora les dijo que tomaran el monto de los mismos para asumir los gastos que le correspondían en la nueva clínica de Pereira, frente a la cual tenía un contrato de prestación de servicios y adicional uno de asociación para explotación económica, pero sin injerencia en la administración y sin acciones. </w:t>
      </w:r>
    </w:p>
    <w:p w14:paraId="018C65AF" w14:textId="02259596" w:rsidR="0054652A" w:rsidRPr="004F7B2B" w:rsidRDefault="0054652A" w:rsidP="004F7B2B">
      <w:pPr>
        <w:spacing w:line="276" w:lineRule="auto"/>
        <w:ind w:firstLine="708"/>
        <w:rPr>
          <w:rFonts w:cs="Tahoma"/>
          <w:szCs w:val="24"/>
        </w:rPr>
      </w:pPr>
    </w:p>
    <w:p w14:paraId="04F11471" w14:textId="23793FF1" w:rsidR="00307372" w:rsidRPr="004F7B2B" w:rsidRDefault="0054652A" w:rsidP="004F7B2B">
      <w:pPr>
        <w:spacing w:line="276" w:lineRule="auto"/>
        <w:ind w:firstLine="708"/>
        <w:rPr>
          <w:rFonts w:cs="Tahoma"/>
          <w:szCs w:val="24"/>
        </w:rPr>
      </w:pPr>
      <w:r w:rsidRPr="004F7B2B">
        <w:rPr>
          <w:rFonts w:cs="Tahoma"/>
          <w:szCs w:val="24"/>
        </w:rPr>
        <w:t>Precisó que n</w:t>
      </w:r>
      <w:r w:rsidR="00307372" w:rsidRPr="004F7B2B">
        <w:rPr>
          <w:rFonts w:cs="Tahoma"/>
          <w:szCs w:val="24"/>
        </w:rPr>
        <w:t xml:space="preserve">o </w:t>
      </w:r>
      <w:r w:rsidRPr="004F7B2B">
        <w:rPr>
          <w:rFonts w:cs="Tahoma"/>
          <w:szCs w:val="24"/>
        </w:rPr>
        <w:t>imponía</w:t>
      </w:r>
      <w:r w:rsidR="00307372" w:rsidRPr="004F7B2B">
        <w:rPr>
          <w:rFonts w:cs="Tahoma"/>
          <w:szCs w:val="24"/>
        </w:rPr>
        <w:t xml:space="preserve"> horario </w:t>
      </w:r>
      <w:r w:rsidRPr="004F7B2B">
        <w:rPr>
          <w:rFonts w:cs="Tahoma"/>
          <w:szCs w:val="24"/>
        </w:rPr>
        <w:t>ni</w:t>
      </w:r>
      <w:r w:rsidR="00307372" w:rsidRPr="004F7B2B">
        <w:rPr>
          <w:rFonts w:cs="Tahoma"/>
          <w:szCs w:val="24"/>
        </w:rPr>
        <w:t xml:space="preserve"> reglamento</w:t>
      </w:r>
      <w:r w:rsidRPr="004F7B2B">
        <w:rPr>
          <w:rFonts w:cs="Tahoma"/>
          <w:szCs w:val="24"/>
        </w:rPr>
        <w:t xml:space="preserve"> a la actora</w:t>
      </w:r>
      <w:r w:rsidR="00307372" w:rsidRPr="004F7B2B">
        <w:rPr>
          <w:rFonts w:cs="Tahoma"/>
          <w:szCs w:val="24"/>
        </w:rPr>
        <w:t>, porque ella era autónoma</w:t>
      </w:r>
      <w:r w:rsidRPr="004F7B2B">
        <w:rPr>
          <w:rFonts w:cs="Tahoma"/>
          <w:szCs w:val="24"/>
        </w:rPr>
        <w:t xml:space="preserve">, </w:t>
      </w:r>
      <w:r w:rsidR="00307372" w:rsidRPr="004F7B2B">
        <w:rPr>
          <w:rFonts w:cs="Tahoma"/>
          <w:szCs w:val="24"/>
        </w:rPr>
        <w:t>también prestaba sus servicios en otras partes</w:t>
      </w:r>
      <w:r w:rsidRPr="004F7B2B">
        <w:rPr>
          <w:rFonts w:cs="Tahoma"/>
          <w:szCs w:val="24"/>
        </w:rPr>
        <w:t xml:space="preserve"> y tenía</w:t>
      </w:r>
      <w:r w:rsidR="00307372" w:rsidRPr="004F7B2B">
        <w:rPr>
          <w:rFonts w:cs="Tahoma"/>
          <w:szCs w:val="24"/>
        </w:rPr>
        <w:t xml:space="preserve"> el manejo total del paciente</w:t>
      </w:r>
      <w:r w:rsidRPr="004F7B2B">
        <w:rPr>
          <w:rFonts w:cs="Tahoma"/>
          <w:szCs w:val="24"/>
        </w:rPr>
        <w:t>, ya que era ella</w:t>
      </w:r>
      <w:r w:rsidR="00307372" w:rsidRPr="004F7B2B">
        <w:rPr>
          <w:rFonts w:cs="Tahoma"/>
          <w:szCs w:val="24"/>
        </w:rPr>
        <w:t xml:space="preserve"> quien valoraba e identificaba el problema</w:t>
      </w:r>
      <w:r w:rsidRPr="004F7B2B">
        <w:rPr>
          <w:rFonts w:cs="Tahoma"/>
          <w:szCs w:val="24"/>
        </w:rPr>
        <w:t xml:space="preserve"> de cada persona</w:t>
      </w:r>
      <w:r w:rsidR="00307372" w:rsidRPr="004F7B2B">
        <w:rPr>
          <w:rFonts w:cs="Tahoma"/>
          <w:szCs w:val="24"/>
        </w:rPr>
        <w:t>,</w:t>
      </w:r>
      <w:r w:rsidRPr="004F7B2B">
        <w:rPr>
          <w:rFonts w:cs="Tahoma"/>
          <w:szCs w:val="24"/>
        </w:rPr>
        <w:t xml:space="preserve"> determinaba la cantidad de </w:t>
      </w:r>
      <w:r w:rsidR="00307372" w:rsidRPr="004F7B2B">
        <w:rPr>
          <w:rFonts w:cs="Tahoma"/>
          <w:szCs w:val="24"/>
        </w:rPr>
        <w:t xml:space="preserve">controles y </w:t>
      </w:r>
      <w:r w:rsidRPr="004F7B2B">
        <w:rPr>
          <w:rFonts w:cs="Tahoma"/>
          <w:szCs w:val="24"/>
        </w:rPr>
        <w:t>la duración del tratamiento</w:t>
      </w:r>
      <w:r w:rsidR="00307372" w:rsidRPr="004F7B2B">
        <w:rPr>
          <w:rFonts w:cs="Tahoma"/>
          <w:szCs w:val="24"/>
        </w:rPr>
        <w:t xml:space="preserve">, </w:t>
      </w:r>
      <w:r w:rsidRPr="004F7B2B">
        <w:rPr>
          <w:rFonts w:cs="Tahoma"/>
          <w:szCs w:val="24"/>
        </w:rPr>
        <w:t xml:space="preserve">para lo cual no prestó servicios en días distintos a lunes y viernes en Dosquebradas, pero que en Pereira sí asistió en diferentes días cuando no pudo ir un miércoles o jueves. </w:t>
      </w:r>
    </w:p>
    <w:p w14:paraId="7D96D2F8" w14:textId="1E286CCE" w:rsidR="0054652A" w:rsidRPr="004F7B2B" w:rsidRDefault="0054652A" w:rsidP="004F7B2B">
      <w:pPr>
        <w:spacing w:line="276" w:lineRule="auto"/>
        <w:ind w:firstLine="708"/>
        <w:rPr>
          <w:rFonts w:cs="Tahoma"/>
          <w:szCs w:val="24"/>
        </w:rPr>
      </w:pPr>
    </w:p>
    <w:p w14:paraId="4DA0F32A" w14:textId="38CB8C60" w:rsidR="00307372" w:rsidRPr="004F7B2B" w:rsidRDefault="093CD5D6" w:rsidP="004F7B2B">
      <w:pPr>
        <w:spacing w:line="276" w:lineRule="auto"/>
        <w:ind w:firstLine="708"/>
        <w:rPr>
          <w:rFonts w:cs="Tahoma"/>
          <w:szCs w:val="24"/>
        </w:rPr>
      </w:pPr>
      <w:r w:rsidRPr="004F7B2B">
        <w:rPr>
          <w:rFonts w:cs="Tahoma"/>
          <w:szCs w:val="24"/>
        </w:rPr>
        <w:t>Finalmente,</w:t>
      </w:r>
      <w:r w:rsidRPr="004F7B2B">
        <w:rPr>
          <w:rStyle w:val="Textoennegrita"/>
          <w:rFonts w:cs="Tahoma"/>
          <w:b w:val="0"/>
          <w:bCs w:val="0"/>
          <w:szCs w:val="24"/>
        </w:rPr>
        <w:t xml:space="preserve"> la señora</w:t>
      </w:r>
      <w:r w:rsidRPr="004F7B2B">
        <w:rPr>
          <w:rStyle w:val="Textoennegrita"/>
          <w:rFonts w:cs="Tahoma"/>
          <w:szCs w:val="24"/>
        </w:rPr>
        <w:t xml:space="preserve"> </w:t>
      </w:r>
      <w:proofErr w:type="spellStart"/>
      <w:r w:rsidRPr="004F7B2B">
        <w:rPr>
          <w:rFonts w:cs="Tahoma"/>
          <w:b/>
          <w:bCs/>
          <w:szCs w:val="24"/>
        </w:rPr>
        <w:t>Yuly</w:t>
      </w:r>
      <w:proofErr w:type="spellEnd"/>
      <w:r w:rsidRPr="004F7B2B">
        <w:rPr>
          <w:rFonts w:cs="Tahoma"/>
          <w:b/>
          <w:bCs/>
          <w:szCs w:val="24"/>
        </w:rPr>
        <w:t xml:space="preserve"> Andrea Osorio Giraldo </w:t>
      </w:r>
      <w:r w:rsidRPr="004F7B2B">
        <w:rPr>
          <w:rFonts w:cs="Tahoma"/>
          <w:szCs w:val="24"/>
        </w:rPr>
        <w:t>(</w:t>
      </w:r>
      <w:proofErr w:type="spellStart"/>
      <w:r w:rsidRPr="004F7B2B">
        <w:rPr>
          <w:rFonts w:cs="Tahoma"/>
          <w:szCs w:val="24"/>
        </w:rPr>
        <w:t>testig</w:t>
      </w:r>
      <w:r w:rsidR="3036793E" w:rsidRPr="004F7B2B">
        <w:rPr>
          <w:rFonts w:cs="Tahoma"/>
          <w:szCs w:val="24"/>
        </w:rPr>
        <w:t>a</w:t>
      </w:r>
      <w:proofErr w:type="spellEnd"/>
      <w:r w:rsidRPr="004F7B2B">
        <w:rPr>
          <w:rFonts w:cs="Tahoma"/>
          <w:szCs w:val="24"/>
        </w:rPr>
        <w:t xml:space="preserve"> de la parte demandada), manifestó que es auxiliar en salud oral en </w:t>
      </w:r>
      <w:proofErr w:type="spellStart"/>
      <w:r w:rsidRPr="004F7B2B">
        <w:rPr>
          <w:rFonts w:cs="Tahoma"/>
          <w:szCs w:val="24"/>
        </w:rPr>
        <w:t>Orthodonty</w:t>
      </w:r>
      <w:proofErr w:type="spellEnd"/>
      <w:r w:rsidRPr="004F7B2B">
        <w:rPr>
          <w:rFonts w:cs="Tahoma"/>
          <w:szCs w:val="24"/>
        </w:rPr>
        <w:t xml:space="preserve"> desde 2019 en la sede de Dosquebradas y que también estuvo un tiempo en la sede de Pereira, por lo cual le consta que la demandante </w:t>
      </w:r>
      <w:r w:rsidR="66FC17F6" w:rsidRPr="004F7B2B">
        <w:rPr>
          <w:rFonts w:cs="Tahoma"/>
          <w:szCs w:val="24"/>
        </w:rPr>
        <w:t xml:space="preserve">prestaba </w:t>
      </w:r>
      <w:r w:rsidR="27639B4A" w:rsidRPr="004F7B2B">
        <w:rPr>
          <w:rFonts w:cs="Tahoma"/>
          <w:szCs w:val="24"/>
        </w:rPr>
        <w:t xml:space="preserve">sus </w:t>
      </w:r>
      <w:r w:rsidR="66FC17F6" w:rsidRPr="004F7B2B">
        <w:rPr>
          <w:rFonts w:cs="Tahoma"/>
          <w:szCs w:val="24"/>
        </w:rPr>
        <w:t>servicio</w:t>
      </w:r>
      <w:r w:rsidR="27639B4A" w:rsidRPr="004F7B2B">
        <w:rPr>
          <w:rFonts w:cs="Tahoma"/>
          <w:szCs w:val="24"/>
        </w:rPr>
        <w:t>s</w:t>
      </w:r>
      <w:r w:rsidR="66FC17F6" w:rsidRPr="004F7B2B">
        <w:rPr>
          <w:rFonts w:cs="Tahoma"/>
          <w:szCs w:val="24"/>
        </w:rPr>
        <w:t xml:space="preserve"> en las dos</w:t>
      </w:r>
      <w:r w:rsidR="27639B4A" w:rsidRPr="004F7B2B">
        <w:rPr>
          <w:rFonts w:cs="Tahoma"/>
          <w:szCs w:val="24"/>
        </w:rPr>
        <w:t xml:space="preserve"> clínicas</w:t>
      </w:r>
      <w:r w:rsidR="66FC17F6" w:rsidRPr="004F7B2B">
        <w:rPr>
          <w:rFonts w:cs="Tahoma"/>
          <w:szCs w:val="24"/>
        </w:rPr>
        <w:t>,</w:t>
      </w:r>
      <w:r w:rsidR="27639B4A" w:rsidRPr="004F7B2B">
        <w:rPr>
          <w:rFonts w:cs="Tahoma"/>
          <w:szCs w:val="24"/>
        </w:rPr>
        <w:t xml:space="preserve"> asistiendo a una los días miércoles</w:t>
      </w:r>
      <w:r w:rsidR="66FC17F6" w:rsidRPr="004F7B2B">
        <w:rPr>
          <w:rFonts w:cs="Tahoma"/>
          <w:szCs w:val="24"/>
        </w:rPr>
        <w:t xml:space="preserve"> y jueves y</w:t>
      </w:r>
      <w:r w:rsidR="27639B4A" w:rsidRPr="004F7B2B">
        <w:rPr>
          <w:rFonts w:cs="Tahoma"/>
          <w:szCs w:val="24"/>
        </w:rPr>
        <w:t xml:space="preserve"> a la otra los días</w:t>
      </w:r>
      <w:r w:rsidR="66FC17F6" w:rsidRPr="004F7B2B">
        <w:rPr>
          <w:rFonts w:cs="Tahoma"/>
          <w:szCs w:val="24"/>
        </w:rPr>
        <w:t xml:space="preserve"> lunes y viernes</w:t>
      </w:r>
      <w:r w:rsidR="27639B4A" w:rsidRPr="004F7B2B">
        <w:rPr>
          <w:rFonts w:cs="Tahoma"/>
          <w:szCs w:val="24"/>
        </w:rPr>
        <w:t>, con un horario que iba de</w:t>
      </w:r>
      <w:r w:rsidR="66FC17F6" w:rsidRPr="004F7B2B">
        <w:rPr>
          <w:rFonts w:cs="Tahoma"/>
          <w:szCs w:val="24"/>
        </w:rPr>
        <w:t xml:space="preserve"> 8 a 11:30</w:t>
      </w:r>
      <w:r w:rsidR="27639B4A" w:rsidRPr="004F7B2B">
        <w:rPr>
          <w:rFonts w:cs="Tahoma"/>
          <w:szCs w:val="24"/>
        </w:rPr>
        <w:t xml:space="preserve"> am</w:t>
      </w:r>
      <w:r w:rsidR="66FC17F6" w:rsidRPr="004F7B2B">
        <w:rPr>
          <w:rFonts w:cs="Tahoma"/>
          <w:szCs w:val="24"/>
        </w:rPr>
        <w:t xml:space="preserve"> y de 2 a 5:30 normalmente</w:t>
      </w:r>
      <w:r w:rsidR="27639B4A" w:rsidRPr="004F7B2B">
        <w:rPr>
          <w:rFonts w:cs="Tahoma"/>
          <w:szCs w:val="24"/>
        </w:rPr>
        <w:t>, dependiendo de los pacientes, porque si terminaba la agenda se iba antes, a pesar de lo cual si l</w:t>
      </w:r>
      <w:r w:rsidR="66FC17F6" w:rsidRPr="004F7B2B">
        <w:rPr>
          <w:rFonts w:cs="Tahoma"/>
          <w:szCs w:val="24"/>
        </w:rPr>
        <w:t xml:space="preserve">legaban pacientes para valoración que no estaban agendados, se pasaban en un </w:t>
      </w:r>
      <w:r w:rsidR="4EE405FC" w:rsidRPr="004F7B2B">
        <w:rPr>
          <w:rFonts w:cs="Tahoma"/>
          <w:i/>
          <w:iCs/>
          <w:szCs w:val="24"/>
        </w:rPr>
        <w:t>“</w:t>
      </w:r>
      <w:r w:rsidR="66FC17F6" w:rsidRPr="004F7B2B">
        <w:rPr>
          <w:rFonts w:cs="Tahoma"/>
          <w:i/>
          <w:iCs/>
          <w:szCs w:val="24"/>
        </w:rPr>
        <w:t>huequito</w:t>
      </w:r>
      <w:r w:rsidR="7FA67AC7" w:rsidRPr="004F7B2B">
        <w:rPr>
          <w:rFonts w:cs="Tahoma"/>
          <w:i/>
          <w:iCs/>
          <w:szCs w:val="24"/>
        </w:rPr>
        <w:t>”</w:t>
      </w:r>
      <w:r w:rsidR="66FC17F6" w:rsidRPr="004F7B2B">
        <w:rPr>
          <w:rFonts w:cs="Tahoma"/>
          <w:szCs w:val="24"/>
        </w:rPr>
        <w:t xml:space="preserve"> y si había mucha gente se agendaban para</w:t>
      </w:r>
      <w:r w:rsidR="1B80F6D5" w:rsidRPr="004F7B2B">
        <w:rPr>
          <w:rFonts w:cs="Tahoma"/>
          <w:szCs w:val="24"/>
        </w:rPr>
        <w:t xml:space="preserve"> </w:t>
      </w:r>
      <w:r w:rsidR="66FC17F6" w:rsidRPr="004F7B2B">
        <w:rPr>
          <w:rFonts w:cs="Tahoma"/>
          <w:szCs w:val="24"/>
        </w:rPr>
        <w:t>otro día</w:t>
      </w:r>
      <w:r w:rsidR="1B80F6D5" w:rsidRPr="004F7B2B">
        <w:rPr>
          <w:rFonts w:cs="Tahoma"/>
          <w:szCs w:val="24"/>
        </w:rPr>
        <w:t>.</w:t>
      </w:r>
    </w:p>
    <w:p w14:paraId="287C864E" w14:textId="7668A883" w:rsidR="7B2E7831" w:rsidRPr="004F7B2B" w:rsidRDefault="7B2E7831" w:rsidP="004F7B2B">
      <w:pPr>
        <w:spacing w:line="276" w:lineRule="auto"/>
        <w:ind w:firstLine="708"/>
        <w:rPr>
          <w:rFonts w:cs="Tahoma"/>
          <w:szCs w:val="24"/>
        </w:rPr>
      </w:pPr>
    </w:p>
    <w:p w14:paraId="5D5CC056" w14:textId="3D3C5DC0" w:rsidR="00307372" w:rsidRPr="004F7B2B" w:rsidRDefault="1B80F6D5" w:rsidP="004F7B2B">
      <w:pPr>
        <w:spacing w:line="276" w:lineRule="auto"/>
        <w:ind w:firstLine="708"/>
        <w:rPr>
          <w:rFonts w:cs="Tahoma"/>
          <w:szCs w:val="24"/>
        </w:rPr>
      </w:pPr>
      <w:r w:rsidRPr="004F7B2B">
        <w:rPr>
          <w:rFonts w:cs="Tahoma"/>
          <w:szCs w:val="24"/>
        </w:rPr>
        <w:t>Indicó que a la demandante no</w:t>
      </w:r>
      <w:r w:rsidR="66FC17F6" w:rsidRPr="004F7B2B">
        <w:rPr>
          <w:rFonts w:cs="Tahoma"/>
          <w:szCs w:val="24"/>
        </w:rPr>
        <w:t xml:space="preserve"> le daban </w:t>
      </w:r>
      <w:r w:rsidR="75CEE961" w:rsidRPr="004F7B2B">
        <w:rPr>
          <w:rFonts w:cs="Tahoma"/>
          <w:szCs w:val="24"/>
        </w:rPr>
        <w:t>ó</w:t>
      </w:r>
      <w:r w:rsidR="66FC17F6" w:rsidRPr="004F7B2B">
        <w:rPr>
          <w:rFonts w:cs="Tahoma"/>
          <w:szCs w:val="24"/>
        </w:rPr>
        <w:t xml:space="preserve">rdenes, </w:t>
      </w:r>
      <w:r w:rsidRPr="004F7B2B">
        <w:rPr>
          <w:rFonts w:cs="Tahoma"/>
          <w:szCs w:val="24"/>
        </w:rPr>
        <w:t xml:space="preserve">solo hablaban </w:t>
      </w:r>
      <w:r w:rsidR="66FC17F6" w:rsidRPr="004F7B2B">
        <w:rPr>
          <w:rFonts w:cs="Tahoma"/>
          <w:szCs w:val="24"/>
        </w:rPr>
        <w:t xml:space="preserve">de los pacientes pero </w:t>
      </w:r>
      <w:r w:rsidRPr="004F7B2B">
        <w:rPr>
          <w:rFonts w:cs="Tahoma"/>
          <w:szCs w:val="24"/>
        </w:rPr>
        <w:t xml:space="preserve">que todas las doctoras </w:t>
      </w:r>
      <w:r w:rsidR="66FC17F6" w:rsidRPr="004F7B2B">
        <w:rPr>
          <w:rFonts w:cs="Tahoma"/>
          <w:szCs w:val="24"/>
        </w:rPr>
        <w:t>era</w:t>
      </w:r>
      <w:r w:rsidRPr="004F7B2B">
        <w:rPr>
          <w:rFonts w:cs="Tahoma"/>
          <w:szCs w:val="24"/>
        </w:rPr>
        <w:t>n</w:t>
      </w:r>
      <w:r w:rsidR="66FC17F6" w:rsidRPr="004F7B2B">
        <w:rPr>
          <w:rFonts w:cs="Tahoma"/>
          <w:szCs w:val="24"/>
        </w:rPr>
        <w:t xml:space="preserve"> autónomas</w:t>
      </w:r>
      <w:r w:rsidRPr="004F7B2B">
        <w:rPr>
          <w:rFonts w:cs="Tahoma"/>
          <w:szCs w:val="24"/>
        </w:rPr>
        <w:t xml:space="preserve"> respecto a determinar su tiempo y el día para atender y que si siempre iba los mismos días era porque también había otras doctoras que estaban cuando la actora no iba. Afirmó que l</w:t>
      </w:r>
      <w:r w:rsidR="66FC17F6" w:rsidRPr="004F7B2B">
        <w:rPr>
          <w:rFonts w:cs="Tahoma"/>
          <w:szCs w:val="24"/>
        </w:rPr>
        <w:t>os elementos e insumos eran de la clínica</w:t>
      </w:r>
      <w:r w:rsidRPr="004F7B2B">
        <w:rPr>
          <w:rFonts w:cs="Tahoma"/>
          <w:szCs w:val="24"/>
        </w:rPr>
        <w:t xml:space="preserve"> y que la demandante </w:t>
      </w:r>
      <w:r w:rsidR="66FC17F6" w:rsidRPr="004F7B2B">
        <w:rPr>
          <w:rFonts w:cs="Tahoma"/>
          <w:szCs w:val="24"/>
        </w:rPr>
        <w:t xml:space="preserve">solo ponía las pinzas de ortodoncia, </w:t>
      </w:r>
      <w:r w:rsidRPr="004F7B2B">
        <w:rPr>
          <w:rFonts w:cs="Tahoma"/>
          <w:szCs w:val="24"/>
        </w:rPr>
        <w:t xml:space="preserve">pero que el instrumental básico </w:t>
      </w:r>
      <w:r w:rsidR="66FC17F6" w:rsidRPr="004F7B2B">
        <w:rPr>
          <w:rFonts w:cs="Tahoma"/>
          <w:szCs w:val="24"/>
        </w:rPr>
        <w:t>lo ponía la clínica</w:t>
      </w:r>
      <w:r w:rsidRPr="004F7B2B">
        <w:rPr>
          <w:rFonts w:cs="Tahoma"/>
          <w:szCs w:val="24"/>
        </w:rPr>
        <w:t>.</w:t>
      </w:r>
    </w:p>
    <w:p w14:paraId="0376FC81" w14:textId="06C18402" w:rsidR="00F57894" w:rsidRPr="004F7B2B" w:rsidRDefault="00F57894" w:rsidP="004F7B2B">
      <w:pPr>
        <w:spacing w:line="276" w:lineRule="auto"/>
        <w:ind w:firstLine="708"/>
        <w:rPr>
          <w:rFonts w:cs="Tahoma"/>
          <w:szCs w:val="24"/>
        </w:rPr>
      </w:pPr>
    </w:p>
    <w:p w14:paraId="51A72F60" w14:textId="3D20D45F" w:rsidR="00542882" w:rsidRPr="004F7B2B" w:rsidRDefault="00F57894" w:rsidP="004F7B2B">
      <w:pPr>
        <w:spacing w:line="276" w:lineRule="auto"/>
        <w:ind w:firstLine="708"/>
        <w:rPr>
          <w:rStyle w:val="Textoennegrita"/>
          <w:rFonts w:cs="Tahoma"/>
          <w:b w:val="0"/>
          <w:bCs w:val="0"/>
          <w:szCs w:val="24"/>
        </w:rPr>
      </w:pPr>
      <w:r w:rsidRPr="004F7B2B">
        <w:rPr>
          <w:rFonts w:cs="Tahoma"/>
          <w:szCs w:val="24"/>
        </w:rPr>
        <w:lastRenderedPageBreak/>
        <w:t>Respecto a las ausencias de la demandante, manifestó que la actora les decía a las auxiliares cuando no podía estar y también le decía al señor Luis Fernando el motivo de su indisponibilidad, pero que él no la autorizaba ni tampoco vio que fuera</w:t>
      </w:r>
      <w:r w:rsidR="00307372" w:rsidRPr="004F7B2B">
        <w:rPr>
          <w:rFonts w:cs="Tahoma"/>
          <w:szCs w:val="24"/>
        </w:rPr>
        <w:t xml:space="preserve"> objeto de llamados de atención o imposición de reglamentos para el cubrimiento de la labor</w:t>
      </w:r>
      <w:r w:rsidRPr="004F7B2B">
        <w:rPr>
          <w:rFonts w:cs="Tahoma"/>
          <w:szCs w:val="24"/>
        </w:rPr>
        <w:t>.</w:t>
      </w:r>
    </w:p>
    <w:p w14:paraId="4344730C" w14:textId="77777777" w:rsidR="00860A12" w:rsidRPr="004F7B2B" w:rsidRDefault="00860A12" w:rsidP="004F7B2B">
      <w:pPr>
        <w:tabs>
          <w:tab w:val="left" w:pos="7020"/>
        </w:tabs>
        <w:spacing w:line="276" w:lineRule="auto"/>
        <w:rPr>
          <w:rStyle w:val="Textoennegrita"/>
          <w:rFonts w:cs="Tahoma"/>
          <w:b w:val="0"/>
          <w:bCs w:val="0"/>
          <w:szCs w:val="24"/>
        </w:rPr>
      </w:pPr>
    </w:p>
    <w:p w14:paraId="67B706E4" w14:textId="0E1479B5" w:rsidR="002E71F4" w:rsidRPr="004F7B2B" w:rsidRDefault="00480349" w:rsidP="004F7B2B">
      <w:pPr>
        <w:spacing w:line="276" w:lineRule="auto"/>
        <w:ind w:firstLine="708"/>
        <w:rPr>
          <w:rStyle w:val="Textoennegrita"/>
          <w:rFonts w:cs="Tahoma"/>
          <w:szCs w:val="24"/>
        </w:rPr>
      </w:pPr>
      <w:r w:rsidRPr="004F7B2B">
        <w:rPr>
          <w:rStyle w:val="Textoennegrita"/>
          <w:rFonts w:cs="Tahoma"/>
          <w:b w:val="0"/>
          <w:szCs w:val="24"/>
        </w:rPr>
        <w:t xml:space="preserve">De conformidad con lo anterior, </w:t>
      </w:r>
      <w:r w:rsidR="00542882" w:rsidRPr="004F7B2B">
        <w:rPr>
          <w:rStyle w:val="Textoennegrita"/>
          <w:rFonts w:cs="Tahoma"/>
          <w:b w:val="0"/>
          <w:szCs w:val="24"/>
        </w:rPr>
        <w:t xml:space="preserve">como </w:t>
      </w:r>
      <w:r w:rsidR="002E71F4" w:rsidRPr="004F7B2B">
        <w:rPr>
          <w:rStyle w:val="Textoennegrita"/>
          <w:rFonts w:cs="Tahoma"/>
          <w:b w:val="0"/>
          <w:szCs w:val="24"/>
        </w:rPr>
        <w:t>la prestación personal del servicio</w:t>
      </w:r>
      <w:r w:rsidR="00542882" w:rsidRPr="004F7B2B">
        <w:rPr>
          <w:rStyle w:val="Textoennegrita"/>
          <w:rFonts w:cs="Tahoma"/>
          <w:b w:val="0"/>
          <w:szCs w:val="24"/>
        </w:rPr>
        <w:t xml:space="preserve"> se encuentra acreditada</w:t>
      </w:r>
      <w:r w:rsidR="002E71F4" w:rsidRPr="004F7B2B">
        <w:rPr>
          <w:rStyle w:val="Textoennegrita"/>
          <w:rFonts w:cs="Tahoma"/>
          <w:b w:val="0"/>
          <w:szCs w:val="24"/>
        </w:rPr>
        <w:t xml:space="preserve"> no solo por la confesión de la pasiva sino por la prueba testimonial que da cuenta que en efecto l</w:t>
      </w:r>
      <w:r w:rsidR="00F57894" w:rsidRPr="004F7B2B">
        <w:rPr>
          <w:rStyle w:val="Textoennegrita"/>
          <w:rFonts w:cs="Tahoma"/>
          <w:b w:val="0"/>
          <w:szCs w:val="24"/>
        </w:rPr>
        <w:t>a</w:t>
      </w:r>
      <w:r w:rsidR="002E71F4" w:rsidRPr="004F7B2B">
        <w:rPr>
          <w:rStyle w:val="Textoennegrita"/>
          <w:rFonts w:cs="Tahoma"/>
          <w:b w:val="0"/>
          <w:szCs w:val="24"/>
        </w:rPr>
        <w:t xml:space="preserve"> demandante prestó sus servicios </w:t>
      </w:r>
      <w:r w:rsidR="00F57894" w:rsidRPr="004F7B2B">
        <w:rPr>
          <w:rStyle w:val="Textoennegrita"/>
          <w:rFonts w:cs="Tahoma"/>
          <w:b w:val="0"/>
          <w:szCs w:val="24"/>
        </w:rPr>
        <w:t xml:space="preserve">como </w:t>
      </w:r>
      <w:proofErr w:type="spellStart"/>
      <w:r w:rsidR="00F57894" w:rsidRPr="004F7B2B">
        <w:rPr>
          <w:rStyle w:val="Textoennegrita"/>
          <w:rFonts w:cs="Tahoma"/>
          <w:b w:val="0"/>
          <w:szCs w:val="24"/>
        </w:rPr>
        <w:t>ortodoncista</w:t>
      </w:r>
      <w:proofErr w:type="spellEnd"/>
      <w:r w:rsidR="00F57894" w:rsidRPr="004F7B2B">
        <w:rPr>
          <w:rStyle w:val="Textoennegrita"/>
          <w:rFonts w:cs="Tahoma"/>
          <w:b w:val="0"/>
          <w:szCs w:val="24"/>
        </w:rPr>
        <w:t xml:space="preserve"> en las clínicas de propiedad de la demandada en Dosquebradas y Pereira</w:t>
      </w:r>
      <w:r w:rsidR="002E71F4" w:rsidRPr="004F7B2B">
        <w:rPr>
          <w:rStyle w:val="Textoennegrita"/>
          <w:rFonts w:cs="Tahoma"/>
          <w:b w:val="0"/>
          <w:szCs w:val="24"/>
        </w:rPr>
        <w:t xml:space="preserve">, en virtud del art. 24 del </w:t>
      </w:r>
      <w:proofErr w:type="spellStart"/>
      <w:r w:rsidR="002E71F4" w:rsidRPr="004F7B2B">
        <w:rPr>
          <w:rStyle w:val="Textoennegrita"/>
          <w:rFonts w:cs="Tahoma"/>
          <w:b w:val="0"/>
          <w:szCs w:val="24"/>
        </w:rPr>
        <w:t>CST</w:t>
      </w:r>
      <w:proofErr w:type="spellEnd"/>
      <w:r w:rsidR="002E71F4" w:rsidRPr="004F7B2B">
        <w:rPr>
          <w:rStyle w:val="Textoennegrita"/>
          <w:rFonts w:cs="Tahoma"/>
          <w:b w:val="0"/>
          <w:szCs w:val="24"/>
        </w:rPr>
        <w:t xml:space="preserve"> se activa la presunción de que dicho servicio estuvo regido por un contrato de trabajo, sin que haya lugar a comprobar los restantes dos elementos definidos en el art. 23 </w:t>
      </w:r>
      <w:proofErr w:type="spellStart"/>
      <w:r w:rsidR="002E71F4" w:rsidRPr="004F7B2B">
        <w:rPr>
          <w:rStyle w:val="Textoennegrita"/>
          <w:rFonts w:cs="Tahoma"/>
          <w:b w:val="0"/>
          <w:szCs w:val="24"/>
        </w:rPr>
        <w:t>ibidem</w:t>
      </w:r>
      <w:proofErr w:type="spellEnd"/>
      <w:r w:rsidR="002E71F4" w:rsidRPr="004F7B2B">
        <w:rPr>
          <w:rStyle w:val="Textoennegrita"/>
          <w:rFonts w:cs="Tahoma"/>
          <w:b w:val="0"/>
          <w:szCs w:val="24"/>
        </w:rPr>
        <w:t>, puesto que, al activarse la presunción, la carga de la prueba, en cuanto desvirtuar la subordinación, recaía en l</w:t>
      </w:r>
      <w:r w:rsidR="00F57894" w:rsidRPr="004F7B2B">
        <w:rPr>
          <w:rStyle w:val="Textoennegrita"/>
          <w:rFonts w:cs="Tahoma"/>
          <w:b w:val="0"/>
          <w:szCs w:val="24"/>
        </w:rPr>
        <w:t>a</w:t>
      </w:r>
      <w:r w:rsidR="002E71F4" w:rsidRPr="004F7B2B">
        <w:rPr>
          <w:rStyle w:val="Textoennegrita"/>
          <w:rFonts w:cs="Tahoma"/>
          <w:b w:val="0"/>
          <w:szCs w:val="24"/>
        </w:rPr>
        <w:t xml:space="preserve"> demandad</w:t>
      </w:r>
      <w:r w:rsidR="00F57894" w:rsidRPr="004F7B2B">
        <w:rPr>
          <w:rStyle w:val="Textoennegrita"/>
          <w:rFonts w:cs="Tahoma"/>
          <w:b w:val="0"/>
          <w:szCs w:val="24"/>
        </w:rPr>
        <w:t>a</w:t>
      </w:r>
      <w:r w:rsidR="002E71F4" w:rsidRPr="004F7B2B">
        <w:rPr>
          <w:rStyle w:val="Textoennegrita"/>
          <w:rFonts w:cs="Tahoma"/>
          <w:szCs w:val="24"/>
        </w:rPr>
        <w:t>.</w:t>
      </w:r>
    </w:p>
    <w:p w14:paraId="2C2F0861" w14:textId="23614EFA" w:rsidR="00480349" w:rsidRPr="004F7B2B" w:rsidRDefault="00480349" w:rsidP="004F7B2B">
      <w:pPr>
        <w:spacing w:line="276" w:lineRule="auto"/>
        <w:ind w:firstLine="708"/>
        <w:rPr>
          <w:rStyle w:val="Textoennegrita"/>
          <w:rFonts w:cs="Tahoma"/>
          <w:szCs w:val="24"/>
        </w:rPr>
      </w:pPr>
    </w:p>
    <w:p w14:paraId="2C75D704" w14:textId="2354BD67" w:rsidR="002E71F4" w:rsidRPr="004F7B2B" w:rsidRDefault="00480349" w:rsidP="004F7B2B">
      <w:pPr>
        <w:spacing w:line="276" w:lineRule="auto"/>
        <w:ind w:firstLine="708"/>
        <w:rPr>
          <w:rFonts w:cs="Tahoma"/>
          <w:szCs w:val="24"/>
        </w:rPr>
      </w:pPr>
      <w:r w:rsidRPr="004F7B2B">
        <w:rPr>
          <w:rStyle w:val="Textoennegrita"/>
          <w:rFonts w:cs="Tahoma"/>
          <w:b w:val="0"/>
          <w:bCs w:val="0"/>
          <w:szCs w:val="24"/>
        </w:rPr>
        <w:t xml:space="preserve">En ese orden, </w:t>
      </w:r>
      <w:r w:rsidR="00521705" w:rsidRPr="004F7B2B">
        <w:rPr>
          <w:rStyle w:val="Textoennegrita"/>
          <w:rFonts w:cs="Tahoma"/>
          <w:b w:val="0"/>
          <w:bCs w:val="0"/>
          <w:szCs w:val="24"/>
        </w:rPr>
        <w:t xml:space="preserve">como </w:t>
      </w:r>
      <w:r w:rsidRPr="004F7B2B">
        <w:rPr>
          <w:rStyle w:val="Textoennegrita"/>
          <w:rFonts w:cs="Tahoma"/>
          <w:b w:val="0"/>
          <w:bCs w:val="0"/>
          <w:szCs w:val="24"/>
        </w:rPr>
        <w:t xml:space="preserve">ha sido clara la jurisprudencia, al dar aplicación a la presunción establecida en el art. 24 del </w:t>
      </w:r>
      <w:proofErr w:type="spellStart"/>
      <w:r w:rsidRPr="004F7B2B">
        <w:rPr>
          <w:rStyle w:val="Textoennegrita"/>
          <w:rFonts w:cs="Tahoma"/>
          <w:b w:val="0"/>
          <w:bCs w:val="0"/>
          <w:szCs w:val="24"/>
        </w:rPr>
        <w:t>CST</w:t>
      </w:r>
      <w:proofErr w:type="spellEnd"/>
      <w:r w:rsidRPr="004F7B2B">
        <w:rPr>
          <w:rStyle w:val="Textoennegrita"/>
          <w:rFonts w:cs="Tahoma"/>
          <w:b w:val="0"/>
          <w:bCs w:val="0"/>
          <w:szCs w:val="24"/>
        </w:rPr>
        <w:t>, que al trabajador le basta demostrar la prestación del servicio, como ocurrió en este caso y que, así, todo el ejercicio probatorio recae en la demandada en cuanto a desvirtuar la subordinación</w:t>
      </w:r>
      <w:r w:rsidR="00071B24" w:rsidRPr="004F7B2B">
        <w:rPr>
          <w:rStyle w:val="Textoennegrita"/>
          <w:rFonts w:cs="Tahoma"/>
          <w:b w:val="0"/>
          <w:bCs w:val="0"/>
          <w:szCs w:val="24"/>
        </w:rPr>
        <w:t xml:space="preserve">, debe decirse que </w:t>
      </w:r>
      <w:r w:rsidR="00791996" w:rsidRPr="004F7B2B">
        <w:rPr>
          <w:rFonts w:cs="Tahoma"/>
          <w:szCs w:val="24"/>
        </w:rPr>
        <w:t>lo cierto es que</w:t>
      </w:r>
      <w:r w:rsidR="001C781B" w:rsidRPr="004F7B2B">
        <w:rPr>
          <w:rFonts w:cs="Tahoma"/>
          <w:szCs w:val="24"/>
        </w:rPr>
        <w:t xml:space="preserve">, contrario a lo alegado por la recurrente, </w:t>
      </w:r>
      <w:r w:rsidR="00791996" w:rsidRPr="004F7B2B">
        <w:rPr>
          <w:rFonts w:cs="Tahoma"/>
          <w:szCs w:val="24"/>
        </w:rPr>
        <w:t>del material probatorio que se aportó al plenario no se desvirtuó dicho elemento</w:t>
      </w:r>
      <w:r w:rsidR="00542882" w:rsidRPr="004F7B2B">
        <w:rPr>
          <w:rFonts w:cs="Tahoma"/>
          <w:szCs w:val="24"/>
        </w:rPr>
        <w:t xml:space="preserve">, </w:t>
      </w:r>
      <w:r w:rsidR="00791996" w:rsidRPr="004F7B2B">
        <w:rPr>
          <w:rFonts w:cs="Tahoma"/>
          <w:szCs w:val="24"/>
        </w:rPr>
        <w:t xml:space="preserve">toda vez que </w:t>
      </w:r>
      <w:r w:rsidR="00542882" w:rsidRPr="004F7B2B">
        <w:rPr>
          <w:rFonts w:cs="Tahoma"/>
          <w:szCs w:val="24"/>
        </w:rPr>
        <w:t>los deponentes no dieron cuenta de una clara independencia por parte de</w:t>
      </w:r>
      <w:r w:rsidR="001C781B" w:rsidRPr="004F7B2B">
        <w:rPr>
          <w:rFonts w:cs="Tahoma"/>
          <w:szCs w:val="24"/>
        </w:rPr>
        <w:t xml:space="preserve"> </w:t>
      </w:r>
      <w:r w:rsidR="00542882" w:rsidRPr="004F7B2B">
        <w:rPr>
          <w:rFonts w:cs="Tahoma"/>
          <w:szCs w:val="24"/>
        </w:rPr>
        <w:t>l</w:t>
      </w:r>
      <w:r w:rsidR="001C781B" w:rsidRPr="004F7B2B">
        <w:rPr>
          <w:rFonts w:cs="Tahoma"/>
          <w:szCs w:val="24"/>
        </w:rPr>
        <w:t>a</w:t>
      </w:r>
      <w:r w:rsidR="00542882" w:rsidRPr="004F7B2B">
        <w:rPr>
          <w:rFonts w:cs="Tahoma"/>
          <w:szCs w:val="24"/>
        </w:rPr>
        <w:t xml:space="preserve"> demandante, en la medida que</w:t>
      </w:r>
      <w:r w:rsidR="001C781B" w:rsidRPr="004F7B2B">
        <w:rPr>
          <w:rFonts w:cs="Tahoma"/>
          <w:szCs w:val="24"/>
        </w:rPr>
        <w:t xml:space="preserve"> todos coincidieron en que la demandante cumplía un horario y tenía días establecidos de prestación del servicio, mismos que de necesitar la actora modificarlo debía contar con la autorización de su jefe directo, el señor Luis Fernando, ultimo quien, si bien negó la concesión de tales permisos como lo hiciera la señora </w:t>
      </w:r>
      <w:proofErr w:type="spellStart"/>
      <w:r w:rsidR="001C781B" w:rsidRPr="004F7B2B">
        <w:rPr>
          <w:rFonts w:cs="Tahoma"/>
          <w:szCs w:val="24"/>
        </w:rPr>
        <w:t>Yuly</w:t>
      </w:r>
      <w:proofErr w:type="spellEnd"/>
      <w:r w:rsidR="001C781B" w:rsidRPr="004F7B2B">
        <w:rPr>
          <w:rFonts w:cs="Tahoma"/>
          <w:szCs w:val="24"/>
        </w:rPr>
        <w:t xml:space="preserve"> Andrea Osorio, lo cierto es que del testimonio de esta última también se obtiene que la actora debía comunicarle al gerente de la clínica no solo su indisponibilidad, sino el motivo de su ausencia, lo cual, para la Sala únicamente tendría razón de ser en el hecho de que el gerente debía aprobar el permiso de la actora, pues de lo contrario, si realmente ella pudiese manejar su tiempo, solo le indicaría que no podría asistir para que ajustara la agenda, sin entrar en detalles que solo se le comunican al superior cuando se busca de él aprobación. </w:t>
      </w:r>
    </w:p>
    <w:p w14:paraId="04F2E9DE" w14:textId="7602AE21" w:rsidR="001C781B" w:rsidRPr="004F7B2B" w:rsidRDefault="001C781B" w:rsidP="004F7B2B">
      <w:pPr>
        <w:spacing w:line="276" w:lineRule="auto"/>
        <w:ind w:firstLine="708"/>
        <w:rPr>
          <w:rFonts w:cs="Tahoma"/>
          <w:szCs w:val="24"/>
        </w:rPr>
      </w:pPr>
    </w:p>
    <w:p w14:paraId="5FDF28F0" w14:textId="0A9216DE" w:rsidR="001C781B" w:rsidRPr="004F7B2B" w:rsidRDefault="001C781B" w:rsidP="004F7B2B">
      <w:pPr>
        <w:spacing w:line="276" w:lineRule="auto"/>
        <w:ind w:firstLine="708"/>
        <w:rPr>
          <w:rFonts w:cs="Tahoma"/>
          <w:szCs w:val="24"/>
        </w:rPr>
      </w:pPr>
      <w:r w:rsidRPr="004F7B2B">
        <w:rPr>
          <w:rFonts w:cs="Tahoma"/>
          <w:szCs w:val="24"/>
        </w:rPr>
        <w:t>Por otra parte, con los testimonios también se obtuvo que la actora manejaba los insumos y herramientas que le eran proporcionados por la demandada, salvo las pinzas más especializadas que sí eran de su propiedad, adicional a lo cual trabajaba de manera concatenada con l</w:t>
      </w:r>
      <w:r w:rsidR="00A002E2" w:rsidRPr="004F7B2B">
        <w:rPr>
          <w:rFonts w:cs="Tahoma"/>
          <w:szCs w:val="24"/>
        </w:rPr>
        <w:t>a</w:t>
      </w:r>
      <w:r w:rsidRPr="004F7B2B">
        <w:rPr>
          <w:rFonts w:cs="Tahoma"/>
          <w:szCs w:val="24"/>
        </w:rPr>
        <w:t xml:space="preserve">s auxiliares que sí eran vinculadas mediante contrato de prestación de servicios, lo cual desdice </w:t>
      </w:r>
      <w:r w:rsidR="00A002E2" w:rsidRPr="004F7B2B">
        <w:rPr>
          <w:rFonts w:cs="Tahoma"/>
          <w:szCs w:val="24"/>
        </w:rPr>
        <w:t xml:space="preserve">claramente del contrato de prestación de servicios, puesto que aun cuando las auxiliares y la </w:t>
      </w:r>
      <w:proofErr w:type="spellStart"/>
      <w:r w:rsidR="00A002E2" w:rsidRPr="004F7B2B">
        <w:rPr>
          <w:rFonts w:cs="Tahoma"/>
          <w:szCs w:val="24"/>
        </w:rPr>
        <w:t>ortodoncistas</w:t>
      </w:r>
      <w:proofErr w:type="spellEnd"/>
      <w:r w:rsidR="00A002E2" w:rsidRPr="004F7B2B">
        <w:rPr>
          <w:rFonts w:cs="Tahoma"/>
          <w:szCs w:val="24"/>
        </w:rPr>
        <w:t xml:space="preserve"> no presten exactamente el mismo servicio, si cooperan y, por ello, al tener que estar presente ambas para la atención de los pacientes, al vincularse aquellas directamente, no habría razón que justificara la vinculación de la actora mediante un contrato civil.</w:t>
      </w:r>
    </w:p>
    <w:p w14:paraId="2183F347" w14:textId="5E18C036" w:rsidR="00A002E2" w:rsidRPr="004F7B2B" w:rsidRDefault="00A002E2" w:rsidP="004F7B2B">
      <w:pPr>
        <w:spacing w:line="276" w:lineRule="auto"/>
        <w:ind w:firstLine="708"/>
        <w:rPr>
          <w:rFonts w:cs="Tahoma"/>
          <w:szCs w:val="24"/>
        </w:rPr>
      </w:pPr>
    </w:p>
    <w:p w14:paraId="7692B427" w14:textId="3E07D7C1" w:rsidR="00A002E2" w:rsidRPr="004F7B2B" w:rsidRDefault="00A002E2" w:rsidP="004F7B2B">
      <w:pPr>
        <w:spacing w:line="276" w:lineRule="auto"/>
        <w:ind w:firstLine="708"/>
        <w:rPr>
          <w:rFonts w:cs="Tahoma"/>
          <w:szCs w:val="24"/>
        </w:rPr>
      </w:pPr>
      <w:r w:rsidRPr="004F7B2B">
        <w:rPr>
          <w:rFonts w:cs="Tahoma"/>
          <w:szCs w:val="24"/>
        </w:rPr>
        <w:t xml:space="preserve">Siguiendo con el restante material probatorio, se advierte que la documental aportada con la demanda no prueba, como lo aduce el apoderado judicial de la demandada, la existencia de un verdadero contrato de prestación de servicios, toda vez que, como primer punto, los archivos que contienen la relación de la totalidad de los pacientes atendidos por la demandante solo dan cuenta de la prestación del servicio </w:t>
      </w:r>
      <w:r w:rsidRPr="004F7B2B">
        <w:rPr>
          <w:rFonts w:cs="Tahoma"/>
          <w:szCs w:val="24"/>
        </w:rPr>
        <w:lastRenderedPageBreak/>
        <w:t>dentro de unas franjas horarios uniformes durante un periodo de tiempo considerable, con lo cual se refuerza la exigencia del cumplimiento del horario establecido por la actora entre las 08 am y las 06 pm</w:t>
      </w:r>
      <w:r w:rsidR="00637723" w:rsidRPr="004F7B2B">
        <w:rPr>
          <w:rFonts w:cs="Tahoma"/>
          <w:szCs w:val="24"/>
        </w:rPr>
        <w:t xml:space="preserve"> y no que ella se ausentaba cada vez que quisiera</w:t>
      </w:r>
      <w:r w:rsidRPr="004F7B2B">
        <w:rPr>
          <w:rFonts w:cs="Tahoma"/>
          <w:szCs w:val="24"/>
        </w:rPr>
        <w:t>.</w:t>
      </w:r>
    </w:p>
    <w:p w14:paraId="2EA8BD0F" w14:textId="1A69BA0C" w:rsidR="00A002E2" w:rsidRPr="004F7B2B" w:rsidRDefault="00A002E2" w:rsidP="004F7B2B">
      <w:pPr>
        <w:spacing w:line="276" w:lineRule="auto"/>
        <w:ind w:firstLine="708"/>
        <w:rPr>
          <w:rFonts w:cs="Tahoma"/>
          <w:szCs w:val="24"/>
        </w:rPr>
      </w:pPr>
    </w:p>
    <w:p w14:paraId="651330C7" w14:textId="5842790D" w:rsidR="00A002E2" w:rsidRPr="004F7B2B" w:rsidRDefault="00A002E2" w:rsidP="004F7B2B">
      <w:pPr>
        <w:spacing w:line="276" w:lineRule="auto"/>
        <w:ind w:firstLine="708"/>
        <w:rPr>
          <w:rFonts w:cs="Tahoma"/>
          <w:szCs w:val="24"/>
        </w:rPr>
      </w:pPr>
      <w:r w:rsidRPr="004F7B2B">
        <w:rPr>
          <w:rFonts w:cs="Tahoma"/>
          <w:szCs w:val="24"/>
        </w:rPr>
        <w:t xml:space="preserve">Como segundo punto, se encuentra que con la contestación de la demanda se aportaron dos impresiones de WhatsApp, frente a las cuales debe decirse que aunque no se desconozca el valor probatorio que pueden tener </w:t>
      </w:r>
      <w:r w:rsidR="00637723" w:rsidRPr="004F7B2B">
        <w:rPr>
          <w:rFonts w:cs="Tahoma"/>
          <w:szCs w:val="24"/>
        </w:rPr>
        <w:t>este tipo de intercambios telefónicos,</w:t>
      </w:r>
      <w:r w:rsidRPr="004F7B2B">
        <w:rPr>
          <w:rFonts w:cs="Tahoma"/>
          <w:szCs w:val="24"/>
        </w:rPr>
        <w:t xml:space="preserve"> lo cierto es que en este caso no es posible establecer las partes que intercambiaron dichos mensajes, como para concluir que realmente la emisora fue la demandante y el destinatario el gerente de la clínica,</w:t>
      </w:r>
      <w:r w:rsidR="00637723" w:rsidRPr="004F7B2B">
        <w:rPr>
          <w:rFonts w:cs="Tahoma"/>
          <w:szCs w:val="24"/>
        </w:rPr>
        <w:t xml:space="preserve"> toda vez que no se observa el nombre o número de teléfono al que pertenece el chat y, por ende, bien podría tratarse de una conversación entre el señor Luis Fernando y alguna otra de las </w:t>
      </w:r>
      <w:proofErr w:type="spellStart"/>
      <w:r w:rsidR="00637723" w:rsidRPr="004F7B2B">
        <w:rPr>
          <w:rFonts w:cs="Tahoma"/>
          <w:szCs w:val="24"/>
        </w:rPr>
        <w:t>ortodoncistas</w:t>
      </w:r>
      <w:proofErr w:type="spellEnd"/>
      <w:r w:rsidR="00637723" w:rsidRPr="004F7B2B">
        <w:rPr>
          <w:rFonts w:cs="Tahoma"/>
          <w:szCs w:val="24"/>
        </w:rPr>
        <w:t xml:space="preserve"> que se indicó que prestaron los servicios en la clínica.</w:t>
      </w:r>
    </w:p>
    <w:p w14:paraId="35FE67A2" w14:textId="7BDA7EF3" w:rsidR="00637723" w:rsidRPr="004F7B2B" w:rsidRDefault="00637723" w:rsidP="004F7B2B">
      <w:pPr>
        <w:spacing w:line="276" w:lineRule="auto"/>
        <w:ind w:firstLine="708"/>
        <w:rPr>
          <w:rFonts w:cs="Tahoma"/>
          <w:szCs w:val="24"/>
        </w:rPr>
      </w:pPr>
    </w:p>
    <w:p w14:paraId="1E646AE6" w14:textId="6BB92E0D" w:rsidR="00637723" w:rsidRPr="004F7B2B" w:rsidRDefault="00637723" w:rsidP="004F7B2B">
      <w:pPr>
        <w:spacing w:line="276" w:lineRule="auto"/>
        <w:ind w:firstLine="708"/>
        <w:rPr>
          <w:rFonts w:cs="Tahoma"/>
          <w:szCs w:val="24"/>
        </w:rPr>
      </w:pPr>
      <w:r w:rsidRPr="004F7B2B">
        <w:rPr>
          <w:rFonts w:cs="Tahoma"/>
          <w:szCs w:val="24"/>
        </w:rPr>
        <w:t xml:space="preserve">Con todo, debe resaltarse que la conversación del 27 de septiembre de 2018 (página 66, archivo 10) contrario a lo esgrimido por la pasiva, no se aprecia como una comunicación desprovista de subordinación, en la medida que claramente el remitente está excusando una ausencia y promete que no volverá a pasar, adicional a lo cual le pide al destinatario del mensaje que le indique si puede ausentarse una tarde del tercero o cuarto jueves de cada mes, a lo cual, su interlocutor le responde que el tercero. Y es que, si realmente el mensaje se envió por parte de la demandante al gerente de la clínica y si ella hubiese tenido en verdad total independencia, no hubiese prometido que no volvería a ausentarse ni preguntado qué jueves del mes podría faltar a trabajar, ya que simplemente se hubiera limitado a indicar que no asistiría, con el fin de que se reorganizara la agenda.  </w:t>
      </w:r>
    </w:p>
    <w:p w14:paraId="3A288D94" w14:textId="40CC2D20" w:rsidR="00637723" w:rsidRPr="004F7B2B" w:rsidRDefault="00637723" w:rsidP="004F7B2B">
      <w:pPr>
        <w:spacing w:line="276" w:lineRule="auto"/>
        <w:ind w:firstLine="708"/>
        <w:rPr>
          <w:rFonts w:cs="Tahoma"/>
          <w:szCs w:val="24"/>
        </w:rPr>
      </w:pPr>
    </w:p>
    <w:p w14:paraId="73EBED9A" w14:textId="7338D6C6" w:rsidR="00637723" w:rsidRPr="004F7B2B" w:rsidRDefault="00637723" w:rsidP="004F7B2B">
      <w:pPr>
        <w:spacing w:line="276" w:lineRule="auto"/>
        <w:ind w:firstLine="708"/>
        <w:rPr>
          <w:rFonts w:cs="Tahoma"/>
          <w:szCs w:val="24"/>
        </w:rPr>
      </w:pPr>
      <w:r w:rsidRPr="004F7B2B">
        <w:rPr>
          <w:rFonts w:cs="Tahoma"/>
          <w:szCs w:val="24"/>
        </w:rPr>
        <w:t xml:space="preserve">La restante documental </w:t>
      </w:r>
      <w:r w:rsidR="00553B1B" w:rsidRPr="004F7B2B">
        <w:rPr>
          <w:rFonts w:cs="Tahoma"/>
          <w:szCs w:val="24"/>
        </w:rPr>
        <w:t xml:space="preserve">corresponde a cuentas de cobro, relación de gastos, contrato de prestación de servicios y certificados bancarios, mismos que nada aportan respecto a la existencia o no de subordinación. </w:t>
      </w:r>
    </w:p>
    <w:p w14:paraId="1F094C2B" w14:textId="42BBCBF6" w:rsidR="005D4BA4" w:rsidRPr="004F7B2B" w:rsidRDefault="005D4BA4" w:rsidP="004F7B2B">
      <w:pPr>
        <w:spacing w:line="276" w:lineRule="auto"/>
        <w:ind w:firstLine="708"/>
        <w:rPr>
          <w:rFonts w:cs="Tahoma"/>
          <w:szCs w:val="24"/>
        </w:rPr>
      </w:pPr>
    </w:p>
    <w:p w14:paraId="51349B13" w14:textId="77777777" w:rsidR="00553B1B" w:rsidRPr="004F7B2B" w:rsidRDefault="00553B1B" w:rsidP="004F7B2B">
      <w:pPr>
        <w:spacing w:line="276" w:lineRule="auto"/>
        <w:ind w:firstLine="708"/>
        <w:rPr>
          <w:rFonts w:cs="Tahoma"/>
          <w:szCs w:val="24"/>
        </w:rPr>
      </w:pPr>
      <w:r w:rsidRPr="004F7B2B">
        <w:rPr>
          <w:rFonts w:cs="Tahoma"/>
          <w:szCs w:val="24"/>
        </w:rPr>
        <w:t>De acuerdo con lo expuesto</w:t>
      </w:r>
      <w:r w:rsidR="00791996" w:rsidRPr="004F7B2B">
        <w:rPr>
          <w:rFonts w:cs="Tahoma"/>
          <w:szCs w:val="24"/>
        </w:rPr>
        <w:t>, no sale avante el recurso de apelación propuesto por l</w:t>
      </w:r>
      <w:r w:rsidR="00480349" w:rsidRPr="004F7B2B">
        <w:rPr>
          <w:rFonts w:cs="Tahoma"/>
          <w:szCs w:val="24"/>
        </w:rPr>
        <w:t>a</w:t>
      </w:r>
      <w:r w:rsidR="00791996" w:rsidRPr="004F7B2B">
        <w:rPr>
          <w:rFonts w:cs="Tahoma"/>
          <w:szCs w:val="24"/>
        </w:rPr>
        <w:t xml:space="preserve"> demandad</w:t>
      </w:r>
      <w:r w:rsidR="00480349" w:rsidRPr="004F7B2B">
        <w:rPr>
          <w:rFonts w:cs="Tahoma"/>
          <w:szCs w:val="24"/>
        </w:rPr>
        <w:t>a</w:t>
      </w:r>
      <w:r w:rsidR="00791996" w:rsidRPr="004F7B2B">
        <w:rPr>
          <w:rFonts w:cs="Tahoma"/>
          <w:szCs w:val="24"/>
        </w:rPr>
        <w:t xml:space="preserve">, en la medida que no logró desvirtuar la presunción del art. 24 del </w:t>
      </w:r>
      <w:proofErr w:type="spellStart"/>
      <w:r w:rsidR="00791996" w:rsidRPr="004F7B2B">
        <w:rPr>
          <w:rFonts w:cs="Tahoma"/>
          <w:szCs w:val="24"/>
        </w:rPr>
        <w:t>CST</w:t>
      </w:r>
      <w:proofErr w:type="spellEnd"/>
      <w:r w:rsidR="00791996" w:rsidRPr="004F7B2B">
        <w:rPr>
          <w:rFonts w:cs="Tahoma"/>
          <w:szCs w:val="24"/>
        </w:rPr>
        <w:t xml:space="preserve"> y, por ende, tal como lo hizo la jueza de primera instancia, es procedente declarar la existencia del contrato de trabajo</w:t>
      </w:r>
      <w:r w:rsidR="00480349" w:rsidRPr="004F7B2B">
        <w:rPr>
          <w:rFonts w:cs="Tahoma"/>
          <w:szCs w:val="24"/>
        </w:rPr>
        <w:t xml:space="preserve"> por los extremos por ella determinados, como quiera que los hitos temporales no fueron objeto de apelación</w:t>
      </w:r>
      <w:r w:rsidR="00791996" w:rsidRPr="004F7B2B">
        <w:rPr>
          <w:rFonts w:cs="Tahoma"/>
          <w:szCs w:val="24"/>
        </w:rPr>
        <w:t xml:space="preserve">, lo que </w:t>
      </w:r>
      <w:r w:rsidRPr="004F7B2B">
        <w:rPr>
          <w:rFonts w:cs="Tahoma"/>
          <w:szCs w:val="24"/>
        </w:rPr>
        <w:t xml:space="preserve">conlleva a su vez a </w:t>
      </w:r>
      <w:r w:rsidR="00294ECC" w:rsidRPr="004F7B2B">
        <w:rPr>
          <w:rFonts w:cs="Tahoma"/>
          <w:szCs w:val="24"/>
        </w:rPr>
        <w:t>ordenar el pago de las acreencias laborales deprecadas en la demanda y reconocidas por la a-quo</w:t>
      </w:r>
      <w:r w:rsidRPr="004F7B2B">
        <w:rPr>
          <w:rFonts w:cs="Tahoma"/>
          <w:szCs w:val="24"/>
        </w:rPr>
        <w:t xml:space="preserve">, en la medida que </w:t>
      </w:r>
      <w:r w:rsidR="00932DA6" w:rsidRPr="004F7B2B">
        <w:rPr>
          <w:rFonts w:cs="Tahoma"/>
          <w:szCs w:val="24"/>
        </w:rPr>
        <w:t>no</w:t>
      </w:r>
      <w:r w:rsidR="00BE540A" w:rsidRPr="004F7B2B">
        <w:rPr>
          <w:rFonts w:cs="Tahoma"/>
          <w:szCs w:val="24"/>
        </w:rPr>
        <w:t xml:space="preserve"> </w:t>
      </w:r>
      <w:r w:rsidR="00932DA6" w:rsidRPr="004F7B2B">
        <w:rPr>
          <w:rFonts w:cs="Tahoma"/>
          <w:szCs w:val="24"/>
        </w:rPr>
        <w:t xml:space="preserve">se aportó al plenario </w:t>
      </w:r>
      <w:r w:rsidR="00BC0017" w:rsidRPr="004F7B2B">
        <w:rPr>
          <w:rFonts w:cs="Tahoma"/>
          <w:szCs w:val="24"/>
        </w:rPr>
        <w:t>ning</w:t>
      </w:r>
      <w:r w:rsidR="00294ECC" w:rsidRPr="004F7B2B">
        <w:rPr>
          <w:rFonts w:cs="Tahoma"/>
          <w:szCs w:val="24"/>
        </w:rPr>
        <w:t>u</w:t>
      </w:r>
      <w:r w:rsidR="00BC0017" w:rsidRPr="004F7B2B">
        <w:rPr>
          <w:rFonts w:cs="Tahoma"/>
          <w:szCs w:val="24"/>
        </w:rPr>
        <w:t>n</w:t>
      </w:r>
      <w:r w:rsidR="00294ECC" w:rsidRPr="004F7B2B">
        <w:rPr>
          <w:rFonts w:cs="Tahoma"/>
          <w:szCs w:val="24"/>
        </w:rPr>
        <w:t>a</w:t>
      </w:r>
      <w:r w:rsidR="00BC0017" w:rsidRPr="004F7B2B">
        <w:rPr>
          <w:rFonts w:cs="Tahoma"/>
          <w:szCs w:val="24"/>
        </w:rPr>
        <w:t xml:space="preserve"> </w:t>
      </w:r>
      <w:r w:rsidR="00294ECC" w:rsidRPr="004F7B2B">
        <w:rPr>
          <w:rFonts w:cs="Tahoma"/>
          <w:szCs w:val="24"/>
        </w:rPr>
        <w:t>prueba que dé cuenta del cumplimiento por parte de la demandada de reconocer en favor de su trabajador</w:t>
      </w:r>
      <w:r w:rsidRPr="004F7B2B">
        <w:rPr>
          <w:rFonts w:cs="Tahoma"/>
          <w:szCs w:val="24"/>
        </w:rPr>
        <w:t>a</w:t>
      </w:r>
      <w:r w:rsidR="00294ECC" w:rsidRPr="004F7B2B">
        <w:rPr>
          <w:rFonts w:cs="Tahoma"/>
          <w:szCs w:val="24"/>
        </w:rPr>
        <w:t xml:space="preserve"> las prestaciones sociales</w:t>
      </w:r>
      <w:r w:rsidR="00480349" w:rsidRPr="004F7B2B">
        <w:rPr>
          <w:rFonts w:cs="Tahoma"/>
          <w:szCs w:val="24"/>
        </w:rPr>
        <w:t>, antes bien, en el interrogatorio de parte, l</w:t>
      </w:r>
      <w:r w:rsidRPr="004F7B2B">
        <w:rPr>
          <w:rFonts w:cs="Tahoma"/>
          <w:szCs w:val="24"/>
        </w:rPr>
        <w:t>a</w:t>
      </w:r>
      <w:r w:rsidR="00480349" w:rsidRPr="004F7B2B">
        <w:rPr>
          <w:rFonts w:cs="Tahoma"/>
          <w:szCs w:val="24"/>
        </w:rPr>
        <w:t xml:space="preserve"> representante legal claramente confesó que por el tipo de contratación no había efectuado dicho pago</w:t>
      </w:r>
      <w:r w:rsidRPr="004F7B2B">
        <w:rPr>
          <w:rFonts w:cs="Tahoma"/>
          <w:szCs w:val="24"/>
        </w:rPr>
        <w:t>.</w:t>
      </w:r>
    </w:p>
    <w:p w14:paraId="3779707E" w14:textId="3D02DF5F" w:rsidR="00FA48D9" w:rsidRPr="004F7B2B" w:rsidRDefault="00FA48D9" w:rsidP="004F7B2B">
      <w:pPr>
        <w:spacing w:line="276" w:lineRule="auto"/>
        <w:ind w:firstLine="708"/>
        <w:rPr>
          <w:rFonts w:cs="Tahoma"/>
          <w:szCs w:val="24"/>
        </w:rPr>
      </w:pPr>
    </w:p>
    <w:p w14:paraId="58664A9B" w14:textId="77F50E98" w:rsidR="00FA48D9" w:rsidRPr="004F7B2B" w:rsidRDefault="7FE4D3A8" w:rsidP="004F7B2B">
      <w:pPr>
        <w:spacing w:line="276" w:lineRule="auto"/>
        <w:ind w:firstLine="708"/>
        <w:rPr>
          <w:rFonts w:eastAsia="Tahoma" w:cs="Tahoma"/>
          <w:szCs w:val="24"/>
        </w:rPr>
      </w:pPr>
      <w:r w:rsidRPr="004F7B2B">
        <w:rPr>
          <w:rFonts w:cs="Tahoma"/>
          <w:szCs w:val="24"/>
        </w:rPr>
        <w:t xml:space="preserve">Ahora, si bien no se apeló directamente la imposición de sanciones por el incumplimiento de la consignación de las cesantías y el pago de la liquidación de las prestaciones sociales al finalizar el contrato, </w:t>
      </w:r>
      <w:r w:rsidR="6E5009B5" w:rsidRPr="004F7B2B">
        <w:rPr>
          <w:rFonts w:cs="Tahoma"/>
          <w:szCs w:val="24"/>
        </w:rPr>
        <w:t xml:space="preserve">la inconformidad frente a este punto </w:t>
      </w:r>
      <w:r w:rsidRPr="004F7B2B">
        <w:rPr>
          <w:rFonts w:cs="Tahoma"/>
          <w:szCs w:val="24"/>
        </w:rPr>
        <w:t xml:space="preserve">se desprende de la negación del contrato de trabajo y </w:t>
      </w:r>
      <w:r w:rsidR="76C807A7" w:rsidRPr="004F7B2B">
        <w:rPr>
          <w:rFonts w:cs="Tahoma"/>
          <w:szCs w:val="24"/>
        </w:rPr>
        <w:t xml:space="preserve">del argumento de la apelación consistente en que no hubo mala fe porque no se desconocieron derechos, razón por la </w:t>
      </w:r>
      <w:r w:rsidR="76C807A7" w:rsidRPr="004F7B2B">
        <w:rPr>
          <w:rFonts w:cs="Tahoma"/>
          <w:szCs w:val="24"/>
        </w:rPr>
        <w:lastRenderedPageBreak/>
        <w:t>cual la Sala se detendrá en el estudio de la procedencia de las mencionadas indemnizaciones a las que se accedió en primera instancia.</w:t>
      </w:r>
    </w:p>
    <w:p w14:paraId="7134A96A" w14:textId="35512C65" w:rsidR="00FA48D9" w:rsidRPr="004F7B2B" w:rsidRDefault="00FA48D9" w:rsidP="004F7B2B">
      <w:pPr>
        <w:spacing w:line="276" w:lineRule="auto"/>
        <w:ind w:firstLine="708"/>
        <w:rPr>
          <w:rFonts w:cs="Tahoma"/>
          <w:szCs w:val="24"/>
        </w:rPr>
      </w:pPr>
    </w:p>
    <w:p w14:paraId="4323F9D2" w14:textId="74350EA0" w:rsidR="00FA48D9" w:rsidRPr="004F7B2B" w:rsidRDefault="268E5883" w:rsidP="004F7B2B">
      <w:pPr>
        <w:spacing w:line="276" w:lineRule="auto"/>
        <w:ind w:firstLine="708"/>
        <w:rPr>
          <w:rFonts w:eastAsia="Tahoma" w:cs="Tahoma"/>
          <w:szCs w:val="24"/>
        </w:rPr>
      </w:pPr>
      <w:r w:rsidRPr="004F7B2B">
        <w:rPr>
          <w:rFonts w:cs="Tahoma"/>
          <w:szCs w:val="24"/>
        </w:rPr>
        <w:t>Así</w:t>
      </w:r>
      <w:r w:rsidR="76C807A7" w:rsidRPr="004F7B2B">
        <w:rPr>
          <w:rFonts w:cs="Tahoma"/>
          <w:szCs w:val="24"/>
        </w:rPr>
        <w:t>,</w:t>
      </w:r>
      <w:r w:rsidR="05E0CB1C" w:rsidRPr="004F7B2B">
        <w:rPr>
          <w:rFonts w:eastAsiaTheme="minorEastAsia" w:cs="Tahoma"/>
          <w:szCs w:val="24"/>
        </w:rPr>
        <w:t xml:space="preserve"> aunque no hay duda del incumplimiento de la consignación de las cesantías y del pago de la liquidación de las prestaciones sociales </w:t>
      </w:r>
      <w:r w:rsidR="18905C26" w:rsidRPr="004F7B2B">
        <w:rPr>
          <w:rFonts w:eastAsiaTheme="minorEastAsia" w:cs="Tahoma"/>
          <w:szCs w:val="24"/>
        </w:rPr>
        <w:t>y salarios</w:t>
      </w:r>
      <w:r w:rsidR="6ACB1A66" w:rsidRPr="004F7B2B">
        <w:rPr>
          <w:rFonts w:eastAsiaTheme="minorEastAsia" w:cs="Tahoma"/>
          <w:szCs w:val="24"/>
        </w:rPr>
        <w:t xml:space="preserve"> </w:t>
      </w:r>
      <w:r w:rsidR="05E0CB1C" w:rsidRPr="004F7B2B">
        <w:rPr>
          <w:rFonts w:eastAsiaTheme="minorEastAsia" w:cs="Tahoma"/>
          <w:szCs w:val="24"/>
        </w:rPr>
        <w:t xml:space="preserve">al finalizar el contrato, </w:t>
      </w:r>
      <w:r w:rsidR="139D3CB7" w:rsidRPr="004F7B2B">
        <w:rPr>
          <w:rFonts w:eastAsiaTheme="minorEastAsia" w:cs="Tahoma"/>
          <w:szCs w:val="24"/>
        </w:rPr>
        <w:t xml:space="preserve">es bien sabido que </w:t>
      </w:r>
      <w:r w:rsidR="30BB7754" w:rsidRPr="004F7B2B">
        <w:rPr>
          <w:rFonts w:eastAsiaTheme="minorEastAsia" w:cs="Tahoma"/>
          <w:szCs w:val="24"/>
        </w:rPr>
        <w:t>las</w:t>
      </w:r>
      <w:r w:rsidR="139D3CB7" w:rsidRPr="004F7B2B">
        <w:rPr>
          <w:rFonts w:eastAsiaTheme="minorEastAsia" w:cs="Tahoma"/>
          <w:szCs w:val="24"/>
        </w:rPr>
        <w:t xml:space="preserve"> sanciones </w:t>
      </w:r>
      <w:r w:rsidR="39C0A23A" w:rsidRPr="004F7B2B">
        <w:rPr>
          <w:rFonts w:eastAsiaTheme="minorEastAsia" w:cs="Tahoma"/>
          <w:szCs w:val="24"/>
        </w:rPr>
        <w:t xml:space="preserve">por tales omisiones </w:t>
      </w:r>
      <w:r w:rsidR="139D3CB7" w:rsidRPr="004F7B2B">
        <w:rPr>
          <w:rFonts w:eastAsiaTheme="minorEastAsia" w:cs="Tahoma"/>
          <w:szCs w:val="24"/>
        </w:rPr>
        <w:t>no proceden de manera automática con el simple incumplimiento o retardo en el pago, puesto que debe constatarse si el empleador ha actuado o no de buena fe, la cual ha sido entendida como la convicción de obrar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w:t>
      </w:r>
    </w:p>
    <w:p w14:paraId="15B130B7" w14:textId="4051323B" w:rsidR="00FA48D9" w:rsidRPr="004F7B2B" w:rsidRDefault="00FA48D9" w:rsidP="004F7B2B">
      <w:pPr>
        <w:spacing w:line="276" w:lineRule="auto"/>
        <w:ind w:firstLine="708"/>
        <w:rPr>
          <w:rFonts w:eastAsiaTheme="minorEastAsia" w:cs="Tahoma"/>
          <w:szCs w:val="24"/>
        </w:rPr>
      </w:pPr>
    </w:p>
    <w:p w14:paraId="2F021549" w14:textId="1BED5B93" w:rsidR="00FA48D9" w:rsidRPr="004F7B2B" w:rsidRDefault="50ADAA4E" w:rsidP="004F7B2B">
      <w:pPr>
        <w:spacing w:line="276" w:lineRule="auto"/>
        <w:ind w:firstLine="709"/>
        <w:rPr>
          <w:rFonts w:eastAsia="Arial Narrow" w:cs="Tahoma"/>
          <w:i/>
          <w:iCs/>
          <w:szCs w:val="24"/>
          <w:lang w:val="es"/>
        </w:rPr>
      </w:pPr>
      <w:r w:rsidRPr="004F7B2B">
        <w:rPr>
          <w:rFonts w:eastAsiaTheme="minorEastAsia" w:cs="Tahoma"/>
          <w:szCs w:val="24"/>
        </w:rPr>
        <w:t xml:space="preserve">Asimismo, ha indicado la jurisprudencia patria que </w:t>
      </w:r>
      <w:r w:rsidR="485321D0" w:rsidRPr="004F7B2B">
        <w:rPr>
          <w:rFonts w:eastAsiaTheme="minorEastAsia" w:cs="Tahoma"/>
          <w:szCs w:val="24"/>
        </w:rPr>
        <w:t xml:space="preserve">no le basta </w:t>
      </w:r>
      <w:r w:rsidR="485321D0" w:rsidRPr="004F7B2B">
        <w:rPr>
          <w:rFonts w:eastAsiaTheme="minorEastAsia" w:cs="Tahoma"/>
          <w:szCs w:val="24"/>
          <w:lang w:val="es"/>
        </w:rPr>
        <w:t xml:space="preserve">a la demandada argüir la suscripción de contratos de prestación de servicios </w:t>
      </w:r>
      <w:r w:rsidR="6D80CB77" w:rsidRPr="004F7B2B">
        <w:rPr>
          <w:rFonts w:eastAsiaTheme="minorEastAsia" w:cs="Tahoma"/>
          <w:szCs w:val="24"/>
          <w:lang w:val="es"/>
        </w:rPr>
        <w:t>para resultar exonerada de las sanciones por falta de pago e indemnización moratoria, puesto que ha estimado la Sala de Casación Laboral de la Corte Suprema de Justicia, aun en los casos en que se debate la existencia de un contrato de trabajo en el que está inmersa una profesión li</w:t>
      </w:r>
      <w:r w:rsidR="2385E66C" w:rsidRPr="004F7B2B">
        <w:rPr>
          <w:rFonts w:eastAsiaTheme="minorEastAsia" w:cs="Tahoma"/>
          <w:szCs w:val="24"/>
          <w:lang w:val="es"/>
        </w:rPr>
        <w:t>beral que “</w:t>
      </w:r>
      <w:r w:rsidR="2385E66C" w:rsidRPr="00D814EB">
        <w:rPr>
          <w:rFonts w:eastAsia="Arial Narrow" w:cs="Tahoma"/>
          <w:sz w:val="22"/>
          <w:szCs w:val="24"/>
          <w:lang w:val="es"/>
        </w:rPr>
        <w:t>la</w:t>
      </w:r>
      <w:r w:rsidR="6D80CB77" w:rsidRPr="00D814EB">
        <w:rPr>
          <w:rFonts w:eastAsia="Arial Narrow" w:cs="Tahoma"/>
          <w:sz w:val="22"/>
          <w:szCs w:val="24"/>
          <w:lang w:val="es"/>
        </w:rPr>
        <w:t xml:space="preserve"> buena o mala fe no depende de la prueba formal de los convenios o de la simple </w:t>
      </w:r>
      <w:r w:rsidR="6D80CB77" w:rsidRPr="00D814EB">
        <w:rPr>
          <w:rFonts w:eastAsia="Arial Narrow" w:cs="Tahoma"/>
          <w:i/>
          <w:iCs/>
          <w:sz w:val="22"/>
          <w:szCs w:val="24"/>
          <w:lang w:val="es"/>
        </w:rPr>
        <w:t xml:space="preserve">afirmación del demandado de creer estar actuando bajo un vínculo no laboral, pues, en todo caso, es indispensable verificar «otros tantos aspectos que giraron alrededor de la conducta que asumió en su condición de deudor obligado; vale decir, además de aquella, el fallador debe contemplar el haz probatorio para explorar dentro de él la existencia de otros argumentos valederos, que sirvan para abstenerse de imponer la sanción» (CSJ </w:t>
      </w:r>
      <w:proofErr w:type="spellStart"/>
      <w:r w:rsidR="6D80CB77" w:rsidRPr="00D814EB">
        <w:rPr>
          <w:rFonts w:eastAsia="Arial Narrow" w:cs="Tahoma"/>
          <w:i/>
          <w:iCs/>
          <w:sz w:val="22"/>
          <w:szCs w:val="24"/>
          <w:lang w:val="es"/>
        </w:rPr>
        <w:t>SL9641</w:t>
      </w:r>
      <w:proofErr w:type="spellEnd"/>
      <w:r w:rsidR="6D80CB77" w:rsidRPr="00D814EB">
        <w:rPr>
          <w:rFonts w:eastAsia="Arial Narrow" w:cs="Tahoma"/>
          <w:i/>
          <w:iCs/>
          <w:sz w:val="22"/>
          <w:szCs w:val="24"/>
          <w:lang w:val="es"/>
        </w:rPr>
        <w:t>-2014)</w:t>
      </w:r>
      <w:r w:rsidR="55EA3864" w:rsidRPr="00D814EB">
        <w:rPr>
          <w:rFonts w:eastAsia="Arial Narrow" w:cs="Tahoma"/>
          <w:i/>
          <w:iCs/>
          <w:sz w:val="22"/>
          <w:szCs w:val="24"/>
          <w:lang w:val="es"/>
        </w:rPr>
        <w:t>”</w:t>
      </w:r>
      <w:r w:rsidR="55EA3864" w:rsidRPr="004F7B2B">
        <w:rPr>
          <w:rFonts w:eastAsia="Arial Narrow" w:cs="Tahoma"/>
          <w:i/>
          <w:iCs/>
          <w:szCs w:val="24"/>
          <w:lang w:val="es"/>
        </w:rPr>
        <w:t xml:space="preserve"> </w:t>
      </w:r>
    </w:p>
    <w:p w14:paraId="328FD680" w14:textId="650D419E" w:rsidR="00FA48D9" w:rsidRPr="004F7B2B" w:rsidRDefault="00FA48D9" w:rsidP="004F7B2B">
      <w:pPr>
        <w:spacing w:line="276" w:lineRule="auto"/>
        <w:ind w:firstLine="709"/>
        <w:rPr>
          <w:rFonts w:eastAsia="Arial Narrow" w:cs="Tahoma"/>
          <w:i/>
          <w:iCs/>
          <w:szCs w:val="24"/>
          <w:lang w:val="es"/>
        </w:rPr>
      </w:pPr>
    </w:p>
    <w:p w14:paraId="6E6F44DD" w14:textId="37F676F7" w:rsidR="00FA48D9" w:rsidRPr="004F7B2B" w:rsidRDefault="165713D4" w:rsidP="004F7B2B">
      <w:pPr>
        <w:spacing w:line="276" w:lineRule="auto"/>
        <w:ind w:firstLine="708"/>
        <w:rPr>
          <w:rFonts w:eastAsiaTheme="minorEastAsia" w:cs="Tahoma"/>
          <w:szCs w:val="24"/>
          <w:lang w:val="es"/>
        </w:rPr>
      </w:pPr>
      <w:r w:rsidRPr="004F7B2B">
        <w:rPr>
          <w:rFonts w:eastAsiaTheme="minorEastAsia" w:cs="Tahoma"/>
          <w:szCs w:val="24"/>
          <w:lang w:val="es"/>
        </w:rPr>
        <w:t xml:space="preserve">En ese orden, aplicando el criterio expuesto por la Corte Suprema de Justicia se encuentra que la demandada </w:t>
      </w:r>
      <w:r w:rsidR="6DE85CF0" w:rsidRPr="004F7B2B">
        <w:rPr>
          <w:rFonts w:eastAsiaTheme="minorEastAsia" w:cs="Tahoma"/>
          <w:szCs w:val="24"/>
          <w:lang w:val="es"/>
        </w:rPr>
        <w:t>justificó</w:t>
      </w:r>
      <w:r w:rsidR="41F308C9" w:rsidRPr="004F7B2B">
        <w:rPr>
          <w:rFonts w:eastAsiaTheme="minorEastAsia" w:cs="Tahoma"/>
          <w:szCs w:val="24"/>
          <w:lang w:val="es"/>
        </w:rPr>
        <w:t xml:space="preserve"> el impago de las prestaciones sociales </w:t>
      </w:r>
      <w:r w:rsidR="5983CA2F" w:rsidRPr="004F7B2B">
        <w:rPr>
          <w:rFonts w:eastAsiaTheme="minorEastAsia" w:cs="Tahoma"/>
          <w:szCs w:val="24"/>
          <w:lang w:val="es"/>
        </w:rPr>
        <w:t xml:space="preserve">en que </w:t>
      </w:r>
      <w:proofErr w:type="spellStart"/>
      <w:r w:rsidR="5983CA2F" w:rsidRPr="004F7B2B">
        <w:rPr>
          <w:rFonts w:eastAsiaTheme="minorEastAsia" w:cs="Tahoma"/>
          <w:szCs w:val="24"/>
          <w:lang w:val="es"/>
        </w:rPr>
        <w:t>al</w:t>
      </w:r>
      <w:proofErr w:type="spellEnd"/>
      <w:r w:rsidR="41F308C9" w:rsidRPr="004F7B2B">
        <w:rPr>
          <w:rFonts w:eastAsiaTheme="minorEastAsia" w:cs="Tahoma"/>
          <w:szCs w:val="24"/>
          <w:lang w:val="es"/>
        </w:rPr>
        <w:t xml:space="preserve"> suscripción del contrato de prestación de servicios </w:t>
      </w:r>
      <w:r w:rsidR="0B703520" w:rsidRPr="004F7B2B">
        <w:rPr>
          <w:rFonts w:eastAsiaTheme="minorEastAsia" w:cs="Tahoma"/>
          <w:szCs w:val="24"/>
          <w:lang w:val="es"/>
        </w:rPr>
        <w:t xml:space="preserve">las mismas no se causaron, mientras que la falta de pago de salarios u honorarios como fueron denominados </w:t>
      </w:r>
      <w:r w:rsidR="6EDB57BC" w:rsidRPr="004F7B2B">
        <w:rPr>
          <w:rFonts w:eastAsiaTheme="minorEastAsia" w:cs="Tahoma"/>
          <w:szCs w:val="24"/>
          <w:lang w:val="es"/>
        </w:rPr>
        <w:t xml:space="preserve">por la pasiva, se </w:t>
      </w:r>
      <w:r w:rsidR="00033DDB" w:rsidRPr="004F7B2B">
        <w:rPr>
          <w:rFonts w:eastAsiaTheme="minorEastAsia" w:cs="Tahoma"/>
          <w:szCs w:val="24"/>
          <w:lang w:val="es"/>
        </w:rPr>
        <w:t>debió</w:t>
      </w:r>
      <w:r w:rsidR="6EDB57BC" w:rsidRPr="004F7B2B">
        <w:rPr>
          <w:rFonts w:eastAsiaTheme="minorEastAsia" w:cs="Tahoma"/>
          <w:szCs w:val="24"/>
          <w:lang w:val="es"/>
        </w:rPr>
        <w:t xml:space="preserve"> a un acuerdo celebrado con la demandante, según el cual la </w:t>
      </w:r>
      <w:r w:rsidR="00033DDB" w:rsidRPr="004F7B2B">
        <w:rPr>
          <w:rFonts w:eastAsiaTheme="minorEastAsia" w:cs="Tahoma"/>
          <w:szCs w:val="24"/>
          <w:lang w:val="es"/>
        </w:rPr>
        <w:t>remuneración</w:t>
      </w:r>
      <w:r w:rsidR="6EDB57BC" w:rsidRPr="004F7B2B">
        <w:rPr>
          <w:rFonts w:eastAsiaTheme="minorEastAsia" w:cs="Tahoma"/>
          <w:szCs w:val="24"/>
          <w:lang w:val="es"/>
        </w:rPr>
        <w:t xml:space="preserve"> obtenida por la prestación de sus servicios como </w:t>
      </w:r>
      <w:proofErr w:type="spellStart"/>
      <w:r w:rsidR="6EDB57BC" w:rsidRPr="004F7B2B">
        <w:rPr>
          <w:rFonts w:eastAsiaTheme="minorEastAsia" w:cs="Tahoma"/>
          <w:szCs w:val="24"/>
          <w:lang w:val="es"/>
        </w:rPr>
        <w:t>ortodoncista</w:t>
      </w:r>
      <w:proofErr w:type="spellEnd"/>
      <w:r w:rsidR="6EDB57BC" w:rsidRPr="004F7B2B">
        <w:rPr>
          <w:rFonts w:eastAsiaTheme="minorEastAsia" w:cs="Tahoma"/>
          <w:szCs w:val="24"/>
          <w:lang w:val="es"/>
        </w:rPr>
        <w:t xml:space="preserve"> sería utilizada para asumir los gastos del fun</w:t>
      </w:r>
      <w:r w:rsidR="777B21F9" w:rsidRPr="004F7B2B">
        <w:rPr>
          <w:rFonts w:eastAsiaTheme="minorEastAsia" w:cs="Tahoma"/>
          <w:szCs w:val="24"/>
          <w:lang w:val="es"/>
        </w:rPr>
        <w:t xml:space="preserve">cionamiento de la clínica de Pereira, en virtud de la asociación de explotación económica y por la cual la actora se comprometió a apoyar tales gastos. </w:t>
      </w:r>
    </w:p>
    <w:p w14:paraId="6F881A70" w14:textId="4DC3A21D" w:rsidR="00FA48D9" w:rsidRPr="004F7B2B" w:rsidRDefault="00FA48D9" w:rsidP="004F7B2B">
      <w:pPr>
        <w:spacing w:line="276" w:lineRule="auto"/>
        <w:ind w:firstLine="708"/>
        <w:rPr>
          <w:rFonts w:eastAsiaTheme="minorEastAsia" w:cs="Tahoma"/>
          <w:szCs w:val="24"/>
          <w:lang w:val="es"/>
        </w:rPr>
      </w:pPr>
    </w:p>
    <w:p w14:paraId="4FF539C7" w14:textId="5F0A19B6" w:rsidR="00FA48D9" w:rsidRPr="004F7B2B" w:rsidRDefault="777B21F9" w:rsidP="004F7B2B">
      <w:pPr>
        <w:spacing w:line="276" w:lineRule="auto"/>
        <w:ind w:firstLine="708"/>
        <w:rPr>
          <w:rFonts w:eastAsiaTheme="minorEastAsia" w:cs="Tahoma"/>
          <w:szCs w:val="24"/>
          <w:lang w:val="es"/>
        </w:rPr>
      </w:pPr>
      <w:r w:rsidRPr="004F7B2B">
        <w:rPr>
          <w:rFonts w:eastAsiaTheme="minorEastAsia" w:cs="Tahoma"/>
          <w:szCs w:val="24"/>
          <w:lang w:val="es"/>
        </w:rPr>
        <w:t xml:space="preserve">No obstante, como se decantó </w:t>
      </w:r>
      <w:r w:rsidR="00033DDB" w:rsidRPr="004F7B2B">
        <w:rPr>
          <w:rFonts w:eastAsiaTheme="minorEastAsia" w:cs="Tahoma"/>
          <w:szCs w:val="24"/>
          <w:lang w:val="es"/>
        </w:rPr>
        <w:t>líneas</w:t>
      </w:r>
      <w:r w:rsidRPr="004F7B2B">
        <w:rPr>
          <w:rFonts w:eastAsiaTheme="minorEastAsia" w:cs="Tahoma"/>
          <w:szCs w:val="24"/>
          <w:lang w:val="es"/>
        </w:rPr>
        <w:t xml:space="preserve"> atrás, quedó en evidencia que la contratación de la actora no estab</w:t>
      </w:r>
      <w:r w:rsidR="3423A5D6" w:rsidRPr="004F7B2B">
        <w:rPr>
          <w:rFonts w:eastAsiaTheme="minorEastAsia" w:cs="Tahoma"/>
          <w:szCs w:val="24"/>
          <w:lang w:val="es"/>
        </w:rPr>
        <w:t>a</w:t>
      </w:r>
      <w:r w:rsidRPr="004F7B2B">
        <w:rPr>
          <w:rFonts w:eastAsiaTheme="minorEastAsia" w:cs="Tahoma"/>
          <w:szCs w:val="24"/>
          <w:lang w:val="es"/>
        </w:rPr>
        <w:t xml:space="preserve"> desprovista de subordinación y que, aun desarrollando una profesión liberal, debía cumpl</w:t>
      </w:r>
      <w:r w:rsidR="61B9DD46" w:rsidRPr="004F7B2B">
        <w:rPr>
          <w:rFonts w:eastAsiaTheme="minorEastAsia" w:cs="Tahoma"/>
          <w:szCs w:val="24"/>
          <w:lang w:val="es"/>
        </w:rPr>
        <w:t>ir un horario bajo la supervisión del gerente de la clínica</w:t>
      </w:r>
      <w:r w:rsidR="74CED297" w:rsidRPr="004F7B2B">
        <w:rPr>
          <w:rFonts w:eastAsiaTheme="minorEastAsia" w:cs="Tahoma"/>
          <w:szCs w:val="24"/>
          <w:lang w:val="es"/>
        </w:rPr>
        <w:t xml:space="preserve"> a quien debía informar los momentos en que no podía prestar el servicio y la justificación de sus </w:t>
      </w:r>
      <w:r w:rsidR="00033DDB" w:rsidRPr="004F7B2B">
        <w:rPr>
          <w:rFonts w:eastAsiaTheme="minorEastAsia" w:cs="Tahoma"/>
          <w:szCs w:val="24"/>
          <w:lang w:val="es"/>
        </w:rPr>
        <w:t>ausencias</w:t>
      </w:r>
      <w:r w:rsidR="61B9DD46" w:rsidRPr="004F7B2B">
        <w:rPr>
          <w:rFonts w:eastAsiaTheme="minorEastAsia" w:cs="Tahoma"/>
          <w:szCs w:val="24"/>
          <w:lang w:val="es"/>
        </w:rPr>
        <w:t xml:space="preserve">, laboraba en las instalaciones de la entidad, con sus materiales y </w:t>
      </w:r>
      <w:r w:rsidR="00033DDB" w:rsidRPr="004F7B2B">
        <w:rPr>
          <w:rFonts w:eastAsiaTheme="minorEastAsia" w:cs="Tahoma"/>
          <w:szCs w:val="24"/>
          <w:lang w:val="es"/>
        </w:rPr>
        <w:t>herramientas</w:t>
      </w:r>
      <w:r w:rsidR="61B9DD46" w:rsidRPr="004F7B2B">
        <w:rPr>
          <w:rFonts w:eastAsiaTheme="minorEastAsia" w:cs="Tahoma"/>
          <w:szCs w:val="24"/>
          <w:lang w:val="es"/>
        </w:rPr>
        <w:t xml:space="preserve"> de trabajo, adicional a lo cual la l</w:t>
      </w:r>
      <w:r w:rsidR="6A59A783" w:rsidRPr="004F7B2B">
        <w:rPr>
          <w:rFonts w:eastAsiaTheme="minorEastAsia" w:cs="Tahoma"/>
          <w:szCs w:val="24"/>
          <w:lang w:val="es"/>
        </w:rPr>
        <w:t xml:space="preserve">abor desarrollada era permanente y </w:t>
      </w:r>
      <w:r w:rsidR="05B80FB5" w:rsidRPr="004F7B2B">
        <w:rPr>
          <w:rFonts w:eastAsiaTheme="minorEastAsia" w:cs="Tahoma"/>
          <w:szCs w:val="24"/>
          <w:lang w:val="es"/>
        </w:rPr>
        <w:t>propi</w:t>
      </w:r>
      <w:r w:rsidR="5221B406" w:rsidRPr="004F7B2B">
        <w:rPr>
          <w:rFonts w:eastAsiaTheme="minorEastAsia" w:cs="Tahoma"/>
          <w:szCs w:val="24"/>
          <w:lang w:val="es"/>
        </w:rPr>
        <w:t>a</w:t>
      </w:r>
      <w:r w:rsidR="05B80FB5" w:rsidRPr="004F7B2B">
        <w:rPr>
          <w:rFonts w:eastAsiaTheme="minorEastAsia" w:cs="Tahoma"/>
          <w:szCs w:val="24"/>
          <w:lang w:val="es"/>
        </w:rPr>
        <w:t xml:space="preserve"> del giro ordinario de las actividades de </w:t>
      </w:r>
      <w:proofErr w:type="spellStart"/>
      <w:r w:rsidR="05B80FB5" w:rsidRPr="004F7B2B">
        <w:rPr>
          <w:rFonts w:eastAsiaTheme="minorEastAsia" w:cs="Tahoma"/>
          <w:szCs w:val="24"/>
          <w:lang w:val="es"/>
        </w:rPr>
        <w:t>Orthodonty</w:t>
      </w:r>
      <w:proofErr w:type="spellEnd"/>
      <w:r w:rsidR="05B80FB5" w:rsidRPr="004F7B2B">
        <w:rPr>
          <w:rFonts w:eastAsiaTheme="minorEastAsia" w:cs="Tahoma"/>
          <w:szCs w:val="24"/>
          <w:lang w:val="es"/>
        </w:rPr>
        <w:t xml:space="preserve">, último por lo cual debió ser plenamente consciente </w:t>
      </w:r>
      <w:r w:rsidR="7FD5AB72" w:rsidRPr="004F7B2B">
        <w:rPr>
          <w:rFonts w:eastAsiaTheme="minorEastAsia" w:cs="Tahoma"/>
          <w:szCs w:val="24"/>
          <w:lang w:val="es"/>
        </w:rPr>
        <w:t xml:space="preserve">la pasiva que la </w:t>
      </w:r>
      <w:proofErr w:type="spellStart"/>
      <w:r w:rsidR="7FD5AB72" w:rsidRPr="004F7B2B">
        <w:rPr>
          <w:rFonts w:eastAsiaTheme="minorEastAsia" w:cs="Tahoma"/>
          <w:szCs w:val="24"/>
          <w:lang w:val="es"/>
        </w:rPr>
        <w:t>or</w:t>
      </w:r>
      <w:r w:rsidR="00033DDB">
        <w:rPr>
          <w:rFonts w:eastAsiaTheme="minorEastAsia" w:cs="Tahoma"/>
          <w:szCs w:val="24"/>
          <w:lang w:val="es"/>
        </w:rPr>
        <w:t>t</w:t>
      </w:r>
      <w:r w:rsidR="7FD5AB72" w:rsidRPr="004F7B2B">
        <w:rPr>
          <w:rFonts w:eastAsiaTheme="minorEastAsia" w:cs="Tahoma"/>
          <w:szCs w:val="24"/>
          <w:lang w:val="es"/>
        </w:rPr>
        <w:t>odoncista</w:t>
      </w:r>
      <w:proofErr w:type="spellEnd"/>
      <w:r w:rsidR="05B80FB5" w:rsidRPr="004F7B2B">
        <w:rPr>
          <w:rFonts w:eastAsiaTheme="minorEastAsia" w:cs="Tahoma"/>
          <w:szCs w:val="24"/>
          <w:lang w:val="es"/>
        </w:rPr>
        <w:t xml:space="preserve"> era parte fundamental de su estructura organizativa, a fin de garantizar una atención directa, controlada y personalizada a </w:t>
      </w:r>
      <w:r w:rsidR="445CF4E6" w:rsidRPr="004F7B2B">
        <w:rPr>
          <w:rFonts w:eastAsiaTheme="minorEastAsia" w:cs="Tahoma"/>
          <w:szCs w:val="24"/>
          <w:lang w:val="es"/>
        </w:rPr>
        <w:t>sus clientes</w:t>
      </w:r>
      <w:r w:rsidR="78AAEF49" w:rsidRPr="004F7B2B">
        <w:rPr>
          <w:rFonts w:eastAsiaTheme="minorEastAsia" w:cs="Tahoma"/>
          <w:szCs w:val="24"/>
          <w:lang w:val="es"/>
        </w:rPr>
        <w:t xml:space="preserve">, aspecto que solamente podía cumplir si ejercía un control directo frente a la actora, quedando incluso especificado en el contrato de prestación de servicios algunas </w:t>
      </w:r>
      <w:proofErr w:type="spellStart"/>
      <w:r w:rsidR="78AAEF49" w:rsidRPr="004F7B2B">
        <w:rPr>
          <w:rFonts w:eastAsiaTheme="minorEastAsia" w:cs="Tahoma"/>
          <w:szCs w:val="24"/>
          <w:lang w:val="es"/>
        </w:rPr>
        <w:t>clauslas</w:t>
      </w:r>
      <w:proofErr w:type="spellEnd"/>
      <w:r w:rsidR="78AAEF49" w:rsidRPr="004F7B2B">
        <w:rPr>
          <w:rFonts w:eastAsiaTheme="minorEastAsia" w:cs="Tahoma"/>
          <w:szCs w:val="24"/>
          <w:lang w:val="es"/>
        </w:rPr>
        <w:t xml:space="preserve"> que dan cuenta de </w:t>
      </w:r>
      <w:r w:rsidR="374FD47B" w:rsidRPr="004F7B2B">
        <w:rPr>
          <w:rFonts w:eastAsiaTheme="minorEastAsia" w:cs="Tahoma"/>
          <w:szCs w:val="24"/>
          <w:lang w:val="es"/>
        </w:rPr>
        <w:t>la presencia de subordinación, a saber:</w:t>
      </w:r>
    </w:p>
    <w:p w14:paraId="6175C00B" w14:textId="5BFF7590" w:rsidR="00FA48D9" w:rsidRPr="004F7B2B" w:rsidRDefault="00FA48D9" w:rsidP="004F7B2B">
      <w:pPr>
        <w:spacing w:line="276" w:lineRule="auto"/>
        <w:ind w:firstLine="708"/>
        <w:rPr>
          <w:rFonts w:eastAsiaTheme="minorEastAsia" w:cs="Tahoma"/>
          <w:szCs w:val="24"/>
          <w:lang w:val="es"/>
        </w:rPr>
      </w:pPr>
    </w:p>
    <w:p w14:paraId="6120D25B" w14:textId="78613D98" w:rsidR="00FA48D9" w:rsidRPr="005F3D54" w:rsidRDefault="0E7875DF" w:rsidP="005F3D54">
      <w:pPr>
        <w:spacing w:line="240" w:lineRule="auto"/>
        <w:ind w:left="426" w:right="420"/>
        <w:textAlignment w:val="baseline"/>
        <w:rPr>
          <w:rFonts w:eastAsia="Times New Roman" w:cs="Tahoma"/>
          <w:i/>
          <w:iCs/>
          <w:sz w:val="22"/>
          <w:szCs w:val="24"/>
          <w:lang w:eastAsia="es-CO"/>
        </w:rPr>
      </w:pPr>
      <w:r w:rsidRPr="005F3D54">
        <w:rPr>
          <w:rFonts w:eastAsia="Times New Roman" w:cs="Tahoma"/>
          <w:i/>
          <w:iCs/>
          <w:sz w:val="22"/>
          <w:szCs w:val="24"/>
          <w:lang w:eastAsia="es-CO"/>
        </w:rPr>
        <w:t>“</w:t>
      </w:r>
      <w:r w:rsidR="07A316D1" w:rsidRPr="005F3D54">
        <w:rPr>
          <w:rFonts w:eastAsia="Times New Roman" w:cs="Tahoma"/>
          <w:i/>
          <w:iCs/>
          <w:sz w:val="22"/>
          <w:szCs w:val="24"/>
          <w:lang w:eastAsia="es-CO"/>
        </w:rPr>
        <w:t xml:space="preserve">SEXTO. Obligaciones del </w:t>
      </w:r>
      <w:proofErr w:type="spellStart"/>
      <w:r w:rsidR="07A316D1" w:rsidRPr="005F3D54">
        <w:rPr>
          <w:rFonts w:eastAsia="Times New Roman" w:cs="Tahoma"/>
          <w:i/>
          <w:iCs/>
          <w:sz w:val="22"/>
          <w:szCs w:val="24"/>
          <w:lang w:eastAsia="es-CO"/>
        </w:rPr>
        <w:t>CONTRATSTA</w:t>
      </w:r>
      <w:proofErr w:type="spellEnd"/>
      <w:r w:rsidR="07A316D1" w:rsidRPr="005F3D54">
        <w:rPr>
          <w:rFonts w:eastAsia="Times New Roman" w:cs="Tahoma"/>
          <w:i/>
          <w:iCs/>
          <w:sz w:val="22"/>
          <w:szCs w:val="24"/>
          <w:lang w:eastAsia="es-CO"/>
        </w:rPr>
        <w:t>: (…)</w:t>
      </w:r>
    </w:p>
    <w:p w14:paraId="3FAE5547" w14:textId="54EC5557" w:rsidR="00FA48D9" w:rsidRPr="005F3D54" w:rsidRDefault="4BB4673C" w:rsidP="005F3D54">
      <w:pPr>
        <w:spacing w:line="240" w:lineRule="auto"/>
        <w:ind w:left="426" w:right="420"/>
        <w:textAlignment w:val="baseline"/>
        <w:rPr>
          <w:rFonts w:eastAsia="Times New Roman" w:cs="Tahoma"/>
          <w:i/>
          <w:iCs/>
          <w:sz w:val="22"/>
          <w:szCs w:val="24"/>
          <w:lang w:eastAsia="es-CO"/>
        </w:rPr>
      </w:pPr>
      <w:r w:rsidRPr="005F3D54">
        <w:rPr>
          <w:rFonts w:eastAsia="Times New Roman" w:cs="Tahoma"/>
          <w:i/>
          <w:iCs/>
          <w:sz w:val="22"/>
          <w:szCs w:val="24"/>
          <w:lang w:eastAsia="es-CO"/>
        </w:rPr>
        <w:t xml:space="preserve">7. EI CONTRATISTA debe cumplir con la prestación del servicio los días previamente acordados con el CONTRATANTE los cuales no podrán ser modificados sin la autorización del CONTRATANTE </w:t>
      </w:r>
      <w:r w:rsidR="013C806D" w:rsidRPr="005F3D54">
        <w:rPr>
          <w:rFonts w:eastAsia="Times New Roman" w:cs="Tahoma"/>
          <w:i/>
          <w:iCs/>
          <w:sz w:val="22"/>
          <w:szCs w:val="24"/>
          <w:lang w:eastAsia="es-CO"/>
        </w:rPr>
        <w:t>(...)</w:t>
      </w:r>
      <w:r w:rsidR="0896119D" w:rsidRPr="005F3D54">
        <w:rPr>
          <w:rFonts w:eastAsia="Times New Roman" w:cs="Tahoma"/>
          <w:i/>
          <w:iCs/>
          <w:sz w:val="22"/>
          <w:szCs w:val="24"/>
          <w:lang w:eastAsia="es-CO"/>
        </w:rPr>
        <w:t>.</w:t>
      </w:r>
    </w:p>
    <w:p w14:paraId="38F4B182" w14:textId="55E4BDC9" w:rsidR="00FA48D9" w:rsidRPr="005F3D54" w:rsidRDefault="00FA48D9" w:rsidP="005F3D54">
      <w:pPr>
        <w:spacing w:line="240" w:lineRule="auto"/>
        <w:ind w:left="426" w:right="420"/>
        <w:textAlignment w:val="baseline"/>
        <w:rPr>
          <w:rFonts w:eastAsia="Times New Roman" w:cs="Tahoma"/>
          <w:i/>
          <w:iCs/>
          <w:sz w:val="22"/>
          <w:szCs w:val="24"/>
          <w:lang w:eastAsia="es-CO"/>
        </w:rPr>
      </w:pPr>
    </w:p>
    <w:p w14:paraId="7D88293E" w14:textId="579201F8" w:rsidR="00FA48D9" w:rsidRPr="005F3D54" w:rsidRDefault="4BB4673C" w:rsidP="005F3D54">
      <w:pPr>
        <w:spacing w:line="240" w:lineRule="auto"/>
        <w:ind w:left="426" w:right="420"/>
        <w:textAlignment w:val="baseline"/>
        <w:rPr>
          <w:rFonts w:eastAsia="Times New Roman" w:cs="Tahoma"/>
          <w:i/>
          <w:iCs/>
          <w:sz w:val="22"/>
          <w:szCs w:val="24"/>
          <w:lang w:eastAsia="es-CO"/>
        </w:rPr>
      </w:pPr>
      <w:r w:rsidRPr="005F3D54">
        <w:rPr>
          <w:rFonts w:eastAsia="Times New Roman" w:cs="Tahoma"/>
          <w:i/>
          <w:iCs/>
          <w:sz w:val="22"/>
          <w:szCs w:val="24"/>
          <w:lang w:eastAsia="es-CO"/>
        </w:rPr>
        <w:t>9. Cuando por algún motivo el CONTRATISTA no pueda asistir a la Clínica, dará aviso oportuno por escrito por lo menos con un (01) mes de antelación</w:t>
      </w:r>
      <w:r w:rsidR="69ABBF06" w:rsidRPr="005F3D54">
        <w:rPr>
          <w:rFonts w:eastAsia="Times New Roman" w:cs="Tahoma"/>
          <w:i/>
          <w:iCs/>
          <w:sz w:val="22"/>
          <w:szCs w:val="24"/>
          <w:lang w:eastAsia="es-CO"/>
        </w:rPr>
        <w:t xml:space="preserve"> (…)”</w:t>
      </w:r>
    </w:p>
    <w:p w14:paraId="093C46CD" w14:textId="10963977" w:rsidR="00FA48D9" w:rsidRPr="005F3D54" w:rsidRDefault="00FA48D9" w:rsidP="005F3D54">
      <w:pPr>
        <w:spacing w:line="240" w:lineRule="auto"/>
        <w:ind w:left="426" w:right="420"/>
        <w:textAlignment w:val="baseline"/>
        <w:rPr>
          <w:rFonts w:eastAsia="Times New Roman" w:cs="Tahoma"/>
          <w:i/>
          <w:iCs/>
          <w:sz w:val="22"/>
          <w:szCs w:val="24"/>
          <w:lang w:eastAsia="es-CO"/>
        </w:rPr>
      </w:pPr>
    </w:p>
    <w:p w14:paraId="3478CC17" w14:textId="7D1D9DC1" w:rsidR="00FA48D9" w:rsidRPr="005F3D54" w:rsidRDefault="55472C45" w:rsidP="005F3D54">
      <w:pPr>
        <w:spacing w:line="240" w:lineRule="auto"/>
        <w:ind w:left="426" w:right="420"/>
        <w:textAlignment w:val="baseline"/>
        <w:rPr>
          <w:rFonts w:eastAsia="Times New Roman" w:cs="Tahoma"/>
          <w:i/>
          <w:iCs/>
          <w:sz w:val="22"/>
          <w:szCs w:val="24"/>
          <w:lang w:eastAsia="es-CO"/>
        </w:rPr>
      </w:pPr>
      <w:r w:rsidRPr="005F3D54">
        <w:rPr>
          <w:rFonts w:eastAsia="Times New Roman" w:cs="Tahoma"/>
          <w:i/>
          <w:iCs/>
          <w:sz w:val="22"/>
          <w:szCs w:val="24"/>
          <w:lang w:eastAsia="es-CO"/>
        </w:rPr>
        <w:t xml:space="preserve">14. </w:t>
      </w:r>
      <w:r w:rsidR="4BB4673C" w:rsidRPr="005F3D54">
        <w:rPr>
          <w:rFonts w:eastAsia="Times New Roman" w:cs="Tahoma"/>
          <w:i/>
          <w:iCs/>
          <w:sz w:val="22"/>
          <w:szCs w:val="24"/>
          <w:lang w:eastAsia="es-CO"/>
        </w:rPr>
        <w:t>Cumplir y acatar las tarifas, recomendaciones y sugerencias que el CONTRATANTE diseñe y formule en cuanto a la prestación de los servicios de ortodoncia y odontología general y especializada que se ofrezcan en las clínicas.</w:t>
      </w:r>
      <w:r w:rsidR="6D59E806" w:rsidRPr="005F3D54">
        <w:rPr>
          <w:rFonts w:eastAsia="Times New Roman" w:cs="Tahoma"/>
          <w:i/>
          <w:iCs/>
          <w:sz w:val="22"/>
          <w:szCs w:val="24"/>
          <w:lang w:eastAsia="es-CO"/>
        </w:rPr>
        <w:t xml:space="preserve"> (…).</w:t>
      </w:r>
    </w:p>
    <w:p w14:paraId="2C76148C" w14:textId="30304847" w:rsidR="00FA48D9" w:rsidRPr="005F3D54" w:rsidRDefault="00FA48D9" w:rsidP="005F3D54">
      <w:pPr>
        <w:spacing w:line="240" w:lineRule="auto"/>
        <w:ind w:left="426" w:right="420"/>
        <w:textAlignment w:val="baseline"/>
        <w:rPr>
          <w:rFonts w:eastAsia="Times New Roman" w:cs="Tahoma"/>
          <w:i/>
          <w:iCs/>
          <w:sz w:val="22"/>
          <w:szCs w:val="24"/>
          <w:lang w:eastAsia="es-CO"/>
        </w:rPr>
      </w:pPr>
    </w:p>
    <w:p w14:paraId="1145FA15" w14:textId="6C6785AE" w:rsidR="00FA48D9" w:rsidRPr="005F3D54" w:rsidRDefault="66F58969" w:rsidP="005F3D54">
      <w:pPr>
        <w:spacing w:line="240" w:lineRule="auto"/>
        <w:ind w:left="426" w:right="420"/>
        <w:textAlignment w:val="baseline"/>
        <w:rPr>
          <w:rFonts w:eastAsia="Times New Roman" w:cs="Tahoma"/>
          <w:i/>
          <w:iCs/>
          <w:sz w:val="22"/>
          <w:szCs w:val="24"/>
          <w:lang w:eastAsia="es-CO"/>
        </w:rPr>
      </w:pPr>
      <w:r w:rsidRPr="005F3D54">
        <w:rPr>
          <w:rFonts w:eastAsia="Times New Roman" w:cs="Tahoma"/>
          <w:i/>
          <w:iCs/>
          <w:sz w:val="22"/>
          <w:szCs w:val="24"/>
          <w:lang w:eastAsia="es-CO"/>
        </w:rPr>
        <w:t xml:space="preserve">OCTAVO. </w:t>
      </w:r>
      <w:r w:rsidR="17F3A2C1" w:rsidRPr="005F3D54">
        <w:rPr>
          <w:rFonts w:eastAsia="Times New Roman" w:cs="Tahoma"/>
          <w:i/>
          <w:iCs/>
          <w:sz w:val="22"/>
          <w:szCs w:val="24"/>
          <w:lang w:eastAsia="es-CO"/>
        </w:rPr>
        <w:t xml:space="preserve">(…) </w:t>
      </w:r>
      <w:r w:rsidR="4BB4673C" w:rsidRPr="005F3D54">
        <w:rPr>
          <w:rFonts w:eastAsia="Times New Roman" w:cs="Tahoma"/>
          <w:i/>
          <w:iCs/>
          <w:sz w:val="22"/>
          <w:szCs w:val="24"/>
          <w:lang w:eastAsia="es-CO"/>
        </w:rPr>
        <w:t xml:space="preserve">que queda terminantemente prohibido a este ceder o traspasara terceros las </w:t>
      </w:r>
      <w:proofErr w:type="spellStart"/>
      <w:r w:rsidR="4BB4673C" w:rsidRPr="005F3D54">
        <w:rPr>
          <w:rFonts w:eastAsia="Times New Roman" w:cs="Tahoma"/>
          <w:i/>
          <w:iCs/>
          <w:sz w:val="22"/>
          <w:szCs w:val="24"/>
          <w:lang w:eastAsia="es-CO"/>
        </w:rPr>
        <w:t>ORTHODONTY</w:t>
      </w:r>
      <w:proofErr w:type="spellEnd"/>
      <w:r w:rsidR="4BB4673C" w:rsidRPr="005F3D54">
        <w:rPr>
          <w:rFonts w:eastAsia="Times New Roman" w:cs="Tahoma"/>
          <w:i/>
          <w:iCs/>
          <w:sz w:val="22"/>
          <w:szCs w:val="24"/>
          <w:lang w:eastAsia="es-CO"/>
        </w:rPr>
        <w:t xml:space="preserve"> S.A.S obligaciones y derechos que este contrato le imponen, salvo que medie autorización previa y</w:t>
      </w:r>
      <w:r w:rsidR="4768EC77" w:rsidRPr="005F3D54">
        <w:rPr>
          <w:rFonts w:eastAsia="Times New Roman" w:cs="Tahoma"/>
          <w:i/>
          <w:iCs/>
          <w:sz w:val="22"/>
          <w:szCs w:val="24"/>
          <w:lang w:eastAsia="es-CO"/>
        </w:rPr>
        <w:t xml:space="preserve"> </w:t>
      </w:r>
      <w:r w:rsidR="4BB4673C" w:rsidRPr="005F3D54">
        <w:rPr>
          <w:rFonts w:eastAsia="Times New Roman" w:cs="Tahoma"/>
          <w:i/>
          <w:iCs/>
          <w:sz w:val="22"/>
          <w:szCs w:val="24"/>
          <w:lang w:eastAsia="es-CO"/>
        </w:rPr>
        <w:t>expresa del CONTRATANTE</w:t>
      </w:r>
      <w:r w:rsidR="30A4463E" w:rsidRPr="005F3D54">
        <w:rPr>
          <w:rFonts w:eastAsia="Times New Roman" w:cs="Tahoma"/>
          <w:i/>
          <w:iCs/>
          <w:sz w:val="22"/>
          <w:szCs w:val="24"/>
          <w:lang w:eastAsia="es-CO"/>
        </w:rPr>
        <w:t>”</w:t>
      </w:r>
      <w:r w:rsidR="4BB4673C" w:rsidRPr="005F3D54">
        <w:rPr>
          <w:rFonts w:eastAsia="Times New Roman" w:cs="Tahoma"/>
          <w:i/>
          <w:iCs/>
          <w:sz w:val="22"/>
          <w:szCs w:val="24"/>
          <w:lang w:eastAsia="es-CO"/>
        </w:rPr>
        <w:t>.</w:t>
      </w:r>
    </w:p>
    <w:p w14:paraId="3DF0592D" w14:textId="77777777" w:rsidR="00FA48D9" w:rsidRPr="004F7B2B" w:rsidRDefault="00FA48D9" w:rsidP="004F7B2B">
      <w:pPr>
        <w:spacing w:line="276" w:lineRule="auto"/>
        <w:ind w:firstLine="708"/>
        <w:rPr>
          <w:rFonts w:cs="Tahoma"/>
          <w:szCs w:val="24"/>
        </w:rPr>
      </w:pPr>
    </w:p>
    <w:p w14:paraId="263C80D5" w14:textId="28EB49E6" w:rsidR="00FA48D9" w:rsidRPr="004F7B2B" w:rsidRDefault="1F244C0A" w:rsidP="004F7B2B">
      <w:pPr>
        <w:spacing w:line="276" w:lineRule="auto"/>
        <w:ind w:firstLine="708"/>
        <w:rPr>
          <w:rFonts w:eastAsiaTheme="minorEastAsia" w:cs="Tahoma"/>
          <w:szCs w:val="24"/>
          <w:lang w:val="es"/>
        </w:rPr>
      </w:pPr>
      <w:r w:rsidRPr="004F7B2B">
        <w:rPr>
          <w:rFonts w:eastAsiaTheme="minorEastAsia" w:cs="Tahoma"/>
          <w:szCs w:val="24"/>
          <w:lang w:val="es"/>
        </w:rPr>
        <w:t>Como puede verse, desde la suscripción del contrato de prestación de servicios a la actora se le impuso la prestación del servicio bajo las directrices establecidas por la dema</w:t>
      </w:r>
      <w:r w:rsidR="00CE4380">
        <w:rPr>
          <w:rFonts w:eastAsiaTheme="minorEastAsia" w:cs="Tahoma"/>
          <w:szCs w:val="24"/>
          <w:lang w:val="es"/>
        </w:rPr>
        <w:t>ndada, sin que la actora pudier</w:t>
      </w:r>
      <w:r w:rsidRPr="004F7B2B">
        <w:rPr>
          <w:rFonts w:eastAsiaTheme="minorEastAsia" w:cs="Tahoma"/>
          <w:szCs w:val="24"/>
          <w:lang w:val="es"/>
        </w:rPr>
        <w:t>e mo</w:t>
      </w:r>
      <w:r w:rsidR="3AF1FC28" w:rsidRPr="004F7B2B">
        <w:rPr>
          <w:rFonts w:eastAsiaTheme="minorEastAsia" w:cs="Tahoma"/>
          <w:szCs w:val="24"/>
          <w:lang w:val="es"/>
        </w:rPr>
        <w:t xml:space="preserve">dificar los días de atención y tampoco </w:t>
      </w:r>
      <w:r w:rsidR="03825967" w:rsidRPr="004F7B2B">
        <w:rPr>
          <w:rFonts w:eastAsiaTheme="minorEastAsia" w:cs="Tahoma"/>
          <w:szCs w:val="24"/>
          <w:lang w:val="es"/>
        </w:rPr>
        <w:t>podía enviar a</w:t>
      </w:r>
      <w:r w:rsidR="3AF1FC28" w:rsidRPr="004F7B2B">
        <w:rPr>
          <w:rFonts w:eastAsiaTheme="minorEastAsia" w:cs="Tahoma"/>
          <w:szCs w:val="24"/>
          <w:lang w:val="es"/>
        </w:rPr>
        <w:t xml:space="preserve"> terceros desarrollaran sus labores, por lo cual </w:t>
      </w:r>
      <w:r w:rsidR="6D80CB77" w:rsidRPr="004F7B2B">
        <w:rPr>
          <w:rFonts w:eastAsiaTheme="minorEastAsia" w:cs="Tahoma"/>
          <w:szCs w:val="24"/>
          <w:lang w:val="es"/>
        </w:rPr>
        <w:t>no es creíble que la entidad</w:t>
      </w:r>
      <w:r w:rsidR="1A446EC1" w:rsidRPr="004F7B2B">
        <w:rPr>
          <w:rFonts w:eastAsiaTheme="minorEastAsia" w:cs="Tahoma"/>
          <w:szCs w:val="24"/>
          <w:lang w:val="es"/>
        </w:rPr>
        <w:t xml:space="preserve"> estuviera razonablemente convencida</w:t>
      </w:r>
      <w:r w:rsidR="6D80CB77" w:rsidRPr="004F7B2B">
        <w:rPr>
          <w:rFonts w:eastAsiaTheme="minorEastAsia" w:cs="Tahoma"/>
          <w:szCs w:val="24"/>
          <w:lang w:val="es"/>
        </w:rPr>
        <w:t xml:space="preserve"> de que la demandante fuese una trabajadora genuinamente autónom</w:t>
      </w:r>
      <w:r w:rsidR="14620A7F" w:rsidRPr="004F7B2B">
        <w:rPr>
          <w:rFonts w:eastAsiaTheme="minorEastAsia" w:cs="Tahoma"/>
          <w:szCs w:val="24"/>
          <w:lang w:val="es"/>
        </w:rPr>
        <w:t xml:space="preserve">a, como para exonerarse de las sanciones moratorias, a lo cual debe sumarse que </w:t>
      </w:r>
      <w:r w:rsidR="00CE4380" w:rsidRPr="004F7B2B">
        <w:rPr>
          <w:rFonts w:eastAsiaTheme="minorEastAsia" w:cs="Tahoma"/>
          <w:szCs w:val="24"/>
          <w:lang w:val="es"/>
        </w:rPr>
        <w:t>aún</w:t>
      </w:r>
      <w:r w:rsidR="14620A7F" w:rsidRPr="004F7B2B">
        <w:rPr>
          <w:rFonts w:eastAsiaTheme="minorEastAsia" w:cs="Tahoma"/>
          <w:szCs w:val="24"/>
          <w:lang w:val="es"/>
        </w:rPr>
        <w:t xml:space="preserve"> bajo la denominación de honorarios, tampoco le fue pagada la totalidad de la remuneración a la </w:t>
      </w:r>
      <w:proofErr w:type="spellStart"/>
      <w:r w:rsidR="14620A7F" w:rsidRPr="004F7B2B">
        <w:rPr>
          <w:rFonts w:eastAsiaTheme="minorEastAsia" w:cs="Tahoma"/>
          <w:szCs w:val="24"/>
          <w:lang w:val="es"/>
        </w:rPr>
        <w:t>ortodoncista</w:t>
      </w:r>
      <w:proofErr w:type="spellEnd"/>
      <w:r w:rsidR="14620A7F" w:rsidRPr="004F7B2B">
        <w:rPr>
          <w:rFonts w:eastAsiaTheme="minorEastAsia" w:cs="Tahoma"/>
          <w:szCs w:val="24"/>
          <w:lang w:val="es"/>
        </w:rPr>
        <w:t xml:space="preserve">, sin que se haya allegado prueba </w:t>
      </w:r>
      <w:r w:rsidR="596D8614" w:rsidRPr="004F7B2B">
        <w:rPr>
          <w:rFonts w:eastAsiaTheme="minorEastAsia" w:cs="Tahoma"/>
          <w:szCs w:val="24"/>
          <w:lang w:val="es"/>
        </w:rPr>
        <w:t>de que la actora realmente autorizara</w:t>
      </w:r>
      <w:r w:rsidR="14620A7F" w:rsidRPr="004F7B2B">
        <w:rPr>
          <w:rFonts w:eastAsiaTheme="minorEastAsia" w:cs="Tahoma"/>
          <w:szCs w:val="24"/>
          <w:lang w:val="es"/>
        </w:rPr>
        <w:t xml:space="preserve"> </w:t>
      </w:r>
      <w:r w:rsidR="64B4D76D" w:rsidRPr="004F7B2B">
        <w:rPr>
          <w:rFonts w:eastAsiaTheme="minorEastAsia" w:cs="Tahoma"/>
          <w:szCs w:val="24"/>
          <w:lang w:val="es"/>
        </w:rPr>
        <w:t>que</w:t>
      </w:r>
      <w:r w:rsidR="14620A7F" w:rsidRPr="004F7B2B">
        <w:rPr>
          <w:rFonts w:eastAsiaTheme="minorEastAsia" w:cs="Tahoma"/>
          <w:szCs w:val="24"/>
          <w:lang w:val="es"/>
        </w:rPr>
        <w:t xml:space="preserve"> su</w:t>
      </w:r>
      <w:r w:rsidR="1AC8A0E3" w:rsidRPr="004F7B2B">
        <w:rPr>
          <w:rFonts w:eastAsiaTheme="minorEastAsia" w:cs="Tahoma"/>
          <w:szCs w:val="24"/>
          <w:lang w:val="es"/>
        </w:rPr>
        <w:t xml:space="preserve"> contraprestación monetaria </w:t>
      </w:r>
      <w:r w:rsidR="19A0EDB0" w:rsidRPr="004F7B2B">
        <w:rPr>
          <w:rFonts w:eastAsiaTheme="minorEastAsia" w:cs="Tahoma"/>
          <w:szCs w:val="24"/>
          <w:lang w:val="es"/>
        </w:rPr>
        <w:t xml:space="preserve">fuera utilizada </w:t>
      </w:r>
      <w:r w:rsidR="1AC8A0E3" w:rsidRPr="004F7B2B">
        <w:rPr>
          <w:rFonts w:eastAsiaTheme="minorEastAsia" w:cs="Tahoma"/>
          <w:szCs w:val="24"/>
          <w:lang w:val="es"/>
        </w:rPr>
        <w:t>para el sostenimiento de la sede de Pereira</w:t>
      </w:r>
      <w:r w:rsidR="1420BB53" w:rsidRPr="004F7B2B">
        <w:rPr>
          <w:rFonts w:eastAsiaTheme="minorEastAsia" w:cs="Tahoma"/>
          <w:szCs w:val="24"/>
          <w:lang w:val="es"/>
        </w:rPr>
        <w:t xml:space="preserve">, máxime que, si se tiene en cuenta que la demandante laboraba 04 días de la semana al servicio de </w:t>
      </w:r>
      <w:proofErr w:type="spellStart"/>
      <w:r w:rsidR="1420BB53" w:rsidRPr="004F7B2B">
        <w:rPr>
          <w:rFonts w:eastAsiaTheme="minorEastAsia" w:cs="Tahoma"/>
          <w:szCs w:val="24"/>
          <w:lang w:val="es"/>
        </w:rPr>
        <w:t>Ortodonthy</w:t>
      </w:r>
      <w:proofErr w:type="spellEnd"/>
      <w:r w:rsidR="1420BB53" w:rsidRPr="004F7B2B">
        <w:rPr>
          <w:rFonts w:eastAsiaTheme="minorEastAsia" w:cs="Tahoma"/>
          <w:szCs w:val="24"/>
          <w:lang w:val="es"/>
        </w:rPr>
        <w:t xml:space="preserve">, la mayoría de sus ingresos debieron </w:t>
      </w:r>
      <w:r w:rsidR="19A75BF1" w:rsidRPr="004F7B2B">
        <w:rPr>
          <w:rFonts w:eastAsiaTheme="minorEastAsia" w:cs="Tahoma"/>
          <w:szCs w:val="24"/>
          <w:lang w:val="es"/>
        </w:rPr>
        <w:t>provenir</w:t>
      </w:r>
      <w:r w:rsidR="1420BB53" w:rsidRPr="004F7B2B">
        <w:rPr>
          <w:rFonts w:eastAsiaTheme="minorEastAsia" w:cs="Tahoma"/>
          <w:szCs w:val="24"/>
          <w:lang w:val="es"/>
        </w:rPr>
        <w:t xml:space="preserve"> </w:t>
      </w:r>
      <w:r w:rsidR="78F9CE89" w:rsidRPr="004F7B2B">
        <w:rPr>
          <w:rFonts w:eastAsiaTheme="minorEastAsia" w:cs="Tahoma"/>
          <w:szCs w:val="24"/>
          <w:lang w:val="es"/>
        </w:rPr>
        <w:t xml:space="preserve">de dicha </w:t>
      </w:r>
      <w:r w:rsidR="1420BB53" w:rsidRPr="004F7B2B">
        <w:rPr>
          <w:rFonts w:eastAsiaTheme="minorEastAsia" w:cs="Tahoma"/>
          <w:szCs w:val="24"/>
          <w:lang w:val="es"/>
        </w:rPr>
        <w:t>vinculación, por lo que no es razonable que h</w:t>
      </w:r>
      <w:r w:rsidR="57A28B6D" w:rsidRPr="004F7B2B">
        <w:rPr>
          <w:rFonts w:eastAsiaTheme="minorEastAsia" w:cs="Tahoma"/>
          <w:szCs w:val="24"/>
          <w:lang w:val="es"/>
        </w:rPr>
        <w:t>u</w:t>
      </w:r>
      <w:r w:rsidR="1420BB53" w:rsidRPr="004F7B2B">
        <w:rPr>
          <w:rFonts w:eastAsiaTheme="minorEastAsia" w:cs="Tahoma"/>
          <w:szCs w:val="24"/>
          <w:lang w:val="es"/>
        </w:rPr>
        <w:t xml:space="preserve">biera comprometido </w:t>
      </w:r>
      <w:r w:rsidR="70FE477A" w:rsidRPr="004F7B2B">
        <w:rPr>
          <w:rFonts w:eastAsiaTheme="minorEastAsia" w:cs="Tahoma"/>
          <w:szCs w:val="24"/>
          <w:lang w:val="es"/>
        </w:rPr>
        <w:t>los ingresos con los que satisfacía sus necesidades básicas sin obtener ninguna utilidad por ello, pues la misma representante legal admitió que nunca se generaron dividendos</w:t>
      </w:r>
      <w:r w:rsidR="1D2CCF89" w:rsidRPr="004F7B2B">
        <w:rPr>
          <w:rFonts w:eastAsiaTheme="minorEastAsia" w:cs="Tahoma"/>
          <w:szCs w:val="24"/>
          <w:lang w:val="es"/>
        </w:rPr>
        <w:t xml:space="preserve"> por el funcionamiento de la sede en donde aportaba la actora, lo cual era independiente de los contratos de prestación de servicios</w:t>
      </w:r>
      <w:r w:rsidR="70FE477A" w:rsidRPr="004F7B2B">
        <w:rPr>
          <w:rFonts w:eastAsiaTheme="minorEastAsia" w:cs="Tahoma"/>
          <w:szCs w:val="24"/>
          <w:lang w:val="es"/>
        </w:rPr>
        <w:t>.</w:t>
      </w:r>
    </w:p>
    <w:p w14:paraId="3EB38FEB" w14:textId="4AC21255" w:rsidR="00FA48D9" w:rsidRPr="004F7B2B" w:rsidRDefault="00FA48D9" w:rsidP="004F7B2B">
      <w:pPr>
        <w:spacing w:line="276" w:lineRule="auto"/>
        <w:ind w:firstLine="708"/>
        <w:rPr>
          <w:rFonts w:cs="Tahoma"/>
          <w:szCs w:val="24"/>
        </w:rPr>
      </w:pPr>
    </w:p>
    <w:p w14:paraId="6066C385" w14:textId="5EDCC004" w:rsidR="00FA48D9" w:rsidRPr="004F7B2B" w:rsidRDefault="70FE477A" w:rsidP="004F7B2B">
      <w:pPr>
        <w:spacing w:line="276" w:lineRule="auto"/>
        <w:ind w:firstLine="708"/>
        <w:rPr>
          <w:rFonts w:cs="Tahoma"/>
          <w:szCs w:val="24"/>
        </w:rPr>
      </w:pPr>
      <w:r w:rsidRPr="004F7B2B">
        <w:rPr>
          <w:rFonts w:cs="Tahoma"/>
          <w:szCs w:val="24"/>
        </w:rPr>
        <w:t xml:space="preserve">Por lo anterior, la demandada </w:t>
      </w:r>
      <w:r w:rsidR="00480349" w:rsidRPr="004F7B2B">
        <w:rPr>
          <w:rFonts w:cs="Tahoma"/>
          <w:szCs w:val="24"/>
        </w:rPr>
        <w:t>debe pagar las indemnizaciones a las que fue condenad</w:t>
      </w:r>
      <w:r w:rsidR="56B75077" w:rsidRPr="004F7B2B">
        <w:rPr>
          <w:rFonts w:cs="Tahoma"/>
          <w:szCs w:val="24"/>
        </w:rPr>
        <w:t xml:space="preserve">a </w:t>
      </w:r>
      <w:r w:rsidR="00480349" w:rsidRPr="004F7B2B">
        <w:rPr>
          <w:rFonts w:cs="Tahoma"/>
          <w:szCs w:val="24"/>
        </w:rPr>
        <w:t>en primera instancia, como quiera que su omisión</w:t>
      </w:r>
      <w:r w:rsidR="6EC05B4B" w:rsidRPr="004F7B2B">
        <w:rPr>
          <w:rFonts w:cs="Tahoma"/>
          <w:szCs w:val="24"/>
        </w:rPr>
        <w:t xml:space="preserve"> no estuvo razonablemente justificada</w:t>
      </w:r>
      <w:r w:rsidR="00480349" w:rsidRPr="004F7B2B">
        <w:rPr>
          <w:rFonts w:cs="Tahoma"/>
          <w:szCs w:val="24"/>
        </w:rPr>
        <w:t>,</w:t>
      </w:r>
      <w:r w:rsidR="08D8D617" w:rsidRPr="004F7B2B">
        <w:rPr>
          <w:rFonts w:cs="Tahoma"/>
          <w:szCs w:val="24"/>
        </w:rPr>
        <w:t xml:space="preserve"> </w:t>
      </w:r>
      <w:r w:rsidR="00480349" w:rsidRPr="004F7B2B">
        <w:rPr>
          <w:rFonts w:cs="Tahoma"/>
          <w:szCs w:val="24"/>
        </w:rPr>
        <w:t>por la evidente muestra de elementos edificadores de un verdadero contrato de trabajo</w:t>
      </w:r>
      <w:r w:rsidR="00553B1B" w:rsidRPr="004F7B2B">
        <w:rPr>
          <w:rFonts w:cs="Tahoma"/>
          <w:szCs w:val="24"/>
        </w:rPr>
        <w:t xml:space="preserve"> y, con ello, se responde el argumento de la apelación consistente en que no hubo mala fe porque no se desconocieron derechos, toda vez que, el ejercicio probatorio demostró que sí se le adeudan acreencias a la demandante, en virtud del contrato realidad</w:t>
      </w:r>
      <w:r w:rsidR="4D165254" w:rsidRPr="004F7B2B">
        <w:rPr>
          <w:rFonts w:cs="Tahoma"/>
          <w:szCs w:val="24"/>
        </w:rPr>
        <w:t xml:space="preserve"> y que, aun sin esta declaratoria, tampoco recono</w:t>
      </w:r>
      <w:r w:rsidR="07EAC5B3" w:rsidRPr="004F7B2B">
        <w:rPr>
          <w:rFonts w:cs="Tahoma"/>
          <w:szCs w:val="24"/>
        </w:rPr>
        <w:t>ció la totalidad de la remuneración pactada</w:t>
      </w:r>
      <w:r w:rsidR="00553B1B" w:rsidRPr="004F7B2B">
        <w:rPr>
          <w:rFonts w:cs="Tahoma"/>
          <w:szCs w:val="24"/>
        </w:rPr>
        <w:t>.</w:t>
      </w:r>
    </w:p>
    <w:p w14:paraId="5CB5AD24" w14:textId="07F1D8C4" w:rsidR="4B853458" w:rsidRPr="004F7B2B" w:rsidRDefault="4B853458" w:rsidP="004F7B2B">
      <w:pPr>
        <w:spacing w:line="276" w:lineRule="auto"/>
        <w:ind w:firstLine="708"/>
        <w:rPr>
          <w:rFonts w:cs="Tahoma"/>
          <w:szCs w:val="24"/>
        </w:rPr>
      </w:pPr>
    </w:p>
    <w:p w14:paraId="56971658" w14:textId="77CC9431" w:rsidR="7DA291B7" w:rsidRPr="004F7B2B" w:rsidRDefault="7DA291B7" w:rsidP="004F7B2B">
      <w:pPr>
        <w:spacing w:line="276" w:lineRule="auto"/>
        <w:ind w:firstLine="708"/>
        <w:rPr>
          <w:rFonts w:cs="Tahoma"/>
          <w:szCs w:val="24"/>
        </w:rPr>
      </w:pPr>
      <w:r w:rsidRPr="004F7B2B">
        <w:rPr>
          <w:rFonts w:cs="Tahoma"/>
          <w:szCs w:val="24"/>
        </w:rPr>
        <w:t xml:space="preserve">Y es que, en este punto resulta importante advertir que mediante la sentencia </w:t>
      </w:r>
      <w:proofErr w:type="spellStart"/>
      <w:r w:rsidRPr="004F7B2B">
        <w:rPr>
          <w:rFonts w:cs="Tahoma"/>
          <w:szCs w:val="24"/>
        </w:rPr>
        <w:t>SL5015</w:t>
      </w:r>
      <w:proofErr w:type="spellEnd"/>
      <w:r w:rsidRPr="004F7B2B">
        <w:rPr>
          <w:rFonts w:cs="Tahoma"/>
          <w:szCs w:val="24"/>
        </w:rPr>
        <w:t xml:space="preserve"> de 2021 la Sala de Casación laboral de la Corte Suprema de Justicia casó una providencia de este tribunal en la que se había exonerado al empleador de la sanción moratoria por </w:t>
      </w:r>
      <w:r w:rsidR="693DFEF6" w:rsidRPr="004F7B2B">
        <w:rPr>
          <w:rFonts w:cs="Tahoma"/>
          <w:szCs w:val="24"/>
        </w:rPr>
        <w:t>considerarse</w:t>
      </w:r>
      <w:r w:rsidRPr="004F7B2B">
        <w:rPr>
          <w:rFonts w:cs="Tahoma"/>
          <w:szCs w:val="24"/>
        </w:rPr>
        <w:t xml:space="preserve"> que estaba conven</w:t>
      </w:r>
      <w:r w:rsidR="47097D1F" w:rsidRPr="004F7B2B">
        <w:rPr>
          <w:rFonts w:cs="Tahoma"/>
          <w:szCs w:val="24"/>
        </w:rPr>
        <w:t>cido de que</w:t>
      </w:r>
      <w:r w:rsidR="3D245047" w:rsidRPr="004F7B2B">
        <w:rPr>
          <w:rFonts w:cs="Tahoma"/>
          <w:szCs w:val="24"/>
        </w:rPr>
        <w:t xml:space="preserve"> la contratación obedeció a la prestación de servicios y que el actor, al ostentar una profesión liberal, era autónomo e independiente</w:t>
      </w:r>
      <w:r w:rsidR="02DBA148" w:rsidRPr="004F7B2B">
        <w:rPr>
          <w:rFonts w:cs="Tahoma"/>
          <w:szCs w:val="24"/>
        </w:rPr>
        <w:t>, lo que denotaba un actuar desprovisto de mala fe.</w:t>
      </w:r>
      <w:r w:rsidR="3D245047" w:rsidRPr="004F7B2B">
        <w:rPr>
          <w:rFonts w:cs="Tahoma"/>
          <w:szCs w:val="24"/>
        </w:rPr>
        <w:t xml:space="preserve"> </w:t>
      </w:r>
      <w:r w:rsidR="47097D1F" w:rsidRPr="004F7B2B">
        <w:rPr>
          <w:rFonts w:cs="Tahoma"/>
          <w:szCs w:val="24"/>
        </w:rPr>
        <w:t xml:space="preserve"> </w:t>
      </w:r>
    </w:p>
    <w:p w14:paraId="3908D3E5" w14:textId="57F6A97F" w:rsidR="00480349" w:rsidRPr="004F7B2B" w:rsidRDefault="00480349" w:rsidP="004F7B2B">
      <w:pPr>
        <w:spacing w:line="276" w:lineRule="auto"/>
        <w:ind w:firstLine="708"/>
        <w:rPr>
          <w:rFonts w:cs="Tahoma"/>
          <w:szCs w:val="24"/>
        </w:rPr>
      </w:pPr>
    </w:p>
    <w:p w14:paraId="2CD15EF4" w14:textId="1371B289" w:rsidR="00553B1B" w:rsidRPr="004F7B2B" w:rsidRDefault="5F981BA9" w:rsidP="004F7B2B">
      <w:pPr>
        <w:spacing w:line="276" w:lineRule="auto"/>
        <w:ind w:firstLine="708"/>
        <w:rPr>
          <w:rFonts w:cs="Tahoma"/>
          <w:szCs w:val="24"/>
        </w:rPr>
      </w:pPr>
      <w:r w:rsidRPr="004F7B2B">
        <w:rPr>
          <w:rFonts w:cs="Tahoma"/>
          <w:szCs w:val="24"/>
        </w:rPr>
        <w:lastRenderedPageBreak/>
        <w:t xml:space="preserve">Finalmente, como se dejó plasmado al inicio de las consideraciones generales y el precedente jurisprudencial, no es cierto que la subordinación no aplique a las profesiones liberales, puesto que incluso para esta clase de oficios, es plenamente aplicable la presunción establecida en el art. 24 del </w:t>
      </w:r>
      <w:proofErr w:type="spellStart"/>
      <w:r w:rsidRPr="004F7B2B">
        <w:rPr>
          <w:rFonts w:cs="Tahoma"/>
          <w:szCs w:val="24"/>
        </w:rPr>
        <w:t>CST</w:t>
      </w:r>
      <w:proofErr w:type="spellEnd"/>
      <w:r w:rsidRPr="004F7B2B">
        <w:rPr>
          <w:rFonts w:cs="Tahoma"/>
          <w:szCs w:val="24"/>
        </w:rPr>
        <w:t xml:space="preserve">, ya que, estos profesionales también pueden ver </w:t>
      </w:r>
      <w:r w:rsidR="2F6A4313" w:rsidRPr="004F7B2B">
        <w:rPr>
          <w:rFonts w:cs="Tahoma"/>
          <w:szCs w:val="24"/>
        </w:rPr>
        <w:t>coartada</w:t>
      </w:r>
      <w:r w:rsidRPr="004F7B2B">
        <w:rPr>
          <w:rFonts w:cs="Tahoma"/>
          <w:szCs w:val="24"/>
        </w:rPr>
        <w:t xml:space="preserve"> su autonomía y autodeterminación de su tiempo de trabajo debido a los controles y seguimientos del empleador</w:t>
      </w:r>
      <w:r w:rsidR="2F6A4313" w:rsidRPr="004F7B2B">
        <w:rPr>
          <w:rFonts w:cs="Tahoma"/>
          <w:szCs w:val="24"/>
        </w:rPr>
        <w:t xml:space="preserve">, aun cuando estos no tenga el conocimiento científico para ordenarles cualitativamente la forma de desempeñar la labor. </w:t>
      </w:r>
    </w:p>
    <w:p w14:paraId="5AFD15F8" w14:textId="77777777" w:rsidR="00553B1B" w:rsidRPr="004F7B2B" w:rsidRDefault="00553B1B" w:rsidP="004F7B2B">
      <w:pPr>
        <w:spacing w:line="276" w:lineRule="auto"/>
        <w:ind w:firstLine="708"/>
        <w:rPr>
          <w:rFonts w:cs="Tahoma"/>
          <w:szCs w:val="24"/>
        </w:rPr>
      </w:pPr>
    </w:p>
    <w:p w14:paraId="30959921" w14:textId="07ADC785" w:rsidR="00480349" w:rsidRPr="004F7B2B" w:rsidRDefault="00480349" w:rsidP="004F7B2B">
      <w:pPr>
        <w:spacing w:line="276" w:lineRule="auto"/>
        <w:ind w:firstLine="708"/>
        <w:rPr>
          <w:rFonts w:cs="Tahoma"/>
          <w:szCs w:val="24"/>
        </w:rPr>
      </w:pPr>
      <w:r w:rsidRPr="004F7B2B">
        <w:rPr>
          <w:rFonts w:cs="Tahoma"/>
          <w:szCs w:val="24"/>
        </w:rPr>
        <w:t>En consecuencia, se confirmará la sentencia de primera instancia, sin que haya lugar a liquidar los emolumentos reconocidos, como quiera que no se apeló el monto de los mismos.</w:t>
      </w:r>
    </w:p>
    <w:p w14:paraId="4A412111" w14:textId="3F9E5E25" w:rsidR="00480349" w:rsidRPr="004F7B2B" w:rsidRDefault="00480349" w:rsidP="004F7B2B">
      <w:pPr>
        <w:spacing w:line="276" w:lineRule="auto"/>
        <w:ind w:firstLine="708"/>
        <w:rPr>
          <w:rFonts w:cs="Tahoma"/>
          <w:szCs w:val="24"/>
        </w:rPr>
      </w:pPr>
    </w:p>
    <w:p w14:paraId="0218B873" w14:textId="073CB9F7" w:rsidR="00C43C4B" w:rsidRPr="004F7B2B" w:rsidRDefault="00C43C4B" w:rsidP="004F7B2B">
      <w:pPr>
        <w:spacing w:line="276" w:lineRule="auto"/>
        <w:ind w:firstLine="708"/>
        <w:rPr>
          <w:rFonts w:eastAsia="Times New Roman" w:cs="Tahoma"/>
          <w:szCs w:val="24"/>
          <w:lang w:eastAsia="es-ES_tradnl"/>
        </w:rPr>
      </w:pPr>
      <w:r w:rsidRPr="004F7B2B">
        <w:rPr>
          <w:rFonts w:eastAsia="Times New Roman" w:cs="Tahoma"/>
          <w:szCs w:val="24"/>
          <w:lang w:eastAsia="es-ES_tradnl"/>
        </w:rPr>
        <w:t xml:space="preserve">Corolario de lo anterior se confirmará la sentencia de primera instancia </w:t>
      </w:r>
      <w:r w:rsidR="004304CB" w:rsidRPr="004F7B2B">
        <w:rPr>
          <w:rFonts w:eastAsia="Times New Roman" w:cs="Tahoma"/>
          <w:szCs w:val="24"/>
          <w:lang w:eastAsia="es-ES_tradnl"/>
        </w:rPr>
        <w:t xml:space="preserve">y, al no prosperar el recurso, las costas de segunda instancia correrán </w:t>
      </w:r>
      <w:r w:rsidR="00264277" w:rsidRPr="004F7B2B">
        <w:rPr>
          <w:rFonts w:eastAsia="Times New Roman" w:cs="Tahoma"/>
          <w:szCs w:val="24"/>
          <w:lang w:eastAsia="es-ES_tradnl"/>
        </w:rPr>
        <w:t>a cargo de</w:t>
      </w:r>
      <w:r w:rsidR="004304CB" w:rsidRPr="004F7B2B">
        <w:rPr>
          <w:rFonts w:eastAsia="Times New Roman" w:cs="Tahoma"/>
          <w:szCs w:val="24"/>
          <w:lang w:eastAsia="es-ES_tradnl"/>
        </w:rPr>
        <w:t xml:space="preserve"> </w:t>
      </w:r>
      <w:r w:rsidR="00264277" w:rsidRPr="004F7B2B">
        <w:rPr>
          <w:rFonts w:eastAsia="Times New Roman" w:cs="Tahoma"/>
          <w:szCs w:val="24"/>
          <w:lang w:eastAsia="es-ES_tradnl"/>
        </w:rPr>
        <w:t>l</w:t>
      </w:r>
      <w:r w:rsidR="004304CB" w:rsidRPr="004F7B2B">
        <w:rPr>
          <w:rFonts w:eastAsia="Times New Roman" w:cs="Tahoma"/>
          <w:szCs w:val="24"/>
          <w:lang w:eastAsia="es-ES_tradnl"/>
        </w:rPr>
        <w:t>a</w:t>
      </w:r>
      <w:r w:rsidR="00264277" w:rsidRPr="004F7B2B">
        <w:rPr>
          <w:rFonts w:eastAsia="Times New Roman" w:cs="Tahoma"/>
          <w:szCs w:val="24"/>
          <w:lang w:eastAsia="es-ES_tradnl"/>
        </w:rPr>
        <w:t xml:space="preserve"> demandad</w:t>
      </w:r>
      <w:r w:rsidR="004304CB" w:rsidRPr="004F7B2B">
        <w:rPr>
          <w:rFonts w:eastAsia="Times New Roman" w:cs="Tahoma"/>
          <w:szCs w:val="24"/>
          <w:lang w:eastAsia="es-ES_tradnl"/>
        </w:rPr>
        <w:t>a</w:t>
      </w:r>
      <w:r w:rsidR="00264277" w:rsidRPr="004F7B2B">
        <w:rPr>
          <w:rFonts w:eastAsia="Times New Roman" w:cs="Tahoma"/>
          <w:szCs w:val="24"/>
          <w:lang w:eastAsia="es-ES_tradnl"/>
        </w:rPr>
        <w:t>.</w:t>
      </w:r>
    </w:p>
    <w:p w14:paraId="1ACF4F53" w14:textId="77777777" w:rsidR="00A11465" w:rsidRPr="004F7B2B" w:rsidRDefault="00A11465" w:rsidP="004F7B2B">
      <w:pPr>
        <w:spacing w:line="276" w:lineRule="auto"/>
        <w:ind w:firstLine="708"/>
        <w:rPr>
          <w:rFonts w:cs="Tahoma"/>
          <w:szCs w:val="24"/>
        </w:rPr>
      </w:pPr>
    </w:p>
    <w:p w14:paraId="547DD1B9" w14:textId="21E44C1C" w:rsidR="00BE540A" w:rsidRPr="004F7B2B" w:rsidRDefault="00264277" w:rsidP="004F7B2B">
      <w:pPr>
        <w:spacing w:line="276" w:lineRule="auto"/>
        <w:ind w:firstLine="708"/>
        <w:rPr>
          <w:rFonts w:cs="Tahoma"/>
          <w:szCs w:val="24"/>
        </w:rPr>
      </w:pPr>
      <w:r w:rsidRPr="004F7B2B">
        <w:rPr>
          <w:rFonts w:cs="Tahoma"/>
          <w:szCs w:val="24"/>
        </w:rPr>
        <w:t xml:space="preserve">En mérito de lo expuesto, el </w:t>
      </w:r>
      <w:r w:rsidRPr="004F7B2B">
        <w:rPr>
          <w:rFonts w:cs="Tahoma"/>
          <w:b/>
          <w:bCs/>
          <w:szCs w:val="24"/>
        </w:rPr>
        <w:t>Tribunal Superior del Distrito Judicial de Pereira - Risaralda, Sala Primera de Decisión Laboral,</w:t>
      </w:r>
      <w:r w:rsidRPr="004F7B2B">
        <w:rPr>
          <w:rFonts w:cs="Tahoma"/>
          <w:szCs w:val="24"/>
        </w:rPr>
        <w:t xml:space="preserve"> administrando justicia en nombre de la República y por autoridad de la ley,</w:t>
      </w:r>
    </w:p>
    <w:p w14:paraId="4E488312" w14:textId="77777777" w:rsidR="00264277" w:rsidRPr="004F7B2B" w:rsidRDefault="00264277" w:rsidP="004F7B2B">
      <w:pPr>
        <w:spacing w:line="276" w:lineRule="auto"/>
        <w:ind w:firstLine="708"/>
        <w:rPr>
          <w:rFonts w:cs="Tahoma"/>
          <w:szCs w:val="24"/>
          <w:lang w:val="es-ES"/>
        </w:rPr>
      </w:pPr>
    </w:p>
    <w:p w14:paraId="79E3800B" w14:textId="77777777" w:rsidR="00BE540A" w:rsidRPr="004F7B2B" w:rsidRDefault="00BE540A" w:rsidP="004F7B2B">
      <w:pPr>
        <w:spacing w:line="276" w:lineRule="auto"/>
        <w:jc w:val="center"/>
        <w:rPr>
          <w:rFonts w:cs="Tahoma"/>
          <w:b/>
          <w:szCs w:val="24"/>
          <w:lang w:val="es-ES"/>
        </w:rPr>
      </w:pPr>
      <w:r w:rsidRPr="004F7B2B">
        <w:rPr>
          <w:rFonts w:cs="Tahoma"/>
          <w:b/>
          <w:szCs w:val="24"/>
          <w:lang w:val="es-ES"/>
        </w:rPr>
        <w:t>RESUELVE</w:t>
      </w:r>
    </w:p>
    <w:p w14:paraId="27B41E08" w14:textId="77777777" w:rsidR="00BE540A" w:rsidRPr="004F7B2B" w:rsidRDefault="00BE540A" w:rsidP="004F7B2B">
      <w:pPr>
        <w:spacing w:line="276" w:lineRule="auto"/>
        <w:ind w:firstLine="708"/>
        <w:rPr>
          <w:rFonts w:cs="Tahoma"/>
          <w:szCs w:val="24"/>
        </w:rPr>
      </w:pPr>
      <w:r w:rsidRPr="004F7B2B">
        <w:rPr>
          <w:rFonts w:cs="Tahoma"/>
          <w:szCs w:val="24"/>
        </w:rPr>
        <w:t xml:space="preserve">  </w:t>
      </w:r>
    </w:p>
    <w:p w14:paraId="281AAF56" w14:textId="390CF340" w:rsidR="00264277" w:rsidRPr="004F7B2B" w:rsidRDefault="00AA4A38" w:rsidP="004F7B2B">
      <w:pPr>
        <w:spacing w:line="276" w:lineRule="auto"/>
        <w:ind w:firstLine="708"/>
        <w:rPr>
          <w:rFonts w:cs="Tahoma"/>
          <w:b/>
          <w:bCs/>
          <w:szCs w:val="24"/>
        </w:rPr>
      </w:pPr>
      <w:r w:rsidRPr="004F7B2B">
        <w:rPr>
          <w:rFonts w:cs="Tahoma"/>
          <w:b/>
          <w:bCs/>
          <w:szCs w:val="24"/>
        </w:rPr>
        <w:t>PRIMERO:</w:t>
      </w:r>
      <w:r w:rsidRPr="004F7B2B">
        <w:rPr>
          <w:rFonts w:cs="Tahoma"/>
          <w:szCs w:val="24"/>
        </w:rPr>
        <w:t xml:space="preserve"> </w:t>
      </w:r>
      <w:r w:rsidR="004304CB" w:rsidRPr="004F7B2B">
        <w:rPr>
          <w:rFonts w:cs="Tahoma"/>
          <w:b/>
          <w:bCs/>
          <w:szCs w:val="24"/>
        </w:rPr>
        <w:t xml:space="preserve">CONFIRMAR </w:t>
      </w:r>
      <w:r w:rsidR="00264277" w:rsidRPr="004F7B2B">
        <w:rPr>
          <w:rFonts w:cs="Tahoma"/>
          <w:color w:val="000000"/>
          <w:szCs w:val="24"/>
          <w:shd w:val="clear" w:color="auto" w:fill="FFFFFF"/>
        </w:rPr>
        <w:t>la sentencia</w:t>
      </w:r>
      <w:r w:rsidR="00264277" w:rsidRPr="004F7B2B">
        <w:rPr>
          <w:rFonts w:cs="Tahoma"/>
          <w:color w:val="000000"/>
          <w:szCs w:val="24"/>
        </w:rPr>
        <w:t xml:space="preserve"> proferida </w:t>
      </w:r>
      <w:r w:rsidR="004304CB" w:rsidRPr="004F7B2B">
        <w:rPr>
          <w:rFonts w:cs="Tahoma"/>
          <w:color w:val="000000"/>
          <w:szCs w:val="24"/>
        </w:rPr>
        <w:t xml:space="preserve">el </w:t>
      </w:r>
      <w:r w:rsidR="0045207F" w:rsidRPr="004F7B2B">
        <w:rPr>
          <w:rFonts w:cs="Tahoma"/>
          <w:color w:val="000000"/>
          <w:szCs w:val="24"/>
        </w:rPr>
        <w:t>10 de abril de 2023</w:t>
      </w:r>
      <w:r w:rsidR="004304CB" w:rsidRPr="004F7B2B">
        <w:rPr>
          <w:rFonts w:cs="Tahoma"/>
          <w:color w:val="000000"/>
          <w:szCs w:val="24"/>
        </w:rPr>
        <w:t xml:space="preserve"> por el Juzgado Cuarto Laboral del Circuito de Pereira</w:t>
      </w:r>
      <w:r w:rsidR="004304CB" w:rsidRPr="004F7B2B">
        <w:rPr>
          <w:rFonts w:cs="Tahoma"/>
          <w:szCs w:val="24"/>
        </w:rPr>
        <w:t xml:space="preserve"> </w:t>
      </w:r>
      <w:r w:rsidR="00264277" w:rsidRPr="004F7B2B">
        <w:rPr>
          <w:rFonts w:cs="Tahoma"/>
          <w:szCs w:val="24"/>
        </w:rPr>
        <w:t>dentro del proceso ordinario laboral instaurado por</w:t>
      </w:r>
      <w:r w:rsidR="0045207F" w:rsidRPr="004F7B2B">
        <w:rPr>
          <w:rFonts w:cs="Tahoma"/>
          <w:szCs w:val="24"/>
        </w:rPr>
        <w:t xml:space="preserve"> </w:t>
      </w:r>
      <w:r w:rsidR="0045207F" w:rsidRPr="004F7B2B">
        <w:rPr>
          <w:rFonts w:cs="Tahoma"/>
          <w:b/>
          <w:bCs/>
          <w:szCs w:val="24"/>
        </w:rPr>
        <w:t xml:space="preserve">Ana María Gallego Salazar </w:t>
      </w:r>
      <w:r w:rsidR="0045207F" w:rsidRPr="004F7B2B">
        <w:rPr>
          <w:rFonts w:cs="Tahoma"/>
          <w:szCs w:val="24"/>
        </w:rPr>
        <w:t xml:space="preserve">en contra de </w:t>
      </w:r>
      <w:proofErr w:type="spellStart"/>
      <w:r w:rsidR="0045207F" w:rsidRPr="004F7B2B">
        <w:rPr>
          <w:rFonts w:cs="Tahoma"/>
          <w:b/>
          <w:bCs/>
          <w:szCs w:val="24"/>
        </w:rPr>
        <w:t>Orthodonty</w:t>
      </w:r>
      <w:proofErr w:type="spellEnd"/>
      <w:r w:rsidR="0045207F" w:rsidRPr="004F7B2B">
        <w:rPr>
          <w:rFonts w:cs="Tahoma"/>
          <w:b/>
          <w:bCs/>
          <w:szCs w:val="24"/>
        </w:rPr>
        <w:t xml:space="preserve"> S.A.</w:t>
      </w:r>
    </w:p>
    <w:p w14:paraId="209F1407" w14:textId="4091648D" w:rsidR="00264277" w:rsidRPr="004F7B2B" w:rsidRDefault="00264277" w:rsidP="004F7B2B">
      <w:pPr>
        <w:spacing w:line="276" w:lineRule="auto"/>
        <w:ind w:firstLine="708"/>
        <w:rPr>
          <w:rFonts w:cs="Tahoma"/>
          <w:color w:val="000000"/>
          <w:szCs w:val="24"/>
          <w:shd w:val="clear" w:color="auto" w:fill="FFFFFF"/>
        </w:rPr>
      </w:pPr>
    </w:p>
    <w:p w14:paraId="1B3B0605" w14:textId="77777777" w:rsidR="00716C1D" w:rsidRPr="004F7B2B" w:rsidRDefault="00716C1D" w:rsidP="004F7B2B">
      <w:pPr>
        <w:spacing w:line="276" w:lineRule="auto"/>
        <w:rPr>
          <w:rFonts w:cs="Tahoma"/>
          <w:color w:val="000000"/>
          <w:szCs w:val="24"/>
        </w:rPr>
      </w:pPr>
    </w:p>
    <w:p w14:paraId="50C73CE4" w14:textId="3455E90C" w:rsidR="00F57F79" w:rsidRPr="004F7B2B" w:rsidRDefault="004304CB" w:rsidP="004F7B2B">
      <w:pPr>
        <w:spacing w:line="276" w:lineRule="auto"/>
        <w:ind w:firstLine="708"/>
        <w:rPr>
          <w:rFonts w:cs="Tahoma"/>
          <w:color w:val="000000"/>
          <w:szCs w:val="24"/>
        </w:rPr>
      </w:pPr>
      <w:r w:rsidRPr="004F7B2B">
        <w:rPr>
          <w:rFonts w:cs="Tahoma"/>
          <w:b/>
          <w:bCs/>
          <w:szCs w:val="24"/>
        </w:rPr>
        <w:t>SEGUNDO</w:t>
      </w:r>
      <w:r w:rsidR="00F57F79" w:rsidRPr="004F7B2B">
        <w:rPr>
          <w:rFonts w:cs="Tahoma"/>
          <w:b/>
          <w:bCs/>
          <w:szCs w:val="24"/>
        </w:rPr>
        <w:t>: CONDENAR</w:t>
      </w:r>
      <w:r w:rsidR="00F57F79" w:rsidRPr="004F7B2B">
        <w:rPr>
          <w:rFonts w:cs="Tahoma"/>
          <w:color w:val="000000"/>
          <w:szCs w:val="24"/>
        </w:rPr>
        <w:t xml:space="preserve"> en costas de segunda instancia a</w:t>
      </w:r>
      <w:r w:rsidRPr="004F7B2B">
        <w:rPr>
          <w:rFonts w:cs="Tahoma"/>
          <w:color w:val="000000"/>
          <w:szCs w:val="24"/>
        </w:rPr>
        <w:t xml:space="preserve"> la</w:t>
      </w:r>
      <w:r w:rsidR="00F57F79" w:rsidRPr="004F7B2B">
        <w:rPr>
          <w:rFonts w:cs="Tahoma"/>
          <w:color w:val="000000"/>
          <w:szCs w:val="24"/>
        </w:rPr>
        <w:t xml:space="preserve"> demandad</w:t>
      </w:r>
      <w:r w:rsidRPr="004F7B2B">
        <w:rPr>
          <w:rFonts w:cs="Tahoma"/>
          <w:color w:val="000000"/>
          <w:szCs w:val="24"/>
        </w:rPr>
        <w:t>a</w:t>
      </w:r>
      <w:r w:rsidR="00F57F79" w:rsidRPr="004F7B2B">
        <w:rPr>
          <w:rFonts w:cs="Tahoma"/>
          <w:color w:val="000000"/>
          <w:szCs w:val="24"/>
        </w:rPr>
        <w:t xml:space="preserve"> </w:t>
      </w:r>
      <w:r w:rsidR="00BC3679" w:rsidRPr="004F7B2B">
        <w:rPr>
          <w:rFonts w:cs="Tahoma"/>
          <w:color w:val="000000"/>
          <w:szCs w:val="24"/>
        </w:rPr>
        <w:t xml:space="preserve">y a </w:t>
      </w:r>
      <w:r w:rsidR="00F57F79" w:rsidRPr="004F7B2B">
        <w:rPr>
          <w:rFonts w:cs="Tahoma"/>
          <w:color w:val="000000"/>
          <w:szCs w:val="24"/>
        </w:rPr>
        <w:t>favor de</w:t>
      </w:r>
      <w:r w:rsidR="0045207F" w:rsidRPr="004F7B2B">
        <w:rPr>
          <w:rFonts w:cs="Tahoma"/>
          <w:color w:val="000000"/>
          <w:szCs w:val="24"/>
        </w:rPr>
        <w:t xml:space="preserve"> </w:t>
      </w:r>
      <w:r w:rsidR="00F57F79" w:rsidRPr="004F7B2B">
        <w:rPr>
          <w:rFonts w:cs="Tahoma"/>
          <w:color w:val="000000"/>
          <w:szCs w:val="24"/>
        </w:rPr>
        <w:t>l</w:t>
      </w:r>
      <w:r w:rsidR="0045207F" w:rsidRPr="004F7B2B">
        <w:rPr>
          <w:rFonts w:cs="Tahoma"/>
          <w:color w:val="000000"/>
          <w:szCs w:val="24"/>
        </w:rPr>
        <w:t>a</w:t>
      </w:r>
      <w:r w:rsidR="00F57F79" w:rsidRPr="004F7B2B">
        <w:rPr>
          <w:rFonts w:cs="Tahoma"/>
          <w:color w:val="000000"/>
          <w:szCs w:val="24"/>
        </w:rPr>
        <w:t xml:space="preserve"> demandante. Liquídense por el juzgado de origen. </w:t>
      </w:r>
    </w:p>
    <w:p w14:paraId="1ECD386F" w14:textId="77777777" w:rsidR="004F7B2B" w:rsidRPr="004F7B2B" w:rsidRDefault="004F7B2B" w:rsidP="004F7B2B">
      <w:pPr>
        <w:spacing w:line="276" w:lineRule="auto"/>
        <w:rPr>
          <w:rFonts w:eastAsia="Calibri" w:cs="Tahoma"/>
          <w:szCs w:val="24"/>
        </w:rPr>
      </w:pPr>
      <w:bookmarkStart w:id="4" w:name="_Hlk126574973"/>
    </w:p>
    <w:p w14:paraId="41FAB96A" w14:textId="77777777" w:rsidR="004F7B2B" w:rsidRPr="004F7B2B" w:rsidRDefault="004F7B2B" w:rsidP="004F7B2B">
      <w:pPr>
        <w:spacing w:line="276" w:lineRule="auto"/>
        <w:jc w:val="center"/>
        <w:rPr>
          <w:rFonts w:eastAsia="Tahoma" w:cs="Tahoma"/>
          <w:b/>
          <w:bCs/>
          <w:szCs w:val="24"/>
        </w:rPr>
      </w:pPr>
      <w:r w:rsidRPr="004F7B2B">
        <w:rPr>
          <w:rFonts w:eastAsia="Tahoma" w:cs="Tahoma"/>
          <w:b/>
          <w:bCs/>
          <w:szCs w:val="24"/>
        </w:rPr>
        <w:t>Notifíquese y cúmplase</w:t>
      </w:r>
    </w:p>
    <w:p w14:paraId="4AA7EF19" w14:textId="77777777" w:rsidR="004F7B2B" w:rsidRPr="004F7B2B" w:rsidRDefault="004F7B2B" w:rsidP="004F7B2B">
      <w:pPr>
        <w:spacing w:line="276" w:lineRule="auto"/>
        <w:rPr>
          <w:rFonts w:eastAsia="Calibri" w:cs="Tahoma"/>
          <w:szCs w:val="24"/>
        </w:rPr>
      </w:pPr>
      <w:r w:rsidRPr="004F7B2B">
        <w:rPr>
          <w:rFonts w:eastAsia="Calibri" w:cs="Tahoma"/>
          <w:szCs w:val="24"/>
        </w:rPr>
        <w:t xml:space="preserve"> </w:t>
      </w:r>
    </w:p>
    <w:p w14:paraId="278C78E3" w14:textId="77777777" w:rsidR="004F7B2B" w:rsidRPr="004F7B2B" w:rsidRDefault="004F7B2B" w:rsidP="004F7B2B">
      <w:pPr>
        <w:widowControl w:val="0"/>
        <w:autoSpaceDE w:val="0"/>
        <w:autoSpaceDN w:val="0"/>
        <w:adjustRightInd w:val="0"/>
        <w:spacing w:line="276" w:lineRule="auto"/>
        <w:rPr>
          <w:rFonts w:eastAsia="Times New Roman" w:cs="Tahoma"/>
          <w:szCs w:val="24"/>
          <w:lang w:val="es-ES" w:eastAsia="es-ES"/>
        </w:rPr>
      </w:pPr>
      <w:r w:rsidRPr="004F7B2B">
        <w:rPr>
          <w:rFonts w:eastAsia="Times New Roman" w:cs="Tahoma"/>
          <w:szCs w:val="24"/>
          <w:lang w:val="es-ES" w:eastAsia="es-ES"/>
        </w:rPr>
        <w:tab/>
        <w:t>La Magistrada ponente,</w:t>
      </w:r>
    </w:p>
    <w:p w14:paraId="53065808" w14:textId="77777777" w:rsidR="004F7B2B" w:rsidRPr="004F7B2B" w:rsidRDefault="004F7B2B" w:rsidP="004F7B2B">
      <w:pPr>
        <w:spacing w:line="276" w:lineRule="auto"/>
        <w:jc w:val="left"/>
        <w:rPr>
          <w:rFonts w:eastAsia="Times New Roman" w:cs="Tahoma"/>
          <w:szCs w:val="24"/>
          <w:lang w:val="es-ES" w:eastAsia="es-ES"/>
        </w:rPr>
      </w:pPr>
    </w:p>
    <w:p w14:paraId="356C1442" w14:textId="77777777" w:rsidR="004F7B2B" w:rsidRPr="004F7B2B" w:rsidRDefault="004F7B2B" w:rsidP="004F7B2B">
      <w:pPr>
        <w:spacing w:line="276" w:lineRule="auto"/>
        <w:jc w:val="left"/>
        <w:rPr>
          <w:rFonts w:eastAsia="Times New Roman" w:cs="Tahoma"/>
          <w:szCs w:val="24"/>
          <w:lang w:val="es-ES" w:eastAsia="es-ES"/>
        </w:rPr>
      </w:pPr>
    </w:p>
    <w:p w14:paraId="0E51EA4B" w14:textId="77777777" w:rsidR="004F7B2B" w:rsidRPr="004F7B2B" w:rsidRDefault="004F7B2B" w:rsidP="004F7B2B">
      <w:pPr>
        <w:spacing w:line="276" w:lineRule="auto"/>
        <w:jc w:val="left"/>
        <w:rPr>
          <w:rFonts w:eastAsia="Times New Roman" w:cs="Tahoma"/>
          <w:szCs w:val="24"/>
          <w:lang w:val="es-ES" w:eastAsia="es-ES"/>
        </w:rPr>
      </w:pPr>
    </w:p>
    <w:p w14:paraId="7795E934" w14:textId="77777777" w:rsidR="004F7B2B" w:rsidRPr="004F7B2B" w:rsidRDefault="004F7B2B" w:rsidP="004F7B2B">
      <w:pPr>
        <w:keepNext/>
        <w:spacing w:line="276" w:lineRule="auto"/>
        <w:jc w:val="center"/>
        <w:outlineLvl w:val="2"/>
        <w:rPr>
          <w:rFonts w:eastAsia="Times New Roman" w:cs="Tahoma"/>
          <w:b/>
          <w:bCs/>
          <w:szCs w:val="24"/>
          <w:lang w:val="es-ES" w:eastAsia="es-ES"/>
        </w:rPr>
      </w:pPr>
      <w:r w:rsidRPr="004F7B2B">
        <w:rPr>
          <w:rFonts w:eastAsia="Times New Roman" w:cs="Tahoma"/>
          <w:b/>
          <w:bCs/>
          <w:szCs w:val="24"/>
          <w:lang w:val="es-ES" w:eastAsia="es-ES"/>
        </w:rPr>
        <w:t>ANA LUCÍA CAICEDO CALDERÓN</w:t>
      </w:r>
    </w:p>
    <w:p w14:paraId="4D20654E" w14:textId="77777777" w:rsidR="004F7B2B" w:rsidRPr="004F7B2B" w:rsidRDefault="004F7B2B" w:rsidP="004F7B2B">
      <w:pPr>
        <w:spacing w:line="276" w:lineRule="auto"/>
        <w:jc w:val="left"/>
        <w:rPr>
          <w:rFonts w:eastAsia="Times New Roman" w:cs="Tahoma"/>
          <w:szCs w:val="24"/>
          <w:lang w:val="es-ES" w:eastAsia="es-ES"/>
        </w:rPr>
      </w:pPr>
    </w:p>
    <w:p w14:paraId="6EDB2D16" w14:textId="77777777" w:rsidR="004F7B2B" w:rsidRPr="004F7B2B" w:rsidRDefault="004F7B2B" w:rsidP="004F7B2B">
      <w:pPr>
        <w:spacing w:line="276" w:lineRule="auto"/>
        <w:ind w:firstLine="708"/>
        <w:jc w:val="left"/>
        <w:rPr>
          <w:rFonts w:eastAsia="Times New Roman" w:cs="Tahoma"/>
          <w:szCs w:val="24"/>
          <w:lang w:val="es-ES" w:eastAsia="es-ES"/>
        </w:rPr>
      </w:pPr>
      <w:bookmarkStart w:id="5" w:name="_Hlk62478330"/>
      <w:r w:rsidRPr="004F7B2B">
        <w:rPr>
          <w:rFonts w:eastAsia="Times New Roman" w:cs="Tahoma"/>
          <w:szCs w:val="24"/>
          <w:lang w:val="es-ES" w:eastAsia="es-ES"/>
        </w:rPr>
        <w:t>La Magistrada y el Magistrado,</w:t>
      </w:r>
    </w:p>
    <w:p w14:paraId="695D9755" w14:textId="77777777" w:rsidR="004F7B2B" w:rsidRPr="004F7B2B" w:rsidRDefault="004F7B2B" w:rsidP="004F7B2B">
      <w:pPr>
        <w:spacing w:line="276" w:lineRule="auto"/>
        <w:jc w:val="left"/>
        <w:rPr>
          <w:rFonts w:eastAsia="Times New Roman" w:cs="Tahoma"/>
          <w:szCs w:val="24"/>
          <w:lang w:val="es-ES" w:eastAsia="es-ES"/>
        </w:rPr>
      </w:pPr>
    </w:p>
    <w:p w14:paraId="468378E9" w14:textId="77777777" w:rsidR="004F7B2B" w:rsidRPr="004F7B2B" w:rsidRDefault="004F7B2B" w:rsidP="004F7B2B">
      <w:pPr>
        <w:spacing w:line="276" w:lineRule="auto"/>
        <w:jc w:val="left"/>
        <w:rPr>
          <w:rFonts w:eastAsia="Times New Roman" w:cs="Tahoma"/>
          <w:szCs w:val="24"/>
          <w:lang w:val="es-ES" w:eastAsia="es-ES"/>
        </w:rPr>
      </w:pPr>
    </w:p>
    <w:p w14:paraId="3CC2651A" w14:textId="77777777" w:rsidR="004F7B2B" w:rsidRPr="004F7B2B" w:rsidRDefault="004F7B2B" w:rsidP="004F7B2B">
      <w:pPr>
        <w:spacing w:line="276" w:lineRule="auto"/>
        <w:jc w:val="left"/>
        <w:rPr>
          <w:rFonts w:eastAsia="Times New Roman" w:cs="Tahoma"/>
          <w:szCs w:val="24"/>
          <w:lang w:val="es-ES" w:eastAsia="es-ES"/>
        </w:rPr>
      </w:pPr>
    </w:p>
    <w:p w14:paraId="0AFE0065" w14:textId="63B5F157" w:rsidR="00FE6CAC" w:rsidRPr="004F7B2B" w:rsidRDefault="004F7B2B" w:rsidP="004F7B2B">
      <w:pPr>
        <w:spacing w:line="276" w:lineRule="auto"/>
        <w:rPr>
          <w:rFonts w:eastAsia="Calibri" w:cs="Tahoma"/>
          <w:szCs w:val="24"/>
          <w:lang w:val="es-ES"/>
        </w:rPr>
      </w:pPr>
      <w:r w:rsidRPr="004F7B2B">
        <w:rPr>
          <w:rFonts w:eastAsia="Times New Roman" w:cs="Tahoma"/>
          <w:b/>
          <w:bCs/>
          <w:szCs w:val="24"/>
          <w:lang w:val="es-ES" w:eastAsia="es-ES"/>
        </w:rPr>
        <w:t>OLGA LUCÍA HOYOS SEPÚLVEDA</w:t>
      </w:r>
      <w:r w:rsidRPr="004F7B2B">
        <w:rPr>
          <w:rFonts w:eastAsia="Times New Roman" w:cs="Tahoma"/>
          <w:b/>
          <w:bCs/>
          <w:szCs w:val="24"/>
          <w:lang w:val="es-ES" w:eastAsia="es-ES"/>
        </w:rPr>
        <w:tab/>
      </w:r>
      <w:r w:rsidRPr="004F7B2B">
        <w:rPr>
          <w:rFonts w:eastAsia="Times New Roman" w:cs="Tahoma"/>
          <w:b/>
          <w:bCs/>
          <w:szCs w:val="24"/>
          <w:lang w:val="es-ES" w:eastAsia="es-ES"/>
        </w:rPr>
        <w:tab/>
        <w:t xml:space="preserve">GERMÁN DARÍO </w:t>
      </w:r>
      <w:proofErr w:type="spellStart"/>
      <w:r w:rsidRPr="004F7B2B">
        <w:rPr>
          <w:rFonts w:eastAsia="Times New Roman" w:cs="Tahoma"/>
          <w:b/>
          <w:bCs/>
          <w:szCs w:val="24"/>
          <w:lang w:val="es-ES" w:eastAsia="es-ES"/>
        </w:rPr>
        <w:t>GÓEZ</w:t>
      </w:r>
      <w:proofErr w:type="spellEnd"/>
      <w:r w:rsidRPr="004F7B2B">
        <w:rPr>
          <w:rFonts w:eastAsia="Times New Roman" w:cs="Tahoma"/>
          <w:b/>
          <w:bCs/>
          <w:szCs w:val="24"/>
          <w:lang w:val="es-ES" w:eastAsia="es-ES"/>
        </w:rPr>
        <w:t xml:space="preserve"> </w:t>
      </w:r>
      <w:proofErr w:type="spellStart"/>
      <w:r w:rsidRPr="004F7B2B">
        <w:rPr>
          <w:rFonts w:eastAsia="Times New Roman" w:cs="Tahoma"/>
          <w:b/>
          <w:bCs/>
          <w:szCs w:val="24"/>
          <w:lang w:val="es-ES" w:eastAsia="es-ES"/>
        </w:rPr>
        <w:t>VINASCO</w:t>
      </w:r>
      <w:bookmarkEnd w:id="4"/>
      <w:bookmarkEnd w:id="5"/>
      <w:proofErr w:type="spellEnd"/>
    </w:p>
    <w:sectPr w:rsidR="00FE6CAC" w:rsidRPr="004F7B2B" w:rsidSect="00792BA9">
      <w:headerReference w:type="default" r:id="rId11"/>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7614A5" w16cex:dateUtc="2023-03-03T17:01:46.014Z"/>
  <w16cex:commentExtensible w16cex:durableId="751C9F81" w16cex:dateUtc="2023-03-03T17:08:07.921Z"/>
  <w16cex:commentExtensible w16cex:durableId="7D4536FC" w16cex:dateUtc="2023-03-03T17:11:48.587Z"/>
  <w16cex:commentExtensible w16cex:durableId="70678C23" w16cex:dateUtc="2023-03-03T17:12:48.864Z"/>
  <w16cex:commentExtensible w16cex:durableId="39A4A0C9" w16cex:dateUtc="2023-03-03T17:25:15.579Z"/>
  <w16cex:commentExtensible w16cex:durableId="495B4BAE" w16cex:dateUtc="2023-03-09T14:48:05.331Z"/>
  <w16cex:commentExtensible w16cex:durableId="5BE87B63" w16cex:dateUtc="2023-03-08T13:28:43.156Z"/>
  <w16cex:commentExtensible w16cex:durableId="271ED8FF" w16cex:dateUtc="2023-03-08T13:35:51.349Z"/>
  <w16cex:commentExtensible w16cex:durableId="0B4AF74A" w16cex:dateUtc="2023-03-09T20:04:59.763Z"/>
  <w16cex:commentExtensible w16cex:durableId="0CD6E7E2" w16cex:dateUtc="2023-10-09T14:09:50.255Z"/>
  <w16cex:commentExtensible w16cex:durableId="2A81B3F2" w16cex:dateUtc="2023-10-12T19:54:18.022Z"/>
</w16cex:commentsExtensible>
</file>

<file path=word/commentsIds.xml><?xml version="1.0" encoding="utf-8"?>
<w16cid:commentsIds xmlns:mc="http://schemas.openxmlformats.org/markup-compatibility/2006" xmlns:w16cid="http://schemas.microsoft.com/office/word/2016/wordml/cid" mc:Ignorable="w16cid">
  <w16cid:commentId w16cid:paraId="1F9F0AA6" w16cid:durableId="0CD6E7E2"/>
  <w16cid:commentId w16cid:paraId="326453E4" w16cid:durableId="2A81B3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1336" w14:textId="77777777" w:rsidR="00C07AB5" w:rsidRDefault="00C07AB5" w:rsidP="00500A53">
      <w:pPr>
        <w:spacing w:line="240" w:lineRule="auto"/>
      </w:pPr>
      <w:r>
        <w:separator/>
      </w:r>
    </w:p>
  </w:endnote>
  <w:endnote w:type="continuationSeparator" w:id="0">
    <w:p w14:paraId="6AAE9C51" w14:textId="77777777" w:rsidR="00C07AB5" w:rsidRDefault="00C07AB5" w:rsidP="00500A53">
      <w:pPr>
        <w:spacing w:line="240" w:lineRule="auto"/>
      </w:pPr>
      <w:r>
        <w:continuationSeparator/>
      </w:r>
    </w:p>
  </w:endnote>
  <w:endnote w:type="continuationNotice" w:id="1">
    <w:p w14:paraId="3DCBB006" w14:textId="77777777" w:rsidR="00C07AB5" w:rsidRDefault="00C07A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DD660" w14:textId="77777777" w:rsidR="00C07AB5" w:rsidRDefault="00C07AB5" w:rsidP="00500A53">
      <w:pPr>
        <w:spacing w:line="240" w:lineRule="auto"/>
      </w:pPr>
      <w:r>
        <w:separator/>
      </w:r>
    </w:p>
  </w:footnote>
  <w:footnote w:type="continuationSeparator" w:id="0">
    <w:p w14:paraId="6C4B6A46" w14:textId="77777777" w:rsidR="00C07AB5" w:rsidRDefault="00C07AB5" w:rsidP="00500A53">
      <w:pPr>
        <w:spacing w:line="240" w:lineRule="auto"/>
      </w:pPr>
      <w:r>
        <w:continuationSeparator/>
      </w:r>
    </w:p>
  </w:footnote>
  <w:footnote w:type="continuationNotice" w:id="1">
    <w:p w14:paraId="37E7D04B" w14:textId="77777777" w:rsidR="00C07AB5" w:rsidRDefault="00C07AB5">
      <w:pPr>
        <w:spacing w:line="240" w:lineRule="auto"/>
      </w:pPr>
    </w:p>
  </w:footnote>
  <w:footnote w:id="2">
    <w:p w14:paraId="14A3B471" w14:textId="2ABC1611" w:rsidR="00055D8A" w:rsidRPr="005F3D54" w:rsidRDefault="00055D8A" w:rsidP="005F3D54">
      <w:pPr>
        <w:spacing w:line="240" w:lineRule="auto"/>
        <w:rPr>
          <w:rFonts w:ascii="Arial" w:hAnsi="Arial" w:cs="Arial"/>
          <w:i/>
          <w:sz w:val="18"/>
          <w:szCs w:val="18"/>
        </w:rPr>
      </w:pPr>
      <w:r w:rsidRPr="005F3D54">
        <w:rPr>
          <w:rStyle w:val="Refdenotaalpie"/>
          <w:rFonts w:ascii="Arial" w:hAnsi="Arial" w:cs="Arial"/>
          <w:i/>
          <w:sz w:val="18"/>
          <w:szCs w:val="18"/>
        </w:rPr>
        <w:footnoteRef/>
      </w:r>
      <w:r w:rsidRPr="005F3D54">
        <w:rPr>
          <w:rFonts w:ascii="Arial" w:hAnsi="Arial" w:cs="Arial"/>
          <w:i/>
          <w:sz w:val="18"/>
          <w:szCs w:val="18"/>
        </w:rPr>
        <w:t xml:space="preserve"> “el juez no tenía por qué verificar si esa actividad laboral se hizo bajo subordinación laboral, pues ese hecho debió considerarlo debidamente acreditado por razón de la presunción consagrada en la norma legal que infringió directamente. Toda vez que esa presunción es de naturaleza legal y, por lo tanto, susceptible de ser desvirtuada, ha debido entonces el fallador indagar si la presunción se desvirtuó por la parte demandada, acreditando que los servicios se prestaron de manera independiente, esto es, su labor de análisis de las pruebas se debió orientar a encontrar la autonomía en la prestación de los servicios, mas no la subordinación, que, en principio, estaba acreditada por ministerio de la ley”.</w:t>
      </w:r>
    </w:p>
  </w:footnote>
  <w:footnote w:id="3">
    <w:p w14:paraId="5B09B18E" w14:textId="20F0E10C" w:rsidR="00055D8A" w:rsidRPr="005F3D54" w:rsidRDefault="00055D8A" w:rsidP="005F3D54">
      <w:pPr>
        <w:spacing w:line="240" w:lineRule="auto"/>
        <w:rPr>
          <w:rFonts w:ascii="Arial" w:eastAsia="Tahoma" w:hAnsi="Arial" w:cs="Arial"/>
          <w:sz w:val="18"/>
          <w:szCs w:val="18"/>
          <w:lang w:val="es-ES"/>
        </w:rPr>
      </w:pPr>
      <w:r w:rsidRPr="005F3D54">
        <w:rPr>
          <w:rStyle w:val="Refdenotaalpie"/>
          <w:rFonts w:ascii="Arial" w:hAnsi="Arial" w:cs="Arial"/>
          <w:sz w:val="18"/>
          <w:szCs w:val="18"/>
        </w:rPr>
        <w:footnoteRef/>
      </w:r>
      <w:r w:rsidRPr="005F3D54">
        <w:rPr>
          <w:rFonts w:ascii="Arial" w:hAnsi="Arial" w:cs="Arial"/>
          <w:sz w:val="18"/>
          <w:szCs w:val="18"/>
        </w:rPr>
        <w:t xml:space="preserve"> </w:t>
      </w:r>
      <w:r w:rsidRPr="005F3D54">
        <w:rPr>
          <w:rFonts w:ascii="Arial" w:eastAsia="Tahoma" w:hAnsi="Arial" w:cs="Arial"/>
          <w:sz w:val="18"/>
          <w:szCs w:val="18"/>
        </w:rPr>
        <w:t>Sentencia del 11 de abril de 2014. Radicado 2012-00732, con ponencia de quien aquí cumple igual encargo. Cabe agregar que e</w:t>
      </w:r>
      <w:r w:rsidRPr="005F3D54">
        <w:rPr>
          <w:rFonts w:ascii="Arial" w:eastAsia="Tahoma" w:hAnsi="Arial" w:cs="Arial"/>
          <w:sz w:val="18"/>
          <w:szCs w:val="18"/>
          <w:lang w:val="es-ES"/>
        </w:rPr>
        <w:t xml:space="preserve">n la declaratoria del contrato realidad corresponde al trabajador, además de demostrar la prestación personal del servicio, acreditar los extremos temporales, el monto del salario, la jornada laboral, el trabajo en tiempo suplementario y el hecho el despido, entre otros, tal como ha sido reiterado en la jurisprudencia de la Sala de Casación Laboral de la Corte Suprema de Justicia (ver, entre otras, la sentencia del 4 de noviembre de 2015, identificada bajo en denominativo </w:t>
      </w:r>
      <w:proofErr w:type="spellStart"/>
      <w:r w:rsidRPr="005F3D54">
        <w:rPr>
          <w:rFonts w:ascii="Arial" w:eastAsia="Tahoma" w:hAnsi="Arial" w:cs="Arial"/>
          <w:sz w:val="18"/>
          <w:szCs w:val="18"/>
          <w:lang w:val="es-ES"/>
        </w:rPr>
        <w:t>SL</w:t>
      </w:r>
      <w:proofErr w:type="spellEnd"/>
      <w:r w:rsidRPr="005F3D54">
        <w:rPr>
          <w:rFonts w:ascii="Arial" w:eastAsia="Tahoma" w:hAnsi="Arial" w:cs="Arial"/>
          <w:sz w:val="18"/>
          <w:szCs w:val="18"/>
          <w:lang w:val="es-ES"/>
        </w:rPr>
        <w:t xml:space="preserve"> 16110-2015)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8D95" w14:textId="075B8F70" w:rsidR="00055D8A" w:rsidRPr="00CE4380" w:rsidRDefault="00055D8A" w:rsidP="00CE4380">
    <w:pPr>
      <w:spacing w:line="240" w:lineRule="auto"/>
      <w:rPr>
        <w:rFonts w:ascii="Arial" w:hAnsi="Arial" w:cs="Arial"/>
        <w:sz w:val="18"/>
        <w:szCs w:val="18"/>
      </w:rPr>
    </w:pPr>
    <w:r w:rsidRPr="00CE4380">
      <w:rPr>
        <w:rFonts w:ascii="Arial" w:hAnsi="Arial" w:cs="Arial"/>
        <w:sz w:val="18"/>
        <w:szCs w:val="18"/>
      </w:rPr>
      <w:t>Radicado:</w:t>
    </w:r>
    <w:r w:rsidR="00CE4380">
      <w:rPr>
        <w:rFonts w:ascii="Arial" w:hAnsi="Arial" w:cs="Arial"/>
        <w:sz w:val="18"/>
        <w:szCs w:val="18"/>
      </w:rPr>
      <w:tab/>
    </w:r>
    <w:r w:rsidRPr="00CE4380">
      <w:rPr>
        <w:rFonts w:ascii="Arial" w:hAnsi="Arial" w:cs="Arial"/>
        <w:sz w:val="18"/>
        <w:szCs w:val="18"/>
      </w:rPr>
      <w:t>66001-31-05-004-2021-00117-01</w:t>
    </w:r>
  </w:p>
  <w:p w14:paraId="4B032ADF" w14:textId="2A53E3B2" w:rsidR="00055D8A" w:rsidRPr="00CE4380" w:rsidRDefault="00055D8A" w:rsidP="00CE4380">
    <w:pPr>
      <w:spacing w:line="240" w:lineRule="auto"/>
      <w:rPr>
        <w:rFonts w:ascii="Arial" w:hAnsi="Arial" w:cs="Arial"/>
        <w:sz w:val="18"/>
        <w:szCs w:val="18"/>
      </w:rPr>
    </w:pPr>
    <w:r w:rsidRPr="00CE4380">
      <w:rPr>
        <w:rFonts w:ascii="Arial" w:hAnsi="Arial" w:cs="Arial"/>
        <w:sz w:val="18"/>
        <w:szCs w:val="18"/>
      </w:rPr>
      <w:t>Demandante:</w:t>
    </w:r>
    <w:r w:rsidR="00CE4380">
      <w:rPr>
        <w:rFonts w:ascii="Arial" w:hAnsi="Arial" w:cs="Arial"/>
        <w:sz w:val="18"/>
        <w:szCs w:val="18"/>
      </w:rPr>
      <w:tab/>
    </w:r>
    <w:r w:rsidRPr="00CE4380">
      <w:rPr>
        <w:rFonts w:ascii="Arial" w:hAnsi="Arial" w:cs="Arial"/>
        <w:sz w:val="18"/>
        <w:szCs w:val="18"/>
      </w:rPr>
      <w:t>Ana María Gallego Salazar</w:t>
    </w:r>
  </w:p>
  <w:p w14:paraId="04E3B520" w14:textId="46053EC7" w:rsidR="00055D8A" w:rsidRPr="00CE4380" w:rsidRDefault="00055D8A" w:rsidP="00CE4380">
    <w:pPr>
      <w:spacing w:line="240" w:lineRule="auto"/>
      <w:rPr>
        <w:rFonts w:ascii="Arial" w:hAnsi="Arial" w:cs="Arial"/>
        <w:sz w:val="18"/>
        <w:szCs w:val="18"/>
      </w:rPr>
    </w:pPr>
    <w:r w:rsidRPr="00CE4380">
      <w:rPr>
        <w:rFonts w:ascii="Arial" w:hAnsi="Arial" w:cs="Arial"/>
        <w:sz w:val="18"/>
        <w:szCs w:val="18"/>
      </w:rPr>
      <w:t>Demandado:</w:t>
    </w:r>
    <w:r w:rsidR="00033DDB">
      <w:rPr>
        <w:rFonts w:ascii="Arial" w:hAnsi="Arial" w:cs="Arial"/>
        <w:sz w:val="18"/>
        <w:szCs w:val="18"/>
      </w:rPr>
      <w:tab/>
    </w:r>
    <w:proofErr w:type="spellStart"/>
    <w:r w:rsidRPr="00CE4380">
      <w:rPr>
        <w:rFonts w:ascii="Arial" w:hAnsi="Arial" w:cs="Arial"/>
        <w:sz w:val="18"/>
        <w:szCs w:val="18"/>
      </w:rPr>
      <w:t>Orthodonty</w:t>
    </w:r>
    <w:proofErr w:type="spellEnd"/>
    <w:r w:rsidRPr="00CE4380">
      <w:rPr>
        <w:rFonts w:ascii="Arial" w:hAnsi="Arial" w:cs="Arial"/>
        <w:sz w:val="18"/>
        <w:szCs w:val="18"/>
      </w:rPr>
      <w:t xml:space="preserve">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1"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0F6C4231"/>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633D3B"/>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C6F5A68"/>
    <w:multiLevelType w:val="hybridMultilevel"/>
    <w:tmpl w:val="7E7CE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C53DAC"/>
    <w:multiLevelType w:val="hybridMultilevel"/>
    <w:tmpl w:val="8270A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D11DBA"/>
    <w:multiLevelType w:val="hybridMultilevel"/>
    <w:tmpl w:val="2984205C"/>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8" w15:restartNumberingAfterBreak="0">
    <w:nsid w:val="40610D0B"/>
    <w:multiLevelType w:val="hybridMultilevel"/>
    <w:tmpl w:val="08609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A41A35"/>
    <w:multiLevelType w:val="multilevel"/>
    <w:tmpl w:val="30B2ACF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55FF6E23"/>
    <w:multiLevelType w:val="hybridMultilevel"/>
    <w:tmpl w:val="48369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B17B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0475A3"/>
    <w:multiLevelType w:val="hybridMultilevel"/>
    <w:tmpl w:val="C12AF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BD3DF5"/>
    <w:multiLevelType w:val="multilevel"/>
    <w:tmpl w:val="25F0B68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9BC23D4"/>
    <w:multiLevelType w:val="hybridMultilevel"/>
    <w:tmpl w:val="07EC3870"/>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abstractNum w:abstractNumId="16" w15:restartNumberingAfterBreak="0">
    <w:nsid w:val="6E3D5D04"/>
    <w:multiLevelType w:val="hybridMultilevel"/>
    <w:tmpl w:val="5DD2A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D101FB"/>
    <w:multiLevelType w:val="hybridMultilevel"/>
    <w:tmpl w:val="99582D70"/>
    <w:lvl w:ilvl="0" w:tplc="64069228">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393937"/>
    <w:multiLevelType w:val="multilevel"/>
    <w:tmpl w:val="470AC1CC"/>
    <w:lvl w:ilvl="0">
      <w:start w:val="1"/>
      <w:numFmt w:val="decimal"/>
      <w:lvlText w:val="%1."/>
      <w:lvlJc w:val="left"/>
      <w:pPr>
        <w:ind w:left="720" w:hanging="360"/>
      </w:pPr>
    </w:lvl>
    <w:lvl w:ilvl="1">
      <w:start w:val="1"/>
      <w:numFmt w:val="decimal"/>
      <w:isLgl/>
      <w:lvlText w:val="%1.%2."/>
      <w:lvlJc w:val="left"/>
      <w:pPr>
        <w:ind w:left="720" w:hanging="720"/>
      </w:pPr>
      <w:rPr>
        <w:rFonts w:cs="Estrangelo Edessa"/>
      </w:rPr>
    </w:lvl>
    <w:lvl w:ilvl="2">
      <w:start w:val="1"/>
      <w:numFmt w:val="decimal"/>
      <w:isLgl/>
      <w:lvlText w:val="%1.%2.%3."/>
      <w:lvlJc w:val="left"/>
      <w:pPr>
        <w:ind w:left="1440" w:hanging="1080"/>
      </w:pPr>
      <w:rPr>
        <w:rFonts w:cs="Estrangelo Edessa"/>
      </w:rPr>
    </w:lvl>
    <w:lvl w:ilvl="3">
      <w:start w:val="1"/>
      <w:numFmt w:val="decimal"/>
      <w:isLgl/>
      <w:lvlText w:val="%1.%2.%3.%4."/>
      <w:lvlJc w:val="left"/>
      <w:pPr>
        <w:ind w:left="1440" w:hanging="1080"/>
      </w:pPr>
      <w:rPr>
        <w:rFonts w:cs="Estrangelo Edessa"/>
      </w:rPr>
    </w:lvl>
    <w:lvl w:ilvl="4">
      <w:start w:val="1"/>
      <w:numFmt w:val="decimal"/>
      <w:isLgl/>
      <w:lvlText w:val="%1.%2.%3.%4.%5."/>
      <w:lvlJc w:val="left"/>
      <w:pPr>
        <w:ind w:left="1800" w:hanging="1440"/>
      </w:pPr>
      <w:rPr>
        <w:rFonts w:cs="Estrangelo Edessa"/>
      </w:rPr>
    </w:lvl>
    <w:lvl w:ilvl="5">
      <w:start w:val="1"/>
      <w:numFmt w:val="decimal"/>
      <w:isLgl/>
      <w:lvlText w:val="%1.%2.%3.%4.%5.%6."/>
      <w:lvlJc w:val="left"/>
      <w:pPr>
        <w:ind w:left="2160" w:hanging="1800"/>
      </w:pPr>
      <w:rPr>
        <w:rFonts w:cs="Estrangelo Edessa"/>
      </w:rPr>
    </w:lvl>
    <w:lvl w:ilvl="6">
      <w:start w:val="1"/>
      <w:numFmt w:val="decimal"/>
      <w:isLgl/>
      <w:lvlText w:val="%1.%2.%3.%4.%5.%6.%7."/>
      <w:lvlJc w:val="left"/>
      <w:pPr>
        <w:ind w:left="2520" w:hanging="2160"/>
      </w:pPr>
      <w:rPr>
        <w:rFonts w:cs="Estrangelo Edessa"/>
      </w:rPr>
    </w:lvl>
    <w:lvl w:ilvl="7">
      <w:start w:val="1"/>
      <w:numFmt w:val="decimal"/>
      <w:isLgl/>
      <w:lvlText w:val="%1.%2.%3.%4.%5.%6.%7.%8."/>
      <w:lvlJc w:val="left"/>
      <w:pPr>
        <w:ind w:left="2520" w:hanging="2160"/>
      </w:pPr>
      <w:rPr>
        <w:rFonts w:cs="Estrangelo Edessa"/>
      </w:rPr>
    </w:lvl>
    <w:lvl w:ilvl="8">
      <w:start w:val="1"/>
      <w:numFmt w:val="decimal"/>
      <w:isLgl/>
      <w:lvlText w:val="%1.%2.%3.%4.%5.%6.%7.%8.%9."/>
      <w:lvlJc w:val="left"/>
      <w:pPr>
        <w:ind w:left="2880" w:hanging="2520"/>
      </w:pPr>
      <w:rPr>
        <w:rFonts w:cs="Estrangelo Edessa"/>
      </w:rPr>
    </w:lvl>
  </w:abstractNum>
  <w:abstractNum w:abstractNumId="19" w15:restartNumberingAfterBreak="0">
    <w:nsid w:val="73EB5576"/>
    <w:multiLevelType w:val="hybridMultilevel"/>
    <w:tmpl w:val="7A7205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FB0D91"/>
    <w:multiLevelType w:val="hybridMultilevel"/>
    <w:tmpl w:val="6C209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1"/>
  </w:num>
  <w:num w:numId="6">
    <w:abstractNumId w:val="16"/>
  </w:num>
  <w:num w:numId="7">
    <w:abstractNumId w:val="4"/>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0"/>
  </w:num>
  <w:num w:numId="13">
    <w:abstractNumId w:val="17"/>
  </w:num>
  <w:num w:numId="1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9"/>
  </w:num>
  <w:num w:numId="18">
    <w:abstractNumId w:val="10"/>
  </w:num>
  <w:num w:numId="19">
    <w:abstractNumId w:val="3"/>
  </w:num>
  <w:num w:numId="20">
    <w:abstractNumId w:val="19"/>
  </w:num>
  <w:num w:numId="21">
    <w:abstractNumId w:val="2"/>
  </w:num>
  <w:num w:numId="22">
    <w:abstractNumId w:val="5"/>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81"/>
    <w:rsid w:val="000003E8"/>
    <w:rsid w:val="00000DD4"/>
    <w:rsid w:val="00001BF9"/>
    <w:rsid w:val="00002008"/>
    <w:rsid w:val="00002495"/>
    <w:rsid w:val="00003397"/>
    <w:rsid w:val="000070C9"/>
    <w:rsid w:val="00007670"/>
    <w:rsid w:val="0001025C"/>
    <w:rsid w:val="00011E2C"/>
    <w:rsid w:val="0001240B"/>
    <w:rsid w:val="00012DBB"/>
    <w:rsid w:val="00012E05"/>
    <w:rsid w:val="00013595"/>
    <w:rsid w:val="000157EB"/>
    <w:rsid w:val="00016561"/>
    <w:rsid w:val="00016867"/>
    <w:rsid w:val="000172C6"/>
    <w:rsid w:val="00022406"/>
    <w:rsid w:val="00023540"/>
    <w:rsid w:val="00024C47"/>
    <w:rsid w:val="00026073"/>
    <w:rsid w:val="0002667C"/>
    <w:rsid w:val="00027028"/>
    <w:rsid w:val="0003132A"/>
    <w:rsid w:val="00031BD6"/>
    <w:rsid w:val="000322A4"/>
    <w:rsid w:val="00032782"/>
    <w:rsid w:val="00033DDB"/>
    <w:rsid w:val="000343C8"/>
    <w:rsid w:val="00034708"/>
    <w:rsid w:val="00036298"/>
    <w:rsid w:val="000374BB"/>
    <w:rsid w:val="000376D2"/>
    <w:rsid w:val="00037BC1"/>
    <w:rsid w:val="00040433"/>
    <w:rsid w:val="000412B8"/>
    <w:rsid w:val="0004134A"/>
    <w:rsid w:val="000414A1"/>
    <w:rsid w:val="00041515"/>
    <w:rsid w:val="00043F79"/>
    <w:rsid w:val="00045E2A"/>
    <w:rsid w:val="0004610E"/>
    <w:rsid w:val="00046868"/>
    <w:rsid w:val="000470AB"/>
    <w:rsid w:val="00050D62"/>
    <w:rsid w:val="00050E3C"/>
    <w:rsid w:val="000537C8"/>
    <w:rsid w:val="00055D8A"/>
    <w:rsid w:val="0006041B"/>
    <w:rsid w:val="00060C4F"/>
    <w:rsid w:val="00062246"/>
    <w:rsid w:val="00065102"/>
    <w:rsid w:val="00065E25"/>
    <w:rsid w:val="00071B24"/>
    <w:rsid w:val="00071E7D"/>
    <w:rsid w:val="00072CC7"/>
    <w:rsid w:val="000733E5"/>
    <w:rsid w:val="0007397F"/>
    <w:rsid w:val="00074243"/>
    <w:rsid w:val="00074246"/>
    <w:rsid w:val="00076BA3"/>
    <w:rsid w:val="00077ADD"/>
    <w:rsid w:val="0008013C"/>
    <w:rsid w:val="000802A5"/>
    <w:rsid w:val="000823BD"/>
    <w:rsid w:val="00082D97"/>
    <w:rsid w:val="000932D1"/>
    <w:rsid w:val="0009505D"/>
    <w:rsid w:val="00095B92"/>
    <w:rsid w:val="00095F7E"/>
    <w:rsid w:val="00096458"/>
    <w:rsid w:val="000A0B69"/>
    <w:rsid w:val="000A10EA"/>
    <w:rsid w:val="000A1269"/>
    <w:rsid w:val="000A2DA8"/>
    <w:rsid w:val="000A438A"/>
    <w:rsid w:val="000A66C1"/>
    <w:rsid w:val="000A78C2"/>
    <w:rsid w:val="000A7922"/>
    <w:rsid w:val="000B1A02"/>
    <w:rsid w:val="000B1F59"/>
    <w:rsid w:val="000B4538"/>
    <w:rsid w:val="000B4957"/>
    <w:rsid w:val="000B49BC"/>
    <w:rsid w:val="000B5009"/>
    <w:rsid w:val="000C14EB"/>
    <w:rsid w:val="000C1782"/>
    <w:rsid w:val="000C17B5"/>
    <w:rsid w:val="000C23EE"/>
    <w:rsid w:val="000C2C65"/>
    <w:rsid w:val="000C2DFA"/>
    <w:rsid w:val="000C31E3"/>
    <w:rsid w:val="000C35A9"/>
    <w:rsid w:val="000C377B"/>
    <w:rsid w:val="000C4B74"/>
    <w:rsid w:val="000C5108"/>
    <w:rsid w:val="000C5F0F"/>
    <w:rsid w:val="000D10A0"/>
    <w:rsid w:val="000D13D8"/>
    <w:rsid w:val="000D155C"/>
    <w:rsid w:val="000D2BD0"/>
    <w:rsid w:val="000D3A70"/>
    <w:rsid w:val="000D5F3F"/>
    <w:rsid w:val="000D7B9B"/>
    <w:rsid w:val="000E0544"/>
    <w:rsid w:val="000E0AFE"/>
    <w:rsid w:val="000E1F45"/>
    <w:rsid w:val="000E22AC"/>
    <w:rsid w:val="000E5B26"/>
    <w:rsid w:val="000E7C6B"/>
    <w:rsid w:val="000F1847"/>
    <w:rsid w:val="000F21C7"/>
    <w:rsid w:val="000F316C"/>
    <w:rsid w:val="000F4274"/>
    <w:rsid w:val="000F4286"/>
    <w:rsid w:val="000F5F61"/>
    <w:rsid w:val="000F6891"/>
    <w:rsid w:val="000F6C28"/>
    <w:rsid w:val="000F7523"/>
    <w:rsid w:val="000F7BDC"/>
    <w:rsid w:val="000F7EC0"/>
    <w:rsid w:val="00100871"/>
    <w:rsid w:val="0010128C"/>
    <w:rsid w:val="001013F6"/>
    <w:rsid w:val="00102709"/>
    <w:rsid w:val="00104288"/>
    <w:rsid w:val="00104B5D"/>
    <w:rsid w:val="001050B0"/>
    <w:rsid w:val="00107A92"/>
    <w:rsid w:val="00107EBF"/>
    <w:rsid w:val="00111924"/>
    <w:rsid w:val="001125F4"/>
    <w:rsid w:val="00112EC3"/>
    <w:rsid w:val="00113998"/>
    <w:rsid w:val="00114BCC"/>
    <w:rsid w:val="001151C0"/>
    <w:rsid w:val="00115E5D"/>
    <w:rsid w:val="0011668E"/>
    <w:rsid w:val="001167BB"/>
    <w:rsid w:val="00116AD4"/>
    <w:rsid w:val="001217A9"/>
    <w:rsid w:val="00121F5D"/>
    <w:rsid w:val="001221CE"/>
    <w:rsid w:val="0012472C"/>
    <w:rsid w:val="00125597"/>
    <w:rsid w:val="0012637C"/>
    <w:rsid w:val="00126CCF"/>
    <w:rsid w:val="001303B0"/>
    <w:rsid w:val="001329C8"/>
    <w:rsid w:val="00136071"/>
    <w:rsid w:val="00136783"/>
    <w:rsid w:val="00140870"/>
    <w:rsid w:val="001409E8"/>
    <w:rsid w:val="001412A7"/>
    <w:rsid w:val="00141770"/>
    <w:rsid w:val="0014439B"/>
    <w:rsid w:val="0014542E"/>
    <w:rsid w:val="00146169"/>
    <w:rsid w:val="0014635F"/>
    <w:rsid w:val="00146A7C"/>
    <w:rsid w:val="001503CB"/>
    <w:rsid w:val="00151AF6"/>
    <w:rsid w:val="001540E8"/>
    <w:rsid w:val="00154ABD"/>
    <w:rsid w:val="00156876"/>
    <w:rsid w:val="00156AF3"/>
    <w:rsid w:val="00156BA5"/>
    <w:rsid w:val="001576B2"/>
    <w:rsid w:val="001618C8"/>
    <w:rsid w:val="00162188"/>
    <w:rsid w:val="001628E8"/>
    <w:rsid w:val="00162C99"/>
    <w:rsid w:val="0016381F"/>
    <w:rsid w:val="00163D2D"/>
    <w:rsid w:val="001666DD"/>
    <w:rsid w:val="00167144"/>
    <w:rsid w:val="00171532"/>
    <w:rsid w:val="00172CBA"/>
    <w:rsid w:val="00177237"/>
    <w:rsid w:val="001775FD"/>
    <w:rsid w:val="00177623"/>
    <w:rsid w:val="0017798D"/>
    <w:rsid w:val="00177DE6"/>
    <w:rsid w:val="00180C4A"/>
    <w:rsid w:val="001821F4"/>
    <w:rsid w:val="001841EB"/>
    <w:rsid w:val="001858DD"/>
    <w:rsid w:val="0018721E"/>
    <w:rsid w:val="0019072D"/>
    <w:rsid w:val="00190A7C"/>
    <w:rsid w:val="00190D65"/>
    <w:rsid w:val="00191D17"/>
    <w:rsid w:val="00193245"/>
    <w:rsid w:val="00194AF4"/>
    <w:rsid w:val="00194B2E"/>
    <w:rsid w:val="001971AA"/>
    <w:rsid w:val="001A0F13"/>
    <w:rsid w:val="001A11DC"/>
    <w:rsid w:val="001A1371"/>
    <w:rsid w:val="001A16C2"/>
    <w:rsid w:val="001A40A9"/>
    <w:rsid w:val="001A4D7B"/>
    <w:rsid w:val="001A50E8"/>
    <w:rsid w:val="001A6665"/>
    <w:rsid w:val="001A7EAB"/>
    <w:rsid w:val="001A7FA8"/>
    <w:rsid w:val="001B1986"/>
    <w:rsid w:val="001B291C"/>
    <w:rsid w:val="001B65C8"/>
    <w:rsid w:val="001B7660"/>
    <w:rsid w:val="001C1BAA"/>
    <w:rsid w:val="001C275D"/>
    <w:rsid w:val="001C4BE3"/>
    <w:rsid w:val="001C5408"/>
    <w:rsid w:val="001C5971"/>
    <w:rsid w:val="001C5A35"/>
    <w:rsid w:val="001C5E65"/>
    <w:rsid w:val="001C62B7"/>
    <w:rsid w:val="001C6833"/>
    <w:rsid w:val="001C781B"/>
    <w:rsid w:val="001D29C7"/>
    <w:rsid w:val="001D33E9"/>
    <w:rsid w:val="001D3BFC"/>
    <w:rsid w:val="001D3F3C"/>
    <w:rsid w:val="001D4991"/>
    <w:rsid w:val="001D5833"/>
    <w:rsid w:val="001D59F2"/>
    <w:rsid w:val="001D6014"/>
    <w:rsid w:val="001D6D8B"/>
    <w:rsid w:val="001D7FE7"/>
    <w:rsid w:val="001E0618"/>
    <w:rsid w:val="001E0CFA"/>
    <w:rsid w:val="001E0FAF"/>
    <w:rsid w:val="001E242F"/>
    <w:rsid w:val="001E25FA"/>
    <w:rsid w:val="001E2FA7"/>
    <w:rsid w:val="001E3C15"/>
    <w:rsid w:val="001E3D9D"/>
    <w:rsid w:val="001E466A"/>
    <w:rsid w:val="001E69B5"/>
    <w:rsid w:val="001E6CC5"/>
    <w:rsid w:val="001E7104"/>
    <w:rsid w:val="001F163F"/>
    <w:rsid w:val="001F2C1C"/>
    <w:rsid w:val="001F30ED"/>
    <w:rsid w:val="001F5A54"/>
    <w:rsid w:val="001F79C6"/>
    <w:rsid w:val="001F7AEB"/>
    <w:rsid w:val="001F7C97"/>
    <w:rsid w:val="00200BBE"/>
    <w:rsid w:val="00205F91"/>
    <w:rsid w:val="00206CC2"/>
    <w:rsid w:val="00206F71"/>
    <w:rsid w:val="0021080B"/>
    <w:rsid w:val="00212131"/>
    <w:rsid w:val="0021355E"/>
    <w:rsid w:val="00213EFD"/>
    <w:rsid w:val="002145B3"/>
    <w:rsid w:val="00214997"/>
    <w:rsid w:val="002153DF"/>
    <w:rsid w:val="00216F6D"/>
    <w:rsid w:val="00220ED0"/>
    <w:rsid w:val="00221ED2"/>
    <w:rsid w:val="00222333"/>
    <w:rsid w:val="00223672"/>
    <w:rsid w:val="00223A57"/>
    <w:rsid w:val="00225AE2"/>
    <w:rsid w:val="00225B6D"/>
    <w:rsid w:val="00226603"/>
    <w:rsid w:val="00226C1B"/>
    <w:rsid w:val="00227D68"/>
    <w:rsid w:val="00231F04"/>
    <w:rsid w:val="002328B5"/>
    <w:rsid w:val="00232963"/>
    <w:rsid w:val="00233751"/>
    <w:rsid w:val="00234164"/>
    <w:rsid w:val="0023422C"/>
    <w:rsid w:val="00234D87"/>
    <w:rsid w:val="0023606D"/>
    <w:rsid w:val="00236470"/>
    <w:rsid w:val="00237137"/>
    <w:rsid w:val="002377FB"/>
    <w:rsid w:val="002412BF"/>
    <w:rsid w:val="00241CBE"/>
    <w:rsid w:val="00242678"/>
    <w:rsid w:val="00242B09"/>
    <w:rsid w:val="00242D08"/>
    <w:rsid w:val="0024309F"/>
    <w:rsid w:val="00243FC4"/>
    <w:rsid w:val="00244CA9"/>
    <w:rsid w:val="002459D2"/>
    <w:rsid w:val="00247A46"/>
    <w:rsid w:val="0025015F"/>
    <w:rsid w:val="00251936"/>
    <w:rsid w:val="0025213F"/>
    <w:rsid w:val="002532F7"/>
    <w:rsid w:val="00253DBA"/>
    <w:rsid w:val="00255A45"/>
    <w:rsid w:val="00257407"/>
    <w:rsid w:val="00260D32"/>
    <w:rsid w:val="00260EB3"/>
    <w:rsid w:val="002611C9"/>
    <w:rsid w:val="00263157"/>
    <w:rsid w:val="00264277"/>
    <w:rsid w:val="00264CD6"/>
    <w:rsid w:val="00265E20"/>
    <w:rsid w:val="00267070"/>
    <w:rsid w:val="00267D3E"/>
    <w:rsid w:val="00273224"/>
    <w:rsid w:val="00275265"/>
    <w:rsid w:val="0027569D"/>
    <w:rsid w:val="0028056A"/>
    <w:rsid w:val="00280AC6"/>
    <w:rsid w:val="00280D44"/>
    <w:rsid w:val="00281C78"/>
    <w:rsid w:val="0028283F"/>
    <w:rsid w:val="00282DEC"/>
    <w:rsid w:val="00282E87"/>
    <w:rsid w:val="00283B73"/>
    <w:rsid w:val="002854B4"/>
    <w:rsid w:val="00286F57"/>
    <w:rsid w:val="00287666"/>
    <w:rsid w:val="00287CE4"/>
    <w:rsid w:val="002900A8"/>
    <w:rsid w:val="002909AA"/>
    <w:rsid w:val="00291307"/>
    <w:rsid w:val="00292502"/>
    <w:rsid w:val="00292B0A"/>
    <w:rsid w:val="00294918"/>
    <w:rsid w:val="00294ECC"/>
    <w:rsid w:val="00294F1E"/>
    <w:rsid w:val="00295019"/>
    <w:rsid w:val="00296EFA"/>
    <w:rsid w:val="002A1306"/>
    <w:rsid w:val="002A13FC"/>
    <w:rsid w:val="002A1FA3"/>
    <w:rsid w:val="002A3D79"/>
    <w:rsid w:val="002A4379"/>
    <w:rsid w:val="002A43FC"/>
    <w:rsid w:val="002A6D8E"/>
    <w:rsid w:val="002B2C16"/>
    <w:rsid w:val="002B36D0"/>
    <w:rsid w:val="002B3EFA"/>
    <w:rsid w:val="002B4C81"/>
    <w:rsid w:val="002B76D3"/>
    <w:rsid w:val="002B77A0"/>
    <w:rsid w:val="002B7D39"/>
    <w:rsid w:val="002B7DB8"/>
    <w:rsid w:val="002C1BA9"/>
    <w:rsid w:val="002C63B8"/>
    <w:rsid w:val="002C78D8"/>
    <w:rsid w:val="002C79E1"/>
    <w:rsid w:val="002C7CFD"/>
    <w:rsid w:val="002D0899"/>
    <w:rsid w:val="002D1FF5"/>
    <w:rsid w:val="002D31EF"/>
    <w:rsid w:val="002D7593"/>
    <w:rsid w:val="002D7D6B"/>
    <w:rsid w:val="002D7E62"/>
    <w:rsid w:val="002E1412"/>
    <w:rsid w:val="002E409B"/>
    <w:rsid w:val="002E453C"/>
    <w:rsid w:val="002E4AD4"/>
    <w:rsid w:val="002E4C3F"/>
    <w:rsid w:val="002E71F4"/>
    <w:rsid w:val="002E754B"/>
    <w:rsid w:val="002F0780"/>
    <w:rsid w:val="002F0DCE"/>
    <w:rsid w:val="002F23F8"/>
    <w:rsid w:val="002F29C9"/>
    <w:rsid w:val="002F2F63"/>
    <w:rsid w:val="002F47B4"/>
    <w:rsid w:val="002F6F98"/>
    <w:rsid w:val="002F7B5D"/>
    <w:rsid w:val="00300E6C"/>
    <w:rsid w:val="003014EE"/>
    <w:rsid w:val="00301DC5"/>
    <w:rsid w:val="00301EDF"/>
    <w:rsid w:val="003026FB"/>
    <w:rsid w:val="00303D68"/>
    <w:rsid w:val="00304042"/>
    <w:rsid w:val="00305048"/>
    <w:rsid w:val="00305E53"/>
    <w:rsid w:val="00306DBF"/>
    <w:rsid w:val="00307372"/>
    <w:rsid w:val="003077C8"/>
    <w:rsid w:val="00312B85"/>
    <w:rsid w:val="00313ABD"/>
    <w:rsid w:val="00317C3C"/>
    <w:rsid w:val="00320CC2"/>
    <w:rsid w:val="00321E4D"/>
    <w:rsid w:val="00322467"/>
    <w:rsid w:val="00323A5B"/>
    <w:rsid w:val="00323CA5"/>
    <w:rsid w:val="00326BB1"/>
    <w:rsid w:val="0033138F"/>
    <w:rsid w:val="003332B7"/>
    <w:rsid w:val="00334D33"/>
    <w:rsid w:val="00335863"/>
    <w:rsid w:val="00336A30"/>
    <w:rsid w:val="00341166"/>
    <w:rsid w:val="00342C6F"/>
    <w:rsid w:val="00343746"/>
    <w:rsid w:val="0034405F"/>
    <w:rsid w:val="00344BF2"/>
    <w:rsid w:val="0034563D"/>
    <w:rsid w:val="003501F7"/>
    <w:rsid w:val="0035067E"/>
    <w:rsid w:val="003511EE"/>
    <w:rsid w:val="003535A5"/>
    <w:rsid w:val="00354264"/>
    <w:rsid w:val="00357761"/>
    <w:rsid w:val="003601FF"/>
    <w:rsid w:val="00362185"/>
    <w:rsid w:val="0037085A"/>
    <w:rsid w:val="00371DA5"/>
    <w:rsid w:val="003721C2"/>
    <w:rsid w:val="00372482"/>
    <w:rsid w:val="00372BFE"/>
    <w:rsid w:val="0037431C"/>
    <w:rsid w:val="0037631F"/>
    <w:rsid w:val="00376A2E"/>
    <w:rsid w:val="0037774B"/>
    <w:rsid w:val="00377A43"/>
    <w:rsid w:val="00377D28"/>
    <w:rsid w:val="00380214"/>
    <w:rsid w:val="003804FF"/>
    <w:rsid w:val="0038178A"/>
    <w:rsid w:val="003823C1"/>
    <w:rsid w:val="00384460"/>
    <w:rsid w:val="00386869"/>
    <w:rsid w:val="0038770C"/>
    <w:rsid w:val="003878F3"/>
    <w:rsid w:val="00387AB3"/>
    <w:rsid w:val="0039064C"/>
    <w:rsid w:val="003930F8"/>
    <w:rsid w:val="00394F3E"/>
    <w:rsid w:val="003953C1"/>
    <w:rsid w:val="00395F22"/>
    <w:rsid w:val="00395FE5"/>
    <w:rsid w:val="00396531"/>
    <w:rsid w:val="00397282"/>
    <w:rsid w:val="003A0528"/>
    <w:rsid w:val="003A1B4A"/>
    <w:rsid w:val="003A1B81"/>
    <w:rsid w:val="003A1C82"/>
    <w:rsid w:val="003A271D"/>
    <w:rsid w:val="003A687B"/>
    <w:rsid w:val="003A6C1E"/>
    <w:rsid w:val="003A7F49"/>
    <w:rsid w:val="003B0BCF"/>
    <w:rsid w:val="003B1B84"/>
    <w:rsid w:val="003B1D2C"/>
    <w:rsid w:val="003B2578"/>
    <w:rsid w:val="003B2A85"/>
    <w:rsid w:val="003B3B8F"/>
    <w:rsid w:val="003B5623"/>
    <w:rsid w:val="003B62B7"/>
    <w:rsid w:val="003B6499"/>
    <w:rsid w:val="003B70BD"/>
    <w:rsid w:val="003B7277"/>
    <w:rsid w:val="003C0BBB"/>
    <w:rsid w:val="003C1CBB"/>
    <w:rsid w:val="003C2CA8"/>
    <w:rsid w:val="003C3763"/>
    <w:rsid w:val="003C6388"/>
    <w:rsid w:val="003C70DE"/>
    <w:rsid w:val="003D12BC"/>
    <w:rsid w:val="003D1C4C"/>
    <w:rsid w:val="003D1D80"/>
    <w:rsid w:val="003E03D0"/>
    <w:rsid w:val="003E1483"/>
    <w:rsid w:val="003E1CB4"/>
    <w:rsid w:val="003E2DE5"/>
    <w:rsid w:val="003E3B51"/>
    <w:rsid w:val="003E47DE"/>
    <w:rsid w:val="003E4FD8"/>
    <w:rsid w:val="003E5B25"/>
    <w:rsid w:val="003F2891"/>
    <w:rsid w:val="003F2A52"/>
    <w:rsid w:val="003F2BE1"/>
    <w:rsid w:val="003F2D61"/>
    <w:rsid w:val="003F5BAB"/>
    <w:rsid w:val="003F7363"/>
    <w:rsid w:val="00400622"/>
    <w:rsid w:val="004012F1"/>
    <w:rsid w:val="0040164B"/>
    <w:rsid w:val="0040213A"/>
    <w:rsid w:val="00404F07"/>
    <w:rsid w:val="004051B0"/>
    <w:rsid w:val="00406E1D"/>
    <w:rsid w:val="00407C1A"/>
    <w:rsid w:val="00411014"/>
    <w:rsid w:val="004114C3"/>
    <w:rsid w:val="00412135"/>
    <w:rsid w:val="00415B81"/>
    <w:rsid w:val="00417DF9"/>
    <w:rsid w:val="00417F82"/>
    <w:rsid w:val="004209BA"/>
    <w:rsid w:val="00420F2F"/>
    <w:rsid w:val="00421C91"/>
    <w:rsid w:val="00422B3D"/>
    <w:rsid w:val="00422D3E"/>
    <w:rsid w:val="0042303E"/>
    <w:rsid w:val="0042464A"/>
    <w:rsid w:val="00425325"/>
    <w:rsid w:val="00426608"/>
    <w:rsid w:val="00426838"/>
    <w:rsid w:val="004275D1"/>
    <w:rsid w:val="00427DB4"/>
    <w:rsid w:val="004304CB"/>
    <w:rsid w:val="00430555"/>
    <w:rsid w:val="00431266"/>
    <w:rsid w:val="00435D2F"/>
    <w:rsid w:val="004419EF"/>
    <w:rsid w:val="00442DD6"/>
    <w:rsid w:val="00445C8D"/>
    <w:rsid w:val="00446B12"/>
    <w:rsid w:val="00451895"/>
    <w:rsid w:val="0045207F"/>
    <w:rsid w:val="00454501"/>
    <w:rsid w:val="00454BFD"/>
    <w:rsid w:val="00456E7D"/>
    <w:rsid w:val="004574AC"/>
    <w:rsid w:val="0045799E"/>
    <w:rsid w:val="00460944"/>
    <w:rsid w:val="00465509"/>
    <w:rsid w:val="00467EE8"/>
    <w:rsid w:val="0047103A"/>
    <w:rsid w:val="00471C3F"/>
    <w:rsid w:val="00474C19"/>
    <w:rsid w:val="00475132"/>
    <w:rsid w:val="004775ED"/>
    <w:rsid w:val="00477930"/>
    <w:rsid w:val="00477CBC"/>
    <w:rsid w:val="00480349"/>
    <w:rsid w:val="004821A9"/>
    <w:rsid w:val="00483214"/>
    <w:rsid w:val="004838CE"/>
    <w:rsid w:val="00483BA3"/>
    <w:rsid w:val="00483CFF"/>
    <w:rsid w:val="00485044"/>
    <w:rsid w:val="00490C6F"/>
    <w:rsid w:val="00490D78"/>
    <w:rsid w:val="00492719"/>
    <w:rsid w:val="004930CE"/>
    <w:rsid w:val="00493868"/>
    <w:rsid w:val="004942F6"/>
    <w:rsid w:val="00494555"/>
    <w:rsid w:val="00497014"/>
    <w:rsid w:val="00497409"/>
    <w:rsid w:val="004979B7"/>
    <w:rsid w:val="004A1185"/>
    <w:rsid w:val="004A11BC"/>
    <w:rsid w:val="004A18F5"/>
    <w:rsid w:val="004A3972"/>
    <w:rsid w:val="004A3B29"/>
    <w:rsid w:val="004A4745"/>
    <w:rsid w:val="004A7151"/>
    <w:rsid w:val="004A7D11"/>
    <w:rsid w:val="004B14B1"/>
    <w:rsid w:val="004B14CA"/>
    <w:rsid w:val="004B1689"/>
    <w:rsid w:val="004B5D5F"/>
    <w:rsid w:val="004B5FE9"/>
    <w:rsid w:val="004C0943"/>
    <w:rsid w:val="004C5F89"/>
    <w:rsid w:val="004C73A5"/>
    <w:rsid w:val="004C74BE"/>
    <w:rsid w:val="004C74C6"/>
    <w:rsid w:val="004C77BB"/>
    <w:rsid w:val="004C787E"/>
    <w:rsid w:val="004D01E3"/>
    <w:rsid w:val="004D037B"/>
    <w:rsid w:val="004D16E4"/>
    <w:rsid w:val="004D172C"/>
    <w:rsid w:val="004D1DB8"/>
    <w:rsid w:val="004D6E50"/>
    <w:rsid w:val="004D7B0D"/>
    <w:rsid w:val="004E0B69"/>
    <w:rsid w:val="004E1A78"/>
    <w:rsid w:val="004E1D50"/>
    <w:rsid w:val="004E45BB"/>
    <w:rsid w:val="004E4DF9"/>
    <w:rsid w:val="004E542D"/>
    <w:rsid w:val="004E5760"/>
    <w:rsid w:val="004E6BB8"/>
    <w:rsid w:val="004E7EFD"/>
    <w:rsid w:val="004F2C71"/>
    <w:rsid w:val="004F2E01"/>
    <w:rsid w:val="004F32F3"/>
    <w:rsid w:val="004F437C"/>
    <w:rsid w:val="004F53EF"/>
    <w:rsid w:val="004F5C52"/>
    <w:rsid w:val="004F622B"/>
    <w:rsid w:val="004F6C51"/>
    <w:rsid w:val="004F7B2B"/>
    <w:rsid w:val="0050034F"/>
    <w:rsid w:val="0050067F"/>
    <w:rsid w:val="00500A53"/>
    <w:rsid w:val="005012E9"/>
    <w:rsid w:val="005015F9"/>
    <w:rsid w:val="005032B8"/>
    <w:rsid w:val="00504011"/>
    <w:rsid w:val="00504F78"/>
    <w:rsid w:val="00505A17"/>
    <w:rsid w:val="00505D7F"/>
    <w:rsid w:val="00506A72"/>
    <w:rsid w:val="005077EF"/>
    <w:rsid w:val="00511EC0"/>
    <w:rsid w:val="00512058"/>
    <w:rsid w:val="00512CD1"/>
    <w:rsid w:val="0051315C"/>
    <w:rsid w:val="005159A4"/>
    <w:rsid w:val="00517DBE"/>
    <w:rsid w:val="0052079C"/>
    <w:rsid w:val="005215DD"/>
    <w:rsid w:val="00521705"/>
    <w:rsid w:val="00523927"/>
    <w:rsid w:val="005255AA"/>
    <w:rsid w:val="005269AB"/>
    <w:rsid w:val="00527153"/>
    <w:rsid w:val="005316BB"/>
    <w:rsid w:val="00533555"/>
    <w:rsid w:val="005344E4"/>
    <w:rsid w:val="005365DD"/>
    <w:rsid w:val="00537BCD"/>
    <w:rsid w:val="005406ED"/>
    <w:rsid w:val="00540C7C"/>
    <w:rsid w:val="00541158"/>
    <w:rsid w:val="00542242"/>
    <w:rsid w:val="00542882"/>
    <w:rsid w:val="0054652A"/>
    <w:rsid w:val="00546EAB"/>
    <w:rsid w:val="00550227"/>
    <w:rsid w:val="00553AB3"/>
    <w:rsid w:val="00553B1B"/>
    <w:rsid w:val="00553F92"/>
    <w:rsid w:val="00555348"/>
    <w:rsid w:val="00555829"/>
    <w:rsid w:val="005563B4"/>
    <w:rsid w:val="005636B9"/>
    <w:rsid w:val="00563A20"/>
    <w:rsid w:val="005643DE"/>
    <w:rsid w:val="00564DCF"/>
    <w:rsid w:val="00564E96"/>
    <w:rsid w:val="00564F1A"/>
    <w:rsid w:val="00567F18"/>
    <w:rsid w:val="00573291"/>
    <w:rsid w:val="00573A7F"/>
    <w:rsid w:val="00576177"/>
    <w:rsid w:val="00576CCC"/>
    <w:rsid w:val="00576FBB"/>
    <w:rsid w:val="0058007B"/>
    <w:rsid w:val="00581A63"/>
    <w:rsid w:val="005821CE"/>
    <w:rsid w:val="00582BD8"/>
    <w:rsid w:val="00582BF3"/>
    <w:rsid w:val="00582DF5"/>
    <w:rsid w:val="00584192"/>
    <w:rsid w:val="00584224"/>
    <w:rsid w:val="00584760"/>
    <w:rsid w:val="005862F5"/>
    <w:rsid w:val="00586646"/>
    <w:rsid w:val="00590A95"/>
    <w:rsid w:val="00591187"/>
    <w:rsid w:val="00593C53"/>
    <w:rsid w:val="0059411F"/>
    <w:rsid w:val="0059745F"/>
    <w:rsid w:val="00597F85"/>
    <w:rsid w:val="005A1042"/>
    <w:rsid w:val="005A157B"/>
    <w:rsid w:val="005A16A9"/>
    <w:rsid w:val="005A25EE"/>
    <w:rsid w:val="005A2A10"/>
    <w:rsid w:val="005A5A58"/>
    <w:rsid w:val="005A683E"/>
    <w:rsid w:val="005A6DDA"/>
    <w:rsid w:val="005A77AF"/>
    <w:rsid w:val="005A7C97"/>
    <w:rsid w:val="005B0375"/>
    <w:rsid w:val="005B0D2A"/>
    <w:rsid w:val="005B0F20"/>
    <w:rsid w:val="005B1B52"/>
    <w:rsid w:val="005B2C56"/>
    <w:rsid w:val="005B421F"/>
    <w:rsid w:val="005B4E7A"/>
    <w:rsid w:val="005B755F"/>
    <w:rsid w:val="005B7765"/>
    <w:rsid w:val="005C0562"/>
    <w:rsid w:val="005C0B59"/>
    <w:rsid w:val="005C374C"/>
    <w:rsid w:val="005D0627"/>
    <w:rsid w:val="005D1D5C"/>
    <w:rsid w:val="005D234C"/>
    <w:rsid w:val="005D2494"/>
    <w:rsid w:val="005D49B6"/>
    <w:rsid w:val="005D4A7B"/>
    <w:rsid w:val="005D4BA4"/>
    <w:rsid w:val="005D64D6"/>
    <w:rsid w:val="005D6850"/>
    <w:rsid w:val="005D71E1"/>
    <w:rsid w:val="005E1665"/>
    <w:rsid w:val="005E2341"/>
    <w:rsid w:val="005E3001"/>
    <w:rsid w:val="005E6907"/>
    <w:rsid w:val="005F3D54"/>
    <w:rsid w:val="005F4FE0"/>
    <w:rsid w:val="005F6AF9"/>
    <w:rsid w:val="005F6CB6"/>
    <w:rsid w:val="005F72B8"/>
    <w:rsid w:val="0060185D"/>
    <w:rsid w:val="00604C01"/>
    <w:rsid w:val="00605275"/>
    <w:rsid w:val="00605918"/>
    <w:rsid w:val="00605C2F"/>
    <w:rsid w:val="00606F70"/>
    <w:rsid w:val="006104B7"/>
    <w:rsid w:val="00610D5A"/>
    <w:rsid w:val="006124D4"/>
    <w:rsid w:val="00612553"/>
    <w:rsid w:val="0061297E"/>
    <w:rsid w:val="00613240"/>
    <w:rsid w:val="00613515"/>
    <w:rsid w:val="0061403A"/>
    <w:rsid w:val="006179BB"/>
    <w:rsid w:val="00617D47"/>
    <w:rsid w:val="00620E75"/>
    <w:rsid w:val="00620EA7"/>
    <w:rsid w:val="006213B6"/>
    <w:rsid w:val="00621509"/>
    <w:rsid w:val="00621A31"/>
    <w:rsid w:val="006222D6"/>
    <w:rsid w:val="0062304F"/>
    <w:rsid w:val="00624898"/>
    <w:rsid w:val="00630833"/>
    <w:rsid w:val="006314D2"/>
    <w:rsid w:val="00631AB2"/>
    <w:rsid w:val="00631B66"/>
    <w:rsid w:val="006339AE"/>
    <w:rsid w:val="006354F7"/>
    <w:rsid w:val="006356C1"/>
    <w:rsid w:val="00635EDD"/>
    <w:rsid w:val="00637026"/>
    <w:rsid w:val="00637723"/>
    <w:rsid w:val="00640419"/>
    <w:rsid w:val="00640644"/>
    <w:rsid w:val="00642244"/>
    <w:rsid w:val="0064274D"/>
    <w:rsid w:val="0064406E"/>
    <w:rsid w:val="00644331"/>
    <w:rsid w:val="0064483A"/>
    <w:rsid w:val="00645C7C"/>
    <w:rsid w:val="00646242"/>
    <w:rsid w:val="00646794"/>
    <w:rsid w:val="006506E0"/>
    <w:rsid w:val="00652A3E"/>
    <w:rsid w:val="00652B55"/>
    <w:rsid w:val="0065321D"/>
    <w:rsid w:val="006532BF"/>
    <w:rsid w:val="00653F8F"/>
    <w:rsid w:val="006552F0"/>
    <w:rsid w:val="00655CD3"/>
    <w:rsid w:val="006571E7"/>
    <w:rsid w:val="006577EE"/>
    <w:rsid w:val="0066083F"/>
    <w:rsid w:val="006610FC"/>
    <w:rsid w:val="00661F2E"/>
    <w:rsid w:val="00663017"/>
    <w:rsid w:val="00663316"/>
    <w:rsid w:val="0066469F"/>
    <w:rsid w:val="00665EBE"/>
    <w:rsid w:val="00666E70"/>
    <w:rsid w:val="00666EA3"/>
    <w:rsid w:val="00666FF7"/>
    <w:rsid w:val="00670545"/>
    <w:rsid w:val="0067122F"/>
    <w:rsid w:val="00671576"/>
    <w:rsid w:val="006716EC"/>
    <w:rsid w:val="0067247D"/>
    <w:rsid w:val="0067263E"/>
    <w:rsid w:val="0067394F"/>
    <w:rsid w:val="00673D9D"/>
    <w:rsid w:val="006760B6"/>
    <w:rsid w:val="00677822"/>
    <w:rsid w:val="0068271F"/>
    <w:rsid w:val="00683D6A"/>
    <w:rsid w:val="00684EE6"/>
    <w:rsid w:val="00687759"/>
    <w:rsid w:val="00690CBE"/>
    <w:rsid w:val="00691372"/>
    <w:rsid w:val="006914D2"/>
    <w:rsid w:val="00691F4F"/>
    <w:rsid w:val="0069214D"/>
    <w:rsid w:val="00693DBF"/>
    <w:rsid w:val="006961A7"/>
    <w:rsid w:val="006A0C95"/>
    <w:rsid w:val="006A15C8"/>
    <w:rsid w:val="006A17B6"/>
    <w:rsid w:val="006A1A28"/>
    <w:rsid w:val="006A1CCF"/>
    <w:rsid w:val="006A24B0"/>
    <w:rsid w:val="006A2DE9"/>
    <w:rsid w:val="006A2EEA"/>
    <w:rsid w:val="006A5CD4"/>
    <w:rsid w:val="006A6F87"/>
    <w:rsid w:val="006B0E79"/>
    <w:rsid w:val="006B2EFB"/>
    <w:rsid w:val="006B2F20"/>
    <w:rsid w:val="006B4B82"/>
    <w:rsid w:val="006B6405"/>
    <w:rsid w:val="006B64DB"/>
    <w:rsid w:val="006C0679"/>
    <w:rsid w:val="006C11AB"/>
    <w:rsid w:val="006C6DE8"/>
    <w:rsid w:val="006D10D6"/>
    <w:rsid w:val="006D40D7"/>
    <w:rsid w:val="006D4936"/>
    <w:rsid w:val="006D49A0"/>
    <w:rsid w:val="006D5F59"/>
    <w:rsid w:val="006D64E3"/>
    <w:rsid w:val="006D724B"/>
    <w:rsid w:val="006E0A48"/>
    <w:rsid w:val="006E0B05"/>
    <w:rsid w:val="006E1C87"/>
    <w:rsid w:val="006E61FB"/>
    <w:rsid w:val="006E6A29"/>
    <w:rsid w:val="006E6FB9"/>
    <w:rsid w:val="006F1B36"/>
    <w:rsid w:val="006F2404"/>
    <w:rsid w:val="006F2D78"/>
    <w:rsid w:val="006F6295"/>
    <w:rsid w:val="006F6C8D"/>
    <w:rsid w:val="00701D44"/>
    <w:rsid w:val="007025D6"/>
    <w:rsid w:val="00702F81"/>
    <w:rsid w:val="0070381A"/>
    <w:rsid w:val="00703FBF"/>
    <w:rsid w:val="00706029"/>
    <w:rsid w:val="00707B5F"/>
    <w:rsid w:val="007114FF"/>
    <w:rsid w:val="00711FE6"/>
    <w:rsid w:val="00712B21"/>
    <w:rsid w:val="00715DE3"/>
    <w:rsid w:val="00716A5C"/>
    <w:rsid w:val="00716C1D"/>
    <w:rsid w:val="0072081C"/>
    <w:rsid w:val="00720C66"/>
    <w:rsid w:val="00721F2E"/>
    <w:rsid w:val="007241A5"/>
    <w:rsid w:val="007253CA"/>
    <w:rsid w:val="00732402"/>
    <w:rsid w:val="007327D5"/>
    <w:rsid w:val="00733AEE"/>
    <w:rsid w:val="00734388"/>
    <w:rsid w:val="00734FC3"/>
    <w:rsid w:val="00735A9B"/>
    <w:rsid w:val="0073610C"/>
    <w:rsid w:val="00736428"/>
    <w:rsid w:val="00737CD2"/>
    <w:rsid w:val="0074013A"/>
    <w:rsid w:val="007401D2"/>
    <w:rsid w:val="00742846"/>
    <w:rsid w:val="007439DC"/>
    <w:rsid w:val="007440F4"/>
    <w:rsid w:val="0074475B"/>
    <w:rsid w:val="00744B23"/>
    <w:rsid w:val="00744F32"/>
    <w:rsid w:val="00750281"/>
    <w:rsid w:val="007502F7"/>
    <w:rsid w:val="00750501"/>
    <w:rsid w:val="00750F58"/>
    <w:rsid w:val="00751173"/>
    <w:rsid w:val="00751312"/>
    <w:rsid w:val="00754E67"/>
    <w:rsid w:val="0075668D"/>
    <w:rsid w:val="00756C59"/>
    <w:rsid w:val="00757BDA"/>
    <w:rsid w:val="0076047C"/>
    <w:rsid w:val="00761D91"/>
    <w:rsid w:val="00762FEC"/>
    <w:rsid w:val="007657A2"/>
    <w:rsid w:val="00766CDB"/>
    <w:rsid w:val="00770BEC"/>
    <w:rsid w:val="00770F85"/>
    <w:rsid w:val="007713A4"/>
    <w:rsid w:val="00771929"/>
    <w:rsid w:val="00771D19"/>
    <w:rsid w:val="007725CA"/>
    <w:rsid w:val="007733BE"/>
    <w:rsid w:val="0077625F"/>
    <w:rsid w:val="0077675F"/>
    <w:rsid w:val="007814CB"/>
    <w:rsid w:val="0078195A"/>
    <w:rsid w:val="00782285"/>
    <w:rsid w:val="0078342B"/>
    <w:rsid w:val="0078412C"/>
    <w:rsid w:val="0078547C"/>
    <w:rsid w:val="00785A01"/>
    <w:rsid w:val="00790A82"/>
    <w:rsid w:val="00790D40"/>
    <w:rsid w:val="00791996"/>
    <w:rsid w:val="00791A55"/>
    <w:rsid w:val="00792AD4"/>
    <w:rsid w:val="00792BA9"/>
    <w:rsid w:val="00794299"/>
    <w:rsid w:val="007944DD"/>
    <w:rsid w:val="00796EE5"/>
    <w:rsid w:val="00797E41"/>
    <w:rsid w:val="007A191B"/>
    <w:rsid w:val="007A218E"/>
    <w:rsid w:val="007A31C9"/>
    <w:rsid w:val="007A33A2"/>
    <w:rsid w:val="007A3C45"/>
    <w:rsid w:val="007A49AA"/>
    <w:rsid w:val="007A7CEB"/>
    <w:rsid w:val="007B0AF5"/>
    <w:rsid w:val="007B238E"/>
    <w:rsid w:val="007B5E82"/>
    <w:rsid w:val="007B7D20"/>
    <w:rsid w:val="007C1167"/>
    <w:rsid w:val="007C17F9"/>
    <w:rsid w:val="007C2825"/>
    <w:rsid w:val="007C2E02"/>
    <w:rsid w:val="007C5B79"/>
    <w:rsid w:val="007C6490"/>
    <w:rsid w:val="007C65EB"/>
    <w:rsid w:val="007C6E52"/>
    <w:rsid w:val="007C773D"/>
    <w:rsid w:val="007C7D8D"/>
    <w:rsid w:val="007C7E42"/>
    <w:rsid w:val="007D03FF"/>
    <w:rsid w:val="007D0CE9"/>
    <w:rsid w:val="007D2616"/>
    <w:rsid w:val="007D3598"/>
    <w:rsid w:val="007D6948"/>
    <w:rsid w:val="007D706F"/>
    <w:rsid w:val="007D7C1A"/>
    <w:rsid w:val="007E09F5"/>
    <w:rsid w:val="007E1846"/>
    <w:rsid w:val="007E2765"/>
    <w:rsid w:val="007E3917"/>
    <w:rsid w:val="007E39AD"/>
    <w:rsid w:val="007E3EC4"/>
    <w:rsid w:val="007E5FB3"/>
    <w:rsid w:val="007F120A"/>
    <w:rsid w:val="007F2F55"/>
    <w:rsid w:val="007F5A9C"/>
    <w:rsid w:val="007F6E2E"/>
    <w:rsid w:val="007F72D5"/>
    <w:rsid w:val="007F7BA6"/>
    <w:rsid w:val="00800055"/>
    <w:rsid w:val="00800926"/>
    <w:rsid w:val="008010A3"/>
    <w:rsid w:val="0080144A"/>
    <w:rsid w:val="00801526"/>
    <w:rsid w:val="00801D19"/>
    <w:rsid w:val="00802C78"/>
    <w:rsid w:val="008030F4"/>
    <w:rsid w:val="00804DF7"/>
    <w:rsid w:val="008056C7"/>
    <w:rsid w:val="008103C2"/>
    <w:rsid w:val="0081192B"/>
    <w:rsid w:val="008152CC"/>
    <w:rsid w:val="00817634"/>
    <w:rsid w:val="0081EA1D"/>
    <w:rsid w:val="00820B73"/>
    <w:rsid w:val="0082111A"/>
    <w:rsid w:val="00821A53"/>
    <w:rsid w:val="00822015"/>
    <w:rsid w:val="00822B7F"/>
    <w:rsid w:val="00823392"/>
    <w:rsid w:val="00831B3F"/>
    <w:rsid w:val="00831C25"/>
    <w:rsid w:val="0083265B"/>
    <w:rsid w:val="00832A25"/>
    <w:rsid w:val="0083302F"/>
    <w:rsid w:val="0083647F"/>
    <w:rsid w:val="00840F3B"/>
    <w:rsid w:val="0084199C"/>
    <w:rsid w:val="00841A66"/>
    <w:rsid w:val="00841B15"/>
    <w:rsid w:val="00841E1F"/>
    <w:rsid w:val="0084403A"/>
    <w:rsid w:val="00844DA8"/>
    <w:rsid w:val="00846002"/>
    <w:rsid w:val="00850DB4"/>
    <w:rsid w:val="00851FD0"/>
    <w:rsid w:val="00852537"/>
    <w:rsid w:val="00852AC0"/>
    <w:rsid w:val="00852BEE"/>
    <w:rsid w:val="00853709"/>
    <w:rsid w:val="0085480A"/>
    <w:rsid w:val="00854934"/>
    <w:rsid w:val="00854C73"/>
    <w:rsid w:val="00854D95"/>
    <w:rsid w:val="008559A3"/>
    <w:rsid w:val="008601AA"/>
    <w:rsid w:val="00860A12"/>
    <w:rsid w:val="00860FAF"/>
    <w:rsid w:val="00861B25"/>
    <w:rsid w:val="008622B6"/>
    <w:rsid w:val="00862D80"/>
    <w:rsid w:val="00864008"/>
    <w:rsid w:val="00866210"/>
    <w:rsid w:val="00866721"/>
    <w:rsid w:val="00870958"/>
    <w:rsid w:val="00870EB1"/>
    <w:rsid w:val="00875145"/>
    <w:rsid w:val="008769CD"/>
    <w:rsid w:val="00876A03"/>
    <w:rsid w:val="00881ABE"/>
    <w:rsid w:val="0088293F"/>
    <w:rsid w:val="00882EC3"/>
    <w:rsid w:val="008849D7"/>
    <w:rsid w:val="00885452"/>
    <w:rsid w:val="0088618A"/>
    <w:rsid w:val="008874B8"/>
    <w:rsid w:val="008878BA"/>
    <w:rsid w:val="00890907"/>
    <w:rsid w:val="008914CB"/>
    <w:rsid w:val="00891C2A"/>
    <w:rsid w:val="008929E0"/>
    <w:rsid w:val="00892C88"/>
    <w:rsid w:val="0089567B"/>
    <w:rsid w:val="0089582E"/>
    <w:rsid w:val="0089600F"/>
    <w:rsid w:val="008A6176"/>
    <w:rsid w:val="008A6956"/>
    <w:rsid w:val="008A7D17"/>
    <w:rsid w:val="008A7F23"/>
    <w:rsid w:val="008B1590"/>
    <w:rsid w:val="008B1B9D"/>
    <w:rsid w:val="008B237D"/>
    <w:rsid w:val="008B2543"/>
    <w:rsid w:val="008B2730"/>
    <w:rsid w:val="008B606D"/>
    <w:rsid w:val="008B62D3"/>
    <w:rsid w:val="008B6886"/>
    <w:rsid w:val="008B6B92"/>
    <w:rsid w:val="008B713A"/>
    <w:rsid w:val="008B7280"/>
    <w:rsid w:val="008B77D0"/>
    <w:rsid w:val="008B79DE"/>
    <w:rsid w:val="008C0C9B"/>
    <w:rsid w:val="008C3033"/>
    <w:rsid w:val="008C4279"/>
    <w:rsid w:val="008C486F"/>
    <w:rsid w:val="008C4AF4"/>
    <w:rsid w:val="008C4C96"/>
    <w:rsid w:val="008C4F52"/>
    <w:rsid w:val="008C62D3"/>
    <w:rsid w:val="008C7503"/>
    <w:rsid w:val="008D120C"/>
    <w:rsid w:val="008D17C2"/>
    <w:rsid w:val="008D2BEE"/>
    <w:rsid w:val="008D2CB4"/>
    <w:rsid w:val="008D34AF"/>
    <w:rsid w:val="008D5718"/>
    <w:rsid w:val="008D5983"/>
    <w:rsid w:val="008D6898"/>
    <w:rsid w:val="008D7283"/>
    <w:rsid w:val="008D7A6A"/>
    <w:rsid w:val="008D7D56"/>
    <w:rsid w:val="008E523F"/>
    <w:rsid w:val="008E572B"/>
    <w:rsid w:val="008E6DDE"/>
    <w:rsid w:val="008E74B7"/>
    <w:rsid w:val="008E7F3C"/>
    <w:rsid w:val="008F0249"/>
    <w:rsid w:val="008F1613"/>
    <w:rsid w:val="008F1CCF"/>
    <w:rsid w:val="008F1CFB"/>
    <w:rsid w:val="008F2281"/>
    <w:rsid w:val="008F3FEF"/>
    <w:rsid w:val="008F421F"/>
    <w:rsid w:val="008F51F7"/>
    <w:rsid w:val="008F536A"/>
    <w:rsid w:val="008F6181"/>
    <w:rsid w:val="008F73C2"/>
    <w:rsid w:val="0090044B"/>
    <w:rsid w:val="00900D99"/>
    <w:rsid w:val="00901746"/>
    <w:rsid w:val="00901C97"/>
    <w:rsid w:val="0090226C"/>
    <w:rsid w:val="00902527"/>
    <w:rsid w:val="009025D9"/>
    <w:rsid w:val="009058EB"/>
    <w:rsid w:val="0090601D"/>
    <w:rsid w:val="00907BE7"/>
    <w:rsid w:val="00912AC5"/>
    <w:rsid w:val="00914B72"/>
    <w:rsid w:val="009154B4"/>
    <w:rsid w:val="00916703"/>
    <w:rsid w:val="00917FBA"/>
    <w:rsid w:val="009219F3"/>
    <w:rsid w:val="00922FC2"/>
    <w:rsid w:val="0092347A"/>
    <w:rsid w:val="00923ED9"/>
    <w:rsid w:val="00926DB0"/>
    <w:rsid w:val="00927454"/>
    <w:rsid w:val="00932DA6"/>
    <w:rsid w:val="00942A0A"/>
    <w:rsid w:val="00944817"/>
    <w:rsid w:val="00944D7C"/>
    <w:rsid w:val="00944DDE"/>
    <w:rsid w:val="00945242"/>
    <w:rsid w:val="00946E5F"/>
    <w:rsid w:val="00952AD2"/>
    <w:rsid w:val="00954256"/>
    <w:rsid w:val="009549CE"/>
    <w:rsid w:val="00957AE7"/>
    <w:rsid w:val="00957EA4"/>
    <w:rsid w:val="00960B43"/>
    <w:rsid w:val="00961235"/>
    <w:rsid w:val="00964B4F"/>
    <w:rsid w:val="009657E6"/>
    <w:rsid w:val="00966519"/>
    <w:rsid w:val="00971410"/>
    <w:rsid w:val="0097161D"/>
    <w:rsid w:val="0097547B"/>
    <w:rsid w:val="009761D1"/>
    <w:rsid w:val="00976A40"/>
    <w:rsid w:val="00980111"/>
    <w:rsid w:val="009802EF"/>
    <w:rsid w:val="00981AA3"/>
    <w:rsid w:val="0098335A"/>
    <w:rsid w:val="00983B2D"/>
    <w:rsid w:val="0098489F"/>
    <w:rsid w:val="00985C92"/>
    <w:rsid w:val="00985E43"/>
    <w:rsid w:val="0098613D"/>
    <w:rsid w:val="00986CD8"/>
    <w:rsid w:val="00990E4A"/>
    <w:rsid w:val="00991E57"/>
    <w:rsid w:val="00993108"/>
    <w:rsid w:val="00993897"/>
    <w:rsid w:val="00993A82"/>
    <w:rsid w:val="00993F8C"/>
    <w:rsid w:val="0099631C"/>
    <w:rsid w:val="00996EB3"/>
    <w:rsid w:val="009977F9"/>
    <w:rsid w:val="009A1A4E"/>
    <w:rsid w:val="009A24F9"/>
    <w:rsid w:val="009A30D6"/>
    <w:rsid w:val="009A6EB4"/>
    <w:rsid w:val="009B1D4F"/>
    <w:rsid w:val="009B6C49"/>
    <w:rsid w:val="009C158F"/>
    <w:rsid w:val="009C16B6"/>
    <w:rsid w:val="009C5AD5"/>
    <w:rsid w:val="009C6079"/>
    <w:rsid w:val="009C6F7A"/>
    <w:rsid w:val="009C719F"/>
    <w:rsid w:val="009C7E4B"/>
    <w:rsid w:val="009D0C49"/>
    <w:rsid w:val="009D0F3D"/>
    <w:rsid w:val="009D28AA"/>
    <w:rsid w:val="009D28F2"/>
    <w:rsid w:val="009D3612"/>
    <w:rsid w:val="009D38CD"/>
    <w:rsid w:val="009D4554"/>
    <w:rsid w:val="009D4D9A"/>
    <w:rsid w:val="009D5284"/>
    <w:rsid w:val="009D588F"/>
    <w:rsid w:val="009D775F"/>
    <w:rsid w:val="009D7A7B"/>
    <w:rsid w:val="009D7CE8"/>
    <w:rsid w:val="009D7DF8"/>
    <w:rsid w:val="009E0CA7"/>
    <w:rsid w:val="009E22C9"/>
    <w:rsid w:val="009E5590"/>
    <w:rsid w:val="009E7AA9"/>
    <w:rsid w:val="009F096F"/>
    <w:rsid w:val="009F1116"/>
    <w:rsid w:val="009F2B69"/>
    <w:rsid w:val="009F33A4"/>
    <w:rsid w:val="009F4815"/>
    <w:rsid w:val="009F6AC7"/>
    <w:rsid w:val="009F766A"/>
    <w:rsid w:val="00A002E2"/>
    <w:rsid w:val="00A01BC9"/>
    <w:rsid w:val="00A02526"/>
    <w:rsid w:val="00A034C5"/>
    <w:rsid w:val="00A03719"/>
    <w:rsid w:val="00A051B4"/>
    <w:rsid w:val="00A05CC1"/>
    <w:rsid w:val="00A066E6"/>
    <w:rsid w:val="00A11363"/>
    <w:rsid w:val="00A11422"/>
    <w:rsid w:val="00A11465"/>
    <w:rsid w:val="00A1249C"/>
    <w:rsid w:val="00A129D9"/>
    <w:rsid w:val="00A12EA1"/>
    <w:rsid w:val="00A150DD"/>
    <w:rsid w:val="00A16221"/>
    <w:rsid w:val="00A166F8"/>
    <w:rsid w:val="00A177C0"/>
    <w:rsid w:val="00A204B7"/>
    <w:rsid w:val="00A21119"/>
    <w:rsid w:val="00A22944"/>
    <w:rsid w:val="00A23390"/>
    <w:rsid w:val="00A2417A"/>
    <w:rsid w:val="00A24570"/>
    <w:rsid w:val="00A259DE"/>
    <w:rsid w:val="00A272F3"/>
    <w:rsid w:val="00A30E51"/>
    <w:rsid w:val="00A314A4"/>
    <w:rsid w:val="00A31737"/>
    <w:rsid w:val="00A33399"/>
    <w:rsid w:val="00A36AE1"/>
    <w:rsid w:val="00A37306"/>
    <w:rsid w:val="00A40282"/>
    <w:rsid w:val="00A439D0"/>
    <w:rsid w:val="00A4509B"/>
    <w:rsid w:val="00A4526B"/>
    <w:rsid w:val="00A461C1"/>
    <w:rsid w:val="00A46ED1"/>
    <w:rsid w:val="00A5217A"/>
    <w:rsid w:val="00A5278D"/>
    <w:rsid w:val="00A52B8F"/>
    <w:rsid w:val="00A532C9"/>
    <w:rsid w:val="00A53774"/>
    <w:rsid w:val="00A53B33"/>
    <w:rsid w:val="00A55B9F"/>
    <w:rsid w:val="00A55D4A"/>
    <w:rsid w:val="00A56D9A"/>
    <w:rsid w:val="00A60125"/>
    <w:rsid w:val="00A60347"/>
    <w:rsid w:val="00A6261F"/>
    <w:rsid w:val="00A63522"/>
    <w:rsid w:val="00A6355F"/>
    <w:rsid w:val="00A635D5"/>
    <w:rsid w:val="00A639D1"/>
    <w:rsid w:val="00A63C22"/>
    <w:rsid w:val="00A64793"/>
    <w:rsid w:val="00A65F11"/>
    <w:rsid w:val="00A67ADC"/>
    <w:rsid w:val="00A703EE"/>
    <w:rsid w:val="00A71B5A"/>
    <w:rsid w:val="00A73E34"/>
    <w:rsid w:val="00A74040"/>
    <w:rsid w:val="00A768D4"/>
    <w:rsid w:val="00A80E6B"/>
    <w:rsid w:val="00A828A2"/>
    <w:rsid w:val="00A82B3A"/>
    <w:rsid w:val="00A83BB3"/>
    <w:rsid w:val="00A8437B"/>
    <w:rsid w:val="00A846B8"/>
    <w:rsid w:val="00A862E2"/>
    <w:rsid w:val="00A86757"/>
    <w:rsid w:val="00A8798D"/>
    <w:rsid w:val="00A91D32"/>
    <w:rsid w:val="00A922C8"/>
    <w:rsid w:val="00A9265C"/>
    <w:rsid w:val="00A9412A"/>
    <w:rsid w:val="00A965D3"/>
    <w:rsid w:val="00AA027A"/>
    <w:rsid w:val="00AA17C3"/>
    <w:rsid w:val="00AA1F46"/>
    <w:rsid w:val="00AA32CE"/>
    <w:rsid w:val="00AA4A38"/>
    <w:rsid w:val="00AA4EE9"/>
    <w:rsid w:val="00AA5ADF"/>
    <w:rsid w:val="00AA5D8D"/>
    <w:rsid w:val="00AA614A"/>
    <w:rsid w:val="00AA618C"/>
    <w:rsid w:val="00AA73DF"/>
    <w:rsid w:val="00AA78DA"/>
    <w:rsid w:val="00AB04BA"/>
    <w:rsid w:val="00AB1206"/>
    <w:rsid w:val="00AB2AFD"/>
    <w:rsid w:val="00AB365A"/>
    <w:rsid w:val="00AB4CD7"/>
    <w:rsid w:val="00AB4E2C"/>
    <w:rsid w:val="00AB53EF"/>
    <w:rsid w:val="00AB5F35"/>
    <w:rsid w:val="00AB72FC"/>
    <w:rsid w:val="00AC0E14"/>
    <w:rsid w:val="00AC2273"/>
    <w:rsid w:val="00AC5176"/>
    <w:rsid w:val="00AC56AC"/>
    <w:rsid w:val="00AC6161"/>
    <w:rsid w:val="00AC63D5"/>
    <w:rsid w:val="00AC67D1"/>
    <w:rsid w:val="00AC7CAC"/>
    <w:rsid w:val="00AD04E1"/>
    <w:rsid w:val="00AD202C"/>
    <w:rsid w:val="00AD30C7"/>
    <w:rsid w:val="00AE03C9"/>
    <w:rsid w:val="00AE0AD2"/>
    <w:rsid w:val="00AE36AB"/>
    <w:rsid w:val="00AE4809"/>
    <w:rsid w:val="00AE4A55"/>
    <w:rsid w:val="00AE5A1C"/>
    <w:rsid w:val="00AF021C"/>
    <w:rsid w:val="00AF2E41"/>
    <w:rsid w:val="00AF414F"/>
    <w:rsid w:val="00AF4DEC"/>
    <w:rsid w:val="00AF4EB4"/>
    <w:rsid w:val="00AF56E5"/>
    <w:rsid w:val="00AF5A9A"/>
    <w:rsid w:val="00AF7981"/>
    <w:rsid w:val="00AF7C4C"/>
    <w:rsid w:val="00B02353"/>
    <w:rsid w:val="00B0235F"/>
    <w:rsid w:val="00B0308E"/>
    <w:rsid w:val="00B05545"/>
    <w:rsid w:val="00B05BC0"/>
    <w:rsid w:val="00B061BC"/>
    <w:rsid w:val="00B111CA"/>
    <w:rsid w:val="00B1129B"/>
    <w:rsid w:val="00B1151E"/>
    <w:rsid w:val="00B11A36"/>
    <w:rsid w:val="00B1406F"/>
    <w:rsid w:val="00B14798"/>
    <w:rsid w:val="00B200F5"/>
    <w:rsid w:val="00B207DC"/>
    <w:rsid w:val="00B20D9C"/>
    <w:rsid w:val="00B20E65"/>
    <w:rsid w:val="00B213CD"/>
    <w:rsid w:val="00B223E7"/>
    <w:rsid w:val="00B22924"/>
    <w:rsid w:val="00B32C4C"/>
    <w:rsid w:val="00B35315"/>
    <w:rsid w:val="00B42359"/>
    <w:rsid w:val="00B43E5E"/>
    <w:rsid w:val="00B44988"/>
    <w:rsid w:val="00B44F89"/>
    <w:rsid w:val="00B4514D"/>
    <w:rsid w:val="00B45B39"/>
    <w:rsid w:val="00B46D1F"/>
    <w:rsid w:val="00B47184"/>
    <w:rsid w:val="00B504E7"/>
    <w:rsid w:val="00B509B4"/>
    <w:rsid w:val="00B514E5"/>
    <w:rsid w:val="00B52E97"/>
    <w:rsid w:val="00B54C3E"/>
    <w:rsid w:val="00B56AA9"/>
    <w:rsid w:val="00B6018E"/>
    <w:rsid w:val="00B609E8"/>
    <w:rsid w:val="00B61E9A"/>
    <w:rsid w:val="00B6227C"/>
    <w:rsid w:val="00B64DD2"/>
    <w:rsid w:val="00B64EBB"/>
    <w:rsid w:val="00B659A6"/>
    <w:rsid w:val="00B72849"/>
    <w:rsid w:val="00B72872"/>
    <w:rsid w:val="00B72926"/>
    <w:rsid w:val="00B73859"/>
    <w:rsid w:val="00B77189"/>
    <w:rsid w:val="00B778DA"/>
    <w:rsid w:val="00B82845"/>
    <w:rsid w:val="00B83FC4"/>
    <w:rsid w:val="00B8547E"/>
    <w:rsid w:val="00B85F1F"/>
    <w:rsid w:val="00B9007E"/>
    <w:rsid w:val="00B91D06"/>
    <w:rsid w:val="00B924CF"/>
    <w:rsid w:val="00B95949"/>
    <w:rsid w:val="00B962D1"/>
    <w:rsid w:val="00BA02F0"/>
    <w:rsid w:val="00BA092B"/>
    <w:rsid w:val="00BA22F9"/>
    <w:rsid w:val="00BA32C4"/>
    <w:rsid w:val="00BA4497"/>
    <w:rsid w:val="00BA4637"/>
    <w:rsid w:val="00BA4B42"/>
    <w:rsid w:val="00BA4EAE"/>
    <w:rsid w:val="00BA736E"/>
    <w:rsid w:val="00BB181A"/>
    <w:rsid w:val="00BB237E"/>
    <w:rsid w:val="00BB36FA"/>
    <w:rsid w:val="00BB3712"/>
    <w:rsid w:val="00BB4FE4"/>
    <w:rsid w:val="00BB57B7"/>
    <w:rsid w:val="00BB57F4"/>
    <w:rsid w:val="00BB6EA1"/>
    <w:rsid w:val="00BB767D"/>
    <w:rsid w:val="00BB7F10"/>
    <w:rsid w:val="00BC0017"/>
    <w:rsid w:val="00BC0440"/>
    <w:rsid w:val="00BC04D0"/>
    <w:rsid w:val="00BC1D83"/>
    <w:rsid w:val="00BC3679"/>
    <w:rsid w:val="00BC3850"/>
    <w:rsid w:val="00BC42E7"/>
    <w:rsid w:val="00BC77B6"/>
    <w:rsid w:val="00BD0B54"/>
    <w:rsid w:val="00BD279C"/>
    <w:rsid w:val="00BD2C0E"/>
    <w:rsid w:val="00BD450C"/>
    <w:rsid w:val="00BD700E"/>
    <w:rsid w:val="00BE074C"/>
    <w:rsid w:val="00BE20B2"/>
    <w:rsid w:val="00BE22F7"/>
    <w:rsid w:val="00BE2BEE"/>
    <w:rsid w:val="00BE540A"/>
    <w:rsid w:val="00BE699A"/>
    <w:rsid w:val="00BE6E74"/>
    <w:rsid w:val="00BF05E2"/>
    <w:rsid w:val="00BF0EC5"/>
    <w:rsid w:val="00BF14F7"/>
    <w:rsid w:val="00BF213A"/>
    <w:rsid w:val="00BF39B5"/>
    <w:rsid w:val="00BF5E84"/>
    <w:rsid w:val="00BF7D1B"/>
    <w:rsid w:val="00C00720"/>
    <w:rsid w:val="00C02A32"/>
    <w:rsid w:val="00C02B39"/>
    <w:rsid w:val="00C039C2"/>
    <w:rsid w:val="00C05C43"/>
    <w:rsid w:val="00C05F0D"/>
    <w:rsid w:val="00C074EC"/>
    <w:rsid w:val="00C078C5"/>
    <w:rsid w:val="00C079BB"/>
    <w:rsid w:val="00C07AB5"/>
    <w:rsid w:val="00C10DCD"/>
    <w:rsid w:val="00C10FA8"/>
    <w:rsid w:val="00C11010"/>
    <w:rsid w:val="00C119C4"/>
    <w:rsid w:val="00C145CE"/>
    <w:rsid w:val="00C17057"/>
    <w:rsid w:val="00C17B7F"/>
    <w:rsid w:val="00C20563"/>
    <w:rsid w:val="00C21EDD"/>
    <w:rsid w:val="00C220CB"/>
    <w:rsid w:val="00C22E93"/>
    <w:rsid w:val="00C232DF"/>
    <w:rsid w:val="00C24EA8"/>
    <w:rsid w:val="00C27416"/>
    <w:rsid w:val="00C30EAD"/>
    <w:rsid w:val="00C32ABA"/>
    <w:rsid w:val="00C33070"/>
    <w:rsid w:val="00C34B5C"/>
    <w:rsid w:val="00C36F3F"/>
    <w:rsid w:val="00C374EF"/>
    <w:rsid w:val="00C40ACC"/>
    <w:rsid w:val="00C4379C"/>
    <w:rsid w:val="00C43C4B"/>
    <w:rsid w:val="00C44E02"/>
    <w:rsid w:val="00C46A08"/>
    <w:rsid w:val="00C46D74"/>
    <w:rsid w:val="00C472FF"/>
    <w:rsid w:val="00C529C3"/>
    <w:rsid w:val="00C55F58"/>
    <w:rsid w:val="00C562CD"/>
    <w:rsid w:val="00C57ABA"/>
    <w:rsid w:val="00C57FFB"/>
    <w:rsid w:val="00C61C07"/>
    <w:rsid w:val="00C61F19"/>
    <w:rsid w:val="00C65E1A"/>
    <w:rsid w:val="00C67826"/>
    <w:rsid w:val="00C707BF"/>
    <w:rsid w:val="00C71672"/>
    <w:rsid w:val="00C72022"/>
    <w:rsid w:val="00C723EF"/>
    <w:rsid w:val="00C7383C"/>
    <w:rsid w:val="00C73F51"/>
    <w:rsid w:val="00C7584A"/>
    <w:rsid w:val="00C75911"/>
    <w:rsid w:val="00C80D23"/>
    <w:rsid w:val="00C82CED"/>
    <w:rsid w:val="00C84288"/>
    <w:rsid w:val="00C84CB2"/>
    <w:rsid w:val="00C86A31"/>
    <w:rsid w:val="00C86B8D"/>
    <w:rsid w:val="00C92A4E"/>
    <w:rsid w:val="00C92EA5"/>
    <w:rsid w:val="00C93ECA"/>
    <w:rsid w:val="00C95D21"/>
    <w:rsid w:val="00C96F16"/>
    <w:rsid w:val="00C97437"/>
    <w:rsid w:val="00CA1CA8"/>
    <w:rsid w:val="00CA3A23"/>
    <w:rsid w:val="00CA3B35"/>
    <w:rsid w:val="00CA3E1F"/>
    <w:rsid w:val="00CA5BEC"/>
    <w:rsid w:val="00CA6F2A"/>
    <w:rsid w:val="00CB0CC5"/>
    <w:rsid w:val="00CB1D30"/>
    <w:rsid w:val="00CB2383"/>
    <w:rsid w:val="00CB4BB0"/>
    <w:rsid w:val="00CB617C"/>
    <w:rsid w:val="00CB6370"/>
    <w:rsid w:val="00CC0609"/>
    <w:rsid w:val="00CC1123"/>
    <w:rsid w:val="00CC5280"/>
    <w:rsid w:val="00CD05E4"/>
    <w:rsid w:val="00CD1FFB"/>
    <w:rsid w:val="00CD2060"/>
    <w:rsid w:val="00CD25D9"/>
    <w:rsid w:val="00CD518B"/>
    <w:rsid w:val="00CD5627"/>
    <w:rsid w:val="00CD5A0F"/>
    <w:rsid w:val="00CD7453"/>
    <w:rsid w:val="00CE063E"/>
    <w:rsid w:val="00CE14B0"/>
    <w:rsid w:val="00CE286F"/>
    <w:rsid w:val="00CE4380"/>
    <w:rsid w:val="00CE4785"/>
    <w:rsid w:val="00CE62AB"/>
    <w:rsid w:val="00CF211B"/>
    <w:rsid w:val="00CF25FF"/>
    <w:rsid w:val="00CF40C4"/>
    <w:rsid w:val="00CF546E"/>
    <w:rsid w:val="00CF65A3"/>
    <w:rsid w:val="00CF74D2"/>
    <w:rsid w:val="00D03538"/>
    <w:rsid w:val="00D03778"/>
    <w:rsid w:val="00D04491"/>
    <w:rsid w:val="00D04804"/>
    <w:rsid w:val="00D04CD6"/>
    <w:rsid w:val="00D04DA1"/>
    <w:rsid w:val="00D05E75"/>
    <w:rsid w:val="00D0697A"/>
    <w:rsid w:val="00D06F25"/>
    <w:rsid w:val="00D077F9"/>
    <w:rsid w:val="00D100E5"/>
    <w:rsid w:val="00D11820"/>
    <w:rsid w:val="00D11F69"/>
    <w:rsid w:val="00D154CE"/>
    <w:rsid w:val="00D157EF"/>
    <w:rsid w:val="00D15AE5"/>
    <w:rsid w:val="00D160F8"/>
    <w:rsid w:val="00D16F98"/>
    <w:rsid w:val="00D20E4A"/>
    <w:rsid w:val="00D22710"/>
    <w:rsid w:val="00D228F7"/>
    <w:rsid w:val="00D24C1F"/>
    <w:rsid w:val="00D27107"/>
    <w:rsid w:val="00D31891"/>
    <w:rsid w:val="00D31DC1"/>
    <w:rsid w:val="00D31E9E"/>
    <w:rsid w:val="00D32BC1"/>
    <w:rsid w:val="00D3390E"/>
    <w:rsid w:val="00D354D3"/>
    <w:rsid w:val="00D35F02"/>
    <w:rsid w:val="00D35F27"/>
    <w:rsid w:val="00D361A0"/>
    <w:rsid w:val="00D37519"/>
    <w:rsid w:val="00D37539"/>
    <w:rsid w:val="00D37963"/>
    <w:rsid w:val="00D42249"/>
    <w:rsid w:val="00D4237E"/>
    <w:rsid w:val="00D42A60"/>
    <w:rsid w:val="00D4353F"/>
    <w:rsid w:val="00D454E4"/>
    <w:rsid w:val="00D45947"/>
    <w:rsid w:val="00D45FAB"/>
    <w:rsid w:val="00D47080"/>
    <w:rsid w:val="00D5116D"/>
    <w:rsid w:val="00D5127E"/>
    <w:rsid w:val="00D51B40"/>
    <w:rsid w:val="00D525A6"/>
    <w:rsid w:val="00D53290"/>
    <w:rsid w:val="00D53370"/>
    <w:rsid w:val="00D542C6"/>
    <w:rsid w:val="00D57298"/>
    <w:rsid w:val="00D61B84"/>
    <w:rsid w:val="00D6230D"/>
    <w:rsid w:val="00D62705"/>
    <w:rsid w:val="00D632E8"/>
    <w:rsid w:val="00D63712"/>
    <w:rsid w:val="00D638F9"/>
    <w:rsid w:val="00D647A3"/>
    <w:rsid w:val="00D663AE"/>
    <w:rsid w:val="00D73875"/>
    <w:rsid w:val="00D742C1"/>
    <w:rsid w:val="00D814EB"/>
    <w:rsid w:val="00D81B45"/>
    <w:rsid w:val="00D81CB3"/>
    <w:rsid w:val="00D8250E"/>
    <w:rsid w:val="00D85EAD"/>
    <w:rsid w:val="00D8758C"/>
    <w:rsid w:val="00D87C39"/>
    <w:rsid w:val="00D91487"/>
    <w:rsid w:val="00D9261B"/>
    <w:rsid w:val="00D942F2"/>
    <w:rsid w:val="00D95089"/>
    <w:rsid w:val="00D95EBE"/>
    <w:rsid w:val="00D9713B"/>
    <w:rsid w:val="00DA1EFE"/>
    <w:rsid w:val="00DA27EB"/>
    <w:rsid w:val="00DA343A"/>
    <w:rsid w:val="00DA3BD2"/>
    <w:rsid w:val="00DA4874"/>
    <w:rsid w:val="00DA4EEE"/>
    <w:rsid w:val="00DA5137"/>
    <w:rsid w:val="00DA6D43"/>
    <w:rsid w:val="00DB0F67"/>
    <w:rsid w:val="00DB1CD0"/>
    <w:rsid w:val="00DB28E0"/>
    <w:rsid w:val="00DB3A6E"/>
    <w:rsid w:val="00DB3DDF"/>
    <w:rsid w:val="00DB5403"/>
    <w:rsid w:val="00DB6445"/>
    <w:rsid w:val="00DC1316"/>
    <w:rsid w:val="00DC2498"/>
    <w:rsid w:val="00DC58FF"/>
    <w:rsid w:val="00DC7A64"/>
    <w:rsid w:val="00DD18B4"/>
    <w:rsid w:val="00DD1C8A"/>
    <w:rsid w:val="00DD279E"/>
    <w:rsid w:val="00DD2FF1"/>
    <w:rsid w:val="00DD4D8C"/>
    <w:rsid w:val="00DD6F33"/>
    <w:rsid w:val="00DD75B0"/>
    <w:rsid w:val="00DE2C8E"/>
    <w:rsid w:val="00DE4323"/>
    <w:rsid w:val="00DE47CC"/>
    <w:rsid w:val="00DE4BB2"/>
    <w:rsid w:val="00DE6521"/>
    <w:rsid w:val="00DE6E96"/>
    <w:rsid w:val="00DE739B"/>
    <w:rsid w:val="00DF0C7D"/>
    <w:rsid w:val="00DF199D"/>
    <w:rsid w:val="00DF22F1"/>
    <w:rsid w:val="00DF27F4"/>
    <w:rsid w:val="00DF36D1"/>
    <w:rsid w:val="00DF47D4"/>
    <w:rsid w:val="00DF482C"/>
    <w:rsid w:val="00DF485C"/>
    <w:rsid w:val="00DF626D"/>
    <w:rsid w:val="00DF728F"/>
    <w:rsid w:val="00DF7A94"/>
    <w:rsid w:val="00E01263"/>
    <w:rsid w:val="00E0146A"/>
    <w:rsid w:val="00E01488"/>
    <w:rsid w:val="00E01890"/>
    <w:rsid w:val="00E044ED"/>
    <w:rsid w:val="00E05200"/>
    <w:rsid w:val="00E05B4F"/>
    <w:rsid w:val="00E07D94"/>
    <w:rsid w:val="00E101CF"/>
    <w:rsid w:val="00E12F87"/>
    <w:rsid w:val="00E1527E"/>
    <w:rsid w:val="00E16559"/>
    <w:rsid w:val="00E17F2C"/>
    <w:rsid w:val="00E20D38"/>
    <w:rsid w:val="00E21B48"/>
    <w:rsid w:val="00E225D6"/>
    <w:rsid w:val="00E22CFC"/>
    <w:rsid w:val="00E237AF"/>
    <w:rsid w:val="00E23850"/>
    <w:rsid w:val="00E242B4"/>
    <w:rsid w:val="00E24AD6"/>
    <w:rsid w:val="00E25177"/>
    <w:rsid w:val="00E26541"/>
    <w:rsid w:val="00E3269A"/>
    <w:rsid w:val="00E33855"/>
    <w:rsid w:val="00E36686"/>
    <w:rsid w:val="00E4108F"/>
    <w:rsid w:val="00E411EC"/>
    <w:rsid w:val="00E42E38"/>
    <w:rsid w:val="00E438E5"/>
    <w:rsid w:val="00E4455B"/>
    <w:rsid w:val="00E44B0A"/>
    <w:rsid w:val="00E462D9"/>
    <w:rsid w:val="00E46EE1"/>
    <w:rsid w:val="00E516AE"/>
    <w:rsid w:val="00E519C7"/>
    <w:rsid w:val="00E53AD0"/>
    <w:rsid w:val="00E63C8B"/>
    <w:rsid w:val="00E65556"/>
    <w:rsid w:val="00E66D38"/>
    <w:rsid w:val="00E676FC"/>
    <w:rsid w:val="00E700F7"/>
    <w:rsid w:val="00E70784"/>
    <w:rsid w:val="00E71592"/>
    <w:rsid w:val="00E7188D"/>
    <w:rsid w:val="00E71E3B"/>
    <w:rsid w:val="00E72429"/>
    <w:rsid w:val="00E73208"/>
    <w:rsid w:val="00E73D96"/>
    <w:rsid w:val="00E75270"/>
    <w:rsid w:val="00E80D28"/>
    <w:rsid w:val="00E8147D"/>
    <w:rsid w:val="00E817BC"/>
    <w:rsid w:val="00E8451D"/>
    <w:rsid w:val="00E857A4"/>
    <w:rsid w:val="00E857A9"/>
    <w:rsid w:val="00E91864"/>
    <w:rsid w:val="00E91DF3"/>
    <w:rsid w:val="00E93FEF"/>
    <w:rsid w:val="00E9422C"/>
    <w:rsid w:val="00E94881"/>
    <w:rsid w:val="00E95506"/>
    <w:rsid w:val="00E96472"/>
    <w:rsid w:val="00E9736B"/>
    <w:rsid w:val="00EA0499"/>
    <w:rsid w:val="00EA04F4"/>
    <w:rsid w:val="00EA0679"/>
    <w:rsid w:val="00EA35A2"/>
    <w:rsid w:val="00EA3AE3"/>
    <w:rsid w:val="00EA7A32"/>
    <w:rsid w:val="00EB1825"/>
    <w:rsid w:val="00EB2115"/>
    <w:rsid w:val="00EB3D48"/>
    <w:rsid w:val="00EB63B6"/>
    <w:rsid w:val="00EB6DBC"/>
    <w:rsid w:val="00EB708F"/>
    <w:rsid w:val="00EB7A4B"/>
    <w:rsid w:val="00EC2D6E"/>
    <w:rsid w:val="00EC3229"/>
    <w:rsid w:val="00EC40B4"/>
    <w:rsid w:val="00EC4B94"/>
    <w:rsid w:val="00EC5736"/>
    <w:rsid w:val="00EC681F"/>
    <w:rsid w:val="00EC70CC"/>
    <w:rsid w:val="00EC7C54"/>
    <w:rsid w:val="00ED1837"/>
    <w:rsid w:val="00ED2B6B"/>
    <w:rsid w:val="00ED37C1"/>
    <w:rsid w:val="00ED480E"/>
    <w:rsid w:val="00ED7996"/>
    <w:rsid w:val="00EE28C8"/>
    <w:rsid w:val="00EE3E6A"/>
    <w:rsid w:val="00EE7722"/>
    <w:rsid w:val="00EE7E72"/>
    <w:rsid w:val="00EF1224"/>
    <w:rsid w:val="00EF4256"/>
    <w:rsid w:val="00EF428D"/>
    <w:rsid w:val="00EF4ADD"/>
    <w:rsid w:val="00EF4E35"/>
    <w:rsid w:val="00EF5DAE"/>
    <w:rsid w:val="00EF7A0D"/>
    <w:rsid w:val="00EF7FB9"/>
    <w:rsid w:val="00F0096C"/>
    <w:rsid w:val="00F00B1C"/>
    <w:rsid w:val="00F00F46"/>
    <w:rsid w:val="00F01308"/>
    <w:rsid w:val="00F03070"/>
    <w:rsid w:val="00F032F6"/>
    <w:rsid w:val="00F03574"/>
    <w:rsid w:val="00F037CE"/>
    <w:rsid w:val="00F03A9C"/>
    <w:rsid w:val="00F04038"/>
    <w:rsid w:val="00F0452B"/>
    <w:rsid w:val="00F046A0"/>
    <w:rsid w:val="00F0534F"/>
    <w:rsid w:val="00F05DA9"/>
    <w:rsid w:val="00F06392"/>
    <w:rsid w:val="00F10016"/>
    <w:rsid w:val="00F103EE"/>
    <w:rsid w:val="00F11173"/>
    <w:rsid w:val="00F133E7"/>
    <w:rsid w:val="00F15559"/>
    <w:rsid w:val="00F16BFF"/>
    <w:rsid w:val="00F16CB7"/>
    <w:rsid w:val="00F16EB1"/>
    <w:rsid w:val="00F20654"/>
    <w:rsid w:val="00F2103C"/>
    <w:rsid w:val="00F21FA7"/>
    <w:rsid w:val="00F221A2"/>
    <w:rsid w:val="00F22AB8"/>
    <w:rsid w:val="00F241A6"/>
    <w:rsid w:val="00F27F32"/>
    <w:rsid w:val="00F30083"/>
    <w:rsid w:val="00F302C3"/>
    <w:rsid w:val="00F305EC"/>
    <w:rsid w:val="00F32C8C"/>
    <w:rsid w:val="00F35CB6"/>
    <w:rsid w:val="00F367D6"/>
    <w:rsid w:val="00F37634"/>
    <w:rsid w:val="00F407B9"/>
    <w:rsid w:val="00F42283"/>
    <w:rsid w:val="00F42624"/>
    <w:rsid w:val="00F429C0"/>
    <w:rsid w:val="00F43AD5"/>
    <w:rsid w:val="00F46796"/>
    <w:rsid w:val="00F46D29"/>
    <w:rsid w:val="00F508DD"/>
    <w:rsid w:val="00F51A8E"/>
    <w:rsid w:val="00F53951"/>
    <w:rsid w:val="00F54BF3"/>
    <w:rsid w:val="00F57894"/>
    <w:rsid w:val="00F57BBF"/>
    <w:rsid w:val="00F57F79"/>
    <w:rsid w:val="00F6008B"/>
    <w:rsid w:val="00F60644"/>
    <w:rsid w:val="00F614B3"/>
    <w:rsid w:val="00F6201D"/>
    <w:rsid w:val="00F62A38"/>
    <w:rsid w:val="00F62EC6"/>
    <w:rsid w:val="00F636F8"/>
    <w:rsid w:val="00F644A4"/>
    <w:rsid w:val="00F64C95"/>
    <w:rsid w:val="00F64D55"/>
    <w:rsid w:val="00F66145"/>
    <w:rsid w:val="00F67427"/>
    <w:rsid w:val="00F7130E"/>
    <w:rsid w:val="00F71AD3"/>
    <w:rsid w:val="00F73356"/>
    <w:rsid w:val="00F74C0B"/>
    <w:rsid w:val="00F751CA"/>
    <w:rsid w:val="00F75F27"/>
    <w:rsid w:val="00F7608E"/>
    <w:rsid w:val="00F76A59"/>
    <w:rsid w:val="00F77252"/>
    <w:rsid w:val="00F77C3D"/>
    <w:rsid w:val="00F813CB"/>
    <w:rsid w:val="00F819BF"/>
    <w:rsid w:val="00F83218"/>
    <w:rsid w:val="00F851CB"/>
    <w:rsid w:val="00F858E7"/>
    <w:rsid w:val="00F86697"/>
    <w:rsid w:val="00F86DDF"/>
    <w:rsid w:val="00F90229"/>
    <w:rsid w:val="00F90847"/>
    <w:rsid w:val="00F90988"/>
    <w:rsid w:val="00F9258E"/>
    <w:rsid w:val="00F929B9"/>
    <w:rsid w:val="00F936F8"/>
    <w:rsid w:val="00F9604D"/>
    <w:rsid w:val="00FA1D0C"/>
    <w:rsid w:val="00FA2632"/>
    <w:rsid w:val="00FA294C"/>
    <w:rsid w:val="00FA38F0"/>
    <w:rsid w:val="00FA3B49"/>
    <w:rsid w:val="00FA3E92"/>
    <w:rsid w:val="00FA48D9"/>
    <w:rsid w:val="00FA4E75"/>
    <w:rsid w:val="00FA59A1"/>
    <w:rsid w:val="00FA6E0E"/>
    <w:rsid w:val="00FA7057"/>
    <w:rsid w:val="00FA70F6"/>
    <w:rsid w:val="00FA7C7F"/>
    <w:rsid w:val="00FB02B7"/>
    <w:rsid w:val="00FB03E6"/>
    <w:rsid w:val="00FB0C96"/>
    <w:rsid w:val="00FB1316"/>
    <w:rsid w:val="00FB3CBC"/>
    <w:rsid w:val="00FB4E65"/>
    <w:rsid w:val="00FB564D"/>
    <w:rsid w:val="00FB7AD1"/>
    <w:rsid w:val="00FC0980"/>
    <w:rsid w:val="00FC20FF"/>
    <w:rsid w:val="00FC302D"/>
    <w:rsid w:val="00FC479B"/>
    <w:rsid w:val="00FC4C1B"/>
    <w:rsid w:val="00FC6EF3"/>
    <w:rsid w:val="00FD0741"/>
    <w:rsid w:val="00FD1147"/>
    <w:rsid w:val="00FD235E"/>
    <w:rsid w:val="00FD4077"/>
    <w:rsid w:val="00FD4096"/>
    <w:rsid w:val="00FD53D5"/>
    <w:rsid w:val="00FD70BD"/>
    <w:rsid w:val="00FD7375"/>
    <w:rsid w:val="00FD778B"/>
    <w:rsid w:val="00FD799E"/>
    <w:rsid w:val="00FE0228"/>
    <w:rsid w:val="00FE27B8"/>
    <w:rsid w:val="00FE41A9"/>
    <w:rsid w:val="00FE5A3F"/>
    <w:rsid w:val="00FE6CAC"/>
    <w:rsid w:val="00FF1157"/>
    <w:rsid w:val="00FF11DC"/>
    <w:rsid w:val="00FF6AC3"/>
    <w:rsid w:val="00FF6FC3"/>
    <w:rsid w:val="013C806D"/>
    <w:rsid w:val="0198856E"/>
    <w:rsid w:val="01BB2B23"/>
    <w:rsid w:val="01E1D39D"/>
    <w:rsid w:val="01FBCA48"/>
    <w:rsid w:val="02569230"/>
    <w:rsid w:val="02590F71"/>
    <w:rsid w:val="025A7509"/>
    <w:rsid w:val="026AB37E"/>
    <w:rsid w:val="029FDFC2"/>
    <w:rsid w:val="02BFB44F"/>
    <w:rsid w:val="02DBA148"/>
    <w:rsid w:val="037B5EB2"/>
    <w:rsid w:val="03825967"/>
    <w:rsid w:val="038C627A"/>
    <w:rsid w:val="03B53217"/>
    <w:rsid w:val="03E9F8E7"/>
    <w:rsid w:val="041FD37A"/>
    <w:rsid w:val="0444EDAE"/>
    <w:rsid w:val="048B77E0"/>
    <w:rsid w:val="04FD0D04"/>
    <w:rsid w:val="051F21F8"/>
    <w:rsid w:val="052545B0"/>
    <w:rsid w:val="0590B033"/>
    <w:rsid w:val="05B3308F"/>
    <w:rsid w:val="05B80FB5"/>
    <w:rsid w:val="05E0CB1C"/>
    <w:rsid w:val="06141903"/>
    <w:rsid w:val="0627839A"/>
    <w:rsid w:val="0631E708"/>
    <w:rsid w:val="064C6562"/>
    <w:rsid w:val="06A77948"/>
    <w:rsid w:val="07325B37"/>
    <w:rsid w:val="0745A8F1"/>
    <w:rsid w:val="07A316D1"/>
    <w:rsid w:val="07EAC5B3"/>
    <w:rsid w:val="084349A9"/>
    <w:rsid w:val="085EB040"/>
    <w:rsid w:val="08673D62"/>
    <w:rsid w:val="0896119D"/>
    <w:rsid w:val="08D8D617"/>
    <w:rsid w:val="08E17952"/>
    <w:rsid w:val="08EF5085"/>
    <w:rsid w:val="08F8128D"/>
    <w:rsid w:val="090BA587"/>
    <w:rsid w:val="091DDCFA"/>
    <w:rsid w:val="093CD5D6"/>
    <w:rsid w:val="09BA4086"/>
    <w:rsid w:val="0A594C6E"/>
    <w:rsid w:val="0A6DDC22"/>
    <w:rsid w:val="0B2859FF"/>
    <w:rsid w:val="0B67A158"/>
    <w:rsid w:val="0B703520"/>
    <w:rsid w:val="0BEBAA7E"/>
    <w:rsid w:val="0C136CE3"/>
    <w:rsid w:val="0C47747B"/>
    <w:rsid w:val="0C51A9B5"/>
    <w:rsid w:val="0C940B8E"/>
    <w:rsid w:val="0CDBC062"/>
    <w:rsid w:val="0CF06CD4"/>
    <w:rsid w:val="0CF63DA8"/>
    <w:rsid w:val="0D06C4E8"/>
    <w:rsid w:val="0DB4EA75"/>
    <w:rsid w:val="0E23A314"/>
    <w:rsid w:val="0E3FA330"/>
    <w:rsid w:val="0E515258"/>
    <w:rsid w:val="0E7875DF"/>
    <w:rsid w:val="0E872142"/>
    <w:rsid w:val="0EB4C967"/>
    <w:rsid w:val="0EB5139C"/>
    <w:rsid w:val="0F379279"/>
    <w:rsid w:val="0F401867"/>
    <w:rsid w:val="0FDB7391"/>
    <w:rsid w:val="10353331"/>
    <w:rsid w:val="1051481E"/>
    <w:rsid w:val="1094C539"/>
    <w:rsid w:val="10DCB126"/>
    <w:rsid w:val="1200E26D"/>
    <w:rsid w:val="12059286"/>
    <w:rsid w:val="1258D499"/>
    <w:rsid w:val="12788187"/>
    <w:rsid w:val="12BFCFB9"/>
    <w:rsid w:val="12F0434D"/>
    <w:rsid w:val="12FE2D61"/>
    <w:rsid w:val="130AB78E"/>
    <w:rsid w:val="139D3CB7"/>
    <w:rsid w:val="14068BFB"/>
    <w:rsid w:val="1420BB53"/>
    <w:rsid w:val="14620A7F"/>
    <w:rsid w:val="153D3348"/>
    <w:rsid w:val="159644EE"/>
    <w:rsid w:val="15B36445"/>
    <w:rsid w:val="16205B00"/>
    <w:rsid w:val="1621783E"/>
    <w:rsid w:val="16282DCA"/>
    <w:rsid w:val="165713D4"/>
    <w:rsid w:val="16A474B5"/>
    <w:rsid w:val="16D903A9"/>
    <w:rsid w:val="1749DD6A"/>
    <w:rsid w:val="1775950F"/>
    <w:rsid w:val="17C6FA8A"/>
    <w:rsid w:val="17DDCBC2"/>
    <w:rsid w:val="17E5FF43"/>
    <w:rsid w:val="17F3A2C1"/>
    <w:rsid w:val="1825D842"/>
    <w:rsid w:val="184C55E9"/>
    <w:rsid w:val="1878E2DA"/>
    <w:rsid w:val="18905C26"/>
    <w:rsid w:val="18A9F2C3"/>
    <w:rsid w:val="18B53558"/>
    <w:rsid w:val="18B7CEAE"/>
    <w:rsid w:val="1926565C"/>
    <w:rsid w:val="197155F5"/>
    <w:rsid w:val="19A0EDB0"/>
    <w:rsid w:val="19A75BF1"/>
    <w:rsid w:val="19DC1577"/>
    <w:rsid w:val="1A0701D7"/>
    <w:rsid w:val="1A446EC1"/>
    <w:rsid w:val="1AB0CE86"/>
    <w:rsid w:val="1AC8A0E3"/>
    <w:rsid w:val="1AE01BEA"/>
    <w:rsid w:val="1B2EFC68"/>
    <w:rsid w:val="1B67480D"/>
    <w:rsid w:val="1B80F6D5"/>
    <w:rsid w:val="1BC30C4A"/>
    <w:rsid w:val="1BEF9D17"/>
    <w:rsid w:val="1BF55E3C"/>
    <w:rsid w:val="1C044424"/>
    <w:rsid w:val="1C2D019C"/>
    <w:rsid w:val="1C6BA8CB"/>
    <w:rsid w:val="1C6FBB05"/>
    <w:rsid w:val="1CAEFE5A"/>
    <w:rsid w:val="1D027B62"/>
    <w:rsid w:val="1D2CCF89"/>
    <w:rsid w:val="1DB697E1"/>
    <w:rsid w:val="1DE03B21"/>
    <w:rsid w:val="1E0B8B66"/>
    <w:rsid w:val="1E1F2C11"/>
    <w:rsid w:val="1E507344"/>
    <w:rsid w:val="1E5C75DB"/>
    <w:rsid w:val="1EE0F065"/>
    <w:rsid w:val="1F244C0A"/>
    <w:rsid w:val="1FA75BC7"/>
    <w:rsid w:val="1FD31B48"/>
    <w:rsid w:val="2002E5C8"/>
    <w:rsid w:val="204B56FB"/>
    <w:rsid w:val="20887311"/>
    <w:rsid w:val="211873BA"/>
    <w:rsid w:val="2156B747"/>
    <w:rsid w:val="22B576A1"/>
    <w:rsid w:val="230CF46A"/>
    <w:rsid w:val="231BFA5F"/>
    <w:rsid w:val="233A0E4D"/>
    <w:rsid w:val="2363A738"/>
    <w:rsid w:val="2385E66C"/>
    <w:rsid w:val="2386F12B"/>
    <w:rsid w:val="2386F7C7"/>
    <w:rsid w:val="23CA5724"/>
    <w:rsid w:val="24372CB0"/>
    <w:rsid w:val="249AAE69"/>
    <w:rsid w:val="24D5DEAE"/>
    <w:rsid w:val="25045B4A"/>
    <w:rsid w:val="2525651A"/>
    <w:rsid w:val="25531255"/>
    <w:rsid w:val="258EDD82"/>
    <w:rsid w:val="2593FA2B"/>
    <w:rsid w:val="25E54A0A"/>
    <w:rsid w:val="268E5883"/>
    <w:rsid w:val="269D08EE"/>
    <w:rsid w:val="26D2AC36"/>
    <w:rsid w:val="274DBBEB"/>
    <w:rsid w:val="27639B4A"/>
    <w:rsid w:val="27FEF43F"/>
    <w:rsid w:val="2825869F"/>
    <w:rsid w:val="283CB10A"/>
    <w:rsid w:val="2842188D"/>
    <w:rsid w:val="284B0D53"/>
    <w:rsid w:val="28EE8EA4"/>
    <w:rsid w:val="294A2BD3"/>
    <w:rsid w:val="296E1F8C"/>
    <w:rsid w:val="29741130"/>
    <w:rsid w:val="29CF331F"/>
    <w:rsid w:val="2A1E08CE"/>
    <w:rsid w:val="2A369941"/>
    <w:rsid w:val="2A714E2B"/>
    <w:rsid w:val="2B09EFED"/>
    <w:rsid w:val="2B624E97"/>
    <w:rsid w:val="2BAC1519"/>
    <w:rsid w:val="2BC7AE4C"/>
    <w:rsid w:val="2C40650F"/>
    <w:rsid w:val="2C581869"/>
    <w:rsid w:val="2CB76D84"/>
    <w:rsid w:val="2CDCE296"/>
    <w:rsid w:val="2CFE1EF8"/>
    <w:rsid w:val="2D371382"/>
    <w:rsid w:val="2D55A990"/>
    <w:rsid w:val="2D805AE4"/>
    <w:rsid w:val="2D933C6A"/>
    <w:rsid w:val="2E093572"/>
    <w:rsid w:val="2E97CF60"/>
    <w:rsid w:val="2E9B155A"/>
    <w:rsid w:val="2F0BF81B"/>
    <w:rsid w:val="2F3F112D"/>
    <w:rsid w:val="2F4131A4"/>
    <w:rsid w:val="2F6A4313"/>
    <w:rsid w:val="2F93F842"/>
    <w:rsid w:val="2FE54E96"/>
    <w:rsid w:val="2FE62354"/>
    <w:rsid w:val="3036793E"/>
    <w:rsid w:val="30A4463E"/>
    <w:rsid w:val="30B7FBA6"/>
    <w:rsid w:val="30BB7754"/>
    <w:rsid w:val="30DF218B"/>
    <w:rsid w:val="313BEC18"/>
    <w:rsid w:val="31631701"/>
    <w:rsid w:val="320B63E6"/>
    <w:rsid w:val="3282B110"/>
    <w:rsid w:val="32E3F68F"/>
    <w:rsid w:val="331501D2"/>
    <w:rsid w:val="33237403"/>
    <w:rsid w:val="333701A4"/>
    <w:rsid w:val="33AF9CFC"/>
    <w:rsid w:val="33DAC535"/>
    <w:rsid w:val="33F9D2CE"/>
    <w:rsid w:val="3423A5D6"/>
    <w:rsid w:val="3432A0A1"/>
    <w:rsid w:val="344DF8DA"/>
    <w:rsid w:val="347FC6F0"/>
    <w:rsid w:val="3490D7E8"/>
    <w:rsid w:val="35001B0E"/>
    <w:rsid w:val="35372472"/>
    <w:rsid w:val="3540D2DC"/>
    <w:rsid w:val="3574397E"/>
    <w:rsid w:val="358B6CC9"/>
    <w:rsid w:val="3640F049"/>
    <w:rsid w:val="364D2655"/>
    <w:rsid w:val="368AD920"/>
    <w:rsid w:val="36941787"/>
    <w:rsid w:val="36EC781D"/>
    <w:rsid w:val="374FD47B"/>
    <w:rsid w:val="37B923AF"/>
    <w:rsid w:val="37CD7E54"/>
    <w:rsid w:val="382FE7E8"/>
    <w:rsid w:val="3837F489"/>
    <w:rsid w:val="38AB22AB"/>
    <w:rsid w:val="39349DF9"/>
    <w:rsid w:val="394ECE56"/>
    <w:rsid w:val="397425BD"/>
    <w:rsid w:val="3978910B"/>
    <w:rsid w:val="39BA6414"/>
    <w:rsid w:val="39C0A23A"/>
    <w:rsid w:val="39D41C12"/>
    <w:rsid w:val="3A4785FD"/>
    <w:rsid w:val="3A4E49FA"/>
    <w:rsid w:val="3AACBBC5"/>
    <w:rsid w:val="3AF1FC28"/>
    <w:rsid w:val="3B283313"/>
    <w:rsid w:val="3B2F8CF2"/>
    <w:rsid w:val="3B4B10B1"/>
    <w:rsid w:val="3C348533"/>
    <w:rsid w:val="3C736C75"/>
    <w:rsid w:val="3C9D2A7E"/>
    <w:rsid w:val="3CAC79D6"/>
    <w:rsid w:val="3CC3D19E"/>
    <w:rsid w:val="3D245047"/>
    <w:rsid w:val="3D482BBC"/>
    <w:rsid w:val="3D6AC4DB"/>
    <w:rsid w:val="3D968327"/>
    <w:rsid w:val="3DCDF252"/>
    <w:rsid w:val="3E0F3CD6"/>
    <w:rsid w:val="3E12F5DA"/>
    <w:rsid w:val="3EA499B2"/>
    <w:rsid w:val="3EEFF619"/>
    <w:rsid w:val="3F7B3D4E"/>
    <w:rsid w:val="3F83BEEA"/>
    <w:rsid w:val="3FC5CBB0"/>
    <w:rsid w:val="4020FA78"/>
    <w:rsid w:val="402896C5"/>
    <w:rsid w:val="406B3BC2"/>
    <w:rsid w:val="40C1E884"/>
    <w:rsid w:val="40D60CF6"/>
    <w:rsid w:val="41300439"/>
    <w:rsid w:val="416D9926"/>
    <w:rsid w:val="41F308C9"/>
    <w:rsid w:val="4241D8EC"/>
    <w:rsid w:val="427E99DC"/>
    <w:rsid w:val="42A4FA91"/>
    <w:rsid w:val="42C59AAC"/>
    <w:rsid w:val="42F5F70C"/>
    <w:rsid w:val="430CF9DD"/>
    <w:rsid w:val="43331322"/>
    <w:rsid w:val="435D80EE"/>
    <w:rsid w:val="439426B5"/>
    <w:rsid w:val="441EE88F"/>
    <w:rsid w:val="4437098B"/>
    <w:rsid w:val="44475447"/>
    <w:rsid w:val="445CF4E6"/>
    <w:rsid w:val="44766E7C"/>
    <w:rsid w:val="44AAEFCA"/>
    <w:rsid w:val="44D0575D"/>
    <w:rsid w:val="44ED174D"/>
    <w:rsid w:val="44F62947"/>
    <w:rsid w:val="453BBADA"/>
    <w:rsid w:val="454E3848"/>
    <w:rsid w:val="455E7012"/>
    <w:rsid w:val="457BD049"/>
    <w:rsid w:val="45860D26"/>
    <w:rsid w:val="45AE4D18"/>
    <w:rsid w:val="4628BF29"/>
    <w:rsid w:val="462D97CE"/>
    <w:rsid w:val="465D6989"/>
    <w:rsid w:val="466151E1"/>
    <w:rsid w:val="46B29F1A"/>
    <w:rsid w:val="46FD89E4"/>
    <w:rsid w:val="47097D1F"/>
    <w:rsid w:val="473A5C68"/>
    <w:rsid w:val="47454E7A"/>
    <w:rsid w:val="4768EC77"/>
    <w:rsid w:val="47791016"/>
    <w:rsid w:val="479392BA"/>
    <w:rsid w:val="47BF01DB"/>
    <w:rsid w:val="4814F25D"/>
    <w:rsid w:val="48277A09"/>
    <w:rsid w:val="4840B88B"/>
    <w:rsid w:val="485321D0"/>
    <w:rsid w:val="486008F0"/>
    <w:rsid w:val="487D7C9A"/>
    <w:rsid w:val="48A07E0A"/>
    <w:rsid w:val="48B28B9B"/>
    <w:rsid w:val="492F631B"/>
    <w:rsid w:val="49ABEC08"/>
    <w:rsid w:val="49BF0616"/>
    <w:rsid w:val="4A181B2A"/>
    <w:rsid w:val="4A63C6DF"/>
    <w:rsid w:val="4A65DD9B"/>
    <w:rsid w:val="4A6C7494"/>
    <w:rsid w:val="4A7501B6"/>
    <w:rsid w:val="4AE76D11"/>
    <w:rsid w:val="4B0108F1"/>
    <w:rsid w:val="4B07760F"/>
    <w:rsid w:val="4B30DAAC"/>
    <w:rsid w:val="4B59439E"/>
    <w:rsid w:val="4B657A17"/>
    <w:rsid w:val="4B853458"/>
    <w:rsid w:val="4B8A193A"/>
    <w:rsid w:val="4BB4673C"/>
    <w:rsid w:val="4BED1AD9"/>
    <w:rsid w:val="4C18BF9D"/>
    <w:rsid w:val="4C249D9F"/>
    <w:rsid w:val="4C57BD01"/>
    <w:rsid w:val="4C753BB3"/>
    <w:rsid w:val="4C77CAF9"/>
    <w:rsid w:val="4CE214C4"/>
    <w:rsid w:val="4D165254"/>
    <w:rsid w:val="4D1A51B6"/>
    <w:rsid w:val="4D89DDAF"/>
    <w:rsid w:val="4E276EDC"/>
    <w:rsid w:val="4EB02BC5"/>
    <w:rsid w:val="4EE405FC"/>
    <w:rsid w:val="4F2EAAE0"/>
    <w:rsid w:val="4F76912F"/>
    <w:rsid w:val="4FAFA372"/>
    <w:rsid w:val="5087D69F"/>
    <w:rsid w:val="50ADAA4E"/>
    <w:rsid w:val="50CC6907"/>
    <w:rsid w:val="50D52C72"/>
    <w:rsid w:val="50E4433A"/>
    <w:rsid w:val="50EC30C0"/>
    <w:rsid w:val="51341BF6"/>
    <w:rsid w:val="515F0F9E"/>
    <w:rsid w:val="51D66058"/>
    <w:rsid w:val="51EDC2D9"/>
    <w:rsid w:val="5221B406"/>
    <w:rsid w:val="52260FA7"/>
    <w:rsid w:val="5246FAAE"/>
    <w:rsid w:val="52899F50"/>
    <w:rsid w:val="52C4F810"/>
    <w:rsid w:val="52C8C98C"/>
    <w:rsid w:val="52F57225"/>
    <w:rsid w:val="52FADFFF"/>
    <w:rsid w:val="53031E17"/>
    <w:rsid w:val="530D28A7"/>
    <w:rsid w:val="534D262F"/>
    <w:rsid w:val="5383423A"/>
    <w:rsid w:val="5423D182"/>
    <w:rsid w:val="546C7971"/>
    <w:rsid w:val="54889AB2"/>
    <w:rsid w:val="54914C15"/>
    <w:rsid w:val="549C8FAA"/>
    <w:rsid w:val="551C0EAC"/>
    <w:rsid w:val="5534E009"/>
    <w:rsid w:val="55472C45"/>
    <w:rsid w:val="55E1A9CB"/>
    <w:rsid w:val="55EA3864"/>
    <w:rsid w:val="55F71587"/>
    <w:rsid w:val="5636A40E"/>
    <w:rsid w:val="5663AF58"/>
    <w:rsid w:val="568EB28F"/>
    <w:rsid w:val="56AC0EB6"/>
    <w:rsid w:val="56B75077"/>
    <w:rsid w:val="574A8F48"/>
    <w:rsid w:val="57A28B6D"/>
    <w:rsid w:val="57CE5122"/>
    <w:rsid w:val="5836D2B2"/>
    <w:rsid w:val="585BFE27"/>
    <w:rsid w:val="58694F99"/>
    <w:rsid w:val="586C80CB"/>
    <w:rsid w:val="58B33213"/>
    <w:rsid w:val="58C06279"/>
    <w:rsid w:val="596A2183"/>
    <w:rsid w:val="596D8614"/>
    <w:rsid w:val="5983CA2F"/>
    <w:rsid w:val="5999FDD6"/>
    <w:rsid w:val="5A40A8C5"/>
    <w:rsid w:val="5A81712A"/>
    <w:rsid w:val="5A8D51EA"/>
    <w:rsid w:val="5AB51AEE"/>
    <w:rsid w:val="5ABBA43A"/>
    <w:rsid w:val="5ADAFE3C"/>
    <w:rsid w:val="5B2A249A"/>
    <w:rsid w:val="5B35CE37"/>
    <w:rsid w:val="5B57D962"/>
    <w:rsid w:val="5B65C48F"/>
    <w:rsid w:val="5B96E567"/>
    <w:rsid w:val="5C8B6204"/>
    <w:rsid w:val="5D015B0C"/>
    <w:rsid w:val="5D32281D"/>
    <w:rsid w:val="5D44E937"/>
    <w:rsid w:val="5D6A9190"/>
    <w:rsid w:val="5DA8FE49"/>
    <w:rsid w:val="5DB5F31C"/>
    <w:rsid w:val="5DBD237A"/>
    <w:rsid w:val="5DCAB3C8"/>
    <w:rsid w:val="5E05EEA5"/>
    <w:rsid w:val="5E129EFE"/>
    <w:rsid w:val="5E185242"/>
    <w:rsid w:val="5E9CC13C"/>
    <w:rsid w:val="5EB20AE3"/>
    <w:rsid w:val="5EC6DC59"/>
    <w:rsid w:val="5F807B59"/>
    <w:rsid w:val="5F9123CB"/>
    <w:rsid w:val="5F981BA9"/>
    <w:rsid w:val="5FBD252E"/>
    <w:rsid w:val="6000ED82"/>
    <w:rsid w:val="603295A9"/>
    <w:rsid w:val="60E09F0B"/>
    <w:rsid w:val="61245C72"/>
    <w:rsid w:val="615AB334"/>
    <w:rsid w:val="61B8FB67"/>
    <w:rsid w:val="61B9DD46"/>
    <w:rsid w:val="6253A039"/>
    <w:rsid w:val="62859331"/>
    <w:rsid w:val="62CDD14A"/>
    <w:rsid w:val="630EC474"/>
    <w:rsid w:val="633695B1"/>
    <w:rsid w:val="633C6B7F"/>
    <w:rsid w:val="637F3994"/>
    <w:rsid w:val="63F0C91F"/>
    <w:rsid w:val="64B4D76D"/>
    <w:rsid w:val="64D0B631"/>
    <w:rsid w:val="656CF2D1"/>
    <w:rsid w:val="6586DD29"/>
    <w:rsid w:val="65876EC0"/>
    <w:rsid w:val="6605DF73"/>
    <w:rsid w:val="6637D6EE"/>
    <w:rsid w:val="6637D8F3"/>
    <w:rsid w:val="663AF319"/>
    <w:rsid w:val="66B93536"/>
    <w:rsid w:val="66E07E79"/>
    <w:rsid w:val="66F58969"/>
    <w:rsid w:val="66FC17F6"/>
    <w:rsid w:val="6700E4C7"/>
    <w:rsid w:val="67152973"/>
    <w:rsid w:val="673C0555"/>
    <w:rsid w:val="675375F6"/>
    <w:rsid w:val="67ABDF12"/>
    <w:rsid w:val="67B44738"/>
    <w:rsid w:val="68B6F8B9"/>
    <w:rsid w:val="68BF0F82"/>
    <w:rsid w:val="68F0859B"/>
    <w:rsid w:val="693DFEF6"/>
    <w:rsid w:val="69483171"/>
    <w:rsid w:val="69ABBF06"/>
    <w:rsid w:val="6A59A783"/>
    <w:rsid w:val="6ACB1A66"/>
    <w:rsid w:val="6AF90F8C"/>
    <w:rsid w:val="6BBD0485"/>
    <w:rsid w:val="6C2B3F38"/>
    <w:rsid w:val="6C4A4088"/>
    <w:rsid w:val="6C593780"/>
    <w:rsid w:val="6CB1A816"/>
    <w:rsid w:val="6CE697EB"/>
    <w:rsid w:val="6CEFAFE8"/>
    <w:rsid w:val="6D1FA640"/>
    <w:rsid w:val="6D2C5E4C"/>
    <w:rsid w:val="6D59E806"/>
    <w:rsid w:val="6D80CB77"/>
    <w:rsid w:val="6D9280A5"/>
    <w:rsid w:val="6DAE15C0"/>
    <w:rsid w:val="6DDDB1A4"/>
    <w:rsid w:val="6DE85CF0"/>
    <w:rsid w:val="6E1833B9"/>
    <w:rsid w:val="6E2133E0"/>
    <w:rsid w:val="6E5009B5"/>
    <w:rsid w:val="6EBB76A1"/>
    <w:rsid w:val="6EC05B4B"/>
    <w:rsid w:val="6EDB57BC"/>
    <w:rsid w:val="6EF39B2E"/>
    <w:rsid w:val="6F43DB70"/>
    <w:rsid w:val="6F4F2265"/>
    <w:rsid w:val="6F5E2D59"/>
    <w:rsid w:val="6FCDB822"/>
    <w:rsid w:val="6FFFCBB5"/>
    <w:rsid w:val="70123111"/>
    <w:rsid w:val="70706AE6"/>
    <w:rsid w:val="70794A71"/>
    <w:rsid w:val="70EF325E"/>
    <w:rsid w:val="70FE477A"/>
    <w:rsid w:val="71131B7F"/>
    <w:rsid w:val="714ED3E6"/>
    <w:rsid w:val="72151AD2"/>
    <w:rsid w:val="72200A4D"/>
    <w:rsid w:val="72DCE97D"/>
    <w:rsid w:val="7329AE0D"/>
    <w:rsid w:val="7332F2F6"/>
    <w:rsid w:val="738EE34B"/>
    <w:rsid w:val="73E5E9F2"/>
    <w:rsid w:val="74CED297"/>
    <w:rsid w:val="75517253"/>
    <w:rsid w:val="75710152"/>
    <w:rsid w:val="7576EFF9"/>
    <w:rsid w:val="75CEE961"/>
    <w:rsid w:val="75E68CA2"/>
    <w:rsid w:val="76120AC7"/>
    <w:rsid w:val="76B939B2"/>
    <w:rsid w:val="76C807A7"/>
    <w:rsid w:val="76EF1384"/>
    <w:rsid w:val="772008B8"/>
    <w:rsid w:val="777B21F9"/>
    <w:rsid w:val="77C70385"/>
    <w:rsid w:val="77E64863"/>
    <w:rsid w:val="78041A7D"/>
    <w:rsid w:val="780A16B3"/>
    <w:rsid w:val="785F4945"/>
    <w:rsid w:val="78AAEF49"/>
    <w:rsid w:val="78E89313"/>
    <w:rsid w:val="78F9CE89"/>
    <w:rsid w:val="79054E63"/>
    <w:rsid w:val="794DDC28"/>
    <w:rsid w:val="7971D214"/>
    <w:rsid w:val="7979FCDA"/>
    <w:rsid w:val="7A8A2C0A"/>
    <w:rsid w:val="7AD88D8F"/>
    <w:rsid w:val="7AF7DBF4"/>
    <w:rsid w:val="7B1881A2"/>
    <w:rsid w:val="7B2E7831"/>
    <w:rsid w:val="7B7F48F2"/>
    <w:rsid w:val="7BEB3384"/>
    <w:rsid w:val="7BFFFFC8"/>
    <w:rsid w:val="7C3EE3EB"/>
    <w:rsid w:val="7C8D08BA"/>
    <w:rsid w:val="7CDE3CA7"/>
    <w:rsid w:val="7CF28153"/>
    <w:rsid w:val="7D3577DE"/>
    <w:rsid w:val="7DA291B7"/>
    <w:rsid w:val="7E1D1CAC"/>
    <w:rsid w:val="7E2FCBAF"/>
    <w:rsid w:val="7E46D418"/>
    <w:rsid w:val="7EAFE073"/>
    <w:rsid w:val="7F100D92"/>
    <w:rsid w:val="7F7972FF"/>
    <w:rsid w:val="7FA67AC7"/>
    <w:rsid w:val="7FB8ED0D"/>
    <w:rsid w:val="7FD2156A"/>
    <w:rsid w:val="7FD5AB72"/>
    <w:rsid w:val="7FE4D3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6"/>
  <w15:chartTrackingRefBased/>
  <w15:docId w15:val="{025BC842-06BD-4512-BC1B-DCF2EE9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81"/>
    <w:pPr>
      <w:spacing w:after="0" w:line="360" w:lineRule="auto"/>
      <w:jc w:val="both"/>
    </w:pPr>
    <w:rPr>
      <w:rFonts w:ascii="Tahoma" w:hAnsi="Tahoma"/>
      <w:sz w:val="24"/>
    </w:rPr>
  </w:style>
  <w:style w:type="paragraph" w:styleId="Ttulo3">
    <w:name w:val="heading 3"/>
    <w:basedOn w:val="Normal"/>
    <w:next w:val="Normal"/>
    <w:link w:val="Ttulo3Car"/>
    <w:uiPriority w:val="9"/>
    <w:semiHidden/>
    <w:unhideWhenUsed/>
    <w:qFormat/>
    <w:rsid w:val="001C5E65"/>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nhideWhenUsed/>
    <w:qFormat/>
    <w:rsid w:val="00AF7981"/>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F7981"/>
    <w:rPr>
      <w:rFonts w:ascii="Times New Roman" w:eastAsia="Times New Roman" w:hAnsi="Times New Roman" w:cs="Times New Roman"/>
      <w:b/>
      <w:sz w:val="24"/>
      <w:szCs w:val="20"/>
      <w:lang w:val="es-ES" w:eastAsia="es-ES"/>
    </w:rPr>
  </w:style>
  <w:style w:type="paragraph" w:customStyle="1" w:styleId="paragraph">
    <w:name w:val="paragraph"/>
    <w:basedOn w:val="Normal"/>
    <w:rsid w:val="00AF7981"/>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AF7981"/>
  </w:style>
  <w:style w:type="character" w:customStyle="1" w:styleId="SinespaciadoCar">
    <w:name w:val="Sin espaciado Car"/>
    <w:link w:val="Sinespaciado"/>
    <w:uiPriority w:val="1"/>
    <w:locked/>
    <w:rsid w:val="00AF7981"/>
  </w:style>
  <w:style w:type="paragraph" w:styleId="Sinespaciado">
    <w:name w:val="No Spacing"/>
    <w:link w:val="SinespaciadoCar"/>
    <w:uiPriority w:val="1"/>
    <w:qFormat/>
    <w:rsid w:val="00AF7981"/>
    <w:pPr>
      <w:spacing w:after="0" w:line="240" w:lineRule="auto"/>
    </w:pPr>
  </w:style>
  <w:style w:type="character" w:customStyle="1" w:styleId="fontstyle01">
    <w:name w:val="fontstyle01"/>
    <w:basedOn w:val="Fuentedeprrafopredeter"/>
    <w:rsid w:val="00AF7981"/>
    <w:rPr>
      <w:rFonts w:ascii="Tahoma-Bold" w:hAnsi="Tahoma-Bold" w:hint="default"/>
      <w:b/>
      <w:bCs/>
      <w:i w:val="0"/>
      <w:iCs w:val="0"/>
      <w:color w:val="000000"/>
      <w:sz w:val="24"/>
      <w:szCs w:val="24"/>
    </w:rPr>
  </w:style>
  <w:style w:type="character" w:customStyle="1" w:styleId="fontstyle21">
    <w:name w:val="fontstyle21"/>
    <w:basedOn w:val="Fuentedeprrafopredeter"/>
    <w:rsid w:val="00AF7981"/>
    <w:rPr>
      <w:rFonts w:ascii="Tahoma" w:hAnsi="Tahoma" w:cs="Tahoma" w:hint="default"/>
      <w:b w:val="0"/>
      <w:bCs w:val="0"/>
      <w:i w:val="0"/>
      <w:iCs w:val="0"/>
      <w:color w:val="000000"/>
      <w:sz w:val="24"/>
      <w:szCs w:val="24"/>
    </w:rPr>
  </w:style>
  <w:style w:type="paragraph" w:customStyle="1" w:styleId="Poromisin">
    <w:name w:val="Por omisión"/>
    <w:rsid w:val="00AF7981"/>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Encabezado">
    <w:name w:val="header"/>
    <w:basedOn w:val="Normal"/>
    <w:link w:val="EncabezadoCar"/>
    <w:uiPriority w:val="99"/>
    <w:unhideWhenUsed/>
    <w:rsid w:val="00500A5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0A53"/>
    <w:rPr>
      <w:rFonts w:ascii="Tahoma" w:hAnsi="Tahoma"/>
      <w:sz w:val="24"/>
    </w:rPr>
  </w:style>
  <w:style w:type="paragraph" w:styleId="Piedepgina">
    <w:name w:val="footer"/>
    <w:basedOn w:val="Normal"/>
    <w:link w:val="PiedepginaCar"/>
    <w:uiPriority w:val="99"/>
    <w:unhideWhenUsed/>
    <w:rsid w:val="00500A5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0A53"/>
    <w:rPr>
      <w:rFonts w:ascii="Tahoma" w:hAnsi="Tahoma"/>
      <w:sz w:val="24"/>
    </w:rPr>
  </w:style>
  <w:style w:type="paragraph" w:styleId="Prrafodelista">
    <w:name w:val="List Paragraph"/>
    <w:basedOn w:val="Normal"/>
    <w:link w:val="PrrafodelistaCar"/>
    <w:uiPriority w:val="34"/>
    <w:qFormat/>
    <w:rsid w:val="000C2DFA"/>
    <w:pPr>
      <w:ind w:left="720"/>
      <w:contextualSpacing/>
    </w:pPr>
    <w:rPr>
      <w:lang w:val="es-ES"/>
    </w:rPr>
  </w:style>
  <w:style w:type="paragraph" w:styleId="NormalWeb">
    <w:name w:val="Normal (Web)"/>
    <w:basedOn w:val="Normal"/>
    <w:uiPriority w:val="99"/>
    <w:unhideWhenUsed/>
    <w:rsid w:val="00B44988"/>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Yo">
    <w:name w:val="Yo"/>
    <w:basedOn w:val="Ttulo3"/>
    <w:qFormat/>
    <w:rsid w:val="001C5E65"/>
    <w:pPr>
      <w:keepLines w:val="0"/>
      <w:widowControl w:val="0"/>
      <w:numPr>
        <w:numId w:val="3"/>
      </w:numPr>
      <w:tabs>
        <w:tab w:val="left" w:pos="-1440"/>
        <w:tab w:val="left" w:pos="-720"/>
      </w:tabs>
      <w:suppressAutoHyphens/>
      <w:spacing w:before="0"/>
      <w:ind w:left="720"/>
      <w:jc w:val="center"/>
    </w:pPr>
    <w:rPr>
      <w:rFonts w:ascii="Bookman Old Style" w:eastAsia="Times New Roman" w:hAnsi="Bookman Old Style" w:cs="Estrangelo Edessa"/>
      <w:b/>
      <w:bCs/>
      <w:color w:val="auto"/>
      <w:sz w:val="28"/>
      <w:szCs w:val="28"/>
      <w:lang w:val="es-ES" w:eastAsia="es-CO"/>
    </w:rPr>
  </w:style>
  <w:style w:type="character" w:customStyle="1" w:styleId="Ttulo3Car">
    <w:name w:val="Título 3 Car"/>
    <w:basedOn w:val="Fuentedeprrafopredeter"/>
    <w:link w:val="Ttulo3"/>
    <w:uiPriority w:val="9"/>
    <w:semiHidden/>
    <w:rsid w:val="001C5E65"/>
    <w:rPr>
      <w:rFonts w:asciiTheme="majorHAnsi" w:eastAsiaTheme="majorEastAsia" w:hAnsiTheme="majorHAnsi" w:cstheme="majorBidi"/>
      <w:color w:val="1F4D78" w:themeColor="accent1" w:themeShade="7F"/>
      <w:sz w:val="24"/>
      <w:szCs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66E70"/>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66E70"/>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iPriority w:val="99"/>
    <w:unhideWhenUsed/>
    <w:qFormat/>
    <w:rsid w:val="00666E70"/>
    <w:rPr>
      <w:vertAlign w:val="superscript"/>
    </w:rPr>
  </w:style>
  <w:style w:type="table" w:styleId="Tablaconcuadrcula">
    <w:name w:val="Table Grid"/>
    <w:basedOn w:val="Tablanormal"/>
    <w:uiPriority w:val="39"/>
    <w:rsid w:val="00DA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13EFD"/>
    <w:pPr>
      <w:spacing w:after="0" w:line="240" w:lineRule="auto"/>
    </w:pPr>
    <w:rPr>
      <w:rFonts w:ascii="Tahoma" w:hAnsi="Tahoma"/>
      <w:sz w:val="24"/>
    </w:rPr>
  </w:style>
  <w:style w:type="character" w:customStyle="1" w:styleId="PrrafodelistaCar">
    <w:name w:val="Párrafo de lista Car"/>
    <w:link w:val="Prrafodelista"/>
    <w:uiPriority w:val="34"/>
    <w:locked/>
    <w:rsid w:val="00012DBB"/>
    <w:rPr>
      <w:rFonts w:ascii="Tahoma" w:hAnsi="Tahoma"/>
      <w:sz w:val="24"/>
      <w:lang w:val="es-ES"/>
    </w:rPr>
  </w:style>
  <w:style w:type="character" w:customStyle="1" w:styleId="spelle">
    <w:name w:val="spelle"/>
    <w:basedOn w:val="Fuentedeprrafopredeter"/>
    <w:rsid w:val="00BE540A"/>
  </w:style>
  <w:style w:type="paragraph" w:styleId="Sangradetextonormal">
    <w:name w:val="Body Text Indent"/>
    <w:basedOn w:val="Normal"/>
    <w:link w:val="SangradetextonormalCar"/>
    <w:rsid w:val="00BE540A"/>
    <w:pPr>
      <w:widowControl w:val="0"/>
      <w:autoSpaceDE w:val="0"/>
      <w:autoSpaceDN w:val="0"/>
      <w:adjustRightInd w:val="0"/>
      <w:ind w:firstLine="708"/>
    </w:pPr>
    <w:rPr>
      <w:rFonts w:eastAsia="Times New Roman" w:cs="Tahoma"/>
      <w:szCs w:val="24"/>
      <w:lang w:val="es-ES" w:eastAsia="es-ES"/>
    </w:rPr>
  </w:style>
  <w:style w:type="character" w:customStyle="1" w:styleId="SangradetextonormalCar">
    <w:name w:val="Sangría de texto normal Car"/>
    <w:basedOn w:val="Fuentedeprrafopredeter"/>
    <w:link w:val="Sangradetextonormal"/>
    <w:rsid w:val="00BE540A"/>
    <w:rPr>
      <w:rFonts w:ascii="Tahoma" w:eastAsia="Times New Roman" w:hAnsi="Tahoma" w:cs="Tahoma"/>
      <w:sz w:val="24"/>
      <w:szCs w:val="24"/>
      <w:lang w:val="es-ES" w:eastAsia="es-ES"/>
    </w:rPr>
  </w:style>
  <w:style w:type="character" w:styleId="Refdecomentario">
    <w:name w:val="annotation reference"/>
    <w:basedOn w:val="Fuentedeprrafopredeter"/>
    <w:uiPriority w:val="99"/>
    <w:semiHidden/>
    <w:unhideWhenUsed/>
    <w:rsid w:val="00991E57"/>
    <w:rPr>
      <w:sz w:val="16"/>
      <w:szCs w:val="16"/>
    </w:rPr>
  </w:style>
  <w:style w:type="paragraph" w:styleId="Textocomentario">
    <w:name w:val="annotation text"/>
    <w:basedOn w:val="Normal"/>
    <w:link w:val="TextocomentarioCar"/>
    <w:uiPriority w:val="99"/>
    <w:semiHidden/>
    <w:unhideWhenUsed/>
    <w:rsid w:val="00991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E57"/>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991E57"/>
    <w:rPr>
      <w:b/>
      <w:bCs/>
    </w:rPr>
  </w:style>
  <w:style w:type="character" w:customStyle="1" w:styleId="AsuntodelcomentarioCar">
    <w:name w:val="Asunto del comentario Car"/>
    <w:basedOn w:val="TextocomentarioCar"/>
    <w:link w:val="Asuntodelcomentario"/>
    <w:uiPriority w:val="99"/>
    <w:semiHidden/>
    <w:rsid w:val="00991E57"/>
    <w:rPr>
      <w:rFonts w:ascii="Tahoma" w:hAnsi="Tahoma"/>
      <w:b/>
      <w:bCs/>
      <w:sz w:val="20"/>
      <w:szCs w:val="20"/>
    </w:rPr>
  </w:style>
  <w:style w:type="paragraph" w:styleId="Textodeglobo">
    <w:name w:val="Balloon Text"/>
    <w:basedOn w:val="Normal"/>
    <w:link w:val="TextodegloboCar"/>
    <w:uiPriority w:val="99"/>
    <w:semiHidden/>
    <w:unhideWhenUsed/>
    <w:rsid w:val="00991E5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E57"/>
    <w:rPr>
      <w:rFonts w:ascii="Segoe UI" w:hAnsi="Segoe UI" w:cs="Segoe UI"/>
      <w:sz w:val="18"/>
      <w:szCs w:val="18"/>
    </w:rPr>
  </w:style>
  <w:style w:type="character" w:styleId="Textoennegrita">
    <w:name w:val="Strong"/>
    <w:basedOn w:val="Fuentedeprrafopredeter"/>
    <w:uiPriority w:val="22"/>
    <w:qFormat/>
    <w:rsid w:val="00646794"/>
    <w:rPr>
      <w:b/>
      <w:bCs/>
    </w:rPr>
  </w:style>
  <w:style w:type="table" w:styleId="Tabladecuadrcula6concolores-nfasis3">
    <w:name w:val="Grid Table 6 Colorful Accent 3"/>
    <w:basedOn w:val="Tablanormal"/>
    <w:uiPriority w:val="51"/>
    <w:rsid w:val="0070381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3721C2"/>
    <w:rPr>
      <w:i/>
      <w:iCs/>
    </w:rPr>
  </w:style>
  <w:style w:type="character" w:customStyle="1" w:styleId="eop">
    <w:name w:val="eop"/>
    <w:basedOn w:val="Fuentedeprrafopredeter"/>
    <w:rsid w:val="00707B5F"/>
  </w:style>
  <w:style w:type="character" w:customStyle="1" w:styleId="scxw211602113">
    <w:name w:val="scxw211602113"/>
    <w:basedOn w:val="Fuentedeprrafopredeter"/>
    <w:rsid w:val="0070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7065">
      <w:bodyDiv w:val="1"/>
      <w:marLeft w:val="0"/>
      <w:marRight w:val="0"/>
      <w:marTop w:val="0"/>
      <w:marBottom w:val="0"/>
      <w:divBdr>
        <w:top w:val="none" w:sz="0" w:space="0" w:color="auto"/>
        <w:left w:val="none" w:sz="0" w:space="0" w:color="auto"/>
        <w:bottom w:val="none" w:sz="0" w:space="0" w:color="auto"/>
        <w:right w:val="none" w:sz="0" w:space="0" w:color="auto"/>
      </w:divBdr>
    </w:div>
    <w:div w:id="38432776">
      <w:bodyDiv w:val="1"/>
      <w:marLeft w:val="0"/>
      <w:marRight w:val="0"/>
      <w:marTop w:val="0"/>
      <w:marBottom w:val="0"/>
      <w:divBdr>
        <w:top w:val="none" w:sz="0" w:space="0" w:color="auto"/>
        <w:left w:val="none" w:sz="0" w:space="0" w:color="auto"/>
        <w:bottom w:val="none" w:sz="0" w:space="0" w:color="auto"/>
        <w:right w:val="none" w:sz="0" w:space="0" w:color="auto"/>
      </w:divBdr>
    </w:div>
    <w:div w:id="120618393">
      <w:bodyDiv w:val="1"/>
      <w:marLeft w:val="0"/>
      <w:marRight w:val="0"/>
      <w:marTop w:val="0"/>
      <w:marBottom w:val="0"/>
      <w:divBdr>
        <w:top w:val="none" w:sz="0" w:space="0" w:color="auto"/>
        <w:left w:val="none" w:sz="0" w:space="0" w:color="auto"/>
        <w:bottom w:val="none" w:sz="0" w:space="0" w:color="auto"/>
        <w:right w:val="none" w:sz="0" w:space="0" w:color="auto"/>
      </w:divBdr>
    </w:div>
    <w:div w:id="156920242">
      <w:bodyDiv w:val="1"/>
      <w:marLeft w:val="0"/>
      <w:marRight w:val="0"/>
      <w:marTop w:val="0"/>
      <w:marBottom w:val="0"/>
      <w:divBdr>
        <w:top w:val="none" w:sz="0" w:space="0" w:color="auto"/>
        <w:left w:val="none" w:sz="0" w:space="0" w:color="auto"/>
        <w:bottom w:val="none" w:sz="0" w:space="0" w:color="auto"/>
        <w:right w:val="none" w:sz="0" w:space="0" w:color="auto"/>
      </w:divBdr>
    </w:div>
    <w:div w:id="190997858">
      <w:bodyDiv w:val="1"/>
      <w:marLeft w:val="0"/>
      <w:marRight w:val="0"/>
      <w:marTop w:val="0"/>
      <w:marBottom w:val="0"/>
      <w:divBdr>
        <w:top w:val="none" w:sz="0" w:space="0" w:color="auto"/>
        <w:left w:val="none" w:sz="0" w:space="0" w:color="auto"/>
        <w:bottom w:val="none" w:sz="0" w:space="0" w:color="auto"/>
        <w:right w:val="none" w:sz="0" w:space="0" w:color="auto"/>
      </w:divBdr>
    </w:div>
    <w:div w:id="198128224">
      <w:bodyDiv w:val="1"/>
      <w:marLeft w:val="0"/>
      <w:marRight w:val="0"/>
      <w:marTop w:val="0"/>
      <w:marBottom w:val="0"/>
      <w:divBdr>
        <w:top w:val="none" w:sz="0" w:space="0" w:color="auto"/>
        <w:left w:val="none" w:sz="0" w:space="0" w:color="auto"/>
        <w:bottom w:val="none" w:sz="0" w:space="0" w:color="auto"/>
        <w:right w:val="none" w:sz="0" w:space="0" w:color="auto"/>
      </w:divBdr>
      <w:divsChild>
        <w:div w:id="656614504">
          <w:marLeft w:val="0"/>
          <w:marRight w:val="0"/>
          <w:marTop w:val="0"/>
          <w:marBottom w:val="0"/>
          <w:divBdr>
            <w:top w:val="none" w:sz="0" w:space="0" w:color="auto"/>
            <w:left w:val="none" w:sz="0" w:space="0" w:color="auto"/>
            <w:bottom w:val="none" w:sz="0" w:space="0" w:color="auto"/>
            <w:right w:val="none" w:sz="0" w:space="0" w:color="auto"/>
          </w:divBdr>
        </w:div>
        <w:div w:id="821503138">
          <w:marLeft w:val="0"/>
          <w:marRight w:val="0"/>
          <w:marTop w:val="0"/>
          <w:marBottom w:val="0"/>
          <w:divBdr>
            <w:top w:val="none" w:sz="0" w:space="0" w:color="auto"/>
            <w:left w:val="none" w:sz="0" w:space="0" w:color="auto"/>
            <w:bottom w:val="none" w:sz="0" w:space="0" w:color="auto"/>
            <w:right w:val="none" w:sz="0" w:space="0" w:color="auto"/>
          </w:divBdr>
        </w:div>
        <w:div w:id="1844123325">
          <w:marLeft w:val="0"/>
          <w:marRight w:val="0"/>
          <w:marTop w:val="0"/>
          <w:marBottom w:val="0"/>
          <w:divBdr>
            <w:top w:val="none" w:sz="0" w:space="0" w:color="auto"/>
            <w:left w:val="none" w:sz="0" w:space="0" w:color="auto"/>
            <w:bottom w:val="none" w:sz="0" w:space="0" w:color="auto"/>
            <w:right w:val="none" w:sz="0" w:space="0" w:color="auto"/>
          </w:divBdr>
        </w:div>
        <w:div w:id="1870408118">
          <w:marLeft w:val="0"/>
          <w:marRight w:val="0"/>
          <w:marTop w:val="0"/>
          <w:marBottom w:val="0"/>
          <w:divBdr>
            <w:top w:val="none" w:sz="0" w:space="0" w:color="auto"/>
            <w:left w:val="none" w:sz="0" w:space="0" w:color="auto"/>
            <w:bottom w:val="none" w:sz="0" w:space="0" w:color="auto"/>
            <w:right w:val="none" w:sz="0" w:space="0" w:color="auto"/>
          </w:divBdr>
        </w:div>
        <w:div w:id="896740363">
          <w:marLeft w:val="0"/>
          <w:marRight w:val="0"/>
          <w:marTop w:val="0"/>
          <w:marBottom w:val="0"/>
          <w:divBdr>
            <w:top w:val="none" w:sz="0" w:space="0" w:color="auto"/>
            <w:left w:val="none" w:sz="0" w:space="0" w:color="auto"/>
            <w:bottom w:val="none" w:sz="0" w:space="0" w:color="auto"/>
            <w:right w:val="none" w:sz="0" w:space="0" w:color="auto"/>
          </w:divBdr>
        </w:div>
        <w:div w:id="678849126">
          <w:marLeft w:val="0"/>
          <w:marRight w:val="0"/>
          <w:marTop w:val="0"/>
          <w:marBottom w:val="0"/>
          <w:divBdr>
            <w:top w:val="none" w:sz="0" w:space="0" w:color="auto"/>
            <w:left w:val="none" w:sz="0" w:space="0" w:color="auto"/>
            <w:bottom w:val="none" w:sz="0" w:space="0" w:color="auto"/>
            <w:right w:val="none" w:sz="0" w:space="0" w:color="auto"/>
          </w:divBdr>
        </w:div>
        <w:div w:id="52582545">
          <w:marLeft w:val="0"/>
          <w:marRight w:val="0"/>
          <w:marTop w:val="0"/>
          <w:marBottom w:val="0"/>
          <w:divBdr>
            <w:top w:val="none" w:sz="0" w:space="0" w:color="auto"/>
            <w:left w:val="none" w:sz="0" w:space="0" w:color="auto"/>
            <w:bottom w:val="none" w:sz="0" w:space="0" w:color="auto"/>
            <w:right w:val="none" w:sz="0" w:space="0" w:color="auto"/>
          </w:divBdr>
        </w:div>
        <w:div w:id="1371153651">
          <w:marLeft w:val="0"/>
          <w:marRight w:val="0"/>
          <w:marTop w:val="0"/>
          <w:marBottom w:val="0"/>
          <w:divBdr>
            <w:top w:val="none" w:sz="0" w:space="0" w:color="auto"/>
            <w:left w:val="none" w:sz="0" w:space="0" w:color="auto"/>
            <w:bottom w:val="none" w:sz="0" w:space="0" w:color="auto"/>
            <w:right w:val="none" w:sz="0" w:space="0" w:color="auto"/>
          </w:divBdr>
        </w:div>
        <w:div w:id="601456062">
          <w:marLeft w:val="0"/>
          <w:marRight w:val="0"/>
          <w:marTop w:val="0"/>
          <w:marBottom w:val="0"/>
          <w:divBdr>
            <w:top w:val="none" w:sz="0" w:space="0" w:color="auto"/>
            <w:left w:val="none" w:sz="0" w:space="0" w:color="auto"/>
            <w:bottom w:val="none" w:sz="0" w:space="0" w:color="auto"/>
            <w:right w:val="none" w:sz="0" w:space="0" w:color="auto"/>
          </w:divBdr>
        </w:div>
      </w:divsChild>
    </w:div>
    <w:div w:id="381828719">
      <w:bodyDiv w:val="1"/>
      <w:marLeft w:val="0"/>
      <w:marRight w:val="0"/>
      <w:marTop w:val="0"/>
      <w:marBottom w:val="0"/>
      <w:divBdr>
        <w:top w:val="none" w:sz="0" w:space="0" w:color="auto"/>
        <w:left w:val="none" w:sz="0" w:space="0" w:color="auto"/>
        <w:bottom w:val="none" w:sz="0" w:space="0" w:color="auto"/>
        <w:right w:val="none" w:sz="0" w:space="0" w:color="auto"/>
      </w:divBdr>
    </w:div>
    <w:div w:id="478763328">
      <w:bodyDiv w:val="1"/>
      <w:marLeft w:val="0"/>
      <w:marRight w:val="0"/>
      <w:marTop w:val="0"/>
      <w:marBottom w:val="0"/>
      <w:divBdr>
        <w:top w:val="none" w:sz="0" w:space="0" w:color="auto"/>
        <w:left w:val="none" w:sz="0" w:space="0" w:color="auto"/>
        <w:bottom w:val="none" w:sz="0" w:space="0" w:color="auto"/>
        <w:right w:val="none" w:sz="0" w:space="0" w:color="auto"/>
      </w:divBdr>
    </w:div>
    <w:div w:id="744453345">
      <w:bodyDiv w:val="1"/>
      <w:marLeft w:val="0"/>
      <w:marRight w:val="0"/>
      <w:marTop w:val="0"/>
      <w:marBottom w:val="0"/>
      <w:divBdr>
        <w:top w:val="none" w:sz="0" w:space="0" w:color="auto"/>
        <w:left w:val="none" w:sz="0" w:space="0" w:color="auto"/>
        <w:bottom w:val="none" w:sz="0" w:space="0" w:color="auto"/>
        <w:right w:val="none" w:sz="0" w:space="0" w:color="auto"/>
      </w:divBdr>
    </w:div>
    <w:div w:id="769858178">
      <w:bodyDiv w:val="1"/>
      <w:marLeft w:val="0"/>
      <w:marRight w:val="0"/>
      <w:marTop w:val="0"/>
      <w:marBottom w:val="0"/>
      <w:divBdr>
        <w:top w:val="none" w:sz="0" w:space="0" w:color="auto"/>
        <w:left w:val="none" w:sz="0" w:space="0" w:color="auto"/>
        <w:bottom w:val="none" w:sz="0" w:space="0" w:color="auto"/>
        <w:right w:val="none" w:sz="0" w:space="0" w:color="auto"/>
      </w:divBdr>
    </w:div>
    <w:div w:id="1171681845">
      <w:bodyDiv w:val="1"/>
      <w:marLeft w:val="0"/>
      <w:marRight w:val="0"/>
      <w:marTop w:val="0"/>
      <w:marBottom w:val="0"/>
      <w:divBdr>
        <w:top w:val="none" w:sz="0" w:space="0" w:color="auto"/>
        <w:left w:val="none" w:sz="0" w:space="0" w:color="auto"/>
        <w:bottom w:val="none" w:sz="0" w:space="0" w:color="auto"/>
        <w:right w:val="none" w:sz="0" w:space="0" w:color="auto"/>
      </w:divBdr>
    </w:div>
    <w:div w:id="1306623525">
      <w:bodyDiv w:val="1"/>
      <w:marLeft w:val="0"/>
      <w:marRight w:val="0"/>
      <w:marTop w:val="0"/>
      <w:marBottom w:val="0"/>
      <w:divBdr>
        <w:top w:val="none" w:sz="0" w:space="0" w:color="auto"/>
        <w:left w:val="none" w:sz="0" w:space="0" w:color="auto"/>
        <w:bottom w:val="none" w:sz="0" w:space="0" w:color="auto"/>
        <w:right w:val="none" w:sz="0" w:space="0" w:color="auto"/>
      </w:divBdr>
    </w:div>
    <w:div w:id="1316688948">
      <w:bodyDiv w:val="1"/>
      <w:marLeft w:val="0"/>
      <w:marRight w:val="0"/>
      <w:marTop w:val="0"/>
      <w:marBottom w:val="0"/>
      <w:divBdr>
        <w:top w:val="none" w:sz="0" w:space="0" w:color="auto"/>
        <w:left w:val="none" w:sz="0" w:space="0" w:color="auto"/>
        <w:bottom w:val="none" w:sz="0" w:space="0" w:color="auto"/>
        <w:right w:val="none" w:sz="0" w:space="0" w:color="auto"/>
      </w:divBdr>
    </w:div>
    <w:div w:id="1504005109">
      <w:bodyDiv w:val="1"/>
      <w:marLeft w:val="0"/>
      <w:marRight w:val="0"/>
      <w:marTop w:val="0"/>
      <w:marBottom w:val="0"/>
      <w:divBdr>
        <w:top w:val="none" w:sz="0" w:space="0" w:color="auto"/>
        <w:left w:val="none" w:sz="0" w:space="0" w:color="auto"/>
        <w:bottom w:val="none" w:sz="0" w:space="0" w:color="auto"/>
        <w:right w:val="none" w:sz="0" w:space="0" w:color="auto"/>
      </w:divBdr>
    </w:div>
    <w:div w:id="1678733149">
      <w:bodyDiv w:val="1"/>
      <w:marLeft w:val="0"/>
      <w:marRight w:val="0"/>
      <w:marTop w:val="0"/>
      <w:marBottom w:val="0"/>
      <w:divBdr>
        <w:top w:val="none" w:sz="0" w:space="0" w:color="auto"/>
        <w:left w:val="none" w:sz="0" w:space="0" w:color="auto"/>
        <w:bottom w:val="none" w:sz="0" w:space="0" w:color="auto"/>
        <w:right w:val="none" w:sz="0" w:space="0" w:color="auto"/>
      </w:divBdr>
    </w:div>
    <w:div w:id="1718354910">
      <w:bodyDiv w:val="1"/>
      <w:marLeft w:val="0"/>
      <w:marRight w:val="0"/>
      <w:marTop w:val="0"/>
      <w:marBottom w:val="0"/>
      <w:divBdr>
        <w:top w:val="none" w:sz="0" w:space="0" w:color="auto"/>
        <w:left w:val="none" w:sz="0" w:space="0" w:color="auto"/>
        <w:bottom w:val="none" w:sz="0" w:space="0" w:color="auto"/>
        <w:right w:val="none" w:sz="0" w:space="0" w:color="auto"/>
      </w:divBdr>
    </w:div>
    <w:div w:id="1775704472">
      <w:bodyDiv w:val="1"/>
      <w:marLeft w:val="0"/>
      <w:marRight w:val="0"/>
      <w:marTop w:val="0"/>
      <w:marBottom w:val="0"/>
      <w:divBdr>
        <w:top w:val="none" w:sz="0" w:space="0" w:color="auto"/>
        <w:left w:val="none" w:sz="0" w:space="0" w:color="auto"/>
        <w:bottom w:val="none" w:sz="0" w:space="0" w:color="auto"/>
        <w:right w:val="none" w:sz="0" w:space="0" w:color="auto"/>
      </w:divBdr>
    </w:div>
    <w:div w:id="1937131628">
      <w:bodyDiv w:val="1"/>
      <w:marLeft w:val="0"/>
      <w:marRight w:val="0"/>
      <w:marTop w:val="0"/>
      <w:marBottom w:val="0"/>
      <w:divBdr>
        <w:top w:val="none" w:sz="0" w:space="0" w:color="auto"/>
        <w:left w:val="none" w:sz="0" w:space="0" w:color="auto"/>
        <w:bottom w:val="none" w:sz="0" w:space="0" w:color="auto"/>
        <w:right w:val="none" w:sz="0" w:space="0" w:color="auto"/>
      </w:divBdr>
    </w:div>
    <w:div w:id="1944068513">
      <w:bodyDiv w:val="1"/>
      <w:marLeft w:val="0"/>
      <w:marRight w:val="0"/>
      <w:marTop w:val="0"/>
      <w:marBottom w:val="0"/>
      <w:divBdr>
        <w:top w:val="none" w:sz="0" w:space="0" w:color="auto"/>
        <w:left w:val="none" w:sz="0" w:space="0" w:color="auto"/>
        <w:bottom w:val="none" w:sz="0" w:space="0" w:color="auto"/>
        <w:right w:val="none" w:sz="0" w:space="0" w:color="auto"/>
      </w:divBdr>
      <w:divsChild>
        <w:div w:id="1133711974">
          <w:marLeft w:val="0"/>
          <w:marRight w:val="0"/>
          <w:marTop w:val="0"/>
          <w:marBottom w:val="0"/>
          <w:divBdr>
            <w:top w:val="none" w:sz="0" w:space="0" w:color="auto"/>
            <w:left w:val="none" w:sz="0" w:space="0" w:color="auto"/>
            <w:bottom w:val="none" w:sz="0" w:space="0" w:color="auto"/>
            <w:right w:val="none" w:sz="0" w:space="0" w:color="auto"/>
          </w:divBdr>
        </w:div>
        <w:div w:id="1868445691">
          <w:marLeft w:val="0"/>
          <w:marRight w:val="0"/>
          <w:marTop w:val="0"/>
          <w:marBottom w:val="0"/>
          <w:divBdr>
            <w:top w:val="none" w:sz="0" w:space="0" w:color="auto"/>
            <w:left w:val="none" w:sz="0" w:space="0" w:color="auto"/>
            <w:bottom w:val="none" w:sz="0" w:space="0" w:color="auto"/>
            <w:right w:val="none" w:sz="0" w:space="0" w:color="auto"/>
          </w:divBdr>
        </w:div>
        <w:div w:id="1124497708">
          <w:marLeft w:val="0"/>
          <w:marRight w:val="0"/>
          <w:marTop w:val="0"/>
          <w:marBottom w:val="0"/>
          <w:divBdr>
            <w:top w:val="none" w:sz="0" w:space="0" w:color="auto"/>
            <w:left w:val="none" w:sz="0" w:space="0" w:color="auto"/>
            <w:bottom w:val="none" w:sz="0" w:space="0" w:color="auto"/>
            <w:right w:val="none" w:sz="0" w:space="0" w:color="auto"/>
          </w:divBdr>
        </w:div>
        <w:div w:id="1255817056">
          <w:marLeft w:val="0"/>
          <w:marRight w:val="0"/>
          <w:marTop w:val="0"/>
          <w:marBottom w:val="0"/>
          <w:divBdr>
            <w:top w:val="none" w:sz="0" w:space="0" w:color="auto"/>
            <w:left w:val="none" w:sz="0" w:space="0" w:color="auto"/>
            <w:bottom w:val="none" w:sz="0" w:space="0" w:color="auto"/>
            <w:right w:val="none" w:sz="0" w:space="0" w:color="auto"/>
          </w:divBdr>
        </w:div>
        <w:div w:id="1482187981">
          <w:marLeft w:val="0"/>
          <w:marRight w:val="0"/>
          <w:marTop w:val="0"/>
          <w:marBottom w:val="0"/>
          <w:divBdr>
            <w:top w:val="none" w:sz="0" w:space="0" w:color="auto"/>
            <w:left w:val="none" w:sz="0" w:space="0" w:color="auto"/>
            <w:bottom w:val="none" w:sz="0" w:space="0" w:color="auto"/>
            <w:right w:val="none" w:sz="0" w:space="0" w:color="auto"/>
          </w:divBdr>
        </w:div>
        <w:div w:id="810905741">
          <w:marLeft w:val="0"/>
          <w:marRight w:val="0"/>
          <w:marTop w:val="0"/>
          <w:marBottom w:val="0"/>
          <w:divBdr>
            <w:top w:val="none" w:sz="0" w:space="0" w:color="auto"/>
            <w:left w:val="none" w:sz="0" w:space="0" w:color="auto"/>
            <w:bottom w:val="none" w:sz="0" w:space="0" w:color="auto"/>
            <w:right w:val="none" w:sz="0" w:space="0" w:color="auto"/>
          </w:divBdr>
        </w:div>
        <w:div w:id="17119730">
          <w:marLeft w:val="0"/>
          <w:marRight w:val="0"/>
          <w:marTop w:val="0"/>
          <w:marBottom w:val="0"/>
          <w:divBdr>
            <w:top w:val="none" w:sz="0" w:space="0" w:color="auto"/>
            <w:left w:val="none" w:sz="0" w:space="0" w:color="auto"/>
            <w:bottom w:val="none" w:sz="0" w:space="0" w:color="auto"/>
            <w:right w:val="none" w:sz="0" w:space="0" w:color="auto"/>
          </w:divBdr>
        </w:div>
        <w:div w:id="581918071">
          <w:marLeft w:val="0"/>
          <w:marRight w:val="0"/>
          <w:marTop w:val="0"/>
          <w:marBottom w:val="0"/>
          <w:divBdr>
            <w:top w:val="none" w:sz="0" w:space="0" w:color="auto"/>
            <w:left w:val="none" w:sz="0" w:space="0" w:color="auto"/>
            <w:bottom w:val="none" w:sz="0" w:space="0" w:color="auto"/>
            <w:right w:val="none" w:sz="0" w:space="0" w:color="auto"/>
          </w:divBdr>
        </w:div>
        <w:div w:id="1041399363">
          <w:marLeft w:val="0"/>
          <w:marRight w:val="0"/>
          <w:marTop w:val="0"/>
          <w:marBottom w:val="0"/>
          <w:divBdr>
            <w:top w:val="none" w:sz="0" w:space="0" w:color="auto"/>
            <w:left w:val="none" w:sz="0" w:space="0" w:color="auto"/>
            <w:bottom w:val="none" w:sz="0" w:space="0" w:color="auto"/>
            <w:right w:val="none" w:sz="0" w:space="0" w:color="auto"/>
          </w:divBdr>
        </w:div>
        <w:div w:id="215892918">
          <w:marLeft w:val="0"/>
          <w:marRight w:val="0"/>
          <w:marTop w:val="0"/>
          <w:marBottom w:val="0"/>
          <w:divBdr>
            <w:top w:val="none" w:sz="0" w:space="0" w:color="auto"/>
            <w:left w:val="none" w:sz="0" w:space="0" w:color="auto"/>
            <w:bottom w:val="none" w:sz="0" w:space="0" w:color="auto"/>
            <w:right w:val="none" w:sz="0" w:space="0" w:color="auto"/>
          </w:divBdr>
        </w:div>
        <w:div w:id="1246574630">
          <w:marLeft w:val="0"/>
          <w:marRight w:val="0"/>
          <w:marTop w:val="0"/>
          <w:marBottom w:val="0"/>
          <w:divBdr>
            <w:top w:val="none" w:sz="0" w:space="0" w:color="auto"/>
            <w:left w:val="none" w:sz="0" w:space="0" w:color="auto"/>
            <w:bottom w:val="none" w:sz="0" w:space="0" w:color="auto"/>
            <w:right w:val="none" w:sz="0" w:space="0" w:color="auto"/>
          </w:divBdr>
        </w:div>
        <w:div w:id="269167415">
          <w:marLeft w:val="0"/>
          <w:marRight w:val="0"/>
          <w:marTop w:val="0"/>
          <w:marBottom w:val="0"/>
          <w:divBdr>
            <w:top w:val="none" w:sz="0" w:space="0" w:color="auto"/>
            <w:left w:val="none" w:sz="0" w:space="0" w:color="auto"/>
            <w:bottom w:val="none" w:sz="0" w:space="0" w:color="auto"/>
            <w:right w:val="none" w:sz="0" w:space="0" w:color="auto"/>
          </w:divBdr>
        </w:div>
        <w:div w:id="1636371757">
          <w:marLeft w:val="0"/>
          <w:marRight w:val="0"/>
          <w:marTop w:val="0"/>
          <w:marBottom w:val="0"/>
          <w:divBdr>
            <w:top w:val="none" w:sz="0" w:space="0" w:color="auto"/>
            <w:left w:val="none" w:sz="0" w:space="0" w:color="auto"/>
            <w:bottom w:val="none" w:sz="0" w:space="0" w:color="auto"/>
            <w:right w:val="none" w:sz="0" w:space="0" w:color="auto"/>
          </w:divBdr>
        </w:div>
      </w:divsChild>
    </w:div>
    <w:div w:id="1946575701">
      <w:bodyDiv w:val="1"/>
      <w:marLeft w:val="0"/>
      <w:marRight w:val="0"/>
      <w:marTop w:val="0"/>
      <w:marBottom w:val="0"/>
      <w:divBdr>
        <w:top w:val="none" w:sz="0" w:space="0" w:color="auto"/>
        <w:left w:val="none" w:sz="0" w:space="0" w:color="auto"/>
        <w:bottom w:val="none" w:sz="0" w:space="0" w:color="auto"/>
        <w:right w:val="none" w:sz="0" w:space="0" w:color="auto"/>
      </w:divBdr>
    </w:div>
    <w:div w:id="1985162652">
      <w:bodyDiv w:val="1"/>
      <w:marLeft w:val="0"/>
      <w:marRight w:val="0"/>
      <w:marTop w:val="0"/>
      <w:marBottom w:val="0"/>
      <w:divBdr>
        <w:top w:val="none" w:sz="0" w:space="0" w:color="auto"/>
        <w:left w:val="none" w:sz="0" w:space="0" w:color="auto"/>
        <w:bottom w:val="none" w:sz="0" w:space="0" w:color="auto"/>
        <w:right w:val="none" w:sz="0" w:space="0" w:color="auto"/>
      </w:divBdr>
    </w:div>
    <w:div w:id="210430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ed0a9b4875ef400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f946a34901d54673"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E492-50A1-453B-9A0E-29C48500FF08}">
  <ds:schemaRefs>
    <ds:schemaRef ds:uri="http://schemas.microsoft.com/sharepoint/v3/contenttype/forms"/>
  </ds:schemaRefs>
</ds:datastoreItem>
</file>

<file path=customXml/itemProps2.xml><?xml version="1.0" encoding="utf-8"?>
<ds:datastoreItem xmlns:ds="http://schemas.openxmlformats.org/officeDocument/2006/customXml" ds:itemID="{618AEA42-F5DD-4B53-840A-982B2902DB4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80B7FA2-AE7F-4300-AB7F-EE9FF1CAA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44616-8461-4402-B061-44A64467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6422</Words>
  <Characters>36608</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9</cp:revision>
  <dcterms:created xsi:type="dcterms:W3CDTF">2023-10-02T15:41:00Z</dcterms:created>
  <dcterms:modified xsi:type="dcterms:W3CDTF">2023-12-05T18:11:00Z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