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486F5" w14:textId="77777777" w:rsidR="005A7EAE" w:rsidRPr="005A7EAE" w:rsidRDefault="005A7EAE" w:rsidP="005A7EAE">
      <w:pPr>
        <w:spacing w:line="240" w:lineRule="auto"/>
        <w:contextualSpacing/>
        <w:rPr>
          <w:rFonts w:ascii="Arial" w:eastAsia="Times New Roman" w:hAnsi="Arial" w:cs="Arial"/>
          <w:b/>
          <w:sz w:val="20"/>
          <w:szCs w:val="20"/>
          <w:lang w:val="es-419" w:eastAsia="es-ES"/>
        </w:rPr>
      </w:pPr>
      <w:bookmarkStart w:id="0" w:name="_Hlk128561346"/>
      <w:r w:rsidRPr="005A7EAE">
        <w:rPr>
          <w:rFonts w:ascii="Arial" w:eastAsia="Times New Roman" w:hAnsi="Arial" w:cs="Arial"/>
          <w:b/>
          <w:sz w:val="20"/>
          <w:szCs w:val="20"/>
          <w:lang w:val="es-419" w:eastAsia="es-ES"/>
        </w:rPr>
        <w:t>CONTRATO DE TRABAJO / PRIMACÍA DE LA REALIDAD SOBRE LAS FORMALIDADES</w:t>
      </w:r>
    </w:p>
    <w:p w14:paraId="2C2A4BA8" w14:textId="77777777" w:rsidR="005A7EAE" w:rsidRPr="005A7EAE" w:rsidRDefault="005A7EAE" w:rsidP="005A7EAE">
      <w:pPr>
        <w:spacing w:line="240" w:lineRule="auto"/>
        <w:contextualSpacing/>
        <w:rPr>
          <w:rFonts w:ascii="Arial" w:eastAsia="Times New Roman" w:hAnsi="Arial" w:cs="Arial"/>
          <w:sz w:val="20"/>
          <w:szCs w:val="20"/>
          <w:lang w:val="es-419" w:eastAsia="es-ES"/>
        </w:rPr>
      </w:pPr>
      <w:r w:rsidRPr="005A7EAE">
        <w:rPr>
          <w:rFonts w:ascii="Arial" w:eastAsia="Times New Roman" w:hAnsi="Arial" w:cs="Arial"/>
          <w:sz w:val="20"/>
          <w:szCs w:val="20"/>
          <w:lang w:val="es-419" w:eastAsia="es-ES"/>
        </w:rPr>
        <w:t xml:space="preserve">Con arreglo al artículo 22 del </w:t>
      </w:r>
      <w:proofErr w:type="spellStart"/>
      <w:r w:rsidRPr="005A7EAE">
        <w:rPr>
          <w:rFonts w:ascii="Arial" w:eastAsia="Times New Roman" w:hAnsi="Arial" w:cs="Arial"/>
          <w:sz w:val="20"/>
          <w:szCs w:val="20"/>
          <w:lang w:val="es-419" w:eastAsia="es-ES"/>
        </w:rPr>
        <w:t>C.S.T</w:t>
      </w:r>
      <w:proofErr w:type="spellEnd"/>
      <w:r w:rsidRPr="005A7EAE">
        <w:rPr>
          <w:rFonts w:ascii="Arial" w:eastAsia="Times New Roman" w:hAnsi="Arial" w:cs="Arial"/>
          <w:sz w:val="20"/>
          <w:szCs w:val="20"/>
          <w:lang w:val="es-419" w:eastAsia="es-ES"/>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 (…) 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w:t>
      </w:r>
    </w:p>
    <w:p w14:paraId="6DA54006" w14:textId="77777777" w:rsidR="005A7EAE" w:rsidRPr="005A7EAE" w:rsidRDefault="005A7EAE" w:rsidP="005A7EAE">
      <w:pPr>
        <w:spacing w:line="240" w:lineRule="auto"/>
        <w:contextualSpacing/>
        <w:rPr>
          <w:rFonts w:ascii="Arial" w:eastAsia="Times New Roman" w:hAnsi="Arial" w:cs="Arial"/>
          <w:sz w:val="20"/>
          <w:szCs w:val="20"/>
          <w:lang w:val="es-419" w:eastAsia="es-ES"/>
        </w:rPr>
      </w:pPr>
    </w:p>
    <w:p w14:paraId="779617C5" w14:textId="210942B4" w:rsidR="005A7EAE" w:rsidRPr="005A7EAE" w:rsidRDefault="005A7EAE" w:rsidP="005A7EAE">
      <w:pPr>
        <w:spacing w:line="240" w:lineRule="auto"/>
        <w:contextualSpacing/>
        <w:rPr>
          <w:rFonts w:ascii="Arial" w:eastAsia="Times New Roman" w:hAnsi="Arial" w:cs="Arial"/>
          <w:b/>
          <w:sz w:val="20"/>
          <w:szCs w:val="20"/>
          <w:lang w:val="es-419" w:eastAsia="es-ES"/>
        </w:rPr>
      </w:pPr>
      <w:r w:rsidRPr="005A7EAE">
        <w:rPr>
          <w:rFonts w:ascii="Arial" w:eastAsia="Times New Roman" w:hAnsi="Arial" w:cs="Arial"/>
          <w:b/>
          <w:sz w:val="20"/>
          <w:szCs w:val="20"/>
          <w:lang w:val="es-419" w:eastAsia="es-ES"/>
        </w:rPr>
        <w:t xml:space="preserve">PRIMACÍA DE LA REALIDAD / </w:t>
      </w:r>
      <w:r w:rsidR="00414C9E">
        <w:rPr>
          <w:rFonts w:ascii="Arial" w:eastAsia="Times New Roman" w:hAnsi="Arial" w:cs="Arial"/>
          <w:b/>
          <w:sz w:val="20"/>
          <w:szCs w:val="20"/>
          <w:lang w:val="es-419" w:eastAsia="es-ES"/>
        </w:rPr>
        <w:t xml:space="preserve">ANÁLISIS PROBATORIO / </w:t>
      </w:r>
      <w:r w:rsidRPr="005A7EAE">
        <w:rPr>
          <w:rFonts w:ascii="Arial" w:eastAsia="Times New Roman" w:hAnsi="Arial" w:cs="Arial"/>
          <w:b/>
          <w:sz w:val="20"/>
          <w:szCs w:val="20"/>
          <w:lang w:val="es-419" w:eastAsia="es-ES"/>
        </w:rPr>
        <w:t>CARGA PROBATORIA DEMANDANTE</w:t>
      </w:r>
    </w:p>
    <w:p w14:paraId="2D90CF2E" w14:textId="79DE41B1" w:rsidR="005A7EAE" w:rsidRPr="005A7EAE" w:rsidRDefault="00414C9E" w:rsidP="00414C9E">
      <w:pPr>
        <w:spacing w:line="240" w:lineRule="auto"/>
        <w:contextualSpacing/>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r>
        <w:rPr>
          <w:rFonts w:ascii="Arial" w:eastAsia="Times New Roman" w:hAnsi="Arial" w:cs="Arial"/>
          <w:sz w:val="20"/>
          <w:szCs w:val="20"/>
          <w:lang w:val="es-419" w:eastAsia="es-ES"/>
        </w:rPr>
        <w:t xml:space="preserve"> </w:t>
      </w:r>
      <w:r w:rsidRPr="00414C9E">
        <w:rPr>
          <w:rFonts w:ascii="Arial" w:eastAsia="Times New Roman" w:hAnsi="Arial" w:cs="Arial"/>
          <w:sz w:val="20"/>
          <w:szCs w:val="20"/>
          <w:lang w:val="es-419" w:eastAsia="es-ES"/>
        </w:rPr>
        <w:t>No obstante, esta Corporación ha sostenido de tiempo atrás,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2768E111" w14:textId="77777777" w:rsidR="005A7EAE" w:rsidRPr="005A7EAE" w:rsidRDefault="005A7EAE" w:rsidP="005A7EAE">
      <w:pPr>
        <w:spacing w:line="240" w:lineRule="auto"/>
        <w:contextualSpacing/>
        <w:rPr>
          <w:rFonts w:ascii="Arial" w:eastAsia="Times New Roman" w:hAnsi="Arial" w:cs="Arial"/>
          <w:sz w:val="20"/>
          <w:szCs w:val="20"/>
          <w:lang w:val="es-419" w:eastAsia="es-ES"/>
        </w:rPr>
      </w:pPr>
    </w:p>
    <w:p w14:paraId="4F041403" w14:textId="77777777"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p>
    <w:p w14:paraId="69D5CE0A" w14:textId="77777777"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p>
    <w:p w14:paraId="7B462488" w14:textId="71CD6629"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bookmarkStart w:id="1" w:name="_Hlk99113374"/>
      <w:r w:rsidRPr="002F5090">
        <w:rPr>
          <w:rFonts w:ascii="Arial" w:eastAsia="Times New Roman" w:hAnsi="Arial" w:cs="Arial"/>
          <w:sz w:val="20"/>
          <w:szCs w:val="18"/>
          <w:lang w:val="es-ES" w:eastAsia="es-ES"/>
        </w:rPr>
        <w:t>Radicado: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bookmarkStart w:id="2" w:name="_GoBack"/>
      <w:r w:rsidRPr="002F5090">
        <w:rPr>
          <w:rFonts w:ascii="Arial" w:eastAsia="Times New Roman" w:hAnsi="Arial" w:cs="Arial"/>
          <w:sz w:val="20"/>
          <w:szCs w:val="18"/>
          <w:lang w:val="es-ES" w:eastAsia="es-ES"/>
        </w:rPr>
        <w:t>66001310500420210012601</w:t>
      </w:r>
      <w:bookmarkEnd w:id="2"/>
    </w:p>
    <w:p w14:paraId="4CF4765B" w14:textId="44349603"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r w:rsidRPr="002F5090">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2F5090">
        <w:rPr>
          <w:rFonts w:ascii="Arial" w:eastAsia="Times New Roman" w:hAnsi="Arial" w:cs="Arial"/>
          <w:sz w:val="20"/>
          <w:szCs w:val="18"/>
          <w:lang w:val="es-ES" w:eastAsia="es-ES"/>
        </w:rPr>
        <w:t xml:space="preserve">Ordinario Laboral </w:t>
      </w:r>
    </w:p>
    <w:p w14:paraId="596D7220" w14:textId="44F9F4E4"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r w:rsidRPr="002F5090">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2F5090">
        <w:rPr>
          <w:rFonts w:ascii="Arial" w:eastAsia="Times New Roman" w:hAnsi="Arial" w:cs="Arial"/>
          <w:sz w:val="20"/>
          <w:szCs w:val="18"/>
          <w:lang w:val="es-ES" w:eastAsia="es-ES"/>
        </w:rPr>
        <w:t>Andy de Jesús Martínez Jurado</w:t>
      </w:r>
    </w:p>
    <w:p w14:paraId="56C01322" w14:textId="12C259C1"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r w:rsidRPr="002F5090">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proofErr w:type="spellStart"/>
      <w:r w:rsidRPr="002F5090">
        <w:rPr>
          <w:rFonts w:ascii="Arial" w:eastAsia="Times New Roman" w:hAnsi="Arial" w:cs="Arial"/>
          <w:sz w:val="20"/>
          <w:szCs w:val="18"/>
          <w:lang w:val="es-ES" w:eastAsia="es-ES"/>
        </w:rPr>
        <w:t>Silec</w:t>
      </w:r>
      <w:proofErr w:type="spellEnd"/>
      <w:r w:rsidRPr="002F5090">
        <w:rPr>
          <w:rFonts w:ascii="Arial" w:eastAsia="Times New Roman" w:hAnsi="Arial" w:cs="Arial"/>
          <w:sz w:val="20"/>
          <w:szCs w:val="18"/>
          <w:lang w:val="es-ES" w:eastAsia="es-ES"/>
        </w:rPr>
        <w:t xml:space="preserve"> Comunicaciones S.A.S.</w:t>
      </w:r>
    </w:p>
    <w:p w14:paraId="2D4148E8" w14:textId="2C9A6A2A" w:rsid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r w:rsidRPr="002F5090">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2F5090">
        <w:rPr>
          <w:rFonts w:ascii="Arial" w:eastAsia="Times New Roman" w:hAnsi="Arial" w:cs="Arial"/>
          <w:sz w:val="20"/>
          <w:szCs w:val="18"/>
          <w:lang w:val="es-ES" w:eastAsia="es-ES"/>
        </w:rPr>
        <w:t>:</w:t>
      </w:r>
      <w:r>
        <w:rPr>
          <w:rFonts w:ascii="Arial" w:eastAsia="Times New Roman" w:hAnsi="Arial" w:cs="Arial"/>
          <w:sz w:val="20"/>
          <w:szCs w:val="18"/>
          <w:lang w:val="es-ES" w:eastAsia="es-ES"/>
        </w:rPr>
        <w:tab/>
      </w:r>
      <w:r w:rsidRPr="002F5090">
        <w:rPr>
          <w:rFonts w:ascii="Arial" w:eastAsia="Times New Roman" w:hAnsi="Arial" w:cs="Arial"/>
          <w:sz w:val="20"/>
          <w:szCs w:val="18"/>
          <w:lang w:val="es-ES" w:eastAsia="es-ES"/>
        </w:rPr>
        <w:t>Cuarto Laboral del Circuito de Pereira</w:t>
      </w:r>
    </w:p>
    <w:p w14:paraId="1CF10270" w14:textId="77777777" w:rsidR="002F5090" w:rsidRPr="002F5090" w:rsidRDefault="002F5090" w:rsidP="002F5090">
      <w:pPr>
        <w:widowControl w:val="0"/>
        <w:autoSpaceDE w:val="0"/>
        <w:autoSpaceDN w:val="0"/>
        <w:adjustRightInd w:val="0"/>
        <w:spacing w:line="240" w:lineRule="auto"/>
        <w:rPr>
          <w:rFonts w:ascii="Arial" w:eastAsia="Times New Roman" w:hAnsi="Arial" w:cs="Arial"/>
          <w:sz w:val="20"/>
          <w:szCs w:val="18"/>
          <w:lang w:val="es-ES" w:eastAsia="es-ES"/>
        </w:rPr>
      </w:pPr>
    </w:p>
    <w:bookmarkEnd w:id="1"/>
    <w:p w14:paraId="3C96B1BE" w14:textId="77777777" w:rsidR="002F5090" w:rsidRPr="002F5090" w:rsidRDefault="002F5090" w:rsidP="002F5090">
      <w:pPr>
        <w:widowControl w:val="0"/>
        <w:autoSpaceDE w:val="0"/>
        <w:autoSpaceDN w:val="0"/>
        <w:adjustRightInd w:val="0"/>
        <w:spacing w:line="240" w:lineRule="auto"/>
        <w:rPr>
          <w:rFonts w:ascii="Arial" w:eastAsia="Times New Roman" w:hAnsi="Arial" w:cs="Arial"/>
          <w:bCs/>
          <w:sz w:val="20"/>
          <w:szCs w:val="18"/>
          <w:lang w:val="es-ES" w:eastAsia="es-ES"/>
        </w:rPr>
      </w:pPr>
    </w:p>
    <w:p w14:paraId="7C2D881B" w14:textId="77777777" w:rsidR="002F5090" w:rsidRPr="002F5090" w:rsidRDefault="002F5090" w:rsidP="002F5090">
      <w:pPr>
        <w:widowControl w:val="0"/>
        <w:autoSpaceDE w:val="0"/>
        <w:autoSpaceDN w:val="0"/>
        <w:adjustRightInd w:val="0"/>
        <w:spacing w:line="240" w:lineRule="auto"/>
        <w:rPr>
          <w:rFonts w:ascii="Arial" w:eastAsia="Times New Roman" w:hAnsi="Arial" w:cs="Arial"/>
          <w:bCs/>
          <w:sz w:val="20"/>
          <w:szCs w:val="18"/>
          <w:lang w:val="es-ES" w:eastAsia="es-ES"/>
        </w:rPr>
      </w:pPr>
    </w:p>
    <w:p w14:paraId="79CB7BF3" w14:textId="77777777" w:rsidR="002F5090" w:rsidRPr="00D079FB" w:rsidRDefault="002F5090" w:rsidP="002F5090">
      <w:pPr>
        <w:spacing w:line="276" w:lineRule="auto"/>
        <w:jc w:val="center"/>
        <w:rPr>
          <w:rFonts w:eastAsia="Calibri" w:cs="Tahoma"/>
          <w:b/>
          <w:bCs/>
          <w:szCs w:val="24"/>
        </w:rPr>
      </w:pPr>
      <w:r w:rsidRPr="00D079FB">
        <w:rPr>
          <w:rFonts w:eastAsia="Calibri" w:cs="Tahoma"/>
          <w:b/>
          <w:bCs/>
          <w:szCs w:val="24"/>
        </w:rPr>
        <w:t>TRIBUNAL SUPERIOR DEL DISTRITO JUDICIAL DE PEREIRA</w:t>
      </w:r>
    </w:p>
    <w:p w14:paraId="0E5F1B22" w14:textId="77777777" w:rsidR="002F5090" w:rsidRPr="00D079FB" w:rsidRDefault="002F5090" w:rsidP="002F5090">
      <w:pPr>
        <w:spacing w:line="276" w:lineRule="auto"/>
        <w:jc w:val="center"/>
        <w:rPr>
          <w:rFonts w:eastAsia="Calibri" w:cs="Tahoma"/>
          <w:b/>
          <w:bCs/>
          <w:szCs w:val="24"/>
        </w:rPr>
      </w:pPr>
      <w:r w:rsidRPr="00D079FB">
        <w:rPr>
          <w:rFonts w:eastAsia="Calibri" w:cs="Tahoma"/>
          <w:b/>
          <w:bCs/>
          <w:szCs w:val="24"/>
        </w:rPr>
        <w:t>SALA DE DECISIÓN LABORAL No. 1</w:t>
      </w:r>
    </w:p>
    <w:p w14:paraId="71A09295" w14:textId="77777777" w:rsidR="002F5090" w:rsidRPr="00D079FB" w:rsidRDefault="002F5090" w:rsidP="002F5090">
      <w:pPr>
        <w:spacing w:line="276" w:lineRule="auto"/>
        <w:jc w:val="left"/>
        <w:rPr>
          <w:rFonts w:eastAsia="Times New Roman" w:cs="Tahoma"/>
          <w:szCs w:val="24"/>
        </w:rPr>
      </w:pPr>
    </w:p>
    <w:p w14:paraId="382456EA" w14:textId="77777777" w:rsidR="002F5090" w:rsidRPr="00D079FB" w:rsidRDefault="002F5090" w:rsidP="002F5090">
      <w:pPr>
        <w:spacing w:line="276" w:lineRule="auto"/>
        <w:jc w:val="center"/>
        <w:textAlignment w:val="baseline"/>
        <w:rPr>
          <w:rFonts w:eastAsia="Times New Roman" w:cs="Tahoma"/>
          <w:szCs w:val="24"/>
          <w:lang w:eastAsia="es-CO"/>
        </w:rPr>
      </w:pPr>
      <w:r w:rsidRPr="00D079FB">
        <w:rPr>
          <w:rFonts w:eastAsia="Times New Roman" w:cs="Tahoma"/>
          <w:szCs w:val="24"/>
          <w:lang w:eastAsia="es-CO"/>
        </w:rPr>
        <w:t>Magistrada Ponente: </w:t>
      </w:r>
      <w:r w:rsidRPr="00D079FB">
        <w:rPr>
          <w:rFonts w:eastAsia="Times New Roman" w:cs="Tahoma"/>
          <w:b/>
          <w:bCs/>
          <w:szCs w:val="24"/>
          <w:lang w:eastAsia="es-CO"/>
        </w:rPr>
        <w:t>Ana Lucía Caicedo Calderón</w:t>
      </w:r>
      <w:r w:rsidRPr="00D079FB">
        <w:rPr>
          <w:rFonts w:eastAsia="Times New Roman" w:cs="Tahoma"/>
          <w:szCs w:val="24"/>
          <w:lang w:eastAsia="es-CO"/>
        </w:rPr>
        <w:t> </w:t>
      </w:r>
    </w:p>
    <w:p w14:paraId="6527215A" w14:textId="77777777" w:rsidR="002F5090" w:rsidRPr="00D079FB" w:rsidRDefault="002F5090" w:rsidP="003103D5">
      <w:pPr>
        <w:spacing w:line="276" w:lineRule="auto"/>
        <w:jc w:val="left"/>
        <w:rPr>
          <w:rFonts w:eastAsia="Times New Roman" w:cs="Tahoma"/>
          <w:szCs w:val="24"/>
          <w:lang w:eastAsia="es-CO"/>
        </w:rPr>
      </w:pPr>
      <w:r w:rsidRPr="00D079FB">
        <w:rPr>
          <w:rFonts w:eastAsia="Times New Roman" w:cs="Tahoma"/>
          <w:szCs w:val="24"/>
          <w:lang w:eastAsia="es-CO"/>
        </w:rPr>
        <w:t> </w:t>
      </w:r>
    </w:p>
    <w:bookmarkEnd w:id="0"/>
    <w:p w14:paraId="1E0CB248" w14:textId="77777777" w:rsidR="00B44988" w:rsidRPr="00D079FB" w:rsidRDefault="00B44988" w:rsidP="003103D5">
      <w:pPr>
        <w:pStyle w:val="NormalWeb"/>
        <w:shd w:val="clear" w:color="auto" w:fill="FFFFFF"/>
        <w:spacing w:before="0" w:beforeAutospacing="0" w:after="0" w:afterAutospacing="0" w:line="276" w:lineRule="auto"/>
        <w:rPr>
          <w:rFonts w:ascii="Tahoma" w:hAnsi="Tahoma" w:cs="Tahoma"/>
          <w:color w:val="000000"/>
        </w:rPr>
      </w:pPr>
      <w:r w:rsidRPr="00D079FB">
        <w:rPr>
          <w:rFonts w:ascii="Tahoma" w:hAnsi="Tahoma" w:cs="Tahoma"/>
          <w:color w:val="000000"/>
        </w:rPr>
        <w:t> </w:t>
      </w:r>
    </w:p>
    <w:p w14:paraId="68202E99" w14:textId="3CAF83A8" w:rsidR="00B44988" w:rsidRPr="00D079FB" w:rsidRDefault="00B44988" w:rsidP="003103D5">
      <w:pPr>
        <w:pStyle w:val="NormalWeb"/>
        <w:shd w:val="clear" w:color="auto" w:fill="FFFFFF" w:themeFill="background1"/>
        <w:spacing w:before="0" w:beforeAutospacing="0" w:after="0" w:afterAutospacing="0" w:line="276" w:lineRule="auto"/>
        <w:jc w:val="center"/>
        <w:rPr>
          <w:rFonts w:ascii="Tahoma" w:hAnsi="Tahoma" w:cs="Tahoma"/>
        </w:rPr>
      </w:pPr>
      <w:r w:rsidRPr="00D079FB">
        <w:rPr>
          <w:rFonts w:ascii="Tahoma" w:hAnsi="Tahoma" w:cs="Tahoma"/>
        </w:rPr>
        <w:t xml:space="preserve">Pereira, Risaralda, </w:t>
      </w:r>
      <w:r w:rsidR="2BA37422" w:rsidRPr="00D079FB">
        <w:rPr>
          <w:rFonts w:ascii="Tahoma" w:hAnsi="Tahoma" w:cs="Tahoma"/>
        </w:rPr>
        <w:t>trece</w:t>
      </w:r>
      <w:r w:rsidR="001503CB" w:rsidRPr="00D079FB">
        <w:rPr>
          <w:rFonts w:ascii="Tahoma" w:hAnsi="Tahoma" w:cs="Tahoma"/>
        </w:rPr>
        <w:t xml:space="preserve"> </w:t>
      </w:r>
      <w:r w:rsidRPr="00D079FB">
        <w:rPr>
          <w:rFonts w:ascii="Tahoma" w:hAnsi="Tahoma" w:cs="Tahoma"/>
        </w:rPr>
        <w:t>(</w:t>
      </w:r>
      <w:r w:rsidR="01FAAD7C" w:rsidRPr="00D079FB">
        <w:rPr>
          <w:rFonts w:ascii="Tahoma" w:hAnsi="Tahoma" w:cs="Tahoma"/>
        </w:rPr>
        <w:t>19</w:t>
      </w:r>
      <w:r w:rsidRPr="00D079FB">
        <w:rPr>
          <w:rFonts w:ascii="Tahoma" w:hAnsi="Tahoma" w:cs="Tahoma"/>
        </w:rPr>
        <w:t xml:space="preserve">) de </w:t>
      </w:r>
      <w:r w:rsidR="001B291C" w:rsidRPr="00D079FB">
        <w:rPr>
          <w:rFonts w:ascii="Tahoma" w:hAnsi="Tahoma" w:cs="Tahoma"/>
        </w:rPr>
        <w:t>octubre</w:t>
      </w:r>
      <w:r w:rsidRPr="00D079FB">
        <w:rPr>
          <w:rFonts w:ascii="Tahoma" w:hAnsi="Tahoma" w:cs="Tahoma"/>
        </w:rPr>
        <w:t xml:space="preserve"> de dos mil </w:t>
      </w:r>
      <w:r w:rsidR="001503CB" w:rsidRPr="00D079FB">
        <w:rPr>
          <w:rFonts w:ascii="Tahoma" w:hAnsi="Tahoma" w:cs="Tahoma"/>
        </w:rPr>
        <w:t>veintitrés</w:t>
      </w:r>
      <w:r w:rsidRPr="00D079FB">
        <w:rPr>
          <w:rFonts w:ascii="Tahoma" w:hAnsi="Tahoma" w:cs="Tahoma"/>
        </w:rPr>
        <w:t xml:space="preserve"> (202</w:t>
      </w:r>
      <w:r w:rsidR="001503CB" w:rsidRPr="00D079FB">
        <w:rPr>
          <w:rFonts w:ascii="Tahoma" w:hAnsi="Tahoma" w:cs="Tahoma"/>
        </w:rPr>
        <w:t>3</w:t>
      </w:r>
      <w:r w:rsidRPr="00D079FB">
        <w:rPr>
          <w:rFonts w:ascii="Tahoma" w:hAnsi="Tahoma" w:cs="Tahoma"/>
        </w:rPr>
        <w:t>)  </w:t>
      </w:r>
    </w:p>
    <w:p w14:paraId="35A8977F" w14:textId="007D8B51" w:rsidR="00B44988" w:rsidRPr="00D079FB" w:rsidRDefault="00B44988" w:rsidP="003103D5">
      <w:pPr>
        <w:pStyle w:val="NormalWeb"/>
        <w:shd w:val="clear" w:color="auto" w:fill="FFFFFF" w:themeFill="background1"/>
        <w:spacing w:before="0" w:beforeAutospacing="0" w:after="0" w:afterAutospacing="0" w:line="276" w:lineRule="auto"/>
        <w:jc w:val="center"/>
        <w:rPr>
          <w:rFonts w:ascii="Tahoma" w:hAnsi="Tahoma" w:cs="Tahoma"/>
        </w:rPr>
      </w:pPr>
      <w:r w:rsidRPr="00D079FB">
        <w:rPr>
          <w:rFonts w:ascii="Tahoma" w:hAnsi="Tahoma" w:cs="Tahoma"/>
        </w:rPr>
        <w:t xml:space="preserve"> Acta No. </w:t>
      </w:r>
      <w:r w:rsidR="0DD2DF1A" w:rsidRPr="00D079FB">
        <w:rPr>
          <w:rFonts w:ascii="Tahoma" w:hAnsi="Tahoma" w:cs="Tahoma"/>
        </w:rPr>
        <w:t xml:space="preserve">157 </w:t>
      </w:r>
      <w:r w:rsidRPr="00D079FB">
        <w:rPr>
          <w:rFonts w:ascii="Tahoma" w:hAnsi="Tahoma" w:cs="Tahoma"/>
        </w:rPr>
        <w:t xml:space="preserve">del </w:t>
      </w:r>
      <w:r w:rsidR="008B6B92" w:rsidRPr="00D079FB">
        <w:rPr>
          <w:rFonts w:ascii="Tahoma" w:hAnsi="Tahoma" w:cs="Tahoma"/>
        </w:rPr>
        <w:t>06 de octubre</w:t>
      </w:r>
      <w:r w:rsidR="001B291C" w:rsidRPr="00D079FB">
        <w:rPr>
          <w:rFonts w:ascii="Tahoma" w:hAnsi="Tahoma" w:cs="Tahoma"/>
        </w:rPr>
        <w:t xml:space="preserve"> </w:t>
      </w:r>
      <w:r w:rsidR="00D37963" w:rsidRPr="00D079FB">
        <w:rPr>
          <w:rFonts w:ascii="Tahoma" w:hAnsi="Tahoma" w:cs="Tahoma"/>
        </w:rPr>
        <w:t>de 2023</w:t>
      </w:r>
    </w:p>
    <w:p w14:paraId="7303B49E" w14:textId="23FC2738" w:rsidR="00B44988" w:rsidRPr="00D079FB" w:rsidRDefault="00B44988" w:rsidP="003103D5">
      <w:pPr>
        <w:pStyle w:val="NormalWeb"/>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 </w:t>
      </w:r>
    </w:p>
    <w:p w14:paraId="7F52F78A" w14:textId="75977105" w:rsidR="00213EFD" w:rsidRPr="00D079FB" w:rsidRDefault="3C736C75" w:rsidP="003103D5">
      <w:pPr>
        <w:spacing w:line="276" w:lineRule="auto"/>
        <w:ind w:firstLine="708"/>
        <w:rPr>
          <w:rFonts w:cs="Tahoma"/>
          <w:b/>
          <w:bCs/>
          <w:szCs w:val="24"/>
        </w:rPr>
      </w:pPr>
      <w:r w:rsidRPr="00D079FB">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D079FB">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w:t>
      </w:r>
      <w:r w:rsidR="0047570C" w:rsidRPr="00D079FB">
        <w:rPr>
          <w:rFonts w:cs="Tahoma"/>
          <w:szCs w:val="24"/>
        </w:rPr>
        <w:t>DARÍO</w:t>
      </w:r>
      <w:r w:rsidR="656CF2D1" w:rsidRPr="00D079FB">
        <w:rPr>
          <w:rFonts w:cs="Tahoma"/>
          <w:szCs w:val="24"/>
        </w:rPr>
        <w:t xml:space="preserve"> </w:t>
      </w:r>
      <w:proofErr w:type="spellStart"/>
      <w:r w:rsidR="656CF2D1" w:rsidRPr="00D079FB">
        <w:rPr>
          <w:rFonts w:cs="Tahoma"/>
          <w:szCs w:val="24"/>
        </w:rPr>
        <w:t>GOEZ</w:t>
      </w:r>
      <w:proofErr w:type="spellEnd"/>
      <w:r w:rsidR="656CF2D1" w:rsidRPr="00D079FB">
        <w:rPr>
          <w:rFonts w:cs="Tahoma"/>
          <w:szCs w:val="24"/>
        </w:rPr>
        <w:t xml:space="preserve"> </w:t>
      </w:r>
      <w:proofErr w:type="spellStart"/>
      <w:r w:rsidR="656CF2D1" w:rsidRPr="00D079FB">
        <w:rPr>
          <w:rFonts w:cs="Tahoma"/>
          <w:szCs w:val="24"/>
        </w:rPr>
        <w:t>VINASCO</w:t>
      </w:r>
      <w:proofErr w:type="spellEnd"/>
      <w:r w:rsidR="656CF2D1" w:rsidRPr="00D079FB">
        <w:rPr>
          <w:rFonts w:cs="Tahoma"/>
          <w:szCs w:val="24"/>
        </w:rPr>
        <w:t xml:space="preserve">, procede a proferir la siguiente sentencia escrita dentro del proceso </w:t>
      </w:r>
      <w:r w:rsidR="656CF2D1" w:rsidRPr="00D079FB">
        <w:rPr>
          <w:rFonts w:cs="Tahoma"/>
          <w:b/>
          <w:szCs w:val="24"/>
        </w:rPr>
        <w:t>ordinario laboral</w:t>
      </w:r>
      <w:r w:rsidR="656CF2D1" w:rsidRPr="00D079FB">
        <w:rPr>
          <w:rFonts w:cs="Tahoma"/>
          <w:szCs w:val="24"/>
        </w:rPr>
        <w:t xml:space="preserve"> instaurado por </w:t>
      </w:r>
      <w:r w:rsidR="00AE5A1C" w:rsidRPr="00D079FB">
        <w:rPr>
          <w:rFonts w:cs="Tahoma"/>
          <w:b/>
          <w:bCs/>
          <w:szCs w:val="24"/>
        </w:rPr>
        <w:t xml:space="preserve">Andy de Jesús Martínez Jurado </w:t>
      </w:r>
      <w:r w:rsidR="00257407" w:rsidRPr="00D079FB">
        <w:rPr>
          <w:rFonts w:cs="Tahoma"/>
          <w:szCs w:val="24"/>
        </w:rPr>
        <w:t xml:space="preserve">en contra de </w:t>
      </w:r>
      <w:proofErr w:type="spellStart"/>
      <w:r w:rsidR="00AE5A1C" w:rsidRPr="00D079FB">
        <w:rPr>
          <w:rFonts w:cs="Tahoma"/>
          <w:b/>
          <w:bCs/>
          <w:szCs w:val="24"/>
        </w:rPr>
        <w:t>Silec</w:t>
      </w:r>
      <w:proofErr w:type="spellEnd"/>
      <w:r w:rsidR="00AE5A1C" w:rsidRPr="00D079FB">
        <w:rPr>
          <w:rFonts w:cs="Tahoma"/>
          <w:b/>
          <w:bCs/>
          <w:szCs w:val="24"/>
        </w:rPr>
        <w:t xml:space="preserve"> Comunicaciones S.A.S.</w:t>
      </w:r>
    </w:p>
    <w:p w14:paraId="243B893F" w14:textId="77777777" w:rsidR="00D57298" w:rsidRPr="00D079FB" w:rsidRDefault="00D57298" w:rsidP="0047570C">
      <w:pPr>
        <w:spacing w:line="276" w:lineRule="auto"/>
        <w:rPr>
          <w:rFonts w:cs="Tahoma"/>
          <w:szCs w:val="24"/>
        </w:rPr>
      </w:pPr>
    </w:p>
    <w:p w14:paraId="5CDE5581" w14:textId="77777777" w:rsidR="00B44988" w:rsidRPr="00D079FB" w:rsidRDefault="00B44988" w:rsidP="003103D5">
      <w:pPr>
        <w:pStyle w:val="NormalWeb"/>
        <w:shd w:val="clear" w:color="auto" w:fill="FFFFFF"/>
        <w:spacing w:before="0" w:beforeAutospacing="0" w:after="0" w:afterAutospacing="0" w:line="276" w:lineRule="auto"/>
        <w:jc w:val="center"/>
        <w:rPr>
          <w:rFonts w:ascii="Tahoma" w:hAnsi="Tahoma" w:cs="Tahoma"/>
          <w:b/>
          <w:color w:val="000000"/>
        </w:rPr>
      </w:pPr>
      <w:r w:rsidRPr="00D079FB">
        <w:rPr>
          <w:rFonts w:ascii="Tahoma" w:hAnsi="Tahoma" w:cs="Tahoma"/>
          <w:b/>
          <w:color w:val="000000"/>
        </w:rPr>
        <w:t>PUNTO A TRATAR</w:t>
      </w:r>
    </w:p>
    <w:p w14:paraId="58831D6A" w14:textId="77777777" w:rsidR="00B44988" w:rsidRPr="00D079FB" w:rsidRDefault="00B44988" w:rsidP="003103D5">
      <w:pPr>
        <w:pStyle w:val="NormalWeb"/>
        <w:shd w:val="clear" w:color="auto" w:fill="FFFFFF"/>
        <w:spacing w:before="0" w:beforeAutospacing="0" w:after="0" w:afterAutospacing="0" w:line="276" w:lineRule="auto"/>
        <w:jc w:val="center"/>
        <w:rPr>
          <w:rFonts w:ascii="Tahoma" w:hAnsi="Tahoma" w:cs="Tahoma"/>
          <w:color w:val="000000"/>
        </w:rPr>
      </w:pPr>
      <w:r w:rsidRPr="00D079FB">
        <w:rPr>
          <w:rFonts w:ascii="Tahoma" w:hAnsi="Tahoma" w:cs="Tahoma"/>
          <w:color w:val="000000"/>
        </w:rPr>
        <w:t> </w:t>
      </w:r>
    </w:p>
    <w:p w14:paraId="4DEE5F00" w14:textId="2CCCBBBF" w:rsidR="00971410" w:rsidRPr="00D079FB" w:rsidRDefault="00B44988" w:rsidP="0047570C">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lastRenderedPageBreak/>
        <w:t xml:space="preserve">Por medio de esta providencia procede la Sala a resolver </w:t>
      </w:r>
      <w:r w:rsidR="00C92EA5" w:rsidRPr="00D079FB">
        <w:rPr>
          <w:rFonts w:ascii="Tahoma" w:hAnsi="Tahoma" w:cs="Tahoma"/>
          <w:color w:val="000000"/>
        </w:rPr>
        <w:t>el recurso de apelación interpuesto por la parte demandada</w:t>
      </w:r>
      <w:r w:rsidRPr="00D079FB">
        <w:rPr>
          <w:rFonts w:ascii="Tahoma" w:hAnsi="Tahoma" w:cs="Tahoma"/>
          <w:color w:val="000000"/>
        </w:rPr>
        <w:t xml:space="preserve"> en contra de la sentencia proferida el </w:t>
      </w:r>
      <w:r w:rsidR="00C92EA5" w:rsidRPr="00D079FB">
        <w:rPr>
          <w:rFonts w:ascii="Tahoma" w:hAnsi="Tahoma" w:cs="Tahoma"/>
          <w:color w:val="000000"/>
        </w:rPr>
        <w:t>28 de marzo de 2023</w:t>
      </w:r>
      <w:r w:rsidRPr="00D079FB">
        <w:rPr>
          <w:rFonts w:ascii="Tahoma" w:hAnsi="Tahoma" w:cs="Tahoma"/>
          <w:color w:val="000000"/>
        </w:rPr>
        <w:t xml:space="preserve"> por el</w:t>
      </w:r>
      <w:r w:rsidR="004F2C71" w:rsidRPr="00D079FB">
        <w:rPr>
          <w:rFonts w:ascii="Tahoma" w:hAnsi="Tahoma" w:cs="Tahoma"/>
          <w:color w:val="000000"/>
        </w:rPr>
        <w:t xml:space="preserve"> Juzgado </w:t>
      </w:r>
      <w:r w:rsidR="00F819BF" w:rsidRPr="00D079FB">
        <w:rPr>
          <w:rFonts w:ascii="Tahoma" w:hAnsi="Tahoma" w:cs="Tahoma"/>
          <w:color w:val="000000"/>
        </w:rPr>
        <w:t>Cuarto Laboral del Circuito de Pereira</w:t>
      </w:r>
      <w:r w:rsidR="00870958" w:rsidRPr="00D079FB">
        <w:rPr>
          <w:rFonts w:ascii="Tahoma" w:hAnsi="Tahoma" w:cs="Tahoma"/>
          <w:color w:val="000000"/>
        </w:rPr>
        <w:t xml:space="preserve">. </w:t>
      </w:r>
      <w:r w:rsidR="00FE5A3F" w:rsidRPr="00D079FB">
        <w:rPr>
          <w:rFonts w:ascii="Tahoma" w:hAnsi="Tahoma" w:cs="Tahoma"/>
          <w:color w:val="000000"/>
        </w:rPr>
        <w:t>Para ello se tiene en cuenta lo siguiente:</w:t>
      </w:r>
    </w:p>
    <w:p w14:paraId="75078178" w14:textId="77847438" w:rsidR="7B1881A2" w:rsidRPr="00D079FB" w:rsidRDefault="7B1881A2" w:rsidP="003103D5">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31EA7F39" w14:textId="08E5CBFB" w:rsidR="00B44988" w:rsidRPr="00D079FB" w:rsidRDefault="00971410" w:rsidP="003103D5">
      <w:pPr>
        <w:pStyle w:val="NormalWeb"/>
        <w:shd w:val="clear" w:color="auto" w:fill="FFFFFF"/>
        <w:spacing w:before="0" w:beforeAutospacing="0" w:after="0" w:afterAutospacing="0" w:line="276" w:lineRule="auto"/>
        <w:jc w:val="center"/>
        <w:rPr>
          <w:rFonts w:ascii="Tahoma" w:hAnsi="Tahoma" w:cs="Tahoma"/>
          <w:b/>
          <w:bCs/>
          <w:color w:val="000000"/>
        </w:rPr>
      </w:pPr>
      <w:r w:rsidRPr="00D079FB">
        <w:rPr>
          <w:rFonts w:ascii="Tahoma" w:hAnsi="Tahoma" w:cs="Tahoma"/>
          <w:b/>
          <w:bCs/>
          <w:color w:val="000000"/>
        </w:rPr>
        <w:t xml:space="preserve">1.  LA DEMANDA Y </w:t>
      </w:r>
      <w:r w:rsidR="00FE5A3F" w:rsidRPr="00D079FB">
        <w:rPr>
          <w:rFonts w:ascii="Tahoma" w:hAnsi="Tahoma" w:cs="Tahoma"/>
          <w:b/>
          <w:bCs/>
          <w:color w:val="000000"/>
        </w:rPr>
        <w:t xml:space="preserve">LA CONTESTACIÓN DE LA </w:t>
      </w:r>
      <w:r w:rsidR="00F03574" w:rsidRPr="00D079FB">
        <w:rPr>
          <w:rFonts w:ascii="Tahoma" w:hAnsi="Tahoma" w:cs="Tahoma"/>
          <w:b/>
          <w:bCs/>
          <w:color w:val="000000"/>
        </w:rPr>
        <w:t>DEMANDA</w:t>
      </w:r>
    </w:p>
    <w:p w14:paraId="0C1F812E" w14:textId="77777777" w:rsidR="00B44988" w:rsidRPr="00D079FB" w:rsidRDefault="00B44988" w:rsidP="003103D5">
      <w:pPr>
        <w:pStyle w:val="NormalWeb"/>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 </w:t>
      </w:r>
    </w:p>
    <w:p w14:paraId="5BFD7A8B" w14:textId="1CC6B3B5" w:rsidR="000F7BDC" w:rsidRPr="00D079FB" w:rsidRDefault="00B44988"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Pretende el demandante que </w:t>
      </w:r>
      <w:r w:rsidR="00BC42E7" w:rsidRPr="00D079FB">
        <w:rPr>
          <w:rFonts w:ascii="Tahoma" w:hAnsi="Tahoma" w:cs="Tahoma"/>
          <w:color w:val="000000"/>
        </w:rPr>
        <w:t xml:space="preserve">se declare que entre él y </w:t>
      </w:r>
      <w:proofErr w:type="spellStart"/>
      <w:r w:rsidR="00BC42E7" w:rsidRPr="00D079FB">
        <w:rPr>
          <w:rFonts w:ascii="Tahoma" w:hAnsi="Tahoma" w:cs="Tahoma"/>
          <w:color w:val="000000"/>
        </w:rPr>
        <w:t>Silec</w:t>
      </w:r>
      <w:proofErr w:type="spellEnd"/>
      <w:r w:rsidR="00BC42E7" w:rsidRPr="00D079FB">
        <w:rPr>
          <w:rFonts w:ascii="Tahoma" w:hAnsi="Tahoma" w:cs="Tahoma"/>
          <w:color w:val="000000"/>
        </w:rPr>
        <w:t xml:space="preserve"> Comunicaciones S.A.S. existió una relación laboral vigente del 14 de abril de 2015 al 11 de agosto de 2019, ultima calenda en que terminó sin mediar justa causa por parte de la empleadora. En consecuencia, persigue que se condene a la empleadora a pagar en su favor las prestaciones sociales y vacaciones causadas por todo el contrato, así como la indemnización por despido sin justa causa, la sanción por no consignación de las cesantías y la indemnización moratoria por falta de pago de salarios y prestaciones sociales. </w:t>
      </w:r>
    </w:p>
    <w:p w14:paraId="6C20A5AD" w14:textId="77777777" w:rsidR="000F7BDC" w:rsidRPr="00D079FB" w:rsidRDefault="000F7BDC"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546FA013" w14:textId="1EAAC949" w:rsidR="009B1D4F" w:rsidRPr="00D079FB" w:rsidRDefault="00D157EF"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Como sustento de sus súplicas, relata</w:t>
      </w:r>
      <w:r w:rsidR="00BC42E7" w:rsidRPr="00D079FB">
        <w:rPr>
          <w:rFonts w:ascii="Tahoma" w:hAnsi="Tahoma" w:cs="Tahoma"/>
          <w:color w:val="000000"/>
        </w:rPr>
        <w:t xml:space="preserve"> en síntesis</w:t>
      </w:r>
      <w:r w:rsidRPr="00D079FB">
        <w:rPr>
          <w:rFonts w:ascii="Tahoma" w:hAnsi="Tahoma" w:cs="Tahoma"/>
          <w:color w:val="000000"/>
        </w:rPr>
        <w:t xml:space="preserve"> </w:t>
      </w:r>
      <w:r w:rsidR="00F22AB8" w:rsidRPr="00D079FB">
        <w:rPr>
          <w:rFonts w:ascii="Tahoma" w:hAnsi="Tahoma" w:cs="Tahoma"/>
          <w:color w:val="000000"/>
        </w:rPr>
        <w:t>que</w:t>
      </w:r>
      <w:r w:rsidR="00BC42E7" w:rsidRPr="00D079FB">
        <w:rPr>
          <w:rFonts w:ascii="Tahoma" w:hAnsi="Tahoma" w:cs="Tahoma"/>
          <w:color w:val="000000"/>
        </w:rPr>
        <w:t xml:space="preserve"> laboró al servicio de </w:t>
      </w:r>
      <w:proofErr w:type="spellStart"/>
      <w:r w:rsidR="00BC42E7" w:rsidRPr="00D079FB">
        <w:rPr>
          <w:rFonts w:ascii="Tahoma" w:hAnsi="Tahoma" w:cs="Tahoma"/>
          <w:color w:val="000000"/>
        </w:rPr>
        <w:t>Silec</w:t>
      </w:r>
      <w:proofErr w:type="spellEnd"/>
      <w:r w:rsidR="00BC42E7" w:rsidRPr="00D079FB">
        <w:rPr>
          <w:rFonts w:ascii="Tahoma" w:hAnsi="Tahoma" w:cs="Tahoma"/>
          <w:color w:val="000000"/>
        </w:rPr>
        <w:t xml:space="preserve"> Comunicaciones S.A.S. entre el 14 de abril de 2015 y el 11 de agosto de 2019 como analista de ventas,</w:t>
      </w:r>
      <w:r w:rsidR="007502F7" w:rsidRPr="00D079FB">
        <w:rPr>
          <w:rFonts w:ascii="Tahoma" w:hAnsi="Tahoma" w:cs="Tahoma"/>
          <w:color w:val="000000"/>
        </w:rPr>
        <w:t xml:space="preserve"> con un horario de 08:00 am a 06:00 pm de lunes a viernes y sábados de 08:00 am a 04:00 pm, jornada dentro de la cual no tenía permitido retirarse, salvo que se tratase de un descanso programado</w:t>
      </w:r>
      <w:r w:rsidR="009B1D4F" w:rsidRPr="00D079FB">
        <w:rPr>
          <w:rFonts w:ascii="Tahoma" w:hAnsi="Tahoma" w:cs="Tahoma"/>
          <w:color w:val="000000"/>
        </w:rPr>
        <w:t xml:space="preserve"> y que era controlad</w:t>
      </w:r>
      <w:r w:rsidR="00F0168C">
        <w:rPr>
          <w:rFonts w:ascii="Tahoma" w:hAnsi="Tahoma" w:cs="Tahoma"/>
          <w:color w:val="000000"/>
        </w:rPr>
        <w:t>o</w:t>
      </w:r>
      <w:r w:rsidR="009B1D4F" w:rsidRPr="00D079FB">
        <w:rPr>
          <w:rFonts w:ascii="Tahoma" w:hAnsi="Tahoma" w:cs="Tahoma"/>
          <w:color w:val="000000"/>
        </w:rPr>
        <w:t xml:space="preserve"> en cuanto al inicio con la toma de una fotografía grupal en una postura determinada.</w:t>
      </w:r>
    </w:p>
    <w:p w14:paraId="6762DAAD" w14:textId="566BFAC9" w:rsidR="009B1D4F" w:rsidRPr="00D079FB" w:rsidRDefault="009B1D4F"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34130C40" w14:textId="60CE2F4D" w:rsidR="00AD04E1" w:rsidRPr="00D079FB" w:rsidRDefault="009B1D4F"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Refiere que no </w:t>
      </w:r>
      <w:r w:rsidR="007502F7" w:rsidRPr="00D079FB">
        <w:rPr>
          <w:rFonts w:ascii="Tahoma" w:hAnsi="Tahoma" w:cs="Tahoma"/>
          <w:color w:val="000000"/>
        </w:rPr>
        <w:t>se le reconocier</w:t>
      </w:r>
      <w:r w:rsidRPr="00D079FB">
        <w:rPr>
          <w:rFonts w:ascii="Tahoma" w:hAnsi="Tahoma" w:cs="Tahoma"/>
          <w:color w:val="000000"/>
        </w:rPr>
        <w:t>o</w:t>
      </w:r>
      <w:r w:rsidR="007502F7" w:rsidRPr="00D079FB">
        <w:rPr>
          <w:rFonts w:ascii="Tahoma" w:hAnsi="Tahoma" w:cs="Tahoma"/>
          <w:color w:val="000000"/>
        </w:rPr>
        <w:t>n horas extras ni recargos</w:t>
      </w:r>
      <w:r w:rsidRPr="00D079FB">
        <w:rPr>
          <w:rFonts w:ascii="Tahoma" w:hAnsi="Tahoma" w:cs="Tahoma"/>
          <w:color w:val="000000"/>
        </w:rPr>
        <w:t xml:space="preserve">, </w:t>
      </w:r>
      <w:r w:rsidR="007502F7" w:rsidRPr="00D079FB">
        <w:rPr>
          <w:rFonts w:ascii="Tahoma" w:hAnsi="Tahoma" w:cs="Tahoma"/>
          <w:color w:val="000000"/>
        </w:rPr>
        <w:t xml:space="preserve">auxilio de transporte, prestaciones sociales o vacaciones, así como tampoco se le pagaron los aportes a la seguridad social de acuerdo al salario devengado, puesto que se realizaban las cotizaciones con base al salario mínimo, cuando devengó hasta el 08 de marzo de 2016 la suma de $900.000 y de ahí en adelante osciló entre $1.800.000 y $1.500.000 para percibir al final de la relación la suma de $1.000.000. </w:t>
      </w:r>
    </w:p>
    <w:p w14:paraId="463337FA" w14:textId="35F755A0" w:rsidR="00AD04E1" w:rsidRPr="00D079FB" w:rsidRDefault="00AD04E1"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1C898066" w14:textId="4645E568" w:rsidR="000C17B5" w:rsidRPr="00D079FB" w:rsidRDefault="00A532C9"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Finalmente, afirma </w:t>
      </w:r>
      <w:r w:rsidR="000C17B5" w:rsidRPr="00D079FB">
        <w:rPr>
          <w:rFonts w:ascii="Tahoma" w:hAnsi="Tahoma" w:cs="Tahoma"/>
          <w:color w:val="000000"/>
        </w:rPr>
        <w:t xml:space="preserve">que </w:t>
      </w:r>
      <w:r w:rsidR="009B1D4F" w:rsidRPr="00D079FB">
        <w:rPr>
          <w:rFonts w:ascii="Tahoma" w:hAnsi="Tahoma" w:cs="Tahoma"/>
          <w:color w:val="000000"/>
        </w:rPr>
        <w:t xml:space="preserve">el 11 de agosto de 2019, mediante llamada telefónica le fue terminado el contrato de trabajo sin justificación alguna. </w:t>
      </w:r>
    </w:p>
    <w:p w14:paraId="1C7EF3F0" w14:textId="191C750B" w:rsidR="005563B4" w:rsidRPr="00D079FB" w:rsidRDefault="005563B4"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26F8F201" w14:textId="31C10EC7" w:rsidR="00EF4256" w:rsidRPr="00D079FB" w:rsidRDefault="00652B55"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En respuesta a la demanda, </w:t>
      </w:r>
      <w:proofErr w:type="spellStart"/>
      <w:r w:rsidR="00F819BF" w:rsidRPr="00D079FB">
        <w:rPr>
          <w:rFonts w:ascii="Tahoma" w:hAnsi="Tahoma" w:cs="Tahoma"/>
          <w:b/>
          <w:bCs/>
        </w:rPr>
        <w:t>Silec</w:t>
      </w:r>
      <w:proofErr w:type="spellEnd"/>
      <w:r w:rsidR="00F819BF" w:rsidRPr="00D079FB">
        <w:rPr>
          <w:rFonts w:ascii="Tahoma" w:hAnsi="Tahoma" w:cs="Tahoma"/>
          <w:b/>
          <w:bCs/>
        </w:rPr>
        <w:t xml:space="preserve"> Comunicaciones S.A.S.</w:t>
      </w:r>
      <w:r w:rsidRPr="00D079FB">
        <w:rPr>
          <w:rFonts w:ascii="Tahoma" w:hAnsi="Tahoma" w:cs="Tahoma"/>
          <w:color w:val="000000"/>
        </w:rPr>
        <w:t xml:space="preserve">, </w:t>
      </w:r>
      <w:r w:rsidR="00EF4256" w:rsidRPr="00D079FB">
        <w:rPr>
          <w:rFonts w:ascii="Tahoma" w:hAnsi="Tahoma" w:cs="Tahoma"/>
          <w:color w:val="000000"/>
        </w:rPr>
        <w:t>negó la existencia del contrato de trabajo y s</w:t>
      </w:r>
      <w:r w:rsidR="004E1D50" w:rsidRPr="00D079FB">
        <w:rPr>
          <w:rFonts w:ascii="Tahoma" w:hAnsi="Tahoma" w:cs="Tahoma"/>
          <w:color w:val="000000"/>
        </w:rPr>
        <w:t>e opuso a la totalidad de las pretensiones</w:t>
      </w:r>
      <w:r w:rsidR="00EF4256" w:rsidRPr="00D079FB">
        <w:rPr>
          <w:rFonts w:ascii="Tahoma" w:hAnsi="Tahoma" w:cs="Tahoma"/>
          <w:color w:val="000000"/>
        </w:rPr>
        <w:t xml:space="preserve"> aduciendo que celebró con el demandante un contrato de prestación de servicios</w:t>
      </w:r>
      <w:r w:rsidR="00095F7E" w:rsidRPr="00D079FB">
        <w:rPr>
          <w:rFonts w:ascii="Tahoma" w:hAnsi="Tahoma" w:cs="Tahoma"/>
          <w:color w:val="000000"/>
        </w:rPr>
        <w:t>, por lo cual le reconocía al actor honorarios y no debía reconocerle prestaciones sociales</w:t>
      </w:r>
      <w:r w:rsidR="005A157B" w:rsidRPr="00D079FB">
        <w:rPr>
          <w:rFonts w:ascii="Tahoma" w:hAnsi="Tahoma" w:cs="Tahoma"/>
          <w:color w:val="000000"/>
        </w:rPr>
        <w:t xml:space="preserve">. Así, </w:t>
      </w:r>
      <w:r w:rsidR="004E1D50" w:rsidRPr="00D079FB">
        <w:rPr>
          <w:rFonts w:ascii="Tahoma" w:hAnsi="Tahoma" w:cs="Tahoma"/>
          <w:color w:val="000000"/>
        </w:rPr>
        <w:t>c</w:t>
      </w:r>
      <w:r w:rsidR="00916703" w:rsidRPr="00D079FB">
        <w:rPr>
          <w:rFonts w:ascii="Tahoma" w:hAnsi="Tahoma" w:cs="Tahoma"/>
          <w:color w:val="000000"/>
        </w:rPr>
        <w:t xml:space="preserve">omo excepciones de fondo </w:t>
      </w:r>
      <w:r w:rsidR="009D588F" w:rsidRPr="00D079FB">
        <w:rPr>
          <w:rFonts w:ascii="Tahoma" w:hAnsi="Tahoma" w:cs="Tahoma"/>
          <w:color w:val="000000"/>
        </w:rPr>
        <w:t>propuso l</w:t>
      </w:r>
      <w:r w:rsidR="006D40D7" w:rsidRPr="00D079FB">
        <w:rPr>
          <w:rFonts w:ascii="Tahoma" w:hAnsi="Tahoma" w:cs="Tahoma"/>
          <w:color w:val="000000"/>
        </w:rPr>
        <w:t>a</w:t>
      </w:r>
      <w:r w:rsidR="009D588F" w:rsidRPr="00D079FB">
        <w:rPr>
          <w:rFonts w:ascii="Tahoma" w:hAnsi="Tahoma" w:cs="Tahoma"/>
          <w:color w:val="000000"/>
        </w:rPr>
        <w:t xml:space="preserve">s que denominó: </w:t>
      </w:r>
      <w:r w:rsidR="00EE7E72" w:rsidRPr="00D079FB">
        <w:rPr>
          <w:rFonts w:ascii="Tahoma" w:hAnsi="Tahoma" w:cs="Tahoma"/>
          <w:color w:val="000000"/>
        </w:rPr>
        <w:t xml:space="preserve">“prescripción”, “Inexistencia de contrato de trabajo”, </w:t>
      </w:r>
      <w:r w:rsidR="005A157B" w:rsidRPr="00D079FB">
        <w:rPr>
          <w:rFonts w:ascii="Tahoma" w:hAnsi="Tahoma" w:cs="Tahoma"/>
          <w:color w:val="000000"/>
        </w:rPr>
        <w:t>“inexistencia de la</w:t>
      </w:r>
      <w:r w:rsidR="00EE7E72" w:rsidRPr="00D079FB">
        <w:rPr>
          <w:rFonts w:ascii="Tahoma" w:hAnsi="Tahoma" w:cs="Tahoma"/>
          <w:color w:val="000000"/>
        </w:rPr>
        <w:t>s</w:t>
      </w:r>
      <w:r w:rsidR="005A157B" w:rsidRPr="00D079FB">
        <w:rPr>
          <w:rFonts w:ascii="Tahoma" w:hAnsi="Tahoma" w:cs="Tahoma"/>
          <w:color w:val="000000"/>
        </w:rPr>
        <w:t xml:space="preserve"> obligaci</w:t>
      </w:r>
      <w:r w:rsidR="00EE7E72" w:rsidRPr="00D079FB">
        <w:rPr>
          <w:rFonts w:ascii="Tahoma" w:hAnsi="Tahoma" w:cs="Tahoma"/>
          <w:color w:val="000000"/>
        </w:rPr>
        <w:t>o</w:t>
      </w:r>
      <w:r w:rsidR="005A157B" w:rsidRPr="00D079FB">
        <w:rPr>
          <w:rFonts w:ascii="Tahoma" w:hAnsi="Tahoma" w:cs="Tahoma"/>
          <w:color w:val="000000"/>
        </w:rPr>
        <w:t>n</w:t>
      </w:r>
      <w:r w:rsidR="00EE7E72" w:rsidRPr="00D079FB">
        <w:rPr>
          <w:rFonts w:ascii="Tahoma" w:hAnsi="Tahoma" w:cs="Tahoma"/>
          <w:color w:val="000000"/>
        </w:rPr>
        <w:t>es demandadas</w:t>
      </w:r>
      <w:r w:rsidR="005A157B" w:rsidRPr="00D079FB">
        <w:rPr>
          <w:rFonts w:ascii="Tahoma" w:hAnsi="Tahoma" w:cs="Tahoma"/>
          <w:color w:val="000000"/>
        </w:rPr>
        <w:t>”, “cobro de lo no debido” “</w:t>
      </w:r>
      <w:r w:rsidR="00EE7E72" w:rsidRPr="00D079FB">
        <w:rPr>
          <w:rFonts w:ascii="Tahoma" w:hAnsi="Tahoma" w:cs="Tahoma"/>
          <w:color w:val="000000"/>
        </w:rPr>
        <w:t>buena fe contractual en la ejecución de las obligaciones pactadas</w:t>
      </w:r>
      <w:r w:rsidR="005A157B" w:rsidRPr="00D079FB">
        <w:rPr>
          <w:rFonts w:ascii="Tahoma" w:hAnsi="Tahoma" w:cs="Tahoma"/>
          <w:color w:val="000000"/>
        </w:rPr>
        <w:t>”</w:t>
      </w:r>
      <w:r w:rsidR="00A828A2" w:rsidRPr="00D079FB">
        <w:rPr>
          <w:rFonts w:ascii="Tahoma" w:hAnsi="Tahoma" w:cs="Tahoma"/>
          <w:color w:val="000000"/>
        </w:rPr>
        <w:t xml:space="preserve"> y “de carácter genérico”</w:t>
      </w:r>
      <w:r w:rsidR="005A157B" w:rsidRPr="00D079FB">
        <w:rPr>
          <w:rFonts w:ascii="Tahoma" w:hAnsi="Tahoma" w:cs="Tahoma"/>
          <w:color w:val="000000"/>
        </w:rPr>
        <w:t>.</w:t>
      </w:r>
    </w:p>
    <w:p w14:paraId="7950BE5F" w14:textId="3B3154F4" w:rsidR="7B1881A2" w:rsidRPr="00D079FB" w:rsidRDefault="7B1881A2" w:rsidP="003103D5">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p>
    <w:p w14:paraId="014D736F" w14:textId="50BBCF54" w:rsidR="00B44988" w:rsidRPr="00D079FB" w:rsidRDefault="00971410" w:rsidP="003103D5">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D079FB">
        <w:rPr>
          <w:rFonts w:ascii="Tahoma" w:hAnsi="Tahoma" w:cs="Tahoma"/>
          <w:b/>
          <w:bCs/>
          <w:color w:val="000000"/>
        </w:rPr>
        <w:t>2. SENTENCIA DE PRIMERA INSTANCIA</w:t>
      </w:r>
    </w:p>
    <w:p w14:paraId="135208CC" w14:textId="77777777" w:rsidR="00B44988" w:rsidRPr="00D079FB" w:rsidRDefault="00B44988" w:rsidP="003103D5">
      <w:pPr>
        <w:pStyle w:val="NormalWeb"/>
        <w:shd w:val="clear" w:color="auto" w:fill="FFFFFF"/>
        <w:spacing w:before="0" w:beforeAutospacing="0" w:after="0" w:afterAutospacing="0" w:line="276" w:lineRule="auto"/>
        <w:ind w:left="720"/>
        <w:jc w:val="both"/>
        <w:rPr>
          <w:rFonts w:ascii="Tahoma" w:hAnsi="Tahoma" w:cs="Tahoma"/>
          <w:color w:val="000000"/>
        </w:rPr>
      </w:pPr>
      <w:r w:rsidRPr="00D079FB">
        <w:rPr>
          <w:rFonts w:ascii="Tahoma" w:hAnsi="Tahoma" w:cs="Tahoma"/>
          <w:color w:val="000000"/>
        </w:rPr>
        <w:t> </w:t>
      </w:r>
    </w:p>
    <w:p w14:paraId="38BA5ADE" w14:textId="046BF94E" w:rsidR="005D0627" w:rsidRPr="00D079FB" w:rsidRDefault="00687759"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En sentencia de primera instancia, la a-quo </w:t>
      </w:r>
      <w:r w:rsidR="005D0627" w:rsidRPr="00D079FB">
        <w:rPr>
          <w:rFonts w:ascii="Tahoma" w:hAnsi="Tahoma" w:cs="Tahoma"/>
          <w:color w:val="000000"/>
        </w:rPr>
        <w:t xml:space="preserve">declaró </w:t>
      </w:r>
      <w:r w:rsidR="00A91D32" w:rsidRPr="00D079FB">
        <w:rPr>
          <w:rFonts w:ascii="Tahoma" w:hAnsi="Tahoma" w:cs="Tahoma"/>
          <w:color w:val="000000"/>
        </w:rPr>
        <w:t xml:space="preserve">que </w:t>
      </w:r>
      <w:r w:rsidR="005D0627" w:rsidRPr="00D079FB">
        <w:rPr>
          <w:rFonts w:ascii="Tahoma" w:hAnsi="Tahoma" w:cs="Tahoma"/>
          <w:color w:val="000000"/>
        </w:rPr>
        <w:t xml:space="preserve">entre el demandante y </w:t>
      </w:r>
      <w:r w:rsidR="00D454E4" w:rsidRPr="00D079FB">
        <w:rPr>
          <w:rFonts w:ascii="Tahoma" w:hAnsi="Tahoma" w:cs="Tahoma"/>
          <w:color w:val="000000"/>
        </w:rPr>
        <w:t>la demandada</w:t>
      </w:r>
      <w:r w:rsidR="005D0627" w:rsidRPr="00D079FB">
        <w:rPr>
          <w:rFonts w:ascii="Tahoma" w:hAnsi="Tahoma" w:cs="Tahoma"/>
          <w:color w:val="000000"/>
        </w:rPr>
        <w:t xml:space="preserve"> existió un contrato </w:t>
      </w:r>
      <w:r w:rsidR="00D454E4" w:rsidRPr="00D079FB">
        <w:rPr>
          <w:rFonts w:ascii="Tahoma" w:hAnsi="Tahoma" w:cs="Tahoma"/>
          <w:color w:val="000000"/>
        </w:rPr>
        <w:t xml:space="preserve">de trabajo </w:t>
      </w:r>
      <w:r w:rsidR="00D11820" w:rsidRPr="00D079FB">
        <w:rPr>
          <w:rFonts w:ascii="Tahoma" w:hAnsi="Tahoma" w:cs="Tahoma"/>
          <w:color w:val="000000"/>
        </w:rPr>
        <w:t>entre el</w:t>
      </w:r>
      <w:r w:rsidR="005D0627" w:rsidRPr="00D079FB">
        <w:rPr>
          <w:rFonts w:ascii="Tahoma" w:hAnsi="Tahoma" w:cs="Tahoma"/>
          <w:color w:val="000000"/>
        </w:rPr>
        <w:t xml:space="preserve"> </w:t>
      </w:r>
      <w:r w:rsidR="00D454E4" w:rsidRPr="00D079FB">
        <w:rPr>
          <w:rFonts w:ascii="Tahoma" w:hAnsi="Tahoma" w:cs="Tahoma"/>
          <w:color w:val="000000"/>
        </w:rPr>
        <w:t xml:space="preserve">10 de abril de 2015 y el 01 de </w:t>
      </w:r>
      <w:r w:rsidR="00D454E4" w:rsidRPr="00D079FB">
        <w:rPr>
          <w:rFonts w:ascii="Tahoma" w:hAnsi="Tahoma" w:cs="Tahoma"/>
          <w:color w:val="000000"/>
        </w:rPr>
        <w:lastRenderedPageBreak/>
        <w:t>agosto de 2019</w:t>
      </w:r>
      <w:r w:rsidR="005D0627" w:rsidRPr="00D079FB">
        <w:rPr>
          <w:rFonts w:ascii="Tahoma" w:hAnsi="Tahoma" w:cs="Tahoma"/>
          <w:color w:val="000000"/>
        </w:rPr>
        <w:t>, razón por la</w:t>
      </w:r>
      <w:r w:rsidR="00D454E4" w:rsidRPr="00D079FB">
        <w:rPr>
          <w:rFonts w:ascii="Tahoma" w:hAnsi="Tahoma" w:cs="Tahoma"/>
          <w:color w:val="000000"/>
        </w:rPr>
        <w:t xml:space="preserve"> cual </w:t>
      </w:r>
      <w:r w:rsidR="00D11820" w:rsidRPr="00D079FB">
        <w:rPr>
          <w:rFonts w:ascii="Tahoma" w:hAnsi="Tahoma" w:cs="Tahoma"/>
          <w:color w:val="000000"/>
        </w:rPr>
        <w:t>condenó a</w:t>
      </w:r>
      <w:r w:rsidR="00D454E4" w:rsidRPr="00D079FB">
        <w:rPr>
          <w:rFonts w:ascii="Tahoma" w:hAnsi="Tahoma" w:cs="Tahoma"/>
          <w:color w:val="000000"/>
        </w:rPr>
        <w:t xml:space="preserve"> la empleadora</w:t>
      </w:r>
      <w:r w:rsidR="00D11820" w:rsidRPr="00D079FB">
        <w:rPr>
          <w:rFonts w:ascii="Tahoma" w:hAnsi="Tahoma" w:cs="Tahoma"/>
          <w:color w:val="000000"/>
        </w:rPr>
        <w:t xml:space="preserve"> a reconocer en favor del </w:t>
      </w:r>
      <w:r w:rsidR="00D454E4" w:rsidRPr="00D079FB">
        <w:rPr>
          <w:rFonts w:ascii="Tahoma" w:hAnsi="Tahoma" w:cs="Tahoma"/>
          <w:color w:val="000000"/>
        </w:rPr>
        <w:t>actor las siguientes sumas de dinero</w:t>
      </w:r>
      <w:r w:rsidR="005D0627" w:rsidRPr="00D079FB">
        <w:rPr>
          <w:rFonts w:ascii="Tahoma" w:hAnsi="Tahoma" w:cs="Tahoma"/>
          <w:color w:val="000000"/>
        </w:rPr>
        <w:t>:</w:t>
      </w:r>
    </w:p>
    <w:p w14:paraId="7C2481FB" w14:textId="77777777" w:rsidR="005D0627" w:rsidRPr="00D079FB" w:rsidRDefault="005D0627"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4635F852" w14:textId="53F36D9F" w:rsidR="00D454E4"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$1.445.277 por concepto de prima de servicios</w:t>
      </w:r>
    </w:p>
    <w:p w14:paraId="3CC161CD" w14:textId="77777777" w:rsidR="00D454E4" w:rsidRPr="00D079FB" w:rsidRDefault="00D454E4" w:rsidP="003103D5">
      <w:pPr>
        <w:pStyle w:val="Sinespaciado"/>
        <w:spacing w:line="276" w:lineRule="auto"/>
        <w:rPr>
          <w:rFonts w:ascii="Tahoma" w:hAnsi="Tahoma" w:cs="Tahoma"/>
          <w:sz w:val="24"/>
          <w:szCs w:val="24"/>
        </w:rPr>
      </w:pPr>
    </w:p>
    <w:p w14:paraId="1F84412D" w14:textId="61D1C4AC" w:rsidR="00D454E4"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$1.272.638 por concepto de vacaciones</w:t>
      </w:r>
    </w:p>
    <w:p w14:paraId="1B3FA637" w14:textId="77777777" w:rsidR="00D454E4" w:rsidRPr="00D079FB" w:rsidRDefault="00D454E4" w:rsidP="003103D5">
      <w:pPr>
        <w:pStyle w:val="Sinespaciado"/>
        <w:spacing w:line="276" w:lineRule="auto"/>
        <w:rPr>
          <w:rFonts w:ascii="Tahoma" w:hAnsi="Tahoma" w:cs="Tahoma"/>
          <w:sz w:val="24"/>
          <w:szCs w:val="24"/>
        </w:rPr>
      </w:pPr>
    </w:p>
    <w:p w14:paraId="2FC51797" w14:textId="73D84B5E" w:rsidR="00D454E4"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$4.742.222 por concepto de cesantías</w:t>
      </w:r>
    </w:p>
    <w:p w14:paraId="107E856E" w14:textId="77777777" w:rsidR="00D454E4" w:rsidRPr="00D079FB" w:rsidRDefault="00D454E4" w:rsidP="003103D5">
      <w:pPr>
        <w:pStyle w:val="Sinespaciado"/>
        <w:spacing w:line="276" w:lineRule="auto"/>
        <w:rPr>
          <w:rFonts w:ascii="Tahoma" w:hAnsi="Tahoma" w:cs="Tahoma"/>
          <w:sz w:val="24"/>
          <w:szCs w:val="24"/>
        </w:rPr>
      </w:pPr>
    </w:p>
    <w:p w14:paraId="3726D732" w14:textId="60D190FF" w:rsidR="00D454E4"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$141.012 por concepto de intereses a la cesantía</w:t>
      </w:r>
    </w:p>
    <w:p w14:paraId="3C7E7EA6" w14:textId="77777777" w:rsidR="00D454E4" w:rsidRPr="00D079FB" w:rsidRDefault="00D454E4" w:rsidP="003103D5">
      <w:pPr>
        <w:pStyle w:val="Sinespaciado"/>
        <w:spacing w:line="276" w:lineRule="auto"/>
        <w:rPr>
          <w:rFonts w:ascii="Tahoma" w:hAnsi="Tahoma" w:cs="Tahoma"/>
          <w:sz w:val="24"/>
          <w:szCs w:val="24"/>
        </w:rPr>
      </w:pPr>
    </w:p>
    <w:p w14:paraId="7CEA0E64" w14:textId="734AA9A7" w:rsidR="00D942F2"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$17.343.333 por concepto de indemnización por no consignación de cesantías.</w:t>
      </w:r>
    </w:p>
    <w:p w14:paraId="125B4F07" w14:textId="77777777" w:rsidR="00D454E4" w:rsidRPr="00D079FB" w:rsidRDefault="00D454E4" w:rsidP="003103D5">
      <w:pPr>
        <w:pStyle w:val="Sinespaciado"/>
        <w:spacing w:line="276" w:lineRule="auto"/>
        <w:rPr>
          <w:rFonts w:ascii="Tahoma" w:hAnsi="Tahoma" w:cs="Tahoma"/>
          <w:sz w:val="24"/>
          <w:szCs w:val="24"/>
        </w:rPr>
      </w:pPr>
    </w:p>
    <w:p w14:paraId="3DCCF0EA" w14:textId="50088E5F" w:rsidR="00D454E4" w:rsidRPr="00D079FB" w:rsidRDefault="00D454E4" w:rsidP="003103D5">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D079FB">
        <w:rPr>
          <w:rFonts w:ascii="Tahoma" w:hAnsi="Tahoma" w:cs="Tahoma"/>
          <w:color w:val="000000"/>
        </w:rPr>
        <w:t xml:space="preserve">$36.666 diarios a partir del 12 de agosto de 2019 y hasta por 24 meses, vencidos los cuales deberá pagar intereses moratorios a la tasa que certifique la superintendencia financiera hasta el pago total de salarios y prestaciones sociales adeudadas, por concepto de indemnización moratoria. </w:t>
      </w:r>
    </w:p>
    <w:p w14:paraId="3F969628" w14:textId="77777777" w:rsidR="00D454E4" w:rsidRPr="00D079FB" w:rsidRDefault="00D454E4" w:rsidP="003103D5">
      <w:pPr>
        <w:pStyle w:val="NormalWeb"/>
        <w:shd w:val="clear" w:color="auto" w:fill="FFFFFF"/>
        <w:spacing w:before="0" w:beforeAutospacing="0" w:after="0" w:afterAutospacing="0" w:line="276" w:lineRule="auto"/>
        <w:ind w:left="1420"/>
        <w:jc w:val="both"/>
        <w:rPr>
          <w:rFonts w:ascii="Tahoma" w:hAnsi="Tahoma" w:cs="Tahoma"/>
          <w:color w:val="000000"/>
        </w:rPr>
      </w:pPr>
    </w:p>
    <w:p w14:paraId="7F588018" w14:textId="3746E677" w:rsidR="00E225D6" w:rsidRPr="00D079FB" w:rsidRDefault="00D942F2"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 xml:space="preserve">Finalmente, </w:t>
      </w:r>
      <w:r w:rsidR="00D454E4" w:rsidRPr="00D079FB">
        <w:rPr>
          <w:rFonts w:ascii="Tahoma" w:hAnsi="Tahoma" w:cs="Tahoma"/>
          <w:color w:val="000000"/>
        </w:rPr>
        <w:t xml:space="preserve">negó las demás pretensiones de la demanda, declaró no probadas las excepciones formuladas, salvo la </w:t>
      </w:r>
      <w:r w:rsidR="008849D7" w:rsidRPr="00D079FB">
        <w:rPr>
          <w:rFonts w:ascii="Tahoma" w:hAnsi="Tahoma" w:cs="Tahoma"/>
          <w:color w:val="000000"/>
        </w:rPr>
        <w:t>prescripción</w:t>
      </w:r>
      <w:r w:rsidR="00D454E4" w:rsidRPr="00D079FB">
        <w:rPr>
          <w:rFonts w:ascii="Tahoma" w:hAnsi="Tahoma" w:cs="Tahoma"/>
          <w:color w:val="000000"/>
        </w:rPr>
        <w:t xml:space="preserve"> que triunfó parcialmente </w:t>
      </w:r>
      <w:r w:rsidRPr="00D079FB">
        <w:rPr>
          <w:rFonts w:ascii="Tahoma" w:hAnsi="Tahoma" w:cs="Tahoma"/>
          <w:color w:val="000000"/>
        </w:rPr>
        <w:t>e impuso las costas procesales en un 70% a</w:t>
      </w:r>
      <w:r w:rsidR="005D0627" w:rsidRPr="00D079FB">
        <w:rPr>
          <w:rFonts w:ascii="Tahoma" w:hAnsi="Tahoma" w:cs="Tahoma"/>
          <w:color w:val="000000"/>
        </w:rPr>
        <w:t xml:space="preserve"> la parte demandada.</w:t>
      </w:r>
    </w:p>
    <w:p w14:paraId="27829E71" w14:textId="77777777" w:rsidR="005D0627" w:rsidRPr="00D079FB" w:rsidRDefault="005D0627"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1338FFA6" w14:textId="5813F176" w:rsidR="008E523F" w:rsidRPr="00D079FB" w:rsidRDefault="008B6886" w:rsidP="003103D5">
      <w:pPr>
        <w:pStyle w:val="NormalWeb"/>
        <w:shd w:val="clear" w:color="auto" w:fill="FFFFFF"/>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Para llegar a tal determinación, la A-quo</w:t>
      </w:r>
      <w:r w:rsidR="00475132" w:rsidRPr="00D079FB">
        <w:rPr>
          <w:rFonts w:ascii="Tahoma" w:hAnsi="Tahoma" w:cs="Tahoma"/>
          <w:color w:val="000000"/>
        </w:rPr>
        <w:t>, c</w:t>
      </w:r>
      <w:r w:rsidRPr="00D079FB">
        <w:rPr>
          <w:rFonts w:ascii="Tahoma" w:hAnsi="Tahoma" w:cs="Tahoma"/>
          <w:color w:val="000000"/>
        </w:rPr>
        <w:t>on apoyo en la jurisprudencia patria</w:t>
      </w:r>
      <w:r w:rsidR="003077C8" w:rsidRPr="00D079FB">
        <w:rPr>
          <w:rFonts w:ascii="Tahoma" w:hAnsi="Tahoma" w:cs="Tahoma"/>
          <w:color w:val="000000"/>
        </w:rPr>
        <w:t xml:space="preserve">, dio paso a la presunción de la existencia </w:t>
      </w:r>
      <w:r w:rsidR="00A65F11" w:rsidRPr="00D079FB">
        <w:rPr>
          <w:rFonts w:ascii="Tahoma" w:hAnsi="Tahoma" w:cs="Tahoma"/>
          <w:color w:val="000000"/>
        </w:rPr>
        <w:t>de la relación laboral</w:t>
      </w:r>
      <w:r w:rsidR="003077C8" w:rsidRPr="00D079FB">
        <w:rPr>
          <w:rFonts w:ascii="Tahoma" w:hAnsi="Tahoma" w:cs="Tahoma"/>
          <w:color w:val="000000"/>
        </w:rPr>
        <w:t xml:space="preserve"> por la suscripción del contrato de </w:t>
      </w:r>
      <w:r w:rsidR="008E523F" w:rsidRPr="00D079FB">
        <w:rPr>
          <w:rFonts w:ascii="Tahoma" w:hAnsi="Tahoma" w:cs="Tahoma"/>
          <w:color w:val="000000"/>
        </w:rPr>
        <w:t xml:space="preserve">prestación de servicios </w:t>
      </w:r>
      <w:r w:rsidR="003077C8" w:rsidRPr="00D079FB">
        <w:rPr>
          <w:rFonts w:ascii="Tahoma" w:hAnsi="Tahoma" w:cs="Tahoma"/>
          <w:color w:val="000000"/>
        </w:rPr>
        <w:t>entre las partes, por lo que</w:t>
      </w:r>
      <w:r w:rsidR="00A65F11" w:rsidRPr="00D079FB">
        <w:rPr>
          <w:rFonts w:ascii="Tahoma" w:hAnsi="Tahoma" w:cs="Tahoma"/>
          <w:color w:val="000000"/>
        </w:rPr>
        <w:t>, consideró que</w:t>
      </w:r>
      <w:r w:rsidR="003077C8" w:rsidRPr="00D079FB">
        <w:rPr>
          <w:rFonts w:ascii="Tahoma" w:hAnsi="Tahoma" w:cs="Tahoma"/>
          <w:color w:val="000000"/>
        </w:rPr>
        <w:t xml:space="preserve"> debía</w:t>
      </w:r>
      <w:r w:rsidR="008E523F" w:rsidRPr="00D079FB">
        <w:rPr>
          <w:rFonts w:ascii="Tahoma" w:hAnsi="Tahoma" w:cs="Tahoma"/>
          <w:color w:val="000000"/>
        </w:rPr>
        <w:t xml:space="preserve"> la demandada desvirtuar la subordinación</w:t>
      </w:r>
      <w:r w:rsidR="00A65F11" w:rsidRPr="00D079FB">
        <w:rPr>
          <w:rFonts w:ascii="Tahoma" w:hAnsi="Tahoma" w:cs="Tahoma"/>
          <w:color w:val="000000"/>
        </w:rPr>
        <w:t xml:space="preserve">. No obstante, concluyó que la pasiva no cumplió con la carga que le correspondía, </w:t>
      </w:r>
      <w:r w:rsidR="003077C8" w:rsidRPr="00D079FB">
        <w:rPr>
          <w:rFonts w:ascii="Tahoma" w:hAnsi="Tahoma" w:cs="Tahoma"/>
          <w:color w:val="000000"/>
        </w:rPr>
        <w:t>toda vez que</w:t>
      </w:r>
      <w:r w:rsidR="00A65F11" w:rsidRPr="00D079FB">
        <w:rPr>
          <w:rFonts w:ascii="Tahoma" w:hAnsi="Tahoma" w:cs="Tahoma"/>
          <w:color w:val="000000"/>
        </w:rPr>
        <w:t xml:space="preserve"> </w:t>
      </w:r>
      <w:r w:rsidR="003077C8" w:rsidRPr="00D079FB">
        <w:rPr>
          <w:rFonts w:ascii="Tahoma" w:hAnsi="Tahoma" w:cs="Tahoma"/>
          <w:color w:val="000000"/>
        </w:rPr>
        <w:t xml:space="preserve">la prueba testimonial dio cuenta que el actor no era autónomo ni independiente y, por ende, </w:t>
      </w:r>
      <w:r w:rsidR="00A65F11" w:rsidRPr="00D079FB">
        <w:rPr>
          <w:rFonts w:ascii="Tahoma" w:hAnsi="Tahoma" w:cs="Tahoma"/>
          <w:color w:val="000000"/>
        </w:rPr>
        <w:t>ante la existencia del contrato de trabajo y sin haberse demostrado</w:t>
      </w:r>
      <w:r w:rsidR="003077C8" w:rsidRPr="00D079FB">
        <w:rPr>
          <w:rFonts w:ascii="Tahoma" w:hAnsi="Tahoma" w:cs="Tahoma"/>
          <w:color w:val="000000"/>
        </w:rPr>
        <w:t xml:space="preserve"> el pago de prestaciones sociales</w:t>
      </w:r>
      <w:r w:rsidR="00A65F11" w:rsidRPr="00D079FB">
        <w:rPr>
          <w:rFonts w:ascii="Tahoma" w:hAnsi="Tahoma" w:cs="Tahoma"/>
          <w:color w:val="000000"/>
        </w:rPr>
        <w:t xml:space="preserve">, la demandada </w:t>
      </w:r>
      <w:r w:rsidR="003077C8" w:rsidRPr="00D079FB">
        <w:rPr>
          <w:rFonts w:ascii="Tahoma" w:hAnsi="Tahoma" w:cs="Tahoma"/>
          <w:color w:val="000000"/>
        </w:rPr>
        <w:t xml:space="preserve">debía reconocer </w:t>
      </w:r>
      <w:r w:rsidR="00A65F11" w:rsidRPr="00D079FB">
        <w:rPr>
          <w:rFonts w:ascii="Tahoma" w:hAnsi="Tahoma" w:cs="Tahoma"/>
          <w:color w:val="000000"/>
        </w:rPr>
        <w:t>las acreencias laborales al actor</w:t>
      </w:r>
      <w:r w:rsidR="003077C8" w:rsidRPr="00D079FB">
        <w:rPr>
          <w:rFonts w:ascii="Tahoma" w:hAnsi="Tahoma" w:cs="Tahoma"/>
          <w:color w:val="000000"/>
        </w:rPr>
        <w:t xml:space="preserve"> a partir del 09 de abril de 2018, en virtud de la prescrip</w:t>
      </w:r>
      <w:r w:rsidR="00A65F11" w:rsidRPr="00D079FB">
        <w:rPr>
          <w:rFonts w:ascii="Tahoma" w:hAnsi="Tahoma" w:cs="Tahoma"/>
          <w:color w:val="000000"/>
        </w:rPr>
        <w:t xml:space="preserve">ción que operó sobre las sumas causadas con anterioridad a dicha calenda. </w:t>
      </w:r>
    </w:p>
    <w:p w14:paraId="30CD46D8" w14:textId="77777777" w:rsidR="00A65F11" w:rsidRPr="00D079FB" w:rsidRDefault="00A65F11" w:rsidP="003103D5">
      <w:pPr>
        <w:pStyle w:val="NormalWeb"/>
        <w:shd w:val="clear" w:color="auto" w:fill="FFFFFF"/>
        <w:spacing w:before="0" w:beforeAutospacing="0" w:after="0" w:afterAutospacing="0" w:line="276" w:lineRule="auto"/>
        <w:ind w:firstLine="700"/>
        <w:jc w:val="both"/>
        <w:rPr>
          <w:rFonts w:ascii="Tahoma" w:hAnsi="Tahoma" w:cs="Tahoma"/>
          <w:color w:val="000000"/>
        </w:rPr>
      </w:pPr>
    </w:p>
    <w:p w14:paraId="716ECB67" w14:textId="0C607E1A" w:rsidR="008E523F" w:rsidRPr="00D079FB" w:rsidRDefault="00A65F11" w:rsidP="003103D5">
      <w:pPr>
        <w:pStyle w:val="NormalWeb"/>
        <w:shd w:val="clear" w:color="auto" w:fill="FFFFFF"/>
        <w:spacing w:before="0" w:beforeAutospacing="0" w:after="0" w:afterAutospacing="0" w:line="276" w:lineRule="auto"/>
        <w:ind w:firstLine="700"/>
        <w:jc w:val="both"/>
        <w:rPr>
          <w:rFonts w:ascii="Tahoma" w:hAnsi="Tahoma" w:cs="Tahoma"/>
        </w:rPr>
      </w:pPr>
      <w:r w:rsidRPr="00D079FB">
        <w:rPr>
          <w:rFonts w:ascii="Tahoma" w:hAnsi="Tahoma" w:cs="Tahoma"/>
          <w:color w:val="000000"/>
        </w:rPr>
        <w:t>En cuanto la i</w:t>
      </w:r>
      <w:r w:rsidR="008E523F" w:rsidRPr="00D079FB">
        <w:rPr>
          <w:rFonts w:ascii="Tahoma" w:hAnsi="Tahoma" w:cs="Tahoma"/>
          <w:color w:val="000000"/>
        </w:rPr>
        <w:t>ndemnización moratoria</w:t>
      </w:r>
      <w:r w:rsidRPr="00D079FB">
        <w:rPr>
          <w:rFonts w:ascii="Tahoma" w:hAnsi="Tahoma" w:cs="Tahoma"/>
          <w:color w:val="000000"/>
        </w:rPr>
        <w:t xml:space="preserve"> y la sanción por no consignación de las cesantías</w:t>
      </w:r>
      <w:r w:rsidR="008E523F" w:rsidRPr="00D079FB">
        <w:rPr>
          <w:rFonts w:ascii="Tahoma" w:hAnsi="Tahoma" w:cs="Tahoma"/>
          <w:color w:val="000000"/>
        </w:rPr>
        <w:t xml:space="preserve">, </w:t>
      </w:r>
      <w:r w:rsidRPr="00D079FB">
        <w:rPr>
          <w:rFonts w:ascii="Tahoma" w:hAnsi="Tahoma" w:cs="Tahoma"/>
          <w:color w:val="000000"/>
        </w:rPr>
        <w:t xml:space="preserve">advirtió la jueza que dada la forma en que se desarrolló la relación laboral, </w:t>
      </w:r>
      <w:r w:rsidR="008E523F" w:rsidRPr="00D079FB">
        <w:rPr>
          <w:rFonts w:ascii="Tahoma" w:hAnsi="Tahoma" w:cs="Tahoma"/>
          <w:color w:val="000000"/>
        </w:rPr>
        <w:t>no era discutible la naturaleza del contrato de trabajo, puesto que la actividad era propia de un trabajador bajo continu</w:t>
      </w:r>
      <w:r w:rsidRPr="00D079FB">
        <w:rPr>
          <w:rFonts w:ascii="Tahoma" w:hAnsi="Tahoma" w:cs="Tahoma"/>
          <w:color w:val="000000"/>
        </w:rPr>
        <w:t>ada</w:t>
      </w:r>
      <w:r w:rsidR="008E523F" w:rsidRPr="00D079FB">
        <w:rPr>
          <w:rFonts w:ascii="Tahoma" w:hAnsi="Tahoma" w:cs="Tahoma"/>
          <w:color w:val="000000"/>
        </w:rPr>
        <w:t xml:space="preserve"> </w:t>
      </w:r>
      <w:r w:rsidRPr="00D079FB">
        <w:rPr>
          <w:rFonts w:ascii="Tahoma" w:hAnsi="Tahoma" w:cs="Tahoma"/>
          <w:color w:val="000000"/>
        </w:rPr>
        <w:t>subordinación y únicamente se usó el contrato de prestación de servicios para</w:t>
      </w:r>
      <w:r w:rsidR="008E523F" w:rsidRPr="00D079FB">
        <w:rPr>
          <w:rFonts w:ascii="Tahoma" w:hAnsi="Tahoma" w:cs="Tahoma"/>
          <w:color w:val="000000"/>
        </w:rPr>
        <w:t xml:space="preserve"> </w:t>
      </w:r>
      <w:r w:rsidRPr="00D079FB">
        <w:rPr>
          <w:rFonts w:ascii="Tahoma" w:hAnsi="Tahoma" w:cs="Tahoma"/>
          <w:color w:val="000000"/>
        </w:rPr>
        <w:t>que la demandada eludiera</w:t>
      </w:r>
      <w:r w:rsidR="008E523F" w:rsidRPr="00D079FB">
        <w:rPr>
          <w:rFonts w:ascii="Tahoma" w:hAnsi="Tahoma" w:cs="Tahoma"/>
          <w:color w:val="000000"/>
        </w:rPr>
        <w:t xml:space="preserve"> sus responsabilidades, </w:t>
      </w:r>
      <w:r w:rsidRPr="00D079FB">
        <w:rPr>
          <w:rFonts w:ascii="Tahoma" w:hAnsi="Tahoma" w:cs="Tahoma"/>
          <w:color w:val="000000"/>
        </w:rPr>
        <w:t xml:space="preserve">lo que, a su juicio era </w:t>
      </w:r>
      <w:r w:rsidR="008E523F" w:rsidRPr="00D079FB">
        <w:rPr>
          <w:rFonts w:ascii="Tahoma" w:hAnsi="Tahoma" w:cs="Tahoma"/>
          <w:color w:val="000000"/>
        </w:rPr>
        <w:t>muestra de mala fe</w:t>
      </w:r>
      <w:r w:rsidRPr="00D079FB">
        <w:rPr>
          <w:rFonts w:ascii="Tahoma" w:hAnsi="Tahoma" w:cs="Tahoma"/>
          <w:color w:val="000000"/>
        </w:rPr>
        <w:t xml:space="preserve"> y, por ende, procedían las indemnizaciones deprecadas. </w:t>
      </w:r>
    </w:p>
    <w:p w14:paraId="74567D53" w14:textId="77777777" w:rsidR="008E523F" w:rsidRPr="00D079FB" w:rsidRDefault="008E523F" w:rsidP="0047570C">
      <w:pPr>
        <w:pStyle w:val="NormalWeb"/>
        <w:shd w:val="clear" w:color="auto" w:fill="FFFFFF"/>
        <w:spacing w:before="0" w:beforeAutospacing="0" w:after="0" w:afterAutospacing="0" w:line="276" w:lineRule="auto"/>
        <w:jc w:val="both"/>
        <w:rPr>
          <w:rFonts w:ascii="Tahoma" w:hAnsi="Tahoma" w:cs="Tahoma"/>
          <w:color w:val="000000"/>
        </w:rPr>
      </w:pPr>
    </w:p>
    <w:p w14:paraId="1ABECA32" w14:textId="402B4240" w:rsidR="00B44988" w:rsidRPr="00D079FB" w:rsidRDefault="005D4A7B" w:rsidP="003103D5">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D079FB">
        <w:rPr>
          <w:rFonts w:ascii="Tahoma" w:hAnsi="Tahoma" w:cs="Tahoma"/>
          <w:b/>
          <w:bCs/>
          <w:color w:val="000000"/>
        </w:rPr>
        <w:t>3. RECURSO DE APELACIÓN</w:t>
      </w:r>
    </w:p>
    <w:p w14:paraId="569969D0" w14:textId="06F1C233" w:rsidR="00993897" w:rsidRPr="00D079FB" w:rsidRDefault="00993897" w:rsidP="003103D5">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p>
    <w:p w14:paraId="6BB4EE3A" w14:textId="573CC3F8" w:rsidR="002D7D6B" w:rsidRPr="00D079FB" w:rsidRDefault="00A922C8" w:rsidP="003103D5">
      <w:pPr>
        <w:widowControl w:val="0"/>
        <w:autoSpaceDE w:val="0"/>
        <w:autoSpaceDN w:val="0"/>
        <w:adjustRightInd w:val="0"/>
        <w:spacing w:line="276" w:lineRule="auto"/>
        <w:ind w:firstLine="708"/>
        <w:rPr>
          <w:rFonts w:cs="Tahoma"/>
          <w:szCs w:val="24"/>
        </w:rPr>
      </w:pPr>
      <w:r w:rsidRPr="00D079FB">
        <w:rPr>
          <w:rFonts w:cs="Tahoma"/>
          <w:szCs w:val="24"/>
        </w:rPr>
        <w:t>El apoderado judicial de</w:t>
      </w:r>
      <w:r w:rsidR="002D7D6B" w:rsidRPr="00D079FB">
        <w:rPr>
          <w:rFonts w:cs="Tahoma"/>
          <w:szCs w:val="24"/>
        </w:rPr>
        <w:t xml:space="preserve"> </w:t>
      </w:r>
      <w:r w:rsidRPr="00D079FB">
        <w:rPr>
          <w:rFonts w:cs="Tahoma"/>
          <w:szCs w:val="24"/>
        </w:rPr>
        <w:t>l</w:t>
      </w:r>
      <w:r w:rsidR="002D7D6B" w:rsidRPr="00D079FB">
        <w:rPr>
          <w:rFonts w:cs="Tahoma"/>
          <w:szCs w:val="24"/>
        </w:rPr>
        <w:t>a</w:t>
      </w:r>
      <w:r w:rsidR="000C14EB" w:rsidRPr="00D079FB">
        <w:rPr>
          <w:rFonts w:cs="Tahoma"/>
          <w:szCs w:val="24"/>
        </w:rPr>
        <w:t xml:space="preserve"> </w:t>
      </w:r>
      <w:r w:rsidR="002D7D6B" w:rsidRPr="00D079FB">
        <w:rPr>
          <w:rFonts w:cs="Tahoma"/>
          <w:szCs w:val="24"/>
        </w:rPr>
        <w:t xml:space="preserve">demandada </w:t>
      </w:r>
      <w:r w:rsidR="000C14EB" w:rsidRPr="00D079FB">
        <w:rPr>
          <w:rFonts w:cs="Tahoma"/>
          <w:szCs w:val="24"/>
        </w:rPr>
        <w:t xml:space="preserve">fundamenta su inconformidad frente a la sentencia de primera instancia en cuanto a que </w:t>
      </w:r>
      <w:r w:rsidR="002D7D6B" w:rsidRPr="00D079FB">
        <w:rPr>
          <w:rFonts w:cs="Tahoma"/>
          <w:szCs w:val="24"/>
        </w:rPr>
        <w:t>desde el principio</w:t>
      </w:r>
      <w:r w:rsidR="00F407B9" w:rsidRPr="00D079FB">
        <w:rPr>
          <w:rFonts w:cs="Tahoma"/>
          <w:szCs w:val="24"/>
        </w:rPr>
        <w:t xml:space="preserve"> al actor se</w:t>
      </w:r>
      <w:r w:rsidR="002D7D6B" w:rsidRPr="00D079FB">
        <w:rPr>
          <w:rFonts w:cs="Tahoma"/>
          <w:szCs w:val="24"/>
        </w:rPr>
        <w:t xml:space="preserve"> le puso </w:t>
      </w:r>
      <w:r w:rsidR="002D7D6B" w:rsidRPr="00D079FB">
        <w:rPr>
          <w:rFonts w:cs="Tahoma"/>
          <w:szCs w:val="24"/>
        </w:rPr>
        <w:lastRenderedPageBreak/>
        <w:t xml:space="preserve">en conocimiento </w:t>
      </w:r>
      <w:r w:rsidR="00F407B9" w:rsidRPr="00D079FB">
        <w:rPr>
          <w:rFonts w:cs="Tahoma"/>
          <w:szCs w:val="24"/>
        </w:rPr>
        <w:t xml:space="preserve">que </w:t>
      </w:r>
      <w:r w:rsidR="00415B81" w:rsidRPr="00D079FB">
        <w:rPr>
          <w:rFonts w:cs="Tahoma"/>
          <w:szCs w:val="24"/>
        </w:rPr>
        <w:t>lo pactado correspondía a</w:t>
      </w:r>
      <w:r w:rsidR="002D7D6B" w:rsidRPr="00D079FB">
        <w:rPr>
          <w:rFonts w:cs="Tahoma"/>
          <w:szCs w:val="24"/>
        </w:rPr>
        <w:t xml:space="preserve"> un contrato de prestación de servicios y </w:t>
      </w:r>
      <w:r w:rsidR="00415B81" w:rsidRPr="00D079FB">
        <w:rPr>
          <w:rFonts w:cs="Tahoma"/>
          <w:szCs w:val="24"/>
        </w:rPr>
        <w:t xml:space="preserve">este </w:t>
      </w:r>
      <w:r w:rsidR="002D7D6B" w:rsidRPr="00D079FB">
        <w:rPr>
          <w:rFonts w:cs="Tahoma"/>
          <w:szCs w:val="24"/>
        </w:rPr>
        <w:t>nunca se opuso</w:t>
      </w:r>
      <w:r w:rsidR="00DF199D" w:rsidRPr="00D079FB">
        <w:rPr>
          <w:rFonts w:cs="Tahoma"/>
          <w:szCs w:val="24"/>
        </w:rPr>
        <w:t>, razón por la cual era la parte demandante quien debía demostrar la existencia del contrato de trabajo.</w:t>
      </w:r>
    </w:p>
    <w:p w14:paraId="65380F70" w14:textId="32B5294F" w:rsidR="00415B81" w:rsidRPr="00D079FB" w:rsidRDefault="00415B81" w:rsidP="003103D5">
      <w:pPr>
        <w:widowControl w:val="0"/>
        <w:autoSpaceDE w:val="0"/>
        <w:autoSpaceDN w:val="0"/>
        <w:adjustRightInd w:val="0"/>
        <w:spacing w:line="276" w:lineRule="auto"/>
        <w:ind w:firstLine="708"/>
        <w:rPr>
          <w:rFonts w:cs="Tahoma"/>
          <w:szCs w:val="24"/>
        </w:rPr>
      </w:pPr>
    </w:p>
    <w:p w14:paraId="089E8FAE" w14:textId="3F29DB02" w:rsidR="00DF199D" w:rsidRPr="00D079FB" w:rsidRDefault="00415B81" w:rsidP="003103D5">
      <w:pPr>
        <w:widowControl w:val="0"/>
        <w:autoSpaceDE w:val="0"/>
        <w:autoSpaceDN w:val="0"/>
        <w:adjustRightInd w:val="0"/>
        <w:spacing w:line="276" w:lineRule="auto"/>
        <w:ind w:firstLine="708"/>
        <w:rPr>
          <w:rFonts w:cs="Tahoma"/>
          <w:szCs w:val="24"/>
        </w:rPr>
      </w:pPr>
      <w:r w:rsidRPr="00D079FB">
        <w:rPr>
          <w:rFonts w:cs="Tahoma"/>
          <w:szCs w:val="24"/>
        </w:rPr>
        <w:t xml:space="preserve">Agregó que, a pesar de la presunción </w:t>
      </w:r>
      <w:r w:rsidR="007C17F9" w:rsidRPr="00D079FB">
        <w:rPr>
          <w:rFonts w:cs="Tahoma"/>
          <w:szCs w:val="24"/>
        </w:rPr>
        <w:t xml:space="preserve">del art. 24 del </w:t>
      </w:r>
      <w:proofErr w:type="spellStart"/>
      <w:r w:rsidR="007C17F9" w:rsidRPr="00D079FB">
        <w:rPr>
          <w:rFonts w:cs="Tahoma"/>
          <w:szCs w:val="24"/>
        </w:rPr>
        <w:t>C.S.T</w:t>
      </w:r>
      <w:proofErr w:type="spellEnd"/>
      <w:r w:rsidR="007C17F9" w:rsidRPr="00D079FB">
        <w:rPr>
          <w:rFonts w:cs="Tahoma"/>
          <w:szCs w:val="24"/>
        </w:rPr>
        <w:t>.</w:t>
      </w:r>
      <w:r w:rsidRPr="00D079FB">
        <w:rPr>
          <w:rFonts w:cs="Tahoma"/>
          <w:szCs w:val="24"/>
        </w:rPr>
        <w:t xml:space="preserve">, </w:t>
      </w:r>
      <w:r w:rsidR="002D7D6B" w:rsidRPr="00D079FB">
        <w:rPr>
          <w:rFonts w:cs="Tahoma"/>
          <w:szCs w:val="24"/>
        </w:rPr>
        <w:t xml:space="preserve">los testigos no fueron claros ni </w:t>
      </w:r>
      <w:r w:rsidRPr="00D079FB">
        <w:rPr>
          <w:rFonts w:cs="Tahoma"/>
          <w:szCs w:val="24"/>
        </w:rPr>
        <w:t xml:space="preserve">espontáneos en sus afirmaciones y realmente </w:t>
      </w:r>
      <w:r w:rsidR="002D7D6B" w:rsidRPr="00D079FB">
        <w:rPr>
          <w:rFonts w:cs="Tahoma"/>
          <w:szCs w:val="24"/>
        </w:rPr>
        <w:t>no dieron cuenta de un horario o unas funciones delegadas por la demandada</w:t>
      </w:r>
      <w:r w:rsidR="00BF39B5" w:rsidRPr="00D079FB">
        <w:rPr>
          <w:rFonts w:cs="Tahoma"/>
          <w:szCs w:val="24"/>
        </w:rPr>
        <w:t>, así como el interrogatorio de parte del demandante fue incoherente</w:t>
      </w:r>
      <w:r w:rsidR="002D7D6B" w:rsidRPr="00D079FB">
        <w:rPr>
          <w:rFonts w:cs="Tahoma"/>
          <w:szCs w:val="24"/>
        </w:rPr>
        <w:t>,</w:t>
      </w:r>
      <w:r w:rsidR="00DF199D" w:rsidRPr="00D079FB">
        <w:rPr>
          <w:rFonts w:cs="Tahoma"/>
          <w:szCs w:val="24"/>
        </w:rPr>
        <w:t xml:space="preserve"> en razón a lo cual</w:t>
      </w:r>
      <w:r w:rsidR="005D2494" w:rsidRPr="00D079FB">
        <w:rPr>
          <w:rFonts w:cs="Tahoma"/>
          <w:szCs w:val="24"/>
        </w:rPr>
        <w:t xml:space="preserve"> </w:t>
      </w:r>
      <w:r w:rsidR="00DF199D" w:rsidRPr="00D079FB">
        <w:rPr>
          <w:rFonts w:cs="Tahoma"/>
          <w:szCs w:val="24"/>
        </w:rPr>
        <w:t>alega que</w:t>
      </w:r>
      <w:r w:rsidRPr="00D079FB">
        <w:rPr>
          <w:rFonts w:cs="Tahoma"/>
          <w:szCs w:val="24"/>
        </w:rPr>
        <w:t xml:space="preserve"> </w:t>
      </w:r>
      <w:r w:rsidR="00DF199D" w:rsidRPr="00D079FB">
        <w:rPr>
          <w:rFonts w:cs="Tahoma"/>
          <w:szCs w:val="24"/>
        </w:rPr>
        <w:t>no se configuran los elementos propios de la relación</w:t>
      </w:r>
      <w:r w:rsidR="005D2494" w:rsidRPr="00D079FB">
        <w:rPr>
          <w:rFonts w:cs="Tahoma"/>
          <w:szCs w:val="24"/>
        </w:rPr>
        <w:t xml:space="preserve"> laboral</w:t>
      </w:r>
      <w:r w:rsidR="00DF199D" w:rsidRPr="00D079FB">
        <w:rPr>
          <w:rFonts w:cs="Tahoma"/>
          <w:szCs w:val="24"/>
        </w:rPr>
        <w:t>, por cuanto el actor era independiente y autónomo para realizar la actividad contratada, siendo imperativo que las partes coordinen las actividades, sin que ello implique subordinación.</w:t>
      </w:r>
    </w:p>
    <w:p w14:paraId="40E2ED64" w14:textId="77777777" w:rsidR="00DF199D" w:rsidRPr="00D079FB" w:rsidRDefault="00DF199D" w:rsidP="003103D5">
      <w:pPr>
        <w:widowControl w:val="0"/>
        <w:autoSpaceDE w:val="0"/>
        <w:autoSpaceDN w:val="0"/>
        <w:adjustRightInd w:val="0"/>
        <w:spacing w:line="276" w:lineRule="auto"/>
        <w:ind w:firstLine="708"/>
        <w:rPr>
          <w:rFonts w:cs="Tahoma"/>
          <w:szCs w:val="24"/>
        </w:rPr>
      </w:pPr>
    </w:p>
    <w:p w14:paraId="3EF5ACC0" w14:textId="4D7247D4" w:rsidR="002D7D6B" w:rsidRPr="00D079FB" w:rsidRDefault="00DF199D" w:rsidP="003103D5">
      <w:pPr>
        <w:widowControl w:val="0"/>
        <w:autoSpaceDE w:val="0"/>
        <w:autoSpaceDN w:val="0"/>
        <w:adjustRightInd w:val="0"/>
        <w:spacing w:line="276" w:lineRule="auto"/>
        <w:ind w:firstLine="708"/>
        <w:rPr>
          <w:rFonts w:cs="Tahoma"/>
          <w:szCs w:val="24"/>
        </w:rPr>
      </w:pPr>
      <w:r w:rsidRPr="00D079FB">
        <w:rPr>
          <w:rFonts w:cs="Tahoma"/>
          <w:szCs w:val="24"/>
        </w:rPr>
        <w:t xml:space="preserve">Arguyó que no </w:t>
      </w:r>
      <w:r w:rsidR="0069214D" w:rsidRPr="00D079FB">
        <w:rPr>
          <w:rFonts w:cs="Tahoma"/>
          <w:szCs w:val="24"/>
        </w:rPr>
        <w:t xml:space="preserve">había lugar a emitir condena </w:t>
      </w:r>
      <w:r w:rsidR="002D7D6B" w:rsidRPr="00D079FB">
        <w:rPr>
          <w:rFonts w:cs="Tahoma"/>
          <w:szCs w:val="24"/>
        </w:rPr>
        <w:t>por prestaciones sociales e indemnizaciones</w:t>
      </w:r>
      <w:r w:rsidR="0069214D" w:rsidRPr="00D079FB">
        <w:rPr>
          <w:rFonts w:cs="Tahoma"/>
          <w:szCs w:val="24"/>
        </w:rPr>
        <w:t xml:space="preserve"> y que las </w:t>
      </w:r>
      <w:r w:rsidR="002D7D6B" w:rsidRPr="00D079FB">
        <w:rPr>
          <w:rFonts w:cs="Tahoma"/>
          <w:szCs w:val="24"/>
        </w:rPr>
        <w:t>costas</w:t>
      </w:r>
      <w:r w:rsidR="0069214D" w:rsidRPr="00D079FB">
        <w:rPr>
          <w:rFonts w:cs="Tahoma"/>
          <w:szCs w:val="24"/>
        </w:rPr>
        <w:t xml:space="preserve"> procesales debían estar</w:t>
      </w:r>
      <w:r w:rsidR="002D7D6B" w:rsidRPr="00D079FB">
        <w:rPr>
          <w:rFonts w:cs="Tahoma"/>
          <w:szCs w:val="24"/>
        </w:rPr>
        <w:t xml:space="preserve"> acorde </w:t>
      </w:r>
      <w:r w:rsidR="0069214D" w:rsidRPr="00D079FB">
        <w:rPr>
          <w:rFonts w:cs="Tahoma"/>
          <w:szCs w:val="24"/>
        </w:rPr>
        <w:t>a</w:t>
      </w:r>
      <w:r w:rsidR="002D7D6B" w:rsidRPr="00D079FB">
        <w:rPr>
          <w:rFonts w:cs="Tahoma"/>
          <w:szCs w:val="24"/>
        </w:rPr>
        <w:t xml:space="preserve"> lo definido por el </w:t>
      </w:r>
      <w:r w:rsidR="0069214D" w:rsidRPr="00D079FB">
        <w:rPr>
          <w:rFonts w:cs="Tahoma"/>
          <w:szCs w:val="24"/>
        </w:rPr>
        <w:t>C</w:t>
      </w:r>
      <w:r w:rsidR="002D7D6B" w:rsidRPr="00D079FB">
        <w:rPr>
          <w:rFonts w:cs="Tahoma"/>
          <w:szCs w:val="24"/>
        </w:rPr>
        <w:t xml:space="preserve">onsejo </w:t>
      </w:r>
      <w:r w:rsidR="0069214D" w:rsidRPr="00D079FB">
        <w:rPr>
          <w:rFonts w:cs="Tahoma"/>
          <w:szCs w:val="24"/>
        </w:rPr>
        <w:t>S</w:t>
      </w:r>
      <w:r w:rsidR="002D7D6B" w:rsidRPr="00D079FB">
        <w:rPr>
          <w:rFonts w:cs="Tahoma"/>
          <w:szCs w:val="24"/>
        </w:rPr>
        <w:t xml:space="preserve">uperior de la </w:t>
      </w:r>
      <w:r w:rsidR="0069214D" w:rsidRPr="00D079FB">
        <w:rPr>
          <w:rFonts w:cs="Tahoma"/>
          <w:szCs w:val="24"/>
        </w:rPr>
        <w:t>J</w:t>
      </w:r>
      <w:r w:rsidR="002D7D6B" w:rsidRPr="00D079FB">
        <w:rPr>
          <w:rFonts w:cs="Tahoma"/>
          <w:szCs w:val="24"/>
        </w:rPr>
        <w:t>udicatura</w:t>
      </w:r>
      <w:r w:rsidR="0069214D" w:rsidRPr="00D079FB">
        <w:rPr>
          <w:rFonts w:cs="Tahoma"/>
          <w:szCs w:val="24"/>
        </w:rPr>
        <w:t>.</w:t>
      </w:r>
    </w:p>
    <w:p w14:paraId="272A003F" w14:textId="558A7181" w:rsidR="7B1881A2" w:rsidRPr="00D079FB" w:rsidRDefault="7B1881A2" w:rsidP="003103D5">
      <w:pPr>
        <w:spacing w:line="276" w:lineRule="auto"/>
        <w:rPr>
          <w:rFonts w:cs="Tahoma"/>
          <w:szCs w:val="24"/>
        </w:rPr>
      </w:pPr>
    </w:p>
    <w:p w14:paraId="07F4FE1F" w14:textId="1B3519BC" w:rsidR="001C5E65" w:rsidRPr="00D079FB" w:rsidRDefault="001C5E65" w:rsidP="003103D5">
      <w:pPr>
        <w:pStyle w:val="Prrafodelista"/>
        <w:numPr>
          <w:ilvl w:val="0"/>
          <w:numId w:val="4"/>
        </w:numPr>
        <w:pBdr>
          <w:top w:val="nil"/>
          <w:left w:val="nil"/>
          <w:bottom w:val="nil"/>
          <w:right w:val="nil"/>
          <w:between w:val="nil"/>
        </w:pBdr>
        <w:spacing w:line="276" w:lineRule="auto"/>
        <w:jc w:val="center"/>
        <w:rPr>
          <w:rFonts w:eastAsia="Tahoma" w:cs="Tahoma"/>
          <w:b/>
          <w:color w:val="000000"/>
          <w:szCs w:val="24"/>
        </w:rPr>
      </w:pPr>
      <w:r w:rsidRPr="00D079FB">
        <w:rPr>
          <w:rFonts w:eastAsia="Tahoma" w:cs="Tahoma"/>
          <w:b/>
          <w:color w:val="000000"/>
          <w:szCs w:val="24"/>
        </w:rPr>
        <w:t>ALEGATOS DE CONCLUSIÓN</w:t>
      </w:r>
      <w:r w:rsidR="00F0168C">
        <w:rPr>
          <w:rFonts w:eastAsia="Tahoma" w:cs="Tahoma"/>
          <w:b/>
          <w:color w:val="000000"/>
          <w:szCs w:val="24"/>
        </w:rPr>
        <w:t xml:space="preserve"> </w:t>
      </w:r>
      <w:r w:rsidR="00971410" w:rsidRPr="00D079FB">
        <w:rPr>
          <w:rFonts w:eastAsia="Tahoma" w:cs="Tahoma"/>
          <w:b/>
          <w:color w:val="000000"/>
          <w:szCs w:val="24"/>
        </w:rPr>
        <w:t>/</w:t>
      </w:r>
      <w:r w:rsidR="00F0168C">
        <w:rPr>
          <w:rFonts w:eastAsia="Tahoma" w:cs="Tahoma"/>
          <w:b/>
          <w:color w:val="000000"/>
          <w:szCs w:val="24"/>
        </w:rPr>
        <w:t xml:space="preserve"> </w:t>
      </w:r>
      <w:r w:rsidR="004A7D11" w:rsidRPr="00D079FB">
        <w:rPr>
          <w:rFonts w:eastAsia="Tahoma" w:cs="Tahoma"/>
          <w:b/>
          <w:color w:val="000000"/>
          <w:szCs w:val="24"/>
        </w:rPr>
        <w:t>CONCEPTO DEL MINISTERIO PÚBLICO</w:t>
      </w:r>
    </w:p>
    <w:p w14:paraId="118638F0" w14:textId="09284D67" w:rsidR="00597F85" w:rsidRPr="00D079FB" w:rsidRDefault="00597F85" w:rsidP="003103D5">
      <w:pPr>
        <w:pBdr>
          <w:top w:val="nil"/>
          <w:left w:val="nil"/>
          <w:bottom w:val="nil"/>
          <w:right w:val="nil"/>
          <w:between w:val="nil"/>
        </w:pBdr>
        <w:spacing w:line="276" w:lineRule="auto"/>
        <w:jc w:val="center"/>
        <w:rPr>
          <w:rFonts w:eastAsia="Tahoma" w:cs="Tahoma"/>
          <w:b/>
          <w:color w:val="000000"/>
          <w:szCs w:val="24"/>
        </w:rPr>
      </w:pPr>
    </w:p>
    <w:p w14:paraId="284AB0F7" w14:textId="2DEE32C7" w:rsidR="006A15C8" w:rsidRPr="00D079FB" w:rsidRDefault="006A15C8" w:rsidP="003103D5">
      <w:pPr>
        <w:spacing w:line="276" w:lineRule="auto"/>
        <w:ind w:firstLine="708"/>
        <w:rPr>
          <w:rStyle w:val="normaltextrun"/>
          <w:rFonts w:cs="Tahoma"/>
          <w:color w:val="000000" w:themeColor="text1"/>
          <w:szCs w:val="24"/>
        </w:rPr>
      </w:pPr>
      <w:r w:rsidRPr="00D079FB">
        <w:rPr>
          <w:rStyle w:val="normaltextrun"/>
          <w:rFonts w:cs="Tahoma"/>
          <w:color w:val="000000" w:themeColor="text1"/>
          <w:szCs w:val="24"/>
        </w:rPr>
        <w:t xml:space="preserve">Analizados los alegatos presentados por las partes, mismos que obran en el expediente digital y a los cuales nos remitimos por economía procesal en virtud del art. 280 del </w:t>
      </w:r>
      <w:proofErr w:type="spellStart"/>
      <w:r w:rsidRPr="00D079FB">
        <w:rPr>
          <w:rStyle w:val="normaltextrun"/>
          <w:rFonts w:cs="Tahoma"/>
          <w:color w:val="000000" w:themeColor="text1"/>
          <w:szCs w:val="24"/>
        </w:rPr>
        <w:t>C.G.P</w:t>
      </w:r>
      <w:proofErr w:type="spellEnd"/>
      <w:r w:rsidRPr="00D079FB">
        <w:rPr>
          <w:rStyle w:val="normaltextrun"/>
          <w:rFonts w:cs="Tahoma"/>
          <w:color w:val="000000" w:themeColor="text1"/>
          <w:szCs w:val="24"/>
        </w:rPr>
        <w:t>., la Sala encuentra que los argumentos fácticos y jurídicos expresados concuerdan con los puntos objeto de discusión en esta instancia y se relacionan con el problema jurídico que se expresa a continuación.</w:t>
      </w:r>
    </w:p>
    <w:p w14:paraId="17B5E698" w14:textId="233BB66D" w:rsidR="7B1881A2" w:rsidRPr="00D079FB" w:rsidRDefault="7B1881A2" w:rsidP="0047570C">
      <w:pPr>
        <w:spacing w:line="276" w:lineRule="auto"/>
        <w:rPr>
          <w:rFonts w:cs="Tahoma"/>
          <w:szCs w:val="24"/>
        </w:rPr>
      </w:pPr>
    </w:p>
    <w:p w14:paraId="4D36CD8D" w14:textId="2622B690" w:rsidR="00AB53EF" w:rsidRPr="00D079FB" w:rsidRDefault="00AB53EF" w:rsidP="003103D5">
      <w:pPr>
        <w:pStyle w:val="Prrafodelista"/>
        <w:numPr>
          <w:ilvl w:val="0"/>
          <w:numId w:val="4"/>
        </w:numPr>
        <w:spacing w:line="276" w:lineRule="auto"/>
        <w:jc w:val="center"/>
        <w:rPr>
          <w:rFonts w:cs="Tahoma"/>
          <w:b/>
          <w:bCs/>
          <w:szCs w:val="24"/>
        </w:rPr>
      </w:pPr>
      <w:r w:rsidRPr="00D079FB">
        <w:rPr>
          <w:rFonts w:cs="Tahoma"/>
          <w:b/>
          <w:bCs/>
          <w:szCs w:val="24"/>
        </w:rPr>
        <w:t>PROBLEMA JURÍDICO POR RESOLVER</w:t>
      </w:r>
    </w:p>
    <w:p w14:paraId="1CC28C4E" w14:textId="6A6B3890" w:rsidR="00AB53EF" w:rsidRPr="00D079FB" w:rsidRDefault="00AB53EF" w:rsidP="003103D5">
      <w:pPr>
        <w:spacing w:line="276" w:lineRule="auto"/>
        <w:jc w:val="center"/>
        <w:rPr>
          <w:rFonts w:cs="Tahoma"/>
          <w:b/>
          <w:bCs/>
          <w:szCs w:val="24"/>
        </w:rPr>
      </w:pPr>
    </w:p>
    <w:p w14:paraId="797C1BFA" w14:textId="1CE2396F" w:rsidR="0076047C" w:rsidRPr="00D079FB" w:rsidRDefault="00AB53EF" w:rsidP="003103D5">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themeColor="text1"/>
        </w:rPr>
        <w:t>De acuerdo a</w:t>
      </w:r>
      <w:r w:rsidR="00584760" w:rsidRPr="00D079FB">
        <w:rPr>
          <w:rFonts w:ascii="Tahoma" w:hAnsi="Tahoma" w:cs="Tahoma"/>
          <w:color w:val="000000" w:themeColor="text1"/>
        </w:rPr>
        <w:t xml:space="preserve">l esquema del </w:t>
      </w:r>
      <w:r w:rsidRPr="00D079FB">
        <w:rPr>
          <w:rFonts w:ascii="Tahoma" w:hAnsi="Tahoma" w:cs="Tahoma"/>
          <w:color w:val="000000" w:themeColor="text1"/>
        </w:rPr>
        <w:t xml:space="preserve">recurso de </w:t>
      </w:r>
      <w:r w:rsidR="00D354D3" w:rsidRPr="00D079FB">
        <w:rPr>
          <w:rFonts w:ascii="Tahoma" w:hAnsi="Tahoma" w:cs="Tahoma"/>
          <w:color w:val="000000" w:themeColor="text1"/>
        </w:rPr>
        <w:t xml:space="preserve">apelación </w:t>
      </w:r>
      <w:r w:rsidR="00D354D3" w:rsidRPr="00D079FB">
        <w:rPr>
          <w:rFonts w:ascii="Tahoma" w:eastAsia="Calibri" w:hAnsi="Tahoma" w:cs="Tahoma"/>
        </w:rPr>
        <w:t xml:space="preserve">le corresponde a la Sala, como primera medida, establecer si del material probatorio allegado por ambas partes se encuentra acreditada la existencia de un contrato de trabajo entre las partes. En caso afirmativo, </w:t>
      </w:r>
      <w:r w:rsidR="00451895" w:rsidRPr="00D079FB">
        <w:rPr>
          <w:rFonts w:ascii="Tahoma" w:hAnsi="Tahoma" w:cs="Tahoma"/>
          <w:color w:val="000000" w:themeColor="text1"/>
        </w:rPr>
        <w:t xml:space="preserve">establecer </w:t>
      </w:r>
      <w:r w:rsidR="00584760" w:rsidRPr="00D079FB">
        <w:rPr>
          <w:rFonts w:ascii="Tahoma" w:hAnsi="Tahoma" w:cs="Tahoma"/>
          <w:color w:val="000000" w:themeColor="text1"/>
        </w:rPr>
        <w:t>si hay lugar a emitir condena por prestaciones sociales e indemnizaciones y si las costas procesales se ajustan a derecho</w:t>
      </w:r>
      <w:r w:rsidR="00D354D3" w:rsidRPr="00D079FB">
        <w:rPr>
          <w:rFonts w:ascii="Tahoma" w:hAnsi="Tahoma" w:cs="Tahoma"/>
          <w:color w:val="000000" w:themeColor="text1"/>
        </w:rPr>
        <w:t>.</w:t>
      </w:r>
    </w:p>
    <w:p w14:paraId="516E11A5" w14:textId="2DBC1343" w:rsidR="7B1881A2" w:rsidRPr="00D079FB" w:rsidRDefault="7B1881A2" w:rsidP="0047570C">
      <w:pPr>
        <w:spacing w:line="276" w:lineRule="auto"/>
        <w:rPr>
          <w:rFonts w:cs="Tahoma"/>
          <w:b/>
          <w:bCs/>
          <w:color w:val="000000" w:themeColor="text1"/>
          <w:szCs w:val="24"/>
        </w:rPr>
      </w:pPr>
    </w:p>
    <w:p w14:paraId="7A363A64" w14:textId="0EAA1388" w:rsidR="001050B0" w:rsidRPr="00D079FB" w:rsidRDefault="007A191B" w:rsidP="0047570C">
      <w:pPr>
        <w:pStyle w:val="Prrafodelista"/>
        <w:widowControl w:val="0"/>
        <w:numPr>
          <w:ilvl w:val="0"/>
          <w:numId w:val="4"/>
        </w:numPr>
        <w:spacing w:line="276" w:lineRule="auto"/>
        <w:jc w:val="center"/>
        <w:rPr>
          <w:rFonts w:eastAsia="Tahoma" w:cs="Tahoma"/>
          <w:b/>
          <w:smallCaps/>
          <w:szCs w:val="24"/>
        </w:rPr>
      </w:pPr>
      <w:r w:rsidRPr="00D079FB">
        <w:rPr>
          <w:rFonts w:eastAsia="Tahoma" w:cs="Tahoma"/>
          <w:b/>
          <w:smallCaps/>
          <w:szCs w:val="24"/>
        </w:rPr>
        <w:t>CONSIDERACIONES</w:t>
      </w:r>
    </w:p>
    <w:p w14:paraId="7A6E613E" w14:textId="06F7135D" w:rsidR="7B1881A2" w:rsidRPr="00D079FB" w:rsidRDefault="7B1881A2" w:rsidP="003103D5">
      <w:pPr>
        <w:pStyle w:val="Prrafodelista"/>
        <w:widowControl w:val="0"/>
        <w:spacing w:line="276" w:lineRule="auto"/>
        <w:rPr>
          <w:rFonts w:eastAsia="Tahoma" w:cs="Tahoma"/>
          <w:b/>
          <w:bCs/>
          <w:smallCaps/>
          <w:szCs w:val="24"/>
        </w:rPr>
      </w:pPr>
    </w:p>
    <w:p w14:paraId="550C9D7B" w14:textId="0AF8F7A9" w:rsidR="001050B0" w:rsidRPr="00D079FB" w:rsidRDefault="001050B0" w:rsidP="003103D5">
      <w:pPr>
        <w:pStyle w:val="Poromisin"/>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0"/>
        <w:rPr>
          <w:rFonts w:cs="Tahoma"/>
          <w:sz w:val="24"/>
          <w:szCs w:val="24"/>
        </w:rPr>
      </w:pPr>
      <w:r w:rsidRPr="00D079FB">
        <w:rPr>
          <w:rFonts w:cs="Tahoma"/>
          <w:b/>
          <w:sz w:val="24"/>
          <w:szCs w:val="24"/>
        </w:rPr>
        <w:t xml:space="preserve">CONTRATO DE TRABAJO – PRIMACÍA DE LA REALIDAD SOBRE LAS FORMALIDADES </w:t>
      </w:r>
    </w:p>
    <w:p w14:paraId="381FB2FE" w14:textId="77777777" w:rsidR="00CE32A5" w:rsidRPr="00D079FB" w:rsidRDefault="00CE32A5" w:rsidP="003103D5">
      <w:pPr>
        <w:widowControl w:val="0"/>
        <w:autoSpaceDE w:val="0"/>
        <w:autoSpaceDN w:val="0"/>
        <w:adjustRightInd w:val="0"/>
        <w:spacing w:line="276" w:lineRule="auto"/>
        <w:ind w:firstLine="709"/>
        <w:rPr>
          <w:rFonts w:cs="Tahoma"/>
          <w:szCs w:val="24"/>
        </w:rPr>
      </w:pPr>
    </w:p>
    <w:p w14:paraId="4D42B943" w14:textId="1B66217F" w:rsidR="001050B0" w:rsidRPr="00D079FB" w:rsidRDefault="001050B0" w:rsidP="003103D5">
      <w:pPr>
        <w:widowControl w:val="0"/>
        <w:autoSpaceDE w:val="0"/>
        <w:autoSpaceDN w:val="0"/>
        <w:adjustRightInd w:val="0"/>
        <w:spacing w:line="276" w:lineRule="auto"/>
        <w:ind w:firstLine="709"/>
        <w:rPr>
          <w:rFonts w:cs="Tahoma"/>
          <w:szCs w:val="24"/>
        </w:rPr>
      </w:pPr>
      <w:r w:rsidRPr="00D079FB">
        <w:rPr>
          <w:rFonts w:cs="Tahoma"/>
          <w:szCs w:val="24"/>
        </w:rPr>
        <w:t xml:space="preserve">Con arreglo al artículo 22 del </w:t>
      </w:r>
      <w:proofErr w:type="spellStart"/>
      <w:r w:rsidRPr="00D079FB">
        <w:rPr>
          <w:rFonts w:cs="Tahoma"/>
          <w:szCs w:val="24"/>
        </w:rPr>
        <w:t>C.S.T</w:t>
      </w:r>
      <w:proofErr w:type="spellEnd"/>
      <w:r w:rsidRPr="00D079FB">
        <w:rPr>
          <w:rFonts w:cs="Tahoma"/>
          <w:szCs w:val="24"/>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13CA1669" w14:textId="77777777" w:rsidR="001050B0" w:rsidRPr="00D079FB" w:rsidRDefault="001050B0" w:rsidP="003103D5">
      <w:pPr>
        <w:widowControl w:val="0"/>
        <w:autoSpaceDE w:val="0"/>
        <w:autoSpaceDN w:val="0"/>
        <w:adjustRightInd w:val="0"/>
        <w:spacing w:line="276" w:lineRule="auto"/>
        <w:ind w:firstLine="709"/>
        <w:rPr>
          <w:rFonts w:cs="Tahoma"/>
          <w:szCs w:val="24"/>
        </w:rPr>
      </w:pPr>
    </w:p>
    <w:p w14:paraId="4ACA702B" w14:textId="77777777" w:rsidR="001050B0" w:rsidRPr="00D079FB" w:rsidRDefault="001050B0" w:rsidP="003103D5">
      <w:pPr>
        <w:widowControl w:val="0"/>
        <w:autoSpaceDE w:val="0"/>
        <w:autoSpaceDN w:val="0"/>
        <w:adjustRightInd w:val="0"/>
        <w:spacing w:line="276" w:lineRule="auto"/>
        <w:ind w:firstLine="709"/>
        <w:rPr>
          <w:rFonts w:cs="Tahoma"/>
          <w:szCs w:val="24"/>
        </w:rPr>
      </w:pPr>
      <w:r w:rsidRPr="00D079FB">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D079FB" w:rsidRDefault="001050B0" w:rsidP="003103D5">
      <w:pPr>
        <w:widowControl w:val="0"/>
        <w:autoSpaceDE w:val="0"/>
        <w:autoSpaceDN w:val="0"/>
        <w:adjustRightInd w:val="0"/>
        <w:spacing w:line="276" w:lineRule="auto"/>
        <w:ind w:firstLine="709"/>
        <w:rPr>
          <w:rFonts w:cs="Tahoma"/>
          <w:szCs w:val="24"/>
        </w:rPr>
      </w:pPr>
    </w:p>
    <w:p w14:paraId="0BAE1200" w14:textId="77777777" w:rsidR="001050B0" w:rsidRPr="00D079FB" w:rsidRDefault="001050B0" w:rsidP="003103D5">
      <w:pPr>
        <w:widowControl w:val="0"/>
        <w:autoSpaceDE w:val="0"/>
        <w:autoSpaceDN w:val="0"/>
        <w:adjustRightInd w:val="0"/>
        <w:spacing w:line="276" w:lineRule="auto"/>
        <w:ind w:firstLine="709"/>
        <w:rPr>
          <w:rFonts w:eastAsia="Times New Roman" w:cs="Tahoma"/>
          <w:color w:val="000000"/>
          <w:szCs w:val="24"/>
          <w:shd w:val="clear" w:color="auto" w:fill="FFFFFF"/>
        </w:rPr>
      </w:pPr>
      <w:r w:rsidRPr="00D079FB">
        <w:rPr>
          <w:rFonts w:cs="Tahoma"/>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D079FB">
        <w:rPr>
          <w:rFonts w:cs="Tahoma"/>
          <w:iCs/>
          <w:szCs w:val="24"/>
          <w:bdr w:val="none" w:sz="0" w:space="0" w:color="auto" w:frame="1"/>
          <w:shd w:val="clear" w:color="auto" w:fill="FFFFFF"/>
        </w:rPr>
        <w:t>En ese sentido, ya de vieja data se tiene esclarecido en la</w:t>
      </w:r>
      <w:r w:rsidRPr="00D079FB">
        <w:rPr>
          <w:rFonts w:cs="Tahoma"/>
          <w:szCs w:val="24"/>
          <w:shd w:val="clear" w:color="auto" w:fill="FFFFFF"/>
        </w:rPr>
        <w:t xml:space="preserve"> jurisprudencia de la Sala de Casación Laboral de la</w:t>
      </w:r>
      <w:r w:rsidRPr="00D079FB">
        <w:rPr>
          <w:rFonts w:cs="Tahoma"/>
          <w:i/>
          <w:iCs/>
          <w:szCs w:val="24"/>
          <w:bdr w:val="none" w:sz="0" w:space="0" w:color="auto" w:frame="1"/>
          <w:shd w:val="clear" w:color="auto" w:fill="FFFFFF"/>
        </w:rPr>
        <w:t> </w:t>
      </w:r>
      <w:r w:rsidRPr="00D079FB">
        <w:rPr>
          <w:rFonts w:cs="Tahoma"/>
          <w:szCs w:val="24"/>
          <w:shd w:val="clear" w:color="auto" w:fill="FFFFFF"/>
        </w:rPr>
        <w:t xml:space="preserve">Corte Suprema de Justicia, dando alcance a la citada presunción, que </w:t>
      </w:r>
      <w:bookmarkStart w:id="3" w:name="OLE_LINK56"/>
      <w:r w:rsidRPr="00D079FB">
        <w:rPr>
          <w:rFonts w:cs="Tahoma"/>
          <w:i/>
          <w:szCs w:val="24"/>
          <w:shd w:val="clear" w:color="auto" w:fill="FFFFFF"/>
        </w:rPr>
        <w:t>"</w:t>
      </w:r>
      <w:r w:rsidRPr="00D079FB">
        <w:rPr>
          <w:rFonts w:eastAsia="Times New Roman" w:cs="Tahoma"/>
          <w:i/>
          <w:color w:val="000000"/>
          <w:sz w:val="22"/>
          <w:szCs w:val="24"/>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D079FB">
        <w:rPr>
          <w:rFonts w:eastAsia="Times New Roman" w:cs="Tahoma"/>
          <w:i/>
          <w:color w:val="000000"/>
          <w:szCs w:val="24"/>
          <w:shd w:val="clear" w:color="auto" w:fill="FFFFFF"/>
        </w:rPr>
        <w:t>”.</w:t>
      </w:r>
      <w:r w:rsidRPr="00D079FB">
        <w:rPr>
          <w:rFonts w:eastAsia="Times New Roman" w:cs="Tahoma"/>
          <w:color w:val="000000"/>
          <w:szCs w:val="24"/>
          <w:shd w:val="clear" w:color="auto" w:fill="FFFFFF"/>
        </w:rPr>
        <w:t xml:space="preserve"> </w:t>
      </w:r>
      <w:bookmarkEnd w:id="3"/>
    </w:p>
    <w:p w14:paraId="2FF53E9A" w14:textId="77777777" w:rsidR="001050B0" w:rsidRPr="00D079FB" w:rsidRDefault="001050B0" w:rsidP="003103D5">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D079FB" w:rsidRDefault="001050B0" w:rsidP="003103D5">
      <w:pPr>
        <w:widowControl w:val="0"/>
        <w:autoSpaceDE w:val="0"/>
        <w:autoSpaceDN w:val="0"/>
        <w:adjustRightInd w:val="0"/>
        <w:spacing w:line="276" w:lineRule="auto"/>
        <w:ind w:firstLine="709"/>
        <w:rPr>
          <w:rFonts w:cs="Tahoma"/>
          <w:szCs w:val="24"/>
        </w:rPr>
      </w:pPr>
      <w:r w:rsidRPr="00D079FB">
        <w:rPr>
          <w:rFonts w:eastAsia="Times New Roman" w:cs="Tahoma"/>
          <w:color w:val="000000"/>
          <w:szCs w:val="24"/>
          <w:shd w:val="clear" w:color="auto" w:fill="FFFFFF"/>
        </w:rPr>
        <w:t>De acuerdo a lo anterior, por el alcance efectivo de la mentada presunción,</w:t>
      </w:r>
      <w:r w:rsidRPr="00D079FB">
        <w:rPr>
          <w:rFonts w:eastAsia="Times New Roman" w:cs="Tahoma"/>
          <w:i/>
          <w:color w:val="000000"/>
          <w:szCs w:val="24"/>
          <w:shd w:val="clear" w:color="auto" w:fill="FFFFFF"/>
        </w:rPr>
        <w:t xml:space="preserve"> </w:t>
      </w:r>
      <w:r w:rsidRPr="00D079FB">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D079FB">
        <w:rPr>
          <w:rFonts w:eastAsia="Times New Roman" w:cs="Tahoma"/>
          <w:i/>
          <w:color w:val="000000"/>
          <w:szCs w:val="24"/>
          <w:shd w:val="clear" w:color="auto" w:fill="FFFFFF"/>
        </w:rPr>
        <w:t>(</w:t>
      </w:r>
      <w:proofErr w:type="spellStart"/>
      <w:r w:rsidRPr="00D079FB">
        <w:rPr>
          <w:rFonts w:cs="Tahoma"/>
          <w:i/>
          <w:szCs w:val="24"/>
        </w:rPr>
        <w:t>SL</w:t>
      </w:r>
      <w:proofErr w:type="spellEnd"/>
      <w:r w:rsidRPr="00D079FB">
        <w:rPr>
          <w:rFonts w:cs="Tahoma"/>
          <w:i/>
          <w:szCs w:val="24"/>
        </w:rPr>
        <w:t xml:space="preserve">-3009-2017 del 15/feb/17, </w:t>
      </w:r>
      <w:proofErr w:type="spellStart"/>
      <w:r w:rsidRPr="00D079FB">
        <w:rPr>
          <w:rFonts w:cs="Tahoma"/>
          <w:i/>
          <w:szCs w:val="24"/>
        </w:rPr>
        <w:t>M.P</w:t>
      </w:r>
      <w:proofErr w:type="spellEnd"/>
      <w:r w:rsidRPr="00D079FB">
        <w:rPr>
          <w:rFonts w:cs="Tahoma"/>
          <w:i/>
          <w:szCs w:val="24"/>
        </w:rPr>
        <w:t>. Gerardo Botero Zuluaga)</w:t>
      </w:r>
      <w:r w:rsidRPr="00D079FB">
        <w:rPr>
          <w:rStyle w:val="Refdenotaalpie"/>
          <w:rFonts w:cs="Tahoma"/>
          <w:i/>
          <w:szCs w:val="24"/>
        </w:rPr>
        <w:footnoteReference w:id="2"/>
      </w:r>
      <w:r w:rsidRPr="00D079FB">
        <w:rPr>
          <w:rFonts w:eastAsia="Times New Roman" w:cs="Tahoma"/>
          <w:color w:val="000000"/>
          <w:szCs w:val="24"/>
          <w:shd w:val="clear" w:color="auto" w:fill="FFFFFF"/>
        </w:rPr>
        <w:t>.</w:t>
      </w:r>
      <w:r w:rsidRPr="00D079FB">
        <w:rPr>
          <w:rFonts w:cs="Tahoma"/>
          <w:szCs w:val="24"/>
        </w:rPr>
        <w:t xml:space="preserve"> </w:t>
      </w:r>
    </w:p>
    <w:p w14:paraId="41EB1806" w14:textId="77777777" w:rsidR="001050B0" w:rsidRPr="00D079FB" w:rsidRDefault="001050B0" w:rsidP="003103D5">
      <w:pPr>
        <w:widowControl w:val="0"/>
        <w:autoSpaceDE w:val="0"/>
        <w:autoSpaceDN w:val="0"/>
        <w:adjustRightInd w:val="0"/>
        <w:spacing w:line="276" w:lineRule="auto"/>
        <w:ind w:firstLine="709"/>
        <w:rPr>
          <w:rFonts w:eastAsia="Times New Roman" w:cs="Tahoma"/>
          <w:color w:val="000000"/>
          <w:szCs w:val="24"/>
          <w:shd w:val="clear" w:color="auto" w:fill="FFFFFF"/>
        </w:rPr>
      </w:pPr>
    </w:p>
    <w:p w14:paraId="73057206" w14:textId="77777777" w:rsidR="001050B0" w:rsidRPr="00D079FB" w:rsidRDefault="001050B0" w:rsidP="003103D5">
      <w:pPr>
        <w:widowControl w:val="0"/>
        <w:autoSpaceDE w:val="0"/>
        <w:autoSpaceDN w:val="0"/>
        <w:adjustRightInd w:val="0"/>
        <w:spacing w:line="276" w:lineRule="auto"/>
        <w:ind w:firstLine="709"/>
        <w:rPr>
          <w:rFonts w:eastAsia="Times New Roman" w:cs="Tahoma"/>
          <w:color w:val="000000"/>
          <w:szCs w:val="24"/>
          <w:shd w:val="clear" w:color="auto" w:fill="FFFFFF"/>
        </w:rPr>
      </w:pPr>
      <w:r w:rsidRPr="00D079FB">
        <w:rPr>
          <w:rFonts w:eastAsia="Times New Roman" w:cs="Tahoma"/>
          <w:color w:val="000000"/>
          <w:szCs w:val="24"/>
          <w:shd w:val="clear" w:color="auto" w:fill="FFFFFF"/>
        </w:rPr>
        <w:t xml:space="preserve">Conviene aclarar, igualmente, que de conformidad con el artículo 23 del </w:t>
      </w:r>
      <w:proofErr w:type="spellStart"/>
      <w:r w:rsidRPr="00D079FB">
        <w:rPr>
          <w:rFonts w:eastAsia="Times New Roman" w:cs="Tahoma"/>
          <w:color w:val="000000"/>
          <w:szCs w:val="24"/>
          <w:shd w:val="clear" w:color="auto" w:fill="FFFFFF"/>
        </w:rPr>
        <w:t>C.S.T</w:t>
      </w:r>
      <w:proofErr w:type="spellEnd"/>
      <w:r w:rsidRPr="00D079FB">
        <w:rPr>
          <w:rFonts w:eastAsia="Times New Roman" w:cs="Tahoma"/>
          <w:color w:val="000000"/>
          <w:szCs w:val="24"/>
          <w:shd w:val="clear" w:color="auto" w:fill="FFFFFF"/>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32F433D6" w14:textId="77777777" w:rsidR="001050B0" w:rsidRPr="00D079FB" w:rsidRDefault="001050B0" w:rsidP="003103D5">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77777777" w:rsidR="001050B0" w:rsidRPr="00D079FB" w:rsidRDefault="001050B0" w:rsidP="003103D5">
      <w:pPr>
        <w:widowControl w:val="0"/>
        <w:autoSpaceDE w:val="0"/>
        <w:autoSpaceDN w:val="0"/>
        <w:adjustRightInd w:val="0"/>
        <w:spacing w:line="276" w:lineRule="auto"/>
        <w:ind w:firstLine="709"/>
        <w:rPr>
          <w:rFonts w:cs="Tahoma"/>
          <w:szCs w:val="24"/>
        </w:rPr>
      </w:pPr>
      <w:r w:rsidRPr="00D079FB">
        <w:rPr>
          <w:rFonts w:cs="Tahoma"/>
          <w:szCs w:val="24"/>
        </w:rPr>
        <w:t>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B582B37" w14:textId="77777777" w:rsidR="001050B0" w:rsidRPr="00D079FB" w:rsidRDefault="001050B0" w:rsidP="003103D5">
      <w:pPr>
        <w:widowControl w:val="0"/>
        <w:autoSpaceDE w:val="0"/>
        <w:autoSpaceDN w:val="0"/>
        <w:adjustRightInd w:val="0"/>
        <w:spacing w:line="276" w:lineRule="auto"/>
        <w:ind w:firstLine="709"/>
        <w:rPr>
          <w:rFonts w:cs="Tahoma"/>
          <w:szCs w:val="24"/>
        </w:rPr>
      </w:pPr>
    </w:p>
    <w:p w14:paraId="007ED40C" w14:textId="77777777" w:rsidR="001050B0" w:rsidRPr="00D079FB" w:rsidRDefault="001050B0" w:rsidP="003103D5">
      <w:pPr>
        <w:widowControl w:val="0"/>
        <w:autoSpaceDE w:val="0"/>
        <w:autoSpaceDN w:val="0"/>
        <w:adjustRightInd w:val="0"/>
        <w:spacing w:line="276" w:lineRule="auto"/>
        <w:ind w:firstLine="709"/>
        <w:rPr>
          <w:rFonts w:cs="Tahoma"/>
          <w:szCs w:val="24"/>
        </w:rPr>
      </w:pPr>
      <w:r w:rsidRPr="00D079FB">
        <w:rPr>
          <w:rFonts w:cs="Tahoma"/>
          <w:szCs w:val="24"/>
        </w:rPr>
        <w:t xml:space="preserve">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w:t>
      </w:r>
      <w:r w:rsidRPr="00D079FB">
        <w:rPr>
          <w:rFonts w:cs="Tahoma"/>
          <w:szCs w:val="24"/>
        </w:rPr>
        <w:lastRenderedPageBreak/>
        <w:t>existencia del contrato de trabajo.</w:t>
      </w:r>
    </w:p>
    <w:p w14:paraId="1C99759A" w14:textId="77777777" w:rsidR="001050B0" w:rsidRPr="00D079FB" w:rsidRDefault="001050B0" w:rsidP="003103D5">
      <w:pPr>
        <w:widowControl w:val="0"/>
        <w:autoSpaceDE w:val="0"/>
        <w:autoSpaceDN w:val="0"/>
        <w:adjustRightInd w:val="0"/>
        <w:spacing w:line="276" w:lineRule="auto"/>
        <w:ind w:firstLine="709"/>
        <w:rPr>
          <w:rFonts w:cs="Tahoma"/>
          <w:szCs w:val="24"/>
        </w:rPr>
      </w:pPr>
    </w:p>
    <w:p w14:paraId="322DBD02" w14:textId="32FD667E" w:rsidR="00012DBB" w:rsidRPr="00D079FB" w:rsidRDefault="00012DBB" w:rsidP="003103D5">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D079FB">
        <w:rPr>
          <w:rFonts w:ascii="Tahoma" w:hAnsi="Tahoma" w:cs="Tahoma"/>
          <w:color w:val="000000"/>
        </w:rPr>
        <w:t>No obstante, esta Corporación ha sostenido de tiempo atrás</w:t>
      </w:r>
      <w:r w:rsidR="00372BFE" w:rsidRPr="00D079FB">
        <w:rPr>
          <w:rStyle w:val="Refdenotaalpie"/>
          <w:rFonts w:ascii="Tahoma" w:hAnsi="Tahoma" w:cs="Tahoma"/>
          <w:color w:val="000000"/>
        </w:rPr>
        <w:footnoteReference w:id="3"/>
      </w:r>
      <w:r w:rsidRPr="00D079FB">
        <w:rPr>
          <w:rFonts w:ascii="Tahoma" w:hAnsi="Tahoma" w:cs="Tahoma"/>
          <w:color w:val="000000"/>
        </w:rPr>
        <w:t>,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310FF271" w14:textId="0C41C997" w:rsidR="006179BB" w:rsidRPr="00D079FB" w:rsidRDefault="006179BB" w:rsidP="0047570C">
      <w:pPr>
        <w:spacing w:line="276" w:lineRule="auto"/>
        <w:jc w:val="left"/>
        <w:textAlignment w:val="baseline"/>
        <w:rPr>
          <w:rFonts w:eastAsia="Times New Roman" w:cs="Tahoma"/>
          <w:b/>
          <w:bCs/>
          <w:color w:val="FFFFFF" w:themeColor="background1"/>
          <w:szCs w:val="24"/>
          <w:lang w:eastAsia="es-ES_tradnl"/>
        </w:rPr>
      </w:pPr>
      <w:r w:rsidRPr="00D079FB">
        <w:rPr>
          <w:rFonts w:eastAsia="Times New Roman" w:cs="Tahoma"/>
          <w:b/>
          <w:bCs/>
          <w:color w:val="FFFFFF" w:themeColor="background1"/>
          <w:szCs w:val="24"/>
          <w:lang w:eastAsia="es-ES_tradnl"/>
        </w:rPr>
        <w:t>.</w:t>
      </w:r>
    </w:p>
    <w:p w14:paraId="02E06AFA" w14:textId="248F86F2" w:rsidR="00BE540A" w:rsidRPr="00D079FB" w:rsidRDefault="004574AC" w:rsidP="003103D5">
      <w:pPr>
        <w:spacing w:line="276" w:lineRule="auto"/>
        <w:jc w:val="center"/>
        <w:rPr>
          <w:rFonts w:cs="Tahoma"/>
          <w:b/>
          <w:caps/>
          <w:szCs w:val="24"/>
        </w:rPr>
      </w:pPr>
      <w:r w:rsidRPr="00D079FB">
        <w:rPr>
          <w:rFonts w:cs="Tahoma"/>
          <w:b/>
          <w:caps/>
          <w:szCs w:val="24"/>
        </w:rPr>
        <w:t>7</w:t>
      </w:r>
      <w:r w:rsidR="00BE540A" w:rsidRPr="00D079FB">
        <w:rPr>
          <w:rFonts w:cs="Tahoma"/>
          <w:b/>
          <w:caps/>
          <w:szCs w:val="24"/>
        </w:rPr>
        <w:t>. Caso Concreto</w:t>
      </w:r>
    </w:p>
    <w:p w14:paraId="76749EA8" w14:textId="77777777" w:rsidR="00BE540A" w:rsidRPr="00D079FB" w:rsidRDefault="00BE540A" w:rsidP="003103D5">
      <w:pPr>
        <w:spacing w:line="276" w:lineRule="auto"/>
        <w:jc w:val="center"/>
        <w:rPr>
          <w:rFonts w:cs="Tahoma"/>
          <w:b/>
          <w:caps/>
          <w:szCs w:val="24"/>
        </w:rPr>
      </w:pPr>
    </w:p>
    <w:p w14:paraId="235503BC" w14:textId="25DC676B" w:rsidR="00BE540A" w:rsidRPr="00D079FB" w:rsidRDefault="00BE540A" w:rsidP="003103D5">
      <w:pPr>
        <w:spacing w:line="276" w:lineRule="auto"/>
        <w:ind w:firstLine="708"/>
        <w:rPr>
          <w:rFonts w:cs="Tahoma"/>
          <w:szCs w:val="24"/>
        </w:rPr>
      </w:pPr>
      <w:r w:rsidRPr="00D079FB">
        <w:rPr>
          <w:rFonts w:cs="Tahoma"/>
          <w:szCs w:val="24"/>
        </w:rPr>
        <w:t xml:space="preserve">A efectos de </w:t>
      </w:r>
      <w:r w:rsidR="002E71F4" w:rsidRPr="00D079FB">
        <w:rPr>
          <w:rFonts w:cs="Tahoma"/>
          <w:szCs w:val="24"/>
        </w:rPr>
        <w:t xml:space="preserve">resolver la apelación de la parte demandada, sea lo primero advertir que la pasiva no niega la prestación del servicio del señor </w:t>
      </w:r>
      <w:r w:rsidR="00194AF4" w:rsidRPr="00D079FB">
        <w:rPr>
          <w:rFonts w:cs="Tahoma"/>
          <w:szCs w:val="24"/>
        </w:rPr>
        <w:t xml:space="preserve">Martínez Jurado </w:t>
      </w:r>
      <w:r w:rsidR="002E71F4" w:rsidRPr="00D079FB">
        <w:rPr>
          <w:rFonts w:cs="Tahoma"/>
          <w:szCs w:val="24"/>
        </w:rPr>
        <w:t>en su favor, sino que alega que en este caso no se materializó el elemento diferenciador de subordinación y, por ende, la relación es civil y no laboral</w:t>
      </w:r>
      <w:r w:rsidR="00A066E6" w:rsidRPr="00D079FB">
        <w:rPr>
          <w:rFonts w:cs="Tahoma"/>
          <w:szCs w:val="24"/>
        </w:rPr>
        <w:t xml:space="preserve">, en el entendido que </w:t>
      </w:r>
      <w:r w:rsidR="00194AF4" w:rsidRPr="00D079FB">
        <w:rPr>
          <w:rFonts w:cs="Tahoma"/>
          <w:szCs w:val="24"/>
        </w:rPr>
        <w:t>entre las partes se suscribió un contrato de prestación de servicios</w:t>
      </w:r>
      <w:r w:rsidR="002E71F4" w:rsidRPr="00D079FB">
        <w:rPr>
          <w:rFonts w:cs="Tahoma"/>
          <w:szCs w:val="24"/>
        </w:rPr>
        <w:t>.</w:t>
      </w:r>
    </w:p>
    <w:p w14:paraId="6BC1AC10" w14:textId="7FF2C6D0" w:rsidR="00A066E6" w:rsidRPr="00D079FB" w:rsidRDefault="00A066E6" w:rsidP="003103D5">
      <w:pPr>
        <w:spacing w:line="276" w:lineRule="auto"/>
        <w:ind w:firstLine="708"/>
        <w:rPr>
          <w:rFonts w:cs="Tahoma"/>
          <w:szCs w:val="24"/>
        </w:rPr>
      </w:pPr>
    </w:p>
    <w:p w14:paraId="0508AF1F" w14:textId="6EB28509" w:rsidR="00115E5D" w:rsidRPr="00D079FB" w:rsidRDefault="00A066E6" w:rsidP="003103D5">
      <w:pPr>
        <w:spacing w:line="276" w:lineRule="auto"/>
        <w:ind w:firstLine="708"/>
        <w:rPr>
          <w:rFonts w:cs="Tahoma"/>
          <w:szCs w:val="24"/>
        </w:rPr>
      </w:pPr>
      <w:r w:rsidRPr="00D079FB">
        <w:rPr>
          <w:rFonts w:cs="Tahoma"/>
          <w:szCs w:val="24"/>
        </w:rPr>
        <w:t xml:space="preserve">De hecho, al rendir interrogatorio de parte, el </w:t>
      </w:r>
      <w:r w:rsidR="00194AF4" w:rsidRPr="00D079FB">
        <w:rPr>
          <w:rFonts w:cs="Tahoma"/>
          <w:b/>
          <w:bCs/>
          <w:szCs w:val="24"/>
        </w:rPr>
        <w:t>representante legal de la demandada</w:t>
      </w:r>
      <w:r w:rsidRPr="00D079FB">
        <w:rPr>
          <w:rFonts w:cs="Tahoma"/>
          <w:szCs w:val="24"/>
        </w:rPr>
        <w:t xml:space="preserve"> afirmó que el demandante fue </w:t>
      </w:r>
      <w:r w:rsidR="00946E5F" w:rsidRPr="00D079FB">
        <w:rPr>
          <w:rFonts w:cs="Tahoma"/>
          <w:szCs w:val="24"/>
        </w:rPr>
        <w:t>vinculado</w:t>
      </w:r>
      <w:r w:rsidRPr="00D079FB">
        <w:rPr>
          <w:rFonts w:cs="Tahoma"/>
          <w:szCs w:val="24"/>
        </w:rPr>
        <w:t xml:space="preserve"> </w:t>
      </w:r>
      <w:r w:rsidR="00946E5F" w:rsidRPr="00D079FB">
        <w:rPr>
          <w:rFonts w:cs="Tahoma"/>
          <w:szCs w:val="24"/>
        </w:rPr>
        <w:t>como back office por medio de un contrato de prestación de servicios, pero que n</w:t>
      </w:r>
      <w:r w:rsidR="00115E5D" w:rsidRPr="00D079FB">
        <w:rPr>
          <w:rFonts w:cs="Tahoma"/>
          <w:szCs w:val="24"/>
        </w:rPr>
        <w:t xml:space="preserve">o </w:t>
      </w:r>
      <w:r w:rsidR="00946E5F" w:rsidRPr="00D079FB">
        <w:rPr>
          <w:rFonts w:cs="Tahoma"/>
          <w:szCs w:val="24"/>
        </w:rPr>
        <w:t>tenía</w:t>
      </w:r>
      <w:r w:rsidR="00115E5D" w:rsidRPr="00D079FB">
        <w:rPr>
          <w:rFonts w:cs="Tahoma"/>
          <w:szCs w:val="24"/>
        </w:rPr>
        <w:t xml:space="preserve"> establecido horario </w:t>
      </w:r>
      <w:r w:rsidR="00946E5F" w:rsidRPr="00D079FB">
        <w:rPr>
          <w:rFonts w:cs="Tahoma"/>
          <w:szCs w:val="24"/>
        </w:rPr>
        <w:t>de</w:t>
      </w:r>
      <w:r w:rsidR="00115E5D" w:rsidRPr="00D079FB">
        <w:rPr>
          <w:rFonts w:cs="Tahoma"/>
          <w:szCs w:val="24"/>
        </w:rPr>
        <w:t xml:space="preserve"> trabajo</w:t>
      </w:r>
      <w:r w:rsidR="00946E5F" w:rsidRPr="00D079FB">
        <w:rPr>
          <w:rFonts w:cs="Tahoma"/>
          <w:szCs w:val="24"/>
        </w:rPr>
        <w:t xml:space="preserve"> y los honorarios estaban supeditados al cumplimiento de ventas que él registraba </w:t>
      </w:r>
      <w:r w:rsidR="1094C539" w:rsidRPr="00D079FB">
        <w:rPr>
          <w:rFonts w:cs="Tahoma"/>
          <w:szCs w:val="24"/>
        </w:rPr>
        <w:t>y,</w:t>
      </w:r>
      <w:r w:rsidR="00946E5F" w:rsidRPr="00D079FB">
        <w:rPr>
          <w:rFonts w:cs="Tahoma"/>
          <w:szCs w:val="24"/>
        </w:rPr>
        <w:t xml:space="preserve"> por ende, no se le </w:t>
      </w:r>
      <w:r w:rsidR="00115E5D" w:rsidRPr="00D079FB">
        <w:rPr>
          <w:rFonts w:cs="Tahoma"/>
          <w:szCs w:val="24"/>
        </w:rPr>
        <w:t xml:space="preserve">pagaron prestaciones </w:t>
      </w:r>
      <w:r w:rsidR="00946E5F" w:rsidRPr="00D079FB">
        <w:rPr>
          <w:rFonts w:cs="Tahoma"/>
          <w:szCs w:val="24"/>
        </w:rPr>
        <w:t>sociales.</w:t>
      </w:r>
    </w:p>
    <w:p w14:paraId="202623A9" w14:textId="7232CAD5" w:rsidR="00946E5F" w:rsidRPr="00D079FB" w:rsidRDefault="00946E5F" w:rsidP="003103D5">
      <w:pPr>
        <w:spacing w:line="276" w:lineRule="auto"/>
        <w:ind w:firstLine="708"/>
        <w:rPr>
          <w:rFonts w:cs="Tahoma"/>
          <w:szCs w:val="24"/>
        </w:rPr>
      </w:pPr>
    </w:p>
    <w:p w14:paraId="19E3819D" w14:textId="26B703BC" w:rsidR="00115E5D" w:rsidRPr="00D079FB" w:rsidRDefault="00946E5F" w:rsidP="003103D5">
      <w:pPr>
        <w:spacing w:line="276" w:lineRule="auto"/>
        <w:ind w:firstLine="708"/>
        <w:rPr>
          <w:rFonts w:cs="Tahoma"/>
          <w:szCs w:val="24"/>
        </w:rPr>
      </w:pPr>
      <w:r w:rsidRPr="00D079FB">
        <w:rPr>
          <w:rFonts w:cs="Tahoma"/>
          <w:szCs w:val="24"/>
        </w:rPr>
        <w:t xml:space="preserve">Afirmó que al iniciar la jornada todos los colaboradores </w:t>
      </w:r>
      <w:r w:rsidR="30DF218B" w:rsidRPr="00D079FB">
        <w:rPr>
          <w:rFonts w:cs="Tahoma"/>
          <w:szCs w:val="24"/>
        </w:rPr>
        <w:t xml:space="preserve">debían tomarse una foto </w:t>
      </w:r>
      <w:r w:rsidRPr="00D079FB">
        <w:rPr>
          <w:rFonts w:cs="Tahoma"/>
          <w:szCs w:val="24"/>
        </w:rPr>
        <w:t xml:space="preserve">para demostrar </w:t>
      </w:r>
      <w:r w:rsidR="551C0EAC" w:rsidRPr="00D079FB">
        <w:rPr>
          <w:rFonts w:cs="Tahoma"/>
          <w:szCs w:val="24"/>
        </w:rPr>
        <w:t>cómo</w:t>
      </w:r>
      <w:r w:rsidRPr="00D079FB">
        <w:rPr>
          <w:rFonts w:cs="Tahoma"/>
          <w:szCs w:val="24"/>
        </w:rPr>
        <w:t xml:space="preserve"> estaba conformado el equipo de trabajo ese día y si el actor no asistía, no era necesario que </w:t>
      </w:r>
      <w:r w:rsidR="00115E5D" w:rsidRPr="00D079FB">
        <w:rPr>
          <w:rFonts w:cs="Tahoma"/>
          <w:szCs w:val="24"/>
        </w:rPr>
        <w:t xml:space="preserve">enviara otra persona </w:t>
      </w:r>
      <w:r w:rsidRPr="00D079FB">
        <w:rPr>
          <w:rFonts w:cs="Tahoma"/>
          <w:szCs w:val="24"/>
        </w:rPr>
        <w:t>a remplazarlo porque</w:t>
      </w:r>
      <w:r w:rsidR="00115E5D" w:rsidRPr="00D079FB">
        <w:rPr>
          <w:rFonts w:cs="Tahoma"/>
          <w:szCs w:val="24"/>
        </w:rPr>
        <w:t xml:space="preserve"> había varias personas que hacían lo mismo</w:t>
      </w:r>
      <w:r w:rsidRPr="00D079FB">
        <w:rPr>
          <w:rFonts w:cs="Tahoma"/>
          <w:szCs w:val="24"/>
        </w:rPr>
        <w:t xml:space="preserve"> que él</w:t>
      </w:r>
      <w:r w:rsidR="2825869F" w:rsidRPr="00D079FB">
        <w:rPr>
          <w:rFonts w:cs="Tahoma"/>
          <w:szCs w:val="24"/>
        </w:rPr>
        <w:t xml:space="preserve">, </w:t>
      </w:r>
      <w:r w:rsidRPr="00D079FB">
        <w:rPr>
          <w:rFonts w:cs="Tahoma"/>
          <w:szCs w:val="24"/>
        </w:rPr>
        <w:t xml:space="preserve">pero en todo caso el actor no </w:t>
      </w:r>
      <w:r w:rsidR="00115E5D" w:rsidRPr="00D079FB">
        <w:rPr>
          <w:rFonts w:cs="Tahoma"/>
          <w:szCs w:val="24"/>
        </w:rPr>
        <w:t xml:space="preserve">podía </w:t>
      </w:r>
      <w:r w:rsidRPr="00D079FB">
        <w:rPr>
          <w:rFonts w:cs="Tahoma"/>
          <w:szCs w:val="24"/>
        </w:rPr>
        <w:t>ejercer su cargo fuera de las instalaciones de la empresa y con un computador diferente al de la compañía</w:t>
      </w:r>
      <w:r w:rsidR="00115E5D" w:rsidRPr="00D079FB">
        <w:rPr>
          <w:rFonts w:cs="Tahoma"/>
          <w:szCs w:val="24"/>
        </w:rPr>
        <w:t xml:space="preserve"> porque </w:t>
      </w:r>
      <w:r w:rsidRPr="00D079FB">
        <w:rPr>
          <w:rFonts w:cs="Tahoma"/>
          <w:szCs w:val="24"/>
        </w:rPr>
        <w:t>requería</w:t>
      </w:r>
      <w:r w:rsidR="00115E5D" w:rsidRPr="00D079FB">
        <w:rPr>
          <w:rFonts w:cs="Tahoma"/>
          <w:szCs w:val="24"/>
        </w:rPr>
        <w:t xml:space="preserve"> un </w:t>
      </w:r>
      <w:r w:rsidRPr="00D079FB">
        <w:rPr>
          <w:rFonts w:cs="Tahoma"/>
          <w:szCs w:val="24"/>
        </w:rPr>
        <w:t>software</w:t>
      </w:r>
      <w:r w:rsidR="00115E5D" w:rsidRPr="00D079FB">
        <w:rPr>
          <w:rFonts w:cs="Tahoma"/>
          <w:szCs w:val="24"/>
        </w:rPr>
        <w:t xml:space="preserve"> especial para registrar las ventas comerciales de la zona</w:t>
      </w:r>
      <w:r w:rsidRPr="00D079FB">
        <w:rPr>
          <w:rFonts w:cs="Tahoma"/>
          <w:szCs w:val="24"/>
        </w:rPr>
        <w:t xml:space="preserve"> y por ende, debía permanecer en la oficina desde las 08:00 am esperando las ventas que realizaran los comerciales, aproximadamente hasta las 05:00 pm para registrarla y hacer el cierre completo.</w:t>
      </w:r>
    </w:p>
    <w:p w14:paraId="13A9B9FD" w14:textId="7150E26B" w:rsidR="00946E5F" w:rsidRPr="00D079FB" w:rsidRDefault="00946E5F" w:rsidP="003103D5">
      <w:pPr>
        <w:spacing w:line="276" w:lineRule="auto"/>
        <w:ind w:firstLine="708"/>
        <w:rPr>
          <w:rFonts w:cs="Tahoma"/>
          <w:szCs w:val="24"/>
        </w:rPr>
      </w:pPr>
    </w:p>
    <w:p w14:paraId="50B5A244" w14:textId="3627F9A6" w:rsidR="00115E5D" w:rsidRPr="00D079FB" w:rsidRDefault="00946E5F" w:rsidP="003103D5">
      <w:pPr>
        <w:spacing w:line="276" w:lineRule="auto"/>
        <w:ind w:firstLine="708"/>
        <w:rPr>
          <w:rFonts w:cs="Tahoma"/>
          <w:szCs w:val="24"/>
        </w:rPr>
      </w:pPr>
      <w:r w:rsidRPr="00D079FB">
        <w:rPr>
          <w:rFonts w:cs="Tahoma"/>
          <w:szCs w:val="24"/>
        </w:rPr>
        <w:t>Por último, advirtió que la prestación del servicio se dio entre abril de 2015 y agosto de 2019.</w:t>
      </w:r>
    </w:p>
    <w:p w14:paraId="36A1355D" w14:textId="61890561" w:rsidR="00DD6F33" w:rsidRPr="00D079FB" w:rsidRDefault="00DD6F33" w:rsidP="003103D5">
      <w:pPr>
        <w:spacing w:line="276" w:lineRule="auto"/>
        <w:ind w:firstLine="708"/>
        <w:rPr>
          <w:rStyle w:val="Textoennegrita"/>
          <w:rFonts w:cs="Tahoma"/>
          <w:b w:val="0"/>
          <w:szCs w:val="24"/>
        </w:rPr>
      </w:pPr>
    </w:p>
    <w:p w14:paraId="4BD04F58" w14:textId="10EC73EF" w:rsidR="00DD6F33" w:rsidRPr="00D079FB" w:rsidRDefault="00DD6F33" w:rsidP="003103D5">
      <w:pPr>
        <w:spacing w:line="276" w:lineRule="auto"/>
        <w:ind w:firstLine="708"/>
        <w:rPr>
          <w:rFonts w:cs="Tahoma"/>
          <w:szCs w:val="24"/>
        </w:rPr>
      </w:pPr>
      <w:r w:rsidRPr="00D079FB">
        <w:rPr>
          <w:rStyle w:val="Textoennegrita"/>
          <w:rFonts w:cs="Tahoma"/>
          <w:b w:val="0"/>
          <w:bCs w:val="0"/>
          <w:szCs w:val="24"/>
        </w:rPr>
        <w:t xml:space="preserve">Por su parte, el </w:t>
      </w:r>
      <w:r w:rsidRPr="00D079FB">
        <w:rPr>
          <w:rStyle w:val="Textoennegrita"/>
          <w:rFonts w:cs="Tahoma"/>
          <w:szCs w:val="24"/>
        </w:rPr>
        <w:t>demandante</w:t>
      </w:r>
      <w:r w:rsidRPr="00D079FB">
        <w:rPr>
          <w:rStyle w:val="Textoennegrita"/>
          <w:rFonts w:cs="Tahoma"/>
          <w:b w:val="0"/>
          <w:bCs w:val="0"/>
          <w:szCs w:val="24"/>
        </w:rPr>
        <w:t xml:space="preserve"> no confesó que desarrollara la labor con independencia y autonomía</w:t>
      </w:r>
      <w:r w:rsidR="5A81712A" w:rsidRPr="00D079FB">
        <w:rPr>
          <w:rStyle w:val="Textoennegrita"/>
          <w:rFonts w:cs="Tahoma"/>
          <w:b w:val="0"/>
          <w:bCs w:val="0"/>
          <w:szCs w:val="24"/>
        </w:rPr>
        <w:t xml:space="preserve">, pues </w:t>
      </w:r>
      <w:r w:rsidRPr="00D079FB">
        <w:rPr>
          <w:rStyle w:val="Textoennegrita"/>
          <w:rFonts w:cs="Tahoma"/>
          <w:b w:val="0"/>
          <w:bCs w:val="0"/>
          <w:szCs w:val="24"/>
        </w:rPr>
        <w:t xml:space="preserve">contrario a ello, afirmó que </w:t>
      </w:r>
      <w:r w:rsidRPr="00D079FB">
        <w:rPr>
          <w:rFonts w:cs="Tahoma"/>
          <w:szCs w:val="24"/>
        </w:rPr>
        <w:t>estaba sujeto a un horario laboral, inicialmente de 9:00 am a 6:00 pm y luego de 8:00 am a 6:00 pm</w:t>
      </w:r>
      <w:r w:rsidR="00564DCF" w:rsidRPr="00D079FB">
        <w:rPr>
          <w:rFonts w:cs="Tahoma"/>
          <w:szCs w:val="24"/>
        </w:rPr>
        <w:t>, pese a que, por su agilidad con el sistema, si de él hubiese dependido, hubiera podido registrar las ventas en tan solo 03 horas diarias;</w:t>
      </w:r>
      <w:r w:rsidRPr="00D079FB">
        <w:rPr>
          <w:rFonts w:cs="Tahoma"/>
          <w:szCs w:val="24"/>
        </w:rPr>
        <w:t xml:space="preserve"> </w:t>
      </w:r>
      <w:r w:rsidR="7979FCDA" w:rsidRPr="00D079FB">
        <w:rPr>
          <w:rFonts w:cs="Tahoma"/>
          <w:szCs w:val="24"/>
        </w:rPr>
        <w:t xml:space="preserve">dijo además </w:t>
      </w:r>
      <w:r w:rsidRPr="00D079FB">
        <w:rPr>
          <w:rFonts w:cs="Tahoma"/>
          <w:szCs w:val="24"/>
        </w:rPr>
        <w:t>que</w:t>
      </w:r>
      <w:r w:rsidR="00564DCF" w:rsidRPr="00D079FB">
        <w:rPr>
          <w:rFonts w:cs="Tahoma"/>
          <w:szCs w:val="24"/>
        </w:rPr>
        <w:t xml:space="preserve"> inició a laborar en abril de 2015</w:t>
      </w:r>
      <w:r w:rsidR="53031E17" w:rsidRPr="00D079FB">
        <w:rPr>
          <w:rFonts w:cs="Tahoma"/>
          <w:szCs w:val="24"/>
        </w:rPr>
        <w:t xml:space="preserve">, </w:t>
      </w:r>
      <w:r w:rsidR="00564DCF" w:rsidRPr="00D079FB">
        <w:rPr>
          <w:rFonts w:cs="Tahoma"/>
          <w:szCs w:val="24"/>
        </w:rPr>
        <w:t xml:space="preserve">pero </w:t>
      </w:r>
      <w:r w:rsidRPr="00D079FB">
        <w:rPr>
          <w:rFonts w:cs="Tahoma"/>
          <w:szCs w:val="24"/>
        </w:rPr>
        <w:t xml:space="preserve">fue trasladado en agosto o septiembre de </w:t>
      </w:r>
      <w:r w:rsidR="00564DCF" w:rsidRPr="00D079FB">
        <w:rPr>
          <w:rFonts w:cs="Tahoma"/>
          <w:szCs w:val="24"/>
        </w:rPr>
        <w:t xml:space="preserve">del mismo año </w:t>
      </w:r>
      <w:r w:rsidRPr="00D079FB">
        <w:rPr>
          <w:rFonts w:cs="Tahoma"/>
          <w:szCs w:val="24"/>
        </w:rPr>
        <w:t xml:space="preserve">desde Bogotá a Pereira, recibiendo siempre </w:t>
      </w:r>
      <w:r w:rsidR="1926565C" w:rsidRPr="00D079FB">
        <w:rPr>
          <w:rFonts w:cs="Tahoma"/>
          <w:szCs w:val="24"/>
        </w:rPr>
        <w:t>ó</w:t>
      </w:r>
      <w:r w:rsidRPr="00D079FB">
        <w:rPr>
          <w:rFonts w:cs="Tahoma"/>
          <w:szCs w:val="24"/>
        </w:rPr>
        <w:t xml:space="preserve">rdenes por teléfono o WhatsApp y utilizaba el </w:t>
      </w:r>
      <w:r w:rsidRPr="00D079FB">
        <w:rPr>
          <w:rFonts w:cs="Tahoma"/>
          <w:szCs w:val="24"/>
        </w:rPr>
        <w:lastRenderedPageBreak/>
        <w:t>computador asignado por la demandada</w:t>
      </w:r>
      <w:r w:rsidR="00564DCF" w:rsidRPr="00D079FB">
        <w:rPr>
          <w:rFonts w:cs="Tahoma"/>
          <w:szCs w:val="24"/>
        </w:rPr>
        <w:t xml:space="preserve"> en sus instalaciones</w:t>
      </w:r>
      <w:r w:rsidR="01E1D39D" w:rsidRPr="00D079FB">
        <w:rPr>
          <w:rFonts w:cs="Tahoma"/>
          <w:szCs w:val="24"/>
        </w:rPr>
        <w:t xml:space="preserve">; así mismo narró </w:t>
      </w:r>
      <w:r w:rsidR="00564DCF" w:rsidRPr="00D079FB">
        <w:rPr>
          <w:rFonts w:cs="Tahoma"/>
          <w:szCs w:val="24"/>
        </w:rPr>
        <w:t xml:space="preserve">que le modificaban el </w:t>
      </w:r>
      <w:r w:rsidRPr="00D079FB">
        <w:rPr>
          <w:rFonts w:cs="Tahoma"/>
          <w:szCs w:val="24"/>
        </w:rPr>
        <w:t xml:space="preserve">salario </w:t>
      </w:r>
      <w:r w:rsidR="00564DCF" w:rsidRPr="00D079FB">
        <w:rPr>
          <w:rFonts w:cs="Tahoma"/>
          <w:szCs w:val="24"/>
        </w:rPr>
        <w:t>a voluntad de la empleadora.</w:t>
      </w:r>
    </w:p>
    <w:p w14:paraId="71A8CF59" w14:textId="742778E6" w:rsidR="00564DCF" w:rsidRPr="00D079FB" w:rsidRDefault="00564DCF" w:rsidP="003103D5">
      <w:pPr>
        <w:spacing w:line="276" w:lineRule="auto"/>
        <w:ind w:firstLine="708"/>
        <w:rPr>
          <w:rFonts w:cs="Tahoma"/>
          <w:szCs w:val="24"/>
        </w:rPr>
      </w:pPr>
    </w:p>
    <w:p w14:paraId="59613C04" w14:textId="35A04A0E" w:rsidR="00DD6F33" w:rsidRPr="00D079FB" w:rsidRDefault="00564DCF" w:rsidP="003103D5">
      <w:pPr>
        <w:spacing w:line="276" w:lineRule="auto"/>
        <w:ind w:firstLine="708"/>
        <w:rPr>
          <w:rStyle w:val="Textoennegrita"/>
          <w:rFonts w:cs="Tahoma"/>
          <w:b w:val="0"/>
          <w:bCs w:val="0"/>
          <w:szCs w:val="24"/>
        </w:rPr>
      </w:pPr>
      <w:r w:rsidRPr="00D079FB">
        <w:rPr>
          <w:rFonts w:cs="Tahoma"/>
          <w:szCs w:val="24"/>
        </w:rPr>
        <w:t>Aseguró que los encargados de la empresa en el Eje Cafetero, Ángel Ruiz y Paula Sánchez, eran sus jefes directos y a</w:t>
      </w:r>
      <w:r w:rsidR="5A40A8C5" w:rsidRPr="00D079FB">
        <w:rPr>
          <w:rFonts w:cs="Tahoma"/>
          <w:szCs w:val="24"/>
        </w:rPr>
        <w:t xml:space="preserve">nte </w:t>
      </w:r>
      <w:r w:rsidRPr="00D079FB">
        <w:rPr>
          <w:rFonts w:cs="Tahoma"/>
          <w:szCs w:val="24"/>
        </w:rPr>
        <w:t>ellos debía justificar sus inasistencias si se enfermaba, al igual que cuando pidió permiso para estudiar, momento en que al ausentarse debía tomarse una foto para demostrar su salida en un horario diferente.</w:t>
      </w:r>
    </w:p>
    <w:p w14:paraId="71DD30BF" w14:textId="4DA40313" w:rsidR="00A066E6" w:rsidRPr="00D079FB" w:rsidRDefault="00A066E6" w:rsidP="003103D5">
      <w:pPr>
        <w:spacing w:line="276" w:lineRule="auto"/>
        <w:ind w:firstLine="708"/>
        <w:rPr>
          <w:rStyle w:val="Textoennegrita"/>
          <w:rFonts w:cs="Tahoma"/>
          <w:b w:val="0"/>
          <w:bCs w:val="0"/>
          <w:szCs w:val="24"/>
        </w:rPr>
      </w:pPr>
    </w:p>
    <w:p w14:paraId="7E380CAF" w14:textId="26BFC1C7" w:rsidR="00564DCF" w:rsidRPr="00D079FB" w:rsidRDefault="00A066E6" w:rsidP="003103D5">
      <w:pPr>
        <w:spacing w:line="276" w:lineRule="auto"/>
        <w:ind w:firstLine="708"/>
        <w:rPr>
          <w:rFonts w:cs="Tahoma"/>
          <w:szCs w:val="24"/>
        </w:rPr>
      </w:pPr>
      <w:r w:rsidRPr="00D079FB">
        <w:rPr>
          <w:rStyle w:val="Textoennegrita"/>
          <w:rFonts w:cs="Tahoma"/>
          <w:b w:val="0"/>
          <w:bCs w:val="0"/>
          <w:szCs w:val="24"/>
        </w:rPr>
        <w:t xml:space="preserve">En cuanto a la prueba </w:t>
      </w:r>
      <w:r w:rsidRPr="00D079FB">
        <w:rPr>
          <w:rFonts w:cs="Tahoma"/>
          <w:szCs w:val="24"/>
        </w:rPr>
        <w:t>testimonial</w:t>
      </w:r>
      <w:r w:rsidRPr="00D079FB">
        <w:rPr>
          <w:rStyle w:val="Textoennegrita"/>
          <w:rFonts w:cs="Tahoma"/>
          <w:b w:val="0"/>
          <w:bCs w:val="0"/>
          <w:szCs w:val="24"/>
        </w:rPr>
        <w:t xml:space="preserve">, </w:t>
      </w:r>
      <w:r w:rsidR="00564DCF" w:rsidRPr="00D079FB">
        <w:rPr>
          <w:rStyle w:val="Textoennegrita"/>
          <w:rFonts w:cs="Tahoma"/>
          <w:b w:val="0"/>
          <w:bCs w:val="0"/>
          <w:szCs w:val="24"/>
        </w:rPr>
        <w:t xml:space="preserve">el señor </w:t>
      </w:r>
      <w:r w:rsidR="00564DCF" w:rsidRPr="00D079FB">
        <w:rPr>
          <w:rStyle w:val="Textoennegrita"/>
          <w:rFonts w:cs="Tahoma"/>
          <w:szCs w:val="24"/>
        </w:rPr>
        <w:t>Juan Sebastián Sánchez Rey</w:t>
      </w:r>
      <w:r w:rsidR="00564DCF" w:rsidRPr="00D079FB">
        <w:rPr>
          <w:rStyle w:val="Textoennegrita"/>
          <w:rFonts w:cs="Tahoma"/>
          <w:b w:val="0"/>
          <w:bCs w:val="0"/>
          <w:szCs w:val="24"/>
        </w:rPr>
        <w:t xml:space="preserve"> (testigo </w:t>
      </w:r>
      <w:r w:rsidR="0B2859FF" w:rsidRPr="00D079FB">
        <w:rPr>
          <w:rStyle w:val="Textoennegrita"/>
          <w:rFonts w:cs="Tahoma"/>
          <w:b w:val="0"/>
          <w:bCs w:val="0"/>
          <w:szCs w:val="24"/>
        </w:rPr>
        <w:t xml:space="preserve">de la parte </w:t>
      </w:r>
      <w:r w:rsidR="00564DCF" w:rsidRPr="00D079FB">
        <w:rPr>
          <w:rStyle w:val="Textoennegrita"/>
          <w:rFonts w:cs="Tahoma"/>
          <w:b w:val="0"/>
          <w:bCs w:val="0"/>
          <w:szCs w:val="24"/>
        </w:rPr>
        <w:t>demandante),</w:t>
      </w:r>
      <w:r w:rsidR="00564DCF" w:rsidRPr="00D079FB">
        <w:rPr>
          <w:rStyle w:val="Textoennegrita"/>
          <w:rFonts w:cs="Tahoma"/>
          <w:szCs w:val="24"/>
        </w:rPr>
        <w:t xml:space="preserve"> </w:t>
      </w:r>
      <w:r w:rsidR="00564DCF" w:rsidRPr="00D079FB">
        <w:rPr>
          <w:rFonts w:cs="Tahoma"/>
          <w:szCs w:val="24"/>
        </w:rPr>
        <w:t xml:space="preserve">afirmó que conoció al actor en el 2019 cuando trabajó </w:t>
      </w:r>
      <w:r w:rsidR="44F62947" w:rsidRPr="00D079FB">
        <w:rPr>
          <w:rFonts w:cs="Tahoma"/>
          <w:szCs w:val="24"/>
        </w:rPr>
        <w:t>co</w:t>
      </w:r>
      <w:r w:rsidR="00564DCF" w:rsidRPr="00D079FB">
        <w:rPr>
          <w:rFonts w:cs="Tahoma"/>
          <w:szCs w:val="24"/>
        </w:rPr>
        <w:t>n la demanda</w:t>
      </w:r>
      <w:r w:rsidR="2BAC1519" w:rsidRPr="00D079FB">
        <w:rPr>
          <w:rFonts w:cs="Tahoma"/>
          <w:szCs w:val="24"/>
        </w:rPr>
        <w:t xml:space="preserve"> como </w:t>
      </w:r>
      <w:r w:rsidR="00564DCF" w:rsidRPr="00D079FB">
        <w:rPr>
          <w:rFonts w:cs="Tahoma"/>
          <w:szCs w:val="24"/>
        </w:rPr>
        <w:t>asesor comercial</w:t>
      </w:r>
      <w:r w:rsidR="4FAFA372" w:rsidRPr="00D079FB">
        <w:rPr>
          <w:rFonts w:cs="Tahoma"/>
          <w:szCs w:val="24"/>
        </w:rPr>
        <w:t xml:space="preserve">, añadiendo que </w:t>
      </w:r>
      <w:r w:rsidR="00564DCF" w:rsidRPr="00D079FB">
        <w:rPr>
          <w:rFonts w:cs="Tahoma"/>
          <w:szCs w:val="24"/>
        </w:rPr>
        <w:t xml:space="preserve">el demandante era el coordinador </w:t>
      </w:r>
      <w:r w:rsidR="00CC5280" w:rsidRPr="00D079FB">
        <w:rPr>
          <w:rFonts w:cs="Tahoma"/>
          <w:szCs w:val="24"/>
        </w:rPr>
        <w:t xml:space="preserve">de los asesores; que al iniciar y al finalizar el día, todo el equipo debía </w:t>
      </w:r>
      <w:r w:rsidR="00564DCF" w:rsidRPr="00D079FB">
        <w:rPr>
          <w:rFonts w:cs="Tahoma"/>
          <w:szCs w:val="24"/>
        </w:rPr>
        <w:t>tomarse una foto con una pose</w:t>
      </w:r>
      <w:r w:rsidR="00CC5280" w:rsidRPr="00D079FB">
        <w:rPr>
          <w:rFonts w:cs="Tahoma"/>
          <w:szCs w:val="24"/>
        </w:rPr>
        <w:t xml:space="preserve"> determinada por la empresa</w:t>
      </w:r>
      <w:r w:rsidR="00564DCF" w:rsidRPr="00D079FB">
        <w:rPr>
          <w:rFonts w:cs="Tahoma"/>
          <w:szCs w:val="24"/>
        </w:rPr>
        <w:t xml:space="preserve"> desde Bogotá </w:t>
      </w:r>
      <w:r w:rsidR="00CC5280" w:rsidRPr="00D079FB">
        <w:rPr>
          <w:rFonts w:cs="Tahoma"/>
          <w:szCs w:val="24"/>
        </w:rPr>
        <w:t>porque si alguno no estaba en l</w:t>
      </w:r>
      <w:r w:rsidR="00564DCF" w:rsidRPr="00D079FB">
        <w:rPr>
          <w:rFonts w:cs="Tahoma"/>
          <w:szCs w:val="24"/>
        </w:rPr>
        <w:t xml:space="preserve">a foto no le pagaban el día y </w:t>
      </w:r>
      <w:r w:rsidR="3B4B10B1" w:rsidRPr="00D079FB">
        <w:rPr>
          <w:rFonts w:cs="Tahoma"/>
          <w:szCs w:val="24"/>
        </w:rPr>
        <w:t xml:space="preserve">a </w:t>
      </w:r>
      <w:r w:rsidR="00564DCF" w:rsidRPr="00D079FB">
        <w:rPr>
          <w:rFonts w:cs="Tahoma"/>
          <w:szCs w:val="24"/>
        </w:rPr>
        <w:t>veces lo suspendía</w:t>
      </w:r>
      <w:r w:rsidR="00CC5280" w:rsidRPr="00D079FB">
        <w:rPr>
          <w:rFonts w:cs="Tahoma"/>
          <w:szCs w:val="24"/>
        </w:rPr>
        <w:t>n</w:t>
      </w:r>
      <w:r w:rsidR="00564DCF" w:rsidRPr="00D079FB">
        <w:rPr>
          <w:rFonts w:cs="Tahoma"/>
          <w:szCs w:val="24"/>
        </w:rPr>
        <w:t xml:space="preserve"> al día siguiente</w:t>
      </w:r>
      <w:r w:rsidR="00CC5280" w:rsidRPr="00D079FB">
        <w:rPr>
          <w:rFonts w:cs="Tahoma"/>
          <w:szCs w:val="24"/>
        </w:rPr>
        <w:t xml:space="preserve">, por incumplir el horario que era de 7:30 am a 06:00 pm para el demandante, porque él debía quedarse más tiempo </w:t>
      </w:r>
      <w:r w:rsidR="01FBCA48" w:rsidRPr="00D079FB">
        <w:rPr>
          <w:rFonts w:cs="Tahoma"/>
          <w:szCs w:val="24"/>
        </w:rPr>
        <w:t xml:space="preserve">respecto a los otros </w:t>
      </w:r>
      <w:r w:rsidR="00CC5280" w:rsidRPr="00D079FB">
        <w:rPr>
          <w:rFonts w:cs="Tahoma"/>
          <w:szCs w:val="24"/>
        </w:rPr>
        <w:t>asesores</w:t>
      </w:r>
      <w:r w:rsidR="5B2A249A" w:rsidRPr="00D079FB">
        <w:rPr>
          <w:rFonts w:cs="Tahoma"/>
          <w:szCs w:val="24"/>
        </w:rPr>
        <w:t xml:space="preserve">, ya que debía </w:t>
      </w:r>
      <w:r w:rsidR="00CC5280" w:rsidRPr="00D079FB">
        <w:rPr>
          <w:rFonts w:cs="Tahoma"/>
          <w:szCs w:val="24"/>
        </w:rPr>
        <w:t xml:space="preserve"> esperar que</w:t>
      </w:r>
      <w:r w:rsidR="7F7972FF" w:rsidRPr="00D079FB">
        <w:rPr>
          <w:rFonts w:cs="Tahoma"/>
          <w:szCs w:val="24"/>
        </w:rPr>
        <w:t xml:space="preserve"> los comerciales</w:t>
      </w:r>
      <w:r w:rsidR="00CC5280" w:rsidRPr="00D079FB">
        <w:rPr>
          <w:rFonts w:cs="Tahoma"/>
          <w:szCs w:val="24"/>
        </w:rPr>
        <w:t xml:space="preserve"> le enviaran a</w:t>
      </w:r>
      <w:r w:rsidR="00564DCF" w:rsidRPr="00D079FB">
        <w:rPr>
          <w:rFonts w:cs="Tahoma"/>
          <w:szCs w:val="24"/>
        </w:rPr>
        <w:t xml:space="preserve"> la oficina las ventas</w:t>
      </w:r>
      <w:r w:rsidR="00CC5280" w:rsidRPr="00D079FB">
        <w:rPr>
          <w:rFonts w:cs="Tahoma"/>
          <w:szCs w:val="24"/>
        </w:rPr>
        <w:t xml:space="preserve"> </w:t>
      </w:r>
      <w:r w:rsidR="7C3EE3EB" w:rsidRPr="00D079FB">
        <w:rPr>
          <w:rFonts w:cs="Tahoma"/>
          <w:szCs w:val="24"/>
        </w:rPr>
        <w:t xml:space="preserve">que realizaron durante </w:t>
      </w:r>
      <w:r w:rsidR="00CC5280" w:rsidRPr="00D079FB">
        <w:rPr>
          <w:rFonts w:cs="Tahoma"/>
          <w:szCs w:val="24"/>
        </w:rPr>
        <w:t>el día.</w:t>
      </w:r>
    </w:p>
    <w:p w14:paraId="10843B1F" w14:textId="77777777" w:rsidR="00CC5280" w:rsidRPr="00D079FB" w:rsidRDefault="00CC5280" w:rsidP="003103D5">
      <w:pPr>
        <w:spacing w:line="276" w:lineRule="auto"/>
        <w:ind w:firstLine="708"/>
        <w:rPr>
          <w:rFonts w:cs="Tahoma"/>
          <w:szCs w:val="24"/>
        </w:rPr>
      </w:pPr>
    </w:p>
    <w:p w14:paraId="5B1BA47A" w14:textId="49C4F3B0" w:rsidR="00CC5280" w:rsidRPr="00D079FB" w:rsidRDefault="00CC5280" w:rsidP="003103D5">
      <w:pPr>
        <w:spacing w:line="276" w:lineRule="auto"/>
        <w:ind w:firstLine="708"/>
        <w:rPr>
          <w:rFonts w:cs="Tahoma"/>
          <w:szCs w:val="24"/>
        </w:rPr>
      </w:pPr>
      <w:r w:rsidRPr="00D079FB">
        <w:rPr>
          <w:rStyle w:val="Textoennegrita"/>
          <w:rFonts w:cs="Tahoma"/>
          <w:b w:val="0"/>
          <w:bCs w:val="0"/>
          <w:szCs w:val="24"/>
        </w:rPr>
        <w:t>Por su parte, el señor</w:t>
      </w:r>
      <w:r w:rsidRPr="00D079FB">
        <w:rPr>
          <w:rFonts w:cs="Tahoma"/>
          <w:b/>
          <w:bCs/>
          <w:szCs w:val="24"/>
        </w:rPr>
        <w:t xml:space="preserve"> </w:t>
      </w:r>
      <w:proofErr w:type="spellStart"/>
      <w:r w:rsidRPr="00D079FB">
        <w:rPr>
          <w:rFonts w:cs="Tahoma"/>
          <w:b/>
          <w:bCs/>
          <w:szCs w:val="24"/>
        </w:rPr>
        <w:t>Elver</w:t>
      </w:r>
      <w:proofErr w:type="spellEnd"/>
      <w:r w:rsidRPr="00D079FB">
        <w:rPr>
          <w:rFonts w:cs="Tahoma"/>
          <w:b/>
          <w:bCs/>
          <w:szCs w:val="24"/>
        </w:rPr>
        <w:t xml:space="preserve"> Alexis Carreño</w:t>
      </w:r>
      <w:r w:rsidRPr="00D079FB">
        <w:rPr>
          <w:rFonts w:cs="Tahoma"/>
          <w:szCs w:val="24"/>
        </w:rPr>
        <w:t xml:space="preserve"> (testigo </w:t>
      </w:r>
      <w:r w:rsidR="4C753BB3" w:rsidRPr="00D079FB">
        <w:rPr>
          <w:rFonts w:cs="Tahoma"/>
          <w:szCs w:val="24"/>
        </w:rPr>
        <w:t xml:space="preserve">de la parte </w:t>
      </w:r>
      <w:r w:rsidRPr="00D079FB">
        <w:rPr>
          <w:rFonts w:cs="Tahoma"/>
          <w:szCs w:val="24"/>
        </w:rPr>
        <w:t>demandante), afirmó conocer a Andy de Jesús Martínez Jurado desde el 2015</w:t>
      </w:r>
      <w:r w:rsidR="0010128C" w:rsidRPr="00D079FB">
        <w:rPr>
          <w:rFonts w:cs="Tahoma"/>
          <w:szCs w:val="24"/>
        </w:rPr>
        <w:t xml:space="preserve"> en razón a que ambos empezaron a trabajar juntos en Bogotá para </w:t>
      </w:r>
      <w:proofErr w:type="spellStart"/>
      <w:r w:rsidR="0010128C" w:rsidRPr="00D079FB">
        <w:rPr>
          <w:rFonts w:cs="Tahoma"/>
          <w:szCs w:val="24"/>
        </w:rPr>
        <w:t>Silec</w:t>
      </w:r>
      <w:proofErr w:type="spellEnd"/>
      <w:r w:rsidR="0010128C" w:rsidRPr="00D079FB">
        <w:rPr>
          <w:rFonts w:cs="Tahoma"/>
          <w:szCs w:val="24"/>
        </w:rPr>
        <w:t xml:space="preserve"> Comunicaciones</w:t>
      </w:r>
      <w:r w:rsidRPr="00D079FB">
        <w:rPr>
          <w:rFonts w:cs="Tahoma"/>
          <w:szCs w:val="24"/>
        </w:rPr>
        <w:t xml:space="preserve"> </w:t>
      </w:r>
      <w:r w:rsidR="0010128C" w:rsidRPr="00D079FB">
        <w:rPr>
          <w:rFonts w:cs="Tahoma"/>
          <w:szCs w:val="24"/>
        </w:rPr>
        <w:t>como</w:t>
      </w:r>
      <w:r w:rsidRPr="00D079FB">
        <w:rPr>
          <w:rFonts w:cs="Tahoma"/>
          <w:szCs w:val="24"/>
        </w:rPr>
        <w:t xml:space="preserve"> back</w:t>
      </w:r>
      <w:r w:rsidR="0010128C" w:rsidRPr="00D079FB">
        <w:rPr>
          <w:rFonts w:cs="Tahoma"/>
          <w:szCs w:val="24"/>
        </w:rPr>
        <w:t xml:space="preserve"> </w:t>
      </w:r>
      <w:r w:rsidRPr="00D079FB">
        <w:rPr>
          <w:rFonts w:cs="Tahoma"/>
          <w:szCs w:val="24"/>
        </w:rPr>
        <w:t>office,</w:t>
      </w:r>
      <w:r w:rsidR="0010128C" w:rsidRPr="00D079FB">
        <w:rPr>
          <w:rFonts w:cs="Tahoma"/>
          <w:szCs w:val="24"/>
        </w:rPr>
        <w:t xml:space="preserve"> pero luego al actor lo trasladaron al eje cafetero para que </w:t>
      </w:r>
      <w:r w:rsidRPr="00D079FB">
        <w:rPr>
          <w:rFonts w:cs="Tahoma"/>
          <w:szCs w:val="24"/>
        </w:rPr>
        <w:t>analiza</w:t>
      </w:r>
      <w:r w:rsidR="0010128C" w:rsidRPr="00D079FB">
        <w:rPr>
          <w:rFonts w:cs="Tahoma"/>
          <w:szCs w:val="24"/>
        </w:rPr>
        <w:t>ra</w:t>
      </w:r>
      <w:r w:rsidRPr="00D079FB">
        <w:rPr>
          <w:rFonts w:cs="Tahoma"/>
          <w:szCs w:val="24"/>
        </w:rPr>
        <w:t xml:space="preserve"> la cantidad de ventas</w:t>
      </w:r>
      <w:r w:rsidR="0010128C" w:rsidRPr="00D079FB">
        <w:rPr>
          <w:rFonts w:cs="Tahoma"/>
          <w:szCs w:val="24"/>
        </w:rPr>
        <w:t xml:space="preserve"> y que, allí, el demandante debía registrar su</w:t>
      </w:r>
      <w:r w:rsidRPr="00D079FB">
        <w:rPr>
          <w:rFonts w:cs="Tahoma"/>
          <w:szCs w:val="24"/>
        </w:rPr>
        <w:t xml:space="preserve"> asistencia con una foto </w:t>
      </w:r>
      <w:r w:rsidR="0010128C" w:rsidRPr="00D079FB">
        <w:rPr>
          <w:rFonts w:cs="Tahoma"/>
          <w:szCs w:val="24"/>
        </w:rPr>
        <w:t>al iniciar</w:t>
      </w:r>
      <w:r w:rsidRPr="00D079FB">
        <w:rPr>
          <w:rFonts w:cs="Tahoma"/>
          <w:szCs w:val="24"/>
        </w:rPr>
        <w:t xml:space="preserve"> y al finalizar </w:t>
      </w:r>
      <w:r w:rsidR="0010128C" w:rsidRPr="00D079FB">
        <w:rPr>
          <w:rFonts w:cs="Tahoma"/>
          <w:szCs w:val="24"/>
        </w:rPr>
        <w:t>la jornada y no tenía libertad de horario, sino que todos debían estar de</w:t>
      </w:r>
      <w:r w:rsidR="2BC7AE4C" w:rsidRPr="00D079FB">
        <w:rPr>
          <w:rFonts w:cs="Tahoma"/>
          <w:szCs w:val="24"/>
        </w:rPr>
        <w:t>sde las</w:t>
      </w:r>
      <w:r w:rsidR="0010128C" w:rsidRPr="00D079FB">
        <w:rPr>
          <w:rFonts w:cs="Tahoma"/>
          <w:szCs w:val="24"/>
        </w:rPr>
        <w:t xml:space="preserve"> 08:00 am a </w:t>
      </w:r>
      <w:r w:rsidR="40C1E884" w:rsidRPr="00D079FB">
        <w:rPr>
          <w:rFonts w:cs="Tahoma"/>
          <w:szCs w:val="24"/>
        </w:rPr>
        <w:t xml:space="preserve">las </w:t>
      </w:r>
      <w:r w:rsidR="0010128C" w:rsidRPr="00D079FB">
        <w:rPr>
          <w:rFonts w:cs="Tahoma"/>
          <w:szCs w:val="24"/>
        </w:rPr>
        <w:t xml:space="preserve">05:00 pm y usar los equipos de la empresa, así como prendas de vestir con la imagen corporativa de la entidad y un carnet. Aclaró que después del demandante, </w:t>
      </w:r>
      <w:r w:rsidR="25E54A0A" w:rsidRPr="00D079FB">
        <w:rPr>
          <w:rFonts w:cs="Tahoma"/>
          <w:szCs w:val="24"/>
        </w:rPr>
        <w:t>e</w:t>
      </w:r>
      <w:r w:rsidR="0010128C" w:rsidRPr="00D079FB">
        <w:rPr>
          <w:rFonts w:cs="Tahoma"/>
          <w:szCs w:val="24"/>
        </w:rPr>
        <w:t xml:space="preserve">l testigo también fue trasladado al eje cafetero y se volvieron a encontrar. </w:t>
      </w:r>
    </w:p>
    <w:p w14:paraId="312E5426" w14:textId="595F09B9" w:rsidR="0010128C" w:rsidRPr="00D079FB" w:rsidRDefault="0010128C" w:rsidP="003103D5">
      <w:pPr>
        <w:spacing w:line="276" w:lineRule="auto"/>
        <w:ind w:firstLine="708"/>
        <w:rPr>
          <w:rStyle w:val="Textoennegrita"/>
          <w:rFonts w:cs="Tahoma"/>
          <w:b w:val="0"/>
          <w:bCs w:val="0"/>
          <w:szCs w:val="24"/>
        </w:rPr>
      </w:pPr>
    </w:p>
    <w:p w14:paraId="5BDA5546" w14:textId="14C5DC46" w:rsidR="00564DCF" w:rsidRPr="00D079FB" w:rsidRDefault="0010128C" w:rsidP="003103D5">
      <w:pPr>
        <w:spacing w:line="276" w:lineRule="auto"/>
        <w:ind w:firstLine="708"/>
        <w:rPr>
          <w:rFonts w:cs="Tahoma"/>
          <w:szCs w:val="24"/>
        </w:rPr>
      </w:pPr>
      <w:r w:rsidRPr="00D079FB">
        <w:rPr>
          <w:rStyle w:val="Textoennegrita"/>
          <w:rFonts w:cs="Tahoma"/>
          <w:b w:val="0"/>
          <w:bCs w:val="0"/>
          <w:szCs w:val="24"/>
        </w:rPr>
        <w:t xml:space="preserve">De otro lado, el señor </w:t>
      </w:r>
      <w:r w:rsidR="00564DCF" w:rsidRPr="00D079FB">
        <w:rPr>
          <w:rFonts w:cs="Tahoma"/>
          <w:b/>
          <w:bCs/>
          <w:szCs w:val="24"/>
        </w:rPr>
        <w:t>Juan Pablo Chávez Bermúdez</w:t>
      </w:r>
      <w:r w:rsidRPr="00D079FB">
        <w:rPr>
          <w:rFonts w:cs="Tahoma"/>
          <w:b/>
          <w:bCs/>
          <w:szCs w:val="24"/>
        </w:rPr>
        <w:t xml:space="preserve"> </w:t>
      </w:r>
      <w:r w:rsidRPr="00D079FB">
        <w:rPr>
          <w:rFonts w:cs="Tahoma"/>
          <w:szCs w:val="24"/>
        </w:rPr>
        <w:t>(</w:t>
      </w:r>
      <w:r w:rsidR="00860A12" w:rsidRPr="00D079FB">
        <w:rPr>
          <w:rFonts w:cs="Tahoma"/>
          <w:szCs w:val="24"/>
        </w:rPr>
        <w:t>testigo</w:t>
      </w:r>
      <w:r w:rsidRPr="00D079FB">
        <w:rPr>
          <w:rFonts w:cs="Tahoma"/>
          <w:szCs w:val="24"/>
        </w:rPr>
        <w:t xml:space="preserve"> </w:t>
      </w:r>
      <w:r w:rsidR="16282DCA" w:rsidRPr="00D079FB">
        <w:rPr>
          <w:rFonts w:cs="Tahoma"/>
          <w:szCs w:val="24"/>
        </w:rPr>
        <w:t xml:space="preserve">de la parte </w:t>
      </w:r>
      <w:r w:rsidRPr="00D079FB">
        <w:rPr>
          <w:rFonts w:cs="Tahoma"/>
          <w:szCs w:val="24"/>
        </w:rPr>
        <w:t xml:space="preserve">demandante) </w:t>
      </w:r>
      <w:r w:rsidR="00860A12" w:rsidRPr="00D079FB">
        <w:rPr>
          <w:rFonts w:cs="Tahoma"/>
          <w:szCs w:val="24"/>
        </w:rPr>
        <w:t>indicó que conoció al actor</w:t>
      </w:r>
      <w:r w:rsidR="00564DCF" w:rsidRPr="00D079FB">
        <w:rPr>
          <w:rFonts w:cs="Tahoma"/>
          <w:szCs w:val="24"/>
        </w:rPr>
        <w:t xml:space="preserve"> hace 3 o 4 años, </w:t>
      </w:r>
      <w:r w:rsidR="00860A12" w:rsidRPr="00D079FB">
        <w:rPr>
          <w:rFonts w:cs="Tahoma"/>
          <w:szCs w:val="24"/>
        </w:rPr>
        <w:t>cuando él</w:t>
      </w:r>
      <w:r w:rsidR="00564DCF" w:rsidRPr="00D079FB">
        <w:rPr>
          <w:rFonts w:cs="Tahoma"/>
          <w:szCs w:val="24"/>
        </w:rPr>
        <w:t xml:space="preserve"> entró </w:t>
      </w:r>
      <w:r w:rsidR="00860A12" w:rsidRPr="00D079FB">
        <w:rPr>
          <w:rFonts w:cs="Tahoma"/>
          <w:szCs w:val="24"/>
        </w:rPr>
        <w:t>a trabajar con la demanda</w:t>
      </w:r>
      <w:r w:rsidR="2FE62354" w:rsidRPr="00D079FB">
        <w:rPr>
          <w:rFonts w:cs="Tahoma"/>
          <w:szCs w:val="24"/>
        </w:rPr>
        <w:t>d</w:t>
      </w:r>
      <w:r w:rsidR="00860A12" w:rsidRPr="00D079FB">
        <w:rPr>
          <w:rFonts w:cs="Tahoma"/>
          <w:szCs w:val="24"/>
        </w:rPr>
        <w:t xml:space="preserve">a y el demandante fue quien le hizo la entrevista de trabajo. Afirmó que todos los trabajadores debían cumplir un horario de 08:00 am a 05:00 pm y que todos los días cuando asistía a la oficina veía al demandante trabajando, momentos en que se daba cuenta de las fotos que debía enviar para verificar el cumplimiento del horario. </w:t>
      </w:r>
    </w:p>
    <w:p w14:paraId="51A72F60" w14:textId="15D159AF" w:rsidR="00542882" w:rsidRPr="00D079FB" w:rsidRDefault="00542882" w:rsidP="003103D5">
      <w:pPr>
        <w:spacing w:line="276" w:lineRule="auto"/>
        <w:ind w:firstLine="708"/>
        <w:rPr>
          <w:rStyle w:val="Textoennegrita"/>
          <w:rFonts w:cs="Tahoma"/>
          <w:b w:val="0"/>
          <w:bCs w:val="0"/>
          <w:szCs w:val="24"/>
        </w:rPr>
      </w:pPr>
    </w:p>
    <w:p w14:paraId="28D2E603" w14:textId="75B43D69" w:rsidR="00860A12" w:rsidRPr="00D079FB" w:rsidRDefault="00542882" w:rsidP="003103D5">
      <w:pPr>
        <w:spacing w:line="276" w:lineRule="auto"/>
        <w:ind w:firstLine="708"/>
        <w:rPr>
          <w:rFonts w:cs="Tahoma"/>
          <w:szCs w:val="24"/>
        </w:rPr>
      </w:pPr>
      <w:r w:rsidRPr="00D079FB">
        <w:rPr>
          <w:rStyle w:val="Textoennegrita"/>
          <w:rFonts w:cs="Tahoma"/>
          <w:b w:val="0"/>
          <w:bCs w:val="0"/>
          <w:szCs w:val="24"/>
        </w:rPr>
        <w:t>Finalmente, el señor</w:t>
      </w:r>
      <w:r w:rsidR="00860A12" w:rsidRPr="00D079FB">
        <w:rPr>
          <w:rStyle w:val="Textoennegrita"/>
          <w:rFonts w:cs="Tahoma"/>
          <w:szCs w:val="24"/>
        </w:rPr>
        <w:t xml:space="preserve"> </w:t>
      </w:r>
      <w:r w:rsidR="00860A12" w:rsidRPr="00D079FB">
        <w:rPr>
          <w:rFonts w:cs="Tahoma"/>
          <w:b/>
          <w:bCs/>
          <w:szCs w:val="24"/>
        </w:rPr>
        <w:t xml:space="preserve">Iván Eduardo Vela Rincón </w:t>
      </w:r>
      <w:r w:rsidR="00860A12" w:rsidRPr="00D079FB">
        <w:rPr>
          <w:rFonts w:cs="Tahoma"/>
          <w:szCs w:val="24"/>
        </w:rPr>
        <w:t xml:space="preserve">(testigo </w:t>
      </w:r>
      <w:r w:rsidR="2002E5C8" w:rsidRPr="00D079FB">
        <w:rPr>
          <w:rFonts w:cs="Tahoma"/>
          <w:szCs w:val="24"/>
        </w:rPr>
        <w:t xml:space="preserve">de la parte </w:t>
      </w:r>
      <w:r w:rsidR="00860A12" w:rsidRPr="00D079FB">
        <w:rPr>
          <w:rFonts w:cs="Tahoma"/>
          <w:szCs w:val="24"/>
        </w:rPr>
        <w:t xml:space="preserve">demandada) manifestó que trabajaba en </w:t>
      </w:r>
      <w:proofErr w:type="spellStart"/>
      <w:r w:rsidR="00860A12" w:rsidRPr="00D079FB">
        <w:rPr>
          <w:rFonts w:cs="Tahoma"/>
          <w:szCs w:val="24"/>
        </w:rPr>
        <w:t>Silec</w:t>
      </w:r>
      <w:proofErr w:type="spellEnd"/>
      <w:r w:rsidR="00860A12" w:rsidRPr="00D079FB">
        <w:rPr>
          <w:rFonts w:cs="Tahoma"/>
          <w:szCs w:val="24"/>
        </w:rPr>
        <w:t xml:space="preserve"> Comunicaciones hace 8 años, aproximadamente desde 2014 o 2015 como apoyo logístico de grupos comerciales de calle en Bogotá y que por eso fue compañero del demandante desde el inicio en el 2015, </w:t>
      </w:r>
      <w:r w:rsidR="00480349" w:rsidRPr="00D079FB">
        <w:rPr>
          <w:rFonts w:cs="Tahoma"/>
          <w:szCs w:val="24"/>
        </w:rPr>
        <w:t>último</w:t>
      </w:r>
      <w:r w:rsidR="00860A12" w:rsidRPr="00D079FB">
        <w:rPr>
          <w:rFonts w:cs="Tahoma"/>
          <w:szCs w:val="24"/>
        </w:rPr>
        <w:t xml:space="preserve"> que comenzó como asesor comercial y luego pasó a back office en el eje cafetero, porque solicitó trabajar allí. </w:t>
      </w:r>
      <w:r w:rsidR="00480349" w:rsidRPr="00D079FB">
        <w:rPr>
          <w:rFonts w:cs="Tahoma"/>
          <w:szCs w:val="24"/>
        </w:rPr>
        <w:t>Aclaró que</w:t>
      </w:r>
      <w:r w:rsidR="49BF0616" w:rsidRPr="00D079FB">
        <w:rPr>
          <w:rFonts w:cs="Tahoma"/>
          <w:szCs w:val="24"/>
        </w:rPr>
        <w:t>,</w:t>
      </w:r>
      <w:r w:rsidR="00480349" w:rsidRPr="00D079FB">
        <w:rPr>
          <w:rFonts w:cs="Tahoma"/>
          <w:szCs w:val="24"/>
        </w:rPr>
        <w:t xml:space="preserve"> al hacer la activación de las ventas, el demandante tenía el horario de acuerdo al cronograma de actividades y las franjas que tenían los comerciales para realizar la venta y que, para ello, u</w:t>
      </w:r>
      <w:r w:rsidR="00860A12" w:rsidRPr="00D079FB">
        <w:rPr>
          <w:rFonts w:cs="Tahoma"/>
          <w:szCs w:val="24"/>
        </w:rPr>
        <w:t>saba los equipos que le suministraba</w:t>
      </w:r>
      <w:r w:rsidR="00480349" w:rsidRPr="00D079FB">
        <w:rPr>
          <w:rFonts w:cs="Tahoma"/>
          <w:szCs w:val="24"/>
        </w:rPr>
        <w:t xml:space="preserve"> la compañía. </w:t>
      </w:r>
    </w:p>
    <w:p w14:paraId="4344730C" w14:textId="77777777" w:rsidR="00860A12" w:rsidRPr="00D079FB" w:rsidRDefault="00860A12" w:rsidP="003103D5">
      <w:pPr>
        <w:tabs>
          <w:tab w:val="left" w:pos="7020"/>
        </w:tabs>
        <w:spacing w:line="276" w:lineRule="auto"/>
        <w:rPr>
          <w:rStyle w:val="Textoennegrita"/>
          <w:rFonts w:cs="Tahoma"/>
          <w:b w:val="0"/>
          <w:bCs w:val="0"/>
          <w:szCs w:val="24"/>
        </w:rPr>
      </w:pPr>
    </w:p>
    <w:p w14:paraId="67B706E4" w14:textId="2A8E325E" w:rsidR="002E71F4" w:rsidRPr="00D079FB" w:rsidRDefault="00480349" w:rsidP="003103D5">
      <w:pPr>
        <w:spacing w:line="276" w:lineRule="auto"/>
        <w:ind w:firstLine="708"/>
        <w:rPr>
          <w:rStyle w:val="Textoennegrita"/>
          <w:rFonts w:cs="Tahoma"/>
          <w:szCs w:val="24"/>
        </w:rPr>
      </w:pPr>
      <w:r w:rsidRPr="00D079FB">
        <w:rPr>
          <w:rStyle w:val="Textoennegrita"/>
          <w:rFonts w:cs="Tahoma"/>
          <w:b w:val="0"/>
          <w:szCs w:val="24"/>
        </w:rPr>
        <w:t xml:space="preserve">De conformidad con lo anterior, </w:t>
      </w:r>
      <w:r w:rsidR="00542882" w:rsidRPr="00D079FB">
        <w:rPr>
          <w:rStyle w:val="Textoennegrita"/>
          <w:rFonts w:cs="Tahoma"/>
          <w:b w:val="0"/>
          <w:szCs w:val="24"/>
        </w:rPr>
        <w:t xml:space="preserve">como </w:t>
      </w:r>
      <w:r w:rsidR="002E71F4" w:rsidRPr="00D079FB">
        <w:rPr>
          <w:rStyle w:val="Textoennegrita"/>
          <w:rFonts w:cs="Tahoma"/>
          <w:b w:val="0"/>
          <w:szCs w:val="24"/>
        </w:rPr>
        <w:t>la prestación personal del servicio</w:t>
      </w:r>
      <w:r w:rsidR="00542882" w:rsidRPr="00D079FB">
        <w:rPr>
          <w:rStyle w:val="Textoennegrita"/>
          <w:rFonts w:cs="Tahoma"/>
          <w:b w:val="0"/>
          <w:szCs w:val="24"/>
        </w:rPr>
        <w:t xml:space="preserve"> se encuentra acreditada</w:t>
      </w:r>
      <w:r w:rsidR="002E71F4" w:rsidRPr="00D079FB">
        <w:rPr>
          <w:rStyle w:val="Textoennegrita"/>
          <w:rFonts w:cs="Tahoma"/>
          <w:b w:val="0"/>
          <w:szCs w:val="24"/>
        </w:rPr>
        <w:t xml:space="preserve"> no solo por la confesión de la pasiva sino por la prueba testimonial que da cuenta que en efecto el demandante prestó sus servicios </w:t>
      </w:r>
      <w:r w:rsidRPr="00D079FB">
        <w:rPr>
          <w:rStyle w:val="Textoennegrita"/>
          <w:rFonts w:cs="Tahoma"/>
          <w:b w:val="0"/>
          <w:szCs w:val="24"/>
        </w:rPr>
        <w:t xml:space="preserve">de back office para </w:t>
      </w:r>
      <w:proofErr w:type="spellStart"/>
      <w:r w:rsidRPr="00D079FB">
        <w:rPr>
          <w:rStyle w:val="Textoennegrita"/>
          <w:rFonts w:cs="Tahoma"/>
          <w:b w:val="0"/>
          <w:szCs w:val="24"/>
        </w:rPr>
        <w:t>Silec</w:t>
      </w:r>
      <w:proofErr w:type="spellEnd"/>
      <w:r w:rsidRPr="00D079FB">
        <w:rPr>
          <w:rStyle w:val="Textoennegrita"/>
          <w:rFonts w:cs="Tahoma"/>
          <w:b w:val="0"/>
          <w:szCs w:val="24"/>
        </w:rPr>
        <w:t xml:space="preserve"> Comunicaciones primero en la ciudad de Bogotá y luego en el eje cafetero</w:t>
      </w:r>
      <w:r w:rsidR="002E71F4" w:rsidRPr="00D079FB">
        <w:rPr>
          <w:rStyle w:val="Textoennegrita"/>
          <w:rFonts w:cs="Tahoma"/>
          <w:b w:val="0"/>
          <w:szCs w:val="24"/>
        </w:rPr>
        <w:t xml:space="preserve">, en virtud del art. 24 del </w:t>
      </w:r>
      <w:proofErr w:type="spellStart"/>
      <w:r w:rsidR="002E71F4" w:rsidRPr="00D079FB">
        <w:rPr>
          <w:rStyle w:val="Textoennegrita"/>
          <w:rFonts w:cs="Tahoma"/>
          <w:b w:val="0"/>
          <w:szCs w:val="24"/>
        </w:rPr>
        <w:t>CST</w:t>
      </w:r>
      <w:proofErr w:type="spellEnd"/>
      <w:r w:rsidR="002E71F4" w:rsidRPr="00D079FB">
        <w:rPr>
          <w:rStyle w:val="Textoennegrita"/>
          <w:rFonts w:cs="Tahoma"/>
          <w:b w:val="0"/>
          <w:szCs w:val="24"/>
        </w:rPr>
        <w:t xml:space="preserve"> se activa la presunción de que dicho servicio estuvo regido por un contrato de trabajo, sin que haya lugar a comprobar los restantes dos elementos definidos en el art. 23 </w:t>
      </w:r>
      <w:proofErr w:type="spellStart"/>
      <w:r w:rsidR="002E71F4" w:rsidRPr="00D079FB">
        <w:rPr>
          <w:rStyle w:val="Textoennegrita"/>
          <w:rFonts w:cs="Tahoma"/>
          <w:b w:val="0"/>
          <w:szCs w:val="24"/>
        </w:rPr>
        <w:t>ibidem</w:t>
      </w:r>
      <w:proofErr w:type="spellEnd"/>
      <w:r w:rsidR="002E71F4" w:rsidRPr="00D079FB">
        <w:rPr>
          <w:rStyle w:val="Textoennegrita"/>
          <w:rFonts w:cs="Tahoma"/>
          <w:b w:val="0"/>
          <w:szCs w:val="24"/>
        </w:rPr>
        <w:t>, puesto que, al activarse la presunción, la carga de la prueba, en cuanto desvirtuar la subordinación, recaía en el demandado</w:t>
      </w:r>
      <w:r w:rsidR="002E71F4" w:rsidRPr="00D079FB">
        <w:rPr>
          <w:rStyle w:val="Textoennegrita"/>
          <w:rFonts w:cs="Tahoma"/>
          <w:szCs w:val="24"/>
        </w:rPr>
        <w:t>.</w:t>
      </w:r>
    </w:p>
    <w:p w14:paraId="2C2F0861" w14:textId="23614EFA" w:rsidR="00480349" w:rsidRPr="00D079FB" w:rsidRDefault="00480349" w:rsidP="003103D5">
      <w:pPr>
        <w:spacing w:line="276" w:lineRule="auto"/>
        <w:ind w:firstLine="708"/>
        <w:rPr>
          <w:rStyle w:val="Textoennegrita"/>
          <w:rFonts w:cs="Tahoma"/>
          <w:szCs w:val="24"/>
        </w:rPr>
      </w:pPr>
    </w:p>
    <w:p w14:paraId="2C75D704" w14:textId="4696E906" w:rsidR="002E71F4" w:rsidRPr="00D079FB" w:rsidRDefault="00480349" w:rsidP="003103D5">
      <w:pPr>
        <w:spacing w:line="276" w:lineRule="auto"/>
        <w:ind w:firstLine="708"/>
        <w:rPr>
          <w:rFonts w:cs="Tahoma"/>
          <w:szCs w:val="24"/>
        </w:rPr>
      </w:pPr>
      <w:r w:rsidRPr="00D079FB">
        <w:rPr>
          <w:rStyle w:val="Textoennegrita"/>
          <w:rFonts w:cs="Tahoma"/>
          <w:b w:val="0"/>
          <w:bCs w:val="0"/>
          <w:szCs w:val="24"/>
        </w:rPr>
        <w:t xml:space="preserve">En ese orden, no le asiste razón a la recurrente al afirmar que era el demandante quien debía probar los elementos del contrato de trabajo, puesto que ha sido clara la jurisprudencia, al dar aplicación a la presunción establecida en el art. 24 del </w:t>
      </w:r>
      <w:proofErr w:type="spellStart"/>
      <w:r w:rsidRPr="00D079FB">
        <w:rPr>
          <w:rStyle w:val="Textoennegrita"/>
          <w:rFonts w:cs="Tahoma"/>
          <w:b w:val="0"/>
          <w:bCs w:val="0"/>
          <w:szCs w:val="24"/>
        </w:rPr>
        <w:t>CST</w:t>
      </w:r>
      <w:proofErr w:type="spellEnd"/>
      <w:r w:rsidRPr="00D079FB">
        <w:rPr>
          <w:rStyle w:val="Textoennegrita"/>
          <w:rFonts w:cs="Tahoma"/>
          <w:b w:val="0"/>
          <w:bCs w:val="0"/>
          <w:szCs w:val="24"/>
        </w:rPr>
        <w:t>, que al trabajador le basta demostrar la prestación del servicio, como ocurrió en este caso y que, así, todo el ejercicio probatorio recae en la demandada en cuanto a desvirtuar la subordinación</w:t>
      </w:r>
      <w:r w:rsidR="7332F2F6" w:rsidRPr="00D079FB">
        <w:rPr>
          <w:rStyle w:val="Textoennegrita"/>
          <w:rFonts w:cs="Tahoma"/>
          <w:b w:val="0"/>
          <w:bCs w:val="0"/>
          <w:szCs w:val="24"/>
        </w:rPr>
        <w:t>. N</w:t>
      </w:r>
      <w:r w:rsidRPr="00D079FB">
        <w:rPr>
          <w:rStyle w:val="Textoennegrita"/>
          <w:rFonts w:cs="Tahoma"/>
          <w:b w:val="0"/>
          <w:bCs w:val="0"/>
          <w:szCs w:val="24"/>
        </w:rPr>
        <w:t xml:space="preserve">o obstante, </w:t>
      </w:r>
      <w:r w:rsidR="00791996" w:rsidRPr="00D079FB">
        <w:rPr>
          <w:rFonts w:cs="Tahoma"/>
          <w:szCs w:val="24"/>
        </w:rPr>
        <w:t>lo cierto es que</w:t>
      </w:r>
      <w:r w:rsidRPr="00D079FB">
        <w:rPr>
          <w:rFonts w:cs="Tahoma"/>
          <w:szCs w:val="24"/>
        </w:rPr>
        <w:t xml:space="preserve"> en este caso</w:t>
      </w:r>
      <w:r w:rsidR="00791996" w:rsidRPr="00D079FB">
        <w:rPr>
          <w:rFonts w:cs="Tahoma"/>
          <w:szCs w:val="24"/>
        </w:rPr>
        <w:t xml:space="preserve"> del material probatorio que se aportó al plenario no se desvirtuó dicho elemento</w:t>
      </w:r>
      <w:r w:rsidR="00542882" w:rsidRPr="00D079FB">
        <w:rPr>
          <w:rFonts w:cs="Tahoma"/>
          <w:szCs w:val="24"/>
        </w:rPr>
        <w:t xml:space="preserve">, </w:t>
      </w:r>
      <w:r w:rsidR="00791996" w:rsidRPr="00D079FB">
        <w:rPr>
          <w:rFonts w:cs="Tahoma"/>
          <w:szCs w:val="24"/>
        </w:rPr>
        <w:t xml:space="preserve">toda vez que </w:t>
      </w:r>
      <w:r w:rsidR="00542882" w:rsidRPr="00D079FB">
        <w:rPr>
          <w:rFonts w:cs="Tahoma"/>
          <w:szCs w:val="24"/>
        </w:rPr>
        <w:t xml:space="preserve">los deponentes no dieron cuenta de una clara independencia por parte del demandante, en la medida que incluso afirmaron que tenía que cumplir un horario estricto </w:t>
      </w:r>
      <w:r w:rsidRPr="00D079FB">
        <w:rPr>
          <w:rFonts w:cs="Tahoma"/>
          <w:szCs w:val="24"/>
        </w:rPr>
        <w:t xml:space="preserve">y permanecer en las instalaciones de la demandada para cerrar las operaciones de las ventas, lo cual era controlado a diario por medio de las fotografías que debía tomarse al inicio y al final de la jornada. </w:t>
      </w:r>
    </w:p>
    <w:p w14:paraId="1F094C2B" w14:textId="42BBCBF6" w:rsidR="005D4BA4" w:rsidRPr="00D079FB" w:rsidRDefault="005D4BA4" w:rsidP="003103D5">
      <w:pPr>
        <w:spacing w:line="276" w:lineRule="auto"/>
        <w:ind w:firstLine="708"/>
        <w:rPr>
          <w:rFonts w:cs="Tahoma"/>
          <w:szCs w:val="24"/>
        </w:rPr>
      </w:pPr>
    </w:p>
    <w:p w14:paraId="13C8AB14" w14:textId="19F1CBBD" w:rsidR="002E754B" w:rsidRPr="00D079FB" w:rsidRDefault="00791996" w:rsidP="003103D5">
      <w:pPr>
        <w:spacing w:line="276" w:lineRule="auto"/>
        <w:ind w:firstLine="708"/>
        <w:rPr>
          <w:rFonts w:cs="Tahoma"/>
          <w:szCs w:val="24"/>
        </w:rPr>
      </w:pPr>
      <w:r w:rsidRPr="00D079FB">
        <w:rPr>
          <w:rFonts w:cs="Tahoma"/>
          <w:szCs w:val="24"/>
        </w:rPr>
        <w:t>Así, no sale avante el recurso de apelación propuesto por l</w:t>
      </w:r>
      <w:r w:rsidR="00480349" w:rsidRPr="00D079FB">
        <w:rPr>
          <w:rFonts w:cs="Tahoma"/>
          <w:szCs w:val="24"/>
        </w:rPr>
        <w:t>a</w:t>
      </w:r>
      <w:r w:rsidRPr="00D079FB">
        <w:rPr>
          <w:rFonts w:cs="Tahoma"/>
          <w:szCs w:val="24"/>
        </w:rPr>
        <w:t xml:space="preserve"> demandad</w:t>
      </w:r>
      <w:r w:rsidR="00480349" w:rsidRPr="00D079FB">
        <w:rPr>
          <w:rFonts w:cs="Tahoma"/>
          <w:szCs w:val="24"/>
        </w:rPr>
        <w:t>a</w:t>
      </w:r>
      <w:r w:rsidRPr="00D079FB">
        <w:rPr>
          <w:rFonts w:cs="Tahoma"/>
          <w:szCs w:val="24"/>
        </w:rPr>
        <w:t xml:space="preserve">, en la medida que no logró desvirtuar la presunción del art. 24 del </w:t>
      </w:r>
      <w:proofErr w:type="spellStart"/>
      <w:r w:rsidRPr="00D079FB">
        <w:rPr>
          <w:rFonts w:cs="Tahoma"/>
          <w:szCs w:val="24"/>
        </w:rPr>
        <w:t>CST</w:t>
      </w:r>
      <w:proofErr w:type="spellEnd"/>
      <w:r w:rsidRPr="00D079FB">
        <w:rPr>
          <w:rFonts w:cs="Tahoma"/>
          <w:szCs w:val="24"/>
        </w:rPr>
        <w:t xml:space="preserve"> y, por ende, tal como lo hizo la jueza de primera instancia, es procedente declarar la existencia del contrato de trabajo</w:t>
      </w:r>
      <w:r w:rsidR="00480349" w:rsidRPr="00D079FB">
        <w:rPr>
          <w:rFonts w:cs="Tahoma"/>
          <w:szCs w:val="24"/>
        </w:rPr>
        <w:t xml:space="preserve"> por los extremos por ella determinados, como quiera que los hitos temporales no fueron objeto de apelación</w:t>
      </w:r>
      <w:r w:rsidRPr="00D079FB">
        <w:rPr>
          <w:rFonts w:cs="Tahoma"/>
          <w:szCs w:val="24"/>
        </w:rPr>
        <w:t xml:space="preserve">, lo que lleva inmediatamente a determinar </w:t>
      </w:r>
      <w:r w:rsidR="00294ECC" w:rsidRPr="00D079FB">
        <w:rPr>
          <w:rFonts w:cs="Tahoma"/>
          <w:szCs w:val="24"/>
        </w:rPr>
        <w:t>si hay lugar a ordenar el pago de las acreencias laborales deprecadas en la demanda y reconocidas por la a-quo</w:t>
      </w:r>
      <w:r w:rsidRPr="00D079FB">
        <w:rPr>
          <w:rFonts w:cs="Tahoma"/>
          <w:szCs w:val="24"/>
        </w:rPr>
        <w:t>.</w:t>
      </w:r>
    </w:p>
    <w:p w14:paraId="0F7CF98C" w14:textId="77777777" w:rsidR="00BE540A" w:rsidRPr="00D079FB" w:rsidRDefault="00BE540A" w:rsidP="003103D5">
      <w:pPr>
        <w:spacing w:line="276" w:lineRule="auto"/>
        <w:rPr>
          <w:rFonts w:cs="Tahoma"/>
          <w:szCs w:val="24"/>
        </w:rPr>
      </w:pPr>
    </w:p>
    <w:p w14:paraId="6066C385" w14:textId="5635CEB7" w:rsidR="00FA48D9" w:rsidRPr="00D079FB" w:rsidRDefault="00C27416" w:rsidP="003103D5">
      <w:pPr>
        <w:spacing w:line="276" w:lineRule="auto"/>
        <w:ind w:firstLine="708"/>
        <w:rPr>
          <w:rFonts w:cs="Tahoma"/>
          <w:szCs w:val="24"/>
        </w:rPr>
      </w:pPr>
      <w:r w:rsidRPr="00D079FB">
        <w:rPr>
          <w:rFonts w:cs="Tahoma"/>
          <w:szCs w:val="24"/>
        </w:rPr>
        <w:t>Con tal propósito</w:t>
      </w:r>
      <w:r w:rsidR="00BE540A" w:rsidRPr="00D079FB">
        <w:rPr>
          <w:rFonts w:cs="Tahoma"/>
          <w:szCs w:val="24"/>
        </w:rPr>
        <w:t>, encuentra la Sala que</w:t>
      </w:r>
      <w:r w:rsidR="00932DA6" w:rsidRPr="00D079FB">
        <w:rPr>
          <w:rFonts w:cs="Tahoma"/>
          <w:szCs w:val="24"/>
        </w:rPr>
        <w:t xml:space="preserve"> no</w:t>
      </w:r>
      <w:r w:rsidR="00BE540A" w:rsidRPr="00D079FB">
        <w:rPr>
          <w:rFonts w:cs="Tahoma"/>
          <w:szCs w:val="24"/>
        </w:rPr>
        <w:t xml:space="preserve"> </w:t>
      </w:r>
      <w:r w:rsidR="00932DA6" w:rsidRPr="00D079FB">
        <w:rPr>
          <w:rFonts w:cs="Tahoma"/>
          <w:szCs w:val="24"/>
        </w:rPr>
        <w:t xml:space="preserve">se aportó al plenario </w:t>
      </w:r>
      <w:r w:rsidR="00BC0017" w:rsidRPr="00D079FB">
        <w:rPr>
          <w:rFonts w:cs="Tahoma"/>
          <w:szCs w:val="24"/>
        </w:rPr>
        <w:t>ning</w:t>
      </w:r>
      <w:r w:rsidR="00294ECC" w:rsidRPr="00D079FB">
        <w:rPr>
          <w:rFonts w:cs="Tahoma"/>
          <w:szCs w:val="24"/>
        </w:rPr>
        <w:t>u</w:t>
      </w:r>
      <w:r w:rsidR="00BC0017" w:rsidRPr="00D079FB">
        <w:rPr>
          <w:rFonts w:cs="Tahoma"/>
          <w:szCs w:val="24"/>
        </w:rPr>
        <w:t>n</w:t>
      </w:r>
      <w:r w:rsidR="00294ECC" w:rsidRPr="00D079FB">
        <w:rPr>
          <w:rFonts w:cs="Tahoma"/>
          <w:szCs w:val="24"/>
        </w:rPr>
        <w:t>a</w:t>
      </w:r>
      <w:r w:rsidR="00BC0017" w:rsidRPr="00D079FB">
        <w:rPr>
          <w:rFonts w:cs="Tahoma"/>
          <w:szCs w:val="24"/>
        </w:rPr>
        <w:t xml:space="preserve"> </w:t>
      </w:r>
      <w:r w:rsidR="00294ECC" w:rsidRPr="00D079FB">
        <w:rPr>
          <w:rFonts w:cs="Tahoma"/>
          <w:szCs w:val="24"/>
        </w:rPr>
        <w:t>prueba que dé cuenta del cumplimiento por parte de la demandada de reconocer en favor de su trabajador las prestaciones sociales</w:t>
      </w:r>
      <w:r w:rsidR="00480349" w:rsidRPr="00D079FB">
        <w:rPr>
          <w:rFonts w:cs="Tahoma"/>
          <w:szCs w:val="24"/>
        </w:rPr>
        <w:t>, antes bien, en el interrogatorio de parte, el representante legal claramente confesó que por el tipo de contratación no había efectuado dicho pago. Así, no hay duda que la demandada debe reconocer los derechos irrenunciables a su trabajador, así como, ante el incumplimiento de la consignación de las cesantías y el pago de la liquidación de las prestaciones sociales al finalizar el contrato, debe pagar las indemnizaciones a las que fue condenado en primera instancia, como quiera que no aportó ningún elemento que justificara su omisión, salvo advertir que el contrato era de prestación de servicios, lo cual fue desvirtuado en sede judicial, por la evidente muestra de elementos edificadores de un verdadero contrato de trabajo.</w:t>
      </w:r>
    </w:p>
    <w:p w14:paraId="3908D3E5" w14:textId="22B5B962" w:rsidR="00480349" w:rsidRPr="00D079FB" w:rsidRDefault="00480349" w:rsidP="003103D5">
      <w:pPr>
        <w:spacing w:line="276" w:lineRule="auto"/>
        <w:ind w:firstLine="708"/>
        <w:rPr>
          <w:rFonts w:cs="Tahoma"/>
          <w:szCs w:val="24"/>
        </w:rPr>
      </w:pPr>
    </w:p>
    <w:p w14:paraId="30959921" w14:textId="41B4A595" w:rsidR="00480349" w:rsidRPr="00D079FB" w:rsidRDefault="00480349" w:rsidP="003103D5">
      <w:pPr>
        <w:spacing w:line="276" w:lineRule="auto"/>
        <w:ind w:firstLine="708"/>
        <w:rPr>
          <w:rFonts w:cs="Tahoma"/>
          <w:szCs w:val="24"/>
        </w:rPr>
      </w:pPr>
      <w:r w:rsidRPr="00D079FB">
        <w:rPr>
          <w:rFonts w:cs="Tahoma"/>
          <w:szCs w:val="24"/>
        </w:rPr>
        <w:t>En consecuencia, se confirmará la sentencia de primera instancia, sin que haya lugar a liquidar los emolumentos reconocidos, como quiera que no se apeló el monto de los mismos sino su procedencia.</w:t>
      </w:r>
    </w:p>
    <w:p w14:paraId="4A412111" w14:textId="3F9E5E25" w:rsidR="00480349" w:rsidRPr="00D079FB" w:rsidRDefault="00480349" w:rsidP="003103D5">
      <w:pPr>
        <w:spacing w:line="276" w:lineRule="auto"/>
        <w:ind w:firstLine="708"/>
        <w:rPr>
          <w:rFonts w:cs="Tahoma"/>
          <w:szCs w:val="24"/>
        </w:rPr>
      </w:pPr>
    </w:p>
    <w:p w14:paraId="010A7ACE" w14:textId="7C24FE90" w:rsidR="00294ECC" w:rsidRPr="00D079FB" w:rsidRDefault="00480349" w:rsidP="003103D5">
      <w:pPr>
        <w:spacing w:line="276" w:lineRule="auto"/>
        <w:ind w:firstLine="708"/>
        <w:rPr>
          <w:rFonts w:eastAsia="Times New Roman" w:cs="Tahoma"/>
          <w:szCs w:val="24"/>
          <w:lang w:eastAsia="es-ES"/>
        </w:rPr>
      </w:pPr>
      <w:r w:rsidRPr="00D079FB">
        <w:rPr>
          <w:rFonts w:cs="Tahoma"/>
          <w:szCs w:val="24"/>
        </w:rPr>
        <w:t>Por último, frente a las costas procesales a</w:t>
      </w:r>
      <w:r w:rsidR="258EDD82" w:rsidRPr="00D079FB">
        <w:rPr>
          <w:rFonts w:cs="Tahoma"/>
          <w:szCs w:val="24"/>
        </w:rPr>
        <w:t xml:space="preserve"> </w:t>
      </w:r>
      <w:r w:rsidRPr="00D079FB">
        <w:rPr>
          <w:rFonts w:cs="Tahoma"/>
          <w:szCs w:val="24"/>
        </w:rPr>
        <w:t xml:space="preserve">las que fuera condenada la demandada en un 70%, advierte la Sala que tal disposición se ajusta a lo dispuesto en el art. 365 del </w:t>
      </w:r>
      <w:proofErr w:type="spellStart"/>
      <w:r w:rsidRPr="00D079FB">
        <w:rPr>
          <w:rFonts w:cs="Tahoma"/>
          <w:szCs w:val="24"/>
        </w:rPr>
        <w:t>CGP</w:t>
      </w:r>
      <w:proofErr w:type="spellEnd"/>
      <w:r w:rsidRPr="00D079FB">
        <w:rPr>
          <w:rFonts w:cs="Tahoma"/>
          <w:szCs w:val="24"/>
        </w:rPr>
        <w:t xml:space="preserve">, </w:t>
      </w:r>
      <w:r w:rsidR="004304CB" w:rsidRPr="00D079FB">
        <w:rPr>
          <w:rFonts w:cs="Tahoma"/>
          <w:szCs w:val="24"/>
        </w:rPr>
        <w:t>toda vez que debe imponerse las</w:t>
      </w:r>
      <w:r w:rsidRPr="00D079FB">
        <w:rPr>
          <w:rFonts w:cs="Tahoma"/>
          <w:szCs w:val="24"/>
        </w:rPr>
        <w:t xml:space="preserve"> costas a la parte vencida en el </w:t>
      </w:r>
      <w:r w:rsidR="004304CB" w:rsidRPr="00D079FB">
        <w:rPr>
          <w:rFonts w:cs="Tahoma"/>
          <w:szCs w:val="24"/>
        </w:rPr>
        <w:t>proceso, pero en los casos, como el presente, en los que p</w:t>
      </w:r>
      <w:r w:rsidRPr="00D079FB">
        <w:rPr>
          <w:rFonts w:cs="Tahoma"/>
          <w:szCs w:val="24"/>
        </w:rPr>
        <w:t xml:space="preserve">rospere parcialmente la demanda, </w:t>
      </w:r>
      <w:r w:rsidR="004304CB" w:rsidRPr="00D079FB">
        <w:rPr>
          <w:rFonts w:cs="Tahoma"/>
          <w:szCs w:val="24"/>
        </w:rPr>
        <w:t xml:space="preserve">es procedente emitir </w:t>
      </w:r>
      <w:r w:rsidRPr="00D079FB">
        <w:rPr>
          <w:rFonts w:cs="Tahoma"/>
          <w:szCs w:val="24"/>
        </w:rPr>
        <w:t>condena parcial</w:t>
      </w:r>
      <w:r w:rsidR="004304CB" w:rsidRPr="00D079FB">
        <w:rPr>
          <w:rFonts w:cs="Tahoma"/>
          <w:szCs w:val="24"/>
        </w:rPr>
        <w:t xml:space="preserve">. Así, como no se accedió al pago de recargos por trabajo suplementario ni a la indemnización por despido sin justa causa, pero sí a las restantes pretensiones, la condena parcial por el 70% se ajusta a derecho, ya que la mayoría de las pretensiones salieron avante, sin que para fijar el porcentaje de las costas haya lugar a aplicar los acuerdos del Consejo Superior de la Judicatura, puesto que estos están destinados a fijar las agencias en derecho, lo cual, </w:t>
      </w:r>
      <w:proofErr w:type="spellStart"/>
      <w:r w:rsidR="004304CB" w:rsidRPr="00D079FB">
        <w:rPr>
          <w:rFonts w:cs="Tahoma"/>
          <w:szCs w:val="24"/>
        </w:rPr>
        <w:t>aun</w:t>
      </w:r>
      <w:proofErr w:type="spellEnd"/>
      <w:r w:rsidR="004304CB" w:rsidRPr="00D079FB">
        <w:rPr>
          <w:rFonts w:cs="Tahoma"/>
          <w:szCs w:val="24"/>
        </w:rPr>
        <w:t xml:space="preserve"> no se ha hecho. </w:t>
      </w:r>
    </w:p>
    <w:p w14:paraId="02AE5C37" w14:textId="77777777" w:rsidR="00294ECC" w:rsidRPr="00D079FB" w:rsidRDefault="00294ECC" w:rsidP="003103D5">
      <w:pPr>
        <w:spacing w:line="276" w:lineRule="auto"/>
        <w:ind w:firstLine="708"/>
        <w:rPr>
          <w:rFonts w:eastAsia="Times New Roman" w:cs="Tahoma"/>
          <w:szCs w:val="24"/>
          <w:lang w:eastAsia="es-ES_tradnl"/>
        </w:rPr>
      </w:pPr>
    </w:p>
    <w:p w14:paraId="0218B873" w14:textId="073CB9F7" w:rsidR="00C43C4B" w:rsidRPr="00D079FB" w:rsidRDefault="00C43C4B" w:rsidP="003103D5">
      <w:pPr>
        <w:spacing w:line="276" w:lineRule="auto"/>
        <w:ind w:firstLine="708"/>
        <w:rPr>
          <w:rFonts w:eastAsia="Times New Roman" w:cs="Tahoma"/>
          <w:szCs w:val="24"/>
          <w:lang w:eastAsia="es-ES_tradnl"/>
        </w:rPr>
      </w:pPr>
      <w:r w:rsidRPr="00D079FB">
        <w:rPr>
          <w:rFonts w:eastAsia="Times New Roman" w:cs="Tahoma"/>
          <w:szCs w:val="24"/>
          <w:lang w:eastAsia="es-ES_tradnl"/>
        </w:rPr>
        <w:t xml:space="preserve">Corolario de lo anterior se confirmará la sentencia de primera instancia </w:t>
      </w:r>
      <w:r w:rsidR="004304CB" w:rsidRPr="00D079FB">
        <w:rPr>
          <w:rFonts w:eastAsia="Times New Roman" w:cs="Tahoma"/>
          <w:szCs w:val="24"/>
          <w:lang w:eastAsia="es-ES_tradnl"/>
        </w:rPr>
        <w:t xml:space="preserve">y, al no prosperar el recurso, las costas de segunda instancia correrán </w:t>
      </w:r>
      <w:r w:rsidR="00264277" w:rsidRPr="00D079FB">
        <w:rPr>
          <w:rFonts w:eastAsia="Times New Roman" w:cs="Tahoma"/>
          <w:szCs w:val="24"/>
          <w:lang w:eastAsia="es-ES_tradnl"/>
        </w:rPr>
        <w:t>a cargo de</w:t>
      </w:r>
      <w:r w:rsidR="004304CB" w:rsidRPr="00D079FB">
        <w:rPr>
          <w:rFonts w:eastAsia="Times New Roman" w:cs="Tahoma"/>
          <w:szCs w:val="24"/>
          <w:lang w:eastAsia="es-ES_tradnl"/>
        </w:rPr>
        <w:t xml:space="preserve"> </w:t>
      </w:r>
      <w:r w:rsidR="00264277" w:rsidRPr="00D079FB">
        <w:rPr>
          <w:rFonts w:eastAsia="Times New Roman" w:cs="Tahoma"/>
          <w:szCs w:val="24"/>
          <w:lang w:eastAsia="es-ES_tradnl"/>
        </w:rPr>
        <w:t>l</w:t>
      </w:r>
      <w:r w:rsidR="004304CB" w:rsidRPr="00D079FB">
        <w:rPr>
          <w:rFonts w:eastAsia="Times New Roman" w:cs="Tahoma"/>
          <w:szCs w:val="24"/>
          <w:lang w:eastAsia="es-ES_tradnl"/>
        </w:rPr>
        <w:t>a</w:t>
      </w:r>
      <w:r w:rsidR="00264277" w:rsidRPr="00D079FB">
        <w:rPr>
          <w:rFonts w:eastAsia="Times New Roman" w:cs="Tahoma"/>
          <w:szCs w:val="24"/>
          <w:lang w:eastAsia="es-ES_tradnl"/>
        </w:rPr>
        <w:t xml:space="preserve"> demandad</w:t>
      </w:r>
      <w:r w:rsidR="004304CB" w:rsidRPr="00D079FB">
        <w:rPr>
          <w:rFonts w:eastAsia="Times New Roman" w:cs="Tahoma"/>
          <w:szCs w:val="24"/>
          <w:lang w:eastAsia="es-ES_tradnl"/>
        </w:rPr>
        <w:t>a</w:t>
      </w:r>
      <w:r w:rsidR="00264277" w:rsidRPr="00D079FB">
        <w:rPr>
          <w:rFonts w:eastAsia="Times New Roman" w:cs="Tahoma"/>
          <w:szCs w:val="24"/>
          <w:lang w:eastAsia="es-ES_tradnl"/>
        </w:rPr>
        <w:t>.</w:t>
      </w:r>
    </w:p>
    <w:p w14:paraId="1ACF4F53" w14:textId="77777777" w:rsidR="00A11465" w:rsidRPr="00D079FB" w:rsidRDefault="00A11465" w:rsidP="003103D5">
      <w:pPr>
        <w:spacing w:line="276" w:lineRule="auto"/>
        <w:ind w:firstLine="708"/>
        <w:rPr>
          <w:rFonts w:cs="Tahoma"/>
          <w:szCs w:val="24"/>
        </w:rPr>
      </w:pPr>
    </w:p>
    <w:p w14:paraId="547DD1B9" w14:textId="21E44C1C" w:rsidR="00BE540A" w:rsidRPr="00D079FB" w:rsidRDefault="00264277" w:rsidP="003103D5">
      <w:pPr>
        <w:spacing w:line="276" w:lineRule="auto"/>
        <w:ind w:firstLine="708"/>
        <w:rPr>
          <w:rFonts w:cs="Tahoma"/>
          <w:szCs w:val="24"/>
        </w:rPr>
      </w:pPr>
      <w:r w:rsidRPr="00D079FB">
        <w:rPr>
          <w:rFonts w:cs="Tahoma"/>
          <w:szCs w:val="24"/>
        </w:rPr>
        <w:t xml:space="preserve">En mérito de lo expuesto, el </w:t>
      </w:r>
      <w:r w:rsidRPr="00D079FB">
        <w:rPr>
          <w:rFonts w:cs="Tahoma"/>
          <w:b/>
          <w:bCs/>
          <w:szCs w:val="24"/>
        </w:rPr>
        <w:t>Tribunal Superior del Distrito Judicial de Pereira - Risaralda, Sala Primera de Decisión Laboral,</w:t>
      </w:r>
      <w:r w:rsidRPr="00D079FB">
        <w:rPr>
          <w:rFonts w:cs="Tahoma"/>
          <w:szCs w:val="24"/>
        </w:rPr>
        <w:t xml:space="preserve"> administrando justicia en nombre de la República y por autoridad de la ley,</w:t>
      </w:r>
    </w:p>
    <w:p w14:paraId="4E488312" w14:textId="77777777" w:rsidR="00264277" w:rsidRPr="00D079FB" w:rsidRDefault="00264277" w:rsidP="003103D5">
      <w:pPr>
        <w:spacing w:line="276" w:lineRule="auto"/>
        <w:ind w:firstLine="708"/>
        <w:rPr>
          <w:rFonts w:cs="Tahoma"/>
          <w:szCs w:val="24"/>
          <w:lang w:val="es-ES"/>
        </w:rPr>
      </w:pPr>
    </w:p>
    <w:p w14:paraId="79E3800B" w14:textId="77777777" w:rsidR="00BE540A" w:rsidRPr="00D079FB" w:rsidRDefault="00BE540A" w:rsidP="003103D5">
      <w:pPr>
        <w:spacing w:line="276" w:lineRule="auto"/>
        <w:jc w:val="center"/>
        <w:rPr>
          <w:rFonts w:cs="Tahoma"/>
          <w:b/>
          <w:szCs w:val="24"/>
          <w:lang w:val="es-ES"/>
        </w:rPr>
      </w:pPr>
      <w:r w:rsidRPr="00D079FB">
        <w:rPr>
          <w:rFonts w:cs="Tahoma"/>
          <w:b/>
          <w:szCs w:val="24"/>
          <w:lang w:val="es-ES"/>
        </w:rPr>
        <w:t>RESUELVE</w:t>
      </w:r>
    </w:p>
    <w:p w14:paraId="27B41E08" w14:textId="77777777" w:rsidR="00BE540A" w:rsidRPr="00D079FB" w:rsidRDefault="00BE540A" w:rsidP="003103D5">
      <w:pPr>
        <w:spacing w:line="276" w:lineRule="auto"/>
        <w:ind w:firstLine="708"/>
        <w:rPr>
          <w:rFonts w:cs="Tahoma"/>
          <w:szCs w:val="24"/>
        </w:rPr>
      </w:pPr>
      <w:r w:rsidRPr="00D079FB">
        <w:rPr>
          <w:rFonts w:cs="Tahoma"/>
          <w:szCs w:val="24"/>
        </w:rPr>
        <w:t xml:space="preserve">  </w:t>
      </w:r>
    </w:p>
    <w:p w14:paraId="281AAF56" w14:textId="46E038E5" w:rsidR="00264277" w:rsidRPr="00D079FB" w:rsidRDefault="00AA4A38" w:rsidP="003103D5">
      <w:pPr>
        <w:spacing w:line="276" w:lineRule="auto"/>
        <w:ind w:firstLine="708"/>
        <w:rPr>
          <w:rFonts w:cs="Tahoma"/>
          <w:b/>
          <w:bCs/>
          <w:szCs w:val="24"/>
        </w:rPr>
      </w:pPr>
      <w:r w:rsidRPr="00D079FB">
        <w:rPr>
          <w:rFonts w:cs="Tahoma"/>
          <w:b/>
          <w:bCs/>
          <w:szCs w:val="24"/>
        </w:rPr>
        <w:t>PRIMERO:</w:t>
      </w:r>
      <w:r w:rsidRPr="00D079FB">
        <w:rPr>
          <w:rFonts w:cs="Tahoma"/>
          <w:szCs w:val="24"/>
        </w:rPr>
        <w:t xml:space="preserve"> </w:t>
      </w:r>
      <w:r w:rsidR="004304CB" w:rsidRPr="00D079FB">
        <w:rPr>
          <w:rFonts w:cs="Tahoma"/>
          <w:b/>
          <w:bCs/>
          <w:szCs w:val="24"/>
        </w:rPr>
        <w:t xml:space="preserve">CONFIRMAR </w:t>
      </w:r>
      <w:r w:rsidR="00264277" w:rsidRPr="00D079FB">
        <w:rPr>
          <w:rFonts w:cs="Tahoma"/>
          <w:color w:val="000000"/>
          <w:szCs w:val="24"/>
          <w:shd w:val="clear" w:color="auto" w:fill="FFFFFF"/>
        </w:rPr>
        <w:t>la sentencia</w:t>
      </w:r>
      <w:r w:rsidR="00264277" w:rsidRPr="00D079FB">
        <w:rPr>
          <w:rFonts w:cs="Tahoma"/>
          <w:color w:val="000000"/>
          <w:szCs w:val="24"/>
        </w:rPr>
        <w:t xml:space="preserve"> proferida </w:t>
      </w:r>
      <w:r w:rsidR="004304CB" w:rsidRPr="00D079FB">
        <w:rPr>
          <w:rFonts w:cs="Tahoma"/>
          <w:color w:val="000000"/>
          <w:szCs w:val="24"/>
        </w:rPr>
        <w:t>el 28 de marzo de 2023 por el Juzgado Cuarto Laboral del Circuito de Pereira</w:t>
      </w:r>
      <w:r w:rsidR="004304CB" w:rsidRPr="00D079FB">
        <w:rPr>
          <w:rFonts w:cs="Tahoma"/>
          <w:szCs w:val="24"/>
        </w:rPr>
        <w:t xml:space="preserve"> </w:t>
      </w:r>
      <w:r w:rsidR="00264277" w:rsidRPr="00D079FB">
        <w:rPr>
          <w:rFonts w:cs="Tahoma"/>
          <w:szCs w:val="24"/>
        </w:rPr>
        <w:t xml:space="preserve">dentro del proceso ordinario laboral instaurado por </w:t>
      </w:r>
      <w:r w:rsidR="004304CB" w:rsidRPr="00D079FB">
        <w:rPr>
          <w:rFonts w:cs="Tahoma"/>
          <w:b/>
          <w:bCs/>
          <w:szCs w:val="24"/>
        </w:rPr>
        <w:t xml:space="preserve">Andy de Jesús Martínez Jurado </w:t>
      </w:r>
      <w:r w:rsidR="004304CB" w:rsidRPr="00D079FB">
        <w:rPr>
          <w:rFonts w:cs="Tahoma"/>
          <w:szCs w:val="24"/>
        </w:rPr>
        <w:t xml:space="preserve">en contra de </w:t>
      </w:r>
      <w:proofErr w:type="spellStart"/>
      <w:r w:rsidR="004304CB" w:rsidRPr="00D079FB">
        <w:rPr>
          <w:rFonts w:cs="Tahoma"/>
          <w:b/>
          <w:bCs/>
          <w:szCs w:val="24"/>
        </w:rPr>
        <w:t>Silec</w:t>
      </w:r>
      <w:proofErr w:type="spellEnd"/>
      <w:r w:rsidR="004304CB" w:rsidRPr="00D079FB">
        <w:rPr>
          <w:rFonts w:cs="Tahoma"/>
          <w:b/>
          <w:bCs/>
          <w:szCs w:val="24"/>
        </w:rPr>
        <w:t xml:space="preserve"> Comunicaciones S.A.S.</w:t>
      </w:r>
    </w:p>
    <w:p w14:paraId="1B3B0605" w14:textId="77777777" w:rsidR="00716C1D" w:rsidRPr="00D079FB" w:rsidRDefault="00716C1D" w:rsidP="003103D5">
      <w:pPr>
        <w:spacing w:line="276" w:lineRule="auto"/>
        <w:rPr>
          <w:rFonts w:cs="Tahoma"/>
          <w:color w:val="000000"/>
          <w:szCs w:val="24"/>
        </w:rPr>
      </w:pPr>
    </w:p>
    <w:p w14:paraId="50C73CE4" w14:textId="53076BF9" w:rsidR="00F57F79" w:rsidRPr="00D079FB" w:rsidRDefault="004304CB" w:rsidP="003103D5">
      <w:pPr>
        <w:spacing w:line="276" w:lineRule="auto"/>
        <w:ind w:firstLine="708"/>
        <w:rPr>
          <w:rFonts w:cs="Tahoma"/>
          <w:color w:val="000000"/>
          <w:szCs w:val="24"/>
        </w:rPr>
      </w:pPr>
      <w:r w:rsidRPr="00D079FB">
        <w:rPr>
          <w:rFonts w:cs="Tahoma"/>
          <w:b/>
          <w:bCs/>
          <w:szCs w:val="24"/>
        </w:rPr>
        <w:t>SEGUNDO</w:t>
      </w:r>
      <w:r w:rsidR="00F57F79" w:rsidRPr="00D079FB">
        <w:rPr>
          <w:rFonts w:cs="Tahoma"/>
          <w:b/>
          <w:bCs/>
          <w:szCs w:val="24"/>
        </w:rPr>
        <w:t>: CONDENAR</w:t>
      </w:r>
      <w:r w:rsidR="00F57F79" w:rsidRPr="00D079FB">
        <w:rPr>
          <w:rFonts w:cs="Tahoma"/>
          <w:color w:val="000000"/>
          <w:szCs w:val="24"/>
        </w:rPr>
        <w:t xml:space="preserve"> en costas de segunda instancia a</w:t>
      </w:r>
      <w:r w:rsidRPr="00D079FB">
        <w:rPr>
          <w:rFonts w:cs="Tahoma"/>
          <w:color w:val="000000"/>
          <w:szCs w:val="24"/>
        </w:rPr>
        <w:t xml:space="preserve"> la</w:t>
      </w:r>
      <w:r w:rsidR="00F57F79" w:rsidRPr="00D079FB">
        <w:rPr>
          <w:rFonts w:cs="Tahoma"/>
          <w:color w:val="000000"/>
          <w:szCs w:val="24"/>
        </w:rPr>
        <w:t xml:space="preserve"> demandad</w:t>
      </w:r>
      <w:r w:rsidRPr="00D079FB">
        <w:rPr>
          <w:rFonts w:cs="Tahoma"/>
          <w:color w:val="000000"/>
          <w:szCs w:val="24"/>
        </w:rPr>
        <w:t>a</w:t>
      </w:r>
      <w:r w:rsidR="00F57F79" w:rsidRPr="00D079FB">
        <w:rPr>
          <w:rFonts w:cs="Tahoma"/>
          <w:color w:val="000000"/>
          <w:szCs w:val="24"/>
        </w:rPr>
        <w:t xml:space="preserve">, </w:t>
      </w:r>
      <w:r w:rsidR="00BC3679" w:rsidRPr="00D079FB">
        <w:rPr>
          <w:rFonts w:cs="Tahoma"/>
          <w:color w:val="000000"/>
          <w:szCs w:val="24"/>
        </w:rPr>
        <w:t xml:space="preserve">y a </w:t>
      </w:r>
      <w:r w:rsidR="00F57F79" w:rsidRPr="00D079FB">
        <w:rPr>
          <w:rFonts w:cs="Tahoma"/>
          <w:color w:val="000000"/>
          <w:szCs w:val="24"/>
        </w:rPr>
        <w:t xml:space="preserve">favor del demandante. Liquídense por el juzgado de origen. </w:t>
      </w:r>
    </w:p>
    <w:p w14:paraId="09E55A2F" w14:textId="77777777" w:rsidR="003103D5" w:rsidRPr="00D079FB" w:rsidRDefault="003103D5" w:rsidP="003103D5">
      <w:pPr>
        <w:spacing w:line="276" w:lineRule="auto"/>
        <w:rPr>
          <w:rFonts w:eastAsia="Calibri" w:cs="Tahoma"/>
          <w:szCs w:val="24"/>
        </w:rPr>
      </w:pPr>
      <w:bookmarkStart w:id="4" w:name="_Hlk126574973"/>
    </w:p>
    <w:p w14:paraId="3EC166CF" w14:textId="77777777" w:rsidR="003103D5" w:rsidRPr="00D079FB" w:rsidRDefault="003103D5" w:rsidP="003103D5">
      <w:pPr>
        <w:spacing w:line="276" w:lineRule="auto"/>
        <w:jc w:val="center"/>
        <w:rPr>
          <w:rFonts w:eastAsia="Tahoma" w:cs="Tahoma"/>
          <w:b/>
          <w:bCs/>
          <w:szCs w:val="24"/>
        </w:rPr>
      </w:pPr>
      <w:r w:rsidRPr="00D079FB">
        <w:rPr>
          <w:rFonts w:eastAsia="Tahoma" w:cs="Tahoma"/>
          <w:b/>
          <w:bCs/>
          <w:szCs w:val="24"/>
        </w:rPr>
        <w:t>Notifíquese y cúmplase</w:t>
      </w:r>
    </w:p>
    <w:p w14:paraId="1C91F3B6" w14:textId="77777777" w:rsidR="003103D5" w:rsidRPr="00D079FB" w:rsidRDefault="003103D5" w:rsidP="003103D5">
      <w:pPr>
        <w:spacing w:line="276" w:lineRule="auto"/>
        <w:rPr>
          <w:rFonts w:eastAsia="Calibri" w:cs="Tahoma"/>
          <w:szCs w:val="24"/>
        </w:rPr>
      </w:pPr>
      <w:r w:rsidRPr="00D079FB">
        <w:rPr>
          <w:rFonts w:eastAsia="Calibri" w:cs="Tahoma"/>
          <w:szCs w:val="24"/>
        </w:rPr>
        <w:t xml:space="preserve"> </w:t>
      </w:r>
    </w:p>
    <w:p w14:paraId="263F3ECC" w14:textId="77777777" w:rsidR="003103D5" w:rsidRPr="00D079FB" w:rsidRDefault="003103D5" w:rsidP="003103D5">
      <w:pPr>
        <w:widowControl w:val="0"/>
        <w:autoSpaceDE w:val="0"/>
        <w:autoSpaceDN w:val="0"/>
        <w:adjustRightInd w:val="0"/>
        <w:spacing w:line="276" w:lineRule="auto"/>
        <w:rPr>
          <w:rFonts w:eastAsia="Times New Roman" w:cs="Tahoma"/>
          <w:szCs w:val="24"/>
          <w:lang w:val="es-ES" w:eastAsia="es-ES"/>
        </w:rPr>
      </w:pPr>
      <w:r w:rsidRPr="00D079FB">
        <w:rPr>
          <w:rFonts w:eastAsia="Times New Roman" w:cs="Tahoma"/>
          <w:szCs w:val="24"/>
          <w:lang w:val="es-ES" w:eastAsia="es-ES"/>
        </w:rPr>
        <w:tab/>
        <w:t>La Magistrada ponente,</w:t>
      </w:r>
    </w:p>
    <w:p w14:paraId="6358DBFE" w14:textId="77777777" w:rsidR="003103D5" w:rsidRPr="00D079FB" w:rsidRDefault="003103D5" w:rsidP="003103D5">
      <w:pPr>
        <w:spacing w:line="276" w:lineRule="auto"/>
        <w:jc w:val="left"/>
        <w:rPr>
          <w:rFonts w:eastAsia="Times New Roman" w:cs="Tahoma"/>
          <w:szCs w:val="24"/>
          <w:lang w:val="es-ES" w:eastAsia="es-ES"/>
        </w:rPr>
      </w:pPr>
    </w:p>
    <w:p w14:paraId="62FC8ED7" w14:textId="77777777" w:rsidR="003103D5" w:rsidRPr="00D079FB" w:rsidRDefault="003103D5" w:rsidP="003103D5">
      <w:pPr>
        <w:spacing w:line="276" w:lineRule="auto"/>
        <w:jc w:val="left"/>
        <w:rPr>
          <w:rFonts w:eastAsia="Times New Roman" w:cs="Tahoma"/>
          <w:szCs w:val="24"/>
          <w:lang w:val="es-ES" w:eastAsia="es-ES"/>
        </w:rPr>
      </w:pPr>
    </w:p>
    <w:p w14:paraId="0E00B9B5" w14:textId="77777777" w:rsidR="003103D5" w:rsidRPr="00D079FB" w:rsidRDefault="003103D5" w:rsidP="003103D5">
      <w:pPr>
        <w:spacing w:line="276" w:lineRule="auto"/>
        <w:jc w:val="left"/>
        <w:rPr>
          <w:rFonts w:eastAsia="Times New Roman" w:cs="Tahoma"/>
          <w:szCs w:val="24"/>
          <w:lang w:val="es-ES" w:eastAsia="es-ES"/>
        </w:rPr>
      </w:pPr>
    </w:p>
    <w:p w14:paraId="4CE101EF" w14:textId="77777777" w:rsidR="003103D5" w:rsidRPr="00D079FB" w:rsidRDefault="003103D5" w:rsidP="003103D5">
      <w:pPr>
        <w:keepNext/>
        <w:spacing w:line="276" w:lineRule="auto"/>
        <w:jc w:val="center"/>
        <w:outlineLvl w:val="2"/>
        <w:rPr>
          <w:rFonts w:eastAsia="Times New Roman" w:cs="Tahoma"/>
          <w:b/>
          <w:bCs/>
          <w:szCs w:val="24"/>
          <w:lang w:val="es-ES" w:eastAsia="es-ES"/>
        </w:rPr>
      </w:pPr>
      <w:r w:rsidRPr="00D079FB">
        <w:rPr>
          <w:rFonts w:eastAsia="Times New Roman" w:cs="Tahoma"/>
          <w:b/>
          <w:bCs/>
          <w:szCs w:val="24"/>
          <w:lang w:val="es-ES" w:eastAsia="es-ES"/>
        </w:rPr>
        <w:t>ANA LUCÍA CAICEDO CALDERÓN</w:t>
      </w:r>
    </w:p>
    <w:p w14:paraId="6F141BF7" w14:textId="77777777" w:rsidR="003103D5" w:rsidRPr="00D079FB" w:rsidRDefault="003103D5" w:rsidP="003103D5">
      <w:pPr>
        <w:spacing w:line="276" w:lineRule="auto"/>
        <w:jc w:val="left"/>
        <w:rPr>
          <w:rFonts w:eastAsia="Times New Roman" w:cs="Tahoma"/>
          <w:szCs w:val="24"/>
          <w:lang w:val="es-ES" w:eastAsia="es-ES"/>
        </w:rPr>
      </w:pPr>
    </w:p>
    <w:p w14:paraId="7181D361" w14:textId="77777777" w:rsidR="003103D5" w:rsidRPr="00D079FB" w:rsidRDefault="003103D5" w:rsidP="003103D5">
      <w:pPr>
        <w:spacing w:line="276" w:lineRule="auto"/>
        <w:ind w:firstLine="708"/>
        <w:jc w:val="left"/>
        <w:rPr>
          <w:rFonts w:eastAsia="Times New Roman" w:cs="Tahoma"/>
          <w:szCs w:val="24"/>
          <w:lang w:val="es-ES" w:eastAsia="es-ES"/>
        </w:rPr>
      </w:pPr>
      <w:bookmarkStart w:id="5" w:name="_Hlk62478330"/>
      <w:r w:rsidRPr="00D079FB">
        <w:rPr>
          <w:rFonts w:eastAsia="Times New Roman" w:cs="Tahoma"/>
          <w:szCs w:val="24"/>
          <w:lang w:val="es-ES" w:eastAsia="es-ES"/>
        </w:rPr>
        <w:t>La Magistrada y el Magistrado,</w:t>
      </w:r>
    </w:p>
    <w:p w14:paraId="1C972BCC" w14:textId="77777777" w:rsidR="003103D5" w:rsidRPr="00D079FB" w:rsidRDefault="003103D5" w:rsidP="003103D5">
      <w:pPr>
        <w:spacing w:line="276" w:lineRule="auto"/>
        <w:jc w:val="left"/>
        <w:rPr>
          <w:rFonts w:eastAsia="Times New Roman" w:cs="Tahoma"/>
          <w:szCs w:val="24"/>
          <w:lang w:val="es-ES" w:eastAsia="es-ES"/>
        </w:rPr>
      </w:pPr>
    </w:p>
    <w:p w14:paraId="6E77F8D0" w14:textId="77777777" w:rsidR="003103D5" w:rsidRPr="00D079FB" w:rsidRDefault="003103D5" w:rsidP="003103D5">
      <w:pPr>
        <w:spacing w:line="276" w:lineRule="auto"/>
        <w:jc w:val="left"/>
        <w:rPr>
          <w:rFonts w:eastAsia="Times New Roman" w:cs="Tahoma"/>
          <w:szCs w:val="24"/>
          <w:lang w:val="es-ES" w:eastAsia="es-ES"/>
        </w:rPr>
      </w:pPr>
    </w:p>
    <w:p w14:paraId="0B913D40" w14:textId="77777777" w:rsidR="003103D5" w:rsidRPr="00D079FB" w:rsidRDefault="003103D5" w:rsidP="003103D5">
      <w:pPr>
        <w:spacing w:line="276" w:lineRule="auto"/>
        <w:jc w:val="left"/>
        <w:rPr>
          <w:rFonts w:eastAsia="Times New Roman" w:cs="Tahoma"/>
          <w:szCs w:val="24"/>
          <w:lang w:val="es-ES" w:eastAsia="es-ES"/>
        </w:rPr>
      </w:pPr>
    </w:p>
    <w:p w14:paraId="0AFE0065" w14:textId="78916CC9" w:rsidR="00FE6CAC" w:rsidRPr="00D079FB" w:rsidRDefault="003103D5" w:rsidP="003103D5">
      <w:pPr>
        <w:spacing w:line="276" w:lineRule="auto"/>
        <w:rPr>
          <w:rFonts w:eastAsia="Calibri" w:cs="Tahoma"/>
          <w:szCs w:val="24"/>
          <w:lang w:val="es-ES"/>
        </w:rPr>
      </w:pPr>
      <w:r w:rsidRPr="00D079FB">
        <w:rPr>
          <w:rFonts w:eastAsia="Times New Roman" w:cs="Tahoma"/>
          <w:b/>
          <w:bCs/>
          <w:szCs w:val="24"/>
          <w:lang w:val="es-ES" w:eastAsia="es-ES"/>
        </w:rPr>
        <w:t>OLGA LUCÍA HOYOS SEPÚLVEDA</w:t>
      </w:r>
      <w:r w:rsidRPr="00D079FB">
        <w:rPr>
          <w:rFonts w:eastAsia="Times New Roman" w:cs="Tahoma"/>
          <w:b/>
          <w:bCs/>
          <w:szCs w:val="24"/>
          <w:lang w:val="es-ES" w:eastAsia="es-ES"/>
        </w:rPr>
        <w:tab/>
      </w:r>
      <w:r w:rsidRPr="00D079FB">
        <w:rPr>
          <w:rFonts w:eastAsia="Times New Roman" w:cs="Tahoma"/>
          <w:b/>
          <w:bCs/>
          <w:szCs w:val="24"/>
          <w:lang w:val="es-ES" w:eastAsia="es-ES"/>
        </w:rPr>
        <w:tab/>
        <w:t xml:space="preserve">GERMÁN DARÍO </w:t>
      </w:r>
      <w:proofErr w:type="spellStart"/>
      <w:r w:rsidRPr="00D079FB">
        <w:rPr>
          <w:rFonts w:eastAsia="Times New Roman" w:cs="Tahoma"/>
          <w:b/>
          <w:bCs/>
          <w:szCs w:val="24"/>
          <w:lang w:val="es-ES" w:eastAsia="es-ES"/>
        </w:rPr>
        <w:t>GÓEZ</w:t>
      </w:r>
      <w:proofErr w:type="spellEnd"/>
      <w:r w:rsidRPr="00D079FB">
        <w:rPr>
          <w:rFonts w:eastAsia="Times New Roman" w:cs="Tahoma"/>
          <w:b/>
          <w:bCs/>
          <w:szCs w:val="24"/>
          <w:lang w:val="es-ES" w:eastAsia="es-ES"/>
        </w:rPr>
        <w:t xml:space="preserve"> </w:t>
      </w:r>
      <w:proofErr w:type="spellStart"/>
      <w:r w:rsidRPr="00D079FB">
        <w:rPr>
          <w:rFonts w:eastAsia="Times New Roman" w:cs="Tahoma"/>
          <w:b/>
          <w:bCs/>
          <w:szCs w:val="24"/>
          <w:lang w:val="es-ES" w:eastAsia="es-ES"/>
        </w:rPr>
        <w:t>VINASCO</w:t>
      </w:r>
      <w:bookmarkEnd w:id="4"/>
      <w:bookmarkEnd w:id="5"/>
      <w:proofErr w:type="spellEnd"/>
    </w:p>
    <w:sectPr w:rsidR="00FE6CAC" w:rsidRPr="00D079FB" w:rsidSect="00910E73">
      <w:headerReference w:type="even" r:id="rId11"/>
      <w:headerReference w:type="default" r:id="rId12"/>
      <w:footerReference w:type="even" r:id="rId13"/>
      <w:footerReference w:type="default" r:id="rId14"/>
      <w:headerReference w:type="first" r:id="rId15"/>
      <w:footerReference w:type="first" r:id="rId16"/>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7614A5" w16cex:dateUtc="2023-03-03T17:01:46.014Z"/>
  <w16cex:commentExtensible w16cex:durableId="751C9F81" w16cex:dateUtc="2023-03-03T17:08:07.921Z"/>
  <w16cex:commentExtensible w16cex:durableId="7D4536FC" w16cex:dateUtc="2023-03-03T17:11:48.587Z"/>
  <w16cex:commentExtensible w16cex:durableId="70678C23" w16cex:dateUtc="2023-03-03T17:12:48.864Z"/>
  <w16cex:commentExtensible w16cex:durableId="39A4A0C9" w16cex:dateUtc="2023-03-03T17:25:15.579Z"/>
  <w16cex:commentExtensible w16cex:durableId="495B4BAE" w16cex:dateUtc="2023-03-09T14:48:05.331Z"/>
  <w16cex:commentExtensible w16cex:durableId="5BE87B63" w16cex:dateUtc="2023-03-08T13:28:43.156Z"/>
  <w16cex:commentExtensible w16cex:durableId="271ED8FF" w16cex:dateUtc="2023-03-08T13:35:51.349Z"/>
  <w16cex:commentExtensible w16cex:durableId="0B4AF74A" w16cex:dateUtc="2023-03-09T20:04:59.763Z"/>
  <w16cex:commentExtensible w16cex:durableId="5FF01D76" w16cex:dateUtc="2023-10-02T20:15:56.283Z"/>
  <w16cex:commentExtensible w16cex:durableId="6140DB68" w16cex:dateUtc="2023-10-05T20:55:12.698Z"/>
</w16cex:commentsExtensible>
</file>

<file path=word/commentsIds.xml><?xml version="1.0" encoding="utf-8"?>
<w16cid:commentsIds xmlns:mc="http://schemas.openxmlformats.org/markup-compatibility/2006" xmlns:w16cid="http://schemas.microsoft.com/office/word/2016/wordml/cid" mc:Ignorable="w16cid">
  <w16cid:commentId w16cid:paraId="72A74F57" w16cid:durableId="5FF01D76"/>
  <w16cid:commentId w16cid:paraId="5AAF01CA" w16cid:durableId="6140DB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A0A9" w14:textId="77777777" w:rsidR="00C11399" w:rsidRDefault="00C11399" w:rsidP="00500A53">
      <w:pPr>
        <w:spacing w:line="240" w:lineRule="auto"/>
      </w:pPr>
      <w:r>
        <w:separator/>
      </w:r>
    </w:p>
  </w:endnote>
  <w:endnote w:type="continuationSeparator" w:id="0">
    <w:p w14:paraId="1D8E1A43" w14:textId="77777777" w:rsidR="00C11399" w:rsidRDefault="00C11399" w:rsidP="00500A53">
      <w:pPr>
        <w:spacing w:line="240" w:lineRule="auto"/>
      </w:pPr>
      <w:r>
        <w:continuationSeparator/>
      </w:r>
    </w:p>
  </w:endnote>
  <w:endnote w:type="continuationNotice" w:id="1">
    <w:p w14:paraId="583DFFB5" w14:textId="77777777" w:rsidR="00C11399" w:rsidRDefault="00C113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E577" w14:textId="77777777" w:rsidR="00D079FB" w:rsidRDefault="00D079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5F80" w14:textId="77777777" w:rsidR="00D079FB" w:rsidRDefault="00D079F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C89C" w14:textId="77777777" w:rsidR="00D079FB" w:rsidRDefault="00D079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C615" w14:textId="77777777" w:rsidR="00C11399" w:rsidRDefault="00C11399" w:rsidP="00500A53">
      <w:pPr>
        <w:spacing w:line="240" w:lineRule="auto"/>
      </w:pPr>
      <w:r>
        <w:separator/>
      </w:r>
    </w:p>
  </w:footnote>
  <w:footnote w:type="continuationSeparator" w:id="0">
    <w:p w14:paraId="0B303A60" w14:textId="77777777" w:rsidR="00C11399" w:rsidRDefault="00C11399" w:rsidP="00500A53">
      <w:pPr>
        <w:spacing w:line="240" w:lineRule="auto"/>
      </w:pPr>
      <w:r>
        <w:continuationSeparator/>
      </w:r>
    </w:p>
  </w:footnote>
  <w:footnote w:type="continuationNotice" w:id="1">
    <w:p w14:paraId="20DC8DC7" w14:textId="77777777" w:rsidR="00C11399" w:rsidRDefault="00C11399">
      <w:pPr>
        <w:spacing w:line="240" w:lineRule="auto"/>
      </w:pPr>
    </w:p>
  </w:footnote>
  <w:footnote w:id="2">
    <w:p w14:paraId="14A3B471" w14:textId="673F9FB2" w:rsidR="00C92EA5" w:rsidRPr="0047570C" w:rsidRDefault="00C92EA5" w:rsidP="0047570C">
      <w:pPr>
        <w:spacing w:line="240" w:lineRule="auto"/>
        <w:rPr>
          <w:rFonts w:ascii="Arial" w:hAnsi="Arial" w:cs="Arial"/>
          <w:sz w:val="18"/>
          <w:szCs w:val="18"/>
        </w:rPr>
      </w:pPr>
      <w:r w:rsidRPr="0047570C">
        <w:rPr>
          <w:rStyle w:val="Refdenotaalpie"/>
          <w:rFonts w:ascii="Arial" w:hAnsi="Arial" w:cs="Arial"/>
          <w:i/>
          <w:sz w:val="18"/>
          <w:szCs w:val="18"/>
        </w:rPr>
        <w:footnoteRef/>
      </w:r>
      <w:r w:rsidRPr="0047570C">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5B09B18E" w14:textId="04590C75" w:rsidR="00C92EA5" w:rsidRPr="0047570C" w:rsidRDefault="00C92EA5" w:rsidP="0047570C">
      <w:pPr>
        <w:spacing w:line="240" w:lineRule="auto"/>
        <w:rPr>
          <w:rFonts w:ascii="Arial" w:eastAsia="Tahoma" w:hAnsi="Arial" w:cs="Arial"/>
          <w:sz w:val="18"/>
          <w:szCs w:val="18"/>
          <w:lang w:val="es-ES"/>
        </w:rPr>
      </w:pPr>
      <w:r w:rsidRPr="0047570C">
        <w:rPr>
          <w:rStyle w:val="Refdenotaalpie"/>
          <w:rFonts w:ascii="Arial" w:hAnsi="Arial" w:cs="Arial"/>
          <w:sz w:val="18"/>
          <w:szCs w:val="18"/>
        </w:rPr>
        <w:footnoteRef/>
      </w:r>
      <w:r w:rsidRPr="0047570C">
        <w:rPr>
          <w:rFonts w:ascii="Arial" w:hAnsi="Arial" w:cs="Arial"/>
          <w:sz w:val="18"/>
          <w:szCs w:val="18"/>
        </w:rPr>
        <w:t xml:space="preserve"> </w:t>
      </w:r>
      <w:r w:rsidRPr="0047570C">
        <w:rPr>
          <w:rFonts w:ascii="Arial" w:eastAsia="Tahoma" w:hAnsi="Arial" w:cs="Arial"/>
          <w:sz w:val="18"/>
          <w:szCs w:val="18"/>
        </w:rPr>
        <w:t>Sentencia del 11 de abril de 2014. Radicado 2012-00732, con ponencia de quien aquí cumple igual encargo. Cabe agregar que e</w:t>
      </w:r>
      <w:r w:rsidRPr="0047570C">
        <w:rPr>
          <w:rFonts w:ascii="Arial" w:eastAsia="Tahoma" w:hAnsi="Arial" w:cs="Arial"/>
          <w:sz w:val="18"/>
          <w:szCs w:val="18"/>
          <w:lang w:val="es-ES"/>
        </w:rPr>
        <w:t xml:space="preserve">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w:t>
      </w:r>
      <w:proofErr w:type="spellStart"/>
      <w:r w:rsidRPr="0047570C">
        <w:rPr>
          <w:rFonts w:ascii="Arial" w:eastAsia="Tahoma" w:hAnsi="Arial" w:cs="Arial"/>
          <w:sz w:val="18"/>
          <w:szCs w:val="18"/>
          <w:lang w:val="es-ES"/>
        </w:rPr>
        <w:t>SL</w:t>
      </w:r>
      <w:proofErr w:type="spellEnd"/>
      <w:r w:rsidRPr="0047570C">
        <w:rPr>
          <w:rFonts w:ascii="Arial" w:eastAsia="Tahoma" w:hAnsi="Arial" w:cs="Arial"/>
          <w:sz w:val="18"/>
          <w:szCs w:val="18"/>
          <w:lang w:val="es-ES"/>
        </w:rPr>
        <w:t xml:space="preserve"> 16110-2015)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2181" w14:textId="77777777" w:rsidR="00D079FB" w:rsidRDefault="00D079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8D95" w14:textId="3170D904" w:rsidR="00C92EA5" w:rsidRPr="0047570C" w:rsidRDefault="00C92EA5" w:rsidP="0047570C">
    <w:pPr>
      <w:spacing w:line="240" w:lineRule="auto"/>
      <w:rPr>
        <w:rFonts w:ascii="Arial" w:hAnsi="Arial" w:cs="Arial"/>
        <w:sz w:val="18"/>
        <w:szCs w:val="18"/>
      </w:rPr>
    </w:pPr>
    <w:r w:rsidRPr="0047570C">
      <w:rPr>
        <w:rFonts w:ascii="Arial" w:hAnsi="Arial" w:cs="Arial"/>
        <w:sz w:val="18"/>
        <w:szCs w:val="18"/>
      </w:rPr>
      <w:t>Radicado:</w:t>
    </w:r>
    <w:r w:rsidR="00D079FB">
      <w:rPr>
        <w:rFonts w:ascii="Arial" w:hAnsi="Arial" w:cs="Arial"/>
        <w:sz w:val="18"/>
        <w:szCs w:val="18"/>
      </w:rPr>
      <w:tab/>
    </w:r>
    <w:r w:rsidRPr="0047570C">
      <w:rPr>
        <w:rFonts w:ascii="Arial" w:hAnsi="Arial" w:cs="Arial"/>
        <w:sz w:val="18"/>
        <w:szCs w:val="18"/>
      </w:rPr>
      <w:t>66001-31-05-004-2021-00126-01</w:t>
    </w:r>
  </w:p>
  <w:p w14:paraId="4B032ADF" w14:textId="74809213" w:rsidR="00C92EA5" w:rsidRPr="0047570C" w:rsidRDefault="00C92EA5" w:rsidP="0047570C">
    <w:pPr>
      <w:spacing w:line="240" w:lineRule="auto"/>
      <w:rPr>
        <w:rFonts w:ascii="Arial" w:hAnsi="Arial" w:cs="Arial"/>
        <w:sz w:val="18"/>
        <w:szCs w:val="18"/>
      </w:rPr>
    </w:pPr>
    <w:r w:rsidRPr="0047570C">
      <w:rPr>
        <w:rFonts w:ascii="Arial" w:hAnsi="Arial" w:cs="Arial"/>
        <w:sz w:val="18"/>
        <w:szCs w:val="18"/>
      </w:rPr>
      <w:t>Demandante:</w:t>
    </w:r>
    <w:r w:rsidR="00D079FB">
      <w:rPr>
        <w:rFonts w:ascii="Arial" w:hAnsi="Arial" w:cs="Arial"/>
        <w:sz w:val="18"/>
        <w:szCs w:val="18"/>
      </w:rPr>
      <w:tab/>
    </w:r>
    <w:r w:rsidRPr="0047570C">
      <w:rPr>
        <w:rFonts w:ascii="Arial" w:hAnsi="Arial" w:cs="Arial"/>
        <w:sz w:val="18"/>
        <w:szCs w:val="18"/>
      </w:rPr>
      <w:t>Andy de Jesús Martínez Jurado</w:t>
    </w:r>
  </w:p>
  <w:p w14:paraId="778E809F" w14:textId="1A2A7290" w:rsidR="00C92EA5" w:rsidRPr="0047570C" w:rsidRDefault="00C92EA5" w:rsidP="0047570C">
    <w:pPr>
      <w:spacing w:line="240" w:lineRule="auto"/>
      <w:rPr>
        <w:rFonts w:ascii="Arial" w:hAnsi="Arial" w:cs="Arial"/>
        <w:lang w:val="es-419"/>
      </w:rPr>
    </w:pPr>
    <w:r w:rsidRPr="0047570C">
      <w:rPr>
        <w:rFonts w:ascii="Arial" w:hAnsi="Arial" w:cs="Arial"/>
        <w:sz w:val="18"/>
        <w:szCs w:val="18"/>
      </w:rPr>
      <w:t>Demandado:</w:t>
    </w:r>
    <w:r w:rsidR="00D079FB">
      <w:rPr>
        <w:rFonts w:ascii="Arial" w:hAnsi="Arial" w:cs="Arial"/>
        <w:sz w:val="18"/>
        <w:szCs w:val="18"/>
      </w:rPr>
      <w:tab/>
    </w:r>
    <w:proofErr w:type="spellStart"/>
    <w:r w:rsidRPr="0047570C">
      <w:rPr>
        <w:rFonts w:ascii="Arial" w:hAnsi="Arial" w:cs="Arial"/>
        <w:sz w:val="18"/>
        <w:szCs w:val="18"/>
      </w:rPr>
      <w:t>Silec</w:t>
    </w:r>
    <w:proofErr w:type="spellEnd"/>
    <w:r w:rsidRPr="0047570C">
      <w:rPr>
        <w:rFonts w:ascii="Arial" w:hAnsi="Arial" w:cs="Arial"/>
        <w:sz w:val="18"/>
        <w:szCs w:val="18"/>
      </w:rPr>
      <w:t xml:space="preserve"> Comunicaciones S.A.S.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710A" w14:textId="77777777" w:rsidR="00D079FB" w:rsidRDefault="00D079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1"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D11DBA"/>
    <w:multiLevelType w:val="hybridMultilevel"/>
    <w:tmpl w:val="2984205C"/>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8"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16"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19"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1"/>
  </w:num>
  <w:num w:numId="6">
    <w:abstractNumId w:val="16"/>
  </w:num>
  <w:num w:numId="7">
    <w:abstractNumId w:val="4"/>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0"/>
  </w:num>
  <w:num w:numId="13">
    <w:abstractNumId w:val="17"/>
  </w:num>
  <w:num w:numId="1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9"/>
  </w:num>
  <w:num w:numId="18">
    <w:abstractNumId w:val="10"/>
  </w:num>
  <w:num w:numId="19">
    <w:abstractNumId w:val="3"/>
  </w:num>
  <w:num w:numId="20">
    <w:abstractNumId w:val="19"/>
  </w:num>
  <w:num w:numId="21">
    <w:abstractNumId w:val="2"/>
  </w:num>
  <w:num w:numId="22">
    <w:abstractNumId w:val="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2008"/>
    <w:rsid w:val="00002495"/>
    <w:rsid w:val="00003397"/>
    <w:rsid w:val="000070C9"/>
    <w:rsid w:val="00007670"/>
    <w:rsid w:val="0001025C"/>
    <w:rsid w:val="00011E2C"/>
    <w:rsid w:val="0001240B"/>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12B8"/>
    <w:rsid w:val="0004134A"/>
    <w:rsid w:val="000414A1"/>
    <w:rsid w:val="00041515"/>
    <w:rsid w:val="00043F79"/>
    <w:rsid w:val="00044C7E"/>
    <w:rsid w:val="00045E2A"/>
    <w:rsid w:val="0004610E"/>
    <w:rsid w:val="00046868"/>
    <w:rsid w:val="000470AB"/>
    <w:rsid w:val="00050D62"/>
    <w:rsid w:val="00050E3C"/>
    <w:rsid w:val="000537C8"/>
    <w:rsid w:val="0006041B"/>
    <w:rsid w:val="00060C4F"/>
    <w:rsid w:val="00062246"/>
    <w:rsid w:val="00065102"/>
    <w:rsid w:val="00065E25"/>
    <w:rsid w:val="00071E7D"/>
    <w:rsid w:val="00072CC7"/>
    <w:rsid w:val="000733E5"/>
    <w:rsid w:val="0007397F"/>
    <w:rsid w:val="00074243"/>
    <w:rsid w:val="00074246"/>
    <w:rsid w:val="00076BA3"/>
    <w:rsid w:val="00077ADD"/>
    <w:rsid w:val="0008013C"/>
    <w:rsid w:val="000802A5"/>
    <w:rsid w:val="000823BD"/>
    <w:rsid w:val="00082D97"/>
    <w:rsid w:val="000932D1"/>
    <w:rsid w:val="0009505D"/>
    <w:rsid w:val="00095F7E"/>
    <w:rsid w:val="00096458"/>
    <w:rsid w:val="000A0B69"/>
    <w:rsid w:val="000A10EA"/>
    <w:rsid w:val="000A1269"/>
    <w:rsid w:val="000A2DA8"/>
    <w:rsid w:val="000A438A"/>
    <w:rsid w:val="000A66C1"/>
    <w:rsid w:val="000A78C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D10A0"/>
    <w:rsid w:val="000D155C"/>
    <w:rsid w:val="000D2BD0"/>
    <w:rsid w:val="000D3A70"/>
    <w:rsid w:val="000D5F3F"/>
    <w:rsid w:val="000D6367"/>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28C"/>
    <w:rsid w:val="001013F6"/>
    <w:rsid w:val="00102709"/>
    <w:rsid w:val="00104288"/>
    <w:rsid w:val="00104B5D"/>
    <w:rsid w:val="001050B0"/>
    <w:rsid w:val="00107A92"/>
    <w:rsid w:val="00107EBF"/>
    <w:rsid w:val="00111924"/>
    <w:rsid w:val="001125F4"/>
    <w:rsid w:val="00112EC3"/>
    <w:rsid w:val="00113998"/>
    <w:rsid w:val="00114BCC"/>
    <w:rsid w:val="001151C0"/>
    <w:rsid w:val="00115E5D"/>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A7"/>
    <w:rsid w:val="00141770"/>
    <w:rsid w:val="0014439B"/>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623"/>
    <w:rsid w:val="0017798D"/>
    <w:rsid w:val="00177DE6"/>
    <w:rsid w:val="00180C4A"/>
    <w:rsid w:val="001821F4"/>
    <w:rsid w:val="001841EB"/>
    <w:rsid w:val="001858DD"/>
    <w:rsid w:val="0018721E"/>
    <w:rsid w:val="0019072D"/>
    <w:rsid w:val="00190A7C"/>
    <w:rsid w:val="00190D65"/>
    <w:rsid w:val="00191D17"/>
    <w:rsid w:val="00193245"/>
    <w:rsid w:val="00194AF4"/>
    <w:rsid w:val="00194B2E"/>
    <w:rsid w:val="001971AA"/>
    <w:rsid w:val="001A0F13"/>
    <w:rsid w:val="001A11DC"/>
    <w:rsid w:val="001A11F4"/>
    <w:rsid w:val="001A1371"/>
    <w:rsid w:val="001A16C2"/>
    <w:rsid w:val="001A40A9"/>
    <w:rsid w:val="001A4D7B"/>
    <w:rsid w:val="001A50E8"/>
    <w:rsid w:val="001A7EAB"/>
    <w:rsid w:val="001A7FA8"/>
    <w:rsid w:val="001B1986"/>
    <w:rsid w:val="001B291C"/>
    <w:rsid w:val="001B65C8"/>
    <w:rsid w:val="001B7660"/>
    <w:rsid w:val="001C1BAA"/>
    <w:rsid w:val="001C275D"/>
    <w:rsid w:val="001C4BE3"/>
    <w:rsid w:val="001C5408"/>
    <w:rsid w:val="001C5971"/>
    <w:rsid w:val="001C5A35"/>
    <w:rsid w:val="001C5E65"/>
    <w:rsid w:val="001C62B7"/>
    <w:rsid w:val="001C6833"/>
    <w:rsid w:val="001D29C7"/>
    <w:rsid w:val="001D33E9"/>
    <w:rsid w:val="001D3BFC"/>
    <w:rsid w:val="001D3F3C"/>
    <w:rsid w:val="001D4991"/>
    <w:rsid w:val="001D5833"/>
    <w:rsid w:val="001D59F2"/>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A54"/>
    <w:rsid w:val="001F79C6"/>
    <w:rsid w:val="001F7AEB"/>
    <w:rsid w:val="001F7C97"/>
    <w:rsid w:val="00200BBE"/>
    <w:rsid w:val="00205F91"/>
    <w:rsid w:val="00206CC2"/>
    <w:rsid w:val="00206F71"/>
    <w:rsid w:val="0021080B"/>
    <w:rsid w:val="00212131"/>
    <w:rsid w:val="0021355E"/>
    <w:rsid w:val="00213EFD"/>
    <w:rsid w:val="002145B3"/>
    <w:rsid w:val="00214997"/>
    <w:rsid w:val="002153DF"/>
    <w:rsid w:val="00216F6D"/>
    <w:rsid w:val="00221ED2"/>
    <w:rsid w:val="00222333"/>
    <w:rsid w:val="00223672"/>
    <w:rsid w:val="00223A57"/>
    <w:rsid w:val="00225AE2"/>
    <w:rsid w:val="00225B6D"/>
    <w:rsid w:val="00226603"/>
    <w:rsid w:val="00226C1B"/>
    <w:rsid w:val="00227D68"/>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32F7"/>
    <w:rsid w:val="00253DBA"/>
    <w:rsid w:val="00257407"/>
    <w:rsid w:val="00260D32"/>
    <w:rsid w:val="00260EB3"/>
    <w:rsid w:val="002611C9"/>
    <w:rsid w:val="00263157"/>
    <w:rsid w:val="00264277"/>
    <w:rsid w:val="00264CD6"/>
    <w:rsid w:val="00265E20"/>
    <w:rsid w:val="00267070"/>
    <w:rsid w:val="00267D3E"/>
    <w:rsid w:val="00273224"/>
    <w:rsid w:val="0027569D"/>
    <w:rsid w:val="0028056A"/>
    <w:rsid w:val="00280AC6"/>
    <w:rsid w:val="00280D44"/>
    <w:rsid w:val="00281C78"/>
    <w:rsid w:val="0028283F"/>
    <w:rsid w:val="00282DEC"/>
    <w:rsid w:val="00282E87"/>
    <w:rsid w:val="00283B73"/>
    <w:rsid w:val="002854B4"/>
    <w:rsid w:val="00286F57"/>
    <w:rsid w:val="00287666"/>
    <w:rsid w:val="00287CE4"/>
    <w:rsid w:val="002900A8"/>
    <w:rsid w:val="002909AA"/>
    <w:rsid w:val="00291307"/>
    <w:rsid w:val="00292502"/>
    <w:rsid w:val="00292B0A"/>
    <w:rsid w:val="00294918"/>
    <w:rsid w:val="00294ECC"/>
    <w:rsid w:val="00294F1E"/>
    <w:rsid w:val="00295019"/>
    <w:rsid w:val="00296EFA"/>
    <w:rsid w:val="002A1306"/>
    <w:rsid w:val="002A13FC"/>
    <w:rsid w:val="002A1FA3"/>
    <w:rsid w:val="002A3D79"/>
    <w:rsid w:val="002A4379"/>
    <w:rsid w:val="002A43FC"/>
    <w:rsid w:val="002A6D8E"/>
    <w:rsid w:val="002B2C16"/>
    <w:rsid w:val="002B36D0"/>
    <w:rsid w:val="002B3EFA"/>
    <w:rsid w:val="002B4C81"/>
    <w:rsid w:val="002B76D3"/>
    <w:rsid w:val="002B77A0"/>
    <w:rsid w:val="002B7D39"/>
    <w:rsid w:val="002B7DB8"/>
    <w:rsid w:val="002C1BA9"/>
    <w:rsid w:val="002C63B8"/>
    <w:rsid w:val="002C78D8"/>
    <w:rsid w:val="002C79E1"/>
    <w:rsid w:val="002C7CFD"/>
    <w:rsid w:val="002D0899"/>
    <w:rsid w:val="002D1FF5"/>
    <w:rsid w:val="002D31EF"/>
    <w:rsid w:val="002D7593"/>
    <w:rsid w:val="002D7D6B"/>
    <w:rsid w:val="002D7E62"/>
    <w:rsid w:val="002E1412"/>
    <w:rsid w:val="002E409B"/>
    <w:rsid w:val="002E453C"/>
    <w:rsid w:val="002E4AD4"/>
    <w:rsid w:val="002E4C3F"/>
    <w:rsid w:val="002E71F4"/>
    <w:rsid w:val="002E754B"/>
    <w:rsid w:val="002F0780"/>
    <w:rsid w:val="002F0DCE"/>
    <w:rsid w:val="002F23F8"/>
    <w:rsid w:val="002F29C9"/>
    <w:rsid w:val="002F2F63"/>
    <w:rsid w:val="002F47B4"/>
    <w:rsid w:val="002F5090"/>
    <w:rsid w:val="002F7B5D"/>
    <w:rsid w:val="00300E6C"/>
    <w:rsid w:val="003014EE"/>
    <w:rsid w:val="00301DC5"/>
    <w:rsid w:val="00301EDF"/>
    <w:rsid w:val="003026FB"/>
    <w:rsid w:val="00303D68"/>
    <w:rsid w:val="00304042"/>
    <w:rsid w:val="00305048"/>
    <w:rsid w:val="00305E53"/>
    <w:rsid w:val="00306DBF"/>
    <w:rsid w:val="003077C8"/>
    <w:rsid w:val="003103D5"/>
    <w:rsid w:val="00312B85"/>
    <w:rsid w:val="00313ABD"/>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405F"/>
    <w:rsid w:val="00344BF2"/>
    <w:rsid w:val="0034563D"/>
    <w:rsid w:val="0035067E"/>
    <w:rsid w:val="003511EE"/>
    <w:rsid w:val="003535A5"/>
    <w:rsid w:val="00354264"/>
    <w:rsid w:val="00357761"/>
    <w:rsid w:val="003601FF"/>
    <w:rsid w:val="00362185"/>
    <w:rsid w:val="0037085A"/>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87B"/>
    <w:rsid w:val="003A6C1E"/>
    <w:rsid w:val="003A7F49"/>
    <w:rsid w:val="003B0BCF"/>
    <w:rsid w:val="003B1B84"/>
    <w:rsid w:val="003B1D2C"/>
    <w:rsid w:val="003B2578"/>
    <w:rsid w:val="003B2A85"/>
    <w:rsid w:val="003B3B8F"/>
    <w:rsid w:val="003B5623"/>
    <w:rsid w:val="003B62B7"/>
    <w:rsid w:val="003B6499"/>
    <w:rsid w:val="003B70BD"/>
    <w:rsid w:val="003B7277"/>
    <w:rsid w:val="003C0BBB"/>
    <w:rsid w:val="003C1CBB"/>
    <w:rsid w:val="003C2CA8"/>
    <w:rsid w:val="003C3763"/>
    <w:rsid w:val="003C6388"/>
    <w:rsid w:val="003C70DE"/>
    <w:rsid w:val="003D12BC"/>
    <w:rsid w:val="003D1C4C"/>
    <w:rsid w:val="003D1D80"/>
    <w:rsid w:val="003E03D0"/>
    <w:rsid w:val="003E1483"/>
    <w:rsid w:val="003E1CB4"/>
    <w:rsid w:val="003E2DE5"/>
    <w:rsid w:val="003E3B51"/>
    <w:rsid w:val="003E47DE"/>
    <w:rsid w:val="003E4FD8"/>
    <w:rsid w:val="003E5B25"/>
    <w:rsid w:val="003F2891"/>
    <w:rsid w:val="003F2A52"/>
    <w:rsid w:val="003F2BE1"/>
    <w:rsid w:val="003F2D61"/>
    <w:rsid w:val="003F5BAB"/>
    <w:rsid w:val="003F7363"/>
    <w:rsid w:val="00400622"/>
    <w:rsid w:val="004012F1"/>
    <w:rsid w:val="0040164B"/>
    <w:rsid w:val="0040213A"/>
    <w:rsid w:val="00404F07"/>
    <w:rsid w:val="004051B0"/>
    <w:rsid w:val="00406E1D"/>
    <w:rsid w:val="00407C1A"/>
    <w:rsid w:val="00411014"/>
    <w:rsid w:val="00412135"/>
    <w:rsid w:val="00414C9E"/>
    <w:rsid w:val="00415B81"/>
    <w:rsid w:val="00417DF9"/>
    <w:rsid w:val="00417F82"/>
    <w:rsid w:val="004209BA"/>
    <w:rsid w:val="00420F2F"/>
    <w:rsid w:val="00421C91"/>
    <w:rsid w:val="00422B3D"/>
    <w:rsid w:val="00422D3E"/>
    <w:rsid w:val="0042303E"/>
    <w:rsid w:val="0042464A"/>
    <w:rsid w:val="00425325"/>
    <w:rsid w:val="00426608"/>
    <w:rsid w:val="00426838"/>
    <w:rsid w:val="004275D1"/>
    <w:rsid w:val="00427DB4"/>
    <w:rsid w:val="004304CB"/>
    <w:rsid w:val="00430555"/>
    <w:rsid w:val="00431266"/>
    <w:rsid w:val="00435D2F"/>
    <w:rsid w:val="004419EF"/>
    <w:rsid w:val="00442DD6"/>
    <w:rsid w:val="00445C8D"/>
    <w:rsid w:val="00446B12"/>
    <w:rsid w:val="00451895"/>
    <w:rsid w:val="00454501"/>
    <w:rsid w:val="00454BFD"/>
    <w:rsid w:val="00456E7D"/>
    <w:rsid w:val="004574AC"/>
    <w:rsid w:val="0045799E"/>
    <w:rsid w:val="00460944"/>
    <w:rsid w:val="00465509"/>
    <w:rsid w:val="00467EE8"/>
    <w:rsid w:val="0047103A"/>
    <w:rsid w:val="00471C3F"/>
    <w:rsid w:val="00474C19"/>
    <w:rsid w:val="00475132"/>
    <w:rsid w:val="0047570C"/>
    <w:rsid w:val="004775ED"/>
    <w:rsid w:val="00477930"/>
    <w:rsid w:val="00477CBC"/>
    <w:rsid w:val="00480349"/>
    <w:rsid w:val="004821A9"/>
    <w:rsid w:val="00483214"/>
    <w:rsid w:val="004838CE"/>
    <w:rsid w:val="00483BA3"/>
    <w:rsid w:val="00485044"/>
    <w:rsid w:val="00490C6F"/>
    <w:rsid w:val="00490D78"/>
    <w:rsid w:val="0049271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5F89"/>
    <w:rsid w:val="004C73A5"/>
    <w:rsid w:val="004C74BE"/>
    <w:rsid w:val="004C74C6"/>
    <w:rsid w:val="004C77BB"/>
    <w:rsid w:val="004C787E"/>
    <w:rsid w:val="004D01E3"/>
    <w:rsid w:val="004D037B"/>
    <w:rsid w:val="004D16E4"/>
    <w:rsid w:val="004D172C"/>
    <w:rsid w:val="004D1DB8"/>
    <w:rsid w:val="004D6E50"/>
    <w:rsid w:val="004D7B0D"/>
    <w:rsid w:val="004E0B69"/>
    <w:rsid w:val="004E1A78"/>
    <w:rsid w:val="004E1D50"/>
    <w:rsid w:val="004E45BB"/>
    <w:rsid w:val="004E4DF9"/>
    <w:rsid w:val="004E542D"/>
    <w:rsid w:val="004E5760"/>
    <w:rsid w:val="004E6BB8"/>
    <w:rsid w:val="004E7EFD"/>
    <w:rsid w:val="004F2C71"/>
    <w:rsid w:val="004F2E01"/>
    <w:rsid w:val="004F32F3"/>
    <w:rsid w:val="004F437C"/>
    <w:rsid w:val="004F53EF"/>
    <w:rsid w:val="004F5C52"/>
    <w:rsid w:val="004F622B"/>
    <w:rsid w:val="004F6C51"/>
    <w:rsid w:val="0050034F"/>
    <w:rsid w:val="0050067F"/>
    <w:rsid w:val="00500A53"/>
    <w:rsid w:val="005012E9"/>
    <w:rsid w:val="005015F9"/>
    <w:rsid w:val="005032B8"/>
    <w:rsid w:val="00504011"/>
    <w:rsid w:val="00504F78"/>
    <w:rsid w:val="00505A17"/>
    <w:rsid w:val="00506A72"/>
    <w:rsid w:val="005077EF"/>
    <w:rsid w:val="00511EC0"/>
    <w:rsid w:val="00512058"/>
    <w:rsid w:val="00512CD1"/>
    <w:rsid w:val="0051315C"/>
    <w:rsid w:val="005159A4"/>
    <w:rsid w:val="00517DBE"/>
    <w:rsid w:val="0052079C"/>
    <w:rsid w:val="005215DD"/>
    <w:rsid w:val="00523927"/>
    <w:rsid w:val="005255AA"/>
    <w:rsid w:val="005269AB"/>
    <w:rsid w:val="00527153"/>
    <w:rsid w:val="005316BB"/>
    <w:rsid w:val="00533555"/>
    <w:rsid w:val="005344E4"/>
    <w:rsid w:val="005365DD"/>
    <w:rsid w:val="00537BCD"/>
    <w:rsid w:val="005406ED"/>
    <w:rsid w:val="00540C7C"/>
    <w:rsid w:val="00541158"/>
    <w:rsid w:val="00542242"/>
    <w:rsid w:val="00542882"/>
    <w:rsid w:val="00546EAB"/>
    <w:rsid w:val="00550227"/>
    <w:rsid w:val="00553AB3"/>
    <w:rsid w:val="00553F92"/>
    <w:rsid w:val="00555348"/>
    <w:rsid w:val="00555829"/>
    <w:rsid w:val="005563B4"/>
    <w:rsid w:val="005636B9"/>
    <w:rsid w:val="00563A20"/>
    <w:rsid w:val="005643DE"/>
    <w:rsid w:val="00564DCF"/>
    <w:rsid w:val="00564E96"/>
    <w:rsid w:val="00564F1A"/>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4760"/>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A7EAE"/>
    <w:rsid w:val="005B0375"/>
    <w:rsid w:val="005B0D2A"/>
    <w:rsid w:val="005B0F20"/>
    <w:rsid w:val="005B1B52"/>
    <w:rsid w:val="005B2C56"/>
    <w:rsid w:val="005B421F"/>
    <w:rsid w:val="005B4E7A"/>
    <w:rsid w:val="005B755F"/>
    <w:rsid w:val="005B7765"/>
    <w:rsid w:val="005C0562"/>
    <w:rsid w:val="005C0B59"/>
    <w:rsid w:val="005C374C"/>
    <w:rsid w:val="005D0627"/>
    <w:rsid w:val="005D1D5C"/>
    <w:rsid w:val="005D234C"/>
    <w:rsid w:val="005D2494"/>
    <w:rsid w:val="005D49B6"/>
    <w:rsid w:val="005D4A7B"/>
    <w:rsid w:val="005D4BA4"/>
    <w:rsid w:val="005D64D6"/>
    <w:rsid w:val="005D6850"/>
    <w:rsid w:val="005D71E1"/>
    <w:rsid w:val="005E1665"/>
    <w:rsid w:val="005E2341"/>
    <w:rsid w:val="005E3001"/>
    <w:rsid w:val="005E6907"/>
    <w:rsid w:val="005F4FE0"/>
    <w:rsid w:val="005F6AF9"/>
    <w:rsid w:val="005F6CB6"/>
    <w:rsid w:val="005F72B8"/>
    <w:rsid w:val="0060185D"/>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A31"/>
    <w:rsid w:val="006222D6"/>
    <w:rsid w:val="0062304F"/>
    <w:rsid w:val="00624898"/>
    <w:rsid w:val="00630833"/>
    <w:rsid w:val="006314D2"/>
    <w:rsid w:val="00631AB2"/>
    <w:rsid w:val="00631B66"/>
    <w:rsid w:val="006339AE"/>
    <w:rsid w:val="006354F7"/>
    <w:rsid w:val="006356C1"/>
    <w:rsid w:val="00635EDD"/>
    <w:rsid w:val="00637026"/>
    <w:rsid w:val="00640419"/>
    <w:rsid w:val="00640644"/>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10FC"/>
    <w:rsid w:val="00661F2E"/>
    <w:rsid w:val="00663017"/>
    <w:rsid w:val="00663316"/>
    <w:rsid w:val="0066469F"/>
    <w:rsid w:val="00665EBE"/>
    <w:rsid w:val="00666E70"/>
    <w:rsid w:val="00666EA3"/>
    <w:rsid w:val="00666FF7"/>
    <w:rsid w:val="00670545"/>
    <w:rsid w:val="0067122F"/>
    <w:rsid w:val="00671576"/>
    <w:rsid w:val="006716EC"/>
    <w:rsid w:val="0067247D"/>
    <w:rsid w:val="0067263E"/>
    <w:rsid w:val="0067394F"/>
    <w:rsid w:val="00673D9D"/>
    <w:rsid w:val="006760B6"/>
    <w:rsid w:val="00677822"/>
    <w:rsid w:val="0068271F"/>
    <w:rsid w:val="00683D6A"/>
    <w:rsid w:val="00684EE6"/>
    <w:rsid w:val="00687759"/>
    <w:rsid w:val="00690CBE"/>
    <w:rsid w:val="00691372"/>
    <w:rsid w:val="006914D2"/>
    <w:rsid w:val="00691F4F"/>
    <w:rsid w:val="0069214D"/>
    <w:rsid w:val="00693DBF"/>
    <w:rsid w:val="006961A7"/>
    <w:rsid w:val="006A0C95"/>
    <w:rsid w:val="006A15C8"/>
    <w:rsid w:val="006A17B6"/>
    <w:rsid w:val="006A1CCF"/>
    <w:rsid w:val="006A24B0"/>
    <w:rsid w:val="006A2DE9"/>
    <w:rsid w:val="006A2EEA"/>
    <w:rsid w:val="006A5CD4"/>
    <w:rsid w:val="006A6F87"/>
    <w:rsid w:val="006B0E79"/>
    <w:rsid w:val="006B2EFB"/>
    <w:rsid w:val="006B2F20"/>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61FB"/>
    <w:rsid w:val="006E6A29"/>
    <w:rsid w:val="006E6FB9"/>
    <w:rsid w:val="006F1B36"/>
    <w:rsid w:val="006F2404"/>
    <w:rsid w:val="006F2D78"/>
    <w:rsid w:val="006F6295"/>
    <w:rsid w:val="006F6C8D"/>
    <w:rsid w:val="00701D44"/>
    <w:rsid w:val="007025D6"/>
    <w:rsid w:val="00702F81"/>
    <w:rsid w:val="0070381A"/>
    <w:rsid w:val="00703FBF"/>
    <w:rsid w:val="00706029"/>
    <w:rsid w:val="007114FF"/>
    <w:rsid w:val="00711FE6"/>
    <w:rsid w:val="00712B21"/>
    <w:rsid w:val="00715DE3"/>
    <w:rsid w:val="00716A5C"/>
    <w:rsid w:val="00716C1D"/>
    <w:rsid w:val="0072081C"/>
    <w:rsid w:val="00720C66"/>
    <w:rsid w:val="00721F2E"/>
    <w:rsid w:val="007241A5"/>
    <w:rsid w:val="007253CA"/>
    <w:rsid w:val="00732402"/>
    <w:rsid w:val="007327D5"/>
    <w:rsid w:val="00733AEE"/>
    <w:rsid w:val="00734388"/>
    <w:rsid w:val="00734FC3"/>
    <w:rsid w:val="00735A9B"/>
    <w:rsid w:val="0073610C"/>
    <w:rsid w:val="00736428"/>
    <w:rsid w:val="00737CD2"/>
    <w:rsid w:val="0074013A"/>
    <w:rsid w:val="007401D2"/>
    <w:rsid w:val="00742846"/>
    <w:rsid w:val="007439DC"/>
    <w:rsid w:val="007440F4"/>
    <w:rsid w:val="0074475B"/>
    <w:rsid w:val="00744B23"/>
    <w:rsid w:val="00744F32"/>
    <w:rsid w:val="00750281"/>
    <w:rsid w:val="007502F7"/>
    <w:rsid w:val="00750501"/>
    <w:rsid w:val="00750F58"/>
    <w:rsid w:val="00751173"/>
    <w:rsid w:val="00751312"/>
    <w:rsid w:val="00754E67"/>
    <w:rsid w:val="0075668D"/>
    <w:rsid w:val="00756C59"/>
    <w:rsid w:val="00757BDA"/>
    <w:rsid w:val="0076047C"/>
    <w:rsid w:val="00761D91"/>
    <w:rsid w:val="00762FEC"/>
    <w:rsid w:val="007657A2"/>
    <w:rsid w:val="00766CDB"/>
    <w:rsid w:val="00770BEC"/>
    <w:rsid w:val="00770F85"/>
    <w:rsid w:val="007713A4"/>
    <w:rsid w:val="00771929"/>
    <w:rsid w:val="00771D19"/>
    <w:rsid w:val="007725CA"/>
    <w:rsid w:val="007733BE"/>
    <w:rsid w:val="0077625F"/>
    <w:rsid w:val="0077675F"/>
    <w:rsid w:val="007814CB"/>
    <w:rsid w:val="0078195A"/>
    <w:rsid w:val="00782285"/>
    <w:rsid w:val="0078342B"/>
    <w:rsid w:val="0078412C"/>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238E"/>
    <w:rsid w:val="007B5E82"/>
    <w:rsid w:val="007C1167"/>
    <w:rsid w:val="007C17F9"/>
    <w:rsid w:val="007C2825"/>
    <w:rsid w:val="007C2E02"/>
    <w:rsid w:val="007C5B79"/>
    <w:rsid w:val="007C6490"/>
    <w:rsid w:val="007C65EB"/>
    <w:rsid w:val="007C6E52"/>
    <w:rsid w:val="007C773D"/>
    <w:rsid w:val="007C7D8D"/>
    <w:rsid w:val="007C7E42"/>
    <w:rsid w:val="007D03FF"/>
    <w:rsid w:val="007D0CE9"/>
    <w:rsid w:val="007D2616"/>
    <w:rsid w:val="007D3598"/>
    <w:rsid w:val="007D6948"/>
    <w:rsid w:val="007D706F"/>
    <w:rsid w:val="007D7C1A"/>
    <w:rsid w:val="007E09F5"/>
    <w:rsid w:val="007E1846"/>
    <w:rsid w:val="007E2765"/>
    <w:rsid w:val="007E3917"/>
    <w:rsid w:val="007E3EC4"/>
    <w:rsid w:val="007E5FB3"/>
    <w:rsid w:val="007F120A"/>
    <w:rsid w:val="007F2F55"/>
    <w:rsid w:val="007F5A9C"/>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92B"/>
    <w:rsid w:val="008152CC"/>
    <w:rsid w:val="0081EA1D"/>
    <w:rsid w:val="00820B73"/>
    <w:rsid w:val="0082111A"/>
    <w:rsid w:val="00821A53"/>
    <w:rsid w:val="00822015"/>
    <w:rsid w:val="00822B7F"/>
    <w:rsid w:val="00823392"/>
    <w:rsid w:val="00831B3F"/>
    <w:rsid w:val="00831C25"/>
    <w:rsid w:val="0083265B"/>
    <w:rsid w:val="00832A25"/>
    <w:rsid w:val="0083302F"/>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3"/>
    <w:rsid w:val="008601AA"/>
    <w:rsid w:val="00860A12"/>
    <w:rsid w:val="00860FAF"/>
    <w:rsid w:val="00861B25"/>
    <w:rsid w:val="008622B6"/>
    <w:rsid w:val="00862D80"/>
    <w:rsid w:val="00864008"/>
    <w:rsid w:val="00866210"/>
    <w:rsid w:val="00866721"/>
    <w:rsid w:val="00870958"/>
    <w:rsid w:val="00870EB1"/>
    <w:rsid w:val="00875145"/>
    <w:rsid w:val="008769CD"/>
    <w:rsid w:val="00876A03"/>
    <w:rsid w:val="00881ABE"/>
    <w:rsid w:val="00882EC3"/>
    <w:rsid w:val="008849D7"/>
    <w:rsid w:val="00885452"/>
    <w:rsid w:val="0088618A"/>
    <w:rsid w:val="008874B8"/>
    <w:rsid w:val="008878BA"/>
    <w:rsid w:val="00890907"/>
    <w:rsid w:val="008914CB"/>
    <w:rsid w:val="00891C2A"/>
    <w:rsid w:val="008929E0"/>
    <w:rsid w:val="00892C88"/>
    <w:rsid w:val="0089567B"/>
    <w:rsid w:val="0089582E"/>
    <w:rsid w:val="0089600F"/>
    <w:rsid w:val="008A6176"/>
    <w:rsid w:val="008A6956"/>
    <w:rsid w:val="008A7D17"/>
    <w:rsid w:val="008A7F23"/>
    <w:rsid w:val="008B1590"/>
    <w:rsid w:val="008B1B9D"/>
    <w:rsid w:val="008B237D"/>
    <w:rsid w:val="008B2543"/>
    <w:rsid w:val="008B2730"/>
    <w:rsid w:val="008B606D"/>
    <w:rsid w:val="008B62D3"/>
    <w:rsid w:val="008B6886"/>
    <w:rsid w:val="008B6B92"/>
    <w:rsid w:val="008B7280"/>
    <w:rsid w:val="008B77D0"/>
    <w:rsid w:val="008B79DE"/>
    <w:rsid w:val="008C0C9B"/>
    <w:rsid w:val="008C3033"/>
    <w:rsid w:val="008C4279"/>
    <w:rsid w:val="008C486F"/>
    <w:rsid w:val="008C4AF4"/>
    <w:rsid w:val="008C4C96"/>
    <w:rsid w:val="008C4F52"/>
    <w:rsid w:val="008C62D3"/>
    <w:rsid w:val="008C7503"/>
    <w:rsid w:val="008D120C"/>
    <w:rsid w:val="008D17C2"/>
    <w:rsid w:val="008D2BEE"/>
    <w:rsid w:val="008D2CB4"/>
    <w:rsid w:val="008D34AF"/>
    <w:rsid w:val="008D5718"/>
    <w:rsid w:val="008D5983"/>
    <w:rsid w:val="008D6898"/>
    <w:rsid w:val="008D7283"/>
    <w:rsid w:val="008D7A6A"/>
    <w:rsid w:val="008D7D56"/>
    <w:rsid w:val="008E523F"/>
    <w:rsid w:val="008E572B"/>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58EB"/>
    <w:rsid w:val="0090601D"/>
    <w:rsid w:val="00907BE7"/>
    <w:rsid w:val="00910E73"/>
    <w:rsid w:val="00912AC5"/>
    <w:rsid w:val="00914B72"/>
    <w:rsid w:val="009154B4"/>
    <w:rsid w:val="00916703"/>
    <w:rsid w:val="00917FBA"/>
    <w:rsid w:val="009219F3"/>
    <w:rsid w:val="00922FC2"/>
    <w:rsid w:val="0092347A"/>
    <w:rsid w:val="00923ED9"/>
    <w:rsid w:val="00926DB0"/>
    <w:rsid w:val="00927454"/>
    <w:rsid w:val="00932DA6"/>
    <w:rsid w:val="00942A0A"/>
    <w:rsid w:val="00944817"/>
    <w:rsid w:val="00944D7C"/>
    <w:rsid w:val="00944DDE"/>
    <w:rsid w:val="00945242"/>
    <w:rsid w:val="00946E5F"/>
    <w:rsid w:val="00952AD2"/>
    <w:rsid w:val="00954256"/>
    <w:rsid w:val="009549CE"/>
    <w:rsid w:val="00957AE7"/>
    <w:rsid w:val="00957EA4"/>
    <w:rsid w:val="00960B43"/>
    <w:rsid w:val="00961235"/>
    <w:rsid w:val="00964B4F"/>
    <w:rsid w:val="009657E6"/>
    <w:rsid w:val="00966519"/>
    <w:rsid w:val="00971410"/>
    <w:rsid w:val="0097161D"/>
    <w:rsid w:val="0097547B"/>
    <w:rsid w:val="009761D1"/>
    <w:rsid w:val="00976A40"/>
    <w:rsid w:val="00980111"/>
    <w:rsid w:val="009802EF"/>
    <w:rsid w:val="00981AA3"/>
    <w:rsid w:val="0098335A"/>
    <w:rsid w:val="00983B2D"/>
    <w:rsid w:val="0098489F"/>
    <w:rsid w:val="00985C92"/>
    <w:rsid w:val="00985E43"/>
    <w:rsid w:val="0098613D"/>
    <w:rsid w:val="00986CD8"/>
    <w:rsid w:val="00990E4A"/>
    <w:rsid w:val="00991E57"/>
    <w:rsid w:val="00993108"/>
    <w:rsid w:val="00993897"/>
    <w:rsid w:val="00993A82"/>
    <w:rsid w:val="00993F8C"/>
    <w:rsid w:val="0099631C"/>
    <w:rsid w:val="00996EB3"/>
    <w:rsid w:val="009977F9"/>
    <w:rsid w:val="009A1A4E"/>
    <w:rsid w:val="009A24F9"/>
    <w:rsid w:val="009A30D6"/>
    <w:rsid w:val="009A6EB4"/>
    <w:rsid w:val="009B1D4F"/>
    <w:rsid w:val="009B6C49"/>
    <w:rsid w:val="009C158F"/>
    <w:rsid w:val="009C16B6"/>
    <w:rsid w:val="009C5AD5"/>
    <w:rsid w:val="009C6079"/>
    <w:rsid w:val="009C6F7A"/>
    <w:rsid w:val="009C719F"/>
    <w:rsid w:val="009C7E4B"/>
    <w:rsid w:val="009D0C49"/>
    <w:rsid w:val="009D0F3D"/>
    <w:rsid w:val="009D28AA"/>
    <w:rsid w:val="009D3612"/>
    <w:rsid w:val="009D38CD"/>
    <w:rsid w:val="009D4554"/>
    <w:rsid w:val="009D4D9A"/>
    <w:rsid w:val="009D5284"/>
    <w:rsid w:val="009D588F"/>
    <w:rsid w:val="009D775F"/>
    <w:rsid w:val="009D7A7B"/>
    <w:rsid w:val="009D7CE8"/>
    <w:rsid w:val="009D7DF8"/>
    <w:rsid w:val="009E0CA7"/>
    <w:rsid w:val="009E22C9"/>
    <w:rsid w:val="009E5590"/>
    <w:rsid w:val="009E7AA9"/>
    <w:rsid w:val="009F096F"/>
    <w:rsid w:val="009F1116"/>
    <w:rsid w:val="009F2B69"/>
    <w:rsid w:val="009F33A4"/>
    <w:rsid w:val="009F4815"/>
    <w:rsid w:val="009F6AC7"/>
    <w:rsid w:val="009F766A"/>
    <w:rsid w:val="00A01BC9"/>
    <w:rsid w:val="00A02526"/>
    <w:rsid w:val="00A034C5"/>
    <w:rsid w:val="00A03719"/>
    <w:rsid w:val="00A051B4"/>
    <w:rsid w:val="00A05CC1"/>
    <w:rsid w:val="00A066E6"/>
    <w:rsid w:val="00A11363"/>
    <w:rsid w:val="00A11422"/>
    <w:rsid w:val="00A11465"/>
    <w:rsid w:val="00A1249C"/>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26B"/>
    <w:rsid w:val="00A461C1"/>
    <w:rsid w:val="00A46ED1"/>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5F11"/>
    <w:rsid w:val="00A67ADC"/>
    <w:rsid w:val="00A703EE"/>
    <w:rsid w:val="00A71B5A"/>
    <w:rsid w:val="00A73E34"/>
    <w:rsid w:val="00A74040"/>
    <w:rsid w:val="00A768D4"/>
    <w:rsid w:val="00A80E6B"/>
    <w:rsid w:val="00A828A2"/>
    <w:rsid w:val="00A82B3A"/>
    <w:rsid w:val="00A83BB3"/>
    <w:rsid w:val="00A8437B"/>
    <w:rsid w:val="00A846B8"/>
    <w:rsid w:val="00A862E2"/>
    <w:rsid w:val="00A86757"/>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73DF"/>
    <w:rsid w:val="00AB04BA"/>
    <w:rsid w:val="00AB1206"/>
    <w:rsid w:val="00AB2AFD"/>
    <w:rsid w:val="00AB365A"/>
    <w:rsid w:val="00AB4CD7"/>
    <w:rsid w:val="00AB4E2C"/>
    <w:rsid w:val="00AB53EF"/>
    <w:rsid w:val="00AB5F35"/>
    <w:rsid w:val="00AB72FC"/>
    <w:rsid w:val="00AC0E14"/>
    <w:rsid w:val="00AC2273"/>
    <w:rsid w:val="00AC5176"/>
    <w:rsid w:val="00AC56AC"/>
    <w:rsid w:val="00AC6161"/>
    <w:rsid w:val="00AC63D5"/>
    <w:rsid w:val="00AC67D1"/>
    <w:rsid w:val="00AC7CAC"/>
    <w:rsid w:val="00AD04E1"/>
    <w:rsid w:val="00AD202C"/>
    <w:rsid w:val="00AD30C7"/>
    <w:rsid w:val="00AE03C9"/>
    <w:rsid w:val="00AE0AD2"/>
    <w:rsid w:val="00AE36AB"/>
    <w:rsid w:val="00AE4809"/>
    <w:rsid w:val="00AE5A1C"/>
    <w:rsid w:val="00AF021C"/>
    <w:rsid w:val="00AF2E41"/>
    <w:rsid w:val="00AF414F"/>
    <w:rsid w:val="00AF4DEC"/>
    <w:rsid w:val="00AF4EB4"/>
    <w:rsid w:val="00AF56E5"/>
    <w:rsid w:val="00AF5A9A"/>
    <w:rsid w:val="00AF7981"/>
    <w:rsid w:val="00AF7C4C"/>
    <w:rsid w:val="00B02353"/>
    <w:rsid w:val="00B0235F"/>
    <w:rsid w:val="00B0308E"/>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32C4C"/>
    <w:rsid w:val="00B35315"/>
    <w:rsid w:val="00B42359"/>
    <w:rsid w:val="00B43E5E"/>
    <w:rsid w:val="00B44988"/>
    <w:rsid w:val="00B44F89"/>
    <w:rsid w:val="00B4514D"/>
    <w:rsid w:val="00B45B39"/>
    <w:rsid w:val="00B46D1F"/>
    <w:rsid w:val="00B47184"/>
    <w:rsid w:val="00B504E7"/>
    <w:rsid w:val="00B509B4"/>
    <w:rsid w:val="00B514E5"/>
    <w:rsid w:val="00B52E97"/>
    <w:rsid w:val="00B54C3E"/>
    <w:rsid w:val="00B56AA9"/>
    <w:rsid w:val="00B6018E"/>
    <w:rsid w:val="00B609E8"/>
    <w:rsid w:val="00B61E9A"/>
    <w:rsid w:val="00B6227C"/>
    <w:rsid w:val="00B64DD2"/>
    <w:rsid w:val="00B64EBB"/>
    <w:rsid w:val="00B659A6"/>
    <w:rsid w:val="00B72849"/>
    <w:rsid w:val="00B72872"/>
    <w:rsid w:val="00B72926"/>
    <w:rsid w:val="00B73859"/>
    <w:rsid w:val="00B77189"/>
    <w:rsid w:val="00B778DA"/>
    <w:rsid w:val="00B82845"/>
    <w:rsid w:val="00B83FC4"/>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42E7"/>
    <w:rsid w:val="00BC77B6"/>
    <w:rsid w:val="00BD0B54"/>
    <w:rsid w:val="00BD279C"/>
    <w:rsid w:val="00BD2C0E"/>
    <w:rsid w:val="00BD450C"/>
    <w:rsid w:val="00BD700E"/>
    <w:rsid w:val="00BE074C"/>
    <w:rsid w:val="00BE20B2"/>
    <w:rsid w:val="00BE2BEE"/>
    <w:rsid w:val="00BE540A"/>
    <w:rsid w:val="00BE699A"/>
    <w:rsid w:val="00BF05E2"/>
    <w:rsid w:val="00BF0EC5"/>
    <w:rsid w:val="00BF14F7"/>
    <w:rsid w:val="00BF213A"/>
    <w:rsid w:val="00BF39B5"/>
    <w:rsid w:val="00BF5E84"/>
    <w:rsid w:val="00BF7D1B"/>
    <w:rsid w:val="00C00720"/>
    <w:rsid w:val="00C02A32"/>
    <w:rsid w:val="00C02B39"/>
    <w:rsid w:val="00C039C2"/>
    <w:rsid w:val="00C05C43"/>
    <w:rsid w:val="00C05F0D"/>
    <w:rsid w:val="00C074EC"/>
    <w:rsid w:val="00C078C5"/>
    <w:rsid w:val="00C079BB"/>
    <w:rsid w:val="00C10DCD"/>
    <w:rsid w:val="00C10FA8"/>
    <w:rsid w:val="00C11010"/>
    <w:rsid w:val="00C11399"/>
    <w:rsid w:val="00C119C4"/>
    <w:rsid w:val="00C145CE"/>
    <w:rsid w:val="00C17057"/>
    <w:rsid w:val="00C17B7F"/>
    <w:rsid w:val="00C20563"/>
    <w:rsid w:val="00C21EDD"/>
    <w:rsid w:val="00C220CB"/>
    <w:rsid w:val="00C22E93"/>
    <w:rsid w:val="00C232DF"/>
    <w:rsid w:val="00C24EA8"/>
    <w:rsid w:val="00C27416"/>
    <w:rsid w:val="00C30EAD"/>
    <w:rsid w:val="00C32ABA"/>
    <w:rsid w:val="00C33070"/>
    <w:rsid w:val="00C34B5C"/>
    <w:rsid w:val="00C36F3F"/>
    <w:rsid w:val="00C374EF"/>
    <w:rsid w:val="00C40ACC"/>
    <w:rsid w:val="00C4379C"/>
    <w:rsid w:val="00C43C4B"/>
    <w:rsid w:val="00C44E02"/>
    <w:rsid w:val="00C46A08"/>
    <w:rsid w:val="00C46D74"/>
    <w:rsid w:val="00C529C3"/>
    <w:rsid w:val="00C55F58"/>
    <w:rsid w:val="00C562CD"/>
    <w:rsid w:val="00C57ABA"/>
    <w:rsid w:val="00C57FFB"/>
    <w:rsid w:val="00C61C07"/>
    <w:rsid w:val="00C61F19"/>
    <w:rsid w:val="00C65E1A"/>
    <w:rsid w:val="00C67826"/>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2EA5"/>
    <w:rsid w:val="00C93ECA"/>
    <w:rsid w:val="00C95D21"/>
    <w:rsid w:val="00C96F16"/>
    <w:rsid w:val="00C97437"/>
    <w:rsid w:val="00CA1CA8"/>
    <w:rsid w:val="00CA3A23"/>
    <w:rsid w:val="00CA3B35"/>
    <w:rsid w:val="00CA3E1F"/>
    <w:rsid w:val="00CA5BEC"/>
    <w:rsid w:val="00CA6F2A"/>
    <w:rsid w:val="00CB0CC5"/>
    <w:rsid w:val="00CB1D30"/>
    <w:rsid w:val="00CB2383"/>
    <w:rsid w:val="00CB4BB0"/>
    <w:rsid w:val="00CB617C"/>
    <w:rsid w:val="00CB6370"/>
    <w:rsid w:val="00CC0609"/>
    <w:rsid w:val="00CC1123"/>
    <w:rsid w:val="00CC5280"/>
    <w:rsid w:val="00CD05E4"/>
    <w:rsid w:val="00CD1FFB"/>
    <w:rsid w:val="00CD2060"/>
    <w:rsid w:val="00CD25D9"/>
    <w:rsid w:val="00CD518B"/>
    <w:rsid w:val="00CD5627"/>
    <w:rsid w:val="00CD5A0F"/>
    <w:rsid w:val="00CD7453"/>
    <w:rsid w:val="00CE063E"/>
    <w:rsid w:val="00CE14B0"/>
    <w:rsid w:val="00CE286F"/>
    <w:rsid w:val="00CE32A5"/>
    <w:rsid w:val="00CE4785"/>
    <w:rsid w:val="00CE62AB"/>
    <w:rsid w:val="00CF211B"/>
    <w:rsid w:val="00CF25FF"/>
    <w:rsid w:val="00CF40C4"/>
    <w:rsid w:val="00CF546E"/>
    <w:rsid w:val="00CF65A3"/>
    <w:rsid w:val="00CF74D2"/>
    <w:rsid w:val="00D03538"/>
    <w:rsid w:val="00D03778"/>
    <w:rsid w:val="00D04491"/>
    <w:rsid w:val="00D04804"/>
    <w:rsid w:val="00D04CD6"/>
    <w:rsid w:val="00D04DA1"/>
    <w:rsid w:val="00D05E75"/>
    <w:rsid w:val="00D0697A"/>
    <w:rsid w:val="00D06F25"/>
    <w:rsid w:val="00D077F9"/>
    <w:rsid w:val="00D079FB"/>
    <w:rsid w:val="00D100E5"/>
    <w:rsid w:val="00D11820"/>
    <w:rsid w:val="00D11F69"/>
    <w:rsid w:val="00D154CE"/>
    <w:rsid w:val="00D157EF"/>
    <w:rsid w:val="00D15AE5"/>
    <w:rsid w:val="00D160F8"/>
    <w:rsid w:val="00D16F98"/>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54E4"/>
    <w:rsid w:val="00D45947"/>
    <w:rsid w:val="00D45FAB"/>
    <w:rsid w:val="00D47080"/>
    <w:rsid w:val="00D5116D"/>
    <w:rsid w:val="00D5127E"/>
    <w:rsid w:val="00D51B40"/>
    <w:rsid w:val="00D525A6"/>
    <w:rsid w:val="00D53290"/>
    <w:rsid w:val="00D53370"/>
    <w:rsid w:val="00D542C6"/>
    <w:rsid w:val="00D57298"/>
    <w:rsid w:val="00D61B84"/>
    <w:rsid w:val="00D6230D"/>
    <w:rsid w:val="00D62705"/>
    <w:rsid w:val="00D632E8"/>
    <w:rsid w:val="00D63712"/>
    <w:rsid w:val="00D638F9"/>
    <w:rsid w:val="00D663AE"/>
    <w:rsid w:val="00D73875"/>
    <w:rsid w:val="00D742C1"/>
    <w:rsid w:val="00D81B45"/>
    <w:rsid w:val="00D81CB3"/>
    <w:rsid w:val="00D8250E"/>
    <w:rsid w:val="00D85EAD"/>
    <w:rsid w:val="00D8758C"/>
    <w:rsid w:val="00D87C39"/>
    <w:rsid w:val="00D91487"/>
    <w:rsid w:val="00D9261B"/>
    <w:rsid w:val="00D942F2"/>
    <w:rsid w:val="00D95089"/>
    <w:rsid w:val="00D9713B"/>
    <w:rsid w:val="00DA1EFE"/>
    <w:rsid w:val="00DA27EB"/>
    <w:rsid w:val="00DA343A"/>
    <w:rsid w:val="00DA3BD2"/>
    <w:rsid w:val="00DA4874"/>
    <w:rsid w:val="00DA4EEE"/>
    <w:rsid w:val="00DA5137"/>
    <w:rsid w:val="00DA6D43"/>
    <w:rsid w:val="00DB0F67"/>
    <w:rsid w:val="00DB1CD0"/>
    <w:rsid w:val="00DB28E0"/>
    <w:rsid w:val="00DB3A6E"/>
    <w:rsid w:val="00DB3DDF"/>
    <w:rsid w:val="00DB5403"/>
    <w:rsid w:val="00DB6445"/>
    <w:rsid w:val="00DC1316"/>
    <w:rsid w:val="00DC2498"/>
    <w:rsid w:val="00DC58FF"/>
    <w:rsid w:val="00DC7A64"/>
    <w:rsid w:val="00DD18B4"/>
    <w:rsid w:val="00DD1C8A"/>
    <w:rsid w:val="00DD279E"/>
    <w:rsid w:val="00DD2FF1"/>
    <w:rsid w:val="00DD4D8C"/>
    <w:rsid w:val="00DD6F33"/>
    <w:rsid w:val="00DD75B0"/>
    <w:rsid w:val="00DE2C8E"/>
    <w:rsid w:val="00DE4323"/>
    <w:rsid w:val="00DE47CC"/>
    <w:rsid w:val="00DE4BB2"/>
    <w:rsid w:val="00DE6521"/>
    <w:rsid w:val="00DE6E96"/>
    <w:rsid w:val="00DE739B"/>
    <w:rsid w:val="00DF199D"/>
    <w:rsid w:val="00DF22F1"/>
    <w:rsid w:val="00DF27F4"/>
    <w:rsid w:val="00DF36D1"/>
    <w:rsid w:val="00DF47D4"/>
    <w:rsid w:val="00DF482C"/>
    <w:rsid w:val="00DF485C"/>
    <w:rsid w:val="00DF626D"/>
    <w:rsid w:val="00DF728F"/>
    <w:rsid w:val="00DF7A94"/>
    <w:rsid w:val="00E01263"/>
    <w:rsid w:val="00E0146A"/>
    <w:rsid w:val="00E01488"/>
    <w:rsid w:val="00E01890"/>
    <w:rsid w:val="00E044ED"/>
    <w:rsid w:val="00E05200"/>
    <w:rsid w:val="00E05B4F"/>
    <w:rsid w:val="00E07D94"/>
    <w:rsid w:val="00E101CF"/>
    <w:rsid w:val="00E12F87"/>
    <w:rsid w:val="00E16559"/>
    <w:rsid w:val="00E17F2C"/>
    <w:rsid w:val="00E20D38"/>
    <w:rsid w:val="00E21B48"/>
    <w:rsid w:val="00E225D6"/>
    <w:rsid w:val="00E22CFC"/>
    <w:rsid w:val="00E237AF"/>
    <w:rsid w:val="00E23850"/>
    <w:rsid w:val="00E242B4"/>
    <w:rsid w:val="00E24AD6"/>
    <w:rsid w:val="00E25177"/>
    <w:rsid w:val="00E26541"/>
    <w:rsid w:val="00E3269A"/>
    <w:rsid w:val="00E36686"/>
    <w:rsid w:val="00E4108F"/>
    <w:rsid w:val="00E411EC"/>
    <w:rsid w:val="00E412D4"/>
    <w:rsid w:val="00E42E38"/>
    <w:rsid w:val="00E438E5"/>
    <w:rsid w:val="00E4455B"/>
    <w:rsid w:val="00E44B0A"/>
    <w:rsid w:val="00E462D9"/>
    <w:rsid w:val="00E46EE1"/>
    <w:rsid w:val="00E516AE"/>
    <w:rsid w:val="00E519C7"/>
    <w:rsid w:val="00E53AD0"/>
    <w:rsid w:val="00E63C8B"/>
    <w:rsid w:val="00E65556"/>
    <w:rsid w:val="00E66D38"/>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3FEF"/>
    <w:rsid w:val="00E9422C"/>
    <w:rsid w:val="00E94881"/>
    <w:rsid w:val="00E95506"/>
    <w:rsid w:val="00E96472"/>
    <w:rsid w:val="00E9736B"/>
    <w:rsid w:val="00EA0499"/>
    <w:rsid w:val="00EA04F4"/>
    <w:rsid w:val="00EA0679"/>
    <w:rsid w:val="00EA3AE3"/>
    <w:rsid w:val="00EA7A32"/>
    <w:rsid w:val="00EB1825"/>
    <w:rsid w:val="00EB2115"/>
    <w:rsid w:val="00EB3D48"/>
    <w:rsid w:val="00EB6DBC"/>
    <w:rsid w:val="00EB708F"/>
    <w:rsid w:val="00EB7A4B"/>
    <w:rsid w:val="00EC2D6E"/>
    <w:rsid w:val="00EC3229"/>
    <w:rsid w:val="00EC40B4"/>
    <w:rsid w:val="00EC4B94"/>
    <w:rsid w:val="00EC5736"/>
    <w:rsid w:val="00EC681F"/>
    <w:rsid w:val="00EC70CC"/>
    <w:rsid w:val="00EC7C54"/>
    <w:rsid w:val="00ED1837"/>
    <w:rsid w:val="00ED2B6B"/>
    <w:rsid w:val="00ED37C1"/>
    <w:rsid w:val="00ED480E"/>
    <w:rsid w:val="00EE28C8"/>
    <w:rsid w:val="00EE7722"/>
    <w:rsid w:val="00EE7E72"/>
    <w:rsid w:val="00EF1224"/>
    <w:rsid w:val="00EF4256"/>
    <w:rsid w:val="00EF428D"/>
    <w:rsid w:val="00EF4ADD"/>
    <w:rsid w:val="00EF4E35"/>
    <w:rsid w:val="00EF5DAE"/>
    <w:rsid w:val="00EF7FB9"/>
    <w:rsid w:val="00F0096C"/>
    <w:rsid w:val="00F00B1C"/>
    <w:rsid w:val="00F00F46"/>
    <w:rsid w:val="00F01308"/>
    <w:rsid w:val="00F0168C"/>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07B9"/>
    <w:rsid w:val="00F42283"/>
    <w:rsid w:val="00F42624"/>
    <w:rsid w:val="00F429C0"/>
    <w:rsid w:val="00F43AD5"/>
    <w:rsid w:val="00F46796"/>
    <w:rsid w:val="00F46D29"/>
    <w:rsid w:val="00F508DD"/>
    <w:rsid w:val="00F51A8E"/>
    <w:rsid w:val="00F53951"/>
    <w:rsid w:val="00F54BF3"/>
    <w:rsid w:val="00F57BBF"/>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19BF"/>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147"/>
    <w:rsid w:val="00FD235E"/>
    <w:rsid w:val="00FD4077"/>
    <w:rsid w:val="00FD4096"/>
    <w:rsid w:val="00FD4DA7"/>
    <w:rsid w:val="00FD53D5"/>
    <w:rsid w:val="00FD70BD"/>
    <w:rsid w:val="00FD7375"/>
    <w:rsid w:val="00FD778B"/>
    <w:rsid w:val="00FD799E"/>
    <w:rsid w:val="00FE0228"/>
    <w:rsid w:val="00FE27B8"/>
    <w:rsid w:val="00FE41A9"/>
    <w:rsid w:val="00FE5A3F"/>
    <w:rsid w:val="00FE6CAC"/>
    <w:rsid w:val="00FF1157"/>
    <w:rsid w:val="00FF11DC"/>
    <w:rsid w:val="00FF6AC3"/>
    <w:rsid w:val="00FF6FC3"/>
    <w:rsid w:val="0198856E"/>
    <w:rsid w:val="01BB2B23"/>
    <w:rsid w:val="01E1D39D"/>
    <w:rsid w:val="01FAAD7C"/>
    <w:rsid w:val="01FBCA48"/>
    <w:rsid w:val="02569230"/>
    <w:rsid w:val="02590F71"/>
    <w:rsid w:val="025A7509"/>
    <w:rsid w:val="029FDFC2"/>
    <w:rsid w:val="02BFB44F"/>
    <w:rsid w:val="037B5EB2"/>
    <w:rsid w:val="038C627A"/>
    <w:rsid w:val="03B53217"/>
    <w:rsid w:val="03E9F8E7"/>
    <w:rsid w:val="0444EDAE"/>
    <w:rsid w:val="048B77E0"/>
    <w:rsid w:val="051F21F8"/>
    <w:rsid w:val="052545B0"/>
    <w:rsid w:val="055CC67A"/>
    <w:rsid w:val="0590B033"/>
    <w:rsid w:val="05B3308F"/>
    <w:rsid w:val="06141903"/>
    <w:rsid w:val="0627839A"/>
    <w:rsid w:val="064C6562"/>
    <w:rsid w:val="0745A8F1"/>
    <w:rsid w:val="085EB040"/>
    <w:rsid w:val="08673D62"/>
    <w:rsid w:val="08E17952"/>
    <w:rsid w:val="08F8128D"/>
    <w:rsid w:val="090BA587"/>
    <w:rsid w:val="091DDCFA"/>
    <w:rsid w:val="09BA4086"/>
    <w:rsid w:val="0A6DDC22"/>
    <w:rsid w:val="0B2859FF"/>
    <w:rsid w:val="0B67A158"/>
    <w:rsid w:val="0BEBAA7E"/>
    <w:rsid w:val="0C136CE3"/>
    <w:rsid w:val="0C47747B"/>
    <w:rsid w:val="0C940B8E"/>
    <w:rsid w:val="0CDBC062"/>
    <w:rsid w:val="0CF06CD4"/>
    <w:rsid w:val="0D06C4E8"/>
    <w:rsid w:val="0DB4EA75"/>
    <w:rsid w:val="0DD2DF1A"/>
    <w:rsid w:val="0E23A314"/>
    <w:rsid w:val="0E3FA330"/>
    <w:rsid w:val="0E515258"/>
    <w:rsid w:val="0EB4C967"/>
    <w:rsid w:val="0EB5139C"/>
    <w:rsid w:val="0F379279"/>
    <w:rsid w:val="0F401867"/>
    <w:rsid w:val="0FDB7391"/>
    <w:rsid w:val="1051481E"/>
    <w:rsid w:val="1094C539"/>
    <w:rsid w:val="10DCB126"/>
    <w:rsid w:val="12059286"/>
    <w:rsid w:val="1258D499"/>
    <w:rsid w:val="12788187"/>
    <w:rsid w:val="12BFCFB9"/>
    <w:rsid w:val="12F0434D"/>
    <w:rsid w:val="12FE2D61"/>
    <w:rsid w:val="130AB78E"/>
    <w:rsid w:val="153D3348"/>
    <w:rsid w:val="159644EE"/>
    <w:rsid w:val="15B36445"/>
    <w:rsid w:val="16205B00"/>
    <w:rsid w:val="16282DCA"/>
    <w:rsid w:val="16D903A9"/>
    <w:rsid w:val="1749DD6A"/>
    <w:rsid w:val="17C6FA8A"/>
    <w:rsid w:val="17DDCBC2"/>
    <w:rsid w:val="1825D842"/>
    <w:rsid w:val="1878E2DA"/>
    <w:rsid w:val="18A9F2C3"/>
    <w:rsid w:val="18B53558"/>
    <w:rsid w:val="18B7CEAE"/>
    <w:rsid w:val="1926565C"/>
    <w:rsid w:val="197155F5"/>
    <w:rsid w:val="1A0701D7"/>
    <w:rsid w:val="1AB0CE86"/>
    <w:rsid w:val="1AE01BEA"/>
    <w:rsid w:val="1B2EFC68"/>
    <w:rsid w:val="1B67480D"/>
    <w:rsid w:val="1BC30C4A"/>
    <w:rsid w:val="1BEF9D17"/>
    <w:rsid w:val="1C044424"/>
    <w:rsid w:val="1C2D019C"/>
    <w:rsid w:val="1CAEFE5A"/>
    <w:rsid w:val="1DB697E1"/>
    <w:rsid w:val="1DE03B21"/>
    <w:rsid w:val="1E1F2C11"/>
    <w:rsid w:val="1E507344"/>
    <w:rsid w:val="1E5C75DB"/>
    <w:rsid w:val="1FD31B48"/>
    <w:rsid w:val="2002E5C8"/>
    <w:rsid w:val="20887311"/>
    <w:rsid w:val="2156B747"/>
    <w:rsid w:val="22B576A1"/>
    <w:rsid w:val="231BFA5F"/>
    <w:rsid w:val="233A0E4D"/>
    <w:rsid w:val="2363A738"/>
    <w:rsid w:val="2386F7C7"/>
    <w:rsid w:val="24372CB0"/>
    <w:rsid w:val="249AAE69"/>
    <w:rsid w:val="24D5DEAE"/>
    <w:rsid w:val="25045B4A"/>
    <w:rsid w:val="2525651A"/>
    <w:rsid w:val="25531255"/>
    <w:rsid w:val="258EDD82"/>
    <w:rsid w:val="2593FA2B"/>
    <w:rsid w:val="25E54A0A"/>
    <w:rsid w:val="26D2AC36"/>
    <w:rsid w:val="274DBBEB"/>
    <w:rsid w:val="27FEF43F"/>
    <w:rsid w:val="2825869F"/>
    <w:rsid w:val="283CB10A"/>
    <w:rsid w:val="2842188D"/>
    <w:rsid w:val="284B0D53"/>
    <w:rsid w:val="28EE8EA4"/>
    <w:rsid w:val="296E1F8C"/>
    <w:rsid w:val="29CF331F"/>
    <w:rsid w:val="2A369941"/>
    <w:rsid w:val="2A714E2B"/>
    <w:rsid w:val="2B09EFED"/>
    <w:rsid w:val="2B624E97"/>
    <w:rsid w:val="2BA37422"/>
    <w:rsid w:val="2BAC1519"/>
    <w:rsid w:val="2BC7AE4C"/>
    <w:rsid w:val="2C40650F"/>
    <w:rsid w:val="2C581869"/>
    <w:rsid w:val="2CB76D84"/>
    <w:rsid w:val="2CDCE296"/>
    <w:rsid w:val="2CFE1EF8"/>
    <w:rsid w:val="2D371382"/>
    <w:rsid w:val="2D805AE4"/>
    <w:rsid w:val="2D933C6A"/>
    <w:rsid w:val="2E093572"/>
    <w:rsid w:val="2F3F112D"/>
    <w:rsid w:val="2F4131A4"/>
    <w:rsid w:val="2F93F842"/>
    <w:rsid w:val="2FE54E96"/>
    <w:rsid w:val="2FE62354"/>
    <w:rsid w:val="30B7FBA6"/>
    <w:rsid w:val="30DF218B"/>
    <w:rsid w:val="313BEC18"/>
    <w:rsid w:val="31631701"/>
    <w:rsid w:val="320B63E6"/>
    <w:rsid w:val="331501D2"/>
    <w:rsid w:val="333701A4"/>
    <w:rsid w:val="33AF9CFC"/>
    <w:rsid w:val="33DAC535"/>
    <w:rsid w:val="33F9D2CE"/>
    <w:rsid w:val="3432A0A1"/>
    <w:rsid w:val="344DF8DA"/>
    <w:rsid w:val="35372472"/>
    <w:rsid w:val="3564A3B7"/>
    <w:rsid w:val="358B6CC9"/>
    <w:rsid w:val="364D2655"/>
    <w:rsid w:val="368AD920"/>
    <w:rsid w:val="36EC781D"/>
    <w:rsid w:val="37B923AF"/>
    <w:rsid w:val="37CD7E54"/>
    <w:rsid w:val="3837F489"/>
    <w:rsid w:val="38AB22AB"/>
    <w:rsid w:val="39349DF9"/>
    <w:rsid w:val="394ECE56"/>
    <w:rsid w:val="39BA6414"/>
    <w:rsid w:val="39D41C12"/>
    <w:rsid w:val="3A4785FD"/>
    <w:rsid w:val="3A4E49FA"/>
    <w:rsid w:val="3AACBBC5"/>
    <w:rsid w:val="3B283313"/>
    <w:rsid w:val="3B2F8CF2"/>
    <w:rsid w:val="3B4B10B1"/>
    <w:rsid w:val="3C348533"/>
    <w:rsid w:val="3C736C75"/>
    <w:rsid w:val="3C9D2A7E"/>
    <w:rsid w:val="3CAC79D6"/>
    <w:rsid w:val="3CC3D19E"/>
    <w:rsid w:val="3D482BBC"/>
    <w:rsid w:val="3D6AC4DB"/>
    <w:rsid w:val="3E0F3CD6"/>
    <w:rsid w:val="3E12F5DA"/>
    <w:rsid w:val="3EA499B2"/>
    <w:rsid w:val="3EEFF619"/>
    <w:rsid w:val="3F83BEEA"/>
    <w:rsid w:val="3FC5CBB0"/>
    <w:rsid w:val="4020FA78"/>
    <w:rsid w:val="402896C5"/>
    <w:rsid w:val="406B3BC2"/>
    <w:rsid w:val="40C1E884"/>
    <w:rsid w:val="40D60CF6"/>
    <w:rsid w:val="41300439"/>
    <w:rsid w:val="416D9926"/>
    <w:rsid w:val="4241D8EC"/>
    <w:rsid w:val="427E99DC"/>
    <w:rsid w:val="42A4FA91"/>
    <w:rsid w:val="42C59AAC"/>
    <w:rsid w:val="430CF9DD"/>
    <w:rsid w:val="43331322"/>
    <w:rsid w:val="435D80EE"/>
    <w:rsid w:val="439426B5"/>
    <w:rsid w:val="441EE88F"/>
    <w:rsid w:val="4437098B"/>
    <w:rsid w:val="44475447"/>
    <w:rsid w:val="44766E7C"/>
    <w:rsid w:val="44D0575D"/>
    <w:rsid w:val="44ED174D"/>
    <w:rsid w:val="44F62947"/>
    <w:rsid w:val="454E3848"/>
    <w:rsid w:val="455E7012"/>
    <w:rsid w:val="457BD049"/>
    <w:rsid w:val="45860D26"/>
    <w:rsid w:val="45AE4D18"/>
    <w:rsid w:val="4628BF29"/>
    <w:rsid w:val="465D6989"/>
    <w:rsid w:val="466151E1"/>
    <w:rsid w:val="46B29F1A"/>
    <w:rsid w:val="46FD89E4"/>
    <w:rsid w:val="473A5C68"/>
    <w:rsid w:val="47454E7A"/>
    <w:rsid w:val="47791016"/>
    <w:rsid w:val="479392BA"/>
    <w:rsid w:val="4814F25D"/>
    <w:rsid w:val="48277A09"/>
    <w:rsid w:val="4840B88B"/>
    <w:rsid w:val="487D7C9A"/>
    <w:rsid w:val="48A07E0A"/>
    <w:rsid w:val="48B28B9B"/>
    <w:rsid w:val="492F631B"/>
    <w:rsid w:val="49ABEC08"/>
    <w:rsid w:val="49BF0616"/>
    <w:rsid w:val="4A181B2A"/>
    <w:rsid w:val="4A63C6DF"/>
    <w:rsid w:val="4A6C7494"/>
    <w:rsid w:val="4A7501B6"/>
    <w:rsid w:val="4AE76D11"/>
    <w:rsid w:val="4B07760F"/>
    <w:rsid w:val="4B30DAAC"/>
    <w:rsid w:val="4B59439E"/>
    <w:rsid w:val="4B657A17"/>
    <w:rsid w:val="4B8A193A"/>
    <w:rsid w:val="4BED1AD9"/>
    <w:rsid w:val="4C18BF9D"/>
    <w:rsid w:val="4C249D9F"/>
    <w:rsid w:val="4C57BD01"/>
    <w:rsid w:val="4C753BB3"/>
    <w:rsid w:val="4C77CAF9"/>
    <w:rsid w:val="4CE214C4"/>
    <w:rsid w:val="4EB02BC5"/>
    <w:rsid w:val="4F2EAAE0"/>
    <w:rsid w:val="4FAFA372"/>
    <w:rsid w:val="5087D69F"/>
    <w:rsid w:val="50D52C72"/>
    <w:rsid w:val="50E4433A"/>
    <w:rsid w:val="50EC30C0"/>
    <w:rsid w:val="51341BF6"/>
    <w:rsid w:val="51D66058"/>
    <w:rsid w:val="52260FA7"/>
    <w:rsid w:val="5246FAAE"/>
    <w:rsid w:val="52899F50"/>
    <w:rsid w:val="52C4F810"/>
    <w:rsid w:val="52F57225"/>
    <w:rsid w:val="53031E17"/>
    <w:rsid w:val="530D28A7"/>
    <w:rsid w:val="534D262F"/>
    <w:rsid w:val="5383423A"/>
    <w:rsid w:val="5423D182"/>
    <w:rsid w:val="546C7971"/>
    <w:rsid w:val="54889AB2"/>
    <w:rsid w:val="54914C15"/>
    <w:rsid w:val="549C8FAA"/>
    <w:rsid w:val="551C0EAC"/>
    <w:rsid w:val="5534E009"/>
    <w:rsid w:val="55E1A9CB"/>
    <w:rsid w:val="5663AF58"/>
    <w:rsid w:val="568EB28F"/>
    <w:rsid w:val="56AC0EB6"/>
    <w:rsid w:val="574A8F48"/>
    <w:rsid w:val="58694F99"/>
    <w:rsid w:val="586C80CB"/>
    <w:rsid w:val="58B33213"/>
    <w:rsid w:val="58C06279"/>
    <w:rsid w:val="5999FDD6"/>
    <w:rsid w:val="5A40A8C5"/>
    <w:rsid w:val="5A81712A"/>
    <w:rsid w:val="5A8D51EA"/>
    <w:rsid w:val="5AB51AEE"/>
    <w:rsid w:val="5ABBA43A"/>
    <w:rsid w:val="5ADAFE3C"/>
    <w:rsid w:val="5B2A249A"/>
    <w:rsid w:val="5B35CE37"/>
    <w:rsid w:val="5B57D962"/>
    <w:rsid w:val="5B96E567"/>
    <w:rsid w:val="5C8B6204"/>
    <w:rsid w:val="5D015B0C"/>
    <w:rsid w:val="5D32281D"/>
    <w:rsid w:val="5D44E937"/>
    <w:rsid w:val="5D6A9190"/>
    <w:rsid w:val="5DA8FE49"/>
    <w:rsid w:val="5DB5F31C"/>
    <w:rsid w:val="5DBD237A"/>
    <w:rsid w:val="5DCAB3C8"/>
    <w:rsid w:val="5E05EEA5"/>
    <w:rsid w:val="5E129EFE"/>
    <w:rsid w:val="5E185242"/>
    <w:rsid w:val="5E9CC13C"/>
    <w:rsid w:val="5EB20AE3"/>
    <w:rsid w:val="5EC6DC59"/>
    <w:rsid w:val="5F807B59"/>
    <w:rsid w:val="5F9123CB"/>
    <w:rsid w:val="5FBD252E"/>
    <w:rsid w:val="6000ED82"/>
    <w:rsid w:val="603295A9"/>
    <w:rsid w:val="60E09F0B"/>
    <w:rsid w:val="61245C72"/>
    <w:rsid w:val="615AB334"/>
    <w:rsid w:val="6253A039"/>
    <w:rsid w:val="62859331"/>
    <w:rsid w:val="62CDD14A"/>
    <w:rsid w:val="630EC474"/>
    <w:rsid w:val="633695B1"/>
    <w:rsid w:val="633C6B7F"/>
    <w:rsid w:val="656CF2D1"/>
    <w:rsid w:val="6586DD29"/>
    <w:rsid w:val="6605DF73"/>
    <w:rsid w:val="6637D6EE"/>
    <w:rsid w:val="663AF319"/>
    <w:rsid w:val="66B93536"/>
    <w:rsid w:val="66E07E79"/>
    <w:rsid w:val="6700E4C7"/>
    <w:rsid w:val="67152973"/>
    <w:rsid w:val="675375F6"/>
    <w:rsid w:val="67ABDF12"/>
    <w:rsid w:val="68B6F8B9"/>
    <w:rsid w:val="68F0859B"/>
    <w:rsid w:val="6A7CEB94"/>
    <w:rsid w:val="6AF90F8C"/>
    <w:rsid w:val="6C2B3F38"/>
    <w:rsid w:val="6C4A4088"/>
    <w:rsid w:val="6C593780"/>
    <w:rsid w:val="6CB1A816"/>
    <w:rsid w:val="6CEFAFE8"/>
    <w:rsid w:val="6D2C5E4C"/>
    <w:rsid w:val="6DAE15C0"/>
    <w:rsid w:val="6DDDB1A4"/>
    <w:rsid w:val="6E1833B9"/>
    <w:rsid w:val="6EF39B2E"/>
    <w:rsid w:val="6F43DB70"/>
    <w:rsid w:val="6F4F2265"/>
    <w:rsid w:val="6F5E2D59"/>
    <w:rsid w:val="6F6CF348"/>
    <w:rsid w:val="6FCDB822"/>
    <w:rsid w:val="6FFFCBB5"/>
    <w:rsid w:val="70123111"/>
    <w:rsid w:val="70706AE6"/>
    <w:rsid w:val="70794A71"/>
    <w:rsid w:val="71131B7F"/>
    <w:rsid w:val="714ED3E6"/>
    <w:rsid w:val="72151AD2"/>
    <w:rsid w:val="72DCE97D"/>
    <w:rsid w:val="7329AE0D"/>
    <w:rsid w:val="7332F2F6"/>
    <w:rsid w:val="738EE34B"/>
    <w:rsid w:val="73E5E9F2"/>
    <w:rsid w:val="75517253"/>
    <w:rsid w:val="75E68CA2"/>
    <w:rsid w:val="76120AC7"/>
    <w:rsid w:val="766BCF50"/>
    <w:rsid w:val="76B939B2"/>
    <w:rsid w:val="76EF1384"/>
    <w:rsid w:val="77C70385"/>
    <w:rsid w:val="77E64863"/>
    <w:rsid w:val="78041A7D"/>
    <w:rsid w:val="780A16B3"/>
    <w:rsid w:val="785F4945"/>
    <w:rsid w:val="78E89313"/>
    <w:rsid w:val="79054E63"/>
    <w:rsid w:val="794DDC28"/>
    <w:rsid w:val="7971D214"/>
    <w:rsid w:val="7979FCDA"/>
    <w:rsid w:val="7AD88D8F"/>
    <w:rsid w:val="7AF7DBF4"/>
    <w:rsid w:val="7B1881A2"/>
    <w:rsid w:val="7B7F48F2"/>
    <w:rsid w:val="7BEB3384"/>
    <w:rsid w:val="7BFFFFC8"/>
    <w:rsid w:val="7C3EE3EB"/>
    <w:rsid w:val="7C8D08BA"/>
    <w:rsid w:val="7CDE3CA7"/>
    <w:rsid w:val="7CF28153"/>
    <w:rsid w:val="7D3577DE"/>
    <w:rsid w:val="7E1D1CAC"/>
    <w:rsid w:val="7E2FCBAF"/>
    <w:rsid w:val="7E46D418"/>
    <w:rsid w:val="7EAFE073"/>
    <w:rsid w:val="7F7972FF"/>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065">
      <w:bodyDiv w:val="1"/>
      <w:marLeft w:val="0"/>
      <w:marRight w:val="0"/>
      <w:marTop w:val="0"/>
      <w:marBottom w:val="0"/>
      <w:divBdr>
        <w:top w:val="none" w:sz="0" w:space="0" w:color="auto"/>
        <w:left w:val="none" w:sz="0" w:space="0" w:color="auto"/>
        <w:bottom w:val="none" w:sz="0" w:space="0" w:color="auto"/>
        <w:right w:val="none" w:sz="0" w:space="0" w:color="auto"/>
      </w:divBdr>
    </w:div>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0662352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1946575701">
      <w:bodyDiv w:val="1"/>
      <w:marLeft w:val="0"/>
      <w:marRight w:val="0"/>
      <w:marTop w:val="0"/>
      <w:marBottom w:val="0"/>
      <w:divBdr>
        <w:top w:val="none" w:sz="0" w:space="0" w:color="auto"/>
        <w:left w:val="none" w:sz="0" w:space="0" w:color="auto"/>
        <w:bottom w:val="none" w:sz="0" w:space="0" w:color="auto"/>
        <w:right w:val="none" w:sz="0" w:space="0" w:color="auto"/>
      </w:divBdr>
    </w:div>
    <w:div w:id="1985162652">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4558415a75fd489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f946a34901d54673"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AEEA-C15F-408F-83A4-D5617946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4.xml><?xml version="1.0" encoding="utf-8"?>
<ds:datastoreItem xmlns:ds="http://schemas.openxmlformats.org/officeDocument/2006/customXml" ds:itemID="{7D10BBB1-74EE-4485-A5D7-589C8B7A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3701</Words>
  <Characters>21097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10</cp:revision>
  <dcterms:created xsi:type="dcterms:W3CDTF">2023-09-26T14:08:00Z</dcterms:created>
  <dcterms:modified xsi:type="dcterms:W3CDTF">2023-12-05T16:48:00Z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