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C7C0D" w14:textId="77777777" w:rsidR="007C2B4B" w:rsidRPr="007C2B4B" w:rsidRDefault="007C2B4B" w:rsidP="007C2B4B">
      <w:pPr>
        <w:spacing w:line="240" w:lineRule="auto"/>
        <w:contextualSpacing/>
        <w:rPr>
          <w:rFonts w:ascii="Arial" w:eastAsia="Times New Roman" w:hAnsi="Arial" w:cs="Arial"/>
          <w:b/>
          <w:sz w:val="20"/>
          <w:szCs w:val="20"/>
          <w:lang w:val="es-419" w:eastAsia="es-ES"/>
        </w:rPr>
      </w:pPr>
      <w:bookmarkStart w:id="0" w:name="_Hlk128561346"/>
      <w:r w:rsidRPr="007C2B4B">
        <w:rPr>
          <w:rFonts w:ascii="Arial" w:eastAsia="Times New Roman" w:hAnsi="Arial" w:cs="Arial"/>
          <w:b/>
          <w:sz w:val="20"/>
          <w:szCs w:val="20"/>
          <w:lang w:val="es-419" w:eastAsia="es-ES"/>
        </w:rPr>
        <w:t>CONTRATO DE TRABAJO / PRIMACÍA DE LA REALIDAD SOBRE LAS FORMALIDADES</w:t>
      </w:r>
    </w:p>
    <w:p w14:paraId="5B1FAC6D" w14:textId="77777777" w:rsidR="007C2B4B" w:rsidRPr="007C2B4B" w:rsidRDefault="007C2B4B" w:rsidP="007C2B4B">
      <w:pPr>
        <w:spacing w:line="240" w:lineRule="auto"/>
        <w:contextualSpacing/>
        <w:rPr>
          <w:rFonts w:ascii="Arial" w:eastAsia="Times New Roman" w:hAnsi="Arial" w:cs="Arial"/>
          <w:sz w:val="20"/>
          <w:szCs w:val="20"/>
          <w:lang w:val="es-419" w:eastAsia="es-ES"/>
        </w:rPr>
      </w:pPr>
      <w:r w:rsidRPr="007C2B4B">
        <w:rPr>
          <w:rFonts w:ascii="Arial" w:eastAsia="Times New Roman" w:hAnsi="Arial" w:cs="Arial"/>
          <w:sz w:val="20"/>
          <w:szCs w:val="20"/>
          <w:lang w:val="es-419" w:eastAsia="es-ES"/>
        </w:rPr>
        <w:t xml:space="preserve">Con arreglo al artículo 22 del </w:t>
      </w:r>
      <w:proofErr w:type="spellStart"/>
      <w:r w:rsidRPr="007C2B4B">
        <w:rPr>
          <w:rFonts w:ascii="Arial" w:eastAsia="Times New Roman" w:hAnsi="Arial" w:cs="Arial"/>
          <w:sz w:val="20"/>
          <w:szCs w:val="20"/>
          <w:lang w:val="es-419" w:eastAsia="es-ES"/>
        </w:rPr>
        <w:t>C.S.T</w:t>
      </w:r>
      <w:proofErr w:type="spellEnd"/>
      <w:r w:rsidRPr="007C2B4B">
        <w:rPr>
          <w:rFonts w:ascii="Arial" w:eastAsia="Times New Roman" w:hAnsi="Arial" w:cs="Arial"/>
          <w:sz w:val="20"/>
          <w:szCs w:val="20"/>
          <w:lang w:val="es-419" w:eastAsia="es-ES"/>
        </w:rPr>
        <w:t>.,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 (…) Ahora, 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w:t>
      </w:r>
    </w:p>
    <w:p w14:paraId="6926CA28" w14:textId="77777777" w:rsidR="007C2B4B" w:rsidRPr="007C2B4B" w:rsidRDefault="007C2B4B" w:rsidP="007C2B4B">
      <w:pPr>
        <w:spacing w:line="240" w:lineRule="auto"/>
        <w:contextualSpacing/>
        <w:rPr>
          <w:rFonts w:ascii="Arial" w:eastAsia="Times New Roman" w:hAnsi="Arial" w:cs="Arial"/>
          <w:sz w:val="20"/>
          <w:szCs w:val="20"/>
          <w:lang w:val="es-419" w:eastAsia="es-ES"/>
        </w:rPr>
      </w:pPr>
    </w:p>
    <w:p w14:paraId="366529F5" w14:textId="77777777" w:rsidR="007C2B4B" w:rsidRPr="005A7EAE" w:rsidRDefault="007C2B4B" w:rsidP="007C2B4B">
      <w:pPr>
        <w:spacing w:line="240" w:lineRule="auto"/>
        <w:contextualSpacing/>
        <w:rPr>
          <w:rFonts w:ascii="Arial" w:eastAsia="Times New Roman" w:hAnsi="Arial" w:cs="Arial"/>
          <w:b/>
          <w:sz w:val="20"/>
          <w:szCs w:val="20"/>
          <w:lang w:val="es-419" w:eastAsia="es-ES"/>
        </w:rPr>
      </w:pPr>
      <w:r w:rsidRPr="005A7EAE">
        <w:rPr>
          <w:rFonts w:ascii="Arial" w:eastAsia="Times New Roman" w:hAnsi="Arial" w:cs="Arial"/>
          <w:b/>
          <w:sz w:val="20"/>
          <w:szCs w:val="20"/>
          <w:lang w:val="es-419" w:eastAsia="es-ES"/>
        </w:rPr>
        <w:t xml:space="preserve">PRIMACÍA DE LA REALIDAD / </w:t>
      </w:r>
      <w:r>
        <w:rPr>
          <w:rFonts w:ascii="Arial" w:eastAsia="Times New Roman" w:hAnsi="Arial" w:cs="Arial"/>
          <w:b/>
          <w:sz w:val="20"/>
          <w:szCs w:val="20"/>
          <w:lang w:val="es-419" w:eastAsia="es-ES"/>
        </w:rPr>
        <w:t xml:space="preserve">ANÁLISIS PROBATORIO / </w:t>
      </w:r>
      <w:r w:rsidRPr="005A7EAE">
        <w:rPr>
          <w:rFonts w:ascii="Arial" w:eastAsia="Times New Roman" w:hAnsi="Arial" w:cs="Arial"/>
          <w:b/>
          <w:sz w:val="20"/>
          <w:szCs w:val="20"/>
          <w:lang w:val="es-419" w:eastAsia="es-ES"/>
        </w:rPr>
        <w:t>CARGA PROBATORIA DEMANDANTE</w:t>
      </w:r>
    </w:p>
    <w:p w14:paraId="62076F2C" w14:textId="77777777" w:rsidR="007C2B4B" w:rsidRPr="005A7EAE" w:rsidRDefault="007C2B4B" w:rsidP="007C2B4B">
      <w:pPr>
        <w:spacing w:line="240" w:lineRule="auto"/>
        <w:contextualSpacing/>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414C9E">
        <w:rPr>
          <w:rFonts w:ascii="Arial" w:eastAsia="Times New Roman" w:hAnsi="Arial" w:cs="Arial"/>
          <w:sz w:val="20"/>
          <w:szCs w:val="20"/>
          <w:lang w:val="es-419" w:eastAsia="es-ES"/>
        </w:rPr>
        <w:t>lejos de otorgar validez a prima facie a las formalidades en que las partes han convenido la relación contractual, es obligación del operador judicial auscultar y analizar de manera rigurosa los distintos elementos significativos en que se dio la ejecución de las actividades personales (horarios, remuneración, supervisión o vigilancia, ordenes e instrucciones, capacitaciones, disponibilidad, exclusividad, instalaciones y herramientas para ejecutar la labor, entre otros), en orden a que prevalezca la realidad de los hechos, bien sea para descartar o para confirmar la existencia del contrato de trabajo.</w:t>
      </w:r>
      <w:r>
        <w:rPr>
          <w:rFonts w:ascii="Arial" w:eastAsia="Times New Roman" w:hAnsi="Arial" w:cs="Arial"/>
          <w:sz w:val="20"/>
          <w:szCs w:val="20"/>
          <w:lang w:val="es-419" w:eastAsia="es-ES"/>
        </w:rPr>
        <w:t xml:space="preserve"> </w:t>
      </w:r>
      <w:r w:rsidRPr="00414C9E">
        <w:rPr>
          <w:rFonts w:ascii="Arial" w:eastAsia="Times New Roman" w:hAnsi="Arial" w:cs="Arial"/>
          <w:sz w:val="20"/>
          <w:szCs w:val="20"/>
          <w:lang w:val="es-419" w:eastAsia="es-ES"/>
        </w:rPr>
        <w:t>No obstante, esta Corporación ha sostenido de tiempo atrás, que la presunción no releva al trabajador de la carga de acreditar por cualquier medio de prueba los hitos temporales del vínculo, esto es, las fechas de iniciación y terminación del contrato, supuesto fáctico sin el cual no es posible liquidar las prestaciones que se reclaman, que en últimas constituye la razón de ser de la demanda.</w:t>
      </w:r>
    </w:p>
    <w:p w14:paraId="00E45530" w14:textId="77777777" w:rsidR="00DF5BF8" w:rsidRPr="007C2B4B" w:rsidRDefault="00DF5BF8" w:rsidP="00DF5BF8">
      <w:pPr>
        <w:widowControl w:val="0"/>
        <w:autoSpaceDE w:val="0"/>
        <w:autoSpaceDN w:val="0"/>
        <w:adjustRightInd w:val="0"/>
        <w:spacing w:line="240" w:lineRule="auto"/>
        <w:rPr>
          <w:rFonts w:ascii="Arial" w:eastAsia="Times New Roman" w:hAnsi="Arial" w:cs="Arial"/>
          <w:sz w:val="20"/>
          <w:szCs w:val="18"/>
          <w:lang w:val="es-419" w:eastAsia="es-ES"/>
        </w:rPr>
      </w:pPr>
    </w:p>
    <w:p w14:paraId="331CF673" w14:textId="3E5D2A36" w:rsidR="00554FC2" w:rsidRPr="005A7EAE" w:rsidRDefault="00554FC2" w:rsidP="00554FC2">
      <w:pPr>
        <w:spacing w:line="240" w:lineRule="auto"/>
        <w:contextualSpacing/>
        <w:rPr>
          <w:rFonts w:ascii="Arial" w:eastAsia="Times New Roman" w:hAnsi="Arial" w:cs="Arial"/>
          <w:b/>
          <w:sz w:val="20"/>
          <w:szCs w:val="20"/>
          <w:lang w:val="es-419" w:eastAsia="es-ES"/>
        </w:rPr>
      </w:pPr>
      <w:r>
        <w:rPr>
          <w:rFonts w:ascii="Arial" w:eastAsia="Times New Roman" w:hAnsi="Arial" w:cs="Arial"/>
          <w:b/>
          <w:sz w:val="20"/>
          <w:szCs w:val="20"/>
          <w:lang w:val="es-419" w:eastAsia="es-ES"/>
        </w:rPr>
        <w:t xml:space="preserve">CULPA PATRONAL / ELEMENTOS / CULPA LEVE DEL EMPLEADOR / </w:t>
      </w:r>
      <w:r w:rsidR="00C036C1">
        <w:rPr>
          <w:rFonts w:ascii="Arial" w:eastAsia="Times New Roman" w:hAnsi="Arial" w:cs="Arial"/>
          <w:b/>
          <w:sz w:val="20"/>
          <w:szCs w:val="20"/>
          <w:lang w:val="es-419" w:eastAsia="es-ES"/>
        </w:rPr>
        <w:t>POR OMISIÓN</w:t>
      </w:r>
    </w:p>
    <w:p w14:paraId="52A4B0A2" w14:textId="1649AC14" w:rsidR="00DF5BF8" w:rsidRPr="00DF5BF8" w:rsidRDefault="002921BE" w:rsidP="002921BE">
      <w:pPr>
        <w:widowControl w:val="0"/>
        <w:autoSpaceDE w:val="0"/>
        <w:autoSpaceDN w:val="0"/>
        <w:adjustRightInd w:val="0"/>
        <w:spacing w:line="240" w:lineRule="auto"/>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2921BE">
        <w:rPr>
          <w:rFonts w:ascii="Arial" w:eastAsia="Times New Roman" w:hAnsi="Arial" w:cs="Arial"/>
          <w:sz w:val="20"/>
          <w:szCs w:val="18"/>
          <w:lang w:val="es-ES" w:eastAsia="es-ES"/>
        </w:rPr>
        <w:t>valga señalar que está suficientemente decantado por la jurisprudencia que 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culpa.</w:t>
      </w:r>
      <w:r w:rsidR="00C036C1">
        <w:rPr>
          <w:rFonts w:ascii="Arial" w:eastAsia="Times New Roman" w:hAnsi="Arial" w:cs="Arial"/>
          <w:sz w:val="20"/>
          <w:szCs w:val="18"/>
          <w:lang w:val="es-ES" w:eastAsia="es-ES"/>
        </w:rPr>
        <w:t xml:space="preserve">  </w:t>
      </w:r>
      <w:r w:rsidRPr="002921BE">
        <w:rPr>
          <w:rFonts w:ascii="Arial" w:eastAsia="Times New Roman" w:hAnsi="Arial" w:cs="Arial"/>
          <w:sz w:val="20"/>
          <w:szCs w:val="18"/>
          <w:lang w:val="es-ES" w:eastAsia="es-ES"/>
        </w:rPr>
        <w:t>Además, en el ámbito de la responsabilidad a que se refiere el artículo 216 del Código Sustantivo del Trabajo, por versar este precepto sobre los riesgos genéricos y específicos del trabajo que dan lugar a accidentes de trabajo o enfermedades profesionales por razón de la llamada culpa leve del empleador</w:t>
      </w:r>
      <w:r w:rsidR="00554FC2">
        <w:rPr>
          <w:rFonts w:ascii="Arial" w:eastAsia="Times New Roman" w:hAnsi="Arial" w:cs="Arial"/>
          <w:sz w:val="20"/>
          <w:szCs w:val="18"/>
          <w:lang w:val="es-ES" w:eastAsia="es-ES"/>
        </w:rPr>
        <w:t>…</w:t>
      </w:r>
      <w:r w:rsidRPr="002921BE">
        <w:rPr>
          <w:rFonts w:ascii="Arial" w:eastAsia="Times New Roman" w:hAnsi="Arial" w:cs="Arial"/>
          <w:sz w:val="20"/>
          <w:szCs w:val="18"/>
          <w:lang w:val="es-ES" w:eastAsia="es-ES"/>
        </w:rPr>
        <w:t>, se hace indispensable que se evidencie un patente comportamiento omisivo o negligente del empleador antes de la ocurrencia de los hechos</w:t>
      </w:r>
      <w:r w:rsidR="00554FC2">
        <w:rPr>
          <w:rFonts w:ascii="Arial" w:eastAsia="Times New Roman" w:hAnsi="Arial" w:cs="Arial"/>
          <w:sz w:val="20"/>
          <w:szCs w:val="18"/>
          <w:lang w:val="es-ES" w:eastAsia="es-ES"/>
        </w:rPr>
        <w:t>…</w:t>
      </w:r>
      <w:r w:rsidRPr="002921BE">
        <w:rPr>
          <w:rFonts w:ascii="Arial" w:eastAsia="Times New Roman" w:hAnsi="Arial" w:cs="Arial"/>
          <w:sz w:val="20"/>
          <w:szCs w:val="18"/>
          <w:lang w:val="es-ES" w:eastAsia="es-ES"/>
        </w:rPr>
        <w:t xml:space="preserve"> </w:t>
      </w:r>
    </w:p>
    <w:p w14:paraId="1319186A" w14:textId="77777777" w:rsidR="00DF5BF8" w:rsidRPr="00DF5BF8" w:rsidRDefault="00DF5BF8" w:rsidP="00DF5BF8">
      <w:pPr>
        <w:widowControl w:val="0"/>
        <w:autoSpaceDE w:val="0"/>
        <w:autoSpaceDN w:val="0"/>
        <w:adjustRightInd w:val="0"/>
        <w:spacing w:line="240" w:lineRule="auto"/>
        <w:rPr>
          <w:rFonts w:ascii="Arial" w:eastAsia="Times New Roman" w:hAnsi="Arial" w:cs="Arial"/>
          <w:sz w:val="20"/>
          <w:szCs w:val="18"/>
          <w:lang w:val="es-ES" w:eastAsia="es-ES"/>
        </w:rPr>
      </w:pPr>
    </w:p>
    <w:p w14:paraId="262CC75B" w14:textId="543B5937" w:rsidR="00845C62" w:rsidRPr="005A7EAE" w:rsidRDefault="00845C62" w:rsidP="00845C62">
      <w:pPr>
        <w:spacing w:line="240" w:lineRule="auto"/>
        <w:contextualSpacing/>
        <w:rPr>
          <w:rFonts w:ascii="Arial" w:eastAsia="Times New Roman" w:hAnsi="Arial" w:cs="Arial"/>
          <w:b/>
          <w:sz w:val="20"/>
          <w:szCs w:val="20"/>
          <w:lang w:val="es-419" w:eastAsia="es-ES"/>
        </w:rPr>
      </w:pPr>
      <w:r>
        <w:rPr>
          <w:rFonts w:ascii="Arial" w:eastAsia="Times New Roman" w:hAnsi="Arial" w:cs="Arial"/>
          <w:b/>
          <w:sz w:val="20"/>
          <w:szCs w:val="20"/>
          <w:lang w:val="es-419" w:eastAsia="es-ES"/>
        </w:rPr>
        <w:t xml:space="preserve">CULPA PATRONAL / </w:t>
      </w:r>
      <w:r>
        <w:rPr>
          <w:rFonts w:ascii="Arial" w:eastAsia="Times New Roman" w:hAnsi="Arial" w:cs="Arial"/>
          <w:b/>
          <w:sz w:val="20"/>
          <w:szCs w:val="20"/>
          <w:lang w:val="es-419" w:eastAsia="es-ES"/>
        </w:rPr>
        <w:t>CARGA PROBATORIA DEL DEMANDANTE / DEMOSTRAR DAÑO Y CULPA</w:t>
      </w:r>
    </w:p>
    <w:p w14:paraId="1EF0BBCD" w14:textId="1F37D3A3" w:rsidR="00DF5BF8" w:rsidRPr="00DF5BF8" w:rsidRDefault="00C036C1" w:rsidP="00DF5BF8">
      <w:pPr>
        <w:widowControl w:val="0"/>
        <w:autoSpaceDE w:val="0"/>
        <w:autoSpaceDN w:val="0"/>
        <w:adjustRightInd w:val="0"/>
        <w:spacing w:line="240" w:lineRule="auto"/>
        <w:rPr>
          <w:rFonts w:ascii="Arial" w:eastAsia="Times New Roman" w:hAnsi="Arial" w:cs="Arial"/>
          <w:sz w:val="20"/>
          <w:szCs w:val="18"/>
          <w:lang w:val="es-ES" w:eastAsia="es-ES"/>
        </w:rPr>
      </w:pPr>
      <w:r w:rsidRPr="00C036C1">
        <w:rPr>
          <w:rFonts w:ascii="Arial" w:eastAsia="Times New Roman" w:hAnsi="Arial" w:cs="Arial"/>
          <w:sz w:val="20"/>
          <w:szCs w:val="18"/>
          <w:lang w:val="es-ES" w:eastAsia="es-ES"/>
        </w:rPr>
        <w:t>Ello así, tal obligación es exigible siempre que el demandante compruebe que su empleador es culpable de la ocurrencia de la enfermedad o el accidente de trabajo. Dicha exigencia se registra expresamente en el ordenamiento jurídico, específicamente en el pr</w:t>
      </w:r>
      <w:r w:rsidR="00845C62">
        <w:rPr>
          <w:rFonts w:ascii="Arial" w:eastAsia="Times New Roman" w:hAnsi="Arial" w:cs="Arial"/>
          <w:sz w:val="20"/>
          <w:szCs w:val="18"/>
          <w:lang w:val="es-ES" w:eastAsia="es-ES"/>
        </w:rPr>
        <w:t xml:space="preserve">ecitado artículo 216 del </w:t>
      </w:r>
      <w:proofErr w:type="spellStart"/>
      <w:r w:rsidR="00845C62">
        <w:rPr>
          <w:rFonts w:ascii="Arial" w:eastAsia="Times New Roman" w:hAnsi="Arial" w:cs="Arial"/>
          <w:sz w:val="20"/>
          <w:szCs w:val="18"/>
          <w:lang w:val="es-ES" w:eastAsia="es-ES"/>
        </w:rPr>
        <w:t>C.S.T</w:t>
      </w:r>
      <w:proofErr w:type="spellEnd"/>
      <w:r w:rsidR="00845C62">
        <w:rPr>
          <w:rFonts w:ascii="Arial" w:eastAsia="Times New Roman" w:hAnsi="Arial" w:cs="Arial"/>
          <w:sz w:val="20"/>
          <w:szCs w:val="18"/>
          <w:lang w:val="es-ES" w:eastAsia="es-ES"/>
        </w:rPr>
        <w:t xml:space="preserve">… </w:t>
      </w:r>
      <w:r w:rsidR="00845C62" w:rsidRPr="00845C62">
        <w:rPr>
          <w:rFonts w:ascii="Arial" w:eastAsia="Times New Roman" w:hAnsi="Arial" w:cs="Arial"/>
          <w:sz w:val="20"/>
          <w:szCs w:val="18"/>
          <w:lang w:val="es-ES" w:eastAsia="es-ES"/>
        </w:rPr>
        <w:t>De acuerdo con lo anterior y de conformidad con la regla general prevista en el artículo 167 del Código General del Proceso, le corresponde al trabajador, o a sus causahabientes, según sea el caso, probar la existencia del daño y la culpa del empleador en la ocurrencia del mismo.</w:t>
      </w:r>
    </w:p>
    <w:p w14:paraId="14616537" w14:textId="77777777" w:rsidR="00DF5BF8" w:rsidRPr="00DF5BF8" w:rsidRDefault="00DF5BF8" w:rsidP="00DF5BF8">
      <w:pPr>
        <w:widowControl w:val="0"/>
        <w:autoSpaceDE w:val="0"/>
        <w:autoSpaceDN w:val="0"/>
        <w:adjustRightInd w:val="0"/>
        <w:spacing w:line="240" w:lineRule="auto"/>
        <w:rPr>
          <w:rFonts w:ascii="Arial" w:eastAsia="Times New Roman" w:hAnsi="Arial" w:cs="Arial"/>
          <w:sz w:val="20"/>
          <w:szCs w:val="18"/>
          <w:lang w:val="es-ES" w:eastAsia="es-ES"/>
        </w:rPr>
      </w:pPr>
    </w:p>
    <w:p w14:paraId="0A007F5E" w14:textId="77777777" w:rsidR="00DF5BF8" w:rsidRPr="00DF5BF8" w:rsidRDefault="00DF5BF8" w:rsidP="00DF5BF8">
      <w:pPr>
        <w:widowControl w:val="0"/>
        <w:autoSpaceDE w:val="0"/>
        <w:autoSpaceDN w:val="0"/>
        <w:adjustRightInd w:val="0"/>
        <w:spacing w:line="240" w:lineRule="auto"/>
        <w:rPr>
          <w:rFonts w:ascii="Arial" w:eastAsia="Times New Roman" w:hAnsi="Arial" w:cs="Arial"/>
          <w:sz w:val="20"/>
          <w:szCs w:val="18"/>
          <w:lang w:val="es-ES" w:eastAsia="es-ES"/>
        </w:rPr>
      </w:pPr>
    </w:p>
    <w:p w14:paraId="5022F2C5" w14:textId="77777777" w:rsidR="00DF5BF8" w:rsidRPr="00DF5BF8" w:rsidRDefault="00DF5BF8" w:rsidP="00DF5BF8">
      <w:pPr>
        <w:widowControl w:val="0"/>
        <w:autoSpaceDE w:val="0"/>
        <w:autoSpaceDN w:val="0"/>
        <w:adjustRightInd w:val="0"/>
        <w:spacing w:line="240" w:lineRule="auto"/>
        <w:rPr>
          <w:rFonts w:ascii="Arial" w:eastAsia="Times New Roman" w:hAnsi="Arial" w:cs="Arial"/>
          <w:sz w:val="20"/>
          <w:szCs w:val="18"/>
          <w:lang w:val="es-ES" w:eastAsia="es-ES"/>
        </w:rPr>
      </w:pPr>
    </w:p>
    <w:p w14:paraId="11C5A45D" w14:textId="549B39CD" w:rsidR="00DF5BF8" w:rsidRPr="00DF5BF8" w:rsidRDefault="00DF5BF8" w:rsidP="00D44F9B">
      <w:pPr>
        <w:widowControl w:val="0"/>
        <w:autoSpaceDE w:val="0"/>
        <w:autoSpaceDN w:val="0"/>
        <w:adjustRightInd w:val="0"/>
        <w:spacing w:line="240" w:lineRule="auto"/>
        <w:rPr>
          <w:rFonts w:ascii="Arial" w:eastAsia="Times New Roman" w:hAnsi="Arial" w:cs="Arial"/>
          <w:sz w:val="20"/>
          <w:szCs w:val="18"/>
          <w:lang w:val="es-ES" w:eastAsia="es-ES"/>
        </w:rPr>
      </w:pPr>
      <w:bookmarkStart w:id="1" w:name="_Hlk99113374"/>
      <w:r w:rsidRPr="00DF5BF8">
        <w:rPr>
          <w:rFonts w:ascii="Arial" w:eastAsia="Times New Roman" w:hAnsi="Arial" w:cs="Arial"/>
          <w:sz w:val="20"/>
          <w:szCs w:val="18"/>
          <w:lang w:val="es-ES" w:eastAsia="es-ES"/>
        </w:rPr>
        <w:t>Radicado:</w:t>
      </w:r>
      <w:r w:rsidR="00D44F9B">
        <w:rPr>
          <w:rFonts w:ascii="Arial" w:eastAsia="Times New Roman" w:hAnsi="Arial" w:cs="Arial"/>
          <w:sz w:val="20"/>
          <w:szCs w:val="18"/>
          <w:lang w:val="es-ES" w:eastAsia="es-ES"/>
        </w:rPr>
        <w:tab/>
      </w:r>
      <w:r w:rsidR="00D44F9B">
        <w:rPr>
          <w:rFonts w:ascii="Arial" w:eastAsia="Times New Roman" w:hAnsi="Arial" w:cs="Arial"/>
          <w:sz w:val="20"/>
          <w:szCs w:val="18"/>
          <w:lang w:val="es-ES" w:eastAsia="es-ES"/>
        </w:rPr>
        <w:tab/>
      </w:r>
      <w:bookmarkStart w:id="2" w:name="_GoBack"/>
      <w:r w:rsidRPr="00DF5BF8">
        <w:rPr>
          <w:rFonts w:ascii="Arial" w:eastAsia="Times New Roman" w:hAnsi="Arial" w:cs="Arial"/>
          <w:sz w:val="20"/>
          <w:szCs w:val="18"/>
          <w:lang w:val="es-ES" w:eastAsia="es-ES"/>
        </w:rPr>
        <w:t>66045318900120200009201</w:t>
      </w:r>
      <w:bookmarkEnd w:id="2"/>
    </w:p>
    <w:p w14:paraId="663F3CBB" w14:textId="15788A5A" w:rsidR="00DF5BF8" w:rsidRPr="00DF5BF8" w:rsidRDefault="00DF5BF8" w:rsidP="00D44F9B">
      <w:pPr>
        <w:widowControl w:val="0"/>
        <w:autoSpaceDE w:val="0"/>
        <w:autoSpaceDN w:val="0"/>
        <w:adjustRightInd w:val="0"/>
        <w:spacing w:line="240" w:lineRule="auto"/>
        <w:rPr>
          <w:rFonts w:ascii="Arial" w:eastAsia="Times New Roman" w:hAnsi="Arial" w:cs="Arial"/>
          <w:sz w:val="20"/>
          <w:szCs w:val="18"/>
          <w:lang w:val="es-ES" w:eastAsia="es-ES"/>
        </w:rPr>
      </w:pPr>
      <w:r w:rsidRPr="00DF5BF8">
        <w:rPr>
          <w:rFonts w:ascii="Arial" w:eastAsia="Times New Roman" w:hAnsi="Arial" w:cs="Arial"/>
          <w:sz w:val="20"/>
          <w:szCs w:val="18"/>
          <w:lang w:val="es-ES" w:eastAsia="es-ES"/>
        </w:rPr>
        <w:t>Proceso:</w:t>
      </w:r>
      <w:r w:rsidR="00D44F9B">
        <w:rPr>
          <w:rFonts w:ascii="Arial" w:eastAsia="Times New Roman" w:hAnsi="Arial" w:cs="Arial"/>
          <w:sz w:val="20"/>
          <w:szCs w:val="18"/>
          <w:lang w:val="es-ES" w:eastAsia="es-ES"/>
        </w:rPr>
        <w:tab/>
      </w:r>
      <w:r w:rsidR="00D44F9B">
        <w:rPr>
          <w:rFonts w:ascii="Arial" w:eastAsia="Times New Roman" w:hAnsi="Arial" w:cs="Arial"/>
          <w:sz w:val="20"/>
          <w:szCs w:val="18"/>
          <w:lang w:val="es-ES" w:eastAsia="es-ES"/>
        </w:rPr>
        <w:tab/>
      </w:r>
      <w:r w:rsidRPr="00DF5BF8">
        <w:rPr>
          <w:rFonts w:ascii="Arial" w:eastAsia="Times New Roman" w:hAnsi="Arial" w:cs="Arial"/>
          <w:sz w:val="20"/>
          <w:szCs w:val="18"/>
          <w:lang w:val="es-ES" w:eastAsia="es-ES"/>
        </w:rPr>
        <w:t xml:space="preserve">Ordinario Laboral </w:t>
      </w:r>
    </w:p>
    <w:p w14:paraId="2309AD93" w14:textId="610392D9" w:rsidR="00DF5BF8" w:rsidRPr="00DF5BF8" w:rsidRDefault="00DF5BF8" w:rsidP="00D44F9B">
      <w:pPr>
        <w:widowControl w:val="0"/>
        <w:autoSpaceDE w:val="0"/>
        <w:autoSpaceDN w:val="0"/>
        <w:adjustRightInd w:val="0"/>
        <w:spacing w:line="240" w:lineRule="auto"/>
        <w:rPr>
          <w:rFonts w:ascii="Arial" w:eastAsia="Times New Roman" w:hAnsi="Arial" w:cs="Arial"/>
          <w:sz w:val="20"/>
          <w:szCs w:val="18"/>
          <w:lang w:val="es-ES" w:eastAsia="es-ES"/>
        </w:rPr>
      </w:pPr>
      <w:r w:rsidRPr="00DF5BF8">
        <w:rPr>
          <w:rFonts w:ascii="Arial" w:eastAsia="Times New Roman" w:hAnsi="Arial" w:cs="Arial"/>
          <w:sz w:val="20"/>
          <w:szCs w:val="18"/>
          <w:lang w:val="es-ES" w:eastAsia="es-ES"/>
        </w:rPr>
        <w:t>Demandante:</w:t>
      </w:r>
      <w:r w:rsidR="00D44F9B">
        <w:rPr>
          <w:rFonts w:ascii="Arial" w:eastAsia="Times New Roman" w:hAnsi="Arial" w:cs="Arial"/>
          <w:sz w:val="20"/>
          <w:szCs w:val="18"/>
          <w:lang w:val="es-ES" w:eastAsia="es-ES"/>
        </w:rPr>
        <w:tab/>
      </w:r>
      <w:r w:rsidR="00D44F9B">
        <w:rPr>
          <w:rFonts w:ascii="Arial" w:eastAsia="Times New Roman" w:hAnsi="Arial" w:cs="Arial"/>
          <w:sz w:val="20"/>
          <w:szCs w:val="18"/>
          <w:lang w:val="es-ES" w:eastAsia="es-ES"/>
        </w:rPr>
        <w:tab/>
      </w:r>
      <w:r w:rsidRPr="00DF5BF8">
        <w:rPr>
          <w:rFonts w:ascii="Arial" w:eastAsia="Times New Roman" w:hAnsi="Arial" w:cs="Arial"/>
          <w:sz w:val="20"/>
          <w:szCs w:val="18"/>
          <w:lang w:val="es-ES" w:eastAsia="es-ES"/>
        </w:rPr>
        <w:t>Virgilio Alonso Cartagena Guzmán</w:t>
      </w:r>
    </w:p>
    <w:p w14:paraId="4554997F" w14:textId="01D45D59" w:rsidR="00DF5BF8" w:rsidRPr="00DF5BF8" w:rsidRDefault="00DF5BF8" w:rsidP="00D44F9B">
      <w:pPr>
        <w:widowControl w:val="0"/>
        <w:autoSpaceDE w:val="0"/>
        <w:autoSpaceDN w:val="0"/>
        <w:adjustRightInd w:val="0"/>
        <w:spacing w:line="240" w:lineRule="auto"/>
        <w:rPr>
          <w:rFonts w:ascii="Arial" w:eastAsia="Times New Roman" w:hAnsi="Arial" w:cs="Arial"/>
          <w:sz w:val="20"/>
          <w:szCs w:val="18"/>
          <w:lang w:val="es-ES" w:eastAsia="es-ES"/>
        </w:rPr>
      </w:pPr>
      <w:r w:rsidRPr="00DF5BF8">
        <w:rPr>
          <w:rFonts w:ascii="Arial" w:eastAsia="Times New Roman" w:hAnsi="Arial" w:cs="Arial"/>
          <w:sz w:val="20"/>
          <w:szCs w:val="18"/>
          <w:lang w:val="es-ES" w:eastAsia="es-ES"/>
        </w:rPr>
        <w:t>Demandado:</w:t>
      </w:r>
      <w:r w:rsidR="00D44F9B">
        <w:rPr>
          <w:rFonts w:ascii="Arial" w:eastAsia="Times New Roman" w:hAnsi="Arial" w:cs="Arial"/>
          <w:sz w:val="20"/>
          <w:szCs w:val="18"/>
          <w:lang w:val="es-ES" w:eastAsia="es-ES"/>
        </w:rPr>
        <w:tab/>
      </w:r>
      <w:r w:rsidR="00D44F9B">
        <w:rPr>
          <w:rFonts w:ascii="Arial" w:eastAsia="Times New Roman" w:hAnsi="Arial" w:cs="Arial"/>
          <w:sz w:val="20"/>
          <w:szCs w:val="18"/>
          <w:lang w:val="es-ES" w:eastAsia="es-ES"/>
        </w:rPr>
        <w:tab/>
      </w:r>
      <w:r w:rsidRPr="00DF5BF8">
        <w:rPr>
          <w:rFonts w:ascii="Arial" w:eastAsia="Times New Roman" w:hAnsi="Arial" w:cs="Arial"/>
          <w:sz w:val="20"/>
          <w:szCs w:val="18"/>
          <w:lang w:val="es-ES" w:eastAsia="es-ES"/>
        </w:rPr>
        <w:t>Martin Alonso Giraldo Pérez</w:t>
      </w:r>
    </w:p>
    <w:p w14:paraId="3B43B089" w14:textId="37ED9D98" w:rsidR="00DF5BF8" w:rsidRDefault="00DF5BF8" w:rsidP="00D44F9B">
      <w:pPr>
        <w:widowControl w:val="0"/>
        <w:autoSpaceDE w:val="0"/>
        <w:autoSpaceDN w:val="0"/>
        <w:adjustRightInd w:val="0"/>
        <w:spacing w:line="240" w:lineRule="auto"/>
        <w:rPr>
          <w:rFonts w:ascii="Arial" w:eastAsia="Times New Roman" w:hAnsi="Arial" w:cs="Arial"/>
          <w:sz w:val="20"/>
          <w:szCs w:val="18"/>
          <w:lang w:val="es-ES" w:eastAsia="es-ES"/>
        </w:rPr>
      </w:pPr>
      <w:r w:rsidRPr="00DF5BF8">
        <w:rPr>
          <w:rFonts w:ascii="Arial" w:eastAsia="Times New Roman" w:hAnsi="Arial" w:cs="Arial"/>
          <w:sz w:val="20"/>
          <w:szCs w:val="18"/>
          <w:lang w:val="es-ES" w:eastAsia="es-ES"/>
        </w:rPr>
        <w:t>Juzgado</w:t>
      </w:r>
      <w:r w:rsidR="00D44F9B">
        <w:rPr>
          <w:rFonts w:ascii="Arial" w:eastAsia="Times New Roman" w:hAnsi="Arial" w:cs="Arial"/>
          <w:sz w:val="20"/>
          <w:szCs w:val="18"/>
          <w:lang w:val="es-ES" w:eastAsia="es-ES"/>
        </w:rPr>
        <w:t xml:space="preserve"> de origen</w:t>
      </w:r>
      <w:r w:rsidRPr="00DF5BF8">
        <w:rPr>
          <w:rFonts w:ascii="Arial" w:eastAsia="Times New Roman" w:hAnsi="Arial" w:cs="Arial"/>
          <w:sz w:val="20"/>
          <w:szCs w:val="18"/>
          <w:lang w:val="es-ES" w:eastAsia="es-ES"/>
        </w:rPr>
        <w:t>:</w:t>
      </w:r>
      <w:r w:rsidR="00D44F9B">
        <w:rPr>
          <w:rFonts w:ascii="Arial" w:eastAsia="Times New Roman" w:hAnsi="Arial" w:cs="Arial"/>
          <w:sz w:val="20"/>
          <w:szCs w:val="18"/>
          <w:lang w:val="es-ES" w:eastAsia="es-ES"/>
        </w:rPr>
        <w:tab/>
      </w:r>
      <w:r w:rsidRPr="00DF5BF8">
        <w:rPr>
          <w:rFonts w:ascii="Arial" w:eastAsia="Times New Roman" w:hAnsi="Arial" w:cs="Arial"/>
          <w:sz w:val="20"/>
          <w:szCs w:val="18"/>
          <w:lang w:val="es-ES" w:eastAsia="es-ES"/>
        </w:rPr>
        <w:t>Promiscuo del Circuito de Apia</w:t>
      </w:r>
    </w:p>
    <w:p w14:paraId="583594CD" w14:textId="77777777" w:rsidR="00DF5BF8" w:rsidRPr="00DF5BF8" w:rsidRDefault="00DF5BF8" w:rsidP="00DF5BF8">
      <w:pPr>
        <w:widowControl w:val="0"/>
        <w:autoSpaceDE w:val="0"/>
        <w:autoSpaceDN w:val="0"/>
        <w:adjustRightInd w:val="0"/>
        <w:spacing w:line="240" w:lineRule="auto"/>
        <w:rPr>
          <w:rFonts w:ascii="Arial" w:eastAsia="Times New Roman" w:hAnsi="Arial" w:cs="Arial"/>
          <w:sz w:val="20"/>
          <w:szCs w:val="18"/>
          <w:lang w:val="es-ES" w:eastAsia="es-ES"/>
        </w:rPr>
      </w:pPr>
    </w:p>
    <w:bookmarkEnd w:id="1"/>
    <w:p w14:paraId="2ED85A3A" w14:textId="77777777" w:rsidR="00DF5BF8" w:rsidRPr="00DF5BF8" w:rsidRDefault="00DF5BF8" w:rsidP="00DF5BF8">
      <w:pPr>
        <w:widowControl w:val="0"/>
        <w:autoSpaceDE w:val="0"/>
        <w:autoSpaceDN w:val="0"/>
        <w:adjustRightInd w:val="0"/>
        <w:spacing w:line="240" w:lineRule="auto"/>
        <w:rPr>
          <w:rFonts w:ascii="Arial" w:eastAsia="Times New Roman" w:hAnsi="Arial" w:cs="Arial"/>
          <w:bCs/>
          <w:sz w:val="20"/>
          <w:szCs w:val="18"/>
          <w:lang w:val="es-ES" w:eastAsia="es-ES"/>
        </w:rPr>
      </w:pPr>
    </w:p>
    <w:p w14:paraId="3D0A3079" w14:textId="77777777" w:rsidR="00DF5BF8" w:rsidRPr="00DF5BF8" w:rsidRDefault="00DF5BF8" w:rsidP="00DF5BF8">
      <w:pPr>
        <w:widowControl w:val="0"/>
        <w:autoSpaceDE w:val="0"/>
        <w:autoSpaceDN w:val="0"/>
        <w:adjustRightInd w:val="0"/>
        <w:spacing w:line="240" w:lineRule="auto"/>
        <w:rPr>
          <w:rFonts w:ascii="Arial" w:eastAsia="Times New Roman" w:hAnsi="Arial" w:cs="Arial"/>
          <w:bCs/>
          <w:sz w:val="20"/>
          <w:szCs w:val="18"/>
          <w:lang w:val="es-ES" w:eastAsia="es-ES"/>
        </w:rPr>
      </w:pPr>
    </w:p>
    <w:p w14:paraId="4AF25DC9" w14:textId="77777777" w:rsidR="00DF5BF8" w:rsidRPr="00DF5BF8" w:rsidRDefault="00DF5BF8" w:rsidP="00DF5BF8">
      <w:pPr>
        <w:spacing w:line="276" w:lineRule="auto"/>
        <w:jc w:val="center"/>
        <w:rPr>
          <w:rFonts w:eastAsia="Calibri" w:cs="Tahoma"/>
          <w:b/>
          <w:bCs/>
          <w:szCs w:val="24"/>
        </w:rPr>
      </w:pPr>
      <w:r w:rsidRPr="00DF5BF8">
        <w:rPr>
          <w:rFonts w:eastAsia="Calibri" w:cs="Tahoma"/>
          <w:b/>
          <w:bCs/>
          <w:szCs w:val="24"/>
        </w:rPr>
        <w:t>TRIBUNAL SUPERIOR DEL DISTRITO JUDICIAL DE PEREIRA</w:t>
      </w:r>
    </w:p>
    <w:p w14:paraId="4F04BAF7" w14:textId="77777777" w:rsidR="00DF5BF8" w:rsidRPr="00DF5BF8" w:rsidRDefault="00DF5BF8" w:rsidP="00DF5BF8">
      <w:pPr>
        <w:spacing w:line="276" w:lineRule="auto"/>
        <w:jc w:val="center"/>
        <w:rPr>
          <w:rFonts w:eastAsia="Calibri" w:cs="Tahoma"/>
          <w:b/>
          <w:bCs/>
          <w:szCs w:val="24"/>
        </w:rPr>
      </w:pPr>
      <w:r w:rsidRPr="00DF5BF8">
        <w:rPr>
          <w:rFonts w:eastAsia="Calibri" w:cs="Tahoma"/>
          <w:b/>
          <w:bCs/>
          <w:szCs w:val="24"/>
        </w:rPr>
        <w:t>SALA DE DECISIÓN LABORAL No. 1</w:t>
      </w:r>
    </w:p>
    <w:p w14:paraId="0385727F" w14:textId="77777777" w:rsidR="00DF5BF8" w:rsidRPr="00DF5BF8" w:rsidRDefault="00DF5BF8" w:rsidP="00DF5BF8">
      <w:pPr>
        <w:spacing w:line="276" w:lineRule="auto"/>
        <w:jc w:val="left"/>
        <w:rPr>
          <w:rFonts w:eastAsia="Times New Roman" w:cs="Tahoma"/>
          <w:szCs w:val="24"/>
        </w:rPr>
      </w:pPr>
    </w:p>
    <w:p w14:paraId="318620AB" w14:textId="77777777" w:rsidR="00DF5BF8" w:rsidRPr="00DF5BF8" w:rsidRDefault="00DF5BF8" w:rsidP="00DF5BF8">
      <w:pPr>
        <w:spacing w:line="276" w:lineRule="auto"/>
        <w:jc w:val="center"/>
        <w:textAlignment w:val="baseline"/>
        <w:rPr>
          <w:rFonts w:eastAsia="Times New Roman" w:cs="Tahoma"/>
          <w:szCs w:val="24"/>
          <w:lang w:eastAsia="es-CO"/>
        </w:rPr>
      </w:pPr>
      <w:r w:rsidRPr="00DF5BF8">
        <w:rPr>
          <w:rFonts w:eastAsia="Times New Roman" w:cs="Tahoma"/>
          <w:szCs w:val="24"/>
          <w:lang w:eastAsia="es-CO"/>
        </w:rPr>
        <w:t>Magistrada Ponente: </w:t>
      </w:r>
      <w:r w:rsidRPr="00DF5BF8">
        <w:rPr>
          <w:rFonts w:eastAsia="Times New Roman" w:cs="Tahoma"/>
          <w:b/>
          <w:bCs/>
          <w:szCs w:val="24"/>
          <w:lang w:eastAsia="es-CO"/>
        </w:rPr>
        <w:t>Ana Lucía Caicedo Calderón</w:t>
      </w:r>
      <w:r w:rsidRPr="00DF5BF8">
        <w:rPr>
          <w:rFonts w:eastAsia="Times New Roman" w:cs="Tahoma"/>
          <w:szCs w:val="24"/>
          <w:lang w:eastAsia="es-CO"/>
        </w:rPr>
        <w:t> </w:t>
      </w:r>
    </w:p>
    <w:p w14:paraId="01A0123F" w14:textId="77777777" w:rsidR="00DF5BF8" w:rsidRPr="00DF5BF8" w:rsidRDefault="00DF5BF8" w:rsidP="00D44F9B">
      <w:pPr>
        <w:spacing w:line="276" w:lineRule="auto"/>
        <w:jc w:val="left"/>
        <w:rPr>
          <w:rFonts w:eastAsia="Times New Roman" w:cs="Tahoma"/>
          <w:szCs w:val="24"/>
          <w:lang w:eastAsia="es-CO"/>
        </w:rPr>
      </w:pPr>
      <w:r w:rsidRPr="00DF5BF8">
        <w:rPr>
          <w:rFonts w:eastAsia="Times New Roman" w:cs="Tahoma"/>
          <w:szCs w:val="24"/>
          <w:lang w:eastAsia="es-CO"/>
        </w:rPr>
        <w:t> </w:t>
      </w:r>
    </w:p>
    <w:bookmarkEnd w:id="0"/>
    <w:p w14:paraId="1E0CB248" w14:textId="77777777" w:rsidR="00B44988" w:rsidRPr="00D44F9B" w:rsidRDefault="00B44988" w:rsidP="00D44F9B">
      <w:pPr>
        <w:pStyle w:val="NormalWeb"/>
        <w:shd w:val="clear" w:color="auto" w:fill="FFFFFF"/>
        <w:spacing w:before="0" w:beforeAutospacing="0" w:after="0" w:afterAutospacing="0" w:line="276" w:lineRule="auto"/>
        <w:jc w:val="center"/>
        <w:rPr>
          <w:rFonts w:ascii="Tahoma" w:hAnsi="Tahoma" w:cs="Tahoma"/>
          <w:color w:val="000000"/>
        </w:rPr>
      </w:pPr>
      <w:r w:rsidRPr="00D44F9B">
        <w:rPr>
          <w:rFonts w:ascii="Tahoma" w:hAnsi="Tahoma" w:cs="Tahoma"/>
          <w:color w:val="000000" w:themeColor="text1"/>
        </w:rPr>
        <w:t> </w:t>
      </w:r>
    </w:p>
    <w:p w14:paraId="36E9AA90" w14:textId="29437F6C" w:rsidR="6D751E1D" w:rsidRPr="00D44F9B" w:rsidRDefault="6D751E1D" w:rsidP="00D44F9B">
      <w:pPr>
        <w:spacing w:line="276" w:lineRule="auto"/>
        <w:jc w:val="center"/>
        <w:rPr>
          <w:rFonts w:cs="Tahoma"/>
          <w:szCs w:val="24"/>
        </w:rPr>
      </w:pPr>
      <w:r w:rsidRPr="00D44F9B">
        <w:rPr>
          <w:rFonts w:eastAsia="Tahoma" w:cs="Tahoma"/>
          <w:szCs w:val="24"/>
          <w:lang w:val="es"/>
        </w:rPr>
        <w:t xml:space="preserve">Pereira, Risaralda, nueve (09) de octubre de dos mil veintitrés (2023) </w:t>
      </w:r>
    </w:p>
    <w:p w14:paraId="7E944810" w14:textId="4FEACA66" w:rsidR="6D751E1D" w:rsidRPr="00D44F9B" w:rsidRDefault="6D751E1D" w:rsidP="00D44F9B">
      <w:pPr>
        <w:spacing w:line="276" w:lineRule="auto"/>
        <w:jc w:val="center"/>
        <w:rPr>
          <w:rFonts w:cs="Tahoma"/>
          <w:szCs w:val="24"/>
        </w:rPr>
      </w:pPr>
      <w:r w:rsidRPr="00D44F9B">
        <w:rPr>
          <w:rFonts w:eastAsia="Tahoma" w:cs="Tahoma"/>
          <w:szCs w:val="24"/>
          <w:lang w:val="es"/>
        </w:rPr>
        <w:t xml:space="preserve"> Acta No.</w:t>
      </w:r>
      <w:r w:rsidR="002A136F">
        <w:rPr>
          <w:rFonts w:eastAsia="Tahoma" w:cs="Tahoma"/>
          <w:szCs w:val="24"/>
          <w:lang w:val="es"/>
        </w:rPr>
        <w:t xml:space="preserve"> </w:t>
      </w:r>
      <w:r w:rsidRPr="00D44F9B">
        <w:rPr>
          <w:rFonts w:eastAsia="Tahoma" w:cs="Tahoma"/>
          <w:szCs w:val="24"/>
          <w:lang w:val="es"/>
        </w:rPr>
        <w:t>157 del 5 de octubre de 2023</w:t>
      </w:r>
    </w:p>
    <w:p w14:paraId="26577CFB" w14:textId="256CE9BC" w:rsidR="5DA43EA1" w:rsidRPr="00D44F9B" w:rsidRDefault="5DA43EA1" w:rsidP="00D44F9B">
      <w:pPr>
        <w:pStyle w:val="NormalWeb"/>
        <w:shd w:val="clear" w:color="auto" w:fill="FFFFFF" w:themeFill="background1"/>
        <w:spacing w:before="0" w:beforeAutospacing="0" w:after="0" w:afterAutospacing="0" w:line="276" w:lineRule="auto"/>
        <w:jc w:val="center"/>
        <w:rPr>
          <w:rFonts w:ascii="Tahoma" w:hAnsi="Tahoma" w:cs="Tahoma"/>
        </w:rPr>
      </w:pPr>
    </w:p>
    <w:p w14:paraId="7303B49E" w14:textId="23FC2738" w:rsidR="00B44988" w:rsidRPr="00D44F9B" w:rsidRDefault="00B44988" w:rsidP="00D44F9B">
      <w:pPr>
        <w:pStyle w:val="NormalWeb"/>
        <w:shd w:val="clear" w:color="auto" w:fill="FFFFFF"/>
        <w:spacing w:before="0" w:beforeAutospacing="0" w:after="0" w:afterAutospacing="0" w:line="276" w:lineRule="auto"/>
        <w:jc w:val="both"/>
        <w:rPr>
          <w:rFonts w:ascii="Tahoma" w:hAnsi="Tahoma" w:cs="Tahoma"/>
          <w:color w:val="000000"/>
        </w:rPr>
      </w:pPr>
      <w:r w:rsidRPr="00D44F9B">
        <w:rPr>
          <w:rFonts w:ascii="Tahoma" w:hAnsi="Tahoma" w:cs="Tahoma"/>
          <w:color w:val="000000"/>
        </w:rPr>
        <w:t> </w:t>
      </w:r>
    </w:p>
    <w:p w14:paraId="7F52F78A" w14:textId="63AD7E2E" w:rsidR="00213EFD" w:rsidRPr="00D44F9B" w:rsidRDefault="3C736C75" w:rsidP="00D44F9B">
      <w:pPr>
        <w:spacing w:line="276" w:lineRule="auto"/>
        <w:ind w:firstLine="708"/>
        <w:rPr>
          <w:rFonts w:cs="Tahoma"/>
          <w:b/>
          <w:bCs/>
          <w:szCs w:val="24"/>
        </w:rPr>
      </w:pPr>
      <w:r w:rsidRPr="00D44F9B">
        <w:rPr>
          <w:rFonts w:cs="Tahoma"/>
          <w:szCs w:val="24"/>
          <w:lang w:val="es-ES"/>
        </w:rPr>
        <w:lastRenderedPageBreak/>
        <w:t xml:space="preserve">Teniendo en cuenta que el artículo 15 del Decreto 806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w:t>
      </w:r>
      <w:r w:rsidR="656CF2D1" w:rsidRPr="00D44F9B">
        <w:rPr>
          <w:rFonts w:cs="Tahoma"/>
          <w:szCs w:val="24"/>
        </w:rPr>
        <w:t xml:space="preserve">la Sala de Decisión Laboral Presidida por la Dra. Ana Lucía Caicedo Calderón del Tribunal Superior de Pereira, integrada por las Magistradas ANA LUCÍA CAICEDO CALDERÓN como Ponente, OLGA LUCÍA HOYOS SEPÚLVEDA y el Magistrado GERMÁN </w:t>
      </w:r>
      <w:proofErr w:type="spellStart"/>
      <w:r w:rsidR="656CF2D1" w:rsidRPr="00D44F9B">
        <w:rPr>
          <w:rFonts w:cs="Tahoma"/>
          <w:szCs w:val="24"/>
        </w:rPr>
        <w:t>DARIO</w:t>
      </w:r>
      <w:proofErr w:type="spellEnd"/>
      <w:r w:rsidR="656CF2D1" w:rsidRPr="00D44F9B">
        <w:rPr>
          <w:rFonts w:cs="Tahoma"/>
          <w:szCs w:val="24"/>
        </w:rPr>
        <w:t xml:space="preserve"> </w:t>
      </w:r>
      <w:proofErr w:type="spellStart"/>
      <w:r w:rsidR="656CF2D1" w:rsidRPr="00D44F9B">
        <w:rPr>
          <w:rFonts w:cs="Tahoma"/>
          <w:szCs w:val="24"/>
        </w:rPr>
        <w:t>GOEZ</w:t>
      </w:r>
      <w:proofErr w:type="spellEnd"/>
      <w:r w:rsidR="656CF2D1" w:rsidRPr="00D44F9B">
        <w:rPr>
          <w:rFonts w:cs="Tahoma"/>
          <w:szCs w:val="24"/>
        </w:rPr>
        <w:t xml:space="preserve"> </w:t>
      </w:r>
      <w:proofErr w:type="spellStart"/>
      <w:r w:rsidR="656CF2D1" w:rsidRPr="00D44F9B">
        <w:rPr>
          <w:rFonts w:cs="Tahoma"/>
          <w:szCs w:val="24"/>
        </w:rPr>
        <w:t>VINASCO</w:t>
      </w:r>
      <w:proofErr w:type="spellEnd"/>
      <w:r w:rsidR="656CF2D1" w:rsidRPr="00D44F9B">
        <w:rPr>
          <w:rFonts w:cs="Tahoma"/>
          <w:szCs w:val="24"/>
        </w:rPr>
        <w:t xml:space="preserve">, procede a proferir la siguiente sentencia escrita dentro del proceso </w:t>
      </w:r>
      <w:r w:rsidR="656CF2D1" w:rsidRPr="00D44F9B">
        <w:rPr>
          <w:rFonts w:cs="Tahoma"/>
          <w:b/>
          <w:szCs w:val="24"/>
        </w:rPr>
        <w:t xml:space="preserve">ordinario laboral </w:t>
      </w:r>
      <w:r w:rsidR="656CF2D1" w:rsidRPr="00D44F9B">
        <w:rPr>
          <w:rFonts w:cs="Tahoma"/>
          <w:szCs w:val="24"/>
        </w:rPr>
        <w:t xml:space="preserve">instaurado por </w:t>
      </w:r>
      <w:r w:rsidR="00866721" w:rsidRPr="00D44F9B">
        <w:rPr>
          <w:rFonts w:cs="Tahoma"/>
          <w:b/>
          <w:bCs/>
          <w:szCs w:val="24"/>
        </w:rPr>
        <w:t xml:space="preserve">Virgilio Alonso Cartagena Guzmán </w:t>
      </w:r>
      <w:r w:rsidR="00257407" w:rsidRPr="00D44F9B">
        <w:rPr>
          <w:rFonts w:cs="Tahoma"/>
          <w:szCs w:val="24"/>
        </w:rPr>
        <w:t xml:space="preserve">en contra de </w:t>
      </w:r>
      <w:r w:rsidR="00866721" w:rsidRPr="00D44F9B">
        <w:rPr>
          <w:rFonts w:cs="Tahoma"/>
          <w:b/>
          <w:bCs/>
          <w:szCs w:val="24"/>
        </w:rPr>
        <w:t>Martin Alonso Giraldo Pérez</w:t>
      </w:r>
      <w:r w:rsidR="00D57298" w:rsidRPr="00D44F9B">
        <w:rPr>
          <w:rFonts w:cs="Tahoma"/>
          <w:b/>
          <w:bCs/>
          <w:szCs w:val="24"/>
        </w:rPr>
        <w:t>.</w:t>
      </w:r>
    </w:p>
    <w:p w14:paraId="243B893F" w14:textId="77777777" w:rsidR="00D57298" w:rsidRPr="00D44F9B" w:rsidRDefault="00D57298" w:rsidP="00D44F9B">
      <w:pPr>
        <w:spacing w:line="276" w:lineRule="auto"/>
        <w:ind w:firstLine="708"/>
        <w:rPr>
          <w:rFonts w:cs="Tahoma"/>
          <w:szCs w:val="24"/>
        </w:rPr>
      </w:pPr>
    </w:p>
    <w:p w14:paraId="5CDE5581" w14:textId="77777777" w:rsidR="00B44988" w:rsidRPr="00D44F9B" w:rsidRDefault="00B44988" w:rsidP="00D44F9B">
      <w:pPr>
        <w:pStyle w:val="NormalWeb"/>
        <w:shd w:val="clear" w:color="auto" w:fill="FFFFFF"/>
        <w:spacing w:before="0" w:beforeAutospacing="0" w:after="0" w:afterAutospacing="0" w:line="276" w:lineRule="auto"/>
        <w:jc w:val="center"/>
        <w:rPr>
          <w:rFonts w:ascii="Tahoma" w:hAnsi="Tahoma" w:cs="Tahoma"/>
          <w:b/>
          <w:color w:val="000000"/>
        </w:rPr>
      </w:pPr>
      <w:r w:rsidRPr="00D44F9B">
        <w:rPr>
          <w:rFonts w:ascii="Tahoma" w:hAnsi="Tahoma" w:cs="Tahoma"/>
          <w:b/>
          <w:color w:val="000000"/>
        </w:rPr>
        <w:t>PUNTO A TRATAR</w:t>
      </w:r>
    </w:p>
    <w:p w14:paraId="58831D6A" w14:textId="77777777" w:rsidR="00B44988" w:rsidRPr="00D44F9B" w:rsidRDefault="00B44988" w:rsidP="00D44F9B">
      <w:pPr>
        <w:pStyle w:val="NormalWeb"/>
        <w:shd w:val="clear" w:color="auto" w:fill="FFFFFF"/>
        <w:spacing w:before="0" w:beforeAutospacing="0" w:after="0" w:afterAutospacing="0" w:line="276" w:lineRule="auto"/>
        <w:jc w:val="center"/>
        <w:rPr>
          <w:rFonts w:ascii="Tahoma" w:hAnsi="Tahoma" w:cs="Tahoma"/>
          <w:color w:val="000000"/>
        </w:rPr>
      </w:pPr>
      <w:r w:rsidRPr="00D44F9B">
        <w:rPr>
          <w:rFonts w:ascii="Tahoma" w:hAnsi="Tahoma" w:cs="Tahoma"/>
          <w:color w:val="000000"/>
        </w:rPr>
        <w:t> </w:t>
      </w:r>
    </w:p>
    <w:p w14:paraId="390C4666" w14:textId="13149B9E" w:rsidR="00B44988" w:rsidRPr="00D44F9B" w:rsidRDefault="00B44988"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Por medio de esta providencia procede la Sala a resolver l</w:t>
      </w:r>
      <w:r w:rsidR="00866721" w:rsidRPr="00D44F9B">
        <w:rPr>
          <w:rFonts w:ascii="Tahoma" w:hAnsi="Tahoma" w:cs="Tahoma"/>
          <w:color w:val="000000"/>
        </w:rPr>
        <w:t>os</w:t>
      </w:r>
      <w:r w:rsidRPr="00D44F9B">
        <w:rPr>
          <w:rFonts w:ascii="Tahoma" w:hAnsi="Tahoma" w:cs="Tahoma"/>
          <w:color w:val="000000"/>
        </w:rPr>
        <w:t xml:space="preserve"> recurso</w:t>
      </w:r>
      <w:r w:rsidR="00866721" w:rsidRPr="00D44F9B">
        <w:rPr>
          <w:rFonts w:ascii="Tahoma" w:hAnsi="Tahoma" w:cs="Tahoma"/>
          <w:color w:val="000000"/>
        </w:rPr>
        <w:t>s</w:t>
      </w:r>
      <w:r w:rsidRPr="00D44F9B">
        <w:rPr>
          <w:rFonts w:ascii="Tahoma" w:hAnsi="Tahoma" w:cs="Tahoma"/>
          <w:color w:val="000000"/>
        </w:rPr>
        <w:t xml:space="preserve"> de apelación interpuesto</w:t>
      </w:r>
      <w:r w:rsidR="00866721" w:rsidRPr="00D44F9B">
        <w:rPr>
          <w:rFonts w:ascii="Tahoma" w:hAnsi="Tahoma" w:cs="Tahoma"/>
          <w:color w:val="000000"/>
        </w:rPr>
        <w:t>s</w:t>
      </w:r>
      <w:r w:rsidRPr="00D44F9B">
        <w:rPr>
          <w:rFonts w:ascii="Tahoma" w:hAnsi="Tahoma" w:cs="Tahoma"/>
          <w:color w:val="000000"/>
        </w:rPr>
        <w:t xml:space="preserve"> por</w:t>
      </w:r>
      <w:r w:rsidR="00B659A6" w:rsidRPr="00D44F9B">
        <w:rPr>
          <w:rFonts w:ascii="Tahoma" w:hAnsi="Tahoma" w:cs="Tahoma"/>
          <w:color w:val="000000"/>
        </w:rPr>
        <w:t xml:space="preserve"> </w:t>
      </w:r>
      <w:r w:rsidR="00866721" w:rsidRPr="00D44F9B">
        <w:rPr>
          <w:rFonts w:ascii="Tahoma" w:hAnsi="Tahoma" w:cs="Tahoma"/>
          <w:color w:val="000000"/>
        </w:rPr>
        <w:t>ambas partes</w:t>
      </w:r>
      <w:r w:rsidRPr="00D44F9B">
        <w:rPr>
          <w:rFonts w:ascii="Tahoma" w:hAnsi="Tahoma" w:cs="Tahoma"/>
          <w:color w:val="000000"/>
        </w:rPr>
        <w:t xml:space="preserve"> en contra de la sentencia proferida el </w:t>
      </w:r>
      <w:r w:rsidR="00866721" w:rsidRPr="00D44F9B">
        <w:rPr>
          <w:rFonts w:ascii="Tahoma" w:hAnsi="Tahoma" w:cs="Tahoma"/>
          <w:color w:val="000000"/>
        </w:rPr>
        <w:t>23 de septiembre de 2022</w:t>
      </w:r>
      <w:r w:rsidRPr="00D44F9B">
        <w:rPr>
          <w:rFonts w:ascii="Tahoma" w:hAnsi="Tahoma" w:cs="Tahoma"/>
          <w:color w:val="000000"/>
        </w:rPr>
        <w:t xml:space="preserve"> por el</w:t>
      </w:r>
      <w:r w:rsidR="004F2C71" w:rsidRPr="00D44F9B">
        <w:rPr>
          <w:rFonts w:ascii="Tahoma" w:hAnsi="Tahoma" w:cs="Tahoma"/>
          <w:color w:val="000000"/>
        </w:rPr>
        <w:t xml:space="preserve"> Juzgado </w:t>
      </w:r>
      <w:r w:rsidR="00866721" w:rsidRPr="00D44F9B">
        <w:rPr>
          <w:rFonts w:ascii="Tahoma" w:hAnsi="Tahoma" w:cs="Tahoma"/>
          <w:color w:val="000000"/>
        </w:rPr>
        <w:t>Promiscuo del Circuito de Apia</w:t>
      </w:r>
      <w:r w:rsidR="00B659A6" w:rsidRPr="00D44F9B">
        <w:rPr>
          <w:rFonts w:ascii="Tahoma" w:hAnsi="Tahoma" w:cs="Tahoma"/>
          <w:color w:val="000000"/>
        </w:rPr>
        <w:t xml:space="preserve"> - Risaralda</w:t>
      </w:r>
      <w:r w:rsidR="00870958" w:rsidRPr="00D44F9B">
        <w:rPr>
          <w:rFonts w:ascii="Tahoma" w:hAnsi="Tahoma" w:cs="Tahoma"/>
          <w:color w:val="000000"/>
        </w:rPr>
        <w:t xml:space="preserve">. </w:t>
      </w:r>
      <w:r w:rsidR="00FE5A3F" w:rsidRPr="00D44F9B">
        <w:rPr>
          <w:rFonts w:ascii="Tahoma" w:hAnsi="Tahoma" w:cs="Tahoma"/>
          <w:color w:val="000000"/>
        </w:rPr>
        <w:t>Para ello se tiene en cuenta lo siguiente:</w:t>
      </w:r>
    </w:p>
    <w:p w14:paraId="4F153F6A" w14:textId="52AB80E0" w:rsidR="22FDCEA5" w:rsidRPr="00D44F9B" w:rsidRDefault="22FDCEA5" w:rsidP="00D44F9B">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p>
    <w:p w14:paraId="31EA7F39" w14:textId="08E5CBFB" w:rsidR="00B44988" w:rsidRPr="00D44F9B" w:rsidRDefault="00971410" w:rsidP="00D44F9B">
      <w:pPr>
        <w:pStyle w:val="NormalWeb"/>
        <w:shd w:val="clear" w:color="auto" w:fill="FFFFFF"/>
        <w:spacing w:before="0" w:beforeAutospacing="0" w:after="0" w:afterAutospacing="0" w:line="276" w:lineRule="auto"/>
        <w:jc w:val="center"/>
        <w:rPr>
          <w:rFonts w:ascii="Tahoma" w:hAnsi="Tahoma" w:cs="Tahoma"/>
          <w:b/>
          <w:bCs/>
          <w:color w:val="000000"/>
        </w:rPr>
      </w:pPr>
      <w:r w:rsidRPr="00D44F9B">
        <w:rPr>
          <w:rFonts w:ascii="Tahoma" w:hAnsi="Tahoma" w:cs="Tahoma"/>
          <w:b/>
          <w:bCs/>
          <w:color w:val="000000"/>
        </w:rPr>
        <w:t xml:space="preserve">1.  LA DEMANDA Y </w:t>
      </w:r>
      <w:r w:rsidR="00FE5A3F" w:rsidRPr="00D44F9B">
        <w:rPr>
          <w:rFonts w:ascii="Tahoma" w:hAnsi="Tahoma" w:cs="Tahoma"/>
          <w:b/>
          <w:bCs/>
          <w:color w:val="000000"/>
        </w:rPr>
        <w:t xml:space="preserve">LA CONTESTACIÓN DE LA </w:t>
      </w:r>
      <w:r w:rsidR="00F03574" w:rsidRPr="00D44F9B">
        <w:rPr>
          <w:rFonts w:ascii="Tahoma" w:hAnsi="Tahoma" w:cs="Tahoma"/>
          <w:b/>
          <w:bCs/>
          <w:color w:val="000000"/>
        </w:rPr>
        <w:t>DEMANDA</w:t>
      </w:r>
    </w:p>
    <w:p w14:paraId="0C1F812E" w14:textId="77777777" w:rsidR="00B44988" w:rsidRPr="00D44F9B" w:rsidRDefault="00B44988" w:rsidP="00D44F9B">
      <w:pPr>
        <w:pStyle w:val="NormalWeb"/>
        <w:shd w:val="clear" w:color="auto" w:fill="FFFFFF"/>
        <w:spacing w:before="0" w:beforeAutospacing="0" w:after="0" w:afterAutospacing="0" w:line="276" w:lineRule="auto"/>
        <w:jc w:val="both"/>
        <w:rPr>
          <w:rFonts w:ascii="Tahoma" w:hAnsi="Tahoma" w:cs="Tahoma"/>
          <w:color w:val="000000"/>
        </w:rPr>
      </w:pPr>
      <w:r w:rsidRPr="00D44F9B">
        <w:rPr>
          <w:rFonts w:ascii="Tahoma" w:hAnsi="Tahoma" w:cs="Tahoma"/>
          <w:color w:val="000000"/>
        </w:rPr>
        <w:t> </w:t>
      </w:r>
    </w:p>
    <w:p w14:paraId="5BFD7A8B" w14:textId="26351315" w:rsidR="000F7BDC" w:rsidRPr="00D44F9B" w:rsidRDefault="00B44988"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xml:space="preserve">Pretende el demandante que </w:t>
      </w:r>
      <w:r w:rsidR="007253CA" w:rsidRPr="00D44F9B">
        <w:rPr>
          <w:rFonts w:ascii="Tahoma" w:hAnsi="Tahoma" w:cs="Tahoma"/>
          <w:color w:val="000000"/>
        </w:rPr>
        <w:t>se condene al demandado, señor Martin Alonso Giraldo Pérez, propietario de la finca “</w:t>
      </w:r>
      <w:r w:rsidR="00882DC2" w:rsidRPr="00D44F9B">
        <w:rPr>
          <w:rFonts w:ascii="Tahoma" w:hAnsi="Tahoma" w:cs="Tahoma"/>
          <w:color w:val="000000"/>
        </w:rPr>
        <w:t>Agua Linda</w:t>
      </w:r>
      <w:r w:rsidR="007253CA" w:rsidRPr="00D44F9B">
        <w:rPr>
          <w:rFonts w:ascii="Tahoma" w:hAnsi="Tahoma" w:cs="Tahoma"/>
          <w:color w:val="000000"/>
        </w:rPr>
        <w:t xml:space="preserve">”, a pagar en su favor las prestaciones sociales y vacaciones causadas del 18 de septiembre al 16 de octubre de 2017, en virtud del contrato de trabajo que los unió, así como las incapacidades laborales del 16 de octubre de 2017 al 16 de mayo de 2020, la indemnización causada por el accidente de trabajo (lucro cesante consolidado, lucro cesante futuro y daño moral), la indemnización por terminación unilateral del contrato, indemnización por falta de pago de salarios y prestaciones sociales y la indexación de las sumas adeudadas. </w:t>
      </w:r>
    </w:p>
    <w:p w14:paraId="6C20A5AD" w14:textId="77777777" w:rsidR="000F7BDC" w:rsidRPr="00D44F9B" w:rsidRDefault="000F7BD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34130C40" w14:textId="411E0192" w:rsidR="00AD04E1" w:rsidRPr="00D44F9B" w:rsidRDefault="00D157EF"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xml:space="preserve">Como sustento de sus súplicas, relata </w:t>
      </w:r>
      <w:r w:rsidR="00F22AB8" w:rsidRPr="00D44F9B">
        <w:rPr>
          <w:rFonts w:ascii="Tahoma" w:hAnsi="Tahoma" w:cs="Tahoma"/>
          <w:color w:val="000000"/>
        </w:rPr>
        <w:t xml:space="preserve">que </w:t>
      </w:r>
      <w:r w:rsidR="007253CA" w:rsidRPr="00D44F9B">
        <w:rPr>
          <w:rFonts w:ascii="Tahoma" w:hAnsi="Tahoma" w:cs="Tahoma"/>
          <w:color w:val="000000"/>
        </w:rPr>
        <w:t xml:space="preserve">fue </w:t>
      </w:r>
      <w:r w:rsidR="00AD04E1" w:rsidRPr="00D44F9B">
        <w:rPr>
          <w:rFonts w:ascii="Tahoma" w:hAnsi="Tahoma" w:cs="Tahoma"/>
          <w:color w:val="000000"/>
        </w:rPr>
        <w:t>contratado verbalmente el 18 de septiembre de 2017</w:t>
      </w:r>
      <w:r w:rsidR="007253CA" w:rsidRPr="00D44F9B">
        <w:rPr>
          <w:rFonts w:ascii="Tahoma" w:hAnsi="Tahoma" w:cs="Tahoma"/>
          <w:color w:val="000000"/>
        </w:rPr>
        <w:t xml:space="preserve"> por el mayordomo de la finca </w:t>
      </w:r>
      <w:r w:rsidR="00AD04E1" w:rsidRPr="00D44F9B">
        <w:rPr>
          <w:rFonts w:ascii="Tahoma" w:hAnsi="Tahoma" w:cs="Tahoma"/>
          <w:color w:val="000000"/>
        </w:rPr>
        <w:t>“</w:t>
      </w:r>
      <w:r w:rsidR="00882DC2" w:rsidRPr="00D44F9B">
        <w:rPr>
          <w:rFonts w:ascii="Tahoma" w:hAnsi="Tahoma" w:cs="Tahoma"/>
          <w:color w:val="000000"/>
        </w:rPr>
        <w:t>Agua Linda</w:t>
      </w:r>
      <w:r w:rsidR="00AD04E1" w:rsidRPr="00D44F9B">
        <w:rPr>
          <w:rFonts w:ascii="Tahoma" w:hAnsi="Tahoma" w:cs="Tahoma"/>
          <w:color w:val="000000"/>
        </w:rPr>
        <w:t>” de propiedad del demandado</w:t>
      </w:r>
      <w:r w:rsidR="007253CA" w:rsidRPr="00D44F9B">
        <w:rPr>
          <w:rFonts w:ascii="Tahoma" w:hAnsi="Tahoma" w:cs="Tahoma"/>
          <w:color w:val="000000"/>
        </w:rPr>
        <w:t xml:space="preserve">, </w:t>
      </w:r>
      <w:r w:rsidR="00AD04E1" w:rsidRPr="00D44F9B">
        <w:rPr>
          <w:rFonts w:ascii="Tahoma" w:hAnsi="Tahoma" w:cs="Tahoma"/>
          <w:color w:val="000000"/>
        </w:rPr>
        <w:t>con el fin de que efectuara la recolección y limpieza de potreros y cafeteras ocupadas en la explotación agrícola y ganadera, con un horario de 06:30 am a 04:00 pm de lunes a sábado y una remuneración diaria de $70.000.</w:t>
      </w:r>
    </w:p>
    <w:p w14:paraId="463337FA" w14:textId="35F755A0" w:rsidR="00AD04E1" w:rsidRPr="00D44F9B" w:rsidRDefault="00AD04E1"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563B274C" w14:textId="179C7720" w:rsidR="00A532C9" w:rsidRPr="00D44F9B" w:rsidRDefault="00A532C9" w:rsidP="00D44F9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themeColor="text1"/>
        </w:rPr>
        <w:t>Menciona</w:t>
      </w:r>
      <w:r w:rsidR="00AD04E1" w:rsidRPr="00D44F9B">
        <w:rPr>
          <w:rFonts w:ascii="Tahoma" w:hAnsi="Tahoma" w:cs="Tahoma"/>
          <w:color w:val="000000" w:themeColor="text1"/>
        </w:rPr>
        <w:t xml:space="preserve"> que la labor se extendió hasta el 16 de octubre del 2017, como quiera que a las 03:00 de esta calenda</w:t>
      </w:r>
      <w:r w:rsidRPr="00D44F9B">
        <w:rPr>
          <w:rFonts w:ascii="Tahoma" w:hAnsi="Tahoma" w:cs="Tahoma"/>
          <w:color w:val="000000" w:themeColor="text1"/>
        </w:rPr>
        <w:t xml:space="preserve">, mientras limpiaba un potrero con la guadaña, sin el equipamiento necesario, </w:t>
      </w:r>
      <w:r w:rsidR="00AD04E1" w:rsidRPr="00D44F9B">
        <w:rPr>
          <w:rFonts w:ascii="Tahoma" w:hAnsi="Tahoma" w:cs="Tahoma"/>
          <w:color w:val="000000" w:themeColor="text1"/>
        </w:rPr>
        <w:t xml:space="preserve">sufrió un accidente de trabajo consistente en que una piedra saltó, le fracturó las gafas personas y le causó desprendimiento de la retina del ojo derecho, </w:t>
      </w:r>
      <w:r w:rsidR="008C3033" w:rsidRPr="00D44F9B">
        <w:rPr>
          <w:rFonts w:ascii="Tahoma" w:hAnsi="Tahoma" w:cs="Tahoma"/>
          <w:color w:val="000000" w:themeColor="text1"/>
        </w:rPr>
        <w:t>por lo cual asistió de inmediato a</w:t>
      </w:r>
      <w:r w:rsidR="00965164">
        <w:rPr>
          <w:rFonts w:ascii="Tahoma" w:hAnsi="Tahoma" w:cs="Tahoma"/>
          <w:color w:val="000000" w:themeColor="text1"/>
        </w:rPr>
        <w:t>l</w:t>
      </w:r>
      <w:r w:rsidR="008C3033" w:rsidRPr="00D44F9B">
        <w:rPr>
          <w:rFonts w:ascii="Tahoma" w:hAnsi="Tahoma" w:cs="Tahoma"/>
          <w:color w:val="000000" w:themeColor="text1"/>
        </w:rPr>
        <w:t xml:space="preserve"> centro hospitalario de Apia</w:t>
      </w:r>
      <w:r w:rsidR="00965164">
        <w:rPr>
          <w:rFonts w:ascii="Tahoma" w:hAnsi="Tahoma" w:cs="Tahoma"/>
          <w:color w:val="000000" w:themeColor="text1"/>
        </w:rPr>
        <w:t xml:space="preserve"> – </w:t>
      </w:r>
      <w:r w:rsidR="008C3033" w:rsidRPr="00D44F9B">
        <w:rPr>
          <w:rFonts w:ascii="Tahoma" w:hAnsi="Tahoma" w:cs="Tahoma"/>
          <w:color w:val="000000" w:themeColor="text1"/>
        </w:rPr>
        <w:t xml:space="preserve">Risaralda, no obstante al no ser atendido, se dirigió a la ciudad de Pereira y, allí, al no recibir tampoco asistencia médica por no encontrarse afiliado a una </w:t>
      </w:r>
      <w:proofErr w:type="spellStart"/>
      <w:r w:rsidR="008C3033" w:rsidRPr="00D44F9B">
        <w:rPr>
          <w:rFonts w:ascii="Tahoma" w:hAnsi="Tahoma" w:cs="Tahoma"/>
          <w:color w:val="000000" w:themeColor="text1"/>
        </w:rPr>
        <w:t>EPS</w:t>
      </w:r>
      <w:proofErr w:type="spellEnd"/>
      <w:r w:rsidR="008C3033" w:rsidRPr="00D44F9B">
        <w:rPr>
          <w:rFonts w:ascii="Tahoma" w:hAnsi="Tahoma" w:cs="Tahoma"/>
          <w:color w:val="000000" w:themeColor="text1"/>
        </w:rPr>
        <w:t xml:space="preserve"> y tratarse de un accidente laboral, fue llevado por su hijo a la ciudad de Cali, en donde</w:t>
      </w:r>
      <w:r w:rsidR="0042464A" w:rsidRPr="00D44F9B">
        <w:rPr>
          <w:rFonts w:ascii="Tahoma" w:hAnsi="Tahoma" w:cs="Tahoma"/>
          <w:color w:val="000000" w:themeColor="text1"/>
        </w:rPr>
        <w:t xml:space="preserve">, en virtud a que se encuentra inscrito en el régimen subsidiado de salud, </w:t>
      </w:r>
      <w:r w:rsidR="008C3033" w:rsidRPr="00D44F9B">
        <w:rPr>
          <w:rFonts w:ascii="Tahoma" w:hAnsi="Tahoma" w:cs="Tahoma"/>
          <w:color w:val="000000" w:themeColor="text1"/>
        </w:rPr>
        <w:t>finalmente le brindaron el tratamiento adecuado, incluyendo una cirugía ocular</w:t>
      </w:r>
      <w:r w:rsidRPr="00D44F9B">
        <w:rPr>
          <w:rFonts w:ascii="Tahoma" w:hAnsi="Tahoma" w:cs="Tahoma"/>
          <w:color w:val="000000" w:themeColor="text1"/>
        </w:rPr>
        <w:t>.</w:t>
      </w:r>
    </w:p>
    <w:p w14:paraId="06284A97" w14:textId="77777777" w:rsidR="00A532C9" w:rsidRPr="00D44F9B" w:rsidRDefault="00A532C9"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1F3A49A0" w14:textId="49B1801B" w:rsidR="007253CA" w:rsidRPr="00D44F9B" w:rsidRDefault="007253CA"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lastRenderedPageBreak/>
        <w:t xml:space="preserve">Señala que </w:t>
      </w:r>
      <w:r w:rsidR="00A532C9" w:rsidRPr="00D44F9B">
        <w:rPr>
          <w:rFonts w:ascii="Tahoma" w:hAnsi="Tahoma" w:cs="Tahoma"/>
          <w:color w:val="000000"/>
        </w:rPr>
        <w:t xml:space="preserve">le han expedido incapacidades laborales que exceden los 540 días, ultimas que deben ser reconocidas por el empleador, en razón a que este nunca lo afilió al sistema de seguridad social integral en pensiones, salud y riegos laborales, no obstante, </w:t>
      </w:r>
      <w:r w:rsidR="000C17B5" w:rsidRPr="00D44F9B">
        <w:rPr>
          <w:rFonts w:ascii="Tahoma" w:hAnsi="Tahoma" w:cs="Tahoma"/>
          <w:color w:val="000000"/>
        </w:rPr>
        <w:t>el demandado</w:t>
      </w:r>
      <w:r w:rsidRPr="00D44F9B">
        <w:rPr>
          <w:rFonts w:ascii="Tahoma" w:hAnsi="Tahoma" w:cs="Tahoma"/>
          <w:color w:val="000000"/>
        </w:rPr>
        <w:t xml:space="preserve"> nunca le ayudó ni colaboró respecto del accidente sufrido, </w:t>
      </w:r>
      <w:r w:rsidR="00A532C9" w:rsidRPr="00D44F9B">
        <w:rPr>
          <w:rFonts w:ascii="Tahoma" w:hAnsi="Tahoma" w:cs="Tahoma"/>
          <w:color w:val="000000"/>
        </w:rPr>
        <w:t>pese a que</w:t>
      </w:r>
      <w:r w:rsidRPr="00D44F9B">
        <w:rPr>
          <w:rFonts w:ascii="Tahoma" w:hAnsi="Tahoma" w:cs="Tahoma"/>
          <w:color w:val="000000"/>
        </w:rPr>
        <w:t xml:space="preserve"> </w:t>
      </w:r>
      <w:r w:rsidR="000C17B5" w:rsidRPr="00D44F9B">
        <w:rPr>
          <w:rFonts w:ascii="Tahoma" w:hAnsi="Tahoma" w:cs="Tahoma"/>
          <w:color w:val="000000"/>
        </w:rPr>
        <w:t xml:space="preserve">en repetidas ocasiones </w:t>
      </w:r>
      <w:r w:rsidR="00A532C9" w:rsidRPr="00D44F9B">
        <w:rPr>
          <w:rFonts w:ascii="Tahoma" w:hAnsi="Tahoma" w:cs="Tahoma"/>
          <w:color w:val="000000"/>
        </w:rPr>
        <w:t xml:space="preserve">le citó </w:t>
      </w:r>
      <w:r w:rsidR="000C17B5" w:rsidRPr="00D44F9B">
        <w:rPr>
          <w:rFonts w:ascii="Tahoma" w:hAnsi="Tahoma" w:cs="Tahoma"/>
          <w:color w:val="000000"/>
        </w:rPr>
        <w:t>ante la</w:t>
      </w:r>
      <w:r w:rsidRPr="00D44F9B">
        <w:rPr>
          <w:rFonts w:ascii="Tahoma" w:hAnsi="Tahoma" w:cs="Tahoma"/>
          <w:color w:val="000000"/>
        </w:rPr>
        <w:t xml:space="preserve"> oficina de inspección de trabajo. </w:t>
      </w:r>
    </w:p>
    <w:p w14:paraId="015C327F" w14:textId="4909EB02" w:rsidR="000C17B5" w:rsidRPr="00D44F9B" w:rsidRDefault="000C17B5"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1C898066" w14:textId="249341F5" w:rsidR="000C17B5" w:rsidRPr="00D44F9B" w:rsidRDefault="00A532C9"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xml:space="preserve">Finalmente, afirma </w:t>
      </w:r>
      <w:r w:rsidR="000C17B5" w:rsidRPr="00D44F9B">
        <w:rPr>
          <w:rFonts w:ascii="Tahoma" w:hAnsi="Tahoma" w:cs="Tahoma"/>
          <w:color w:val="000000"/>
        </w:rPr>
        <w:t>que la Junta Regional de Calificación de Invalidez del Valle del Cauca le determinó una pérdida de capacidad laboral del 31.30% como consecuencia del accidente laboral</w:t>
      </w:r>
      <w:r w:rsidRPr="00D44F9B">
        <w:rPr>
          <w:rFonts w:ascii="Tahoma" w:hAnsi="Tahoma" w:cs="Tahoma"/>
          <w:color w:val="000000"/>
        </w:rPr>
        <w:t>.</w:t>
      </w:r>
      <w:r w:rsidR="000C17B5" w:rsidRPr="00D44F9B">
        <w:rPr>
          <w:rFonts w:ascii="Tahoma" w:hAnsi="Tahoma" w:cs="Tahoma"/>
          <w:color w:val="000000"/>
        </w:rPr>
        <w:t xml:space="preserve"> </w:t>
      </w:r>
    </w:p>
    <w:p w14:paraId="1C7EF3F0" w14:textId="191C750B" w:rsidR="005563B4" w:rsidRPr="00D44F9B" w:rsidRDefault="005563B4"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26F8F201" w14:textId="63D144E8" w:rsidR="00EF4256" w:rsidRPr="00D44F9B" w:rsidRDefault="00652B55" w:rsidP="00D44F9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themeColor="text1"/>
        </w:rPr>
        <w:t xml:space="preserve">En respuesta a la demanda, el </w:t>
      </w:r>
      <w:r w:rsidR="00EF4256" w:rsidRPr="00D44F9B">
        <w:rPr>
          <w:rFonts w:ascii="Tahoma" w:hAnsi="Tahoma" w:cs="Tahoma"/>
          <w:color w:val="000000" w:themeColor="text1"/>
        </w:rPr>
        <w:t xml:space="preserve">señor </w:t>
      </w:r>
      <w:r w:rsidR="00EF4256" w:rsidRPr="00D44F9B">
        <w:rPr>
          <w:rFonts w:ascii="Tahoma" w:hAnsi="Tahoma" w:cs="Tahoma"/>
          <w:b/>
          <w:bCs/>
        </w:rPr>
        <w:t>Martin Alonso Giraldo Pérez</w:t>
      </w:r>
      <w:r w:rsidRPr="00D44F9B">
        <w:rPr>
          <w:rFonts w:ascii="Tahoma" w:hAnsi="Tahoma" w:cs="Tahoma"/>
          <w:color w:val="000000" w:themeColor="text1"/>
        </w:rPr>
        <w:t xml:space="preserve">, </w:t>
      </w:r>
      <w:r w:rsidR="00EF4256" w:rsidRPr="00D44F9B">
        <w:rPr>
          <w:rFonts w:ascii="Tahoma" w:hAnsi="Tahoma" w:cs="Tahoma"/>
          <w:color w:val="000000" w:themeColor="text1"/>
        </w:rPr>
        <w:t>negó la existencia del contrato de trabajo y s</w:t>
      </w:r>
      <w:r w:rsidR="004E1D50" w:rsidRPr="00D44F9B">
        <w:rPr>
          <w:rFonts w:ascii="Tahoma" w:hAnsi="Tahoma" w:cs="Tahoma"/>
          <w:color w:val="000000" w:themeColor="text1"/>
        </w:rPr>
        <w:t>e opuso a la totalidad de las pretensiones</w:t>
      </w:r>
      <w:r w:rsidR="00EF4256" w:rsidRPr="00D44F9B">
        <w:rPr>
          <w:rFonts w:ascii="Tahoma" w:hAnsi="Tahoma" w:cs="Tahoma"/>
          <w:color w:val="000000" w:themeColor="text1"/>
        </w:rPr>
        <w:t xml:space="preserve"> aduciendo que celebró con el demandante un contrato de prestación de servicios</w:t>
      </w:r>
      <w:r w:rsidR="389739D0" w:rsidRPr="00D44F9B">
        <w:rPr>
          <w:rFonts w:ascii="Tahoma" w:hAnsi="Tahoma" w:cs="Tahoma"/>
          <w:color w:val="000000" w:themeColor="text1"/>
        </w:rPr>
        <w:t>, d</w:t>
      </w:r>
      <w:r w:rsidR="00EF4256" w:rsidRPr="00D44F9B">
        <w:rPr>
          <w:rFonts w:ascii="Tahoma" w:hAnsi="Tahoma" w:cs="Tahoma"/>
          <w:color w:val="000000" w:themeColor="text1"/>
        </w:rPr>
        <w:t>el cual era consciente el ac</w:t>
      </w:r>
      <w:r w:rsidR="005A157B" w:rsidRPr="00D44F9B">
        <w:rPr>
          <w:rFonts w:ascii="Tahoma" w:hAnsi="Tahoma" w:cs="Tahoma"/>
          <w:color w:val="000000" w:themeColor="text1"/>
        </w:rPr>
        <w:t xml:space="preserve">tor. </w:t>
      </w:r>
      <w:r w:rsidR="18E7729A" w:rsidRPr="00D44F9B">
        <w:rPr>
          <w:rFonts w:ascii="Tahoma" w:hAnsi="Tahoma" w:cs="Tahoma"/>
          <w:color w:val="000000" w:themeColor="text1"/>
        </w:rPr>
        <w:t>C</w:t>
      </w:r>
      <w:r w:rsidR="00916703" w:rsidRPr="00D44F9B">
        <w:rPr>
          <w:rFonts w:ascii="Tahoma" w:hAnsi="Tahoma" w:cs="Tahoma"/>
          <w:color w:val="000000" w:themeColor="text1"/>
        </w:rPr>
        <w:t xml:space="preserve">omo excepciones de fondo </w:t>
      </w:r>
      <w:r w:rsidR="009D588F" w:rsidRPr="00D44F9B">
        <w:rPr>
          <w:rFonts w:ascii="Tahoma" w:hAnsi="Tahoma" w:cs="Tahoma"/>
          <w:color w:val="000000" w:themeColor="text1"/>
        </w:rPr>
        <w:t>propuso l</w:t>
      </w:r>
      <w:r w:rsidR="006D40D7" w:rsidRPr="00D44F9B">
        <w:rPr>
          <w:rFonts w:ascii="Tahoma" w:hAnsi="Tahoma" w:cs="Tahoma"/>
          <w:color w:val="000000" w:themeColor="text1"/>
        </w:rPr>
        <w:t>a</w:t>
      </w:r>
      <w:r w:rsidR="009D588F" w:rsidRPr="00D44F9B">
        <w:rPr>
          <w:rFonts w:ascii="Tahoma" w:hAnsi="Tahoma" w:cs="Tahoma"/>
          <w:color w:val="000000" w:themeColor="text1"/>
        </w:rPr>
        <w:t xml:space="preserve">s que denominó: </w:t>
      </w:r>
      <w:r w:rsidR="005A157B" w:rsidRPr="00D44F9B">
        <w:rPr>
          <w:rFonts w:ascii="Tahoma" w:hAnsi="Tahoma" w:cs="Tahoma"/>
          <w:color w:val="000000" w:themeColor="text1"/>
        </w:rPr>
        <w:t>“inexistencia de la obligación”, “inexistencia de la causa invocada”, “buena fe de la demandada”, “cobro de lo no debido” “prescripción”, “innominada”, “falta de legitimación en la causa por pasiva”, “falta de legitimación en la causa por activa”.</w:t>
      </w:r>
    </w:p>
    <w:p w14:paraId="1943FE78" w14:textId="5556CF7A" w:rsidR="001E69B5" w:rsidRPr="00D44F9B" w:rsidRDefault="001E69B5" w:rsidP="00D44F9B">
      <w:pPr>
        <w:pStyle w:val="NormalWeb"/>
        <w:shd w:val="clear" w:color="auto" w:fill="FFFFFF"/>
        <w:spacing w:before="0" w:beforeAutospacing="0" w:after="0" w:afterAutospacing="0" w:line="276" w:lineRule="auto"/>
        <w:jc w:val="both"/>
        <w:rPr>
          <w:rFonts w:ascii="Tahoma" w:hAnsi="Tahoma" w:cs="Tahoma"/>
          <w:color w:val="000000"/>
        </w:rPr>
      </w:pPr>
    </w:p>
    <w:p w14:paraId="014D736F" w14:textId="50BBCF54" w:rsidR="00B44988" w:rsidRPr="00D44F9B" w:rsidRDefault="00971410" w:rsidP="00D44F9B">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r w:rsidRPr="00D44F9B">
        <w:rPr>
          <w:rFonts w:ascii="Tahoma" w:hAnsi="Tahoma" w:cs="Tahoma"/>
          <w:b/>
          <w:bCs/>
          <w:color w:val="000000"/>
        </w:rPr>
        <w:t>2. SENTENCIA DE PRIMERA INSTANCIA</w:t>
      </w:r>
    </w:p>
    <w:p w14:paraId="135208CC" w14:textId="77777777" w:rsidR="00B44988" w:rsidRPr="00D44F9B" w:rsidRDefault="00B44988" w:rsidP="00D44F9B">
      <w:pPr>
        <w:pStyle w:val="NormalWeb"/>
        <w:shd w:val="clear" w:color="auto" w:fill="FFFFFF"/>
        <w:spacing w:before="0" w:beforeAutospacing="0" w:after="0" w:afterAutospacing="0" w:line="276" w:lineRule="auto"/>
        <w:ind w:left="720"/>
        <w:jc w:val="both"/>
        <w:rPr>
          <w:rFonts w:ascii="Tahoma" w:hAnsi="Tahoma" w:cs="Tahoma"/>
          <w:color w:val="000000"/>
        </w:rPr>
      </w:pPr>
      <w:r w:rsidRPr="00D44F9B">
        <w:rPr>
          <w:rFonts w:ascii="Tahoma" w:hAnsi="Tahoma" w:cs="Tahoma"/>
          <w:color w:val="000000"/>
        </w:rPr>
        <w:t> </w:t>
      </w:r>
    </w:p>
    <w:p w14:paraId="7AF8EAA2" w14:textId="5774A333" w:rsidR="00D11820" w:rsidRPr="00D44F9B" w:rsidRDefault="00687759" w:rsidP="00D44F9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themeColor="text1"/>
        </w:rPr>
        <w:t xml:space="preserve">En sentencia de primera instancia, la a-quo </w:t>
      </w:r>
      <w:r w:rsidR="005D0627" w:rsidRPr="00D44F9B">
        <w:rPr>
          <w:rFonts w:ascii="Tahoma" w:hAnsi="Tahoma" w:cs="Tahoma"/>
          <w:color w:val="000000" w:themeColor="text1"/>
        </w:rPr>
        <w:t xml:space="preserve">declaró </w:t>
      </w:r>
      <w:r w:rsidR="00A91D32" w:rsidRPr="00D44F9B">
        <w:rPr>
          <w:rFonts w:ascii="Tahoma" w:hAnsi="Tahoma" w:cs="Tahoma"/>
          <w:color w:val="000000" w:themeColor="text1"/>
        </w:rPr>
        <w:t xml:space="preserve">que </w:t>
      </w:r>
      <w:r w:rsidR="005D0627" w:rsidRPr="00D44F9B">
        <w:rPr>
          <w:rFonts w:ascii="Tahoma" w:hAnsi="Tahoma" w:cs="Tahoma"/>
          <w:color w:val="000000" w:themeColor="text1"/>
        </w:rPr>
        <w:t xml:space="preserve">entre el demandante y el demandado existió un contrato laboral </w:t>
      </w:r>
      <w:r w:rsidR="00D11820" w:rsidRPr="00D44F9B">
        <w:rPr>
          <w:rFonts w:ascii="Tahoma" w:hAnsi="Tahoma" w:cs="Tahoma"/>
          <w:color w:val="000000" w:themeColor="text1"/>
        </w:rPr>
        <w:t>entre el</w:t>
      </w:r>
      <w:r w:rsidR="005D0627" w:rsidRPr="00D44F9B">
        <w:rPr>
          <w:rFonts w:ascii="Tahoma" w:hAnsi="Tahoma" w:cs="Tahoma"/>
          <w:color w:val="000000" w:themeColor="text1"/>
        </w:rPr>
        <w:t xml:space="preserve"> 30 de septiembre </w:t>
      </w:r>
      <w:r w:rsidR="00D11820" w:rsidRPr="00D44F9B">
        <w:rPr>
          <w:rFonts w:ascii="Tahoma" w:hAnsi="Tahoma" w:cs="Tahoma"/>
          <w:color w:val="000000" w:themeColor="text1"/>
        </w:rPr>
        <w:t>y el</w:t>
      </w:r>
      <w:r w:rsidR="005D0627" w:rsidRPr="00D44F9B">
        <w:rPr>
          <w:rFonts w:ascii="Tahoma" w:hAnsi="Tahoma" w:cs="Tahoma"/>
          <w:color w:val="000000" w:themeColor="text1"/>
        </w:rPr>
        <w:t xml:space="preserve"> 16 de octubre de 201</w:t>
      </w:r>
      <w:r w:rsidR="00D11820" w:rsidRPr="00D44F9B">
        <w:rPr>
          <w:rFonts w:ascii="Tahoma" w:hAnsi="Tahoma" w:cs="Tahoma"/>
          <w:color w:val="000000" w:themeColor="text1"/>
        </w:rPr>
        <w:t>7</w:t>
      </w:r>
      <w:r w:rsidR="005D0627" w:rsidRPr="00D44F9B">
        <w:rPr>
          <w:rFonts w:ascii="Tahoma" w:hAnsi="Tahoma" w:cs="Tahoma"/>
          <w:color w:val="000000" w:themeColor="text1"/>
        </w:rPr>
        <w:t>, razón por la cual declaró como no probadas las excepciones de fondo propuestas por la parte demandada,</w:t>
      </w:r>
      <w:r w:rsidR="00D11820" w:rsidRPr="00D44F9B">
        <w:rPr>
          <w:rFonts w:ascii="Tahoma" w:hAnsi="Tahoma" w:cs="Tahoma"/>
          <w:color w:val="000000" w:themeColor="text1"/>
        </w:rPr>
        <w:t xml:space="preserve"> salvo </w:t>
      </w:r>
      <w:r w:rsidR="08E8969C" w:rsidRPr="00D44F9B">
        <w:rPr>
          <w:rFonts w:ascii="Tahoma" w:hAnsi="Tahoma" w:cs="Tahoma"/>
          <w:color w:val="000000" w:themeColor="text1"/>
        </w:rPr>
        <w:t>el</w:t>
      </w:r>
      <w:r w:rsidR="00D11820" w:rsidRPr="00D44F9B">
        <w:rPr>
          <w:rFonts w:ascii="Tahoma" w:hAnsi="Tahoma" w:cs="Tahoma"/>
          <w:color w:val="000000" w:themeColor="text1"/>
        </w:rPr>
        <w:t xml:space="preserve"> medio exceptivo de buena fe y pago, últimos que declaró </w:t>
      </w:r>
      <w:r w:rsidR="005D0627" w:rsidRPr="00D44F9B">
        <w:rPr>
          <w:rFonts w:ascii="Tahoma" w:hAnsi="Tahoma" w:cs="Tahoma"/>
          <w:color w:val="000000" w:themeColor="text1"/>
        </w:rPr>
        <w:t>pr</w:t>
      </w:r>
      <w:r w:rsidR="00D11820" w:rsidRPr="00D44F9B">
        <w:rPr>
          <w:rFonts w:ascii="Tahoma" w:hAnsi="Tahoma" w:cs="Tahoma"/>
          <w:color w:val="000000" w:themeColor="text1"/>
        </w:rPr>
        <w:t>ó</w:t>
      </w:r>
      <w:r w:rsidR="005D0627" w:rsidRPr="00D44F9B">
        <w:rPr>
          <w:rFonts w:ascii="Tahoma" w:hAnsi="Tahoma" w:cs="Tahoma"/>
          <w:color w:val="000000" w:themeColor="text1"/>
        </w:rPr>
        <w:t>speras</w:t>
      </w:r>
      <w:r w:rsidR="00D11820" w:rsidRPr="00D44F9B">
        <w:rPr>
          <w:rFonts w:ascii="Tahoma" w:hAnsi="Tahoma" w:cs="Tahoma"/>
          <w:color w:val="000000" w:themeColor="text1"/>
        </w:rPr>
        <w:t xml:space="preserve"> frente a la indemnización moratoria y las prestaciones sociales, respectivamente</w:t>
      </w:r>
      <w:r w:rsidR="005D0627" w:rsidRPr="00D44F9B">
        <w:rPr>
          <w:rFonts w:ascii="Tahoma" w:hAnsi="Tahoma" w:cs="Tahoma"/>
          <w:color w:val="000000" w:themeColor="text1"/>
        </w:rPr>
        <w:t xml:space="preserve">. </w:t>
      </w:r>
    </w:p>
    <w:p w14:paraId="64B219BB" w14:textId="77777777" w:rsidR="00D11820" w:rsidRPr="00D44F9B" w:rsidRDefault="00D11820"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38BA5ADE" w14:textId="14E7B48B" w:rsidR="005D0627" w:rsidRPr="00D44F9B" w:rsidRDefault="005D0627"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xml:space="preserve">Por otra parte, </w:t>
      </w:r>
      <w:r w:rsidR="00D11820" w:rsidRPr="00D44F9B">
        <w:rPr>
          <w:rFonts w:ascii="Tahoma" w:hAnsi="Tahoma" w:cs="Tahoma"/>
          <w:color w:val="000000"/>
        </w:rPr>
        <w:t>declaró</w:t>
      </w:r>
      <w:r w:rsidRPr="00D44F9B">
        <w:rPr>
          <w:rFonts w:ascii="Tahoma" w:hAnsi="Tahoma" w:cs="Tahoma"/>
          <w:color w:val="000000"/>
        </w:rPr>
        <w:t xml:space="preserve"> que existió culpa atribuible al empleador en el accidente de trabajo sufrido por el señor Virgilio Alonso Cartagena Guzmán</w:t>
      </w:r>
      <w:r w:rsidR="00D11820" w:rsidRPr="00D44F9B">
        <w:rPr>
          <w:rFonts w:ascii="Tahoma" w:hAnsi="Tahoma" w:cs="Tahoma"/>
          <w:color w:val="000000"/>
        </w:rPr>
        <w:t xml:space="preserve"> y, en </w:t>
      </w:r>
      <w:r w:rsidR="00D942F2" w:rsidRPr="00D44F9B">
        <w:rPr>
          <w:rFonts w:ascii="Tahoma" w:hAnsi="Tahoma" w:cs="Tahoma"/>
          <w:color w:val="000000"/>
        </w:rPr>
        <w:t>consecuencia</w:t>
      </w:r>
      <w:r w:rsidR="00D11820" w:rsidRPr="00D44F9B">
        <w:rPr>
          <w:rFonts w:ascii="Tahoma" w:hAnsi="Tahoma" w:cs="Tahoma"/>
          <w:color w:val="000000"/>
        </w:rPr>
        <w:t>, condenó al demandado a reconocer en favor del demandante</w:t>
      </w:r>
      <w:r w:rsidRPr="00D44F9B">
        <w:rPr>
          <w:rFonts w:ascii="Tahoma" w:hAnsi="Tahoma" w:cs="Tahoma"/>
          <w:color w:val="000000"/>
        </w:rPr>
        <w:t xml:space="preserve"> en contra los siguientes valores:</w:t>
      </w:r>
    </w:p>
    <w:p w14:paraId="7C2481FB" w14:textId="77777777" w:rsidR="005D0627" w:rsidRPr="00D44F9B" w:rsidRDefault="005D0627"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1010A603" w14:textId="5888C1A7" w:rsidR="00D942F2" w:rsidRPr="00D44F9B" w:rsidRDefault="005D0627" w:rsidP="00D44F9B">
      <w:pPr>
        <w:pStyle w:val="NormalWeb"/>
        <w:numPr>
          <w:ilvl w:val="0"/>
          <w:numId w:val="15"/>
        </w:numPr>
        <w:shd w:val="clear" w:color="auto" w:fill="FFFFFF"/>
        <w:spacing w:before="0" w:beforeAutospacing="0" w:after="0" w:afterAutospacing="0" w:line="276" w:lineRule="auto"/>
        <w:jc w:val="both"/>
        <w:rPr>
          <w:rFonts w:ascii="Tahoma" w:hAnsi="Tahoma" w:cs="Tahoma"/>
          <w:color w:val="000000"/>
        </w:rPr>
      </w:pPr>
      <w:r w:rsidRPr="00D44F9B">
        <w:rPr>
          <w:rFonts w:ascii="Tahoma" w:hAnsi="Tahoma" w:cs="Tahoma"/>
          <w:color w:val="000000"/>
        </w:rPr>
        <w:t>$33.872.954</w:t>
      </w:r>
      <w:r w:rsidR="00D942F2" w:rsidRPr="00D44F9B">
        <w:rPr>
          <w:rFonts w:ascii="Tahoma" w:hAnsi="Tahoma" w:cs="Tahoma"/>
          <w:color w:val="000000"/>
        </w:rPr>
        <w:t xml:space="preserve"> por lucro cesante consolidado,</w:t>
      </w:r>
    </w:p>
    <w:p w14:paraId="650AC159" w14:textId="68A864FF" w:rsidR="00D942F2" w:rsidRPr="00D44F9B" w:rsidRDefault="005D0627" w:rsidP="00D44F9B">
      <w:pPr>
        <w:pStyle w:val="NormalWeb"/>
        <w:numPr>
          <w:ilvl w:val="0"/>
          <w:numId w:val="15"/>
        </w:numPr>
        <w:shd w:val="clear" w:color="auto" w:fill="FFFFFF"/>
        <w:spacing w:before="0" w:beforeAutospacing="0" w:after="0" w:afterAutospacing="0" w:line="276" w:lineRule="auto"/>
        <w:jc w:val="both"/>
        <w:rPr>
          <w:rFonts w:ascii="Tahoma" w:hAnsi="Tahoma" w:cs="Tahoma"/>
          <w:color w:val="000000"/>
        </w:rPr>
      </w:pPr>
      <w:r w:rsidRPr="00D44F9B">
        <w:rPr>
          <w:rFonts w:ascii="Tahoma" w:hAnsi="Tahoma" w:cs="Tahoma"/>
          <w:color w:val="000000"/>
        </w:rPr>
        <w:t xml:space="preserve">$77.578.666 </w:t>
      </w:r>
      <w:r w:rsidR="00D942F2" w:rsidRPr="00D44F9B">
        <w:rPr>
          <w:rFonts w:ascii="Tahoma" w:hAnsi="Tahoma" w:cs="Tahoma"/>
          <w:color w:val="000000"/>
        </w:rPr>
        <w:t>por lucro cesante futuro</w:t>
      </w:r>
    </w:p>
    <w:p w14:paraId="79B0C9DF" w14:textId="77777777" w:rsidR="00D942F2" w:rsidRPr="00D44F9B" w:rsidRDefault="005D0627" w:rsidP="00D44F9B">
      <w:pPr>
        <w:pStyle w:val="NormalWeb"/>
        <w:numPr>
          <w:ilvl w:val="0"/>
          <w:numId w:val="15"/>
        </w:numPr>
        <w:shd w:val="clear" w:color="auto" w:fill="FFFFFF"/>
        <w:spacing w:before="0" w:beforeAutospacing="0" w:after="0" w:afterAutospacing="0" w:line="276" w:lineRule="auto"/>
        <w:jc w:val="both"/>
        <w:rPr>
          <w:rFonts w:ascii="Tahoma" w:hAnsi="Tahoma" w:cs="Tahoma"/>
          <w:color w:val="000000"/>
        </w:rPr>
      </w:pPr>
      <w:r w:rsidRPr="00D44F9B">
        <w:rPr>
          <w:rFonts w:ascii="Tahoma" w:hAnsi="Tahoma" w:cs="Tahoma"/>
          <w:color w:val="000000"/>
        </w:rPr>
        <w:t>$6’000.000</w:t>
      </w:r>
      <w:r w:rsidR="00D942F2" w:rsidRPr="00D44F9B">
        <w:rPr>
          <w:rFonts w:ascii="Tahoma" w:hAnsi="Tahoma" w:cs="Tahoma"/>
          <w:color w:val="000000"/>
        </w:rPr>
        <w:t xml:space="preserve"> por daño moral</w:t>
      </w:r>
    </w:p>
    <w:p w14:paraId="7CEA0E64" w14:textId="77777777" w:rsidR="00D942F2" w:rsidRPr="00D44F9B" w:rsidRDefault="00D942F2" w:rsidP="00D44F9B">
      <w:pPr>
        <w:pStyle w:val="NormalWeb"/>
        <w:shd w:val="clear" w:color="auto" w:fill="FFFFFF"/>
        <w:spacing w:before="0" w:beforeAutospacing="0" w:after="0" w:afterAutospacing="0" w:line="276" w:lineRule="auto"/>
        <w:jc w:val="both"/>
        <w:rPr>
          <w:rFonts w:ascii="Tahoma" w:hAnsi="Tahoma" w:cs="Tahoma"/>
          <w:color w:val="000000"/>
        </w:rPr>
      </w:pPr>
    </w:p>
    <w:p w14:paraId="186AAC8B" w14:textId="557256B4" w:rsidR="00D942F2" w:rsidRPr="00D44F9B" w:rsidRDefault="00D942F2" w:rsidP="00D44F9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themeColor="text1"/>
        </w:rPr>
        <w:t>Seguidamente, declaró que el demandado pagó el auxilio de incapacidad al demandante por 180 días, así como las prestaciones sociales y vacaciones causadas durante la relación laboral, quedan</w:t>
      </w:r>
      <w:r w:rsidR="338370A1" w:rsidRPr="00D44F9B">
        <w:rPr>
          <w:rFonts w:ascii="Tahoma" w:hAnsi="Tahoma" w:cs="Tahoma"/>
          <w:color w:val="000000" w:themeColor="text1"/>
        </w:rPr>
        <w:t>do</w:t>
      </w:r>
      <w:r w:rsidRPr="00D44F9B">
        <w:rPr>
          <w:rFonts w:ascii="Tahoma" w:hAnsi="Tahoma" w:cs="Tahoma"/>
          <w:color w:val="000000" w:themeColor="text1"/>
        </w:rPr>
        <w:t xml:space="preserve"> un saldo de $561.165 en favor de la pasiva, que debe descontarse a la indemnización de perjuicios. </w:t>
      </w:r>
    </w:p>
    <w:p w14:paraId="304CC2F5" w14:textId="77777777" w:rsidR="00D942F2" w:rsidRPr="00D44F9B" w:rsidRDefault="00D942F2"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7F588018" w14:textId="6F17371E" w:rsidR="00E225D6" w:rsidRPr="00D44F9B" w:rsidRDefault="00D942F2"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Finalmente, condenó a</w:t>
      </w:r>
      <w:r w:rsidR="005D0627" w:rsidRPr="00D44F9B">
        <w:rPr>
          <w:rFonts w:ascii="Tahoma" w:hAnsi="Tahoma" w:cs="Tahoma"/>
          <w:color w:val="000000"/>
        </w:rPr>
        <w:t xml:space="preserve">l demandado </w:t>
      </w:r>
      <w:r w:rsidRPr="00D44F9B">
        <w:rPr>
          <w:rFonts w:ascii="Tahoma" w:hAnsi="Tahoma" w:cs="Tahoma"/>
          <w:color w:val="000000"/>
        </w:rPr>
        <w:t>a</w:t>
      </w:r>
      <w:r w:rsidR="005D0627" w:rsidRPr="00D44F9B">
        <w:rPr>
          <w:rFonts w:ascii="Tahoma" w:hAnsi="Tahoma" w:cs="Tahoma"/>
          <w:color w:val="000000"/>
        </w:rPr>
        <w:t xml:space="preserve"> pagar </w:t>
      </w:r>
      <w:r w:rsidRPr="00D44F9B">
        <w:rPr>
          <w:rFonts w:ascii="Tahoma" w:hAnsi="Tahoma" w:cs="Tahoma"/>
          <w:color w:val="000000"/>
        </w:rPr>
        <w:t>en</w:t>
      </w:r>
      <w:r w:rsidR="005D0627" w:rsidRPr="00D44F9B">
        <w:rPr>
          <w:rFonts w:ascii="Tahoma" w:hAnsi="Tahoma" w:cs="Tahoma"/>
          <w:color w:val="000000"/>
        </w:rPr>
        <w:t xml:space="preserve"> favor del demandante los aportes de seguridad social en pensión, junto con los intereses que correspondan, en el fondo de pensiones seleccionado por el señor Martin Alonso Giraldo, </w:t>
      </w:r>
      <w:r w:rsidRPr="00D44F9B">
        <w:rPr>
          <w:rFonts w:ascii="Tahoma" w:hAnsi="Tahoma" w:cs="Tahoma"/>
          <w:color w:val="000000"/>
        </w:rPr>
        <w:t>e impuso las costas procesales en un 70% a</w:t>
      </w:r>
      <w:r w:rsidR="005D0627" w:rsidRPr="00D44F9B">
        <w:rPr>
          <w:rFonts w:ascii="Tahoma" w:hAnsi="Tahoma" w:cs="Tahoma"/>
          <w:color w:val="000000"/>
        </w:rPr>
        <w:t xml:space="preserve"> la parte demandada.</w:t>
      </w:r>
    </w:p>
    <w:p w14:paraId="27829E71" w14:textId="77777777" w:rsidR="005D0627" w:rsidRPr="00D44F9B" w:rsidRDefault="005D0627"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3FFC67B2" w14:textId="1D4222B4" w:rsidR="008B6886" w:rsidRPr="00D44F9B" w:rsidRDefault="008B6886" w:rsidP="00D44F9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themeColor="text1"/>
        </w:rPr>
        <w:lastRenderedPageBreak/>
        <w:t xml:space="preserve">Para llegar a tal determinación, la A-quo </w:t>
      </w:r>
      <w:r w:rsidR="00475132" w:rsidRPr="00D44F9B">
        <w:rPr>
          <w:rFonts w:ascii="Tahoma" w:hAnsi="Tahoma" w:cs="Tahoma"/>
          <w:color w:val="000000" w:themeColor="text1"/>
        </w:rPr>
        <w:t>consideró, c</w:t>
      </w:r>
      <w:r w:rsidRPr="00D44F9B">
        <w:rPr>
          <w:rFonts w:ascii="Tahoma" w:hAnsi="Tahoma" w:cs="Tahoma"/>
          <w:color w:val="000000" w:themeColor="text1"/>
        </w:rPr>
        <w:t>on apoyo en la jurisprudencia patria</w:t>
      </w:r>
      <w:r w:rsidR="006A1CCF" w:rsidRPr="00D44F9B">
        <w:rPr>
          <w:rFonts w:ascii="Tahoma" w:hAnsi="Tahoma" w:cs="Tahoma"/>
          <w:color w:val="000000" w:themeColor="text1"/>
        </w:rPr>
        <w:t xml:space="preserve"> y, en virtud de </w:t>
      </w:r>
      <w:r w:rsidRPr="00D44F9B">
        <w:rPr>
          <w:rFonts w:ascii="Tahoma" w:hAnsi="Tahoma" w:cs="Tahoma"/>
          <w:color w:val="000000" w:themeColor="text1"/>
        </w:rPr>
        <w:t xml:space="preserve">la presunción de que toda relación </w:t>
      </w:r>
      <w:r w:rsidR="006A1CCF" w:rsidRPr="00D44F9B">
        <w:rPr>
          <w:rFonts w:ascii="Tahoma" w:hAnsi="Tahoma" w:cs="Tahoma"/>
          <w:color w:val="000000" w:themeColor="text1"/>
        </w:rPr>
        <w:t>laboral</w:t>
      </w:r>
      <w:r w:rsidRPr="00D44F9B">
        <w:rPr>
          <w:rFonts w:ascii="Tahoma" w:hAnsi="Tahoma" w:cs="Tahoma"/>
          <w:color w:val="000000" w:themeColor="text1"/>
        </w:rPr>
        <w:t xml:space="preserve"> está regida por un contrato de trabajo, </w:t>
      </w:r>
      <w:r w:rsidR="006A1CCF" w:rsidRPr="00D44F9B">
        <w:rPr>
          <w:rFonts w:ascii="Tahoma" w:hAnsi="Tahoma" w:cs="Tahoma"/>
          <w:color w:val="000000" w:themeColor="text1"/>
        </w:rPr>
        <w:t>que</w:t>
      </w:r>
      <w:r w:rsidRPr="00D44F9B">
        <w:rPr>
          <w:rFonts w:ascii="Tahoma" w:hAnsi="Tahoma" w:cs="Tahoma"/>
          <w:color w:val="000000" w:themeColor="text1"/>
        </w:rPr>
        <w:t xml:space="preserve"> </w:t>
      </w:r>
      <w:r w:rsidR="006A1CCF" w:rsidRPr="00D44F9B">
        <w:rPr>
          <w:rFonts w:ascii="Tahoma" w:hAnsi="Tahoma" w:cs="Tahoma"/>
          <w:color w:val="000000" w:themeColor="text1"/>
        </w:rPr>
        <w:t xml:space="preserve">como se dio </w:t>
      </w:r>
      <w:r w:rsidRPr="00D44F9B">
        <w:rPr>
          <w:rFonts w:ascii="Tahoma" w:hAnsi="Tahoma" w:cs="Tahoma"/>
          <w:color w:val="000000" w:themeColor="text1"/>
        </w:rPr>
        <w:t>una prestación de servicio</w:t>
      </w:r>
      <w:r w:rsidR="006A1CCF" w:rsidRPr="00D44F9B">
        <w:rPr>
          <w:rFonts w:ascii="Tahoma" w:hAnsi="Tahoma" w:cs="Tahoma"/>
          <w:color w:val="000000" w:themeColor="text1"/>
        </w:rPr>
        <w:t xml:space="preserve"> por parte del señor Virgilio Alonso Cartagena Guzmán en favor del señor Martín Alonso Giraldo</w:t>
      </w:r>
      <w:r w:rsidRPr="00D44F9B">
        <w:rPr>
          <w:rFonts w:ascii="Tahoma" w:hAnsi="Tahoma" w:cs="Tahoma"/>
          <w:color w:val="000000" w:themeColor="text1"/>
        </w:rPr>
        <w:t>,</w:t>
      </w:r>
      <w:r w:rsidR="006A1CCF" w:rsidRPr="00D44F9B">
        <w:rPr>
          <w:rFonts w:ascii="Tahoma" w:hAnsi="Tahoma" w:cs="Tahoma"/>
          <w:color w:val="000000" w:themeColor="text1"/>
        </w:rPr>
        <w:t xml:space="preserve"> mediada por una clara subordinación, evidencia</w:t>
      </w:r>
      <w:r w:rsidR="7E0068F4" w:rsidRPr="00D44F9B">
        <w:rPr>
          <w:rFonts w:ascii="Tahoma" w:hAnsi="Tahoma" w:cs="Tahoma"/>
          <w:color w:val="000000" w:themeColor="text1"/>
        </w:rPr>
        <w:t>d</w:t>
      </w:r>
      <w:r w:rsidR="006A1CCF" w:rsidRPr="00D44F9B">
        <w:rPr>
          <w:rFonts w:ascii="Tahoma" w:hAnsi="Tahoma" w:cs="Tahoma"/>
          <w:color w:val="000000" w:themeColor="text1"/>
        </w:rPr>
        <w:t xml:space="preserve">a en el </w:t>
      </w:r>
      <w:r w:rsidRPr="00D44F9B">
        <w:rPr>
          <w:rFonts w:ascii="Tahoma" w:hAnsi="Tahoma" w:cs="Tahoma"/>
          <w:color w:val="000000" w:themeColor="text1"/>
        </w:rPr>
        <w:t xml:space="preserve"> cumplimiento de horario</w:t>
      </w:r>
      <w:r w:rsidR="006A1CCF" w:rsidRPr="00D44F9B">
        <w:rPr>
          <w:rFonts w:ascii="Tahoma" w:hAnsi="Tahoma" w:cs="Tahoma"/>
          <w:color w:val="000000" w:themeColor="text1"/>
        </w:rPr>
        <w:t xml:space="preserve">, así como </w:t>
      </w:r>
      <w:r w:rsidR="510BFFC1" w:rsidRPr="00D44F9B">
        <w:rPr>
          <w:rFonts w:ascii="Tahoma" w:hAnsi="Tahoma" w:cs="Tahoma"/>
          <w:color w:val="000000" w:themeColor="text1"/>
        </w:rPr>
        <w:t xml:space="preserve">en </w:t>
      </w:r>
      <w:r w:rsidRPr="00D44F9B">
        <w:rPr>
          <w:rFonts w:ascii="Tahoma" w:hAnsi="Tahoma" w:cs="Tahoma"/>
          <w:color w:val="000000" w:themeColor="text1"/>
        </w:rPr>
        <w:t xml:space="preserve">las órdenes dadas por </w:t>
      </w:r>
      <w:r w:rsidR="006A1CCF" w:rsidRPr="00D44F9B">
        <w:rPr>
          <w:rFonts w:ascii="Tahoma" w:hAnsi="Tahoma" w:cs="Tahoma"/>
          <w:color w:val="000000" w:themeColor="text1"/>
        </w:rPr>
        <w:t xml:space="preserve">los representantes del demandado en el predio rural; realmente entre aquellos </w:t>
      </w:r>
      <w:r w:rsidRPr="00D44F9B">
        <w:rPr>
          <w:rFonts w:ascii="Tahoma" w:hAnsi="Tahoma" w:cs="Tahoma"/>
          <w:color w:val="000000" w:themeColor="text1"/>
        </w:rPr>
        <w:t>existió una</w:t>
      </w:r>
      <w:r w:rsidR="006A1CCF" w:rsidRPr="00D44F9B">
        <w:rPr>
          <w:rFonts w:ascii="Tahoma" w:hAnsi="Tahoma" w:cs="Tahoma"/>
          <w:color w:val="000000" w:themeColor="text1"/>
        </w:rPr>
        <w:t xml:space="preserve"> verdadera</w:t>
      </w:r>
      <w:r w:rsidRPr="00D44F9B">
        <w:rPr>
          <w:rFonts w:ascii="Tahoma" w:hAnsi="Tahoma" w:cs="Tahoma"/>
          <w:color w:val="000000" w:themeColor="text1"/>
        </w:rPr>
        <w:t xml:space="preserve"> relación laboral</w:t>
      </w:r>
      <w:r w:rsidR="006A1CCF" w:rsidRPr="00D44F9B">
        <w:rPr>
          <w:rFonts w:ascii="Tahoma" w:hAnsi="Tahoma" w:cs="Tahoma"/>
          <w:color w:val="000000" w:themeColor="text1"/>
        </w:rPr>
        <w:t>, en la cual, el salario semanal ascendió a $300.000.</w:t>
      </w:r>
    </w:p>
    <w:p w14:paraId="5122EC7B" w14:textId="77777777" w:rsidR="008B6886" w:rsidRPr="00D44F9B" w:rsidRDefault="008B6886"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2E61B17C" w14:textId="71B36300" w:rsidR="008B6886" w:rsidRPr="00D44F9B" w:rsidRDefault="006A1CCF"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Respecto</w:t>
      </w:r>
      <w:r w:rsidR="008B6886" w:rsidRPr="00D44F9B">
        <w:rPr>
          <w:rFonts w:ascii="Tahoma" w:hAnsi="Tahoma" w:cs="Tahoma"/>
          <w:color w:val="000000"/>
        </w:rPr>
        <w:t xml:space="preserve"> a los extremos de la relación laboral</w:t>
      </w:r>
      <w:r w:rsidRPr="00D44F9B">
        <w:rPr>
          <w:rFonts w:ascii="Tahoma" w:hAnsi="Tahoma" w:cs="Tahoma"/>
          <w:color w:val="000000"/>
        </w:rPr>
        <w:t>,</w:t>
      </w:r>
      <w:r w:rsidR="008B6886" w:rsidRPr="00D44F9B">
        <w:rPr>
          <w:rFonts w:ascii="Tahoma" w:hAnsi="Tahoma" w:cs="Tahoma"/>
          <w:color w:val="000000"/>
        </w:rPr>
        <w:t xml:space="preserve"> determinó </w:t>
      </w:r>
      <w:r w:rsidRPr="00D44F9B">
        <w:rPr>
          <w:rFonts w:ascii="Tahoma" w:hAnsi="Tahoma" w:cs="Tahoma"/>
          <w:color w:val="000000"/>
        </w:rPr>
        <w:t xml:space="preserve">la jueza </w:t>
      </w:r>
      <w:r w:rsidR="008B6886" w:rsidRPr="00D44F9B">
        <w:rPr>
          <w:rFonts w:ascii="Tahoma" w:hAnsi="Tahoma" w:cs="Tahoma"/>
          <w:color w:val="000000"/>
        </w:rPr>
        <w:t xml:space="preserve">que el último día que el señor Virgilio laboró para el demandado fue </w:t>
      </w:r>
      <w:proofErr w:type="spellStart"/>
      <w:r w:rsidR="008B6886" w:rsidRPr="00D44F9B">
        <w:rPr>
          <w:rFonts w:ascii="Tahoma" w:hAnsi="Tahoma" w:cs="Tahoma"/>
          <w:color w:val="000000"/>
        </w:rPr>
        <w:t>él</w:t>
      </w:r>
      <w:proofErr w:type="spellEnd"/>
      <w:r w:rsidR="008B6886" w:rsidRPr="00D44F9B">
        <w:rPr>
          <w:rFonts w:ascii="Tahoma" w:hAnsi="Tahoma" w:cs="Tahoma"/>
          <w:color w:val="000000"/>
        </w:rPr>
        <w:t xml:space="preserve"> 16 de octubre de 2017, día en qué ocurrió el accidente laboral</w:t>
      </w:r>
      <w:r w:rsidRPr="00D44F9B">
        <w:rPr>
          <w:rFonts w:ascii="Tahoma" w:hAnsi="Tahoma" w:cs="Tahoma"/>
          <w:color w:val="000000"/>
        </w:rPr>
        <w:t xml:space="preserve">, puesto que así lo indicaron los testigos, mientras que el extremo inicial corresponde al 30 de septiembre de 2017, como quiera que </w:t>
      </w:r>
      <w:r w:rsidR="008B6886" w:rsidRPr="00D44F9B">
        <w:rPr>
          <w:rFonts w:ascii="Tahoma" w:hAnsi="Tahoma" w:cs="Tahoma"/>
          <w:color w:val="000000"/>
        </w:rPr>
        <w:t>según lo establecido</w:t>
      </w:r>
      <w:r w:rsidRPr="00D44F9B">
        <w:rPr>
          <w:rFonts w:ascii="Tahoma" w:hAnsi="Tahoma" w:cs="Tahoma"/>
          <w:color w:val="000000"/>
        </w:rPr>
        <w:t xml:space="preserve"> por</w:t>
      </w:r>
      <w:r w:rsidR="008B6886" w:rsidRPr="00D44F9B">
        <w:rPr>
          <w:rFonts w:ascii="Tahoma" w:hAnsi="Tahoma" w:cs="Tahoma"/>
          <w:color w:val="000000"/>
        </w:rPr>
        <w:t xml:space="preserve"> la jurisprudencia del órgano de cierre</w:t>
      </w:r>
      <w:r w:rsidRPr="00D44F9B">
        <w:rPr>
          <w:rFonts w:ascii="Tahoma" w:hAnsi="Tahoma" w:cs="Tahoma"/>
          <w:color w:val="000000"/>
        </w:rPr>
        <w:t xml:space="preserve"> de la especialidad laboral, al no conocerse la fecha precisa, debe entenderse que por lo menos trabajó el último día del mes, puesto que los testigos ubican el inicio del contrato en septiembre. </w:t>
      </w:r>
    </w:p>
    <w:p w14:paraId="09E9D9E9" w14:textId="77777777" w:rsidR="006A1CCF" w:rsidRPr="00D44F9B" w:rsidRDefault="006A1CCF"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25525A1A" w14:textId="33A3C205" w:rsidR="008B6886" w:rsidRPr="00D44F9B" w:rsidRDefault="002C1BA9" w:rsidP="00D44F9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themeColor="text1"/>
        </w:rPr>
        <w:t xml:space="preserve">Respecto a los emolumentos pretendidos, disertó la jueza </w:t>
      </w:r>
      <w:r w:rsidR="00C074EC" w:rsidRPr="00D44F9B">
        <w:rPr>
          <w:rFonts w:ascii="Tahoma" w:hAnsi="Tahoma" w:cs="Tahoma"/>
          <w:color w:val="000000" w:themeColor="text1"/>
        </w:rPr>
        <w:t>que,</w:t>
      </w:r>
      <w:r w:rsidRPr="00D44F9B">
        <w:rPr>
          <w:rFonts w:ascii="Tahoma" w:hAnsi="Tahoma" w:cs="Tahoma"/>
          <w:color w:val="000000" w:themeColor="text1"/>
        </w:rPr>
        <w:t xml:space="preserve"> aunque fue confesado por el demandado que no reconoció al trabajador las prestaciones sociales y vacaciones, así como tampoco lo afilió </w:t>
      </w:r>
      <w:r w:rsidR="008B6886" w:rsidRPr="00D44F9B">
        <w:rPr>
          <w:rFonts w:ascii="Tahoma" w:hAnsi="Tahoma" w:cs="Tahoma"/>
          <w:color w:val="000000" w:themeColor="text1"/>
        </w:rPr>
        <w:t xml:space="preserve">al sistema de seguridad social, </w:t>
      </w:r>
      <w:r w:rsidRPr="00D44F9B">
        <w:rPr>
          <w:rFonts w:ascii="Tahoma" w:hAnsi="Tahoma" w:cs="Tahoma"/>
          <w:color w:val="000000" w:themeColor="text1"/>
        </w:rPr>
        <w:t xml:space="preserve">lo que lo obligaría a </w:t>
      </w:r>
      <w:r w:rsidR="008B6886" w:rsidRPr="00D44F9B">
        <w:rPr>
          <w:rFonts w:ascii="Tahoma" w:hAnsi="Tahoma" w:cs="Tahoma"/>
          <w:color w:val="000000" w:themeColor="text1"/>
        </w:rPr>
        <w:t>asumir todos los gastos médicos derivados del accidente de trabajo</w:t>
      </w:r>
      <w:r w:rsidR="00C074EC" w:rsidRPr="00D44F9B">
        <w:rPr>
          <w:rFonts w:ascii="Tahoma" w:hAnsi="Tahoma" w:cs="Tahoma"/>
          <w:color w:val="000000" w:themeColor="text1"/>
        </w:rPr>
        <w:t xml:space="preserve">, el actor no adjuntó </w:t>
      </w:r>
      <w:r w:rsidR="008B6886" w:rsidRPr="00D44F9B">
        <w:rPr>
          <w:rFonts w:ascii="Tahoma" w:hAnsi="Tahoma" w:cs="Tahoma"/>
          <w:color w:val="000000" w:themeColor="text1"/>
        </w:rPr>
        <w:t xml:space="preserve">los soportes necesarios </w:t>
      </w:r>
      <w:r w:rsidR="00C074EC" w:rsidRPr="00D44F9B">
        <w:rPr>
          <w:rFonts w:ascii="Tahoma" w:hAnsi="Tahoma" w:cs="Tahoma"/>
          <w:color w:val="000000" w:themeColor="text1"/>
        </w:rPr>
        <w:t xml:space="preserve">para </w:t>
      </w:r>
      <w:r w:rsidR="008B6886" w:rsidRPr="00D44F9B">
        <w:rPr>
          <w:rFonts w:ascii="Tahoma" w:hAnsi="Tahoma" w:cs="Tahoma"/>
          <w:color w:val="000000" w:themeColor="text1"/>
        </w:rPr>
        <w:t>establecer cuáles fueron los gastos derivados de la atención del accidente de trabajo</w:t>
      </w:r>
      <w:r w:rsidR="00C074EC" w:rsidRPr="00D44F9B">
        <w:rPr>
          <w:rFonts w:ascii="Tahoma" w:hAnsi="Tahoma" w:cs="Tahoma"/>
          <w:color w:val="000000" w:themeColor="text1"/>
        </w:rPr>
        <w:t xml:space="preserve"> y las incapacidades causadas entre el 16 de octubre de 2017 y el 15 de abril de 2018, únicas notificadas al empleador, equivalentes a </w:t>
      </w:r>
      <w:r w:rsidR="008B6886" w:rsidRPr="00D44F9B">
        <w:rPr>
          <w:rFonts w:ascii="Tahoma" w:hAnsi="Tahoma" w:cs="Tahoma"/>
          <w:color w:val="000000" w:themeColor="text1"/>
        </w:rPr>
        <w:t>$4</w:t>
      </w:r>
      <w:r w:rsidR="00C074EC" w:rsidRPr="00D44F9B">
        <w:rPr>
          <w:rFonts w:ascii="Tahoma" w:hAnsi="Tahoma" w:cs="Tahoma"/>
          <w:color w:val="000000" w:themeColor="text1"/>
        </w:rPr>
        <w:t>.</w:t>
      </w:r>
      <w:r w:rsidR="008B6886" w:rsidRPr="00D44F9B">
        <w:rPr>
          <w:rFonts w:ascii="Tahoma" w:hAnsi="Tahoma" w:cs="Tahoma"/>
          <w:color w:val="000000" w:themeColor="text1"/>
        </w:rPr>
        <w:t>891</w:t>
      </w:r>
      <w:r w:rsidR="00C074EC" w:rsidRPr="00D44F9B">
        <w:rPr>
          <w:rFonts w:ascii="Tahoma" w:hAnsi="Tahoma" w:cs="Tahoma"/>
          <w:color w:val="000000" w:themeColor="text1"/>
        </w:rPr>
        <w:t>.</w:t>
      </w:r>
      <w:r w:rsidR="008B6886" w:rsidRPr="00D44F9B">
        <w:rPr>
          <w:rFonts w:ascii="Tahoma" w:hAnsi="Tahoma" w:cs="Tahoma"/>
          <w:color w:val="000000" w:themeColor="text1"/>
        </w:rPr>
        <w:t>000</w:t>
      </w:r>
      <w:r w:rsidR="3DE3AAA7" w:rsidRPr="00D44F9B">
        <w:rPr>
          <w:rFonts w:ascii="Tahoma" w:hAnsi="Tahoma" w:cs="Tahoma"/>
          <w:color w:val="000000" w:themeColor="text1"/>
        </w:rPr>
        <w:t xml:space="preserve">, </w:t>
      </w:r>
      <w:r w:rsidR="00C074EC" w:rsidRPr="00D44F9B">
        <w:rPr>
          <w:rFonts w:ascii="Tahoma" w:hAnsi="Tahoma" w:cs="Tahoma"/>
          <w:color w:val="000000" w:themeColor="text1"/>
        </w:rPr>
        <w:t xml:space="preserve">ya fueron pagadas por el empleador, en el entendido </w:t>
      </w:r>
      <w:r w:rsidR="7AB1505E" w:rsidRPr="00D44F9B">
        <w:rPr>
          <w:rFonts w:ascii="Tahoma" w:hAnsi="Tahoma" w:cs="Tahoma"/>
          <w:color w:val="000000" w:themeColor="text1"/>
        </w:rPr>
        <w:t xml:space="preserve">de </w:t>
      </w:r>
      <w:r w:rsidR="00C074EC" w:rsidRPr="00D44F9B">
        <w:rPr>
          <w:rFonts w:ascii="Tahoma" w:hAnsi="Tahoma" w:cs="Tahoma"/>
          <w:color w:val="000000" w:themeColor="text1"/>
        </w:rPr>
        <w:t>que esté reconoció la suma de $</w:t>
      </w:r>
      <w:r w:rsidR="008B6886" w:rsidRPr="00D44F9B">
        <w:rPr>
          <w:rFonts w:ascii="Tahoma" w:hAnsi="Tahoma" w:cs="Tahoma"/>
          <w:color w:val="000000" w:themeColor="text1"/>
        </w:rPr>
        <w:t xml:space="preserve">5.514.186, </w:t>
      </w:r>
      <w:r w:rsidR="00C074EC" w:rsidRPr="00D44F9B">
        <w:rPr>
          <w:rFonts w:ascii="Tahoma" w:hAnsi="Tahoma" w:cs="Tahoma"/>
          <w:color w:val="000000" w:themeColor="text1"/>
        </w:rPr>
        <w:t xml:space="preserve">aplicándose el excedente a las </w:t>
      </w:r>
      <w:r w:rsidR="008B6886" w:rsidRPr="00D44F9B">
        <w:rPr>
          <w:rFonts w:ascii="Tahoma" w:hAnsi="Tahoma" w:cs="Tahoma"/>
          <w:color w:val="000000" w:themeColor="text1"/>
        </w:rPr>
        <w:t>prestaciones sociales</w:t>
      </w:r>
      <w:r w:rsidR="00C074EC" w:rsidRPr="00D44F9B">
        <w:rPr>
          <w:rFonts w:ascii="Tahoma" w:hAnsi="Tahoma" w:cs="Tahoma"/>
          <w:color w:val="000000" w:themeColor="text1"/>
        </w:rPr>
        <w:t xml:space="preserve"> y vacaciones</w:t>
      </w:r>
      <w:r w:rsidR="008B6886" w:rsidRPr="00D44F9B">
        <w:rPr>
          <w:rFonts w:ascii="Tahoma" w:hAnsi="Tahoma" w:cs="Tahoma"/>
          <w:color w:val="000000" w:themeColor="text1"/>
        </w:rPr>
        <w:t xml:space="preserve">, quedando </w:t>
      </w:r>
      <w:r w:rsidR="00156AF3" w:rsidRPr="00D44F9B">
        <w:rPr>
          <w:rFonts w:ascii="Tahoma" w:hAnsi="Tahoma" w:cs="Tahoma"/>
          <w:color w:val="000000" w:themeColor="text1"/>
        </w:rPr>
        <w:t xml:space="preserve">incluso </w:t>
      </w:r>
      <w:r w:rsidR="008B6886" w:rsidRPr="00D44F9B">
        <w:rPr>
          <w:rFonts w:ascii="Tahoma" w:hAnsi="Tahoma" w:cs="Tahoma"/>
          <w:color w:val="000000" w:themeColor="text1"/>
        </w:rPr>
        <w:t>un saldo insoluto en favor del demandado.</w:t>
      </w:r>
    </w:p>
    <w:p w14:paraId="48012019" w14:textId="2B1C0E15" w:rsidR="00C074EC" w:rsidRPr="00D44F9B" w:rsidRDefault="00C074E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261135BD" w14:textId="7C47C8B0" w:rsidR="008B6886" w:rsidRPr="00D44F9B" w:rsidRDefault="003C0BBB"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xml:space="preserve">Con relación a la culpa patronal, </w:t>
      </w:r>
      <w:r w:rsidR="00604C01" w:rsidRPr="00D44F9B">
        <w:rPr>
          <w:rFonts w:ascii="Tahoma" w:hAnsi="Tahoma" w:cs="Tahoma"/>
          <w:color w:val="000000"/>
        </w:rPr>
        <w:t xml:space="preserve">encontró la jueza que, al ser </w:t>
      </w:r>
      <w:r w:rsidR="008B6886" w:rsidRPr="00D44F9B">
        <w:rPr>
          <w:rFonts w:ascii="Tahoma" w:hAnsi="Tahoma" w:cs="Tahoma"/>
          <w:color w:val="000000"/>
        </w:rPr>
        <w:t xml:space="preserve">el accidente sufrido por el trabajador </w:t>
      </w:r>
      <w:r w:rsidR="00604C01" w:rsidRPr="00D44F9B">
        <w:rPr>
          <w:rFonts w:ascii="Tahoma" w:hAnsi="Tahoma" w:cs="Tahoma"/>
          <w:color w:val="000000"/>
        </w:rPr>
        <w:t>co</w:t>
      </w:r>
      <w:r w:rsidR="008B6886" w:rsidRPr="00D44F9B">
        <w:rPr>
          <w:rFonts w:ascii="Tahoma" w:hAnsi="Tahoma" w:cs="Tahoma"/>
          <w:color w:val="000000"/>
        </w:rPr>
        <w:t>n ocasión a</w:t>
      </w:r>
      <w:r w:rsidR="00604C01" w:rsidRPr="00D44F9B">
        <w:rPr>
          <w:rFonts w:ascii="Tahoma" w:hAnsi="Tahoma" w:cs="Tahoma"/>
          <w:color w:val="000000"/>
        </w:rPr>
        <w:t xml:space="preserve">l servicio </w:t>
      </w:r>
      <w:r w:rsidR="008B6886" w:rsidRPr="00D44F9B">
        <w:rPr>
          <w:rFonts w:ascii="Tahoma" w:hAnsi="Tahoma" w:cs="Tahoma"/>
          <w:color w:val="000000"/>
        </w:rPr>
        <w:t xml:space="preserve">contratado por el </w:t>
      </w:r>
      <w:r w:rsidR="00604C01" w:rsidRPr="00D44F9B">
        <w:rPr>
          <w:rFonts w:ascii="Tahoma" w:hAnsi="Tahoma" w:cs="Tahoma"/>
          <w:color w:val="000000"/>
        </w:rPr>
        <w:t xml:space="preserve">demandado, quien no le suministró </w:t>
      </w:r>
      <w:r w:rsidR="008B6886" w:rsidRPr="00D44F9B">
        <w:rPr>
          <w:rFonts w:ascii="Tahoma" w:hAnsi="Tahoma" w:cs="Tahoma"/>
          <w:color w:val="000000"/>
        </w:rPr>
        <w:t>los elementos de protección requeridos</w:t>
      </w:r>
      <w:r w:rsidR="00604C01" w:rsidRPr="00D44F9B">
        <w:rPr>
          <w:rFonts w:ascii="Tahoma" w:hAnsi="Tahoma" w:cs="Tahoma"/>
          <w:color w:val="000000"/>
        </w:rPr>
        <w:t xml:space="preserve">, es evidente su responsabilidad en el infortunio y, por ende, está </w:t>
      </w:r>
      <w:r w:rsidR="008B6886" w:rsidRPr="00D44F9B">
        <w:rPr>
          <w:rFonts w:ascii="Tahoma" w:hAnsi="Tahoma" w:cs="Tahoma"/>
          <w:color w:val="000000"/>
        </w:rPr>
        <w:t>obligado a pagar indemnización por perjuicios al demandante</w:t>
      </w:r>
      <w:r w:rsidR="00604C01" w:rsidRPr="00D44F9B">
        <w:rPr>
          <w:rFonts w:ascii="Tahoma" w:hAnsi="Tahoma" w:cs="Tahoma"/>
          <w:color w:val="000000"/>
        </w:rPr>
        <w:t xml:space="preserve"> por</w:t>
      </w:r>
      <w:r w:rsidR="008B6886" w:rsidRPr="00D44F9B">
        <w:rPr>
          <w:rFonts w:ascii="Tahoma" w:hAnsi="Tahoma" w:cs="Tahoma"/>
          <w:color w:val="000000"/>
        </w:rPr>
        <w:t xml:space="preserve"> lucro cesante consolidado y lucro cesante futuro, </w:t>
      </w:r>
      <w:r w:rsidR="00604C01" w:rsidRPr="00D44F9B">
        <w:rPr>
          <w:rFonts w:ascii="Tahoma" w:hAnsi="Tahoma" w:cs="Tahoma"/>
          <w:color w:val="000000"/>
        </w:rPr>
        <w:t xml:space="preserve">así como por </w:t>
      </w:r>
      <w:r w:rsidR="008B6886" w:rsidRPr="00D44F9B">
        <w:rPr>
          <w:rFonts w:ascii="Tahoma" w:hAnsi="Tahoma" w:cs="Tahoma"/>
          <w:color w:val="000000"/>
        </w:rPr>
        <w:t>concepto de daño moral</w:t>
      </w:r>
      <w:r w:rsidR="00604C01" w:rsidRPr="00D44F9B">
        <w:rPr>
          <w:rFonts w:ascii="Tahoma" w:hAnsi="Tahoma" w:cs="Tahoma"/>
          <w:color w:val="000000"/>
        </w:rPr>
        <w:t>.</w:t>
      </w:r>
    </w:p>
    <w:p w14:paraId="68EAFF83" w14:textId="01305594" w:rsidR="00604C01" w:rsidRPr="00D44F9B" w:rsidRDefault="00604C01"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1F050E78" w14:textId="4F4BA13C" w:rsidR="008B6886" w:rsidRPr="00D44F9B" w:rsidRDefault="004C0943" w:rsidP="00D44F9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themeColor="text1"/>
        </w:rPr>
        <w:t xml:space="preserve">Finalmente, despachó desfavorablemente las restantes indemnizaciones pretendidas, como quiera que </w:t>
      </w:r>
      <w:r w:rsidR="008B6886" w:rsidRPr="00D44F9B">
        <w:rPr>
          <w:rFonts w:ascii="Tahoma" w:hAnsi="Tahoma" w:cs="Tahoma"/>
          <w:color w:val="000000" w:themeColor="text1"/>
        </w:rPr>
        <w:t>después de</w:t>
      </w:r>
      <w:r w:rsidRPr="00D44F9B">
        <w:rPr>
          <w:rFonts w:ascii="Tahoma" w:hAnsi="Tahoma" w:cs="Tahoma"/>
          <w:color w:val="000000" w:themeColor="text1"/>
        </w:rPr>
        <w:t>l día</w:t>
      </w:r>
      <w:r w:rsidR="008B6886" w:rsidRPr="00D44F9B">
        <w:rPr>
          <w:rFonts w:ascii="Tahoma" w:hAnsi="Tahoma" w:cs="Tahoma"/>
          <w:color w:val="000000" w:themeColor="text1"/>
        </w:rPr>
        <w:t xml:space="preserve"> 180 </w:t>
      </w:r>
      <w:r w:rsidRPr="00D44F9B">
        <w:rPr>
          <w:rFonts w:ascii="Tahoma" w:hAnsi="Tahoma" w:cs="Tahoma"/>
          <w:color w:val="000000" w:themeColor="text1"/>
        </w:rPr>
        <w:t>de incapacidad, el trabajador</w:t>
      </w:r>
      <w:r w:rsidR="008B6886" w:rsidRPr="00D44F9B">
        <w:rPr>
          <w:rFonts w:ascii="Tahoma" w:hAnsi="Tahoma" w:cs="Tahoma"/>
          <w:color w:val="000000" w:themeColor="text1"/>
        </w:rPr>
        <w:t xml:space="preserve"> dejó de reportar las incapacidades médicas</w:t>
      </w:r>
      <w:r w:rsidRPr="00D44F9B">
        <w:rPr>
          <w:rFonts w:ascii="Tahoma" w:hAnsi="Tahoma" w:cs="Tahoma"/>
          <w:color w:val="000000" w:themeColor="text1"/>
        </w:rPr>
        <w:t xml:space="preserve"> y no se reintegró a laborar, no hubo una terminación del contrato atribuible al empleador, </w:t>
      </w:r>
      <w:r w:rsidR="463A3209" w:rsidRPr="00D44F9B">
        <w:rPr>
          <w:rFonts w:ascii="Tahoma" w:hAnsi="Tahoma" w:cs="Tahoma"/>
          <w:color w:val="000000" w:themeColor="text1"/>
        </w:rPr>
        <w:t>ú</w:t>
      </w:r>
      <w:r w:rsidRPr="00D44F9B">
        <w:rPr>
          <w:rFonts w:ascii="Tahoma" w:hAnsi="Tahoma" w:cs="Tahoma"/>
          <w:color w:val="000000" w:themeColor="text1"/>
        </w:rPr>
        <w:t xml:space="preserve">ltimo que al haber pagado las incapacidades médicas que le fueron reclamados y las prestaciones sociales y vacaciones, tampoco es destinatario de la </w:t>
      </w:r>
      <w:r w:rsidR="008B6886" w:rsidRPr="00D44F9B">
        <w:rPr>
          <w:rFonts w:ascii="Tahoma" w:hAnsi="Tahoma" w:cs="Tahoma"/>
          <w:color w:val="000000" w:themeColor="text1"/>
        </w:rPr>
        <w:t>indemnización moratoria,</w:t>
      </w:r>
      <w:r w:rsidR="00C22E93" w:rsidRPr="00D44F9B">
        <w:rPr>
          <w:rFonts w:ascii="Tahoma" w:hAnsi="Tahoma" w:cs="Tahoma"/>
          <w:color w:val="000000" w:themeColor="text1"/>
        </w:rPr>
        <w:t xml:space="preserve"> no obstante, sí debe pagar </w:t>
      </w:r>
      <w:r w:rsidR="008B6886" w:rsidRPr="00D44F9B">
        <w:rPr>
          <w:rFonts w:ascii="Tahoma" w:hAnsi="Tahoma" w:cs="Tahoma"/>
          <w:color w:val="000000" w:themeColor="text1"/>
        </w:rPr>
        <w:t xml:space="preserve">los aportes a la seguridad social en </w:t>
      </w:r>
      <w:r w:rsidR="00C22E93" w:rsidRPr="00D44F9B">
        <w:rPr>
          <w:rFonts w:ascii="Tahoma" w:hAnsi="Tahoma" w:cs="Tahoma"/>
          <w:color w:val="000000" w:themeColor="text1"/>
        </w:rPr>
        <w:t xml:space="preserve">pensión omitidos. </w:t>
      </w:r>
    </w:p>
    <w:p w14:paraId="1BF83280" w14:textId="1F54BA32" w:rsidR="0213989D" w:rsidRPr="00D44F9B" w:rsidRDefault="0213989D" w:rsidP="00D44F9B">
      <w:pPr>
        <w:pStyle w:val="NormalWeb"/>
        <w:shd w:val="clear" w:color="auto" w:fill="FFFFFF" w:themeFill="background1"/>
        <w:spacing w:before="0" w:beforeAutospacing="0" w:after="0" w:afterAutospacing="0" w:line="276" w:lineRule="auto"/>
        <w:jc w:val="both"/>
        <w:rPr>
          <w:rFonts w:ascii="Tahoma" w:hAnsi="Tahoma" w:cs="Tahoma"/>
          <w:color w:val="000000" w:themeColor="text1"/>
        </w:rPr>
      </w:pPr>
    </w:p>
    <w:p w14:paraId="1ABECA32" w14:textId="402B4240" w:rsidR="00B44988" w:rsidRPr="00D44F9B" w:rsidRDefault="005D4A7B" w:rsidP="00D44F9B">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r w:rsidRPr="00D44F9B">
        <w:rPr>
          <w:rFonts w:ascii="Tahoma" w:hAnsi="Tahoma" w:cs="Tahoma"/>
          <w:b/>
          <w:bCs/>
          <w:color w:val="000000"/>
        </w:rPr>
        <w:t>3. RECURSO DE APELACIÓN</w:t>
      </w:r>
    </w:p>
    <w:p w14:paraId="569969D0" w14:textId="06F1C233" w:rsidR="00993897" w:rsidRPr="00D44F9B" w:rsidRDefault="00993897" w:rsidP="00D44F9B">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p>
    <w:p w14:paraId="668A2A47" w14:textId="4B1E4BE6" w:rsidR="00A922C8" w:rsidRPr="00D44F9B" w:rsidRDefault="00A922C8" w:rsidP="00D44F9B">
      <w:pPr>
        <w:widowControl w:val="0"/>
        <w:autoSpaceDE w:val="0"/>
        <w:autoSpaceDN w:val="0"/>
        <w:adjustRightInd w:val="0"/>
        <w:spacing w:line="276" w:lineRule="auto"/>
        <w:ind w:firstLine="708"/>
        <w:rPr>
          <w:rFonts w:cs="Tahoma"/>
          <w:szCs w:val="24"/>
        </w:rPr>
      </w:pPr>
      <w:r w:rsidRPr="00D44F9B">
        <w:rPr>
          <w:rFonts w:cs="Tahoma"/>
          <w:szCs w:val="24"/>
        </w:rPr>
        <w:t>El apoderado judicial del</w:t>
      </w:r>
      <w:r w:rsidR="000C14EB" w:rsidRPr="00D44F9B">
        <w:rPr>
          <w:rFonts w:cs="Tahoma"/>
          <w:szCs w:val="24"/>
        </w:rPr>
        <w:t xml:space="preserve"> demandante, señor</w:t>
      </w:r>
      <w:r w:rsidRPr="00D44F9B">
        <w:rPr>
          <w:rFonts w:cs="Tahoma"/>
          <w:szCs w:val="24"/>
        </w:rPr>
        <w:t xml:space="preserve"> </w:t>
      </w:r>
      <w:r w:rsidR="000C14EB" w:rsidRPr="00D44F9B">
        <w:rPr>
          <w:rFonts w:cs="Tahoma"/>
          <w:b/>
          <w:bCs/>
          <w:szCs w:val="24"/>
        </w:rPr>
        <w:t xml:space="preserve">Virgilio Alonso Cartagena </w:t>
      </w:r>
      <w:r w:rsidR="000C14EB" w:rsidRPr="00D44F9B">
        <w:rPr>
          <w:rFonts w:cs="Tahoma"/>
          <w:b/>
          <w:bCs/>
          <w:szCs w:val="24"/>
        </w:rPr>
        <w:lastRenderedPageBreak/>
        <w:t>Guzmán,</w:t>
      </w:r>
      <w:r w:rsidRPr="00D44F9B">
        <w:rPr>
          <w:rFonts w:cs="Tahoma"/>
          <w:szCs w:val="24"/>
        </w:rPr>
        <w:t xml:space="preserve"> interpuso recurso de apelación, limitando su inconformidad frente a </w:t>
      </w:r>
      <w:r w:rsidR="00A11363" w:rsidRPr="00D44F9B">
        <w:rPr>
          <w:rFonts w:cs="Tahoma"/>
          <w:szCs w:val="24"/>
        </w:rPr>
        <w:t>3</w:t>
      </w:r>
      <w:r w:rsidRPr="00D44F9B">
        <w:rPr>
          <w:rFonts w:cs="Tahoma"/>
          <w:szCs w:val="24"/>
        </w:rPr>
        <w:t xml:space="preserve"> aspectos:  </w:t>
      </w:r>
    </w:p>
    <w:p w14:paraId="5D84E372" w14:textId="77777777" w:rsidR="00A922C8" w:rsidRPr="00D44F9B" w:rsidRDefault="00A922C8" w:rsidP="00D44F9B">
      <w:pPr>
        <w:pStyle w:val="Sinespaciado"/>
        <w:spacing w:line="276" w:lineRule="auto"/>
        <w:rPr>
          <w:rFonts w:ascii="Tahoma" w:hAnsi="Tahoma" w:cs="Tahoma"/>
          <w:sz w:val="24"/>
          <w:szCs w:val="24"/>
        </w:rPr>
      </w:pPr>
    </w:p>
    <w:p w14:paraId="0F4475FC" w14:textId="05538DAC" w:rsidR="00612553" w:rsidRPr="00D44F9B" w:rsidRDefault="00A922C8" w:rsidP="00284622">
      <w:pPr>
        <w:pStyle w:val="Prrafodelista"/>
        <w:widowControl w:val="0"/>
        <w:numPr>
          <w:ilvl w:val="0"/>
          <w:numId w:val="16"/>
        </w:numPr>
        <w:autoSpaceDE w:val="0"/>
        <w:autoSpaceDN w:val="0"/>
        <w:adjustRightInd w:val="0"/>
        <w:spacing w:line="276" w:lineRule="auto"/>
        <w:ind w:left="426"/>
        <w:rPr>
          <w:rFonts w:cs="Tahoma"/>
          <w:color w:val="000000"/>
          <w:szCs w:val="24"/>
          <w:lang w:val="es-CO"/>
        </w:rPr>
      </w:pPr>
      <w:r w:rsidRPr="00D44F9B">
        <w:rPr>
          <w:rFonts w:cs="Tahoma"/>
          <w:b/>
          <w:bCs/>
          <w:szCs w:val="24"/>
        </w:rPr>
        <w:t xml:space="preserve">Fecha de </w:t>
      </w:r>
      <w:r w:rsidR="00612553" w:rsidRPr="00D44F9B">
        <w:rPr>
          <w:rFonts w:cs="Tahoma"/>
          <w:b/>
          <w:bCs/>
          <w:szCs w:val="24"/>
        </w:rPr>
        <w:t>inicio del contrato de trabajo</w:t>
      </w:r>
      <w:r w:rsidRPr="00D44F9B">
        <w:rPr>
          <w:rFonts w:cs="Tahoma"/>
          <w:b/>
          <w:bCs/>
          <w:szCs w:val="24"/>
        </w:rPr>
        <w:t>.</w:t>
      </w:r>
      <w:r w:rsidRPr="00D44F9B">
        <w:rPr>
          <w:rFonts w:cs="Tahoma"/>
          <w:szCs w:val="24"/>
        </w:rPr>
        <w:t xml:space="preserve"> Alega que </w:t>
      </w:r>
      <w:r w:rsidR="00D04DA1" w:rsidRPr="00D44F9B">
        <w:rPr>
          <w:rFonts w:cs="Tahoma"/>
          <w:color w:val="000000" w:themeColor="text1"/>
          <w:szCs w:val="24"/>
          <w:lang w:val="es-CO"/>
        </w:rPr>
        <w:t xml:space="preserve">en caso de duda, </w:t>
      </w:r>
      <w:r w:rsidR="63F76170" w:rsidRPr="00D44F9B">
        <w:rPr>
          <w:rFonts w:cs="Tahoma"/>
          <w:color w:val="000000" w:themeColor="text1"/>
          <w:szCs w:val="24"/>
          <w:lang w:val="es-CO"/>
        </w:rPr>
        <w:t>debe</w:t>
      </w:r>
      <w:r w:rsidR="00A11363" w:rsidRPr="00D44F9B">
        <w:rPr>
          <w:rFonts w:cs="Tahoma"/>
          <w:color w:val="000000" w:themeColor="text1"/>
          <w:szCs w:val="24"/>
          <w:lang w:val="es-CO"/>
        </w:rPr>
        <w:t xml:space="preserve"> </w:t>
      </w:r>
      <w:r w:rsidR="00612553" w:rsidRPr="00D44F9B">
        <w:rPr>
          <w:rFonts w:cs="Tahoma"/>
          <w:color w:val="000000" w:themeColor="text1"/>
          <w:szCs w:val="24"/>
          <w:lang w:val="es-CO"/>
        </w:rPr>
        <w:t xml:space="preserve">primar el principio de favorabilidad </w:t>
      </w:r>
      <w:r w:rsidR="00D04DA1" w:rsidRPr="00D44F9B">
        <w:rPr>
          <w:rFonts w:cs="Tahoma"/>
          <w:color w:val="000000" w:themeColor="text1"/>
          <w:szCs w:val="24"/>
          <w:lang w:val="es-CO"/>
        </w:rPr>
        <w:t xml:space="preserve">en favor del trabajador, por lo cual, debe tenerse como hito inicial </w:t>
      </w:r>
      <w:r w:rsidR="00612553" w:rsidRPr="00D44F9B">
        <w:rPr>
          <w:rFonts w:cs="Tahoma"/>
          <w:color w:val="000000" w:themeColor="text1"/>
          <w:szCs w:val="24"/>
          <w:lang w:val="es-CO"/>
        </w:rPr>
        <w:t xml:space="preserve">el </w:t>
      </w:r>
      <w:r w:rsidR="0C9F314A" w:rsidRPr="00D44F9B">
        <w:rPr>
          <w:rFonts w:cs="Tahoma"/>
          <w:color w:val="000000" w:themeColor="text1"/>
          <w:szCs w:val="24"/>
          <w:lang w:val="es-CO"/>
        </w:rPr>
        <w:t>18 de septiembre de 2017</w:t>
      </w:r>
      <w:r w:rsidR="00A11363" w:rsidRPr="00D44F9B">
        <w:rPr>
          <w:rFonts w:cs="Tahoma"/>
          <w:color w:val="000000" w:themeColor="text1"/>
          <w:szCs w:val="24"/>
          <w:lang w:val="es-CO"/>
        </w:rPr>
        <w:t xml:space="preserve">, en la medida que </w:t>
      </w:r>
      <w:r w:rsidR="00D04DA1" w:rsidRPr="00D44F9B">
        <w:rPr>
          <w:rFonts w:cs="Tahoma"/>
          <w:color w:val="000000" w:themeColor="text1"/>
          <w:szCs w:val="24"/>
          <w:lang w:val="es-CO"/>
        </w:rPr>
        <w:t>al gozar</w:t>
      </w:r>
      <w:r w:rsidR="00612553" w:rsidRPr="00D44F9B">
        <w:rPr>
          <w:rFonts w:cs="Tahoma"/>
          <w:color w:val="000000" w:themeColor="text1"/>
          <w:szCs w:val="24"/>
          <w:lang w:val="es-CO"/>
        </w:rPr>
        <w:t xml:space="preserve"> de presunción </w:t>
      </w:r>
      <w:r w:rsidR="00D04DA1" w:rsidRPr="00D44F9B">
        <w:rPr>
          <w:rFonts w:cs="Tahoma"/>
          <w:color w:val="000000" w:themeColor="text1"/>
          <w:szCs w:val="24"/>
          <w:lang w:val="es-CO"/>
        </w:rPr>
        <w:t>el</w:t>
      </w:r>
      <w:r w:rsidR="00612553" w:rsidRPr="00D44F9B">
        <w:rPr>
          <w:rFonts w:cs="Tahoma"/>
          <w:color w:val="000000" w:themeColor="text1"/>
          <w:szCs w:val="24"/>
          <w:lang w:val="es-CO"/>
        </w:rPr>
        <w:t xml:space="preserve"> contrato de trabajo también debe </w:t>
      </w:r>
      <w:r w:rsidR="00D04DA1" w:rsidRPr="00D44F9B">
        <w:rPr>
          <w:rFonts w:cs="Tahoma"/>
          <w:color w:val="000000" w:themeColor="text1"/>
          <w:szCs w:val="24"/>
          <w:lang w:val="es-CO"/>
        </w:rPr>
        <w:t>extenderse</w:t>
      </w:r>
      <w:r w:rsidR="00612553" w:rsidRPr="00D44F9B">
        <w:rPr>
          <w:rFonts w:cs="Tahoma"/>
          <w:color w:val="000000" w:themeColor="text1"/>
          <w:szCs w:val="24"/>
          <w:lang w:val="es-CO"/>
        </w:rPr>
        <w:t xml:space="preserve"> la presunción </w:t>
      </w:r>
      <w:r w:rsidR="00D04DA1" w:rsidRPr="00D44F9B">
        <w:rPr>
          <w:rFonts w:cs="Tahoma"/>
          <w:color w:val="000000" w:themeColor="text1"/>
          <w:szCs w:val="24"/>
          <w:lang w:val="es-CO"/>
        </w:rPr>
        <w:t>a la</w:t>
      </w:r>
      <w:r w:rsidR="00612553" w:rsidRPr="00D44F9B">
        <w:rPr>
          <w:rFonts w:cs="Tahoma"/>
          <w:color w:val="000000" w:themeColor="text1"/>
          <w:szCs w:val="24"/>
          <w:lang w:val="es-CO"/>
        </w:rPr>
        <w:t xml:space="preserve"> fecha inicial</w:t>
      </w:r>
      <w:r w:rsidR="00A11363" w:rsidRPr="00D44F9B">
        <w:rPr>
          <w:rFonts w:cs="Tahoma"/>
          <w:color w:val="000000" w:themeColor="text1"/>
          <w:szCs w:val="24"/>
          <w:lang w:val="es-CO"/>
        </w:rPr>
        <w:t>, lo que a su vez implica modificar</w:t>
      </w:r>
      <w:r w:rsidR="00612553" w:rsidRPr="00D44F9B">
        <w:rPr>
          <w:rFonts w:cs="Tahoma"/>
          <w:color w:val="000000" w:themeColor="text1"/>
          <w:szCs w:val="24"/>
          <w:lang w:val="es-CO"/>
        </w:rPr>
        <w:t xml:space="preserve"> la liquidación de prestaciones sociales</w:t>
      </w:r>
      <w:r w:rsidR="00A11363" w:rsidRPr="00D44F9B">
        <w:rPr>
          <w:rFonts w:cs="Tahoma"/>
          <w:color w:val="000000" w:themeColor="text1"/>
          <w:szCs w:val="24"/>
          <w:lang w:val="es-CO"/>
        </w:rPr>
        <w:t xml:space="preserve">, pese a que con el pago efectuado por la demandada se encontraría igualmente cancelada </w:t>
      </w:r>
      <w:r w:rsidR="00612553" w:rsidRPr="00D44F9B">
        <w:rPr>
          <w:rFonts w:cs="Tahoma"/>
          <w:color w:val="000000" w:themeColor="text1"/>
          <w:szCs w:val="24"/>
          <w:lang w:val="es-CO"/>
        </w:rPr>
        <w:t>la</w:t>
      </w:r>
      <w:r w:rsidR="00A11363" w:rsidRPr="00D44F9B">
        <w:rPr>
          <w:rFonts w:cs="Tahoma"/>
          <w:color w:val="000000" w:themeColor="text1"/>
          <w:szCs w:val="24"/>
          <w:lang w:val="es-CO"/>
        </w:rPr>
        <w:t xml:space="preserve"> nueva</w:t>
      </w:r>
      <w:r w:rsidR="00612553" w:rsidRPr="00D44F9B">
        <w:rPr>
          <w:rFonts w:cs="Tahoma"/>
          <w:color w:val="000000" w:themeColor="text1"/>
          <w:szCs w:val="24"/>
          <w:lang w:val="es-CO"/>
        </w:rPr>
        <w:t xml:space="preserve"> liquidación</w:t>
      </w:r>
      <w:r w:rsidR="00A11363" w:rsidRPr="00D44F9B">
        <w:rPr>
          <w:rFonts w:cs="Tahoma"/>
          <w:color w:val="000000" w:themeColor="text1"/>
          <w:szCs w:val="24"/>
          <w:lang w:val="es-CO"/>
        </w:rPr>
        <w:t xml:space="preserve">, pues frente a  dicho pago y la buena fe que de él se deriva para exonerar de la indemnización moratoria, no presenta controversia. </w:t>
      </w:r>
    </w:p>
    <w:p w14:paraId="4FE154CE" w14:textId="77777777" w:rsidR="00A922C8" w:rsidRPr="00D44F9B" w:rsidRDefault="00A922C8" w:rsidP="00284622">
      <w:pPr>
        <w:pStyle w:val="Prrafodelista"/>
        <w:widowControl w:val="0"/>
        <w:autoSpaceDE w:val="0"/>
        <w:autoSpaceDN w:val="0"/>
        <w:adjustRightInd w:val="0"/>
        <w:spacing w:line="276" w:lineRule="auto"/>
        <w:ind w:left="426"/>
        <w:rPr>
          <w:rFonts w:cs="Tahoma"/>
          <w:szCs w:val="24"/>
        </w:rPr>
      </w:pPr>
    </w:p>
    <w:p w14:paraId="705C3D0C" w14:textId="7CDF6182" w:rsidR="00646794" w:rsidRPr="00D44F9B" w:rsidRDefault="00612553" w:rsidP="00284622">
      <w:pPr>
        <w:pStyle w:val="Prrafodelista"/>
        <w:widowControl w:val="0"/>
        <w:numPr>
          <w:ilvl w:val="0"/>
          <w:numId w:val="16"/>
        </w:numPr>
        <w:autoSpaceDE w:val="0"/>
        <w:autoSpaceDN w:val="0"/>
        <w:adjustRightInd w:val="0"/>
        <w:spacing w:line="276" w:lineRule="auto"/>
        <w:ind w:left="426"/>
        <w:rPr>
          <w:rFonts w:cs="Tahoma"/>
          <w:color w:val="000000"/>
          <w:szCs w:val="24"/>
        </w:rPr>
      </w:pPr>
      <w:r w:rsidRPr="00D44F9B">
        <w:rPr>
          <w:rFonts w:cs="Tahoma"/>
          <w:b/>
          <w:szCs w:val="24"/>
        </w:rPr>
        <w:t>Incapacidades superiores a 180 días</w:t>
      </w:r>
      <w:r w:rsidR="00A922C8" w:rsidRPr="00D44F9B">
        <w:rPr>
          <w:rFonts w:cs="Tahoma"/>
          <w:szCs w:val="24"/>
        </w:rPr>
        <w:t xml:space="preserve">. Refiere que </w:t>
      </w:r>
      <w:r w:rsidR="00854C73" w:rsidRPr="00D44F9B">
        <w:rPr>
          <w:rFonts w:cs="Tahoma"/>
          <w:szCs w:val="24"/>
        </w:rPr>
        <w:t xml:space="preserve">hubo una </w:t>
      </w:r>
      <w:r w:rsidR="00646794" w:rsidRPr="00D44F9B">
        <w:rPr>
          <w:rFonts w:cs="Tahoma"/>
          <w:szCs w:val="24"/>
        </w:rPr>
        <w:t xml:space="preserve">desatención completa </w:t>
      </w:r>
      <w:r w:rsidR="00854C73" w:rsidRPr="00D44F9B">
        <w:rPr>
          <w:rFonts w:cs="Tahoma"/>
          <w:szCs w:val="24"/>
        </w:rPr>
        <w:t xml:space="preserve">por parte del empleador, pese a que conocía de antemano la ocurrencia del </w:t>
      </w:r>
      <w:r w:rsidR="00646794" w:rsidRPr="00D44F9B">
        <w:rPr>
          <w:rFonts w:cs="Tahoma"/>
          <w:color w:val="000000"/>
          <w:szCs w:val="24"/>
          <w:lang w:val="es-CO"/>
        </w:rPr>
        <w:t>accidente de trabajo</w:t>
      </w:r>
      <w:r w:rsidR="00854C73" w:rsidRPr="00D44F9B">
        <w:rPr>
          <w:rFonts w:cs="Tahoma"/>
          <w:color w:val="000000"/>
          <w:szCs w:val="24"/>
          <w:lang w:val="es-CO"/>
        </w:rPr>
        <w:t xml:space="preserve">, </w:t>
      </w:r>
      <w:r w:rsidR="00646794" w:rsidRPr="00D44F9B">
        <w:rPr>
          <w:rFonts w:cs="Tahoma"/>
          <w:color w:val="000000"/>
          <w:szCs w:val="24"/>
          <w:lang w:val="es-CO"/>
        </w:rPr>
        <w:t xml:space="preserve">las circunstancias </w:t>
      </w:r>
      <w:r w:rsidR="00854C73" w:rsidRPr="00D44F9B">
        <w:rPr>
          <w:rFonts w:cs="Tahoma"/>
          <w:color w:val="000000"/>
          <w:szCs w:val="24"/>
          <w:lang w:val="es-CO"/>
        </w:rPr>
        <w:t xml:space="preserve">en las que </w:t>
      </w:r>
      <w:r w:rsidR="00646794" w:rsidRPr="00D44F9B">
        <w:rPr>
          <w:rFonts w:cs="Tahoma"/>
          <w:color w:val="000000"/>
          <w:szCs w:val="24"/>
          <w:lang w:val="es-CO"/>
        </w:rPr>
        <w:t xml:space="preserve">había sucedido y </w:t>
      </w:r>
      <w:r w:rsidR="00854C73" w:rsidRPr="00D44F9B">
        <w:rPr>
          <w:rFonts w:cs="Tahoma"/>
          <w:color w:val="000000"/>
          <w:szCs w:val="24"/>
          <w:lang w:val="es-CO"/>
        </w:rPr>
        <w:t xml:space="preserve">el </w:t>
      </w:r>
      <w:r w:rsidR="00646794" w:rsidRPr="00D44F9B">
        <w:rPr>
          <w:rFonts w:cs="Tahoma"/>
          <w:color w:val="000000"/>
          <w:szCs w:val="24"/>
          <w:lang w:val="es-CO"/>
        </w:rPr>
        <w:t xml:space="preserve">trauma ocular </w:t>
      </w:r>
      <w:r w:rsidR="00854C73" w:rsidRPr="00D44F9B">
        <w:rPr>
          <w:rFonts w:cs="Tahoma"/>
          <w:color w:val="000000"/>
          <w:szCs w:val="24"/>
          <w:lang w:val="es-CO"/>
        </w:rPr>
        <w:t xml:space="preserve">ocasionado, mismo que no podía ser tratado </w:t>
      </w:r>
      <w:r w:rsidR="00646794" w:rsidRPr="00D44F9B">
        <w:rPr>
          <w:rFonts w:cs="Tahoma"/>
          <w:color w:val="000000"/>
          <w:szCs w:val="24"/>
          <w:lang w:val="es-CO"/>
        </w:rPr>
        <w:t>tan a la ligera</w:t>
      </w:r>
      <w:r w:rsidR="00854C73" w:rsidRPr="00D44F9B">
        <w:rPr>
          <w:rFonts w:cs="Tahoma"/>
          <w:color w:val="000000"/>
          <w:szCs w:val="24"/>
          <w:lang w:val="es-CO"/>
        </w:rPr>
        <w:t>, no reconoció las incapacidades superiores a los 180 días, siendo necesario ordenar el pago de esta acreencia laboral hasta el día 540 días, en respuesta a</w:t>
      </w:r>
      <w:r w:rsidR="00646794" w:rsidRPr="00D44F9B">
        <w:rPr>
          <w:rFonts w:cs="Tahoma"/>
          <w:color w:val="000000"/>
          <w:szCs w:val="24"/>
          <w:lang w:val="es-CO"/>
        </w:rPr>
        <w:t xml:space="preserve">l rompimiento </w:t>
      </w:r>
      <w:r w:rsidR="00854C73" w:rsidRPr="00D44F9B">
        <w:rPr>
          <w:rFonts w:cs="Tahoma"/>
          <w:color w:val="000000"/>
          <w:szCs w:val="24"/>
          <w:lang w:val="es-CO"/>
        </w:rPr>
        <w:t xml:space="preserve">total por parte </w:t>
      </w:r>
      <w:r w:rsidR="00646794" w:rsidRPr="00D44F9B">
        <w:rPr>
          <w:rFonts w:cs="Tahoma"/>
          <w:color w:val="000000"/>
          <w:szCs w:val="24"/>
          <w:lang w:val="es-CO"/>
        </w:rPr>
        <w:t xml:space="preserve">del empleador y el poco interés </w:t>
      </w:r>
      <w:r w:rsidR="00854C73" w:rsidRPr="00D44F9B">
        <w:rPr>
          <w:rFonts w:cs="Tahoma"/>
          <w:color w:val="000000"/>
          <w:szCs w:val="24"/>
          <w:lang w:val="es-CO"/>
        </w:rPr>
        <w:t xml:space="preserve">que demostró frente a las necesidades </w:t>
      </w:r>
      <w:r w:rsidR="00646794" w:rsidRPr="00D44F9B">
        <w:rPr>
          <w:rFonts w:cs="Tahoma"/>
          <w:color w:val="000000"/>
          <w:szCs w:val="24"/>
          <w:lang w:val="es-CO"/>
        </w:rPr>
        <w:t xml:space="preserve">asistenciales </w:t>
      </w:r>
      <w:r w:rsidR="00854C73" w:rsidRPr="00D44F9B">
        <w:rPr>
          <w:rFonts w:cs="Tahoma"/>
          <w:color w:val="000000"/>
          <w:szCs w:val="24"/>
          <w:lang w:val="es-CO"/>
        </w:rPr>
        <w:t>requeridas por el demandante</w:t>
      </w:r>
      <w:r w:rsidR="00646794" w:rsidRPr="00D44F9B">
        <w:rPr>
          <w:rFonts w:cs="Tahoma"/>
          <w:color w:val="000000"/>
          <w:szCs w:val="24"/>
          <w:lang w:val="es-CO"/>
        </w:rPr>
        <w:t xml:space="preserve">. </w:t>
      </w:r>
    </w:p>
    <w:p w14:paraId="51A941CD" w14:textId="654E39A6" w:rsidR="00A11363" w:rsidRPr="00D44F9B" w:rsidRDefault="00A11363" w:rsidP="00284622">
      <w:pPr>
        <w:pStyle w:val="NormalWeb"/>
        <w:shd w:val="clear" w:color="auto" w:fill="FFFFFF"/>
        <w:spacing w:before="0" w:beforeAutospacing="0" w:after="0" w:afterAutospacing="0" w:line="276" w:lineRule="auto"/>
        <w:ind w:left="426" w:firstLine="700"/>
        <w:jc w:val="both"/>
        <w:rPr>
          <w:rFonts w:ascii="Tahoma" w:hAnsi="Tahoma" w:cs="Tahoma"/>
          <w:color w:val="000000"/>
        </w:rPr>
      </w:pPr>
    </w:p>
    <w:p w14:paraId="05068FE4" w14:textId="7A8ADE6D" w:rsidR="00A11363" w:rsidRPr="00D44F9B" w:rsidRDefault="00A11363" w:rsidP="00284622">
      <w:pPr>
        <w:pStyle w:val="Prrafodelista"/>
        <w:widowControl w:val="0"/>
        <w:numPr>
          <w:ilvl w:val="0"/>
          <w:numId w:val="16"/>
        </w:numPr>
        <w:autoSpaceDE w:val="0"/>
        <w:autoSpaceDN w:val="0"/>
        <w:adjustRightInd w:val="0"/>
        <w:spacing w:line="276" w:lineRule="auto"/>
        <w:ind w:left="426"/>
        <w:rPr>
          <w:rFonts w:eastAsia="Tahoma" w:cs="Tahoma"/>
          <w:b/>
          <w:bCs/>
          <w:szCs w:val="24"/>
        </w:rPr>
      </w:pPr>
      <w:r w:rsidRPr="00D44F9B">
        <w:rPr>
          <w:rFonts w:eastAsia="Tahoma" w:cs="Tahoma"/>
          <w:b/>
          <w:bCs/>
          <w:szCs w:val="24"/>
        </w:rPr>
        <w:t>Daño emergente.</w:t>
      </w:r>
      <w:r w:rsidR="001C275D" w:rsidRPr="00D44F9B">
        <w:rPr>
          <w:rFonts w:eastAsia="Tahoma" w:cs="Tahoma"/>
          <w:color w:val="000000" w:themeColor="text1"/>
          <w:szCs w:val="24"/>
        </w:rPr>
        <w:t xml:space="preserve"> Precisa la activa que sí existió daño emergente, el cual está tasado en la suma de $1.800.000, de acuerdo a los recibos aportados con la demanda.</w:t>
      </w:r>
    </w:p>
    <w:p w14:paraId="22FBCC86" w14:textId="77777777" w:rsidR="00646794" w:rsidRPr="00D44F9B" w:rsidRDefault="00646794" w:rsidP="00D44F9B">
      <w:pPr>
        <w:spacing w:line="276" w:lineRule="auto"/>
        <w:rPr>
          <w:rFonts w:cs="Tahoma"/>
          <w:szCs w:val="24"/>
          <w:lang w:val="es-ES"/>
        </w:rPr>
      </w:pPr>
    </w:p>
    <w:p w14:paraId="2B368C21" w14:textId="77777777" w:rsidR="00A73E34" w:rsidRPr="00D44F9B" w:rsidRDefault="00612553" w:rsidP="00D44F9B">
      <w:pPr>
        <w:widowControl w:val="0"/>
        <w:autoSpaceDE w:val="0"/>
        <w:autoSpaceDN w:val="0"/>
        <w:adjustRightInd w:val="0"/>
        <w:spacing w:line="276" w:lineRule="auto"/>
        <w:ind w:firstLine="708"/>
        <w:rPr>
          <w:rFonts w:eastAsia="Tahoma" w:cs="Tahoma"/>
          <w:szCs w:val="24"/>
          <w:lang w:val="es-ES"/>
        </w:rPr>
      </w:pPr>
      <w:r w:rsidRPr="00D44F9B">
        <w:rPr>
          <w:rFonts w:eastAsia="Tahoma" w:cs="Tahoma"/>
          <w:szCs w:val="24"/>
        </w:rPr>
        <w:t xml:space="preserve">Por su parte, el apoderado judicial del </w:t>
      </w:r>
      <w:r w:rsidR="000C14EB" w:rsidRPr="00D44F9B">
        <w:rPr>
          <w:rFonts w:eastAsia="Tahoma" w:cs="Tahoma"/>
          <w:szCs w:val="24"/>
        </w:rPr>
        <w:t xml:space="preserve">señor </w:t>
      </w:r>
      <w:r w:rsidR="000C14EB" w:rsidRPr="00D44F9B">
        <w:rPr>
          <w:rFonts w:eastAsia="Tahoma" w:cs="Tahoma"/>
          <w:b/>
          <w:bCs/>
          <w:szCs w:val="24"/>
        </w:rPr>
        <w:t>Martin Alonso Giraldo Pérez</w:t>
      </w:r>
      <w:r w:rsidRPr="00D44F9B">
        <w:rPr>
          <w:rFonts w:eastAsia="Tahoma" w:cs="Tahoma"/>
          <w:szCs w:val="24"/>
        </w:rPr>
        <w:t xml:space="preserve"> </w:t>
      </w:r>
      <w:r w:rsidR="000C14EB" w:rsidRPr="00D44F9B">
        <w:rPr>
          <w:rFonts w:eastAsia="Tahoma" w:cs="Tahoma"/>
          <w:szCs w:val="24"/>
        </w:rPr>
        <w:t xml:space="preserve">fundamenta su inconformidad frente a la sentencia de primera instancia en cuanto a que </w:t>
      </w:r>
      <w:r w:rsidRPr="00D44F9B">
        <w:rPr>
          <w:rFonts w:eastAsia="Tahoma" w:cs="Tahoma"/>
          <w:szCs w:val="24"/>
        </w:rPr>
        <w:t xml:space="preserve">no se cumplieron </w:t>
      </w:r>
      <w:r w:rsidR="00646794" w:rsidRPr="00D44F9B">
        <w:rPr>
          <w:rFonts w:eastAsia="Tahoma" w:cs="Tahoma"/>
          <w:szCs w:val="24"/>
        </w:rPr>
        <w:t xml:space="preserve">las condiciones del contrato de trabajo, </w:t>
      </w:r>
      <w:r w:rsidRPr="00D44F9B">
        <w:rPr>
          <w:rFonts w:eastAsia="Tahoma" w:cs="Tahoma"/>
          <w:szCs w:val="24"/>
        </w:rPr>
        <w:t>sino que</w:t>
      </w:r>
      <w:r w:rsidR="00646794" w:rsidRPr="00D44F9B">
        <w:rPr>
          <w:rFonts w:eastAsia="Tahoma" w:cs="Tahoma"/>
          <w:szCs w:val="24"/>
        </w:rPr>
        <w:t xml:space="preserve"> se trató </w:t>
      </w:r>
      <w:r w:rsidRPr="00D44F9B">
        <w:rPr>
          <w:rFonts w:eastAsia="Tahoma" w:cs="Tahoma"/>
          <w:szCs w:val="24"/>
        </w:rPr>
        <w:t>de</w:t>
      </w:r>
      <w:r w:rsidR="00646794" w:rsidRPr="00D44F9B">
        <w:rPr>
          <w:rFonts w:eastAsia="Tahoma" w:cs="Tahoma"/>
          <w:szCs w:val="24"/>
        </w:rPr>
        <w:t xml:space="preserve"> un contrato de prestación de servicios para guadañar </w:t>
      </w:r>
      <w:r w:rsidR="000C14EB" w:rsidRPr="00D44F9B">
        <w:rPr>
          <w:rFonts w:eastAsia="Tahoma" w:cs="Tahoma"/>
          <w:szCs w:val="24"/>
        </w:rPr>
        <w:t xml:space="preserve">un potrero, debiendo </w:t>
      </w:r>
      <w:r w:rsidR="00A73E34" w:rsidRPr="00D44F9B">
        <w:rPr>
          <w:rFonts w:eastAsia="Tahoma" w:cs="Tahoma"/>
          <w:szCs w:val="24"/>
        </w:rPr>
        <w:t>poner</w:t>
      </w:r>
      <w:r w:rsidR="000C14EB" w:rsidRPr="00D44F9B">
        <w:rPr>
          <w:rFonts w:eastAsia="Tahoma" w:cs="Tahoma"/>
          <w:szCs w:val="24"/>
        </w:rPr>
        <w:t xml:space="preserve"> el </w:t>
      </w:r>
      <w:r w:rsidR="00A73E34" w:rsidRPr="00D44F9B">
        <w:rPr>
          <w:rFonts w:eastAsia="Tahoma" w:cs="Tahoma"/>
          <w:szCs w:val="24"/>
          <w:lang w:val="es-ES"/>
        </w:rPr>
        <w:t>demandante</w:t>
      </w:r>
      <w:r w:rsidR="00646794" w:rsidRPr="00D44F9B">
        <w:rPr>
          <w:rFonts w:eastAsia="Tahoma" w:cs="Tahoma"/>
          <w:szCs w:val="24"/>
          <w:lang w:val="es-ES"/>
        </w:rPr>
        <w:t xml:space="preserve">  </w:t>
      </w:r>
      <w:r w:rsidR="00A73E34" w:rsidRPr="00D44F9B">
        <w:rPr>
          <w:rFonts w:eastAsia="Tahoma" w:cs="Tahoma"/>
          <w:szCs w:val="24"/>
          <w:lang w:val="es-ES"/>
        </w:rPr>
        <w:t xml:space="preserve">su </w:t>
      </w:r>
      <w:r w:rsidR="00646794" w:rsidRPr="00D44F9B">
        <w:rPr>
          <w:rFonts w:eastAsia="Tahoma" w:cs="Tahoma"/>
          <w:szCs w:val="24"/>
          <w:lang w:val="es-ES"/>
        </w:rPr>
        <w:t xml:space="preserve">máquina </w:t>
      </w:r>
      <w:r w:rsidR="000C14EB" w:rsidRPr="00D44F9B">
        <w:rPr>
          <w:rFonts w:eastAsia="Tahoma" w:cs="Tahoma"/>
          <w:szCs w:val="24"/>
          <w:lang w:val="es-ES"/>
        </w:rPr>
        <w:t>y el</w:t>
      </w:r>
      <w:r w:rsidR="00646794" w:rsidRPr="00D44F9B">
        <w:rPr>
          <w:rFonts w:eastAsia="Tahoma" w:cs="Tahoma"/>
          <w:szCs w:val="24"/>
          <w:lang w:val="es-ES"/>
        </w:rPr>
        <w:t xml:space="preserve"> equipo de protección </w:t>
      </w:r>
      <w:r w:rsidR="00A73E34" w:rsidRPr="00D44F9B">
        <w:rPr>
          <w:rFonts w:eastAsia="Tahoma" w:cs="Tahoma"/>
          <w:szCs w:val="24"/>
          <w:lang w:val="es-ES"/>
        </w:rPr>
        <w:t xml:space="preserve">necesario </w:t>
      </w:r>
      <w:r w:rsidR="00646794" w:rsidRPr="00D44F9B">
        <w:rPr>
          <w:rFonts w:eastAsia="Tahoma" w:cs="Tahoma"/>
          <w:szCs w:val="24"/>
          <w:lang w:val="es-ES"/>
        </w:rPr>
        <w:t xml:space="preserve">para el </w:t>
      </w:r>
      <w:r w:rsidR="00A73E34" w:rsidRPr="00D44F9B">
        <w:rPr>
          <w:rFonts w:eastAsia="Tahoma" w:cs="Tahoma"/>
          <w:szCs w:val="24"/>
          <w:lang w:val="es-ES"/>
        </w:rPr>
        <w:t>cumplimiento</w:t>
      </w:r>
      <w:r w:rsidR="00646794" w:rsidRPr="00D44F9B">
        <w:rPr>
          <w:rFonts w:eastAsia="Tahoma" w:cs="Tahoma"/>
          <w:szCs w:val="24"/>
          <w:lang w:val="es-ES"/>
        </w:rPr>
        <w:t xml:space="preserve"> de </w:t>
      </w:r>
      <w:r w:rsidR="000C14EB" w:rsidRPr="00D44F9B">
        <w:rPr>
          <w:rFonts w:eastAsia="Tahoma" w:cs="Tahoma"/>
          <w:szCs w:val="24"/>
          <w:lang w:val="es-ES"/>
        </w:rPr>
        <w:t xml:space="preserve">la labor, puesto que </w:t>
      </w:r>
      <w:r w:rsidR="00A73E34" w:rsidRPr="00D44F9B">
        <w:rPr>
          <w:rFonts w:eastAsia="Tahoma" w:cs="Tahoma"/>
          <w:szCs w:val="24"/>
          <w:lang w:val="es-ES"/>
        </w:rPr>
        <w:t xml:space="preserve">a él </w:t>
      </w:r>
      <w:r w:rsidR="000C14EB" w:rsidRPr="00D44F9B">
        <w:rPr>
          <w:rFonts w:eastAsia="Tahoma" w:cs="Tahoma"/>
          <w:szCs w:val="24"/>
          <w:lang w:val="es-ES"/>
        </w:rPr>
        <w:t xml:space="preserve">solo se le pagaba unos honorarios, sin que quedara probado con </w:t>
      </w:r>
      <w:r w:rsidR="00A73E34" w:rsidRPr="00D44F9B">
        <w:rPr>
          <w:rFonts w:eastAsia="Tahoma" w:cs="Tahoma"/>
          <w:szCs w:val="24"/>
          <w:lang w:val="es-ES"/>
        </w:rPr>
        <w:t>la prueba testimonial</w:t>
      </w:r>
      <w:r w:rsidR="000C14EB" w:rsidRPr="00D44F9B">
        <w:rPr>
          <w:rFonts w:eastAsia="Tahoma" w:cs="Tahoma"/>
          <w:szCs w:val="24"/>
          <w:lang w:val="es-ES"/>
        </w:rPr>
        <w:t xml:space="preserve"> que el horario cumplido por el demandante haya sido impuesto por el empleador o su representante, además que nunca se le dieron</w:t>
      </w:r>
      <w:r w:rsidR="00646794" w:rsidRPr="00D44F9B">
        <w:rPr>
          <w:rFonts w:eastAsia="Tahoma" w:cs="Tahoma"/>
          <w:szCs w:val="24"/>
          <w:lang w:val="es-ES"/>
        </w:rPr>
        <w:t xml:space="preserve"> órdenes </w:t>
      </w:r>
      <w:r w:rsidR="000C14EB" w:rsidRPr="00D44F9B">
        <w:rPr>
          <w:rFonts w:eastAsia="Tahoma" w:cs="Tahoma"/>
          <w:szCs w:val="24"/>
          <w:lang w:val="es-ES"/>
        </w:rPr>
        <w:t>al actor</w:t>
      </w:r>
      <w:r w:rsidR="00A73E34" w:rsidRPr="00D44F9B">
        <w:rPr>
          <w:rFonts w:eastAsia="Tahoma" w:cs="Tahoma"/>
          <w:szCs w:val="24"/>
          <w:lang w:val="es-ES"/>
        </w:rPr>
        <w:t>.</w:t>
      </w:r>
    </w:p>
    <w:p w14:paraId="391842AB" w14:textId="77777777" w:rsidR="00A73E34" w:rsidRPr="00D44F9B" w:rsidRDefault="00A73E34" w:rsidP="00D44F9B">
      <w:pPr>
        <w:widowControl w:val="0"/>
        <w:autoSpaceDE w:val="0"/>
        <w:autoSpaceDN w:val="0"/>
        <w:adjustRightInd w:val="0"/>
        <w:spacing w:line="276" w:lineRule="auto"/>
        <w:ind w:firstLine="708"/>
        <w:rPr>
          <w:rFonts w:eastAsia="Tahoma" w:cs="Tahoma"/>
          <w:szCs w:val="24"/>
          <w:lang w:val="es-ES"/>
        </w:rPr>
      </w:pPr>
    </w:p>
    <w:p w14:paraId="6DFB8E18" w14:textId="6BB7591F" w:rsidR="00646794" w:rsidRPr="00D44F9B" w:rsidRDefault="00A73E34" w:rsidP="00D44F9B">
      <w:pPr>
        <w:widowControl w:val="0"/>
        <w:autoSpaceDE w:val="0"/>
        <w:autoSpaceDN w:val="0"/>
        <w:adjustRightInd w:val="0"/>
        <w:spacing w:line="276" w:lineRule="auto"/>
        <w:ind w:firstLine="708"/>
        <w:rPr>
          <w:rFonts w:eastAsia="Tahoma" w:cs="Tahoma"/>
          <w:szCs w:val="24"/>
          <w:lang w:val="es-ES"/>
        </w:rPr>
      </w:pPr>
      <w:r w:rsidRPr="00D44F9B">
        <w:rPr>
          <w:rFonts w:eastAsia="Tahoma" w:cs="Tahoma"/>
          <w:szCs w:val="24"/>
          <w:lang w:val="es-ES"/>
        </w:rPr>
        <w:t>Agregó que, al no existir contrato de trabajo, queda</w:t>
      </w:r>
      <w:r w:rsidR="000C14EB" w:rsidRPr="00D44F9B">
        <w:rPr>
          <w:rFonts w:eastAsia="Tahoma" w:cs="Tahoma"/>
          <w:szCs w:val="24"/>
          <w:lang w:val="es-ES"/>
        </w:rPr>
        <w:t xml:space="preserve"> igualmente desvirtuada la culpa del </w:t>
      </w:r>
      <w:r w:rsidRPr="00D44F9B">
        <w:rPr>
          <w:rFonts w:eastAsia="Tahoma" w:cs="Tahoma"/>
          <w:szCs w:val="24"/>
          <w:lang w:val="es-ES"/>
        </w:rPr>
        <w:t>empleador</w:t>
      </w:r>
      <w:r w:rsidR="000C14EB" w:rsidRPr="00D44F9B">
        <w:rPr>
          <w:rFonts w:eastAsia="Tahoma" w:cs="Tahoma"/>
          <w:szCs w:val="24"/>
          <w:lang w:val="es-ES"/>
        </w:rPr>
        <w:t xml:space="preserve">, toda </w:t>
      </w:r>
      <w:r w:rsidRPr="00D44F9B">
        <w:rPr>
          <w:rFonts w:eastAsia="Tahoma" w:cs="Tahoma"/>
          <w:szCs w:val="24"/>
          <w:lang w:val="es-ES"/>
        </w:rPr>
        <w:t>vez</w:t>
      </w:r>
      <w:r w:rsidR="72C3D4A9" w:rsidRPr="00D44F9B">
        <w:rPr>
          <w:rFonts w:eastAsia="Tahoma" w:cs="Tahoma"/>
          <w:szCs w:val="24"/>
          <w:lang w:val="es-ES"/>
        </w:rPr>
        <w:t xml:space="preserve"> que</w:t>
      </w:r>
      <w:r w:rsidRPr="00D44F9B">
        <w:rPr>
          <w:rFonts w:eastAsia="Tahoma" w:cs="Tahoma"/>
          <w:szCs w:val="24"/>
          <w:lang w:val="es-ES"/>
        </w:rPr>
        <w:t>,</w:t>
      </w:r>
      <w:r w:rsidR="000C14EB" w:rsidRPr="00D44F9B">
        <w:rPr>
          <w:rFonts w:eastAsia="Tahoma" w:cs="Tahoma"/>
          <w:szCs w:val="24"/>
          <w:lang w:val="es-ES"/>
        </w:rPr>
        <w:t xml:space="preserve"> </w:t>
      </w:r>
      <w:r w:rsidR="00646794" w:rsidRPr="00D44F9B">
        <w:rPr>
          <w:rFonts w:eastAsia="Tahoma" w:cs="Tahoma"/>
          <w:szCs w:val="24"/>
          <w:lang w:val="es-ES"/>
        </w:rPr>
        <w:t xml:space="preserve">aunque exista un </w:t>
      </w:r>
      <w:r w:rsidRPr="00D44F9B">
        <w:rPr>
          <w:rFonts w:eastAsia="Tahoma" w:cs="Tahoma"/>
          <w:szCs w:val="24"/>
          <w:lang w:val="es-ES"/>
        </w:rPr>
        <w:t>hecho</w:t>
      </w:r>
      <w:r w:rsidR="00646794" w:rsidRPr="00D44F9B">
        <w:rPr>
          <w:rFonts w:eastAsia="Tahoma" w:cs="Tahoma"/>
          <w:szCs w:val="24"/>
          <w:lang w:val="es-ES"/>
        </w:rPr>
        <w:t xml:space="preserve"> dañoso</w:t>
      </w:r>
      <w:r w:rsidRPr="00D44F9B">
        <w:rPr>
          <w:rFonts w:eastAsia="Tahoma" w:cs="Tahoma"/>
          <w:szCs w:val="24"/>
          <w:lang w:val="es-ES"/>
        </w:rPr>
        <w:t xml:space="preserve">, este no se produjo como consecuencia de una </w:t>
      </w:r>
      <w:r w:rsidR="00646794" w:rsidRPr="00D44F9B">
        <w:rPr>
          <w:rFonts w:eastAsia="Tahoma" w:cs="Tahoma"/>
          <w:szCs w:val="24"/>
          <w:lang w:val="es-ES"/>
        </w:rPr>
        <w:t>acción u omisión</w:t>
      </w:r>
      <w:r w:rsidRPr="00D44F9B">
        <w:rPr>
          <w:rFonts w:eastAsia="Tahoma" w:cs="Tahoma"/>
          <w:szCs w:val="24"/>
          <w:lang w:val="es-ES"/>
        </w:rPr>
        <w:t xml:space="preserve"> del demandado</w:t>
      </w:r>
      <w:r w:rsidR="00646794" w:rsidRPr="00D44F9B">
        <w:rPr>
          <w:rFonts w:eastAsia="Tahoma" w:cs="Tahoma"/>
          <w:szCs w:val="24"/>
          <w:lang w:val="es-ES"/>
        </w:rPr>
        <w:t xml:space="preserve"> y en tal razón </w:t>
      </w:r>
      <w:r w:rsidRPr="00D44F9B">
        <w:rPr>
          <w:rFonts w:eastAsia="Tahoma" w:cs="Tahoma"/>
          <w:szCs w:val="24"/>
          <w:lang w:val="es-ES"/>
        </w:rPr>
        <w:t xml:space="preserve">no existe nexo causal, puesto que, reitera, </w:t>
      </w:r>
      <w:r w:rsidR="00646794" w:rsidRPr="00D44F9B">
        <w:rPr>
          <w:rFonts w:eastAsia="Tahoma" w:cs="Tahoma"/>
          <w:szCs w:val="24"/>
          <w:lang w:val="es-ES"/>
        </w:rPr>
        <w:t>e</w:t>
      </w:r>
      <w:r w:rsidRPr="00D44F9B">
        <w:rPr>
          <w:rFonts w:eastAsia="Tahoma" w:cs="Tahoma"/>
          <w:szCs w:val="24"/>
          <w:lang w:val="es-ES"/>
        </w:rPr>
        <w:t>ra</w:t>
      </w:r>
      <w:r w:rsidR="00646794" w:rsidRPr="00D44F9B">
        <w:rPr>
          <w:rFonts w:eastAsia="Tahoma" w:cs="Tahoma"/>
          <w:szCs w:val="24"/>
          <w:lang w:val="es-ES"/>
        </w:rPr>
        <w:t xml:space="preserve"> el demandante con sus propias herramientas de trabajo </w:t>
      </w:r>
      <w:r w:rsidRPr="00D44F9B">
        <w:rPr>
          <w:rFonts w:eastAsia="Tahoma" w:cs="Tahoma"/>
          <w:szCs w:val="24"/>
          <w:lang w:val="es-ES"/>
        </w:rPr>
        <w:t xml:space="preserve">quien asumió el riesgo de la labor, debiéndose proporcionar </w:t>
      </w:r>
      <w:r w:rsidR="00646794" w:rsidRPr="00D44F9B">
        <w:rPr>
          <w:rFonts w:eastAsia="Tahoma" w:cs="Tahoma"/>
          <w:szCs w:val="24"/>
          <w:lang w:val="es-ES"/>
        </w:rPr>
        <w:t>su propia seguridad</w:t>
      </w:r>
      <w:r w:rsidR="00DF27F4" w:rsidRPr="00D44F9B">
        <w:rPr>
          <w:rFonts w:eastAsia="Tahoma" w:cs="Tahoma"/>
          <w:szCs w:val="24"/>
          <w:lang w:val="es-ES"/>
        </w:rPr>
        <w:t xml:space="preserve">, siendo evidente su propia negligencia, puesto que tenía 20 años de experiencia desarrollando el servicio contratado. </w:t>
      </w:r>
    </w:p>
    <w:p w14:paraId="165D903C" w14:textId="77777777" w:rsidR="00DF27F4" w:rsidRPr="00D44F9B" w:rsidRDefault="00DF27F4" w:rsidP="00D44F9B">
      <w:pPr>
        <w:spacing w:line="276" w:lineRule="auto"/>
        <w:rPr>
          <w:rFonts w:eastAsia="Tahoma" w:cs="Tahoma"/>
          <w:b/>
          <w:bCs/>
          <w:szCs w:val="24"/>
          <w:lang w:val="es-ES"/>
        </w:rPr>
      </w:pPr>
    </w:p>
    <w:p w14:paraId="7C9450D0" w14:textId="16D3A1A4" w:rsidR="00646794" w:rsidRPr="00D44F9B" w:rsidRDefault="003B7277" w:rsidP="00D44F9B">
      <w:pPr>
        <w:widowControl w:val="0"/>
        <w:autoSpaceDE w:val="0"/>
        <w:autoSpaceDN w:val="0"/>
        <w:adjustRightInd w:val="0"/>
        <w:spacing w:line="276" w:lineRule="auto"/>
        <w:ind w:firstLine="708"/>
        <w:rPr>
          <w:rFonts w:eastAsia="Tahoma" w:cs="Tahoma"/>
          <w:szCs w:val="24"/>
          <w:lang w:val="es-ES"/>
        </w:rPr>
      </w:pPr>
      <w:r w:rsidRPr="00D44F9B">
        <w:rPr>
          <w:rFonts w:eastAsia="Tahoma" w:cs="Tahoma"/>
          <w:szCs w:val="24"/>
          <w:lang w:val="es-ES"/>
        </w:rPr>
        <w:t>Siguiendo el mismo hilo argumentativo, alegó la parte demandada que al no demostrarse</w:t>
      </w:r>
      <w:r w:rsidR="00646794" w:rsidRPr="00D44F9B">
        <w:rPr>
          <w:rFonts w:eastAsia="Tahoma" w:cs="Tahoma"/>
          <w:szCs w:val="24"/>
          <w:lang w:val="es-ES"/>
        </w:rPr>
        <w:t xml:space="preserve"> cuál fue la falta acción u omisión no </w:t>
      </w:r>
      <w:r w:rsidRPr="00D44F9B">
        <w:rPr>
          <w:rFonts w:eastAsia="Tahoma" w:cs="Tahoma"/>
          <w:szCs w:val="24"/>
          <w:lang w:val="es-ES"/>
        </w:rPr>
        <w:t>hay l</w:t>
      </w:r>
      <w:r w:rsidR="00646794" w:rsidRPr="00D44F9B">
        <w:rPr>
          <w:rFonts w:eastAsia="Tahoma" w:cs="Tahoma"/>
          <w:szCs w:val="24"/>
          <w:lang w:val="es-ES"/>
        </w:rPr>
        <w:t xml:space="preserve">ugar </w:t>
      </w:r>
      <w:r w:rsidRPr="00D44F9B">
        <w:rPr>
          <w:rFonts w:eastAsia="Tahoma" w:cs="Tahoma"/>
          <w:szCs w:val="24"/>
          <w:lang w:val="es-ES"/>
        </w:rPr>
        <w:t xml:space="preserve">a </w:t>
      </w:r>
      <w:r w:rsidR="00646794" w:rsidRPr="00D44F9B">
        <w:rPr>
          <w:rFonts w:eastAsia="Tahoma" w:cs="Tahoma"/>
          <w:szCs w:val="24"/>
          <w:lang w:val="es-ES"/>
        </w:rPr>
        <w:t xml:space="preserve">indemnización </w:t>
      </w:r>
      <w:r w:rsidRPr="00D44F9B">
        <w:rPr>
          <w:rFonts w:eastAsia="Tahoma" w:cs="Tahoma"/>
          <w:szCs w:val="24"/>
          <w:lang w:val="es-ES"/>
        </w:rPr>
        <w:t xml:space="preserve">por </w:t>
      </w:r>
      <w:r w:rsidR="00646794" w:rsidRPr="00D44F9B">
        <w:rPr>
          <w:rFonts w:eastAsia="Tahoma" w:cs="Tahoma"/>
          <w:szCs w:val="24"/>
          <w:lang w:val="es-ES"/>
        </w:rPr>
        <w:t xml:space="preserve">culpa patronal </w:t>
      </w:r>
      <w:r w:rsidRPr="00D44F9B">
        <w:rPr>
          <w:rFonts w:eastAsia="Tahoma" w:cs="Tahoma"/>
          <w:szCs w:val="24"/>
          <w:lang w:val="es-ES"/>
        </w:rPr>
        <w:t xml:space="preserve">y </w:t>
      </w:r>
      <w:r w:rsidR="00646794" w:rsidRPr="00D44F9B">
        <w:rPr>
          <w:rFonts w:eastAsia="Tahoma" w:cs="Tahoma"/>
          <w:szCs w:val="24"/>
          <w:lang w:val="es-ES"/>
        </w:rPr>
        <w:t>menos</w:t>
      </w:r>
      <w:r w:rsidRPr="00D44F9B">
        <w:rPr>
          <w:rFonts w:eastAsia="Tahoma" w:cs="Tahoma"/>
          <w:szCs w:val="24"/>
          <w:lang w:val="es-ES"/>
        </w:rPr>
        <w:t xml:space="preserve"> aún a</w:t>
      </w:r>
      <w:r w:rsidR="00646794" w:rsidRPr="00D44F9B">
        <w:rPr>
          <w:rFonts w:eastAsia="Tahoma" w:cs="Tahoma"/>
          <w:szCs w:val="24"/>
          <w:lang w:val="es-ES"/>
        </w:rPr>
        <w:t>l pago de incapacidade</w:t>
      </w:r>
      <w:r w:rsidRPr="00D44F9B">
        <w:rPr>
          <w:rFonts w:eastAsia="Tahoma" w:cs="Tahoma"/>
          <w:szCs w:val="24"/>
          <w:lang w:val="es-ES"/>
        </w:rPr>
        <w:t>s y</w:t>
      </w:r>
      <w:r w:rsidR="00646794" w:rsidRPr="00D44F9B">
        <w:rPr>
          <w:rFonts w:eastAsia="Tahoma" w:cs="Tahoma"/>
          <w:szCs w:val="24"/>
          <w:lang w:val="es-ES"/>
        </w:rPr>
        <w:t xml:space="preserve"> prestaciones sociales</w:t>
      </w:r>
      <w:r w:rsidRPr="00D44F9B">
        <w:rPr>
          <w:rFonts w:eastAsia="Tahoma" w:cs="Tahoma"/>
          <w:szCs w:val="24"/>
          <w:lang w:val="es-ES"/>
        </w:rPr>
        <w:t xml:space="preserve">, en razón </w:t>
      </w:r>
      <w:r w:rsidR="58137CC6" w:rsidRPr="00D44F9B">
        <w:rPr>
          <w:rFonts w:eastAsia="Tahoma" w:cs="Tahoma"/>
          <w:szCs w:val="24"/>
          <w:lang w:val="es-ES"/>
        </w:rPr>
        <w:t>a</w:t>
      </w:r>
      <w:r w:rsidRPr="00D44F9B">
        <w:rPr>
          <w:rFonts w:eastAsia="Tahoma" w:cs="Tahoma"/>
          <w:szCs w:val="24"/>
          <w:lang w:val="es-ES"/>
        </w:rPr>
        <w:t xml:space="preserve"> </w:t>
      </w:r>
      <w:r w:rsidRPr="00D44F9B">
        <w:rPr>
          <w:rFonts w:eastAsia="Tahoma" w:cs="Tahoma"/>
          <w:szCs w:val="24"/>
          <w:lang w:val="es-ES"/>
        </w:rPr>
        <w:lastRenderedPageBreak/>
        <w:t>que si no existió vínculo laboral no</w:t>
      </w:r>
      <w:r w:rsidR="00DB3A6E" w:rsidRPr="00D44F9B">
        <w:rPr>
          <w:rFonts w:eastAsia="Tahoma" w:cs="Tahoma"/>
          <w:szCs w:val="24"/>
          <w:lang w:val="es-ES"/>
        </w:rPr>
        <w:t xml:space="preserve"> </w:t>
      </w:r>
      <w:r w:rsidRPr="00D44F9B">
        <w:rPr>
          <w:rFonts w:eastAsia="Tahoma" w:cs="Tahoma"/>
          <w:szCs w:val="24"/>
          <w:lang w:val="es-ES"/>
        </w:rPr>
        <w:t xml:space="preserve">se causaron las obligaciones derivadas del mismo, empero, solicitó que, </w:t>
      </w:r>
      <w:r w:rsidR="00646794" w:rsidRPr="00D44F9B">
        <w:rPr>
          <w:rFonts w:eastAsia="Tahoma" w:cs="Tahoma"/>
          <w:szCs w:val="24"/>
          <w:lang w:val="es-ES"/>
        </w:rPr>
        <w:t>en caso de llegar a reconocer</w:t>
      </w:r>
      <w:r w:rsidRPr="00D44F9B">
        <w:rPr>
          <w:rFonts w:eastAsia="Tahoma" w:cs="Tahoma"/>
          <w:szCs w:val="24"/>
          <w:lang w:val="es-ES"/>
        </w:rPr>
        <w:t>se</w:t>
      </w:r>
      <w:r w:rsidR="00646794" w:rsidRPr="00D44F9B">
        <w:rPr>
          <w:rFonts w:eastAsia="Tahoma" w:cs="Tahoma"/>
          <w:szCs w:val="24"/>
          <w:lang w:val="es-ES"/>
        </w:rPr>
        <w:t xml:space="preserve"> una relación laboral</w:t>
      </w:r>
      <w:r w:rsidRPr="00D44F9B">
        <w:rPr>
          <w:rFonts w:eastAsia="Tahoma" w:cs="Tahoma"/>
          <w:szCs w:val="24"/>
          <w:lang w:val="es-ES"/>
        </w:rPr>
        <w:t xml:space="preserve">, se tenga en cuenta </w:t>
      </w:r>
      <w:r w:rsidR="00646794" w:rsidRPr="00D44F9B">
        <w:rPr>
          <w:rFonts w:eastAsia="Tahoma" w:cs="Tahoma"/>
          <w:szCs w:val="24"/>
          <w:lang w:val="es-ES"/>
        </w:rPr>
        <w:t xml:space="preserve">el pago efectuado de buena fe </w:t>
      </w:r>
      <w:r w:rsidR="0098489F" w:rsidRPr="00D44F9B">
        <w:rPr>
          <w:rFonts w:eastAsia="Tahoma" w:cs="Tahoma"/>
          <w:szCs w:val="24"/>
          <w:lang w:val="es-ES"/>
        </w:rPr>
        <w:t xml:space="preserve">y se estudie </w:t>
      </w:r>
      <w:r w:rsidR="00646794" w:rsidRPr="00D44F9B">
        <w:rPr>
          <w:rFonts w:eastAsia="Tahoma" w:cs="Tahoma"/>
          <w:szCs w:val="24"/>
          <w:lang w:val="es-ES"/>
        </w:rPr>
        <w:t xml:space="preserve">la prescripción </w:t>
      </w:r>
      <w:r w:rsidR="0098489F" w:rsidRPr="00D44F9B">
        <w:rPr>
          <w:rFonts w:eastAsia="Tahoma" w:cs="Tahoma"/>
          <w:szCs w:val="24"/>
          <w:lang w:val="es-ES"/>
        </w:rPr>
        <w:t>propuesta</w:t>
      </w:r>
      <w:r w:rsidR="00646794" w:rsidRPr="00D44F9B">
        <w:rPr>
          <w:rFonts w:eastAsia="Tahoma" w:cs="Tahoma"/>
          <w:szCs w:val="24"/>
          <w:lang w:val="es-ES"/>
        </w:rPr>
        <w:t>.</w:t>
      </w:r>
    </w:p>
    <w:p w14:paraId="4375644A" w14:textId="038EFB8B" w:rsidR="0213989D" w:rsidRPr="00D44F9B" w:rsidRDefault="0213989D" w:rsidP="00D44F9B">
      <w:pPr>
        <w:spacing w:line="276" w:lineRule="auto"/>
        <w:rPr>
          <w:rFonts w:cs="Tahoma"/>
          <w:szCs w:val="24"/>
        </w:rPr>
      </w:pPr>
    </w:p>
    <w:p w14:paraId="07F4FE1F" w14:textId="4BAB9BD6" w:rsidR="001C5E65" w:rsidRPr="00D44F9B" w:rsidRDefault="001C5E65" w:rsidP="00D44F9B">
      <w:pPr>
        <w:pStyle w:val="Prrafodelista"/>
        <w:numPr>
          <w:ilvl w:val="0"/>
          <w:numId w:val="4"/>
        </w:numPr>
        <w:pBdr>
          <w:top w:val="nil"/>
          <w:left w:val="nil"/>
          <w:bottom w:val="nil"/>
          <w:right w:val="nil"/>
          <w:between w:val="nil"/>
        </w:pBdr>
        <w:spacing w:line="276" w:lineRule="auto"/>
        <w:jc w:val="center"/>
        <w:rPr>
          <w:rFonts w:eastAsia="Tahoma" w:cs="Tahoma"/>
          <w:b/>
          <w:color w:val="000000"/>
          <w:szCs w:val="24"/>
        </w:rPr>
      </w:pPr>
      <w:r w:rsidRPr="00D44F9B">
        <w:rPr>
          <w:rFonts w:eastAsia="Tahoma" w:cs="Tahoma"/>
          <w:b/>
          <w:color w:val="000000"/>
          <w:szCs w:val="24"/>
        </w:rPr>
        <w:t>ALEGATOS DE CONCLUSIÓN</w:t>
      </w:r>
      <w:r w:rsidR="00971410" w:rsidRPr="00D44F9B">
        <w:rPr>
          <w:rFonts w:eastAsia="Tahoma" w:cs="Tahoma"/>
          <w:b/>
          <w:color w:val="000000"/>
          <w:szCs w:val="24"/>
        </w:rPr>
        <w:t>/</w:t>
      </w:r>
      <w:r w:rsidR="004A7D11" w:rsidRPr="00D44F9B">
        <w:rPr>
          <w:rFonts w:eastAsia="Tahoma" w:cs="Tahoma"/>
          <w:b/>
          <w:color w:val="000000"/>
          <w:szCs w:val="24"/>
        </w:rPr>
        <w:t>CONCEPTO DEL MINISTERIO PÚBLICO</w:t>
      </w:r>
    </w:p>
    <w:p w14:paraId="118638F0" w14:textId="09284D67" w:rsidR="00597F85" w:rsidRPr="00D44F9B" w:rsidRDefault="00597F85" w:rsidP="00D44F9B">
      <w:pPr>
        <w:pBdr>
          <w:top w:val="nil"/>
          <w:left w:val="nil"/>
          <w:bottom w:val="nil"/>
          <w:right w:val="nil"/>
          <w:between w:val="nil"/>
        </w:pBdr>
        <w:spacing w:line="276" w:lineRule="auto"/>
        <w:jc w:val="center"/>
        <w:rPr>
          <w:rFonts w:eastAsia="Tahoma" w:cs="Tahoma"/>
          <w:b/>
          <w:color w:val="000000"/>
          <w:szCs w:val="24"/>
        </w:rPr>
      </w:pPr>
    </w:p>
    <w:p w14:paraId="16AF2B0C" w14:textId="3AA743D3" w:rsidR="00AB53EF" w:rsidRPr="00D44F9B" w:rsidRDefault="0033138F"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Como quedó sentado en la constancia secretarial que antecede, las partes guardaron silencio durante el término dispuesto para presentar alegatos de conclusión.</w:t>
      </w:r>
    </w:p>
    <w:p w14:paraId="360D2EEE" w14:textId="77777777" w:rsidR="00257407" w:rsidRPr="00D44F9B" w:rsidRDefault="00257407" w:rsidP="00D44F9B">
      <w:pPr>
        <w:spacing w:line="276" w:lineRule="auto"/>
        <w:ind w:firstLine="708"/>
        <w:rPr>
          <w:rFonts w:cs="Tahoma"/>
          <w:szCs w:val="24"/>
        </w:rPr>
      </w:pPr>
    </w:p>
    <w:p w14:paraId="4D36CD8D" w14:textId="2622B690" w:rsidR="00AB53EF" w:rsidRPr="00D44F9B" w:rsidRDefault="00AB53EF" w:rsidP="00D44F9B">
      <w:pPr>
        <w:pStyle w:val="Prrafodelista"/>
        <w:numPr>
          <w:ilvl w:val="0"/>
          <w:numId w:val="4"/>
        </w:numPr>
        <w:spacing w:line="276" w:lineRule="auto"/>
        <w:jc w:val="center"/>
        <w:rPr>
          <w:rFonts w:cs="Tahoma"/>
          <w:b/>
          <w:bCs/>
          <w:szCs w:val="24"/>
        </w:rPr>
      </w:pPr>
      <w:r w:rsidRPr="00D44F9B">
        <w:rPr>
          <w:rFonts w:cs="Tahoma"/>
          <w:b/>
          <w:bCs/>
          <w:szCs w:val="24"/>
        </w:rPr>
        <w:t>PROBLEMA JURÍDICO POR RESOLVER</w:t>
      </w:r>
    </w:p>
    <w:p w14:paraId="1CC28C4E" w14:textId="6A6B3890" w:rsidR="00AB53EF" w:rsidRPr="00D44F9B" w:rsidRDefault="00AB53EF" w:rsidP="00D44F9B">
      <w:pPr>
        <w:spacing w:line="276" w:lineRule="auto"/>
        <w:jc w:val="center"/>
        <w:rPr>
          <w:rFonts w:cs="Tahoma"/>
          <w:b/>
          <w:bCs/>
          <w:szCs w:val="24"/>
        </w:rPr>
      </w:pPr>
    </w:p>
    <w:p w14:paraId="797C1BFA" w14:textId="7BE4533E" w:rsidR="0076047C" w:rsidRPr="00D44F9B" w:rsidRDefault="00AB53EF"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De acuerdo a</w:t>
      </w:r>
      <w:r w:rsidR="00D354D3" w:rsidRPr="00D44F9B">
        <w:rPr>
          <w:rFonts w:ascii="Tahoma" w:hAnsi="Tahoma" w:cs="Tahoma"/>
          <w:color w:val="000000"/>
        </w:rPr>
        <w:t xml:space="preserve"> los</w:t>
      </w:r>
      <w:r w:rsidRPr="00D44F9B">
        <w:rPr>
          <w:rFonts w:ascii="Tahoma" w:hAnsi="Tahoma" w:cs="Tahoma"/>
          <w:color w:val="000000"/>
        </w:rPr>
        <w:t xml:space="preserve"> esquema</w:t>
      </w:r>
      <w:r w:rsidR="00D354D3" w:rsidRPr="00D44F9B">
        <w:rPr>
          <w:rFonts w:ascii="Tahoma" w:hAnsi="Tahoma" w:cs="Tahoma"/>
          <w:color w:val="000000"/>
        </w:rPr>
        <w:t>s</w:t>
      </w:r>
      <w:r w:rsidRPr="00D44F9B">
        <w:rPr>
          <w:rFonts w:ascii="Tahoma" w:hAnsi="Tahoma" w:cs="Tahoma"/>
          <w:color w:val="000000"/>
        </w:rPr>
        <w:t xml:space="preserve"> de</w:t>
      </w:r>
      <w:r w:rsidR="00D354D3" w:rsidRPr="00D44F9B">
        <w:rPr>
          <w:rFonts w:ascii="Tahoma" w:hAnsi="Tahoma" w:cs="Tahoma"/>
          <w:color w:val="000000"/>
        </w:rPr>
        <w:t xml:space="preserve"> </w:t>
      </w:r>
      <w:r w:rsidRPr="00D44F9B">
        <w:rPr>
          <w:rFonts w:ascii="Tahoma" w:hAnsi="Tahoma" w:cs="Tahoma"/>
          <w:color w:val="000000"/>
        </w:rPr>
        <w:t>l</w:t>
      </w:r>
      <w:r w:rsidR="00D354D3" w:rsidRPr="00D44F9B">
        <w:rPr>
          <w:rFonts w:ascii="Tahoma" w:hAnsi="Tahoma" w:cs="Tahoma"/>
          <w:color w:val="000000"/>
        </w:rPr>
        <w:t>os</w:t>
      </w:r>
      <w:r w:rsidRPr="00D44F9B">
        <w:rPr>
          <w:rFonts w:ascii="Tahoma" w:hAnsi="Tahoma" w:cs="Tahoma"/>
          <w:color w:val="000000"/>
        </w:rPr>
        <w:t xml:space="preserve"> recurso</w:t>
      </w:r>
      <w:r w:rsidR="00D354D3" w:rsidRPr="00D44F9B">
        <w:rPr>
          <w:rFonts w:ascii="Tahoma" w:hAnsi="Tahoma" w:cs="Tahoma"/>
          <w:color w:val="000000"/>
        </w:rPr>
        <w:t>s</w:t>
      </w:r>
      <w:r w:rsidRPr="00D44F9B">
        <w:rPr>
          <w:rFonts w:ascii="Tahoma" w:hAnsi="Tahoma" w:cs="Tahoma"/>
          <w:color w:val="000000"/>
        </w:rPr>
        <w:t xml:space="preserve"> de </w:t>
      </w:r>
      <w:r w:rsidR="00D354D3" w:rsidRPr="00D44F9B">
        <w:rPr>
          <w:rFonts w:ascii="Tahoma" w:hAnsi="Tahoma" w:cs="Tahoma"/>
          <w:color w:val="000000"/>
        </w:rPr>
        <w:t>apelación y</w:t>
      </w:r>
      <w:r w:rsidR="00D354D3" w:rsidRPr="00D44F9B">
        <w:rPr>
          <w:rFonts w:ascii="Tahoma" w:eastAsia="Calibri" w:hAnsi="Tahoma" w:cs="Tahoma"/>
          <w:bCs/>
        </w:rPr>
        <w:t xml:space="preserve"> la sentencia de primera instancia, le corresponde a la Sala, como primera medida, establecer si del material probatorio allegado por ambas partes, se encuentra acreditada la existencia de un contrato de trabajo entre las partes. En caso afirmativo, </w:t>
      </w:r>
      <w:r w:rsidR="00451895" w:rsidRPr="00D44F9B">
        <w:rPr>
          <w:rFonts w:ascii="Tahoma" w:hAnsi="Tahoma" w:cs="Tahoma"/>
          <w:color w:val="000000"/>
        </w:rPr>
        <w:t xml:space="preserve">establecer el extremo </w:t>
      </w:r>
      <w:r w:rsidR="00D354D3" w:rsidRPr="00D44F9B">
        <w:rPr>
          <w:rFonts w:ascii="Tahoma" w:hAnsi="Tahoma" w:cs="Tahoma"/>
          <w:color w:val="000000"/>
        </w:rPr>
        <w:t>inicial</w:t>
      </w:r>
      <w:r w:rsidR="00451895" w:rsidRPr="00D44F9B">
        <w:rPr>
          <w:rFonts w:ascii="Tahoma" w:hAnsi="Tahoma" w:cs="Tahoma"/>
          <w:color w:val="000000"/>
        </w:rPr>
        <w:t xml:space="preserve"> de la relación laboral</w:t>
      </w:r>
      <w:r w:rsidR="00D354D3" w:rsidRPr="00D44F9B">
        <w:rPr>
          <w:rFonts w:ascii="Tahoma" w:hAnsi="Tahoma" w:cs="Tahoma"/>
          <w:color w:val="000000"/>
        </w:rPr>
        <w:t xml:space="preserve"> y </w:t>
      </w:r>
      <w:r w:rsidR="000B49BC" w:rsidRPr="00D44F9B">
        <w:rPr>
          <w:rFonts w:ascii="Tahoma" w:hAnsi="Tahoma" w:cs="Tahoma"/>
          <w:color w:val="000000"/>
        </w:rPr>
        <w:t xml:space="preserve">la procedencia del pago de </w:t>
      </w:r>
      <w:r w:rsidR="00D354D3" w:rsidRPr="00D44F9B">
        <w:rPr>
          <w:rFonts w:ascii="Tahoma" w:hAnsi="Tahoma" w:cs="Tahoma"/>
          <w:color w:val="000000"/>
        </w:rPr>
        <w:t>incapacidades médicas superiores a los 180 días.</w:t>
      </w:r>
    </w:p>
    <w:p w14:paraId="5561834A" w14:textId="77777777" w:rsidR="00D354D3" w:rsidRPr="00D44F9B" w:rsidRDefault="00D354D3"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5A0D8B93" w14:textId="1BCF2D7D" w:rsidR="007025D6" w:rsidRPr="00D44F9B" w:rsidRDefault="00B213CD"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xml:space="preserve">Por último, </w:t>
      </w:r>
      <w:r w:rsidR="007025D6" w:rsidRPr="00D44F9B">
        <w:rPr>
          <w:rFonts w:ascii="Tahoma" w:hAnsi="Tahoma" w:cs="Tahoma"/>
          <w:color w:val="000000"/>
        </w:rPr>
        <w:t xml:space="preserve">se deberá determinar sí existió culpa suficientemente comprobada del señor </w:t>
      </w:r>
      <w:r w:rsidR="00D354D3" w:rsidRPr="00D44F9B">
        <w:rPr>
          <w:rFonts w:ascii="Tahoma" w:hAnsi="Tahoma" w:cs="Tahoma"/>
          <w:color w:val="000000"/>
        </w:rPr>
        <w:t xml:space="preserve">Martin Alonso Giraldo Pérez </w:t>
      </w:r>
      <w:r w:rsidR="007025D6" w:rsidRPr="00D44F9B">
        <w:rPr>
          <w:rFonts w:ascii="Tahoma" w:hAnsi="Tahoma" w:cs="Tahoma"/>
          <w:color w:val="000000"/>
        </w:rPr>
        <w:t xml:space="preserve">en el accidente laboral que sufrió el actor el </w:t>
      </w:r>
      <w:r w:rsidR="00D354D3" w:rsidRPr="00D44F9B">
        <w:rPr>
          <w:rFonts w:ascii="Tahoma" w:hAnsi="Tahoma" w:cs="Tahoma"/>
          <w:color w:val="000000"/>
        </w:rPr>
        <w:t>16 de octubre de 2017</w:t>
      </w:r>
      <w:r w:rsidR="007025D6" w:rsidRPr="00D44F9B">
        <w:rPr>
          <w:rFonts w:ascii="Tahoma" w:hAnsi="Tahoma" w:cs="Tahoma"/>
          <w:color w:val="000000"/>
        </w:rPr>
        <w:t>. En caso afirmativo, la procedencia de</w:t>
      </w:r>
      <w:r w:rsidR="00D354D3" w:rsidRPr="00D44F9B">
        <w:rPr>
          <w:rFonts w:ascii="Tahoma" w:hAnsi="Tahoma" w:cs="Tahoma"/>
          <w:color w:val="000000"/>
        </w:rPr>
        <w:t xml:space="preserve"> la indemnización de perjuicios por daño emergente</w:t>
      </w:r>
      <w:r w:rsidR="00663316" w:rsidRPr="00D44F9B">
        <w:rPr>
          <w:rFonts w:ascii="Tahoma" w:hAnsi="Tahoma" w:cs="Tahoma"/>
          <w:color w:val="000000"/>
        </w:rPr>
        <w:t>, así como si se configuró o no, la prescripción alegada por la demandada, respecto a la totalidad de las acreencias pretendidas</w:t>
      </w:r>
      <w:r w:rsidR="007025D6" w:rsidRPr="00D44F9B">
        <w:rPr>
          <w:rFonts w:ascii="Tahoma" w:hAnsi="Tahoma" w:cs="Tahoma"/>
          <w:color w:val="000000"/>
        </w:rPr>
        <w:t xml:space="preserve">. </w:t>
      </w:r>
    </w:p>
    <w:p w14:paraId="3E73926C" w14:textId="77777777" w:rsidR="00AB53EF" w:rsidRPr="00D44F9B" w:rsidRDefault="00AB53EF" w:rsidP="00D44F9B">
      <w:pPr>
        <w:spacing w:line="276" w:lineRule="auto"/>
        <w:rPr>
          <w:rFonts w:cs="Tahoma"/>
          <w:b/>
          <w:bCs/>
          <w:color w:val="000000"/>
          <w:szCs w:val="24"/>
        </w:rPr>
      </w:pPr>
    </w:p>
    <w:p w14:paraId="0CF1888C" w14:textId="19CD760B" w:rsidR="00012DBB" w:rsidRPr="00D44F9B" w:rsidRDefault="007A191B" w:rsidP="00D44F9B">
      <w:pPr>
        <w:pStyle w:val="Prrafodelista"/>
        <w:widowControl w:val="0"/>
        <w:numPr>
          <w:ilvl w:val="0"/>
          <w:numId w:val="4"/>
        </w:numPr>
        <w:spacing w:line="276" w:lineRule="auto"/>
        <w:jc w:val="center"/>
        <w:rPr>
          <w:rFonts w:eastAsia="Tahoma" w:cs="Tahoma"/>
          <w:b/>
          <w:smallCaps/>
          <w:szCs w:val="24"/>
        </w:rPr>
      </w:pPr>
      <w:r w:rsidRPr="00D44F9B">
        <w:rPr>
          <w:rFonts w:eastAsia="Tahoma" w:cs="Tahoma"/>
          <w:b/>
          <w:smallCaps/>
          <w:szCs w:val="24"/>
        </w:rPr>
        <w:t>CONSIDERACIONES</w:t>
      </w:r>
    </w:p>
    <w:p w14:paraId="27E1F643" w14:textId="0F37D381" w:rsidR="0213989D" w:rsidRPr="00D44F9B" w:rsidRDefault="0213989D" w:rsidP="00D44F9B">
      <w:pPr>
        <w:widowControl w:val="0"/>
        <w:spacing w:line="276" w:lineRule="auto"/>
        <w:rPr>
          <w:rFonts w:eastAsia="Tahoma" w:cs="Tahoma"/>
          <w:b/>
          <w:bCs/>
          <w:smallCaps/>
          <w:szCs w:val="24"/>
        </w:rPr>
      </w:pPr>
    </w:p>
    <w:p w14:paraId="550C9D7B" w14:textId="089582D3" w:rsidR="001050B0" w:rsidRPr="00D44F9B" w:rsidRDefault="001050B0" w:rsidP="00D44F9B">
      <w:pPr>
        <w:pStyle w:val="Poromisin"/>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left="0" w:right="-1" w:firstLine="0"/>
        <w:rPr>
          <w:rFonts w:cs="Tahoma"/>
          <w:sz w:val="24"/>
          <w:szCs w:val="24"/>
        </w:rPr>
      </w:pPr>
      <w:r w:rsidRPr="00D44F9B">
        <w:rPr>
          <w:rFonts w:cs="Tahoma"/>
          <w:b/>
          <w:sz w:val="24"/>
          <w:szCs w:val="24"/>
        </w:rPr>
        <w:t xml:space="preserve">CONTRATO DE TRABAJO – PRIMACÍA DE LA REALIDAD SOBRE LAS FORMALIDADES </w:t>
      </w:r>
      <w:r w:rsidR="00965164">
        <w:rPr>
          <w:rFonts w:cs="Tahoma"/>
          <w:b/>
          <w:sz w:val="24"/>
          <w:szCs w:val="24"/>
        </w:rPr>
        <w:t>–</w:t>
      </w:r>
      <w:r w:rsidRPr="00D44F9B">
        <w:rPr>
          <w:rFonts w:cs="Tahoma"/>
          <w:b/>
          <w:sz w:val="24"/>
          <w:szCs w:val="24"/>
        </w:rPr>
        <w:t xml:space="preserve"> DEBER DE PROBAR LOS EXTREMOS TEMPORALES DE LA RELACIÓN LABORAL</w:t>
      </w:r>
    </w:p>
    <w:p w14:paraId="4D42B943" w14:textId="77777777" w:rsidR="001050B0" w:rsidRPr="00D44F9B" w:rsidRDefault="001050B0" w:rsidP="00D44F9B">
      <w:pPr>
        <w:widowControl w:val="0"/>
        <w:autoSpaceDE w:val="0"/>
        <w:autoSpaceDN w:val="0"/>
        <w:adjustRightInd w:val="0"/>
        <w:spacing w:line="276" w:lineRule="auto"/>
        <w:ind w:firstLine="709"/>
        <w:rPr>
          <w:rFonts w:cs="Tahoma"/>
          <w:szCs w:val="24"/>
        </w:rPr>
      </w:pPr>
      <w:r w:rsidRPr="00D44F9B">
        <w:rPr>
          <w:rFonts w:cs="Tahoma"/>
          <w:szCs w:val="24"/>
        </w:rPr>
        <w:t xml:space="preserve">Con arreglo al artículo 22 del </w:t>
      </w:r>
      <w:proofErr w:type="spellStart"/>
      <w:r w:rsidRPr="00D44F9B">
        <w:rPr>
          <w:rFonts w:cs="Tahoma"/>
          <w:szCs w:val="24"/>
        </w:rPr>
        <w:t>C.S.T</w:t>
      </w:r>
      <w:proofErr w:type="spellEnd"/>
      <w:r w:rsidRPr="00D44F9B">
        <w:rPr>
          <w:rFonts w:cs="Tahoma"/>
          <w:szCs w:val="24"/>
        </w:rPr>
        <w:t>.,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p>
    <w:p w14:paraId="13CA1669" w14:textId="77777777" w:rsidR="001050B0" w:rsidRPr="00D44F9B" w:rsidRDefault="001050B0" w:rsidP="00D44F9B">
      <w:pPr>
        <w:widowControl w:val="0"/>
        <w:autoSpaceDE w:val="0"/>
        <w:autoSpaceDN w:val="0"/>
        <w:adjustRightInd w:val="0"/>
        <w:spacing w:line="276" w:lineRule="auto"/>
        <w:ind w:firstLine="709"/>
        <w:rPr>
          <w:rFonts w:cs="Tahoma"/>
          <w:szCs w:val="24"/>
        </w:rPr>
      </w:pPr>
    </w:p>
    <w:p w14:paraId="4ACA702B" w14:textId="77777777" w:rsidR="001050B0" w:rsidRPr="00D44F9B" w:rsidRDefault="001050B0" w:rsidP="00D44F9B">
      <w:pPr>
        <w:widowControl w:val="0"/>
        <w:autoSpaceDE w:val="0"/>
        <w:autoSpaceDN w:val="0"/>
        <w:adjustRightInd w:val="0"/>
        <w:spacing w:line="276" w:lineRule="auto"/>
        <w:ind w:firstLine="709"/>
        <w:rPr>
          <w:rFonts w:cs="Tahoma"/>
          <w:szCs w:val="24"/>
        </w:rPr>
      </w:pPr>
      <w:r w:rsidRPr="00D44F9B">
        <w:rPr>
          <w:rFonts w:cs="Tahoma"/>
          <w:szCs w:val="24"/>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533DFA09" w14:textId="77777777" w:rsidR="001050B0" w:rsidRPr="00D44F9B" w:rsidRDefault="001050B0" w:rsidP="00D44F9B">
      <w:pPr>
        <w:widowControl w:val="0"/>
        <w:autoSpaceDE w:val="0"/>
        <w:autoSpaceDN w:val="0"/>
        <w:adjustRightInd w:val="0"/>
        <w:spacing w:line="276" w:lineRule="auto"/>
        <w:ind w:firstLine="709"/>
        <w:rPr>
          <w:rFonts w:cs="Tahoma"/>
          <w:szCs w:val="24"/>
        </w:rPr>
      </w:pPr>
    </w:p>
    <w:p w14:paraId="0BAE1200" w14:textId="77777777" w:rsidR="001050B0" w:rsidRPr="00D44F9B" w:rsidRDefault="001050B0" w:rsidP="00D44F9B">
      <w:pPr>
        <w:widowControl w:val="0"/>
        <w:autoSpaceDE w:val="0"/>
        <w:autoSpaceDN w:val="0"/>
        <w:adjustRightInd w:val="0"/>
        <w:spacing w:line="276" w:lineRule="auto"/>
        <w:ind w:firstLine="709"/>
        <w:rPr>
          <w:rFonts w:eastAsia="Times New Roman" w:cs="Tahoma"/>
          <w:color w:val="000000"/>
          <w:szCs w:val="24"/>
          <w:shd w:val="clear" w:color="auto" w:fill="FFFFFF"/>
        </w:rPr>
      </w:pPr>
      <w:r w:rsidRPr="00D44F9B">
        <w:rPr>
          <w:rFonts w:cs="Tahoma"/>
          <w:szCs w:val="24"/>
        </w:rPr>
        <w:t xml:space="preserve">A reglón seguido, el artículo 24 ídem consagra la presunción de que toda relación de trabajo personal estuvo regida por un contrato de trabajo, la cual, en sentir de la doctrina imperante, revierte la carga de la prueba al empleador. </w:t>
      </w:r>
      <w:r w:rsidRPr="00D44F9B">
        <w:rPr>
          <w:rFonts w:cs="Tahoma"/>
          <w:iCs/>
          <w:szCs w:val="24"/>
          <w:bdr w:val="none" w:sz="0" w:space="0" w:color="auto" w:frame="1"/>
          <w:shd w:val="clear" w:color="auto" w:fill="FFFFFF"/>
        </w:rPr>
        <w:t>En ese sentido, ya de vieja data se tiene esclarecido en la</w:t>
      </w:r>
      <w:r w:rsidRPr="00D44F9B">
        <w:rPr>
          <w:rFonts w:cs="Tahoma"/>
          <w:szCs w:val="24"/>
          <w:shd w:val="clear" w:color="auto" w:fill="FFFFFF"/>
        </w:rPr>
        <w:t xml:space="preserve"> jurisprudencia de la Sala de Casación Laboral de la</w:t>
      </w:r>
      <w:r w:rsidRPr="00D44F9B">
        <w:rPr>
          <w:rFonts w:cs="Tahoma"/>
          <w:i/>
          <w:iCs/>
          <w:szCs w:val="24"/>
          <w:bdr w:val="none" w:sz="0" w:space="0" w:color="auto" w:frame="1"/>
          <w:shd w:val="clear" w:color="auto" w:fill="FFFFFF"/>
        </w:rPr>
        <w:t> </w:t>
      </w:r>
      <w:r w:rsidRPr="00D44F9B">
        <w:rPr>
          <w:rFonts w:cs="Tahoma"/>
          <w:szCs w:val="24"/>
          <w:shd w:val="clear" w:color="auto" w:fill="FFFFFF"/>
        </w:rPr>
        <w:t xml:space="preserve">Corte Suprema de Justicia, dando alcance a la citada presunción, que </w:t>
      </w:r>
      <w:bookmarkStart w:id="3" w:name="OLE_LINK56"/>
      <w:r w:rsidRPr="00D44F9B">
        <w:rPr>
          <w:rFonts w:cs="Tahoma"/>
          <w:i/>
          <w:szCs w:val="24"/>
          <w:shd w:val="clear" w:color="auto" w:fill="FFFFFF"/>
        </w:rPr>
        <w:t>"</w:t>
      </w:r>
      <w:r w:rsidRPr="00426DE4">
        <w:rPr>
          <w:rFonts w:eastAsia="Times New Roman" w:cs="Tahoma"/>
          <w:i/>
          <w:color w:val="000000"/>
          <w:sz w:val="22"/>
          <w:szCs w:val="24"/>
          <w:shd w:val="clear" w:color="auto" w:fill="FFFFFF"/>
        </w:rPr>
        <w:t xml:space="preserve">acreditada la prestación personal del servicio, se presume la existencia de la subordinación laboral, por </w:t>
      </w:r>
      <w:r w:rsidRPr="00426DE4">
        <w:rPr>
          <w:rFonts w:eastAsia="Times New Roman" w:cs="Tahoma"/>
          <w:i/>
          <w:color w:val="000000"/>
          <w:sz w:val="22"/>
          <w:szCs w:val="24"/>
          <w:shd w:val="clear" w:color="auto" w:fill="FFFFFF"/>
        </w:rPr>
        <w:lastRenderedPageBreak/>
        <w:t>tanto, corresponde al empleador desvirtuarla demostrando que el trabajo se realizó de manera autónoma e independiente</w:t>
      </w:r>
      <w:r w:rsidRPr="00D44F9B">
        <w:rPr>
          <w:rFonts w:eastAsia="Times New Roman" w:cs="Tahoma"/>
          <w:i/>
          <w:color w:val="000000"/>
          <w:szCs w:val="24"/>
          <w:shd w:val="clear" w:color="auto" w:fill="FFFFFF"/>
        </w:rPr>
        <w:t>”.</w:t>
      </w:r>
      <w:r w:rsidRPr="00D44F9B">
        <w:rPr>
          <w:rFonts w:eastAsia="Times New Roman" w:cs="Tahoma"/>
          <w:color w:val="000000"/>
          <w:szCs w:val="24"/>
          <w:shd w:val="clear" w:color="auto" w:fill="FFFFFF"/>
        </w:rPr>
        <w:t xml:space="preserve"> </w:t>
      </w:r>
      <w:bookmarkEnd w:id="3"/>
    </w:p>
    <w:p w14:paraId="2FF53E9A" w14:textId="77777777" w:rsidR="001050B0" w:rsidRPr="00D44F9B" w:rsidRDefault="001050B0" w:rsidP="00D44F9B">
      <w:pPr>
        <w:widowControl w:val="0"/>
        <w:autoSpaceDE w:val="0"/>
        <w:autoSpaceDN w:val="0"/>
        <w:adjustRightInd w:val="0"/>
        <w:spacing w:line="276" w:lineRule="auto"/>
        <w:ind w:firstLine="708"/>
        <w:rPr>
          <w:rFonts w:eastAsia="Times New Roman" w:cs="Tahoma"/>
          <w:color w:val="000000"/>
          <w:szCs w:val="24"/>
          <w:shd w:val="clear" w:color="auto" w:fill="FFFFFF"/>
        </w:rPr>
      </w:pPr>
    </w:p>
    <w:p w14:paraId="6E6F610D" w14:textId="77777777" w:rsidR="001050B0" w:rsidRPr="00D44F9B" w:rsidRDefault="001050B0" w:rsidP="00D44F9B">
      <w:pPr>
        <w:widowControl w:val="0"/>
        <w:autoSpaceDE w:val="0"/>
        <w:autoSpaceDN w:val="0"/>
        <w:adjustRightInd w:val="0"/>
        <w:spacing w:line="276" w:lineRule="auto"/>
        <w:ind w:firstLine="709"/>
        <w:rPr>
          <w:rFonts w:cs="Tahoma"/>
          <w:szCs w:val="24"/>
        </w:rPr>
      </w:pPr>
      <w:r w:rsidRPr="00D44F9B">
        <w:rPr>
          <w:rFonts w:eastAsia="Times New Roman" w:cs="Tahoma"/>
          <w:color w:val="000000"/>
          <w:szCs w:val="24"/>
          <w:shd w:val="clear" w:color="auto" w:fill="FFFFFF"/>
        </w:rPr>
        <w:t>De acuerdo a lo anterior, por el alcance efectivo de la mentada presunción,</w:t>
      </w:r>
      <w:r w:rsidRPr="00D44F9B">
        <w:rPr>
          <w:rFonts w:eastAsia="Times New Roman" w:cs="Tahoma"/>
          <w:i/>
          <w:color w:val="000000"/>
          <w:szCs w:val="24"/>
          <w:shd w:val="clear" w:color="auto" w:fill="FFFFFF"/>
        </w:rPr>
        <w:t xml:space="preserve"> </w:t>
      </w:r>
      <w:r w:rsidRPr="00D44F9B">
        <w:rPr>
          <w:rFonts w:eastAsia="Times New Roman" w:cs="Tahoma"/>
          <w:color w:val="000000"/>
          <w:szCs w:val="24"/>
          <w:shd w:val="clear" w:color="auto" w:fill="FFFFFF"/>
        </w:rPr>
        <w:t xml:space="preserve">el juez no tiene por qué verificar si en la relación tuvo lugar la subordinación y dependencia del prestador del servicio al contratante o beneficiario del trabajo, sino que su labor se limita a indagar si aquella se desvirtuó </w:t>
      </w:r>
      <w:r w:rsidRPr="00D44F9B">
        <w:rPr>
          <w:rFonts w:eastAsia="Times New Roman" w:cs="Tahoma"/>
          <w:i/>
          <w:color w:val="000000"/>
          <w:szCs w:val="24"/>
          <w:shd w:val="clear" w:color="auto" w:fill="FFFFFF"/>
        </w:rPr>
        <w:t>(</w:t>
      </w:r>
      <w:proofErr w:type="spellStart"/>
      <w:r w:rsidRPr="00D44F9B">
        <w:rPr>
          <w:rFonts w:cs="Tahoma"/>
          <w:i/>
          <w:szCs w:val="24"/>
        </w:rPr>
        <w:t>SL</w:t>
      </w:r>
      <w:proofErr w:type="spellEnd"/>
      <w:r w:rsidRPr="00D44F9B">
        <w:rPr>
          <w:rFonts w:cs="Tahoma"/>
          <w:i/>
          <w:szCs w:val="24"/>
        </w:rPr>
        <w:t xml:space="preserve">-3009-2017 del 15/feb/17, </w:t>
      </w:r>
      <w:proofErr w:type="spellStart"/>
      <w:r w:rsidRPr="00D44F9B">
        <w:rPr>
          <w:rFonts w:cs="Tahoma"/>
          <w:i/>
          <w:szCs w:val="24"/>
        </w:rPr>
        <w:t>M.P</w:t>
      </w:r>
      <w:proofErr w:type="spellEnd"/>
      <w:r w:rsidRPr="00D44F9B">
        <w:rPr>
          <w:rFonts w:cs="Tahoma"/>
          <w:i/>
          <w:szCs w:val="24"/>
        </w:rPr>
        <w:t>. Gerardo Botero Zuluaga)</w:t>
      </w:r>
      <w:r w:rsidRPr="00D44F9B">
        <w:rPr>
          <w:rStyle w:val="Refdenotaalpie"/>
          <w:rFonts w:cs="Tahoma"/>
          <w:i/>
          <w:szCs w:val="24"/>
        </w:rPr>
        <w:footnoteReference w:id="2"/>
      </w:r>
      <w:r w:rsidRPr="00D44F9B">
        <w:rPr>
          <w:rFonts w:eastAsia="Times New Roman" w:cs="Tahoma"/>
          <w:color w:val="000000"/>
          <w:szCs w:val="24"/>
          <w:shd w:val="clear" w:color="auto" w:fill="FFFFFF"/>
        </w:rPr>
        <w:t>.</w:t>
      </w:r>
      <w:r w:rsidRPr="00D44F9B">
        <w:rPr>
          <w:rFonts w:cs="Tahoma"/>
          <w:szCs w:val="24"/>
        </w:rPr>
        <w:t xml:space="preserve"> </w:t>
      </w:r>
    </w:p>
    <w:p w14:paraId="41EB1806" w14:textId="77777777" w:rsidR="001050B0" w:rsidRPr="00D44F9B" w:rsidRDefault="001050B0" w:rsidP="00D44F9B">
      <w:pPr>
        <w:widowControl w:val="0"/>
        <w:autoSpaceDE w:val="0"/>
        <w:autoSpaceDN w:val="0"/>
        <w:adjustRightInd w:val="0"/>
        <w:spacing w:line="276" w:lineRule="auto"/>
        <w:ind w:firstLine="709"/>
        <w:rPr>
          <w:rFonts w:eastAsia="Times New Roman" w:cs="Tahoma"/>
          <w:color w:val="000000"/>
          <w:szCs w:val="24"/>
          <w:shd w:val="clear" w:color="auto" w:fill="FFFFFF"/>
        </w:rPr>
      </w:pPr>
    </w:p>
    <w:p w14:paraId="73057206" w14:textId="77777777" w:rsidR="001050B0" w:rsidRPr="00D44F9B" w:rsidRDefault="001050B0" w:rsidP="00D44F9B">
      <w:pPr>
        <w:widowControl w:val="0"/>
        <w:autoSpaceDE w:val="0"/>
        <w:autoSpaceDN w:val="0"/>
        <w:adjustRightInd w:val="0"/>
        <w:spacing w:line="276" w:lineRule="auto"/>
        <w:ind w:firstLine="709"/>
        <w:rPr>
          <w:rFonts w:eastAsia="Times New Roman" w:cs="Tahoma"/>
          <w:color w:val="000000"/>
          <w:szCs w:val="24"/>
          <w:shd w:val="clear" w:color="auto" w:fill="FFFFFF"/>
        </w:rPr>
      </w:pPr>
      <w:r w:rsidRPr="00D44F9B">
        <w:rPr>
          <w:rFonts w:eastAsia="Times New Roman" w:cs="Tahoma"/>
          <w:color w:val="000000"/>
          <w:szCs w:val="24"/>
          <w:shd w:val="clear" w:color="auto" w:fill="FFFFFF"/>
        </w:rPr>
        <w:t xml:space="preserve">Conviene aclarar, igualmente, que de conformidad con el artículo 23 del </w:t>
      </w:r>
      <w:proofErr w:type="spellStart"/>
      <w:r w:rsidRPr="00D44F9B">
        <w:rPr>
          <w:rFonts w:eastAsia="Times New Roman" w:cs="Tahoma"/>
          <w:color w:val="000000"/>
          <w:szCs w:val="24"/>
          <w:shd w:val="clear" w:color="auto" w:fill="FFFFFF"/>
        </w:rPr>
        <w:t>C.S.T</w:t>
      </w:r>
      <w:proofErr w:type="spellEnd"/>
      <w:r w:rsidRPr="00D44F9B">
        <w:rPr>
          <w:rFonts w:eastAsia="Times New Roman" w:cs="Tahoma"/>
          <w:color w:val="000000"/>
          <w:szCs w:val="24"/>
          <w:shd w:val="clear" w:color="auto" w:fill="FFFFFF"/>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32F433D6" w14:textId="77777777" w:rsidR="001050B0" w:rsidRPr="00D44F9B" w:rsidRDefault="001050B0" w:rsidP="00D44F9B">
      <w:pPr>
        <w:widowControl w:val="0"/>
        <w:autoSpaceDE w:val="0"/>
        <w:autoSpaceDN w:val="0"/>
        <w:adjustRightInd w:val="0"/>
        <w:spacing w:line="276" w:lineRule="auto"/>
        <w:ind w:firstLine="708"/>
        <w:rPr>
          <w:rFonts w:eastAsia="Times New Roman" w:cs="Tahoma"/>
          <w:color w:val="000000"/>
          <w:szCs w:val="24"/>
          <w:shd w:val="clear" w:color="auto" w:fill="FFFFFF"/>
        </w:rPr>
      </w:pPr>
    </w:p>
    <w:p w14:paraId="5D7562B2" w14:textId="77777777" w:rsidR="001050B0" w:rsidRPr="00D44F9B" w:rsidRDefault="001050B0" w:rsidP="00D44F9B">
      <w:pPr>
        <w:widowControl w:val="0"/>
        <w:autoSpaceDE w:val="0"/>
        <w:autoSpaceDN w:val="0"/>
        <w:adjustRightInd w:val="0"/>
        <w:spacing w:line="276" w:lineRule="auto"/>
        <w:ind w:firstLine="709"/>
        <w:rPr>
          <w:rFonts w:cs="Tahoma"/>
          <w:szCs w:val="24"/>
        </w:rPr>
      </w:pPr>
      <w:r w:rsidRPr="00D44F9B">
        <w:rPr>
          <w:rFonts w:cs="Tahoma"/>
          <w:szCs w:val="24"/>
        </w:rPr>
        <w:t>Ahora, 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 Dicha garantía legal y constitucional se extiende a la contemplación fáctica en que se ha enmarcado la prestación del servicio, en orden a privilegiar la realidad sobre las formalidades en que la misma se ha ejecutado, a fin de que no se distorsione la figura del contrato de trabajo mediante la introducción aparente de otras modalidades o figuras de negocio contractual, con la exclusiva finalidad de evadir el cumplimiento de las obligaciones propias del nexo laboral.</w:t>
      </w:r>
    </w:p>
    <w:p w14:paraId="7B582B37" w14:textId="77777777" w:rsidR="001050B0" w:rsidRPr="00D44F9B" w:rsidRDefault="001050B0" w:rsidP="00D44F9B">
      <w:pPr>
        <w:widowControl w:val="0"/>
        <w:autoSpaceDE w:val="0"/>
        <w:autoSpaceDN w:val="0"/>
        <w:adjustRightInd w:val="0"/>
        <w:spacing w:line="276" w:lineRule="auto"/>
        <w:ind w:firstLine="709"/>
        <w:rPr>
          <w:rFonts w:cs="Tahoma"/>
          <w:szCs w:val="24"/>
        </w:rPr>
      </w:pPr>
    </w:p>
    <w:p w14:paraId="007ED40C" w14:textId="77777777" w:rsidR="001050B0" w:rsidRPr="00D44F9B" w:rsidRDefault="001050B0" w:rsidP="00D44F9B">
      <w:pPr>
        <w:widowControl w:val="0"/>
        <w:autoSpaceDE w:val="0"/>
        <w:autoSpaceDN w:val="0"/>
        <w:adjustRightInd w:val="0"/>
        <w:spacing w:line="276" w:lineRule="auto"/>
        <w:ind w:firstLine="709"/>
        <w:rPr>
          <w:rFonts w:cs="Tahoma"/>
          <w:szCs w:val="24"/>
        </w:rPr>
      </w:pPr>
      <w:r w:rsidRPr="00D44F9B">
        <w:rPr>
          <w:rFonts w:cs="Tahoma"/>
          <w:szCs w:val="24"/>
        </w:rPr>
        <w:t>En ese orden, lejos de otorgar validez a prima facie a las formalidades en que las partes han convenido la relación contractual, es obligación del operador judicial auscultar y analizar de manera rigurosa los distintos elementos significativos en que se dio la ejecución de las actividades personales (horarios, remuneración, supervisión o vigilancia, ordenes e instrucciones, capacitaciones, disponibilidad, exclusividad, instalaciones y herramientas para ejecutar la labor, entre otros), en orden a que prevalezca la realidad de los hechos, bien sea para descartar o para confirmar la existencia del contrato de trabajo.</w:t>
      </w:r>
    </w:p>
    <w:p w14:paraId="1C99759A" w14:textId="77777777" w:rsidR="001050B0" w:rsidRPr="00D44F9B" w:rsidRDefault="001050B0" w:rsidP="00D44F9B">
      <w:pPr>
        <w:widowControl w:val="0"/>
        <w:autoSpaceDE w:val="0"/>
        <w:autoSpaceDN w:val="0"/>
        <w:adjustRightInd w:val="0"/>
        <w:spacing w:line="276" w:lineRule="auto"/>
        <w:ind w:firstLine="709"/>
        <w:rPr>
          <w:rFonts w:cs="Tahoma"/>
          <w:szCs w:val="24"/>
        </w:rPr>
      </w:pPr>
    </w:p>
    <w:p w14:paraId="322DBD02" w14:textId="6B2F3787" w:rsidR="00012DBB" w:rsidRPr="00D44F9B" w:rsidRDefault="00012DBB"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No obstante, esta Corporación ha sostenido de tiempo atrás</w:t>
      </w:r>
      <w:r w:rsidR="00372BFE" w:rsidRPr="00D44F9B">
        <w:rPr>
          <w:rStyle w:val="Refdenotaalpie"/>
          <w:rFonts w:ascii="Tahoma" w:hAnsi="Tahoma" w:cs="Tahoma"/>
          <w:color w:val="000000"/>
        </w:rPr>
        <w:footnoteReference w:id="3"/>
      </w:r>
      <w:r w:rsidRPr="00D44F9B">
        <w:rPr>
          <w:rFonts w:ascii="Tahoma" w:hAnsi="Tahoma" w:cs="Tahoma"/>
          <w:color w:val="000000"/>
        </w:rPr>
        <w:t xml:space="preserve">, que la presunción no releva al trabajador de la carga de acreditar por cualquier medio de prueba los hitos </w:t>
      </w:r>
      <w:r w:rsidRPr="00D44F9B">
        <w:rPr>
          <w:rFonts w:ascii="Tahoma" w:hAnsi="Tahoma" w:cs="Tahoma"/>
          <w:color w:val="000000"/>
        </w:rPr>
        <w:lastRenderedPageBreak/>
        <w:t xml:space="preserve">temporales del vínculo, esto es, las fechas de iniciación y terminación del contrato, supuesto fáctico sin el cual no es posible liquidar las prestaciones que se reclaman, que en últimas constituye la razón de ser de la demanda (sentencia del 20 de septiembre de 2019, Rad. 2017-00122, Sala Laboral del Tribunal Superior de Pereira, </w:t>
      </w:r>
      <w:proofErr w:type="spellStart"/>
      <w:r w:rsidRPr="00D44F9B">
        <w:rPr>
          <w:rFonts w:ascii="Tahoma" w:hAnsi="Tahoma" w:cs="Tahoma"/>
          <w:color w:val="000000"/>
        </w:rPr>
        <w:t>M.P</w:t>
      </w:r>
      <w:proofErr w:type="spellEnd"/>
      <w:r w:rsidRPr="00D44F9B">
        <w:rPr>
          <w:rFonts w:ascii="Tahoma" w:hAnsi="Tahoma" w:cs="Tahoma"/>
          <w:color w:val="000000"/>
        </w:rPr>
        <w:t>. Ana Lucía Caicedo Calderón).</w:t>
      </w:r>
    </w:p>
    <w:p w14:paraId="0D539E21" w14:textId="77777777" w:rsidR="00012DBB" w:rsidRPr="00D44F9B" w:rsidRDefault="00012DBB"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5BE620BE" w14:textId="7074E6A3" w:rsidR="00012DBB" w:rsidRPr="00D44F9B" w:rsidRDefault="00012DBB"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Con todo, lo cierto es que, de acuerdo con la jurisprudencia desarrollada por la Sala de Casación Laboral de la Corte Suprema de Justicia -en sentencia del 6 de marzo de 2012, Radicado No. 42167, en la que actuó como magistrado ponente el Dr. Carlos Ernesto Molina Monsalve-, cuando exista certeza de la relación laboral en un determinado periodo, es deber del juez procurar desentrañar de los medios probatorios los extremos temporales a fin de garantizar los derechos mínimos de los trabajadores. Tesis que fue reiterada sentencia del 6 de septiembre de 2012, Radicado No. 37804, en los siguientes términos:</w:t>
      </w:r>
    </w:p>
    <w:p w14:paraId="4FC0F9EB" w14:textId="77777777" w:rsidR="00AC67D1" w:rsidRPr="00D44F9B" w:rsidRDefault="00AC67D1"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0AD0E142" w14:textId="77777777" w:rsidR="00012DBB" w:rsidRPr="00284622" w:rsidRDefault="00012DBB" w:rsidP="00284622">
      <w:pPr>
        <w:spacing w:line="240" w:lineRule="auto"/>
        <w:ind w:left="426" w:right="420"/>
        <w:rPr>
          <w:rFonts w:cs="Tahoma"/>
          <w:i/>
          <w:sz w:val="22"/>
          <w:szCs w:val="24"/>
        </w:rPr>
      </w:pPr>
      <w:r w:rsidRPr="00284622">
        <w:rPr>
          <w:rFonts w:cs="Tahoma"/>
          <w:i/>
          <w:sz w:val="22"/>
          <w:szCs w:val="24"/>
        </w:rPr>
        <w:t>“Aun cuando se ha adoctrinado por esta Sala, que quien pretenda o demande un derecho, está obligado a probar los hechos que lo gestan o en los que se funda, también se ha de considerar, que el Juez está en el deber de estimar el haz probatorio, buscando siempre no quedarse en la sola determinación del derecho, sino hacerlo efectivo con la correspondiente liquidación de las acreencias a que haya lugar, observando celosamente los presupuestos y parámetros legales o convencionales para llevar a cabo las respectivas operaciones matemáticas y fijar cuantías, a efectos de evitar una decisión sin la concreción de condenas.</w:t>
      </w:r>
    </w:p>
    <w:p w14:paraId="0A5E6683" w14:textId="77777777" w:rsidR="00012DBB" w:rsidRPr="00284622" w:rsidRDefault="00012DBB" w:rsidP="00284622">
      <w:pPr>
        <w:pStyle w:val="Sinespaciado"/>
        <w:ind w:left="426" w:right="420"/>
        <w:rPr>
          <w:rFonts w:ascii="Tahoma" w:hAnsi="Tahoma" w:cs="Tahoma"/>
          <w:szCs w:val="24"/>
        </w:rPr>
      </w:pPr>
    </w:p>
    <w:p w14:paraId="627302BB" w14:textId="535B420F" w:rsidR="00012DBB" w:rsidRPr="00284622" w:rsidRDefault="00012DBB" w:rsidP="00284622">
      <w:pPr>
        <w:spacing w:line="240" w:lineRule="auto"/>
        <w:ind w:left="426" w:right="420"/>
        <w:rPr>
          <w:rFonts w:cs="Tahoma"/>
          <w:i/>
          <w:sz w:val="22"/>
          <w:szCs w:val="24"/>
        </w:rPr>
      </w:pPr>
      <w:r w:rsidRPr="00284622">
        <w:rPr>
          <w:rFonts w:cs="Tahoma"/>
          <w:i/>
          <w:iCs/>
          <w:sz w:val="22"/>
          <w:szCs w:val="24"/>
        </w:rPr>
        <w:t>De ahí que, en los eventos donde esté evidenciado el derecho, el sentenciador debe siempre procurar establecer su quantum, sin ir a caer en exigencias extravagantes, bien de datos, factores, fórmulas o circunstancias que impidan extraer los valores a pagar, máxime cuando en el plenario obren los componentes para el cálculo de las pretensiones demandadas, pues de actuarse de esa manera, no se cumpliría con una adecuada administración de justicia”.</w:t>
      </w:r>
    </w:p>
    <w:p w14:paraId="4B4C84A0" w14:textId="7971564F" w:rsidR="5246FAAE" w:rsidRPr="00D44F9B" w:rsidRDefault="5246FAAE" w:rsidP="00D44F9B">
      <w:pPr>
        <w:tabs>
          <w:tab w:val="left" w:pos="748"/>
        </w:tabs>
        <w:spacing w:line="276" w:lineRule="auto"/>
        <w:ind w:left="709" w:right="618"/>
        <w:rPr>
          <w:rFonts w:cs="Tahoma"/>
          <w:i/>
          <w:iCs/>
          <w:szCs w:val="24"/>
        </w:rPr>
      </w:pPr>
    </w:p>
    <w:p w14:paraId="713CAD54" w14:textId="77777777" w:rsidR="00012DBB" w:rsidRPr="00D44F9B" w:rsidRDefault="00012DBB" w:rsidP="00D44F9B">
      <w:pPr>
        <w:pStyle w:val="NormalWeb"/>
        <w:shd w:val="clear" w:color="auto" w:fill="FFFFFF"/>
        <w:spacing w:before="0" w:beforeAutospacing="0" w:after="0" w:afterAutospacing="0" w:line="276" w:lineRule="auto"/>
        <w:ind w:firstLine="700"/>
        <w:jc w:val="both"/>
        <w:rPr>
          <w:rFonts w:ascii="Tahoma" w:hAnsi="Tahoma" w:cs="Tahoma"/>
        </w:rPr>
      </w:pPr>
      <w:r w:rsidRPr="00D44F9B">
        <w:rPr>
          <w:rFonts w:ascii="Tahoma" w:hAnsi="Tahoma" w:cs="Tahoma"/>
          <w:color w:val="000000"/>
        </w:rPr>
        <w:t>A propósito de lo anterior, esa misma Corporación precisó en memorable pronunciamiento, que no por antiguo pierde su vigencia, que</w:t>
      </w:r>
      <w:r w:rsidRPr="00D44F9B">
        <w:rPr>
          <w:rFonts w:ascii="Tahoma" w:hAnsi="Tahoma" w:cs="Tahoma"/>
        </w:rPr>
        <w:t xml:space="preserve"> </w:t>
      </w:r>
      <w:r w:rsidRPr="00D44F9B">
        <w:rPr>
          <w:rFonts w:ascii="Tahoma" w:eastAsia="Tahoma" w:hAnsi="Tahoma" w:cs="Tahoma"/>
          <w:i/>
          <w:iCs/>
        </w:rPr>
        <w:t>“</w:t>
      </w:r>
      <w:r w:rsidRPr="00426DE4">
        <w:rPr>
          <w:rFonts w:ascii="Tahoma" w:eastAsiaTheme="minorHAnsi" w:hAnsi="Tahoma" w:cs="Tahoma"/>
          <w:i/>
          <w:sz w:val="22"/>
        </w:rPr>
        <w:t>quien se presente a alegar judicialmente el contrato laboral como fuente de derechos o causa de obligaciones a su favor, no puede creer que nada tiene que probar y le gasta afirmar la prestación de un servicio para que se le considere amparado por la presunción de que trata el artículo 24 del Código Sustantivo del Trabajo, pues esta presunción, como las demás de su estirpe, parte de la existencia de un hecho cierto, indicador, sin el cual no se podría llegar al presumido o indicado. Este hecho es “la relación de trabajo personal” de que habla el mismo texto y que consiste, como es sabido, en la prestación o ejecución de un servicio personal, material o inmaterial continuado, dependiente y remunerado</w:t>
      </w:r>
      <w:r w:rsidRPr="00D44F9B">
        <w:rPr>
          <w:rFonts w:ascii="Tahoma" w:eastAsiaTheme="minorHAnsi" w:hAnsi="Tahoma" w:cs="Tahoma"/>
          <w:i/>
        </w:rPr>
        <w:t>”.</w:t>
      </w:r>
      <w:r w:rsidRPr="00D44F9B">
        <w:rPr>
          <w:rFonts w:ascii="Tahoma" w:hAnsi="Tahoma" w:cs="Tahoma"/>
          <w:i/>
          <w:iCs/>
        </w:rPr>
        <w:t xml:space="preserve"> </w:t>
      </w:r>
      <w:r w:rsidRPr="00D44F9B">
        <w:rPr>
          <w:rFonts w:ascii="Tahoma" w:hAnsi="Tahoma" w:cs="Tahoma"/>
          <w:color w:val="000000"/>
        </w:rPr>
        <w:t>(Sentencia del 31 de mayo de 1955, Sala de Casación Laboral de la Corte Suprema de Justicia).</w:t>
      </w:r>
    </w:p>
    <w:p w14:paraId="02746CE0" w14:textId="77777777" w:rsidR="00012DBB" w:rsidRPr="00D44F9B" w:rsidRDefault="00012DBB" w:rsidP="00D44F9B">
      <w:pPr>
        <w:tabs>
          <w:tab w:val="left" w:pos="748"/>
        </w:tabs>
        <w:spacing w:line="276" w:lineRule="auto"/>
        <w:ind w:firstLine="709"/>
        <w:rPr>
          <w:rFonts w:cs="Tahoma"/>
          <w:szCs w:val="24"/>
        </w:rPr>
      </w:pPr>
    </w:p>
    <w:p w14:paraId="6E324862" w14:textId="3DE1CC1F" w:rsidR="00E71E3B" w:rsidRPr="00D44F9B" w:rsidRDefault="00012DBB"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themeColor="text1"/>
        </w:rPr>
        <w:t>Surge de lo anterior, que le corresponde al trabajador acreditar con pertinentes y efectivos elementos probatorios, que la prestación personal del servicio se dio dentro de un determinado lapso, es decir, que existió en el tiempo, sin importar si la actividad se desplegaba de manera esporádica o intermitente, pues la interrupción del servicio en estos casos, de ser prolongada, solo incide en la unidad contractual, toda vez que conlleva la ruptura del vínculo, pero no eclipsa la existencia del contrato o de los contratos cuya continuidad se haya visto interrumpida.</w:t>
      </w:r>
    </w:p>
    <w:p w14:paraId="1A608C44" w14:textId="3F27489F" w:rsidR="0033138F" w:rsidRPr="00D44F9B" w:rsidRDefault="0033138F" w:rsidP="00D44F9B">
      <w:pPr>
        <w:tabs>
          <w:tab w:val="left" w:pos="748"/>
        </w:tabs>
        <w:spacing w:line="276" w:lineRule="auto"/>
        <w:rPr>
          <w:rFonts w:cs="Tahoma"/>
          <w:szCs w:val="24"/>
        </w:rPr>
      </w:pPr>
    </w:p>
    <w:p w14:paraId="60E4E728" w14:textId="60B55F2E" w:rsidR="004574AC" w:rsidRPr="00D44F9B" w:rsidRDefault="004574AC" w:rsidP="00D44F9B">
      <w:pPr>
        <w:pStyle w:val="Prrafodelista"/>
        <w:numPr>
          <w:ilvl w:val="1"/>
          <w:numId w:val="12"/>
        </w:numPr>
        <w:spacing w:line="276" w:lineRule="auto"/>
        <w:jc w:val="left"/>
        <w:textAlignment w:val="baseline"/>
        <w:rPr>
          <w:rFonts w:eastAsia="Times New Roman" w:cs="Tahoma"/>
          <w:b/>
          <w:bCs/>
          <w:szCs w:val="24"/>
          <w:lang w:eastAsia="es-ES_tradnl"/>
        </w:rPr>
      </w:pPr>
      <w:r w:rsidRPr="00D44F9B">
        <w:rPr>
          <w:rFonts w:eastAsia="Times New Roman" w:cs="Tahoma"/>
          <w:b/>
          <w:bCs/>
          <w:szCs w:val="24"/>
          <w:lang w:eastAsia="es-ES_tradnl"/>
        </w:rPr>
        <w:t>DE LA CULPA PATRONAL</w:t>
      </w:r>
      <w:r w:rsidR="00C232DF" w:rsidRPr="00D44F9B">
        <w:rPr>
          <w:rFonts w:eastAsia="Times New Roman" w:cs="Tahoma"/>
          <w:b/>
          <w:bCs/>
          <w:szCs w:val="24"/>
          <w:lang w:eastAsia="es-ES_tradnl"/>
        </w:rPr>
        <w:t xml:space="preserve"> POR ABSTENCIÓN</w:t>
      </w:r>
    </w:p>
    <w:p w14:paraId="2A364EF1" w14:textId="36A2EC70" w:rsidR="004574AC" w:rsidRPr="00D44F9B" w:rsidRDefault="004574AC" w:rsidP="00D44F9B">
      <w:pPr>
        <w:spacing w:line="276" w:lineRule="auto"/>
        <w:textAlignment w:val="baseline"/>
        <w:rPr>
          <w:rFonts w:eastAsia="Times New Roman" w:cs="Tahoma"/>
          <w:szCs w:val="24"/>
          <w:lang w:eastAsia="es-ES_tradnl"/>
        </w:rPr>
      </w:pPr>
      <w:r w:rsidRPr="00D44F9B">
        <w:rPr>
          <w:rFonts w:eastAsia="Times New Roman" w:cs="Tahoma"/>
          <w:szCs w:val="24"/>
          <w:lang w:eastAsia="es-ES_tradnl"/>
        </w:rPr>
        <w:t> </w:t>
      </w:r>
    </w:p>
    <w:p w14:paraId="007F3AA9"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Como punto de partida, valga señalar que está suficientemente decantado por la jurisprudencia que 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culpa.</w:t>
      </w:r>
    </w:p>
    <w:p w14:paraId="2BFA2755"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w:t>
      </w:r>
    </w:p>
    <w:p w14:paraId="36C3BBBA"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Además, en el ámbito de la responsabilidad a que se refiere el artículo 216 del Código Sustantivo del Trabajo, por versar este precepto sobre los riesgos genéricos y específicos del trabajo que dan lugar a accidentes de trabajo o enfermedades profesionales por razón de la llamada culpa leve del empleador, esto es, la que se opone al cuidado mediano u ordinario que debe emplearse en la administración de los propios negocios, como el exigido de un buen padre de familia (artículo 63 del Código Civil), se hace indispensable que se evidencie un patente comportamiento omisivo o negligente del empleador antes de la ocurrencia de los hechos, para ser condenado a la indemnización plena de perjuicios.  </w:t>
      </w:r>
    </w:p>
    <w:p w14:paraId="0E05975E"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w:t>
      </w:r>
    </w:p>
    <w:p w14:paraId="078CA334"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xml:space="preserve">Ello así, tal obligación es exigible siempre que el demandante compruebe que su empleador es culpable de la ocurrencia de la enfermedad o el accidente de trabajo. Dicha exigencia se registra expresamente en el ordenamiento jurídico, específicamente en el precitado artículo 216 del </w:t>
      </w:r>
      <w:proofErr w:type="spellStart"/>
      <w:r w:rsidRPr="00D44F9B">
        <w:rPr>
          <w:rFonts w:ascii="Tahoma" w:hAnsi="Tahoma" w:cs="Tahoma"/>
          <w:color w:val="000000"/>
        </w:rPr>
        <w:t>C.S.T</w:t>
      </w:r>
      <w:proofErr w:type="spellEnd"/>
      <w:r w:rsidRPr="00D44F9B">
        <w:rPr>
          <w:rFonts w:ascii="Tahoma" w:hAnsi="Tahoma" w:cs="Tahoma"/>
          <w:color w:val="000000"/>
        </w:rPr>
        <w:t xml:space="preserve">., que señala: </w:t>
      </w:r>
      <w:r w:rsidRPr="00D44F9B">
        <w:rPr>
          <w:rFonts w:ascii="Tahoma" w:eastAsiaTheme="minorHAnsi" w:hAnsi="Tahoma" w:cs="Tahoma"/>
          <w:i/>
        </w:rPr>
        <w:t>“</w:t>
      </w:r>
      <w:r w:rsidRPr="00426DE4">
        <w:rPr>
          <w:rFonts w:ascii="Tahoma" w:eastAsiaTheme="minorHAnsi" w:hAnsi="Tahoma" w:cs="Tahoma"/>
          <w:i/>
          <w:sz w:val="22"/>
        </w:rPr>
        <w:t>cuando exista culpa suficiente comprobada del patrono en la ocurrencia del accidente de trabajo o en la enfermedad profesional, está obligado a la indemnización total y ordinaria por perjuicios</w:t>
      </w:r>
      <w:r w:rsidRPr="00D44F9B">
        <w:rPr>
          <w:rFonts w:ascii="Tahoma" w:eastAsiaTheme="minorHAnsi" w:hAnsi="Tahoma" w:cs="Tahoma"/>
          <w:i/>
        </w:rPr>
        <w:t>”.</w:t>
      </w:r>
      <w:r w:rsidRPr="00D44F9B">
        <w:rPr>
          <w:rFonts w:ascii="Tahoma" w:hAnsi="Tahoma" w:cs="Tahoma"/>
          <w:color w:val="000000"/>
        </w:rPr>
        <w:t> </w:t>
      </w:r>
    </w:p>
    <w:p w14:paraId="395DC241" w14:textId="77777777" w:rsidR="004574AC" w:rsidRPr="00D44F9B" w:rsidRDefault="004574AC" w:rsidP="00D44F9B">
      <w:pPr>
        <w:spacing w:line="276" w:lineRule="auto"/>
        <w:ind w:firstLine="705"/>
        <w:textAlignment w:val="baseline"/>
        <w:rPr>
          <w:rFonts w:eastAsia="Times New Roman" w:cs="Tahoma"/>
          <w:i/>
          <w:szCs w:val="24"/>
          <w:lang w:eastAsia="es-ES_tradnl"/>
        </w:rPr>
      </w:pPr>
    </w:p>
    <w:p w14:paraId="5CF21293"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xml:space="preserve">Al respecto, la reciente sentencia CSJ </w:t>
      </w:r>
      <w:proofErr w:type="spellStart"/>
      <w:r w:rsidRPr="00D44F9B">
        <w:rPr>
          <w:rFonts w:ascii="Tahoma" w:hAnsi="Tahoma" w:cs="Tahoma"/>
          <w:color w:val="000000"/>
        </w:rPr>
        <w:t>SL</w:t>
      </w:r>
      <w:proofErr w:type="spellEnd"/>
      <w:r w:rsidRPr="00D44F9B">
        <w:rPr>
          <w:rFonts w:ascii="Tahoma" w:hAnsi="Tahoma" w:cs="Tahoma"/>
          <w:color w:val="000000"/>
        </w:rPr>
        <w:t xml:space="preserve"> 5300-2021 que memora la sentencia CSJ 1897- 2021 realizó el estudio de los supuestos del art. 216 del </w:t>
      </w:r>
      <w:proofErr w:type="spellStart"/>
      <w:r w:rsidRPr="00D44F9B">
        <w:rPr>
          <w:rFonts w:ascii="Tahoma" w:hAnsi="Tahoma" w:cs="Tahoma"/>
          <w:color w:val="000000"/>
        </w:rPr>
        <w:t>CST</w:t>
      </w:r>
      <w:proofErr w:type="spellEnd"/>
      <w:r w:rsidRPr="00D44F9B">
        <w:rPr>
          <w:rFonts w:ascii="Tahoma" w:hAnsi="Tahoma" w:cs="Tahoma"/>
          <w:color w:val="000000"/>
        </w:rPr>
        <w:t xml:space="preserve"> para declarar la responsabilidad por la indemnización plena de perjuicios en los casos de culpa por omisión, cuyos apartes pertinentes se trascriben a continuación:  </w:t>
      </w:r>
    </w:p>
    <w:p w14:paraId="4DBF7EDF" w14:textId="77777777" w:rsidR="004574AC" w:rsidRPr="00D44F9B" w:rsidRDefault="004574AC" w:rsidP="00D44F9B">
      <w:pPr>
        <w:tabs>
          <w:tab w:val="left" w:pos="748"/>
        </w:tabs>
        <w:spacing w:line="276" w:lineRule="auto"/>
        <w:ind w:left="709" w:right="618"/>
        <w:rPr>
          <w:rFonts w:cs="Tahoma"/>
          <w:i/>
          <w:szCs w:val="24"/>
        </w:rPr>
      </w:pPr>
    </w:p>
    <w:p w14:paraId="46731950" w14:textId="77777777" w:rsidR="004574AC" w:rsidRPr="00284622" w:rsidRDefault="004574AC" w:rsidP="00284622">
      <w:pPr>
        <w:spacing w:line="240" w:lineRule="auto"/>
        <w:ind w:left="426" w:right="420"/>
        <w:rPr>
          <w:rFonts w:cs="Tahoma"/>
          <w:i/>
          <w:sz w:val="22"/>
          <w:szCs w:val="24"/>
        </w:rPr>
      </w:pPr>
      <w:r w:rsidRPr="00284622">
        <w:rPr>
          <w:rFonts w:cs="Tahoma"/>
          <w:i/>
          <w:sz w:val="22"/>
          <w:szCs w:val="24"/>
        </w:rPr>
        <w:t>Sobre la culpa suficientemente comprobada del empleador respecto a una contingencia de origen laboral, la Sala tiene enseñado que:</w:t>
      </w:r>
    </w:p>
    <w:p w14:paraId="489EE5E8" w14:textId="77777777" w:rsidR="004574AC" w:rsidRPr="00284622" w:rsidRDefault="004574AC" w:rsidP="00284622">
      <w:pPr>
        <w:spacing w:line="240" w:lineRule="auto"/>
        <w:ind w:left="426" w:right="420"/>
        <w:rPr>
          <w:rFonts w:cs="Tahoma"/>
          <w:i/>
          <w:sz w:val="22"/>
          <w:szCs w:val="24"/>
        </w:rPr>
      </w:pPr>
    </w:p>
    <w:p w14:paraId="12E6D8F0" w14:textId="77777777" w:rsidR="004574AC" w:rsidRPr="00284622" w:rsidRDefault="004574AC" w:rsidP="00284622">
      <w:pPr>
        <w:spacing w:line="240" w:lineRule="auto"/>
        <w:ind w:left="426" w:right="420"/>
        <w:rPr>
          <w:rFonts w:cs="Tahoma"/>
          <w:i/>
          <w:sz w:val="22"/>
          <w:szCs w:val="24"/>
        </w:rPr>
      </w:pPr>
      <w:r w:rsidRPr="00284622">
        <w:rPr>
          <w:rFonts w:cs="Tahoma"/>
          <w:i/>
          <w:sz w:val="22"/>
          <w:szCs w:val="24"/>
        </w:rPr>
        <w:t xml:space="preserve">“[...] la misma se determina por el análisis del incumplimiento de los deberes de prevención que corresponden al empleador, la cual se configura en la causa adecuada de la ocurrencia del infortunio laboral, ya sea que se derive de una acción o un control ejecutado de manera incorrecta o por una conducta omisiva a cargo de aquel (CSJ </w:t>
      </w:r>
      <w:proofErr w:type="spellStart"/>
      <w:r w:rsidRPr="00284622">
        <w:rPr>
          <w:rFonts w:cs="Tahoma"/>
          <w:i/>
          <w:sz w:val="22"/>
          <w:szCs w:val="24"/>
        </w:rPr>
        <w:t>SL2206</w:t>
      </w:r>
      <w:proofErr w:type="spellEnd"/>
      <w:r w:rsidRPr="00284622">
        <w:rPr>
          <w:rFonts w:cs="Tahoma"/>
          <w:i/>
          <w:sz w:val="22"/>
          <w:szCs w:val="24"/>
        </w:rPr>
        <w:t xml:space="preserve">-2019)”. Tomado de la sentencia CSJ </w:t>
      </w:r>
      <w:proofErr w:type="spellStart"/>
      <w:r w:rsidRPr="00284622">
        <w:rPr>
          <w:rFonts w:cs="Tahoma"/>
          <w:i/>
          <w:sz w:val="22"/>
          <w:szCs w:val="24"/>
        </w:rPr>
        <w:t>SL</w:t>
      </w:r>
      <w:proofErr w:type="spellEnd"/>
      <w:r w:rsidRPr="00284622">
        <w:rPr>
          <w:rFonts w:cs="Tahoma"/>
          <w:i/>
          <w:sz w:val="22"/>
          <w:szCs w:val="24"/>
        </w:rPr>
        <w:t xml:space="preserve"> 5154-2020.”</w:t>
      </w:r>
    </w:p>
    <w:p w14:paraId="3D1D38FE" w14:textId="77777777" w:rsidR="004574AC" w:rsidRPr="00D44F9B" w:rsidRDefault="004574AC" w:rsidP="00D44F9B">
      <w:pPr>
        <w:spacing w:line="276" w:lineRule="auto"/>
        <w:textAlignment w:val="baseline"/>
        <w:rPr>
          <w:rFonts w:eastAsia="Times New Roman" w:cs="Tahoma"/>
          <w:szCs w:val="24"/>
          <w:lang w:eastAsia="es-ES_tradnl"/>
        </w:rPr>
      </w:pPr>
    </w:p>
    <w:p w14:paraId="25203EE4"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De acuerdo con lo anterior y de conformidad con la regla general prevista en el artículo 167 del Código General del Proceso, le corresponde al trabajador, o a sus causahabientes, según sea el caso, probar la existencia del daño y la culpa del empleador en la ocurrencia del mismo.</w:t>
      </w:r>
    </w:p>
    <w:p w14:paraId="611989C4"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2BC71559"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xml:space="preserve">No obstante, frente a la última de dichas exigencias, la Sala de Casación Laboral de la Corte Suprema de Justicia ha destacado que: </w:t>
      </w:r>
      <w:r w:rsidRPr="00D44F9B">
        <w:rPr>
          <w:rFonts w:ascii="Tahoma" w:eastAsiaTheme="minorHAnsi" w:hAnsi="Tahoma" w:cs="Tahoma"/>
          <w:i/>
          <w:lang w:eastAsia="en-US"/>
        </w:rPr>
        <w:t>“</w:t>
      </w:r>
      <w:r w:rsidRPr="00426DE4">
        <w:rPr>
          <w:rFonts w:ascii="Tahoma" w:eastAsiaTheme="minorHAnsi" w:hAnsi="Tahoma" w:cs="Tahoma"/>
          <w:i/>
          <w:sz w:val="22"/>
          <w:lang w:eastAsia="en-US"/>
        </w:rPr>
        <w:t xml:space="preserve">cuando el trabajador edifica la culpa </w:t>
      </w:r>
      <w:r w:rsidRPr="00426DE4">
        <w:rPr>
          <w:rFonts w:ascii="Tahoma" w:eastAsiaTheme="minorHAnsi" w:hAnsi="Tahoma" w:cs="Tahoma"/>
          <w:i/>
          <w:sz w:val="22"/>
          <w:lang w:eastAsia="en-US"/>
        </w:rPr>
        <w:lastRenderedPageBreak/>
        <w:t>del empleador en un comportamiento omisivo de las obligaciones de protección y de seguridad asignadas al empleador, la jurisprudencia de la Corte ha precisado que, por excepción, a los accionantes les basta enunciar dichas omisiones (teniendo en cuenta que las negaciones indefinidas no requieren de prueba) para que la carga de la prueba que desvirtúe la culpa se traslade a quien ha debido obrar con diligencia en los términos del artículo 1604 del Código Civil. En tal caso, el empleador debe probar que cumplió sus deberes de prevención, cuidado y diligencia a fin de resguardar la seguridad e integridad de sus trabajadores</w:t>
      </w:r>
      <w:r w:rsidRPr="00D44F9B">
        <w:rPr>
          <w:rFonts w:ascii="Tahoma" w:eastAsiaTheme="minorHAnsi" w:hAnsi="Tahoma" w:cs="Tahoma"/>
          <w:i/>
          <w:lang w:eastAsia="en-US"/>
        </w:rPr>
        <w:t>”</w:t>
      </w:r>
      <w:r w:rsidRPr="00D44F9B">
        <w:rPr>
          <w:rFonts w:ascii="Tahoma" w:hAnsi="Tahoma" w:cs="Tahoma"/>
          <w:color w:val="000000"/>
        </w:rPr>
        <w:t xml:space="preserve"> (CSJ </w:t>
      </w:r>
      <w:proofErr w:type="spellStart"/>
      <w:r w:rsidRPr="00D44F9B">
        <w:rPr>
          <w:rFonts w:ascii="Tahoma" w:hAnsi="Tahoma" w:cs="Tahoma"/>
          <w:color w:val="000000"/>
        </w:rPr>
        <w:t>SL13653</w:t>
      </w:r>
      <w:proofErr w:type="spellEnd"/>
      <w:r w:rsidRPr="00D44F9B">
        <w:rPr>
          <w:rFonts w:ascii="Tahoma" w:hAnsi="Tahoma" w:cs="Tahoma"/>
          <w:color w:val="000000"/>
        </w:rPr>
        <w:t xml:space="preserve">-2015, CSJ </w:t>
      </w:r>
      <w:proofErr w:type="spellStart"/>
      <w:r w:rsidRPr="00D44F9B">
        <w:rPr>
          <w:rFonts w:ascii="Tahoma" w:hAnsi="Tahoma" w:cs="Tahoma"/>
          <w:color w:val="000000"/>
        </w:rPr>
        <w:t>SL7181</w:t>
      </w:r>
      <w:proofErr w:type="spellEnd"/>
      <w:r w:rsidRPr="00D44F9B">
        <w:rPr>
          <w:rFonts w:ascii="Tahoma" w:hAnsi="Tahoma" w:cs="Tahoma"/>
          <w:color w:val="000000"/>
        </w:rPr>
        <w:t xml:space="preserve">-2015, CSJ </w:t>
      </w:r>
      <w:proofErr w:type="spellStart"/>
      <w:r w:rsidRPr="00D44F9B">
        <w:rPr>
          <w:rFonts w:ascii="Tahoma" w:hAnsi="Tahoma" w:cs="Tahoma"/>
          <w:color w:val="000000"/>
        </w:rPr>
        <w:t>SL</w:t>
      </w:r>
      <w:proofErr w:type="spellEnd"/>
      <w:r w:rsidRPr="00D44F9B">
        <w:rPr>
          <w:rFonts w:ascii="Tahoma" w:hAnsi="Tahoma" w:cs="Tahoma"/>
          <w:color w:val="000000"/>
        </w:rPr>
        <w:t xml:space="preserve"> 7056-2016, CSJ </w:t>
      </w:r>
      <w:proofErr w:type="spellStart"/>
      <w:r w:rsidRPr="00D44F9B">
        <w:rPr>
          <w:rFonts w:ascii="Tahoma" w:hAnsi="Tahoma" w:cs="Tahoma"/>
          <w:color w:val="000000"/>
        </w:rPr>
        <w:t>SL12707</w:t>
      </w:r>
      <w:proofErr w:type="spellEnd"/>
      <w:r w:rsidRPr="00D44F9B">
        <w:rPr>
          <w:rFonts w:ascii="Tahoma" w:hAnsi="Tahoma" w:cs="Tahoma"/>
          <w:color w:val="000000"/>
        </w:rPr>
        <w:t xml:space="preserve">-2017, CSJ </w:t>
      </w:r>
      <w:proofErr w:type="spellStart"/>
      <w:r w:rsidRPr="00D44F9B">
        <w:rPr>
          <w:rFonts w:ascii="Tahoma" w:hAnsi="Tahoma" w:cs="Tahoma"/>
          <w:color w:val="000000"/>
        </w:rPr>
        <w:t>SL2206</w:t>
      </w:r>
      <w:proofErr w:type="spellEnd"/>
      <w:r w:rsidRPr="00D44F9B">
        <w:rPr>
          <w:rFonts w:ascii="Tahoma" w:hAnsi="Tahoma" w:cs="Tahoma"/>
          <w:color w:val="000000"/>
        </w:rPr>
        <w:t xml:space="preserve">-2019, CSJ </w:t>
      </w:r>
      <w:proofErr w:type="spellStart"/>
      <w:r w:rsidRPr="00D44F9B">
        <w:rPr>
          <w:rFonts w:ascii="Tahoma" w:hAnsi="Tahoma" w:cs="Tahoma"/>
          <w:color w:val="000000"/>
        </w:rPr>
        <w:t>SL2168</w:t>
      </w:r>
      <w:proofErr w:type="spellEnd"/>
      <w:r w:rsidRPr="00D44F9B">
        <w:rPr>
          <w:rFonts w:ascii="Tahoma" w:hAnsi="Tahoma" w:cs="Tahoma"/>
          <w:color w:val="000000"/>
        </w:rPr>
        <w:t xml:space="preserve">-2019, CSJ </w:t>
      </w:r>
      <w:proofErr w:type="spellStart"/>
      <w:r w:rsidRPr="00D44F9B">
        <w:rPr>
          <w:rFonts w:ascii="Tahoma" w:hAnsi="Tahoma" w:cs="Tahoma"/>
          <w:color w:val="000000"/>
        </w:rPr>
        <w:t>SL2336</w:t>
      </w:r>
      <w:proofErr w:type="spellEnd"/>
      <w:r w:rsidRPr="00D44F9B">
        <w:rPr>
          <w:rFonts w:ascii="Tahoma" w:hAnsi="Tahoma" w:cs="Tahoma"/>
          <w:color w:val="000000"/>
        </w:rPr>
        <w:t xml:space="preserve">-2020, CSJ </w:t>
      </w:r>
      <w:proofErr w:type="spellStart"/>
      <w:r w:rsidRPr="00D44F9B">
        <w:rPr>
          <w:rFonts w:ascii="Tahoma" w:hAnsi="Tahoma" w:cs="Tahoma"/>
          <w:color w:val="000000"/>
        </w:rPr>
        <w:t>SL5154</w:t>
      </w:r>
      <w:proofErr w:type="spellEnd"/>
      <w:r w:rsidRPr="00D44F9B">
        <w:rPr>
          <w:rFonts w:ascii="Tahoma" w:hAnsi="Tahoma" w:cs="Tahoma"/>
          <w:color w:val="000000"/>
        </w:rPr>
        <w:t xml:space="preserve">-2020 y CSJ </w:t>
      </w:r>
      <w:proofErr w:type="spellStart"/>
      <w:r w:rsidRPr="00D44F9B">
        <w:rPr>
          <w:rFonts w:ascii="Tahoma" w:hAnsi="Tahoma" w:cs="Tahoma"/>
          <w:color w:val="000000"/>
        </w:rPr>
        <w:t>SL5300</w:t>
      </w:r>
      <w:proofErr w:type="spellEnd"/>
      <w:r w:rsidRPr="00D44F9B">
        <w:rPr>
          <w:rFonts w:ascii="Tahoma" w:hAnsi="Tahoma" w:cs="Tahoma"/>
          <w:color w:val="000000"/>
        </w:rPr>
        <w:t xml:space="preserve">-2021). </w:t>
      </w:r>
    </w:p>
    <w:p w14:paraId="0F8AB573"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w:t>
      </w:r>
    </w:p>
    <w:p w14:paraId="575FC681"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A propósito de lo anterior, conviene anotar que los deberes de protección y seguridad son aquellos señalados expresamente en los artículos 56 y 57- numeral 2º- del Código Sustantivo del Trabajo, y son de medio, no de resultado, pues ni en un plano ideal se conseguiría eliminar por completo los innumerables riesgos que amenazan la vida e integridad del prestador personal de un servicio, dado que la actividad laboral entraña riesgos que no siempre pueden anticiparse. Sin embargo, en virtud de tales normativas, al empleador le incumbe la obligación de protección y seguridad para con sus trabajadores, a quienes debe procurarles locales apropiados y elementos adecuados de protección contra los accidentes y enfermedades profesionales en forma que se garanticen razonablemente la seguridad y la salud. Esto nos lleva a entender que, si el empleador es conocedor de un determinado peligro al que está expuesto su colaborador en el desempeño de sus labores, es su deber adoptar todas las medidas a su alcance, tendientes a evitarlo o corregir tales situaciones riesgosas, puesto que, de no hacerlo, es decir, si pudiendo prevenir un daño, no lo hace, debe responder por dicha omisión. </w:t>
      </w:r>
    </w:p>
    <w:p w14:paraId="104F38E1"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w:t>
      </w:r>
    </w:p>
    <w:p w14:paraId="4A45C670"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De igual manera, el artículo 348 del mismo estatuto preceptúa que toda empresa está obligada a «</w:t>
      </w:r>
      <w:r w:rsidRPr="00D44F9B">
        <w:rPr>
          <w:rFonts w:ascii="Tahoma" w:eastAsiaTheme="minorHAnsi" w:hAnsi="Tahoma" w:cs="Tahoma"/>
          <w:i/>
          <w:lang w:eastAsia="en-US"/>
        </w:rPr>
        <w:t>suministrar y acondicionar locales y equipos de trabajo que garanticen la seguridad y salud de los trabajadores</w:t>
      </w:r>
      <w:r w:rsidRPr="00D44F9B">
        <w:rPr>
          <w:rFonts w:ascii="Tahoma" w:hAnsi="Tahoma" w:cs="Tahoma"/>
          <w:color w:val="000000"/>
        </w:rPr>
        <w:t>» y a adoptar las medidas de seguridad indispensables para la protección de la vida y la salud de los trabajadores, lo cual guarda armonía con las disposiciones en materia de salud ocupacional y seguridad en los establecimientos de trabajo que prevén dentro de las obligaciones patronales las de «</w:t>
      </w:r>
      <w:r w:rsidRPr="00D44F9B">
        <w:rPr>
          <w:rFonts w:ascii="Tahoma" w:eastAsiaTheme="minorHAnsi" w:hAnsi="Tahoma" w:cs="Tahoma"/>
          <w:i/>
          <w:lang w:eastAsia="en-US"/>
        </w:rPr>
        <w:t>proveer y mantener el medio ambiente ocupacional en adecuadas condiciones de higiene y seguridad</w:t>
      </w:r>
      <w:r w:rsidRPr="00D44F9B">
        <w:rPr>
          <w:rFonts w:ascii="Tahoma" w:hAnsi="Tahoma" w:cs="Tahoma"/>
          <w:color w:val="000000"/>
        </w:rPr>
        <w:t>» (art. 2º R. 2400/79). </w:t>
      </w:r>
    </w:p>
    <w:p w14:paraId="71DA8117"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p>
    <w:p w14:paraId="6697375B"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En cuanto al nexo causal que debe existir entre la culpa del empleador y el daño causado, la jurisprudencia del máximo órgano de cierre también ha enseñado que en la culpa basada en un comportamiento omisivo, “</w:t>
      </w:r>
      <w:r w:rsidRPr="00426DE4">
        <w:rPr>
          <w:rFonts w:ascii="Tahoma" w:eastAsiaTheme="minorHAnsi" w:hAnsi="Tahoma" w:cs="Tahoma"/>
          <w:i/>
          <w:sz w:val="22"/>
          <w:lang w:eastAsia="en-US"/>
        </w:rPr>
        <w:t>no basta la sola afirmación genérica del incumplimiento del deber de protección o de las obligaciones de prevención en la demanda, sino que es menester delimitar, allí mismo, en qué consistió la omisión que llevó al incumplimiento del empleador de las respectivas obligaciones derivadas del propio contrato de trabajo y de la labor prestada por el trabajador y la conexidad que tuvo con el siniestro, para efectos de establecer la relación causal entra la culpa y el hecho dañino, pues nadie está obligado a resarcir un daño sino cuando ha dado causa o contribuido a él</w:t>
      </w:r>
      <w:r w:rsidRPr="00D44F9B">
        <w:rPr>
          <w:rFonts w:ascii="Tahoma" w:hAnsi="Tahoma" w:cs="Tahoma"/>
          <w:color w:val="000000"/>
        </w:rPr>
        <w:t xml:space="preserve">” (CSJ </w:t>
      </w:r>
      <w:proofErr w:type="spellStart"/>
      <w:r w:rsidRPr="00D44F9B">
        <w:rPr>
          <w:rFonts w:ascii="Tahoma" w:hAnsi="Tahoma" w:cs="Tahoma"/>
          <w:color w:val="000000"/>
        </w:rPr>
        <w:t>SL2336</w:t>
      </w:r>
      <w:proofErr w:type="spellEnd"/>
      <w:r w:rsidRPr="00D44F9B">
        <w:rPr>
          <w:rFonts w:ascii="Tahoma" w:hAnsi="Tahoma" w:cs="Tahoma"/>
          <w:color w:val="000000"/>
        </w:rPr>
        <w:t xml:space="preserve">-2020)  </w:t>
      </w:r>
    </w:p>
    <w:p w14:paraId="52337C64"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w:t>
      </w:r>
    </w:p>
    <w:p w14:paraId="1C37FC78" w14:textId="77777777" w:rsidR="004574AC" w:rsidRPr="00D44F9B" w:rsidRDefault="004574AC" w:rsidP="00D44F9B">
      <w:pPr>
        <w:pStyle w:val="NormalWeb"/>
        <w:shd w:val="clear" w:color="auto" w:fill="FFFFFF"/>
        <w:spacing w:before="0" w:beforeAutospacing="0" w:after="0" w:afterAutospacing="0" w:line="276" w:lineRule="auto"/>
        <w:ind w:firstLine="700"/>
        <w:jc w:val="both"/>
        <w:rPr>
          <w:rFonts w:ascii="Tahoma" w:hAnsi="Tahoma" w:cs="Tahoma"/>
          <w:color w:val="000000"/>
        </w:rPr>
      </w:pPr>
      <w:r w:rsidRPr="00D44F9B">
        <w:rPr>
          <w:rFonts w:ascii="Tahoma" w:hAnsi="Tahoma" w:cs="Tahoma"/>
          <w:color w:val="000000"/>
        </w:rPr>
        <w:t xml:space="preserve">En conclusión, para que se cause la indemnización ordinaria y plena de perjuicios consagrada en el art. 216 </w:t>
      </w:r>
      <w:proofErr w:type="spellStart"/>
      <w:r w:rsidRPr="00D44F9B">
        <w:rPr>
          <w:rFonts w:ascii="Tahoma" w:hAnsi="Tahoma" w:cs="Tahoma"/>
          <w:color w:val="000000"/>
        </w:rPr>
        <w:t>C.S.T</w:t>
      </w:r>
      <w:proofErr w:type="spellEnd"/>
      <w:r w:rsidRPr="00D44F9B">
        <w:rPr>
          <w:rFonts w:ascii="Tahoma" w:hAnsi="Tahoma" w:cs="Tahoma"/>
          <w:color w:val="000000"/>
        </w:rPr>
        <w:t xml:space="preserve">., conforme se precisó en la sentencia CSJ </w:t>
      </w:r>
      <w:proofErr w:type="spellStart"/>
      <w:r w:rsidRPr="00D44F9B">
        <w:rPr>
          <w:rFonts w:ascii="Tahoma" w:hAnsi="Tahoma" w:cs="Tahoma"/>
          <w:color w:val="000000"/>
        </w:rPr>
        <w:lastRenderedPageBreak/>
        <w:t>SL</w:t>
      </w:r>
      <w:proofErr w:type="spellEnd"/>
      <w:r w:rsidRPr="00D44F9B">
        <w:rPr>
          <w:rFonts w:ascii="Tahoma" w:hAnsi="Tahoma" w:cs="Tahoma"/>
          <w:color w:val="000000"/>
        </w:rPr>
        <w:t xml:space="preserve"> 1897 de 2021, a la víctima del siniestro le corresponde probar las omisiones que conllevaron el incumplimiento constitutivo de la culpa del empleador, el nexo causal y el daño, para trasladar al empleador la carga de demostrar que fue diligente y cuidadoso en tomar medidas adecuadas y razonables para evitar el accidente o enfermedad laboral. En caso de que el reclamante de los perjuicios no cumpla con su carga probatoria, así el empleador no demuestre un actuar diligente para evitar el daño la sentencia deberá ser absolutoria.</w:t>
      </w:r>
    </w:p>
    <w:p w14:paraId="310FF271" w14:textId="13FED5D6" w:rsidR="006179BB" w:rsidRPr="00D44F9B" w:rsidRDefault="006179BB" w:rsidP="00343CDB">
      <w:pPr>
        <w:spacing w:line="276" w:lineRule="auto"/>
        <w:jc w:val="left"/>
        <w:textAlignment w:val="baseline"/>
        <w:rPr>
          <w:rFonts w:eastAsia="Times New Roman" w:cs="Tahoma"/>
          <w:b/>
          <w:bCs/>
          <w:color w:val="FFFFFF" w:themeColor="background1"/>
          <w:szCs w:val="24"/>
          <w:lang w:eastAsia="es-ES"/>
        </w:rPr>
      </w:pPr>
    </w:p>
    <w:p w14:paraId="02E06AFA" w14:textId="248F86F2" w:rsidR="00BE540A" w:rsidRPr="00D44F9B" w:rsidRDefault="004574AC" w:rsidP="00D44F9B">
      <w:pPr>
        <w:spacing w:line="276" w:lineRule="auto"/>
        <w:jc w:val="center"/>
        <w:rPr>
          <w:rFonts w:cs="Tahoma"/>
          <w:b/>
          <w:caps/>
          <w:szCs w:val="24"/>
        </w:rPr>
      </w:pPr>
      <w:r w:rsidRPr="00D44F9B">
        <w:rPr>
          <w:rFonts w:cs="Tahoma"/>
          <w:b/>
          <w:caps/>
          <w:szCs w:val="24"/>
        </w:rPr>
        <w:t>7</w:t>
      </w:r>
      <w:r w:rsidR="00BE540A" w:rsidRPr="00D44F9B">
        <w:rPr>
          <w:rFonts w:cs="Tahoma"/>
          <w:b/>
          <w:caps/>
          <w:szCs w:val="24"/>
        </w:rPr>
        <w:t>. Caso Concreto</w:t>
      </w:r>
    </w:p>
    <w:p w14:paraId="76749EA8" w14:textId="77777777" w:rsidR="00BE540A" w:rsidRPr="00D44F9B" w:rsidRDefault="00BE540A" w:rsidP="00D44F9B">
      <w:pPr>
        <w:spacing w:line="276" w:lineRule="auto"/>
        <w:jc w:val="center"/>
        <w:rPr>
          <w:rFonts w:cs="Tahoma"/>
          <w:b/>
          <w:caps/>
          <w:szCs w:val="24"/>
        </w:rPr>
      </w:pPr>
    </w:p>
    <w:p w14:paraId="235503BC" w14:textId="0CABE81B" w:rsidR="00BE540A" w:rsidRPr="00D44F9B" w:rsidRDefault="00BE540A" w:rsidP="00D44F9B">
      <w:pPr>
        <w:spacing w:line="276" w:lineRule="auto"/>
        <w:ind w:firstLine="708"/>
        <w:rPr>
          <w:rFonts w:cs="Tahoma"/>
          <w:szCs w:val="24"/>
        </w:rPr>
      </w:pPr>
      <w:r w:rsidRPr="00D44F9B">
        <w:rPr>
          <w:rFonts w:cs="Tahoma"/>
          <w:szCs w:val="24"/>
        </w:rPr>
        <w:t xml:space="preserve">A efectos de </w:t>
      </w:r>
      <w:r w:rsidR="002E71F4" w:rsidRPr="00D44F9B">
        <w:rPr>
          <w:rFonts w:cs="Tahoma"/>
          <w:szCs w:val="24"/>
        </w:rPr>
        <w:t>resolver la apelación de la parte demandada, sea lo primero advertir que la pasiva no niega la prestación del servicio del señor Cartagena Guzmán en su favor, sino que alega que en este caso no se materializó el elemento diferenciador de subordinación y, por ende, la relación es civil y no laboral</w:t>
      </w:r>
      <w:r w:rsidR="00A066E6" w:rsidRPr="00D44F9B">
        <w:rPr>
          <w:rFonts w:cs="Tahoma"/>
          <w:szCs w:val="24"/>
        </w:rPr>
        <w:t xml:space="preserve">, en el entendido </w:t>
      </w:r>
      <w:r w:rsidR="3A424F79" w:rsidRPr="00D44F9B">
        <w:rPr>
          <w:rFonts w:cs="Tahoma"/>
          <w:szCs w:val="24"/>
        </w:rPr>
        <w:t xml:space="preserve">de </w:t>
      </w:r>
      <w:r w:rsidR="00A066E6" w:rsidRPr="00D44F9B">
        <w:rPr>
          <w:rFonts w:cs="Tahoma"/>
          <w:szCs w:val="24"/>
        </w:rPr>
        <w:t>que primero el actor fue contratado para recolectar café y, después, se le dio un contrato para limpiar con guadaña un lote</w:t>
      </w:r>
      <w:r w:rsidR="002E71F4" w:rsidRPr="00D44F9B">
        <w:rPr>
          <w:rFonts w:cs="Tahoma"/>
          <w:szCs w:val="24"/>
        </w:rPr>
        <w:t>.</w:t>
      </w:r>
    </w:p>
    <w:p w14:paraId="6BC1AC10" w14:textId="7FF2C6D0" w:rsidR="00A066E6" w:rsidRPr="00D44F9B" w:rsidRDefault="00A066E6" w:rsidP="00D44F9B">
      <w:pPr>
        <w:spacing w:line="276" w:lineRule="auto"/>
        <w:ind w:firstLine="708"/>
        <w:rPr>
          <w:rFonts w:cs="Tahoma"/>
          <w:szCs w:val="24"/>
        </w:rPr>
      </w:pPr>
    </w:p>
    <w:p w14:paraId="4A73EE50" w14:textId="66B2BBD8" w:rsidR="00A066E6" w:rsidRPr="00D44F9B" w:rsidRDefault="00A066E6" w:rsidP="00D44F9B">
      <w:pPr>
        <w:spacing w:line="276" w:lineRule="auto"/>
        <w:ind w:firstLine="708"/>
        <w:rPr>
          <w:rStyle w:val="Textoennegrita"/>
          <w:rFonts w:eastAsia="Tahoma" w:cs="Tahoma"/>
          <w:b w:val="0"/>
          <w:bCs w:val="0"/>
          <w:szCs w:val="24"/>
        </w:rPr>
      </w:pPr>
      <w:r w:rsidRPr="00D44F9B">
        <w:rPr>
          <w:rFonts w:eastAsia="Tahoma" w:cs="Tahoma"/>
          <w:szCs w:val="24"/>
        </w:rPr>
        <w:t xml:space="preserve">De hecho, al rendir interrogatorio de parte, el demandado afirmó que el demandante fue contratado por el administrador de la finca en ese momento, por autorización suya, </w:t>
      </w:r>
      <w:r w:rsidRPr="00D44F9B">
        <w:rPr>
          <w:rStyle w:val="Textoennegrita"/>
          <w:rFonts w:eastAsia="Tahoma" w:cs="Tahoma"/>
          <w:b w:val="0"/>
          <w:bCs w:val="0"/>
          <w:szCs w:val="24"/>
        </w:rPr>
        <w:t>para coger café y después le dieron un contrato de una guadañada en el 2017, indicando que el demandante recogió café aproximadamente dos semanas y, de ahí, alcanzó a trabajar 2 o 3 días con la guadaña, hasta que se accidentó, precisando que mientras estuvo como recolector no debía cumplir un horario en particular, sino que entre más hiciera, más se le pagaba, pero que cuando empezó con la guadaña sí tenía que cumplir la jornada de 7 am a 4 pm.</w:t>
      </w:r>
    </w:p>
    <w:p w14:paraId="71DD30BF" w14:textId="4DA40313" w:rsidR="00A066E6" w:rsidRPr="00D44F9B" w:rsidRDefault="00A066E6" w:rsidP="00D44F9B">
      <w:pPr>
        <w:spacing w:line="276" w:lineRule="auto"/>
        <w:ind w:firstLine="708"/>
        <w:rPr>
          <w:rStyle w:val="Textoennegrita"/>
          <w:rFonts w:eastAsia="Tahoma" w:cs="Tahoma"/>
          <w:b w:val="0"/>
          <w:bCs w:val="0"/>
          <w:szCs w:val="24"/>
        </w:rPr>
      </w:pPr>
    </w:p>
    <w:p w14:paraId="3BBC949B" w14:textId="7590FA52" w:rsidR="00A066E6" w:rsidRPr="00D44F9B" w:rsidRDefault="00A066E6" w:rsidP="00D44F9B">
      <w:pPr>
        <w:spacing w:line="276" w:lineRule="auto"/>
        <w:ind w:firstLine="708"/>
        <w:rPr>
          <w:rStyle w:val="Textoennegrita"/>
          <w:rFonts w:eastAsia="Tahoma" w:cs="Tahoma"/>
          <w:b w:val="0"/>
          <w:bCs w:val="0"/>
          <w:szCs w:val="24"/>
        </w:rPr>
      </w:pPr>
      <w:r w:rsidRPr="00D44F9B">
        <w:rPr>
          <w:rStyle w:val="Textoennegrita"/>
          <w:rFonts w:eastAsia="Tahoma" w:cs="Tahoma"/>
          <w:b w:val="0"/>
          <w:bCs w:val="0"/>
          <w:szCs w:val="24"/>
        </w:rPr>
        <w:t xml:space="preserve">En cuanto a la prueba </w:t>
      </w:r>
      <w:r w:rsidRPr="00D44F9B">
        <w:rPr>
          <w:rFonts w:eastAsia="Tahoma" w:cs="Tahoma"/>
          <w:szCs w:val="24"/>
        </w:rPr>
        <w:t>testimonial</w:t>
      </w:r>
      <w:r w:rsidRPr="00D44F9B">
        <w:rPr>
          <w:rStyle w:val="Textoennegrita"/>
          <w:rFonts w:eastAsia="Tahoma" w:cs="Tahoma"/>
          <w:b w:val="0"/>
          <w:bCs w:val="0"/>
          <w:szCs w:val="24"/>
        </w:rPr>
        <w:t xml:space="preserve">, </w:t>
      </w:r>
      <w:r w:rsidRPr="00D44F9B">
        <w:rPr>
          <w:rStyle w:val="Textoennegrita"/>
          <w:rFonts w:eastAsia="Tahoma" w:cs="Tahoma"/>
          <w:szCs w:val="24"/>
        </w:rPr>
        <w:t>Jorge Ignacio Cartagena Holguín</w:t>
      </w:r>
      <w:r w:rsidRPr="00D44F9B">
        <w:rPr>
          <w:rStyle w:val="Textoennegrita"/>
          <w:rFonts w:eastAsia="Tahoma" w:cs="Tahoma"/>
          <w:b w:val="0"/>
          <w:bCs w:val="0"/>
          <w:szCs w:val="24"/>
        </w:rPr>
        <w:t xml:space="preserve">, sobrino del demandante y casero de la finca para el momento de la contratación del actor, </w:t>
      </w:r>
      <w:r w:rsidR="006914D2" w:rsidRPr="00D44F9B">
        <w:rPr>
          <w:rStyle w:val="Textoennegrita"/>
          <w:rFonts w:eastAsia="Tahoma" w:cs="Tahoma"/>
          <w:b w:val="0"/>
          <w:bCs w:val="0"/>
          <w:szCs w:val="24"/>
        </w:rPr>
        <w:t xml:space="preserve">indicó que su tío fue contratado porque </w:t>
      </w:r>
      <w:proofErr w:type="spellStart"/>
      <w:r w:rsidR="006914D2" w:rsidRPr="00D44F9B">
        <w:rPr>
          <w:rStyle w:val="Textoennegrita"/>
          <w:rFonts w:eastAsia="Tahoma" w:cs="Tahoma"/>
          <w:b w:val="0"/>
          <w:bCs w:val="0"/>
          <w:szCs w:val="24"/>
        </w:rPr>
        <w:t>Duberney</w:t>
      </w:r>
      <w:proofErr w:type="spellEnd"/>
      <w:r w:rsidR="006914D2" w:rsidRPr="00D44F9B">
        <w:rPr>
          <w:rStyle w:val="Textoennegrita"/>
          <w:rFonts w:eastAsia="Tahoma" w:cs="Tahoma"/>
          <w:b w:val="0"/>
          <w:bCs w:val="0"/>
          <w:szCs w:val="24"/>
        </w:rPr>
        <w:t xml:space="preserve">, el administrador del predio </w:t>
      </w:r>
      <w:r w:rsidR="4F2B145C" w:rsidRPr="00D44F9B">
        <w:rPr>
          <w:rStyle w:val="Textoennegrita"/>
          <w:rFonts w:eastAsia="Tahoma" w:cs="Tahoma"/>
          <w:b w:val="0"/>
          <w:bCs w:val="0"/>
          <w:szCs w:val="24"/>
        </w:rPr>
        <w:t>rural</w:t>
      </w:r>
      <w:r w:rsidR="006914D2" w:rsidRPr="00D44F9B">
        <w:rPr>
          <w:rStyle w:val="Textoennegrita"/>
          <w:rFonts w:eastAsia="Tahoma" w:cs="Tahoma"/>
          <w:b w:val="0"/>
          <w:bCs w:val="0"/>
          <w:szCs w:val="24"/>
        </w:rPr>
        <w:t xml:space="preserve"> le pidió a él, como casero, conseguir una persona para guadañar un lote, por lo que junto con el demandante hablaron con el administrador y así el actor empezó a trabajar.  Afirmó que mientras cumplía su labor, el demandante era supervisado por </w:t>
      </w:r>
      <w:proofErr w:type="spellStart"/>
      <w:r w:rsidR="006914D2" w:rsidRPr="00D44F9B">
        <w:rPr>
          <w:rStyle w:val="Textoennegrita"/>
          <w:rFonts w:eastAsia="Tahoma" w:cs="Tahoma"/>
          <w:b w:val="0"/>
          <w:bCs w:val="0"/>
          <w:szCs w:val="24"/>
        </w:rPr>
        <w:t>Duberney</w:t>
      </w:r>
      <w:proofErr w:type="spellEnd"/>
      <w:r w:rsidR="003B3B8F" w:rsidRPr="00D44F9B">
        <w:rPr>
          <w:rStyle w:val="Textoennegrita"/>
          <w:rFonts w:eastAsia="Tahoma" w:cs="Tahoma"/>
          <w:b w:val="0"/>
          <w:bCs w:val="0"/>
          <w:szCs w:val="24"/>
        </w:rPr>
        <w:t xml:space="preserve"> y por él, el testigo,</w:t>
      </w:r>
      <w:r w:rsidR="007814CB" w:rsidRPr="00D44F9B">
        <w:rPr>
          <w:rStyle w:val="Textoennegrita"/>
          <w:rFonts w:eastAsia="Tahoma" w:cs="Tahoma"/>
          <w:b w:val="0"/>
          <w:bCs w:val="0"/>
          <w:szCs w:val="24"/>
        </w:rPr>
        <w:t xml:space="preserve"> porque </w:t>
      </w:r>
      <w:r w:rsidR="003B3B8F" w:rsidRPr="00D44F9B">
        <w:rPr>
          <w:rStyle w:val="Textoennegrita"/>
          <w:rFonts w:eastAsia="Tahoma" w:cs="Tahoma"/>
          <w:b w:val="0"/>
          <w:bCs w:val="0"/>
          <w:szCs w:val="24"/>
        </w:rPr>
        <w:t xml:space="preserve">él estaba pendiente a diario de los </w:t>
      </w:r>
      <w:r w:rsidR="009D5284" w:rsidRPr="00D44F9B">
        <w:rPr>
          <w:rStyle w:val="Textoennegrita"/>
          <w:rFonts w:eastAsia="Tahoma" w:cs="Tahoma"/>
          <w:b w:val="0"/>
          <w:bCs w:val="0"/>
          <w:szCs w:val="24"/>
        </w:rPr>
        <w:t>trabajadores,</w:t>
      </w:r>
      <w:r w:rsidR="003B3B8F" w:rsidRPr="00D44F9B">
        <w:rPr>
          <w:rStyle w:val="Textoennegrita"/>
          <w:rFonts w:eastAsia="Tahoma" w:cs="Tahoma"/>
          <w:b w:val="0"/>
          <w:bCs w:val="0"/>
          <w:szCs w:val="24"/>
        </w:rPr>
        <w:t xml:space="preserve"> pero </w:t>
      </w:r>
      <w:proofErr w:type="spellStart"/>
      <w:r w:rsidR="003B3B8F" w:rsidRPr="00D44F9B">
        <w:rPr>
          <w:rStyle w:val="Textoennegrita"/>
          <w:rFonts w:eastAsia="Tahoma" w:cs="Tahoma"/>
          <w:b w:val="0"/>
          <w:bCs w:val="0"/>
          <w:szCs w:val="24"/>
        </w:rPr>
        <w:t>Duberney</w:t>
      </w:r>
      <w:proofErr w:type="spellEnd"/>
      <w:r w:rsidR="003B3B8F" w:rsidRPr="00D44F9B">
        <w:rPr>
          <w:rStyle w:val="Textoennegrita"/>
          <w:rFonts w:eastAsia="Tahoma" w:cs="Tahoma"/>
          <w:b w:val="0"/>
          <w:bCs w:val="0"/>
          <w:szCs w:val="24"/>
        </w:rPr>
        <w:t xml:space="preserve"> </w:t>
      </w:r>
      <w:r w:rsidR="007814CB" w:rsidRPr="00D44F9B">
        <w:rPr>
          <w:rStyle w:val="Textoennegrita"/>
          <w:rFonts w:eastAsia="Tahoma" w:cs="Tahoma"/>
          <w:b w:val="0"/>
          <w:bCs w:val="0"/>
          <w:szCs w:val="24"/>
        </w:rPr>
        <w:t>era el que tenía siempre la última palabra</w:t>
      </w:r>
      <w:r w:rsidR="003B3B8F" w:rsidRPr="00D44F9B">
        <w:rPr>
          <w:rStyle w:val="Textoennegrita"/>
          <w:rFonts w:eastAsia="Tahoma" w:cs="Tahoma"/>
          <w:b w:val="0"/>
          <w:bCs w:val="0"/>
          <w:szCs w:val="24"/>
        </w:rPr>
        <w:t>.</w:t>
      </w:r>
    </w:p>
    <w:p w14:paraId="13DBBE77" w14:textId="70268D81" w:rsidR="006914D2" w:rsidRPr="00D44F9B" w:rsidRDefault="006914D2" w:rsidP="00D44F9B">
      <w:pPr>
        <w:spacing w:line="276" w:lineRule="auto"/>
        <w:ind w:firstLine="708"/>
        <w:rPr>
          <w:rStyle w:val="Textoennegrita"/>
          <w:rFonts w:eastAsia="Tahoma" w:cs="Tahoma"/>
          <w:b w:val="0"/>
          <w:bCs w:val="0"/>
          <w:szCs w:val="24"/>
        </w:rPr>
      </w:pPr>
    </w:p>
    <w:p w14:paraId="120F8980" w14:textId="5DBC8D1D" w:rsidR="006914D2" w:rsidRPr="00D44F9B" w:rsidRDefault="007814CB" w:rsidP="00D44F9B">
      <w:pPr>
        <w:spacing w:line="276" w:lineRule="auto"/>
        <w:ind w:firstLine="708"/>
        <w:rPr>
          <w:rStyle w:val="Textoennegrita"/>
          <w:rFonts w:eastAsia="Tahoma" w:cs="Tahoma"/>
          <w:b w:val="0"/>
          <w:bCs w:val="0"/>
          <w:szCs w:val="24"/>
        </w:rPr>
      </w:pPr>
      <w:r w:rsidRPr="00D44F9B">
        <w:rPr>
          <w:rStyle w:val="Textoennegrita"/>
          <w:rFonts w:eastAsia="Tahoma" w:cs="Tahoma"/>
          <w:b w:val="0"/>
          <w:bCs w:val="0"/>
          <w:szCs w:val="24"/>
        </w:rPr>
        <w:t>Agregó</w:t>
      </w:r>
      <w:r w:rsidR="006914D2" w:rsidRPr="00D44F9B">
        <w:rPr>
          <w:rStyle w:val="Textoennegrita"/>
          <w:rFonts w:eastAsia="Tahoma" w:cs="Tahoma"/>
          <w:b w:val="0"/>
          <w:bCs w:val="0"/>
          <w:szCs w:val="24"/>
        </w:rPr>
        <w:t xml:space="preserve"> que el actor trabajaba </w:t>
      </w:r>
      <w:r w:rsidRPr="00D44F9B">
        <w:rPr>
          <w:rStyle w:val="Textoennegrita"/>
          <w:rFonts w:eastAsia="Tahoma" w:cs="Tahoma"/>
          <w:b w:val="0"/>
          <w:bCs w:val="0"/>
          <w:szCs w:val="24"/>
        </w:rPr>
        <w:t xml:space="preserve">de lunes a sábado de 6:30 a 4:00 pm como guadañero, sin </w:t>
      </w:r>
      <w:r w:rsidRPr="00D44F9B">
        <w:rPr>
          <w:rFonts w:eastAsia="Tahoma" w:cs="Tahoma"/>
          <w:szCs w:val="24"/>
        </w:rPr>
        <w:t>que</w:t>
      </w:r>
      <w:r w:rsidRPr="00D44F9B">
        <w:rPr>
          <w:rStyle w:val="Textoennegrita"/>
          <w:rFonts w:eastAsia="Tahoma" w:cs="Tahoma"/>
          <w:b w:val="0"/>
          <w:bCs w:val="0"/>
          <w:szCs w:val="24"/>
        </w:rPr>
        <w:t xml:space="preserve"> pudiera incumplir el horario porque trabajaba al día y no al contrato y que si recogió café fue solo como dos días, por un favor que le hizo al testigo de ayudarle con la cosecha. </w:t>
      </w:r>
    </w:p>
    <w:p w14:paraId="05E627C4" w14:textId="3A7F8AED" w:rsidR="006914D2" w:rsidRPr="00D44F9B" w:rsidRDefault="006914D2" w:rsidP="00D44F9B">
      <w:pPr>
        <w:tabs>
          <w:tab w:val="left" w:pos="7020"/>
        </w:tabs>
        <w:spacing w:line="276" w:lineRule="auto"/>
        <w:rPr>
          <w:rStyle w:val="Textoennegrita"/>
          <w:rFonts w:eastAsia="Tahoma" w:cs="Tahoma"/>
          <w:b w:val="0"/>
          <w:bCs w:val="0"/>
          <w:szCs w:val="24"/>
        </w:rPr>
      </w:pPr>
    </w:p>
    <w:p w14:paraId="5133AF8E" w14:textId="141F8015" w:rsidR="003B3B8F" w:rsidRPr="00D44F9B" w:rsidRDefault="000322A4" w:rsidP="00D44F9B">
      <w:pPr>
        <w:spacing w:line="276" w:lineRule="auto"/>
        <w:ind w:firstLine="708"/>
        <w:rPr>
          <w:rStyle w:val="Textoennegrita"/>
          <w:rFonts w:eastAsia="Tahoma" w:cs="Tahoma"/>
          <w:b w:val="0"/>
          <w:bCs w:val="0"/>
          <w:szCs w:val="24"/>
        </w:rPr>
      </w:pPr>
      <w:r w:rsidRPr="00D44F9B">
        <w:rPr>
          <w:rStyle w:val="Textoennegrita"/>
          <w:rFonts w:eastAsia="Tahoma" w:cs="Tahoma"/>
          <w:b w:val="0"/>
          <w:bCs w:val="0"/>
          <w:szCs w:val="24"/>
        </w:rPr>
        <w:t xml:space="preserve">Por su parte, la señora </w:t>
      </w:r>
      <w:r w:rsidRPr="00D44F9B">
        <w:rPr>
          <w:rStyle w:val="Textoennegrita"/>
          <w:rFonts w:eastAsia="Tahoma" w:cs="Tahoma"/>
          <w:szCs w:val="24"/>
        </w:rPr>
        <w:t>Ana Lucila Cartagena Guzmán</w:t>
      </w:r>
      <w:r w:rsidRPr="00D44F9B">
        <w:rPr>
          <w:rStyle w:val="Textoennegrita"/>
          <w:rFonts w:eastAsia="Tahoma" w:cs="Tahoma"/>
          <w:b w:val="0"/>
          <w:bCs w:val="0"/>
          <w:szCs w:val="24"/>
        </w:rPr>
        <w:t>, hermana del actor y quien aseguró trabajar en la finca Agua Linda entre septiembre y noviembre de 2017 recolectando café, afirmó que el actor inició a trabajar allí como guadañ</w:t>
      </w:r>
      <w:r w:rsidR="00542882" w:rsidRPr="00D44F9B">
        <w:rPr>
          <w:rStyle w:val="Textoennegrita"/>
          <w:rFonts w:eastAsia="Tahoma" w:cs="Tahoma"/>
          <w:b w:val="0"/>
          <w:bCs w:val="0"/>
          <w:szCs w:val="24"/>
        </w:rPr>
        <w:t xml:space="preserve">ero </w:t>
      </w:r>
      <w:r w:rsidRPr="00D44F9B">
        <w:rPr>
          <w:rStyle w:val="Textoennegrita"/>
          <w:rFonts w:eastAsia="Tahoma" w:cs="Tahoma"/>
          <w:b w:val="0"/>
          <w:bCs w:val="0"/>
          <w:szCs w:val="24"/>
        </w:rPr>
        <w:t xml:space="preserve">en septiembre y se accidentó en octubre, por lo que salió del predio, adicional a lo cual recolectó café dos días porque le ayudó a ella y ya luego siguió como </w:t>
      </w:r>
      <w:r w:rsidR="003B3B8F" w:rsidRPr="00D44F9B">
        <w:rPr>
          <w:rStyle w:val="Textoennegrita"/>
          <w:rFonts w:eastAsia="Tahoma" w:cs="Tahoma"/>
          <w:b w:val="0"/>
          <w:bCs w:val="0"/>
          <w:szCs w:val="24"/>
        </w:rPr>
        <w:t>guadañero</w:t>
      </w:r>
      <w:r w:rsidR="00542882" w:rsidRPr="00D44F9B">
        <w:rPr>
          <w:rStyle w:val="Textoennegrita"/>
          <w:rFonts w:eastAsia="Tahoma" w:cs="Tahoma"/>
          <w:b w:val="0"/>
          <w:bCs w:val="0"/>
          <w:szCs w:val="24"/>
        </w:rPr>
        <w:t xml:space="preserve">, cumpliendo un horario de 6:30 am a 4:00 pm de lunes a sábado, bajo la vigilancia y </w:t>
      </w:r>
      <w:r w:rsidR="00542882" w:rsidRPr="00D44F9B">
        <w:rPr>
          <w:rStyle w:val="Textoennegrita"/>
          <w:rFonts w:eastAsia="Tahoma" w:cs="Tahoma"/>
          <w:b w:val="0"/>
          <w:bCs w:val="0"/>
          <w:szCs w:val="24"/>
        </w:rPr>
        <w:lastRenderedPageBreak/>
        <w:t xml:space="preserve">control de </w:t>
      </w:r>
      <w:proofErr w:type="spellStart"/>
      <w:r w:rsidR="00542882" w:rsidRPr="00D44F9B">
        <w:rPr>
          <w:rStyle w:val="Textoennegrita"/>
          <w:rFonts w:eastAsia="Tahoma" w:cs="Tahoma"/>
          <w:b w:val="0"/>
          <w:bCs w:val="0"/>
          <w:szCs w:val="24"/>
        </w:rPr>
        <w:t>Duberney</w:t>
      </w:r>
      <w:proofErr w:type="spellEnd"/>
      <w:r w:rsidR="00542882" w:rsidRPr="00D44F9B">
        <w:rPr>
          <w:rStyle w:val="Textoennegrita"/>
          <w:rFonts w:eastAsia="Tahoma" w:cs="Tahoma"/>
          <w:b w:val="0"/>
          <w:bCs w:val="0"/>
          <w:szCs w:val="24"/>
        </w:rPr>
        <w:t xml:space="preserve"> y Jorge Ignacio, como administrador y casero de la finca, respectivamente. </w:t>
      </w:r>
      <w:r w:rsidR="003B3B8F" w:rsidRPr="00D44F9B">
        <w:rPr>
          <w:rStyle w:val="Textoennegrita"/>
          <w:rFonts w:eastAsia="Tahoma" w:cs="Tahoma"/>
          <w:b w:val="0"/>
          <w:bCs w:val="0"/>
          <w:szCs w:val="24"/>
        </w:rPr>
        <w:t xml:space="preserve"> </w:t>
      </w:r>
    </w:p>
    <w:p w14:paraId="51A72F60" w14:textId="15D159AF" w:rsidR="00542882" w:rsidRPr="00D44F9B" w:rsidRDefault="00542882" w:rsidP="00D44F9B">
      <w:pPr>
        <w:spacing w:line="276" w:lineRule="auto"/>
        <w:ind w:firstLine="708"/>
        <w:rPr>
          <w:rStyle w:val="Textoennegrita"/>
          <w:rFonts w:eastAsia="Tahoma" w:cs="Tahoma"/>
          <w:b w:val="0"/>
          <w:bCs w:val="0"/>
          <w:szCs w:val="24"/>
        </w:rPr>
      </w:pPr>
    </w:p>
    <w:p w14:paraId="43DA084A" w14:textId="71E04560" w:rsidR="000322A4" w:rsidRPr="00D44F9B" w:rsidRDefault="00542882" w:rsidP="00D44F9B">
      <w:pPr>
        <w:spacing w:line="276" w:lineRule="auto"/>
        <w:ind w:firstLine="708"/>
        <w:rPr>
          <w:rStyle w:val="Textoennegrita"/>
          <w:rFonts w:eastAsia="Tahoma" w:cs="Tahoma"/>
          <w:b w:val="0"/>
          <w:bCs w:val="0"/>
          <w:szCs w:val="24"/>
        </w:rPr>
      </w:pPr>
      <w:r w:rsidRPr="00D44F9B">
        <w:rPr>
          <w:rStyle w:val="Textoennegrita"/>
          <w:rFonts w:eastAsia="Tahoma" w:cs="Tahoma"/>
          <w:b w:val="0"/>
          <w:bCs w:val="0"/>
          <w:szCs w:val="24"/>
        </w:rPr>
        <w:t>Finalmente, el señor</w:t>
      </w:r>
      <w:r w:rsidR="000322A4" w:rsidRPr="00D44F9B">
        <w:rPr>
          <w:rStyle w:val="Textoennegrita"/>
          <w:rFonts w:eastAsia="Tahoma" w:cs="Tahoma"/>
          <w:szCs w:val="24"/>
        </w:rPr>
        <w:t xml:space="preserve"> </w:t>
      </w:r>
      <w:proofErr w:type="spellStart"/>
      <w:r w:rsidR="000322A4" w:rsidRPr="00D44F9B">
        <w:rPr>
          <w:rStyle w:val="Textoennegrita"/>
          <w:rFonts w:eastAsia="Tahoma" w:cs="Tahoma"/>
          <w:szCs w:val="24"/>
        </w:rPr>
        <w:t>Duberney</w:t>
      </w:r>
      <w:proofErr w:type="spellEnd"/>
      <w:r w:rsidR="000322A4" w:rsidRPr="00D44F9B">
        <w:rPr>
          <w:rStyle w:val="Textoennegrita"/>
          <w:rFonts w:eastAsia="Tahoma" w:cs="Tahoma"/>
          <w:szCs w:val="24"/>
        </w:rPr>
        <w:t xml:space="preserve"> Pérez </w:t>
      </w:r>
      <w:proofErr w:type="spellStart"/>
      <w:r w:rsidR="000322A4" w:rsidRPr="00D44F9B">
        <w:rPr>
          <w:rStyle w:val="Textoennegrita"/>
          <w:rFonts w:eastAsia="Tahoma" w:cs="Tahoma"/>
          <w:szCs w:val="24"/>
        </w:rPr>
        <w:t>Pérez</w:t>
      </w:r>
      <w:proofErr w:type="spellEnd"/>
      <w:r w:rsidRPr="00D44F9B">
        <w:rPr>
          <w:rStyle w:val="Textoennegrita"/>
          <w:rFonts w:eastAsia="Tahoma" w:cs="Tahoma"/>
          <w:szCs w:val="24"/>
        </w:rPr>
        <w:t xml:space="preserve">, </w:t>
      </w:r>
      <w:r w:rsidRPr="00D44F9B">
        <w:rPr>
          <w:rStyle w:val="Textoennegrita"/>
          <w:rFonts w:eastAsia="Tahoma" w:cs="Tahoma"/>
          <w:b w:val="0"/>
          <w:bCs w:val="0"/>
          <w:szCs w:val="24"/>
        </w:rPr>
        <w:t xml:space="preserve">afirmó que en el 2017 el demandante llegó a coger café, pero a la semana siguiente como necesitaban un guadañero, Jorge Ignacio le comentó que su tío, el demandante, era muy bueno y en esos momentos estaba cogiendo café, por lo que lo contrató la primera semana de octubre para que guadañara un potrero de 7 cuadras y media, teniendo que cumplir un horario de 6:30 a 4:00 de lunes a viernes y pago los sábados, sin que él, el testigo, le diera </w:t>
      </w:r>
      <w:r w:rsidR="15BE2F4E" w:rsidRPr="00D44F9B">
        <w:rPr>
          <w:rStyle w:val="Textoennegrita"/>
          <w:rFonts w:eastAsia="Tahoma" w:cs="Tahoma"/>
          <w:b w:val="0"/>
          <w:bCs w:val="0"/>
          <w:szCs w:val="24"/>
        </w:rPr>
        <w:t>ó</w:t>
      </w:r>
      <w:r w:rsidRPr="00D44F9B">
        <w:rPr>
          <w:rStyle w:val="Textoennegrita"/>
          <w:rFonts w:eastAsia="Tahoma" w:cs="Tahoma"/>
          <w:b w:val="0"/>
          <w:bCs w:val="0"/>
          <w:szCs w:val="24"/>
        </w:rPr>
        <w:t xml:space="preserve">rdenes, puesto que estas eran dadas por el casero, Jorge Ignacio, </w:t>
      </w:r>
      <w:r w:rsidR="6045A1C9" w:rsidRPr="00D44F9B">
        <w:rPr>
          <w:rStyle w:val="Textoennegrita"/>
          <w:rFonts w:eastAsia="Tahoma" w:cs="Tahoma"/>
          <w:b w:val="0"/>
          <w:bCs w:val="0"/>
          <w:szCs w:val="24"/>
        </w:rPr>
        <w:t xml:space="preserve">tales </w:t>
      </w:r>
      <w:r w:rsidRPr="00D44F9B">
        <w:rPr>
          <w:rStyle w:val="Textoennegrita"/>
          <w:rFonts w:eastAsia="Tahoma" w:cs="Tahoma"/>
          <w:b w:val="0"/>
          <w:bCs w:val="0"/>
          <w:szCs w:val="24"/>
        </w:rPr>
        <w:t xml:space="preserve">como por donde debía empezar con la guadaña, de acuerdo a las instrucciones que él le daba cuando visitaba la finca. </w:t>
      </w:r>
    </w:p>
    <w:p w14:paraId="4462F947" w14:textId="77777777" w:rsidR="00542882" w:rsidRPr="00D44F9B" w:rsidRDefault="00542882" w:rsidP="00D44F9B">
      <w:pPr>
        <w:tabs>
          <w:tab w:val="left" w:pos="7020"/>
        </w:tabs>
        <w:spacing w:line="276" w:lineRule="auto"/>
        <w:rPr>
          <w:rStyle w:val="Textoennegrita"/>
          <w:rFonts w:eastAsia="Tahoma" w:cs="Tahoma"/>
          <w:b w:val="0"/>
          <w:bCs w:val="0"/>
          <w:szCs w:val="24"/>
        </w:rPr>
      </w:pPr>
    </w:p>
    <w:p w14:paraId="73039053" w14:textId="05388134" w:rsidR="000322A4" w:rsidRPr="00D44F9B" w:rsidRDefault="00542882" w:rsidP="00D44F9B">
      <w:pPr>
        <w:spacing w:line="276" w:lineRule="auto"/>
        <w:ind w:firstLine="708"/>
        <w:rPr>
          <w:rStyle w:val="Textoennegrita"/>
          <w:rFonts w:eastAsia="Tahoma" w:cs="Tahoma"/>
          <w:b w:val="0"/>
          <w:bCs w:val="0"/>
          <w:szCs w:val="24"/>
        </w:rPr>
      </w:pPr>
      <w:r w:rsidRPr="00D44F9B">
        <w:rPr>
          <w:rStyle w:val="Textoennegrita"/>
          <w:rFonts w:eastAsia="Tahoma" w:cs="Tahoma"/>
          <w:b w:val="0"/>
          <w:bCs w:val="0"/>
          <w:szCs w:val="24"/>
        </w:rPr>
        <w:t xml:space="preserve">Por otra parte, aunque aseguró el testigo que el demandante podía hacer otro contrato al mismo tiempo, debía decirles a ellos, pero que realmente no lo hizo porque nunca puso a consideración de él esa idea. </w:t>
      </w:r>
    </w:p>
    <w:p w14:paraId="25F1C7C5" w14:textId="77777777" w:rsidR="000322A4" w:rsidRPr="00D44F9B" w:rsidRDefault="000322A4" w:rsidP="00D44F9B">
      <w:pPr>
        <w:spacing w:line="276" w:lineRule="auto"/>
        <w:ind w:firstLine="708"/>
        <w:rPr>
          <w:rStyle w:val="Textoennegrita"/>
          <w:rFonts w:eastAsia="Tahoma" w:cs="Tahoma"/>
          <w:szCs w:val="24"/>
        </w:rPr>
      </w:pPr>
    </w:p>
    <w:p w14:paraId="67B706E4" w14:textId="511EC5C6" w:rsidR="002E71F4" w:rsidRPr="00D44F9B" w:rsidRDefault="003721C2" w:rsidP="00D44F9B">
      <w:pPr>
        <w:spacing w:line="276" w:lineRule="auto"/>
        <w:ind w:firstLine="708"/>
        <w:rPr>
          <w:rStyle w:val="Textoennegrita"/>
          <w:rFonts w:eastAsia="Tahoma" w:cs="Tahoma"/>
          <w:szCs w:val="24"/>
        </w:rPr>
      </w:pPr>
      <w:r w:rsidRPr="00D44F9B">
        <w:rPr>
          <w:rStyle w:val="Textoennegrita"/>
          <w:rFonts w:eastAsia="Tahoma" w:cs="Tahoma"/>
          <w:b w:val="0"/>
          <w:bCs w:val="0"/>
          <w:szCs w:val="24"/>
        </w:rPr>
        <w:t>Ahora</w:t>
      </w:r>
      <w:r w:rsidR="00542882" w:rsidRPr="00D44F9B">
        <w:rPr>
          <w:rStyle w:val="Textoennegrita"/>
          <w:rFonts w:eastAsia="Tahoma" w:cs="Tahoma"/>
          <w:b w:val="0"/>
          <w:bCs w:val="0"/>
          <w:szCs w:val="24"/>
        </w:rPr>
        <w:t xml:space="preserve">, como </w:t>
      </w:r>
      <w:r w:rsidR="002E71F4" w:rsidRPr="00D44F9B">
        <w:rPr>
          <w:rStyle w:val="Textoennegrita"/>
          <w:rFonts w:eastAsia="Tahoma" w:cs="Tahoma"/>
          <w:b w:val="0"/>
          <w:bCs w:val="0"/>
          <w:szCs w:val="24"/>
        </w:rPr>
        <w:t>la prestación personal del servicio</w:t>
      </w:r>
      <w:r w:rsidR="00542882" w:rsidRPr="00D44F9B">
        <w:rPr>
          <w:rStyle w:val="Textoennegrita"/>
          <w:rFonts w:eastAsia="Tahoma" w:cs="Tahoma"/>
          <w:b w:val="0"/>
          <w:bCs w:val="0"/>
          <w:szCs w:val="24"/>
        </w:rPr>
        <w:t xml:space="preserve"> se encuentra acreditada</w:t>
      </w:r>
      <w:r w:rsidR="002E71F4" w:rsidRPr="00D44F9B">
        <w:rPr>
          <w:rStyle w:val="Textoennegrita"/>
          <w:rFonts w:eastAsia="Tahoma" w:cs="Tahoma"/>
          <w:b w:val="0"/>
          <w:bCs w:val="0"/>
          <w:szCs w:val="24"/>
        </w:rPr>
        <w:t xml:space="preserve"> no solo por la confesión de la pasiva sino por la prueba testimonial que da cuenta que en efecto el demandante prestó sus servicios como guadañero en el predio rural “Agua Linda” de propiedad del señor Martín Alonso Giraldo Pérez, en virtud del art. 24 del </w:t>
      </w:r>
      <w:proofErr w:type="spellStart"/>
      <w:r w:rsidR="002E71F4" w:rsidRPr="00D44F9B">
        <w:rPr>
          <w:rStyle w:val="Textoennegrita"/>
          <w:rFonts w:eastAsia="Tahoma" w:cs="Tahoma"/>
          <w:b w:val="0"/>
          <w:bCs w:val="0"/>
          <w:szCs w:val="24"/>
        </w:rPr>
        <w:t>CST</w:t>
      </w:r>
      <w:proofErr w:type="spellEnd"/>
      <w:r w:rsidR="002E71F4" w:rsidRPr="00D44F9B">
        <w:rPr>
          <w:rStyle w:val="Textoennegrita"/>
          <w:rFonts w:eastAsia="Tahoma" w:cs="Tahoma"/>
          <w:b w:val="0"/>
          <w:bCs w:val="0"/>
          <w:szCs w:val="24"/>
        </w:rPr>
        <w:t xml:space="preserve"> se activa la presunción de que dicho servicio estuvo regido por un contrato de trabajo, sin que haya lugar a comprobar los restantes dos elementos definidos en el art. 23 </w:t>
      </w:r>
      <w:r w:rsidR="00426DE4" w:rsidRPr="00D44F9B">
        <w:rPr>
          <w:rStyle w:val="Textoennegrita"/>
          <w:rFonts w:eastAsia="Tahoma" w:cs="Tahoma"/>
          <w:b w:val="0"/>
          <w:bCs w:val="0"/>
          <w:szCs w:val="24"/>
        </w:rPr>
        <w:t>ibídem</w:t>
      </w:r>
      <w:r w:rsidR="002E71F4" w:rsidRPr="00D44F9B">
        <w:rPr>
          <w:rStyle w:val="Textoennegrita"/>
          <w:rFonts w:eastAsia="Tahoma" w:cs="Tahoma"/>
          <w:b w:val="0"/>
          <w:bCs w:val="0"/>
          <w:szCs w:val="24"/>
        </w:rPr>
        <w:t>, puesto que, al activarse la presunción, la carga de la prueba, en cuanto desvirtuar la subordinación, recaía en el demandado</w:t>
      </w:r>
      <w:r w:rsidR="002E71F4" w:rsidRPr="00D44F9B">
        <w:rPr>
          <w:rStyle w:val="Textoennegrita"/>
          <w:rFonts w:eastAsia="Tahoma" w:cs="Tahoma"/>
          <w:szCs w:val="24"/>
        </w:rPr>
        <w:t>.</w:t>
      </w:r>
    </w:p>
    <w:p w14:paraId="723EA9EB" w14:textId="69097FB9" w:rsidR="002E71F4" w:rsidRPr="00D44F9B" w:rsidRDefault="002E71F4" w:rsidP="00D44F9B">
      <w:pPr>
        <w:spacing w:line="276" w:lineRule="auto"/>
        <w:ind w:firstLine="708"/>
        <w:rPr>
          <w:rFonts w:eastAsia="Tahoma" w:cs="Tahoma"/>
          <w:szCs w:val="24"/>
        </w:rPr>
      </w:pPr>
    </w:p>
    <w:p w14:paraId="2C75D704" w14:textId="0D921D33" w:rsidR="002E71F4" w:rsidRPr="00D44F9B" w:rsidRDefault="00542882" w:rsidP="00D44F9B">
      <w:pPr>
        <w:spacing w:line="276" w:lineRule="auto"/>
        <w:ind w:firstLine="708"/>
        <w:rPr>
          <w:rFonts w:eastAsia="Tahoma" w:cs="Tahoma"/>
          <w:szCs w:val="24"/>
        </w:rPr>
      </w:pPr>
      <w:r w:rsidRPr="00D44F9B">
        <w:rPr>
          <w:rFonts w:eastAsia="Tahoma" w:cs="Tahoma"/>
          <w:szCs w:val="24"/>
        </w:rPr>
        <w:t>No obstante</w:t>
      </w:r>
      <w:r w:rsidR="00791996" w:rsidRPr="00D44F9B">
        <w:rPr>
          <w:rFonts w:eastAsia="Tahoma" w:cs="Tahoma"/>
          <w:szCs w:val="24"/>
        </w:rPr>
        <w:t xml:space="preserve"> lo cierto es que del material probatorio que se aportó al plenario no se desvirtuó dicho elemento</w:t>
      </w:r>
      <w:r w:rsidRPr="00D44F9B">
        <w:rPr>
          <w:rFonts w:eastAsia="Tahoma" w:cs="Tahoma"/>
          <w:szCs w:val="24"/>
        </w:rPr>
        <w:t xml:space="preserve">, </w:t>
      </w:r>
      <w:r w:rsidR="00791996" w:rsidRPr="00D44F9B">
        <w:rPr>
          <w:rFonts w:eastAsia="Tahoma" w:cs="Tahoma"/>
          <w:szCs w:val="24"/>
        </w:rPr>
        <w:t xml:space="preserve">toda vez que </w:t>
      </w:r>
      <w:r w:rsidRPr="00D44F9B">
        <w:rPr>
          <w:rFonts w:eastAsia="Tahoma" w:cs="Tahoma"/>
          <w:szCs w:val="24"/>
        </w:rPr>
        <w:t xml:space="preserve">los deponentes no dieron cuenta de una clara independencia por parte del demandante, en la medida que incluso afirmaron que tenía que cumplir un horario estricto </w:t>
      </w:r>
      <w:r w:rsidR="00791996" w:rsidRPr="00D44F9B">
        <w:rPr>
          <w:rFonts w:eastAsia="Tahoma" w:cs="Tahoma"/>
          <w:szCs w:val="24"/>
        </w:rPr>
        <w:t xml:space="preserve">porque se le pagaba por día trabajado </w:t>
      </w:r>
      <w:r w:rsidR="005D4BA4" w:rsidRPr="00D44F9B">
        <w:rPr>
          <w:rFonts w:eastAsia="Tahoma" w:cs="Tahoma"/>
          <w:szCs w:val="24"/>
        </w:rPr>
        <w:t xml:space="preserve">y que, de acuerdo a lo indicado por </w:t>
      </w:r>
      <w:proofErr w:type="spellStart"/>
      <w:r w:rsidR="005D4BA4" w:rsidRPr="00D44F9B">
        <w:rPr>
          <w:rFonts w:eastAsia="Tahoma" w:cs="Tahoma"/>
          <w:szCs w:val="24"/>
        </w:rPr>
        <w:t>Duberney</w:t>
      </w:r>
      <w:proofErr w:type="spellEnd"/>
      <w:r w:rsidR="005D4BA4" w:rsidRPr="00D44F9B">
        <w:rPr>
          <w:rFonts w:eastAsia="Tahoma" w:cs="Tahoma"/>
          <w:szCs w:val="24"/>
        </w:rPr>
        <w:t xml:space="preserve"> Pérez, si quería desarrollar otra labor en el tiempo contratado, debía comunicárselo a él, de lo cual se colige que el actor no era autónomo, sino que requería de la autorización de los representantes de su empleador para ausentarse de la finca durante el horario y que eran el casero y el administrador quienes le impartían </w:t>
      </w:r>
      <w:r w:rsidR="1FEE2EC9" w:rsidRPr="00D44F9B">
        <w:rPr>
          <w:rFonts w:eastAsia="Tahoma" w:cs="Tahoma"/>
          <w:szCs w:val="24"/>
        </w:rPr>
        <w:t>ó</w:t>
      </w:r>
      <w:r w:rsidR="005D4BA4" w:rsidRPr="00D44F9B">
        <w:rPr>
          <w:rFonts w:eastAsia="Tahoma" w:cs="Tahoma"/>
          <w:szCs w:val="24"/>
        </w:rPr>
        <w:t xml:space="preserve">rdenes respecto a la forma de desempeñar su labor, lo cual es una clara muestra de subordinación, última que no se desvirtúa </w:t>
      </w:r>
      <w:r w:rsidR="2CAE5C5B" w:rsidRPr="00D44F9B">
        <w:rPr>
          <w:rFonts w:eastAsia="Tahoma" w:cs="Tahoma"/>
          <w:szCs w:val="24"/>
        </w:rPr>
        <w:t xml:space="preserve">por </w:t>
      </w:r>
      <w:r w:rsidR="005D4BA4" w:rsidRPr="00D44F9B">
        <w:rPr>
          <w:rFonts w:eastAsia="Tahoma" w:cs="Tahoma"/>
          <w:szCs w:val="24"/>
        </w:rPr>
        <w:t>el hecho de que la máquina con la que desarrollaba la labor el demandante fuese de su propiedad y no de la finca, toda vez que el administrador del predio aseguró que al momento de la contratación, al actor se le preguntó si prefería que la finca pusiera los elementos o él, es decir</w:t>
      </w:r>
      <w:r w:rsidR="2A3CDB8B" w:rsidRPr="00D44F9B">
        <w:rPr>
          <w:rFonts w:eastAsia="Tahoma" w:cs="Tahoma"/>
          <w:szCs w:val="24"/>
        </w:rPr>
        <w:t>,</w:t>
      </w:r>
      <w:r w:rsidR="005D4BA4" w:rsidRPr="00D44F9B">
        <w:rPr>
          <w:rFonts w:eastAsia="Tahoma" w:cs="Tahoma"/>
          <w:szCs w:val="24"/>
        </w:rPr>
        <w:t xml:space="preserve"> que si el demandante utilizó su propia máquina </w:t>
      </w:r>
      <w:r w:rsidR="00791996" w:rsidRPr="00D44F9B">
        <w:rPr>
          <w:rFonts w:eastAsia="Tahoma" w:cs="Tahoma"/>
          <w:szCs w:val="24"/>
        </w:rPr>
        <w:t>fue</w:t>
      </w:r>
      <w:r w:rsidR="005D4BA4" w:rsidRPr="00D44F9B">
        <w:rPr>
          <w:rFonts w:eastAsia="Tahoma" w:cs="Tahoma"/>
          <w:szCs w:val="24"/>
        </w:rPr>
        <w:t xml:space="preserve"> porque </w:t>
      </w:r>
      <w:r w:rsidR="00791996" w:rsidRPr="00D44F9B">
        <w:rPr>
          <w:rFonts w:eastAsia="Tahoma" w:cs="Tahoma"/>
          <w:szCs w:val="24"/>
        </w:rPr>
        <w:t>así lo quiso, quizás por comodidad</w:t>
      </w:r>
      <w:r w:rsidR="005D4BA4" w:rsidRPr="00D44F9B">
        <w:rPr>
          <w:rFonts w:eastAsia="Tahoma" w:cs="Tahoma"/>
          <w:szCs w:val="24"/>
        </w:rPr>
        <w:t>, más no porque fuese una exigencia del contratante que dispusiera de sus propios medios.</w:t>
      </w:r>
    </w:p>
    <w:p w14:paraId="1F094C2B" w14:textId="42BBCBF6" w:rsidR="005D4BA4" w:rsidRPr="00D44F9B" w:rsidRDefault="005D4BA4" w:rsidP="00D44F9B">
      <w:pPr>
        <w:spacing w:line="276" w:lineRule="auto"/>
        <w:ind w:firstLine="708"/>
        <w:rPr>
          <w:rFonts w:eastAsia="Tahoma" w:cs="Tahoma"/>
          <w:szCs w:val="24"/>
        </w:rPr>
      </w:pPr>
    </w:p>
    <w:p w14:paraId="13C8AB14" w14:textId="2706B60E" w:rsidR="002E754B" w:rsidRPr="00D44F9B" w:rsidRDefault="00791996" w:rsidP="00D44F9B">
      <w:pPr>
        <w:spacing w:line="276" w:lineRule="auto"/>
        <w:ind w:firstLine="708"/>
        <w:rPr>
          <w:rFonts w:eastAsia="Tahoma" w:cs="Tahoma"/>
          <w:szCs w:val="24"/>
        </w:rPr>
      </w:pPr>
      <w:r w:rsidRPr="00D44F9B">
        <w:rPr>
          <w:rFonts w:eastAsia="Tahoma" w:cs="Tahoma"/>
          <w:szCs w:val="24"/>
        </w:rPr>
        <w:t xml:space="preserve">Así, no sale avante el recurso de apelación propuesto por el demandado, en la medida que no logró desvirtuar la presunción del art. 24 del </w:t>
      </w:r>
      <w:proofErr w:type="spellStart"/>
      <w:r w:rsidRPr="00D44F9B">
        <w:rPr>
          <w:rFonts w:eastAsia="Tahoma" w:cs="Tahoma"/>
          <w:szCs w:val="24"/>
        </w:rPr>
        <w:t>CST</w:t>
      </w:r>
      <w:proofErr w:type="spellEnd"/>
      <w:r w:rsidRPr="00D44F9B">
        <w:rPr>
          <w:rFonts w:eastAsia="Tahoma" w:cs="Tahoma"/>
          <w:szCs w:val="24"/>
        </w:rPr>
        <w:t xml:space="preserve"> y, por ende, tal como lo hizo la jueza de primera instancia, es procedente declarar la existencia del contrato </w:t>
      </w:r>
      <w:r w:rsidRPr="00D44F9B">
        <w:rPr>
          <w:rFonts w:eastAsia="Tahoma" w:cs="Tahoma"/>
          <w:szCs w:val="24"/>
        </w:rPr>
        <w:lastRenderedPageBreak/>
        <w:t>de trabajo, lo que lleva inmediatamente a determinar los hitos temporales y con ello atender el primer punto apelado por el demandante.</w:t>
      </w:r>
    </w:p>
    <w:p w14:paraId="0F7CF98C" w14:textId="77777777" w:rsidR="00BE540A" w:rsidRPr="00D44F9B" w:rsidRDefault="00BE540A" w:rsidP="00D44F9B">
      <w:pPr>
        <w:spacing w:line="276" w:lineRule="auto"/>
        <w:rPr>
          <w:rFonts w:eastAsia="Tahoma" w:cs="Tahoma"/>
          <w:szCs w:val="24"/>
        </w:rPr>
      </w:pPr>
    </w:p>
    <w:p w14:paraId="6BA254F8" w14:textId="5D77E8D4" w:rsidR="00BE540A" w:rsidRPr="00D44F9B" w:rsidRDefault="00C27416" w:rsidP="00D44F9B">
      <w:pPr>
        <w:spacing w:line="276" w:lineRule="auto"/>
        <w:ind w:firstLine="708"/>
        <w:rPr>
          <w:rStyle w:val="Textoennegrita"/>
          <w:rFonts w:eastAsia="Tahoma" w:cs="Tahoma"/>
          <w:b w:val="0"/>
          <w:bCs w:val="0"/>
          <w:szCs w:val="24"/>
        </w:rPr>
      </w:pPr>
      <w:r w:rsidRPr="00D44F9B">
        <w:rPr>
          <w:rFonts w:eastAsia="Tahoma" w:cs="Tahoma"/>
          <w:szCs w:val="24"/>
        </w:rPr>
        <w:t>Con tal propósito</w:t>
      </w:r>
      <w:r w:rsidR="00BE540A" w:rsidRPr="00D44F9B">
        <w:rPr>
          <w:rFonts w:eastAsia="Tahoma" w:cs="Tahoma"/>
          <w:szCs w:val="24"/>
        </w:rPr>
        <w:t>, encuentra la Sala que</w:t>
      </w:r>
      <w:r w:rsidR="00932DA6" w:rsidRPr="00D44F9B">
        <w:rPr>
          <w:rFonts w:eastAsia="Tahoma" w:cs="Tahoma"/>
          <w:szCs w:val="24"/>
        </w:rPr>
        <w:t xml:space="preserve"> no</w:t>
      </w:r>
      <w:r w:rsidR="00BE540A" w:rsidRPr="00D44F9B">
        <w:rPr>
          <w:rFonts w:eastAsia="Tahoma" w:cs="Tahoma"/>
          <w:szCs w:val="24"/>
        </w:rPr>
        <w:t xml:space="preserve"> </w:t>
      </w:r>
      <w:r w:rsidR="00932DA6" w:rsidRPr="00D44F9B">
        <w:rPr>
          <w:rFonts w:eastAsia="Tahoma" w:cs="Tahoma"/>
          <w:szCs w:val="24"/>
        </w:rPr>
        <w:t xml:space="preserve">se aportó al plenario </w:t>
      </w:r>
      <w:r w:rsidR="00BC0017" w:rsidRPr="00D44F9B">
        <w:rPr>
          <w:rFonts w:eastAsia="Tahoma" w:cs="Tahoma"/>
          <w:szCs w:val="24"/>
        </w:rPr>
        <w:t>ningún documental</w:t>
      </w:r>
      <w:r w:rsidR="00932DA6" w:rsidRPr="00D44F9B">
        <w:rPr>
          <w:rFonts w:eastAsia="Tahoma" w:cs="Tahoma"/>
          <w:szCs w:val="24"/>
        </w:rPr>
        <w:t xml:space="preserve"> de la que pueda derivarse</w:t>
      </w:r>
      <w:r w:rsidR="00BC0017" w:rsidRPr="00D44F9B">
        <w:rPr>
          <w:rFonts w:eastAsia="Tahoma" w:cs="Tahoma"/>
          <w:szCs w:val="24"/>
        </w:rPr>
        <w:t xml:space="preserve"> que el contrato inició el</w:t>
      </w:r>
      <w:r w:rsidR="00932DA6" w:rsidRPr="00D44F9B">
        <w:rPr>
          <w:rFonts w:eastAsia="Tahoma" w:cs="Tahoma"/>
          <w:szCs w:val="24"/>
        </w:rPr>
        <w:t xml:space="preserve"> </w:t>
      </w:r>
      <w:r w:rsidR="00BC0017" w:rsidRPr="00D44F9B">
        <w:rPr>
          <w:rFonts w:eastAsia="Tahoma" w:cs="Tahoma"/>
          <w:szCs w:val="24"/>
        </w:rPr>
        <w:t xml:space="preserve">17 de septiembre de 2017 como lo alega el demandante, adicional a lo cual ninguno de los testigos convocados al proceso pudo precisar una fecha de inicio de la relación laboral, sino que estos se limitaron a </w:t>
      </w:r>
      <w:r w:rsidR="00FA48D9" w:rsidRPr="00D44F9B">
        <w:rPr>
          <w:rFonts w:eastAsia="Tahoma" w:cs="Tahoma"/>
          <w:szCs w:val="24"/>
        </w:rPr>
        <w:t xml:space="preserve">ubicar la prestación del servicio entre </w:t>
      </w:r>
      <w:r w:rsidR="00FA48D9" w:rsidRPr="00D44F9B">
        <w:rPr>
          <w:rStyle w:val="Textoennegrita"/>
          <w:rFonts w:eastAsia="Tahoma" w:cs="Tahoma"/>
          <w:b w:val="0"/>
          <w:bCs w:val="0"/>
          <w:szCs w:val="24"/>
        </w:rPr>
        <w:t>septiembre y octubre 2017, razón por la cual se encuentra ajustada a derecho y a la jurisprudencia patria, la decisión de primera instancia, en cuanto a tener por acreditado que el actor por lo menos debió trabajar el último día del mes de septiembre de 2017.</w:t>
      </w:r>
    </w:p>
    <w:p w14:paraId="6066C385" w14:textId="6167B70E" w:rsidR="00FA48D9" w:rsidRPr="00D44F9B" w:rsidRDefault="00FA48D9" w:rsidP="00D44F9B">
      <w:pPr>
        <w:spacing w:line="276" w:lineRule="auto"/>
        <w:ind w:firstLine="360"/>
        <w:rPr>
          <w:rFonts w:eastAsia="Tahoma" w:cs="Tahoma"/>
          <w:szCs w:val="24"/>
        </w:rPr>
      </w:pPr>
    </w:p>
    <w:p w14:paraId="62E689F2" w14:textId="0CFEE1BD" w:rsidR="00FA48D9" w:rsidRPr="00D44F9B" w:rsidRDefault="00FA48D9" w:rsidP="00D44F9B">
      <w:pPr>
        <w:spacing w:line="276" w:lineRule="auto"/>
        <w:ind w:firstLine="708"/>
        <w:rPr>
          <w:rFonts w:eastAsia="Tahoma" w:cs="Tahoma"/>
          <w:szCs w:val="24"/>
        </w:rPr>
      </w:pPr>
      <w:r w:rsidRPr="00D44F9B">
        <w:rPr>
          <w:rFonts w:eastAsia="Tahoma" w:cs="Tahoma"/>
          <w:szCs w:val="24"/>
        </w:rPr>
        <w:t xml:space="preserve">Adicional a ello, teniendo en cuenta que el accidente de trabajo ocurrió el 16 de octubre de 2017 y que este fue el último día laborado por el actor, la confesión del demandado respecto a que el señor Virgilio Alonso alcanzó a trabajar aproximadamente dos semanas y un par de días, permiten nuevamente ubicar el inicio del contrato para el último día de septiembre, sin que la presunción contenida en el art. 24 del </w:t>
      </w:r>
      <w:proofErr w:type="spellStart"/>
      <w:r w:rsidRPr="00D44F9B">
        <w:rPr>
          <w:rFonts w:eastAsia="Tahoma" w:cs="Tahoma"/>
          <w:szCs w:val="24"/>
        </w:rPr>
        <w:t>CST</w:t>
      </w:r>
      <w:proofErr w:type="spellEnd"/>
      <w:r w:rsidRPr="00D44F9B">
        <w:rPr>
          <w:rFonts w:eastAsia="Tahoma" w:cs="Tahoma"/>
          <w:szCs w:val="24"/>
        </w:rPr>
        <w:t xml:space="preserve"> sea extensible a los extremos laborales indicados en la demanda, </w:t>
      </w:r>
      <w:r w:rsidR="00C27416" w:rsidRPr="00D44F9B">
        <w:rPr>
          <w:rFonts w:eastAsia="Tahoma" w:cs="Tahoma"/>
          <w:szCs w:val="24"/>
        </w:rPr>
        <w:t>puesto que se ha enfatizado por la Corte Suprema de Justicia que es</w:t>
      </w:r>
      <w:r w:rsidRPr="00D44F9B">
        <w:rPr>
          <w:rFonts w:eastAsia="Tahoma" w:cs="Tahoma"/>
          <w:szCs w:val="24"/>
        </w:rPr>
        <w:t xml:space="preserve"> deber de la parte probar las fechas entre las que prestó el servicio, para lo cual no es procedente tomar los mismos dichos del demandante en su interrogatorio, toda vez que es bien sabido que nadie puede hacer su propia prueba.</w:t>
      </w:r>
    </w:p>
    <w:p w14:paraId="36FFD3C8" w14:textId="0F6C5DDA" w:rsidR="00FA48D9" w:rsidRPr="00D44F9B" w:rsidRDefault="00FA48D9" w:rsidP="00D44F9B">
      <w:pPr>
        <w:spacing w:line="276" w:lineRule="auto"/>
        <w:ind w:firstLine="360"/>
        <w:rPr>
          <w:rFonts w:eastAsia="Tahoma" w:cs="Tahoma"/>
          <w:szCs w:val="24"/>
        </w:rPr>
      </w:pPr>
    </w:p>
    <w:p w14:paraId="0865759E" w14:textId="2C172594" w:rsidR="00C27416" w:rsidRPr="00D44F9B" w:rsidRDefault="00FA48D9" w:rsidP="00D44F9B">
      <w:pPr>
        <w:spacing w:line="276" w:lineRule="auto"/>
        <w:ind w:firstLine="708"/>
        <w:rPr>
          <w:rFonts w:eastAsia="Tahoma" w:cs="Tahoma"/>
          <w:szCs w:val="24"/>
        </w:rPr>
      </w:pPr>
      <w:r w:rsidRPr="00D44F9B">
        <w:rPr>
          <w:rFonts w:eastAsia="Tahoma" w:cs="Tahoma"/>
          <w:szCs w:val="24"/>
        </w:rPr>
        <w:t>De acuerdo a ello, no sale avante la apelación del demandante respecto a este punto, por lo que se confirmará la declaración de existencia de</w:t>
      </w:r>
      <w:r w:rsidR="15BCC9CA" w:rsidRPr="00D44F9B">
        <w:rPr>
          <w:rFonts w:eastAsia="Tahoma" w:cs="Tahoma"/>
          <w:szCs w:val="24"/>
        </w:rPr>
        <w:t>l</w:t>
      </w:r>
      <w:r w:rsidRPr="00D44F9B">
        <w:rPr>
          <w:rFonts w:eastAsia="Tahoma" w:cs="Tahoma"/>
          <w:szCs w:val="24"/>
        </w:rPr>
        <w:t xml:space="preserve"> contrato de trabajo entre el 30 de septiembre y el 16 de octubre de 2017, </w:t>
      </w:r>
      <w:r w:rsidR="00C27416" w:rsidRPr="00D44F9B">
        <w:rPr>
          <w:rFonts w:eastAsia="Tahoma" w:cs="Tahoma"/>
          <w:szCs w:val="24"/>
        </w:rPr>
        <w:t>por lo cual, es evidente la obligación del demandado de reconocer al actor las acreencias laborales causadas en dicho interregno, tales como cesantías, intereses a las cesantías, vacaciones primas de servicios y, adicional a ello, efectuar los aportes al sistema de seguridad social en pensión, ante la omisión del empleador de su pago, como quiera que la única defensa del demandado respecto a su imposición fue que al tratarse de un contrato de prestación de servicio no recaía en él tales obligaciones, argumento que, se itera, no es acogido por la Sala, tal como se definió líneas atrás.</w:t>
      </w:r>
    </w:p>
    <w:p w14:paraId="367A772A" w14:textId="133A4BB8" w:rsidR="00C27416" w:rsidRPr="00D44F9B" w:rsidRDefault="00C27416" w:rsidP="00D44F9B">
      <w:pPr>
        <w:spacing w:line="276" w:lineRule="auto"/>
        <w:ind w:firstLine="360"/>
        <w:rPr>
          <w:rFonts w:eastAsia="Tahoma" w:cs="Tahoma"/>
          <w:szCs w:val="24"/>
        </w:rPr>
      </w:pPr>
    </w:p>
    <w:p w14:paraId="64622B6A" w14:textId="1802CBC8" w:rsidR="00FA48D9" w:rsidRPr="00D44F9B" w:rsidRDefault="00C27416" w:rsidP="00D44F9B">
      <w:pPr>
        <w:spacing w:line="276" w:lineRule="auto"/>
        <w:ind w:firstLine="708"/>
        <w:rPr>
          <w:rFonts w:eastAsia="Tahoma" w:cs="Tahoma"/>
          <w:szCs w:val="24"/>
        </w:rPr>
      </w:pPr>
      <w:r w:rsidRPr="00D44F9B">
        <w:rPr>
          <w:rFonts w:eastAsia="Tahoma" w:cs="Tahoma"/>
          <w:szCs w:val="24"/>
        </w:rPr>
        <w:t xml:space="preserve">No obstante, aunque no haya lugar a </w:t>
      </w:r>
      <w:r w:rsidR="00FA48D9" w:rsidRPr="00D44F9B">
        <w:rPr>
          <w:rFonts w:eastAsia="Tahoma" w:cs="Tahoma"/>
          <w:szCs w:val="24"/>
        </w:rPr>
        <w:t>verificar la liquidación de las prestaciones sociales y vacaciones efectuada</w:t>
      </w:r>
      <w:r w:rsidRPr="00D44F9B">
        <w:rPr>
          <w:rFonts w:eastAsia="Tahoma" w:cs="Tahoma"/>
          <w:szCs w:val="24"/>
        </w:rPr>
        <w:t xml:space="preserve"> en primera instancia, al no ser motivo de apelación el monto de aquellas, lo cierto es que </w:t>
      </w:r>
      <w:r w:rsidR="008C62D3" w:rsidRPr="00D44F9B">
        <w:rPr>
          <w:rFonts w:eastAsia="Tahoma" w:cs="Tahoma"/>
          <w:szCs w:val="24"/>
        </w:rPr>
        <w:t>el demandado dentro del recurso solicitó expresamente verificar la excepción de prescripción propuesta en la</w:t>
      </w:r>
      <w:r w:rsidR="00C84CB2" w:rsidRPr="00D44F9B">
        <w:rPr>
          <w:rFonts w:eastAsia="Tahoma" w:cs="Tahoma"/>
          <w:szCs w:val="24"/>
        </w:rPr>
        <w:t xml:space="preserve"> contestación de la</w:t>
      </w:r>
      <w:r w:rsidR="008C62D3" w:rsidRPr="00D44F9B">
        <w:rPr>
          <w:rFonts w:eastAsia="Tahoma" w:cs="Tahoma"/>
          <w:szCs w:val="24"/>
        </w:rPr>
        <w:t xml:space="preserve"> demanda y, en ese orden, se estudiara si el fenómeno extintivo operó en este asunto</w:t>
      </w:r>
      <w:r w:rsidR="00A53774" w:rsidRPr="00D44F9B">
        <w:rPr>
          <w:rFonts w:eastAsia="Tahoma" w:cs="Tahoma"/>
          <w:szCs w:val="24"/>
        </w:rPr>
        <w:t>, teniendo en cuenta que como el contrato de trabajo finalizó el 16 de octubre de 2017, a partir de ese momento fueron exigibles para él sus prestaciones sociales y compensación de vacaciones, ya que por la corta duración del vínculo, no alcanzó a causar con anterioridad ningun</w:t>
      </w:r>
      <w:r w:rsidR="750F3C62" w:rsidRPr="00D44F9B">
        <w:rPr>
          <w:rFonts w:eastAsia="Tahoma" w:cs="Tahoma"/>
          <w:szCs w:val="24"/>
        </w:rPr>
        <w:t>a</w:t>
      </w:r>
      <w:r w:rsidR="00A53774" w:rsidRPr="00D44F9B">
        <w:rPr>
          <w:rFonts w:eastAsia="Tahoma" w:cs="Tahoma"/>
          <w:szCs w:val="24"/>
        </w:rPr>
        <w:t xml:space="preserve"> prestación</w:t>
      </w:r>
      <w:r w:rsidR="008C62D3" w:rsidRPr="00D44F9B">
        <w:rPr>
          <w:rFonts w:eastAsia="Tahoma" w:cs="Tahoma"/>
          <w:szCs w:val="24"/>
        </w:rPr>
        <w:t xml:space="preserve">. </w:t>
      </w:r>
    </w:p>
    <w:p w14:paraId="00FA4727" w14:textId="1C8850F4" w:rsidR="00A53774" w:rsidRPr="00D44F9B" w:rsidRDefault="00A53774" w:rsidP="00D44F9B">
      <w:pPr>
        <w:spacing w:line="276" w:lineRule="auto"/>
        <w:ind w:firstLine="360"/>
        <w:rPr>
          <w:rFonts w:eastAsia="Tahoma" w:cs="Tahoma"/>
          <w:szCs w:val="24"/>
        </w:rPr>
      </w:pPr>
    </w:p>
    <w:p w14:paraId="3B660F21" w14:textId="1A068C5A" w:rsidR="006356C1" w:rsidRPr="00D44F9B" w:rsidRDefault="00A53774" w:rsidP="00D44F9B">
      <w:pPr>
        <w:spacing w:line="276" w:lineRule="auto"/>
        <w:ind w:firstLine="708"/>
        <w:rPr>
          <w:rFonts w:eastAsia="Tahoma" w:cs="Tahoma"/>
          <w:szCs w:val="24"/>
        </w:rPr>
      </w:pPr>
      <w:r w:rsidRPr="00D44F9B">
        <w:rPr>
          <w:rFonts w:eastAsia="Tahoma" w:cs="Tahoma"/>
          <w:szCs w:val="24"/>
        </w:rPr>
        <w:t xml:space="preserve">Así, </w:t>
      </w:r>
      <w:r w:rsidR="006356C1" w:rsidRPr="00D44F9B">
        <w:rPr>
          <w:rFonts w:eastAsia="Tahoma" w:cs="Tahoma"/>
          <w:szCs w:val="24"/>
        </w:rPr>
        <w:t>en principio, atendiendo el término trienal, el actor contaba</w:t>
      </w:r>
      <w:r w:rsidR="49A35FEE" w:rsidRPr="00D44F9B">
        <w:rPr>
          <w:rFonts w:eastAsia="Tahoma" w:cs="Tahoma"/>
          <w:szCs w:val="24"/>
        </w:rPr>
        <w:t xml:space="preserve"> hasta </w:t>
      </w:r>
      <w:r w:rsidR="006356C1" w:rsidRPr="00D44F9B">
        <w:rPr>
          <w:rFonts w:eastAsia="Tahoma" w:cs="Tahoma"/>
          <w:szCs w:val="24"/>
        </w:rPr>
        <w:t>el 16 de octubre de 2020 para incoar la demanda laboral</w:t>
      </w:r>
      <w:r w:rsidR="000733E5" w:rsidRPr="00D44F9B">
        <w:rPr>
          <w:rFonts w:eastAsia="Tahoma" w:cs="Tahoma"/>
          <w:szCs w:val="24"/>
        </w:rPr>
        <w:t xml:space="preserve"> y no ver extintos sus derechos</w:t>
      </w:r>
      <w:r w:rsidR="006356C1" w:rsidRPr="00D44F9B">
        <w:rPr>
          <w:rFonts w:eastAsia="Tahoma" w:cs="Tahoma"/>
          <w:szCs w:val="24"/>
        </w:rPr>
        <w:t xml:space="preserve">, no obstante, </w:t>
      </w:r>
      <w:r w:rsidRPr="00D44F9B">
        <w:rPr>
          <w:rFonts w:eastAsia="Tahoma" w:cs="Tahoma"/>
          <w:szCs w:val="24"/>
        </w:rPr>
        <w:t xml:space="preserve">de acuerdo a la constancia de recibido visible en el archivo 03 del cuaderno </w:t>
      </w:r>
      <w:r w:rsidRPr="00D44F9B">
        <w:rPr>
          <w:rFonts w:eastAsia="Tahoma" w:cs="Tahoma"/>
          <w:szCs w:val="24"/>
        </w:rPr>
        <w:lastRenderedPageBreak/>
        <w:t xml:space="preserve">de primera instancia, </w:t>
      </w:r>
      <w:r w:rsidR="006356C1" w:rsidRPr="00D44F9B">
        <w:rPr>
          <w:rFonts w:eastAsia="Tahoma" w:cs="Tahoma"/>
          <w:szCs w:val="24"/>
        </w:rPr>
        <w:t xml:space="preserve">la rogativa </w:t>
      </w:r>
      <w:r w:rsidRPr="00D44F9B">
        <w:rPr>
          <w:rFonts w:eastAsia="Tahoma" w:cs="Tahoma"/>
          <w:szCs w:val="24"/>
        </w:rPr>
        <w:t xml:space="preserve">se presentó el 03 de noviembre de 2020, </w:t>
      </w:r>
      <w:r w:rsidR="006356C1" w:rsidRPr="00D44F9B">
        <w:rPr>
          <w:rFonts w:eastAsia="Tahoma" w:cs="Tahoma"/>
          <w:szCs w:val="24"/>
        </w:rPr>
        <w:t xml:space="preserve">por lo cual, </w:t>
      </w:r>
      <w:r w:rsidR="000733E5" w:rsidRPr="00D44F9B">
        <w:rPr>
          <w:rFonts w:eastAsia="Tahoma" w:cs="Tahoma"/>
          <w:szCs w:val="24"/>
        </w:rPr>
        <w:t>prima facie</w:t>
      </w:r>
      <w:r w:rsidR="006356C1" w:rsidRPr="00D44F9B">
        <w:rPr>
          <w:rFonts w:eastAsia="Tahoma" w:cs="Tahoma"/>
          <w:szCs w:val="24"/>
        </w:rPr>
        <w:t xml:space="preserve">, </w:t>
      </w:r>
      <w:r w:rsidRPr="00D44F9B">
        <w:rPr>
          <w:rFonts w:eastAsia="Tahoma" w:cs="Tahoma"/>
          <w:szCs w:val="24"/>
        </w:rPr>
        <w:t>el actor superó el término trienal para reclamar los derechos exigibles a la terminación del contrato y, por ende,</w:t>
      </w:r>
      <w:r w:rsidR="006356C1" w:rsidRPr="00D44F9B">
        <w:rPr>
          <w:rFonts w:eastAsia="Tahoma" w:cs="Tahoma"/>
          <w:szCs w:val="24"/>
        </w:rPr>
        <w:t xml:space="preserve"> habría lugar a declarar probada la excepción de prescripción.</w:t>
      </w:r>
    </w:p>
    <w:p w14:paraId="3F0EBE50" w14:textId="77777777" w:rsidR="006356C1" w:rsidRPr="00D44F9B" w:rsidRDefault="006356C1" w:rsidP="00D44F9B">
      <w:pPr>
        <w:spacing w:line="276" w:lineRule="auto"/>
        <w:ind w:firstLine="360"/>
        <w:rPr>
          <w:rFonts w:eastAsia="Tahoma" w:cs="Tahoma"/>
          <w:szCs w:val="24"/>
        </w:rPr>
      </w:pPr>
    </w:p>
    <w:p w14:paraId="1D0D7505" w14:textId="312D1D25" w:rsidR="006356C1" w:rsidRPr="00D44F9B" w:rsidRDefault="003721C2" w:rsidP="00D44F9B">
      <w:pPr>
        <w:spacing w:line="276" w:lineRule="auto"/>
        <w:ind w:firstLine="708"/>
        <w:rPr>
          <w:rFonts w:eastAsia="Tahoma" w:cs="Tahoma"/>
          <w:szCs w:val="24"/>
        </w:rPr>
      </w:pPr>
      <w:r w:rsidRPr="00D44F9B">
        <w:rPr>
          <w:rFonts w:eastAsia="Tahoma" w:cs="Tahoma"/>
          <w:szCs w:val="24"/>
        </w:rPr>
        <w:t>Sin embargo</w:t>
      </w:r>
      <w:r w:rsidR="006356C1" w:rsidRPr="00D44F9B">
        <w:rPr>
          <w:rFonts w:eastAsia="Tahoma" w:cs="Tahoma"/>
          <w:szCs w:val="24"/>
        </w:rPr>
        <w:t xml:space="preserve">, no puede pasar por alto la Sala que el Consejo Superior de la Judicatura mediante Acuerdos </w:t>
      </w:r>
      <w:proofErr w:type="spellStart"/>
      <w:r w:rsidR="006356C1" w:rsidRPr="00D44F9B">
        <w:rPr>
          <w:rFonts w:eastAsia="Tahoma" w:cs="Tahoma"/>
          <w:szCs w:val="24"/>
        </w:rPr>
        <w:t>PCSJA</w:t>
      </w:r>
      <w:proofErr w:type="spellEnd"/>
      <w:r w:rsidR="006356C1" w:rsidRPr="00D44F9B">
        <w:rPr>
          <w:rFonts w:eastAsia="Tahoma" w:cs="Tahoma"/>
          <w:szCs w:val="24"/>
        </w:rPr>
        <w:t xml:space="preserve">-11517, </w:t>
      </w:r>
      <w:proofErr w:type="spellStart"/>
      <w:r w:rsidR="006356C1" w:rsidRPr="00D44F9B">
        <w:rPr>
          <w:rFonts w:eastAsia="Tahoma" w:cs="Tahoma"/>
          <w:szCs w:val="24"/>
        </w:rPr>
        <w:t>PCSJA20</w:t>
      </w:r>
      <w:proofErr w:type="spellEnd"/>
      <w:r w:rsidR="006356C1" w:rsidRPr="00D44F9B">
        <w:rPr>
          <w:rFonts w:eastAsia="Tahoma" w:cs="Tahoma"/>
          <w:szCs w:val="24"/>
        </w:rPr>
        <w:t xml:space="preserve">-11518, </w:t>
      </w:r>
      <w:proofErr w:type="spellStart"/>
      <w:r w:rsidR="006356C1" w:rsidRPr="00D44F9B">
        <w:rPr>
          <w:rFonts w:eastAsia="Tahoma" w:cs="Tahoma"/>
          <w:szCs w:val="24"/>
        </w:rPr>
        <w:t>PCSJA</w:t>
      </w:r>
      <w:proofErr w:type="spellEnd"/>
      <w:r w:rsidR="006356C1" w:rsidRPr="00D44F9B">
        <w:rPr>
          <w:rFonts w:eastAsia="Tahoma" w:cs="Tahoma"/>
          <w:szCs w:val="24"/>
        </w:rPr>
        <w:t xml:space="preserve">-11519, </w:t>
      </w:r>
      <w:proofErr w:type="spellStart"/>
      <w:r w:rsidR="006356C1" w:rsidRPr="00D44F9B">
        <w:rPr>
          <w:rFonts w:eastAsia="Tahoma" w:cs="Tahoma"/>
          <w:szCs w:val="24"/>
        </w:rPr>
        <w:t>PCSJA</w:t>
      </w:r>
      <w:proofErr w:type="spellEnd"/>
      <w:r w:rsidR="006356C1" w:rsidRPr="00D44F9B">
        <w:rPr>
          <w:rFonts w:eastAsia="Tahoma" w:cs="Tahoma"/>
          <w:szCs w:val="24"/>
        </w:rPr>
        <w:t xml:space="preserve">-11521, </w:t>
      </w:r>
      <w:proofErr w:type="spellStart"/>
      <w:r w:rsidR="006356C1" w:rsidRPr="00D44F9B">
        <w:rPr>
          <w:rFonts w:eastAsia="Tahoma" w:cs="Tahoma"/>
          <w:szCs w:val="24"/>
        </w:rPr>
        <w:t>PCSJA20</w:t>
      </w:r>
      <w:proofErr w:type="spellEnd"/>
      <w:r w:rsidR="006356C1" w:rsidRPr="00D44F9B">
        <w:rPr>
          <w:rFonts w:eastAsia="Tahoma" w:cs="Tahoma"/>
          <w:szCs w:val="24"/>
        </w:rPr>
        <w:t xml:space="preserve">-11526, </w:t>
      </w:r>
      <w:proofErr w:type="spellStart"/>
      <w:r w:rsidR="006356C1" w:rsidRPr="00D44F9B">
        <w:rPr>
          <w:rFonts w:eastAsia="Tahoma" w:cs="Tahoma"/>
          <w:szCs w:val="24"/>
        </w:rPr>
        <w:t>PCSJA</w:t>
      </w:r>
      <w:proofErr w:type="spellEnd"/>
      <w:r w:rsidR="006356C1" w:rsidRPr="00D44F9B">
        <w:rPr>
          <w:rFonts w:eastAsia="Tahoma" w:cs="Tahoma"/>
          <w:szCs w:val="24"/>
        </w:rPr>
        <w:t xml:space="preserve">-11527, </w:t>
      </w:r>
      <w:proofErr w:type="spellStart"/>
      <w:r w:rsidR="006356C1" w:rsidRPr="00D44F9B">
        <w:rPr>
          <w:rFonts w:eastAsia="Tahoma" w:cs="Tahoma"/>
          <w:szCs w:val="24"/>
        </w:rPr>
        <w:t>PCSJA</w:t>
      </w:r>
      <w:proofErr w:type="spellEnd"/>
      <w:r w:rsidR="006356C1" w:rsidRPr="00D44F9B">
        <w:rPr>
          <w:rFonts w:eastAsia="Tahoma" w:cs="Tahoma"/>
          <w:szCs w:val="24"/>
        </w:rPr>
        <w:t xml:space="preserve">-11528, </w:t>
      </w:r>
      <w:proofErr w:type="spellStart"/>
      <w:r w:rsidR="006356C1" w:rsidRPr="00D44F9B">
        <w:rPr>
          <w:rFonts w:eastAsia="Tahoma" w:cs="Tahoma"/>
          <w:szCs w:val="24"/>
        </w:rPr>
        <w:t>PCSJA</w:t>
      </w:r>
      <w:proofErr w:type="spellEnd"/>
      <w:r w:rsidR="006356C1" w:rsidRPr="00D44F9B">
        <w:rPr>
          <w:rFonts w:eastAsia="Tahoma" w:cs="Tahoma"/>
          <w:szCs w:val="24"/>
        </w:rPr>
        <w:t xml:space="preserve">-11529, </w:t>
      </w:r>
      <w:proofErr w:type="spellStart"/>
      <w:r w:rsidR="006356C1" w:rsidRPr="00D44F9B">
        <w:rPr>
          <w:rFonts w:eastAsia="Tahoma" w:cs="Tahoma"/>
          <w:szCs w:val="24"/>
        </w:rPr>
        <w:t>PCSJA</w:t>
      </w:r>
      <w:proofErr w:type="spellEnd"/>
      <w:r w:rsidR="006356C1" w:rsidRPr="00D44F9B">
        <w:rPr>
          <w:rFonts w:eastAsia="Tahoma" w:cs="Tahoma"/>
          <w:szCs w:val="24"/>
        </w:rPr>
        <w:t xml:space="preserve">-11532, </w:t>
      </w:r>
      <w:proofErr w:type="spellStart"/>
      <w:r w:rsidR="006356C1" w:rsidRPr="00D44F9B">
        <w:rPr>
          <w:rFonts w:eastAsia="Tahoma" w:cs="Tahoma"/>
          <w:szCs w:val="24"/>
        </w:rPr>
        <w:t>PCSJA</w:t>
      </w:r>
      <w:proofErr w:type="spellEnd"/>
      <w:r w:rsidR="006356C1" w:rsidRPr="00D44F9B">
        <w:rPr>
          <w:rFonts w:eastAsia="Tahoma" w:cs="Tahoma"/>
          <w:szCs w:val="24"/>
        </w:rPr>
        <w:t xml:space="preserve">-11546, </w:t>
      </w:r>
      <w:proofErr w:type="spellStart"/>
      <w:r w:rsidR="006356C1" w:rsidRPr="00D44F9B">
        <w:rPr>
          <w:rFonts w:eastAsia="Tahoma" w:cs="Tahoma"/>
          <w:szCs w:val="24"/>
        </w:rPr>
        <w:t>PCSJA</w:t>
      </w:r>
      <w:proofErr w:type="spellEnd"/>
      <w:r w:rsidR="006356C1" w:rsidRPr="00D44F9B">
        <w:rPr>
          <w:rFonts w:eastAsia="Tahoma" w:cs="Tahoma"/>
          <w:szCs w:val="24"/>
        </w:rPr>
        <w:t xml:space="preserve">-11549, </w:t>
      </w:r>
      <w:proofErr w:type="spellStart"/>
      <w:r w:rsidR="006356C1" w:rsidRPr="00D44F9B">
        <w:rPr>
          <w:rFonts w:eastAsia="Tahoma" w:cs="Tahoma"/>
          <w:szCs w:val="24"/>
        </w:rPr>
        <w:t>PCSJA</w:t>
      </w:r>
      <w:proofErr w:type="spellEnd"/>
      <w:r w:rsidR="006356C1" w:rsidRPr="00D44F9B">
        <w:rPr>
          <w:rFonts w:eastAsia="Tahoma" w:cs="Tahoma"/>
          <w:szCs w:val="24"/>
        </w:rPr>
        <w:t>-11556</w:t>
      </w:r>
      <w:r w:rsidR="009D38CD" w:rsidRPr="00D44F9B">
        <w:rPr>
          <w:rFonts w:eastAsia="Tahoma" w:cs="Tahoma"/>
          <w:szCs w:val="24"/>
        </w:rPr>
        <w:t xml:space="preserve">, </w:t>
      </w:r>
      <w:proofErr w:type="spellStart"/>
      <w:r w:rsidR="006356C1" w:rsidRPr="00D44F9B">
        <w:rPr>
          <w:rFonts w:eastAsia="Tahoma" w:cs="Tahoma"/>
          <w:szCs w:val="24"/>
        </w:rPr>
        <w:t>PCSJA</w:t>
      </w:r>
      <w:proofErr w:type="spellEnd"/>
      <w:r w:rsidR="006356C1" w:rsidRPr="00D44F9B">
        <w:rPr>
          <w:rFonts w:eastAsia="Tahoma" w:cs="Tahoma"/>
          <w:szCs w:val="24"/>
        </w:rPr>
        <w:t xml:space="preserve">-11567 </w:t>
      </w:r>
      <w:r w:rsidR="009D38CD" w:rsidRPr="00D44F9B">
        <w:rPr>
          <w:rFonts w:eastAsia="Tahoma" w:cs="Tahoma"/>
          <w:szCs w:val="24"/>
        </w:rPr>
        <w:t xml:space="preserve">y </w:t>
      </w:r>
      <w:proofErr w:type="spellStart"/>
      <w:r w:rsidR="009D38CD" w:rsidRPr="00D44F9B">
        <w:rPr>
          <w:rFonts w:eastAsia="Tahoma" w:cs="Tahoma"/>
          <w:szCs w:val="24"/>
        </w:rPr>
        <w:t>PCSJA</w:t>
      </w:r>
      <w:proofErr w:type="spellEnd"/>
      <w:r w:rsidR="009D38CD" w:rsidRPr="00D44F9B">
        <w:rPr>
          <w:rFonts w:eastAsia="Tahoma" w:cs="Tahoma"/>
          <w:szCs w:val="24"/>
        </w:rPr>
        <w:t xml:space="preserve">-11581 </w:t>
      </w:r>
      <w:r w:rsidR="006356C1" w:rsidRPr="00D44F9B">
        <w:rPr>
          <w:rFonts w:eastAsia="Tahoma" w:cs="Tahoma"/>
          <w:szCs w:val="24"/>
        </w:rPr>
        <w:t>suspendió los términos judiciales a partir del 16 de marzo de 2020</w:t>
      </w:r>
      <w:r w:rsidR="007A33A2" w:rsidRPr="00D44F9B">
        <w:rPr>
          <w:rFonts w:eastAsia="Tahoma" w:cs="Tahoma"/>
          <w:szCs w:val="24"/>
        </w:rPr>
        <w:t xml:space="preserve"> </w:t>
      </w:r>
      <w:r w:rsidR="009D38CD" w:rsidRPr="00D44F9B">
        <w:rPr>
          <w:rFonts w:eastAsia="Tahoma" w:cs="Tahoma"/>
          <w:szCs w:val="24"/>
        </w:rPr>
        <w:t xml:space="preserve">y hasta el 30 de junio de 2020, </w:t>
      </w:r>
      <w:r w:rsidR="007A33A2" w:rsidRPr="00D44F9B">
        <w:rPr>
          <w:rFonts w:eastAsia="Tahoma" w:cs="Tahoma"/>
          <w:szCs w:val="24"/>
        </w:rPr>
        <w:t xml:space="preserve">inclusive, con ocasión de la pandemia de la </w:t>
      </w:r>
      <w:proofErr w:type="spellStart"/>
      <w:r w:rsidR="007A33A2" w:rsidRPr="00D44F9B">
        <w:rPr>
          <w:rFonts w:eastAsia="Tahoma" w:cs="Tahoma"/>
          <w:szCs w:val="24"/>
        </w:rPr>
        <w:t>COVID</w:t>
      </w:r>
      <w:proofErr w:type="spellEnd"/>
      <w:r w:rsidR="007A33A2" w:rsidRPr="00D44F9B">
        <w:rPr>
          <w:rFonts w:eastAsia="Tahoma" w:cs="Tahoma"/>
          <w:szCs w:val="24"/>
        </w:rPr>
        <w:t>-19, razón por la cual, durante este interregno el actor no pudo acudir a la jurisdicción en procura de sus derechos</w:t>
      </w:r>
      <w:r w:rsidR="000733E5" w:rsidRPr="00D44F9B">
        <w:rPr>
          <w:rFonts w:eastAsia="Tahoma" w:cs="Tahoma"/>
          <w:szCs w:val="24"/>
        </w:rPr>
        <w:t xml:space="preserve"> y no puede castigarse con el fenómeno prescriptivo este tiempo</w:t>
      </w:r>
      <w:r w:rsidR="007A33A2" w:rsidRPr="00D44F9B">
        <w:rPr>
          <w:rFonts w:eastAsia="Tahoma" w:cs="Tahoma"/>
          <w:szCs w:val="24"/>
        </w:rPr>
        <w:t>.</w:t>
      </w:r>
    </w:p>
    <w:p w14:paraId="13155352" w14:textId="342A3A85" w:rsidR="009D38CD" w:rsidRPr="00D44F9B" w:rsidRDefault="009D38CD" w:rsidP="00D44F9B">
      <w:pPr>
        <w:spacing w:line="276" w:lineRule="auto"/>
        <w:ind w:firstLine="360"/>
        <w:rPr>
          <w:rFonts w:eastAsia="Tahoma" w:cs="Tahoma"/>
          <w:szCs w:val="24"/>
        </w:rPr>
      </w:pPr>
    </w:p>
    <w:p w14:paraId="66671BE9" w14:textId="3092C455" w:rsidR="007A33A2" w:rsidRPr="00D44F9B" w:rsidRDefault="007A33A2" w:rsidP="00D44F9B">
      <w:pPr>
        <w:spacing w:line="276" w:lineRule="auto"/>
        <w:ind w:firstLine="708"/>
        <w:rPr>
          <w:rFonts w:eastAsia="Tahoma" w:cs="Tahoma"/>
          <w:color w:val="000000"/>
          <w:szCs w:val="24"/>
          <w:shd w:val="clear" w:color="auto" w:fill="FFFFFF"/>
        </w:rPr>
      </w:pPr>
      <w:r w:rsidRPr="00D44F9B">
        <w:rPr>
          <w:rFonts w:eastAsia="Tahoma" w:cs="Tahoma"/>
          <w:szCs w:val="24"/>
        </w:rPr>
        <w:t xml:space="preserve">Con esta precisión, es claro que, como entre la finalización del contrato -16 de octubre de 2017- y la calenda </w:t>
      </w:r>
      <w:r w:rsidR="009D38CD" w:rsidRPr="00D44F9B">
        <w:rPr>
          <w:rFonts w:eastAsia="Tahoma" w:cs="Tahoma"/>
          <w:szCs w:val="24"/>
        </w:rPr>
        <w:t xml:space="preserve">en que se dispuso suspender los términos judiciales con ocasión de la pandemia causada por el </w:t>
      </w:r>
      <w:proofErr w:type="spellStart"/>
      <w:r w:rsidR="009D38CD" w:rsidRPr="00D44F9B">
        <w:rPr>
          <w:rFonts w:eastAsia="Tahoma" w:cs="Tahoma"/>
          <w:szCs w:val="24"/>
        </w:rPr>
        <w:t>COVID</w:t>
      </w:r>
      <w:proofErr w:type="spellEnd"/>
      <w:r w:rsidR="009D38CD" w:rsidRPr="00D44F9B">
        <w:rPr>
          <w:rFonts w:eastAsia="Tahoma" w:cs="Tahoma"/>
          <w:szCs w:val="24"/>
        </w:rPr>
        <w:t xml:space="preserve">-19 </w:t>
      </w:r>
      <w:r w:rsidRPr="00D44F9B">
        <w:rPr>
          <w:rFonts w:eastAsia="Tahoma" w:cs="Tahoma"/>
          <w:szCs w:val="24"/>
        </w:rPr>
        <w:t>-16 de octubre de 2020-</w:t>
      </w:r>
      <w:r w:rsidRPr="00D44F9B">
        <w:rPr>
          <w:rFonts w:eastAsia="Tahoma" w:cs="Tahoma"/>
          <w:color w:val="000000"/>
          <w:szCs w:val="24"/>
          <w:shd w:val="clear" w:color="auto" w:fill="FFFFFF"/>
        </w:rPr>
        <w:t>, trascurri</w:t>
      </w:r>
      <w:r w:rsidR="000733E5" w:rsidRPr="00D44F9B">
        <w:rPr>
          <w:rFonts w:eastAsia="Tahoma" w:cs="Tahoma"/>
          <w:color w:val="000000"/>
          <w:szCs w:val="24"/>
          <w:shd w:val="clear" w:color="auto" w:fill="FFFFFF"/>
        </w:rPr>
        <w:t>eron</w:t>
      </w:r>
      <w:r w:rsidRPr="00D44F9B">
        <w:rPr>
          <w:rFonts w:eastAsia="Tahoma" w:cs="Tahoma"/>
          <w:color w:val="000000"/>
          <w:szCs w:val="24"/>
          <w:shd w:val="clear" w:color="auto" w:fill="FFFFFF"/>
        </w:rPr>
        <w:t xml:space="preserve"> 2 años y 05 meses, al reanudarse el cómputo de prescripción a partir del 1</w:t>
      </w:r>
      <w:r w:rsidR="000733E5" w:rsidRPr="00D44F9B">
        <w:rPr>
          <w:rFonts w:eastAsia="Tahoma" w:cs="Tahoma"/>
          <w:color w:val="000000"/>
          <w:szCs w:val="24"/>
          <w:shd w:val="clear" w:color="auto" w:fill="FFFFFF"/>
        </w:rPr>
        <w:t xml:space="preserve">º </w:t>
      </w:r>
      <w:r w:rsidRPr="00D44F9B">
        <w:rPr>
          <w:rFonts w:eastAsia="Tahoma" w:cs="Tahoma"/>
          <w:color w:val="000000"/>
          <w:szCs w:val="24"/>
          <w:shd w:val="clear" w:color="auto" w:fill="FFFFFF"/>
        </w:rPr>
        <w:t xml:space="preserve">de julio de 2020, contaba con 07 meses </w:t>
      </w:r>
      <w:r w:rsidR="000733E5" w:rsidRPr="00D44F9B">
        <w:rPr>
          <w:rFonts w:eastAsia="Tahoma" w:cs="Tahoma"/>
          <w:color w:val="000000"/>
          <w:szCs w:val="24"/>
          <w:shd w:val="clear" w:color="auto" w:fill="FFFFFF"/>
        </w:rPr>
        <w:t>más</w:t>
      </w:r>
      <w:r w:rsidRPr="00D44F9B">
        <w:rPr>
          <w:rFonts w:eastAsia="Tahoma" w:cs="Tahoma"/>
          <w:color w:val="000000"/>
          <w:szCs w:val="24"/>
          <w:shd w:val="clear" w:color="auto" w:fill="FFFFFF"/>
        </w:rPr>
        <w:t xml:space="preserve"> para presentar la demanda dentro del término legal de prescripción; es decir, tenía como plazo máximo hasta el 01 de febrero de 2021. En consecuencia, al radicar la demanda el día 03 de noviembre de 2020, no prescribió ninguna acreencia laboral en su favor</w:t>
      </w:r>
      <w:r w:rsidR="000733E5" w:rsidRPr="00D44F9B">
        <w:rPr>
          <w:rFonts w:eastAsia="Tahoma" w:cs="Tahoma"/>
          <w:color w:val="000000"/>
          <w:szCs w:val="24"/>
          <w:shd w:val="clear" w:color="auto" w:fill="FFFFFF"/>
        </w:rPr>
        <w:t xml:space="preserve"> y, por lo tanto, tampoco sale avante la apelación de la pasiva en este punto</w:t>
      </w:r>
      <w:r w:rsidRPr="00D44F9B">
        <w:rPr>
          <w:rFonts w:eastAsia="Tahoma" w:cs="Tahoma"/>
          <w:color w:val="000000"/>
          <w:szCs w:val="24"/>
          <w:shd w:val="clear" w:color="auto" w:fill="FFFFFF"/>
        </w:rPr>
        <w:t>. </w:t>
      </w:r>
    </w:p>
    <w:p w14:paraId="0982CE9E" w14:textId="7A3D3FCA" w:rsidR="000733E5" w:rsidRPr="00D44F9B" w:rsidRDefault="000733E5" w:rsidP="00D44F9B">
      <w:pPr>
        <w:spacing w:line="276" w:lineRule="auto"/>
        <w:ind w:firstLine="360"/>
        <w:rPr>
          <w:rFonts w:eastAsia="Tahoma" w:cs="Tahoma"/>
          <w:color w:val="000000"/>
          <w:szCs w:val="24"/>
          <w:shd w:val="clear" w:color="auto" w:fill="FFFFFF"/>
        </w:rPr>
      </w:pPr>
    </w:p>
    <w:p w14:paraId="1AC511A9" w14:textId="4C0A9C5A" w:rsidR="000733E5" w:rsidRPr="00D44F9B" w:rsidRDefault="000733E5"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 xml:space="preserve">Continuando con la apelación del demandante, </w:t>
      </w:r>
      <w:r w:rsidR="00CB0CC5" w:rsidRPr="00D44F9B">
        <w:rPr>
          <w:rFonts w:eastAsia="Tahoma" w:cs="Tahoma"/>
          <w:color w:val="000000"/>
          <w:szCs w:val="24"/>
          <w:shd w:val="clear" w:color="auto" w:fill="FFFFFF"/>
        </w:rPr>
        <w:t>este reprocha que no se hubiese ordenado el pago de las incapacidades posteriores a los 180 días</w:t>
      </w:r>
      <w:r w:rsidR="00DB3A6E" w:rsidRPr="00D44F9B">
        <w:rPr>
          <w:rFonts w:eastAsia="Tahoma" w:cs="Tahoma"/>
          <w:color w:val="000000"/>
          <w:szCs w:val="24"/>
          <w:shd w:val="clear" w:color="auto" w:fill="FFFFFF"/>
        </w:rPr>
        <w:t xml:space="preserve">, para lo cual argumenta que estas son procedentes toda vez que el empleador conoció de la ocurrencia del accidente de trabajo y a pesar de ello se desentendió de las consecuencias del mismo, pese a que por la gravedad del infortunio debió prever que la recuperación era extensa. </w:t>
      </w:r>
    </w:p>
    <w:p w14:paraId="4E1D09CD" w14:textId="4B0DE6E5" w:rsidR="000A2DA8" w:rsidRPr="00D44F9B" w:rsidRDefault="000A2DA8" w:rsidP="00D44F9B">
      <w:pPr>
        <w:spacing w:line="276" w:lineRule="auto"/>
        <w:ind w:firstLine="360"/>
        <w:rPr>
          <w:rFonts w:eastAsia="Tahoma" w:cs="Tahoma"/>
          <w:color w:val="000000"/>
          <w:szCs w:val="24"/>
          <w:shd w:val="clear" w:color="auto" w:fill="FFFFFF"/>
        </w:rPr>
      </w:pPr>
    </w:p>
    <w:p w14:paraId="6F5FCED5" w14:textId="4EF81ABE" w:rsidR="000A2DA8" w:rsidRPr="00D44F9B" w:rsidRDefault="000A2DA8"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 xml:space="preserve">Pues bien, </w:t>
      </w:r>
      <w:r w:rsidR="008F3FEF" w:rsidRPr="00D44F9B">
        <w:rPr>
          <w:rFonts w:eastAsia="Tahoma" w:cs="Tahoma"/>
          <w:color w:val="000000"/>
          <w:szCs w:val="24"/>
          <w:shd w:val="clear" w:color="auto" w:fill="FFFFFF"/>
        </w:rPr>
        <w:t xml:space="preserve">de los anexos de la demanda se desprende que al actor le fueron otorgadas las siguientes incapacidades: </w:t>
      </w:r>
    </w:p>
    <w:p w14:paraId="1F26C11E" w14:textId="77777777" w:rsidR="008F3FEF" w:rsidRPr="00D44F9B" w:rsidRDefault="008F3FEF" w:rsidP="00D44F9B">
      <w:pPr>
        <w:spacing w:line="276" w:lineRule="auto"/>
        <w:ind w:firstLine="360"/>
        <w:rPr>
          <w:rFonts w:cs="Tahoma"/>
          <w:color w:val="000000"/>
          <w:szCs w:val="24"/>
          <w:shd w:val="clear" w:color="auto" w:fill="FFFFFF"/>
        </w:rPr>
      </w:pPr>
    </w:p>
    <w:tbl>
      <w:tblPr>
        <w:tblStyle w:val="Tabladecuadrcula6concolores-nfasis3"/>
        <w:tblW w:w="3996" w:type="dxa"/>
        <w:jc w:val="center"/>
        <w:tblLook w:val="04A0" w:firstRow="1" w:lastRow="0" w:firstColumn="1" w:lastColumn="0" w:noHBand="0" w:noVBand="1"/>
      </w:tblPr>
      <w:tblGrid>
        <w:gridCol w:w="796"/>
        <w:gridCol w:w="1346"/>
        <w:gridCol w:w="1346"/>
        <w:gridCol w:w="887"/>
      </w:tblGrid>
      <w:tr w:rsidR="008F3FEF" w:rsidRPr="00E713B8" w14:paraId="23126565" w14:textId="77777777" w:rsidTr="009D5284">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343D74B5" w14:textId="77777777" w:rsidR="008F3FEF" w:rsidRPr="00E713B8" w:rsidRDefault="008F3FEF" w:rsidP="00E713B8">
            <w:pPr>
              <w:spacing w:line="240" w:lineRule="auto"/>
              <w:jc w:val="center"/>
              <w:rPr>
                <w:rFonts w:eastAsia="Times New Roman" w:cs="Tahoma"/>
                <w:bCs w:val="0"/>
                <w:color w:val="000000"/>
                <w:sz w:val="22"/>
                <w:szCs w:val="24"/>
                <w:lang w:eastAsia="es-CO"/>
              </w:rPr>
            </w:pPr>
            <w:r w:rsidRPr="00E713B8">
              <w:rPr>
                <w:rFonts w:eastAsia="Times New Roman" w:cs="Tahoma"/>
                <w:bCs w:val="0"/>
                <w:color w:val="000000"/>
                <w:sz w:val="22"/>
                <w:szCs w:val="24"/>
                <w:lang w:eastAsia="es-CO"/>
              </w:rPr>
              <w:t>Folio</w:t>
            </w:r>
          </w:p>
        </w:tc>
        <w:tc>
          <w:tcPr>
            <w:tcW w:w="1156" w:type="dxa"/>
            <w:noWrap/>
            <w:hideMark/>
          </w:tcPr>
          <w:p w14:paraId="34B30E02" w14:textId="77777777" w:rsidR="008F3FEF" w:rsidRPr="00E713B8" w:rsidRDefault="008F3FEF" w:rsidP="00E713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ahoma"/>
                <w:bCs w:val="0"/>
                <w:color w:val="000000"/>
                <w:sz w:val="22"/>
                <w:szCs w:val="24"/>
                <w:lang w:eastAsia="es-CO"/>
              </w:rPr>
            </w:pPr>
            <w:r w:rsidRPr="00E713B8">
              <w:rPr>
                <w:rFonts w:eastAsia="Times New Roman" w:cs="Tahoma"/>
                <w:bCs w:val="0"/>
                <w:color w:val="000000"/>
                <w:sz w:val="22"/>
                <w:szCs w:val="24"/>
                <w:lang w:eastAsia="es-CO"/>
              </w:rPr>
              <w:t>Inicio</w:t>
            </w:r>
          </w:p>
        </w:tc>
        <w:tc>
          <w:tcPr>
            <w:tcW w:w="1156" w:type="dxa"/>
            <w:noWrap/>
            <w:hideMark/>
          </w:tcPr>
          <w:p w14:paraId="542D3CCA" w14:textId="77777777" w:rsidR="008F3FEF" w:rsidRPr="00E713B8" w:rsidRDefault="008F3FEF" w:rsidP="00E713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ahoma"/>
                <w:bCs w:val="0"/>
                <w:color w:val="000000"/>
                <w:sz w:val="22"/>
                <w:szCs w:val="24"/>
                <w:lang w:eastAsia="es-CO"/>
              </w:rPr>
            </w:pPr>
            <w:r w:rsidRPr="00E713B8">
              <w:rPr>
                <w:rFonts w:eastAsia="Times New Roman" w:cs="Tahoma"/>
                <w:bCs w:val="0"/>
                <w:color w:val="000000"/>
                <w:sz w:val="22"/>
                <w:szCs w:val="24"/>
                <w:lang w:eastAsia="es-CO"/>
              </w:rPr>
              <w:t>Termina</w:t>
            </w:r>
          </w:p>
        </w:tc>
        <w:tc>
          <w:tcPr>
            <w:tcW w:w="887" w:type="dxa"/>
            <w:noWrap/>
            <w:hideMark/>
          </w:tcPr>
          <w:p w14:paraId="6681F7F5" w14:textId="77777777" w:rsidR="008F3FEF" w:rsidRPr="00E713B8" w:rsidRDefault="008F3FEF" w:rsidP="00E713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ahoma"/>
                <w:bCs w:val="0"/>
                <w:color w:val="000000"/>
                <w:sz w:val="22"/>
                <w:szCs w:val="24"/>
                <w:lang w:eastAsia="es-CO"/>
              </w:rPr>
            </w:pPr>
            <w:r w:rsidRPr="00E713B8">
              <w:rPr>
                <w:rFonts w:eastAsia="Times New Roman" w:cs="Tahoma"/>
                <w:bCs w:val="0"/>
                <w:color w:val="000000"/>
                <w:sz w:val="22"/>
                <w:szCs w:val="24"/>
                <w:lang w:eastAsia="es-CO"/>
              </w:rPr>
              <w:t>Días</w:t>
            </w:r>
          </w:p>
        </w:tc>
      </w:tr>
      <w:tr w:rsidR="008F3FEF" w:rsidRPr="00E713B8" w14:paraId="1A05EB13"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13C8A30B"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55</w:t>
            </w:r>
          </w:p>
        </w:tc>
        <w:tc>
          <w:tcPr>
            <w:tcW w:w="1156" w:type="dxa"/>
            <w:noWrap/>
            <w:hideMark/>
          </w:tcPr>
          <w:p w14:paraId="13239E30"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16/10/2017</w:t>
            </w:r>
          </w:p>
        </w:tc>
        <w:tc>
          <w:tcPr>
            <w:tcW w:w="1156" w:type="dxa"/>
            <w:noWrap/>
            <w:hideMark/>
          </w:tcPr>
          <w:p w14:paraId="58784BF6"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14/11/2017</w:t>
            </w:r>
          </w:p>
        </w:tc>
        <w:tc>
          <w:tcPr>
            <w:tcW w:w="887" w:type="dxa"/>
            <w:noWrap/>
            <w:hideMark/>
          </w:tcPr>
          <w:p w14:paraId="1A0702DF"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30</w:t>
            </w:r>
          </w:p>
        </w:tc>
      </w:tr>
      <w:tr w:rsidR="008F3FEF" w:rsidRPr="00E713B8" w14:paraId="330E676B"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7017E502"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54</w:t>
            </w:r>
          </w:p>
        </w:tc>
        <w:tc>
          <w:tcPr>
            <w:tcW w:w="1156" w:type="dxa"/>
            <w:noWrap/>
            <w:hideMark/>
          </w:tcPr>
          <w:p w14:paraId="5FB964E7"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25/11/2017</w:t>
            </w:r>
          </w:p>
        </w:tc>
        <w:tc>
          <w:tcPr>
            <w:tcW w:w="1156" w:type="dxa"/>
            <w:noWrap/>
            <w:hideMark/>
          </w:tcPr>
          <w:p w14:paraId="6660D067"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24/12/2017</w:t>
            </w:r>
          </w:p>
        </w:tc>
        <w:tc>
          <w:tcPr>
            <w:tcW w:w="887" w:type="dxa"/>
            <w:noWrap/>
            <w:hideMark/>
          </w:tcPr>
          <w:p w14:paraId="2B27DB22"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30</w:t>
            </w:r>
          </w:p>
        </w:tc>
      </w:tr>
      <w:tr w:rsidR="008F3FEF" w:rsidRPr="00E713B8" w14:paraId="3F8DA38E"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4AA232F6"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49</w:t>
            </w:r>
          </w:p>
        </w:tc>
        <w:tc>
          <w:tcPr>
            <w:tcW w:w="1156" w:type="dxa"/>
            <w:noWrap/>
            <w:hideMark/>
          </w:tcPr>
          <w:p w14:paraId="4B89DEF5"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27/12/2017</w:t>
            </w:r>
          </w:p>
        </w:tc>
        <w:tc>
          <w:tcPr>
            <w:tcW w:w="1156" w:type="dxa"/>
            <w:noWrap/>
            <w:hideMark/>
          </w:tcPr>
          <w:p w14:paraId="033B43CF"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10/01/2018</w:t>
            </w:r>
          </w:p>
        </w:tc>
        <w:tc>
          <w:tcPr>
            <w:tcW w:w="887" w:type="dxa"/>
            <w:noWrap/>
            <w:hideMark/>
          </w:tcPr>
          <w:p w14:paraId="13A517C5"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1432771B"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37C857E7"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56</w:t>
            </w:r>
          </w:p>
        </w:tc>
        <w:tc>
          <w:tcPr>
            <w:tcW w:w="1156" w:type="dxa"/>
            <w:noWrap/>
            <w:hideMark/>
          </w:tcPr>
          <w:p w14:paraId="1BE1002D"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11/01/2018</w:t>
            </w:r>
          </w:p>
        </w:tc>
        <w:tc>
          <w:tcPr>
            <w:tcW w:w="1156" w:type="dxa"/>
            <w:noWrap/>
            <w:hideMark/>
          </w:tcPr>
          <w:p w14:paraId="21D08E39"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21/01/2018</w:t>
            </w:r>
          </w:p>
        </w:tc>
        <w:tc>
          <w:tcPr>
            <w:tcW w:w="887" w:type="dxa"/>
            <w:noWrap/>
            <w:hideMark/>
          </w:tcPr>
          <w:p w14:paraId="58ECEC4F"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11</w:t>
            </w:r>
          </w:p>
        </w:tc>
      </w:tr>
      <w:tr w:rsidR="008F3FEF" w:rsidRPr="00E713B8" w14:paraId="246B765B"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6F100991"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65</w:t>
            </w:r>
          </w:p>
        </w:tc>
        <w:tc>
          <w:tcPr>
            <w:tcW w:w="1156" w:type="dxa"/>
            <w:noWrap/>
            <w:hideMark/>
          </w:tcPr>
          <w:p w14:paraId="554BF9CF"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22/01/2018</w:t>
            </w:r>
          </w:p>
        </w:tc>
        <w:tc>
          <w:tcPr>
            <w:tcW w:w="1156" w:type="dxa"/>
            <w:noWrap/>
            <w:hideMark/>
          </w:tcPr>
          <w:p w14:paraId="5EBB5709"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20/02/2018</w:t>
            </w:r>
          </w:p>
        </w:tc>
        <w:tc>
          <w:tcPr>
            <w:tcW w:w="887" w:type="dxa"/>
            <w:noWrap/>
            <w:hideMark/>
          </w:tcPr>
          <w:p w14:paraId="5406D021"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30</w:t>
            </w:r>
          </w:p>
        </w:tc>
      </w:tr>
      <w:tr w:rsidR="008F3FEF" w:rsidRPr="00E713B8" w14:paraId="47B02D26"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49A837E8"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60</w:t>
            </w:r>
          </w:p>
        </w:tc>
        <w:tc>
          <w:tcPr>
            <w:tcW w:w="1156" w:type="dxa"/>
            <w:noWrap/>
            <w:hideMark/>
          </w:tcPr>
          <w:p w14:paraId="5575979F"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22/02/2018</w:t>
            </w:r>
          </w:p>
        </w:tc>
        <w:tc>
          <w:tcPr>
            <w:tcW w:w="1156" w:type="dxa"/>
            <w:noWrap/>
            <w:hideMark/>
          </w:tcPr>
          <w:p w14:paraId="1B468E86"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8/03/2018</w:t>
            </w:r>
          </w:p>
        </w:tc>
        <w:tc>
          <w:tcPr>
            <w:tcW w:w="887" w:type="dxa"/>
            <w:noWrap/>
            <w:hideMark/>
          </w:tcPr>
          <w:p w14:paraId="7CD66366"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7BB744F6"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4CC0F6A0"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66</w:t>
            </w:r>
          </w:p>
        </w:tc>
        <w:tc>
          <w:tcPr>
            <w:tcW w:w="1156" w:type="dxa"/>
            <w:noWrap/>
            <w:hideMark/>
          </w:tcPr>
          <w:p w14:paraId="21C24094"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9/03/2018</w:t>
            </w:r>
          </w:p>
        </w:tc>
        <w:tc>
          <w:tcPr>
            <w:tcW w:w="1156" w:type="dxa"/>
            <w:noWrap/>
            <w:hideMark/>
          </w:tcPr>
          <w:p w14:paraId="3434292F"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23/03/2018</w:t>
            </w:r>
          </w:p>
        </w:tc>
        <w:tc>
          <w:tcPr>
            <w:tcW w:w="887" w:type="dxa"/>
            <w:noWrap/>
            <w:hideMark/>
          </w:tcPr>
          <w:p w14:paraId="501CCB7C"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608F43BF"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40DD874E"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72</w:t>
            </w:r>
          </w:p>
        </w:tc>
        <w:tc>
          <w:tcPr>
            <w:tcW w:w="1156" w:type="dxa"/>
            <w:noWrap/>
            <w:hideMark/>
          </w:tcPr>
          <w:p w14:paraId="0D9C9195"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24/03/2018</w:t>
            </w:r>
          </w:p>
        </w:tc>
        <w:tc>
          <w:tcPr>
            <w:tcW w:w="1156" w:type="dxa"/>
            <w:noWrap/>
            <w:hideMark/>
          </w:tcPr>
          <w:p w14:paraId="4A89B73A"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7/04/2018</w:t>
            </w:r>
          </w:p>
        </w:tc>
        <w:tc>
          <w:tcPr>
            <w:tcW w:w="887" w:type="dxa"/>
            <w:noWrap/>
            <w:hideMark/>
          </w:tcPr>
          <w:p w14:paraId="20470B75"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36294B37"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7326D1B9"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76</w:t>
            </w:r>
          </w:p>
        </w:tc>
        <w:tc>
          <w:tcPr>
            <w:tcW w:w="1156" w:type="dxa"/>
            <w:noWrap/>
            <w:hideMark/>
          </w:tcPr>
          <w:p w14:paraId="33489028"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8/04/2018</w:t>
            </w:r>
          </w:p>
        </w:tc>
        <w:tc>
          <w:tcPr>
            <w:tcW w:w="1156" w:type="dxa"/>
            <w:noWrap/>
            <w:hideMark/>
          </w:tcPr>
          <w:p w14:paraId="01CF2261"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22/04/2018</w:t>
            </w:r>
          </w:p>
        </w:tc>
        <w:tc>
          <w:tcPr>
            <w:tcW w:w="887" w:type="dxa"/>
            <w:noWrap/>
            <w:hideMark/>
          </w:tcPr>
          <w:p w14:paraId="0266A089"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68D7AE22"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6937443B"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80</w:t>
            </w:r>
          </w:p>
        </w:tc>
        <w:tc>
          <w:tcPr>
            <w:tcW w:w="1156" w:type="dxa"/>
            <w:noWrap/>
            <w:hideMark/>
          </w:tcPr>
          <w:p w14:paraId="08417A08"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23/04/2018</w:t>
            </w:r>
          </w:p>
        </w:tc>
        <w:tc>
          <w:tcPr>
            <w:tcW w:w="1156" w:type="dxa"/>
            <w:noWrap/>
            <w:hideMark/>
          </w:tcPr>
          <w:p w14:paraId="52F33C47"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7/05/2018</w:t>
            </w:r>
          </w:p>
        </w:tc>
        <w:tc>
          <w:tcPr>
            <w:tcW w:w="887" w:type="dxa"/>
            <w:noWrap/>
            <w:hideMark/>
          </w:tcPr>
          <w:p w14:paraId="585C528C"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587EEB30"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3540300F"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83</w:t>
            </w:r>
          </w:p>
        </w:tc>
        <w:tc>
          <w:tcPr>
            <w:tcW w:w="1156" w:type="dxa"/>
            <w:noWrap/>
            <w:hideMark/>
          </w:tcPr>
          <w:p w14:paraId="7A8083E4"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8/05/2018</w:t>
            </w:r>
          </w:p>
        </w:tc>
        <w:tc>
          <w:tcPr>
            <w:tcW w:w="1156" w:type="dxa"/>
            <w:noWrap/>
            <w:hideMark/>
          </w:tcPr>
          <w:p w14:paraId="2F50B6DE"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22/05/2018</w:t>
            </w:r>
          </w:p>
        </w:tc>
        <w:tc>
          <w:tcPr>
            <w:tcW w:w="887" w:type="dxa"/>
            <w:noWrap/>
            <w:hideMark/>
          </w:tcPr>
          <w:p w14:paraId="468431FF"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397D4AB3"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18116B54"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87</w:t>
            </w:r>
          </w:p>
        </w:tc>
        <w:tc>
          <w:tcPr>
            <w:tcW w:w="1156" w:type="dxa"/>
            <w:noWrap/>
            <w:hideMark/>
          </w:tcPr>
          <w:p w14:paraId="6F4F35A7"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23/05/2018</w:t>
            </w:r>
          </w:p>
        </w:tc>
        <w:tc>
          <w:tcPr>
            <w:tcW w:w="1156" w:type="dxa"/>
            <w:noWrap/>
            <w:hideMark/>
          </w:tcPr>
          <w:p w14:paraId="4CCA3417"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6/06/2018</w:t>
            </w:r>
          </w:p>
        </w:tc>
        <w:tc>
          <w:tcPr>
            <w:tcW w:w="887" w:type="dxa"/>
            <w:noWrap/>
            <w:hideMark/>
          </w:tcPr>
          <w:p w14:paraId="043D29E8"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4C205027"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16A78F52"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91</w:t>
            </w:r>
          </w:p>
        </w:tc>
        <w:tc>
          <w:tcPr>
            <w:tcW w:w="1156" w:type="dxa"/>
            <w:noWrap/>
            <w:hideMark/>
          </w:tcPr>
          <w:p w14:paraId="3531EB8C"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7/06/2018</w:t>
            </w:r>
          </w:p>
        </w:tc>
        <w:tc>
          <w:tcPr>
            <w:tcW w:w="1156" w:type="dxa"/>
            <w:noWrap/>
            <w:hideMark/>
          </w:tcPr>
          <w:p w14:paraId="57261A85"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21/06/2018</w:t>
            </w:r>
          </w:p>
        </w:tc>
        <w:tc>
          <w:tcPr>
            <w:tcW w:w="887" w:type="dxa"/>
            <w:noWrap/>
            <w:hideMark/>
          </w:tcPr>
          <w:p w14:paraId="6BD45726"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5094894C"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0EAFD20C"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lastRenderedPageBreak/>
              <w:t>95</w:t>
            </w:r>
          </w:p>
        </w:tc>
        <w:tc>
          <w:tcPr>
            <w:tcW w:w="1156" w:type="dxa"/>
            <w:noWrap/>
            <w:hideMark/>
          </w:tcPr>
          <w:p w14:paraId="0A19BCBA"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22/06/2018</w:t>
            </w:r>
          </w:p>
        </w:tc>
        <w:tc>
          <w:tcPr>
            <w:tcW w:w="1156" w:type="dxa"/>
            <w:noWrap/>
            <w:hideMark/>
          </w:tcPr>
          <w:p w14:paraId="1869DF0C"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6/07/2018</w:t>
            </w:r>
          </w:p>
        </w:tc>
        <w:tc>
          <w:tcPr>
            <w:tcW w:w="887" w:type="dxa"/>
            <w:noWrap/>
            <w:hideMark/>
          </w:tcPr>
          <w:p w14:paraId="309EA108"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66BA9747"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6D63F6D5"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100</w:t>
            </w:r>
          </w:p>
        </w:tc>
        <w:tc>
          <w:tcPr>
            <w:tcW w:w="1156" w:type="dxa"/>
            <w:noWrap/>
            <w:hideMark/>
          </w:tcPr>
          <w:p w14:paraId="2F013B7F"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7/07/2018</w:t>
            </w:r>
          </w:p>
        </w:tc>
        <w:tc>
          <w:tcPr>
            <w:tcW w:w="1156" w:type="dxa"/>
            <w:noWrap/>
            <w:hideMark/>
          </w:tcPr>
          <w:p w14:paraId="5D544330"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21/07/2018</w:t>
            </w:r>
          </w:p>
        </w:tc>
        <w:tc>
          <w:tcPr>
            <w:tcW w:w="887" w:type="dxa"/>
            <w:noWrap/>
            <w:hideMark/>
          </w:tcPr>
          <w:p w14:paraId="04A2704B"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1A93AE11"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1F4A7B2D"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103</w:t>
            </w:r>
          </w:p>
        </w:tc>
        <w:tc>
          <w:tcPr>
            <w:tcW w:w="1156" w:type="dxa"/>
            <w:noWrap/>
            <w:hideMark/>
          </w:tcPr>
          <w:p w14:paraId="076434E8"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22/07/2018</w:t>
            </w:r>
          </w:p>
        </w:tc>
        <w:tc>
          <w:tcPr>
            <w:tcW w:w="1156" w:type="dxa"/>
            <w:noWrap/>
            <w:hideMark/>
          </w:tcPr>
          <w:p w14:paraId="2A4E6DAB"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5/08/2018</w:t>
            </w:r>
          </w:p>
        </w:tc>
        <w:tc>
          <w:tcPr>
            <w:tcW w:w="887" w:type="dxa"/>
            <w:noWrap/>
            <w:hideMark/>
          </w:tcPr>
          <w:p w14:paraId="1DD1F43E"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075102F2"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2E8976DA"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106</w:t>
            </w:r>
          </w:p>
        </w:tc>
        <w:tc>
          <w:tcPr>
            <w:tcW w:w="1156" w:type="dxa"/>
            <w:noWrap/>
            <w:hideMark/>
          </w:tcPr>
          <w:p w14:paraId="6AA15745"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6/08/2018</w:t>
            </w:r>
          </w:p>
        </w:tc>
        <w:tc>
          <w:tcPr>
            <w:tcW w:w="1156" w:type="dxa"/>
            <w:noWrap/>
            <w:hideMark/>
          </w:tcPr>
          <w:p w14:paraId="4A9DD63F"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20/08/2018</w:t>
            </w:r>
          </w:p>
        </w:tc>
        <w:tc>
          <w:tcPr>
            <w:tcW w:w="887" w:type="dxa"/>
            <w:noWrap/>
            <w:hideMark/>
          </w:tcPr>
          <w:p w14:paraId="2431031C"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3D41B6D3"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49EAB31D"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109</w:t>
            </w:r>
          </w:p>
        </w:tc>
        <w:tc>
          <w:tcPr>
            <w:tcW w:w="1156" w:type="dxa"/>
            <w:noWrap/>
            <w:hideMark/>
          </w:tcPr>
          <w:p w14:paraId="4BE63806"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21/08/2018</w:t>
            </w:r>
          </w:p>
        </w:tc>
        <w:tc>
          <w:tcPr>
            <w:tcW w:w="1156" w:type="dxa"/>
            <w:noWrap/>
            <w:hideMark/>
          </w:tcPr>
          <w:p w14:paraId="5A002BE0"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4/09/2018</w:t>
            </w:r>
          </w:p>
        </w:tc>
        <w:tc>
          <w:tcPr>
            <w:tcW w:w="887" w:type="dxa"/>
            <w:noWrap/>
            <w:hideMark/>
          </w:tcPr>
          <w:p w14:paraId="53A00737"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4618914F"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1D0FA16F"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112</w:t>
            </w:r>
          </w:p>
        </w:tc>
        <w:tc>
          <w:tcPr>
            <w:tcW w:w="1156" w:type="dxa"/>
            <w:noWrap/>
            <w:hideMark/>
          </w:tcPr>
          <w:p w14:paraId="7BB0DE8F"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5/09/2018</w:t>
            </w:r>
          </w:p>
        </w:tc>
        <w:tc>
          <w:tcPr>
            <w:tcW w:w="1156" w:type="dxa"/>
            <w:noWrap/>
            <w:hideMark/>
          </w:tcPr>
          <w:p w14:paraId="4B571FD7"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19/09/2018</w:t>
            </w:r>
          </w:p>
        </w:tc>
        <w:tc>
          <w:tcPr>
            <w:tcW w:w="887" w:type="dxa"/>
            <w:noWrap/>
            <w:hideMark/>
          </w:tcPr>
          <w:p w14:paraId="686D59BD"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7271DDA2"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378B61E3"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113</w:t>
            </w:r>
          </w:p>
        </w:tc>
        <w:tc>
          <w:tcPr>
            <w:tcW w:w="1156" w:type="dxa"/>
            <w:noWrap/>
            <w:hideMark/>
          </w:tcPr>
          <w:p w14:paraId="7937014D"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20/09/2018</w:t>
            </w:r>
          </w:p>
        </w:tc>
        <w:tc>
          <w:tcPr>
            <w:tcW w:w="1156" w:type="dxa"/>
            <w:noWrap/>
            <w:hideMark/>
          </w:tcPr>
          <w:p w14:paraId="4E39DDE2"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4/10/2018</w:t>
            </w:r>
          </w:p>
        </w:tc>
        <w:tc>
          <w:tcPr>
            <w:tcW w:w="887" w:type="dxa"/>
            <w:noWrap/>
            <w:hideMark/>
          </w:tcPr>
          <w:p w14:paraId="1D020B22"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115054FE"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1550783B"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118</w:t>
            </w:r>
          </w:p>
        </w:tc>
        <w:tc>
          <w:tcPr>
            <w:tcW w:w="1156" w:type="dxa"/>
            <w:noWrap/>
            <w:hideMark/>
          </w:tcPr>
          <w:p w14:paraId="4B2123F5"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5/10/2018</w:t>
            </w:r>
          </w:p>
        </w:tc>
        <w:tc>
          <w:tcPr>
            <w:tcW w:w="1156" w:type="dxa"/>
            <w:noWrap/>
            <w:hideMark/>
          </w:tcPr>
          <w:p w14:paraId="516D5481"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19/10/2018</w:t>
            </w:r>
          </w:p>
        </w:tc>
        <w:tc>
          <w:tcPr>
            <w:tcW w:w="887" w:type="dxa"/>
            <w:noWrap/>
            <w:hideMark/>
          </w:tcPr>
          <w:p w14:paraId="6A4FC548"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526BE247"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51D95516"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121</w:t>
            </w:r>
          </w:p>
        </w:tc>
        <w:tc>
          <w:tcPr>
            <w:tcW w:w="1156" w:type="dxa"/>
            <w:noWrap/>
            <w:hideMark/>
          </w:tcPr>
          <w:p w14:paraId="19A20B68"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20/10/2018</w:t>
            </w:r>
          </w:p>
        </w:tc>
        <w:tc>
          <w:tcPr>
            <w:tcW w:w="1156" w:type="dxa"/>
            <w:noWrap/>
            <w:hideMark/>
          </w:tcPr>
          <w:p w14:paraId="789C4329"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3/11/2018</w:t>
            </w:r>
          </w:p>
        </w:tc>
        <w:tc>
          <w:tcPr>
            <w:tcW w:w="887" w:type="dxa"/>
            <w:noWrap/>
            <w:hideMark/>
          </w:tcPr>
          <w:p w14:paraId="1DC96672"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4CB10FF0"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0FD4A6D8"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124</w:t>
            </w:r>
          </w:p>
        </w:tc>
        <w:tc>
          <w:tcPr>
            <w:tcW w:w="1156" w:type="dxa"/>
            <w:noWrap/>
            <w:hideMark/>
          </w:tcPr>
          <w:p w14:paraId="6C117945"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5/11/2018</w:t>
            </w:r>
          </w:p>
        </w:tc>
        <w:tc>
          <w:tcPr>
            <w:tcW w:w="1156" w:type="dxa"/>
            <w:noWrap/>
            <w:hideMark/>
          </w:tcPr>
          <w:p w14:paraId="75662CDF"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19/11/2018</w:t>
            </w:r>
          </w:p>
        </w:tc>
        <w:tc>
          <w:tcPr>
            <w:tcW w:w="887" w:type="dxa"/>
            <w:noWrap/>
            <w:hideMark/>
          </w:tcPr>
          <w:p w14:paraId="6BD45AEC"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30BCCD90"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3FBD3BEF"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129</w:t>
            </w:r>
          </w:p>
        </w:tc>
        <w:tc>
          <w:tcPr>
            <w:tcW w:w="1156" w:type="dxa"/>
            <w:noWrap/>
            <w:hideMark/>
          </w:tcPr>
          <w:p w14:paraId="59B1202E"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20/11/2018</w:t>
            </w:r>
          </w:p>
        </w:tc>
        <w:tc>
          <w:tcPr>
            <w:tcW w:w="1156" w:type="dxa"/>
            <w:noWrap/>
            <w:hideMark/>
          </w:tcPr>
          <w:p w14:paraId="7B2C752D"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4/12/2018</w:t>
            </w:r>
          </w:p>
        </w:tc>
        <w:tc>
          <w:tcPr>
            <w:tcW w:w="887" w:type="dxa"/>
            <w:noWrap/>
            <w:hideMark/>
          </w:tcPr>
          <w:p w14:paraId="739831D6"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1460481F"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26D9AA"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131</w:t>
            </w:r>
          </w:p>
        </w:tc>
        <w:tc>
          <w:tcPr>
            <w:tcW w:w="1156" w:type="dxa"/>
            <w:noWrap/>
            <w:hideMark/>
          </w:tcPr>
          <w:p w14:paraId="2B792C1F"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4/12/2018</w:t>
            </w:r>
          </w:p>
        </w:tc>
        <w:tc>
          <w:tcPr>
            <w:tcW w:w="1156" w:type="dxa"/>
            <w:noWrap/>
            <w:hideMark/>
          </w:tcPr>
          <w:p w14:paraId="629E612C"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18/12/2018</w:t>
            </w:r>
          </w:p>
        </w:tc>
        <w:tc>
          <w:tcPr>
            <w:tcW w:w="887" w:type="dxa"/>
            <w:noWrap/>
            <w:hideMark/>
          </w:tcPr>
          <w:p w14:paraId="7102D2DC"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235E6C84"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4CBB8D06"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134</w:t>
            </w:r>
          </w:p>
        </w:tc>
        <w:tc>
          <w:tcPr>
            <w:tcW w:w="1156" w:type="dxa"/>
            <w:noWrap/>
            <w:hideMark/>
          </w:tcPr>
          <w:p w14:paraId="521E0F1F"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19/12/2018</w:t>
            </w:r>
          </w:p>
        </w:tc>
        <w:tc>
          <w:tcPr>
            <w:tcW w:w="1156" w:type="dxa"/>
            <w:noWrap/>
            <w:hideMark/>
          </w:tcPr>
          <w:p w14:paraId="66370056"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2/01/2019</w:t>
            </w:r>
          </w:p>
        </w:tc>
        <w:tc>
          <w:tcPr>
            <w:tcW w:w="887" w:type="dxa"/>
            <w:noWrap/>
            <w:hideMark/>
          </w:tcPr>
          <w:p w14:paraId="6714C88B"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0C10D0D3"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7875CCA1"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142</w:t>
            </w:r>
          </w:p>
        </w:tc>
        <w:tc>
          <w:tcPr>
            <w:tcW w:w="1156" w:type="dxa"/>
            <w:noWrap/>
            <w:hideMark/>
          </w:tcPr>
          <w:p w14:paraId="5A384408"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3/01/2019</w:t>
            </w:r>
          </w:p>
        </w:tc>
        <w:tc>
          <w:tcPr>
            <w:tcW w:w="1156" w:type="dxa"/>
            <w:noWrap/>
            <w:hideMark/>
          </w:tcPr>
          <w:p w14:paraId="3B96D760"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17/01/2019</w:t>
            </w:r>
          </w:p>
        </w:tc>
        <w:tc>
          <w:tcPr>
            <w:tcW w:w="887" w:type="dxa"/>
            <w:noWrap/>
            <w:hideMark/>
          </w:tcPr>
          <w:p w14:paraId="24D14A01"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340D56BE" w14:textId="77777777" w:rsidTr="009D5284">
        <w:trPr>
          <w:trHeight w:val="293"/>
          <w:jc w:val="center"/>
        </w:trPr>
        <w:tc>
          <w:tcPr>
            <w:cnfStyle w:val="001000000000" w:firstRow="0" w:lastRow="0" w:firstColumn="1" w:lastColumn="0" w:oddVBand="0" w:evenVBand="0" w:oddHBand="0" w:evenHBand="0" w:firstRowFirstColumn="0" w:firstRowLastColumn="0" w:lastRowFirstColumn="0" w:lastRowLastColumn="0"/>
            <w:tcW w:w="796" w:type="dxa"/>
            <w:noWrap/>
            <w:hideMark/>
          </w:tcPr>
          <w:p w14:paraId="7C27D490" w14:textId="77777777" w:rsidR="008F3FEF" w:rsidRPr="00E713B8" w:rsidRDefault="008F3FEF" w:rsidP="00E713B8">
            <w:pPr>
              <w:spacing w:line="240" w:lineRule="auto"/>
              <w:jc w:val="center"/>
              <w:rPr>
                <w:rFonts w:eastAsia="Times New Roman" w:cs="Tahoma"/>
                <w:b w:val="0"/>
                <w:color w:val="000000"/>
                <w:sz w:val="22"/>
                <w:szCs w:val="24"/>
                <w:lang w:eastAsia="es-CO"/>
              </w:rPr>
            </w:pPr>
            <w:r w:rsidRPr="00E713B8">
              <w:rPr>
                <w:rFonts w:eastAsia="Times New Roman" w:cs="Tahoma"/>
                <w:b w:val="0"/>
                <w:color w:val="000000"/>
                <w:sz w:val="22"/>
                <w:szCs w:val="24"/>
                <w:lang w:eastAsia="es-CO"/>
              </w:rPr>
              <w:t>137</w:t>
            </w:r>
          </w:p>
        </w:tc>
        <w:tc>
          <w:tcPr>
            <w:tcW w:w="1156" w:type="dxa"/>
            <w:noWrap/>
            <w:hideMark/>
          </w:tcPr>
          <w:p w14:paraId="1F129512"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18/01/2019</w:t>
            </w:r>
          </w:p>
        </w:tc>
        <w:tc>
          <w:tcPr>
            <w:tcW w:w="1156" w:type="dxa"/>
            <w:noWrap/>
            <w:hideMark/>
          </w:tcPr>
          <w:p w14:paraId="26ED97A7"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1/02/2019</w:t>
            </w:r>
          </w:p>
        </w:tc>
        <w:tc>
          <w:tcPr>
            <w:tcW w:w="887" w:type="dxa"/>
            <w:noWrap/>
            <w:hideMark/>
          </w:tcPr>
          <w:p w14:paraId="03DF996B" w14:textId="77777777" w:rsidR="008F3FEF" w:rsidRPr="00E713B8" w:rsidRDefault="008F3FEF"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E713B8">
              <w:rPr>
                <w:rFonts w:eastAsia="Times New Roman" w:cs="Tahoma"/>
                <w:color w:val="000000"/>
                <w:sz w:val="22"/>
                <w:szCs w:val="24"/>
                <w:lang w:eastAsia="es-CO"/>
              </w:rPr>
              <w:t>15</w:t>
            </w:r>
          </w:p>
        </w:tc>
      </w:tr>
      <w:tr w:rsidR="008F3FEF" w:rsidRPr="00E713B8" w14:paraId="67CEE903" w14:textId="77777777" w:rsidTr="009D528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109" w:type="dxa"/>
            <w:gridSpan w:val="3"/>
            <w:noWrap/>
            <w:hideMark/>
          </w:tcPr>
          <w:p w14:paraId="7EC58BB0" w14:textId="77777777" w:rsidR="008F3FEF" w:rsidRPr="00E713B8" w:rsidRDefault="008F3FEF" w:rsidP="00E713B8">
            <w:pPr>
              <w:spacing w:line="240" w:lineRule="auto"/>
              <w:jc w:val="center"/>
              <w:rPr>
                <w:rFonts w:eastAsia="Times New Roman" w:cs="Tahoma"/>
                <w:bCs w:val="0"/>
                <w:color w:val="000000"/>
                <w:sz w:val="22"/>
                <w:szCs w:val="24"/>
                <w:lang w:eastAsia="es-CO"/>
              </w:rPr>
            </w:pPr>
            <w:r w:rsidRPr="00E713B8">
              <w:rPr>
                <w:rFonts w:eastAsia="Times New Roman" w:cs="Tahoma"/>
                <w:bCs w:val="0"/>
                <w:color w:val="000000"/>
                <w:sz w:val="22"/>
                <w:szCs w:val="24"/>
                <w:lang w:eastAsia="es-CO"/>
              </w:rPr>
              <w:t>Total</w:t>
            </w:r>
          </w:p>
        </w:tc>
        <w:tc>
          <w:tcPr>
            <w:tcW w:w="887" w:type="dxa"/>
            <w:noWrap/>
            <w:hideMark/>
          </w:tcPr>
          <w:p w14:paraId="7B8CE8E1" w14:textId="77777777" w:rsidR="008F3FEF" w:rsidRPr="00E713B8" w:rsidRDefault="008F3FEF"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22"/>
                <w:szCs w:val="24"/>
                <w:lang w:eastAsia="es-CO"/>
              </w:rPr>
            </w:pPr>
            <w:r w:rsidRPr="00E713B8">
              <w:rPr>
                <w:rFonts w:eastAsia="Times New Roman" w:cs="Tahoma"/>
                <w:b/>
                <w:bCs/>
                <w:color w:val="000000"/>
                <w:sz w:val="22"/>
                <w:szCs w:val="24"/>
                <w:lang w:eastAsia="es-CO"/>
              </w:rPr>
              <w:t>461</w:t>
            </w:r>
          </w:p>
        </w:tc>
      </w:tr>
    </w:tbl>
    <w:p w14:paraId="53FB790B" w14:textId="244E55D7" w:rsidR="0213989D" w:rsidRPr="00D44F9B" w:rsidRDefault="0213989D" w:rsidP="00E713B8">
      <w:pPr>
        <w:spacing w:line="276" w:lineRule="auto"/>
        <w:rPr>
          <w:rFonts w:eastAsia="Tahoma" w:cs="Tahoma"/>
          <w:color w:val="000000" w:themeColor="text1"/>
          <w:szCs w:val="24"/>
        </w:rPr>
      </w:pPr>
    </w:p>
    <w:p w14:paraId="76B4394C" w14:textId="2586E6EB" w:rsidR="008F3FEF" w:rsidRPr="00D44F9B" w:rsidRDefault="4D6CEB0F"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L</w:t>
      </w:r>
      <w:r w:rsidR="008F3FEF" w:rsidRPr="00D44F9B">
        <w:rPr>
          <w:rFonts w:eastAsia="Tahoma" w:cs="Tahoma"/>
          <w:color w:val="000000"/>
          <w:szCs w:val="24"/>
          <w:shd w:val="clear" w:color="auto" w:fill="FFFFFF"/>
        </w:rPr>
        <w:t xml:space="preserve">a jueza de primera instancia </w:t>
      </w:r>
      <w:r w:rsidR="3C582101" w:rsidRPr="00D44F9B">
        <w:rPr>
          <w:rFonts w:eastAsia="Tahoma" w:cs="Tahoma"/>
          <w:color w:val="000000"/>
          <w:szCs w:val="24"/>
          <w:shd w:val="clear" w:color="auto" w:fill="FFFFFF"/>
        </w:rPr>
        <w:t>consider</w:t>
      </w:r>
      <w:r w:rsidR="008F3FEF" w:rsidRPr="00D44F9B">
        <w:rPr>
          <w:rFonts w:eastAsia="Tahoma" w:cs="Tahoma"/>
          <w:color w:val="000000"/>
          <w:szCs w:val="24"/>
          <w:shd w:val="clear" w:color="auto" w:fill="FFFFFF"/>
        </w:rPr>
        <w:t>ó procedente el pago de las corridas hasta el 22 de abril de 2018, como quiera que hasta esta fecha le fueron informadas al empleador y este, en efecto las reconoció incluso por una suma mayor, por lo cual entendió igualmente satisfechas las prestaciones sociales y vacaciones causadas durante la relación laboral.</w:t>
      </w:r>
    </w:p>
    <w:p w14:paraId="4FC8BD6C" w14:textId="6317C46E" w:rsidR="008F3FEF" w:rsidRPr="00D44F9B" w:rsidRDefault="008F3FEF" w:rsidP="00D44F9B">
      <w:pPr>
        <w:spacing w:line="276" w:lineRule="auto"/>
        <w:ind w:firstLine="360"/>
        <w:rPr>
          <w:rFonts w:eastAsia="Tahoma" w:cs="Tahoma"/>
          <w:color w:val="000000"/>
          <w:szCs w:val="24"/>
          <w:shd w:val="clear" w:color="auto" w:fill="FFFFFF"/>
        </w:rPr>
      </w:pPr>
    </w:p>
    <w:p w14:paraId="4F45C8DB" w14:textId="28565DEB" w:rsidR="00B962D1" w:rsidRPr="00D44F9B" w:rsidRDefault="008F3FEF"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 xml:space="preserve">De acuerdo con ello, </w:t>
      </w:r>
      <w:r w:rsidR="00B962D1" w:rsidRPr="00D44F9B">
        <w:rPr>
          <w:rFonts w:eastAsia="Tahoma" w:cs="Tahoma"/>
          <w:color w:val="000000"/>
          <w:szCs w:val="24"/>
          <w:shd w:val="clear" w:color="auto" w:fill="FFFFFF"/>
        </w:rPr>
        <w:t>no se han reconoció al trabajador 285 días a partir de la incapacidad otorgada el 23 de abril de 2018</w:t>
      </w:r>
      <w:r w:rsidR="00A6355F" w:rsidRPr="00D44F9B">
        <w:rPr>
          <w:rFonts w:eastAsia="Tahoma" w:cs="Tahoma"/>
          <w:color w:val="000000"/>
          <w:szCs w:val="24"/>
          <w:shd w:val="clear" w:color="auto" w:fill="FFFFFF"/>
        </w:rPr>
        <w:t xml:space="preserve">, siendo del caso recordar </w:t>
      </w:r>
      <w:r w:rsidR="003721C2" w:rsidRPr="00D44F9B">
        <w:rPr>
          <w:rFonts w:eastAsia="Tahoma" w:cs="Tahoma"/>
          <w:color w:val="000000"/>
          <w:szCs w:val="24"/>
          <w:shd w:val="clear" w:color="auto" w:fill="FFFFFF"/>
        </w:rPr>
        <w:t>que,</w:t>
      </w:r>
      <w:r w:rsidR="00A6355F" w:rsidRPr="00D44F9B">
        <w:rPr>
          <w:rFonts w:eastAsia="Tahoma" w:cs="Tahoma"/>
          <w:color w:val="000000"/>
          <w:szCs w:val="24"/>
          <w:shd w:val="clear" w:color="auto" w:fill="FFFFFF"/>
        </w:rPr>
        <w:t xml:space="preserve"> en este caso, ante la falta de afiliación del trabajador al sistema de seguridad social en salud, pensión y riesgos laborales, </w:t>
      </w:r>
      <w:r w:rsidR="003721C2" w:rsidRPr="00D44F9B">
        <w:rPr>
          <w:rFonts w:eastAsia="Tahoma" w:cs="Tahoma"/>
          <w:color w:val="000000"/>
          <w:szCs w:val="24"/>
          <w:shd w:val="clear" w:color="auto" w:fill="FFFFFF"/>
        </w:rPr>
        <w:t xml:space="preserve">el único que podría estar obligado a reconocer la prestación derivada del accidente de trabajo </w:t>
      </w:r>
      <w:r w:rsidR="00A6355F" w:rsidRPr="00D44F9B">
        <w:rPr>
          <w:rFonts w:eastAsia="Tahoma" w:cs="Tahoma"/>
          <w:color w:val="000000"/>
          <w:szCs w:val="24"/>
          <w:shd w:val="clear" w:color="auto" w:fill="FFFFFF"/>
        </w:rPr>
        <w:t>es el empleador</w:t>
      </w:r>
      <w:r w:rsidR="003721C2" w:rsidRPr="00D44F9B">
        <w:rPr>
          <w:rFonts w:eastAsia="Tahoma" w:cs="Tahoma"/>
          <w:color w:val="000000"/>
          <w:szCs w:val="24"/>
          <w:shd w:val="clear" w:color="auto" w:fill="FFFFFF"/>
        </w:rPr>
        <w:t>, toda vez que no subrogó el riesgo ante las entidades del sistema de seguridad social integral y, por ende, aunque al demandante se le hayan expedido las incapacidades temporales que reclama, su pago no puede entenderse como un trámite dentro del Sistema de Seguridad Social y mucho menos del subsistema de salud, puesto que las incapacidades, al ser consecuencia del accidente de trabajo sufrido el 16 de octubre de 2017, deben ser entendidas como de origen laboral.</w:t>
      </w:r>
    </w:p>
    <w:p w14:paraId="0ECC0EB8" w14:textId="455D580C" w:rsidR="003721C2" w:rsidRPr="00D44F9B" w:rsidRDefault="003721C2" w:rsidP="00D44F9B">
      <w:pPr>
        <w:spacing w:line="276" w:lineRule="auto"/>
        <w:ind w:firstLine="708"/>
        <w:rPr>
          <w:rFonts w:eastAsia="Tahoma" w:cs="Tahoma"/>
          <w:color w:val="000000"/>
          <w:szCs w:val="24"/>
          <w:shd w:val="clear" w:color="auto" w:fill="FFFFFF"/>
        </w:rPr>
      </w:pPr>
    </w:p>
    <w:p w14:paraId="2907AED6" w14:textId="306E68F0" w:rsidR="003721C2" w:rsidRPr="00D44F9B" w:rsidRDefault="003721C2"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 xml:space="preserve">Teniendo claro lo anterior, la Sala no comparte la decisión de la jueza de primera instancia de limitar el derecho a percibir las incapacidades hasta el día 180, bajo el argumento </w:t>
      </w:r>
      <w:r w:rsidR="666EB872" w:rsidRPr="00D44F9B">
        <w:rPr>
          <w:rFonts w:eastAsia="Tahoma" w:cs="Tahoma"/>
          <w:color w:val="000000"/>
          <w:szCs w:val="24"/>
          <w:shd w:val="clear" w:color="auto" w:fill="FFFFFF"/>
        </w:rPr>
        <w:t xml:space="preserve">de </w:t>
      </w:r>
      <w:r w:rsidRPr="00D44F9B">
        <w:rPr>
          <w:rFonts w:eastAsia="Tahoma" w:cs="Tahoma"/>
          <w:color w:val="000000"/>
          <w:szCs w:val="24"/>
          <w:shd w:val="clear" w:color="auto" w:fill="FFFFFF"/>
        </w:rPr>
        <w:t>que s</w:t>
      </w:r>
      <w:r w:rsidR="2D2F35BF" w:rsidRPr="00D44F9B">
        <w:rPr>
          <w:rFonts w:eastAsia="Tahoma" w:cs="Tahoma"/>
          <w:color w:val="000000"/>
          <w:szCs w:val="24"/>
          <w:shd w:val="clear" w:color="auto" w:fill="FFFFFF"/>
        </w:rPr>
        <w:t>ó</w:t>
      </w:r>
      <w:r w:rsidRPr="00D44F9B">
        <w:rPr>
          <w:rFonts w:eastAsia="Tahoma" w:cs="Tahoma"/>
          <w:color w:val="000000"/>
          <w:szCs w:val="24"/>
          <w:shd w:val="clear" w:color="auto" w:fill="FFFFFF"/>
        </w:rPr>
        <w:t>lo estas le fueron comunicadas al empleador, omitiendo el trabajador la obligación contenida en el art. 121 del Decreto 19 de 2012, que en su tenor literal indica:</w:t>
      </w:r>
    </w:p>
    <w:p w14:paraId="701429D2" w14:textId="50955ADE" w:rsidR="003721C2" w:rsidRPr="00D44F9B" w:rsidRDefault="003721C2" w:rsidP="00D44F9B">
      <w:pPr>
        <w:spacing w:line="276" w:lineRule="auto"/>
        <w:ind w:firstLine="708"/>
        <w:rPr>
          <w:rFonts w:cs="Tahoma"/>
          <w:color w:val="000000"/>
          <w:szCs w:val="24"/>
          <w:shd w:val="clear" w:color="auto" w:fill="FFFFFF"/>
        </w:rPr>
      </w:pPr>
    </w:p>
    <w:p w14:paraId="10F775BF" w14:textId="509B9855" w:rsidR="003721C2" w:rsidRPr="00284622" w:rsidRDefault="003721C2" w:rsidP="00284622">
      <w:pPr>
        <w:spacing w:line="240" w:lineRule="auto"/>
        <w:ind w:left="426" w:right="420"/>
        <w:rPr>
          <w:rFonts w:cs="Tahoma"/>
          <w:i/>
          <w:sz w:val="22"/>
          <w:szCs w:val="24"/>
        </w:rPr>
      </w:pPr>
      <w:r w:rsidRPr="00284622">
        <w:rPr>
          <w:rFonts w:cs="Tahoma"/>
          <w:i/>
          <w:sz w:val="22"/>
          <w:szCs w:val="24"/>
        </w:rPr>
        <w:t>“</w:t>
      </w:r>
      <w:r w:rsidRPr="00426DE4">
        <w:rPr>
          <w:rFonts w:cs="Tahoma"/>
          <w:b/>
          <w:i/>
          <w:sz w:val="22"/>
          <w:szCs w:val="24"/>
        </w:rPr>
        <w:t>ARTÍCULO </w:t>
      </w:r>
      <w:bookmarkStart w:id="4" w:name="121"/>
      <w:bookmarkEnd w:id="4"/>
      <w:r w:rsidRPr="00426DE4">
        <w:rPr>
          <w:rFonts w:cs="Tahoma"/>
          <w:b/>
          <w:i/>
          <w:sz w:val="22"/>
          <w:szCs w:val="24"/>
        </w:rPr>
        <w:t>121. Trámite de reconocimiento de incapacidades y licencias de maternidad y paternidad. </w:t>
      </w:r>
      <w:r w:rsidRPr="00426DE4">
        <w:rPr>
          <w:rFonts w:cs="Tahoma"/>
          <w:b/>
          <w:i/>
          <w:sz w:val="22"/>
          <w:szCs w:val="24"/>
          <w:u w:val="single"/>
        </w:rPr>
        <w:t>El trámite para el reconocimiento de incapacidades por enfermedad general y licencias de maternidad o paternidad a cargo del Sistema General de Seguridad Social en Salud</w:t>
      </w:r>
      <w:r w:rsidRPr="00284622">
        <w:rPr>
          <w:rFonts w:cs="Tahoma"/>
          <w:i/>
          <w:sz w:val="22"/>
          <w:szCs w:val="24"/>
        </w:rPr>
        <w:t xml:space="preserve">, deberá ser adelantado, de manera directa, por el empleador ante las entidades promotoras de salud, </w:t>
      </w:r>
      <w:proofErr w:type="spellStart"/>
      <w:r w:rsidRPr="00284622">
        <w:rPr>
          <w:rFonts w:cs="Tahoma"/>
          <w:i/>
          <w:sz w:val="22"/>
          <w:szCs w:val="24"/>
        </w:rPr>
        <w:t>EPS</w:t>
      </w:r>
      <w:proofErr w:type="spellEnd"/>
      <w:r w:rsidRPr="00284622">
        <w:rPr>
          <w:rFonts w:cs="Tahoma"/>
          <w:i/>
          <w:sz w:val="22"/>
          <w:szCs w:val="24"/>
        </w:rPr>
        <w:t>. En consecuencia, en ningún caso puede ser trasladado al afiliado el trámite para la obtención de dicho reconocimiento.</w:t>
      </w:r>
    </w:p>
    <w:p w14:paraId="7C2FD4EF" w14:textId="77777777" w:rsidR="003721C2" w:rsidRPr="00284622" w:rsidRDefault="003721C2" w:rsidP="00284622">
      <w:pPr>
        <w:spacing w:line="240" w:lineRule="auto"/>
        <w:ind w:left="426" w:right="420"/>
        <w:rPr>
          <w:rFonts w:cs="Tahoma"/>
          <w:i/>
          <w:sz w:val="22"/>
          <w:szCs w:val="24"/>
        </w:rPr>
      </w:pPr>
    </w:p>
    <w:p w14:paraId="006CD690" w14:textId="24F8D324" w:rsidR="003721C2" w:rsidRPr="00284622" w:rsidRDefault="003721C2" w:rsidP="00284622">
      <w:pPr>
        <w:spacing w:line="240" w:lineRule="auto"/>
        <w:ind w:left="426" w:right="420"/>
        <w:rPr>
          <w:rFonts w:cs="Tahoma"/>
          <w:i/>
          <w:sz w:val="22"/>
          <w:szCs w:val="24"/>
        </w:rPr>
      </w:pPr>
      <w:r w:rsidRPr="00426DE4">
        <w:rPr>
          <w:rFonts w:cs="Tahoma"/>
          <w:b/>
          <w:i/>
          <w:sz w:val="22"/>
          <w:szCs w:val="24"/>
        </w:rPr>
        <w:lastRenderedPageBreak/>
        <w:t>Para efectos laborales, será obligación de los afiliados informar al empleador sobre la expedición de una incapacidad o licencia</w:t>
      </w:r>
      <w:r w:rsidRPr="00284622">
        <w:rPr>
          <w:rFonts w:cs="Tahoma"/>
          <w:i/>
          <w:sz w:val="22"/>
          <w:szCs w:val="24"/>
        </w:rPr>
        <w:t>” (subrayado fuera del texto)</w:t>
      </w:r>
    </w:p>
    <w:p w14:paraId="0CCBE0FA" w14:textId="77777777" w:rsidR="003721C2" w:rsidRPr="00D44F9B" w:rsidRDefault="003721C2" w:rsidP="00D44F9B">
      <w:pPr>
        <w:spacing w:line="276" w:lineRule="auto"/>
        <w:ind w:firstLine="708"/>
        <w:rPr>
          <w:rFonts w:cs="Tahoma"/>
          <w:color w:val="000000"/>
          <w:szCs w:val="24"/>
          <w:shd w:val="clear" w:color="auto" w:fill="FFFFFF"/>
        </w:rPr>
      </w:pPr>
    </w:p>
    <w:p w14:paraId="21D794E4" w14:textId="70724D70" w:rsidR="008F3FEF" w:rsidRPr="00D44F9B" w:rsidRDefault="003721C2"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Y es que como se resaltó, el artículo en el que sustentó su decisión la jueza de primera instancia hace referencia al trámite de reconocimiento de incapacidad por enfermedad general a cargo del Sistema General de Seguridad Social en Salud y, en este caso, ante la falta de afiliación por parte del empleador, la prestación del demandante no estaba sometida a las normas d</w:t>
      </w:r>
      <w:r w:rsidR="004E7EFD" w:rsidRPr="00D44F9B">
        <w:rPr>
          <w:rFonts w:eastAsia="Tahoma" w:cs="Tahoma"/>
          <w:color w:val="000000"/>
          <w:szCs w:val="24"/>
          <w:shd w:val="clear" w:color="auto" w:fill="FFFFFF"/>
        </w:rPr>
        <w:t>e este sistema, por la misma razón que no son asumidas por ninguna de las entidades de la seguridad social.</w:t>
      </w:r>
    </w:p>
    <w:p w14:paraId="6C11A544" w14:textId="7BFE0AF9" w:rsidR="004E7EFD" w:rsidRPr="00D44F9B" w:rsidRDefault="004E7EFD" w:rsidP="00D44F9B">
      <w:pPr>
        <w:spacing w:line="276" w:lineRule="auto"/>
        <w:ind w:firstLine="360"/>
        <w:rPr>
          <w:rFonts w:eastAsia="Tahoma" w:cs="Tahoma"/>
          <w:color w:val="000000"/>
          <w:szCs w:val="24"/>
          <w:shd w:val="clear" w:color="auto" w:fill="FFFFFF"/>
        </w:rPr>
      </w:pPr>
    </w:p>
    <w:p w14:paraId="5BF7FA9A" w14:textId="546156CF" w:rsidR="004E7EFD" w:rsidRPr="00D44F9B" w:rsidRDefault="004E7EFD"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 xml:space="preserve">En ese entendido, sin que haya lugar a aplicar las normas que regulan el sistema de seguridad social, las incapacidades del actor deben sujetarse al estatuto laboral, según el cual, la falta de reclamación al empleador de un derecho trae como única consecuencia la prescripción extintiva y eso, solo si deja transcurrir 03 años desde su exigencia, supuesto que este caso no ocurrió, puesto que las incapacidades objeto de recurso corresponden a las causadas a partir del 23 de abril de 2018 y la demanda se incoó en noviembre de 2020. </w:t>
      </w:r>
    </w:p>
    <w:p w14:paraId="265ACBF5" w14:textId="57E379F7" w:rsidR="004E7EFD" w:rsidRPr="00D44F9B" w:rsidRDefault="004E7EFD" w:rsidP="00D44F9B">
      <w:pPr>
        <w:spacing w:line="276" w:lineRule="auto"/>
        <w:rPr>
          <w:rFonts w:eastAsia="Tahoma" w:cs="Tahoma"/>
          <w:color w:val="000000"/>
          <w:szCs w:val="24"/>
          <w:shd w:val="clear" w:color="auto" w:fill="FFFFFF"/>
        </w:rPr>
      </w:pPr>
    </w:p>
    <w:p w14:paraId="4CCAE0A8" w14:textId="303A07D3" w:rsidR="004E7EFD" w:rsidRPr="00D44F9B" w:rsidRDefault="004E7EFD"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 xml:space="preserve">Considerar una tesis contraria, es decir, que el hecho de que el trabajador no hubiese reclamado directamente al empleador las incapacidades le impide procurar su pago ante la justicia ordinaria, equivaldría a instaurar un requisito de procedibilidad equiparable al consagrado en el art. 6º del </w:t>
      </w:r>
      <w:proofErr w:type="spellStart"/>
      <w:r w:rsidRPr="00D44F9B">
        <w:rPr>
          <w:rFonts w:eastAsia="Tahoma" w:cs="Tahoma"/>
          <w:color w:val="000000"/>
          <w:szCs w:val="24"/>
          <w:shd w:val="clear" w:color="auto" w:fill="FFFFFF"/>
        </w:rPr>
        <w:t>CPT</w:t>
      </w:r>
      <w:proofErr w:type="spellEnd"/>
      <w:r w:rsidRPr="00D44F9B">
        <w:rPr>
          <w:rFonts w:eastAsia="Tahoma" w:cs="Tahoma"/>
          <w:color w:val="000000"/>
          <w:szCs w:val="24"/>
          <w:shd w:val="clear" w:color="auto" w:fill="FFFFFF"/>
        </w:rPr>
        <w:t xml:space="preserve"> y SS </w:t>
      </w:r>
      <w:r w:rsidR="000374BB" w:rsidRPr="00D44F9B">
        <w:rPr>
          <w:rFonts w:eastAsia="Tahoma" w:cs="Tahoma"/>
          <w:color w:val="000000"/>
          <w:szCs w:val="24"/>
          <w:shd w:val="clear" w:color="auto" w:fill="FFFFFF"/>
        </w:rPr>
        <w:t>exclusivamente</w:t>
      </w:r>
      <w:r w:rsidRPr="00D44F9B">
        <w:rPr>
          <w:rFonts w:eastAsia="Tahoma" w:cs="Tahoma"/>
          <w:color w:val="000000"/>
          <w:szCs w:val="24"/>
          <w:shd w:val="clear" w:color="auto" w:fill="FFFFFF"/>
        </w:rPr>
        <w:t xml:space="preserve"> para las entidades públicas y, ello es igual a generar obstáculos no previstos por el legislador y en contra de los trabajadores, máxime cuando en este caso, quedó plenamente demostrado que las prestaciones económicas fueron consecuencia de un accidente de trabajo que, de haber</w:t>
      </w:r>
      <w:r w:rsidR="008B77D0" w:rsidRPr="00D44F9B">
        <w:rPr>
          <w:rFonts w:eastAsia="Tahoma" w:cs="Tahoma"/>
          <w:color w:val="000000"/>
          <w:szCs w:val="24"/>
          <w:shd w:val="clear" w:color="auto" w:fill="FFFFFF"/>
        </w:rPr>
        <w:t xml:space="preserve">se observado las obligaciones patronales, hubiese sido resarcido a cabalidad por la </w:t>
      </w:r>
      <w:proofErr w:type="spellStart"/>
      <w:r w:rsidR="008B77D0" w:rsidRPr="00D44F9B">
        <w:rPr>
          <w:rFonts w:eastAsia="Tahoma" w:cs="Tahoma"/>
          <w:color w:val="000000"/>
          <w:szCs w:val="24"/>
          <w:shd w:val="clear" w:color="auto" w:fill="FFFFFF"/>
        </w:rPr>
        <w:t>ARL</w:t>
      </w:r>
      <w:proofErr w:type="spellEnd"/>
      <w:r w:rsidR="008B77D0" w:rsidRPr="00D44F9B">
        <w:rPr>
          <w:rFonts w:eastAsia="Tahoma" w:cs="Tahoma"/>
          <w:color w:val="000000"/>
          <w:szCs w:val="24"/>
          <w:shd w:val="clear" w:color="auto" w:fill="FFFFFF"/>
        </w:rPr>
        <w:t xml:space="preserve"> respectiva. </w:t>
      </w:r>
    </w:p>
    <w:p w14:paraId="4B7AE774" w14:textId="450E1FCA" w:rsidR="008B77D0" w:rsidRPr="00D44F9B" w:rsidRDefault="008B77D0" w:rsidP="00D44F9B">
      <w:pPr>
        <w:spacing w:line="276" w:lineRule="auto"/>
        <w:ind w:firstLine="360"/>
        <w:rPr>
          <w:rFonts w:eastAsia="Tahoma" w:cs="Tahoma"/>
          <w:color w:val="000000"/>
          <w:szCs w:val="24"/>
          <w:shd w:val="clear" w:color="auto" w:fill="FFFFFF"/>
        </w:rPr>
      </w:pPr>
    </w:p>
    <w:p w14:paraId="49364C84" w14:textId="7BF85314" w:rsidR="00292B0A" w:rsidRPr="00D44F9B" w:rsidRDefault="008B77D0"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 xml:space="preserve">En consecuencia de lo anterior, se modificará el numeral </w:t>
      </w:r>
      <w:r w:rsidR="00264277" w:rsidRPr="00D44F9B">
        <w:rPr>
          <w:rFonts w:eastAsia="Tahoma" w:cs="Tahoma"/>
          <w:color w:val="000000"/>
          <w:szCs w:val="24"/>
          <w:shd w:val="clear" w:color="auto" w:fill="FFFFFF"/>
        </w:rPr>
        <w:t>tercero</w:t>
      </w:r>
      <w:r w:rsidRPr="00D44F9B">
        <w:rPr>
          <w:rFonts w:eastAsia="Tahoma" w:cs="Tahoma"/>
          <w:color w:val="000000"/>
          <w:szCs w:val="24"/>
          <w:shd w:val="clear" w:color="auto" w:fill="FFFFFF"/>
        </w:rPr>
        <w:t xml:space="preserve"> de la sentencia apelada, para precisar que la excepción de pago triunfó únicamente frente a las incapacidades causadas hasta el 22 de abril de 2018 y se adicionará la sentencia en el sentido de condenar al demandado a pagar al actor las incapacidades causadas entre el 23 de abril de 2018 y hasta el 01 de febrero de 2019, equivalentes a 285 días, teniendo como base el salario mínimo legal mensual vigente, por cuanto</w:t>
      </w:r>
      <w:r w:rsidR="3A0D8E4B" w:rsidRPr="00D44F9B">
        <w:rPr>
          <w:rFonts w:eastAsia="Tahoma" w:cs="Tahoma"/>
          <w:color w:val="000000"/>
          <w:szCs w:val="24"/>
          <w:shd w:val="clear" w:color="auto" w:fill="FFFFFF"/>
        </w:rPr>
        <w:t xml:space="preserve"> ello</w:t>
      </w:r>
      <w:r w:rsidRPr="00D44F9B">
        <w:rPr>
          <w:rFonts w:eastAsia="Tahoma" w:cs="Tahoma"/>
          <w:color w:val="000000"/>
          <w:szCs w:val="24"/>
          <w:shd w:val="clear" w:color="auto" w:fill="FFFFFF"/>
        </w:rPr>
        <w:t xml:space="preserve"> no fue motivo de apelación </w:t>
      </w:r>
      <w:r w:rsidR="3CB58ACE" w:rsidRPr="00D44F9B">
        <w:rPr>
          <w:rFonts w:eastAsia="Tahoma" w:cs="Tahoma"/>
          <w:color w:val="000000"/>
          <w:szCs w:val="24"/>
          <w:shd w:val="clear" w:color="auto" w:fill="FFFFFF"/>
        </w:rPr>
        <w:t xml:space="preserve">respecto a </w:t>
      </w:r>
      <w:r w:rsidRPr="00D44F9B">
        <w:rPr>
          <w:rFonts w:eastAsia="Tahoma" w:cs="Tahoma"/>
          <w:color w:val="000000"/>
          <w:szCs w:val="24"/>
          <w:shd w:val="clear" w:color="auto" w:fill="FFFFFF"/>
        </w:rPr>
        <w:t xml:space="preserve">que la jueza de primera instancia ajustara el valor de las incapacidades a partir del día 90, al </w:t>
      </w:r>
      <w:proofErr w:type="spellStart"/>
      <w:r w:rsidRPr="00D44F9B">
        <w:rPr>
          <w:rFonts w:eastAsia="Tahoma" w:cs="Tahoma"/>
          <w:color w:val="000000"/>
          <w:szCs w:val="24"/>
          <w:shd w:val="clear" w:color="auto" w:fill="FFFFFF"/>
        </w:rPr>
        <w:t>SMLMV</w:t>
      </w:r>
      <w:proofErr w:type="spellEnd"/>
      <w:r w:rsidR="00292B0A" w:rsidRPr="00D44F9B">
        <w:rPr>
          <w:rFonts w:eastAsia="Tahoma" w:cs="Tahoma"/>
          <w:color w:val="000000"/>
          <w:szCs w:val="24"/>
          <w:shd w:val="clear" w:color="auto" w:fill="FFFFFF"/>
        </w:rPr>
        <w:t>, de acuerdo a la siguiente liquidación:</w:t>
      </w:r>
    </w:p>
    <w:p w14:paraId="13926775" w14:textId="77777777" w:rsidR="00292B0A" w:rsidRPr="00D44F9B" w:rsidRDefault="00292B0A" w:rsidP="00D44F9B">
      <w:pPr>
        <w:spacing w:line="276" w:lineRule="auto"/>
        <w:ind w:firstLine="708"/>
        <w:rPr>
          <w:rFonts w:cs="Tahoma"/>
          <w:color w:val="000000"/>
          <w:szCs w:val="24"/>
          <w:shd w:val="clear" w:color="auto" w:fill="FFFFFF"/>
        </w:rPr>
      </w:pPr>
    </w:p>
    <w:tbl>
      <w:tblPr>
        <w:tblStyle w:val="Tabladecuadrcula6concolores-nfasis3"/>
        <w:tblW w:w="6658" w:type="dxa"/>
        <w:jc w:val="center"/>
        <w:tblLook w:val="04A0" w:firstRow="1" w:lastRow="0" w:firstColumn="1" w:lastColumn="0" w:noHBand="0" w:noVBand="1"/>
      </w:tblPr>
      <w:tblGrid>
        <w:gridCol w:w="1346"/>
        <w:gridCol w:w="1346"/>
        <w:gridCol w:w="700"/>
        <w:gridCol w:w="1880"/>
        <w:gridCol w:w="1522"/>
      </w:tblGrid>
      <w:tr w:rsidR="00716C1D" w:rsidRPr="00D44F9B" w14:paraId="50C92ADA" w14:textId="77777777" w:rsidTr="00716C1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FB59D4B" w14:textId="77777777" w:rsidR="00716C1D" w:rsidRPr="00426DE4" w:rsidRDefault="00716C1D" w:rsidP="00426DE4">
            <w:pPr>
              <w:spacing w:line="240" w:lineRule="auto"/>
              <w:jc w:val="center"/>
              <w:rPr>
                <w:rFonts w:eastAsia="Times New Roman" w:cs="Tahoma"/>
                <w:color w:val="000000"/>
                <w:sz w:val="22"/>
                <w:szCs w:val="24"/>
                <w:lang w:eastAsia="es-CO"/>
              </w:rPr>
            </w:pPr>
            <w:r w:rsidRPr="00426DE4">
              <w:rPr>
                <w:rFonts w:eastAsia="Times New Roman" w:cs="Tahoma"/>
                <w:color w:val="000000"/>
                <w:sz w:val="22"/>
                <w:szCs w:val="24"/>
                <w:lang w:eastAsia="es-CO"/>
              </w:rPr>
              <w:t>Inicio</w:t>
            </w:r>
          </w:p>
        </w:tc>
        <w:tc>
          <w:tcPr>
            <w:tcW w:w="1278" w:type="dxa"/>
            <w:noWrap/>
            <w:hideMark/>
          </w:tcPr>
          <w:p w14:paraId="256036DE" w14:textId="77777777" w:rsidR="00716C1D" w:rsidRPr="00426DE4" w:rsidRDefault="00716C1D" w:rsidP="00426DE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Termina</w:t>
            </w:r>
          </w:p>
        </w:tc>
        <w:tc>
          <w:tcPr>
            <w:tcW w:w="700" w:type="dxa"/>
            <w:noWrap/>
            <w:hideMark/>
          </w:tcPr>
          <w:p w14:paraId="7725966C" w14:textId="77777777" w:rsidR="00716C1D" w:rsidRPr="00426DE4" w:rsidRDefault="00716C1D" w:rsidP="00426DE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Días</w:t>
            </w:r>
          </w:p>
        </w:tc>
        <w:tc>
          <w:tcPr>
            <w:tcW w:w="1880" w:type="dxa"/>
            <w:noWrap/>
            <w:hideMark/>
          </w:tcPr>
          <w:p w14:paraId="78089AC7" w14:textId="77777777" w:rsidR="00716C1D" w:rsidRPr="00426DE4" w:rsidRDefault="00716C1D" w:rsidP="00426DE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Salario diario</w:t>
            </w:r>
          </w:p>
        </w:tc>
        <w:tc>
          <w:tcPr>
            <w:tcW w:w="1522" w:type="dxa"/>
            <w:noWrap/>
            <w:hideMark/>
          </w:tcPr>
          <w:p w14:paraId="7D26B3B5" w14:textId="77777777" w:rsidR="00716C1D" w:rsidRPr="00426DE4" w:rsidRDefault="00716C1D" w:rsidP="00426DE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Valor</w:t>
            </w:r>
          </w:p>
        </w:tc>
      </w:tr>
      <w:tr w:rsidR="00716C1D" w:rsidRPr="00D44F9B" w14:paraId="4105311C" w14:textId="77777777" w:rsidTr="00716C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07DD006"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23/04/2018</w:t>
            </w:r>
          </w:p>
        </w:tc>
        <w:tc>
          <w:tcPr>
            <w:tcW w:w="1278" w:type="dxa"/>
            <w:noWrap/>
            <w:hideMark/>
          </w:tcPr>
          <w:p w14:paraId="05A2666D"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7/05/2018</w:t>
            </w:r>
          </w:p>
        </w:tc>
        <w:tc>
          <w:tcPr>
            <w:tcW w:w="700" w:type="dxa"/>
            <w:noWrap/>
            <w:hideMark/>
          </w:tcPr>
          <w:p w14:paraId="42401AD2"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3051BF1C" w14:textId="34D00351" w:rsidR="00716C1D" w:rsidRPr="00426DE4" w:rsidRDefault="00716C1D"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4B1D6053" w14:textId="1699416B"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1D1BD0BA" w14:textId="77777777" w:rsidTr="00716C1D">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F39DAA8"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8/05/2018</w:t>
            </w:r>
          </w:p>
        </w:tc>
        <w:tc>
          <w:tcPr>
            <w:tcW w:w="1278" w:type="dxa"/>
            <w:noWrap/>
            <w:hideMark/>
          </w:tcPr>
          <w:p w14:paraId="698656EA"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22/05/2018</w:t>
            </w:r>
          </w:p>
        </w:tc>
        <w:tc>
          <w:tcPr>
            <w:tcW w:w="700" w:type="dxa"/>
            <w:noWrap/>
            <w:hideMark/>
          </w:tcPr>
          <w:p w14:paraId="61C140D2"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4DE0B51E" w14:textId="2B1C1B9C" w:rsidR="00716C1D" w:rsidRPr="00426DE4" w:rsidRDefault="00716C1D"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40913144" w14:textId="106F68EF"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2182B6D7" w14:textId="77777777" w:rsidTr="00716C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F232CF0"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23/05/2018</w:t>
            </w:r>
          </w:p>
        </w:tc>
        <w:tc>
          <w:tcPr>
            <w:tcW w:w="1278" w:type="dxa"/>
            <w:noWrap/>
            <w:hideMark/>
          </w:tcPr>
          <w:p w14:paraId="137FC3F7"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6/06/2018</w:t>
            </w:r>
          </w:p>
        </w:tc>
        <w:tc>
          <w:tcPr>
            <w:tcW w:w="700" w:type="dxa"/>
            <w:noWrap/>
            <w:hideMark/>
          </w:tcPr>
          <w:p w14:paraId="278D86DD"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7B7BA599" w14:textId="705BF9B3" w:rsidR="00716C1D" w:rsidRPr="00426DE4" w:rsidRDefault="00716C1D"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518CCC34" w14:textId="1D19621B"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5CA3B61E" w14:textId="77777777" w:rsidTr="00716C1D">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EAD28AE"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7/06/2018</w:t>
            </w:r>
          </w:p>
        </w:tc>
        <w:tc>
          <w:tcPr>
            <w:tcW w:w="1278" w:type="dxa"/>
            <w:noWrap/>
            <w:hideMark/>
          </w:tcPr>
          <w:p w14:paraId="43FE5521"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21/06/2018</w:t>
            </w:r>
          </w:p>
        </w:tc>
        <w:tc>
          <w:tcPr>
            <w:tcW w:w="700" w:type="dxa"/>
            <w:noWrap/>
            <w:hideMark/>
          </w:tcPr>
          <w:p w14:paraId="0F14BC7E"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298FD7A9" w14:textId="1387338D" w:rsidR="00716C1D" w:rsidRPr="00426DE4" w:rsidRDefault="00716C1D"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0E51367B" w14:textId="71D57202"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5862878D" w14:textId="77777777" w:rsidTr="00716C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F8E87E6"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22/06/2018</w:t>
            </w:r>
          </w:p>
        </w:tc>
        <w:tc>
          <w:tcPr>
            <w:tcW w:w="1278" w:type="dxa"/>
            <w:noWrap/>
            <w:hideMark/>
          </w:tcPr>
          <w:p w14:paraId="6A0044B7"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6/07/2018</w:t>
            </w:r>
          </w:p>
        </w:tc>
        <w:tc>
          <w:tcPr>
            <w:tcW w:w="700" w:type="dxa"/>
            <w:noWrap/>
            <w:hideMark/>
          </w:tcPr>
          <w:p w14:paraId="2759093B"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1DC3F3BA" w14:textId="44D174E0" w:rsidR="00716C1D" w:rsidRPr="00426DE4" w:rsidRDefault="00716C1D"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0169F181" w14:textId="2483AC84"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5033E8C7" w14:textId="77777777" w:rsidTr="00716C1D">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6F71413"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7/07/2018</w:t>
            </w:r>
          </w:p>
        </w:tc>
        <w:tc>
          <w:tcPr>
            <w:tcW w:w="1278" w:type="dxa"/>
            <w:noWrap/>
            <w:hideMark/>
          </w:tcPr>
          <w:p w14:paraId="5FC9F8C3"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21/07/2018</w:t>
            </w:r>
          </w:p>
        </w:tc>
        <w:tc>
          <w:tcPr>
            <w:tcW w:w="700" w:type="dxa"/>
            <w:noWrap/>
            <w:hideMark/>
          </w:tcPr>
          <w:p w14:paraId="62594534"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15C0B91B" w14:textId="327D883F" w:rsidR="00716C1D" w:rsidRPr="00426DE4" w:rsidRDefault="00716C1D"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1D89F2CA" w14:textId="6A7E0C1B"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50EA3C02" w14:textId="77777777" w:rsidTr="00716C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275F960"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22/07/2018</w:t>
            </w:r>
          </w:p>
        </w:tc>
        <w:tc>
          <w:tcPr>
            <w:tcW w:w="1278" w:type="dxa"/>
            <w:noWrap/>
            <w:hideMark/>
          </w:tcPr>
          <w:p w14:paraId="32ECC4F9"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5/08/2018</w:t>
            </w:r>
          </w:p>
        </w:tc>
        <w:tc>
          <w:tcPr>
            <w:tcW w:w="700" w:type="dxa"/>
            <w:noWrap/>
            <w:hideMark/>
          </w:tcPr>
          <w:p w14:paraId="404D49EA"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70197E75" w14:textId="14E0AEAF" w:rsidR="00716C1D" w:rsidRPr="00426DE4" w:rsidRDefault="00716C1D"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1D15304A" w14:textId="00A364F1"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17B1FEA1" w14:textId="77777777" w:rsidTr="00716C1D">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50CEA40"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6/08/2018</w:t>
            </w:r>
          </w:p>
        </w:tc>
        <w:tc>
          <w:tcPr>
            <w:tcW w:w="1278" w:type="dxa"/>
            <w:noWrap/>
            <w:hideMark/>
          </w:tcPr>
          <w:p w14:paraId="1B8364B5"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20/08/2018</w:t>
            </w:r>
          </w:p>
        </w:tc>
        <w:tc>
          <w:tcPr>
            <w:tcW w:w="700" w:type="dxa"/>
            <w:noWrap/>
            <w:hideMark/>
          </w:tcPr>
          <w:p w14:paraId="1ABB23DC"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185B79EE" w14:textId="0A9A223B" w:rsidR="00716C1D" w:rsidRPr="00426DE4" w:rsidRDefault="00716C1D"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08614C1F" w14:textId="17643211"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4BF19317" w14:textId="77777777" w:rsidTr="00716C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2823743"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21/08/2018</w:t>
            </w:r>
          </w:p>
        </w:tc>
        <w:tc>
          <w:tcPr>
            <w:tcW w:w="1278" w:type="dxa"/>
            <w:noWrap/>
            <w:hideMark/>
          </w:tcPr>
          <w:p w14:paraId="788ED7D5"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4/09/2018</w:t>
            </w:r>
          </w:p>
        </w:tc>
        <w:tc>
          <w:tcPr>
            <w:tcW w:w="700" w:type="dxa"/>
            <w:noWrap/>
            <w:hideMark/>
          </w:tcPr>
          <w:p w14:paraId="1AFB060F"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2B2434B5" w14:textId="561FDCD1" w:rsidR="00716C1D" w:rsidRPr="00426DE4" w:rsidRDefault="00716C1D"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2706D3A1" w14:textId="59E0CED8"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50BD6C1A" w14:textId="77777777" w:rsidTr="00716C1D">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DA4BDC3"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lastRenderedPageBreak/>
              <w:t>5/09/2018</w:t>
            </w:r>
          </w:p>
        </w:tc>
        <w:tc>
          <w:tcPr>
            <w:tcW w:w="1278" w:type="dxa"/>
            <w:noWrap/>
            <w:hideMark/>
          </w:tcPr>
          <w:p w14:paraId="0410A49B"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19/09/2018</w:t>
            </w:r>
          </w:p>
        </w:tc>
        <w:tc>
          <w:tcPr>
            <w:tcW w:w="700" w:type="dxa"/>
            <w:noWrap/>
            <w:hideMark/>
          </w:tcPr>
          <w:p w14:paraId="0D877BB8"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21A1F82B" w14:textId="1F671E49" w:rsidR="00716C1D" w:rsidRPr="00426DE4" w:rsidRDefault="00716C1D"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5DBA578C" w14:textId="206C2C48"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112F5951" w14:textId="77777777" w:rsidTr="00716C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DE8FDE9"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20/09/2018</w:t>
            </w:r>
          </w:p>
        </w:tc>
        <w:tc>
          <w:tcPr>
            <w:tcW w:w="1278" w:type="dxa"/>
            <w:noWrap/>
            <w:hideMark/>
          </w:tcPr>
          <w:p w14:paraId="3E618CAA"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4/10/2018</w:t>
            </w:r>
          </w:p>
        </w:tc>
        <w:tc>
          <w:tcPr>
            <w:tcW w:w="700" w:type="dxa"/>
            <w:noWrap/>
            <w:hideMark/>
          </w:tcPr>
          <w:p w14:paraId="3F5E385D"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1CA52320" w14:textId="5201A09F" w:rsidR="00716C1D" w:rsidRPr="00426DE4" w:rsidRDefault="00716C1D"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06414637" w14:textId="70EB8AA3"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1AB2B1CA" w14:textId="77777777" w:rsidTr="00716C1D">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08227C7"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5/10/2018</w:t>
            </w:r>
          </w:p>
        </w:tc>
        <w:tc>
          <w:tcPr>
            <w:tcW w:w="1278" w:type="dxa"/>
            <w:noWrap/>
            <w:hideMark/>
          </w:tcPr>
          <w:p w14:paraId="7C3CF5B3"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19/10/2018</w:t>
            </w:r>
          </w:p>
        </w:tc>
        <w:tc>
          <w:tcPr>
            <w:tcW w:w="700" w:type="dxa"/>
            <w:noWrap/>
            <w:hideMark/>
          </w:tcPr>
          <w:p w14:paraId="49AAD042"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3904541C" w14:textId="237BE641" w:rsidR="00716C1D" w:rsidRPr="00426DE4" w:rsidRDefault="00716C1D"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761B91BB" w14:textId="1732902B"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0EF87689" w14:textId="77777777" w:rsidTr="00716C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45B59CA"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20/10/2018</w:t>
            </w:r>
          </w:p>
        </w:tc>
        <w:tc>
          <w:tcPr>
            <w:tcW w:w="1278" w:type="dxa"/>
            <w:noWrap/>
            <w:hideMark/>
          </w:tcPr>
          <w:p w14:paraId="4F907831"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3/11/2018</w:t>
            </w:r>
          </w:p>
        </w:tc>
        <w:tc>
          <w:tcPr>
            <w:tcW w:w="700" w:type="dxa"/>
            <w:noWrap/>
            <w:hideMark/>
          </w:tcPr>
          <w:p w14:paraId="745FD986"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1C28CED6" w14:textId="633D1411" w:rsidR="00716C1D" w:rsidRPr="00426DE4" w:rsidRDefault="00716C1D"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6493A39C" w14:textId="09D18C54"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11CDD864" w14:textId="77777777" w:rsidTr="00716C1D">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CE81798"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5/11/2018</w:t>
            </w:r>
          </w:p>
        </w:tc>
        <w:tc>
          <w:tcPr>
            <w:tcW w:w="1278" w:type="dxa"/>
            <w:noWrap/>
            <w:hideMark/>
          </w:tcPr>
          <w:p w14:paraId="1EDE1A68"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19/11/2018</w:t>
            </w:r>
          </w:p>
        </w:tc>
        <w:tc>
          <w:tcPr>
            <w:tcW w:w="700" w:type="dxa"/>
            <w:noWrap/>
            <w:hideMark/>
          </w:tcPr>
          <w:p w14:paraId="49A7C8BE"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44CD0D5F" w14:textId="3937C2D1" w:rsidR="00716C1D" w:rsidRPr="00426DE4" w:rsidRDefault="00716C1D"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0986C204" w14:textId="470129AA"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2215B97A" w14:textId="77777777" w:rsidTr="00716C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0F32C01"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20/11/2018</w:t>
            </w:r>
          </w:p>
        </w:tc>
        <w:tc>
          <w:tcPr>
            <w:tcW w:w="1278" w:type="dxa"/>
            <w:noWrap/>
            <w:hideMark/>
          </w:tcPr>
          <w:p w14:paraId="2BEBD444"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4/12/2018</w:t>
            </w:r>
          </w:p>
        </w:tc>
        <w:tc>
          <w:tcPr>
            <w:tcW w:w="700" w:type="dxa"/>
            <w:noWrap/>
            <w:hideMark/>
          </w:tcPr>
          <w:p w14:paraId="113B0D7F"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21817DFB" w14:textId="2B39A252" w:rsidR="00716C1D" w:rsidRPr="00426DE4" w:rsidRDefault="00716C1D"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7FCACC8A" w14:textId="12A82C9D"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3E974DC8" w14:textId="77777777" w:rsidTr="00716C1D">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3679542A"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4/12/2018</w:t>
            </w:r>
          </w:p>
        </w:tc>
        <w:tc>
          <w:tcPr>
            <w:tcW w:w="1278" w:type="dxa"/>
            <w:noWrap/>
            <w:hideMark/>
          </w:tcPr>
          <w:p w14:paraId="679E96BD"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18/12/2018</w:t>
            </w:r>
          </w:p>
        </w:tc>
        <w:tc>
          <w:tcPr>
            <w:tcW w:w="700" w:type="dxa"/>
            <w:noWrap/>
            <w:hideMark/>
          </w:tcPr>
          <w:p w14:paraId="4A09B570"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71826F4A" w14:textId="5D14E7D3" w:rsidR="00716C1D" w:rsidRPr="00426DE4" w:rsidRDefault="00716C1D"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$26.041 </w:t>
            </w:r>
          </w:p>
        </w:tc>
        <w:tc>
          <w:tcPr>
            <w:tcW w:w="1522" w:type="dxa"/>
            <w:noWrap/>
            <w:hideMark/>
          </w:tcPr>
          <w:p w14:paraId="33F44F69" w14:textId="58C42BF2"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$390.615 </w:t>
            </w:r>
          </w:p>
        </w:tc>
      </w:tr>
      <w:tr w:rsidR="00716C1D" w:rsidRPr="00D44F9B" w14:paraId="3401F2E4" w14:textId="77777777" w:rsidTr="00716C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D8FB4F1"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19/12/2018</w:t>
            </w:r>
          </w:p>
        </w:tc>
        <w:tc>
          <w:tcPr>
            <w:tcW w:w="1278" w:type="dxa"/>
            <w:noWrap/>
            <w:hideMark/>
          </w:tcPr>
          <w:p w14:paraId="1D1D5FBD"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2/01/2019</w:t>
            </w:r>
          </w:p>
        </w:tc>
        <w:tc>
          <w:tcPr>
            <w:tcW w:w="700" w:type="dxa"/>
            <w:noWrap/>
            <w:hideMark/>
          </w:tcPr>
          <w:p w14:paraId="0AEE9581"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7DEA200B" w14:textId="060E60CC" w:rsidR="00716C1D" w:rsidRPr="00426DE4" w:rsidRDefault="00716C1D"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$27.604 </w:t>
            </w:r>
          </w:p>
        </w:tc>
        <w:tc>
          <w:tcPr>
            <w:tcW w:w="1522" w:type="dxa"/>
            <w:noWrap/>
            <w:hideMark/>
          </w:tcPr>
          <w:p w14:paraId="19DC5051" w14:textId="78D6C37E"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$414.060 </w:t>
            </w:r>
          </w:p>
        </w:tc>
      </w:tr>
      <w:tr w:rsidR="00716C1D" w:rsidRPr="00D44F9B" w14:paraId="42995DAB" w14:textId="77777777" w:rsidTr="00716C1D">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9CFE8E6"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3/01/2019</w:t>
            </w:r>
          </w:p>
        </w:tc>
        <w:tc>
          <w:tcPr>
            <w:tcW w:w="1278" w:type="dxa"/>
            <w:noWrap/>
            <w:hideMark/>
          </w:tcPr>
          <w:p w14:paraId="482691C0"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17/01/2019</w:t>
            </w:r>
          </w:p>
        </w:tc>
        <w:tc>
          <w:tcPr>
            <w:tcW w:w="700" w:type="dxa"/>
            <w:noWrap/>
            <w:hideMark/>
          </w:tcPr>
          <w:p w14:paraId="0AB2568F" w14:textId="77777777"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76AF5D53" w14:textId="70A42F19" w:rsidR="00716C1D" w:rsidRPr="00426DE4" w:rsidRDefault="00716C1D" w:rsidP="00E713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$27.604 </w:t>
            </w:r>
          </w:p>
        </w:tc>
        <w:tc>
          <w:tcPr>
            <w:tcW w:w="1522" w:type="dxa"/>
            <w:noWrap/>
            <w:hideMark/>
          </w:tcPr>
          <w:p w14:paraId="409C2DE4" w14:textId="6216BE25" w:rsidR="00716C1D" w:rsidRPr="00426DE4" w:rsidRDefault="00716C1D" w:rsidP="00426DE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$414.060 </w:t>
            </w:r>
          </w:p>
        </w:tc>
      </w:tr>
      <w:tr w:rsidR="00716C1D" w:rsidRPr="00D44F9B" w14:paraId="36BF1DF2" w14:textId="77777777" w:rsidTr="00716C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0AB3ACC" w14:textId="77777777" w:rsidR="00716C1D" w:rsidRPr="00426DE4" w:rsidRDefault="00716C1D" w:rsidP="00426DE4">
            <w:pPr>
              <w:spacing w:line="240" w:lineRule="auto"/>
              <w:jc w:val="center"/>
              <w:rPr>
                <w:rFonts w:eastAsia="Times New Roman" w:cs="Tahoma"/>
                <w:b w:val="0"/>
                <w:color w:val="000000"/>
                <w:sz w:val="22"/>
                <w:szCs w:val="24"/>
                <w:lang w:eastAsia="es-CO"/>
              </w:rPr>
            </w:pPr>
            <w:r w:rsidRPr="00426DE4">
              <w:rPr>
                <w:rFonts w:eastAsia="Times New Roman" w:cs="Tahoma"/>
                <w:b w:val="0"/>
                <w:color w:val="000000"/>
                <w:sz w:val="22"/>
                <w:szCs w:val="24"/>
                <w:lang w:eastAsia="es-CO"/>
              </w:rPr>
              <w:t>18/01/2019</w:t>
            </w:r>
          </w:p>
        </w:tc>
        <w:tc>
          <w:tcPr>
            <w:tcW w:w="1278" w:type="dxa"/>
            <w:noWrap/>
            <w:hideMark/>
          </w:tcPr>
          <w:p w14:paraId="13FB5723"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1/02/2019</w:t>
            </w:r>
          </w:p>
        </w:tc>
        <w:tc>
          <w:tcPr>
            <w:tcW w:w="700" w:type="dxa"/>
            <w:noWrap/>
            <w:hideMark/>
          </w:tcPr>
          <w:p w14:paraId="2C4AA7F1" w14:textId="77777777"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15</w:t>
            </w:r>
          </w:p>
        </w:tc>
        <w:tc>
          <w:tcPr>
            <w:tcW w:w="1880" w:type="dxa"/>
            <w:noWrap/>
            <w:hideMark/>
          </w:tcPr>
          <w:p w14:paraId="4719944E" w14:textId="65AFCCBD" w:rsidR="00716C1D" w:rsidRPr="00426DE4" w:rsidRDefault="00716C1D" w:rsidP="00E713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$27.604 </w:t>
            </w:r>
          </w:p>
        </w:tc>
        <w:tc>
          <w:tcPr>
            <w:tcW w:w="1522" w:type="dxa"/>
            <w:noWrap/>
            <w:hideMark/>
          </w:tcPr>
          <w:p w14:paraId="3B5B4050" w14:textId="1D897792" w:rsidR="00716C1D" w:rsidRPr="00426DE4" w:rsidRDefault="00716C1D" w:rsidP="00426DE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2"/>
                <w:szCs w:val="24"/>
                <w:lang w:eastAsia="es-CO"/>
              </w:rPr>
            </w:pPr>
            <w:r w:rsidRPr="00426DE4">
              <w:rPr>
                <w:rFonts w:eastAsia="Times New Roman" w:cs="Tahoma"/>
                <w:color w:val="000000"/>
                <w:sz w:val="22"/>
                <w:szCs w:val="24"/>
                <w:lang w:eastAsia="es-CO"/>
              </w:rPr>
              <w:t xml:space="preserve"> $414.060 </w:t>
            </w:r>
          </w:p>
        </w:tc>
      </w:tr>
      <w:tr w:rsidR="00716C1D" w:rsidRPr="00D44F9B" w14:paraId="1C37992D" w14:textId="77777777" w:rsidTr="00716C1D">
        <w:trPr>
          <w:trHeight w:val="300"/>
          <w:jc w:val="center"/>
        </w:trPr>
        <w:tc>
          <w:tcPr>
            <w:cnfStyle w:val="001000000000" w:firstRow="0" w:lastRow="0" w:firstColumn="1" w:lastColumn="0" w:oddVBand="0" w:evenVBand="0" w:oddHBand="0" w:evenHBand="0" w:firstRowFirstColumn="0" w:firstRowLastColumn="0" w:lastRowFirstColumn="0" w:lastRowLastColumn="0"/>
            <w:tcW w:w="5136" w:type="dxa"/>
            <w:gridSpan w:val="4"/>
            <w:noWrap/>
            <w:hideMark/>
          </w:tcPr>
          <w:p w14:paraId="5CECA16F" w14:textId="77777777" w:rsidR="00716C1D" w:rsidRPr="00426DE4" w:rsidRDefault="00716C1D" w:rsidP="00426DE4">
            <w:pPr>
              <w:spacing w:line="240" w:lineRule="auto"/>
              <w:jc w:val="center"/>
              <w:rPr>
                <w:rFonts w:eastAsia="Times New Roman" w:cs="Tahoma"/>
                <w:color w:val="000000"/>
                <w:sz w:val="22"/>
                <w:szCs w:val="24"/>
                <w:lang w:eastAsia="es-CO"/>
              </w:rPr>
            </w:pPr>
            <w:r w:rsidRPr="00426DE4">
              <w:rPr>
                <w:rFonts w:eastAsia="Times New Roman" w:cs="Tahoma"/>
                <w:color w:val="000000"/>
                <w:sz w:val="22"/>
                <w:szCs w:val="24"/>
                <w:lang w:eastAsia="es-CO"/>
              </w:rPr>
              <w:t>Total</w:t>
            </w:r>
          </w:p>
        </w:tc>
        <w:tc>
          <w:tcPr>
            <w:tcW w:w="1522" w:type="dxa"/>
            <w:noWrap/>
            <w:hideMark/>
          </w:tcPr>
          <w:p w14:paraId="7CF9F4F7" w14:textId="12C1C67A" w:rsidR="00716C1D" w:rsidRPr="00426DE4" w:rsidRDefault="00716C1D" w:rsidP="00426DE4">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2"/>
                <w:szCs w:val="24"/>
                <w:lang w:eastAsia="es-CO"/>
              </w:rPr>
            </w:pPr>
            <w:r w:rsidRPr="00426DE4">
              <w:rPr>
                <w:rFonts w:eastAsia="Times New Roman" w:cs="Tahoma"/>
                <w:b/>
                <w:bCs/>
                <w:color w:val="000000"/>
                <w:sz w:val="22"/>
                <w:szCs w:val="24"/>
                <w:lang w:eastAsia="es-CO"/>
              </w:rPr>
              <w:t xml:space="preserve">$7.492.020 </w:t>
            </w:r>
          </w:p>
        </w:tc>
      </w:tr>
    </w:tbl>
    <w:p w14:paraId="49E66046" w14:textId="43223D31" w:rsidR="008B77D0" w:rsidRPr="00D44F9B" w:rsidRDefault="008B77D0" w:rsidP="00D44F9B">
      <w:pPr>
        <w:spacing w:line="276" w:lineRule="auto"/>
        <w:ind w:firstLine="708"/>
        <w:rPr>
          <w:rFonts w:cs="Tahoma"/>
          <w:color w:val="000000"/>
          <w:szCs w:val="24"/>
          <w:shd w:val="clear" w:color="auto" w:fill="FFFFFF"/>
        </w:rPr>
      </w:pPr>
      <w:r w:rsidRPr="00D44F9B">
        <w:rPr>
          <w:rFonts w:cs="Tahoma"/>
          <w:color w:val="000000"/>
          <w:szCs w:val="24"/>
          <w:shd w:val="clear" w:color="auto" w:fill="FFFFFF"/>
        </w:rPr>
        <w:t xml:space="preserve"> </w:t>
      </w:r>
    </w:p>
    <w:p w14:paraId="1895CC2E" w14:textId="1834826E" w:rsidR="00DB3A6E" w:rsidRPr="00D44F9B" w:rsidRDefault="000374BB"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 xml:space="preserve">Finalmente, para atender el último reproche del demandante, esto es, la falta de condena por concepto de daño emergente, sea lo primero advertir que comprobada la existencia del contrato de trabajo, no hay duda de que el empleador tenía la obligación de otorgar al trabajador la totalidad de los elementos de protección y cuidados necesarios para procurar su seguridad en el desarrollo de la labor, lo cual confesó que no hizo, toda vez que los únicos elementos con los que contaba el señor Cartagena Guzmán </w:t>
      </w:r>
      <w:r w:rsidR="00581A63" w:rsidRPr="00D44F9B">
        <w:rPr>
          <w:rFonts w:eastAsia="Tahoma" w:cs="Tahoma"/>
          <w:color w:val="000000"/>
          <w:szCs w:val="24"/>
          <w:shd w:val="clear" w:color="auto" w:fill="FFFFFF"/>
        </w:rPr>
        <w:t>fueron los que él mismo llevó a la finca y frente a los cuales no se acreditó que cumplieran las normas de seguridad y salud en el trabajo.</w:t>
      </w:r>
    </w:p>
    <w:p w14:paraId="317C761A" w14:textId="0ECB9502" w:rsidR="00581A63" w:rsidRPr="00D44F9B" w:rsidRDefault="00581A63" w:rsidP="00D44F9B">
      <w:pPr>
        <w:spacing w:line="276" w:lineRule="auto"/>
        <w:ind w:firstLine="708"/>
        <w:rPr>
          <w:rFonts w:eastAsia="Tahoma" w:cs="Tahoma"/>
          <w:b/>
          <w:bCs/>
          <w:szCs w:val="24"/>
        </w:rPr>
      </w:pPr>
    </w:p>
    <w:p w14:paraId="231571D7" w14:textId="7D93B089" w:rsidR="00D87C39" w:rsidRPr="00D44F9B" w:rsidRDefault="00581A63" w:rsidP="00D44F9B">
      <w:pPr>
        <w:spacing w:line="276" w:lineRule="auto"/>
        <w:ind w:firstLine="708"/>
        <w:rPr>
          <w:rFonts w:eastAsia="Tahoma" w:cs="Tahoma"/>
          <w:color w:val="000000"/>
          <w:szCs w:val="24"/>
          <w:shd w:val="clear" w:color="auto" w:fill="FFFFFF"/>
        </w:rPr>
      </w:pPr>
      <w:r w:rsidRPr="00D44F9B">
        <w:rPr>
          <w:rFonts w:eastAsia="Tahoma" w:cs="Tahoma"/>
          <w:color w:val="000000"/>
          <w:szCs w:val="24"/>
          <w:shd w:val="clear" w:color="auto" w:fill="FFFFFF"/>
        </w:rPr>
        <w:t xml:space="preserve">En consecuencia, ante la omisión del empleador </w:t>
      </w:r>
      <w:r w:rsidR="00716A5C" w:rsidRPr="00D44F9B">
        <w:rPr>
          <w:rFonts w:eastAsia="Tahoma" w:cs="Tahoma"/>
          <w:color w:val="000000"/>
          <w:szCs w:val="24"/>
          <w:shd w:val="clear" w:color="auto" w:fill="FFFFFF"/>
        </w:rPr>
        <w:t xml:space="preserve">como causa del accidente de trabajo, se genera en favor del trabajador el derecho a percibir la indemnización plena de perjuicios consagrada en el art. 216 del </w:t>
      </w:r>
      <w:proofErr w:type="spellStart"/>
      <w:r w:rsidR="00716A5C" w:rsidRPr="00D44F9B">
        <w:rPr>
          <w:rFonts w:eastAsia="Tahoma" w:cs="Tahoma"/>
          <w:color w:val="000000"/>
          <w:szCs w:val="24"/>
          <w:shd w:val="clear" w:color="auto" w:fill="FFFFFF"/>
        </w:rPr>
        <w:t>CST</w:t>
      </w:r>
      <w:proofErr w:type="spellEnd"/>
      <w:r w:rsidR="00716A5C" w:rsidRPr="00D44F9B">
        <w:rPr>
          <w:rFonts w:eastAsia="Tahoma" w:cs="Tahoma"/>
          <w:color w:val="000000"/>
          <w:szCs w:val="24"/>
          <w:shd w:val="clear" w:color="auto" w:fill="FFFFFF"/>
        </w:rPr>
        <w:t>, dentro del cual hace parte el resarcimiento de los daños patrimoniales, limitándose el recurso al daño emergente, toda vez que el lucro cesante consolidado y futuro, así como los daños morales no fueron objeto de reproche.</w:t>
      </w:r>
    </w:p>
    <w:p w14:paraId="25E87A39" w14:textId="62A59952" w:rsidR="00D87C39" w:rsidRPr="00D44F9B" w:rsidRDefault="00D87C39" w:rsidP="00D44F9B">
      <w:pPr>
        <w:spacing w:line="276" w:lineRule="auto"/>
        <w:ind w:firstLine="708"/>
        <w:rPr>
          <w:rFonts w:eastAsia="Tahoma" w:cs="Tahoma"/>
          <w:color w:val="000000"/>
          <w:szCs w:val="24"/>
          <w:shd w:val="clear" w:color="auto" w:fill="FFFFFF"/>
        </w:rPr>
      </w:pPr>
    </w:p>
    <w:p w14:paraId="2A1C461C" w14:textId="202D3963" w:rsidR="005D64D6" w:rsidRPr="00D44F9B" w:rsidRDefault="00D87C39" w:rsidP="00D44F9B">
      <w:pPr>
        <w:spacing w:line="276" w:lineRule="auto"/>
        <w:ind w:firstLine="708"/>
        <w:rPr>
          <w:rFonts w:eastAsia="Tahoma" w:cs="Tahoma"/>
          <w:szCs w:val="24"/>
          <w:lang w:eastAsia="es-ES"/>
        </w:rPr>
      </w:pPr>
      <w:r w:rsidRPr="00D44F9B">
        <w:rPr>
          <w:rFonts w:eastAsia="Tahoma" w:cs="Tahoma"/>
          <w:color w:val="000000"/>
          <w:szCs w:val="24"/>
          <w:shd w:val="clear" w:color="auto" w:fill="FFFFFF"/>
        </w:rPr>
        <w:t xml:space="preserve">Pese a que no se discute que el trabajador para procurar su atención debió desplazarse entre varios centros hospitalarios y que por el número significativo de incapacidades, su tratamiento se extendió por largo tiempo, lo cierto es que </w:t>
      </w:r>
      <w:r w:rsidR="004E0B69" w:rsidRPr="00D44F9B">
        <w:rPr>
          <w:rFonts w:eastAsia="Tahoma" w:cs="Tahoma"/>
          <w:color w:val="000000"/>
          <w:szCs w:val="24"/>
          <w:shd w:val="clear" w:color="auto" w:fill="FFFFFF"/>
        </w:rPr>
        <w:t xml:space="preserve">la parte demandante no </w:t>
      </w:r>
      <w:r w:rsidRPr="00D44F9B">
        <w:rPr>
          <w:rFonts w:eastAsia="Tahoma" w:cs="Tahoma"/>
          <w:color w:val="000000"/>
          <w:szCs w:val="24"/>
          <w:shd w:val="clear" w:color="auto" w:fill="FFFFFF"/>
        </w:rPr>
        <w:t>procuró ningún elemento probatorio para demostrar los</w:t>
      </w:r>
      <w:r w:rsidR="004E0B69" w:rsidRPr="00D44F9B">
        <w:rPr>
          <w:rFonts w:eastAsia="Tahoma" w:cs="Tahoma"/>
          <w:color w:val="000000"/>
          <w:szCs w:val="24"/>
          <w:shd w:val="clear" w:color="auto" w:fill="FFFFFF"/>
        </w:rPr>
        <w:t xml:space="preserve"> gastos o erogaciones dinerarias en</w:t>
      </w:r>
      <w:r w:rsidRPr="00D44F9B">
        <w:rPr>
          <w:rFonts w:eastAsia="Tahoma" w:cs="Tahoma"/>
          <w:color w:val="000000"/>
          <w:szCs w:val="24"/>
          <w:shd w:val="clear" w:color="auto" w:fill="FFFFFF"/>
        </w:rPr>
        <w:t xml:space="preserve"> las que incurrió con ocasión del</w:t>
      </w:r>
      <w:r w:rsidR="004E0B69" w:rsidRPr="00D44F9B">
        <w:rPr>
          <w:rFonts w:eastAsia="Tahoma" w:cs="Tahoma"/>
          <w:color w:val="000000"/>
          <w:szCs w:val="24"/>
          <w:shd w:val="clear" w:color="auto" w:fill="FFFFFF"/>
        </w:rPr>
        <w:t xml:space="preserve"> accidente de trabajo</w:t>
      </w:r>
      <w:r w:rsidRPr="00D44F9B">
        <w:rPr>
          <w:rFonts w:eastAsia="Tahoma" w:cs="Tahoma"/>
          <w:color w:val="000000"/>
          <w:szCs w:val="24"/>
          <w:shd w:val="clear" w:color="auto" w:fill="FFFFFF"/>
        </w:rPr>
        <w:t xml:space="preserve">, puesto que, aunque en la apelación se hace alusión a un recibo por la suma de $1.800.000 el mismo no milita realmente en el cartulario y, de los anexos de la demanda si bien se desprenden una serie de servicios médicos, todos ellos fueron prestados a través del régimen subsidiado de salud, </w:t>
      </w:r>
      <w:r w:rsidR="006610FC" w:rsidRPr="00D44F9B">
        <w:rPr>
          <w:rFonts w:eastAsia="Tahoma" w:cs="Tahoma"/>
          <w:szCs w:val="24"/>
          <w:lang w:eastAsia="es-ES"/>
        </w:rPr>
        <w:t xml:space="preserve">de lo que se infiere que no asumió por su cuenta los </w:t>
      </w:r>
      <w:r w:rsidR="009D5284" w:rsidRPr="00D44F9B">
        <w:rPr>
          <w:rFonts w:eastAsia="Tahoma" w:cs="Tahoma"/>
          <w:szCs w:val="24"/>
          <w:lang w:eastAsia="es-ES"/>
        </w:rPr>
        <w:t>gastos</w:t>
      </w:r>
      <w:r w:rsidR="006610FC" w:rsidRPr="00D44F9B">
        <w:rPr>
          <w:rFonts w:eastAsia="Tahoma" w:cs="Tahoma"/>
          <w:szCs w:val="24"/>
          <w:lang w:eastAsia="es-ES"/>
        </w:rPr>
        <w:t xml:space="preserve"> médicos. </w:t>
      </w:r>
    </w:p>
    <w:p w14:paraId="01FF414B" w14:textId="387881CF" w:rsidR="00C43C4B" w:rsidRPr="00D44F9B" w:rsidRDefault="00C43C4B" w:rsidP="00D44F9B">
      <w:pPr>
        <w:spacing w:line="276" w:lineRule="auto"/>
        <w:ind w:firstLine="708"/>
        <w:rPr>
          <w:rFonts w:eastAsia="Tahoma" w:cs="Tahoma"/>
          <w:szCs w:val="24"/>
          <w:lang w:eastAsia="es-ES"/>
        </w:rPr>
      </w:pPr>
    </w:p>
    <w:p w14:paraId="0218B873" w14:textId="5C449747" w:rsidR="00C43C4B" w:rsidRPr="00D44F9B" w:rsidRDefault="00C43C4B" w:rsidP="00D44F9B">
      <w:pPr>
        <w:spacing w:line="276" w:lineRule="auto"/>
        <w:ind w:firstLine="708"/>
        <w:rPr>
          <w:rFonts w:eastAsia="Tahoma" w:cs="Tahoma"/>
          <w:szCs w:val="24"/>
          <w:lang w:eastAsia="es-ES"/>
        </w:rPr>
      </w:pPr>
      <w:r w:rsidRPr="00D44F9B">
        <w:rPr>
          <w:rFonts w:eastAsia="Tahoma" w:cs="Tahoma"/>
          <w:szCs w:val="24"/>
          <w:lang w:eastAsia="es-ES"/>
        </w:rPr>
        <w:t>Corolario de lo anterior se confirmará la sentencia de primera instancia en cuanto a este punto, no obstante, ante la prosperidad parcial del recurso interpuesto por el demandante, con relación a las incapacidades mé</w:t>
      </w:r>
      <w:r w:rsidR="00264277" w:rsidRPr="00D44F9B">
        <w:rPr>
          <w:rFonts w:eastAsia="Tahoma" w:cs="Tahoma"/>
          <w:szCs w:val="24"/>
          <w:lang w:eastAsia="es-ES"/>
        </w:rPr>
        <w:t>dicas, no se le impondrán costas en esta sede y, en su lugar, estas correrán a cargo del demandado, toda vez que su alzada no salió avante.</w:t>
      </w:r>
    </w:p>
    <w:p w14:paraId="1ACF4F53" w14:textId="77777777" w:rsidR="00A11465" w:rsidRPr="00D44F9B" w:rsidRDefault="00A11465" w:rsidP="00D44F9B">
      <w:pPr>
        <w:spacing w:line="276" w:lineRule="auto"/>
        <w:ind w:firstLine="708"/>
        <w:rPr>
          <w:rFonts w:cs="Tahoma"/>
          <w:szCs w:val="24"/>
        </w:rPr>
      </w:pPr>
    </w:p>
    <w:p w14:paraId="547DD1B9" w14:textId="21E44C1C" w:rsidR="00BE540A" w:rsidRPr="00D44F9B" w:rsidRDefault="00264277" w:rsidP="00D44F9B">
      <w:pPr>
        <w:spacing w:line="276" w:lineRule="auto"/>
        <w:ind w:firstLine="708"/>
        <w:rPr>
          <w:rFonts w:cs="Tahoma"/>
          <w:szCs w:val="24"/>
        </w:rPr>
      </w:pPr>
      <w:r w:rsidRPr="00D44F9B">
        <w:rPr>
          <w:rFonts w:cs="Tahoma"/>
          <w:szCs w:val="24"/>
        </w:rPr>
        <w:lastRenderedPageBreak/>
        <w:t xml:space="preserve">En mérito de lo expuesto, el </w:t>
      </w:r>
      <w:r w:rsidRPr="00D44F9B">
        <w:rPr>
          <w:rFonts w:cs="Tahoma"/>
          <w:b/>
          <w:bCs/>
          <w:szCs w:val="24"/>
        </w:rPr>
        <w:t>Tribunal Superior del Distrito Judicial de Pereira - Risaralda, Sala Primera de Decisión Laboral,</w:t>
      </w:r>
      <w:r w:rsidRPr="00D44F9B">
        <w:rPr>
          <w:rFonts w:cs="Tahoma"/>
          <w:szCs w:val="24"/>
        </w:rPr>
        <w:t xml:space="preserve"> administrando justicia en nombre de la República y por autoridad de la ley,</w:t>
      </w:r>
    </w:p>
    <w:p w14:paraId="4E488312" w14:textId="77777777" w:rsidR="00264277" w:rsidRPr="00D44F9B" w:rsidRDefault="00264277" w:rsidP="00D44F9B">
      <w:pPr>
        <w:spacing w:line="276" w:lineRule="auto"/>
        <w:ind w:firstLine="708"/>
        <w:rPr>
          <w:rFonts w:cs="Tahoma"/>
          <w:szCs w:val="24"/>
          <w:lang w:val="es-ES"/>
        </w:rPr>
      </w:pPr>
    </w:p>
    <w:p w14:paraId="79E3800B" w14:textId="77777777" w:rsidR="00BE540A" w:rsidRPr="00D44F9B" w:rsidRDefault="00BE540A" w:rsidP="00D44F9B">
      <w:pPr>
        <w:spacing w:line="276" w:lineRule="auto"/>
        <w:jc w:val="center"/>
        <w:rPr>
          <w:rFonts w:cs="Tahoma"/>
          <w:b/>
          <w:szCs w:val="24"/>
          <w:lang w:val="es-ES"/>
        </w:rPr>
      </w:pPr>
      <w:r w:rsidRPr="00D44F9B">
        <w:rPr>
          <w:rFonts w:cs="Tahoma"/>
          <w:b/>
          <w:szCs w:val="24"/>
          <w:lang w:val="es-ES"/>
        </w:rPr>
        <w:t>RESUELVE</w:t>
      </w:r>
    </w:p>
    <w:p w14:paraId="27B41E08" w14:textId="77777777" w:rsidR="00BE540A" w:rsidRPr="00D44F9B" w:rsidRDefault="00BE540A" w:rsidP="00D44F9B">
      <w:pPr>
        <w:spacing w:line="276" w:lineRule="auto"/>
        <w:ind w:firstLine="708"/>
        <w:rPr>
          <w:rFonts w:cs="Tahoma"/>
          <w:szCs w:val="24"/>
        </w:rPr>
      </w:pPr>
      <w:r w:rsidRPr="00D44F9B">
        <w:rPr>
          <w:rFonts w:cs="Tahoma"/>
          <w:szCs w:val="24"/>
        </w:rPr>
        <w:t xml:space="preserve">  </w:t>
      </w:r>
    </w:p>
    <w:p w14:paraId="281AAF56" w14:textId="4D22E070" w:rsidR="00264277" w:rsidRPr="00D44F9B" w:rsidRDefault="00AA4A38" w:rsidP="00D44F9B">
      <w:pPr>
        <w:spacing w:line="276" w:lineRule="auto"/>
        <w:ind w:firstLine="708"/>
        <w:rPr>
          <w:rFonts w:cs="Tahoma"/>
          <w:b/>
          <w:bCs/>
          <w:szCs w:val="24"/>
        </w:rPr>
      </w:pPr>
      <w:r w:rsidRPr="00D44F9B">
        <w:rPr>
          <w:rFonts w:cs="Tahoma"/>
          <w:b/>
          <w:bCs/>
          <w:szCs w:val="24"/>
        </w:rPr>
        <w:t>PRIMERO:</w:t>
      </w:r>
      <w:r w:rsidRPr="00D44F9B">
        <w:rPr>
          <w:rFonts w:cs="Tahoma"/>
          <w:szCs w:val="24"/>
        </w:rPr>
        <w:t xml:space="preserve"> </w:t>
      </w:r>
      <w:r w:rsidR="00264277" w:rsidRPr="00D44F9B">
        <w:rPr>
          <w:rFonts w:cs="Tahoma"/>
          <w:b/>
          <w:bCs/>
          <w:szCs w:val="24"/>
        </w:rPr>
        <w:t xml:space="preserve">MODIFICAR </w:t>
      </w:r>
      <w:r w:rsidR="00264277" w:rsidRPr="00D44F9B">
        <w:rPr>
          <w:rFonts w:cs="Tahoma"/>
          <w:color w:val="000000"/>
          <w:szCs w:val="24"/>
          <w:shd w:val="clear" w:color="auto" w:fill="FFFFFF"/>
        </w:rPr>
        <w:t>el numeral tercero de la sentencia</w:t>
      </w:r>
      <w:r w:rsidR="00264277" w:rsidRPr="00D44F9B">
        <w:rPr>
          <w:rFonts w:cs="Tahoma"/>
          <w:color w:val="000000"/>
          <w:szCs w:val="24"/>
        </w:rPr>
        <w:t xml:space="preserve"> proferida el 23 de septiembre de 2022 por el Juzgado Promiscuo del Circuito de Apia - Risaralda</w:t>
      </w:r>
      <w:r w:rsidR="00264277" w:rsidRPr="00D44F9B">
        <w:rPr>
          <w:rFonts w:cs="Tahoma"/>
          <w:szCs w:val="24"/>
        </w:rPr>
        <w:t xml:space="preserve"> dentro del proceso ordinario laboral instaurado por </w:t>
      </w:r>
      <w:r w:rsidR="00264277" w:rsidRPr="00D44F9B">
        <w:rPr>
          <w:rFonts w:cs="Tahoma"/>
          <w:b/>
          <w:bCs/>
          <w:szCs w:val="24"/>
        </w:rPr>
        <w:t xml:space="preserve">Virgilio Alonso Cartagena Guzmán </w:t>
      </w:r>
      <w:r w:rsidR="00264277" w:rsidRPr="00D44F9B">
        <w:rPr>
          <w:rFonts w:cs="Tahoma"/>
          <w:szCs w:val="24"/>
        </w:rPr>
        <w:t xml:space="preserve">en contra de </w:t>
      </w:r>
      <w:r w:rsidR="00264277" w:rsidRPr="00D44F9B">
        <w:rPr>
          <w:rFonts w:cs="Tahoma"/>
          <w:b/>
          <w:bCs/>
          <w:szCs w:val="24"/>
        </w:rPr>
        <w:t xml:space="preserve">Martin Alonso Giraldo Pérez, </w:t>
      </w:r>
      <w:r w:rsidR="00264277" w:rsidRPr="00D44F9B">
        <w:rPr>
          <w:rFonts w:cs="Tahoma"/>
          <w:bCs/>
          <w:szCs w:val="24"/>
        </w:rPr>
        <w:t>el cual quedará así:</w:t>
      </w:r>
    </w:p>
    <w:p w14:paraId="209F1407" w14:textId="4091648D" w:rsidR="00264277" w:rsidRPr="00D44F9B" w:rsidRDefault="00264277" w:rsidP="00D44F9B">
      <w:pPr>
        <w:spacing w:line="276" w:lineRule="auto"/>
        <w:ind w:firstLine="708"/>
        <w:rPr>
          <w:rFonts w:cs="Tahoma"/>
          <w:color w:val="000000"/>
          <w:szCs w:val="24"/>
          <w:shd w:val="clear" w:color="auto" w:fill="FFFFFF"/>
        </w:rPr>
      </w:pPr>
    </w:p>
    <w:p w14:paraId="0EBCF3CC" w14:textId="40E86A45" w:rsidR="00264277" w:rsidRPr="00D44F9B" w:rsidRDefault="00264277" w:rsidP="00D44F9B">
      <w:pPr>
        <w:spacing w:line="276" w:lineRule="auto"/>
        <w:ind w:left="426" w:right="420" w:firstLine="708"/>
        <w:rPr>
          <w:rFonts w:cs="Tahoma"/>
          <w:i/>
          <w:iCs/>
          <w:color w:val="000000"/>
          <w:szCs w:val="24"/>
          <w:shd w:val="clear" w:color="auto" w:fill="FFFFFF"/>
        </w:rPr>
      </w:pPr>
      <w:r w:rsidRPr="00D44F9B">
        <w:rPr>
          <w:rFonts w:cs="Tahoma"/>
          <w:i/>
          <w:iCs/>
          <w:color w:val="000000"/>
          <w:szCs w:val="24"/>
          <w:shd w:val="clear" w:color="auto" w:fill="FFFFFF"/>
        </w:rPr>
        <w:t>“</w:t>
      </w:r>
      <w:r w:rsidRPr="00D44F9B">
        <w:rPr>
          <w:rFonts w:cs="Tahoma"/>
          <w:b/>
          <w:bCs/>
          <w:i/>
          <w:iCs/>
          <w:color w:val="000000"/>
          <w:szCs w:val="24"/>
          <w:shd w:val="clear" w:color="auto" w:fill="FFFFFF"/>
        </w:rPr>
        <w:t>TERCERO</w:t>
      </w:r>
      <w:r w:rsidRPr="00D44F9B">
        <w:rPr>
          <w:rFonts w:cs="Tahoma"/>
          <w:i/>
          <w:iCs/>
          <w:color w:val="000000"/>
          <w:szCs w:val="24"/>
          <w:shd w:val="clear" w:color="auto" w:fill="FFFFFF"/>
        </w:rPr>
        <w:t>: Declarar probadas las excepciones de buena fe y pago, en lo que respecta a las indemnizaciones moratorias, la primera, y prestaciones sociales, vacaciones e incapacidades causadas entre el 16 de octubre de 2017 y el 22 de abril de 2018 durante la relación laboral, la segunda</w:t>
      </w:r>
      <w:r w:rsidR="00E713B8">
        <w:rPr>
          <w:rFonts w:cs="Tahoma"/>
          <w:i/>
          <w:iCs/>
          <w:color w:val="000000"/>
          <w:szCs w:val="24"/>
          <w:shd w:val="clear" w:color="auto" w:fill="FFFFFF"/>
        </w:rPr>
        <w:t>”</w:t>
      </w:r>
      <w:r w:rsidRPr="00D44F9B">
        <w:rPr>
          <w:rFonts w:cs="Tahoma"/>
          <w:i/>
          <w:iCs/>
          <w:color w:val="000000"/>
          <w:szCs w:val="24"/>
          <w:shd w:val="clear" w:color="auto" w:fill="FFFFFF"/>
        </w:rPr>
        <w:t>.</w:t>
      </w:r>
    </w:p>
    <w:p w14:paraId="638AB76B" w14:textId="74698409" w:rsidR="0213989D" w:rsidRPr="00D44F9B" w:rsidRDefault="0213989D" w:rsidP="00D44F9B">
      <w:pPr>
        <w:spacing w:line="276" w:lineRule="auto"/>
        <w:ind w:left="708" w:firstLine="708"/>
        <w:rPr>
          <w:rFonts w:cs="Tahoma"/>
          <w:i/>
          <w:iCs/>
          <w:color w:val="000000" w:themeColor="text1"/>
          <w:szCs w:val="24"/>
        </w:rPr>
      </w:pPr>
    </w:p>
    <w:p w14:paraId="4B5FED4F" w14:textId="59F53DEA" w:rsidR="00264277" w:rsidRPr="00D44F9B" w:rsidRDefault="017385D5" w:rsidP="00D44F9B">
      <w:pPr>
        <w:spacing w:line="276" w:lineRule="auto"/>
        <w:ind w:firstLine="708"/>
        <w:rPr>
          <w:rFonts w:cs="Tahoma"/>
          <w:color w:val="000000"/>
          <w:szCs w:val="24"/>
        </w:rPr>
      </w:pPr>
      <w:r w:rsidRPr="00D44F9B">
        <w:rPr>
          <w:rFonts w:cs="Tahoma"/>
          <w:b/>
          <w:bCs/>
          <w:color w:val="000000" w:themeColor="text1"/>
          <w:szCs w:val="24"/>
        </w:rPr>
        <w:t>SEGUND</w:t>
      </w:r>
      <w:r w:rsidR="00264277" w:rsidRPr="00D44F9B">
        <w:rPr>
          <w:rFonts w:cs="Tahoma"/>
          <w:b/>
          <w:bCs/>
          <w:color w:val="000000" w:themeColor="text1"/>
          <w:szCs w:val="24"/>
        </w:rPr>
        <w:t>O: ADICIONAR</w:t>
      </w:r>
      <w:r w:rsidR="00264277" w:rsidRPr="00D44F9B">
        <w:rPr>
          <w:rFonts w:cs="Tahoma"/>
          <w:color w:val="000000" w:themeColor="text1"/>
          <w:szCs w:val="24"/>
        </w:rPr>
        <w:t xml:space="preserve"> la sentencia recurrida en el sentido de </w:t>
      </w:r>
      <w:r w:rsidR="00264277" w:rsidRPr="00D44F9B">
        <w:rPr>
          <w:rFonts w:cs="Tahoma"/>
          <w:b/>
          <w:bCs/>
          <w:color w:val="000000" w:themeColor="text1"/>
          <w:szCs w:val="24"/>
        </w:rPr>
        <w:t>CONDENAR</w:t>
      </w:r>
      <w:r w:rsidR="00264277" w:rsidRPr="00D44F9B">
        <w:rPr>
          <w:rFonts w:cs="Tahoma"/>
          <w:color w:val="000000" w:themeColor="text1"/>
          <w:szCs w:val="24"/>
        </w:rPr>
        <w:t xml:space="preserve"> a </w:t>
      </w:r>
      <w:r w:rsidR="00264277" w:rsidRPr="00D44F9B">
        <w:rPr>
          <w:rFonts w:cs="Tahoma"/>
          <w:b/>
          <w:bCs/>
          <w:szCs w:val="24"/>
        </w:rPr>
        <w:t>Martin Alonso Giraldo Pérez</w:t>
      </w:r>
      <w:r w:rsidR="00264277" w:rsidRPr="00D44F9B">
        <w:rPr>
          <w:rFonts w:cs="Tahoma"/>
          <w:color w:val="000000" w:themeColor="text1"/>
          <w:szCs w:val="24"/>
        </w:rPr>
        <w:t xml:space="preserve"> a pagar a </w:t>
      </w:r>
      <w:r w:rsidR="00264277" w:rsidRPr="00D44F9B">
        <w:rPr>
          <w:rFonts w:cs="Tahoma"/>
          <w:b/>
          <w:bCs/>
          <w:szCs w:val="24"/>
        </w:rPr>
        <w:t>Virgilio Alonso Cartagena Guzmán</w:t>
      </w:r>
      <w:r w:rsidR="00264277" w:rsidRPr="00D44F9B">
        <w:rPr>
          <w:rFonts w:cs="Tahoma"/>
          <w:color w:val="000000" w:themeColor="text1"/>
          <w:szCs w:val="24"/>
        </w:rPr>
        <w:t xml:space="preserve"> </w:t>
      </w:r>
      <w:r w:rsidR="00716C1D" w:rsidRPr="00D44F9B">
        <w:rPr>
          <w:rFonts w:cs="Tahoma"/>
          <w:color w:val="000000" w:themeColor="text1"/>
          <w:szCs w:val="24"/>
        </w:rPr>
        <w:t>la suma de $</w:t>
      </w:r>
      <w:r w:rsidR="00716C1D" w:rsidRPr="00D44F9B">
        <w:rPr>
          <w:rFonts w:cs="Tahoma"/>
          <w:b/>
          <w:bCs/>
          <w:szCs w:val="24"/>
        </w:rPr>
        <w:t>7.492.020</w:t>
      </w:r>
      <w:r w:rsidR="00716C1D" w:rsidRPr="00D44F9B">
        <w:rPr>
          <w:rFonts w:eastAsia="Times New Roman" w:cs="Tahoma"/>
          <w:b/>
          <w:bCs/>
          <w:color w:val="000000" w:themeColor="text1"/>
          <w:szCs w:val="24"/>
          <w:lang w:eastAsia="es-CO"/>
        </w:rPr>
        <w:t xml:space="preserve"> </w:t>
      </w:r>
      <w:r w:rsidR="00716C1D" w:rsidRPr="00D44F9B">
        <w:rPr>
          <w:rFonts w:cs="Tahoma"/>
          <w:color w:val="000000" w:themeColor="text1"/>
          <w:szCs w:val="24"/>
        </w:rPr>
        <w:t>por concepto de</w:t>
      </w:r>
      <w:r w:rsidR="00264277" w:rsidRPr="00D44F9B">
        <w:rPr>
          <w:rFonts w:cs="Tahoma"/>
          <w:color w:val="000000" w:themeColor="text1"/>
          <w:szCs w:val="24"/>
        </w:rPr>
        <w:t xml:space="preserve"> incapacidades causadas entre el 23 de abril de 2018 y hasta el 01 de febrero de 2019, equivalentes a 285 días, teniendo como base el salario mínimo legal mensual vigente.</w:t>
      </w:r>
    </w:p>
    <w:p w14:paraId="1B3B0605" w14:textId="77777777" w:rsidR="00716C1D" w:rsidRPr="00D44F9B" w:rsidRDefault="00716C1D" w:rsidP="00D44F9B">
      <w:pPr>
        <w:spacing w:line="276" w:lineRule="auto"/>
        <w:rPr>
          <w:rFonts w:cs="Tahoma"/>
          <w:color w:val="000000"/>
          <w:szCs w:val="24"/>
        </w:rPr>
      </w:pPr>
    </w:p>
    <w:p w14:paraId="11484FD6" w14:textId="22FD410B" w:rsidR="00F57F79" w:rsidRPr="00D44F9B" w:rsidRDefault="00F57F79" w:rsidP="00D44F9B">
      <w:pPr>
        <w:spacing w:line="276" w:lineRule="auto"/>
        <w:ind w:firstLine="708"/>
        <w:rPr>
          <w:rFonts w:cs="Tahoma"/>
          <w:color w:val="000000"/>
          <w:szCs w:val="24"/>
        </w:rPr>
      </w:pPr>
      <w:r w:rsidRPr="00D44F9B">
        <w:rPr>
          <w:rFonts w:cs="Tahoma"/>
          <w:b/>
          <w:bCs/>
          <w:szCs w:val="24"/>
        </w:rPr>
        <w:t>TERCERO: CONFIRMAR</w:t>
      </w:r>
      <w:r w:rsidRPr="00D44F9B">
        <w:rPr>
          <w:rFonts w:cs="Tahoma"/>
          <w:color w:val="000000"/>
          <w:szCs w:val="24"/>
        </w:rPr>
        <w:t xml:space="preserve"> en todo lo demás la sentencia apelada.</w:t>
      </w:r>
    </w:p>
    <w:p w14:paraId="68B5133E" w14:textId="05B01FF9" w:rsidR="00F57F79" w:rsidRPr="00D44F9B" w:rsidRDefault="00F57F79" w:rsidP="00D44F9B">
      <w:pPr>
        <w:spacing w:line="276" w:lineRule="auto"/>
        <w:ind w:firstLine="708"/>
        <w:rPr>
          <w:rFonts w:cs="Tahoma"/>
          <w:color w:val="000000"/>
          <w:szCs w:val="24"/>
        </w:rPr>
      </w:pPr>
    </w:p>
    <w:p w14:paraId="50C73CE4" w14:textId="49F0665F" w:rsidR="00F57F79" w:rsidRPr="00D44F9B" w:rsidRDefault="00F57F79" w:rsidP="00D44F9B">
      <w:pPr>
        <w:spacing w:line="276" w:lineRule="auto"/>
        <w:ind w:firstLine="708"/>
        <w:rPr>
          <w:rFonts w:cs="Tahoma"/>
          <w:color w:val="000000"/>
          <w:szCs w:val="24"/>
        </w:rPr>
      </w:pPr>
      <w:r w:rsidRPr="00D44F9B">
        <w:rPr>
          <w:rFonts w:cs="Tahoma"/>
          <w:b/>
          <w:bCs/>
          <w:szCs w:val="24"/>
        </w:rPr>
        <w:t>CUARTO: CONDENAR</w:t>
      </w:r>
      <w:r w:rsidRPr="00D44F9B">
        <w:rPr>
          <w:rFonts w:cs="Tahoma"/>
          <w:color w:val="000000"/>
          <w:szCs w:val="24"/>
        </w:rPr>
        <w:t xml:space="preserve"> en costas de segunda instancia al demandado, </w:t>
      </w:r>
      <w:r w:rsidR="00BC3679" w:rsidRPr="00D44F9B">
        <w:rPr>
          <w:rFonts w:cs="Tahoma"/>
          <w:color w:val="000000"/>
          <w:szCs w:val="24"/>
        </w:rPr>
        <w:t xml:space="preserve">y a </w:t>
      </w:r>
      <w:r w:rsidRPr="00D44F9B">
        <w:rPr>
          <w:rFonts w:cs="Tahoma"/>
          <w:color w:val="000000"/>
          <w:szCs w:val="24"/>
        </w:rPr>
        <w:t xml:space="preserve">favor del demandante. Liquídense por el juzgado de origen. </w:t>
      </w:r>
    </w:p>
    <w:p w14:paraId="6E74017F" w14:textId="77777777" w:rsidR="00D44F9B" w:rsidRPr="00D44F9B" w:rsidRDefault="00D44F9B" w:rsidP="00D44F9B">
      <w:pPr>
        <w:spacing w:line="276" w:lineRule="auto"/>
        <w:rPr>
          <w:rFonts w:eastAsia="Calibri" w:cs="Tahoma"/>
          <w:szCs w:val="24"/>
        </w:rPr>
      </w:pPr>
      <w:bookmarkStart w:id="5" w:name="_Hlk126574973"/>
    </w:p>
    <w:p w14:paraId="736A4FAF" w14:textId="77777777" w:rsidR="00D44F9B" w:rsidRPr="00D44F9B" w:rsidRDefault="00D44F9B" w:rsidP="00D44F9B">
      <w:pPr>
        <w:spacing w:line="276" w:lineRule="auto"/>
        <w:jc w:val="center"/>
        <w:rPr>
          <w:rFonts w:eastAsia="Tahoma" w:cs="Tahoma"/>
          <w:b/>
          <w:bCs/>
          <w:szCs w:val="24"/>
        </w:rPr>
      </w:pPr>
      <w:r w:rsidRPr="00D44F9B">
        <w:rPr>
          <w:rFonts w:eastAsia="Tahoma" w:cs="Tahoma"/>
          <w:b/>
          <w:bCs/>
          <w:szCs w:val="24"/>
        </w:rPr>
        <w:t>Notifíquese y cúmplase</w:t>
      </w:r>
    </w:p>
    <w:p w14:paraId="507FD1CD" w14:textId="77777777" w:rsidR="00D44F9B" w:rsidRPr="00D44F9B" w:rsidRDefault="00D44F9B" w:rsidP="00D44F9B">
      <w:pPr>
        <w:spacing w:line="276" w:lineRule="auto"/>
        <w:rPr>
          <w:rFonts w:eastAsia="Calibri" w:cs="Tahoma"/>
          <w:szCs w:val="24"/>
        </w:rPr>
      </w:pPr>
      <w:r w:rsidRPr="00D44F9B">
        <w:rPr>
          <w:rFonts w:eastAsia="Calibri" w:cs="Tahoma"/>
          <w:szCs w:val="24"/>
        </w:rPr>
        <w:t xml:space="preserve"> </w:t>
      </w:r>
    </w:p>
    <w:p w14:paraId="52A08E99" w14:textId="77777777" w:rsidR="00D44F9B" w:rsidRPr="00D44F9B" w:rsidRDefault="00D44F9B" w:rsidP="00D44F9B">
      <w:pPr>
        <w:widowControl w:val="0"/>
        <w:autoSpaceDE w:val="0"/>
        <w:autoSpaceDN w:val="0"/>
        <w:adjustRightInd w:val="0"/>
        <w:spacing w:line="276" w:lineRule="auto"/>
        <w:rPr>
          <w:rFonts w:eastAsia="Times New Roman" w:cs="Tahoma"/>
          <w:szCs w:val="24"/>
          <w:lang w:val="es-ES" w:eastAsia="es-ES"/>
        </w:rPr>
      </w:pPr>
      <w:r w:rsidRPr="00D44F9B">
        <w:rPr>
          <w:rFonts w:eastAsia="Times New Roman" w:cs="Tahoma"/>
          <w:szCs w:val="24"/>
          <w:lang w:val="es-ES" w:eastAsia="es-ES"/>
        </w:rPr>
        <w:tab/>
        <w:t>La Magistrada ponente,</w:t>
      </w:r>
    </w:p>
    <w:p w14:paraId="748B5759" w14:textId="77777777" w:rsidR="00D44F9B" w:rsidRPr="00D44F9B" w:rsidRDefault="00D44F9B" w:rsidP="00D44F9B">
      <w:pPr>
        <w:spacing w:line="276" w:lineRule="auto"/>
        <w:jc w:val="left"/>
        <w:rPr>
          <w:rFonts w:eastAsia="Times New Roman" w:cs="Tahoma"/>
          <w:szCs w:val="24"/>
          <w:lang w:val="es-ES" w:eastAsia="es-ES"/>
        </w:rPr>
      </w:pPr>
    </w:p>
    <w:p w14:paraId="20A2F462" w14:textId="77777777" w:rsidR="00D44F9B" w:rsidRPr="00D44F9B" w:rsidRDefault="00D44F9B" w:rsidP="00D44F9B">
      <w:pPr>
        <w:spacing w:line="276" w:lineRule="auto"/>
        <w:jc w:val="left"/>
        <w:rPr>
          <w:rFonts w:eastAsia="Times New Roman" w:cs="Tahoma"/>
          <w:szCs w:val="24"/>
          <w:lang w:val="es-ES" w:eastAsia="es-ES"/>
        </w:rPr>
      </w:pPr>
    </w:p>
    <w:p w14:paraId="2686219B" w14:textId="77777777" w:rsidR="00D44F9B" w:rsidRPr="00D44F9B" w:rsidRDefault="00D44F9B" w:rsidP="00D44F9B">
      <w:pPr>
        <w:spacing w:line="276" w:lineRule="auto"/>
        <w:jc w:val="left"/>
        <w:rPr>
          <w:rFonts w:eastAsia="Times New Roman" w:cs="Tahoma"/>
          <w:szCs w:val="24"/>
          <w:lang w:val="es-ES" w:eastAsia="es-ES"/>
        </w:rPr>
      </w:pPr>
    </w:p>
    <w:p w14:paraId="02C3EE29" w14:textId="77777777" w:rsidR="00D44F9B" w:rsidRPr="00D44F9B" w:rsidRDefault="00D44F9B" w:rsidP="00D44F9B">
      <w:pPr>
        <w:keepNext/>
        <w:spacing w:line="276" w:lineRule="auto"/>
        <w:jc w:val="center"/>
        <w:outlineLvl w:val="2"/>
        <w:rPr>
          <w:rFonts w:eastAsia="Times New Roman" w:cs="Tahoma"/>
          <w:b/>
          <w:bCs/>
          <w:szCs w:val="24"/>
          <w:lang w:val="es-ES" w:eastAsia="es-ES"/>
        </w:rPr>
      </w:pPr>
      <w:r w:rsidRPr="00D44F9B">
        <w:rPr>
          <w:rFonts w:eastAsia="Times New Roman" w:cs="Tahoma"/>
          <w:b/>
          <w:bCs/>
          <w:szCs w:val="24"/>
          <w:lang w:val="es-ES" w:eastAsia="es-ES"/>
        </w:rPr>
        <w:t>ANA LUCÍA CAICEDO CALDERÓN</w:t>
      </w:r>
    </w:p>
    <w:p w14:paraId="31944CDF" w14:textId="77777777" w:rsidR="00D44F9B" w:rsidRPr="00D44F9B" w:rsidRDefault="00D44F9B" w:rsidP="00D44F9B">
      <w:pPr>
        <w:spacing w:line="276" w:lineRule="auto"/>
        <w:jc w:val="left"/>
        <w:rPr>
          <w:rFonts w:eastAsia="Times New Roman" w:cs="Tahoma"/>
          <w:szCs w:val="24"/>
          <w:lang w:val="es-ES" w:eastAsia="es-ES"/>
        </w:rPr>
      </w:pPr>
    </w:p>
    <w:p w14:paraId="2155E6C6" w14:textId="77777777" w:rsidR="00D44F9B" w:rsidRPr="00D44F9B" w:rsidRDefault="00D44F9B" w:rsidP="00D44F9B">
      <w:pPr>
        <w:spacing w:line="276" w:lineRule="auto"/>
        <w:ind w:firstLine="708"/>
        <w:jc w:val="left"/>
        <w:rPr>
          <w:rFonts w:eastAsia="Times New Roman" w:cs="Tahoma"/>
          <w:szCs w:val="24"/>
          <w:lang w:val="es-ES" w:eastAsia="es-ES"/>
        </w:rPr>
      </w:pPr>
      <w:bookmarkStart w:id="6" w:name="_Hlk62478330"/>
      <w:r w:rsidRPr="00D44F9B">
        <w:rPr>
          <w:rFonts w:eastAsia="Times New Roman" w:cs="Tahoma"/>
          <w:szCs w:val="24"/>
          <w:lang w:val="es-ES" w:eastAsia="es-ES"/>
        </w:rPr>
        <w:t>La Magistrada y el Magistrado,</w:t>
      </w:r>
    </w:p>
    <w:p w14:paraId="778309A6" w14:textId="77777777" w:rsidR="00D44F9B" w:rsidRPr="00D44F9B" w:rsidRDefault="00D44F9B" w:rsidP="00D44F9B">
      <w:pPr>
        <w:spacing w:line="276" w:lineRule="auto"/>
        <w:jc w:val="left"/>
        <w:rPr>
          <w:rFonts w:eastAsia="Times New Roman" w:cs="Tahoma"/>
          <w:szCs w:val="24"/>
          <w:lang w:val="es-ES" w:eastAsia="es-ES"/>
        </w:rPr>
      </w:pPr>
    </w:p>
    <w:p w14:paraId="79162FB2" w14:textId="77777777" w:rsidR="00D44F9B" w:rsidRPr="00D44F9B" w:rsidRDefault="00D44F9B" w:rsidP="00D44F9B">
      <w:pPr>
        <w:spacing w:line="276" w:lineRule="auto"/>
        <w:jc w:val="left"/>
        <w:rPr>
          <w:rFonts w:eastAsia="Times New Roman" w:cs="Tahoma"/>
          <w:szCs w:val="24"/>
          <w:lang w:val="es-ES" w:eastAsia="es-ES"/>
        </w:rPr>
      </w:pPr>
    </w:p>
    <w:p w14:paraId="6330AC62" w14:textId="77777777" w:rsidR="00D44F9B" w:rsidRPr="00D44F9B" w:rsidRDefault="00D44F9B" w:rsidP="00D44F9B">
      <w:pPr>
        <w:spacing w:line="276" w:lineRule="auto"/>
        <w:jc w:val="left"/>
        <w:rPr>
          <w:rFonts w:eastAsia="Times New Roman" w:cs="Tahoma"/>
          <w:szCs w:val="24"/>
          <w:lang w:val="es-ES" w:eastAsia="es-ES"/>
        </w:rPr>
      </w:pPr>
    </w:p>
    <w:p w14:paraId="0AFE0065" w14:textId="7CC5601B" w:rsidR="00FE6CAC" w:rsidRPr="00D44F9B" w:rsidRDefault="00D44F9B" w:rsidP="00D44F9B">
      <w:pPr>
        <w:spacing w:line="276" w:lineRule="auto"/>
        <w:rPr>
          <w:rFonts w:eastAsia="Calibri" w:cs="Tahoma"/>
          <w:szCs w:val="24"/>
          <w:lang w:val="es-ES"/>
        </w:rPr>
      </w:pPr>
      <w:r w:rsidRPr="00D44F9B">
        <w:rPr>
          <w:rFonts w:eastAsia="Times New Roman" w:cs="Tahoma"/>
          <w:b/>
          <w:bCs/>
          <w:szCs w:val="24"/>
          <w:lang w:val="es-ES" w:eastAsia="es-ES"/>
        </w:rPr>
        <w:t>OLGA LUCÍA HOYOS SEPÚLVEDA</w:t>
      </w:r>
      <w:r w:rsidRPr="00D44F9B">
        <w:rPr>
          <w:rFonts w:eastAsia="Times New Roman" w:cs="Tahoma"/>
          <w:b/>
          <w:bCs/>
          <w:szCs w:val="24"/>
          <w:lang w:val="es-ES" w:eastAsia="es-ES"/>
        </w:rPr>
        <w:tab/>
      </w:r>
      <w:r w:rsidRPr="00D44F9B">
        <w:rPr>
          <w:rFonts w:eastAsia="Times New Roman" w:cs="Tahoma"/>
          <w:b/>
          <w:bCs/>
          <w:szCs w:val="24"/>
          <w:lang w:val="es-ES" w:eastAsia="es-ES"/>
        </w:rPr>
        <w:tab/>
        <w:t xml:space="preserve">GERMÁN DARÍO </w:t>
      </w:r>
      <w:proofErr w:type="spellStart"/>
      <w:r w:rsidRPr="00D44F9B">
        <w:rPr>
          <w:rFonts w:eastAsia="Times New Roman" w:cs="Tahoma"/>
          <w:b/>
          <w:bCs/>
          <w:szCs w:val="24"/>
          <w:lang w:val="es-ES" w:eastAsia="es-ES"/>
        </w:rPr>
        <w:t>GÓEZ</w:t>
      </w:r>
      <w:proofErr w:type="spellEnd"/>
      <w:r w:rsidRPr="00D44F9B">
        <w:rPr>
          <w:rFonts w:eastAsia="Times New Roman" w:cs="Tahoma"/>
          <w:b/>
          <w:bCs/>
          <w:szCs w:val="24"/>
          <w:lang w:val="es-ES" w:eastAsia="es-ES"/>
        </w:rPr>
        <w:t xml:space="preserve"> </w:t>
      </w:r>
      <w:proofErr w:type="spellStart"/>
      <w:r w:rsidRPr="00D44F9B">
        <w:rPr>
          <w:rFonts w:eastAsia="Times New Roman" w:cs="Tahoma"/>
          <w:b/>
          <w:bCs/>
          <w:szCs w:val="24"/>
          <w:lang w:val="es-ES" w:eastAsia="es-ES"/>
        </w:rPr>
        <w:t>VINASCO</w:t>
      </w:r>
      <w:bookmarkEnd w:id="5"/>
      <w:bookmarkEnd w:id="6"/>
      <w:proofErr w:type="spellEnd"/>
    </w:p>
    <w:sectPr w:rsidR="00FE6CAC" w:rsidRPr="00D44F9B" w:rsidSect="00845C62">
      <w:headerReference w:type="default" r:id="rId11"/>
      <w:pgSz w:w="12242" w:h="18722" w:code="258"/>
      <w:pgMar w:top="1814" w:right="1304" w:bottom="1247"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7614A5" w16cex:dateUtc="2023-03-03T17:01:46.014Z"/>
  <w16cex:commentExtensible w16cex:durableId="751C9F81" w16cex:dateUtc="2023-03-03T17:08:07.921Z"/>
  <w16cex:commentExtensible w16cex:durableId="7D4536FC" w16cex:dateUtc="2023-03-03T17:11:48.587Z"/>
  <w16cex:commentExtensible w16cex:durableId="70678C23" w16cex:dateUtc="2023-03-03T17:12:48.864Z"/>
  <w16cex:commentExtensible w16cex:durableId="39A4A0C9" w16cex:dateUtc="2023-03-03T17:25:15.579Z"/>
  <w16cex:commentExtensible w16cex:durableId="495B4BAE" w16cex:dateUtc="2023-03-09T14:48:05.331Z"/>
  <w16cex:commentExtensible w16cex:durableId="5BE87B63" w16cex:dateUtc="2023-03-08T13:28:43.156Z"/>
  <w16cex:commentExtensible w16cex:durableId="271ED8FF" w16cex:dateUtc="2023-03-08T13:35:51.349Z"/>
  <w16cex:commentExtensible w16cex:durableId="0B4AF74A" w16cex:dateUtc="2023-03-09T20:04:59.763Z"/>
  <w16cex:commentExtensible w16cex:durableId="09485A1F" w16cex:dateUtc="2023-10-02T20:10:06.212Z"/>
  <w16cex:commentExtensible w16cex:durableId="0891F228" w16cex:dateUtc="2023-10-05T20:19:47.442Z"/>
</w16cex:commentsExtensible>
</file>

<file path=word/commentsIds.xml><?xml version="1.0" encoding="utf-8"?>
<w16cid:commentsIds xmlns:mc="http://schemas.openxmlformats.org/markup-compatibility/2006" xmlns:w16cid="http://schemas.microsoft.com/office/word/2016/wordml/cid" mc:Ignorable="w16cid">
  <w16cid:commentId w16cid:paraId="74B45FE7" w16cid:durableId="09485A1F"/>
  <w16cid:commentId w16cid:paraId="50E0C037" w16cid:durableId="0891F22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C1E5" w14:textId="77777777" w:rsidR="00E86EC8" w:rsidRDefault="00E86EC8" w:rsidP="00500A53">
      <w:pPr>
        <w:spacing w:line="240" w:lineRule="auto"/>
      </w:pPr>
      <w:r>
        <w:separator/>
      </w:r>
    </w:p>
  </w:endnote>
  <w:endnote w:type="continuationSeparator" w:id="0">
    <w:p w14:paraId="1AE69C6E" w14:textId="77777777" w:rsidR="00E86EC8" w:rsidRDefault="00E86EC8" w:rsidP="00500A53">
      <w:pPr>
        <w:spacing w:line="240" w:lineRule="auto"/>
      </w:pPr>
      <w:r>
        <w:continuationSeparator/>
      </w:r>
    </w:p>
  </w:endnote>
  <w:endnote w:type="continuationNotice" w:id="1">
    <w:p w14:paraId="1226F8BC" w14:textId="77777777" w:rsidR="00E86EC8" w:rsidRDefault="00E86E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4BBC" w14:textId="77777777" w:rsidR="00E86EC8" w:rsidRDefault="00E86EC8" w:rsidP="00500A53">
      <w:pPr>
        <w:spacing w:line="240" w:lineRule="auto"/>
      </w:pPr>
      <w:r>
        <w:separator/>
      </w:r>
    </w:p>
  </w:footnote>
  <w:footnote w:type="continuationSeparator" w:id="0">
    <w:p w14:paraId="44AC2BBC" w14:textId="77777777" w:rsidR="00E86EC8" w:rsidRDefault="00E86EC8" w:rsidP="00500A53">
      <w:pPr>
        <w:spacing w:line="240" w:lineRule="auto"/>
      </w:pPr>
      <w:r>
        <w:continuationSeparator/>
      </w:r>
    </w:p>
  </w:footnote>
  <w:footnote w:type="continuationNotice" w:id="1">
    <w:p w14:paraId="2962DD10" w14:textId="77777777" w:rsidR="00E86EC8" w:rsidRDefault="00E86EC8">
      <w:pPr>
        <w:spacing w:line="240" w:lineRule="auto"/>
      </w:pPr>
    </w:p>
  </w:footnote>
  <w:footnote w:id="2">
    <w:p w14:paraId="14A3B471" w14:textId="0B506C2F" w:rsidR="00426DE4" w:rsidRPr="00284622" w:rsidRDefault="00426DE4" w:rsidP="00284622">
      <w:pPr>
        <w:spacing w:line="240" w:lineRule="auto"/>
        <w:rPr>
          <w:rFonts w:ascii="Arial" w:hAnsi="Arial" w:cs="Arial"/>
          <w:i/>
          <w:sz w:val="18"/>
          <w:szCs w:val="18"/>
        </w:rPr>
      </w:pPr>
      <w:r w:rsidRPr="00284622">
        <w:rPr>
          <w:rStyle w:val="Refdenotaalpie"/>
          <w:rFonts w:ascii="Arial" w:hAnsi="Arial" w:cs="Arial"/>
          <w:i/>
          <w:sz w:val="18"/>
          <w:szCs w:val="18"/>
        </w:rPr>
        <w:footnoteRef/>
      </w:r>
      <w:r w:rsidRPr="00284622">
        <w:rPr>
          <w:rFonts w:ascii="Arial" w:hAnsi="Arial" w:cs="Arial"/>
          <w:i/>
          <w:sz w:val="18"/>
          <w:szCs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footnote>
  <w:footnote w:id="3">
    <w:p w14:paraId="5B09B18E" w14:textId="5E7E0A85" w:rsidR="00426DE4" w:rsidRPr="00284622" w:rsidRDefault="00426DE4" w:rsidP="00284622">
      <w:pPr>
        <w:spacing w:line="240" w:lineRule="auto"/>
        <w:rPr>
          <w:rFonts w:ascii="Arial" w:eastAsia="Tahoma" w:hAnsi="Arial" w:cs="Arial"/>
          <w:sz w:val="18"/>
          <w:szCs w:val="18"/>
          <w:lang w:val="es-ES"/>
        </w:rPr>
      </w:pPr>
      <w:r w:rsidRPr="00284622">
        <w:rPr>
          <w:rStyle w:val="Refdenotaalpie"/>
          <w:rFonts w:ascii="Arial" w:hAnsi="Arial" w:cs="Arial"/>
          <w:sz w:val="18"/>
          <w:szCs w:val="18"/>
        </w:rPr>
        <w:footnoteRef/>
      </w:r>
      <w:r w:rsidRPr="00284622">
        <w:rPr>
          <w:rFonts w:ascii="Arial" w:hAnsi="Arial" w:cs="Arial"/>
          <w:sz w:val="18"/>
          <w:szCs w:val="18"/>
        </w:rPr>
        <w:t xml:space="preserve"> </w:t>
      </w:r>
      <w:r w:rsidRPr="00284622">
        <w:rPr>
          <w:rFonts w:ascii="Arial" w:eastAsia="Tahoma" w:hAnsi="Arial" w:cs="Arial"/>
          <w:sz w:val="18"/>
          <w:szCs w:val="18"/>
        </w:rPr>
        <w:t>Sentencia del 11 de abril de 2014. Radicado 2012-00732, con ponencia de quien aquí cumple igual encargo. Cabe agregar que e</w:t>
      </w:r>
      <w:r w:rsidRPr="00284622">
        <w:rPr>
          <w:rFonts w:ascii="Arial" w:eastAsia="Tahoma" w:hAnsi="Arial" w:cs="Arial"/>
          <w:sz w:val="18"/>
          <w:szCs w:val="18"/>
          <w:lang w:val="es-ES"/>
        </w:rPr>
        <w:t xml:space="preserve">n la declaratoria del contrato realidad corresponde al trabajador, además de demostrar la prestación personal del servicio, acreditar los extremos temporales, el monto del salario, la jornada laboral, el trabajo en tiempo suplementario y el hecho el despido, entre otros, tal como ha sido reiterado en la jurisprudencia de la Sala de Casación Laboral de la Corte Suprema de Justicia (ver, entre otras, la sentencia del 4 de noviembre de 2015, identificada bajo en denominativo </w:t>
      </w:r>
      <w:proofErr w:type="spellStart"/>
      <w:r w:rsidRPr="00284622">
        <w:rPr>
          <w:rFonts w:ascii="Arial" w:eastAsia="Tahoma" w:hAnsi="Arial" w:cs="Arial"/>
          <w:sz w:val="18"/>
          <w:szCs w:val="18"/>
          <w:lang w:val="es-ES"/>
        </w:rPr>
        <w:t>SL</w:t>
      </w:r>
      <w:proofErr w:type="spellEnd"/>
      <w:r w:rsidRPr="00284622">
        <w:rPr>
          <w:rFonts w:ascii="Arial" w:eastAsia="Tahoma" w:hAnsi="Arial" w:cs="Arial"/>
          <w:sz w:val="18"/>
          <w:szCs w:val="18"/>
          <w:lang w:val="es-ES"/>
        </w:rPr>
        <w:t xml:space="preserve"> 16110-2015)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8D95" w14:textId="3FD41B5A" w:rsidR="00426DE4" w:rsidRPr="00E56429" w:rsidRDefault="00426DE4" w:rsidP="00E56429">
    <w:pPr>
      <w:spacing w:line="240" w:lineRule="auto"/>
      <w:rPr>
        <w:rFonts w:ascii="Arial" w:hAnsi="Arial" w:cs="Arial"/>
        <w:sz w:val="18"/>
        <w:szCs w:val="18"/>
      </w:rPr>
    </w:pPr>
    <w:r w:rsidRPr="00E56429">
      <w:rPr>
        <w:rFonts w:ascii="Arial" w:hAnsi="Arial" w:cs="Arial"/>
        <w:sz w:val="18"/>
        <w:szCs w:val="18"/>
      </w:rPr>
      <w:t>Radicado:</w:t>
    </w:r>
    <w:r>
      <w:rPr>
        <w:rFonts w:ascii="Arial" w:hAnsi="Arial" w:cs="Arial"/>
        <w:sz w:val="18"/>
        <w:szCs w:val="18"/>
      </w:rPr>
      <w:tab/>
    </w:r>
    <w:r w:rsidRPr="00E56429">
      <w:rPr>
        <w:rFonts w:ascii="Arial" w:hAnsi="Arial" w:cs="Arial"/>
        <w:sz w:val="18"/>
        <w:szCs w:val="18"/>
      </w:rPr>
      <w:t>66045-31-89-001-2020-00092-01</w:t>
    </w:r>
  </w:p>
  <w:p w14:paraId="4B032ADF" w14:textId="35483D74" w:rsidR="00426DE4" w:rsidRPr="00E56429" w:rsidRDefault="00426DE4" w:rsidP="00E56429">
    <w:pPr>
      <w:spacing w:line="240" w:lineRule="auto"/>
      <w:rPr>
        <w:rFonts w:ascii="Arial" w:hAnsi="Arial" w:cs="Arial"/>
        <w:sz w:val="18"/>
        <w:szCs w:val="18"/>
      </w:rPr>
    </w:pPr>
    <w:r w:rsidRPr="00E56429">
      <w:rPr>
        <w:rFonts w:ascii="Arial" w:hAnsi="Arial" w:cs="Arial"/>
        <w:sz w:val="18"/>
        <w:szCs w:val="18"/>
      </w:rPr>
      <w:t>Demandante:</w:t>
    </w:r>
    <w:r>
      <w:rPr>
        <w:rFonts w:ascii="Arial" w:hAnsi="Arial" w:cs="Arial"/>
        <w:sz w:val="18"/>
        <w:szCs w:val="18"/>
      </w:rPr>
      <w:tab/>
    </w:r>
    <w:r w:rsidRPr="00E56429">
      <w:rPr>
        <w:rFonts w:ascii="Arial" w:hAnsi="Arial" w:cs="Arial"/>
        <w:sz w:val="18"/>
        <w:szCs w:val="18"/>
      </w:rPr>
      <w:t>Virgilio Alonso Cartagena Guzmán</w:t>
    </w:r>
  </w:p>
  <w:p w14:paraId="778E809F" w14:textId="1E6BF179" w:rsidR="00426DE4" w:rsidRPr="00E56429" w:rsidRDefault="00426DE4" w:rsidP="00E56429">
    <w:pPr>
      <w:spacing w:line="240" w:lineRule="auto"/>
      <w:rPr>
        <w:rFonts w:ascii="Arial" w:hAnsi="Arial" w:cs="Arial"/>
        <w:lang w:val="es-419"/>
      </w:rPr>
    </w:pPr>
    <w:r w:rsidRPr="00E56429">
      <w:rPr>
        <w:rFonts w:ascii="Arial" w:hAnsi="Arial" w:cs="Arial"/>
        <w:sz w:val="18"/>
        <w:szCs w:val="18"/>
      </w:rPr>
      <w:t>Demandado:</w:t>
    </w:r>
    <w:r>
      <w:rPr>
        <w:rFonts w:ascii="Arial" w:hAnsi="Arial" w:cs="Arial"/>
        <w:sz w:val="18"/>
        <w:szCs w:val="18"/>
      </w:rPr>
      <w:tab/>
    </w:r>
    <w:r w:rsidRPr="00E56429">
      <w:rPr>
        <w:rFonts w:ascii="Arial" w:hAnsi="Arial" w:cs="Arial"/>
        <w:sz w:val="18"/>
        <w:szCs w:val="18"/>
      </w:rPr>
      <w:t>Martin Alonso Giraldo Pérez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93A"/>
    <w:multiLevelType w:val="multilevel"/>
    <w:tmpl w:val="B1F0F78E"/>
    <w:lvl w:ilvl="0">
      <w:start w:val="6"/>
      <w:numFmt w:val="decimal"/>
      <w:lvlText w:val="%1."/>
      <w:lvlJc w:val="left"/>
      <w:pPr>
        <w:ind w:left="450" w:hanging="450"/>
      </w:pPr>
      <w:rPr>
        <w:rFonts w:cs="Tahoma" w:hint="default"/>
        <w:b/>
      </w:rPr>
    </w:lvl>
    <w:lvl w:ilvl="1">
      <w:start w:val="1"/>
      <w:numFmt w:val="decimal"/>
      <w:lvlText w:val="%1.%2."/>
      <w:lvlJc w:val="left"/>
      <w:pPr>
        <w:ind w:left="1428" w:hanging="720"/>
      </w:pPr>
      <w:rPr>
        <w:rFonts w:cs="Tahoma" w:hint="default"/>
        <w:b/>
      </w:rPr>
    </w:lvl>
    <w:lvl w:ilvl="2">
      <w:start w:val="1"/>
      <w:numFmt w:val="decimal"/>
      <w:lvlText w:val="%1.%2.%3."/>
      <w:lvlJc w:val="left"/>
      <w:pPr>
        <w:ind w:left="2496" w:hanging="1080"/>
      </w:pPr>
      <w:rPr>
        <w:rFonts w:cs="Tahoma" w:hint="default"/>
        <w:b/>
      </w:rPr>
    </w:lvl>
    <w:lvl w:ilvl="3">
      <w:start w:val="1"/>
      <w:numFmt w:val="decimal"/>
      <w:lvlText w:val="%1.%2.%3.%4."/>
      <w:lvlJc w:val="left"/>
      <w:pPr>
        <w:ind w:left="3204" w:hanging="1080"/>
      </w:pPr>
      <w:rPr>
        <w:rFonts w:cs="Tahoma" w:hint="default"/>
        <w:b/>
      </w:rPr>
    </w:lvl>
    <w:lvl w:ilvl="4">
      <w:start w:val="1"/>
      <w:numFmt w:val="decimal"/>
      <w:lvlText w:val="%1.%2.%3.%4.%5."/>
      <w:lvlJc w:val="left"/>
      <w:pPr>
        <w:ind w:left="4272" w:hanging="1440"/>
      </w:pPr>
      <w:rPr>
        <w:rFonts w:cs="Tahoma" w:hint="default"/>
        <w:b/>
      </w:rPr>
    </w:lvl>
    <w:lvl w:ilvl="5">
      <w:start w:val="1"/>
      <w:numFmt w:val="decimal"/>
      <w:lvlText w:val="%1.%2.%3.%4.%5.%6."/>
      <w:lvlJc w:val="left"/>
      <w:pPr>
        <w:ind w:left="5340" w:hanging="1800"/>
      </w:pPr>
      <w:rPr>
        <w:rFonts w:cs="Tahoma" w:hint="default"/>
        <w:b/>
      </w:rPr>
    </w:lvl>
    <w:lvl w:ilvl="6">
      <w:start w:val="1"/>
      <w:numFmt w:val="decimal"/>
      <w:lvlText w:val="%1.%2.%3.%4.%5.%6.%7."/>
      <w:lvlJc w:val="left"/>
      <w:pPr>
        <w:ind w:left="6048" w:hanging="1800"/>
      </w:pPr>
      <w:rPr>
        <w:rFonts w:cs="Tahoma" w:hint="default"/>
        <w:b/>
      </w:rPr>
    </w:lvl>
    <w:lvl w:ilvl="7">
      <w:start w:val="1"/>
      <w:numFmt w:val="decimal"/>
      <w:lvlText w:val="%1.%2.%3.%4.%5.%6.%7.%8."/>
      <w:lvlJc w:val="left"/>
      <w:pPr>
        <w:ind w:left="7116" w:hanging="2160"/>
      </w:pPr>
      <w:rPr>
        <w:rFonts w:cs="Tahoma" w:hint="default"/>
        <w:b/>
      </w:rPr>
    </w:lvl>
    <w:lvl w:ilvl="8">
      <w:start w:val="1"/>
      <w:numFmt w:val="decimal"/>
      <w:lvlText w:val="%1.%2.%3.%4.%5.%6.%7.%8.%9."/>
      <w:lvlJc w:val="left"/>
      <w:pPr>
        <w:ind w:left="8184" w:hanging="2520"/>
      </w:pPr>
      <w:rPr>
        <w:rFonts w:cs="Tahoma" w:hint="default"/>
        <w:b/>
      </w:rPr>
    </w:lvl>
  </w:abstractNum>
  <w:abstractNum w:abstractNumId="1" w15:restartNumberingAfterBreak="0">
    <w:nsid w:val="0F387E89"/>
    <w:multiLevelType w:val="hybridMultilevel"/>
    <w:tmpl w:val="1E808366"/>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 w15:restartNumberingAfterBreak="0">
    <w:nsid w:val="0F6C4231"/>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633D3B"/>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A33EE3"/>
    <w:multiLevelType w:val="multilevel"/>
    <w:tmpl w:val="BA2004A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C6F5A68"/>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C53DAC"/>
    <w:multiLevelType w:val="hybridMultilevel"/>
    <w:tmpl w:val="8270A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610D0B"/>
    <w:multiLevelType w:val="hybridMultilevel"/>
    <w:tmpl w:val="08609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A41A35"/>
    <w:multiLevelType w:val="multilevel"/>
    <w:tmpl w:val="30B2ACF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55FF6E23"/>
    <w:multiLevelType w:val="hybridMultilevel"/>
    <w:tmpl w:val="48369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B17B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0475A3"/>
    <w:multiLevelType w:val="hybridMultilevel"/>
    <w:tmpl w:val="C12AF3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BD3DF5"/>
    <w:multiLevelType w:val="multilevel"/>
    <w:tmpl w:val="25F0B68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C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69BC23D4"/>
    <w:multiLevelType w:val="hybridMultilevel"/>
    <w:tmpl w:val="07EC3870"/>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abstractNum w:abstractNumId="15" w15:restartNumberingAfterBreak="0">
    <w:nsid w:val="6E3D5D04"/>
    <w:multiLevelType w:val="hybridMultilevel"/>
    <w:tmpl w:val="5DD2A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D101FB"/>
    <w:multiLevelType w:val="hybridMultilevel"/>
    <w:tmpl w:val="99582D70"/>
    <w:lvl w:ilvl="0" w:tplc="64069228">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2393937"/>
    <w:multiLevelType w:val="multilevel"/>
    <w:tmpl w:val="470AC1CC"/>
    <w:lvl w:ilvl="0">
      <w:start w:val="1"/>
      <w:numFmt w:val="decimal"/>
      <w:lvlText w:val="%1."/>
      <w:lvlJc w:val="left"/>
      <w:pPr>
        <w:ind w:left="720" w:hanging="360"/>
      </w:pPr>
    </w:lvl>
    <w:lvl w:ilvl="1">
      <w:start w:val="1"/>
      <w:numFmt w:val="decimal"/>
      <w:isLgl/>
      <w:lvlText w:val="%1.%2."/>
      <w:lvlJc w:val="left"/>
      <w:pPr>
        <w:ind w:left="720" w:hanging="720"/>
      </w:pPr>
      <w:rPr>
        <w:rFonts w:cs="Estrangelo Edessa"/>
      </w:rPr>
    </w:lvl>
    <w:lvl w:ilvl="2">
      <w:start w:val="1"/>
      <w:numFmt w:val="decimal"/>
      <w:isLgl/>
      <w:lvlText w:val="%1.%2.%3."/>
      <w:lvlJc w:val="left"/>
      <w:pPr>
        <w:ind w:left="1440" w:hanging="1080"/>
      </w:pPr>
      <w:rPr>
        <w:rFonts w:cs="Estrangelo Edessa"/>
      </w:rPr>
    </w:lvl>
    <w:lvl w:ilvl="3">
      <w:start w:val="1"/>
      <w:numFmt w:val="decimal"/>
      <w:isLgl/>
      <w:lvlText w:val="%1.%2.%3.%4."/>
      <w:lvlJc w:val="left"/>
      <w:pPr>
        <w:ind w:left="1440" w:hanging="1080"/>
      </w:pPr>
      <w:rPr>
        <w:rFonts w:cs="Estrangelo Edessa"/>
      </w:rPr>
    </w:lvl>
    <w:lvl w:ilvl="4">
      <w:start w:val="1"/>
      <w:numFmt w:val="decimal"/>
      <w:isLgl/>
      <w:lvlText w:val="%1.%2.%3.%4.%5."/>
      <w:lvlJc w:val="left"/>
      <w:pPr>
        <w:ind w:left="1800" w:hanging="1440"/>
      </w:pPr>
      <w:rPr>
        <w:rFonts w:cs="Estrangelo Edessa"/>
      </w:rPr>
    </w:lvl>
    <w:lvl w:ilvl="5">
      <w:start w:val="1"/>
      <w:numFmt w:val="decimal"/>
      <w:isLgl/>
      <w:lvlText w:val="%1.%2.%3.%4.%5.%6."/>
      <w:lvlJc w:val="left"/>
      <w:pPr>
        <w:ind w:left="2160" w:hanging="1800"/>
      </w:pPr>
      <w:rPr>
        <w:rFonts w:cs="Estrangelo Edessa"/>
      </w:rPr>
    </w:lvl>
    <w:lvl w:ilvl="6">
      <w:start w:val="1"/>
      <w:numFmt w:val="decimal"/>
      <w:isLgl/>
      <w:lvlText w:val="%1.%2.%3.%4.%5.%6.%7."/>
      <w:lvlJc w:val="left"/>
      <w:pPr>
        <w:ind w:left="2520" w:hanging="2160"/>
      </w:pPr>
      <w:rPr>
        <w:rFonts w:cs="Estrangelo Edessa"/>
      </w:rPr>
    </w:lvl>
    <w:lvl w:ilvl="7">
      <w:start w:val="1"/>
      <w:numFmt w:val="decimal"/>
      <w:isLgl/>
      <w:lvlText w:val="%1.%2.%3.%4.%5.%6.%7.%8."/>
      <w:lvlJc w:val="left"/>
      <w:pPr>
        <w:ind w:left="2520" w:hanging="2160"/>
      </w:pPr>
      <w:rPr>
        <w:rFonts w:cs="Estrangelo Edessa"/>
      </w:rPr>
    </w:lvl>
    <w:lvl w:ilvl="8">
      <w:start w:val="1"/>
      <w:numFmt w:val="decimal"/>
      <w:isLgl/>
      <w:lvlText w:val="%1.%2.%3.%4.%5.%6.%7.%8.%9."/>
      <w:lvlJc w:val="left"/>
      <w:pPr>
        <w:ind w:left="2880" w:hanging="2520"/>
      </w:pPr>
      <w:rPr>
        <w:rFonts w:cs="Estrangelo Edessa"/>
      </w:rPr>
    </w:lvl>
  </w:abstractNum>
  <w:abstractNum w:abstractNumId="18" w15:restartNumberingAfterBreak="0">
    <w:nsid w:val="73EB5576"/>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FB0D91"/>
    <w:multiLevelType w:val="hybridMultilevel"/>
    <w:tmpl w:val="6C209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20"/>
  </w:num>
  <w:num w:numId="6">
    <w:abstractNumId w:val="15"/>
  </w:num>
  <w:num w:numId="7">
    <w:abstractNumId w:val="4"/>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0"/>
  </w:num>
  <w:num w:numId="13">
    <w:abstractNumId w:val="16"/>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8"/>
  </w:num>
  <w:num w:numId="18">
    <w:abstractNumId w:val="9"/>
  </w:num>
  <w:num w:numId="19">
    <w:abstractNumId w:val="3"/>
  </w:num>
  <w:num w:numId="20">
    <w:abstractNumId w:val="18"/>
  </w:num>
  <w:num w:numId="21">
    <w:abstractNumId w:val="2"/>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81"/>
    <w:rsid w:val="000003E8"/>
    <w:rsid w:val="00000DD4"/>
    <w:rsid w:val="00002008"/>
    <w:rsid w:val="00002495"/>
    <w:rsid w:val="00003397"/>
    <w:rsid w:val="000070C9"/>
    <w:rsid w:val="00007670"/>
    <w:rsid w:val="0001025C"/>
    <w:rsid w:val="00011E2C"/>
    <w:rsid w:val="0001240B"/>
    <w:rsid w:val="00012DBB"/>
    <w:rsid w:val="00012E05"/>
    <w:rsid w:val="00013595"/>
    <w:rsid w:val="000157EB"/>
    <w:rsid w:val="00016561"/>
    <w:rsid w:val="00016867"/>
    <w:rsid w:val="000172C6"/>
    <w:rsid w:val="00022406"/>
    <w:rsid w:val="00023540"/>
    <w:rsid w:val="00024C47"/>
    <w:rsid w:val="00026073"/>
    <w:rsid w:val="0002667C"/>
    <w:rsid w:val="00027028"/>
    <w:rsid w:val="0003132A"/>
    <w:rsid w:val="00031BD6"/>
    <w:rsid w:val="000322A4"/>
    <w:rsid w:val="00032782"/>
    <w:rsid w:val="000343C8"/>
    <w:rsid w:val="00034708"/>
    <w:rsid w:val="00036298"/>
    <w:rsid w:val="000374BB"/>
    <w:rsid w:val="000376D2"/>
    <w:rsid w:val="00037BC1"/>
    <w:rsid w:val="00040433"/>
    <w:rsid w:val="000412B8"/>
    <w:rsid w:val="0004134A"/>
    <w:rsid w:val="000414A1"/>
    <w:rsid w:val="00041515"/>
    <w:rsid w:val="00043F79"/>
    <w:rsid w:val="00045E2A"/>
    <w:rsid w:val="0004610E"/>
    <w:rsid w:val="00046868"/>
    <w:rsid w:val="000470AB"/>
    <w:rsid w:val="00050D62"/>
    <w:rsid w:val="00050E3C"/>
    <w:rsid w:val="000537C8"/>
    <w:rsid w:val="0006041B"/>
    <w:rsid w:val="00060C4F"/>
    <w:rsid w:val="00062246"/>
    <w:rsid w:val="00065102"/>
    <w:rsid w:val="00065E25"/>
    <w:rsid w:val="00071E7D"/>
    <w:rsid w:val="00072CC7"/>
    <w:rsid w:val="000733E5"/>
    <w:rsid w:val="0007397F"/>
    <w:rsid w:val="00074243"/>
    <w:rsid w:val="00074246"/>
    <w:rsid w:val="00076BA3"/>
    <w:rsid w:val="00077ADD"/>
    <w:rsid w:val="0008013C"/>
    <w:rsid w:val="000802A5"/>
    <w:rsid w:val="000823BD"/>
    <w:rsid w:val="00082D97"/>
    <w:rsid w:val="000932D1"/>
    <w:rsid w:val="0009505D"/>
    <w:rsid w:val="00096458"/>
    <w:rsid w:val="000A0B69"/>
    <w:rsid w:val="000A10EA"/>
    <w:rsid w:val="000A1269"/>
    <w:rsid w:val="000A2DA8"/>
    <w:rsid w:val="000A438A"/>
    <w:rsid w:val="000A66C1"/>
    <w:rsid w:val="000A78C2"/>
    <w:rsid w:val="000B1A02"/>
    <w:rsid w:val="000B1F59"/>
    <w:rsid w:val="000B4538"/>
    <w:rsid w:val="000B4957"/>
    <w:rsid w:val="000B49BC"/>
    <w:rsid w:val="000B5009"/>
    <w:rsid w:val="000C14EB"/>
    <w:rsid w:val="000C1782"/>
    <w:rsid w:val="000C17B5"/>
    <w:rsid w:val="000C23EE"/>
    <w:rsid w:val="000C2C65"/>
    <w:rsid w:val="000C2DFA"/>
    <w:rsid w:val="000C31E3"/>
    <w:rsid w:val="000C35A9"/>
    <w:rsid w:val="000C377B"/>
    <w:rsid w:val="000C4B74"/>
    <w:rsid w:val="000C5108"/>
    <w:rsid w:val="000C5F0F"/>
    <w:rsid w:val="000D10A0"/>
    <w:rsid w:val="000D155C"/>
    <w:rsid w:val="000D2BD0"/>
    <w:rsid w:val="000D3A70"/>
    <w:rsid w:val="000D5F3F"/>
    <w:rsid w:val="000D7B9B"/>
    <w:rsid w:val="000E0544"/>
    <w:rsid w:val="000E0AFE"/>
    <w:rsid w:val="000E1F45"/>
    <w:rsid w:val="000E22AC"/>
    <w:rsid w:val="000E5B26"/>
    <w:rsid w:val="000E7C6B"/>
    <w:rsid w:val="000F1847"/>
    <w:rsid w:val="000F21C7"/>
    <w:rsid w:val="000F316C"/>
    <w:rsid w:val="000F4274"/>
    <w:rsid w:val="000F4286"/>
    <w:rsid w:val="000F5F61"/>
    <w:rsid w:val="000F6891"/>
    <w:rsid w:val="000F6C28"/>
    <w:rsid w:val="000F7523"/>
    <w:rsid w:val="000F7BDC"/>
    <w:rsid w:val="000F7EC0"/>
    <w:rsid w:val="00100871"/>
    <w:rsid w:val="001013F6"/>
    <w:rsid w:val="00102709"/>
    <w:rsid w:val="00104288"/>
    <w:rsid w:val="00104B5D"/>
    <w:rsid w:val="001050B0"/>
    <w:rsid w:val="00107A92"/>
    <w:rsid w:val="00107EBF"/>
    <w:rsid w:val="00111924"/>
    <w:rsid w:val="001125F4"/>
    <w:rsid w:val="00112EC3"/>
    <w:rsid w:val="00113998"/>
    <w:rsid w:val="00114BCC"/>
    <w:rsid w:val="001151C0"/>
    <w:rsid w:val="0011668E"/>
    <w:rsid w:val="001167BB"/>
    <w:rsid w:val="00116AD4"/>
    <w:rsid w:val="001217A9"/>
    <w:rsid w:val="00121F5D"/>
    <w:rsid w:val="001221CE"/>
    <w:rsid w:val="0012472C"/>
    <w:rsid w:val="00125597"/>
    <w:rsid w:val="0012637C"/>
    <w:rsid w:val="00126CCF"/>
    <w:rsid w:val="001303B0"/>
    <w:rsid w:val="001329C8"/>
    <w:rsid w:val="00136071"/>
    <w:rsid w:val="00136783"/>
    <w:rsid w:val="00140870"/>
    <w:rsid w:val="001409E8"/>
    <w:rsid w:val="001412A7"/>
    <w:rsid w:val="00141770"/>
    <w:rsid w:val="0014542E"/>
    <w:rsid w:val="00146169"/>
    <w:rsid w:val="0014635F"/>
    <w:rsid w:val="00146A7C"/>
    <w:rsid w:val="001503CB"/>
    <w:rsid w:val="00151AF6"/>
    <w:rsid w:val="001540E8"/>
    <w:rsid w:val="00154ABD"/>
    <w:rsid w:val="00156876"/>
    <w:rsid w:val="00156AF3"/>
    <w:rsid w:val="00156BA5"/>
    <w:rsid w:val="001576B2"/>
    <w:rsid w:val="001618C8"/>
    <w:rsid w:val="00162188"/>
    <w:rsid w:val="001628E8"/>
    <w:rsid w:val="00162C99"/>
    <w:rsid w:val="0016381F"/>
    <w:rsid w:val="00163D2D"/>
    <w:rsid w:val="001666DD"/>
    <w:rsid w:val="00167144"/>
    <w:rsid w:val="00171532"/>
    <w:rsid w:val="00172CBA"/>
    <w:rsid w:val="00177237"/>
    <w:rsid w:val="00177623"/>
    <w:rsid w:val="0017798D"/>
    <w:rsid w:val="00177DE6"/>
    <w:rsid w:val="00180C4A"/>
    <w:rsid w:val="001821F4"/>
    <w:rsid w:val="001841EB"/>
    <w:rsid w:val="001858DD"/>
    <w:rsid w:val="0018721E"/>
    <w:rsid w:val="0019072D"/>
    <w:rsid w:val="00190A7C"/>
    <w:rsid w:val="00190D65"/>
    <w:rsid w:val="00191D17"/>
    <w:rsid w:val="00193245"/>
    <w:rsid w:val="00194B2E"/>
    <w:rsid w:val="001971AA"/>
    <w:rsid w:val="001A0F13"/>
    <w:rsid w:val="001A11DC"/>
    <w:rsid w:val="001A1371"/>
    <w:rsid w:val="001A16C2"/>
    <w:rsid w:val="001A40A9"/>
    <w:rsid w:val="001A4D7B"/>
    <w:rsid w:val="001A50E8"/>
    <w:rsid w:val="001A7EAB"/>
    <w:rsid w:val="001A7FA8"/>
    <w:rsid w:val="001B1986"/>
    <w:rsid w:val="001B291C"/>
    <w:rsid w:val="001B65C8"/>
    <w:rsid w:val="001B7660"/>
    <w:rsid w:val="001C1BAA"/>
    <w:rsid w:val="001C275D"/>
    <w:rsid w:val="001C4BE3"/>
    <w:rsid w:val="001C5408"/>
    <w:rsid w:val="001C5971"/>
    <w:rsid w:val="001C5A35"/>
    <w:rsid w:val="001C5E65"/>
    <w:rsid w:val="001C62B7"/>
    <w:rsid w:val="001C6833"/>
    <w:rsid w:val="001D29C7"/>
    <w:rsid w:val="001D33E9"/>
    <w:rsid w:val="001D3BFC"/>
    <w:rsid w:val="001D3F3C"/>
    <w:rsid w:val="001D4991"/>
    <w:rsid w:val="001D5833"/>
    <w:rsid w:val="001D59F2"/>
    <w:rsid w:val="001D6014"/>
    <w:rsid w:val="001D6D8B"/>
    <w:rsid w:val="001D7FE7"/>
    <w:rsid w:val="001E0618"/>
    <w:rsid w:val="001E0CFA"/>
    <w:rsid w:val="001E0FAF"/>
    <w:rsid w:val="001E242F"/>
    <w:rsid w:val="001E25FA"/>
    <w:rsid w:val="001E2FA7"/>
    <w:rsid w:val="001E3C15"/>
    <w:rsid w:val="001E3D9D"/>
    <w:rsid w:val="001E466A"/>
    <w:rsid w:val="001E69B5"/>
    <w:rsid w:val="001E6CC5"/>
    <w:rsid w:val="001E7104"/>
    <w:rsid w:val="001F163F"/>
    <w:rsid w:val="001F2C1C"/>
    <w:rsid w:val="001F30ED"/>
    <w:rsid w:val="001F5A54"/>
    <w:rsid w:val="001F79C6"/>
    <w:rsid w:val="001F7AEB"/>
    <w:rsid w:val="001F7C97"/>
    <w:rsid w:val="00200BBE"/>
    <w:rsid w:val="00205F91"/>
    <w:rsid w:val="00206CC2"/>
    <w:rsid w:val="00206F71"/>
    <w:rsid w:val="0021080B"/>
    <w:rsid w:val="00212131"/>
    <w:rsid w:val="0021355E"/>
    <w:rsid w:val="00213EFD"/>
    <w:rsid w:val="002145B3"/>
    <w:rsid w:val="00214997"/>
    <w:rsid w:val="002153DF"/>
    <w:rsid w:val="00216F6D"/>
    <w:rsid w:val="00221ED2"/>
    <w:rsid w:val="00222333"/>
    <w:rsid w:val="00223672"/>
    <w:rsid w:val="00223A57"/>
    <w:rsid w:val="00225AE2"/>
    <w:rsid w:val="00225B6D"/>
    <w:rsid w:val="00226603"/>
    <w:rsid w:val="00226C1B"/>
    <w:rsid w:val="00227D68"/>
    <w:rsid w:val="00231F04"/>
    <w:rsid w:val="002328B5"/>
    <w:rsid w:val="00232963"/>
    <w:rsid w:val="00233751"/>
    <w:rsid w:val="00234164"/>
    <w:rsid w:val="0023422C"/>
    <w:rsid w:val="00234D87"/>
    <w:rsid w:val="0023606D"/>
    <w:rsid w:val="00236470"/>
    <w:rsid w:val="002377FB"/>
    <w:rsid w:val="002412BF"/>
    <w:rsid w:val="00241CBE"/>
    <w:rsid w:val="00242678"/>
    <w:rsid w:val="00242B09"/>
    <w:rsid w:val="00242D08"/>
    <w:rsid w:val="0024309F"/>
    <w:rsid w:val="00243FC4"/>
    <w:rsid w:val="00244CA9"/>
    <w:rsid w:val="002459D2"/>
    <w:rsid w:val="00247A46"/>
    <w:rsid w:val="0025015F"/>
    <w:rsid w:val="00251936"/>
    <w:rsid w:val="0025213F"/>
    <w:rsid w:val="002532F7"/>
    <w:rsid w:val="00253DBA"/>
    <w:rsid w:val="00257407"/>
    <w:rsid w:val="00260D32"/>
    <w:rsid w:val="00260EB3"/>
    <w:rsid w:val="002611C9"/>
    <w:rsid w:val="00263157"/>
    <w:rsid w:val="00264277"/>
    <w:rsid w:val="00264CD6"/>
    <w:rsid w:val="00265E20"/>
    <w:rsid w:val="00267070"/>
    <w:rsid w:val="00267D3E"/>
    <w:rsid w:val="00273224"/>
    <w:rsid w:val="0027569D"/>
    <w:rsid w:val="0028056A"/>
    <w:rsid w:val="00280AC6"/>
    <w:rsid w:val="00280D44"/>
    <w:rsid w:val="00281C78"/>
    <w:rsid w:val="0028283F"/>
    <w:rsid w:val="00282DEC"/>
    <w:rsid w:val="00282E87"/>
    <w:rsid w:val="00283B73"/>
    <w:rsid w:val="00284622"/>
    <w:rsid w:val="002854B4"/>
    <w:rsid w:val="00286F57"/>
    <w:rsid w:val="00287666"/>
    <w:rsid w:val="00287CE4"/>
    <w:rsid w:val="002900A8"/>
    <w:rsid w:val="002909AA"/>
    <w:rsid w:val="00291307"/>
    <w:rsid w:val="002921BE"/>
    <w:rsid w:val="00292502"/>
    <w:rsid w:val="00292B0A"/>
    <w:rsid w:val="00294918"/>
    <w:rsid w:val="00294F1E"/>
    <w:rsid w:val="00295019"/>
    <w:rsid w:val="00296EFA"/>
    <w:rsid w:val="002A1306"/>
    <w:rsid w:val="002A136F"/>
    <w:rsid w:val="002A13FC"/>
    <w:rsid w:val="002A1FA3"/>
    <w:rsid w:val="002A3D79"/>
    <w:rsid w:val="002A4379"/>
    <w:rsid w:val="002A43FC"/>
    <w:rsid w:val="002A6D8E"/>
    <w:rsid w:val="002B2C16"/>
    <w:rsid w:val="002B36D0"/>
    <w:rsid w:val="002B3EFA"/>
    <w:rsid w:val="002B4C81"/>
    <w:rsid w:val="002B76D3"/>
    <w:rsid w:val="002B77A0"/>
    <w:rsid w:val="002B7D39"/>
    <w:rsid w:val="002B7DB8"/>
    <w:rsid w:val="002C1BA9"/>
    <w:rsid w:val="002C63B8"/>
    <w:rsid w:val="002C78D8"/>
    <w:rsid w:val="002C79E1"/>
    <w:rsid w:val="002C7CFD"/>
    <w:rsid w:val="002D0899"/>
    <w:rsid w:val="002D1FF5"/>
    <w:rsid w:val="002D31EF"/>
    <w:rsid w:val="002D7593"/>
    <w:rsid w:val="002D7E62"/>
    <w:rsid w:val="002E1412"/>
    <w:rsid w:val="002E409B"/>
    <w:rsid w:val="002E453C"/>
    <w:rsid w:val="002E4AD4"/>
    <w:rsid w:val="002E4C3F"/>
    <w:rsid w:val="002E71F4"/>
    <w:rsid w:val="002E754B"/>
    <w:rsid w:val="002F0780"/>
    <w:rsid w:val="002F0DCE"/>
    <w:rsid w:val="002F23F8"/>
    <w:rsid w:val="002F29C9"/>
    <w:rsid w:val="002F2F63"/>
    <w:rsid w:val="002F47B4"/>
    <w:rsid w:val="002F7B5D"/>
    <w:rsid w:val="00300E6C"/>
    <w:rsid w:val="003014EE"/>
    <w:rsid w:val="00301DC5"/>
    <w:rsid w:val="00301EDF"/>
    <w:rsid w:val="003026FB"/>
    <w:rsid w:val="00303D68"/>
    <w:rsid w:val="00304042"/>
    <w:rsid w:val="00305048"/>
    <w:rsid w:val="00305E53"/>
    <w:rsid w:val="00306DBF"/>
    <w:rsid w:val="00312B85"/>
    <w:rsid w:val="00313ABD"/>
    <w:rsid w:val="00317C3C"/>
    <w:rsid w:val="00320CC2"/>
    <w:rsid w:val="00321E4D"/>
    <w:rsid w:val="00322467"/>
    <w:rsid w:val="00323A5B"/>
    <w:rsid w:val="00323CA5"/>
    <w:rsid w:val="00326BB1"/>
    <w:rsid w:val="0033138F"/>
    <w:rsid w:val="003332B7"/>
    <w:rsid w:val="00334D33"/>
    <w:rsid w:val="00335863"/>
    <w:rsid w:val="00336A30"/>
    <w:rsid w:val="00341166"/>
    <w:rsid w:val="00342C6F"/>
    <w:rsid w:val="00343746"/>
    <w:rsid w:val="00343CDB"/>
    <w:rsid w:val="0034405F"/>
    <w:rsid w:val="00344BF2"/>
    <w:rsid w:val="0034563D"/>
    <w:rsid w:val="0035067E"/>
    <w:rsid w:val="003511EE"/>
    <w:rsid w:val="003535A5"/>
    <w:rsid w:val="00354264"/>
    <w:rsid w:val="00357761"/>
    <w:rsid w:val="003601FF"/>
    <w:rsid w:val="00362185"/>
    <w:rsid w:val="0037085A"/>
    <w:rsid w:val="00371DA5"/>
    <w:rsid w:val="003721C2"/>
    <w:rsid w:val="00372482"/>
    <w:rsid w:val="00372BFE"/>
    <w:rsid w:val="0037431C"/>
    <w:rsid w:val="0037631F"/>
    <w:rsid w:val="00376A2E"/>
    <w:rsid w:val="0037774B"/>
    <w:rsid w:val="00377A43"/>
    <w:rsid w:val="00377D28"/>
    <w:rsid w:val="00380214"/>
    <w:rsid w:val="003804FF"/>
    <w:rsid w:val="0038178A"/>
    <w:rsid w:val="003823C1"/>
    <w:rsid w:val="00384460"/>
    <w:rsid w:val="00386869"/>
    <w:rsid w:val="0038770C"/>
    <w:rsid w:val="003878F3"/>
    <w:rsid w:val="00387AB3"/>
    <w:rsid w:val="0039064C"/>
    <w:rsid w:val="003930F8"/>
    <w:rsid w:val="00394F3E"/>
    <w:rsid w:val="003953C1"/>
    <w:rsid w:val="00395F22"/>
    <w:rsid w:val="00395FE5"/>
    <w:rsid w:val="00396531"/>
    <w:rsid w:val="00397282"/>
    <w:rsid w:val="003A0528"/>
    <w:rsid w:val="003A1B4A"/>
    <w:rsid w:val="003A1B81"/>
    <w:rsid w:val="003A1C82"/>
    <w:rsid w:val="003A271D"/>
    <w:rsid w:val="003A687B"/>
    <w:rsid w:val="003A6C1E"/>
    <w:rsid w:val="003A7F49"/>
    <w:rsid w:val="003B0BCF"/>
    <w:rsid w:val="003B1B84"/>
    <w:rsid w:val="003B1D2C"/>
    <w:rsid w:val="003B2578"/>
    <w:rsid w:val="003B2A85"/>
    <w:rsid w:val="003B3B8F"/>
    <w:rsid w:val="003B5623"/>
    <w:rsid w:val="003B62B7"/>
    <w:rsid w:val="003B6499"/>
    <w:rsid w:val="003B70BD"/>
    <w:rsid w:val="003B7277"/>
    <w:rsid w:val="003C0BBB"/>
    <w:rsid w:val="003C1CBB"/>
    <w:rsid w:val="003C2CA8"/>
    <w:rsid w:val="003C3763"/>
    <w:rsid w:val="003C6388"/>
    <w:rsid w:val="003C70DE"/>
    <w:rsid w:val="003D12BC"/>
    <w:rsid w:val="003D1C4C"/>
    <w:rsid w:val="003D1D80"/>
    <w:rsid w:val="003E03D0"/>
    <w:rsid w:val="003E1483"/>
    <w:rsid w:val="003E1CB4"/>
    <w:rsid w:val="003E2DE5"/>
    <w:rsid w:val="003E3B51"/>
    <w:rsid w:val="003E47DE"/>
    <w:rsid w:val="003E4FD8"/>
    <w:rsid w:val="003E5B25"/>
    <w:rsid w:val="003F2891"/>
    <w:rsid w:val="003F2A52"/>
    <w:rsid w:val="003F2BE1"/>
    <w:rsid w:val="003F2D61"/>
    <w:rsid w:val="003F5BAB"/>
    <w:rsid w:val="003F7363"/>
    <w:rsid w:val="00400622"/>
    <w:rsid w:val="004012F1"/>
    <w:rsid w:val="0040164B"/>
    <w:rsid w:val="0040213A"/>
    <w:rsid w:val="00404F07"/>
    <w:rsid w:val="004051B0"/>
    <w:rsid w:val="00406E1D"/>
    <w:rsid w:val="00407C1A"/>
    <w:rsid w:val="00411014"/>
    <w:rsid w:val="00412135"/>
    <w:rsid w:val="00417DF9"/>
    <w:rsid w:val="00417F82"/>
    <w:rsid w:val="004209BA"/>
    <w:rsid w:val="00420F2F"/>
    <w:rsid w:val="00421C91"/>
    <w:rsid w:val="00422B3D"/>
    <w:rsid w:val="00422D3E"/>
    <w:rsid w:val="0042303E"/>
    <w:rsid w:val="0042464A"/>
    <w:rsid w:val="00425325"/>
    <w:rsid w:val="00426608"/>
    <w:rsid w:val="00426838"/>
    <w:rsid w:val="00426DE4"/>
    <w:rsid w:val="004275D1"/>
    <w:rsid w:val="00427DB4"/>
    <w:rsid w:val="00430555"/>
    <w:rsid w:val="00431266"/>
    <w:rsid w:val="00435D2F"/>
    <w:rsid w:val="00442DD6"/>
    <w:rsid w:val="00445C8D"/>
    <w:rsid w:val="00446B12"/>
    <w:rsid w:val="00451895"/>
    <w:rsid w:val="00454501"/>
    <w:rsid w:val="00454BFD"/>
    <w:rsid w:val="00456E7D"/>
    <w:rsid w:val="004574AC"/>
    <w:rsid w:val="0045799E"/>
    <w:rsid w:val="00460944"/>
    <w:rsid w:val="00465509"/>
    <w:rsid w:val="00467EE8"/>
    <w:rsid w:val="0047103A"/>
    <w:rsid w:val="00471C3F"/>
    <w:rsid w:val="00474C19"/>
    <w:rsid w:val="00475132"/>
    <w:rsid w:val="004775ED"/>
    <w:rsid w:val="00477930"/>
    <w:rsid w:val="00477CBC"/>
    <w:rsid w:val="004821A9"/>
    <w:rsid w:val="00483214"/>
    <w:rsid w:val="004838CE"/>
    <w:rsid w:val="00483BA3"/>
    <w:rsid w:val="00485044"/>
    <w:rsid w:val="00490C6F"/>
    <w:rsid w:val="00490D78"/>
    <w:rsid w:val="00492719"/>
    <w:rsid w:val="004930CE"/>
    <w:rsid w:val="00493868"/>
    <w:rsid w:val="004942F6"/>
    <w:rsid w:val="00494555"/>
    <w:rsid w:val="00497014"/>
    <w:rsid w:val="00497409"/>
    <w:rsid w:val="004979B7"/>
    <w:rsid w:val="004A1185"/>
    <w:rsid w:val="004A11BC"/>
    <w:rsid w:val="004A18F5"/>
    <w:rsid w:val="004A3972"/>
    <w:rsid w:val="004A3B29"/>
    <w:rsid w:val="004A4745"/>
    <w:rsid w:val="004A7151"/>
    <w:rsid w:val="004A7D11"/>
    <w:rsid w:val="004B14B1"/>
    <w:rsid w:val="004B14CA"/>
    <w:rsid w:val="004B1689"/>
    <w:rsid w:val="004B5D5F"/>
    <w:rsid w:val="004B5FE9"/>
    <w:rsid w:val="004C0943"/>
    <w:rsid w:val="004C5F89"/>
    <w:rsid w:val="004C73A5"/>
    <w:rsid w:val="004C74BE"/>
    <w:rsid w:val="004C74C6"/>
    <w:rsid w:val="004C77BB"/>
    <w:rsid w:val="004C787E"/>
    <w:rsid w:val="004D01E3"/>
    <w:rsid w:val="004D037B"/>
    <w:rsid w:val="004D16E4"/>
    <w:rsid w:val="004D172C"/>
    <w:rsid w:val="004D1DB8"/>
    <w:rsid w:val="004D6E50"/>
    <w:rsid w:val="004D7B0D"/>
    <w:rsid w:val="004E0B69"/>
    <w:rsid w:val="004E1A78"/>
    <w:rsid w:val="004E1D50"/>
    <w:rsid w:val="004E45BB"/>
    <w:rsid w:val="004E4DF9"/>
    <w:rsid w:val="004E542D"/>
    <w:rsid w:val="004E5760"/>
    <w:rsid w:val="004E6BB8"/>
    <w:rsid w:val="004E7EFD"/>
    <w:rsid w:val="004F2C71"/>
    <w:rsid w:val="004F2E01"/>
    <w:rsid w:val="004F32F3"/>
    <w:rsid w:val="004F437C"/>
    <w:rsid w:val="004F53EF"/>
    <w:rsid w:val="004F5C52"/>
    <w:rsid w:val="004F622B"/>
    <w:rsid w:val="004F6C51"/>
    <w:rsid w:val="0050034F"/>
    <w:rsid w:val="0050067F"/>
    <w:rsid w:val="00500A53"/>
    <w:rsid w:val="005012E9"/>
    <w:rsid w:val="005015F9"/>
    <w:rsid w:val="005032B8"/>
    <w:rsid w:val="00504011"/>
    <w:rsid w:val="00504F78"/>
    <w:rsid w:val="00505A17"/>
    <w:rsid w:val="00506A72"/>
    <w:rsid w:val="005077EF"/>
    <w:rsid w:val="00511EC0"/>
    <w:rsid w:val="00512058"/>
    <w:rsid w:val="00512CD1"/>
    <w:rsid w:val="0051315C"/>
    <w:rsid w:val="005159A4"/>
    <w:rsid w:val="00517DBE"/>
    <w:rsid w:val="0052079C"/>
    <w:rsid w:val="005215DD"/>
    <w:rsid w:val="00523927"/>
    <w:rsid w:val="005255AA"/>
    <w:rsid w:val="005269AB"/>
    <w:rsid w:val="00527153"/>
    <w:rsid w:val="005316BB"/>
    <w:rsid w:val="00533555"/>
    <w:rsid w:val="005344E4"/>
    <w:rsid w:val="005365DD"/>
    <w:rsid w:val="00537BCD"/>
    <w:rsid w:val="005406ED"/>
    <w:rsid w:val="00540C7C"/>
    <w:rsid w:val="00541158"/>
    <w:rsid w:val="00542242"/>
    <w:rsid w:val="00542882"/>
    <w:rsid w:val="00546EAB"/>
    <w:rsid w:val="00550227"/>
    <w:rsid w:val="00553AB3"/>
    <w:rsid w:val="00553F92"/>
    <w:rsid w:val="00554FC2"/>
    <w:rsid w:val="00555348"/>
    <w:rsid w:val="00555829"/>
    <w:rsid w:val="005563B4"/>
    <w:rsid w:val="005636B9"/>
    <w:rsid w:val="00563A20"/>
    <w:rsid w:val="005643DE"/>
    <w:rsid w:val="00564E96"/>
    <w:rsid w:val="00564F1A"/>
    <w:rsid w:val="00567F18"/>
    <w:rsid w:val="00573291"/>
    <w:rsid w:val="00573A7F"/>
    <w:rsid w:val="00576177"/>
    <w:rsid w:val="00576CCC"/>
    <w:rsid w:val="00576FBB"/>
    <w:rsid w:val="0058007B"/>
    <w:rsid w:val="00581A63"/>
    <w:rsid w:val="005821CE"/>
    <w:rsid w:val="00582BD8"/>
    <w:rsid w:val="00582BF3"/>
    <w:rsid w:val="00582DF5"/>
    <w:rsid w:val="00584192"/>
    <w:rsid w:val="00584224"/>
    <w:rsid w:val="005862F5"/>
    <w:rsid w:val="00586646"/>
    <w:rsid w:val="00590A95"/>
    <w:rsid w:val="00591187"/>
    <w:rsid w:val="00593C53"/>
    <w:rsid w:val="0059411F"/>
    <w:rsid w:val="0059745F"/>
    <w:rsid w:val="00597F85"/>
    <w:rsid w:val="005A1042"/>
    <w:rsid w:val="005A157B"/>
    <w:rsid w:val="005A16A9"/>
    <w:rsid w:val="005A25EE"/>
    <w:rsid w:val="005A2A10"/>
    <w:rsid w:val="005A5A58"/>
    <w:rsid w:val="005A683E"/>
    <w:rsid w:val="005A6DDA"/>
    <w:rsid w:val="005A77AF"/>
    <w:rsid w:val="005A7C97"/>
    <w:rsid w:val="005B0375"/>
    <w:rsid w:val="005B0D2A"/>
    <w:rsid w:val="005B0F20"/>
    <w:rsid w:val="005B1B52"/>
    <w:rsid w:val="005B2C56"/>
    <w:rsid w:val="005B421F"/>
    <w:rsid w:val="005B4E7A"/>
    <w:rsid w:val="005B755F"/>
    <w:rsid w:val="005B7765"/>
    <w:rsid w:val="005C0562"/>
    <w:rsid w:val="005C0B59"/>
    <w:rsid w:val="005C374C"/>
    <w:rsid w:val="005D0627"/>
    <w:rsid w:val="005D1D5C"/>
    <w:rsid w:val="005D234C"/>
    <w:rsid w:val="005D49B6"/>
    <w:rsid w:val="005D4A7B"/>
    <w:rsid w:val="005D4BA4"/>
    <w:rsid w:val="005D64D6"/>
    <w:rsid w:val="005D6850"/>
    <w:rsid w:val="005D71E1"/>
    <w:rsid w:val="005E1665"/>
    <w:rsid w:val="005E2341"/>
    <w:rsid w:val="005E3001"/>
    <w:rsid w:val="005E6907"/>
    <w:rsid w:val="005F4FE0"/>
    <w:rsid w:val="005F6AF9"/>
    <w:rsid w:val="005F6CB6"/>
    <w:rsid w:val="005F72B8"/>
    <w:rsid w:val="0060185D"/>
    <w:rsid w:val="00604C01"/>
    <w:rsid w:val="00605275"/>
    <w:rsid w:val="00605918"/>
    <w:rsid w:val="00605C2F"/>
    <w:rsid w:val="00606F70"/>
    <w:rsid w:val="006104B7"/>
    <w:rsid w:val="00610D5A"/>
    <w:rsid w:val="006124D4"/>
    <w:rsid w:val="00612553"/>
    <w:rsid w:val="0061297E"/>
    <w:rsid w:val="00613240"/>
    <w:rsid w:val="00613515"/>
    <w:rsid w:val="0061403A"/>
    <w:rsid w:val="006179BB"/>
    <w:rsid w:val="00617D47"/>
    <w:rsid w:val="00620E75"/>
    <w:rsid w:val="00620EA7"/>
    <w:rsid w:val="006213B6"/>
    <w:rsid w:val="00621509"/>
    <w:rsid w:val="00621A31"/>
    <w:rsid w:val="006222D6"/>
    <w:rsid w:val="0062304F"/>
    <w:rsid w:val="00624898"/>
    <w:rsid w:val="00630833"/>
    <w:rsid w:val="006314D2"/>
    <w:rsid w:val="00631AB2"/>
    <w:rsid w:val="00631B66"/>
    <w:rsid w:val="006339AE"/>
    <w:rsid w:val="006354F7"/>
    <w:rsid w:val="006356C1"/>
    <w:rsid w:val="00637026"/>
    <w:rsid w:val="00640419"/>
    <w:rsid w:val="00640644"/>
    <w:rsid w:val="00642244"/>
    <w:rsid w:val="0064274D"/>
    <w:rsid w:val="0064406E"/>
    <w:rsid w:val="00644331"/>
    <w:rsid w:val="0064483A"/>
    <w:rsid w:val="00645C7C"/>
    <w:rsid w:val="00646242"/>
    <w:rsid w:val="00646794"/>
    <w:rsid w:val="006506E0"/>
    <w:rsid w:val="00652A3E"/>
    <w:rsid w:val="00652B55"/>
    <w:rsid w:val="0065321D"/>
    <w:rsid w:val="006532BF"/>
    <w:rsid w:val="00653F8F"/>
    <w:rsid w:val="006552F0"/>
    <w:rsid w:val="00655CD3"/>
    <w:rsid w:val="006571E7"/>
    <w:rsid w:val="006577EE"/>
    <w:rsid w:val="0066083F"/>
    <w:rsid w:val="006610FC"/>
    <w:rsid w:val="00661F2E"/>
    <w:rsid w:val="00663017"/>
    <w:rsid w:val="00663316"/>
    <w:rsid w:val="0066469F"/>
    <w:rsid w:val="00665EBE"/>
    <w:rsid w:val="00666E70"/>
    <w:rsid w:val="00666EA3"/>
    <w:rsid w:val="00666FF7"/>
    <w:rsid w:val="00670545"/>
    <w:rsid w:val="0067122F"/>
    <w:rsid w:val="00671576"/>
    <w:rsid w:val="006716EC"/>
    <w:rsid w:val="0067247D"/>
    <w:rsid w:val="0067263E"/>
    <w:rsid w:val="0067394F"/>
    <w:rsid w:val="00673D9D"/>
    <w:rsid w:val="006760B6"/>
    <w:rsid w:val="00677822"/>
    <w:rsid w:val="0068271F"/>
    <w:rsid w:val="00683D6A"/>
    <w:rsid w:val="00684EE6"/>
    <w:rsid w:val="00687759"/>
    <w:rsid w:val="00690CBE"/>
    <w:rsid w:val="00691372"/>
    <w:rsid w:val="006914D2"/>
    <w:rsid w:val="00691F4F"/>
    <w:rsid w:val="00693DBF"/>
    <w:rsid w:val="006961A7"/>
    <w:rsid w:val="006A0C95"/>
    <w:rsid w:val="006A17B6"/>
    <w:rsid w:val="006A1CCF"/>
    <w:rsid w:val="006A24B0"/>
    <w:rsid w:val="006A2DE9"/>
    <w:rsid w:val="006A2EEA"/>
    <w:rsid w:val="006A5CD4"/>
    <w:rsid w:val="006A6F87"/>
    <w:rsid w:val="006B0E79"/>
    <w:rsid w:val="006B2EFB"/>
    <w:rsid w:val="006B2F20"/>
    <w:rsid w:val="006B4B82"/>
    <w:rsid w:val="006B6405"/>
    <w:rsid w:val="006B64DB"/>
    <w:rsid w:val="006C0679"/>
    <w:rsid w:val="006C11AB"/>
    <w:rsid w:val="006C6DE8"/>
    <w:rsid w:val="006D10D6"/>
    <w:rsid w:val="006D40D7"/>
    <w:rsid w:val="006D4936"/>
    <w:rsid w:val="006D49A0"/>
    <w:rsid w:val="006D5F59"/>
    <w:rsid w:val="006D64E3"/>
    <w:rsid w:val="006D724B"/>
    <w:rsid w:val="006E0A48"/>
    <w:rsid w:val="006E0B05"/>
    <w:rsid w:val="006E1C87"/>
    <w:rsid w:val="006E61FB"/>
    <w:rsid w:val="006E6A29"/>
    <w:rsid w:val="006E6FB9"/>
    <w:rsid w:val="006F1B36"/>
    <w:rsid w:val="006F2404"/>
    <w:rsid w:val="006F2D78"/>
    <w:rsid w:val="006F6295"/>
    <w:rsid w:val="006F6C8D"/>
    <w:rsid w:val="00701D44"/>
    <w:rsid w:val="007025D6"/>
    <w:rsid w:val="00702F81"/>
    <w:rsid w:val="0070381A"/>
    <w:rsid w:val="00703FBF"/>
    <w:rsid w:val="00706029"/>
    <w:rsid w:val="007114FF"/>
    <w:rsid w:val="00711FE6"/>
    <w:rsid w:val="00712B21"/>
    <w:rsid w:val="00715DE3"/>
    <w:rsid w:val="00716A5C"/>
    <w:rsid w:val="00716C1D"/>
    <w:rsid w:val="0072081C"/>
    <w:rsid w:val="00720C66"/>
    <w:rsid w:val="00721F2E"/>
    <w:rsid w:val="007241A5"/>
    <w:rsid w:val="007253CA"/>
    <w:rsid w:val="00732402"/>
    <w:rsid w:val="007327D5"/>
    <w:rsid w:val="00733AEE"/>
    <w:rsid w:val="00734388"/>
    <w:rsid w:val="00734FC3"/>
    <w:rsid w:val="00735A9B"/>
    <w:rsid w:val="0073610C"/>
    <w:rsid w:val="00736428"/>
    <w:rsid w:val="00737CD2"/>
    <w:rsid w:val="0074013A"/>
    <w:rsid w:val="007401D2"/>
    <w:rsid w:val="00742846"/>
    <w:rsid w:val="007439DC"/>
    <w:rsid w:val="007440F4"/>
    <w:rsid w:val="0074475B"/>
    <w:rsid w:val="00744B23"/>
    <w:rsid w:val="00744F32"/>
    <w:rsid w:val="00750281"/>
    <w:rsid w:val="00750501"/>
    <w:rsid w:val="00750F58"/>
    <w:rsid w:val="00751173"/>
    <w:rsid w:val="00751312"/>
    <w:rsid w:val="00754E67"/>
    <w:rsid w:val="0075668D"/>
    <w:rsid w:val="00756C59"/>
    <w:rsid w:val="00757BDA"/>
    <w:rsid w:val="0076047C"/>
    <w:rsid w:val="00761D91"/>
    <w:rsid w:val="00762FEC"/>
    <w:rsid w:val="007657A2"/>
    <w:rsid w:val="00766CDB"/>
    <w:rsid w:val="00770BEC"/>
    <w:rsid w:val="00770F85"/>
    <w:rsid w:val="007713A4"/>
    <w:rsid w:val="00771929"/>
    <w:rsid w:val="00771D19"/>
    <w:rsid w:val="007725CA"/>
    <w:rsid w:val="007733BE"/>
    <w:rsid w:val="0077625F"/>
    <w:rsid w:val="0077675F"/>
    <w:rsid w:val="007814CB"/>
    <w:rsid w:val="0078195A"/>
    <w:rsid w:val="00782285"/>
    <w:rsid w:val="0078342B"/>
    <w:rsid w:val="0078412C"/>
    <w:rsid w:val="0078547C"/>
    <w:rsid w:val="00785A01"/>
    <w:rsid w:val="00790A82"/>
    <w:rsid w:val="00790D40"/>
    <w:rsid w:val="00791996"/>
    <w:rsid w:val="00792AD4"/>
    <w:rsid w:val="007944DD"/>
    <w:rsid w:val="00796EE5"/>
    <w:rsid w:val="00797E41"/>
    <w:rsid w:val="007A191B"/>
    <w:rsid w:val="007A218E"/>
    <w:rsid w:val="007A31C9"/>
    <w:rsid w:val="007A33A2"/>
    <w:rsid w:val="007A3C45"/>
    <w:rsid w:val="007A49AA"/>
    <w:rsid w:val="007A7CEB"/>
    <w:rsid w:val="007B0AF5"/>
    <w:rsid w:val="007B238E"/>
    <w:rsid w:val="007B5E82"/>
    <w:rsid w:val="007C1167"/>
    <w:rsid w:val="007C2825"/>
    <w:rsid w:val="007C2B4B"/>
    <w:rsid w:val="007C2E02"/>
    <w:rsid w:val="007C5B79"/>
    <w:rsid w:val="007C6490"/>
    <w:rsid w:val="007C65EB"/>
    <w:rsid w:val="007C6E52"/>
    <w:rsid w:val="007C773D"/>
    <w:rsid w:val="007C7D8D"/>
    <w:rsid w:val="007C7E42"/>
    <w:rsid w:val="007D03FF"/>
    <w:rsid w:val="007D0CE9"/>
    <w:rsid w:val="007D2616"/>
    <w:rsid w:val="007D3598"/>
    <w:rsid w:val="007D6948"/>
    <w:rsid w:val="007D706F"/>
    <w:rsid w:val="007D7C1A"/>
    <w:rsid w:val="007E1846"/>
    <w:rsid w:val="007E2765"/>
    <w:rsid w:val="007E3917"/>
    <w:rsid w:val="007E3EC4"/>
    <w:rsid w:val="007E5FB3"/>
    <w:rsid w:val="007E7E1E"/>
    <w:rsid w:val="007F120A"/>
    <w:rsid w:val="007F2F55"/>
    <w:rsid w:val="007F5A9C"/>
    <w:rsid w:val="007F6E2E"/>
    <w:rsid w:val="007F72D5"/>
    <w:rsid w:val="007F7BA6"/>
    <w:rsid w:val="00800055"/>
    <w:rsid w:val="00800926"/>
    <w:rsid w:val="008010A3"/>
    <w:rsid w:val="0080144A"/>
    <w:rsid w:val="00801526"/>
    <w:rsid w:val="00801D19"/>
    <w:rsid w:val="00802C78"/>
    <w:rsid w:val="008030F4"/>
    <w:rsid w:val="00804DF7"/>
    <w:rsid w:val="008056C7"/>
    <w:rsid w:val="008103C2"/>
    <w:rsid w:val="0081192B"/>
    <w:rsid w:val="008152CC"/>
    <w:rsid w:val="0081EA1D"/>
    <w:rsid w:val="00820B73"/>
    <w:rsid w:val="0082111A"/>
    <w:rsid w:val="00821A53"/>
    <w:rsid w:val="00822015"/>
    <w:rsid w:val="00822B7F"/>
    <w:rsid w:val="00823392"/>
    <w:rsid w:val="00831B3F"/>
    <w:rsid w:val="00831C25"/>
    <w:rsid w:val="0083265B"/>
    <w:rsid w:val="00832A25"/>
    <w:rsid w:val="0083302F"/>
    <w:rsid w:val="0083647F"/>
    <w:rsid w:val="00840F3B"/>
    <w:rsid w:val="0084199C"/>
    <w:rsid w:val="00841A66"/>
    <w:rsid w:val="00841B15"/>
    <w:rsid w:val="0084403A"/>
    <w:rsid w:val="00844DA8"/>
    <w:rsid w:val="00845C62"/>
    <w:rsid w:val="00850DB4"/>
    <w:rsid w:val="00851FD0"/>
    <w:rsid w:val="00852537"/>
    <w:rsid w:val="00852AC0"/>
    <w:rsid w:val="00852BEE"/>
    <w:rsid w:val="00853709"/>
    <w:rsid w:val="0085480A"/>
    <w:rsid w:val="00854C73"/>
    <w:rsid w:val="00854D95"/>
    <w:rsid w:val="008559A3"/>
    <w:rsid w:val="008601AA"/>
    <w:rsid w:val="00860FAF"/>
    <w:rsid w:val="00861B25"/>
    <w:rsid w:val="008622B6"/>
    <w:rsid w:val="00862D80"/>
    <w:rsid w:val="00864008"/>
    <w:rsid w:val="00866210"/>
    <w:rsid w:val="00866721"/>
    <w:rsid w:val="00870958"/>
    <w:rsid w:val="00870EB1"/>
    <w:rsid w:val="00875145"/>
    <w:rsid w:val="008769CD"/>
    <w:rsid w:val="00876A03"/>
    <w:rsid w:val="00881ABE"/>
    <w:rsid w:val="00882DC2"/>
    <w:rsid w:val="00882EC3"/>
    <w:rsid w:val="00885452"/>
    <w:rsid w:val="0088618A"/>
    <w:rsid w:val="008874B8"/>
    <w:rsid w:val="008878BA"/>
    <w:rsid w:val="00890907"/>
    <w:rsid w:val="008914CB"/>
    <w:rsid w:val="00891C2A"/>
    <w:rsid w:val="008929E0"/>
    <w:rsid w:val="00892C88"/>
    <w:rsid w:val="0089567B"/>
    <w:rsid w:val="0089582E"/>
    <w:rsid w:val="0089600F"/>
    <w:rsid w:val="008A6176"/>
    <w:rsid w:val="008A6956"/>
    <w:rsid w:val="008A7D17"/>
    <w:rsid w:val="008A7F23"/>
    <w:rsid w:val="008B1590"/>
    <w:rsid w:val="008B1B9D"/>
    <w:rsid w:val="008B237D"/>
    <w:rsid w:val="008B2543"/>
    <w:rsid w:val="008B2730"/>
    <w:rsid w:val="008B606D"/>
    <w:rsid w:val="008B62D3"/>
    <w:rsid w:val="008B6886"/>
    <w:rsid w:val="008B7280"/>
    <w:rsid w:val="008B77D0"/>
    <w:rsid w:val="008B79DE"/>
    <w:rsid w:val="008C0C9B"/>
    <w:rsid w:val="008C3033"/>
    <w:rsid w:val="008C4279"/>
    <w:rsid w:val="008C486F"/>
    <w:rsid w:val="008C4AF4"/>
    <w:rsid w:val="008C4C96"/>
    <w:rsid w:val="008C4F52"/>
    <w:rsid w:val="008C62D3"/>
    <w:rsid w:val="008C7503"/>
    <w:rsid w:val="008D120C"/>
    <w:rsid w:val="008D17C2"/>
    <w:rsid w:val="008D2BEE"/>
    <w:rsid w:val="008D2CB4"/>
    <w:rsid w:val="008D34AF"/>
    <w:rsid w:val="008D5718"/>
    <w:rsid w:val="008D5983"/>
    <w:rsid w:val="008D6898"/>
    <w:rsid w:val="008D7283"/>
    <w:rsid w:val="008D7A6A"/>
    <w:rsid w:val="008D7D56"/>
    <w:rsid w:val="008E572B"/>
    <w:rsid w:val="008E6DDE"/>
    <w:rsid w:val="008E74B7"/>
    <w:rsid w:val="008E7F3C"/>
    <w:rsid w:val="008F0249"/>
    <w:rsid w:val="008F1613"/>
    <w:rsid w:val="008F1CCF"/>
    <w:rsid w:val="008F1CFB"/>
    <w:rsid w:val="008F2281"/>
    <w:rsid w:val="008F3FEF"/>
    <w:rsid w:val="008F421F"/>
    <w:rsid w:val="008F51F7"/>
    <w:rsid w:val="008F536A"/>
    <w:rsid w:val="008F6181"/>
    <w:rsid w:val="0090044B"/>
    <w:rsid w:val="00900D99"/>
    <w:rsid w:val="00901746"/>
    <w:rsid w:val="00901C97"/>
    <w:rsid w:val="0090226C"/>
    <w:rsid w:val="00902527"/>
    <w:rsid w:val="009025D9"/>
    <w:rsid w:val="009058EB"/>
    <w:rsid w:val="0090601D"/>
    <w:rsid w:val="00907BE7"/>
    <w:rsid w:val="00912AC5"/>
    <w:rsid w:val="00914B72"/>
    <w:rsid w:val="009154B4"/>
    <w:rsid w:val="00916703"/>
    <w:rsid w:val="00917FBA"/>
    <w:rsid w:val="009219F3"/>
    <w:rsid w:val="00922FC2"/>
    <w:rsid w:val="0092347A"/>
    <w:rsid w:val="00923ED9"/>
    <w:rsid w:val="00926DB0"/>
    <w:rsid w:val="00927454"/>
    <w:rsid w:val="00932CDF"/>
    <w:rsid w:val="00932DA6"/>
    <w:rsid w:val="00942A0A"/>
    <w:rsid w:val="00944817"/>
    <w:rsid w:val="00944D7C"/>
    <w:rsid w:val="00944DDE"/>
    <w:rsid w:val="00945242"/>
    <w:rsid w:val="00952AD2"/>
    <w:rsid w:val="00954256"/>
    <w:rsid w:val="009549CE"/>
    <w:rsid w:val="00957AE7"/>
    <w:rsid w:val="00957EA4"/>
    <w:rsid w:val="00960B43"/>
    <w:rsid w:val="00961235"/>
    <w:rsid w:val="00964B4F"/>
    <w:rsid w:val="00965164"/>
    <w:rsid w:val="009657E6"/>
    <w:rsid w:val="00966519"/>
    <w:rsid w:val="00971410"/>
    <w:rsid w:val="0097161D"/>
    <w:rsid w:val="0097547B"/>
    <w:rsid w:val="009761D1"/>
    <w:rsid w:val="00976A40"/>
    <w:rsid w:val="00980111"/>
    <w:rsid w:val="009802EF"/>
    <w:rsid w:val="00981AA3"/>
    <w:rsid w:val="0098335A"/>
    <w:rsid w:val="00983B2D"/>
    <w:rsid w:val="0098489F"/>
    <w:rsid w:val="00985C92"/>
    <w:rsid w:val="00985E43"/>
    <w:rsid w:val="0098613D"/>
    <w:rsid w:val="00986CD8"/>
    <w:rsid w:val="00990E4A"/>
    <w:rsid w:val="00991E57"/>
    <w:rsid w:val="00993108"/>
    <w:rsid w:val="00993897"/>
    <w:rsid w:val="00993A82"/>
    <w:rsid w:val="00993F8C"/>
    <w:rsid w:val="0099631C"/>
    <w:rsid w:val="00996EB3"/>
    <w:rsid w:val="009977F9"/>
    <w:rsid w:val="009A1A4E"/>
    <w:rsid w:val="009A24F9"/>
    <w:rsid w:val="009A30D6"/>
    <w:rsid w:val="009A6EB4"/>
    <w:rsid w:val="009B6C49"/>
    <w:rsid w:val="009C158F"/>
    <w:rsid w:val="009C16B6"/>
    <w:rsid w:val="009C5AD5"/>
    <w:rsid w:val="009C6079"/>
    <w:rsid w:val="009C6F7A"/>
    <w:rsid w:val="009C719F"/>
    <w:rsid w:val="009C7E4B"/>
    <w:rsid w:val="009D0C49"/>
    <w:rsid w:val="009D0F3D"/>
    <w:rsid w:val="009D28AA"/>
    <w:rsid w:val="009D3612"/>
    <w:rsid w:val="009D38CD"/>
    <w:rsid w:val="009D4554"/>
    <w:rsid w:val="009D4D9A"/>
    <w:rsid w:val="009D5284"/>
    <w:rsid w:val="009D588F"/>
    <w:rsid w:val="009D775F"/>
    <w:rsid w:val="009D7A7B"/>
    <w:rsid w:val="009D7CE8"/>
    <w:rsid w:val="009D7DF8"/>
    <w:rsid w:val="009E0CA7"/>
    <w:rsid w:val="009E22C9"/>
    <w:rsid w:val="009E5590"/>
    <w:rsid w:val="009E7AA9"/>
    <w:rsid w:val="009F096F"/>
    <w:rsid w:val="009F1116"/>
    <w:rsid w:val="009F2B69"/>
    <w:rsid w:val="009F33A4"/>
    <w:rsid w:val="009F4815"/>
    <w:rsid w:val="009F6AC7"/>
    <w:rsid w:val="009F766A"/>
    <w:rsid w:val="00A01BC9"/>
    <w:rsid w:val="00A02526"/>
    <w:rsid w:val="00A034C5"/>
    <w:rsid w:val="00A03719"/>
    <w:rsid w:val="00A051B4"/>
    <w:rsid w:val="00A05CC1"/>
    <w:rsid w:val="00A066E6"/>
    <w:rsid w:val="00A11363"/>
    <w:rsid w:val="00A11422"/>
    <w:rsid w:val="00A11465"/>
    <w:rsid w:val="00A1249C"/>
    <w:rsid w:val="00A12EA1"/>
    <w:rsid w:val="00A150DD"/>
    <w:rsid w:val="00A16221"/>
    <w:rsid w:val="00A166F8"/>
    <w:rsid w:val="00A177C0"/>
    <w:rsid w:val="00A204B7"/>
    <w:rsid w:val="00A21119"/>
    <w:rsid w:val="00A22944"/>
    <w:rsid w:val="00A23390"/>
    <w:rsid w:val="00A2417A"/>
    <w:rsid w:val="00A24570"/>
    <w:rsid w:val="00A259DE"/>
    <w:rsid w:val="00A272F3"/>
    <w:rsid w:val="00A30E51"/>
    <w:rsid w:val="00A314A4"/>
    <w:rsid w:val="00A31737"/>
    <w:rsid w:val="00A33399"/>
    <w:rsid w:val="00A36AE1"/>
    <w:rsid w:val="00A37306"/>
    <w:rsid w:val="00A40282"/>
    <w:rsid w:val="00A439D0"/>
    <w:rsid w:val="00A4509B"/>
    <w:rsid w:val="00A461C1"/>
    <w:rsid w:val="00A46ED1"/>
    <w:rsid w:val="00A5217A"/>
    <w:rsid w:val="00A5278D"/>
    <w:rsid w:val="00A52B8F"/>
    <w:rsid w:val="00A532C9"/>
    <w:rsid w:val="00A53774"/>
    <w:rsid w:val="00A53B33"/>
    <w:rsid w:val="00A55B9F"/>
    <w:rsid w:val="00A55D4A"/>
    <w:rsid w:val="00A56D9A"/>
    <w:rsid w:val="00A60125"/>
    <w:rsid w:val="00A60347"/>
    <w:rsid w:val="00A6261F"/>
    <w:rsid w:val="00A63522"/>
    <w:rsid w:val="00A6355F"/>
    <w:rsid w:val="00A635D5"/>
    <w:rsid w:val="00A639D1"/>
    <w:rsid w:val="00A63C22"/>
    <w:rsid w:val="00A64793"/>
    <w:rsid w:val="00A67ADC"/>
    <w:rsid w:val="00A703EE"/>
    <w:rsid w:val="00A71B5A"/>
    <w:rsid w:val="00A73E34"/>
    <w:rsid w:val="00A74040"/>
    <w:rsid w:val="00A768D4"/>
    <w:rsid w:val="00A80E6B"/>
    <w:rsid w:val="00A82B3A"/>
    <w:rsid w:val="00A83BB3"/>
    <w:rsid w:val="00A8437B"/>
    <w:rsid w:val="00A846B8"/>
    <w:rsid w:val="00A862E2"/>
    <w:rsid w:val="00A86757"/>
    <w:rsid w:val="00A8798D"/>
    <w:rsid w:val="00A91D32"/>
    <w:rsid w:val="00A922C8"/>
    <w:rsid w:val="00A9412A"/>
    <w:rsid w:val="00A965D3"/>
    <w:rsid w:val="00AA027A"/>
    <w:rsid w:val="00AA17C3"/>
    <w:rsid w:val="00AA1F46"/>
    <w:rsid w:val="00AA32CE"/>
    <w:rsid w:val="00AA4A38"/>
    <w:rsid w:val="00AA4EE9"/>
    <w:rsid w:val="00AA5ADF"/>
    <w:rsid w:val="00AA5D8D"/>
    <w:rsid w:val="00AA614A"/>
    <w:rsid w:val="00AA618C"/>
    <w:rsid w:val="00AA73DF"/>
    <w:rsid w:val="00AB04BA"/>
    <w:rsid w:val="00AB1206"/>
    <w:rsid w:val="00AB2AFD"/>
    <w:rsid w:val="00AB365A"/>
    <w:rsid w:val="00AB4CD7"/>
    <w:rsid w:val="00AB4E2C"/>
    <w:rsid w:val="00AB53EF"/>
    <w:rsid w:val="00AB5F35"/>
    <w:rsid w:val="00AB72FC"/>
    <w:rsid w:val="00AC0E14"/>
    <w:rsid w:val="00AC2273"/>
    <w:rsid w:val="00AC5176"/>
    <w:rsid w:val="00AC56AC"/>
    <w:rsid w:val="00AC6161"/>
    <w:rsid w:val="00AC63D5"/>
    <w:rsid w:val="00AC67D1"/>
    <w:rsid w:val="00AC7CAC"/>
    <w:rsid w:val="00AD04E1"/>
    <w:rsid w:val="00AD202C"/>
    <w:rsid w:val="00AD30C7"/>
    <w:rsid w:val="00AE03C9"/>
    <w:rsid w:val="00AE0AD2"/>
    <w:rsid w:val="00AE36AB"/>
    <w:rsid w:val="00AE4809"/>
    <w:rsid w:val="00AF021C"/>
    <w:rsid w:val="00AF2E41"/>
    <w:rsid w:val="00AF414F"/>
    <w:rsid w:val="00AF4DEC"/>
    <w:rsid w:val="00AF4EB4"/>
    <w:rsid w:val="00AF56E5"/>
    <w:rsid w:val="00AF5A9A"/>
    <w:rsid w:val="00AF7981"/>
    <w:rsid w:val="00AF7C4C"/>
    <w:rsid w:val="00B02353"/>
    <w:rsid w:val="00B0235F"/>
    <w:rsid w:val="00B0308E"/>
    <w:rsid w:val="00B05545"/>
    <w:rsid w:val="00B05BC0"/>
    <w:rsid w:val="00B061BC"/>
    <w:rsid w:val="00B111CA"/>
    <w:rsid w:val="00B1129B"/>
    <w:rsid w:val="00B1151E"/>
    <w:rsid w:val="00B11A36"/>
    <w:rsid w:val="00B1406F"/>
    <w:rsid w:val="00B14798"/>
    <w:rsid w:val="00B200F5"/>
    <w:rsid w:val="00B207DC"/>
    <w:rsid w:val="00B20D9C"/>
    <w:rsid w:val="00B20E65"/>
    <w:rsid w:val="00B213CD"/>
    <w:rsid w:val="00B223E7"/>
    <w:rsid w:val="00B22924"/>
    <w:rsid w:val="00B32C4C"/>
    <w:rsid w:val="00B35315"/>
    <w:rsid w:val="00B42359"/>
    <w:rsid w:val="00B43E5E"/>
    <w:rsid w:val="00B44988"/>
    <w:rsid w:val="00B44F89"/>
    <w:rsid w:val="00B4514D"/>
    <w:rsid w:val="00B45B39"/>
    <w:rsid w:val="00B46D1F"/>
    <w:rsid w:val="00B47184"/>
    <w:rsid w:val="00B504E7"/>
    <w:rsid w:val="00B509B4"/>
    <w:rsid w:val="00B514E5"/>
    <w:rsid w:val="00B52E97"/>
    <w:rsid w:val="00B54C3E"/>
    <w:rsid w:val="00B56AA9"/>
    <w:rsid w:val="00B6018E"/>
    <w:rsid w:val="00B609E8"/>
    <w:rsid w:val="00B61E9A"/>
    <w:rsid w:val="00B6227C"/>
    <w:rsid w:val="00B64DD2"/>
    <w:rsid w:val="00B64EBB"/>
    <w:rsid w:val="00B659A6"/>
    <w:rsid w:val="00B72849"/>
    <w:rsid w:val="00B72872"/>
    <w:rsid w:val="00B72926"/>
    <w:rsid w:val="00B73859"/>
    <w:rsid w:val="00B77189"/>
    <w:rsid w:val="00B778DA"/>
    <w:rsid w:val="00B82845"/>
    <w:rsid w:val="00B83FC4"/>
    <w:rsid w:val="00B85F1F"/>
    <w:rsid w:val="00B9007E"/>
    <w:rsid w:val="00B91D06"/>
    <w:rsid w:val="00B924CF"/>
    <w:rsid w:val="00B95949"/>
    <w:rsid w:val="00B962D1"/>
    <w:rsid w:val="00BA02F0"/>
    <w:rsid w:val="00BA092B"/>
    <w:rsid w:val="00BA22F9"/>
    <w:rsid w:val="00BA32C4"/>
    <w:rsid w:val="00BA4497"/>
    <w:rsid w:val="00BA4637"/>
    <w:rsid w:val="00BA4B42"/>
    <w:rsid w:val="00BA4EAE"/>
    <w:rsid w:val="00BA736E"/>
    <w:rsid w:val="00BB181A"/>
    <w:rsid w:val="00BB237E"/>
    <w:rsid w:val="00BB36FA"/>
    <w:rsid w:val="00BB3712"/>
    <w:rsid w:val="00BB4FE4"/>
    <w:rsid w:val="00BB57B7"/>
    <w:rsid w:val="00BB57F4"/>
    <w:rsid w:val="00BB6EA1"/>
    <w:rsid w:val="00BB767D"/>
    <w:rsid w:val="00BB7F10"/>
    <w:rsid w:val="00BC0017"/>
    <w:rsid w:val="00BC0440"/>
    <w:rsid w:val="00BC04D0"/>
    <w:rsid w:val="00BC1D83"/>
    <w:rsid w:val="00BC3679"/>
    <w:rsid w:val="00BC3850"/>
    <w:rsid w:val="00BC77B6"/>
    <w:rsid w:val="00BD0B54"/>
    <w:rsid w:val="00BD279C"/>
    <w:rsid w:val="00BD2C0E"/>
    <w:rsid w:val="00BD450C"/>
    <w:rsid w:val="00BD700E"/>
    <w:rsid w:val="00BE074C"/>
    <w:rsid w:val="00BE20B2"/>
    <w:rsid w:val="00BE2BEE"/>
    <w:rsid w:val="00BE540A"/>
    <w:rsid w:val="00BE699A"/>
    <w:rsid w:val="00BF05E2"/>
    <w:rsid w:val="00BF0EC5"/>
    <w:rsid w:val="00BF14F7"/>
    <w:rsid w:val="00BF213A"/>
    <w:rsid w:val="00BF5E84"/>
    <w:rsid w:val="00BF7D1B"/>
    <w:rsid w:val="00C00720"/>
    <w:rsid w:val="00C02A32"/>
    <w:rsid w:val="00C02B39"/>
    <w:rsid w:val="00C036C1"/>
    <w:rsid w:val="00C039C2"/>
    <w:rsid w:val="00C05C43"/>
    <w:rsid w:val="00C05F0D"/>
    <w:rsid w:val="00C074EC"/>
    <w:rsid w:val="00C078C5"/>
    <w:rsid w:val="00C079BB"/>
    <w:rsid w:val="00C10DCD"/>
    <w:rsid w:val="00C10FA8"/>
    <w:rsid w:val="00C11010"/>
    <w:rsid w:val="00C119C4"/>
    <w:rsid w:val="00C145CE"/>
    <w:rsid w:val="00C17057"/>
    <w:rsid w:val="00C17B7F"/>
    <w:rsid w:val="00C20563"/>
    <w:rsid w:val="00C21EDD"/>
    <w:rsid w:val="00C220CB"/>
    <w:rsid w:val="00C22E93"/>
    <w:rsid w:val="00C232DF"/>
    <w:rsid w:val="00C24EA8"/>
    <w:rsid w:val="00C27416"/>
    <w:rsid w:val="00C30EAD"/>
    <w:rsid w:val="00C32ABA"/>
    <w:rsid w:val="00C33070"/>
    <w:rsid w:val="00C34B5C"/>
    <w:rsid w:val="00C36F3F"/>
    <w:rsid w:val="00C374EF"/>
    <w:rsid w:val="00C40ACC"/>
    <w:rsid w:val="00C4379C"/>
    <w:rsid w:val="00C43C4B"/>
    <w:rsid w:val="00C44E02"/>
    <w:rsid w:val="00C46A08"/>
    <w:rsid w:val="00C46D74"/>
    <w:rsid w:val="00C529C3"/>
    <w:rsid w:val="00C55F58"/>
    <w:rsid w:val="00C562CD"/>
    <w:rsid w:val="00C57ABA"/>
    <w:rsid w:val="00C57FFB"/>
    <w:rsid w:val="00C61C07"/>
    <w:rsid w:val="00C61F19"/>
    <w:rsid w:val="00C65E1A"/>
    <w:rsid w:val="00C67826"/>
    <w:rsid w:val="00C707BF"/>
    <w:rsid w:val="00C71672"/>
    <w:rsid w:val="00C72022"/>
    <w:rsid w:val="00C723EF"/>
    <w:rsid w:val="00C7383C"/>
    <w:rsid w:val="00C73F51"/>
    <w:rsid w:val="00C7584A"/>
    <w:rsid w:val="00C75911"/>
    <w:rsid w:val="00C80D23"/>
    <w:rsid w:val="00C82CED"/>
    <w:rsid w:val="00C84288"/>
    <w:rsid w:val="00C84CB2"/>
    <w:rsid w:val="00C86A31"/>
    <w:rsid w:val="00C86B8D"/>
    <w:rsid w:val="00C92A4E"/>
    <w:rsid w:val="00C93ECA"/>
    <w:rsid w:val="00C95D21"/>
    <w:rsid w:val="00C96F16"/>
    <w:rsid w:val="00C97437"/>
    <w:rsid w:val="00CA1CA8"/>
    <w:rsid w:val="00CA3A23"/>
    <w:rsid w:val="00CA3B35"/>
    <w:rsid w:val="00CA3E1F"/>
    <w:rsid w:val="00CA5BEC"/>
    <w:rsid w:val="00CA6F2A"/>
    <w:rsid w:val="00CB0CC5"/>
    <w:rsid w:val="00CB1D30"/>
    <w:rsid w:val="00CB2383"/>
    <w:rsid w:val="00CB4BB0"/>
    <w:rsid w:val="00CB617C"/>
    <w:rsid w:val="00CB6370"/>
    <w:rsid w:val="00CC0609"/>
    <w:rsid w:val="00CC1123"/>
    <w:rsid w:val="00CD05E4"/>
    <w:rsid w:val="00CD1FFB"/>
    <w:rsid w:val="00CD2060"/>
    <w:rsid w:val="00CD25D9"/>
    <w:rsid w:val="00CD518B"/>
    <w:rsid w:val="00CD5627"/>
    <w:rsid w:val="00CD5A0F"/>
    <w:rsid w:val="00CD7453"/>
    <w:rsid w:val="00CE063E"/>
    <w:rsid w:val="00CE14B0"/>
    <w:rsid w:val="00CE286F"/>
    <w:rsid w:val="00CE4785"/>
    <w:rsid w:val="00CE62AB"/>
    <w:rsid w:val="00CF211B"/>
    <w:rsid w:val="00CF25FF"/>
    <w:rsid w:val="00CF40C4"/>
    <w:rsid w:val="00CF546E"/>
    <w:rsid w:val="00CF65A3"/>
    <w:rsid w:val="00CF74D2"/>
    <w:rsid w:val="00D03538"/>
    <w:rsid w:val="00D03778"/>
    <w:rsid w:val="00D04491"/>
    <w:rsid w:val="00D04804"/>
    <w:rsid w:val="00D04CD6"/>
    <w:rsid w:val="00D04DA1"/>
    <w:rsid w:val="00D05E75"/>
    <w:rsid w:val="00D0697A"/>
    <w:rsid w:val="00D06F25"/>
    <w:rsid w:val="00D077F9"/>
    <w:rsid w:val="00D100E5"/>
    <w:rsid w:val="00D11820"/>
    <w:rsid w:val="00D11F69"/>
    <w:rsid w:val="00D154CE"/>
    <w:rsid w:val="00D157EF"/>
    <w:rsid w:val="00D15AE5"/>
    <w:rsid w:val="00D160F8"/>
    <w:rsid w:val="00D16F98"/>
    <w:rsid w:val="00D20E4A"/>
    <w:rsid w:val="00D22710"/>
    <w:rsid w:val="00D228F7"/>
    <w:rsid w:val="00D24C1F"/>
    <w:rsid w:val="00D27107"/>
    <w:rsid w:val="00D31891"/>
    <w:rsid w:val="00D31DC1"/>
    <w:rsid w:val="00D31E9E"/>
    <w:rsid w:val="00D32BC1"/>
    <w:rsid w:val="00D3390E"/>
    <w:rsid w:val="00D354D3"/>
    <w:rsid w:val="00D35F02"/>
    <w:rsid w:val="00D35F27"/>
    <w:rsid w:val="00D361A0"/>
    <w:rsid w:val="00D37519"/>
    <w:rsid w:val="00D37539"/>
    <w:rsid w:val="00D37963"/>
    <w:rsid w:val="00D42249"/>
    <w:rsid w:val="00D4237E"/>
    <w:rsid w:val="00D42A60"/>
    <w:rsid w:val="00D4353F"/>
    <w:rsid w:val="00D44F9B"/>
    <w:rsid w:val="00D45947"/>
    <w:rsid w:val="00D45FAB"/>
    <w:rsid w:val="00D47080"/>
    <w:rsid w:val="00D5127E"/>
    <w:rsid w:val="00D51B40"/>
    <w:rsid w:val="00D525A6"/>
    <w:rsid w:val="00D53290"/>
    <w:rsid w:val="00D53370"/>
    <w:rsid w:val="00D542C6"/>
    <w:rsid w:val="00D57298"/>
    <w:rsid w:val="00D61B84"/>
    <w:rsid w:val="00D6230D"/>
    <w:rsid w:val="00D62705"/>
    <w:rsid w:val="00D632E8"/>
    <w:rsid w:val="00D63712"/>
    <w:rsid w:val="00D638F9"/>
    <w:rsid w:val="00D663AE"/>
    <w:rsid w:val="00D73875"/>
    <w:rsid w:val="00D742C1"/>
    <w:rsid w:val="00D81B45"/>
    <w:rsid w:val="00D81CB3"/>
    <w:rsid w:val="00D8250E"/>
    <w:rsid w:val="00D85EAD"/>
    <w:rsid w:val="00D8758C"/>
    <w:rsid w:val="00D87C39"/>
    <w:rsid w:val="00D91487"/>
    <w:rsid w:val="00D9261B"/>
    <w:rsid w:val="00D942F2"/>
    <w:rsid w:val="00D95089"/>
    <w:rsid w:val="00D9713B"/>
    <w:rsid w:val="00DA1EFE"/>
    <w:rsid w:val="00DA27EB"/>
    <w:rsid w:val="00DA343A"/>
    <w:rsid w:val="00DA3BD2"/>
    <w:rsid w:val="00DA4874"/>
    <w:rsid w:val="00DA4EEE"/>
    <w:rsid w:val="00DA5137"/>
    <w:rsid w:val="00DA6D43"/>
    <w:rsid w:val="00DB0F67"/>
    <w:rsid w:val="00DB1CD0"/>
    <w:rsid w:val="00DB28E0"/>
    <w:rsid w:val="00DB3A6E"/>
    <w:rsid w:val="00DB3DDF"/>
    <w:rsid w:val="00DB5403"/>
    <w:rsid w:val="00DB6445"/>
    <w:rsid w:val="00DC1316"/>
    <w:rsid w:val="00DC2498"/>
    <w:rsid w:val="00DC58FF"/>
    <w:rsid w:val="00DC7A64"/>
    <w:rsid w:val="00DD18B4"/>
    <w:rsid w:val="00DD1C8A"/>
    <w:rsid w:val="00DD279E"/>
    <w:rsid w:val="00DD2FF1"/>
    <w:rsid w:val="00DD4D8C"/>
    <w:rsid w:val="00DD75B0"/>
    <w:rsid w:val="00DE2C8E"/>
    <w:rsid w:val="00DE4323"/>
    <w:rsid w:val="00DE47CC"/>
    <w:rsid w:val="00DE4BB2"/>
    <w:rsid w:val="00DE6521"/>
    <w:rsid w:val="00DE6E96"/>
    <w:rsid w:val="00DE739B"/>
    <w:rsid w:val="00DF22F1"/>
    <w:rsid w:val="00DF27F4"/>
    <w:rsid w:val="00DF36D1"/>
    <w:rsid w:val="00DF47D4"/>
    <w:rsid w:val="00DF482C"/>
    <w:rsid w:val="00DF485C"/>
    <w:rsid w:val="00DF5BF8"/>
    <w:rsid w:val="00DF626D"/>
    <w:rsid w:val="00DF728F"/>
    <w:rsid w:val="00DF7A94"/>
    <w:rsid w:val="00E01263"/>
    <w:rsid w:val="00E0146A"/>
    <w:rsid w:val="00E01488"/>
    <w:rsid w:val="00E01890"/>
    <w:rsid w:val="00E044ED"/>
    <w:rsid w:val="00E05200"/>
    <w:rsid w:val="00E05B4F"/>
    <w:rsid w:val="00E07D94"/>
    <w:rsid w:val="00E101CF"/>
    <w:rsid w:val="00E12F87"/>
    <w:rsid w:val="00E16559"/>
    <w:rsid w:val="00E17F2C"/>
    <w:rsid w:val="00E20D38"/>
    <w:rsid w:val="00E21B48"/>
    <w:rsid w:val="00E225D6"/>
    <w:rsid w:val="00E22CFC"/>
    <w:rsid w:val="00E237AF"/>
    <w:rsid w:val="00E23850"/>
    <w:rsid w:val="00E242B4"/>
    <w:rsid w:val="00E24AD6"/>
    <w:rsid w:val="00E25177"/>
    <w:rsid w:val="00E26541"/>
    <w:rsid w:val="00E3269A"/>
    <w:rsid w:val="00E36686"/>
    <w:rsid w:val="00E4108F"/>
    <w:rsid w:val="00E411EC"/>
    <w:rsid w:val="00E42E38"/>
    <w:rsid w:val="00E438E5"/>
    <w:rsid w:val="00E4455B"/>
    <w:rsid w:val="00E44B0A"/>
    <w:rsid w:val="00E462D9"/>
    <w:rsid w:val="00E46EE1"/>
    <w:rsid w:val="00E516AE"/>
    <w:rsid w:val="00E519C7"/>
    <w:rsid w:val="00E53AD0"/>
    <w:rsid w:val="00E56429"/>
    <w:rsid w:val="00E63C8B"/>
    <w:rsid w:val="00E65556"/>
    <w:rsid w:val="00E66D38"/>
    <w:rsid w:val="00E676FC"/>
    <w:rsid w:val="00E700F7"/>
    <w:rsid w:val="00E70784"/>
    <w:rsid w:val="00E713B8"/>
    <w:rsid w:val="00E71592"/>
    <w:rsid w:val="00E7188D"/>
    <w:rsid w:val="00E71E3B"/>
    <w:rsid w:val="00E72429"/>
    <w:rsid w:val="00E73208"/>
    <w:rsid w:val="00E73D96"/>
    <w:rsid w:val="00E75270"/>
    <w:rsid w:val="00E80D28"/>
    <w:rsid w:val="00E8147D"/>
    <w:rsid w:val="00E817BC"/>
    <w:rsid w:val="00E8451D"/>
    <w:rsid w:val="00E857A4"/>
    <w:rsid w:val="00E857A9"/>
    <w:rsid w:val="00E86EC8"/>
    <w:rsid w:val="00E91864"/>
    <w:rsid w:val="00E91DF3"/>
    <w:rsid w:val="00E93FEF"/>
    <w:rsid w:val="00E9422C"/>
    <w:rsid w:val="00E94881"/>
    <w:rsid w:val="00E95506"/>
    <w:rsid w:val="00E96472"/>
    <w:rsid w:val="00E9736B"/>
    <w:rsid w:val="00EA0499"/>
    <w:rsid w:val="00EA04F4"/>
    <w:rsid w:val="00EA0679"/>
    <w:rsid w:val="00EA3AE3"/>
    <w:rsid w:val="00EA7A32"/>
    <w:rsid w:val="00EB1825"/>
    <w:rsid w:val="00EB2115"/>
    <w:rsid w:val="00EB3D48"/>
    <w:rsid w:val="00EB6DBC"/>
    <w:rsid w:val="00EB708F"/>
    <w:rsid w:val="00EB7A4B"/>
    <w:rsid w:val="00EC2D6E"/>
    <w:rsid w:val="00EC3229"/>
    <w:rsid w:val="00EC40B4"/>
    <w:rsid w:val="00EC4B94"/>
    <w:rsid w:val="00EC5736"/>
    <w:rsid w:val="00EC681F"/>
    <w:rsid w:val="00EC70CC"/>
    <w:rsid w:val="00EC7C54"/>
    <w:rsid w:val="00ED1837"/>
    <w:rsid w:val="00ED2B6B"/>
    <w:rsid w:val="00ED37C1"/>
    <w:rsid w:val="00ED480E"/>
    <w:rsid w:val="00EE28C8"/>
    <w:rsid w:val="00EE7722"/>
    <w:rsid w:val="00EF1224"/>
    <w:rsid w:val="00EF4256"/>
    <w:rsid w:val="00EF428D"/>
    <w:rsid w:val="00EF4ADD"/>
    <w:rsid w:val="00EF4E35"/>
    <w:rsid w:val="00EF5DAE"/>
    <w:rsid w:val="00EF7FB9"/>
    <w:rsid w:val="00F0096C"/>
    <w:rsid w:val="00F00B1C"/>
    <w:rsid w:val="00F00F46"/>
    <w:rsid w:val="00F01308"/>
    <w:rsid w:val="00F03070"/>
    <w:rsid w:val="00F032F6"/>
    <w:rsid w:val="00F03574"/>
    <w:rsid w:val="00F037CE"/>
    <w:rsid w:val="00F03A9C"/>
    <w:rsid w:val="00F04038"/>
    <w:rsid w:val="00F0452B"/>
    <w:rsid w:val="00F046A0"/>
    <w:rsid w:val="00F0534F"/>
    <w:rsid w:val="00F05DA9"/>
    <w:rsid w:val="00F06392"/>
    <w:rsid w:val="00F10016"/>
    <w:rsid w:val="00F103EE"/>
    <w:rsid w:val="00F11173"/>
    <w:rsid w:val="00F133E7"/>
    <w:rsid w:val="00F15559"/>
    <w:rsid w:val="00F16BFF"/>
    <w:rsid w:val="00F16CB7"/>
    <w:rsid w:val="00F16EB1"/>
    <w:rsid w:val="00F20654"/>
    <w:rsid w:val="00F2103C"/>
    <w:rsid w:val="00F21FA7"/>
    <w:rsid w:val="00F221A2"/>
    <w:rsid w:val="00F22AB8"/>
    <w:rsid w:val="00F241A6"/>
    <w:rsid w:val="00F27F32"/>
    <w:rsid w:val="00F30083"/>
    <w:rsid w:val="00F302C3"/>
    <w:rsid w:val="00F305EC"/>
    <w:rsid w:val="00F32C8C"/>
    <w:rsid w:val="00F35CB6"/>
    <w:rsid w:val="00F367D6"/>
    <w:rsid w:val="00F37634"/>
    <w:rsid w:val="00F42283"/>
    <w:rsid w:val="00F42624"/>
    <w:rsid w:val="00F429C0"/>
    <w:rsid w:val="00F43AD5"/>
    <w:rsid w:val="00F46796"/>
    <w:rsid w:val="00F46D29"/>
    <w:rsid w:val="00F508DD"/>
    <w:rsid w:val="00F51A8E"/>
    <w:rsid w:val="00F53951"/>
    <w:rsid w:val="00F54BF3"/>
    <w:rsid w:val="00F57BBF"/>
    <w:rsid w:val="00F57F79"/>
    <w:rsid w:val="00F6008B"/>
    <w:rsid w:val="00F60644"/>
    <w:rsid w:val="00F614B3"/>
    <w:rsid w:val="00F6201D"/>
    <w:rsid w:val="00F62A38"/>
    <w:rsid w:val="00F62EC6"/>
    <w:rsid w:val="00F636F8"/>
    <w:rsid w:val="00F644A4"/>
    <w:rsid w:val="00F64C95"/>
    <w:rsid w:val="00F64D55"/>
    <w:rsid w:val="00F66145"/>
    <w:rsid w:val="00F67427"/>
    <w:rsid w:val="00F7130E"/>
    <w:rsid w:val="00F71AD3"/>
    <w:rsid w:val="00F73356"/>
    <w:rsid w:val="00F74C0B"/>
    <w:rsid w:val="00F751CA"/>
    <w:rsid w:val="00F75F27"/>
    <w:rsid w:val="00F7608E"/>
    <w:rsid w:val="00F76A59"/>
    <w:rsid w:val="00F77252"/>
    <w:rsid w:val="00F77C3D"/>
    <w:rsid w:val="00F813CB"/>
    <w:rsid w:val="00F851CB"/>
    <w:rsid w:val="00F858E7"/>
    <w:rsid w:val="00F86697"/>
    <w:rsid w:val="00F86DDF"/>
    <w:rsid w:val="00F90229"/>
    <w:rsid w:val="00F90847"/>
    <w:rsid w:val="00F90988"/>
    <w:rsid w:val="00F9258E"/>
    <w:rsid w:val="00F929B9"/>
    <w:rsid w:val="00F936F8"/>
    <w:rsid w:val="00F9604D"/>
    <w:rsid w:val="00FA1D0C"/>
    <w:rsid w:val="00FA2632"/>
    <w:rsid w:val="00FA294C"/>
    <w:rsid w:val="00FA38F0"/>
    <w:rsid w:val="00FA3B49"/>
    <w:rsid w:val="00FA3E92"/>
    <w:rsid w:val="00FA48D9"/>
    <w:rsid w:val="00FA4E75"/>
    <w:rsid w:val="00FA59A1"/>
    <w:rsid w:val="00FA6E0E"/>
    <w:rsid w:val="00FA7057"/>
    <w:rsid w:val="00FA70F6"/>
    <w:rsid w:val="00FA7C7F"/>
    <w:rsid w:val="00FB02B7"/>
    <w:rsid w:val="00FB03E6"/>
    <w:rsid w:val="00FB0C96"/>
    <w:rsid w:val="00FB1316"/>
    <w:rsid w:val="00FB3CBC"/>
    <w:rsid w:val="00FB4E65"/>
    <w:rsid w:val="00FB564D"/>
    <w:rsid w:val="00FB7AD1"/>
    <w:rsid w:val="00FC0980"/>
    <w:rsid w:val="00FC20FF"/>
    <w:rsid w:val="00FC302D"/>
    <w:rsid w:val="00FC479B"/>
    <w:rsid w:val="00FC4C1B"/>
    <w:rsid w:val="00FC6EF3"/>
    <w:rsid w:val="00FD0741"/>
    <w:rsid w:val="00FD1147"/>
    <w:rsid w:val="00FD235E"/>
    <w:rsid w:val="00FD4077"/>
    <w:rsid w:val="00FD4096"/>
    <w:rsid w:val="00FD53D5"/>
    <w:rsid w:val="00FD70BD"/>
    <w:rsid w:val="00FD7375"/>
    <w:rsid w:val="00FD778B"/>
    <w:rsid w:val="00FD799E"/>
    <w:rsid w:val="00FE0228"/>
    <w:rsid w:val="00FE27B8"/>
    <w:rsid w:val="00FE41A9"/>
    <w:rsid w:val="00FE5A3F"/>
    <w:rsid w:val="00FE6CAC"/>
    <w:rsid w:val="00FF1157"/>
    <w:rsid w:val="00FF11DC"/>
    <w:rsid w:val="00FF6AC3"/>
    <w:rsid w:val="00FF6FC3"/>
    <w:rsid w:val="017385D5"/>
    <w:rsid w:val="0198856E"/>
    <w:rsid w:val="0213989D"/>
    <w:rsid w:val="02569230"/>
    <w:rsid w:val="025A7509"/>
    <w:rsid w:val="029FDFC2"/>
    <w:rsid w:val="02BFB44F"/>
    <w:rsid w:val="037B5EB2"/>
    <w:rsid w:val="038C627A"/>
    <w:rsid w:val="03B53217"/>
    <w:rsid w:val="03C678F4"/>
    <w:rsid w:val="03E9F8E7"/>
    <w:rsid w:val="0444EDAE"/>
    <w:rsid w:val="048B77E0"/>
    <w:rsid w:val="051F21F8"/>
    <w:rsid w:val="052545B0"/>
    <w:rsid w:val="05B3308F"/>
    <w:rsid w:val="06141903"/>
    <w:rsid w:val="0627839A"/>
    <w:rsid w:val="064C6562"/>
    <w:rsid w:val="085EB040"/>
    <w:rsid w:val="08673D62"/>
    <w:rsid w:val="08E8969C"/>
    <w:rsid w:val="08F8128D"/>
    <w:rsid w:val="090BA587"/>
    <w:rsid w:val="091DDCFA"/>
    <w:rsid w:val="0946AA3A"/>
    <w:rsid w:val="09BA4086"/>
    <w:rsid w:val="0A570F51"/>
    <w:rsid w:val="0A6DDC22"/>
    <w:rsid w:val="0B67A158"/>
    <w:rsid w:val="0BEBAA7E"/>
    <w:rsid w:val="0C136CE3"/>
    <w:rsid w:val="0C47747B"/>
    <w:rsid w:val="0C940B8E"/>
    <w:rsid w:val="0C9F314A"/>
    <w:rsid w:val="0CDBC062"/>
    <w:rsid w:val="0CF06CD4"/>
    <w:rsid w:val="0D06C4E8"/>
    <w:rsid w:val="0D6988F1"/>
    <w:rsid w:val="0E08ADB5"/>
    <w:rsid w:val="0E23A314"/>
    <w:rsid w:val="0E3FA330"/>
    <w:rsid w:val="0E515258"/>
    <w:rsid w:val="0EB4C967"/>
    <w:rsid w:val="0EB5139C"/>
    <w:rsid w:val="0F401867"/>
    <w:rsid w:val="0FDB7391"/>
    <w:rsid w:val="1051481E"/>
    <w:rsid w:val="12059286"/>
    <w:rsid w:val="1258D499"/>
    <w:rsid w:val="12BFCFB9"/>
    <w:rsid w:val="12F0434D"/>
    <w:rsid w:val="12F4F953"/>
    <w:rsid w:val="12FE2D61"/>
    <w:rsid w:val="130AB78E"/>
    <w:rsid w:val="14F106E7"/>
    <w:rsid w:val="153D3348"/>
    <w:rsid w:val="159644EE"/>
    <w:rsid w:val="15BCC9CA"/>
    <w:rsid w:val="15BE2F4E"/>
    <w:rsid w:val="16205B00"/>
    <w:rsid w:val="16BC1604"/>
    <w:rsid w:val="16D903A9"/>
    <w:rsid w:val="1749DD6A"/>
    <w:rsid w:val="17C6FA8A"/>
    <w:rsid w:val="17DDCBC2"/>
    <w:rsid w:val="1825D842"/>
    <w:rsid w:val="1857E665"/>
    <w:rsid w:val="1878E2DA"/>
    <w:rsid w:val="18A9F2C3"/>
    <w:rsid w:val="18B53558"/>
    <w:rsid w:val="18B7CEAE"/>
    <w:rsid w:val="18E7729A"/>
    <w:rsid w:val="197155F5"/>
    <w:rsid w:val="19C4780A"/>
    <w:rsid w:val="1A0701D7"/>
    <w:rsid w:val="1A2F5F69"/>
    <w:rsid w:val="1AB0CE86"/>
    <w:rsid w:val="1AE01BEA"/>
    <w:rsid w:val="1B2EFC68"/>
    <w:rsid w:val="1B67480D"/>
    <w:rsid w:val="1BC30C4A"/>
    <w:rsid w:val="1BEF9D17"/>
    <w:rsid w:val="1C044424"/>
    <w:rsid w:val="1C2D019C"/>
    <w:rsid w:val="1CAEFE5A"/>
    <w:rsid w:val="1DB697E1"/>
    <w:rsid w:val="1DE03B21"/>
    <w:rsid w:val="1E1F2C11"/>
    <w:rsid w:val="1E507344"/>
    <w:rsid w:val="1E5C75DB"/>
    <w:rsid w:val="1FD31B48"/>
    <w:rsid w:val="1FEE2EC9"/>
    <w:rsid w:val="20887311"/>
    <w:rsid w:val="2156B747"/>
    <w:rsid w:val="22B576A1"/>
    <w:rsid w:val="22DA585C"/>
    <w:rsid w:val="22FDCEA5"/>
    <w:rsid w:val="231BFA5F"/>
    <w:rsid w:val="233A0E4D"/>
    <w:rsid w:val="2363A738"/>
    <w:rsid w:val="2386F7C7"/>
    <w:rsid w:val="24372CB0"/>
    <w:rsid w:val="249AAE69"/>
    <w:rsid w:val="24D5DEAE"/>
    <w:rsid w:val="25045B4A"/>
    <w:rsid w:val="2525651A"/>
    <w:rsid w:val="25531255"/>
    <w:rsid w:val="2593FA2B"/>
    <w:rsid w:val="25C490F2"/>
    <w:rsid w:val="25FAEDA4"/>
    <w:rsid w:val="26D2AC36"/>
    <w:rsid w:val="270CB381"/>
    <w:rsid w:val="274DBBEB"/>
    <w:rsid w:val="27FEF43F"/>
    <w:rsid w:val="2842188D"/>
    <w:rsid w:val="284B0D53"/>
    <w:rsid w:val="28EE8EA4"/>
    <w:rsid w:val="296E1F8C"/>
    <w:rsid w:val="2A3CDB8B"/>
    <w:rsid w:val="2A3CFF30"/>
    <w:rsid w:val="2A714E2B"/>
    <w:rsid w:val="2B09EFED"/>
    <w:rsid w:val="2B624E97"/>
    <w:rsid w:val="2C40650F"/>
    <w:rsid w:val="2C581869"/>
    <w:rsid w:val="2CAE5C5B"/>
    <w:rsid w:val="2CB76D84"/>
    <w:rsid w:val="2CDCE296"/>
    <w:rsid w:val="2CFE1EF8"/>
    <w:rsid w:val="2D2F35BF"/>
    <w:rsid w:val="2D371382"/>
    <w:rsid w:val="2D377F63"/>
    <w:rsid w:val="2D805AE4"/>
    <w:rsid w:val="2D933C6A"/>
    <w:rsid w:val="2E093572"/>
    <w:rsid w:val="2F3F112D"/>
    <w:rsid w:val="2F4131A4"/>
    <w:rsid w:val="2FE54E96"/>
    <w:rsid w:val="30B7FBA6"/>
    <w:rsid w:val="313BEC18"/>
    <w:rsid w:val="31631701"/>
    <w:rsid w:val="318E233D"/>
    <w:rsid w:val="320B63E6"/>
    <w:rsid w:val="331501D2"/>
    <w:rsid w:val="333701A4"/>
    <w:rsid w:val="338370A1"/>
    <w:rsid w:val="33AF9CFC"/>
    <w:rsid w:val="33DAC535"/>
    <w:rsid w:val="33F9D2CE"/>
    <w:rsid w:val="344DF8DA"/>
    <w:rsid w:val="35372472"/>
    <w:rsid w:val="355FE78A"/>
    <w:rsid w:val="358B6CC9"/>
    <w:rsid w:val="364D2655"/>
    <w:rsid w:val="368AD920"/>
    <w:rsid w:val="36EC781D"/>
    <w:rsid w:val="36FBB7EB"/>
    <w:rsid w:val="37B923AF"/>
    <w:rsid w:val="37CD7E54"/>
    <w:rsid w:val="3837F489"/>
    <w:rsid w:val="389739D0"/>
    <w:rsid w:val="38AB22AB"/>
    <w:rsid w:val="39349DF9"/>
    <w:rsid w:val="394ECE56"/>
    <w:rsid w:val="39BA6414"/>
    <w:rsid w:val="3A0D8E4B"/>
    <w:rsid w:val="3A424F79"/>
    <w:rsid w:val="3A4785FD"/>
    <w:rsid w:val="3A4E49FA"/>
    <w:rsid w:val="3AACBBC5"/>
    <w:rsid w:val="3B283313"/>
    <w:rsid w:val="3B2F8CF2"/>
    <w:rsid w:val="3BBFCACA"/>
    <w:rsid w:val="3C348533"/>
    <w:rsid w:val="3C582101"/>
    <w:rsid w:val="3C736C75"/>
    <w:rsid w:val="3C9D2A7E"/>
    <w:rsid w:val="3CAC79D6"/>
    <w:rsid w:val="3CB58ACE"/>
    <w:rsid w:val="3CC3D19E"/>
    <w:rsid w:val="3D482BBC"/>
    <w:rsid w:val="3D6AC4DB"/>
    <w:rsid w:val="3DE3AAA7"/>
    <w:rsid w:val="3E0F3CD6"/>
    <w:rsid w:val="3E12F5DA"/>
    <w:rsid w:val="3E6CB365"/>
    <w:rsid w:val="3EA499B2"/>
    <w:rsid w:val="3EEFF619"/>
    <w:rsid w:val="3F83BEEA"/>
    <w:rsid w:val="3FC5CBB0"/>
    <w:rsid w:val="4020FA78"/>
    <w:rsid w:val="402896C5"/>
    <w:rsid w:val="406B3BC2"/>
    <w:rsid w:val="40D60CF6"/>
    <w:rsid w:val="41300439"/>
    <w:rsid w:val="416D9926"/>
    <w:rsid w:val="4241D8EC"/>
    <w:rsid w:val="427E99DC"/>
    <w:rsid w:val="42A4FA91"/>
    <w:rsid w:val="42C59AAC"/>
    <w:rsid w:val="430CF9DD"/>
    <w:rsid w:val="43331322"/>
    <w:rsid w:val="435D80EE"/>
    <w:rsid w:val="441EE88F"/>
    <w:rsid w:val="4437098B"/>
    <w:rsid w:val="44475447"/>
    <w:rsid w:val="4459C1C0"/>
    <w:rsid w:val="44766E7C"/>
    <w:rsid w:val="44D0575D"/>
    <w:rsid w:val="44ED174D"/>
    <w:rsid w:val="454E3848"/>
    <w:rsid w:val="455E7012"/>
    <w:rsid w:val="457BD049"/>
    <w:rsid w:val="45860D26"/>
    <w:rsid w:val="45AE4D18"/>
    <w:rsid w:val="4628BF29"/>
    <w:rsid w:val="463A3209"/>
    <w:rsid w:val="465D6989"/>
    <w:rsid w:val="466151E1"/>
    <w:rsid w:val="46FD89E4"/>
    <w:rsid w:val="473A5C68"/>
    <w:rsid w:val="47454E7A"/>
    <w:rsid w:val="47791016"/>
    <w:rsid w:val="479392BA"/>
    <w:rsid w:val="4814F25D"/>
    <w:rsid w:val="48277A09"/>
    <w:rsid w:val="4840B88B"/>
    <w:rsid w:val="487D7C9A"/>
    <w:rsid w:val="48A07E0A"/>
    <w:rsid w:val="48B28B9B"/>
    <w:rsid w:val="492F631B"/>
    <w:rsid w:val="49A35FEE"/>
    <w:rsid w:val="49ABEC08"/>
    <w:rsid w:val="4A181B2A"/>
    <w:rsid w:val="4A63C6DF"/>
    <w:rsid w:val="4A6C7494"/>
    <w:rsid w:val="4A7501B6"/>
    <w:rsid w:val="4AC4F205"/>
    <w:rsid w:val="4AE76D11"/>
    <w:rsid w:val="4B07760F"/>
    <w:rsid w:val="4B30DAAC"/>
    <w:rsid w:val="4B59439E"/>
    <w:rsid w:val="4B657A17"/>
    <w:rsid w:val="4B8A193A"/>
    <w:rsid w:val="4BED1AD9"/>
    <w:rsid w:val="4C18BF9D"/>
    <w:rsid w:val="4C249D9F"/>
    <w:rsid w:val="4C57BD01"/>
    <w:rsid w:val="4C77CAF9"/>
    <w:rsid w:val="4CE214C4"/>
    <w:rsid w:val="4D6CEB0F"/>
    <w:rsid w:val="4EB02BC5"/>
    <w:rsid w:val="4F2B145C"/>
    <w:rsid w:val="4F2EAAE0"/>
    <w:rsid w:val="4FA3B44A"/>
    <w:rsid w:val="5087D69F"/>
    <w:rsid w:val="50D52C72"/>
    <w:rsid w:val="50E4433A"/>
    <w:rsid w:val="50EC30C0"/>
    <w:rsid w:val="510BFFC1"/>
    <w:rsid w:val="51D66058"/>
    <w:rsid w:val="52260FA7"/>
    <w:rsid w:val="5246FAAE"/>
    <w:rsid w:val="52899F50"/>
    <w:rsid w:val="52C4F810"/>
    <w:rsid w:val="52F57225"/>
    <w:rsid w:val="530D28A7"/>
    <w:rsid w:val="534D262F"/>
    <w:rsid w:val="5383423A"/>
    <w:rsid w:val="5423D182"/>
    <w:rsid w:val="546C7971"/>
    <w:rsid w:val="54889AB2"/>
    <w:rsid w:val="54914C15"/>
    <w:rsid w:val="549C8FAA"/>
    <w:rsid w:val="55E1A9CB"/>
    <w:rsid w:val="5663AF58"/>
    <w:rsid w:val="568EB28F"/>
    <w:rsid w:val="56AC0EB6"/>
    <w:rsid w:val="574A8F48"/>
    <w:rsid w:val="58137CC6"/>
    <w:rsid w:val="58694F99"/>
    <w:rsid w:val="58B33213"/>
    <w:rsid w:val="58C06279"/>
    <w:rsid w:val="5999FDD6"/>
    <w:rsid w:val="5A8D51EA"/>
    <w:rsid w:val="5AB51AEE"/>
    <w:rsid w:val="5ABBA43A"/>
    <w:rsid w:val="5B35CE37"/>
    <w:rsid w:val="5B57D962"/>
    <w:rsid w:val="5B96E567"/>
    <w:rsid w:val="5C8B6204"/>
    <w:rsid w:val="5D015B0C"/>
    <w:rsid w:val="5D32281D"/>
    <w:rsid w:val="5D44E937"/>
    <w:rsid w:val="5DA43EA1"/>
    <w:rsid w:val="5DA8FE49"/>
    <w:rsid w:val="5DB150BC"/>
    <w:rsid w:val="5DB5F31C"/>
    <w:rsid w:val="5DBD237A"/>
    <w:rsid w:val="5DCAB3C8"/>
    <w:rsid w:val="5E05EEA5"/>
    <w:rsid w:val="5E185242"/>
    <w:rsid w:val="5E9CC13C"/>
    <w:rsid w:val="5EB20AE3"/>
    <w:rsid w:val="5EC6DC59"/>
    <w:rsid w:val="5F807B59"/>
    <w:rsid w:val="5F9123CB"/>
    <w:rsid w:val="5FBD252E"/>
    <w:rsid w:val="6000ED82"/>
    <w:rsid w:val="603295A9"/>
    <w:rsid w:val="6045A1C9"/>
    <w:rsid w:val="60E09F0B"/>
    <w:rsid w:val="61245C72"/>
    <w:rsid w:val="615AB334"/>
    <w:rsid w:val="62106F8E"/>
    <w:rsid w:val="6253A039"/>
    <w:rsid w:val="62859331"/>
    <w:rsid w:val="62CDD14A"/>
    <w:rsid w:val="62D66AB6"/>
    <w:rsid w:val="630EC474"/>
    <w:rsid w:val="633695B1"/>
    <w:rsid w:val="633C6B7F"/>
    <w:rsid w:val="63F76170"/>
    <w:rsid w:val="656CF2D1"/>
    <w:rsid w:val="6586DD29"/>
    <w:rsid w:val="6605DF73"/>
    <w:rsid w:val="6637D6EE"/>
    <w:rsid w:val="663AF319"/>
    <w:rsid w:val="666EB872"/>
    <w:rsid w:val="66B93536"/>
    <w:rsid w:val="66E07E79"/>
    <w:rsid w:val="6700E4C7"/>
    <w:rsid w:val="67152973"/>
    <w:rsid w:val="675375F6"/>
    <w:rsid w:val="67ABDF12"/>
    <w:rsid w:val="68B6F8B9"/>
    <w:rsid w:val="68F0859B"/>
    <w:rsid w:val="6C2B3F38"/>
    <w:rsid w:val="6C4A4088"/>
    <w:rsid w:val="6C593780"/>
    <w:rsid w:val="6CB1A816"/>
    <w:rsid w:val="6CEFAFE8"/>
    <w:rsid w:val="6D2C5E4C"/>
    <w:rsid w:val="6D751E1D"/>
    <w:rsid w:val="6DAE15C0"/>
    <w:rsid w:val="6DDDB1A4"/>
    <w:rsid w:val="6E1833B9"/>
    <w:rsid w:val="6EF39B2E"/>
    <w:rsid w:val="6F43DB70"/>
    <w:rsid w:val="6F4F2265"/>
    <w:rsid w:val="6F5E2D59"/>
    <w:rsid w:val="6FCDB822"/>
    <w:rsid w:val="6FFFCBB5"/>
    <w:rsid w:val="70123111"/>
    <w:rsid w:val="70706AE6"/>
    <w:rsid w:val="70794A71"/>
    <w:rsid w:val="71131B7F"/>
    <w:rsid w:val="72151AD2"/>
    <w:rsid w:val="72C3D4A9"/>
    <w:rsid w:val="72D1E84A"/>
    <w:rsid w:val="72DCE97D"/>
    <w:rsid w:val="7329AE0D"/>
    <w:rsid w:val="738EE34B"/>
    <w:rsid w:val="73E5E9F2"/>
    <w:rsid w:val="7414E1AF"/>
    <w:rsid w:val="750F3C62"/>
    <w:rsid w:val="75517253"/>
    <w:rsid w:val="75E68CA2"/>
    <w:rsid w:val="76120AC7"/>
    <w:rsid w:val="76B939B2"/>
    <w:rsid w:val="76EF1384"/>
    <w:rsid w:val="77C70385"/>
    <w:rsid w:val="77E64863"/>
    <w:rsid w:val="78041A7D"/>
    <w:rsid w:val="780A16B3"/>
    <w:rsid w:val="785F4945"/>
    <w:rsid w:val="78E89313"/>
    <w:rsid w:val="79054E63"/>
    <w:rsid w:val="794DDC28"/>
    <w:rsid w:val="7971D214"/>
    <w:rsid w:val="7AB1505E"/>
    <w:rsid w:val="7ACCEE48"/>
    <w:rsid w:val="7AD88D8F"/>
    <w:rsid w:val="7AF7DBF4"/>
    <w:rsid w:val="7B7F48F2"/>
    <w:rsid w:val="7BEB3384"/>
    <w:rsid w:val="7BFFFFC8"/>
    <w:rsid w:val="7C68BEA9"/>
    <w:rsid w:val="7C8D08BA"/>
    <w:rsid w:val="7CDBAF39"/>
    <w:rsid w:val="7CDE3CA7"/>
    <w:rsid w:val="7CF28153"/>
    <w:rsid w:val="7D3577DE"/>
    <w:rsid w:val="7E0068F4"/>
    <w:rsid w:val="7E1D1CAC"/>
    <w:rsid w:val="7E2FCBAF"/>
    <w:rsid w:val="7EAFE073"/>
    <w:rsid w:val="7FB8ED0D"/>
    <w:rsid w:val="7FD215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4276"/>
  <w15:chartTrackingRefBased/>
  <w15:docId w15:val="{025BC842-06BD-4512-BC1B-DCF2EE9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81"/>
    <w:pPr>
      <w:spacing w:after="0" w:line="360" w:lineRule="auto"/>
      <w:jc w:val="both"/>
    </w:pPr>
    <w:rPr>
      <w:rFonts w:ascii="Tahoma" w:hAnsi="Tahoma"/>
      <w:sz w:val="24"/>
    </w:rPr>
  </w:style>
  <w:style w:type="paragraph" w:styleId="Ttulo3">
    <w:name w:val="heading 3"/>
    <w:basedOn w:val="Normal"/>
    <w:next w:val="Normal"/>
    <w:link w:val="Ttulo3Car"/>
    <w:uiPriority w:val="9"/>
    <w:semiHidden/>
    <w:unhideWhenUsed/>
    <w:qFormat/>
    <w:rsid w:val="001C5E6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nhideWhenUsed/>
    <w:qFormat/>
    <w:rsid w:val="00AF7981"/>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F7981"/>
    <w:rPr>
      <w:rFonts w:ascii="Times New Roman" w:eastAsia="Times New Roman" w:hAnsi="Times New Roman" w:cs="Times New Roman"/>
      <w:b/>
      <w:sz w:val="24"/>
      <w:szCs w:val="20"/>
      <w:lang w:val="es-ES" w:eastAsia="es-ES"/>
    </w:rPr>
  </w:style>
  <w:style w:type="paragraph" w:customStyle="1" w:styleId="paragraph">
    <w:name w:val="paragraph"/>
    <w:basedOn w:val="Normal"/>
    <w:rsid w:val="00AF7981"/>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AF7981"/>
  </w:style>
  <w:style w:type="character" w:customStyle="1" w:styleId="SinespaciadoCar">
    <w:name w:val="Sin espaciado Car"/>
    <w:link w:val="Sinespaciado"/>
    <w:uiPriority w:val="1"/>
    <w:locked/>
    <w:rsid w:val="00AF7981"/>
  </w:style>
  <w:style w:type="paragraph" w:styleId="Sinespaciado">
    <w:name w:val="No Spacing"/>
    <w:link w:val="SinespaciadoCar"/>
    <w:uiPriority w:val="1"/>
    <w:qFormat/>
    <w:rsid w:val="00AF7981"/>
    <w:pPr>
      <w:spacing w:after="0" w:line="240" w:lineRule="auto"/>
    </w:pPr>
  </w:style>
  <w:style w:type="character" w:customStyle="1" w:styleId="fontstyle01">
    <w:name w:val="fontstyle01"/>
    <w:basedOn w:val="Fuentedeprrafopredeter"/>
    <w:rsid w:val="00AF7981"/>
    <w:rPr>
      <w:rFonts w:ascii="Tahoma-Bold" w:hAnsi="Tahoma-Bold" w:hint="default"/>
      <w:b/>
      <w:bCs/>
      <w:i w:val="0"/>
      <w:iCs w:val="0"/>
      <w:color w:val="000000"/>
      <w:sz w:val="24"/>
      <w:szCs w:val="24"/>
    </w:rPr>
  </w:style>
  <w:style w:type="character" w:customStyle="1" w:styleId="fontstyle21">
    <w:name w:val="fontstyle21"/>
    <w:basedOn w:val="Fuentedeprrafopredeter"/>
    <w:rsid w:val="00AF7981"/>
    <w:rPr>
      <w:rFonts w:ascii="Tahoma" w:hAnsi="Tahoma" w:cs="Tahoma" w:hint="default"/>
      <w:b w:val="0"/>
      <w:bCs w:val="0"/>
      <w:i w:val="0"/>
      <w:iCs w:val="0"/>
      <w:color w:val="000000"/>
      <w:sz w:val="24"/>
      <w:szCs w:val="24"/>
    </w:rPr>
  </w:style>
  <w:style w:type="paragraph" w:customStyle="1" w:styleId="Poromisin">
    <w:name w:val="Por omisión"/>
    <w:rsid w:val="00AF7981"/>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Encabezado">
    <w:name w:val="header"/>
    <w:basedOn w:val="Normal"/>
    <w:link w:val="EncabezadoCar"/>
    <w:uiPriority w:val="99"/>
    <w:unhideWhenUsed/>
    <w:rsid w:val="00500A5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0A53"/>
    <w:rPr>
      <w:rFonts w:ascii="Tahoma" w:hAnsi="Tahoma"/>
      <w:sz w:val="24"/>
    </w:rPr>
  </w:style>
  <w:style w:type="paragraph" w:styleId="Piedepgina">
    <w:name w:val="footer"/>
    <w:basedOn w:val="Normal"/>
    <w:link w:val="PiedepginaCar"/>
    <w:uiPriority w:val="99"/>
    <w:unhideWhenUsed/>
    <w:rsid w:val="00500A5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0A53"/>
    <w:rPr>
      <w:rFonts w:ascii="Tahoma" w:hAnsi="Tahoma"/>
      <w:sz w:val="24"/>
    </w:rPr>
  </w:style>
  <w:style w:type="paragraph" w:styleId="Prrafodelista">
    <w:name w:val="List Paragraph"/>
    <w:basedOn w:val="Normal"/>
    <w:link w:val="PrrafodelistaCar"/>
    <w:uiPriority w:val="34"/>
    <w:qFormat/>
    <w:rsid w:val="000C2DFA"/>
    <w:pPr>
      <w:ind w:left="720"/>
      <w:contextualSpacing/>
    </w:pPr>
    <w:rPr>
      <w:lang w:val="es-ES"/>
    </w:rPr>
  </w:style>
  <w:style w:type="paragraph" w:styleId="NormalWeb">
    <w:name w:val="Normal (Web)"/>
    <w:basedOn w:val="Normal"/>
    <w:uiPriority w:val="99"/>
    <w:unhideWhenUsed/>
    <w:rsid w:val="00B44988"/>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Yo">
    <w:name w:val="Yo"/>
    <w:basedOn w:val="Ttulo3"/>
    <w:qFormat/>
    <w:rsid w:val="001C5E65"/>
    <w:pPr>
      <w:keepLines w:val="0"/>
      <w:widowControl w:val="0"/>
      <w:numPr>
        <w:numId w:val="3"/>
      </w:numPr>
      <w:tabs>
        <w:tab w:val="left" w:pos="-1440"/>
        <w:tab w:val="left" w:pos="-720"/>
      </w:tabs>
      <w:suppressAutoHyphens/>
      <w:spacing w:before="0"/>
      <w:ind w:left="720"/>
      <w:jc w:val="center"/>
    </w:pPr>
    <w:rPr>
      <w:rFonts w:ascii="Bookman Old Style" w:eastAsia="Times New Roman" w:hAnsi="Bookman Old Style" w:cs="Estrangelo Edessa"/>
      <w:b/>
      <w:bCs/>
      <w:color w:val="auto"/>
      <w:sz w:val="28"/>
      <w:szCs w:val="28"/>
      <w:lang w:val="es-ES" w:eastAsia="es-CO"/>
    </w:rPr>
  </w:style>
  <w:style w:type="character" w:customStyle="1" w:styleId="Ttulo3Car">
    <w:name w:val="Título 3 Car"/>
    <w:basedOn w:val="Fuentedeprrafopredeter"/>
    <w:link w:val="Ttulo3"/>
    <w:uiPriority w:val="9"/>
    <w:semiHidden/>
    <w:rsid w:val="001C5E65"/>
    <w:rPr>
      <w:rFonts w:asciiTheme="majorHAnsi" w:eastAsiaTheme="majorEastAsia" w:hAnsiTheme="majorHAnsi" w:cstheme="majorBidi"/>
      <w:color w:val="1F4D78" w:themeColor="accent1" w:themeShade="7F"/>
      <w:sz w:val="24"/>
      <w:szCs w:val="24"/>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nhideWhenUsed/>
    <w:qFormat/>
    <w:rsid w:val="00666E70"/>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66E70"/>
    <w:rPr>
      <w:rFonts w:ascii="Tahoma" w:hAnsi="Tahoma"/>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iPriority w:val="99"/>
    <w:unhideWhenUsed/>
    <w:qFormat/>
    <w:rsid w:val="00666E70"/>
    <w:rPr>
      <w:vertAlign w:val="superscript"/>
    </w:rPr>
  </w:style>
  <w:style w:type="table" w:styleId="Tablaconcuadrcula">
    <w:name w:val="Table Grid"/>
    <w:basedOn w:val="Tablanormal"/>
    <w:uiPriority w:val="39"/>
    <w:rsid w:val="00DA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13EFD"/>
    <w:pPr>
      <w:spacing w:after="0" w:line="240" w:lineRule="auto"/>
    </w:pPr>
    <w:rPr>
      <w:rFonts w:ascii="Tahoma" w:hAnsi="Tahoma"/>
      <w:sz w:val="24"/>
    </w:rPr>
  </w:style>
  <w:style w:type="character" w:customStyle="1" w:styleId="PrrafodelistaCar">
    <w:name w:val="Párrafo de lista Car"/>
    <w:link w:val="Prrafodelista"/>
    <w:uiPriority w:val="34"/>
    <w:locked/>
    <w:rsid w:val="00012DBB"/>
    <w:rPr>
      <w:rFonts w:ascii="Tahoma" w:hAnsi="Tahoma"/>
      <w:sz w:val="24"/>
      <w:lang w:val="es-ES"/>
    </w:rPr>
  </w:style>
  <w:style w:type="character" w:customStyle="1" w:styleId="spelle">
    <w:name w:val="spelle"/>
    <w:basedOn w:val="Fuentedeprrafopredeter"/>
    <w:rsid w:val="00BE540A"/>
  </w:style>
  <w:style w:type="paragraph" w:styleId="Sangradetextonormal">
    <w:name w:val="Body Text Indent"/>
    <w:basedOn w:val="Normal"/>
    <w:link w:val="SangradetextonormalCar"/>
    <w:rsid w:val="00BE540A"/>
    <w:pPr>
      <w:widowControl w:val="0"/>
      <w:autoSpaceDE w:val="0"/>
      <w:autoSpaceDN w:val="0"/>
      <w:adjustRightInd w:val="0"/>
      <w:ind w:firstLine="708"/>
    </w:pPr>
    <w:rPr>
      <w:rFonts w:eastAsia="Times New Roman" w:cs="Tahoma"/>
      <w:szCs w:val="24"/>
      <w:lang w:val="es-ES" w:eastAsia="es-ES"/>
    </w:rPr>
  </w:style>
  <w:style w:type="character" w:customStyle="1" w:styleId="SangradetextonormalCar">
    <w:name w:val="Sangría de texto normal Car"/>
    <w:basedOn w:val="Fuentedeprrafopredeter"/>
    <w:link w:val="Sangradetextonormal"/>
    <w:rsid w:val="00BE540A"/>
    <w:rPr>
      <w:rFonts w:ascii="Tahoma" w:eastAsia="Times New Roman" w:hAnsi="Tahoma" w:cs="Tahoma"/>
      <w:sz w:val="24"/>
      <w:szCs w:val="24"/>
      <w:lang w:val="es-ES" w:eastAsia="es-ES"/>
    </w:rPr>
  </w:style>
  <w:style w:type="character" w:styleId="Refdecomentario">
    <w:name w:val="annotation reference"/>
    <w:basedOn w:val="Fuentedeprrafopredeter"/>
    <w:uiPriority w:val="99"/>
    <w:semiHidden/>
    <w:unhideWhenUsed/>
    <w:rsid w:val="00991E57"/>
    <w:rPr>
      <w:sz w:val="16"/>
      <w:szCs w:val="16"/>
    </w:rPr>
  </w:style>
  <w:style w:type="paragraph" w:styleId="Textocomentario">
    <w:name w:val="annotation text"/>
    <w:basedOn w:val="Normal"/>
    <w:link w:val="TextocomentarioCar"/>
    <w:uiPriority w:val="99"/>
    <w:semiHidden/>
    <w:unhideWhenUsed/>
    <w:rsid w:val="00991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E57"/>
    <w:rPr>
      <w:rFonts w:ascii="Tahoma" w:hAnsi="Tahoma"/>
      <w:sz w:val="20"/>
      <w:szCs w:val="20"/>
    </w:rPr>
  </w:style>
  <w:style w:type="paragraph" w:styleId="Asuntodelcomentario">
    <w:name w:val="annotation subject"/>
    <w:basedOn w:val="Textocomentario"/>
    <w:next w:val="Textocomentario"/>
    <w:link w:val="AsuntodelcomentarioCar"/>
    <w:uiPriority w:val="99"/>
    <w:semiHidden/>
    <w:unhideWhenUsed/>
    <w:rsid w:val="00991E57"/>
    <w:rPr>
      <w:b/>
      <w:bCs/>
    </w:rPr>
  </w:style>
  <w:style w:type="character" w:customStyle="1" w:styleId="AsuntodelcomentarioCar">
    <w:name w:val="Asunto del comentario Car"/>
    <w:basedOn w:val="TextocomentarioCar"/>
    <w:link w:val="Asuntodelcomentario"/>
    <w:uiPriority w:val="99"/>
    <w:semiHidden/>
    <w:rsid w:val="00991E57"/>
    <w:rPr>
      <w:rFonts w:ascii="Tahoma" w:hAnsi="Tahoma"/>
      <w:b/>
      <w:bCs/>
      <w:sz w:val="20"/>
      <w:szCs w:val="20"/>
    </w:rPr>
  </w:style>
  <w:style w:type="paragraph" w:styleId="Textodeglobo">
    <w:name w:val="Balloon Text"/>
    <w:basedOn w:val="Normal"/>
    <w:link w:val="TextodegloboCar"/>
    <w:uiPriority w:val="99"/>
    <w:semiHidden/>
    <w:unhideWhenUsed/>
    <w:rsid w:val="00991E5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E57"/>
    <w:rPr>
      <w:rFonts w:ascii="Segoe UI" w:hAnsi="Segoe UI" w:cs="Segoe UI"/>
      <w:sz w:val="18"/>
      <w:szCs w:val="18"/>
    </w:rPr>
  </w:style>
  <w:style w:type="character" w:styleId="Textoennegrita">
    <w:name w:val="Strong"/>
    <w:basedOn w:val="Fuentedeprrafopredeter"/>
    <w:uiPriority w:val="22"/>
    <w:qFormat/>
    <w:rsid w:val="00646794"/>
    <w:rPr>
      <w:b/>
      <w:bCs/>
    </w:rPr>
  </w:style>
  <w:style w:type="table" w:styleId="Tabladecuadrcula6concolores-nfasis3">
    <w:name w:val="Grid Table 6 Colorful Accent 3"/>
    <w:basedOn w:val="Tablanormal"/>
    <w:uiPriority w:val="51"/>
    <w:rsid w:val="0070381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fasis">
    <w:name w:val="Emphasis"/>
    <w:basedOn w:val="Fuentedeprrafopredeter"/>
    <w:uiPriority w:val="20"/>
    <w:qFormat/>
    <w:rsid w:val="00372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2776">
      <w:bodyDiv w:val="1"/>
      <w:marLeft w:val="0"/>
      <w:marRight w:val="0"/>
      <w:marTop w:val="0"/>
      <w:marBottom w:val="0"/>
      <w:divBdr>
        <w:top w:val="none" w:sz="0" w:space="0" w:color="auto"/>
        <w:left w:val="none" w:sz="0" w:space="0" w:color="auto"/>
        <w:bottom w:val="none" w:sz="0" w:space="0" w:color="auto"/>
        <w:right w:val="none" w:sz="0" w:space="0" w:color="auto"/>
      </w:divBdr>
    </w:div>
    <w:div w:id="120618393">
      <w:bodyDiv w:val="1"/>
      <w:marLeft w:val="0"/>
      <w:marRight w:val="0"/>
      <w:marTop w:val="0"/>
      <w:marBottom w:val="0"/>
      <w:divBdr>
        <w:top w:val="none" w:sz="0" w:space="0" w:color="auto"/>
        <w:left w:val="none" w:sz="0" w:space="0" w:color="auto"/>
        <w:bottom w:val="none" w:sz="0" w:space="0" w:color="auto"/>
        <w:right w:val="none" w:sz="0" w:space="0" w:color="auto"/>
      </w:divBdr>
    </w:div>
    <w:div w:id="156920242">
      <w:bodyDiv w:val="1"/>
      <w:marLeft w:val="0"/>
      <w:marRight w:val="0"/>
      <w:marTop w:val="0"/>
      <w:marBottom w:val="0"/>
      <w:divBdr>
        <w:top w:val="none" w:sz="0" w:space="0" w:color="auto"/>
        <w:left w:val="none" w:sz="0" w:space="0" w:color="auto"/>
        <w:bottom w:val="none" w:sz="0" w:space="0" w:color="auto"/>
        <w:right w:val="none" w:sz="0" w:space="0" w:color="auto"/>
      </w:divBdr>
    </w:div>
    <w:div w:id="190997858">
      <w:bodyDiv w:val="1"/>
      <w:marLeft w:val="0"/>
      <w:marRight w:val="0"/>
      <w:marTop w:val="0"/>
      <w:marBottom w:val="0"/>
      <w:divBdr>
        <w:top w:val="none" w:sz="0" w:space="0" w:color="auto"/>
        <w:left w:val="none" w:sz="0" w:space="0" w:color="auto"/>
        <w:bottom w:val="none" w:sz="0" w:space="0" w:color="auto"/>
        <w:right w:val="none" w:sz="0" w:space="0" w:color="auto"/>
      </w:divBdr>
    </w:div>
    <w:div w:id="198128224">
      <w:bodyDiv w:val="1"/>
      <w:marLeft w:val="0"/>
      <w:marRight w:val="0"/>
      <w:marTop w:val="0"/>
      <w:marBottom w:val="0"/>
      <w:divBdr>
        <w:top w:val="none" w:sz="0" w:space="0" w:color="auto"/>
        <w:left w:val="none" w:sz="0" w:space="0" w:color="auto"/>
        <w:bottom w:val="none" w:sz="0" w:space="0" w:color="auto"/>
        <w:right w:val="none" w:sz="0" w:space="0" w:color="auto"/>
      </w:divBdr>
      <w:divsChild>
        <w:div w:id="656614504">
          <w:marLeft w:val="0"/>
          <w:marRight w:val="0"/>
          <w:marTop w:val="0"/>
          <w:marBottom w:val="0"/>
          <w:divBdr>
            <w:top w:val="none" w:sz="0" w:space="0" w:color="auto"/>
            <w:left w:val="none" w:sz="0" w:space="0" w:color="auto"/>
            <w:bottom w:val="none" w:sz="0" w:space="0" w:color="auto"/>
            <w:right w:val="none" w:sz="0" w:space="0" w:color="auto"/>
          </w:divBdr>
        </w:div>
        <w:div w:id="821503138">
          <w:marLeft w:val="0"/>
          <w:marRight w:val="0"/>
          <w:marTop w:val="0"/>
          <w:marBottom w:val="0"/>
          <w:divBdr>
            <w:top w:val="none" w:sz="0" w:space="0" w:color="auto"/>
            <w:left w:val="none" w:sz="0" w:space="0" w:color="auto"/>
            <w:bottom w:val="none" w:sz="0" w:space="0" w:color="auto"/>
            <w:right w:val="none" w:sz="0" w:space="0" w:color="auto"/>
          </w:divBdr>
        </w:div>
        <w:div w:id="1844123325">
          <w:marLeft w:val="0"/>
          <w:marRight w:val="0"/>
          <w:marTop w:val="0"/>
          <w:marBottom w:val="0"/>
          <w:divBdr>
            <w:top w:val="none" w:sz="0" w:space="0" w:color="auto"/>
            <w:left w:val="none" w:sz="0" w:space="0" w:color="auto"/>
            <w:bottom w:val="none" w:sz="0" w:space="0" w:color="auto"/>
            <w:right w:val="none" w:sz="0" w:space="0" w:color="auto"/>
          </w:divBdr>
        </w:div>
        <w:div w:id="1870408118">
          <w:marLeft w:val="0"/>
          <w:marRight w:val="0"/>
          <w:marTop w:val="0"/>
          <w:marBottom w:val="0"/>
          <w:divBdr>
            <w:top w:val="none" w:sz="0" w:space="0" w:color="auto"/>
            <w:left w:val="none" w:sz="0" w:space="0" w:color="auto"/>
            <w:bottom w:val="none" w:sz="0" w:space="0" w:color="auto"/>
            <w:right w:val="none" w:sz="0" w:space="0" w:color="auto"/>
          </w:divBdr>
        </w:div>
        <w:div w:id="896740363">
          <w:marLeft w:val="0"/>
          <w:marRight w:val="0"/>
          <w:marTop w:val="0"/>
          <w:marBottom w:val="0"/>
          <w:divBdr>
            <w:top w:val="none" w:sz="0" w:space="0" w:color="auto"/>
            <w:left w:val="none" w:sz="0" w:space="0" w:color="auto"/>
            <w:bottom w:val="none" w:sz="0" w:space="0" w:color="auto"/>
            <w:right w:val="none" w:sz="0" w:space="0" w:color="auto"/>
          </w:divBdr>
        </w:div>
        <w:div w:id="678849126">
          <w:marLeft w:val="0"/>
          <w:marRight w:val="0"/>
          <w:marTop w:val="0"/>
          <w:marBottom w:val="0"/>
          <w:divBdr>
            <w:top w:val="none" w:sz="0" w:space="0" w:color="auto"/>
            <w:left w:val="none" w:sz="0" w:space="0" w:color="auto"/>
            <w:bottom w:val="none" w:sz="0" w:space="0" w:color="auto"/>
            <w:right w:val="none" w:sz="0" w:space="0" w:color="auto"/>
          </w:divBdr>
        </w:div>
        <w:div w:id="52582545">
          <w:marLeft w:val="0"/>
          <w:marRight w:val="0"/>
          <w:marTop w:val="0"/>
          <w:marBottom w:val="0"/>
          <w:divBdr>
            <w:top w:val="none" w:sz="0" w:space="0" w:color="auto"/>
            <w:left w:val="none" w:sz="0" w:space="0" w:color="auto"/>
            <w:bottom w:val="none" w:sz="0" w:space="0" w:color="auto"/>
            <w:right w:val="none" w:sz="0" w:space="0" w:color="auto"/>
          </w:divBdr>
        </w:div>
        <w:div w:id="1371153651">
          <w:marLeft w:val="0"/>
          <w:marRight w:val="0"/>
          <w:marTop w:val="0"/>
          <w:marBottom w:val="0"/>
          <w:divBdr>
            <w:top w:val="none" w:sz="0" w:space="0" w:color="auto"/>
            <w:left w:val="none" w:sz="0" w:space="0" w:color="auto"/>
            <w:bottom w:val="none" w:sz="0" w:space="0" w:color="auto"/>
            <w:right w:val="none" w:sz="0" w:space="0" w:color="auto"/>
          </w:divBdr>
        </w:div>
        <w:div w:id="601456062">
          <w:marLeft w:val="0"/>
          <w:marRight w:val="0"/>
          <w:marTop w:val="0"/>
          <w:marBottom w:val="0"/>
          <w:divBdr>
            <w:top w:val="none" w:sz="0" w:space="0" w:color="auto"/>
            <w:left w:val="none" w:sz="0" w:space="0" w:color="auto"/>
            <w:bottom w:val="none" w:sz="0" w:space="0" w:color="auto"/>
            <w:right w:val="none" w:sz="0" w:space="0" w:color="auto"/>
          </w:divBdr>
        </w:div>
      </w:divsChild>
    </w:div>
    <w:div w:id="381828719">
      <w:bodyDiv w:val="1"/>
      <w:marLeft w:val="0"/>
      <w:marRight w:val="0"/>
      <w:marTop w:val="0"/>
      <w:marBottom w:val="0"/>
      <w:divBdr>
        <w:top w:val="none" w:sz="0" w:space="0" w:color="auto"/>
        <w:left w:val="none" w:sz="0" w:space="0" w:color="auto"/>
        <w:bottom w:val="none" w:sz="0" w:space="0" w:color="auto"/>
        <w:right w:val="none" w:sz="0" w:space="0" w:color="auto"/>
      </w:divBdr>
    </w:div>
    <w:div w:id="478763328">
      <w:bodyDiv w:val="1"/>
      <w:marLeft w:val="0"/>
      <w:marRight w:val="0"/>
      <w:marTop w:val="0"/>
      <w:marBottom w:val="0"/>
      <w:divBdr>
        <w:top w:val="none" w:sz="0" w:space="0" w:color="auto"/>
        <w:left w:val="none" w:sz="0" w:space="0" w:color="auto"/>
        <w:bottom w:val="none" w:sz="0" w:space="0" w:color="auto"/>
        <w:right w:val="none" w:sz="0" w:space="0" w:color="auto"/>
      </w:divBdr>
    </w:div>
    <w:div w:id="744453345">
      <w:bodyDiv w:val="1"/>
      <w:marLeft w:val="0"/>
      <w:marRight w:val="0"/>
      <w:marTop w:val="0"/>
      <w:marBottom w:val="0"/>
      <w:divBdr>
        <w:top w:val="none" w:sz="0" w:space="0" w:color="auto"/>
        <w:left w:val="none" w:sz="0" w:space="0" w:color="auto"/>
        <w:bottom w:val="none" w:sz="0" w:space="0" w:color="auto"/>
        <w:right w:val="none" w:sz="0" w:space="0" w:color="auto"/>
      </w:divBdr>
    </w:div>
    <w:div w:id="769858178">
      <w:bodyDiv w:val="1"/>
      <w:marLeft w:val="0"/>
      <w:marRight w:val="0"/>
      <w:marTop w:val="0"/>
      <w:marBottom w:val="0"/>
      <w:divBdr>
        <w:top w:val="none" w:sz="0" w:space="0" w:color="auto"/>
        <w:left w:val="none" w:sz="0" w:space="0" w:color="auto"/>
        <w:bottom w:val="none" w:sz="0" w:space="0" w:color="auto"/>
        <w:right w:val="none" w:sz="0" w:space="0" w:color="auto"/>
      </w:divBdr>
    </w:div>
    <w:div w:id="1171681845">
      <w:bodyDiv w:val="1"/>
      <w:marLeft w:val="0"/>
      <w:marRight w:val="0"/>
      <w:marTop w:val="0"/>
      <w:marBottom w:val="0"/>
      <w:divBdr>
        <w:top w:val="none" w:sz="0" w:space="0" w:color="auto"/>
        <w:left w:val="none" w:sz="0" w:space="0" w:color="auto"/>
        <w:bottom w:val="none" w:sz="0" w:space="0" w:color="auto"/>
        <w:right w:val="none" w:sz="0" w:space="0" w:color="auto"/>
      </w:divBdr>
    </w:div>
    <w:div w:id="1316688948">
      <w:bodyDiv w:val="1"/>
      <w:marLeft w:val="0"/>
      <w:marRight w:val="0"/>
      <w:marTop w:val="0"/>
      <w:marBottom w:val="0"/>
      <w:divBdr>
        <w:top w:val="none" w:sz="0" w:space="0" w:color="auto"/>
        <w:left w:val="none" w:sz="0" w:space="0" w:color="auto"/>
        <w:bottom w:val="none" w:sz="0" w:space="0" w:color="auto"/>
        <w:right w:val="none" w:sz="0" w:space="0" w:color="auto"/>
      </w:divBdr>
    </w:div>
    <w:div w:id="1504005109">
      <w:bodyDiv w:val="1"/>
      <w:marLeft w:val="0"/>
      <w:marRight w:val="0"/>
      <w:marTop w:val="0"/>
      <w:marBottom w:val="0"/>
      <w:divBdr>
        <w:top w:val="none" w:sz="0" w:space="0" w:color="auto"/>
        <w:left w:val="none" w:sz="0" w:space="0" w:color="auto"/>
        <w:bottom w:val="none" w:sz="0" w:space="0" w:color="auto"/>
        <w:right w:val="none" w:sz="0" w:space="0" w:color="auto"/>
      </w:divBdr>
    </w:div>
    <w:div w:id="1678733149">
      <w:bodyDiv w:val="1"/>
      <w:marLeft w:val="0"/>
      <w:marRight w:val="0"/>
      <w:marTop w:val="0"/>
      <w:marBottom w:val="0"/>
      <w:divBdr>
        <w:top w:val="none" w:sz="0" w:space="0" w:color="auto"/>
        <w:left w:val="none" w:sz="0" w:space="0" w:color="auto"/>
        <w:bottom w:val="none" w:sz="0" w:space="0" w:color="auto"/>
        <w:right w:val="none" w:sz="0" w:space="0" w:color="auto"/>
      </w:divBdr>
    </w:div>
    <w:div w:id="1718354910">
      <w:bodyDiv w:val="1"/>
      <w:marLeft w:val="0"/>
      <w:marRight w:val="0"/>
      <w:marTop w:val="0"/>
      <w:marBottom w:val="0"/>
      <w:divBdr>
        <w:top w:val="none" w:sz="0" w:space="0" w:color="auto"/>
        <w:left w:val="none" w:sz="0" w:space="0" w:color="auto"/>
        <w:bottom w:val="none" w:sz="0" w:space="0" w:color="auto"/>
        <w:right w:val="none" w:sz="0" w:space="0" w:color="auto"/>
      </w:divBdr>
    </w:div>
    <w:div w:id="1775704472">
      <w:bodyDiv w:val="1"/>
      <w:marLeft w:val="0"/>
      <w:marRight w:val="0"/>
      <w:marTop w:val="0"/>
      <w:marBottom w:val="0"/>
      <w:divBdr>
        <w:top w:val="none" w:sz="0" w:space="0" w:color="auto"/>
        <w:left w:val="none" w:sz="0" w:space="0" w:color="auto"/>
        <w:bottom w:val="none" w:sz="0" w:space="0" w:color="auto"/>
        <w:right w:val="none" w:sz="0" w:space="0" w:color="auto"/>
      </w:divBdr>
    </w:div>
    <w:div w:id="1937131628">
      <w:bodyDiv w:val="1"/>
      <w:marLeft w:val="0"/>
      <w:marRight w:val="0"/>
      <w:marTop w:val="0"/>
      <w:marBottom w:val="0"/>
      <w:divBdr>
        <w:top w:val="none" w:sz="0" w:space="0" w:color="auto"/>
        <w:left w:val="none" w:sz="0" w:space="0" w:color="auto"/>
        <w:bottom w:val="none" w:sz="0" w:space="0" w:color="auto"/>
        <w:right w:val="none" w:sz="0" w:space="0" w:color="auto"/>
      </w:divBdr>
    </w:div>
    <w:div w:id="21043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60713720533a46c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f946a34901d54673"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EA42-F5DD-4B53-840A-982B2902DB4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7035BBFE-B68F-40D2-AFC6-4D319E2FA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1E492-50A1-453B-9A0E-29C48500FF08}">
  <ds:schemaRefs>
    <ds:schemaRef ds:uri="http://schemas.microsoft.com/sharepoint/v3/contenttype/forms"/>
  </ds:schemaRefs>
</ds:datastoreItem>
</file>

<file path=customXml/itemProps4.xml><?xml version="1.0" encoding="utf-8"?>
<ds:datastoreItem xmlns:ds="http://schemas.openxmlformats.org/officeDocument/2006/customXml" ds:itemID="{6F57D80A-15A4-42DE-B821-70D6A50E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7896</Words>
  <Characters>45009</Characters>
  <Application>Microsoft Office Word</Application>
  <DocSecurity>0</DocSecurity>
  <Lines>375</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6</cp:revision>
  <dcterms:created xsi:type="dcterms:W3CDTF">2023-09-27T21:11:00Z</dcterms:created>
  <dcterms:modified xsi:type="dcterms:W3CDTF">2023-12-05T17:06:00Z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