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0B46D78" w14:textId="77777777" w:rsidR="001D0C92" w:rsidRPr="004521FD" w:rsidRDefault="001D0C92" w:rsidP="001D0C92">
      <w:pPr>
        <w:jc w:val="both"/>
        <w:rPr>
          <w:rFonts w:ascii="Arial" w:hAnsi="Arial" w:cs="Arial"/>
          <w:sz w:val="20"/>
          <w:szCs w:val="20"/>
          <w:lang w:val="es-419"/>
        </w:rPr>
      </w:pPr>
      <w:bookmarkStart w:id="0" w:name="_Hlk124855674"/>
      <w:r w:rsidRPr="004521FD">
        <w:rPr>
          <w:rFonts w:ascii="Arial" w:hAnsi="Arial" w:cs="Arial"/>
          <w:b/>
          <w:bCs/>
          <w:iCs/>
          <w:sz w:val="20"/>
          <w:szCs w:val="20"/>
          <w:lang w:val="es-419" w:eastAsia="fr-FR"/>
        </w:rPr>
        <w:t>PENSIÓN DE SOBREVIVIENTES / RÉGIMEN APLICABLE / LEY 797 DE 2003</w:t>
      </w:r>
    </w:p>
    <w:p w14:paraId="54D87DB8" w14:textId="7AC50BE7" w:rsidR="001D0C92" w:rsidRDefault="001D0C92" w:rsidP="001D0C92">
      <w:pPr>
        <w:jc w:val="both"/>
        <w:rPr>
          <w:rFonts w:ascii="Arial" w:hAnsi="Arial" w:cs="Arial"/>
          <w:sz w:val="20"/>
          <w:szCs w:val="20"/>
          <w:lang w:val="es-419"/>
        </w:rPr>
      </w:pPr>
      <w:r w:rsidRPr="004521FD">
        <w:rPr>
          <w:rFonts w:ascii="Arial" w:hAnsi="Arial" w:cs="Arial"/>
          <w:sz w:val="20"/>
          <w:szCs w:val="20"/>
          <w:lang w:val="es-419"/>
        </w:rPr>
        <w:t xml:space="preserve">Es bien sabido que la normatividad aplicable para el reconocimiento de la pensión de sobrevivientes es la que se encuentre vigente al momento del fallecimiento del pensionado o del afiliado al sistema de Seguridad Social… </w:t>
      </w:r>
      <w:r w:rsidR="00631A52" w:rsidRPr="00631A52">
        <w:rPr>
          <w:rFonts w:ascii="Arial" w:hAnsi="Arial" w:cs="Arial"/>
          <w:sz w:val="20"/>
          <w:szCs w:val="20"/>
          <w:lang w:val="es-419"/>
        </w:rPr>
        <w:t>dada la fecha del fallecimiento del pensionado (23 de julio de 2011), la normatividad con arreglo a la cual se debe resolver la presente controversia no es otra que la Ley 797 de 2003, que en su artículo 13, modificatorio del artículo 47 de la Ley 100 de 1993, establece que son beneficiarios de la pensión de sobrevivientes: “a) en forma vitalicia, el cónyuge o la compañera o compañero permanente o supérstite</w:t>
      </w:r>
      <w:r w:rsidRPr="004521FD">
        <w:rPr>
          <w:rFonts w:ascii="Arial" w:hAnsi="Arial" w:cs="Arial"/>
          <w:sz w:val="20"/>
          <w:szCs w:val="20"/>
          <w:lang w:val="es-419"/>
        </w:rPr>
        <w:t>…</w:t>
      </w:r>
      <w:r>
        <w:rPr>
          <w:rFonts w:ascii="Arial" w:hAnsi="Arial" w:cs="Arial"/>
          <w:sz w:val="20"/>
          <w:szCs w:val="20"/>
          <w:lang w:val="es-419"/>
        </w:rPr>
        <w:t>”</w:t>
      </w:r>
    </w:p>
    <w:p w14:paraId="105BCFB1" w14:textId="77777777" w:rsidR="001D0C92" w:rsidRPr="004521FD" w:rsidRDefault="001D0C92" w:rsidP="001D0C92">
      <w:pPr>
        <w:jc w:val="both"/>
        <w:rPr>
          <w:rFonts w:ascii="Arial" w:hAnsi="Arial" w:cs="Arial"/>
          <w:sz w:val="20"/>
          <w:szCs w:val="20"/>
          <w:lang w:val="es-419"/>
        </w:rPr>
      </w:pPr>
    </w:p>
    <w:p w14:paraId="2D3B7698" w14:textId="77777777" w:rsidR="001D0C92" w:rsidRPr="00AE6205" w:rsidRDefault="001D0C92" w:rsidP="001D0C92">
      <w:pPr>
        <w:jc w:val="both"/>
        <w:rPr>
          <w:rFonts w:ascii="Arial" w:hAnsi="Arial" w:cs="Arial"/>
          <w:b/>
          <w:sz w:val="20"/>
          <w:szCs w:val="20"/>
          <w:lang w:val="es-419"/>
        </w:rPr>
      </w:pPr>
      <w:r w:rsidRPr="00AE6205">
        <w:rPr>
          <w:rFonts w:ascii="Arial" w:hAnsi="Arial" w:cs="Arial"/>
          <w:b/>
          <w:bCs/>
          <w:iCs/>
          <w:sz w:val="20"/>
          <w:szCs w:val="20"/>
          <w:lang w:val="es-CO" w:eastAsia="fr-FR"/>
        </w:rPr>
        <w:t>PENSIÓN DE SOBREVIVIENTES / COMPAÑEROS / CONVIVENCIA / CARACTERÍSTICAS</w:t>
      </w:r>
    </w:p>
    <w:p w14:paraId="5D416F06" w14:textId="77777777" w:rsidR="001D0C92" w:rsidRPr="00AE6205" w:rsidRDefault="001D0C92" w:rsidP="001D0C92">
      <w:pPr>
        <w:jc w:val="both"/>
        <w:rPr>
          <w:rFonts w:ascii="Arial" w:hAnsi="Arial" w:cs="Arial"/>
          <w:sz w:val="20"/>
          <w:szCs w:val="20"/>
          <w:lang w:val="es-419"/>
        </w:rPr>
      </w:pPr>
      <w:r w:rsidRPr="00AE6205">
        <w:rPr>
          <w:rFonts w:ascii="Arial" w:hAnsi="Arial" w:cs="Arial"/>
          <w:sz w:val="20"/>
          <w:szCs w:val="20"/>
          <w:lang w:val="es-419"/>
        </w:rPr>
        <w:t xml:space="preserve">… </w:t>
      </w:r>
      <w:r w:rsidRPr="00B24C2E">
        <w:rPr>
          <w:rFonts w:ascii="Arial" w:hAnsi="Arial" w:cs="Arial"/>
          <w:sz w:val="20"/>
          <w:szCs w:val="20"/>
          <w:lang w:val="es-419"/>
        </w:rPr>
        <w:t>cabe memorar</w:t>
      </w:r>
      <w:r>
        <w:rPr>
          <w:rFonts w:ascii="Arial" w:hAnsi="Arial" w:cs="Arial"/>
          <w:sz w:val="20"/>
          <w:szCs w:val="20"/>
          <w:lang w:val="es-419"/>
        </w:rPr>
        <w:t>…</w:t>
      </w:r>
      <w:r w:rsidRPr="00B24C2E">
        <w:rPr>
          <w:rFonts w:ascii="Arial" w:hAnsi="Arial" w:cs="Arial"/>
          <w:sz w:val="20"/>
          <w:szCs w:val="20"/>
          <w:lang w:val="es-419"/>
        </w:rPr>
        <w:t xml:space="preserve"> que el artículo 42 de la nuestra Carta Política establece que una familia, como la que se conforma entre compañeros permanentes, surge de la decisión libre, espontánea y reciproca de dos personas dispuestas a unir sus vidas a efectos de brindarse auxilio económico y asistencia mutua, y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324D0FCC" w14:textId="77777777" w:rsidR="001D0C92" w:rsidRDefault="001D0C92" w:rsidP="001D0C92">
      <w:pPr>
        <w:widowControl w:val="0"/>
        <w:autoSpaceDE w:val="0"/>
        <w:autoSpaceDN w:val="0"/>
        <w:adjustRightInd w:val="0"/>
        <w:jc w:val="both"/>
        <w:rPr>
          <w:rFonts w:ascii="Arial" w:hAnsi="Arial" w:cs="Arial"/>
          <w:sz w:val="20"/>
          <w:szCs w:val="18"/>
          <w:lang w:val="es-419"/>
        </w:rPr>
      </w:pPr>
    </w:p>
    <w:p w14:paraId="7203ABFC" w14:textId="3B2EF591" w:rsidR="001D0C92" w:rsidRPr="00AE6205" w:rsidRDefault="001D0C92" w:rsidP="001D0C92">
      <w:pPr>
        <w:jc w:val="both"/>
        <w:rPr>
          <w:rFonts w:ascii="Arial" w:hAnsi="Arial" w:cs="Arial"/>
          <w:b/>
          <w:sz w:val="20"/>
          <w:szCs w:val="20"/>
          <w:lang w:val="es-419"/>
        </w:rPr>
      </w:pPr>
      <w:r w:rsidRPr="00AE6205">
        <w:rPr>
          <w:rFonts w:ascii="Arial" w:hAnsi="Arial" w:cs="Arial"/>
          <w:b/>
          <w:bCs/>
          <w:iCs/>
          <w:sz w:val="20"/>
          <w:szCs w:val="20"/>
          <w:lang w:val="es-CO" w:eastAsia="fr-FR"/>
        </w:rPr>
        <w:t>PENSIÓN DE SOBREVIVIENTES / COMPAÑER</w:t>
      </w:r>
      <w:r>
        <w:rPr>
          <w:rFonts w:ascii="Arial" w:hAnsi="Arial" w:cs="Arial"/>
          <w:b/>
          <w:bCs/>
          <w:iCs/>
          <w:sz w:val="20"/>
          <w:szCs w:val="20"/>
          <w:lang w:val="es-CO" w:eastAsia="fr-FR"/>
        </w:rPr>
        <w:t>A</w:t>
      </w:r>
      <w:r w:rsidRPr="00AE6205">
        <w:rPr>
          <w:rFonts w:ascii="Arial" w:hAnsi="Arial" w:cs="Arial"/>
          <w:b/>
          <w:bCs/>
          <w:iCs/>
          <w:sz w:val="20"/>
          <w:szCs w:val="20"/>
          <w:lang w:val="es-CO" w:eastAsia="fr-FR"/>
        </w:rPr>
        <w:t xml:space="preserve"> / C</w:t>
      </w:r>
      <w:r>
        <w:rPr>
          <w:rFonts w:ascii="Arial" w:hAnsi="Arial" w:cs="Arial"/>
          <w:b/>
          <w:bCs/>
          <w:iCs/>
          <w:sz w:val="20"/>
          <w:szCs w:val="20"/>
          <w:lang w:val="es-CO" w:eastAsia="fr-FR"/>
        </w:rPr>
        <w:t xml:space="preserve">ÓNYUGE / CONTROVERSIA </w:t>
      </w:r>
      <w:r w:rsidR="006C3078">
        <w:rPr>
          <w:rFonts w:ascii="Arial" w:hAnsi="Arial" w:cs="Arial"/>
          <w:b/>
          <w:bCs/>
          <w:iCs/>
          <w:sz w:val="20"/>
          <w:szCs w:val="20"/>
          <w:lang w:val="es-CO" w:eastAsia="fr-FR"/>
        </w:rPr>
        <w:t>ENT</w:t>
      </w:r>
      <w:bookmarkStart w:id="1" w:name="_GoBack"/>
      <w:bookmarkEnd w:id="1"/>
      <w:r w:rsidR="006C3078">
        <w:rPr>
          <w:rFonts w:ascii="Arial" w:hAnsi="Arial" w:cs="Arial"/>
          <w:b/>
          <w:bCs/>
          <w:iCs/>
          <w:sz w:val="20"/>
          <w:szCs w:val="20"/>
          <w:lang w:val="es-CO" w:eastAsia="fr-FR"/>
        </w:rPr>
        <w:t xml:space="preserve">RE BENEFICIARIOS </w:t>
      </w:r>
      <w:r>
        <w:rPr>
          <w:rFonts w:ascii="Arial" w:hAnsi="Arial" w:cs="Arial"/>
          <w:b/>
          <w:bCs/>
          <w:iCs/>
          <w:sz w:val="20"/>
          <w:szCs w:val="20"/>
          <w:lang w:val="es-CO" w:eastAsia="fr-FR"/>
        </w:rPr>
        <w:t>/ SUSPENSIÓN DEL TRÁMITE DE RECONOCIMIENTO</w:t>
      </w:r>
    </w:p>
    <w:p w14:paraId="11E9DF88" w14:textId="77777777" w:rsidR="001D0C92" w:rsidRPr="00F41A92" w:rsidRDefault="001D0C92" w:rsidP="001D0C92">
      <w:pPr>
        <w:widowControl w:val="0"/>
        <w:autoSpaceDE w:val="0"/>
        <w:autoSpaceDN w:val="0"/>
        <w:adjustRightInd w:val="0"/>
        <w:jc w:val="both"/>
        <w:rPr>
          <w:rFonts w:ascii="Arial" w:hAnsi="Arial" w:cs="Arial"/>
          <w:sz w:val="20"/>
          <w:szCs w:val="18"/>
        </w:rPr>
      </w:pPr>
      <w:r w:rsidRPr="00F41A92">
        <w:rPr>
          <w:rFonts w:ascii="Arial" w:hAnsi="Arial" w:cs="Arial"/>
          <w:sz w:val="20"/>
          <w:szCs w:val="18"/>
        </w:rPr>
        <w:t>De conformidad con el artículo 34 del Acuerdo 049 de 1990, aprobado por el Decreto 758 del mismo año, aplicable en este caso conforme artículo 31 de la Ley 100 de 1993: “Cuando se presente controversia entre los pretendidos beneficiarios de las prestaciones, se suspenderá el trámite de la prestación hasta tanto se decida judicialmente por medio de sentencia ejecutoriada a qué persona o personas corresponde el derecho”.</w:t>
      </w:r>
    </w:p>
    <w:p w14:paraId="077EC8D2" w14:textId="77777777" w:rsidR="00B444F6" w:rsidRPr="00B444F6" w:rsidRDefault="00B444F6" w:rsidP="00B444F6">
      <w:pPr>
        <w:widowControl w:val="0"/>
        <w:autoSpaceDE w:val="0"/>
        <w:autoSpaceDN w:val="0"/>
        <w:adjustRightInd w:val="0"/>
        <w:jc w:val="both"/>
        <w:rPr>
          <w:rFonts w:ascii="Arial" w:hAnsi="Arial" w:cs="Arial"/>
          <w:sz w:val="20"/>
          <w:szCs w:val="18"/>
        </w:rPr>
      </w:pPr>
    </w:p>
    <w:p w14:paraId="1C18F276" w14:textId="77777777" w:rsidR="00865521" w:rsidRDefault="00865521" w:rsidP="00865521">
      <w:pPr>
        <w:widowControl w:val="0"/>
        <w:autoSpaceDE w:val="0"/>
        <w:autoSpaceDN w:val="0"/>
        <w:adjustRightInd w:val="0"/>
        <w:jc w:val="both"/>
        <w:rPr>
          <w:rFonts w:ascii="Arial" w:hAnsi="Arial" w:cs="Arial"/>
          <w:b/>
          <w:sz w:val="20"/>
          <w:szCs w:val="18"/>
        </w:rPr>
      </w:pPr>
      <w:r>
        <w:rPr>
          <w:rFonts w:ascii="Arial" w:hAnsi="Arial" w:cs="Arial"/>
          <w:b/>
          <w:sz w:val="20"/>
          <w:szCs w:val="18"/>
        </w:rPr>
        <w:t>PENSIÓN DE SOBREVIVIENTES / NUEVOS BENEFICIARIOS / DOBLE PAGO Y REINTEGRO / A CARGO DE LA AFP</w:t>
      </w:r>
    </w:p>
    <w:p w14:paraId="041A49A6" w14:textId="17553FB8" w:rsidR="00865521" w:rsidRPr="00D264E3" w:rsidRDefault="00865521" w:rsidP="00865521">
      <w:pPr>
        <w:widowControl w:val="0"/>
        <w:autoSpaceDE w:val="0"/>
        <w:autoSpaceDN w:val="0"/>
        <w:adjustRightInd w:val="0"/>
        <w:jc w:val="both"/>
        <w:rPr>
          <w:rFonts w:ascii="Arial" w:hAnsi="Arial" w:cs="Arial"/>
          <w:sz w:val="20"/>
          <w:szCs w:val="18"/>
        </w:rPr>
      </w:pPr>
      <w:r>
        <w:rPr>
          <w:rFonts w:ascii="Arial" w:hAnsi="Arial" w:cs="Arial"/>
          <w:sz w:val="20"/>
          <w:szCs w:val="18"/>
        </w:rPr>
        <w:t xml:space="preserve">… </w:t>
      </w:r>
      <w:r w:rsidRPr="005A19F2">
        <w:rPr>
          <w:rFonts w:ascii="Arial" w:hAnsi="Arial" w:cs="Arial"/>
          <w:sz w:val="20"/>
          <w:szCs w:val="18"/>
        </w:rPr>
        <w:t xml:space="preserve">el Alto Tribunal reconoció que “el reconocimiento de la prestación a un nuevo beneficiario puede conllevar un eventual doble pago; sin embargo, ha precisado que la solución efectiva a esta problemática está prevista en el artículo 5° de la Ley 1204 de 2008, que faculta a las administradoras de pensiones a compensar o iniciar las acciones legales que estimen pertinentes para lograr el reintegro de los valores pagados equivocadamente o en exceso, sin que requieran de autorización judicial para ello (CSJ </w:t>
      </w:r>
      <w:proofErr w:type="spellStart"/>
      <w:r w:rsidRPr="005A19F2">
        <w:rPr>
          <w:rFonts w:ascii="Arial" w:hAnsi="Arial" w:cs="Arial"/>
          <w:sz w:val="20"/>
          <w:szCs w:val="18"/>
        </w:rPr>
        <w:t>SL226</w:t>
      </w:r>
      <w:proofErr w:type="spellEnd"/>
      <w:r w:rsidRPr="005A19F2">
        <w:rPr>
          <w:rFonts w:ascii="Arial" w:hAnsi="Arial" w:cs="Arial"/>
          <w:sz w:val="20"/>
          <w:szCs w:val="18"/>
        </w:rPr>
        <w:t>-2021)”, con lo cual se solventa la afectación al principio de sostenibilidad financiera.</w:t>
      </w:r>
      <w:r w:rsidR="002A118E">
        <w:rPr>
          <w:rFonts w:ascii="Arial" w:hAnsi="Arial" w:cs="Arial"/>
          <w:sz w:val="20"/>
          <w:szCs w:val="18"/>
        </w:rPr>
        <w:t xml:space="preserve">  </w:t>
      </w:r>
      <w:r w:rsidR="002A118E" w:rsidRPr="002A118E">
        <w:rPr>
          <w:rFonts w:ascii="Arial" w:hAnsi="Arial" w:cs="Arial"/>
          <w:sz w:val="20"/>
          <w:szCs w:val="18"/>
        </w:rPr>
        <w:t>Finalmente, de la lectura de la providencia en cita se concluye que la administradora de fondo de pensiones debe asumir el pago desde el momento de la causación del derecho en favor de quien resulte titular de la prestación aun cuando la reclamación sea posterior al reconocimiento inicial a otro beneficiario, toda vez que, cuando se está en presencia de nuevos beneficiarios</w:t>
      </w:r>
      <w:r w:rsidR="002A118E">
        <w:rPr>
          <w:rFonts w:ascii="Arial" w:hAnsi="Arial" w:cs="Arial"/>
          <w:sz w:val="20"/>
          <w:szCs w:val="18"/>
        </w:rPr>
        <w:t>…</w:t>
      </w:r>
    </w:p>
    <w:p w14:paraId="398DD690" w14:textId="77777777" w:rsidR="000679F5" w:rsidRPr="00B444F6" w:rsidRDefault="000679F5" w:rsidP="00B444F6">
      <w:pPr>
        <w:widowControl w:val="0"/>
        <w:autoSpaceDE w:val="0"/>
        <w:autoSpaceDN w:val="0"/>
        <w:adjustRightInd w:val="0"/>
        <w:jc w:val="both"/>
        <w:rPr>
          <w:rFonts w:ascii="Arial" w:hAnsi="Arial" w:cs="Arial"/>
          <w:sz w:val="20"/>
          <w:szCs w:val="18"/>
        </w:rPr>
      </w:pPr>
    </w:p>
    <w:p w14:paraId="3E20E87C" w14:textId="77777777" w:rsidR="00B444F6" w:rsidRPr="00B444F6" w:rsidRDefault="00B444F6" w:rsidP="00B444F6">
      <w:pPr>
        <w:widowControl w:val="0"/>
        <w:autoSpaceDE w:val="0"/>
        <w:autoSpaceDN w:val="0"/>
        <w:adjustRightInd w:val="0"/>
        <w:jc w:val="both"/>
        <w:rPr>
          <w:rFonts w:ascii="Arial" w:hAnsi="Arial" w:cs="Arial"/>
          <w:sz w:val="20"/>
          <w:szCs w:val="18"/>
        </w:rPr>
      </w:pPr>
    </w:p>
    <w:p w14:paraId="0F83BEC2" w14:textId="77777777" w:rsidR="00B444F6" w:rsidRPr="00B444F6" w:rsidRDefault="00B444F6" w:rsidP="00B444F6">
      <w:pPr>
        <w:widowControl w:val="0"/>
        <w:autoSpaceDE w:val="0"/>
        <w:autoSpaceDN w:val="0"/>
        <w:adjustRightInd w:val="0"/>
        <w:jc w:val="both"/>
        <w:rPr>
          <w:rFonts w:ascii="Arial" w:hAnsi="Arial" w:cs="Arial"/>
          <w:sz w:val="20"/>
          <w:szCs w:val="18"/>
        </w:rPr>
      </w:pPr>
    </w:p>
    <w:p w14:paraId="1E80FA3D" w14:textId="6A528A61" w:rsidR="00B444F6" w:rsidRPr="00B444F6" w:rsidRDefault="00B444F6" w:rsidP="00B444F6">
      <w:pPr>
        <w:widowControl w:val="0"/>
        <w:autoSpaceDE w:val="0"/>
        <w:autoSpaceDN w:val="0"/>
        <w:adjustRightInd w:val="0"/>
        <w:jc w:val="both"/>
        <w:rPr>
          <w:rFonts w:ascii="Arial" w:hAnsi="Arial" w:cs="Arial"/>
          <w:sz w:val="20"/>
          <w:szCs w:val="18"/>
        </w:rPr>
      </w:pPr>
      <w:bookmarkStart w:id="2" w:name="_Hlk99113374"/>
      <w:r w:rsidRPr="00B444F6">
        <w:rPr>
          <w:rFonts w:ascii="Arial" w:hAnsi="Arial" w:cs="Arial"/>
          <w:sz w:val="20"/>
          <w:szCs w:val="18"/>
        </w:rPr>
        <w:t>Radicación No.:</w:t>
      </w:r>
      <w:r w:rsidRPr="00B444F6">
        <w:rPr>
          <w:rFonts w:ascii="Arial" w:hAnsi="Arial" w:cs="Arial"/>
          <w:sz w:val="20"/>
          <w:szCs w:val="18"/>
        </w:rPr>
        <w:tab/>
      </w:r>
      <w:r w:rsidRPr="00B444F6">
        <w:rPr>
          <w:rFonts w:ascii="Arial" w:hAnsi="Arial" w:cs="Arial"/>
          <w:sz w:val="20"/>
          <w:szCs w:val="18"/>
        </w:rPr>
        <w:tab/>
        <w:t>66001310500220120063901</w:t>
      </w:r>
    </w:p>
    <w:p w14:paraId="550CBB51" w14:textId="77777777" w:rsidR="00B444F6" w:rsidRPr="00B444F6" w:rsidRDefault="00B444F6" w:rsidP="00B444F6">
      <w:pPr>
        <w:widowControl w:val="0"/>
        <w:autoSpaceDE w:val="0"/>
        <w:autoSpaceDN w:val="0"/>
        <w:adjustRightInd w:val="0"/>
        <w:jc w:val="both"/>
        <w:rPr>
          <w:rFonts w:ascii="Arial" w:hAnsi="Arial" w:cs="Arial"/>
          <w:sz w:val="20"/>
          <w:szCs w:val="18"/>
        </w:rPr>
      </w:pPr>
      <w:r w:rsidRPr="00B444F6">
        <w:rPr>
          <w:rFonts w:ascii="Arial" w:hAnsi="Arial" w:cs="Arial"/>
          <w:sz w:val="20"/>
          <w:szCs w:val="18"/>
        </w:rPr>
        <w:t>Proceso:</w:t>
      </w:r>
      <w:r w:rsidRPr="00B444F6">
        <w:rPr>
          <w:rFonts w:ascii="Arial" w:hAnsi="Arial" w:cs="Arial"/>
          <w:sz w:val="20"/>
          <w:szCs w:val="18"/>
        </w:rPr>
        <w:tab/>
      </w:r>
      <w:r w:rsidRPr="00B444F6">
        <w:rPr>
          <w:rFonts w:ascii="Arial" w:hAnsi="Arial" w:cs="Arial"/>
          <w:sz w:val="20"/>
          <w:szCs w:val="18"/>
        </w:rPr>
        <w:tab/>
        <w:t>Ordinario laboral</w:t>
      </w:r>
    </w:p>
    <w:p w14:paraId="647B055D" w14:textId="77777777" w:rsidR="00B444F6" w:rsidRPr="00B444F6" w:rsidRDefault="00B444F6" w:rsidP="00B444F6">
      <w:pPr>
        <w:widowControl w:val="0"/>
        <w:autoSpaceDE w:val="0"/>
        <w:autoSpaceDN w:val="0"/>
        <w:adjustRightInd w:val="0"/>
        <w:jc w:val="both"/>
        <w:rPr>
          <w:rFonts w:ascii="Arial" w:hAnsi="Arial" w:cs="Arial"/>
          <w:sz w:val="20"/>
          <w:szCs w:val="18"/>
        </w:rPr>
      </w:pPr>
      <w:r w:rsidRPr="00B444F6">
        <w:rPr>
          <w:rFonts w:ascii="Arial" w:hAnsi="Arial" w:cs="Arial"/>
          <w:sz w:val="20"/>
          <w:szCs w:val="18"/>
        </w:rPr>
        <w:t>Demandante:</w:t>
      </w:r>
      <w:r w:rsidRPr="00B444F6">
        <w:rPr>
          <w:rFonts w:ascii="Arial" w:hAnsi="Arial" w:cs="Arial"/>
          <w:sz w:val="20"/>
          <w:szCs w:val="18"/>
        </w:rPr>
        <w:tab/>
      </w:r>
      <w:r w:rsidRPr="00B444F6">
        <w:rPr>
          <w:rFonts w:ascii="Arial" w:hAnsi="Arial" w:cs="Arial"/>
          <w:sz w:val="20"/>
          <w:szCs w:val="18"/>
        </w:rPr>
        <w:tab/>
        <w:t>Omaira Ardila Rojas</w:t>
      </w:r>
    </w:p>
    <w:p w14:paraId="5E89B30D" w14:textId="77777777" w:rsidR="00B444F6" w:rsidRPr="00B444F6" w:rsidRDefault="00B444F6" w:rsidP="00B444F6">
      <w:pPr>
        <w:widowControl w:val="0"/>
        <w:autoSpaceDE w:val="0"/>
        <w:autoSpaceDN w:val="0"/>
        <w:adjustRightInd w:val="0"/>
        <w:jc w:val="both"/>
        <w:rPr>
          <w:rFonts w:ascii="Arial" w:hAnsi="Arial" w:cs="Arial"/>
          <w:sz w:val="20"/>
          <w:szCs w:val="18"/>
        </w:rPr>
      </w:pPr>
      <w:r w:rsidRPr="00B444F6">
        <w:rPr>
          <w:rFonts w:ascii="Arial" w:hAnsi="Arial" w:cs="Arial"/>
          <w:sz w:val="20"/>
          <w:szCs w:val="18"/>
        </w:rPr>
        <w:t>Demandado:</w:t>
      </w:r>
      <w:r w:rsidRPr="00B444F6">
        <w:rPr>
          <w:rFonts w:ascii="Arial" w:hAnsi="Arial" w:cs="Arial"/>
          <w:sz w:val="20"/>
          <w:szCs w:val="18"/>
        </w:rPr>
        <w:tab/>
      </w:r>
      <w:r w:rsidRPr="00B444F6">
        <w:rPr>
          <w:rFonts w:ascii="Arial" w:hAnsi="Arial" w:cs="Arial"/>
          <w:sz w:val="20"/>
          <w:szCs w:val="18"/>
        </w:rPr>
        <w:tab/>
        <w:t>Colpensiones y otros</w:t>
      </w:r>
    </w:p>
    <w:p w14:paraId="17D66A56" w14:textId="63A6D3A2" w:rsidR="00B444F6" w:rsidRPr="00B444F6" w:rsidRDefault="00B444F6" w:rsidP="00B444F6">
      <w:pPr>
        <w:widowControl w:val="0"/>
        <w:autoSpaceDE w:val="0"/>
        <w:autoSpaceDN w:val="0"/>
        <w:adjustRightInd w:val="0"/>
        <w:jc w:val="both"/>
        <w:rPr>
          <w:rFonts w:ascii="Arial" w:hAnsi="Arial" w:cs="Arial"/>
          <w:sz w:val="20"/>
          <w:szCs w:val="18"/>
        </w:rPr>
      </w:pPr>
      <w:r w:rsidRPr="00B444F6">
        <w:rPr>
          <w:rFonts w:ascii="Arial" w:hAnsi="Arial" w:cs="Arial"/>
          <w:sz w:val="20"/>
          <w:szCs w:val="18"/>
        </w:rPr>
        <w:t xml:space="preserve">Juzgado de origen: </w:t>
      </w:r>
      <w:r w:rsidRPr="00B444F6">
        <w:rPr>
          <w:rFonts w:ascii="Arial" w:hAnsi="Arial" w:cs="Arial"/>
          <w:sz w:val="20"/>
          <w:szCs w:val="18"/>
        </w:rPr>
        <w:tab/>
        <w:t>Segundo Laboral del Circuito de Pereira</w:t>
      </w:r>
    </w:p>
    <w:p w14:paraId="17BA24A2" w14:textId="77777777" w:rsidR="00B444F6" w:rsidRPr="00B444F6" w:rsidRDefault="00B444F6" w:rsidP="00B444F6">
      <w:pPr>
        <w:widowControl w:val="0"/>
        <w:autoSpaceDE w:val="0"/>
        <w:autoSpaceDN w:val="0"/>
        <w:adjustRightInd w:val="0"/>
        <w:jc w:val="both"/>
        <w:rPr>
          <w:rFonts w:ascii="Arial" w:hAnsi="Arial" w:cs="Arial"/>
          <w:sz w:val="20"/>
          <w:szCs w:val="18"/>
        </w:rPr>
      </w:pPr>
    </w:p>
    <w:bookmarkEnd w:id="2"/>
    <w:p w14:paraId="5B1C27F4" w14:textId="77777777" w:rsidR="00B444F6" w:rsidRPr="00B444F6" w:rsidRDefault="00B444F6" w:rsidP="00B444F6">
      <w:pPr>
        <w:widowControl w:val="0"/>
        <w:autoSpaceDE w:val="0"/>
        <w:autoSpaceDN w:val="0"/>
        <w:adjustRightInd w:val="0"/>
        <w:jc w:val="both"/>
        <w:rPr>
          <w:rFonts w:ascii="Arial" w:hAnsi="Arial" w:cs="Arial"/>
          <w:bCs/>
          <w:sz w:val="20"/>
          <w:szCs w:val="18"/>
        </w:rPr>
      </w:pPr>
    </w:p>
    <w:p w14:paraId="623591F5" w14:textId="77777777" w:rsidR="00B444F6" w:rsidRPr="00B444F6" w:rsidRDefault="00B444F6" w:rsidP="00B444F6">
      <w:pPr>
        <w:widowControl w:val="0"/>
        <w:autoSpaceDE w:val="0"/>
        <w:autoSpaceDN w:val="0"/>
        <w:adjustRightInd w:val="0"/>
        <w:jc w:val="both"/>
        <w:rPr>
          <w:rFonts w:ascii="Arial" w:hAnsi="Arial" w:cs="Arial"/>
          <w:bCs/>
          <w:sz w:val="20"/>
          <w:szCs w:val="18"/>
        </w:rPr>
      </w:pPr>
    </w:p>
    <w:p w14:paraId="3C2D476F" w14:textId="77777777" w:rsidR="00B444F6" w:rsidRPr="00B444F6" w:rsidRDefault="00B444F6" w:rsidP="00B444F6">
      <w:pPr>
        <w:spacing w:line="276" w:lineRule="auto"/>
        <w:jc w:val="center"/>
        <w:rPr>
          <w:rFonts w:ascii="Tahoma" w:eastAsia="Calibri" w:hAnsi="Tahoma" w:cs="Tahoma"/>
          <w:b/>
          <w:bCs/>
          <w:lang w:val="es-CO" w:eastAsia="en-US"/>
        </w:rPr>
      </w:pPr>
      <w:r w:rsidRPr="00B444F6">
        <w:rPr>
          <w:rFonts w:ascii="Tahoma" w:eastAsia="Calibri" w:hAnsi="Tahoma" w:cs="Tahoma"/>
          <w:b/>
          <w:bCs/>
          <w:lang w:val="es-CO" w:eastAsia="en-US"/>
        </w:rPr>
        <w:t>TRIBUNAL SUPERIOR DEL DISTRITO JUDICIAL DE PEREIRA</w:t>
      </w:r>
    </w:p>
    <w:p w14:paraId="301A4897" w14:textId="77777777" w:rsidR="00B444F6" w:rsidRPr="00B444F6" w:rsidRDefault="00B444F6" w:rsidP="00B444F6">
      <w:pPr>
        <w:spacing w:line="276" w:lineRule="auto"/>
        <w:jc w:val="center"/>
        <w:rPr>
          <w:rFonts w:ascii="Tahoma" w:eastAsia="Calibri" w:hAnsi="Tahoma" w:cs="Tahoma"/>
          <w:b/>
          <w:bCs/>
          <w:lang w:val="es-CO" w:eastAsia="en-US"/>
        </w:rPr>
      </w:pPr>
      <w:r w:rsidRPr="00B444F6">
        <w:rPr>
          <w:rFonts w:ascii="Tahoma" w:eastAsia="Calibri" w:hAnsi="Tahoma" w:cs="Tahoma"/>
          <w:b/>
          <w:bCs/>
          <w:lang w:val="es-CO" w:eastAsia="en-US"/>
        </w:rPr>
        <w:t>SALA DE DECISIÓN LABORAL No. 1</w:t>
      </w:r>
    </w:p>
    <w:p w14:paraId="7B5F8578" w14:textId="77777777" w:rsidR="00B444F6" w:rsidRPr="00B444F6" w:rsidRDefault="00B444F6" w:rsidP="00B444F6">
      <w:pPr>
        <w:spacing w:line="276" w:lineRule="auto"/>
        <w:rPr>
          <w:rFonts w:ascii="Tahoma" w:hAnsi="Tahoma" w:cs="Tahoma"/>
          <w:lang w:val="es-CO" w:eastAsia="en-US"/>
        </w:rPr>
      </w:pPr>
    </w:p>
    <w:p w14:paraId="1A904AC7" w14:textId="77777777" w:rsidR="00B444F6" w:rsidRPr="00B444F6" w:rsidRDefault="00B444F6" w:rsidP="00B444F6">
      <w:pPr>
        <w:spacing w:line="276" w:lineRule="auto"/>
        <w:jc w:val="center"/>
        <w:textAlignment w:val="baseline"/>
        <w:rPr>
          <w:rFonts w:ascii="Tahoma" w:hAnsi="Tahoma" w:cs="Tahoma"/>
          <w:lang w:val="es-CO" w:eastAsia="es-CO"/>
        </w:rPr>
      </w:pPr>
      <w:r w:rsidRPr="00B444F6">
        <w:rPr>
          <w:rFonts w:ascii="Tahoma" w:hAnsi="Tahoma" w:cs="Tahoma"/>
          <w:lang w:val="es-CO" w:eastAsia="es-CO"/>
        </w:rPr>
        <w:t>Magistrada Ponente: </w:t>
      </w:r>
      <w:r w:rsidRPr="00B444F6">
        <w:rPr>
          <w:rFonts w:ascii="Tahoma" w:hAnsi="Tahoma" w:cs="Tahoma"/>
          <w:b/>
          <w:bCs/>
          <w:lang w:val="es-CO" w:eastAsia="es-CO"/>
        </w:rPr>
        <w:t>Ana Lucía Caicedo Calderón</w:t>
      </w:r>
      <w:r w:rsidRPr="00B444F6">
        <w:rPr>
          <w:rFonts w:ascii="Tahoma" w:hAnsi="Tahoma" w:cs="Tahoma"/>
          <w:lang w:val="es-CO" w:eastAsia="es-CO"/>
        </w:rPr>
        <w:t> </w:t>
      </w:r>
    </w:p>
    <w:p w14:paraId="2C916346" w14:textId="77777777" w:rsidR="00B444F6" w:rsidRPr="00B444F6" w:rsidRDefault="00B444F6" w:rsidP="00B444F6">
      <w:pPr>
        <w:spacing w:line="276" w:lineRule="auto"/>
        <w:jc w:val="both"/>
        <w:rPr>
          <w:rFonts w:ascii="Tahoma" w:hAnsi="Tahoma" w:cs="Tahoma"/>
          <w:lang w:val="es-CO" w:eastAsia="es-CO"/>
        </w:rPr>
      </w:pPr>
    </w:p>
    <w:p w14:paraId="609A49FF" w14:textId="77777777" w:rsidR="00B444F6" w:rsidRPr="00B444F6" w:rsidRDefault="00B444F6" w:rsidP="00B444F6">
      <w:pPr>
        <w:spacing w:line="276" w:lineRule="auto"/>
        <w:jc w:val="both"/>
        <w:textAlignment w:val="baseline"/>
        <w:rPr>
          <w:rFonts w:ascii="Tahoma" w:eastAsia="Calibri" w:hAnsi="Tahoma" w:cs="Tahoma"/>
          <w:lang w:val="es-CO" w:eastAsia="es-CO"/>
        </w:rPr>
      </w:pPr>
    </w:p>
    <w:bookmarkEnd w:id="0"/>
    <w:p w14:paraId="7F9EBA6D" w14:textId="77777777" w:rsidR="00E73915" w:rsidRPr="00730F81" w:rsidRDefault="00E73915" w:rsidP="00730F81">
      <w:pPr>
        <w:pStyle w:val="paragraph"/>
        <w:spacing w:before="0" w:beforeAutospacing="0" w:after="0" w:afterAutospacing="0" w:line="276" w:lineRule="auto"/>
        <w:ind w:firstLine="720"/>
        <w:jc w:val="center"/>
        <w:textAlignment w:val="baseline"/>
        <w:rPr>
          <w:rStyle w:val="normaltextrun"/>
          <w:rFonts w:ascii="Tahoma" w:hAnsi="Tahoma" w:cs="Tahoma"/>
          <w:color w:val="000000"/>
          <w:shd w:val="clear" w:color="auto" w:fill="FFFFFF"/>
          <w:lang w:val="es-ES"/>
        </w:rPr>
      </w:pPr>
      <w:r w:rsidRPr="00730F81">
        <w:rPr>
          <w:rStyle w:val="normaltextrun"/>
          <w:rFonts w:ascii="Tahoma" w:hAnsi="Tahoma" w:cs="Tahoma"/>
          <w:color w:val="000000"/>
          <w:shd w:val="clear" w:color="auto" w:fill="FFFFFF"/>
          <w:lang w:val="es-ES"/>
        </w:rPr>
        <w:t>Pereira, Risaralda, veintitrés (23) de octubre de dos mil veintitrés (2023) </w:t>
      </w:r>
    </w:p>
    <w:p w14:paraId="0762E70E" w14:textId="5B5539F4" w:rsidR="00E73915" w:rsidRPr="00730F81" w:rsidRDefault="00E73915" w:rsidP="00730F81">
      <w:pPr>
        <w:pStyle w:val="paragraph"/>
        <w:spacing w:before="0" w:beforeAutospacing="0" w:after="0" w:afterAutospacing="0" w:line="276" w:lineRule="auto"/>
        <w:ind w:firstLine="720"/>
        <w:jc w:val="center"/>
        <w:textAlignment w:val="baseline"/>
        <w:rPr>
          <w:rStyle w:val="normaltextrun"/>
          <w:rFonts w:ascii="Tahoma" w:hAnsi="Tahoma" w:cs="Tahoma"/>
          <w:color w:val="000000"/>
          <w:shd w:val="clear" w:color="auto" w:fill="FFFFFF"/>
          <w:lang w:val="es-ES"/>
        </w:rPr>
      </w:pPr>
      <w:r w:rsidRPr="00730F81">
        <w:rPr>
          <w:rStyle w:val="normaltextrun"/>
          <w:rFonts w:ascii="Tahoma" w:hAnsi="Tahoma" w:cs="Tahoma"/>
          <w:color w:val="000000"/>
          <w:shd w:val="clear" w:color="auto" w:fill="FFFFFF"/>
          <w:lang w:val="es-ES"/>
        </w:rPr>
        <w:t>Acta No. </w:t>
      </w:r>
      <w:r w:rsidR="7E77E269" w:rsidRPr="00730F81">
        <w:rPr>
          <w:rStyle w:val="normaltextrun"/>
          <w:rFonts w:ascii="Tahoma" w:hAnsi="Tahoma" w:cs="Tahoma"/>
          <w:color w:val="000000"/>
          <w:shd w:val="clear" w:color="auto" w:fill="FFFFFF"/>
          <w:lang w:val="es-ES"/>
        </w:rPr>
        <w:t>166</w:t>
      </w:r>
      <w:r w:rsidRPr="00730F81">
        <w:rPr>
          <w:rStyle w:val="normaltextrun"/>
          <w:rFonts w:ascii="Tahoma" w:hAnsi="Tahoma" w:cs="Tahoma"/>
          <w:color w:val="000000"/>
          <w:shd w:val="clear" w:color="auto" w:fill="FFFFFF"/>
          <w:lang w:val="es-ES"/>
        </w:rPr>
        <w:t xml:space="preserve"> del 19 de octubre de 2023</w:t>
      </w:r>
    </w:p>
    <w:p w14:paraId="11422366" w14:textId="6E47FB57" w:rsidR="003A3BBB" w:rsidRPr="00730F81" w:rsidRDefault="003A3BBB" w:rsidP="00730F81">
      <w:pPr>
        <w:pStyle w:val="Sinespaciado"/>
        <w:spacing w:line="276" w:lineRule="auto"/>
        <w:rPr>
          <w:rFonts w:ascii="Tahoma" w:hAnsi="Tahoma" w:cs="Tahoma"/>
        </w:rPr>
      </w:pPr>
      <w:r w:rsidRPr="00730F81">
        <w:rPr>
          <w:rFonts w:ascii="Tahoma" w:hAnsi="Tahoma" w:cs="Tahoma"/>
        </w:rPr>
        <w:tab/>
      </w:r>
      <w:r w:rsidR="004052FE" w:rsidRPr="00730F81">
        <w:rPr>
          <w:rFonts w:ascii="Tahoma" w:hAnsi="Tahoma" w:cs="Tahoma"/>
        </w:rPr>
        <w:t xml:space="preserve"> </w:t>
      </w:r>
    </w:p>
    <w:p w14:paraId="70AED5BB" w14:textId="322B612F" w:rsidR="009D015D" w:rsidRPr="00730F81" w:rsidRDefault="01E88DFE" w:rsidP="00730F81">
      <w:pPr>
        <w:pStyle w:val="paragraph"/>
        <w:spacing w:before="0" w:beforeAutospacing="0" w:after="0" w:afterAutospacing="0" w:line="276" w:lineRule="auto"/>
        <w:ind w:firstLine="720"/>
        <w:jc w:val="both"/>
        <w:textAlignment w:val="baseline"/>
        <w:rPr>
          <w:rStyle w:val="normaltextrun"/>
          <w:rFonts w:ascii="Tahoma" w:hAnsi="Tahoma" w:cs="Tahoma"/>
          <w:lang w:val="es-ES"/>
        </w:rPr>
      </w:pPr>
      <w:r w:rsidRPr="00730F81">
        <w:rPr>
          <w:rStyle w:val="normaltextrun"/>
          <w:rFonts w:ascii="Tahoma" w:hAnsi="Tahoma" w:cs="Tahoma"/>
          <w:color w:val="000000"/>
          <w:shd w:val="clear" w:color="auto" w:fill="FFFFFF"/>
          <w:lang w:val="es-ES"/>
        </w:rPr>
        <w:t>Teniendo en cuenta que el artículo 1</w:t>
      </w:r>
      <w:r w:rsidR="36FFAEBA" w:rsidRPr="00730F81">
        <w:rPr>
          <w:rStyle w:val="normaltextrun"/>
          <w:rFonts w:ascii="Tahoma" w:hAnsi="Tahoma" w:cs="Tahoma"/>
          <w:color w:val="000000"/>
          <w:shd w:val="clear" w:color="auto" w:fill="FFFFFF"/>
          <w:lang w:val="es-ES"/>
        </w:rPr>
        <w:t xml:space="preserve">3 </w:t>
      </w:r>
      <w:r w:rsidRPr="00730F81">
        <w:rPr>
          <w:rStyle w:val="normaltextrun"/>
          <w:rFonts w:ascii="Tahoma" w:hAnsi="Tahoma" w:cs="Tahoma"/>
          <w:color w:val="000000"/>
          <w:shd w:val="clear" w:color="auto" w:fill="FFFFFF"/>
          <w:lang w:val="es-ES"/>
        </w:rPr>
        <w:t xml:space="preserve">de la Ley 2213 del 13 de junio de 2022, estableció que en la especialidad laboral se proferirán por escrito las </w:t>
      </w:r>
      <w:r w:rsidRPr="00730F81">
        <w:rPr>
          <w:rStyle w:val="normaltextrun"/>
          <w:rFonts w:ascii="Tahoma" w:hAnsi="Tahoma" w:cs="Tahoma"/>
          <w:color w:val="000000"/>
          <w:shd w:val="clear" w:color="auto" w:fill="FFFFFF"/>
          <w:lang w:val="es-ES"/>
        </w:rPr>
        <w:lastRenderedPageBreak/>
        <w:t>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3" w:name="_Hlk107745858"/>
      <w:proofErr w:type="spellStart"/>
      <w:r w:rsidRPr="00730F81">
        <w:rPr>
          <w:rStyle w:val="normaltextrun"/>
          <w:rFonts w:ascii="Tahoma" w:hAnsi="Tahoma" w:cs="Tahoma"/>
          <w:color w:val="000000"/>
          <w:shd w:val="clear" w:color="auto" w:fill="FFFFFF"/>
          <w:lang w:val="es-ES"/>
        </w:rPr>
        <w:t>GÓEZ</w:t>
      </w:r>
      <w:bookmarkEnd w:id="3"/>
      <w:proofErr w:type="spellEnd"/>
      <w:r w:rsidRPr="00730F81">
        <w:rPr>
          <w:rStyle w:val="normaltextrun"/>
          <w:rFonts w:ascii="Tahoma" w:hAnsi="Tahoma" w:cs="Tahoma"/>
          <w:color w:val="000000"/>
          <w:shd w:val="clear" w:color="auto" w:fill="FFFFFF"/>
          <w:lang w:val="es-ES"/>
        </w:rPr>
        <w:t> </w:t>
      </w:r>
      <w:proofErr w:type="spellStart"/>
      <w:r w:rsidRPr="00730F81">
        <w:rPr>
          <w:rStyle w:val="normaltextrun"/>
          <w:rFonts w:ascii="Tahoma" w:hAnsi="Tahoma" w:cs="Tahoma"/>
          <w:color w:val="000000"/>
          <w:shd w:val="clear" w:color="auto" w:fill="FFFFFF"/>
          <w:lang w:val="es-ES"/>
        </w:rPr>
        <w:t>VINASCO</w:t>
      </w:r>
      <w:proofErr w:type="spellEnd"/>
      <w:r w:rsidRPr="00730F81">
        <w:rPr>
          <w:rStyle w:val="normaltextrun"/>
          <w:rFonts w:ascii="Tahoma" w:hAnsi="Tahoma" w:cs="Tahoma"/>
          <w:lang w:val="es-ES"/>
        </w:rPr>
        <w:t xml:space="preserve">, procede a proferir la siguiente sentencia escrita dentro del proceso </w:t>
      </w:r>
      <w:r w:rsidRPr="00730F81">
        <w:rPr>
          <w:rStyle w:val="normaltextrun"/>
          <w:rFonts w:ascii="Tahoma" w:hAnsi="Tahoma" w:cs="Tahoma"/>
          <w:b/>
          <w:lang w:val="es-ES"/>
        </w:rPr>
        <w:t>ordinario laboral</w:t>
      </w:r>
      <w:r w:rsidRPr="00730F81">
        <w:rPr>
          <w:rStyle w:val="normaltextrun"/>
          <w:rFonts w:ascii="Tahoma" w:hAnsi="Tahoma" w:cs="Tahoma"/>
          <w:lang w:val="es-ES"/>
        </w:rPr>
        <w:t xml:space="preserve"> instaurado por </w:t>
      </w:r>
      <w:r w:rsidR="00EF598E" w:rsidRPr="00730F81">
        <w:rPr>
          <w:rFonts w:ascii="Tahoma" w:hAnsi="Tahoma" w:cs="Tahoma"/>
          <w:b/>
          <w:bCs/>
          <w:lang w:val="es-ES"/>
        </w:rPr>
        <w:t>Omaira Ardila Rojas</w:t>
      </w:r>
      <w:r w:rsidR="00EF598E" w:rsidRPr="00730F81">
        <w:rPr>
          <w:rStyle w:val="normaltextrun"/>
          <w:rFonts w:ascii="Tahoma" w:hAnsi="Tahoma" w:cs="Tahoma"/>
          <w:b/>
          <w:bCs/>
          <w:lang w:val="es-ES"/>
        </w:rPr>
        <w:t xml:space="preserve"> </w:t>
      </w:r>
      <w:r w:rsidRPr="00730F81">
        <w:rPr>
          <w:rStyle w:val="normaltextrun"/>
          <w:rFonts w:ascii="Tahoma" w:hAnsi="Tahoma" w:cs="Tahoma"/>
          <w:lang w:val="es-ES"/>
        </w:rPr>
        <w:t>en contra de</w:t>
      </w:r>
      <w:r w:rsidR="59A6174F" w:rsidRPr="00730F81">
        <w:rPr>
          <w:rStyle w:val="normaltextrun"/>
          <w:rFonts w:ascii="Tahoma" w:hAnsi="Tahoma" w:cs="Tahoma"/>
          <w:lang w:val="es-ES"/>
        </w:rPr>
        <w:t xml:space="preserve"> la </w:t>
      </w:r>
      <w:r w:rsidR="00730F81" w:rsidRPr="00730F81">
        <w:rPr>
          <w:rStyle w:val="normaltextrun"/>
          <w:rFonts w:ascii="Tahoma" w:hAnsi="Tahoma" w:cs="Tahoma"/>
          <w:b/>
          <w:bCs/>
          <w:lang w:val="es-ES"/>
        </w:rPr>
        <w:t xml:space="preserve">Administradora Colombiana de Pensiones </w:t>
      </w:r>
      <w:r w:rsidR="00730F81">
        <w:rPr>
          <w:rStyle w:val="normaltextrun"/>
          <w:rFonts w:ascii="Tahoma" w:hAnsi="Tahoma" w:cs="Tahoma"/>
          <w:b/>
          <w:bCs/>
          <w:lang w:val="es-ES"/>
        </w:rPr>
        <w:t xml:space="preserve">– </w:t>
      </w:r>
      <w:r w:rsidR="4013E3CF" w:rsidRPr="00730F81">
        <w:rPr>
          <w:rStyle w:val="normaltextrun"/>
          <w:rFonts w:ascii="Tahoma" w:hAnsi="Tahoma" w:cs="Tahoma"/>
          <w:b/>
          <w:bCs/>
          <w:lang w:val="es-ES"/>
        </w:rPr>
        <w:t>COLPENSIONES</w:t>
      </w:r>
      <w:r w:rsidR="4D5EA65C" w:rsidRPr="00730F81">
        <w:rPr>
          <w:rStyle w:val="normaltextrun"/>
          <w:rFonts w:ascii="Tahoma" w:hAnsi="Tahoma" w:cs="Tahoma"/>
          <w:b/>
          <w:bCs/>
          <w:lang w:val="es-ES"/>
        </w:rPr>
        <w:t xml:space="preserve"> </w:t>
      </w:r>
      <w:r w:rsidR="4D5EA65C" w:rsidRPr="00730F81">
        <w:rPr>
          <w:rStyle w:val="normaltextrun"/>
          <w:rFonts w:ascii="Tahoma" w:hAnsi="Tahoma" w:cs="Tahoma"/>
          <w:lang w:val="es-ES"/>
        </w:rPr>
        <w:t>y al cual se vinculó a</w:t>
      </w:r>
      <w:r w:rsidR="4D5EA65C" w:rsidRPr="00730F81">
        <w:rPr>
          <w:rStyle w:val="normaltextrun"/>
          <w:rFonts w:ascii="Tahoma" w:hAnsi="Tahoma" w:cs="Tahoma"/>
          <w:b/>
          <w:bCs/>
          <w:lang w:val="es-ES"/>
        </w:rPr>
        <w:t xml:space="preserve"> </w:t>
      </w:r>
      <w:proofErr w:type="spellStart"/>
      <w:r w:rsidR="00730F81" w:rsidRPr="00730F81">
        <w:rPr>
          <w:rStyle w:val="normaltextrun"/>
          <w:rFonts w:ascii="Tahoma" w:hAnsi="Tahoma" w:cs="Tahoma"/>
          <w:b/>
          <w:bCs/>
          <w:lang w:val="es-ES"/>
        </w:rPr>
        <w:t>Leidy</w:t>
      </w:r>
      <w:proofErr w:type="spellEnd"/>
      <w:r w:rsidR="00730F81" w:rsidRPr="00730F81">
        <w:rPr>
          <w:rStyle w:val="normaltextrun"/>
          <w:rFonts w:ascii="Tahoma" w:hAnsi="Tahoma" w:cs="Tahoma"/>
          <w:b/>
          <w:bCs/>
          <w:lang w:val="es-ES"/>
        </w:rPr>
        <w:t xml:space="preserve"> Johana Grajales Ardila </w:t>
      </w:r>
      <w:r w:rsidR="00DF3ED3" w:rsidRPr="00730F81">
        <w:rPr>
          <w:rStyle w:val="normaltextrun"/>
          <w:rFonts w:ascii="Tahoma" w:hAnsi="Tahoma" w:cs="Tahoma"/>
          <w:lang w:val="es-ES"/>
        </w:rPr>
        <w:t>y</w:t>
      </w:r>
      <w:r w:rsidR="00DF3ED3" w:rsidRPr="00730F81">
        <w:rPr>
          <w:rStyle w:val="normaltextrun"/>
          <w:rFonts w:ascii="Tahoma" w:hAnsi="Tahoma" w:cs="Tahoma"/>
          <w:b/>
          <w:bCs/>
          <w:lang w:val="es-ES"/>
        </w:rPr>
        <w:t xml:space="preserve"> </w:t>
      </w:r>
      <w:proofErr w:type="spellStart"/>
      <w:r w:rsidR="00730F81" w:rsidRPr="00730F81">
        <w:rPr>
          <w:rStyle w:val="normaltextrun"/>
          <w:rFonts w:ascii="Tahoma" w:hAnsi="Tahoma" w:cs="Tahoma"/>
          <w:b/>
          <w:bCs/>
          <w:lang w:val="es-ES"/>
        </w:rPr>
        <w:t>Cenelia</w:t>
      </w:r>
      <w:proofErr w:type="spellEnd"/>
      <w:r w:rsidR="00730F81" w:rsidRPr="00730F81">
        <w:rPr>
          <w:rStyle w:val="normaltextrun"/>
          <w:rFonts w:ascii="Tahoma" w:hAnsi="Tahoma" w:cs="Tahoma"/>
          <w:b/>
          <w:bCs/>
          <w:lang w:val="es-ES"/>
        </w:rPr>
        <w:t xml:space="preserve"> Ruiz</w:t>
      </w:r>
      <w:r w:rsidR="00DF3ED3" w:rsidRPr="00730F81">
        <w:rPr>
          <w:rStyle w:val="normaltextrun"/>
          <w:rFonts w:ascii="Tahoma" w:hAnsi="Tahoma" w:cs="Tahoma"/>
          <w:b/>
          <w:bCs/>
          <w:lang w:val="es-ES"/>
        </w:rPr>
        <w:t xml:space="preserve"> </w:t>
      </w:r>
      <w:r w:rsidR="00730F81" w:rsidRPr="00730F81">
        <w:rPr>
          <w:rStyle w:val="normaltextrun"/>
          <w:rFonts w:ascii="Tahoma" w:hAnsi="Tahoma" w:cs="Tahoma"/>
          <w:b/>
          <w:bCs/>
          <w:lang w:val="es-ES"/>
        </w:rPr>
        <w:t>de Grajales</w:t>
      </w:r>
      <w:r w:rsidR="4D5EA65C" w:rsidRPr="00730F81">
        <w:rPr>
          <w:rStyle w:val="normaltextrun"/>
          <w:rFonts w:ascii="Tahoma" w:hAnsi="Tahoma" w:cs="Tahoma"/>
          <w:lang w:val="es-ES"/>
        </w:rPr>
        <w:t xml:space="preserve">. </w:t>
      </w:r>
    </w:p>
    <w:p w14:paraId="7F57A460" w14:textId="22772AF7" w:rsidR="6CC6475A" w:rsidRPr="00730F81" w:rsidRDefault="6CC6475A" w:rsidP="00730F81">
      <w:pPr>
        <w:pStyle w:val="paragraph"/>
        <w:spacing w:before="0" w:beforeAutospacing="0" w:after="0" w:afterAutospacing="0" w:line="276" w:lineRule="auto"/>
        <w:ind w:firstLine="720"/>
        <w:jc w:val="both"/>
        <w:rPr>
          <w:rStyle w:val="normaltextrun"/>
          <w:rFonts w:ascii="Tahoma" w:hAnsi="Tahoma" w:cs="Tahoma"/>
          <w:lang w:val="es-ES"/>
        </w:rPr>
      </w:pPr>
    </w:p>
    <w:p w14:paraId="6628E659" w14:textId="7ABE4FED" w:rsidR="00E73915" w:rsidRPr="00730F81" w:rsidRDefault="00E73915" w:rsidP="00730F81">
      <w:pPr>
        <w:spacing w:line="276" w:lineRule="auto"/>
        <w:jc w:val="center"/>
        <w:textAlignment w:val="baseline"/>
        <w:rPr>
          <w:rFonts w:ascii="Tahoma" w:hAnsi="Tahoma" w:cs="Tahoma"/>
          <w:b/>
          <w:color w:val="000000"/>
          <w:lang w:eastAsia="es-CO"/>
        </w:rPr>
      </w:pPr>
      <w:r w:rsidRPr="00730F81">
        <w:rPr>
          <w:rFonts w:ascii="Tahoma" w:hAnsi="Tahoma" w:cs="Tahoma"/>
          <w:b/>
          <w:color w:val="000000"/>
          <w:lang w:eastAsia="es-CO"/>
        </w:rPr>
        <w:t>AUTO</w:t>
      </w:r>
    </w:p>
    <w:p w14:paraId="720D4143" w14:textId="77777777" w:rsidR="00DF3ED3" w:rsidRPr="00730F81" w:rsidRDefault="00DF3ED3" w:rsidP="00730F81">
      <w:pPr>
        <w:spacing w:line="276" w:lineRule="auto"/>
        <w:jc w:val="center"/>
        <w:textAlignment w:val="baseline"/>
        <w:rPr>
          <w:rStyle w:val="normaltextrun"/>
          <w:rFonts w:ascii="Tahoma" w:hAnsi="Tahoma" w:cs="Tahoma"/>
          <w:b/>
          <w:bCs/>
        </w:rPr>
      </w:pPr>
    </w:p>
    <w:p w14:paraId="0410EB7E" w14:textId="40DA6C41" w:rsidR="6CC6475A" w:rsidRPr="00730F81" w:rsidRDefault="00730F81" w:rsidP="00730F81">
      <w:pPr>
        <w:widowControl w:val="0"/>
        <w:autoSpaceDE w:val="0"/>
        <w:autoSpaceDN w:val="0"/>
        <w:adjustRightInd w:val="0"/>
        <w:spacing w:line="276" w:lineRule="auto"/>
        <w:ind w:firstLine="706"/>
        <w:jc w:val="both"/>
        <w:rPr>
          <w:rFonts w:ascii="Tahoma" w:hAnsi="Tahoma" w:cs="Tahoma"/>
        </w:rPr>
      </w:pPr>
      <w:r>
        <w:rPr>
          <w:rFonts w:ascii="Tahoma" w:hAnsi="Tahoma" w:cs="Tahoma"/>
        </w:rPr>
        <w:t>(…)</w:t>
      </w:r>
    </w:p>
    <w:p w14:paraId="733BF075" w14:textId="77777777" w:rsidR="00A652AB" w:rsidRPr="00730F81" w:rsidRDefault="00A652AB" w:rsidP="00730F81">
      <w:pPr>
        <w:pStyle w:val="Sinespaciado"/>
        <w:spacing w:line="276" w:lineRule="auto"/>
        <w:rPr>
          <w:rStyle w:val="normaltextrun"/>
          <w:rFonts w:ascii="Tahoma" w:hAnsi="Tahoma" w:cs="Tahoma"/>
          <w:b/>
          <w:bCs/>
          <w:color w:val="000000"/>
        </w:rPr>
      </w:pPr>
    </w:p>
    <w:p w14:paraId="12E4D180" w14:textId="14D568D4" w:rsidR="00766B8A" w:rsidRPr="00730F81" w:rsidRDefault="00766B8A" w:rsidP="00730F81">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730F81">
        <w:rPr>
          <w:rStyle w:val="normaltextrun"/>
          <w:rFonts w:ascii="Tahoma" w:hAnsi="Tahoma" w:cs="Tahoma"/>
          <w:b/>
          <w:bCs/>
          <w:color w:val="000000"/>
          <w:lang w:val="es-ES"/>
        </w:rPr>
        <w:t>PUNTO A TRATAR</w:t>
      </w:r>
    </w:p>
    <w:p w14:paraId="5A2342AA" w14:textId="15C14FB3" w:rsidR="004947C5" w:rsidRPr="00730F81" w:rsidRDefault="004947C5" w:rsidP="00730F81">
      <w:pPr>
        <w:pStyle w:val="paragraph"/>
        <w:spacing w:before="0" w:beforeAutospacing="0" w:after="0" w:afterAutospacing="0" w:line="276" w:lineRule="auto"/>
        <w:jc w:val="center"/>
        <w:textAlignment w:val="baseline"/>
        <w:rPr>
          <w:rFonts w:ascii="Tahoma" w:eastAsia="Tahoma" w:hAnsi="Tahoma" w:cs="Tahoma"/>
        </w:rPr>
      </w:pPr>
    </w:p>
    <w:p w14:paraId="5F912BF1" w14:textId="4C065C65" w:rsidR="004D12C9" w:rsidRPr="00730F81" w:rsidRDefault="004D12C9" w:rsidP="00730F81">
      <w:pPr>
        <w:widowControl w:val="0"/>
        <w:autoSpaceDE w:val="0"/>
        <w:autoSpaceDN w:val="0"/>
        <w:adjustRightInd w:val="0"/>
        <w:spacing w:line="276" w:lineRule="auto"/>
        <w:ind w:firstLine="706"/>
        <w:jc w:val="both"/>
        <w:rPr>
          <w:rFonts w:ascii="Tahoma" w:hAnsi="Tahoma" w:cs="Tahoma"/>
          <w:color w:val="000000" w:themeColor="text1"/>
          <w:lang w:val="es-CO"/>
        </w:rPr>
      </w:pPr>
      <w:r w:rsidRPr="00730F81">
        <w:rPr>
          <w:rFonts w:ascii="Tahoma" w:hAnsi="Tahoma" w:cs="Tahoma"/>
          <w:color w:val="000000" w:themeColor="text1"/>
          <w:lang w:val="es-CO"/>
        </w:rPr>
        <w:t>Por medio de esta providencia procede la Sala a resolver l</w:t>
      </w:r>
      <w:r w:rsidR="00E73915" w:rsidRPr="00730F81">
        <w:rPr>
          <w:rFonts w:ascii="Tahoma" w:hAnsi="Tahoma" w:cs="Tahoma"/>
          <w:color w:val="000000" w:themeColor="text1"/>
          <w:lang w:val="es-CO"/>
        </w:rPr>
        <w:t>os</w:t>
      </w:r>
      <w:r w:rsidRPr="00730F81">
        <w:rPr>
          <w:rFonts w:ascii="Tahoma" w:hAnsi="Tahoma" w:cs="Tahoma"/>
          <w:color w:val="000000" w:themeColor="text1"/>
          <w:lang w:val="es-CO"/>
        </w:rPr>
        <w:t xml:space="preserve"> recurso</w:t>
      </w:r>
      <w:r w:rsidR="00E73915" w:rsidRPr="00730F81">
        <w:rPr>
          <w:rFonts w:ascii="Tahoma" w:hAnsi="Tahoma" w:cs="Tahoma"/>
          <w:color w:val="000000" w:themeColor="text1"/>
          <w:lang w:val="es-CO"/>
        </w:rPr>
        <w:t>s</w:t>
      </w:r>
      <w:r w:rsidRPr="00730F81">
        <w:rPr>
          <w:rFonts w:ascii="Tahoma" w:hAnsi="Tahoma" w:cs="Tahoma"/>
          <w:color w:val="000000" w:themeColor="text1"/>
          <w:lang w:val="es-CO"/>
        </w:rPr>
        <w:t xml:space="preserve"> de apelación interpuesto</w:t>
      </w:r>
      <w:r w:rsidR="00E73915" w:rsidRPr="00730F81">
        <w:rPr>
          <w:rFonts w:ascii="Tahoma" w:hAnsi="Tahoma" w:cs="Tahoma"/>
          <w:color w:val="000000" w:themeColor="text1"/>
          <w:lang w:val="es-CO"/>
        </w:rPr>
        <w:t>s</w:t>
      </w:r>
      <w:r w:rsidRPr="00730F81">
        <w:rPr>
          <w:rFonts w:ascii="Tahoma" w:hAnsi="Tahoma" w:cs="Tahoma"/>
          <w:color w:val="000000" w:themeColor="text1"/>
          <w:lang w:val="es-CO"/>
        </w:rPr>
        <w:t xml:space="preserve"> </w:t>
      </w:r>
      <w:r w:rsidR="00E73915" w:rsidRPr="00730F81">
        <w:rPr>
          <w:rFonts w:ascii="Tahoma" w:hAnsi="Tahoma" w:cs="Tahoma"/>
          <w:color w:val="000000" w:themeColor="text1"/>
          <w:lang w:val="es-CO"/>
        </w:rPr>
        <w:t xml:space="preserve">por la demandante Omaira Ardila Rojas y las vinculadas </w:t>
      </w:r>
      <w:proofErr w:type="spellStart"/>
      <w:r w:rsidR="00E73915" w:rsidRPr="00730F81">
        <w:rPr>
          <w:rFonts w:ascii="Tahoma" w:hAnsi="Tahoma" w:cs="Tahoma"/>
          <w:color w:val="000000" w:themeColor="text1"/>
          <w:lang w:val="es-CO"/>
        </w:rPr>
        <w:t>Leidy</w:t>
      </w:r>
      <w:proofErr w:type="spellEnd"/>
      <w:r w:rsidR="00E73915" w:rsidRPr="00730F81">
        <w:rPr>
          <w:rFonts w:ascii="Tahoma" w:hAnsi="Tahoma" w:cs="Tahoma"/>
          <w:color w:val="000000" w:themeColor="text1"/>
          <w:lang w:val="es-CO"/>
        </w:rPr>
        <w:t xml:space="preserve"> Johana Grajales Ardila y </w:t>
      </w:r>
      <w:proofErr w:type="spellStart"/>
      <w:r w:rsidR="00E73915" w:rsidRPr="00730F81">
        <w:rPr>
          <w:rFonts w:ascii="Tahoma" w:hAnsi="Tahoma" w:cs="Tahoma"/>
          <w:color w:val="000000" w:themeColor="text1"/>
          <w:lang w:val="es-CO"/>
        </w:rPr>
        <w:t>Cenelia</w:t>
      </w:r>
      <w:proofErr w:type="spellEnd"/>
      <w:r w:rsidR="00E73915" w:rsidRPr="00730F81">
        <w:rPr>
          <w:rFonts w:ascii="Tahoma" w:hAnsi="Tahoma" w:cs="Tahoma"/>
          <w:color w:val="000000" w:themeColor="text1"/>
          <w:lang w:val="es-CO"/>
        </w:rPr>
        <w:t xml:space="preserve"> Ruiz de Grajales </w:t>
      </w:r>
      <w:r w:rsidRPr="00730F81">
        <w:rPr>
          <w:rFonts w:ascii="Tahoma" w:hAnsi="Tahoma" w:cs="Tahoma"/>
          <w:color w:val="000000" w:themeColor="text1"/>
          <w:lang w:val="es-CO"/>
        </w:rPr>
        <w:t xml:space="preserve">en contra de la sentencia proferida el </w:t>
      </w:r>
      <w:r w:rsidR="00E73915" w:rsidRPr="00730F81">
        <w:rPr>
          <w:rFonts w:ascii="Tahoma" w:hAnsi="Tahoma" w:cs="Tahoma"/>
          <w:color w:val="000000" w:themeColor="text1"/>
          <w:lang w:val="es-CO"/>
        </w:rPr>
        <w:t>20 de abril</w:t>
      </w:r>
      <w:r w:rsidRPr="00730F81">
        <w:rPr>
          <w:rFonts w:ascii="Tahoma" w:hAnsi="Tahoma" w:cs="Tahoma"/>
          <w:color w:val="000000" w:themeColor="text1"/>
          <w:lang w:val="es-CO"/>
        </w:rPr>
        <w:t xml:space="preserve"> de 2023 por el Juzgado </w:t>
      </w:r>
      <w:r w:rsidR="00E73915" w:rsidRPr="00730F81">
        <w:rPr>
          <w:rFonts w:ascii="Tahoma" w:hAnsi="Tahoma" w:cs="Tahoma"/>
          <w:color w:val="000000" w:themeColor="text1"/>
          <w:lang w:val="es-CO"/>
        </w:rPr>
        <w:t>Segundo</w:t>
      </w:r>
      <w:r w:rsidRPr="00730F81">
        <w:rPr>
          <w:rFonts w:ascii="Tahoma" w:hAnsi="Tahoma" w:cs="Tahoma"/>
          <w:color w:val="000000" w:themeColor="text1"/>
          <w:lang w:val="es-CO"/>
        </w:rPr>
        <w:t xml:space="preserve"> Laboral del Circuito. </w:t>
      </w:r>
      <w:r w:rsidRPr="00730F81">
        <w:rPr>
          <w:rFonts w:ascii="Tahoma" w:hAnsi="Tahoma" w:cs="Tahoma"/>
        </w:rPr>
        <w:t xml:space="preserve">Asimismo, se examinará la decisión dando alcance al grado </w:t>
      </w:r>
      <w:r w:rsidRPr="00730F81">
        <w:rPr>
          <w:rFonts w:ascii="Tahoma" w:hAnsi="Tahoma" w:cs="Tahoma"/>
          <w:lang w:val="es-CO"/>
        </w:rPr>
        <w:t>jurisdiccional</w:t>
      </w:r>
      <w:r w:rsidRPr="00730F81">
        <w:rPr>
          <w:rFonts w:ascii="Tahoma" w:hAnsi="Tahoma" w:cs="Tahoma"/>
        </w:rPr>
        <w:t xml:space="preserve"> de consulta a favor de COLPENSIONES, conforme al artículo 69 del </w:t>
      </w:r>
      <w:proofErr w:type="spellStart"/>
      <w:r w:rsidRPr="00730F81">
        <w:rPr>
          <w:rFonts w:ascii="Tahoma" w:hAnsi="Tahoma" w:cs="Tahoma"/>
        </w:rPr>
        <w:t>C.P.T</w:t>
      </w:r>
      <w:proofErr w:type="spellEnd"/>
      <w:r w:rsidRPr="00730F81">
        <w:rPr>
          <w:rFonts w:ascii="Tahoma" w:hAnsi="Tahoma" w:cs="Tahoma"/>
        </w:rPr>
        <w:t xml:space="preserve">. y de la S.S. </w:t>
      </w:r>
      <w:r w:rsidRPr="00730F81">
        <w:rPr>
          <w:rFonts w:ascii="Tahoma" w:hAnsi="Tahoma" w:cs="Tahoma"/>
          <w:color w:val="000000" w:themeColor="text1"/>
          <w:lang w:val="es-CO"/>
        </w:rPr>
        <w:t>Para ello se tiene en cuenta lo siguiente: </w:t>
      </w:r>
    </w:p>
    <w:p w14:paraId="076B6321" w14:textId="77777777" w:rsidR="009D015D" w:rsidRPr="00730F81" w:rsidRDefault="009D015D" w:rsidP="00730F81">
      <w:pPr>
        <w:spacing w:line="276" w:lineRule="auto"/>
        <w:ind w:firstLine="708"/>
        <w:jc w:val="both"/>
        <w:rPr>
          <w:rStyle w:val="eop"/>
          <w:rFonts w:ascii="Tahoma" w:hAnsi="Tahoma" w:cs="Tahoma"/>
        </w:rPr>
      </w:pPr>
    </w:p>
    <w:p w14:paraId="3F031650" w14:textId="155DAC4E" w:rsidR="00B424AD" w:rsidRPr="00730F81" w:rsidRDefault="009D015D" w:rsidP="00730F81">
      <w:pPr>
        <w:pStyle w:val="Prrafodelista"/>
        <w:widowControl w:val="0"/>
        <w:numPr>
          <w:ilvl w:val="0"/>
          <w:numId w:val="4"/>
        </w:numPr>
        <w:autoSpaceDE w:val="0"/>
        <w:autoSpaceDN w:val="0"/>
        <w:adjustRightInd w:val="0"/>
        <w:spacing w:line="276" w:lineRule="auto"/>
        <w:ind w:left="357" w:hanging="357"/>
        <w:jc w:val="center"/>
        <w:rPr>
          <w:rFonts w:ascii="Tahoma" w:hAnsi="Tahoma" w:cs="Tahoma"/>
          <w:b/>
          <w:bCs/>
        </w:rPr>
      </w:pPr>
      <w:r w:rsidRPr="00730F81">
        <w:rPr>
          <w:rFonts w:ascii="Tahoma" w:hAnsi="Tahoma" w:cs="Tahoma"/>
          <w:b/>
          <w:bCs/>
        </w:rPr>
        <w:t>LA DEMANDA Y LA CONTESTACIÓN DE LA DEMANDA</w:t>
      </w:r>
    </w:p>
    <w:p w14:paraId="3108E20C" w14:textId="77777777" w:rsidR="00A014B8" w:rsidRPr="00730F81" w:rsidRDefault="00A014B8" w:rsidP="00730F81">
      <w:pPr>
        <w:pStyle w:val="Prrafodelista"/>
        <w:widowControl w:val="0"/>
        <w:autoSpaceDE w:val="0"/>
        <w:autoSpaceDN w:val="0"/>
        <w:adjustRightInd w:val="0"/>
        <w:spacing w:line="276" w:lineRule="auto"/>
        <w:ind w:left="357"/>
        <w:rPr>
          <w:rFonts w:ascii="Tahoma" w:hAnsi="Tahoma" w:cs="Tahoma"/>
          <w:b/>
          <w:bCs/>
        </w:rPr>
      </w:pPr>
    </w:p>
    <w:p w14:paraId="2EED06B4" w14:textId="7E266C5E" w:rsidR="00481726" w:rsidRPr="00730F81" w:rsidRDefault="0033516E" w:rsidP="00730F81">
      <w:pPr>
        <w:widowControl w:val="0"/>
        <w:autoSpaceDE w:val="0"/>
        <w:autoSpaceDN w:val="0"/>
        <w:adjustRightInd w:val="0"/>
        <w:spacing w:line="276" w:lineRule="auto"/>
        <w:ind w:firstLine="706"/>
        <w:jc w:val="both"/>
        <w:rPr>
          <w:rFonts w:ascii="Tahoma" w:hAnsi="Tahoma" w:cs="Tahoma"/>
          <w:lang w:val="es-CO"/>
        </w:rPr>
      </w:pPr>
      <w:r w:rsidRPr="00730F81">
        <w:rPr>
          <w:rFonts w:ascii="Tahoma" w:hAnsi="Tahoma" w:cs="Tahoma"/>
          <w:lang w:val="es-CO"/>
        </w:rPr>
        <w:t>L</w:t>
      </w:r>
      <w:r w:rsidR="00636BE1" w:rsidRPr="00730F81">
        <w:rPr>
          <w:rFonts w:ascii="Tahoma" w:hAnsi="Tahoma" w:cs="Tahoma"/>
          <w:lang w:val="es-CO"/>
        </w:rPr>
        <w:t>a señora</w:t>
      </w:r>
      <w:r w:rsidR="002C3E78" w:rsidRPr="00730F81">
        <w:rPr>
          <w:rFonts w:ascii="Tahoma" w:hAnsi="Tahoma" w:cs="Tahoma"/>
          <w:lang w:val="es-CO"/>
        </w:rPr>
        <w:t xml:space="preserve"> </w:t>
      </w:r>
      <w:r w:rsidRPr="00730F81">
        <w:rPr>
          <w:rFonts w:ascii="Tahoma" w:hAnsi="Tahoma" w:cs="Tahoma"/>
          <w:b/>
          <w:bCs/>
        </w:rPr>
        <w:t>OMAIRA ARDILA ROJAS</w:t>
      </w:r>
      <w:r w:rsidRPr="00730F81">
        <w:rPr>
          <w:rStyle w:val="normaltextrun"/>
          <w:rFonts w:ascii="Tahoma" w:hAnsi="Tahoma" w:cs="Tahoma"/>
          <w:b/>
          <w:bCs/>
        </w:rPr>
        <w:t xml:space="preserve"> </w:t>
      </w:r>
      <w:r w:rsidR="00B67036" w:rsidRPr="00730F81">
        <w:rPr>
          <w:rFonts w:ascii="Tahoma" w:hAnsi="Tahoma" w:cs="Tahoma"/>
          <w:lang w:val="es-CO"/>
        </w:rPr>
        <w:t xml:space="preserve">persigue que la justicia ordinaria laboral declare que tiene derecho </w:t>
      </w:r>
      <w:r w:rsidR="00636BE1" w:rsidRPr="00730F81">
        <w:rPr>
          <w:rFonts w:ascii="Tahoma" w:hAnsi="Tahoma" w:cs="Tahoma"/>
          <w:lang w:val="es-CO"/>
        </w:rPr>
        <w:t>a</w:t>
      </w:r>
      <w:r w:rsidR="00B67036" w:rsidRPr="00730F81">
        <w:rPr>
          <w:rFonts w:ascii="Tahoma" w:hAnsi="Tahoma" w:cs="Tahoma"/>
          <w:lang w:val="es-CO"/>
        </w:rPr>
        <w:t xml:space="preserve"> la pensión de sobrevivientes causada por el fallecimiento de</w:t>
      </w:r>
      <w:r w:rsidR="00481726" w:rsidRPr="00730F81">
        <w:rPr>
          <w:rFonts w:ascii="Tahoma" w:hAnsi="Tahoma" w:cs="Tahoma"/>
          <w:lang w:val="es-CO"/>
        </w:rPr>
        <w:t xml:space="preserve"> su compañero permanente, </w:t>
      </w:r>
      <w:r w:rsidR="00B67036" w:rsidRPr="00730F81">
        <w:rPr>
          <w:rFonts w:ascii="Tahoma" w:hAnsi="Tahoma" w:cs="Tahoma"/>
          <w:lang w:val="es-CO"/>
        </w:rPr>
        <w:t xml:space="preserve">señor </w:t>
      </w:r>
      <w:proofErr w:type="spellStart"/>
      <w:r w:rsidR="00585381" w:rsidRPr="00730F81">
        <w:rPr>
          <w:rFonts w:ascii="Tahoma" w:hAnsi="Tahoma" w:cs="Tahoma"/>
          <w:lang w:val="es-CO"/>
        </w:rPr>
        <w:t>EROEL</w:t>
      </w:r>
      <w:proofErr w:type="spellEnd"/>
      <w:r w:rsidR="00585381" w:rsidRPr="00730F81">
        <w:rPr>
          <w:rFonts w:ascii="Tahoma" w:hAnsi="Tahoma" w:cs="Tahoma"/>
          <w:lang w:val="es-CO"/>
        </w:rPr>
        <w:t xml:space="preserve"> GRAJALES</w:t>
      </w:r>
      <w:r w:rsidR="00AB33A5" w:rsidRPr="00730F81">
        <w:rPr>
          <w:rFonts w:ascii="Tahoma" w:hAnsi="Tahoma" w:cs="Tahoma"/>
          <w:lang w:val="es-CO"/>
        </w:rPr>
        <w:t xml:space="preserve"> </w:t>
      </w:r>
      <w:proofErr w:type="spellStart"/>
      <w:r w:rsidR="00AB33A5" w:rsidRPr="00730F81">
        <w:rPr>
          <w:rFonts w:ascii="Tahoma" w:hAnsi="Tahoma" w:cs="Tahoma"/>
          <w:lang w:val="es-CO"/>
        </w:rPr>
        <w:t>QUICENO</w:t>
      </w:r>
      <w:proofErr w:type="spellEnd"/>
      <w:r w:rsidR="00B67036" w:rsidRPr="00730F81">
        <w:rPr>
          <w:rFonts w:ascii="Tahoma" w:hAnsi="Tahoma" w:cs="Tahoma"/>
          <w:lang w:val="es-CO"/>
        </w:rPr>
        <w:t xml:space="preserve">. De acuerdo </w:t>
      </w:r>
      <w:r w:rsidR="001877A6" w:rsidRPr="00730F81">
        <w:rPr>
          <w:rFonts w:ascii="Tahoma" w:hAnsi="Tahoma" w:cs="Tahoma"/>
          <w:lang w:val="es-CO"/>
        </w:rPr>
        <w:t>con</w:t>
      </w:r>
      <w:r w:rsidR="00B67036" w:rsidRPr="00730F81">
        <w:rPr>
          <w:rFonts w:ascii="Tahoma" w:hAnsi="Tahoma" w:cs="Tahoma"/>
          <w:lang w:val="es-CO"/>
        </w:rPr>
        <w:t xml:space="preserve"> ello, depreca que se condene </w:t>
      </w:r>
      <w:r w:rsidR="00636BE1" w:rsidRPr="00730F81">
        <w:rPr>
          <w:rFonts w:ascii="Tahoma" w:hAnsi="Tahoma" w:cs="Tahoma"/>
          <w:lang w:val="es-CO"/>
        </w:rPr>
        <w:t xml:space="preserve">a </w:t>
      </w:r>
      <w:r w:rsidR="004D12C9" w:rsidRPr="00730F81">
        <w:rPr>
          <w:rFonts w:ascii="Tahoma" w:hAnsi="Tahoma" w:cs="Tahoma"/>
          <w:lang w:val="es-CO"/>
        </w:rPr>
        <w:t>Colpensiones</w:t>
      </w:r>
      <w:r w:rsidR="00B67036" w:rsidRPr="00730F81">
        <w:rPr>
          <w:rFonts w:ascii="Tahoma" w:hAnsi="Tahoma" w:cs="Tahoma"/>
          <w:lang w:val="es-CO"/>
        </w:rPr>
        <w:t xml:space="preserve"> a reconocer</w:t>
      </w:r>
      <w:r w:rsidR="00636BE1" w:rsidRPr="00730F81">
        <w:rPr>
          <w:rFonts w:ascii="Tahoma" w:hAnsi="Tahoma" w:cs="Tahoma"/>
          <w:lang w:val="es-CO"/>
        </w:rPr>
        <w:t xml:space="preserve"> en su favor</w:t>
      </w:r>
      <w:r w:rsidR="00B67036" w:rsidRPr="00730F81">
        <w:rPr>
          <w:rFonts w:ascii="Tahoma" w:hAnsi="Tahoma" w:cs="Tahoma"/>
          <w:lang w:val="es-CO"/>
        </w:rPr>
        <w:t xml:space="preserve"> la prestación pensional desde el </w:t>
      </w:r>
      <w:r w:rsidR="00481726" w:rsidRPr="00730F81">
        <w:rPr>
          <w:rFonts w:ascii="Tahoma" w:hAnsi="Tahoma" w:cs="Tahoma"/>
          <w:lang w:val="es-CO"/>
        </w:rPr>
        <w:t xml:space="preserve">23 de </w:t>
      </w:r>
      <w:r w:rsidR="00111D68" w:rsidRPr="00730F81">
        <w:rPr>
          <w:rFonts w:ascii="Tahoma" w:hAnsi="Tahoma" w:cs="Tahoma"/>
          <w:lang w:val="es-CO"/>
        </w:rPr>
        <w:t xml:space="preserve">julio </w:t>
      </w:r>
      <w:r w:rsidR="00481726" w:rsidRPr="00730F81">
        <w:rPr>
          <w:rFonts w:ascii="Tahoma" w:hAnsi="Tahoma" w:cs="Tahoma"/>
          <w:lang w:val="es-CO"/>
        </w:rPr>
        <w:t>de 2011</w:t>
      </w:r>
      <w:r w:rsidR="001877A6" w:rsidRPr="00730F81">
        <w:rPr>
          <w:rFonts w:ascii="Tahoma" w:hAnsi="Tahoma" w:cs="Tahoma"/>
          <w:lang w:val="es-CO"/>
        </w:rPr>
        <w:t>, junto con los intereses moratorios</w:t>
      </w:r>
      <w:r w:rsidR="00481726" w:rsidRPr="00730F81">
        <w:rPr>
          <w:rFonts w:ascii="Tahoma" w:hAnsi="Tahoma" w:cs="Tahoma"/>
          <w:lang w:val="es-CO"/>
        </w:rPr>
        <w:t>.</w:t>
      </w:r>
    </w:p>
    <w:p w14:paraId="314D2745" w14:textId="77777777" w:rsidR="00481726" w:rsidRPr="00730F81" w:rsidRDefault="00481726" w:rsidP="00730F81">
      <w:pPr>
        <w:widowControl w:val="0"/>
        <w:autoSpaceDE w:val="0"/>
        <w:autoSpaceDN w:val="0"/>
        <w:adjustRightInd w:val="0"/>
        <w:spacing w:line="276" w:lineRule="auto"/>
        <w:ind w:firstLine="706"/>
        <w:jc w:val="both"/>
        <w:rPr>
          <w:rFonts w:ascii="Tahoma" w:hAnsi="Tahoma" w:cs="Tahoma"/>
          <w:lang w:val="es-CO"/>
        </w:rPr>
      </w:pPr>
    </w:p>
    <w:p w14:paraId="1B2DE582" w14:textId="59C97BB4" w:rsidR="008A4EEE" w:rsidRPr="00730F81" w:rsidRDefault="00481726" w:rsidP="00730F81">
      <w:pPr>
        <w:widowControl w:val="0"/>
        <w:autoSpaceDE w:val="0"/>
        <w:autoSpaceDN w:val="0"/>
        <w:adjustRightInd w:val="0"/>
        <w:spacing w:line="276" w:lineRule="auto"/>
        <w:ind w:firstLine="706"/>
        <w:jc w:val="both"/>
        <w:rPr>
          <w:rFonts w:ascii="Tahoma" w:hAnsi="Tahoma" w:cs="Tahoma"/>
        </w:rPr>
      </w:pPr>
      <w:r w:rsidRPr="00730F81">
        <w:rPr>
          <w:rFonts w:ascii="Tahoma" w:hAnsi="Tahoma" w:cs="Tahoma"/>
          <w:lang w:val="es-CO"/>
        </w:rPr>
        <w:t xml:space="preserve">En sustento de sus pretensiones, indica que desde 1990 convivió con el señor </w:t>
      </w:r>
      <w:proofErr w:type="spellStart"/>
      <w:r w:rsidRPr="00730F81">
        <w:rPr>
          <w:rFonts w:ascii="Tahoma" w:hAnsi="Tahoma" w:cs="Tahoma"/>
          <w:lang w:val="es-CO"/>
        </w:rPr>
        <w:t>EROEL</w:t>
      </w:r>
      <w:proofErr w:type="spellEnd"/>
      <w:r w:rsidRPr="00730F81">
        <w:rPr>
          <w:rFonts w:ascii="Tahoma" w:hAnsi="Tahoma" w:cs="Tahoma"/>
          <w:lang w:val="es-CO"/>
        </w:rPr>
        <w:t xml:space="preserve"> GRAJALES </w:t>
      </w:r>
      <w:proofErr w:type="spellStart"/>
      <w:r w:rsidRPr="00730F81">
        <w:rPr>
          <w:rFonts w:ascii="Tahoma" w:hAnsi="Tahoma" w:cs="Tahoma"/>
          <w:lang w:val="es-CO"/>
        </w:rPr>
        <w:t>QUICENO</w:t>
      </w:r>
      <w:proofErr w:type="spellEnd"/>
      <w:r w:rsidRPr="00730F81">
        <w:rPr>
          <w:rFonts w:ascii="Tahoma" w:hAnsi="Tahoma" w:cs="Tahoma"/>
          <w:lang w:val="es-CO"/>
        </w:rPr>
        <w:t xml:space="preserve"> en Santa Rosa de Cabal-Risaralda; que su compañero falleció el 23 de julio de 2011, momento para el cual ostentaba la calidad de pensionado; que de la unión marital procrearon dos hijos de nombres </w:t>
      </w:r>
      <w:r w:rsidR="00073A8E" w:rsidRPr="00730F81">
        <w:rPr>
          <w:rFonts w:ascii="Tahoma" w:hAnsi="Tahoma" w:cs="Tahoma"/>
          <w:lang w:val="es-CO"/>
        </w:rPr>
        <w:t>RUBÉN</w:t>
      </w:r>
      <w:r w:rsidRPr="00730F81">
        <w:rPr>
          <w:rFonts w:ascii="Tahoma" w:hAnsi="Tahoma" w:cs="Tahoma"/>
          <w:lang w:val="es-CO"/>
        </w:rPr>
        <w:t xml:space="preserve"> </w:t>
      </w:r>
      <w:r w:rsidR="00073A8E" w:rsidRPr="00730F81">
        <w:rPr>
          <w:rFonts w:ascii="Tahoma" w:hAnsi="Tahoma" w:cs="Tahoma"/>
          <w:lang w:val="es-CO"/>
        </w:rPr>
        <w:t>DARÍO</w:t>
      </w:r>
      <w:r w:rsidRPr="00730F81">
        <w:rPr>
          <w:rFonts w:ascii="Tahoma" w:hAnsi="Tahoma" w:cs="Tahoma"/>
          <w:lang w:val="es-CO"/>
        </w:rPr>
        <w:t xml:space="preserve"> y </w:t>
      </w:r>
      <w:proofErr w:type="spellStart"/>
      <w:r w:rsidRPr="00730F81">
        <w:rPr>
          <w:rFonts w:ascii="Tahoma" w:hAnsi="Tahoma" w:cs="Tahoma"/>
          <w:lang w:val="es-CO"/>
        </w:rPr>
        <w:t>LEIDY</w:t>
      </w:r>
      <w:proofErr w:type="spellEnd"/>
      <w:r w:rsidRPr="00730F81">
        <w:rPr>
          <w:rFonts w:ascii="Tahoma" w:hAnsi="Tahoma" w:cs="Tahoma"/>
          <w:lang w:val="es-CO"/>
        </w:rPr>
        <w:t xml:space="preserve"> JOHANA GRAJALES ARDILA</w:t>
      </w:r>
      <w:r w:rsidR="00B40058" w:rsidRPr="00730F81">
        <w:rPr>
          <w:rFonts w:ascii="Tahoma" w:hAnsi="Tahoma" w:cs="Tahoma"/>
          <w:lang w:val="es-CO"/>
        </w:rPr>
        <w:t>, última que presenta una discapacidad</w:t>
      </w:r>
      <w:r w:rsidRPr="00730F81">
        <w:rPr>
          <w:rFonts w:ascii="Tahoma" w:hAnsi="Tahoma" w:cs="Tahoma"/>
          <w:lang w:val="es-CO"/>
        </w:rPr>
        <w:t>.</w:t>
      </w:r>
    </w:p>
    <w:p w14:paraId="59F64D5F" w14:textId="77777777" w:rsidR="002F5D0E" w:rsidRPr="00730F81" w:rsidRDefault="002F5D0E" w:rsidP="00730F81">
      <w:pPr>
        <w:widowControl w:val="0"/>
        <w:autoSpaceDE w:val="0"/>
        <w:autoSpaceDN w:val="0"/>
        <w:adjustRightInd w:val="0"/>
        <w:spacing w:line="276" w:lineRule="auto"/>
        <w:ind w:firstLine="708"/>
        <w:jc w:val="both"/>
        <w:rPr>
          <w:rFonts w:ascii="Tahoma" w:hAnsi="Tahoma" w:cs="Tahoma"/>
        </w:rPr>
      </w:pPr>
    </w:p>
    <w:p w14:paraId="67A42804" w14:textId="5D99B911" w:rsidR="002F5D0E" w:rsidRPr="00730F81" w:rsidRDefault="002F5D0E" w:rsidP="00730F81">
      <w:pPr>
        <w:widowControl w:val="0"/>
        <w:autoSpaceDE w:val="0"/>
        <w:autoSpaceDN w:val="0"/>
        <w:adjustRightInd w:val="0"/>
        <w:spacing w:line="276" w:lineRule="auto"/>
        <w:ind w:firstLine="708"/>
        <w:jc w:val="both"/>
        <w:rPr>
          <w:rFonts w:ascii="Tahoma" w:hAnsi="Tahoma" w:cs="Tahoma"/>
        </w:rPr>
      </w:pPr>
      <w:r w:rsidRPr="00730F81">
        <w:rPr>
          <w:rFonts w:ascii="Tahoma" w:hAnsi="Tahoma" w:cs="Tahoma"/>
        </w:rPr>
        <w:t xml:space="preserve">Agrega que el </w:t>
      </w:r>
      <w:r w:rsidR="00481726" w:rsidRPr="00730F81">
        <w:rPr>
          <w:rFonts w:ascii="Tahoma" w:hAnsi="Tahoma" w:cs="Tahoma"/>
        </w:rPr>
        <w:t>11 de enero de 2012</w:t>
      </w:r>
      <w:r w:rsidRPr="00730F81">
        <w:rPr>
          <w:rFonts w:ascii="Tahoma" w:hAnsi="Tahoma" w:cs="Tahoma"/>
        </w:rPr>
        <w:t xml:space="preserve"> solicitó la sustitución pensional en calidad de compañera permanente,</w:t>
      </w:r>
      <w:r w:rsidR="00481726" w:rsidRPr="00730F81">
        <w:rPr>
          <w:rFonts w:ascii="Tahoma" w:hAnsi="Tahoma" w:cs="Tahoma"/>
        </w:rPr>
        <w:t xml:space="preserve"> no obstante, en ese momento le indicaron que la prestación ya había sido reconocida a la señora </w:t>
      </w:r>
      <w:proofErr w:type="spellStart"/>
      <w:r w:rsidR="00481726" w:rsidRPr="00730F81">
        <w:rPr>
          <w:rFonts w:ascii="Tahoma" w:hAnsi="Tahoma" w:cs="Tahoma"/>
        </w:rPr>
        <w:t>CENELIA</w:t>
      </w:r>
      <w:proofErr w:type="spellEnd"/>
      <w:r w:rsidR="00481726" w:rsidRPr="00730F81">
        <w:rPr>
          <w:rFonts w:ascii="Tahoma" w:hAnsi="Tahoma" w:cs="Tahoma"/>
        </w:rPr>
        <w:t xml:space="preserve"> RUIZ DE GRAJALES</w:t>
      </w:r>
      <w:r w:rsidR="00D91988" w:rsidRPr="00730F81">
        <w:rPr>
          <w:rFonts w:ascii="Tahoma" w:hAnsi="Tahoma" w:cs="Tahoma"/>
        </w:rPr>
        <w:t>.</w:t>
      </w:r>
    </w:p>
    <w:p w14:paraId="12D7BB54" w14:textId="52C42B43" w:rsidR="00636BE1" w:rsidRPr="00730F81" w:rsidRDefault="00636BE1" w:rsidP="00730F81">
      <w:pPr>
        <w:widowControl w:val="0"/>
        <w:autoSpaceDE w:val="0"/>
        <w:autoSpaceDN w:val="0"/>
        <w:adjustRightInd w:val="0"/>
        <w:spacing w:line="276" w:lineRule="auto"/>
        <w:ind w:firstLine="708"/>
        <w:jc w:val="both"/>
        <w:rPr>
          <w:rFonts w:ascii="Tahoma" w:hAnsi="Tahoma" w:cs="Tahoma"/>
        </w:rPr>
      </w:pPr>
    </w:p>
    <w:p w14:paraId="523480E2" w14:textId="49B06342" w:rsidR="00E541E2" w:rsidRPr="00730F81" w:rsidRDefault="00E541E2" w:rsidP="00730F81">
      <w:pPr>
        <w:widowControl w:val="0"/>
        <w:autoSpaceDE w:val="0"/>
        <w:autoSpaceDN w:val="0"/>
        <w:adjustRightInd w:val="0"/>
        <w:spacing w:line="276" w:lineRule="auto"/>
        <w:ind w:firstLine="708"/>
        <w:jc w:val="both"/>
        <w:rPr>
          <w:rFonts w:ascii="Tahoma" w:hAnsi="Tahoma" w:cs="Tahoma"/>
        </w:rPr>
      </w:pPr>
      <w:r w:rsidRPr="00730F81">
        <w:rPr>
          <w:rFonts w:ascii="Tahoma" w:hAnsi="Tahoma" w:cs="Tahoma"/>
        </w:rPr>
        <w:t xml:space="preserve">En respuesta a la demanda, </w:t>
      </w:r>
      <w:r w:rsidRPr="00730F81">
        <w:rPr>
          <w:rFonts w:ascii="Tahoma" w:hAnsi="Tahoma" w:cs="Tahoma"/>
          <w:b/>
          <w:bCs/>
        </w:rPr>
        <w:t>COLPENSIONES</w:t>
      </w:r>
      <w:r w:rsidRPr="00730F81">
        <w:rPr>
          <w:rFonts w:ascii="Tahoma" w:hAnsi="Tahoma" w:cs="Tahoma"/>
        </w:rPr>
        <w:t xml:space="preserve"> se opuso a la totalidad de las pretensiones</w:t>
      </w:r>
      <w:r w:rsidR="00167786" w:rsidRPr="00730F81">
        <w:rPr>
          <w:rFonts w:ascii="Tahoma" w:hAnsi="Tahoma" w:cs="Tahoma"/>
        </w:rPr>
        <w:t xml:space="preserve"> y </w:t>
      </w:r>
      <w:r w:rsidRPr="00730F81">
        <w:rPr>
          <w:rFonts w:ascii="Tahoma" w:hAnsi="Tahoma" w:cs="Tahoma"/>
        </w:rPr>
        <w:t xml:space="preserve">propuso las excepciones que denominó: “inexistencia </w:t>
      </w:r>
      <w:r w:rsidR="00167786" w:rsidRPr="00730F81">
        <w:rPr>
          <w:rFonts w:ascii="Tahoma" w:hAnsi="Tahoma" w:cs="Tahoma"/>
        </w:rPr>
        <w:t>del derecho a la pensión de sobrevivientes</w:t>
      </w:r>
      <w:r w:rsidRPr="00730F81">
        <w:rPr>
          <w:rFonts w:ascii="Tahoma" w:hAnsi="Tahoma" w:cs="Tahoma"/>
        </w:rPr>
        <w:t>”, “</w:t>
      </w:r>
      <w:r w:rsidR="00167786" w:rsidRPr="00730F81">
        <w:rPr>
          <w:rFonts w:ascii="Tahoma" w:hAnsi="Tahoma" w:cs="Tahoma"/>
        </w:rPr>
        <w:t xml:space="preserve">excepción de </w:t>
      </w:r>
      <w:r w:rsidRPr="00730F81">
        <w:rPr>
          <w:rFonts w:ascii="Tahoma" w:hAnsi="Tahoma" w:cs="Tahoma"/>
        </w:rPr>
        <w:t>prescripción” y “</w:t>
      </w:r>
      <w:r w:rsidR="00167786" w:rsidRPr="00730F81">
        <w:rPr>
          <w:rFonts w:ascii="Tahoma" w:hAnsi="Tahoma" w:cs="Tahoma"/>
        </w:rPr>
        <w:t>genéricas</w:t>
      </w:r>
      <w:r w:rsidRPr="00730F81">
        <w:rPr>
          <w:rFonts w:ascii="Tahoma" w:hAnsi="Tahoma" w:cs="Tahoma"/>
        </w:rPr>
        <w:t xml:space="preserve">”. </w:t>
      </w:r>
    </w:p>
    <w:p w14:paraId="0EDCA8C1" w14:textId="4242BC6B" w:rsidR="002823A9" w:rsidRPr="00730F81" w:rsidRDefault="002823A9" w:rsidP="00730F81">
      <w:pPr>
        <w:widowControl w:val="0"/>
        <w:autoSpaceDE w:val="0"/>
        <w:autoSpaceDN w:val="0"/>
        <w:adjustRightInd w:val="0"/>
        <w:spacing w:line="276" w:lineRule="auto"/>
        <w:ind w:firstLine="708"/>
        <w:jc w:val="both"/>
        <w:rPr>
          <w:rFonts w:ascii="Tahoma" w:hAnsi="Tahoma" w:cs="Tahoma"/>
        </w:rPr>
      </w:pPr>
    </w:p>
    <w:p w14:paraId="15433994" w14:textId="0E0AD416" w:rsidR="002823A9" w:rsidRPr="00730F81" w:rsidRDefault="002823A9" w:rsidP="00730F81">
      <w:pPr>
        <w:widowControl w:val="0"/>
        <w:autoSpaceDE w:val="0"/>
        <w:autoSpaceDN w:val="0"/>
        <w:adjustRightInd w:val="0"/>
        <w:spacing w:line="276" w:lineRule="auto"/>
        <w:ind w:firstLine="708"/>
        <w:jc w:val="both"/>
        <w:rPr>
          <w:rFonts w:ascii="Tahoma" w:hAnsi="Tahoma" w:cs="Tahoma"/>
        </w:rPr>
      </w:pPr>
      <w:r w:rsidRPr="00730F81">
        <w:rPr>
          <w:rFonts w:ascii="Tahoma" w:hAnsi="Tahoma" w:cs="Tahoma"/>
        </w:rPr>
        <w:lastRenderedPageBreak/>
        <w:t xml:space="preserve">Por otro lado, la señora </w:t>
      </w:r>
      <w:proofErr w:type="spellStart"/>
      <w:r w:rsidRPr="00730F81">
        <w:rPr>
          <w:rFonts w:ascii="Tahoma" w:hAnsi="Tahoma" w:cs="Tahoma"/>
          <w:b/>
        </w:rPr>
        <w:t>LEIDY</w:t>
      </w:r>
      <w:proofErr w:type="spellEnd"/>
      <w:r w:rsidRPr="00730F81">
        <w:rPr>
          <w:rFonts w:ascii="Tahoma" w:hAnsi="Tahoma" w:cs="Tahoma"/>
          <w:b/>
        </w:rPr>
        <w:t xml:space="preserve"> JOHANA GRAJALES ARDILA</w:t>
      </w:r>
      <w:r w:rsidRPr="00730F81">
        <w:rPr>
          <w:rFonts w:ascii="Tahoma" w:hAnsi="Tahoma" w:cs="Tahoma"/>
        </w:rPr>
        <w:t xml:space="preserve">, al contestar la demanda, solicitó que las pretensiones de la actora sean analizadas únicamente en cuanto al 50% de la prestación, en el entendido que solicitó para sí misma, en calidad de hija discapacitada, el reconocimiento del otro 50% de la pensión de sobrevivientes a partir del 23 de julio de 2011, junto con los intereses moratorios. </w:t>
      </w:r>
      <w:r w:rsidR="00EC51CE" w:rsidRPr="00730F81">
        <w:rPr>
          <w:rFonts w:ascii="Tahoma" w:hAnsi="Tahoma" w:cs="Tahoma"/>
        </w:rPr>
        <w:t xml:space="preserve">De las pretensiones formuladas por la señora GRAJALES ARDILA, se ordenó correr traslado a la demandada por el término de 10 días, mediante auto del </w:t>
      </w:r>
      <w:r w:rsidR="009F4A72" w:rsidRPr="00730F81">
        <w:rPr>
          <w:rFonts w:ascii="Tahoma" w:hAnsi="Tahoma" w:cs="Tahoma"/>
        </w:rPr>
        <w:t xml:space="preserve">06 de febrero de 2014, no obstante, la pasiva guardó silencio. </w:t>
      </w:r>
    </w:p>
    <w:p w14:paraId="79BC5E63" w14:textId="77777777" w:rsidR="00AC51E0" w:rsidRPr="00730F81" w:rsidRDefault="00AC51E0" w:rsidP="00730F81">
      <w:pPr>
        <w:widowControl w:val="0"/>
        <w:autoSpaceDE w:val="0"/>
        <w:autoSpaceDN w:val="0"/>
        <w:adjustRightInd w:val="0"/>
        <w:spacing w:line="276" w:lineRule="auto"/>
        <w:ind w:firstLine="708"/>
        <w:jc w:val="both"/>
        <w:rPr>
          <w:rFonts w:ascii="Tahoma" w:hAnsi="Tahoma" w:cs="Tahoma"/>
          <w:i/>
          <w:iCs/>
        </w:rPr>
      </w:pPr>
    </w:p>
    <w:p w14:paraId="572ACA10" w14:textId="1C4121E3" w:rsidR="00584A45" w:rsidRPr="00730F81" w:rsidRDefault="00584A45" w:rsidP="00730F81">
      <w:pPr>
        <w:widowControl w:val="0"/>
        <w:autoSpaceDE w:val="0"/>
        <w:autoSpaceDN w:val="0"/>
        <w:adjustRightInd w:val="0"/>
        <w:spacing w:line="276" w:lineRule="auto"/>
        <w:ind w:firstLine="706"/>
        <w:jc w:val="both"/>
        <w:rPr>
          <w:rFonts w:ascii="Tahoma" w:hAnsi="Tahoma" w:cs="Tahoma"/>
          <w:lang w:val="es-CO"/>
        </w:rPr>
      </w:pPr>
      <w:r w:rsidRPr="00730F81">
        <w:rPr>
          <w:rFonts w:ascii="Tahoma" w:hAnsi="Tahoma" w:cs="Tahoma"/>
          <w:lang w:val="es-CO"/>
        </w:rPr>
        <w:t xml:space="preserve">Por último, la señora </w:t>
      </w:r>
      <w:proofErr w:type="spellStart"/>
      <w:r w:rsidR="00CC328E" w:rsidRPr="00730F81">
        <w:rPr>
          <w:rFonts w:ascii="Tahoma" w:hAnsi="Tahoma" w:cs="Tahoma"/>
          <w:b/>
          <w:lang w:val="es-CO"/>
        </w:rPr>
        <w:t>CENELIA</w:t>
      </w:r>
      <w:proofErr w:type="spellEnd"/>
      <w:r w:rsidR="00CC328E" w:rsidRPr="00730F81">
        <w:rPr>
          <w:rFonts w:ascii="Tahoma" w:hAnsi="Tahoma" w:cs="Tahoma"/>
          <w:b/>
          <w:lang w:val="es-CO"/>
        </w:rPr>
        <w:t xml:space="preserve"> RUI</w:t>
      </w:r>
      <w:r w:rsidR="00556E00" w:rsidRPr="00730F81">
        <w:rPr>
          <w:rFonts w:ascii="Tahoma" w:hAnsi="Tahoma" w:cs="Tahoma"/>
          <w:b/>
          <w:lang w:val="es-CO"/>
        </w:rPr>
        <w:t>Z</w:t>
      </w:r>
      <w:r w:rsidR="00CC328E" w:rsidRPr="00730F81">
        <w:rPr>
          <w:rFonts w:ascii="Tahoma" w:hAnsi="Tahoma" w:cs="Tahoma"/>
          <w:b/>
          <w:lang w:val="es-CO"/>
        </w:rPr>
        <w:t xml:space="preserve"> DE GRAJALES</w:t>
      </w:r>
      <w:r w:rsidR="004F0CD9" w:rsidRPr="00730F81">
        <w:rPr>
          <w:rFonts w:ascii="Tahoma" w:hAnsi="Tahoma" w:cs="Tahoma"/>
          <w:lang w:val="es-CO"/>
        </w:rPr>
        <w:t xml:space="preserve"> </w:t>
      </w:r>
      <w:r w:rsidR="00171DE6" w:rsidRPr="00730F81">
        <w:rPr>
          <w:rFonts w:ascii="Tahoma" w:hAnsi="Tahoma" w:cs="Tahoma"/>
          <w:lang w:val="es-CO"/>
        </w:rPr>
        <w:t xml:space="preserve">se opuso </w:t>
      </w:r>
      <w:r w:rsidR="005D4E09" w:rsidRPr="00730F81">
        <w:rPr>
          <w:rFonts w:ascii="Tahoma" w:hAnsi="Tahoma" w:cs="Tahoma"/>
          <w:lang w:val="es-CO"/>
        </w:rPr>
        <w:t>al reconocimiento de la prestación en favor de la compañera por cuanto, aduce,</w:t>
      </w:r>
      <w:r w:rsidR="00797ACB" w:rsidRPr="00730F81">
        <w:rPr>
          <w:rFonts w:ascii="Tahoma" w:hAnsi="Tahoma" w:cs="Tahoma"/>
          <w:lang w:val="es-CO"/>
        </w:rPr>
        <w:t xml:space="preserve"> que nunca existió una unión marital de hecho, </w:t>
      </w:r>
      <w:r w:rsidR="009A0C03" w:rsidRPr="00730F81">
        <w:rPr>
          <w:rFonts w:ascii="Tahoma" w:hAnsi="Tahoma" w:cs="Tahoma"/>
          <w:lang w:val="es-CO"/>
        </w:rPr>
        <w:t>puesto que,</w:t>
      </w:r>
      <w:r w:rsidR="00797ACB" w:rsidRPr="00730F81">
        <w:rPr>
          <w:rFonts w:ascii="Tahoma" w:hAnsi="Tahoma" w:cs="Tahoma"/>
          <w:lang w:val="es-CO"/>
        </w:rPr>
        <w:t xml:space="preserve"> entre ella y el causante, desde el </w:t>
      </w:r>
      <w:r w:rsidR="00171DE6" w:rsidRPr="00730F81">
        <w:rPr>
          <w:rFonts w:ascii="Tahoma" w:hAnsi="Tahoma" w:cs="Tahoma"/>
          <w:lang w:val="es-CO"/>
        </w:rPr>
        <w:t>30 de enero de 1956</w:t>
      </w:r>
      <w:r w:rsidR="00797ACB" w:rsidRPr="00730F81">
        <w:rPr>
          <w:rFonts w:ascii="Tahoma" w:hAnsi="Tahoma" w:cs="Tahoma"/>
          <w:lang w:val="es-CO"/>
        </w:rPr>
        <w:t xml:space="preserve"> que contrajeron matrimonio</w:t>
      </w:r>
      <w:r w:rsidR="00171DE6" w:rsidRPr="00730F81">
        <w:rPr>
          <w:rFonts w:ascii="Tahoma" w:hAnsi="Tahoma" w:cs="Tahoma"/>
          <w:lang w:val="es-CO"/>
        </w:rPr>
        <w:t>, se dio una convivencia ininterrumpida, compartiendo mesa, techo y lecho, dentro de la cual procrearon 04 hijos entre 1956 y 1963</w:t>
      </w:r>
      <w:r w:rsidR="002D506E" w:rsidRPr="00730F81">
        <w:rPr>
          <w:rFonts w:ascii="Tahoma" w:hAnsi="Tahoma" w:cs="Tahoma"/>
          <w:lang w:val="es-CO"/>
        </w:rPr>
        <w:t>.</w:t>
      </w:r>
      <w:r w:rsidR="005D4E09" w:rsidRPr="00730F81">
        <w:rPr>
          <w:rFonts w:ascii="Tahoma" w:hAnsi="Tahoma" w:cs="Tahoma"/>
          <w:lang w:val="es-CO"/>
        </w:rPr>
        <w:t xml:space="preserve"> Así propuso l</w:t>
      </w:r>
      <w:r w:rsidR="00A270E1" w:rsidRPr="00730F81">
        <w:rPr>
          <w:rFonts w:ascii="Tahoma" w:hAnsi="Tahoma" w:cs="Tahoma"/>
          <w:lang w:val="es-CO"/>
        </w:rPr>
        <w:t xml:space="preserve">os medios exceptivos que denominó </w:t>
      </w:r>
      <w:r w:rsidR="002D506E" w:rsidRPr="00730F81">
        <w:rPr>
          <w:rFonts w:ascii="Tahoma" w:hAnsi="Tahoma" w:cs="Tahoma"/>
          <w:lang w:val="es-CO"/>
        </w:rPr>
        <w:t>“</w:t>
      </w:r>
      <w:r w:rsidR="009A0C03" w:rsidRPr="00730F81">
        <w:rPr>
          <w:rFonts w:ascii="Tahoma" w:hAnsi="Tahoma" w:cs="Tahoma"/>
          <w:lang w:val="es-CO"/>
        </w:rPr>
        <w:t>falta de legitimación en la causa por activa”, “mala fe”, “prescripción” y “genérica”.</w:t>
      </w:r>
    </w:p>
    <w:p w14:paraId="43880DC6" w14:textId="77777777" w:rsidR="007F05AB" w:rsidRPr="00730F81" w:rsidRDefault="007F05AB" w:rsidP="00730F81">
      <w:pPr>
        <w:widowControl w:val="0"/>
        <w:autoSpaceDE w:val="0"/>
        <w:autoSpaceDN w:val="0"/>
        <w:adjustRightInd w:val="0"/>
        <w:spacing w:line="276" w:lineRule="auto"/>
        <w:ind w:firstLine="706"/>
        <w:jc w:val="both"/>
        <w:rPr>
          <w:rFonts w:ascii="Tahoma" w:hAnsi="Tahoma" w:cs="Tahoma"/>
          <w:lang w:val="es-CO"/>
        </w:rPr>
      </w:pPr>
    </w:p>
    <w:p w14:paraId="5A32C627" w14:textId="64234B28" w:rsidR="007F05AB" w:rsidRPr="00730F81" w:rsidRDefault="009F4A72" w:rsidP="00730F81">
      <w:pPr>
        <w:widowControl w:val="0"/>
        <w:autoSpaceDE w:val="0"/>
        <w:autoSpaceDN w:val="0"/>
        <w:adjustRightInd w:val="0"/>
        <w:spacing w:line="276" w:lineRule="auto"/>
        <w:ind w:firstLine="706"/>
        <w:jc w:val="both"/>
        <w:rPr>
          <w:rFonts w:ascii="Tahoma" w:hAnsi="Tahoma" w:cs="Tahoma"/>
          <w:lang w:val="es-CO"/>
        </w:rPr>
      </w:pPr>
      <w:r w:rsidRPr="00730F81">
        <w:rPr>
          <w:rFonts w:ascii="Tahoma" w:hAnsi="Tahoma" w:cs="Tahoma"/>
          <w:lang w:val="es-CO"/>
        </w:rPr>
        <w:t xml:space="preserve">El señor </w:t>
      </w:r>
      <w:r w:rsidRPr="00730F81">
        <w:rPr>
          <w:rFonts w:ascii="Tahoma" w:hAnsi="Tahoma" w:cs="Tahoma"/>
          <w:b/>
          <w:lang w:val="es-CO"/>
        </w:rPr>
        <w:t>RUBÉN DARÍO GRAJALES ARDILA</w:t>
      </w:r>
      <w:r w:rsidRPr="00730F81">
        <w:rPr>
          <w:rFonts w:ascii="Tahoma" w:hAnsi="Tahoma" w:cs="Tahoma"/>
          <w:lang w:val="es-CO"/>
        </w:rPr>
        <w:t>, pese a ser notificado personalmente el 24 de abril de 2015, guardó silencio</w:t>
      </w:r>
      <w:r w:rsidR="007F05AB" w:rsidRPr="00730F81">
        <w:rPr>
          <w:rFonts w:ascii="Tahoma" w:hAnsi="Tahoma" w:cs="Tahoma"/>
          <w:lang w:val="es-CO"/>
        </w:rPr>
        <w:t>.</w:t>
      </w:r>
    </w:p>
    <w:p w14:paraId="00AA38F1" w14:textId="591E1B29" w:rsidR="00677620" w:rsidRPr="00730F81" w:rsidRDefault="00677620" w:rsidP="00730F81">
      <w:pPr>
        <w:widowControl w:val="0"/>
        <w:autoSpaceDE w:val="0"/>
        <w:autoSpaceDN w:val="0"/>
        <w:adjustRightInd w:val="0"/>
        <w:spacing w:line="276" w:lineRule="auto"/>
        <w:jc w:val="both"/>
        <w:rPr>
          <w:rFonts w:ascii="Tahoma" w:hAnsi="Tahoma" w:cs="Tahoma"/>
          <w:lang w:val="es-CO"/>
        </w:rPr>
      </w:pPr>
    </w:p>
    <w:p w14:paraId="7304DE11" w14:textId="16E93C4E" w:rsidR="00677620" w:rsidRPr="00730F81" w:rsidRDefault="00677620" w:rsidP="00730F81">
      <w:pPr>
        <w:pStyle w:val="Prrafodelista"/>
        <w:widowControl w:val="0"/>
        <w:numPr>
          <w:ilvl w:val="0"/>
          <w:numId w:val="4"/>
        </w:numPr>
        <w:autoSpaceDE w:val="0"/>
        <w:autoSpaceDN w:val="0"/>
        <w:adjustRightInd w:val="0"/>
        <w:spacing w:line="276" w:lineRule="auto"/>
        <w:jc w:val="center"/>
        <w:rPr>
          <w:rFonts w:ascii="Tahoma" w:hAnsi="Tahoma" w:cs="Tahoma"/>
          <w:b/>
          <w:bCs/>
          <w:lang w:val="es-CO"/>
        </w:rPr>
      </w:pPr>
      <w:r w:rsidRPr="00730F81">
        <w:rPr>
          <w:rFonts w:ascii="Tahoma" w:hAnsi="Tahoma" w:cs="Tahoma"/>
          <w:b/>
          <w:bCs/>
          <w:lang w:val="es-CO"/>
        </w:rPr>
        <w:t>SENTENCIA DE PRIMERA INSTANCIA</w:t>
      </w:r>
    </w:p>
    <w:p w14:paraId="0C45C1B9" w14:textId="77777777" w:rsidR="008A4EEE" w:rsidRPr="00730F81" w:rsidRDefault="008A4EEE" w:rsidP="00730F81">
      <w:pPr>
        <w:widowControl w:val="0"/>
        <w:autoSpaceDE w:val="0"/>
        <w:autoSpaceDN w:val="0"/>
        <w:adjustRightInd w:val="0"/>
        <w:spacing w:line="276" w:lineRule="auto"/>
        <w:ind w:firstLine="706"/>
        <w:jc w:val="both"/>
        <w:rPr>
          <w:rFonts w:ascii="Tahoma" w:hAnsi="Tahoma" w:cs="Tahoma"/>
          <w:lang w:val="es-CO"/>
        </w:rPr>
      </w:pPr>
    </w:p>
    <w:p w14:paraId="534A1838" w14:textId="15692128" w:rsidR="001549FC" w:rsidRPr="00730F81" w:rsidRDefault="00254077" w:rsidP="00730F81">
      <w:pPr>
        <w:spacing w:line="276" w:lineRule="auto"/>
        <w:ind w:firstLine="708"/>
        <w:jc w:val="both"/>
        <w:rPr>
          <w:rFonts w:ascii="Tahoma" w:hAnsi="Tahoma" w:cs="Tahoma"/>
          <w:lang w:val="es-CO"/>
        </w:rPr>
      </w:pPr>
      <w:r w:rsidRPr="00730F81">
        <w:rPr>
          <w:rFonts w:ascii="Tahoma" w:hAnsi="Tahoma" w:cs="Tahoma"/>
          <w:lang w:val="es-CO"/>
        </w:rPr>
        <w:t>El juez</w:t>
      </w:r>
      <w:r w:rsidR="007626BD" w:rsidRPr="00730F81">
        <w:rPr>
          <w:rFonts w:ascii="Tahoma" w:hAnsi="Tahoma" w:cs="Tahoma"/>
          <w:lang w:val="es-CO"/>
        </w:rPr>
        <w:t xml:space="preserve"> de primera instancia </w:t>
      </w:r>
      <w:r w:rsidRPr="00730F81">
        <w:rPr>
          <w:rFonts w:ascii="Tahoma" w:hAnsi="Tahoma" w:cs="Tahoma"/>
          <w:lang w:val="es-CO"/>
        </w:rPr>
        <w:t xml:space="preserve">negó las pretensiones de la demanda presentadas por la señora </w:t>
      </w:r>
      <w:r w:rsidR="00076A91" w:rsidRPr="00730F81">
        <w:rPr>
          <w:rFonts w:ascii="Tahoma" w:hAnsi="Tahoma" w:cs="Tahoma"/>
          <w:lang w:val="es-CO"/>
        </w:rPr>
        <w:t xml:space="preserve">OMAIRA ARDILA ROJAS </w:t>
      </w:r>
      <w:r w:rsidRPr="00730F81">
        <w:rPr>
          <w:rFonts w:ascii="Tahoma" w:hAnsi="Tahoma" w:cs="Tahoma"/>
          <w:lang w:val="es-CO"/>
        </w:rPr>
        <w:t xml:space="preserve">y declaró que la señora </w:t>
      </w:r>
      <w:proofErr w:type="spellStart"/>
      <w:r w:rsidR="00076A91" w:rsidRPr="00730F81">
        <w:rPr>
          <w:rFonts w:ascii="Tahoma" w:hAnsi="Tahoma" w:cs="Tahoma"/>
          <w:lang w:val="es-CO"/>
        </w:rPr>
        <w:t>LEIDY</w:t>
      </w:r>
      <w:proofErr w:type="spellEnd"/>
      <w:r w:rsidR="00076A91" w:rsidRPr="00730F81">
        <w:rPr>
          <w:rFonts w:ascii="Tahoma" w:hAnsi="Tahoma" w:cs="Tahoma"/>
          <w:lang w:val="es-CO"/>
        </w:rPr>
        <w:t xml:space="preserve"> JOHANA GRAJALES ARDILA </w:t>
      </w:r>
      <w:r w:rsidRPr="00730F81">
        <w:rPr>
          <w:rFonts w:ascii="Tahoma" w:hAnsi="Tahoma" w:cs="Tahoma"/>
          <w:lang w:val="es-CO"/>
        </w:rPr>
        <w:t xml:space="preserve">tiene derecho, en calidad de hija invalida, a la pensión de sobrevivientes por la muerte de su padre </w:t>
      </w:r>
      <w:proofErr w:type="spellStart"/>
      <w:r w:rsidR="00076A91" w:rsidRPr="00730F81">
        <w:rPr>
          <w:rFonts w:ascii="Tahoma" w:hAnsi="Tahoma" w:cs="Tahoma"/>
          <w:lang w:val="es-CO"/>
        </w:rPr>
        <w:t>EROEL</w:t>
      </w:r>
      <w:proofErr w:type="spellEnd"/>
      <w:r w:rsidR="00076A91" w:rsidRPr="00730F81">
        <w:rPr>
          <w:rFonts w:ascii="Tahoma" w:hAnsi="Tahoma" w:cs="Tahoma"/>
          <w:lang w:val="es-CO"/>
        </w:rPr>
        <w:t xml:space="preserve"> GRAJALES</w:t>
      </w:r>
      <w:r w:rsidRPr="00730F81">
        <w:rPr>
          <w:rFonts w:ascii="Tahoma" w:hAnsi="Tahoma" w:cs="Tahoma"/>
          <w:lang w:val="es-CO"/>
        </w:rPr>
        <w:t xml:space="preserve">, desde el 23 de julio de 2011. En consecuencia, condenó a la señora </w:t>
      </w:r>
      <w:proofErr w:type="spellStart"/>
      <w:r w:rsidR="00076A91" w:rsidRPr="00730F81">
        <w:rPr>
          <w:rFonts w:ascii="Tahoma" w:hAnsi="Tahoma" w:cs="Tahoma"/>
          <w:lang w:val="es-CO"/>
        </w:rPr>
        <w:t>CENELIA</w:t>
      </w:r>
      <w:proofErr w:type="spellEnd"/>
      <w:r w:rsidR="00076A91" w:rsidRPr="00730F81">
        <w:rPr>
          <w:rFonts w:ascii="Tahoma" w:hAnsi="Tahoma" w:cs="Tahoma"/>
          <w:lang w:val="es-CO"/>
        </w:rPr>
        <w:t xml:space="preserve"> RUIZ </w:t>
      </w:r>
      <w:r w:rsidR="00556E00" w:rsidRPr="00730F81">
        <w:rPr>
          <w:rFonts w:ascii="Tahoma" w:hAnsi="Tahoma" w:cs="Tahoma"/>
          <w:lang w:val="es-CO"/>
        </w:rPr>
        <w:t xml:space="preserve">DE </w:t>
      </w:r>
      <w:r w:rsidR="00076A91" w:rsidRPr="00730F81">
        <w:rPr>
          <w:rFonts w:ascii="Tahoma" w:hAnsi="Tahoma" w:cs="Tahoma"/>
          <w:lang w:val="es-CO"/>
        </w:rPr>
        <w:t xml:space="preserve">GRAJALES </w:t>
      </w:r>
      <w:r w:rsidRPr="00730F81">
        <w:rPr>
          <w:rFonts w:ascii="Tahoma" w:hAnsi="Tahoma" w:cs="Tahoma"/>
          <w:lang w:val="es-CO"/>
        </w:rPr>
        <w:t>a reconocer y pagar el 50% de la pensión que le correspondía a la hija entre el 23 de julio de 2011 y el 31 de marzo de 2023, en cuantía de un salario mínimo por cada anualidad y sobre 14 mesadas años, lo que a la fecha de la sentencia ascendía a $61.361.876.</w:t>
      </w:r>
    </w:p>
    <w:p w14:paraId="421F3ED9" w14:textId="09F1E335" w:rsidR="6CC6475A" w:rsidRPr="00730F81" w:rsidRDefault="6CC6475A" w:rsidP="00730F81">
      <w:pPr>
        <w:spacing w:line="276" w:lineRule="auto"/>
        <w:ind w:firstLine="708"/>
        <w:jc w:val="both"/>
        <w:rPr>
          <w:rFonts w:ascii="Tahoma" w:hAnsi="Tahoma" w:cs="Tahoma"/>
          <w:lang w:val="es-CO"/>
        </w:rPr>
      </w:pPr>
    </w:p>
    <w:p w14:paraId="0DC7BB20" w14:textId="08921087" w:rsidR="00254077" w:rsidRPr="00730F81" w:rsidRDefault="00254077" w:rsidP="00730F81">
      <w:pPr>
        <w:spacing w:line="276" w:lineRule="auto"/>
        <w:ind w:firstLine="708"/>
        <w:jc w:val="both"/>
        <w:rPr>
          <w:rFonts w:ascii="Tahoma" w:hAnsi="Tahoma" w:cs="Tahoma"/>
          <w:lang w:val="es-CO"/>
        </w:rPr>
      </w:pPr>
      <w:r w:rsidRPr="00730F81">
        <w:rPr>
          <w:rFonts w:ascii="Tahoma" w:hAnsi="Tahoma" w:cs="Tahoma"/>
          <w:lang w:val="es-CO"/>
        </w:rPr>
        <w:t xml:space="preserve">En la misma línea, condenó a </w:t>
      </w:r>
      <w:r w:rsidR="00076A91" w:rsidRPr="00730F81">
        <w:rPr>
          <w:rFonts w:ascii="Tahoma" w:hAnsi="Tahoma" w:cs="Tahoma"/>
          <w:lang w:val="es-CO"/>
        </w:rPr>
        <w:t xml:space="preserve">COLPENSIONES </w:t>
      </w:r>
      <w:r w:rsidRPr="00730F81">
        <w:rPr>
          <w:rFonts w:ascii="Tahoma" w:hAnsi="Tahoma" w:cs="Tahoma"/>
          <w:lang w:val="es-CO"/>
        </w:rPr>
        <w:t xml:space="preserve">a reconocer y pagar a la señora </w:t>
      </w:r>
      <w:proofErr w:type="spellStart"/>
      <w:r w:rsidR="00076A91" w:rsidRPr="00730F81">
        <w:rPr>
          <w:rFonts w:ascii="Tahoma" w:hAnsi="Tahoma" w:cs="Tahoma"/>
          <w:lang w:val="es-CO"/>
        </w:rPr>
        <w:t>CENELIA</w:t>
      </w:r>
      <w:proofErr w:type="spellEnd"/>
      <w:r w:rsidR="00076A91" w:rsidRPr="00730F81">
        <w:rPr>
          <w:rFonts w:ascii="Tahoma" w:hAnsi="Tahoma" w:cs="Tahoma"/>
          <w:lang w:val="es-CO"/>
        </w:rPr>
        <w:t xml:space="preserve"> RUIZ DE GRAJALES </w:t>
      </w:r>
      <w:r w:rsidRPr="00730F81">
        <w:rPr>
          <w:rFonts w:ascii="Tahoma" w:hAnsi="Tahoma" w:cs="Tahoma"/>
          <w:lang w:val="es-CO"/>
        </w:rPr>
        <w:t xml:space="preserve">y </w:t>
      </w:r>
      <w:proofErr w:type="spellStart"/>
      <w:r w:rsidRPr="00730F81">
        <w:rPr>
          <w:rFonts w:ascii="Tahoma" w:hAnsi="Tahoma" w:cs="Tahoma"/>
          <w:lang w:val="es-CO"/>
        </w:rPr>
        <w:t>LEIDY</w:t>
      </w:r>
      <w:proofErr w:type="spellEnd"/>
      <w:r w:rsidRPr="00730F81">
        <w:rPr>
          <w:rFonts w:ascii="Tahoma" w:hAnsi="Tahoma" w:cs="Tahoma"/>
          <w:lang w:val="es-CO"/>
        </w:rPr>
        <w:t xml:space="preserve"> JOHANA GRAJALES ARDILA el 50% de un salario mínimo como mesada pensional a partir del 01 de abril de 2023, para cada una y, se abstuvo de condena por concepto de costas procesales. </w:t>
      </w:r>
    </w:p>
    <w:p w14:paraId="1FE3503B" w14:textId="77777777" w:rsidR="00254077" w:rsidRPr="00730F81" w:rsidRDefault="00254077" w:rsidP="00730F81">
      <w:pPr>
        <w:spacing w:line="276" w:lineRule="auto"/>
        <w:ind w:firstLine="708"/>
        <w:jc w:val="both"/>
        <w:rPr>
          <w:rFonts w:ascii="Tahoma" w:hAnsi="Tahoma" w:cs="Tahoma"/>
          <w:lang w:val="es-CO"/>
        </w:rPr>
      </w:pPr>
    </w:p>
    <w:p w14:paraId="2B706AE0" w14:textId="799D0A59" w:rsidR="00076A91" w:rsidRPr="00730F81" w:rsidRDefault="001549FC" w:rsidP="00730F81">
      <w:pPr>
        <w:spacing w:line="276" w:lineRule="auto"/>
        <w:ind w:firstLine="708"/>
        <w:jc w:val="both"/>
        <w:rPr>
          <w:rFonts w:ascii="Tahoma" w:hAnsi="Tahoma" w:cs="Tahoma"/>
          <w:lang w:val="es-CO"/>
        </w:rPr>
      </w:pPr>
      <w:r w:rsidRPr="00730F81">
        <w:rPr>
          <w:rFonts w:ascii="Tahoma" w:hAnsi="Tahoma" w:cs="Tahoma"/>
          <w:lang w:val="es-CO"/>
        </w:rPr>
        <w:t>Para arribar a tal determinación</w:t>
      </w:r>
      <w:r w:rsidR="00541E75" w:rsidRPr="00730F81">
        <w:rPr>
          <w:rFonts w:ascii="Tahoma" w:hAnsi="Tahoma" w:cs="Tahoma"/>
          <w:lang w:val="es-CO"/>
        </w:rPr>
        <w:t xml:space="preserve"> argumentó</w:t>
      </w:r>
      <w:r w:rsidRPr="00730F81">
        <w:rPr>
          <w:rFonts w:ascii="Tahoma" w:hAnsi="Tahoma" w:cs="Tahoma"/>
          <w:lang w:val="es-CO"/>
        </w:rPr>
        <w:t xml:space="preserve">, </w:t>
      </w:r>
      <w:r w:rsidR="00541E75" w:rsidRPr="00730F81">
        <w:rPr>
          <w:rFonts w:ascii="Tahoma" w:hAnsi="Tahoma" w:cs="Tahoma"/>
          <w:lang w:val="es-CO"/>
        </w:rPr>
        <w:t>en síntesis,</w:t>
      </w:r>
      <w:r w:rsidR="00312A24" w:rsidRPr="00730F81">
        <w:rPr>
          <w:rFonts w:ascii="Tahoma" w:hAnsi="Tahoma" w:cs="Tahoma"/>
          <w:lang w:val="es-CO"/>
        </w:rPr>
        <w:t xml:space="preserve"> </w:t>
      </w:r>
      <w:r w:rsidR="3BF1E000" w:rsidRPr="00730F81">
        <w:rPr>
          <w:rFonts w:ascii="Tahoma" w:hAnsi="Tahoma" w:cs="Tahoma"/>
          <w:lang w:val="es-CO"/>
        </w:rPr>
        <w:t xml:space="preserve">previo </w:t>
      </w:r>
      <w:r w:rsidR="00312A24" w:rsidRPr="00730F81">
        <w:rPr>
          <w:rFonts w:ascii="Tahoma" w:hAnsi="Tahoma" w:cs="Tahoma"/>
          <w:lang w:val="es-CO"/>
        </w:rPr>
        <w:t xml:space="preserve">el recuento normativo y jurisprudencial sobre </w:t>
      </w:r>
      <w:r w:rsidR="00872F01" w:rsidRPr="00730F81">
        <w:rPr>
          <w:rFonts w:ascii="Tahoma" w:hAnsi="Tahoma" w:cs="Tahoma"/>
          <w:lang w:val="es-CO"/>
        </w:rPr>
        <w:t xml:space="preserve">los requisitos que deben acreditar las cónyuges separadas de hecho y las compañeras permanentes para ser beneficiarias de la pensión de sobrevivientes, que </w:t>
      </w:r>
      <w:r w:rsidR="002344D0" w:rsidRPr="00730F81">
        <w:rPr>
          <w:rFonts w:ascii="Tahoma" w:hAnsi="Tahoma" w:cs="Tahoma"/>
          <w:lang w:val="es-CO"/>
        </w:rPr>
        <w:t>la calidad de pensionado del causante no está en discusión</w:t>
      </w:r>
      <w:r w:rsidR="00076A91" w:rsidRPr="00730F81">
        <w:rPr>
          <w:rFonts w:ascii="Tahoma" w:hAnsi="Tahoma" w:cs="Tahoma"/>
          <w:lang w:val="es-CO"/>
        </w:rPr>
        <w:t xml:space="preserve"> y, por ende, es claro que dejó causado el derecho</w:t>
      </w:r>
      <w:r w:rsidR="008D717E" w:rsidRPr="00730F81">
        <w:rPr>
          <w:rFonts w:ascii="Tahoma" w:hAnsi="Tahoma" w:cs="Tahoma"/>
          <w:lang w:val="es-CO"/>
        </w:rPr>
        <w:t xml:space="preserve">, </w:t>
      </w:r>
      <w:r w:rsidR="00076A91" w:rsidRPr="00730F81">
        <w:rPr>
          <w:rFonts w:ascii="Tahoma" w:hAnsi="Tahoma" w:cs="Tahoma"/>
          <w:lang w:val="es-CO"/>
        </w:rPr>
        <w:t xml:space="preserve">no obstante, no es procedente el reconocimiento pensional a la demandante por cuanto no acreditó la condición de compañera permanente </w:t>
      </w:r>
      <w:r w:rsidR="006D4AFA" w:rsidRPr="00730F81">
        <w:rPr>
          <w:rFonts w:ascii="Tahoma" w:hAnsi="Tahoma" w:cs="Tahoma"/>
          <w:lang w:val="es-CO"/>
        </w:rPr>
        <w:t>en los últimos 05 años de vida del señor GRAJALES</w:t>
      </w:r>
      <w:r w:rsidR="00076A91" w:rsidRPr="00730F81">
        <w:rPr>
          <w:rFonts w:ascii="Tahoma" w:hAnsi="Tahoma" w:cs="Tahoma"/>
          <w:lang w:val="es-CO"/>
        </w:rPr>
        <w:t xml:space="preserve">, </w:t>
      </w:r>
      <w:r w:rsidR="006D4AFA" w:rsidRPr="00730F81">
        <w:rPr>
          <w:rFonts w:ascii="Tahoma" w:hAnsi="Tahoma" w:cs="Tahoma"/>
          <w:lang w:val="es-CO"/>
        </w:rPr>
        <w:t xml:space="preserve">en el entendido que </w:t>
      </w:r>
      <w:r w:rsidR="00076A91" w:rsidRPr="00730F81">
        <w:rPr>
          <w:rFonts w:ascii="Tahoma" w:hAnsi="Tahoma" w:cs="Tahoma"/>
          <w:lang w:val="es-CO"/>
        </w:rPr>
        <w:t xml:space="preserve">las declaraciones extra juicio no dan cuenta de la </w:t>
      </w:r>
      <w:r w:rsidR="00076A91" w:rsidRPr="00730F81">
        <w:rPr>
          <w:rFonts w:ascii="Tahoma" w:hAnsi="Tahoma" w:cs="Tahoma"/>
          <w:lang w:val="es-CO"/>
        </w:rPr>
        <w:lastRenderedPageBreak/>
        <w:t xml:space="preserve">relación de sus dichos, la documental no </w:t>
      </w:r>
      <w:r w:rsidR="006D4AFA" w:rsidRPr="00730F81">
        <w:rPr>
          <w:rFonts w:ascii="Tahoma" w:hAnsi="Tahoma" w:cs="Tahoma"/>
          <w:lang w:val="es-CO"/>
        </w:rPr>
        <w:t xml:space="preserve">da cuenta de la convivencia y la única </w:t>
      </w:r>
      <w:proofErr w:type="spellStart"/>
      <w:r w:rsidR="006D4AFA" w:rsidRPr="00730F81">
        <w:rPr>
          <w:rFonts w:ascii="Tahoma" w:hAnsi="Tahoma" w:cs="Tahoma"/>
          <w:lang w:val="es-CO"/>
        </w:rPr>
        <w:t>testiga</w:t>
      </w:r>
      <w:proofErr w:type="spellEnd"/>
      <w:r w:rsidR="006D4AFA" w:rsidRPr="00730F81">
        <w:rPr>
          <w:rFonts w:ascii="Tahoma" w:hAnsi="Tahoma" w:cs="Tahoma"/>
          <w:lang w:val="es-CO"/>
        </w:rPr>
        <w:t xml:space="preserve"> a su favor </w:t>
      </w:r>
      <w:r w:rsidR="00076A91" w:rsidRPr="00730F81">
        <w:rPr>
          <w:rFonts w:ascii="Tahoma" w:hAnsi="Tahoma" w:cs="Tahoma"/>
          <w:lang w:val="es-CO"/>
        </w:rPr>
        <w:t>no supo dar cuenta de los hitos</w:t>
      </w:r>
      <w:r w:rsidR="006D4AFA" w:rsidRPr="00730F81">
        <w:rPr>
          <w:rFonts w:ascii="Tahoma" w:hAnsi="Tahoma" w:cs="Tahoma"/>
          <w:lang w:val="es-CO"/>
        </w:rPr>
        <w:t>.</w:t>
      </w:r>
    </w:p>
    <w:p w14:paraId="12C0D7B6" w14:textId="77777777" w:rsidR="00076A91" w:rsidRPr="00730F81" w:rsidRDefault="00076A91" w:rsidP="00730F81">
      <w:pPr>
        <w:spacing w:line="276" w:lineRule="auto"/>
        <w:ind w:firstLine="708"/>
        <w:jc w:val="both"/>
        <w:rPr>
          <w:rFonts w:ascii="Tahoma" w:hAnsi="Tahoma" w:cs="Tahoma"/>
          <w:lang w:val="es-CO"/>
        </w:rPr>
      </w:pPr>
    </w:p>
    <w:p w14:paraId="530BEB7B" w14:textId="4F26B0C7" w:rsidR="00076A91" w:rsidRPr="00730F81" w:rsidRDefault="00076A91" w:rsidP="00730F81">
      <w:pPr>
        <w:spacing w:line="276" w:lineRule="auto"/>
        <w:ind w:firstLine="708"/>
        <w:jc w:val="both"/>
        <w:rPr>
          <w:rFonts w:ascii="Tahoma" w:hAnsi="Tahoma" w:cs="Tahoma"/>
          <w:lang w:val="es-CO"/>
        </w:rPr>
      </w:pPr>
      <w:r w:rsidRPr="00730F81">
        <w:rPr>
          <w:rFonts w:ascii="Tahoma" w:hAnsi="Tahoma" w:cs="Tahoma"/>
          <w:lang w:val="es-CO"/>
        </w:rPr>
        <w:t>En cuanto</w:t>
      </w:r>
      <w:r w:rsidR="006D4AFA" w:rsidRPr="00730F81">
        <w:rPr>
          <w:rFonts w:ascii="Tahoma" w:hAnsi="Tahoma" w:cs="Tahoma"/>
          <w:lang w:val="es-CO"/>
        </w:rPr>
        <w:t xml:space="preserve"> a</w:t>
      </w:r>
      <w:r w:rsidRPr="00730F81">
        <w:rPr>
          <w:rFonts w:ascii="Tahoma" w:hAnsi="Tahoma" w:cs="Tahoma"/>
          <w:lang w:val="es-CO"/>
        </w:rPr>
        <w:t xml:space="preserve"> la </w:t>
      </w:r>
      <w:r w:rsidR="006D4AFA" w:rsidRPr="00730F81">
        <w:rPr>
          <w:rFonts w:ascii="Tahoma" w:hAnsi="Tahoma" w:cs="Tahoma"/>
          <w:lang w:val="es-CO"/>
        </w:rPr>
        <w:t xml:space="preserve">señora </w:t>
      </w:r>
      <w:proofErr w:type="spellStart"/>
      <w:r w:rsidR="006D4AFA" w:rsidRPr="00730F81">
        <w:rPr>
          <w:rFonts w:ascii="Tahoma" w:hAnsi="Tahoma" w:cs="Tahoma"/>
          <w:lang w:val="es-CO"/>
        </w:rPr>
        <w:t>CENELIA</w:t>
      </w:r>
      <w:proofErr w:type="spellEnd"/>
      <w:r w:rsidR="006D4AFA" w:rsidRPr="00730F81">
        <w:rPr>
          <w:rFonts w:ascii="Tahoma" w:hAnsi="Tahoma" w:cs="Tahoma"/>
          <w:lang w:val="es-CO"/>
        </w:rPr>
        <w:t xml:space="preserve"> RUIZ </w:t>
      </w:r>
      <w:r w:rsidR="00556E00" w:rsidRPr="00730F81">
        <w:rPr>
          <w:rFonts w:ascii="Tahoma" w:hAnsi="Tahoma" w:cs="Tahoma"/>
          <w:lang w:val="es-CO"/>
        </w:rPr>
        <w:t xml:space="preserve">DE </w:t>
      </w:r>
      <w:r w:rsidR="006D4AFA" w:rsidRPr="00730F81">
        <w:rPr>
          <w:rFonts w:ascii="Tahoma" w:hAnsi="Tahoma" w:cs="Tahoma"/>
          <w:lang w:val="es-CO"/>
        </w:rPr>
        <w:t xml:space="preserve">GRAJALES, </w:t>
      </w:r>
      <w:r w:rsidR="00900715" w:rsidRPr="00730F81">
        <w:rPr>
          <w:rFonts w:ascii="Tahoma" w:hAnsi="Tahoma" w:cs="Tahoma"/>
          <w:lang w:val="es-CO"/>
        </w:rPr>
        <w:t xml:space="preserve">con apoyo en los testimonios y el registro civil de matrimonio, </w:t>
      </w:r>
      <w:r w:rsidR="006D4AFA" w:rsidRPr="00730F81">
        <w:rPr>
          <w:rFonts w:ascii="Tahoma" w:hAnsi="Tahoma" w:cs="Tahoma"/>
          <w:lang w:val="es-CO"/>
        </w:rPr>
        <w:t xml:space="preserve">encontró </w:t>
      </w:r>
      <w:r w:rsidR="00900715" w:rsidRPr="00730F81">
        <w:rPr>
          <w:rFonts w:ascii="Tahoma" w:hAnsi="Tahoma" w:cs="Tahoma"/>
          <w:lang w:val="es-CO"/>
        </w:rPr>
        <w:t>acreditada</w:t>
      </w:r>
      <w:r w:rsidR="006D4AFA" w:rsidRPr="00730F81">
        <w:rPr>
          <w:rFonts w:ascii="Tahoma" w:hAnsi="Tahoma" w:cs="Tahoma"/>
          <w:lang w:val="es-CO"/>
        </w:rPr>
        <w:t xml:space="preserve"> la</w:t>
      </w:r>
      <w:r w:rsidRPr="00730F81">
        <w:rPr>
          <w:rFonts w:ascii="Tahoma" w:hAnsi="Tahoma" w:cs="Tahoma"/>
          <w:lang w:val="es-CO"/>
        </w:rPr>
        <w:t xml:space="preserve"> calidad de beneficiaria</w:t>
      </w:r>
      <w:r w:rsidR="00900715" w:rsidRPr="00730F81">
        <w:rPr>
          <w:rFonts w:ascii="Tahoma" w:hAnsi="Tahoma" w:cs="Tahoma"/>
          <w:lang w:val="es-CO"/>
        </w:rPr>
        <w:t>,</w:t>
      </w:r>
      <w:r w:rsidRPr="00730F81">
        <w:rPr>
          <w:rFonts w:ascii="Tahoma" w:hAnsi="Tahoma" w:cs="Tahoma"/>
          <w:lang w:val="es-CO"/>
        </w:rPr>
        <w:t xml:space="preserve"> </w:t>
      </w:r>
      <w:r w:rsidR="006D4AFA" w:rsidRPr="00730F81">
        <w:rPr>
          <w:rFonts w:ascii="Tahoma" w:hAnsi="Tahoma" w:cs="Tahoma"/>
          <w:lang w:val="es-CO"/>
        </w:rPr>
        <w:t>puesto que mantuvo el vínculo matrimonial vigente y la convivencia se extendió por mucho más de 05 años</w:t>
      </w:r>
      <w:r w:rsidR="00900715" w:rsidRPr="00730F81">
        <w:rPr>
          <w:rFonts w:ascii="Tahoma" w:hAnsi="Tahoma" w:cs="Tahoma"/>
          <w:lang w:val="es-CO"/>
        </w:rPr>
        <w:t xml:space="preserve">, por lo que fue acertado el reconocimiento pensional en su favor por parte de COLPENSIONES, no obstante, no le asiste derecho al 100% de la prestación, en la medida que se demostró en el proceso que </w:t>
      </w:r>
      <w:proofErr w:type="spellStart"/>
      <w:r w:rsidR="00900715" w:rsidRPr="00730F81">
        <w:rPr>
          <w:rFonts w:ascii="Tahoma" w:hAnsi="Tahoma" w:cs="Tahoma"/>
          <w:lang w:val="es-CO"/>
        </w:rPr>
        <w:t>LEIDY</w:t>
      </w:r>
      <w:proofErr w:type="spellEnd"/>
      <w:r w:rsidR="00900715" w:rsidRPr="00730F81">
        <w:rPr>
          <w:rFonts w:ascii="Tahoma" w:hAnsi="Tahoma" w:cs="Tahoma"/>
          <w:lang w:val="es-CO"/>
        </w:rPr>
        <w:t xml:space="preserve"> JOHANA GRAJALES ARDILA presenta una pérdida de capacidad laboral del 5</w:t>
      </w:r>
      <w:r w:rsidRPr="00730F81">
        <w:rPr>
          <w:rFonts w:ascii="Tahoma" w:hAnsi="Tahoma" w:cs="Tahoma"/>
          <w:lang w:val="es-CO"/>
        </w:rPr>
        <w:t xml:space="preserve">5.80% </w:t>
      </w:r>
      <w:r w:rsidR="00900715" w:rsidRPr="00730F81">
        <w:rPr>
          <w:rFonts w:ascii="Tahoma" w:hAnsi="Tahoma" w:cs="Tahoma"/>
          <w:lang w:val="es-CO"/>
        </w:rPr>
        <w:t>estructurada el</w:t>
      </w:r>
      <w:r w:rsidRPr="00730F81">
        <w:rPr>
          <w:rFonts w:ascii="Tahoma" w:hAnsi="Tahoma" w:cs="Tahoma"/>
          <w:lang w:val="es-CO"/>
        </w:rPr>
        <w:t xml:space="preserve"> 23 de febrero de 2011, </w:t>
      </w:r>
      <w:r w:rsidR="00900715" w:rsidRPr="00730F81">
        <w:rPr>
          <w:rFonts w:ascii="Tahoma" w:hAnsi="Tahoma" w:cs="Tahoma"/>
          <w:lang w:val="es-CO"/>
        </w:rPr>
        <w:t xml:space="preserve">además que </w:t>
      </w:r>
      <w:r w:rsidRPr="00730F81">
        <w:rPr>
          <w:rFonts w:ascii="Tahoma" w:hAnsi="Tahoma" w:cs="Tahoma"/>
          <w:lang w:val="es-CO"/>
        </w:rPr>
        <w:t xml:space="preserve">el causante velaba por sus hijos, entre ellos </w:t>
      </w:r>
      <w:proofErr w:type="spellStart"/>
      <w:r w:rsidR="00900715" w:rsidRPr="00730F81">
        <w:rPr>
          <w:rFonts w:ascii="Tahoma" w:hAnsi="Tahoma" w:cs="Tahoma"/>
          <w:lang w:val="es-CO"/>
        </w:rPr>
        <w:t>LEIDY</w:t>
      </w:r>
      <w:proofErr w:type="spellEnd"/>
      <w:r w:rsidR="00900715" w:rsidRPr="00730F81">
        <w:rPr>
          <w:rFonts w:ascii="Tahoma" w:hAnsi="Tahoma" w:cs="Tahoma"/>
          <w:lang w:val="es-CO"/>
        </w:rPr>
        <w:t xml:space="preserve"> JOHANA, por lo cual esta última</w:t>
      </w:r>
      <w:r w:rsidRPr="00730F81">
        <w:rPr>
          <w:rFonts w:ascii="Tahoma" w:hAnsi="Tahoma" w:cs="Tahoma"/>
          <w:lang w:val="es-CO"/>
        </w:rPr>
        <w:t xml:space="preserve"> tiene derecho al 50%</w:t>
      </w:r>
      <w:r w:rsidR="00900715" w:rsidRPr="00730F81">
        <w:rPr>
          <w:rFonts w:ascii="Tahoma" w:hAnsi="Tahoma" w:cs="Tahoma"/>
          <w:lang w:val="es-CO"/>
        </w:rPr>
        <w:t xml:space="preserve"> de la pensión causa por su padre y, el otro 50% para la cónyuge supérstite. </w:t>
      </w:r>
    </w:p>
    <w:p w14:paraId="0B55A6C7" w14:textId="77777777" w:rsidR="00076A91" w:rsidRPr="00730F81" w:rsidRDefault="00076A91" w:rsidP="00730F81">
      <w:pPr>
        <w:spacing w:line="276" w:lineRule="auto"/>
        <w:ind w:firstLine="708"/>
        <w:jc w:val="both"/>
        <w:rPr>
          <w:rFonts w:ascii="Tahoma" w:hAnsi="Tahoma" w:cs="Tahoma"/>
          <w:lang w:val="es-CO"/>
        </w:rPr>
      </w:pPr>
    </w:p>
    <w:p w14:paraId="44E7A311" w14:textId="200D3F2F" w:rsidR="00076A91" w:rsidRPr="00730F81" w:rsidRDefault="00FD615D" w:rsidP="00730F81">
      <w:pPr>
        <w:spacing w:line="276" w:lineRule="auto"/>
        <w:ind w:firstLine="708"/>
        <w:jc w:val="both"/>
        <w:rPr>
          <w:rFonts w:ascii="Tahoma" w:hAnsi="Tahoma" w:cs="Tahoma"/>
          <w:lang w:val="es-CO"/>
        </w:rPr>
      </w:pPr>
      <w:r w:rsidRPr="00730F81">
        <w:rPr>
          <w:rFonts w:ascii="Tahoma" w:hAnsi="Tahoma" w:cs="Tahoma"/>
          <w:lang w:val="es-CO"/>
        </w:rPr>
        <w:t>De acuerdo con ello, concluyó que como e</w:t>
      </w:r>
      <w:r w:rsidR="00076A91" w:rsidRPr="00730F81">
        <w:rPr>
          <w:rFonts w:ascii="Tahoma" w:hAnsi="Tahoma" w:cs="Tahoma"/>
          <w:lang w:val="es-CO"/>
        </w:rPr>
        <w:t>l retroactivo pensional de</w:t>
      </w:r>
      <w:r w:rsidRPr="00730F81">
        <w:rPr>
          <w:rFonts w:ascii="Tahoma" w:hAnsi="Tahoma" w:cs="Tahoma"/>
          <w:lang w:val="es-CO"/>
        </w:rPr>
        <w:t>be reconocerse a la hija desde</w:t>
      </w:r>
      <w:r w:rsidR="00076A91" w:rsidRPr="00730F81">
        <w:rPr>
          <w:rFonts w:ascii="Tahoma" w:hAnsi="Tahoma" w:cs="Tahoma"/>
          <w:lang w:val="es-CO"/>
        </w:rPr>
        <w:t xml:space="preserve"> la muerte del causante</w:t>
      </w:r>
      <w:r w:rsidRPr="00730F81">
        <w:rPr>
          <w:rFonts w:ascii="Tahoma" w:hAnsi="Tahoma" w:cs="Tahoma"/>
          <w:lang w:val="es-CO"/>
        </w:rPr>
        <w:t xml:space="preserve"> y</w:t>
      </w:r>
      <w:r w:rsidR="00076A91" w:rsidRPr="00730F81">
        <w:rPr>
          <w:rFonts w:ascii="Tahoma" w:hAnsi="Tahoma" w:cs="Tahoma"/>
          <w:lang w:val="es-CO"/>
        </w:rPr>
        <w:t xml:space="preserve"> </w:t>
      </w:r>
      <w:r w:rsidRPr="00730F81">
        <w:rPr>
          <w:rFonts w:ascii="Tahoma" w:hAnsi="Tahoma" w:cs="Tahoma"/>
          <w:lang w:val="es-CO"/>
        </w:rPr>
        <w:t xml:space="preserve">Colpensiones le otorgó el 100% de la prestación a la cónyuge, es esta última a cargo de quien está pagar el 50% de la mesada pensional entre el 23 de julio de 2011 y el 31 de marzo de 2023, en el entendido de que en este caso no es aplicable la regla jurisprudencial que indica que la administradora pensional debe reconocer el retroactivo y recobrar el mayor valor a la beneficiaria inicial, toda vez que </w:t>
      </w:r>
      <w:r w:rsidR="00076A91" w:rsidRPr="00730F81">
        <w:rPr>
          <w:rFonts w:ascii="Tahoma" w:hAnsi="Tahoma" w:cs="Tahoma"/>
          <w:lang w:val="es-CO"/>
        </w:rPr>
        <w:t xml:space="preserve">para la fecha de reclamación y reconocimiento a la </w:t>
      </w:r>
      <w:r w:rsidRPr="00730F81">
        <w:rPr>
          <w:rFonts w:ascii="Tahoma" w:hAnsi="Tahoma" w:cs="Tahoma"/>
          <w:lang w:val="es-CO"/>
        </w:rPr>
        <w:t>cónyuge</w:t>
      </w:r>
      <w:r w:rsidR="00076A91" w:rsidRPr="00730F81">
        <w:rPr>
          <w:rFonts w:ascii="Tahoma" w:hAnsi="Tahoma" w:cs="Tahoma"/>
          <w:lang w:val="es-CO"/>
        </w:rPr>
        <w:t xml:space="preserve"> no se reclamó</w:t>
      </w:r>
      <w:r w:rsidRPr="00730F81">
        <w:rPr>
          <w:rFonts w:ascii="Tahoma" w:hAnsi="Tahoma" w:cs="Tahoma"/>
          <w:lang w:val="es-CO"/>
        </w:rPr>
        <w:t xml:space="preserve"> el derecho por parte de la hija</w:t>
      </w:r>
      <w:r w:rsidR="00076A91" w:rsidRPr="00730F81">
        <w:rPr>
          <w:rFonts w:ascii="Tahoma" w:hAnsi="Tahoma" w:cs="Tahoma"/>
          <w:lang w:val="es-CO"/>
        </w:rPr>
        <w:t xml:space="preserve">, </w:t>
      </w:r>
      <w:proofErr w:type="spellStart"/>
      <w:r w:rsidRPr="00730F81">
        <w:rPr>
          <w:rFonts w:ascii="Tahoma" w:hAnsi="Tahoma" w:cs="Tahoma"/>
          <w:lang w:val="es-CO"/>
        </w:rPr>
        <w:t>LEIDY</w:t>
      </w:r>
      <w:proofErr w:type="spellEnd"/>
      <w:r w:rsidRPr="00730F81">
        <w:rPr>
          <w:rFonts w:ascii="Tahoma" w:hAnsi="Tahoma" w:cs="Tahoma"/>
          <w:lang w:val="es-CO"/>
        </w:rPr>
        <w:t xml:space="preserve"> JOHANA solo reclamó la pensión cuando contestó la demanda incoada por su madre</w:t>
      </w:r>
      <w:r w:rsidR="00076A91" w:rsidRPr="00730F81">
        <w:rPr>
          <w:rFonts w:ascii="Tahoma" w:hAnsi="Tahoma" w:cs="Tahoma"/>
          <w:lang w:val="es-CO"/>
        </w:rPr>
        <w:t xml:space="preserve"> y </w:t>
      </w:r>
      <w:r w:rsidRPr="00730F81">
        <w:rPr>
          <w:rFonts w:ascii="Tahoma" w:hAnsi="Tahoma" w:cs="Tahoma"/>
          <w:lang w:val="es-CO"/>
        </w:rPr>
        <w:t>el reconocimiento en su favor solo es posible</w:t>
      </w:r>
      <w:r w:rsidR="00076A91" w:rsidRPr="00730F81">
        <w:rPr>
          <w:rFonts w:ascii="Tahoma" w:hAnsi="Tahoma" w:cs="Tahoma"/>
          <w:lang w:val="es-CO"/>
        </w:rPr>
        <w:t xml:space="preserve"> conforme a las documentales aportadas al proceso</w:t>
      </w:r>
      <w:r w:rsidRPr="00730F81">
        <w:rPr>
          <w:rFonts w:ascii="Tahoma" w:hAnsi="Tahoma" w:cs="Tahoma"/>
          <w:lang w:val="es-CO"/>
        </w:rPr>
        <w:t xml:space="preserve">, sin que haya lugar a intereses moratorios </w:t>
      </w:r>
      <w:r w:rsidR="00076A91" w:rsidRPr="00730F81">
        <w:rPr>
          <w:rFonts w:ascii="Tahoma" w:hAnsi="Tahoma" w:cs="Tahoma"/>
          <w:lang w:val="es-CO"/>
        </w:rPr>
        <w:t xml:space="preserve">porque </w:t>
      </w:r>
      <w:r w:rsidRPr="00730F81">
        <w:rPr>
          <w:rFonts w:ascii="Tahoma" w:hAnsi="Tahoma" w:cs="Tahoma"/>
          <w:lang w:val="es-CO"/>
        </w:rPr>
        <w:t xml:space="preserve">COLPENSIONES no tuvo la oportunidad de </w:t>
      </w:r>
      <w:r w:rsidR="00076A91" w:rsidRPr="00730F81">
        <w:rPr>
          <w:rFonts w:ascii="Tahoma" w:hAnsi="Tahoma" w:cs="Tahoma"/>
          <w:lang w:val="es-CO"/>
        </w:rPr>
        <w:t>pronunciarse sobre el derecho</w:t>
      </w:r>
      <w:r w:rsidRPr="00730F81">
        <w:rPr>
          <w:rFonts w:ascii="Tahoma" w:hAnsi="Tahoma" w:cs="Tahoma"/>
          <w:lang w:val="es-CO"/>
        </w:rPr>
        <w:t>.</w:t>
      </w:r>
    </w:p>
    <w:p w14:paraId="25BEF740" w14:textId="6D755AC5" w:rsidR="001E73C0" w:rsidRPr="00730F81" w:rsidRDefault="001E73C0" w:rsidP="00730F81">
      <w:pPr>
        <w:pStyle w:val="Sinespaciado"/>
        <w:spacing w:line="276" w:lineRule="auto"/>
        <w:rPr>
          <w:rFonts w:ascii="Tahoma" w:hAnsi="Tahoma" w:cs="Tahoma"/>
        </w:rPr>
      </w:pPr>
    </w:p>
    <w:p w14:paraId="28E24EF3" w14:textId="4CA740E4" w:rsidR="008C5D01" w:rsidRPr="00730F81" w:rsidRDefault="00891C3A" w:rsidP="00730F81">
      <w:pPr>
        <w:pStyle w:val="Prrafodelista"/>
        <w:widowControl w:val="0"/>
        <w:numPr>
          <w:ilvl w:val="0"/>
          <w:numId w:val="4"/>
        </w:numPr>
        <w:autoSpaceDE w:val="0"/>
        <w:autoSpaceDN w:val="0"/>
        <w:adjustRightInd w:val="0"/>
        <w:spacing w:line="276" w:lineRule="auto"/>
        <w:jc w:val="center"/>
        <w:rPr>
          <w:rFonts w:ascii="Tahoma" w:hAnsi="Tahoma" w:cs="Tahoma"/>
          <w:b/>
          <w:bCs/>
          <w:lang w:val="es-CO"/>
        </w:rPr>
      </w:pPr>
      <w:r w:rsidRPr="00730F81">
        <w:rPr>
          <w:rFonts w:ascii="Tahoma" w:hAnsi="Tahoma" w:cs="Tahoma"/>
          <w:b/>
          <w:bCs/>
          <w:lang w:val="es-CO"/>
        </w:rPr>
        <w:t>RECURSO DE APELACIÓN</w:t>
      </w:r>
      <w:r w:rsidR="00B529AB" w:rsidRPr="00730F81">
        <w:rPr>
          <w:rFonts w:ascii="Tahoma" w:hAnsi="Tahoma" w:cs="Tahoma"/>
          <w:b/>
          <w:bCs/>
          <w:lang w:val="es-CO"/>
        </w:rPr>
        <w:t xml:space="preserve"> </w:t>
      </w:r>
      <w:r w:rsidR="004D12C9" w:rsidRPr="00730F81">
        <w:rPr>
          <w:rFonts w:ascii="Tahoma" w:hAnsi="Tahoma" w:cs="Tahoma"/>
          <w:b/>
          <w:bCs/>
          <w:lang w:val="es-CO"/>
        </w:rPr>
        <w:t>Y PROCEDENCIA DE LA CONSULTA</w:t>
      </w:r>
      <w:bookmarkStart w:id="4" w:name="_Hlk111705359"/>
    </w:p>
    <w:p w14:paraId="496B22E3" w14:textId="142A8E36" w:rsidR="6CC6475A" w:rsidRPr="00730F81" w:rsidRDefault="6CC6475A" w:rsidP="00730F81">
      <w:pPr>
        <w:widowControl w:val="0"/>
        <w:spacing w:line="276" w:lineRule="auto"/>
        <w:ind w:firstLine="706"/>
        <w:jc w:val="both"/>
        <w:rPr>
          <w:rFonts w:ascii="Tahoma" w:hAnsi="Tahoma" w:cs="Tahoma"/>
        </w:rPr>
      </w:pPr>
    </w:p>
    <w:p w14:paraId="50AC7FC9" w14:textId="7B09B847" w:rsidR="00FD615D" w:rsidRPr="00730F81" w:rsidRDefault="01D8251A" w:rsidP="00730F81">
      <w:pPr>
        <w:widowControl w:val="0"/>
        <w:autoSpaceDE w:val="0"/>
        <w:autoSpaceDN w:val="0"/>
        <w:adjustRightInd w:val="0"/>
        <w:spacing w:line="276" w:lineRule="auto"/>
        <w:ind w:firstLine="706"/>
        <w:jc w:val="both"/>
        <w:rPr>
          <w:rFonts w:ascii="Tahoma" w:hAnsi="Tahoma" w:cs="Tahoma"/>
          <w:lang w:val="es-CO"/>
        </w:rPr>
      </w:pPr>
      <w:r w:rsidRPr="00730F81">
        <w:rPr>
          <w:rFonts w:ascii="Tahoma" w:hAnsi="Tahoma" w:cs="Tahoma"/>
        </w:rPr>
        <w:t>La</w:t>
      </w:r>
      <w:r w:rsidR="66D802A8" w:rsidRPr="00730F81">
        <w:rPr>
          <w:rFonts w:ascii="Tahoma" w:hAnsi="Tahoma" w:cs="Tahoma"/>
        </w:rPr>
        <w:t xml:space="preserve"> </w:t>
      </w:r>
      <w:r w:rsidR="00A234E3" w:rsidRPr="00730F81">
        <w:rPr>
          <w:rFonts w:ascii="Tahoma" w:hAnsi="Tahoma" w:cs="Tahoma"/>
        </w:rPr>
        <w:t xml:space="preserve">demandante, </w:t>
      </w:r>
      <w:r w:rsidR="1CD4B9E7" w:rsidRPr="00730F81">
        <w:rPr>
          <w:rFonts w:ascii="Tahoma" w:hAnsi="Tahoma" w:cs="Tahoma"/>
        </w:rPr>
        <w:t xml:space="preserve">señora </w:t>
      </w:r>
      <w:r w:rsidR="00A234E3" w:rsidRPr="00730F81">
        <w:rPr>
          <w:rFonts w:ascii="Tahoma" w:hAnsi="Tahoma" w:cs="Tahoma"/>
          <w:b/>
          <w:lang w:val="es-CO"/>
        </w:rPr>
        <w:t>OMAIRA ARDILA ROJAS</w:t>
      </w:r>
      <w:r w:rsidR="78A3A8D4" w:rsidRPr="00730F81">
        <w:rPr>
          <w:rFonts w:ascii="Tahoma" w:hAnsi="Tahoma" w:cs="Tahoma"/>
          <w:lang w:val="es-CO"/>
        </w:rPr>
        <w:t>,</w:t>
      </w:r>
      <w:r w:rsidR="2CAE97C0" w:rsidRPr="00730F81">
        <w:rPr>
          <w:rFonts w:ascii="Tahoma" w:hAnsi="Tahoma" w:cs="Tahoma"/>
          <w:lang w:val="es-CO"/>
        </w:rPr>
        <w:t xml:space="preserve"> </w:t>
      </w:r>
      <w:r w:rsidR="28F6CBE4" w:rsidRPr="00730F81">
        <w:rPr>
          <w:rFonts w:ascii="Tahoma" w:hAnsi="Tahoma" w:cs="Tahoma"/>
          <w:lang w:val="es-CO"/>
        </w:rPr>
        <w:t xml:space="preserve">inconforme con </w:t>
      </w:r>
      <w:r w:rsidR="3FE3BA88" w:rsidRPr="00730F81">
        <w:rPr>
          <w:rFonts w:ascii="Tahoma" w:hAnsi="Tahoma" w:cs="Tahoma"/>
          <w:lang w:val="es-CO"/>
        </w:rPr>
        <w:t>el</w:t>
      </w:r>
      <w:r w:rsidRPr="00730F81">
        <w:rPr>
          <w:rFonts w:ascii="Tahoma" w:hAnsi="Tahoma" w:cs="Tahoma"/>
          <w:lang w:val="es-CO"/>
        </w:rPr>
        <w:t xml:space="preserve"> no </w:t>
      </w:r>
      <w:r w:rsidR="3FE3BA88" w:rsidRPr="00730F81">
        <w:rPr>
          <w:rFonts w:ascii="Tahoma" w:hAnsi="Tahoma" w:cs="Tahoma"/>
          <w:lang w:val="es-CO"/>
        </w:rPr>
        <w:t xml:space="preserve">reconocimiento pensional en </w:t>
      </w:r>
      <w:r w:rsidRPr="00730F81">
        <w:rPr>
          <w:rFonts w:ascii="Tahoma" w:hAnsi="Tahoma" w:cs="Tahoma"/>
          <w:lang w:val="es-CO"/>
        </w:rPr>
        <w:t xml:space="preserve">su favor, argumentó </w:t>
      </w:r>
      <w:r w:rsidR="00635805" w:rsidRPr="00730F81">
        <w:rPr>
          <w:rFonts w:ascii="Tahoma" w:hAnsi="Tahoma" w:cs="Tahoma"/>
          <w:lang w:val="es-CO"/>
        </w:rPr>
        <w:t>que,</w:t>
      </w:r>
      <w:r w:rsidRPr="00730F81">
        <w:rPr>
          <w:rFonts w:ascii="Tahoma" w:hAnsi="Tahoma" w:cs="Tahoma"/>
          <w:lang w:val="es-CO"/>
        </w:rPr>
        <w:t xml:space="preserve"> </w:t>
      </w:r>
      <w:r w:rsidR="003A78A5" w:rsidRPr="00730F81">
        <w:rPr>
          <w:rFonts w:ascii="Tahoma" w:hAnsi="Tahoma" w:cs="Tahoma"/>
          <w:lang w:val="es-CO"/>
        </w:rPr>
        <w:t>con</w:t>
      </w:r>
      <w:r w:rsidR="00FD615D" w:rsidRPr="00730F81">
        <w:rPr>
          <w:rFonts w:ascii="Tahoma" w:hAnsi="Tahoma" w:cs="Tahoma"/>
          <w:lang w:val="es-CO"/>
        </w:rPr>
        <w:t xml:space="preserve"> el interrogatorio de parte y el testimonio de su hermana, </w:t>
      </w:r>
      <w:r w:rsidR="00635805" w:rsidRPr="00730F81">
        <w:rPr>
          <w:rFonts w:ascii="Tahoma" w:hAnsi="Tahoma" w:cs="Tahoma"/>
          <w:lang w:val="es-CO"/>
        </w:rPr>
        <w:t xml:space="preserve">se acreditó que como </w:t>
      </w:r>
      <w:r w:rsidR="00FD615D" w:rsidRPr="00730F81">
        <w:rPr>
          <w:rFonts w:ascii="Tahoma" w:hAnsi="Tahoma" w:cs="Tahoma"/>
          <w:lang w:val="es-CO"/>
        </w:rPr>
        <w:t>compañera compartía con el causante en fechas importantes y que</w:t>
      </w:r>
      <w:r w:rsidR="00635805" w:rsidRPr="00730F81">
        <w:rPr>
          <w:rFonts w:ascii="Tahoma" w:hAnsi="Tahoma" w:cs="Tahoma"/>
          <w:lang w:val="es-CO"/>
        </w:rPr>
        <w:t xml:space="preserve"> este contribuyó al hogar hasta que</w:t>
      </w:r>
      <w:r w:rsidR="00FD615D" w:rsidRPr="00730F81">
        <w:rPr>
          <w:rFonts w:ascii="Tahoma" w:hAnsi="Tahoma" w:cs="Tahoma"/>
          <w:lang w:val="es-CO"/>
        </w:rPr>
        <w:t xml:space="preserve"> se enfermó </w:t>
      </w:r>
      <w:r w:rsidR="00635805" w:rsidRPr="00730F81">
        <w:rPr>
          <w:rFonts w:ascii="Tahoma" w:hAnsi="Tahoma" w:cs="Tahoma"/>
          <w:lang w:val="es-CO"/>
        </w:rPr>
        <w:t xml:space="preserve">y que incluso, </w:t>
      </w:r>
      <w:r w:rsidR="00FD615D" w:rsidRPr="00730F81">
        <w:rPr>
          <w:rFonts w:ascii="Tahoma" w:hAnsi="Tahoma" w:cs="Tahoma"/>
          <w:lang w:val="es-CO"/>
        </w:rPr>
        <w:t xml:space="preserve">los últimos 03 meses se veían cerca </w:t>
      </w:r>
      <w:r w:rsidR="00635805" w:rsidRPr="00730F81">
        <w:rPr>
          <w:rFonts w:ascii="Tahoma" w:hAnsi="Tahoma" w:cs="Tahoma"/>
          <w:lang w:val="es-CO"/>
        </w:rPr>
        <w:t xml:space="preserve">de la casa del compañero, a pesar de que no cohabitaban por cuanto el causante convivía con la cónyuge. </w:t>
      </w:r>
    </w:p>
    <w:p w14:paraId="57DA0B1D" w14:textId="62E93BCA" w:rsidR="00635805" w:rsidRPr="00730F81" w:rsidRDefault="00635805" w:rsidP="00730F81">
      <w:pPr>
        <w:widowControl w:val="0"/>
        <w:autoSpaceDE w:val="0"/>
        <w:autoSpaceDN w:val="0"/>
        <w:adjustRightInd w:val="0"/>
        <w:spacing w:line="276" w:lineRule="auto"/>
        <w:ind w:firstLine="706"/>
        <w:jc w:val="both"/>
        <w:rPr>
          <w:rFonts w:ascii="Tahoma" w:hAnsi="Tahoma" w:cs="Tahoma"/>
          <w:lang w:val="es-CO"/>
        </w:rPr>
      </w:pPr>
    </w:p>
    <w:p w14:paraId="4B7F2798" w14:textId="66FC5FA5" w:rsidR="00FD615D" w:rsidRPr="00730F81" w:rsidRDefault="00635805" w:rsidP="00730F81">
      <w:pPr>
        <w:widowControl w:val="0"/>
        <w:autoSpaceDE w:val="0"/>
        <w:autoSpaceDN w:val="0"/>
        <w:adjustRightInd w:val="0"/>
        <w:spacing w:line="276" w:lineRule="auto"/>
        <w:ind w:firstLine="706"/>
        <w:jc w:val="both"/>
        <w:rPr>
          <w:rFonts w:ascii="Tahoma" w:hAnsi="Tahoma" w:cs="Tahoma"/>
          <w:lang w:val="es-CO"/>
        </w:rPr>
      </w:pPr>
      <w:r w:rsidRPr="00730F81">
        <w:rPr>
          <w:rFonts w:ascii="Tahoma" w:hAnsi="Tahoma" w:cs="Tahoma"/>
          <w:lang w:val="es-CO"/>
        </w:rPr>
        <w:t>Agregó que por la presunción</w:t>
      </w:r>
      <w:r w:rsidR="00FD615D" w:rsidRPr="00730F81">
        <w:rPr>
          <w:rFonts w:ascii="Tahoma" w:hAnsi="Tahoma" w:cs="Tahoma"/>
          <w:lang w:val="es-CO"/>
        </w:rPr>
        <w:t xml:space="preserve"> de concepción </w:t>
      </w:r>
      <w:r w:rsidRPr="00730F81">
        <w:rPr>
          <w:rFonts w:ascii="Tahoma" w:hAnsi="Tahoma" w:cs="Tahoma"/>
          <w:lang w:val="es-CO"/>
        </w:rPr>
        <w:t>debe tenerse como el inicio de la relación el nacimiento de su primer hijo, por lo que solicita el reconocimiento del 25% de la prestación por existir co</w:t>
      </w:r>
      <w:r w:rsidR="00FD615D" w:rsidRPr="00730F81">
        <w:rPr>
          <w:rFonts w:ascii="Tahoma" w:hAnsi="Tahoma" w:cs="Tahoma"/>
          <w:lang w:val="es-CO"/>
        </w:rPr>
        <w:t xml:space="preserve">nvivencia </w:t>
      </w:r>
      <w:r w:rsidRPr="00730F81">
        <w:rPr>
          <w:rFonts w:ascii="Tahoma" w:hAnsi="Tahoma" w:cs="Tahoma"/>
          <w:lang w:val="es-CO"/>
        </w:rPr>
        <w:t>simultánea.</w:t>
      </w:r>
    </w:p>
    <w:p w14:paraId="7AEE1A4C" w14:textId="1B73E241" w:rsidR="0084445A" w:rsidRPr="00730F81" w:rsidRDefault="0084445A" w:rsidP="00730F81">
      <w:pPr>
        <w:widowControl w:val="0"/>
        <w:autoSpaceDE w:val="0"/>
        <w:autoSpaceDN w:val="0"/>
        <w:adjustRightInd w:val="0"/>
        <w:spacing w:line="276" w:lineRule="auto"/>
        <w:ind w:firstLine="706"/>
        <w:jc w:val="both"/>
        <w:rPr>
          <w:rFonts w:ascii="Tahoma" w:hAnsi="Tahoma" w:cs="Tahoma"/>
          <w:lang w:val="es-CO"/>
        </w:rPr>
      </w:pPr>
    </w:p>
    <w:p w14:paraId="7041578A" w14:textId="1D9ADF56" w:rsidR="00BE0E97" w:rsidRPr="00730F81" w:rsidRDefault="0084445A" w:rsidP="00730F81">
      <w:pPr>
        <w:widowControl w:val="0"/>
        <w:autoSpaceDE w:val="0"/>
        <w:autoSpaceDN w:val="0"/>
        <w:adjustRightInd w:val="0"/>
        <w:spacing w:line="276" w:lineRule="auto"/>
        <w:ind w:firstLine="706"/>
        <w:jc w:val="both"/>
        <w:rPr>
          <w:rFonts w:ascii="Tahoma" w:hAnsi="Tahoma" w:cs="Tahoma"/>
          <w:lang w:val="es-CO"/>
        </w:rPr>
      </w:pPr>
      <w:r w:rsidRPr="00730F81">
        <w:rPr>
          <w:rFonts w:ascii="Tahoma" w:hAnsi="Tahoma" w:cs="Tahoma"/>
          <w:lang w:val="es-CO"/>
        </w:rPr>
        <w:t xml:space="preserve">Por su parte, tanto el recurso de apelación de </w:t>
      </w:r>
      <w:proofErr w:type="spellStart"/>
      <w:r w:rsidRPr="00730F81">
        <w:rPr>
          <w:rFonts w:ascii="Tahoma" w:hAnsi="Tahoma" w:cs="Tahoma"/>
          <w:b/>
          <w:bCs/>
          <w:lang w:val="es-CO"/>
        </w:rPr>
        <w:t>LEIDY</w:t>
      </w:r>
      <w:proofErr w:type="spellEnd"/>
      <w:r w:rsidRPr="00730F81">
        <w:rPr>
          <w:rFonts w:ascii="Tahoma" w:hAnsi="Tahoma" w:cs="Tahoma"/>
          <w:b/>
          <w:bCs/>
          <w:lang w:val="es-CO"/>
        </w:rPr>
        <w:t xml:space="preserve"> JOHANA GRAJALES ARDILA</w:t>
      </w:r>
      <w:r w:rsidRPr="00730F81">
        <w:rPr>
          <w:rFonts w:ascii="Tahoma" w:hAnsi="Tahoma" w:cs="Tahoma"/>
          <w:lang w:val="es-CO"/>
        </w:rPr>
        <w:t xml:space="preserve">, como la alzada presentada por </w:t>
      </w:r>
      <w:proofErr w:type="spellStart"/>
      <w:r w:rsidRPr="00730F81">
        <w:rPr>
          <w:rFonts w:ascii="Tahoma" w:hAnsi="Tahoma" w:cs="Tahoma"/>
          <w:b/>
          <w:bCs/>
          <w:lang w:val="es-CO"/>
        </w:rPr>
        <w:t>CENELIA</w:t>
      </w:r>
      <w:proofErr w:type="spellEnd"/>
      <w:r w:rsidRPr="00730F81">
        <w:rPr>
          <w:rFonts w:ascii="Tahoma" w:hAnsi="Tahoma" w:cs="Tahoma"/>
          <w:b/>
          <w:bCs/>
          <w:lang w:val="es-CO"/>
        </w:rPr>
        <w:t xml:space="preserve"> RUIZ </w:t>
      </w:r>
      <w:r w:rsidR="00556E00" w:rsidRPr="00730F81">
        <w:rPr>
          <w:rFonts w:ascii="Tahoma" w:hAnsi="Tahoma" w:cs="Tahoma"/>
          <w:b/>
          <w:bCs/>
          <w:lang w:val="es-CO"/>
        </w:rPr>
        <w:t xml:space="preserve">DE </w:t>
      </w:r>
      <w:r w:rsidRPr="00730F81">
        <w:rPr>
          <w:rFonts w:ascii="Tahoma" w:hAnsi="Tahoma" w:cs="Tahoma"/>
          <w:b/>
          <w:bCs/>
          <w:lang w:val="es-CO"/>
        </w:rPr>
        <w:t>GRAJALES</w:t>
      </w:r>
      <w:r w:rsidRPr="00730F81">
        <w:rPr>
          <w:rFonts w:ascii="Tahoma" w:hAnsi="Tahoma" w:cs="Tahoma"/>
          <w:lang w:val="es-CO"/>
        </w:rPr>
        <w:t xml:space="preserve"> están encaminados a que se imponga el retroactivo pensional desde el 23 de julio de 2011 a COLPENSIONES,</w:t>
      </w:r>
      <w:r w:rsidR="00BE0E97" w:rsidRPr="00730F81">
        <w:rPr>
          <w:rFonts w:ascii="Tahoma" w:hAnsi="Tahoma" w:cs="Tahoma"/>
          <w:lang w:val="es-CO"/>
        </w:rPr>
        <w:t xml:space="preserve"> toda vez que argumenta la </w:t>
      </w:r>
      <w:r w:rsidRPr="00730F81">
        <w:rPr>
          <w:rFonts w:ascii="Tahoma" w:hAnsi="Tahoma" w:cs="Tahoma"/>
          <w:lang w:val="es-CO"/>
        </w:rPr>
        <w:t>señora GRAJALES ARDILA</w:t>
      </w:r>
      <w:r w:rsidR="00BE0E97" w:rsidRPr="00730F81">
        <w:rPr>
          <w:rFonts w:ascii="Tahoma" w:hAnsi="Tahoma" w:cs="Tahoma"/>
          <w:lang w:val="es-CO"/>
        </w:rPr>
        <w:t xml:space="preserve"> que debe ser la </w:t>
      </w:r>
      <w:r w:rsidRPr="00730F81">
        <w:rPr>
          <w:rFonts w:ascii="Tahoma" w:hAnsi="Tahoma" w:cs="Tahoma"/>
          <w:lang w:val="es-CO"/>
        </w:rPr>
        <w:t xml:space="preserve">administradora pensional </w:t>
      </w:r>
      <w:r w:rsidR="00BE0E97" w:rsidRPr="00730F81">
        <w:rPr>
          <w:rFonts w:ascii="Tahoma" w:hAnsi="Tahoma" w:cs="Tahoma"/>
          <w:lang w:val="es-CO"/>
        </w:rPr>
        <w:t>quien</w:t>
      </w:r>
      <w:r w:rsidRPr="00730F81">
        <w:rPr>
          <w:rFonts w:ascii="Tahoma" w:hAnsi="Tahoma" w:cs="Tahoma"/>
          <w:lang w:val="es-CO"/>
        </w:rPr>
        <w:t xml:space="preserve"> repita contra la cónyuge, puesto que existe un alto riesgo de que como particular aquella no cumpla con la sentencia</w:t>
      </w:r>
      <w:r w:rsidR="00BE0E97" w:rsidRPr="00730F81">
        <w:rPr>
          <w:rFonts w:ascii="Tahoma" w:hAnsi="Tahoma" w:cs="Tahoma"/>
          <w:lang w:val="es-CO"/>
        </w:rPr>
        <w:t xml:space="preserve">, mientras </w:t>
      </w:r>
      <w:r w:rsidR="00BE0E97" w:rsidRPr="00730F81">
        <w:rPr>
          <w:rFonts w:ascii="Tahoma" w:hAnsi="Tahoma" w:cs="Tahoma"/>
          <w:lang w:val="es-CO"/>
        </w:rPr>
        <w:lastRenderedPageBreak/>
        <w:t xml:space="preserve">que la señora RUIZ </w:t>
      </w:r>
      <w:r w:rsidR="2C44AD57" w:rsidRPr="00730F81">
        <w:rPr>
          <w:rFonts w:ascii="Tahoma" w:hAnsi="Tahoma" w:cs="Tahoma"/>
          <w:lang w:val="es-CO"/>
        </w:rPr>
        <w:t xml:space="preserve">DE </w:t>
      </w:r>
      <w:r w:rsidR="00BE0E97" w:rsidRPr="00730F81">
        <w:rPr>
          <w:rFonts w:ascii="Tahoma" w:hAnsi="Tahoma" w:cs="Tahoma"/>
          <w:lang w:val="es-CO"/>
        </w:rPr>
        <w:t xml:space="preserve">GRAJALES indica que como </w:t>
      </w:r>
      <w:r w:rsidR="00FD615D" w:rsidRPr="00730F81">
        <w:rPr>
          <w:rFonts w:ascii="Tahoma" w:hAnsi="Tahoma" w:cs="Tahoma"/>
          <w:lang w:val="es-CO"/>
        </w:rPr>
        <w:t xml:space="preserve">no </w:t>
      </w:r>
      <w:r w:rsidR="00BE0E97" w:rsidRPr="00730F81">
        <w:rPr>
          <w:rFonts w:ascii="Tahoma" w:hAnsi="Tahoma" w:cs="Tahoma"/>
          <w:lang w:val="es-CO"/>
        </w:rPr>
        <w:t>tenía</w:t>
      </w:r>
      <w:r w:rsidR="00FD615D" w:rsidRPr="00730F81">
        <w:rPr>
          <w:rFonts w:ascii="Tahoma" w:hAnsi="Tahoma" w:cs="Tahoma"/>
          <w:lang w:val="es-CO"/>
        </w:rPr>
        <w:t xml:space="preserve"> conocimiento de la hija </w:t>
      </w:r>
      <w:r w:rsidR="00BE0E97" w:rsidRPr="00730F81">
        <w:rPr>
          <w:rFonts w:ascii="Tahoma" w:hAnsi="Tahoma" w:cs="Tahoma"/>
          <w:lang w:val="es-CO"/>
        </w:rPr>
        <w:t>con discapacidad</w:t>
      </w:r>
      <w:r w:rsidR="00FD615D" w:rsidRPr="00730F81">
        <w:rPr>
          <w:rFonts w:ascii="Tahoma" w:hAnsi="Tahoma" w:cs="Tahoma"/>
          <w:lang w:val="es-CO"/>
        </w:rPr>
        <w:t xml:space="preserve">, </w:t>
      </w:r>
      <w:r w:rsidR="00BE0E97" w:rsidRPr="00730F81">
        <w:rPr>
          <w:rFonts w:ascii="Tahoma" w:hAnsi="Tahoma" w:cs="Tahoma"/>
          <w:lang w:val="es-CO"/>
        </w:rPr>
        <w:t>reclamó la pensión de buena fe y así se la</w:t>
      </w:r>
      <w:r w:rsidR="00FD615D" w:rsidRPr="00730F81">
        <w:rPr>
          <w:rFonts w:ascii="Tahoma" w:hAnsi="Tahoma" w:cs="Tahoma"/>
          <w:lang w:val="es-CO"/>
        </w:rPr>
        <w:t xml:space="preserve"> reconocieron</w:t>
      </w:r>
      <w:r w:rsidR="00BE0E97" w:rsidRPr="00730F81">
        <w:rPr>
          <w:rFonts w:ascii="Tahoma" w:hAnsi="Tahoma" w:cs="Tahoma"/>
          <w:lang w:val="es-CO"/>
        </w:rPr>
        <w:t xml:space="preserve">, máxime cuando </w:t>
      </w:r>
      <w:r w:rsidR="00FD615D" w:rsidRPr="00730F81">
        <w:rPr>
          <w:rFonts w:ascii="Tahoma" w:hAnsi="Tahoma" w:cs="Tahoma"/>
          <w:lang w:val="es-CO"/>
        </w:rPr>
        <w:t xml:space="preserve">la hija no reclamó ante Colpensiones </w:t>
      </w:r>
      <w:r w:rsidR="00BE0E97" w:rsidRPr="00730F81">
        <w:rPr>
          <w:rFonts w:ascii="Tahoma" w:hAnsi="Tahoma" w:cs="Tahoma"/>
          <w:lang w:val="es-CO"/>
        </w:rPr>
        <w:t xml:space="preserve">la prestación </w:t>
      </w:r>
      <w:r w:rsidR="00FD615D" w:rsidRPr="00730F81">
        <w:rPr>
          <w:rFonts w:ascii="Tahoma" w:hAnsi="Tahoma" w:cs="Tahoma"/>
          <w:lang w:val="es-CO"/>
        </w:rPr>
        <w:t xml:space="preserve">y esa omisión no puede ser cargada </w:t>
      </w:r>
      <w:r w:rsidR="00BE0E97" w:rsidRPr="00730F81">
        <w:rPr>
          <w:rFonts w:ascii="Tahoma" w:hAnsi="Tahoma" w:cs="Tahoma"/>
          <w:lang w:val="es-CO"/>
        </w:rPr>
        <w:t>a su cargo</w:t>
      </w:r>
      <w:r w:rsidR="00FD615D" w:rsidRPr="00730F81">
        <w:rPr>
          <w:rFonts w:ascii="Tahoma" w:hAnsi="Tahoma" w:cs="Tahoma"/>
          <w:lang w:val="es-CO"/>
        </w:rPr>
        <w:t xml:space="preserve"> </w:t>
      </w:r>
      <w:r w:rsidR="00BE0E97" w:rsidRPr="00730F81">
        <w:rPr>
          <w:rFonts w:ascii="Tahoma" w:hAnsi="Tahoma" w:cs="Tahoma"/>
          <w:lang w:val="es-CO"/>
        </w:rPr>
        <w:t>al no tener como cubrir el retroactivo.</w:t>
      </w:r>
    </w:p>
    <w:p w14:paraId="25D52924" w14:textId="77777777" w:rsidR="00FD615D" w:rsidRPr="00730F81" w:rsidRDefault="00FD615D" w:rsidP="00730F81">
      <w:pPr>
        <w:widowControl w:val="0"/>
        <w:autoSpaceDE w:val="0"/>
        <w:autoSpaceDN w:val="0"/>
        <w:adjustRightInd w:val="0"/>
        <w:spacing w:line="276" w:lineRule="auto"/>
        <w:ind w:firstLine="706"/>
        <w:jc w:val="both"/>
        <w:rPr>
          <w:rFonts w:ascii="Tahoma" w:hAnsi="Tahoma" w:cs="Tahoma"/>
          <w:lang w:val="es-CO"/>
        </w:rPr>
      </w:pPr>
    </w:p>
    <w:p w14:paraId="5360410C" w14:textId="17C61C57" w:rsidR="004D12C9" w:rsidRPr="00730F81" w:rsidRDefault="004D12C9" w:rsidP="00730F81">
      <w:pPr>
        <w:widowControl w:val="0"/>
        <w:autoSpaceDE w:val="0"/>
        <w:autoSpaceDN w:val="0"/>
        <w:adjustRightInd w:val="0"/>
        <w:spacing w:line="276" w:lineRule="auto"/>
        <w:ind w:firstLine="706"/>
        <w:jc w:val="both"/>
        <w:rPr>
          <w:rFonts w:ascii="Tahoma" w:hAnsi="Tahoma" w:cs="Tahoma"/>
          <w:lang w:val="es-CO"/>
        </w:rPr>
      </w:pPr>
      <w:r w:rsidRPr="00730F81">
        <w:rPr>
          <w:rFonts w:ascii="Tahoma" w:hAnsi="Tahoma" w:cs="Tahoma"/>
          <w:lang w:val="es-CO"/>
        </w:rPr>
        <w:t>Finalmente, como quiera que la decisión de primer grado fue desfavorable para los intereses de Colpensiones, se dispuso el grado jurisdiccional de consulta.</w:t>
      </w:r>
    </w:p>
    <w:p w14:paraId="4AA0B2DB" w14:textId="77777777" w:rsidR="004D12C9" w:rsidRPr="00730F81" w:rsidRDefault="004D12C9" w:rsidP="00730F81">
      <w:pPr>
        <w:widowControl w:val="0"/>
        <w:autoSpaceDE w:val="0"/>
        <w:autoSpaceDN w:val="0"/>
        <w:adjustRightInd w:val="0"/>
        <w:spacing w:line="276" w:lineRule="auto"/>
        <w:jc w:val="both"/>
        <w:rPr>
          <w:rFonts w:ascii="Tahoma" w:hAnsi="Tahoma" w:cs="Tahoma"/>
          <w:lang w:val="es-CO"/>
        </w:rPr>
      </w:pPr>
    </w:p>
    <w:bookmarkEnd w:id="4"/>
    <w:p w14:paraId="63603455" w14:textId="0262F137" w:rsidR="00891C3A" w:rsidRPr="00730F81" w:rsidRDefault="00891C3A" w:rsidP="00730F81">
      <w:pPr>
        <w:pStyle w:val="Prrafodelista"/>
        <w:widowControl w:val="0"/>
        <w:numPr>
          <w:ilvl w:val="0"/>
          <w:numId w:val="4"/>
        </w:numPr>
        <w:autoSpaceDE w:val="0"/>
        <w:autoSpaceDN w:val="0"/>
        <w:adjustRightInd w:val="0"/>
        <w:spacing w:line="276" w:lineRule="auto"/>
        <w:jc w:val="center"/>
        <w:rPr>
          <w:rFonts w:ascii="Tahoma" w:hAnsi="Tahoma" w:cs="Tahoma"/>
          <w:b/>
          <w:bCs/>
          <w:lang w:val="es-CO"/>
        </w:rPr>
      </w:pPr>
      <w:r w:rsidRPr="00730F81">
        <w:rPr>
          <w:rFonts w:ascii="Tahoma" w:hAnsi="Tahoma" w:cs="Tahoma"/>
          <w:b/>
          <w:bCs/>
          <w:lang w:val="es-CO"/>
        </w:rPr>
        <w:t>ALEGATOS DE CONCLUSIÓN/ CONCEPTO DEL MINISTERIO PÚBLICO</w:t>
      </w:r>
    </w:p>
    <w:p w14:paraId="1DD99D86" w14:textId="77777777" w:rsidR="00AA0F11" w:rsidRPr="00730F81" w:rsidRDefault="00AA0F11" w:rsidP="00730F81">
      <w:pPr>
        <w:pStyle w:val="Sinespaciado"/>
        <w:spacing w:line="276" w:lineRule="auto"/>
        <w:rPr>
          <w:rStyle w:val="normaltextrun"/>
          <w:rFonts w:ascii="Tahoma" w:hAnsi="Tahoma" w:cs="Tahoma"/>
          <w:color w:val="000000"/>
        </w:rPr>
      </w:pPr>
    </w:p>
    <w:p w14:paraId="4ECB68A4" w14:textId="12DDA1AE" w:rsidR="00AA0F11" w:rsidRPr="00730F81" w:rsidRDefault="00AA0F11" w:rsidP="00730F81">
      <w:pPr>
        <w:spacing w:line="276" w:lineRule="auto"/>
        <w:ind w:firstLine="708"/>
        <w:jc w:val="both"/>
        <w:rPr>
          <w:rStyle w:val="normaltextrun"/>
          <w:rFonts w:ascii="Tahoma" w:hAnsi="Tahoma" w:cs="Tahoma"/>
          <w:color w:val="000000"/>
        </w:rPr>
      </w:pPr>
      <w:r w:rsidRPr="00730F81">
        <w:rPr>
          <w:rStyle w:val="normaltextrun"/>
          <w:rFonts w:ascii="Tahoma" w:hAnsi="Tahoma" w:cs="Tahoma"/>
          <w:color w:val="000000" w:themeColor="text1"/>
        </w:rPr>
        <w:t>Analizados los alegatos presentados po</w:t>
      </w:r>
      <w:r w:rsidR="002F0E46" w:rsidRPr="00730F81">
        <w:rPr>
          <w:rStyle w:val="normaltextrun"/>
          <w:rFonts w:ascii="Tahoma" w:hAnsi="Tahoma" w:cs="Tahoma"/>
          <w:color w:val="000000" w:themeColor="text1"/>
        </w:rPr>
        <w:t xml:space="preserve">r </w:t>
      </w:r>
      <w:r w:rsidR="00E73915" w:rsidRPr="00730F81">
        <w:rPr>
          <w:rStyle w:val="normaltextrun"/>
          <w:rFonts w:ascii="Tahoma" w:hAnsi="Tahoma" w:cs="Tahoma"/>
          <w:color w:val="000000" w:themeColor="text1"/>
        </w:rPr>
        <w:t>COLPENSIONES</w:t>
      </w:r>
      <w:r w:rsidRPr="00730F81">
        <w:rPr>
          <w:rStyle w:val="normaltextrun"/>
          <w:rFonts w:ascii="Tahoma" w:hAnsi="Tahoma" w:cs="Tahoma"/>
          <w:color w:val="000000" w:themeColor="text1"/>
        </w:rPr>
        <w:t xml:space="preserve">, mismos que obran en el expediente digital y a los cuales nos remitimos por economía procesal en virtud del artículo 280 del </w:t>
      </w:r>
      <w:proofErr w:type="spellStart"/>
      <w:r w:rsidRPr="00730F81">
        <w:rPr>
          <w:rStyle w:val="normaltextrun"/>
          <w:rFonts w:ascii="Tahoma" w:hAnsi="Tahoma" w:cs="Tahoma"/>
          <w:color w:val="000000" w:themeColor="text1"/>
        </w:rPr>
        <w:t>C.G.P</w:t>
      </w:r>
      <w:proofErr w:type="spellEnd"/>
      <w:r w:rsidRPr="00730F81">
        <w:rPr>
          <w:rStyle w:val="normaltextrun"/>
          <w:rFonts w:ascii="Tahoma" w:hAnsi="Tahoma" w:cs="Tahoma"/>
          <w:color w:val="000000" w:themeColor="text1"/>
        </w:rPr>
        <w:t>., la Sala encuentra que los</w:t>
      </w:r>
      <w:r w:rsidR="001073B1" w:rsidRPr="00730F81">
        <w:rPr>
          <w:rStyle w:val="normaltextrun"/>
          <w:rFonts w:ascii="Tahoma" w:hAnsi="Tahoma" w:cs="Tahoma"/>
          <w:color w:val="000000" w:themeColor="text1"/>
        </w:rPr>
        <w:t xml:space="preserve"> </w:t>
      </w:r>
      <w:r w:rsidRPr="00730F81">
        <w:rPr>
          <w:rStyle w:val="normaltextrun"/>
          <w:rFonts w:ascii="Tahoma" w:hAnsi="Tahoma" w:cs="Tahoma"/>
          <w:color w:val="000000" w:themeColor="text1"/>
        </w:rPr>
        <w:t xml:space="preserve">argumentos fácticos y jurídicos expresados concuerdan con los puntos objeto de discusión en esta instancia y se relacionan con los problemas jurídicos que se expresan a continuación.  </w:t>
      </w:r>
      <w:r w:rsidR="00B412E2" w:rsidRPr="00730F81">
        <w:rPr>
          <w:rStyle w:val="normaltextrun"/>
          <w:rFonts w:ascii="Tahoma" w:hAnsi="Tahoma" w:cs="Tahoma"/>
          <w:color w:val="000000" w:themeColor="text1"/>
        </w:rPr>
        <w:t xml:space="preserve">Las restantes partes guardaron silencio y </w:t>
      </w:r>
      <w:r w:rsidR="00B36309" w:rsidRPr="00730F81">
        <w:rPr>
          <w:rStyle w:val="normaltextrun"/>
          <w:rFonts w:ascii="Tahoma" w:hAnsi="Tahoma" w:cs="Tahoma"/>
          <w:color w:val="000000" w:themeColor="text1"/>
        </w:rPr>
        <w:t xml:space="preserve">el Ministerio Público no emitió concepto en el presente asunto. </w:t>
      </w:r>
    </w:p>
    <w:p w14:paraId="451CBC63" w14:textId="7190EA48" w:rsidR="51DAFC1F" w:rsidRPr="00730F81" w:rsidRDefault="51DAFC1F" w:rsidP="00730F81">
      <w:pPr>
        <w:spacing w:line="276" w:lineRule="auto"/>
        <w:ind w:firstLine="708"/>
        <w:jc w:val="both"/>
        <w:rPr>
          <w:rStyle w:val="normaltextrun"/>
          <w:rFonts w:ascii="Tahoma" w:hAnsi="Tahoma" w:cs="Tahoma"/>
          <w:color w:val="000000" w:themeColor="text1"/>
        </w:rPr>
      </w:pPr>
    </w:p>
    <w:p w14:paraId="62F3537C" w14:textId="77777777" w:rsidR="00197F4F" w:rsidRPr="00730F81" w:rsidRDefault="00197F4F" w:rsidP="00730F81">
      <w:pPr>
        <w:pStyle w:val="Prrafodelista"/>
        <w:widowControl w:val="0"/>
        <w:numPr>
          <w:ilvl w:val="0"/>
          <w:numId w:val="4"/>
        </w:numPr>
        <w:autoSpaceDE w:val="0"/>
        <w:autoSpaceDN w:val="0"/>
        <w:adjustRightInd w:val="0"/>
        <w:spacing w:line="276" w:lineRule="auto"/>
        <w:ind w:left="357" w:hanging="357"/>
        <w:jc w:val="center"/>
        <w:rPr>
          <w:rFonts w:ascii="Tahoma" w:hAnsi="Tahoma" w:cs="Tahoma"/>
          <w:b/>
          <w:caps/>
        </w:rPr>
      </w:pPr>
      <w:r w:rsidRPr="00730F81">
        <w:rPr>
          <w:rFonts w:ascii="Tahoma" w:hAnsi="Tahoma" w:cs="Tahoma"/>
          <w:b/>
          <w:caps/>
        </w:rPr>
        <w:t>Problema jurídico por resolver</w:t>
      </w:r>
    </w:p>
    <w:p w14:paraId="3A5CC35A" w14:textId="40692193" w:rsidR="00C65EF6" w:rsidRPr="00730F81" w:rsidRDefault="00C65EF6" w:rsidP="00730F81">
      <w:pPr>
        <w:pStyle w:val="Sinespaciado"/>
        <w:spacing w:line="276" w:lineRule="auto"/>
        <w:rPr>
          <w:rFonts w:ascii="Tahoma" w:hAnsi="Tahoma" w:cs="Tahoma"/>
        </w:rPr>
      </w:pPr>
    </w:p>
    <w:p w14:paraId="2C6911DE" w14:textId="4B694349" w:rsidR="002660E4" w:rsidRPr="00730F81" w:rsidRDefault="2B944568" w:rsidP="00730F81">
      <w:pPr>
        <w:spacing w:line="276" w:lineRule="auto"/>
        <w:ind w:firstLine="708"/>
        <w:jc w:val="both"/>
        <w:rPr>
          <w:rStyle w:val="normaltextrun"/>
          <w:rFonts w:ascii="Tahoma" w:hAnsi="Tahoma" w:cs="Tahoma"/>
          <w:color w:val="000000"/>
          <w:shd w:val="clear" w:color="auto" w:fill="FFFFFF"/>
        </w:rPr>
      </w:pPr>
      <w:r w:rsidRPr="00730F81">
        <w:rPr>
          <w:rStyle w:val="normaltextrun"/>
          <w:rFonts w:ascii="Tahoma" w:hAnsi="Tahoma" w:cs="Tahoma"/>
          <w:color w:val="000000"/>
          <w:shd w:val="clear" w:color="auto" w:fill="FFFFFF"/>
        </w:rPr>
        <w:t>De acuerdo con el</w:t>
      </w:r>
      <w:r w:rsidR="03941B0A" w:rsidRPr="00730F81">
        <w:rPr>
          <w:rStyle w:val="normaltextrun"/>
          <w:rFonts w:ascii="Tahoma" w:hAnsi="Tahoma" w:cs="Tahoma"/>
          <w:color w:val="000000"/>
          <w:shd w:val="clear" w:color="auto" w:fill="FFFFFF"/>
        </w:rPr>
        <w:t xml:space="preserve"> esquema </w:t>
      </w:r>
      <w:r w:rsidR="00C7E90F" w:rsidRPr="00730F81">
        <w:rPr>
          <w:rStyle w:val="normaltextrun"/>
          <w:rFonts w:ascii="Tahoma" w:hAnsi="Tahoma" w:cs="Tahoma"/>
          <w:color w:val="000000"/>
          <w:shd w:val="clear" w:color="auto" w:fill="FFFFFF"/>
        </w:rPr>
        <w:t>del recurso</w:t>
      </w:r>
      <w:r w:rsidR="03941B0A" w:rsidRPr="00730F81">
        <w:rPr>
          <w:rStyle w:val="normaltextrun"/>
          <w:rFonts w:ascii="Tahoma" w:hAnsi="Tahoma" w:cs="Tahoma"/>
          <w:color w:val="000000"/>
          <w:shd w:val="clear" w:color="auto" w:fill="FFFFFF"/>
        </w:rPr>
        <w:t xml:space="preserve"> de apelación</w:t>
      </w:r>
      <w:r w:rsidR="1BF22E90" w:rsidRPr="00730F81">
        <w:rPr>
          <w:rStyle w:val="normaltextrun"/>
          <w:rFonts w:ascii="Tahoma" w:hAnsi="Tahoma" w:cs="Tahoma"/>
          <w:color w:val="000000"/>
          <w:shd w:val="clear" w:color="auto" w:fill="FFFFFF"/>
        </w:rPr>
        <w:t xml:space="preserve"> y </w:t>
      </w:r>
      <w:r w:rsidR="38FC70A7" w:rsidRPr="00730F81">
        <w:rPr>
          <w:rStyle w:val="normaltextrun"/>
          <w:rFonts w:ascii="Tahoma" w:hAnsi="Tahoma" w:cs="Tahoma"/>
          <w:color w:val="000000"/>
          <w:shd w:val="clear" w:color="auto" w:fill="FFFFFF"/>
        </w:rPr>
        <w:t xml:space="preserve">el </w:t>
      </w:r>
      <w:r w:rsidR="1BF22E90" w:rsidRPr="00730F81">
        <w:rPr>
          <w:rStyle w:val="normaltextrun"/>
          <w:rFonts w:ascii="Tahoma" w:hAnsi="Tahoma" w:cs="Tahoma"/>
          <w:color w:val="000000"/>
          <w:shd w:val="clear" w:color="auto" w:fill="FFFFFF"/>
        </w:rPr>
        <w:t>grado jurisdiccional de consulta</w:t>
      </w:r>
      <w:r w:rsidR="03941B0A" w:rsidRPr="00730F81">
        <w:rPr>
          <w:rStyle w:val="normaltextrun"/>
          <w:rFonts w:ascii="Tahoma" w:hAnsi="Tahoma" w:cs="Tahoma"/>
          <w:color w:val="000000"/>
          <w:shd w:val="clear" w:color="auto" w:fill="FFFFFF"/>
        </w:rPr>
        <w:t xml:space="preserve">, le corresponde a la Sala determinar </w:t>
      </w:r>
      <w:r w:rsidR="00C7E90F" w:rsidRPr="00730F81">
        <w:rPr>
          <w:rStyle w:val="normaltextrun"/>
          <w:rFonts w:ascii="Tahoma" w:hAnsi="Tahoma" w:cs="Tahoma"/>
          <w:color w:val="000000"/>
          <w:shd w:val="clear" w:color="auto" w:fill="FFFFFF"/>
        </w:rPr>
        <w:t xml:space="preserve">como primera medida si la señora </w:t>
      </w:r>
      <w:r w:rsidR="00AB53AE" w:rsidRPr="00730F81">
        <w:rPr>
          <w:rStyle w:val="normaltextrun"/>
          <w:rFonts w:ascii="Tahoma" w:hAnsi="Tahoma" w:cs="Tahoma"/>
          <w:color w:val="000000"/>
          <w:shd w:val="clear" w:color="auto" w:fill="FFFFFF"/>
        </w:rPr>
        <w:t xml:space="preserve">OMAIRA ARDILA ROJAS </w:t>
      </w:r>
      <w:r w:rsidR="00C7E90F" w:rsidRPr="00730F81">
        <w:rPr>
          <w:rStyle w:val="normaltextrun"/>
          <w:rFonts w:ascii="Tahoma" w:hAnsi="Tahoma" w:cs="Tahoma"/>
          <w:color w:val="000000"/>
          <w:shd w:val="clear" w:color="auto" w:fill="FFFFFF"/>
        </w:rPr>
        <w:t>tiene derecho a la sustitución pensional causada por el fallecimiento del señor Hugo Alberto Ortega</w:t>
      </w:r>
      <w:r w:rsidR="30790120" w:rsidRPr="00730F81">
        <w:rPr>
          <w:rStyle w:val="normaltextrun"/>
          <w:rFonts w:ascii="Tahoma" w:hAnsi="Tahoma" w:cs="Tahoma"/>
          <w:color w:val="000000"/>
          <w:shd w:val="clear" w:color="auto" w:fill="FFFFFF"/>
        </w:rPr>
        <w:t>, en calidad de compañera permanente</w:t>
      </w:r>
      <w:r w:rsidR="00C7E90F" w:rsidRPr="00730F81">
        <w:rPr>
          <w:rStyle w:val="normaltextrun"/>
          <w:rFonts w:ascii="Tahoma" w:hAnsi="Tahoma" w:cs="Tahoma"/>
          <w:color w:val="000000"/>
          <w:shd w:val="clear" w:color="auto" w:fill="FFFFFF"/>
        </w:rPr>
        <w:t>.</w:t>
      </w:r>
    </w:p>
    <w:p w14:paraId="14F946C9" w14:textId="77777777" w:rsidR="00FD615D" w:rsidRPr="00730F81" w:rsidRDefault="00FD615D" w:rsidP="00730F81">
      <w:pPr>
        <w:spacing w:line="276" w:lineRule="auto"/>
        <w:ind w:firstLine="708"/>
        <w:jc w:val="both"/>
        <w:rPr>
          <w:rStyle w:val="normaltextrun"/>
          <w:rFonts w:ascii="Tahoma" w:hAnsi="Tahoma" w:cs="Tahoma"/>
          <w:color w:val="000000"/>
          <w:shd w:val="clear" w:color="auto" w:fill="FFFFFF"/>
        </w:rPr>
      </w:pPr>
    </w:p>
    <w:p w14:paraId="69CB6C1A" w14:textId="767812C6" w:rsidR="00554D6C" w:rsidRPr="00730F81" w:rsidRDefault="002660E4" w:rsidP="00730F81">
      <w:pPr>
        <w:spacing w:line="276" w:lineRule="auto"/>
        <w:ind w:firstLine="708"/>
        <w:jc w:val="both"/>
        <w:rPr>
          <w:rStyle w:val="normaltextrun"/>
          <w:rFonts w:ascii="Tahoma" w:hAnsi="Tahoma" w:cs="Tahoma"/>
          <w:color w:val="000000"/>
          <w:shd w:val="clear" w:color="auto" w:fill="FFFFFF"/>
        </w:rPr>
      </w:pPr>
      <w:r w:rsidRPr="00730F81">
        <w:rPr>
          <w:rStyle w:val="normaltextrun"/>
          <w:rFonts w:ascii="Tahoma" w:hAnsi="Tahoma" w:cs="Tahoma"/>
          <w:color w:val="000000"/>
          <w:shd w:val="clear" w:color="auto" w:fill="FFFFFF"/>
        </w:rPr>
        <w:t>Asimismo, en virtud del grado jurisdiccional de consulta en favor de Colpensiones, deberá verificarse si</w:t>
      </w:r>
      <w:r w:rsidR="00AB53AE" w:rsidRPr="00730F81">
        <w:rPr>
          <w:rStyle w:val="normaltextrun"/>
          <w:rFonts w:ascii="Tahoma" w:hAnsi="Tahoma" w:cs="Tahoma"/>
          <w:color w:val="000000"/>
          <w:shd w:val="clear" w:color="auto" w:fill="FFFFFF"/>
        </w:rPr>
        <w:t xml:space="preserve"> </w:t>
      </w:r>
      <w:proofErr w:type="spellStart"/>
      <w:r w:rsidR="00AB53AE" w:rsidRPr="00730F81">
        <w:rPr>
          <w:rStyle w:val="normaltextrun"/>
          <w:rFonts w:ascii="Tahoma" w:hAnsi="Tahoma" w:cs="Tahoma"/>
          <w:color w:val="000000"/>
          <w:shd w:val="clear" w:color="auto" w:fill="FFFFFF"/>
        </w:rPr>
        <w:t>LEIDY</w:t>
      </w:r>
      <w:proofErr w:type="spellEnd"/>
      <w:r w:rsidR="00AB53AE" w:rsidRPr="00730F81">
        <w:rPr>
          <w:rStyle w:val="normaltextrun"/>
          <w:rFonts w:ascii="Tahoma" w:hAnsi="Tahoma" w:cs="Tahoma"/>
          <w:color w:val="000000"/>
          <w:shd w:val="clear" w:color="auto" w:fill="FFFFFF"/>
        </w:rPr>
        <w:t xml:space="preserve"> JOHANA GRAJALES ARDILA reúne los requisitos para ser beneficiaria de la prestación, en calidad de hija con discapacidad. E</w:t>
      </w:r>
      <w:r w:rsidR="06E98CC9" w:rsidRPr="00730F81">
        <w:rPr>
          <w:rStyle w:val="normaltextrun"/>
          <w:rFonts w:ascii="Tahoma" w:hAnsi="Tahoma" w:cs="Tahoma"/>
          <w:color w:val="000000"/>
          <w:shd w:val="clear" w:color="auto" w:fill="FFFFFF"/>
        </w:rPr>
        <w:t xml:space="preserve">n caso </w:t>
      </w:r>
      <w:r w:rsidRPr="00730F81">
        <w:rPr>
          <w:rStyle w:val="normaltextrun"/>
          <w:rFonts w:ascii="Tahoma" w:hAnsi="Tahoma" w:cs="Tahoma"/>
          <w:color w:val="000000"/>
          <w:shd w:val="clear" w:color="auto" w:fill="FFFFFF"/>
        </w:rPr>
        <w:t>afirmativo</w:t>
      </w:r>
      <w:r w:rsidR="00AB53AE" w:rsidRPr="00730F81">
        <w:rPr>
          <w:rStyle w:val="normaltextrun"/>
          <w:rFonts w:ascii="Tahoma" w:hAnsi="Tahoma" w:cs="Tahoma"/>
          <w:color w:val="000000"/>
          <w:shd w:val="clear" w:color="auto" w:fill="FFFFFF"/>
        </w:rPr>
        <w:t xml:space="preserve">, al haberse reconocido la prestación a la señora </w:t>
      </w:r>
      <w:proofErr w:type="spellStart"/>
      <w:r w:rsidR="00AB53AE" w:rsidRPr="00730F81">
        <w:rPr>
          <w:rStyle w:val="normaltextrun"/>
          <w:rFonts w:ascii="Tahoma" w:hAnsi="Tahoma" w:cs="Tahoma"/>
          <w:color w:val="000000"/>
          <w:shd w:val="clear" w:color="auto" w:fill="FFFFFF"/>
        </w:rPr>
        <w:t>CENELIA</w:t>
      </w:r>
      <w:proofErr w:type="spellEnd"/>
      <w:r w:rsidR="00AB53AE" w:rsidRPr="00730F81">
        <w:rPr>
          <w:rStyle w:val="normaltextrun"/>
          <w:rFonts w:ascii="Tahoma" w:hAnsi="Tahoma" w:cs="Tahoma"/>
          <w:color w:val="000000"/>
          <w:shd w:val="clear" w:color="auto" w:fill="FFFFFF"/>
        </w:rPr>
        <w:t xml:space="preserve"> RUIZ GRAJALES en sede administrativa, le corresponde a la Sala </w:t>
      </w:r>
      <w:r w:rsidR="06E98CC9" w:rsidRPr="00730F81">
        <w:rPr>
          <w:rStyle w:val="normaltextrun"/>
          <w:rFonts w:ascii="Tahoma" w:hAnsi="Tahoma" w:cs="Tahoma"/>
          <w:color w:val="000000"/>
          <w:shd w:val="clear" w:color="auto" w:fill="FFFFFF"/>
        </w:rPr>
        <w:t xml:space="preserve">verificar el porcentaje de la prestación que le corresponde a cada una </w:t>
      </w:r>
      <w:r w:rsidRPr="00730F81">
        <w:rPr>
          <w:rStyle w:val="normaltextrun"/>
          <w:rFonts w:ascii="Tahoma" w:hAnsi="Tahoma" w:cs="Tahoma"/>
          <w:color w:val="000000"/>
          <w:shd w:val="clear" w:color="auto" w:fill="FFFFFF"/>
        </w:rPr>
        <w:t xml:space="preserve">de </w:t>
      </w:r>
      <w:r w:rsidR="00FD52E2" w:rsidRPr="00730F81">
        <w:rPr>
          <w:rStyle w:val="normaltextrun"/>
          <w:rFonts w:ascii="Tahoma" w:hAnsi="Tahoma" w:cs="Tahoma"/>
          <w:color w:val="000000"/>
          <w:shd w:val="clear" w:color="auto" w:fill="FFFFFF"/>
        </w:rPr>
        <w:t xml:space="preserve">las reclamantes y, en atención de los recursos de apelación, determinar si COLPENSIONES debe reconocer el retroactivo pensional en favor de </w:t>
      </w:r>
      <w:proofErr w:type="spellStart"/>
      <w:r w:rsidR="00FD52E2" w:rsidRPr="00730F81">
        <w:rPr>
          <w:rStyle w:val="normaltextrun"/>
          <w:rFonts w:ascii="Tahoma" w:hAnsi="Tahoma" w:cs="Tahoma"/>
          <w:color w:val="000000"/>
          <w:shd w:val="clear" w:color="auto" w:fill="FFFFFF"/>
        </w:rPr>
        <w:t>LEIDY</w:t>
      </w:r>
      <w:proofErr w:type="spellEnd"/>
      <w:r w:rsidR="00FD52E2" w:rsidRPr="00730F81">
        <w:rPr>
          <w:rStyle w:val="normaltextrun"/>
          <w:rFonts w:ascii="Tahoma" w:hAnsi="Tahoma" w:cs="Tahoma"/>
          <w:color w:val="000000"/>
          <w:shd w:val="clear" w:color="auto" w:fill="FFFFFF"/>
        </w:rPr>
        <w:t xml:space="preserve"> JOHANA GRAJALES ARDILA.</w:t>
      </w:r>
    </w:p>
    <w:p w14:paraId="089AD2E6" w14:textId="4B854CB2" w:rsidR="6CC6475A" w:rsidRPr="00730F81" w:rsidRDefault="6CC6475A" w:rsidP="00730F81">
      <w:pPr>
        <w:pStyle w:val="Sinespaciado"/>
        <w:spacing w:line="276" w:lineRule="auto"/>
        <w:rPr>
          <w:rFonts w:ascii="Tahoma" w:hAnsi="Tahoma" w:cs="Tahoma"/>
        </w:rPr>
      </w:pPr>
    </w:p>
    <w:p w14:paraId="1DFC596C" w14:textId="7F19DADD" w:rsidR="003A3BBB" w:rsidRPr="00730F81" w:rsidRDefault="003A3BBB" w:rsidP="00730F81">
      <w:pPr>
        <w:widowControl w:val="0"/>
        <w:numPr>
          <w:ilvl w:val="0"/>
          <w:numId w:val="4"/>
        </w:numPr>
        <w:autoSpaceDE w:val="0"/>
        <w:autoSpaceDN w:val="0"/>
        <w:adjustRightInd w:val="0"/>
        <w:spacing w:line="276" w:lineRule="auto"/>
        <w:ind w:left="522" w:hanging="522"/>
        <w:jc w:val="center"/>
        <w:rPr>
          <w:rFonts w:ascii="Tahoma" w:hAnsi="Tahoma" w:cs="Tahoma"/>
          <w:b/>
          <w:caps/>
        </w:rPr>
      </w:pPr>
      <w:r w:rsidRPr="00730F81">
        <w:rPr>
          <w:rFonts w:ascii="Tahoma" w:hAnsi="Tahoma" w:cs="Tahoma"/>
          <w:b/>
          <w:caps/>
        </w:rPr>
        <w:t>Consideraciones</w:t>
      </w:r>
    </w:p>
    <w:p w14:paraId="1DEE5BA7" w14:textId="5C3EE9D0" w:rsidR="00AB16C0" w:rsidRPr="00730F81" w:rsidRDefault="00AB16C0" w:rsidP="00730F81">
      <w:pPr>
        <w:widowControl w:val="0"/>
        <w:autoSpaceDE w:val="0"/>
        <w:autoSpaceDN w:val="0"/>
        <w:adjustRightInd w:val="0"/>
        <w:spacing w:line="276" w:lineRule="auto"/>
        <w:jc w:val="center"/>
        <w:rPr>
          <w:rFonts w:ascii="Tahoma" w:hAnsi="Tahoma" w:cs="Tahoma"/>
          <w:b/>
          <w:caps/>
        </w:rPr>
      </w:pPr>
    </w:p>
    <w:p w14:paraId="2C7B8F1B" w14:textId="7074D7F9" w:rsidR="00B55510" w:rsidRPr="00730F81" w:rsidRDefault="00B55510" w:rsidP="00730F81">
      <w:pPr>
        <w:pStyle w:val="Prrafodelista"/>
        <w:widowControl w:val="0"/>
        <w:numPr>
          <w:ilvl w:val="1"/>
          <w:numId w:val="15"/>
        </w:numPr>
        <w:snapToGrid w:val="0"/>
        <w:spacing w:line="276" w:lineRule="auto"/>
        <w:ind w:right="17"/>
        <w:jc w:val="both"/>
        <w:rPr>
          <w:rFonts w:ascii="Tahoma" w:hAnsi="Tahoma" w:cs="Tahoma"/>
          <w:b/>
        </w:rPr>
      </w:pPr>
      <w:r w:rsidRPr="00730F81">
        <w:rPr>
          <w:rFonts w:ascii="Tahoma" w:hAnsi="Tahoma" w:cs="Tahoma"/>
          <w:b/>
        </w:rPr>
        <w:t>A</w:t>
      </w:r>
      <w:r w:rsidR="003D4029" w:rsidRPr="00730F81">
        <w:rPr>
          <w:rFonts w:ascii="Tahoma" w:hAnsi="Tahoma" w:cs="Tahoma"/>
          <w:b/>
        </w:rPr>
        <w:t>proximación al concepto legal de “vida marital” previsto en el artículo 47 de la ley 100 de 1993.</w:t>
      </w:r>
    </w:p>
    <w:p w14:paraId="1B2DCB03" w14:textId="77777777" w:rsidR="00B55510" w:rsidRPr="00730F81" w:rsidRDefault="00B55510" w:rsidP="00730F81">
      <w:pPr>
        <w:spacing w:line="276" w:lineRule="auto"/>
        <w:ind w:right="17"/>
        <w:rPr>
          <w:rFonts w:ascii="Tahoma" w:hAnsi="Tahoma" w:cs="Tahoma"/>
        </w:rPr>
      </w:pPr>
    </w:p>
    <w:p w14:paraId="46D20184" w14:textId="77777777" w:rsidR="00B55510" w:rsidRPr="00730F81" w:rsidRDefault="00B55510" w:rsidP="00730F81">
      <w:pPr>
        <w:spacing w:line="276" w:lineRule="auto"/>
        <w:ind w:right="15" w:firstLine="708"/>
        <w:jc w:val="both"/>
        <w:rPr>
          <w:rFonts w:ascii="Tahoma" w:hAnsi="Tahoma" w:cs="Tahoma"/>
        </w:rPr>
      </w:pPr>
      <w:r w:rsidRPr="00730F81">
        <w:rPr>
          <w:rFonts w:ascii="Tahoma" w:hAnsi="Tahoma" w:cs="Tahoma"/>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730F81">
        <w:rPr>
          <w:rFonts w:ascii="Tahoma" w:hAnsi="Tahoma" w:cs="Tahoma"/>
          <w:i/>
          <w:iCs/>
        </w:rPr>
        <w:lastRenderedPageBreak/>
        <w:t>“</w:t>
      </w:r>
      <w:r w:rsidRPr="00DA7903">
        <w:rPr>
          <w:rFonts w:ascii="Tahoma" w:hAnsi="Tahoma" w:cs="Tahoma"/>
          <w:i/>
          <w:iCs/>
          <w:sz w:val="22"/>
        </w:rPr>
        <w:t>constituye una garantía de legitimidad y justicia en el otorgamiento de dicha prestación que favorece a los demás miembros del grupo familiar, potencialmente beneficiarios de la misma prestación</w:t>
      </w:r>
      <w:r w:rsidRPr="00730F81">
        <w:rPr>
          <w:rFonts w:ascii="Tahoma" w:hAnsi="Tahoma" w:cs="Tahoma"/>
          <w:i/>
          <w:iCs/>
        </w:rPr>
        <w:t>”</w:t>
      </w:r>
      <w:r w:rsidRPr="00730F81">
        <w:rPr>
          <w:rFonts w:ascii="Tahoma" w:hAnsi="Tahoma" w:cs="Tahoma"/>
        </w:rPr>
        <w:t>.</w:t>
      </w:r>
    </w:p>
    <w:p w14:paraId="0190ED1D" w14:textId="77777777" w:rsidR="00B55510" w:rsidRPr="00730F81" w:rsidRDefault="00B55510" w:rsidP="00730F81">
      <w:pPr>
        <w:spacing w:line="276" w:lineRule="auto"/>
        <w:ind w:right="15"/>
        <w:jc w:val="both"/>
        <w:rPr>
          <w:rFonts w:ascii="Tahoma" w:hAnsi="Tahoma" w:cs="Tahoma"/>
        </w:rPr>
      </w:pPr>
    </w:p>
    <w:p w14:paraId="2FE521F1" w14:textId="6079D644" w:rsidR="00B55510" w:rsidRPr="00730F81" w:rsidRDefault="00B55510" w:rsidP="00730F81">
      <w:pPr>
        <w:spacing w:line="276" w:lineRule="auto"/>
        <w:ind w:right="15" w:firstLine="708"/>
        <w:jc w:val="both"/>
        <w:rPr>
          <w:rFonts w:ascii="Tahoma" w:hAnsi="Tahoma" w:cs="Tahoma"/>
          <w:i/>
          <w:color w:val="000000"/>
        </w:rPr>
      </w:pPr>
      <w:r w:rsidRPr="00730F81">
        <w:rPr>
          <w:rFonts w:ascii="Tahoma" w:hAnsi="Tahoma" w:cs="Tahoma"/>
        </w:rPr>
        <w:t>Para el presente caso, dada la fecha del fallecimiento del pensionado (</w:t>
      </w:r>
      <w:r w:rsidR="00116A5A" w:rsidRPr="00730F81">
        <w:rPr>
          <w:rFonts w:ascii="Tahoma" w:hAnsi="Tahoma" w:cs="Tahoma"/>
          <w:b/>
          <w:lang w:val="es-CO"/>
        </w:rPr>
        <w:t>23 de julio de 2011</w:t>
      </w:r>
      <w:r w:rsidRPr="00730F81">
        <w:rPr>
          <w:rFonts w:ascii="Tahoma" w:hAnsi="Tahoma" w:cs="Tahoma"/>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730F81">
        <w:rPr>
          <w:rFonts w:ascii="Tahoma" w:hAnsi="Tahoma" w:cs="Tahoma"/>
          <w:i/>
          <w:color w:val="000000"/>
        </w:rPr>
        <w:t xml:space="preserve">: </w:t>
      </w:r>
      <w:r w:rsidRPr="00730F81">
        <w:rPr>
          <w:rFonts w:ascii="Tahoma" w:hAnsi="Tahoma" w:cs="Tahoma"/>
          <w:i/>
        </w:rPr>
        <w:t>“</w:t>
      </w:r>
      <w:r w:rsidRPr="00DA7903">
        <w:rPr>
          <w:rFonts w:ascii="Tahoma" w:hAnsi="Tahoma" w:cs="Tahoma"/>
          <w:bCs/>
          <w:i/>
          <w:color w:val="000000"/>
          <w:sz w:val="22"/>
        </w:rPr>
        <w:t>a)</w:t>
      </w:r>
      <w:r w:rsidRPr="00DA7903">
        <w:rPr>
          <w:rFonts w:ascii="Tahoma" w:hAnsi="Tahoma" w:cs="Tahoma"/>
          <w:i/>
          <w:color w:val="000000"/>
          <w:sz w:val="22"/>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DA7903">
        <w:rPr>
          <w:rFonts w:ascii="Tahoma" w:hAnsi="Tahoma" w:cs="Tahoma"/>
          <w:bCs/>
          <w:i/>
          <w:color w:val="000000"/>
          <w:sz w:val="22"/>
        </w:rPr>
        <w:t>la compañera o compañero permanente supérstite, deberá acreditar que estuvo haciendo vida marital con el causante hasta su muerte y haya convivido con el fallecido no menos de cinco (5) años continuos con anterioridad a su muerte</w:t>
      </w:r>
      <w:r w:rsidRPr="00DA7903">
        <w:rPr>
          <w:rFonts w:ascii="Tahoma" w:hAnsi="Tahoma" w:cs="Tahoma"/>
          <w:i/>
          <w:color w:val="000000"/>
          <w:sz w:val="22"/>
        </w:rPr>
        <w:t>. (…)</w:t>
      </w:r>
      <w:r w:rsidRPr="00730F81">
        <w:rPr>
          <w:rFonts w:ascii="Tahoma" w:hAnsi="Tahoma" w:cs="Tahoma"/>
          <w:i/>
          <w:color w:val="000000"/>
        </w:rPr>
        <w:t>”.</w:t>
      </w:r>
    </w:p>
    <w:p w14:paraId="0453DB12" w14:textId="77777777" w:rsidR="00B55510" w:rsidRPr="00730F81" w:rsidRDefault="00B55510" w:rsidP="00730F81">
      <w:pPr>
        <w:spacing w:line="276" w:lineRule="auto"/>
        <w:ind w:right="15"/>
        <w:jc w:val="both"/>
        <w:rPr>
          <w:rFonts w:ascii="Tahoma" w:hAnsi="Tahoma" w:cs="Tahoma"/>
          <w:i/>
          <w:color w:val="000000"/>
        </w:rPr>
      </w:pPr>
    </w:p>
    <w:p w14:paraId="2007E937" w14:textId="55E65268" w:rsidR="00B55510" w:rsidRPr="00730F81" w:rsidRDefault="00B55510" w:rsidP="00730F81">
      <w:pPr>
        <w:spacing w:line="276" w:lineRule="auto"/>
        <w:ind w:firstLine="708"/>
        <w:jc w:val="both"/>
        <w:rPr>
          <w:rFonts w:ascii="Tahoma" w:hAnsi="Tahoma" w:cs="Tahoma"/>
        </w:rPr>
      </w:pPr>
      <w:r w:rsidRPr="00730F81">
        <w:rPr>
          <w:rFonts w:ascii="Tahoma" w:hAnsi="Tahoma" w:cs="Tahoma"/>
          <w:lang w:val="es-CO"/>
        </w:rPr>
        <w:t xml:space="preserve">Dicho todo lo anterior, cabe </w:t>
      </w:r>
      <w:r w:rsidR="003513A9" w:rsidRPr="00730F81">
        <w:rPr>
          <w:rFonts w:ascii="Tahoma" w:hAnsi="Tahoma" w:cs="Tahoma"/>
          <w:lang w:val="es-CO"/>
        </w:rPr>
        <w:t>memora</w:t>
      </w:r>
      <w:r w:rsidRPr="00730F81">
        <w:rPr>
          <w:rFonts w:ascii="Tahoma" w:hAnsi="Tahoma" w:cs="Tahoma"/>
          <w:lang w:val="es-CO"/>
        </w:rPr>
        <w:t>r, por último, que el artículo 42 de la nuestra Carta Política establece que una familia, como la que se conforma entre compañeros permanentes, surge de la decisión libre, espontánea y reciproca de dos personas dispuestas a unir sus vidas a efectos de brindarse auxilio económico y asistencia mutua, y</w:t>
      </w:r>
      <w:r w:rsidRPr="00730F81">
        <w:rPr>
          <w:rFonts w:ascii="Tahoma" w:hAnsi="Tahoma" w:cs="Tahoma"/>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7348EEFC" w14:textId="77777777" w:rsidR="005111E7" w:rsidRPr="00730F81" w:rsidRDefault="005111E7" w:rsidP="00730F81">
      <w:pPr>
        <w:widowControl w:val="0"/>
        <w:autoSpaceDE w:val="0"/>
        <w:autoSpaceDN w:val="0"/>
        <w:adjustRightInd w:val="0"/>
        <w:spacing w:line="276" w:lineRule="auto"/>
        <w:jc w:val="both"/>
        <w:rPr>
          <w:rFonts w:ascii="Tahoma" w:eastAsia="Dotum" w:hAnsi="Tahoma" w:cs="Tahoma"/>
        </w:rPr>
      </w:pPr>
    </w:p>
    <w:p w14:paraId="68BB3759" w14:textId="270DC830" w:rsidR="00701E14" w:rsidRPr="00730F81" w:rsidRDefault="00701E14" w:rsidP="00730F81">
      <w:pPr>
        <w:pStyle w:val="Prrafodelista"/>
        <w:widowControl w:val="0"/>
        <w:numPr>
          <w:ilvl w:val="1"/>
          <w:numId w:val="15"/>
        </w:numPr>
        <w:tabs>
          <w:tab w:val="left" w:pos="-720"/>
        </w:tabs>
        <w:snapToGrid w:val="0"/>
        <w:spacing w:line="276" w:lineRule="auto"/>
        <w:jc w:val="both"/>
        <w:rPr>
          <w:rFonts w:ascii="Tahoma" w:eastAsia="Dotum" w:hAnsi="Tahoma" w:cs="Tahoma"/>
          <w:b/>
        </w:rPr>
      </w:pPr>
      <w:r w:rsidRPr="00730F81">
        <w:rPr>
          <w:rFonts w:ascii="Tahoma" w:eastAsia="Dotum" w:hAnsi="Tahoma" w:cs="Tahoma"/>
          <w:b/>
        </w:rPr>
        <w:t>C</w:t>
      </w:r>
      <w:r w:rsidR="003D4029" w:rsidRPr="00730F81">
        <w:rPr>
          <w:rFonts w:ascii="Tahoma" w:eastAsia="Dotum" w:hAnsi="Tahoma" w:cs="Tahoma"/>
          <w:b/>
        </w:rPr>
        <w:t>ontroversia entre pretendidos beneficiarios de la pensión de sobrevivientes en el marco del trámite administrativo para su reconocimiento</w:t>
      </w:r>
    </w:p>
    <w:p w14:paraId="714737C2" w14:textId="77777777" w:rsidR="00701E14" w:rsidRPr="00730F81" w:rsidRDefault="00701E14" w:rsidP="00730F81">
      <w:pPr>
        <w:pStyle w:val="Sinespaciado"/>
        <w:spacing w:line="276" w:lineRule="auto"/>
        <w:jc w:val="both"/>
        <w:rPr>
          <w:rFonts w:ascii="Tahoma" w:eastAsia="Dotum" w:hAnsi="Tahoma" w:cs="Tahoma"/>
          <w:b/>
        </w:rPr>
      </w:pPr>
    </w:p>
    <w:p w14:paraId="0D12151C" w14:textId="1357926A" w:rsidR="14DBEDB3" w:rsidRPr="00730F81" w:rsidRDefault="14DBEDB3" w:rsidP="00730F81">
      <w:pPr>
        <w:pStyle w:val="p1"/>
        <w:spacing w:line="276" w:lineRule="auto"/>
        <w:ind w:firstLine="708"/>
        <w:jc w:val="both"/>
        <w:rPr>
          <w:rFonts w:ascii="Tahoma" w:hAnsi="Tahoma" w:cs="Tahoma"/>
          <w:color w:val="000000" w:themeColor="text1"/>
          <w:sz w:val="24"/>
          <w:szCs w:val="24"/>
        </w:rPr>
      </w:pPr>
      <w:r w:rsidRPr="00730F81">
        <w:rPr>
          <w:rFonts w:ascii="Tahoma" w:hAnsi="Tahoma" w:cs="Tahoma"/>
          <w:color w:val="000000" w:themeColor="text1"/>
          <w:sz w:val="24"/>
          <w:szCs w:val="24"/>
        </w:rPr>
        <w:t xml:space="preserve">De conformidad con el artículo 34 del Acuerdo 049 de 1990, aprobado por el Decreto 758 del mismo año, aplicable en este caso conforme artículo 31 de la Ley 100 de 1993: </w:t>
      </w:r>
      <w:r w:rsidRPr="00730F81">
        <w:rPr>
          <w:rFonts w:ascii="Tahoma" w:hAnsi="Tahoma" w:cs="Tahoma"/>
          <w:i/>
          <w:iCs/>
          <w:color w:val="000000" w:themeColor="text1"/>
          <w:sz w:val="24"/>
          <w:szCs w:val="24"/>
        </w:rPr>
        <w:t>“</w:t>
      </w:r>
      <w:r w:rsidRPr="00DA7903">
        <w:rPr>
          <w:rFonts w:ascii="Tahoma" w:hAnsi="Tahoma" w:cs="Tahoma"/>
          <w:i/>
          <w:iCs/>
          <w:color w:val="000000" w:themeColor="text1"/>
          <w:sz w:val="22"/>
          <w:szCs w:val="24"/>
        </w:rPr>
        <w:t xml:space="preserve">Cuando se presente controversia entre los pretendidos beneficiarios de las prestaciones, </w:t>
      </w:r>
      <w:r w:rsidRPr="00DA7903">
        <w:rPr>
          <w:rFonts w:ascii="Tahoma" w:hAnsi="Tahoma" w:cs="Tahoma"/>
          <w:i/>
          <w:iCs/>
          <w:color w:val="000000" w:themeColor="text1"/>
          <w:sz w:val="22"/>
          <w:szCs w:val="24"/>
          <w:u w:val="single"/>
        </w:rPr>
        <w:t>se suspenderá el trámite de la prestación hasta tanto se decida judicialmente por medio de sentencia ejecutoriada a qué persona o personas corresponde el derecho</w:t>
      </w:r>
      <w:r w:rsidRPr="00730F81">
        <w:rPr>
          <w:rFonts w:ascii="Tahoma" w:hAnsi="Tahoma" w:cs="Tahoma"/>
          <w:i/>
          <w:iCs/>
          <w:color w:val="000000" w:themeColor="text1"/>
          <w:sz w:val="24"/>
          <w:szCs w:val="24"/>
        </w:rPr>
        <w:t>”.</w:t>
      </w:r>
      <w:r w:rsidRPr="00730F81">
        <w:rPr>
          <w:rFonts w:ascii="Tahoma" w:hAnsi="Tahoma" w:cs="Tahoma"/>
          <w:color w:val="000000" w:themeColor="text1"/>
          <w:sz w:val="24"/>
          <w:szCs w:val="24"/>
        </w:rPr>
        <w:t xml:space="preserve"> </w:t>
      </w:r>
      <w:r w:rsidR="62B72AE7" w:rsidRPr="00730F81">
        <w:rPr>
          <w:rFonts w:ascii="Tahoma" w:hAnsi="Tahoma" w:cs="Tahoma"/>
          <w:color w:val="000000" w:themeColor="text1"/>
          <w:sz w:val="24"/>
          <w:szCs w:val="24"/>
        </w:rPr>
        <w:t xml:space="preserve">Misma intención normativa que fue contemplada en el artículo </w:t>
      </w:r>
      <w:r w:rsidR="77C751D6" w:rsidRPr="00730F81">
        <w:rPr>
          <w:rFonts w:ascii="Tahoma" w:hAnsi="Tahoma" w:cs="Tahoma"/>
          <w:color w:val="000000" w:themeColor="text1"/>
          <w:sz w:val="24"/>
          <w:szCs w:val="24"/>
        </w:rPr>
        <w:t xml:space="preserve">6 de la Ley 1204 de 2008 así: </w:t>
      </w:r>
    </w:p>
    <w:p w14:paraId="48FEE359" w14:textId="6E052001" w:rsidR="7C0AE44D" w:rsidRPr="00730F81" w:rsidRDefault="7C0AE44D" w:rsidP="00730F81">
      <w:pPr>
        <w:pStyle w:val="Sinespaciado"/>
        <w:spacing w:line="276" w:lineRule="auto"/>
        <w:rPr>
          <w:rFonts w:ascii="Tahoma" w:hAnsi="Tahoma" w:cs="Tahoma"/>
        </w:rPr>
      </w:pPr>
    </w:p>
    <w:p w14:paraId="6B94B875" w14:textId="6934F5FD" w:rsidR="1E0E2065" w:rsidRPr="00DA7903" w:rsidRDefault="1E0E2065" w:rsidP="00DA7903">
      <w:pPr>
        <w:ind w:left="426" w:right="420"/>
        <w:jc w:val="both"/>
        <w:rPr>
          <w:rFonts w:ascii="Tahoma" w:eastAsia="Arial Narrow" w:hAnsi="Tahoma" w:cs="Tahoma"/>
          <w:i/>
          <w:iCs/>
          <w:color w:val="333333"/>
          <w:sz w:val="22"/>
          <w:lang w:val="es"/>
        </w:rPr>
      </w:pPr>
      <w:r w:rsidRPr="00DA7903">
        <w:rPr>
          <w:rFonts w:ascii="Tahoma" w:eastAsia="Arial Narrow" w:hAnsi="Tahoma" w:cs="Tahoma"/>
          <w:i/>
          <w:iCs/>
          <w:color w:val="000000" w:themeColor="text1"/>
          <w:sz w:val="22"/>
          <w:lang w:val="es"/>
        </w:rPr>
        <w:t>“</w:t>
      </w:r>
      <w:r w:rsidRPr="00DA7903">
        <w:rPr>
          <w:rFonts w:ascii="Tahoma" w:eastAsia="Arial Narrow" w:hAnsi="Tahoma" w:cs="Tahoma"/>
          <w:i/>
          <w:iCs/>
          <w:color w:val="333333"/>
          <w:sz w:val="22"/>
          <w:lang w:val="es"/>
        </w:rPr>
        <w:t xml:space="preserve">En caso de controversia suscitada entre los beneficiarios por el derecho a acceder a la pensión de sustitución, se procederá de la siguiente manera: </w:t>
      </w:r>
    </w:p>
    <w:p w14:paraId="2F30E0C7" w14:textId="68B3E019" w:rsidR="1E0E2065" w:rsidRPr="00DA7903" w:rsidRDefault="1E0E2065" w:rsidP="00DA7903">
      <w:pPr>
        <w:pStyle w:val="p1"/>
        <w:ind w:left="426" w:right="420"/>
        <w:jc w:val="both"/>
        <w:rPr>
          <w:rFonts w:ascii="Tahoma" w:eastAsia="Times New Roman" w:hAnsi="Tahoma" w:cs="Tahoma"/>
          <w:i/>
          <w:iCs/>
          <w:sz w:val="22"/>
          <w:szCs w:val="24"/>
          <w:lang w:val="es-ES"/>
        </w:rPr>
      </w:pPr>
      <w:r w:rsidRPr="00DA7903">
        <w:rPr>
          <w:rFonts w:ascii="Tahoma" w:eastAsia="Times New Roman" w:hAnsi="Tahoma" w:cs="Tahoma"/>
          <w:i/>
          <w:iCs/>
          <w:sz w:val="22"/>
          <w:szCs w:val="24"/>
          <w:lang w:val="es-ES"/>
        </w:rPr>
        <w:t xml:space="preserve"> </w:t>
      </w:r>
    </w:p>
    <w:p w14:paraId="2E50ED2E" w14:textId="78C0E46F" w:rsidR="1E0E2065" w:rsidRPr="00DA7903" w:rsidRDefault="1E0E2065" w:rsidP="00DA7903">
      <w:pPr>
        <w:pStyle w:val="p1"/>
        <w:ind w:left="426" w:right="420"/>
        <w:jc w:val="both"/>
        <w:rPr>
          <w:rFonts w:ascii="Tahoma" w:eastAsia="Arial Narrow" w:hAnsi="Tahoma" w:cs="Tahoma"/>
          <w:i/>
          <w:iCs/>
          <w:color w:val="333333"/>
          <w:sz w:val="22"/>
          <w:szCs w:val="24"/>
          <w:lang w:val="es"/>
        </w:rPr>
      </w:pPr>
      <w:r w:rsidRPr="00DA7903">
        <w:rPr>
          <w:rFonts w:ascii="Tahoma" w:eastAsia="Arial Narrow" w:hAnsi="Tahoma" w:cs="Tahoma"/>
          <w:i/>
          <w:iCs/>
          <w:color w:val="333333"/>
          <w:sz w:val="22"/>
          <w:szCs w:val="24"/>
          <w:lang w:val="es"/>
        </w:rPr>
        <w:t xml:space="preserve">Si la controversia radica entre cónyuges y compañera (o) permanente, y no versa sobre los hijos, se procederá reconociéndole a estos el 50% del valor de la pensión, dividido por partes iguales entre el número de hijos comprendidos. El 50% restante, quedará pendiente de pago, por parte del operador, mientras la jurisdicción correspondiente defina a quién se le debe asignar y en qué proporción, sea cónyuge o compañero (a) permanente o ambos si es el caso, conforme al grado de convivencia ejercido con el causante, según las normas legales que la regulan. </w:t>
      </w:r>
      <w:r w:rsidRPr="00DA7903">
        <w:rPr>
          <w:rFonts w:ascii="Tahoma" w:eastAsia="Arial Narrow" w:hAnsi="Tahoma" w:cs="Tahoma"/>
          <w:i/>
          <w:iCs/>
          <w:color w:val="333333"/>
          <w:sz w:val="22"/>
          <w:szCs w:val="24"/>
          <w:u w:val="single"/>
          <w:lang w:val="es"/>
        </w:rPr>
        <w:t xml:space="preserve">Si no existieren hijos, el total de la pensión quedará en suspenso hasta que la </w:t>
      </w:r>
      <w:r w:rsidRPr="00DA7903">
        <w:rPr>
          <w:rFonts w:ascii="Tahoma" w:eastAsia="Arial Narrow" w:hAnsi="Tahoma" w:cs="Tahoma"/>
          <w:i/>
          <w:iCs/>
          <w:color w:val="333333"/>
          <w:sz w:val="22"/>
          <w:szCs w:val="24"/>
          <w:u w:val="single"/>
          <w:lang w:val="es"/>
        </w:rPr>
        <w:lastRenderedPageBreak/>
        <w:t>jurisdicción correspondiente dirima el conflicto”.</w:t>
      </w:r>
      <w:r w:rsidR="0A3A175D" w:rsidRPr="00DA7903">
        <w:rPr>
          <w:rFonts w:ascii="Tahoma" w:eastAsia="Arial Narrow" w:hAnsi="Tahoma" w:cs="Tahoma"/>
          <w:i/>
          <w:iCs/>
          <w:color w:val="333333"/>
          <w:sz w:val="22"/>
          <w:szCs w:val="24"/>
          <w:u w:val="single"/>
          <w:lang w:val="es"/>
        </w:rPr>
        <w:t xml:space="preserve"> </w:t>
      </w:r>
      <w:r w:rsidR="0A3A175D" w:rsidRPr="00DA7903">
        <w:rPr>
          <w:rFonts w:ascii="Tahoma" w:eastAsia="Arial Narrow" w:hAnsi="Tahoma" w:cs="Tahoma"/>
          <w:i/>
          <w:iCs/>
          <w:color w:val="333333"/>
          <w:sz w:val="22"/>
          <w:szCs w:val="24"/>
          <w:lang w:val="es"/>
        </w:rPr>
        <w:t>(subrayado fuera del texto original)</w:t>
      </w:r>
    </w:p>
    <w:p w14:paraId="57F562BE" w14:textId="4F11DB55" w:rsidR="7C0AE44D" w:rsidRPr="00730F81" w:rsidRDefault="7C0AE44D" w:rsidP="00730F81">
      <w:pPr>
        <w:pStyle w:val="p1"/>
        <w:spacing w:line="276" w:lineRule="auto"/>
        <w:ind w:firstLine="708"/>
        <w:jc w:val="both"/>
        <w:rPr>
          <w:rFonts w:ascii="Tahoma" w:hAnsi="Tahoma" w:cs="Tahoma"/>
          <w:color w:val="000000" w:themeColor="text1"/>
          <w:sz w:val="24"/>
          <w:szCs w:val="24"/>
        </w:rPr>
      </w:pPr>
    </w:p>
    <w:p w14:paraId="75A9D543" w14:textId="33985E4D" w:rsidR="00701E14" w:rsidRPr="00730F81" w:rsidRDefault="00701E14" w:rsidP="00730F81">
      <w:pPr>
        <w:pStyle w:val="p1"/>
        <w:spacing w:line="276" w:lineRule="auto"/>
        <w:ind w:firstLine="708"/>
        <w:jc w:val="both"/>
        <w:rPr>
          <w:rStyle w:val="apple-converted-space"/>
          <w:rFonts w:ascii="Tahoma" w:hAnsi="Tahoma" w:cs="Tahoma"/>
          <w:color w:val="000000" w:themeColor="text1"/>
          <w:sz w:val="24"/>
          <w:szCs w:val="24"/>
        </w:rPr>
      </w:pPr>
      <w:r w:rsidRPr="00730F81">
        <w:rPr>
          <w:rFonts w:ascii="Tahoma" w:hAnsi="Tahoma" w:cs="Tahoma"/>
          <w:color w:val="000000" w:themeColor="text1"/>
          <w:sz w:val="24"/>
          <w:szCs w:val="24"/>
        </w:rPr>
        <w:t>Surge de lo anterior, que en aquellos eventos en que la administradora de pensiones le surge una duda razonable acerca de quién es el titular del derecho -por existir controversia entre beneficiarios-, le es dable suspender el trámite de reconocimiento de la prestación a la espera de que la justicia laboral dirima el conflicto.</w:t>
      </w:r>
      <w:r w:rsidRPr="00730F81">
        <w:rPr>
          <w:rStyle w:val="apple-converted-space"/>
          <w:rFonts w:ascii="Tahoma" w:hAnsi="Tahoma" w:cs="Tahoma"/>
          <w:color w:val="000000" w:themeColor="text1"/>
          <w:sz w:val="24"/>
          <w:szCs w:val="24"/>
        </w:rPr>
        <w:t> </w:t>
      </w:r>
    </w:p>
    <w:p w14:paraId="3451A9B0" w14:textId="4A7EEDE3" w:rsidR="6CC6475A" w:rsidRPr="00730F81" w:rsidRDefault="6CC6475A" w:rsidP="00730F81">
      <w:pPr>
        <w:pStyle w:val="p1"/>
        <w:spacing w:line="276" w:lineRule="auto"/>
        <w:ind w:firstLine="708"/>
        <w:jc w:val="both"/>
        <w:rPr>
          <w:rStyle w:val="apple-converted-space"/>
          <w:rFonts w:ascii="Tahoma" w:hAnsi="Tahoma" w:cs="Tahoma"/>
          <w:color w:val="000000" w:themeColor="text1"/>
          <w:sz w:val="24"/>
          <w:szCs w:val="24"/>
        </w:rPr>
      </w:pPr>
    </w:p>
    <w:p w14:paraId="70FF916A" w14:textId="77777777" w:rsidR="0037707C" w:rsidRPr="00730F81" w:rsidRDefault="0037707C" w:rsidP="00730F81">
      <w:pPr>
        <w:pStyle w:val="Prrafodelista"/>
        <w:widowControl w:val="0"/>
        <w:numPr>
          <w:ilvl w:val="1"/>
          <w:numId w:val="15"/>
        </w:numPr>
        <w:tabs>
          <w:tab w:val="left" w:pos="-720"/>
        </w:tabs>
        <w:snapToGrid w:val="0"/>
        <w:spacing w:line="276" w:lineRule="auto"/>
        <w:jc w:val="both"/>
        <w:rPr>
          <w:rFonts w:ascii="Tahoma" w:eastAsia="Dotum" w:hAnsi="Tahoma" w:cs="Tahoma"/>
          <w:b/>
        </w:rPr>
      </w:pPr>
      <w:r w:rsidRPr="00730F81">
        <w:rPr>
          <w:rFonts w:ascii="Tahoma" w:eastAsia="Dotum" w:hAnsi="Tahoma" w:cs="Tahoma"/>
          <w:b/>
        </w:rPr>
        <w:t>Pago retroactivo de la pensión de sobrevivientes que ha sido reconocida con antelación a otros beneficiarios    </w:t>
      </w:r>
    </w:p>
    <w:p w14:paraId="177A9269" w14:textId="77777777" w:rsidR="0037707C" w:rsidRPr="00730F81" w:rsidRDefault="0037707C" w:rsidP="00730F81">
      <w:pPr>
        <w:pStyle w:val="Sinespaciado"/>
        <w:spacing w:line="276" w:lineRule="auto"/>
        <w:rPr>
          <w:rFonts w:ascii="Tahoma" w:hAnsi="Tahoma" w:cs="Tahoma"/>
        </w:rPr>
      </w:pPr>
    </w:p>
    <w:p w14:paraId="544F8635" w14:textId="77777777" w:rsidR="0037707C" w:rsidRPr="00730F81" w:rsidRDefault="0037707C" w:rsidP="00730F81">
      <w:pPr>
        <w:tabs>
          <w:tab w:val="left" w:pos="748"/>
        </w:tabs>
        <w:spacing w:line="276" w:lineRule="auto"/>
        <w:jc w:val="both"/>
        <w:rPr>
          <w:rFonts w:ascii="Tahoma" w:hAnsi="Tahoma" w:cs="Tahoma"/>
        </w:rPr>
      </w:pPr>
      <w:r w:rsidRPr="00730F81">
        <w:rPr>
          <w:rFonts w:ascii="Tahoma" w:hAnsi="Tahoma" w:cs="Tahoma"/>
        </w:rPr>
        <w:tab/>
        <w:t>Se debe recordar que, de conformidad con el artículo 47 de la Ley 100 de 1993 son beneficiarios de la pensión de sobrevivientes, con igual derecho, la cónyuge o la compañera permanente supérstite y los hijos del causante, ya sean menores de 18 años, mayores de 18 años y hasta los 25 años, incapacitados para trabajar por razón de sus estudios, o con discapacidad y dependientes económicamente del causante.</w:t>
      </w:r>
    </w:p>
    <w:p w14:paraId="09DC84B6" w14:textId="77777777" w:rsidR="0037707C" w:rsidRPr="00730F81" w:rsidRDefault="0037707C" w:rsidP="00730F81">
      <w:pPr>
        <w:pStyle w:val="Sinespaciado"/>
        <w:spacing w:line="276" w:lineRule="auto"/>
        <w:rPr>
          <w:rFonts w:ascii="Tahoma" w:eastAsia="Dotum" w:hAnsi="Tahoma" w:cs="Tahoma"/>
        </w:rPr>
      </w:pPr>
    </w:p>
    <w:p w14:paraId="6BDBEB58" w14:textId="6527D0D6" w:rsidR="0037707C" w:rsidRPr="00730F81" w:rsidRDefault="0037707C" w:rsidP="00730F81">
      <w:pPr>
        <w:tabs>
          <w:tab w:val="left" w:pos="748"/>
        </w:tabs>
        <w:spacing w:line="276" w:lineRule="auto"/>
        <w:jc w:val="both"/>
        <w:rPr>
          <w:rFonts w:ascii="Tahoma" w:eastAsia="Dotum" w:hAnsi="Tahoma" w:cs="Tahoma"/>
        </w:rPr>
      </w:pPr>
      <w:r w:rsidRPr="00730F81">
        <w:rPr>
          <w:rFonts w:ascii="Tahoma" w:hAnsi="Tahoma" w:cs="Tahoma"/>
        </w:rPr>
        <w:tab/>
        <w:t>Ahora, ha definido la Corte Suprema de Justicia que el aspecto que define la causación de la pensión de sobrevivencia es la muerte, por lo cual aun cuando nuevos beneficiarios aparezcan con posterioridad al reconocimiento inicial, no significa que el derecho de los segundos a acceder a la prestación en la fecha en que la garantía pensional se hizo exigible y en el monto que legalmente corresponda</w:t>
      </w:r>
      <w:r w:rsidR="00FC48F3" w:rsidRPr="00730F81">
        <w:rPr>
          <w:rFonts w:ascii="Tahoma" w:hAnsi="Tahoma" w:cs="Tahoma"/>
        </w:rPr>
        <w:t>,</w:t>
      </w:r>
      <w:r w:rsidRPr="00730F81">
        <w:rPr>
          <w:rFonts w:ascii="Tahoma" w:hAnsi="Tahoma" w:cs="Tahoma"/>
        </w:rPr>
        <w:t xml:space="preserve"> desaparezca, puesto que, a lo sumo, la reclamación tardía traería como única consecuencia la prescripción de las mesadas, más no la pérdida del derecho, en el entendido que desde la sentencia CSJ </w:t>
      </w:r>
      <w:proofErr w:type="spellStart"/>
      <w:r w:rsidRPr="00730F81">
        <w:rPr>
          <w:rFonts w:ascii="Tahoma" w:hAnsi="Tahoma" w:cs="Tahoma"/>
        </w:rPr>
        <w:t>SL226</w:t>
      </w:r>
      <w:proofErr w:type="spellEnd"/>
      <w:r w:rsidRPr="00730F81">
        <w:rPr>
          <w:rFonts w:ascii="Tahoma" w:hAnsi="Tahoma" w:cs="Tahoma"/>
        </w:rPr>
        <w:t>-2021 la Corte señaló que “</w:t>
      </w:r>
      <w:r w:rsidRPr="00DA7903">
        <w:rPr>
          <w:rFonts w:ascii="Tahoma" w:hAnsi="Tahoma" w:cs="Tahoma"/>
          <w:i/>
          <w:sz w:val="22"/>
        </w:rPr>
        <w:t>la existencia de uno o varios beneficiarios que perciban desde el inicio la prestación no condiciona la declaración del derecho de eventuales nuevos beneficiarios, «</w:t>
      </w:r>
      <w:r w:rsidRPr="00DA7903">
        <w:rPr>
          <w:rFonts w:ascii="Tahoma" w:hAnsi="Tahoma" w:cs="Tahoma"/>
          <w:i/>
          <w:iCs/>
          <w:sz w:val="22"/>
        </w:rPr>
        <w:t>mucho menos, que sus efectos fiscales se aplacen o trasladen al momento del ajuste definitivo, pues el nuevo beneficiario no puede correr con las consecuencias de ese tipo de estudio o que le imponga una carga adicional, como es, que tenga que perseguir por su cuenta los dineros entregados al beneficiario inicial»</w:t>
      </w:r>
      <w:r w:rsidRPr="00730F81">
        <w:rPr>
          <w:rFonts w:ascii="Tahoma" w:hAnsi="Tahoma" w:cs="Tahoma"/>
          <w:i/>
          <w:iCs/>
        </w:rPr>
        <w:t>”</w:t>
      </w:r>
      <w:r w:rsidRPr="00730F81">
        <w:rPr>
          <w:rFonts w:ascii="Tahoma" w:eastAsia="Dotum" w:hAnsi="Tahoma" w:cs="Tahoma"/>
        </w:rPr>
        <w:t xml:space="preserve"> (Sentencia </w:t>
      </w:r>
      <w:proofErr w:type="spellStart"/>
      <w:r w:rsidRPr="00730F81">
        <w:rPr>
          <w:rFonts w:ascii="Tahoma" w:eastAsia="Dotum" w:hAnsi="Tahoma" w:cs="Tahoma"/>
        </w:rPr>
        <w:t>SL</w:t>
      </w:r>
      <w:proofErr w:type="spellEnd"/>
      <w:r w:rsidRPr="00730F81">
        <w:rPr>
          <w:rFonts w:ascii="Tahoma" w:eastAsia="Dotum" w:hAnsi="Tahoma" w:cs="Tahoma"/>
        </w:rPr>
        <w:t xml:space="preserve"> 4289 de 2022).</w:t>
      </w:r>
    </w:p>
    <w:p w14:paraId="6EE075C5" w14:textId="77777777" w:rsidR="0037707C" w:rsidRPr="00730F81" w:rsidRDefault="0037707C" w:rsidP="00730F81">
      <w:pPr>
        <w:pStyle w:val="Sinespaciado"/>
        <w:spacing w:line="276" w:lineRule="auto"/>
        <w:rPr>
          <w:rFonts w:ascii="Tahoma" w:eastAsia="Dotum" w:hAnsi="Tahoma" w:cs="Tahoma"/>
        </w:rPr>
      </w:pPr>
    </w:p>
    <w:p w14:paraId="3412E880" w14:textId="77777777" w:rsidR="0037707C" w:rsidRPr="00730F81" w:rsidRDefault="0037707C" w:rsidP="00730F81">
      <w:pPr>
        <w:tabs>
          <w:tab w:val="left" w:pos="748"/>
        </w:tabs>
        <w:spacing w:line="276" w:lineRule="auto"/>
        <w:jc w:val="both"/>
        <w:rPr>
          <w:rFonts w:ascii="Tahoma" w:hAnsi="Tahoma" w:cs="Tahoma"/>
          <w:i/>
          <w:iCs/>
        </w:rPr>
      </w:pPr>
      <w:r w:rsidRPr="00730F81">
        <w:rPr>
          <w:rFonts w:ascii="Tahoma" w:hAnsi="Tahoma" w:cs="Tahoma"/>
        </w:rPr>
        <w:tab/>
        <w:t>No obstante, en la misma providencia, el Alto Tribunal reconoció que “</w:t>
      </w:r>
      <w:r w:rsidRPr="00DA7903">
        <w:rPr>
          <w:rFonts w:ascii="Tahoma" w:hAnsi="Tahoma" w:cs="Tahoma"/>
          <w:i/>
          <w:iCs/>
          <w:sz w:val="22"/>
        </w:rPr>
        <w:t>el reconocimiento de la prestación a un nuevo beneficiario puede conllevar un eventual doble pago; sin embargo, ha precisado que la solución efectiva a esta problemática está prevista en el artículo 5.° de la Ley 1204 de 2008, que faculta a las administradoras de pensiones a compensar o iniciar las acciones legales que estimen pertinentes para lograr el reintegro de los valores pagados equivocadamente o en exceso, sin que requieran de autorización judicial para ello</w:t>
      </w:r>
      <w:r w:rsidRPr="00DA7903">
        <w:rPr>
          <w:rFonts w:ascii="Tahoma" w:hAnsi="Tahoma" w:cs="Tahoma"/>
          <w:i/>
          <w:sz w:val="22"/>
        </w:rPr>
        <w:t xml:space="preserve"> (</w:t>
      </w:r>
      <w:r w:rsidRPr="00DA7903">
        <w:rPr>
          <w:rFonts w:ascii="Tahoma" w:hAnsi="Tahoma" w:cs="Tahoma"/>
          <w:i/>
          <w:iCs/>
          <w:sz w:val="22"/>
        </w:rPr>
        <w:t xml:space="preserve">CSJ </w:t>
      </w:r>
      <w:proofErr w:type="spellStart"/>
      <w:r w:rsidRPr="00DA7903">
        <w:rPr>
          <w:rFonts w:ascii="Tahoma" w:hAnsi="Tahoma" w:cs="Tahoma"/>
          <w:i/>
          <w:iCs/>
          <w:sz w:val="22"/>
        </w:rPr>
        <w:t>SL226</w:t>
      </w:r>
      <w:proofErr w:type="spellEnd"/>
      <w:r w:rsidRPr="00DA7903">
        <w:rPr>
          <w:rFonts w:ascii="Tahoma" w:hAnsi="Tahoma" w:cs="Tahoma"/>
          <w:i/>
          <w:iCs/>
          <w:sz w:val="22"/>
        </w:rPr>
        <w:t>-2021)</w:t>
      </w:r>
      <w:r w:rsidRPr="00730F81">
        <w:rPr>
          <w:rFonts w:ascii="Tahoma" w:hAnsi="Tahoma" w:cs="Tahoma"/>
          <w:i/>
          <w:iCs/>
        </w:rPr>
        <w:t xml:space="preserve">”, </w:t>
      </w:r>
      <w:r w:rsidRPr="00730F81">
        <w:rPr>
          <w:rFonts w:ascii="Tahoma" w:hAnsi="Tahoma" w:cs="Tahoma"/>
        </w:rPr>
        <w:t>con lo cual se solventa la afectación al principio de sostenibilidad financiera.</w:t>
      </w:r>
    </w:p>
    <w:p w14:paraId="546E398F" w14:textId="77777777" w:rsidR="0037707C" w:rsidRPr="00730F81" w:rsidRDefault="0037707C" w:rsidP="00730F81">
      <w:pPr>
        <w:pStyle w:val="Sinespaciado"/>
        <w:spacing w:line="276" w:lineRule="auto"/>
        <w:rPr>
          <w:rFonts w:ascii="Tahoma" w:hAnsi="Tahoma" w:cs="Tahoma"/>
        </w:rPr>
      </w:pPr>
    </w:p>
    <w:p w14:paraId="23A31298" w14:textId="77777777" w:rsidR="0037707C" w:rsidRPr="00730F81" w:rsidRDefault="0037707C" w:rsidP="00730F81">
      <w:pPr>
        <w:tabs>
          <w:tab w:val="left" w:pos="748"/>
        </w:tabs>
        <w:spacing w:line="276" w:lineRule="auto"/>
        <w:jc w:val="both"/>
        <w:rPr>
          <w:rFonts w:ascii="Tahoma" w:hAnsi="Tahoma" w:cs="Tahoma"/>
          <w:i/>
          <w:iCs/>
        </w:rPr>
      </w:pPr>
      <w:r w:rsidRPr="00730F81">
        <w:rPr>
          <w:rFonts w:ascii="Tahoma" w:hAnsi="Tahoma" w:cs="Tahoma"/>
        </w:rPr>
        <w:tab/>
        <w:t xml:space="preserve">Finalmente, de la lectura de la providencia en cita se concluye que la administradora de fondo de pensiones debe asumir el pago desde el momento de la causación del derecho en favor de quien resulte titular de la prestación aun cuando la reclamación sea posterior al reconocimiento inicial a otro beneficiario, toda vez </w:t>
      </w:r>
      <w:r w:rsidRPr="00730F81">
        <w:rPr>
          <w:rFonts w:ascii="Tahoma" w:hAnsi="Tahoma" w:cs="Tahoma"/>
        </w:rPr>
        <w:lastRenderedPageBreak/>
        <w:t xml:space="preserve">que, cuando se está en presencia de nuevos beneficiarios, es dable dar aplicación a lo previsto en el artículo 5.° de la Ley 1204 de 2008, que en su tenor literal indica </w:t>
      </w:r>
      <w:r w:rsidRPr="00730F81">
        <w:rPr>
          <w:rFonts w:ascii="Tahoma" w:hAnsi="Tahoma" w:cs="Tahoma"/>
          <w:i/>
          <w:iCs/>
        </w:rPr>
        <w:t>“</w:t>
      </w:r>
      <w:r w:rsidRPr="00DA7903">
        <w:rPr>
          <w:rFonts w:ascii="Tahoma" w:hAnsi="Tahoma" w:cs="Tahoma"/>
          <w:i/>
          <w:iCs/>
          <w:sz w:val="22"/>
        </w:rPr>
        <w:t>En caso de que los beneficiarios iniciales tuvieren que hacer compensaciones a los nuevos por razón de las sumas pagadas, así se ordenará en el acto jurídico y lo ejecutará la entidad pagadora. Las compensaciones se harán descontando el valor correspondiente de las futuras mesadas</w:t>
      </w:r>
      <w:r w:rsidRPr="00730F81">
        <w:rPr>
          <w:rFonts w:ascii="Tahoma" w:hAnsi="Tahoma" w:cs="Tahoma"/>
          <w:i/>
          <w:iCs/>
        </w:rPr>
        <w:t xml:space="preserve">”. </w:t>
      </w:r>
    </w:p>
    <w:p w14:paraId="420D1D6C" w14:textId="77777777" w:rsidR="0037707C" w:rsidRPr="00730F81" w:rsidRDefault="0037707C" w:rsidP="00730F81">
      <w:pPr>
        <w:tabs>
          <w:tab w:val="left" w:pos="748"/>
        </w:tabs>
        <w:spacing w:line="276" w:lineRule="auto"/>
        <w:jc w:val="both"/>
        <w:rPr>
          <w:rFonts w:ascii="Tahoma" w:hAnsi="Tahoma" w:cs="Tahoma"/>
          <w:i/>
          <w:iCs/>
        </w:rPr>
      </w:pPr>
    </w:p>
    <w:p w14:paraId="0C2E87A9" w14:textId="7305E2AF" w:rsidR="0037707C" w:rsidRPr="00730F81" w:rsidRDefault="0037707C" w:rsidP="00730F81">
      <w:pPr>
        <w:tabs>
          <w:tab w:val="left" w:pos="748"/>
        </w:tabs>
        <w:spacing w:line="276" w:lineRule="auto"/>
        <w:jc w:val="both"/>
        <w:rPr>
          <w:rFonts w:ascii="Tahoma" w:hAnsi="Tahoma" w:cs="Tahoma"/>
        </w:rPr>
      </w:pPr>
      <w:r w:rsidRPr="00730F81">
        <w:rPr>
          <w:rFonts w:ascii="Tahoma" w:hAnsi="Tahoma" w:cs="Tahoma"/>
        </w:rPr>
        <w:tab/>
        <w:t xml:space="preserve">Ahora, la anterior apreciación debe armonizarse con lo dicho por la misma Corporación en la sentencia </w:t>
      </w:r>
      <w:proofErr w:type="spellStart"/>
      <w:r w:rsidRPr="00730F81">
        <w:rPr>
          <w:rFonts w:ascii="Tahoma" w:hAnsi="Tahoma" w:cs="Tahoma"/>
        </w:rPr>
        <w:t>SL2200</w:t>
      </w:r>
      <w:proofErr w:type="spellEnd"/>
      <w:r w:rsidRPr="00730F81">
        <w:rPr>
          <w:rFonts w:ascii="Tahoma" w:hAnsi="Tahoma" w:cs="Tahoma"/>
        </w:rPr>
        <w:t xml:space="preserve">-2022, según la cual, a pesar de reiterarse que no es posible afectar el derecho del nuevo beneficiario, de acuerdo a las particularidades de cada caso, la administradora puede liberarse de la obligación frente al nuevo beneficiario con el pago previo de las mesadas al beneficiario inicial y, con ello, habilitar la posibilidad de que, aun cuando el derecho se causa al momento de la fecha de fallecimiento, el pago de la misma al nuevo beneficiario, se inicie en fecha diferente, cuando, por ejemplo, quien solicita la prestación tardíamente tuvo acceso a las mesadas pensionales por administrar los valores que les fueron reconocidos inicialmente a sus hijos.   </w:t>
      </w:r>
    </w:p>
    <w:p w14:paraId="45F82D36" w14:textId="5CEB3B2B" w:rsidR="00FC48F3" w:rsidRPr="00730F81" w:rsidRDefault="00FC48F3" w:rsidP="00730F81">
      <w:pPr>
        <w:tabs>
          <w:tab w:val="left" w:pos="748"/>
        </w:tabs>
        <w:spacing w:line="276" w:lineRule="auto"/>
        <w:jc w:val="both"/>
        <w:rPr>
          <w:rFonts w:ascii="Tahoma" w:hAnsi="Tahoma" w:cs="Tahoma"/>
        </w:rPr>
      </w:pPr>
    </w:p>
    <w:p w14:paraId="432EC5FD" w14:textId="6CAEC1C5" w:rsidR="0037707C" w:rsidRPr="00730F81" w:rsidRDefault="00FC48F3" w:rsidP="00730F81">
      <w:pPr>
        <w:pStyle w:val="Sinespaciado"/>
        <w:spacing w:line="276" w:lineRule="auto"/>
        <w:ind w:firstLine="708"/>
        <w:jc w:val="both"/>
        <w:rPr>
          <w:rFonts w:ascii="Tahoma" w:eastAsia="Arial Narrow" w:hAnsi="Tahoma" w:cs="Tahoma"/>
          <w:i/>
          <w:iCs/>
          <w:lang w:val="es"/>
        </w:rPr>
      </w:pPr>
      <w:r w:rsidRPr="00730F81">
        <w:rPr>
          <w:rFonts w:ascii="Tahoma" w:hAnsi="Tahoma" w:cs="Tahoma"/>
        </w:rPr>
        <w:t xml:space="preserve">En conclusión, </w:t>
      </w:r>
      <w:r w:rsidRPr="00730F81">
        <w:rPr>
          <w:rFonts w:ascii="Tahoma" w:eastAsia="Dotum" w:hAnsi="Tahoma" w:cs="Tahoma"/>
        </w:rPr>
        <w:t xml:space="preserve">ante la coexistencia entre beneficiarios de la prestación pensional, la administradora de fondo de pensiones debe suspender el pago de la pensión hasta que la justicia dirima el conflicto, por lo tanto, en caso de no suspender el reconocimiento, debe asumir el reconocimiento a favor de quien resulte titular de la prestación, y, en todo caso, el único evento en que resulta viable el pago del retroactivo pensional a cargo de uno de los beneficiarios de la prestación por muerte, </w:t>
      </w:r>
      <w:r w:rsidR="11400797" w:rsidRPr="00730F81">
        <w:rPr>
          <w:rFonts w:ascii="Tahoma" w:eastAsia="Dotum" w:hAnsi="Tahoma" w:cs="Tahoma"/>
        </w:rPr>
        <w:t xml:space="preserve">es </w:t>
      </w:r>
      <w:r w:rsidRPr="00730F81">
        <w:rPr>
          <w:rFonts w:ascii="Tahoma" w:eastAsia="Dotum" w:hAnsi="Tahoma" w:cs="Tahoma"/>
        </w:rPr>
        <w:t>cuando se acredite una actuación de mala fe de su parte, o cuando se está en presencia de nuevos beneficiarios, caso en el cual, es dable dar aplicación a lo previsto en el artículo 5.° de la Ley 1204 de 2008, enfatizándose que, de acuerdo a</w:t>
      </w:r>
      <w:r w:rsidR="0037707C" w:rsidRPr="00730F81">
        <w:rPr>
          <w:rFonts w:ascii="Tahoma" w:eastAsia="Dotum" w:hAnsi="Tahoma" w:cs="Tahoma"/>
        </w:rPr>
        <w:t xml:space="preserve"> la sentencia </w:t>
      </w:r>
      <w:proofErr w:type="spellStart"/>
      <w:r w:rsidR="0037707C" w:rsidRPr="00730F81">
        <w:rPr>
          <w:rFonts w:ascii="Tahoma" w:eastAsia="Dotum" w:hAnsi="Tahoma" w:cs="Tahoma"/>
        </w:rPr>
        <w:t>SL</w:t>
      </w:r>
      <w:proofErr w:type="spellEnd"/>
      <w:r w:rsidR="0037707C" w:rsidRPr="00730F81">
        <w:rPr>
          <w:rFonts w:ascii="Tahoma" w:eastAsia="Dotum" w:hAnsi="Tahoma" w:cs="Tahoma"/>
        </w:rPr>
        <w:t xml:space="preserve"> 803 de 2022 dicho reintegro solo proced</w:t>
      </w:r>
      <w:r w:rsidRPr="00730F81">
        <w:rPr>
          <w:rFonts w:ascii="Tahoma" w:eastAsia="Dotum" w:hAnsi="Tahoma" w:cs="Tahoma"/>
        </w:rPr>
        <w:t>e</w:t>
      </w:r>
      <w:r w:rsidR="0037707C" w:rsidRPr="00730F81">
        <w:rPr>
          <w:rFonts w:ascii="Tahoma" w:eastAsia="Dotum" w:hAnsi="Tahoma" w:cs="Tahoma"/>
        </w:rPr>
        <w:t xml:space="preserve"> </w:t>
      </w:r>
      <w:r w:rsidR="0037707C" w:rsidRPr="00730F81">
        <w:rPr>
          <w:rFonts w:ascii="Tahoma" w:eastAsia="Arial Narrow" w:hAnsi="Tahoma" w:cs="Tahoma"/>
          <w:i/>
          <w:iCs/>
        </w:rPr>
        <w:t>“</w:t>
      </w:r>
      <w:r w:rsidR="0037707C" w:rsidRPr="00DA7903">
        <w:rPr>
          <w:rFonts w:ascii="Tahoma" w:eastAsia="Arial Narrow" w:hAnsi="Tahoma" w:cs="Tahoma"/>
          <w:i/>
          <w:iCs/>
          <w:sz w:val="22"/>
          <w:lang w:val="es"/>
        </w:rPr>
        <w:t xml:space="preserve">en caso de existir </w:t>
      </w:r>
      <w:r w:rsidR="0037707C" w:rsidRPr="00DA7903">
        <w:rPr>
          <w:rFonts w:ascii="Tahoma" w:eastAsia="Arial Narrow" w:hAnsi="Tahoma" w:cs="Tahoma"/>
          <w:b/>
          <w:bCs/>
          <w:i/>
          <w:iCs/>
          <w:sz w:val="22"/>
          <w:lang w:val="es"/>
        </w:rPr>
        <w:t>nuevos</w:t>
      </w:r>
      <w:r w:rsidR="0037707C" w:rsidRPr="00DA7903">
        <w:rPr>
          <w:rFonts w:ascii="Tahoma" w:eastAsia="Arial Narrow" w:hAnsi="Tahoma" w:cs="Tahoma"/>
          <w:i/>
          <w:iCs/>
          <w:sz w:val="22"/>
          <w:lang w:val="es"/>
        </w:rPr>
        <w:t xml:space="preserve"> beneficiarios, y por ello se entiende aquellos que no se acercaron a solicitar el reconocimiento de la prestación económica</w:t>
      </w:r>
      <w:r w:rsidR="0037707C" w:rsidRPr="00730F81">
        <w:rPr>
          <w:rFonts w:ascii="Tahoma" w:eastAsia="Arial Narrow" w:hAnsi="Tahoma" w:cs="Tahoma"/>
          <w:i/>
          <w:iCs/>
          <w:lang w:val="es"/>
        </w:rPr>
        <w:t xml:space="preserve">”. </w:t>
      </w:r>
    </w:p>
    <w:p w14:paraId="692B0291" w14:textId="1D3FF228" w:rsidR="06DF71E9" w:rsidRPr="00730F81" w:rsidRDefault="06DF71E9" w:rsidP="00730F81">
      <w:pPr>
        <w:pStyle w:val="Sinespaciado"/>
        <w:spacing w:line="276" w:lineRule="auto"/>
        <w:rPr>
          <w:rStyle w:val="apple-converted-space"/>
          <w:rFonts w:ascii="Tahoma" w:hAnsi="Tahoma" w:cs="Tahoma"/>
          <w:color w:val="000000" w:themeColor="text1"/>
        </w:rPr>
      </w:pPr>
    </w:p>
    <w:p w14:paraId="7677DD7D" w14:textId="1DAC2833" w:rsidR="00FE3425" w:rsidRPr="00730F81" w:rsidRDefault="00DE7B42" w:rsidP="00730F81">
      <w:pPr>
        <w:pStyle w:val="NormalWeb"/>
        <w:numPr>
          <w:ilvl w:val="1"/>
          <w:numId w:val="15"/>
        </w:numPr>
        <w:spacing w:before="0" w:beforeAutospacing="0" w:after="0" w:afterAutospacing="0" w:line="276" w:lineRule="auto"/>
        <w:rPr>
          <w:rFonts w:ascii="Tahoma" w:hAnsi="Tahoma" w:cs="Tahoma"/>
          <w:b/>
        </w:rPr>
      </w:pPr>
      <w:r w:rsidRPr="00730F81">
        <w:rPr>
          <w:rFonts w:ascii="Tahoma" w:hAnsi="Tahoma" w:cs="Tahoma"/>
          <w:b/>
        </w:rPr>
        <w:t>Caso concreto</w:t>
      </w:r>
    </w:p>
    <w:p w14:paraId="48CA3723" w14:textId="77777777" w:rsidR="00101F59" w:rsidRPr="00730F81" w:rsidRDefault="00101F59" w:rsidP="00730F81">
      <w:pPr>
        <w:pStyle w:val="Sinespaciado"/>
        <w:spacing w:line="276" w:lineRule="auto"/>
        <w:rPr>
          <w:rFonts w:ascii="Tahoma" w:hAnsi="Tahoma" w:cs="Tahoma"/>
        </w:rPr>
      </w:pPr>
    </w:p>
    <w:p w14:paraId="4BE50CCE" w14:textId="20D7A8FE" w:rsidR="00F21C0E" w:rsidRPr="00730F81" w:rsidRDefault="75145A99" w:rsidP="00730F81">
      <w:pPr>
        <w:spacing w:line="276" w:lineRule="auto"/>
        <w:ind w:firstLine="708"/>
        <w:jc w:val="both"/>
        <w:rPr>
          <w:rFonts w:ascii="Tahoma" w:hAnsi="Tahoma" w:cs="Tahoma"/>
          <w:color w:val="000000" w:themeColor="text1"/>
        </w:rPr>
      </w:pPr>
      <w:r w:rsidRPr="00730F81">
        <w:rPr>
          <w:rFonts w:ascii="Tahoma" w:eastAsia="Tahoma" w:hAnsi="Tahoma" w:cs="Tahoma"/>
          <w:color w:val="000000" w:themeColor="text1"/>
          <w:lang w:val="es-CO"/>
        </w:rPr>
        <w:t xml:space="preserve">Descendiendo al caso concreto, </w:t>
      </w:r>
      <w:r w:rsidR="00F21C0E" w:rsidRPr="00730F81">
        <w:rPr>
          <w:rFonts w:ascii="Tahoma" w:eastAsia="Tahoma" w:hAnsi="Tahoma" w:cs="Tahoma"/>
          <w:color w:val="000000" w:themeColor="text1"/>
          <w:lang w:val="es-CO"/>
        </w:rPr>
        <w:t xml:space="preserve">sea lo primero advertir que al haberse reconocido el 100% de la prestación en sede administrativa a la señora </w:t>
      </w:r>
      <w:proofErr w:type="spellStart"/>
      <w:r w:rsidR="00F21C0E" w:rsidRPr="00730F81">
        <w:rPr>
          <w:rFonts w:ascii="Tahoma" w:eastAsia="Tahoma" w:hAnsi="Tahoma" w:cs="Tahoma"/>
          <w:color w:val="000000" w:themeColor="text1"/>
          <w:lang w:val="es-CO"/>
        </w:rPr>
        <w:t>CENELIA</w:t>
      </w:r>
      <w:proofErr w:type="spellEnd"/>
      <w:r w:rsidR="00F21C0E" w:rsidRPr="00730F81">
        <w:rPr>
          <w:rFonts w:ascii="Tahoma" w:eastAsia="Tahoma" w:hAnsi="Tahoma" w:cs="Tahoma"/>
          <w:color w:val="000000" w:themeColor="text1"/>
          <w:lang w:val="es-CO"/>
        </w:rPr>
        <w:t xml:space="preserve"> RUIZ </w:t>
      </w:r>
      <w:r w:rsidR="00556E00" w:rsidRPr="00730F81">
        <w:rPr>
          <w:rFonts w:ascii="Tahoma" w:eastAsia="Tahoma" w:hAnsi="Tahoma" w:cs="Tahoma"/>
          <w:color w:val="000000" w:themeColor="text1"/>
          <w:lang w:val="es-CO"/>
        </w:rPr>
        <w:t xml:space="preserve">DE </w:t>
      </w:r>
      <w:r w:rsidR="00F21C0E" w:rsidRPr="00730F81">
        <w:rPr>
          <w:rFonts w:ascii="Tahoma" w:eastAsia="Tahoma" w:hAnsi="Tahoma" w:cs="Tahoma"/>
          <w:color w:val="000000" w:themeColor="text1"/>
          <w:lang w:val="es-CO"/>
        </w:rPr>
        <w:t>GRAJALES y que la declaratoria de su derecho en sede de primera instancia no fue objeto de reproche por ninguna de las partes</w:t>
      </w:r>
      <w:r w:rsidR="00556E00" w:rsidRPr="00730F81">
        <w:rPr>
          <w:rFonts w:ascii="Tahoma" w:hAnsi="Tahoma" w:cs="Tahoma"/>
          <w:color w:val="000000" w:themeColor="text1"/>
        </w:rPr>
        <w:t xml:space="preserve"> y</w:t>
      </w:r>
      <w:r w:rsidR="00F21C0E" w:rsidRPr="00730F81">
        <w:rPr>
          <w:rFonts w:ascii="Tahoma" w:hAnsi="Tahoma" w:cs="Tahoma"/>
          <w:color w:val="000000" w:themeColor="text1"/>
        </w:rPr>
        <w:t xml:space="preserve"> en estricto sentido no afecta a la administradora pensional pública por cuanto, se itera, ya reconocía la pensión en un 100%, </w:t>
      </w:r>
      <w:r w:rsidR="359DF5C5" w:rsidRPr="00730F81">
        <w:rPr>
          <w:rFonts w:ascii="Tahoma" w:hAnsi="Tahoma" w:cs="Tahoma"/>
          <w:color w:val="000000" w:themeColor="text1"/>
        </w:rPr>
        <w:t xml:space="preserve">de modo que </w:t>
      </w:r>
      <w:r w:rsidR="00F21C0E" w:rsidRPr="00730F81">
        <w:rPr>
          <w:rFonts w:ascii="Tahoma" w:hAnsi="Tahoma" w:cs="Tahoma"/>
          <w:color w:val="000000" w:themeColor="text1"/>
        </w:rPr>
        <w:t>la calidad de beneficiaria en calidad de cónyuge supérstite no ha de revisarse en virtud del grado jurisdiccional de consulta</w:t>
      </w:r>
      <w:r w:rsidR="6DDC4492" w:rsidRPr="00730F81">
        <w:rPr>
          <w:rFonts w:ascii="Tahoma" w:hAnsi="Tahoma" w:cs="Tahoma"/>
          <w:color w:val="000000" w:themeColor="text1"/>
        </w:rPr>
        <w:t xml:space="preserve">. En tal virtud, </w:t>
      </w:r>
      <w:r w:rsidR="00F21C0E" w:rsidRPr="00730F81">
        <w:rPr>
          <w:rFonts w:ascii="Tahoma" w:hAnsi="Tahoma" w:cs="Tahoma"/>
          <w:color w:val="000000" w:themeColor="text1"/>
        </w:rPr>
        <w:t xml:space="preserve">únicamente se pronunciará la Sala sobre el tiempo de convivencia de la señora RUIZ </w:t>
      </w:r>
      <w:r w:rsidR="00556E00" w:rsidRPr="00730F81">
        <w:rPr>
          <w:rFonts w:ascii="Tahoma" w:hAnsi="Tahoma" w:cs="Tahoma"/>
          <w:color w:val="000000" w:themeColor="text1"/>
        </w:rPr>
        <w:t xml:space="preserve">DE </w:t>
      </w:r>
      <w:r w:rsidR="00F21C0E" w:rsidRPr="00730F81">
        <w:rPr>
          <w:rFonts w:ascii="Tahoma" w:hAnsi="Tahoma" w:cs="Tahoma"/>
          <w:color w:val="000000" w:themeColor="text1"/>
        </w:rPr>
        <w:t>GRAJALES</w:t>
      </w:r>
      <w:r w:rsidR="00556E00" w:rsidRPr="00730F81">
        <w:rPr>
          <w:rFonts w:ascii="Tahoma" w:hAnsi="Tahoma" w:cs="Tahoma"/>
          <w:color w:val="000000" w:themeColor="text1"/>
        </w:rPr>
        <w:t xml:space="preserve"> con el causante, en caso de que se acredit</w:t>
      </w:r>
      <w:r w:rsidR="7E9A8359" w:rsidRPr="00730F81">
        <w:rPr>
          <w:rFonts w:ascii="Tahoma" w:hAnsi="Tahoma" w:cs="Tahoma"/>
          <w:color w:val="000000" w:themeColor="text1"/>
        </w:rPr>
        <w:t>e</w:t>
      </w:r>
      <w:r w:rsidR="00556E00" w:rsidRPr="00730F81">
        <w:rPr>
          <w:rFonts w:ascii="Tahoma" w:hAnsi="Tahoma" w:cs="Tahoma"/>
          <w:color w:val="000000" w:themeColor="text1"/>
        </w:rPr>
        <w:t xml:space="preserve"> el derecho de la señora OMAIRA ARDILA ROJAS, como compañera permanente,</w:t>
      </w:r>
      <w:r w:rsidR="40E5BC85" w:rsidRPr="00730F81">
        <w:rPr>
          <w:rFonts w:ascii="Tahoma" w:hAnsi="Tahoma" w:cs="Tahoma"/>
          <w:color w:val="000000" w:themeColor="text1"/>
        </w:rPr>
        <w:t xml:space="preserve"> </w:t>
      </w:r>
      <w:r w:rsidR="00556E00" w:rsidRPr="00730F81">
        <w:rPr>
          <w:rFonts w:ascii="Tahoma" w:hAnsi="Tahoma" w:cs="Tahoma"/>
          <w:color w:val="000000" w:themeColor="text1"/>
        </w:rPr>
        <w:t>con el único fin de distribuir la mesada pensional entre ambas</w:t>
      </w:r>
      <w:r w:rsidR="4591B18D" w:rsidRPr="00730F81">
        <w:rPr>
          <w:rFonts w:ascii="Tahoma" w:hAnsi="Tahoma" w:cs="Tahoma"/>
          <w:color w:val="000000" w:themeColor="text1"/>
        </w:rPr>
        <w:t>, si a ello hubiere lugar.</w:t>
      </w:r>
      <w:r w:rsidR="00F21C0E" w:rsidRPr="00730F81">
        <w:rPr>
          <w:rFonts w:ascii="Tahoma" w:hAnsi="Tahoma" w:cs="Tahoma"/>
          <w:color w:val="000000" w:themeColor="text1"/>
        </w:rPr>
        <w:t xml:space="preserve"> </w:t>
      </w:r>
    </w:p>
    <w:p w14:paraId="35800D66" w14:textId="77777777" w:rsidR="00AB0171" w:rsidRPr="00730F81" w:rsidRDefault="00AB0171" w:rsidP="00730F81">
      <w:pPr>
        <w:pStyle w:val="Sinespaciado"/>
        <w:spacing w:line="276" w:lineRule="auto"/>
        <w:rPr>
          <w:rFonts w:ascii="Tahoma" w:eastAsia="Tahoma" w:hAnsi="Tahoma" w:cs="Tahoma"/>
          <w:vertAlign w:val="superscript"/>
        </w:rPr>
      </w:pPr>
    </w:p>
    <w:p w14:paraId="3DD52AC0" w14:textId="580556F4" w:rsidR="00233A7F" w:rsidRPr="00730F81" w:rsidRDefault="00556E00" w:rsidP="00730F81">
      <w:pPr>
        <w:spacing w:line="276" w:lineRule="auto"/>
        <w:ind w:firstLine="708"/>
        <w:jc w:val="both"/>
        <w:rPr>
          <w:rFonts w:ascii="Tahoma" w:eastAsia="Tahoma" w:hAnsi="Tahoma" w:cs="Tahoma"/>
          <w:color w:val="000000" w:themeColor="text1"/>
          <w:lang w:val="es-CO"/>
        </w:rPr>
      </w:pPr>
      <w:r w:rsidRPr="00730F81">
        <w:rPr>
          <w:rFonts w:ascii="Tahoma" w:eastAsia="Tahoma" w:hAnsi="Tahoma" w:cs="Tahoma"/>
          <w:color w:val="000000" w:themeColor="text1"/>
          <w:lang w:val="es-CO"/>
        </w:rPr>
        <w:lastRenderedPageBreak/>
        <w:t>Aclarado lo anterior, c</w:t>
      </w:r>
      <w:r w:rsidR="52263E17" w:rsidRPr="00730F81">
        <w:rPr>
          <w:rFonts w:ascii="Tahoma" w:eastAsia="Tahoma" w:hAnsi="Tahoma" w:cs="Tahoma"/>
          <w:color w:val="000000" w:themeColor="text1"/>
          <w:lang w:val="es-CO"/>
        </w:rPr>
        <w:t xml:space="preserve">omo primera medida </w:t>
      </w:r>
      <w:r w:rsidR="05BCAF0F" w:rsidRPr="00730F81">
        <w:rPr>
          <w:rFonts w:ascii="Tahoma" w:eastAsia="Tahoma" w:hAnsi="Tahoma" w:cs="Tahoma"/>
          <w:color w:val="000000" w:themeColor="text1"/>
          <w:lang w:val="es-CO"/>
        </w:rPr>
        <w:t>le compete a la Sala</w:t>
      </w:r>
      <w:r w:rsidR="40000887" w:rsidRPr="00730F81">
        <w:rPr>
          <w:rFonts w:ascii="Tahoma" w:eastAsia="Tahoma" w:hAnsi="Tahoma" w:cs="Tahoma"/>
          <w:color w:val="000000" w:themeColor="text1"/>
          <w:lang w:val="es-CO"/>
        </w:rPr>
        <w:t xml:space="preserve">, </w:t>
      </w:r>
      <w:r w:rsidR="05BCAF0F" w:rsidRPr="00730F81">
        <w:rPr>
          <w:rFonts w:ascii="Tahoma" w:eastAsia="Tahoma" w:hAnsi="Tahoma" w:cs="Tahoma"/>
          <w:color w:val="000000" w:themeColor="text1"/>
          <w:lang w:val="es-CO"/>
        </w:rPr>
        <w:t xml:space="preserve">con apoyo en el material probatorio aportado, </w:t>
      </w:r>
      <w:r w:rsidR="5DA17D56" w:rsidRPr="00730F81">
        <w:rPr>
          <w:rFonts w:ascii="Tahoma" w:eastAsia="Tahoma" w:hAnsi="Tahoma" w:cs="Tahoma"/>
          <w:color w:val="000000" w:themeColor="text1"/>
          <w:lang w:val="es-CO"/>
        </w:rPr>
        <w:t xml:space="preserve">evaluar </w:t>
      </w:r>
      <w:r w:rsidR="05BCAF0F" w:rsidRPr="00730F81">
        <w:rPr>
          <w:rFonts w:ascii="Tahoma" w:eastAsia="Tahoma" w:hAnsi="Tahoma" w:cs="Tahoma"/>
          <w:color w:val="000000" w:themeColor="text1"/>
          <w:lang w:val="es-CO"/>
        </w:rPr>
        <w:t xml:space="preserve">si la señora </w:t>
      </w:r>
      <w:r w:rsidRPr="00730F81">
        <w:rPr>
          <w:rFonts w:ascii="Tahoma" w:hAnsi="Tahoma" w:cs="Tahoma"/>
          <w:color w:val="000000" w:themeColor="text1"/>
        </w:rPr>
        <w:t>OMAIRA ARDILA ROJAS</w:t>
      </w:r>
      <w:r w:rsidRPr="00730F81">
        <w:rPr>
          <w:rFonts w:ascii="Tahoma" w:hAnsi="Tahoma" w:cs="Tahoma"/>
          <w:lang w:val="es-CO"/>
        </w:rPr>
        <w:t xml:space="preserve"> </w:t>
      </w:r>
      <w:r w:rsidR="05BCAF0F" w:rsidRPr="00730F81">
        <w:rPr>
          <w:rFonts w:ascii="Tahoma" w:hAnsi="Tahoma" w:cs="Tahoma"/>
          <w:lang w:val="es-CO"/>
        </w:rPr>
        <w:t>acreditó</w:t>
      </w:r>
      <w:r w:rsidR="3E9C5F4F" w:rsidRPr="00730F81">
        <w:rPr>
          <w:rFonts w:ascii="Tahoma" w:hAnsi="Tahoma" w:cs="Tahoma"/>
          <w:lang w:val="es-CO"/>
        </w:rPr>
        <w:t xml:space="preserve"> </w:t>
      </w:r>
      <w:r w:rsidR="3E9C5F4F" w:rsidRPr="00730F81">
        <w:rPr>
          <w:rFonts w:ascii="Tahoma" w:eastAsia="Tahoma" w:hAnsi="Tahoma" w:cs="Tahoma"/>
          <w:color w:val="000000" w:themeColor="text1"/>
        </w:rPr>
        <w:t xml:space="preserve">el requisito de </w:t>
      </w:r>
      <w:r w:rsidR="3E9C5F4F" w:rsidRPr="00730F81">
        <w:rPr>
          <w:rFonts w:ascii="Tahoma" w:eastAsia="Tahoma" w:hAnsi="Tahoma" w:cs="Tahoma"/>
          <w:b/>
          <w:bCs/>
          <w:color w:val="000000" w:themeColor="text1"/>
        </w:rPr>
        <w:t xml:space="preserve">convivencia </w:t>
      </w:r>
      <w:r w:rsidR="0B32DD8D" w:rsidRPr="00730F81">
        <w:rPr>
          <w:rFonts w:ascii="Tahoma" w:eastAsia="Tahoma" w:hAnsi="Tahoma" w:cs="Tahoma"/>
          <w:b/>
          <w:bCs/>
          <w:color w:val="000000" w:themeColor="text1"/>
        </w:rPr>
        <w:t>simultánea</w:t>
      </w:r>
      <w:r w:rsidR="0B32DD8D" w:rsidRPr="00730F81">
        <w:rPr>
          <w:rFonts w:ascii="Tahoma" w:eastAsia="Tahoma" w:hAnsi="Tahoma" w:cs="Tahoma"/>
          <w:color w:val="000000" w:themeColor="text1"/>
        </w:rPr>
        <w:t xml:space="preserve"> </w:t>
      </w:r>
      <w:r w:rsidR="3E9C5F4F" w:rsidRPr="00730F81">
        <w:rPr>
          <w:rFonts w:ascii="Tahoma" w:eastAsia="Tahoma" w:hAnsi="Tahoma" w:cs="Tahoma"/>
          <w:color w:val="000000" w:themeColor="text1"/>
        </w:rPr>
        <w:t xml:space="preserve">con el causante durante </w:t>
      </w:r>
      <w:r w:rsidR="52263E17" w:rsidRPr="00730F81">
        <w:rPr>
          <w:rFonts w:ascii="Tahoma" w:eastAsia="Tahoma" w:hAnsi="Tahoma" w:cs="Tahoma"/>
          <w:color w:val="000000" w:themeColor="text1"/>
        </w:rPr>
        <w:t>los</w:t>
      </w:r>
      <w:r w:rsidR="3E9C5F4F" w:rsidRPr="00730F81">
        <w:rPr>
          <w:rFonts w:ascii="Tahoma" w:eastAsia="Tahoma" w:hAnsi="Tahoma" w:cs="Tahoma"/>
          <w:color w:val="000000" w:themeColor="text1"/>
        </w:rPr>
        <w:t xml:space="preserve"> cinco (05) años </w:t>
      </w:r>
      <w:r w:rsidR="52263E17" w:rsidRPr="00730F81">
        <w:rPr>
          <w:rFonts w:ascii="Tahoma" w:eastAsia="Tahoma" w:hAnsi="Tahoma" w:cs="Tahoma"/>
          <w:color w:val="000000" w:themeColor="text1"/>
        </w:rPr>
        <w:t>anteriores al fallecimiento</w:t>
      </w:r>
      <w:r w:rsidR="3E9C5F4F" w:rsidRPr="00730F81">
        <w:rPr>
          <w:rFonts w:ascii="Tahoma" w:eastAsia="Tahoma" w:hAnsi="Tahoma" w:cs="Tahoma"/>
          <w:color w:val="000000" w:themeColor="text1"/>
        </w:rPr>
        <w:t xml:space="preserve"> y, en caso afirmativo, establecer con exactitud los hitos de dicha convivencia con miras a establecer el porcentaje de la cuota parte que le corresponde como beneficiaria de la prestación reclamad</w:t>
      </w:r>
      <w:r w:rsidRPr="00730F81">
        <w:rPr>
          <w:rFonts w:ascii="Tahoma" w:eastAsia="Tahoma" w:hAnsi="Tahoma" w:cs="Tahoma"/>
          <w:color w:val="000000" w:themeColor="text1"/>
        </w:rPr>
        <w:t>a</w:t>
      </w:r>
      <w:r w:rsidR="08117014" w:rsidRPr="00730F81">
        <w:rPr>
          <w:rFonts w:ascii="Tahoma" w:hAnsi="Tahoma" w:cs="Tahoma"/>
          <w:lang w:val="es-CO"/>
        </w:rPr>
        <w:t xml:space="preserve">. </w:t>
      </w:r>
    </w:p>
    <w:p w14:paraId="48A6CE81" w14:textId="77777777" w:rsidR="00767887" w:rsidRPr="00730F81" w:rsidRDefault="00767887" w:rsidP="00730F81">
      <w:pPr>
        <w:pStyle w:val="Sinespaciado"/>
        <w:spacing w:line="276" w:lineRule="auto"/>
        <w:rPr>
          <w:rFonts w:ascii="Tahoma" w:eastAsia="Tahoma" w:hAnsi="Tahoma" w:cs="Tahoma"/>
        </w:rPr>
      </w:pPr>
    </w:p>
    <w:p w14:paraId="623D0760" w14:textId="5BBBE006" w:rsidR="00B6384D" w:rsidRPr="00730F81" w:rsidRDefault="0004788F" w:rsidP="00730F81">
      <w:pPr>
        <w:spacing w:line="276" w:lineRule="auto"/>
        <w:ind w:firstLine="708"/>
        <w:jc w:val="both"/>
        <w:rPr>
          <w:rStyle w:val="normaltextrun"/>
          <w:rFonts w:ascii="Tahoma" w:hAnsi="Tahoma" w:cs="Tahoma"/>
          <w:color w:val="000000"/>
        </w:rPr>
      </w:pPr>
      <w:r w:rsidRPr="00730F81">
        <w:rPr>
          <w:rFonts w:ascii="Tahoma" w:eastAsia="Tahoma" w:hAnsi="Tahoma" w:cs="Tahoma"/>
          <w:color w:val="000000" w:themeColor="text1"/>
        </w:rPr>
        <w:t>Con ese propósito,</w:t>
      </w:r>
      <w:r w:rsidR="00172B62" w:rsidRPr="00730F81">
        <w:rPr>
          <w:rFonts w:ascii="Tahoma" w:eastAsia="Tahoma" w:hAnsi="Tahoma" w:cs="Tahoma"/>
          <w:color w:val="000000" w:themeColor="text1"/>
        </w:rPr>
        <w:t xml:space="preserve"> </w:t>
      </w:r>
      <w:r w:rsidR="00B6384D" w:rsidRPr="00730F81">
        <w:rPr>
          <w:rStyle w:val="normaltextrun"/>
          <w:rFonts w:ascii="Tahoma" w:hAnsi="Tahoma" w:cs="Tahoma"/>
          <w:color w:val="000000"/>
        </w:rPr>
        <w:t xml:space="preserve">como quiera que el argumento central de la apelación consiste en </w:t>
      </w:r>
      <w:r w:rsidR="00556E00" w:rsidRPr="00730F81">
        <w:rPr>
          <w:rStyle w:val="normaltextrun"/>
          <w:rFonts w:ascii="Tahoma" w:hAnsi="Tahoma" w:cs="Tahoma"/>
          <w:color w:val="000000"/>
        </w:rPr>
        <w:t>u</w:t>
      </w:r>
      <w:r w:rsidR="00B6384D" w:rsidRPr="00730F81">
        <w:rPr>
          <w:rStyle w:val="normaltextrun"/>
          <w:rFonts w:ascii="Tahoma" w:hAnsi="Tahoma" w:cs="Tahoma"/>
          <w:color w:val="000000"/>
        </w:rPr>
        <w:t>na errada valoración de la prueba testimonial por parte de la jueza de primera instancia, se relacionará lo dicho por los deponentes</w:t>
      </w:r>
      <w:r w:rsidR="00BD03CC" w:rsidRPr="00730F81">
        <w:rPr>
          <w:rStyle w:val="normaltextrun"/>
          <w:rFonts w:ascii="Tahoma" w:hAnsi="Tahoma" w:cs="Tahoma"/>
          <w:color w:val="000000"/>
        </w:rPr>
        <w:t xml:space="preserve"> con </w:t>
      </w:r>
      <w:r w:rsidR="00556E00" w:rsidRPr="00730F81">
        <w:rPr>
          <w:rStyle w:val="normaltextrun"/>
          <w:rFonts w:ascii="Tahoma" w:hAnsi="Tahoma" w:cs="Tahoma"/>
          <w:color w:val="000000"/>
        </w:rPr>
        <w:t xml:space="preserve">ocasión </w:t>
      </w:r>
      <w:r w:rsidR="00BD03CC" w:rsidRPr="00730F81">
        <w:rPr>
          <w:rStyle w:val="normaltextrun"/>
          <w:rFonts w:ascii="Tahoma" w:hAnsi="Tahoma" w:cs="Tahoma"/>
          <w:color w:val="000000"/>
        </w:rPr>
        <w:t xml:space="preserve">a la convivencia entre </w:t>
      </w:r>
      <w:r w:rsidR="00556E00" w:rsidRPr="00730F81">
        <w:rPr>
          <w:rFonts w:ascii="Tahoma" w:hAnsi="Tahoma" w:cs="Tahoma"/>
          <w:color w:val="000000" w:themeColor="text1"/>
        </w:rPr>
        <w:t>OMAIRA ARDILA ROJAS</w:t>
      </w:r>
      <w:r w:rsidR="00556E00" w:rsidRPr="00730F81">
        <w:rPr>
          <w:rFonts w:ascii="Tahoma" w:hAnsi="Tahoma" w:cs="Tahoma"/>
          <w:lang w:val="es-CO"/>
        </w:rPr>
        <w:t xml:space="preserve"> </w:t>
      </w:r>
      <w:r w:rsidR="00BD03CC" w:rsidRPr="00730F81">
        <w:rPr>
          <w:rFonts w:ascii="Tahoma" w:eastAsia="Tahoma" w:hAnsi="Tahoma" w:cs="Tahoma"/>
          <w:color w:val="000000" w:themeColor="text1"/>
        </w:rPr>
        <w:t xml:space="preserve">y </w:t>
      </w:r>
      <w:proofErr w:type="spellStart"/>
      <w:r w:rsidR="00556E00" w:rsidRPr="00730F81">
        <w:rPr>
          <w:rFonts w:ascii="Tahoma" w:hAnsi="Tahoma" w:cs="Tahoma"/>
          <w:lang w:val="es-CO"/>
        </w:rPr>
        <w:t>EROEL</w:t>
      </w:r>
      <w:proofErr w:type="spellEnd"/>
      <w:r w:rsidR="00556E00" w:rsidRPr="00730F81">
        <w:rPr>
          <w:rFonts w:ascii="Tahoma" w:hAnsi="Tahoma" w:cs="Tahoma"/>
          <w:lang w:val="es-CO"/>
        </w:rPr>
        <w:t xml:space="preserve"> GRAJALES </w:t>
      </w:r>
      <w:proofErr w:type="spellStart"/>
      <w:r w:rsidR="00556E00" w:rsidRPr="00730F81">
        <w:rPr>
          <w:rFonts w:ascii="Tahoma" w:hAnsi="Tahoma" w:cs="Tahoma"/>
          <w:lang w:val="es-CO"/>
        </w:rPr>
        <w:t>QUICENO</w:t>
      </w:r>
      <w:proofErr w:type="spellEnd"/>
      <w:r w:rsidR="00B6384D" w:rsidRPr="00730F81">
        <w:rPr>
          <w:rStyle w:val="normaltextrun"/>
          <w:rFonts w:ascii="Tahoma" w:hAnsi="Tahoma" w:cs="Tahoma"/>
          <w:color w:val="000000"/>
        </w:rPr>
        <w:t xml:space="preserve">, con el fin de determinar si realmente erró </w:t>
      </w:r>
      <w:r w:rsidR="00556E00" w:rsidRPr="00730F81">
        <w:rPr>
          <w:rStyle w:val="normaltextrun"/>
          <w:rFonts w:ascii="Tahoma" w:hAnsi="Tahoma" w:cs="Tahoma"/>
          <w:color w:val="000000"/>
        </w:rPr>
        <w:t>el juez al no encontrar acreditada la convivencia</w:t>
      </w:r>
      <w:r w:rsidR="00B6384D" w:rsidRPr="00730F81">
        <w:rPr>
          <w:rStyle w:val="normaltextrun"/>
          <w:rFonts w:ascii="Tahoma" w:hAnsi="Tahoma" w:cs="Tahoma"/>
          <w:color w:val="000000"/>
        </w:rPr>
        <w:t>.</w:t>
      </w:r>
    </w:p>
    <w:p w14:paraId="5A50D56D" w14:textId="77777777" w:rsidR="00B6384D" w:rsidRPr="00730F81" w:rsidRDefault="00B6384D" w:rsidP="00730F81">
      <w:pPr>
        <w:pStyle w:val="Sinespaciado"/>
        <w:spacing w:line="276" w:lineRule="auto"/>
        <w:rPr>
          <w:rStyle w:val="normaltextrun"/>
          <w:rFonts w:ascii="Tahoma" w:hAnsi="Tahoma" w:cs="Tahoma"/>
          <w:color w:val="000000"/>
        </w:rPr>
      </w:pPr>
    </w:p>
    <w:p w14:paraId="4DC6B8FB" w14:textId="72626E59" w:rsidR="00556E00" w:rsidRPr="00730F81" w:rsidRDefault="00B6384D" w:rsidP="00730F81">
      <w:pPr>
        <w:spacing w:line="276" w:lineRule="auto"/>
        <w:ind w:firstLine="708"/>
        <w:jc w:val="both"/>
        <w:rPr>
          <w:rStyle w:val="normaltextrun"/>
          <w:rFonts w:ascii="Tahoma" w:hAnsi="Tahoma" w:cs="Tahoma"/>
          <w:color w:val="000000"/>
        </w:rPr>
      </w:pPr>
      <w:r w:rsidRPr="00730F81">
        <w:rPr>
          <w:rStyle w:val="normaltextrun"/>
          <w:rFonts w:ascii="Tahoma" w:hAnsi="Tahoma" w:cs="Tahoma"/>
          <w:color w:val="000000" w:themeColor="text1"/>
        </w:rPr>
        <w:t xml:space="preserve">Así, inicialmente se tiene que rindió interrogatorio de parte la señora </w:t>
      </w:r>
      <w:r w:rsidR="00556E00" w:rsidRPr="00730F81">
        <w:rPr>
          <w:rStyle w:val="normaltextrun"/>
          <w:rFonts w:ascii="Tahoma" w:hAnsi="Tahoma" w:cs="Tahoma"/>
          <w:b/>
          <w:bCs/>
          <w:color w:val="000000" w:themeColor="text1"/>
        </w:rPr>
        <w:t>OMAIRA ARDILA ROJAS</w:t>
      </w:r>
      <w:r w:rsidR="00706992" w:rsidRPr="00730F81">
        <w:rPr>
          <w:rStyle w:val="normaltextrun"/>
          <w:rFonts w:ascii="Tahoma" w:hAnsi="Tahoma" w:cs="Tahoma"/>
          <w:b/>
          <w:bCs/>
          <w:color w:val="000000" w:themeColor="text1"/>
        </w:rPr>
        <w:t xml:space="preserve"> </w:t>
      </w:r>
      <w:r w:rsidRPr="00730F81">
        <w:rPr>
          <w:rStyle w:val="normaltextrun"/>
          <w:rFonts w:ascii="Tahoma" w:hAnsi="Tahoma" w:cs="Tahoma"/>
          <w:color w:val="000000" w:themeColor="text1"/>
        </w:rPr>
        <w:t xml:space="preserve">quien relató </w:t>
      </w:r>
      <w:r w:rsidR="00BD03CC" w:rsidRPr="00730F81">
        <w:rPr>
          <w:rStyle w:val="normaltextrun"/>
          <w:rFonts w:ascii="Tahoma" w:hAnsi="Tahoma" w:cs="Tahoma"/>
          <w:color w:val="000000" w:themeColor="text1"/>
        </w:rPr>
        <w:t xml:space="preserve">que </w:t>
      </w:r>
      <w:r w:rsidR="00556E00" w:rsidRPr="00730F81">
        <w:rPr>
          <w:rStyle w:val="normaltextrun"/>
          <w:rFonts w:ascii="Tahoma" w:hAnsi="Tahoma" w:cs="Tahoma"/>
          <w:color w:val="000000" w:themeColor="text1"/>
        </w:rPr>
        <w:t xml:space="preserve">conoció al causante en 1985 en razón a que él manejaba buseta y ella trabajaba en Cartago cerca de la oficina de la empresa; que primero fueron amigos y a partir de 1986 empezaron la convivencia en Cartago, hasta que ella se fue para Santa Rosa aproximadamente en el año 2000 y, aunque se siguieron viendo, él </w:t>
      </w:r>
      <w:r w:rsidR="00012131" w:rsidRPr="00730F81">
        <w:rPr>
          <w:rStyle w:val="normaltextrun"/>
          <w:rFonts w:ascii="Tahoma" w:hAnsi="Tahoma" w:cs="Tahoma"/>
          <w:color w:val="000000" w:themeColor="text1"/>
        </w:rPr>
        <w:t>le indicó que no podía quedarse con ella porque tenía otra c</w:t>
      </w:r>
      <w:r w:rsidR="006625F8" w:rsidRPr="00730F81">
        <w:rPr>
          <w:rStyle w:val="normaltextrun"/>
          <w:rFonts w:ascii="Tahoma" w:hAnsi="Tahoma" w:cs="Tahoma"/>
          <w:color w:val="000000" w:themeColor="text1"/>
        </w:rPr>
        <w:t>a</w:t>
      </w:r>
      <w:r w:rsidR="00012131" w:rsidRPr="00730F81">
        <w:rPr>
          <w:rStyle w:val="normaltextrun"/>
          <w:rFonts w:ascii="Tahoma" w:hAnsi="Tahoma" w:cs="Tahoma"/>
          <w:color w:val="000000" w:themeColor="text1"/>
        </w:rPr>
        <w:t>sa donde estar en Pereira, frente a lo cual, afirmó la demandante</w:t>
      </w:r>
      <w:r w:rsidR="006625F8" w:rsidRPr="00730F81">
        <w:rPr>
          <w:rStyle w:val="normaltextrun"/>
          <w:rFonts w:ascii="Tahoma" w:hAnsi="Tahoma" w:cs="Tahoma"/>
          <w:color w:val="000000" w:themeColor="text1"/>
        </w:rPr>
        <w:t xml:space="preserve"> que</w:t>
      </w:r>
      <w:r w:rsidR="00012131" w:rsidRPr="00730F81">
        <w:rPr>
          <w:rStyle w:val="normaltextrun"/>
          <w:rFonts w:ascii="Tahoma" w:hAnsi="Tahoma" w:cs="Tahoma"/>
          <w:color w:val="000000" w:themeColor="text1"/>
        </w:rPr>
        <w:t xml:space="preserve"> no le vio problema, siempre que continuara respondiendo por los hijos</w:t>
      </w:r>
      <w:r w:rsidR="006625F8" w:rsidRPr="00730F81">
        <w:rPr>
          <w:rStyle w:val="normaltextrun"/>
          <w:rFonts w:ascii="Tahoma" w:hAnsi="Tahoma" w:cs="Tahoma"/>
          <w:color w:val="000000" w:themeColor="text1"/>
        </w:rPr>
        <w:t xml:space="preserve"> y así siguieron viéndose cuando él iba y se</w:t>
      </w:r>
      <w:r w:rsidR="00556E00" w:rsidRPr="00730F81">
        <w:rPr>
          <w:rStyle w:val="normaltextrun"/>
          <w:rFonts w:ascii="Tahoma" w:hAnsi="Tahoma" w:cs="Tahoma"/>
          <w:color w:val="000000" w:themeColor="text1"/>
        </w:rPr>
        <w:t xml:space="preserve"> quedaba unos días con ella</w:t>
      </w:r>
      <w:r w:rsidR="006625F8" w:rsidRPr="00730F81">
        <w:rPr>
          <w:rStyle w:val="normaltextrun"/>
          <w:rFonts w:ascii="Tahoma" w:hAnsi="Tahoma" w:cs="Tahoma"/>
          <w:color w:val="000000" w:themeColor="text1"/>
        </w:rPr>
        <w:t>.</w:t>
      </w:r>
    </w:p>
    <w:p w14:paraId="792CE9FE" w14:textId="4B19C114" w:rsidR="006625F8" w:rsidRPr="00730F81" w:rsidRDefault="006625F8" w:rsidP="00730F81">
      <w:pPr>
        <w:spacing w:line="276" w:lineRule="auto"/>
        <w:ind w:firstLine="708"/>
        <w:jc w:val="both"/>
        <w:rPr>
          <w:rStyle w:val="normaltextrun"/>
          <w:rFonts w:ascii="Tahoma" w:hAnsi="Tahoma" w:cs="Tahoma"/>
          <w:color w:val="000000"/>
        </w:rPr>
      </w:pPr>
    </w:p>
    <w:p w14:paraId="52F852DD" w14:textId="65ED57C3" w:rsidR="00556E00" w:rsidRPr="00730F81" w:rsidRDefault="006625F8" w:rsidP="00730F81">
      <w:pPr>
        <w:spacing w:line="276" w:lineRule="auto"/>
        <w:ind w:firstLine="708"/>
        <w:jc w:val="both"/>
        <w:rPr>
          <w:rStyle w:val="normaltextrun"/>
          <w:rFonts w:ascii="Tahoma" w:hAnsi="Tahoma" w:cs="Tahoma"/>
          <w:color w:val="000000"/>
        </w:rPr>
      </w:pPr>
      <w:r w:rsidRPr="00730F81">
        <w:rPr>
          <w:rStyle w:val="normaltextrun"/>
          <w:rFonts w:ascii="Tahoma" w:hAnsi="Tahoma" w:cs="Tahoma"/>
          <w:color w:val="000000"/>
        </w:rPr>
        <w:t>Afirmó que el causante siempre respondió económicamente por los hijos</w:t>
      </w:r>
      <w:r w:rsidR="00721E89" w:rsidRPr="00730F81">
        <w:rPr>
          <w:rStyle w:val="normaltextrun"/>
          <w:rFonts w:ascii="Tahoma" w:hAnsi="Tahoma" w:cs="Tahoma"/>
          <w:color w:val="000000"/>
        </w:rPr>
        <w:t xml:space="preserve">, </w:t>
      </w:r>
      <w:r w:rsidR="00856DE4" w:rsidRPr="00730F81">
        <w:rPr>
          <w:rStyle w:val="normaltextrun"/>
          <w:rFonts w:ascii="Tahoma" w:hAnsi="Tahoma" w:cs="Tahoma"/>
          <w:color w:val="000000"/>
        </w:rPr>
        <w:t xml:space="preserve">que no convivían juntos a diario porque él tenía muchos problemas con la </w:t>
      </w:r>
      <w:r w:rsidR="00721E89" w:rsidRPr="00730F81">
        <w:rPr>
          <w:rStyle w:val="normaltextrun"/>
          <w:rFonts w:ascii="Tahoma" w:hAnsi="Tahoma" w:cs="Tahoma"/>
          <w:color w:val="000000"/>
        </w:rPr>
        <w:t>otra familia y que cuando se enfermó, sus últimos 03 meses solamente se contactaban por teléfono y ya no eran pareja, pese a lo cual continuó apoyándola económicamente a ella y sus hijos, toda vez que, aclaró que a pesar de haberlo demandado por alimentos en Cartago,  esto se debió a que él la amenazó con dejar de darle la manutención para los hijos en una ocasión en que ella le indicó que lo mejor era que terminaran, pero no pasó a mayores la discusión.</w:t>
      </w:r>
    </w:p>
    <w:p w14:paraId="6A18917C" w14:textId="7F4903E3" w:rsidR="00B6384D" w:rsidRPr="00730F81" w:rsidRDefault="00B6384D" w:rsidP="00730F81">
      <w:pPr>
        <w:pStyle w:val="Sinespaciado"/>
        <w:spacing w:line="276" w:lineRule="auto"/>
        <w:rPr>
          <w:rFonts w:ascii="Tahoma" w:hAnsi="Tahoma" w:cs="Tahoma"/>
        </w:rPr>
      </w:pPr>
    </w:p>
    <w:p w14:paraId="7D218BA3" w14:textId="7C5DAE68" w:rsidR="00B44BF8" w:rsidRPr="00730F81" w:rsidRDefault="37E4706C" w:rsidP="00730F81">
      <w:pPr>
        <w:spacing w:line="276" w:lineRule="auto"/>
        <w:ind w:firstLine="708"/>
        <w:jc w:val="both"/>
        <w:rPr>
          <w:rFonts w:ascii="Tahoma" w:hAnsi="Tahoma" w:cs="Tahoma"/>
        </w:rPr>
      </w:pPr>
      <w:r w:rsidRPr="00730F81">
        <w:rPr>
          <w:rFonts w:ascii="Tahoma" w:hAnsi="Tahoma" w:cs="Tahoma"/>
        </w:rPr>
        <w:t>Seguidamente</w:t>
      </w:r>
      <w:r w:rsidR="4B4F8DBB" w:rsidRPr="00730F81">
        <w:rPr>
          <w:rFonts w:ascii="Tahoma" w:hAnsi="Tahoma" w:cs="Tahoma"/>
        </w:rPr>
        <w:t xml:space="preserve">, </w:t>
      </w:r>
      <w:r w:rsidR="005C584C" w:rsidRPr="00730F81">
        <w:rPr>
          <w:rFonts w:ascii="Tahoma" w:hAnsi="Tahoma" w:cs="Tahoma"/>
          <w:b/>
          <w:bCs/>
          <w:lang w:val="es-MX"/>
        </w:rPr>
        <w:t xml:space="preserve">ALBA PATRICIA </w:t>
      </w:r>
      <w:r w:rsidR="00DB3174" w:rsidRPr="00730F81">
        <w:rPr>
          <w:rFonts w:ascii="Tahoma" w:hAnsi="Tahoma" w:cs="Tahoma"/>
          <w:b/>
          <w:bCs/>
          <w:lang w:val="es-MX"/>
        </w:rPr>
        <w:t>FRANCO</w:t>
      </w:r>
      <w:r w:rsidR="005C584C" w:rsidRPr="00730F81">
        <w:rPr>
          <w:rFonts w:ascii="Tahoma" w:hAnsi="Tahoma" w:cs="Tahoma"/>
          <w:b/>
          <w:bCs/>
          <w:lang w:val="es-MX"/>
        </w:rPr>
        <w:t xml:space="preserve"> ROJAS</w:t>
      </w:r>
      <w:r w:rsidR="00DB3174" w:rsidRPr="00730F81">
        <w:rPr>
          <w:rFonts w:ascii="Tahoma" w:hAnsi="Tahoma" w:cs="Tahoma"/>
        </w:rPr>
        <w:t xml:space="preserve">, </w:t>
      </w:r>
      <w:r w:rsidR="00B44BF8" w:rsidRPr="00730F81">
        <w:rPr>
          <w:rFonts w:ascii="Tahoma" w:hAnsi="Tahoma" w:cs="Tahoma"/>
        </w:rPr>
        <w:t xml:space="preserve">única </w:t>
      </w:r>
      <w:proofErr w:type="spellStart"/>
      <w:r w:rsidR="00B44BF8" w:rsidRPr="00730F81">
        <w:rPr>
          <w:rFonts w:ascii="Tahoma" w:hAnsi="Tahoma" w:cs="Tahoma"/>
        </w:rPr>
        <w:t>testiga</w:t>
      </w:r>
      <w:proofErr w:type="spellEnd"/>
      <w:r w:rsidR="00B44BF8" w:rsidRPr="00730F81">
        <w:rPr>
          <w:rFonts w:ascii="Tahoma" w:hAnsi="Tahoma" w:cs="Tahoma"/>
        </w:rPr>
        <w:t xml:space="preserve"> que acudió al proceso a solicitud de la demandante</w:t>
      </w:r>
      <w:r w:rsidR="79A83D74" w:rsidRPr="00730F81">
        <w:rPr>
          <w:rFonts w:ascii="Tahoma" w:hAnsi="Tahoma" w:cs="Tahoma"/>
        </w:rPr>
        <w:t xml:space="preserve">, </w:t>
      </w:r>
      <w:r w:rsidR="00DB3174" w:rsidRPr="00730F81">
        <w:rPr>
          <w:rFonts w:ascii="Tahoma" w:hAnsi="Tahoma" w:cs="Tahoma"/>
        </w:rPr>
        <w:t>indicó ser hermana de la señora OMAIRA ARDILA ROJAS, asegur</w:t>
      </w:r>
      <w:r w:rsidR="1FFDB8C2" w:rsidRPr="00730F81">
        <w:rPr>
          <w:rFonts w:ascii="Tahoma" w:hAnsi="Tahoma" w:cs="Tahoma"/>
        </w:rPr>
        <w:t>ando</w:t>
      </w:r>
      <w:r w:rsidR="00DB3174" w:rsidRPr="00730F81">
        <w:rPr>
          <w:rFonts w:ascii="Tahoma" w:hAnsi="Tahoma" w:cs="Tahoma"/>
        </w:rPr>
        <w:t xml:space="preserve"> que le consta que el causante</w:t>
      </w:r>
      <w:r w:rsidR="00B44BF8" w:rsidRPr="00730F81">
        <w:rPr>
          <w:rFonts w:ascii="Tahoma" w:hAnsi="Tahoma" w:cs="Tahoma"/>
        </w:rPr>
        <w:t xml:space="preserve"> convivió muchos años con </w:t>
      </w:r>
      <w:r w:rsidR="00DB3174" w:rsidRPr="00730F81">
        <w:rPr>
          <w:rFonts w:ascii="Tahoma" w:hAnsi="Tahoma" w:cs="Tahoma"/>
        </w:rPr>
        <w:t xml:space="preserve">su hermana y que, si bien no pudo precisar fecha de inicio de la relación, recuerda que tenía aproximadamente 12 años cuando le comunicaron a ella y a su madre de la relación, momento para el cual la pareja vivía en Cartago. Precisó que cuando cumplió 14 años tuvo un accidente y se quedó un par de semanas con su hermana en Cartago, momento en que presenció que el causante iba frecuentemente a visitar a OMAIRA por ratos, más no amanecía en la casa, pero que adicional a esa ocasión del accidente, no solía visitar asiduamente a su hermana y que sabía de los pormenores de la relación por la comunicación telefónica que mantenía con la actora. </w:t>
      </w:r>
    </w:p>
    <w:p w14:paraId="1CDFC254" w14:textId="4F2ECB8F" w:rsidR="00DB3174" w:rsidRPr="00730F81" w:rsidRDefault="00DB3174" w:rsidP="00730F81">
      <w:pPr>
        <w:spacing w:line="276" w:lineRule="auto"/>
        <w:ind w:firstLine="708"/>
        <w:jc w:val="both"/>
        <w:rPr>
          <w:rFonts w:ascii="Tahoma" w:hAnsi="Tahoma" w:cs="Tahoma"/>
        </w:rPr>
      </w:pPr>
    </w:p>
    <w:p w14:paraId="4C2F2477" w14:textId="46E5C280" w:rsidR="00B44BF8" w:rsidRPr="00730F81" w:rsidRDefault="00DB3174" w:rsidP="00730F81">
      <w:pPr>
        <w:spacing w:line="276" w:lineRule="auto"/>
        <w:ind w:firstLine="708"/>
        <w:jc w:val="both"/>
        <w:rPr>
          <w:rFonts w:ascii="Tahoma" w:hAnsi="Tahoma" w:cs="Tahoma"/>
        </w:rPr>
      </w:pPr>
      <w:r w:rsidRPr="00730F81">
        <w:rPr>
          <w:rFonts w:ascii="Tahoma" w:hAnsi="Tahoma" w:cs="Tahoma"/>
        </w:rPr>
        <w:lastRenderedPageBreak/>
        <w:t xml:space="preserve">Aclaró que cuando su hermana se fue a vivir a Santa Rosa, el causante no se fue con ella porque tenía otra familia y, por ello solo visitaba a la demandante </w:t>
      </w:r>
      <w:r w:rsidR="00B44BF8" w:rsidRPr="00730F81">
        <w:rPr>
          <w:rFonts w:ascii="Tahoma" w:hAnsi="Tahoma" w:cs="Tahoma"/>
        </w:rPr>
        <w:t xml:space="preserve">y estaba </w:t>
      </w:r>
      <w:r w:rsidRPr="00730F81">
        <w:rPr>
          <w:rFonts w:ascii="Tahoma" w:hAnsi="Tahoma" w:cs="Tahoma"/>
        </w:rPr>
        <w:t>pendiente</w:t>
      </w:r>
      <w:r w:rsidR="00B44BF8" w:rsidRPr="00730F81">
        <w:rPr>
          <w:rFonts w:ascii="Tahoma" w:hAnsi="Tahoma" w:cs="Tahoma"/>
        </w:rPr>
        <w:t xml:space="preserve"> de los hijos</w:t>
      </w:r>
      <w:r w:rsidRPr="00730F81">
        <w:rPr>
          <w:rFonts w:ascii="Tahoma" w:hAnsi="Tahoma" w:cs="Tahoma"/>
        </w:rPr>
        <w:t xml:space="preserve">, más no </w:t>
      </w:r>
      <w:r w:rsidR="005B1343" w:rsidRPr="00730F81">
        <w:rPr>
          <w:rFonts w:ascii="Tahoma" w:hAnsi="Tahoma" w:cs="Tahoma"/>
        </w:rPr>
        <w:t>vivían</w:t>
      </w:r>
      <w:r w:rsidRPr="00730F81">
        <w:rPr>
          <w:rFonts w:ascii="Tahoma" w:hAnsi="Tahoma" w:cs="Tahoma"/>
        </w:rPr>
        <w:t xml:space="preserve"> juntos</w:t>
      </w:r>
      <w:r w:rsidR="005B1343" w:rsidRPr="00730F81">
        <w:rPr>
          <w:rFonts w:ascii="Tahoma" w:hAnsi="Tahoma" w:cs="Tahoma"/>
        </w:rPr>
        <w:t xml:space="preserve">, todo lo cual, nuevamente, lo sabe por comentarios de su hermana, puesto que en Santa Rosa pasaba más de un año sin que la </w:t>
      </w:r>
      <w:proofErr w:type="spellStart"/>
      <w:r w:rsidR="005B1343" w:rsidRPr="00730F81">
        <w:rPr>
          <w:rFonts w:ascii="Tahoma" w:hAnsi="Tahoma" w:cs="Tahoma"/>
        </w:rPr>
        <w:t>testiga</w:t>
      </w:r>
      <w:proofErr w:type="spellEnd"/>
      <w:r w:rsidR="005B1343" w:rsidRPr="00730F81">
        <w:rPr>
          <w:rFonts w:ascii="Tahoma" w:hAnsi="Tahoma" w:cs="Tahoma"/>
        </w:rPr>
        <w:t xml:space="preserve"> acudiera a visitar a su parienta. </w:t>
      </w:r>
    </w:p>
    <w:p w14:paraId="1731C8EA" w14:textId="77777777" w:rsidR="00BD03CC" w:rsidRPr="00730F81" w:rsidRDefault="00BD03CC" w:rsidP="00730F81">
      <w:pPr>
        <w:pStyle w:val="Sinespaciado"/>
        <w:spacing w:line="276" w:lineRule="auto"/>
        <w:rPr>
          <w:rFonts w:ascii="Tahoma" w:hAnsi="Tahoma" w:cs="Tahoma"/>
        </w:rPr>
      </w:pPr>
    </w:p>
    <w:p w14:paraId="1647D026" w14:textId="5077375D" w:rsidR="000F4044" w:rsidRPr="00730F81" w:rsidRDefault="00B6384D" w:rsidP="00730F81">
      <w:pPr>
        <w:spacing w:line="276" w:lineRule="auto"/>
        <w:ind w:firstLine="708"/>
        <w:jc w:val="both"/>
        <w:rPr>
          <w:rFonts w:ascii="Tahoma" w:hAnsi="Tahoma" w:cs="Tahoma"/>
          <w:b/>
          <w:bCs/>
        </w:rPr>
      </w:pPr>
      <w:r w:rsidRPr="00730F81">
        <w:rPr>
          <w:rFonts w:ascii="Tahoma" w:hAnsi="Tahoma" w:cs="Tahoma"/>
        </w:rPr>
        <w:t>En cuanto a los testimonios d</w:t>
      </w:r>
      <w:r w:rsidR="00BD03CC" w:rsidRPr="00730F81">
        <w:rPr>
          <w:rFonts w:ascii="Tahoma" w:hAnsi="Tahoma" w:cs="Tahoma"/>
        </w:rPr>
        <w:t xml:space="preserve">e </w:t>
      </w:r>
      <w:r w:rsidR="006640BC" w:rsidRPr="00730F81">
        <w:rPr>
          <w:rFonts w:ascii="Tahoma" w:hAnsi="Tahoma" w:cs="Tahoma"/>
          <w:b/>
          <w:bCs/>
        </w:rPr>
        <w:t>YOLANDA CEBALLOS GRAJALES</w:t>
      </w:r>
      <w:r w:rsidR="00EA6DF1" w:rsidRPr="00730F81">
        <w:rPr>
          <w:rFonts w:ascii="Tahoma" w:hAnsi="Tahoma" w:cs="Tahoma"/>
          <w:b/>
          <w:bCs/>
        </w:rPr>
        <w:t xml:space="preserve">, HERNANDO GALLEGO </w:t>
      </w:r>
      <w:r w:rsidR="003B665A" w:rsidRPr="00730F81">
        <w:rPr>
          <w:rFonts w:ascii="Tahoma" w:hAnsi="Tahoma" w:cs="Tahoma"/>
          <w:b/>
          <w:bCs/>
        </w:rPr>
        <w:t>GÓMEZ</w:t>
      </w:r>
      <w:r w:rsidR="006640BC" w:rsidRPr="00730F81">
        <w:rPr>
          <w:rFonts w:ascii="Tahoma" w:hAnsi="Tahoma" w:cs="Tahoma"/>
          <w:b/>
          <w:bCs/>
        </w:rPr>
        <w:t xml:space="preserve"> </w:t>
      </w:r>
      <w:r w:rsidR="00BD03CC" w:rsidRPr="00730F81">
        <w:rPr>
          <w:rFonts w:ascii="Tahoma" w:hAnsi="Tahoma" w:cs="Tahoma"/>
        </w:rPr>
        <w:t xml:space="preserve">y </w:t>
      </w:r>
      <w:r w:rsidR="003B665A" w:rsidRPr="00730F81">
        <w:rPr>
          <w:rFonts w:ascii="Tahoma" w:hAnsi="Tahoma" w:cs="Tahoma"/>
          <w:b/>
          <w:bCs/>
        </w:rPr>
        <w:t>RUBÉN</w:t>
      </w:r>
      <w:r w:rsidR="00EA6DF1" w:rsidRPr="00730F81">
        <w:rPr>
          <w:rFonts w:ascii="Tahoma" w:hAnsi="Tahoma" w:cs="Tahoma"/>
          <w:b/>
          <w:bCs/>
        </w:rPr>
        <w:t xml:space="preserve"> </w:t>
      </w:r>
      <w:r w:rsidR="003B665A" w:rsidRPr="00730F81">
        <w:rPr>
          <w:rFonts w:ascii="Tahoma" w:hAnsi="Tahoma" w:cs="Tahoma"/>
          <w:b/>
          <w:bCs/>
        </w:rPr>
        <w:t>DARÍO</w:t>
      </w:r>
      <w:r w:rsidR="00EA6DF1" w:rsidRPr="00730F81">
        <w:rPr>
          <w:rFonts w:ascii="Tahoma" w:hAnsi="Tahoma" w:cs="Tahoma"/>
          <w:b/>
          <w:bCs/>
        </w:rPr>
        <w:t xml:space="preserve"> RUIZ CARDONA</w:t>
      </w:r>
      <w:r w:rsidRPr="00730F81">
        <w:rPr>
          <w:rFonts w:ascii="Tahoma" w:hAnsi="Tahoma" w:cs="Tahoma"/>
        </w:rPr>
        <w:t xml:space="preserve">, convocados por parte de la señora </w:t>
      </w:r>
      <w:proofErr w:type="spellStart"/>
      <w:r w:rsidR="006640BC" w:rsidRPr="00730F81">
        <w:rPr>
          <w:rFonts w:ascii="Tahoma" w:hAnsi="Tahoma" w:cs="Tahoma"/>
        </w:rPr>
        <w:t>CENELIA</w:t>
      </w:r>
      <w:proofErr w:type="spellEnd"/>
      <w:r w:rsidR="006640BC" w:rsidRPr="00730F81">
        <w:rPr>
          <w:rFonts w:ascii="Tahoma" w:hAnsi="Tahoma" w:cs="Tahoma"/>
        </w:rPr>
        <w:t xml:space="preserve"> RUIZ DE GRAJALES</w:t>
      </w:r>
      <w:r w:rsidRPr="00730F81">
        <w:rPr>
          <w:rFonts w:ascii="Tahoma" w:hAnsi="Tahoma" w:cs="Tahoma"/>
        </w:rPr>
        <w:t>,</w:t>
      </w:r>
      <w:r w:rsidR="00706992" w:rsidRPr="00730F81">
        <w:rPr>
          <w:rFonts w:ascii="Tahoma" w:hAnsi="Tahoma" w:cs="Tahoma"/>
        </w:rPr>
        <w:t xml:space="preserve"> en este punto</w:t>
      </w:r>
      <w:r w:rsidRPr="00730F81">
        <w:rPr>
          <w:rFonts w:ascii="Tahoma" w:hAnsi="Tahoma" w:cs="Tahoma"/>
        </w:rPr>
        <w:t xml:space="preserve"> no entrará la Sala en detalles, </w:t>
      </w:r>
      <w:r w:rsidR="00B20E98" w:rsidRPr="00730F81">
        <w:rPr>
          <w:rFonts w:ascii="Tahoma" w:hAnsi="Tahoma" w:cs="Tahoma"/>
        </w:rPr>
        <w:t>toda vez</w:t>
      </w:r>
      <w:r w:rsidRPr="00730F81">
        <w:rPr>
          <w:rFonts w:ascii="Tahoma" w:hAnsi="Tahoma" w:cs="Tahoma"/>
        </w:rPr>
        <w:t xml:space="preserve"> que aseguraron </w:t>
      </w:r>
      <w:r w:rsidR="000F4044" w:rsidRPr="00730F81">
        <w:rPr>
          <w:rFonts w:ascii="Tahoma" w:hAnsi="Tahoma" w:cs="Tahoma"/>
        </w:rPr>
        <w:t>que el causante nunca se ausentó del hogar que compartía con su esposa y que no conocen a</w:t>
      </w:r>
      <w:r w:rsidR="000F4044" w:rsidRPr="00730F81">
        <w:rPr>
          <w:rFonts w:ascii="Tahoma" w:hAnsi="Tahoma" w:cs="Tahoma"/>
          <w:b/>
          <w:bCs/>
        </w:rPr>
        <w:t xml:space="preserve"> </w:t>
      </w:r>
      <w:r w:rsidR="00EA6DF1" w:rsidRPr="00730F81">
        <w:rPr>
          <w:rFonts w:ascii="Tahoma" w:hAnsi="Tahoma" w:cs="Tahoma"/>
          <w:b/>
          <w:bCs/>
        </w:rPr>
        <w:t>OMAIRA ARDILA ROJAS</w:t>
      </w:r>
      <w:r w:rsidR="000F4044" w:rsidRPr="00730F81">
        <w:rPr>
          <w:rFonts w:ascii="Tahoma" w:hAnsi="Tahoma" w:cs="Tahoma"/>
          <w:b/>
          <w:bCs/>
        </w:rPr>
        <w:t>,</w:t>
      </w:r>
      <w:r w:rsidR="000F4044" w:rsidRPr="00730F81">
        <w:rPr>
          <w:rFonts w:ascii="Tahoma" w:hAnsi="Tahoma" w:cs="Tahoma"/>
        </w:rPr>
        <w:t xml:space="preserve"> siendo únicamente del caso precisar que </w:t>
      </w:r>
      <w:r w:rsidR="00E6685F" w:rsidRPr="00730F81">
        <w:rPr>
          <w:rFonts w:ascii="Tahoma" w:hAnsi="Tahoma" w:cs="Tahoma"/>
        </w:rPr>
        <w:t xml:space="preserve">YOLANDA CEBALLOS GRAJALES </w:t>
      </w:r>
      <w:r w:rsidR="000F4044" w:rsidRPr="00730F81">
        <w:rPr>
          <w:rFonts w:ascii="Tahoma" w:hAnsi="Tahoma" w:cs="Tahoma"/>
        </w:rPr>
        <w:t xml:space="preserve">es </w:t>
      </w:r>
      <w:r w:rsidR="00E6685F" w:rsidRPr="00730F81">
        <w:rPr>
          <w:rFonts w:ascii="Tahoma" w:hAnsi="Tahoma" w:cs="Tahoma"/>
        </w:rPr>
        <w:t>prima del señor</w:t>
      </w:r>
      <w:r w:rsidR="000F4044" w:rsidRPr="00730F81">
        <w:rPr>
          <w:rFonts w:ascii="Tahoma" w:hAnsi="Tahoma" w:cs="Tahoma"/>
        </w:rPr>
        <w:t xml:space="preserve"> de </w:t>
      </w:r>
      <w:proofErr w:type="spellStart"/>
      <w:r w:rsidR="00E6685F" w:rsidRPr="00730F81">
        <w:rPr>
          <w:rFonts w:ascii="Tahoma" w:hAnsi="Tahoma" w:cs="Tahoma"/>
        </w:rPr>
        <w:t>EROEL</w:t>
      </w:r>
      <w:proofErr w:type="spellEnd"/>
      <w:r w:rsidR="00E6685F" w:rsidRPr="00730F81">
        <w:rPr>
          <w:rFonts w:ascii="Tahoma" w:hAnsi="Tahoma" w:cs="Tahoma"/>
        </w:rPr>
        <w:t xml:space="preserve"> GRAJALES </w:t>
      </w:r>
      <w:proofErr w:type="spellStart"/>
      <w:r w:rsidR="00E6685F" w:rsidRPr="00730F81">
        <w:rPr>
          <w:rFonts w:ascii="Tahoma" w:hAnsi="Tahoma" w:cs="Tahoma"/>
        </w:rPr>
        <w:t>QUICENO</w:t>
      </w:r>
      <w:proofErr w:type="spellEnd"/>
      <w:r w:rsidR="00E6685F" w:rsidRPr="00730F81">
        <w:rPr>
          <w:rFonts w:ascii="Tahoma" w:hAnsi="Tahoma" w:cs="Tahoma"/>
        </w:rPr>
        <w:t xml:space="preserve">, mientras que el señor HERNANDO GALLEGO </w:t>
      </w:r>
      <w:r w:rsidR="003B665A" w:rsidRPr="00730F81">
        <w:rPr>
          <w:rFonts w:ascii="Tahoma" w:hAnsi="Tahoma" w:cs="Tahoma"/>
        </w:rPr>
        <w:t>GÓMEZ</w:t>
      </w:r>
      <w:r w:rsidR="00E6685F" w:rsidRPr="00730F81">
        <w:rPr>
          <w:rFonts w:ascii="Tahoma" w:hAnsi="Tahoma" w:cs="Tahoma"/>
        </w:rPr>
        <w:t xml:space="preserve"> fue compañero de trabajo del causante</w:t>
      </w:r>
      <w:r w:rsidR="000F4044" w:rsidRPr="00730F81">
        <w:rPr>
          <w:rFonts w:ascii="Tahoma" w:hAnsi="Tahoma" w:cs="Tahoma"/>
        </w:rPr>
        <w:t>.</w:t>
      </w:r>
      <w:r w:rsidR="000F4044" w:rsidRPr="00730F81">
        <w:rPr>
          <w:rFonts w:ascii="Tahoma" w:hAnsi="Tahoma" w:cs="Tahoma"/>
          <w:b/>
          <w:bCs/>
        </w:rPr>
        <w:t xml:space="preserve"> </w:t>
      </w:r>
    </w:p>
    <w:p w14:paraId="1E021083" w14:textId="50402776" w:rsidR="00F175CA" w:rsidRPr="00730F81" w:rsidRDefault="00F175CA" w:rsidP="00730F81">
      <w:pPr>
        <w:spacing w:line="276" w:lineRule="auto"/>
        <w:ind w:firstLine="708"/>
        <w:jc w:val="both"/>
        <w:rPr>
          <w:rFonts w:ascii="Tahoma" w:hAnsi="Tahoma" w:cs="Tahoma"/>
        </w:rPr>
      </w:pPr>
      <w:r w:rsidRPr="00730F81">
        <w:rPr>
          <w:rFonts w:ascii="Tahoma" w:hAnsi="Tahoma" w:cs="Tahoma"/>
          <w:b/>
          <w:bCs/>
        </w:rPr>
        <w:t xml:space="preserve"> </w:t>
      </w:r>
    </w:p>
    <w:p w14:paraId="40964C3D" w14:textId="49285D3E" w:rsidR="00E87139" w:rsidRPr="00730F81" w:rsidRDefault="009B00D1" w:rsidP="00730F81">
      <w:pPr>
        <w:spacing w:line="276" w:lineRule="auto"/>
        <w:ind w:firstLine="708"/>
        <w:jc w:val="both"/>
        <w:rPr>
          <w:rFonts w:ascii="Tahoma" w:eastAsia="Tahoma" w:hAnsi="Tahoma" w:cs="Tahoma"/>
        </w:rPr>
      </w:pPr>
      <w:r w:rsidRPr="00730F81">
        <w:rPr>
          <w:rFonts w:ascii="Tahoma" w:eastAsia="Tahoma" w:hAnsi="Tahoma" w:cs="Tahoma"/>
        </w:rPr>
        <w:t xml:space="preserve">Así, </w:t>
      </w:r>
      <w:r w:rsidRPr="00730F81">
        <w:rPr>
          <w:rFonts w:ascii="Tahoma" w:eastAsia="Tahoma" w:hAnsi="Tahoma" w:cs="Tahoma"/>
          <w:color w:val="000000" w:themeColor="text1"/>
        </w:rPr>
        <w:t xml:space="preserve">contrastadas las </w:t>
      </w:r>
      <w:proofErr w:type="spellStart"/>
      <w:r w:rsidRPr="00730F81">
        <w:rPr>
          <w:rFonts w:ascii="Tahoma" w:eastAsia="Tahoma" w:hAnsi="Tahoma" w:cs="Tahoma"/>
          <w:color w:val="000000" w:themeColor="text1"/>
        </w:rPr>
        <w:t>deponencias</w:t>
      </w:r>
      <w:proofErr w:type="spellEnd"/>
      <w:r w:rsidRPr="00730F81">
        <w:rPr>
          <w:rFonts w:ascii="Tahoma" w:eastAsia="Tahoma" w:hAnsi="Tahoma" w:cs="Tahoma"/>
          <w:color w:val="000000" w:themeColor="text1"/>
        </w:rPr>
        <w:t xml:space="preserve"> vertidas en el trámite de primera instancia, se advierte </w:t>
      </w:r>
      <w:r w:rsidR="007A24A3" w:rsidRPr="00730F81">
        <w:rPr>
          <w:rFonts w:ascii="Tahoma" w:eastAsia="Tahoma" w:hAnsi="Tahoma" w:cs="Tahoma"/>
          <w:color w:val="000000" w:themeColor="text1"/>
        </w:rPr>
        <w:t xml:space="preserve">que la actora realmente no aportó pruebas que permitieran tener por acreditada la convivencia en los últimos 05 años de vida, toda vez que no puede derivar la prueba del derecho de las mismas afirmaciones dadas por ella en el interrogatorio de parte y, su hermana, como única </w:t>
      </w:r>
      <w:proofErr w:type="spellStart"/>
      <w:r w:rsidR="007A24A3" w:rsidRPr="00730F81">
        <w:rPr>
          <w:rFonts w:ascii="Tahoma" w:eastAsia="Tahoma" w:hAnsi="Tahoma" w:cs="Tahoma"/>
          <w:color w:val="000000" w:themeColor="text1"/>
        </w:rPr>
        <w:t>testiga</w:t>
      </w:r>
      <w:proofErr w:type="spellEnd"/>
      <w:r w:rsidR="007A24A3" w:rsidRPr="00730F81">
        <w:rPr>
          <w:rFonts w:ascii="Tahoma" w:eastAsia="Tahoma" w:hAnsi="Tahoma" w:cs="Tahoma"/>
          <w:color w:val="000000" w:themeColor="text1"/>
        </w:rPr>
        <w:t xml:space="preserve"> fue precisa en indicar que cuando la actora se mudó a Santa Rosa de Cabal pasaba muchos años sin visitarla y, por ende, no le consta directamente la convivencia, ya que todo lo que narró de ese tiempo, lo sabía porque la misma demandante se lo contaba.</w:t>
      </w:r>
      <w:r w:rsidR="1F133E2C" w:rsidRPr="00730F81">
        <w:rPr>
          <w:rFonts w:ascii="Tahoma" w:eastAsia="Tahoma" w:hAnsi="Tahoma" w:cs="Tahoma"/>
          <w:color w:val="000000" w:themeColor="text1"/>
        </w:rPr>
        <w:t xml:space="preserve"> Además, la propia Señora Omaira y su hermana reconocieron que cuando la primera se fue a vivir a Santa Rosa de Cabal, el causante no pudo acompañarla porque tenía otra familia.</w:t>
      </w:r>
    </w:p>
    <w:p w14:paraId="15A80601" w14:textId="77777777" w:rsidR="00E87139" w:rsidRPr="00730F81" w:rsidRDefault="00E87139" w:rsidP="00730F81">
      <w:pPr>
        <w:spacing w:line="276" w:lineRule="auto"/>
        <w:ind w:firstLine="708"/>
        <w:jc w:val="both"/>
        <w:rPr>
          <w:rFonts w:ascii="Tahoma" w:eastAsia="Tahoma" w:hAnsi="Tahoma" w:cs="Tahoma"/>
        </w:rPr>
      </w:pPr>
    </w:p>
    <w:p w14:paraId="61672FCA" w14:textId="7CD1C9E9" w:rsidR="007A24A3" w:rsidRPr="00730F81" w:rsidRDefault="02DC734C" w:rsidP="00730F81">
      <w:pPr>
        <w:spacing w:line="276" w:lineRule="auto"/>
        <w:ind w:firstLine="708"/>
        <w:jc w:val="both"/>
        <w:rPr>
          <w:rFonts w:ascii="Tahoma" w:eastAsia="Tahoma" w:hAnsi="Tahoma" w:cs="Tahoma"/>
          <w:color w:val="000000" w:themeColor="text1"/>
        </w:rPr>
      </w:pPr>
      <w:r w:rsidRPr="00730F81">
        <w:rPr>
          <w:rFonts w:ascii="Tahoma" w:eastAsia="Tahoma" w:hAnsi="Tahoma" w:cs="Tahoma"/>
          <w:color w:val="000000" w:themeColor="text1"/>
        </w:rPr>
        <w:t xml:space="preserve">De lo expuesto hasta este punto </w:t>
      </w:r>
      <w:r w:rsidR="46962AA1" w:rsidRPr="00730F81">
        <w:rPr>
          <w:rFonts w:ascii="Tahoma" w:eastAsia="Tahoma" w:hAnsi="Tahoma" w:cs="Tahoma"/>
          <w:color w:val="000000" w:themeColor="text1"/>
        </w:rPr>
        <w:t xml:space="preserve">se puede </w:t>
      </w:r>
      <w:r w:rsidR="013F1461" w:rsidRPr="00730F81">
        <w:rPr>
          <w:rFonts w:ascii="Tahoma" w:eastAsia="Tahoma" w:hAnsi="Tahoma" w:cs="Tahoma"/>
          <w:color w:val="000000" w:themeColor="text1"/>
        </w:rPr>
        <w:t>concluir</w:t>
      </w:r>
      <w:r w:rsidRPr="00730F81">
        <w:rPr>
          <w:rFonts w:ascii="Tahoma" w:eastAsia="Tahoma" w:hAnsi="Tahoma" w:cs="Tahoma"/>
          <w:color w:val="000000" w:themeColor="text1"/>
        </w:rPr>
        <w:t xml:space="preserve"> que</w:t>
      </w:r>
      <w:r w:rsidR="007A24A3" w:rsidRPr="00730F81">
        <w:rPr>
          <w:rFonts w:ascii="Tahoma" w:eastAsia="Tahoma" w:hAnsi="Tahoma" w:cs="Tahoma"/>
          <w:color w:val="000000" w:themeColor="text1"/>
        </w:rPr>
        <w:t xml:space="preserve"> aunque</w:t>
      </w:r>
      <w:r w:rsidRPr="00730F81">
        <w:rPr>
          <w:rFonts w:ascii="Tahoma" w:eastAsia="Tahoma" w:hAnsi="Tahoma" w:cs="Tahoma"/>
          <w:color w:val="000000" w:themeColor="text1"/>
        </w:rPr>
        <w:t xml:space="preserve"> la </w:t>
      </w:r>
      <w:r w:rsidR="007A24A3" w:rsidRPr="00730F81">
        <w:rPr>
          <w:rFonts w:ascii="Tahoma" w:eastAsia="Tahoma" w:hAnsi="Tahoma" w:cs="Tahoma"/>
          <w:color w:val="000000" w:themeColor="text1"/>
        </w:rPr>
        <w:t>demandante sostuvo una relación sentimental con el causante, con quien procreó 02 hijos, realmente este vínculo sentimental no cumplió con las características para ser considerado una comunidad de vida, puesto que las visitas ocasionales y la ayuda económica a los hijos, no entrañan por sí solos la intención de constituir una verdadera familia, máxime que, aun si en gracia de discusión se encontrara acreditada la convivencia</w:t>
      </w:r>
      <w:r w:rsidR="2BE06AF4" w:rsidRPr="00730F81">
        <w:rPr>
          <w:rFonts w:ascii="Tahoma" w:eastAsia="Tahoma" w:hAnsi="Tahoma" w:cs="Tahoma"/>
          <w:color w:val="000000" w:themeColor="text1"/>
        </w:rPr>
        <w:t xml:space="preserve"> simultánea</w:t>
      </w:r>
      <w:r w:rsidR="007A24A3" w:rsidRPr="00730F81">
        <w:rPr>
          <w:rFonts w:ascii="Tahoma" w:eastAsia="Tahoma" w:hAnsi="Tahoma" w:cs="Tahoma"/>
          <w:color w:val="000000" w:themeColor="text1"/>
        </w:rPr>
        <w:t>, de acuerdo a la confesión de la misma demandante, esta no se extendió más allá del año 2000 cuando ella se mudó a Santa Rosa, pues a partir de este momento, lo único que ella le exigió a su pareja, fue el aporte económico para los hijos.</w:t>
      </w:r>
    </w:p>
    <w:p w14:paraId="1A74F658" w14:textId="77777777" w:rsidR="007A24A3" w:rsidRPr="00730F81" w:rsidRDefault="007A24A3" w:rsidP="00730F81">
      <w:pPr>
        <w:spacing w:line="276" w:lineRule="auto"/>
        <w:ind w:firstLine="708"/>
        <w:jc w:val="both"/>
        <w:rPr>
          <w:rFonts w:ascii="Tahoma" w:eastAsia="Tahoma" w:hAnsi="Tahoma" w:cs="Tahoma"/>
          <w:color w:val="000000" w:themeColor="text1"/>
        </w:rPr>
      </w:pPr>
    </w:p>
    <w:p w14:paraId="57023276" w14:textId="12C26AA4" w:rsidR="00B20E98" w:rsidRPr="00730F81" w:rsidRDefault="00D21F0F" w:rsidP="00730F81">
      <w:pPr>
        <w:spacing w:line="276" w:lineRule="auto"/>
        <w:ind w:firstLine="708"/>
        <w:jc w:val="both"/>
        <w:rPr>
          <w:rFonts w:ascii="Tahoma" w:hAnsi="Tahoma" w:cs="Tahoma"/>
        </w:rPr>
      </w:pPr>
      <w:r w:rsidRPr="00730F81">
        <w:rPr>
          <w:rFonts w:ascii="Tahoma" w:hAnsi="Tahoma" w:cs="Tahoma"/>
        </w:rPr>
        <w:t xml:space="preserve">En consecuencia, se confirmará la sentencia de primera instancia respecto a la negativa a las pretensiones de la señora </w:t>
      </w:r>
      <w:r w:rsidR="007A24A3" w:rsidRPr="00730F81">
        <w:rPr>
          <w:rFonts w:ascii="Tahoma" w:hAnsi="Tahoma" w:cs="Tahoma"/>
        </w:rPr>
        <w:t>OMAIRA ARDILA ROJAS</w:t>
      </w:r>
      <w:r w:rsidRPr="00730F81">
        <w:rPr>
          <w:rFonts w:ascii="Tahoma" w:hAnsi="Tahoma" w:cs="Tahoma"/>
        </w:rPr>
        <w:t>, con lo cual queda resuelta la alzada</w:t>
      </w:r>
      <w:r w:rsidR="007A24A3" w:rsidRPr="00730F81">
        <w:rPr>
          <w:rFonts w:ascii="Tahoma" w:hAnsi="Tahoma" w:cs="Tahoma"/>
        </w:rPr>
        <w:t xml:space="preserve"> de esta</w:t>
      </w:r>
      <w:r w:rsidRPr="00730F81">
        <w:rPr>
          <w:rFonts w:ascii="Tahoma" w:hAnsi="Tahoma" w:cs="Tahoma"/>
        </w:rPr>
        <w:t xml:space="preserve"> y, se le condenará en costas procesales de segunda instancia</w:t>
      </w:r>
      <w:r w:rsidR="007A24A3" w:rsidRPr="00730F81">
        <w:rPr>
          <w:rFonts w:ascii="Tahoma" w:hAnsi="Tahoma" w:cs="Tahoma"/>
        </w:rPr>
        <w:t xml:space="preserve"> en favor de Colpensiones</w:t>
      </w:r>
      <w:r w:rsidR="7F0C3A6E" w:rsidRPr="00730F81">
        <w:rPr>
          <w:rFonts w:ascii="Tahoma" w:hAnsi="Tahoma" w:cs="Tahoma"/>
        </w:rPr>
        <w:t>.</w:t>
      </w:r>
    </w:p>
    <w:p w14:paraId="0015FB15" w14:textId="2AD91BC4" w:rsidR="00B20E98" w:rsidRPr="00730F81" w:rsidRDefault="00B20E98" w:rsidP="00730F81">
      <w:pPr>
        <w:spacing w:line="276" w:lineRule="auto"/>
        <w:ind w:firstLine="708"/>
        <w:jc w:val="both"/>
        <w:rPr>
          <w:rFonts w:ascii="Tahoma" w:hAnsi="Tahoma" w:cs="Tahoma"/>
        </w:rPr>
      </w:pPr>
    </w:p>
    <w:p w14:paraId="44D4DFCB" w14:textId="104CB0A2" w:rsidR="00B20E98" w:rsidRPr="00730F81" w:rsidRDefault="00D21F0F" w:rsidP="00730F81">
      <w:pPr>
        <w:spacing w:line="276" w:lineRule="auto"/>
        <w:ind w:firstLine="708"/>
        <w:jc w:val="both"/>
        <w:rPr>
          <w:rFonts w:ascii="Tahoma" w:hAnsi="Tahoma" w:cs="Tahoma"/>
        </w:rPr>
      </w:pPr>
      <w:r w:rsidRPr="00730F81">
        <w:rPr>
          <w:rFonts w:ascii="Tahoma" w:hAnsi="Tahoma" w:cs="Tahoma"/>
        </w:rPr>
        <w:t xml:space="preserve"> </w:t>
      </w:r>
      <w:r w:rsidR="63360968" w:rsidRPr="00730F81">
        <w:rPr>
          <w:rFonts w:ascii="Tahoma" w:hAnsi="Tahoma" w:cs="Tahoma"/>
        </w:rPr>
        <w:t xml:space="preserve">Pasamos a revisar </w:t>
      </w:r>
      <w:r w:rsidRPr="00730F81">
        <w:rPr>
          <w:rFonts w:ascii="Tahoma" w:hAnsi="Tahoma" w:cs="Tahoma"/>
        </w:rPr>
        <w:t xml:space="preserve">la prestación reconocida a la señora </w:t>
      </w:r>
      <w:proofErr w:type="spellStart"/>
      <w:r w:rsidR="000812E0" w:rsidRPr="00730F81">
        <w:rPr>
          <w:rFonts w:ascii="Tahoma" w:hAnsi="Tahoma" w:cs="Tahoma"/>
        </w:rPr>
        <w:t>LEIDY</w:t>
      </w:r>
      <w:proofErr w:type="spellEnd"/>
      <w:r w:rsidR="000812E0" w:rsidRPr="00730F81">
        <w:rPr>
          <w:rFonts w:ascii="Tahoma" w:hAnsi="Tahoma" w:cs="Tahoma"/>
        </w:rPr>
        <w:t xml:space="preserve"> JOHANA GRAJALES ARDILA </w:t>
      </w:r>
      <w:r w:rsidRPr="00730F81">
        <w:rPr>
          <w:rFonts w:ascii="Tahoma" w:hAnsi="Tahoma" w:cs="Tahoma"/>
        </w:rPr>
        <w:t xml:space="preserve">en virtud del grado jurisdiccional de consulta. </w:t>
      </w:r>
    </w:p>
    <w:p w14:paraId="3BF61C93" w14:textId="77777777" w:rsidR="00D21F0F" w:rsidRPr="00730F81" w:rsidRDefault="00D21F0F" w:rsidP="00730F81">
      <w:pPr>
        <w:spacing w:line="276" w:lineRule="auto"/>
        <w:ind w:firstLine="708"/>
        <w:jc w:val="both"/>
        <w:rPr>
          <w:rFonts w:ascii="Tahoma" w:hAnsi="Tahoma" w:cs="Tahoma"/>
        </w:rPr>
      </w:pPr>
    </w:p>
    <w:p w14:paraId="22ED184D" w14:textId="77C2D05B" w:rsidR="00AA5013" w:rsidRPr="00730F81" w:rsidRDefault="00D21F0F" w:rsidP="00730F81">
      <w:pPr>
        <w:spacing w:line="276" w:lineRule="auto"/>
        <w:ind w:firstLine="708"/>
        <w:jc w:val="both"/>
        <w:rPr>
          <w:rFonts w:ascii="Tahoma" w:hAnsi="Tahoma" w:cs="Tahoma"/>
        </w:rPr>
      </w:pPr>
      <w:r w:rsidRPr="00730F81">
        <w:rPr>
          <w:rFonts w:ascii="Tahoma" w:hAnsi="Tahoma" w:cs="Tahoma"/>
        </w:rPr>
        <w:lastRenderedPageBreak/>
        <w:t xml:space="preserve">Así, </w:t>
      </w:r>
      <w:r w:rsidR="00BF0552" w:rsidRPr="00730F81">
        <w:rPr>
          <w:rFonts w:ascii="Tahoma" w:hAnsi="Tahoma" w:cs="Tahoma"/>
        </w:rPr>
        <w:t xml:space="preserve">al invocar </w:t>
      </w:r>
      <w:proofErr w:type="spellStart"/>
      <w:r w:rsidR="00BF0552" w:rsidRPr="00730F81">
        <w:rPr>
          <w:rFonts w:ascii="Tahoma" w:hAnsi="Tahoma" w:cs="Tahoma"/>
        </w:rPr>
        <w:t>LEIDY</w:t>
      </w:r>
      <w:proofErr w:type="spellEnd"/>
      <w:r w:rsidR="00BF0552" w:rsidRPr="00730F81">
        <w:rPr>
          <w:rFonts w:ascii="Tahoma" w:hAnsi="Tahoma" w:cs="Tahoma"/>
        </w:rPr>
        <w:t xml:space="preserve"> JOHANA GRAJALES ARDILA su calidad de hija en con</w:t>
      </w:r>
      <w:r w:rsidR="2C86F49E" w:rsidRPr="00730F81">
        <w:rPr>
          <w:rFonts w:ascii="Tahoma" w:hAnsi="Tahoma" w:cs="Tahoma"/>
        </w:rPr>
        <w:t>dición</w:t>
      </w:r>
      <w:r w:rsidR="00BF0552" w:rsidRPr="00730F81">
        <w:rPr>
          <w:rFonts w:ascii="Tahoma" w:hAnsi="Tahoma" w:cs="Tahoma"/>
        </w:rPr>
        <w:t xml:space="preserve"> de </w:t>
      </w:r>
      <w:r w:rsidR="76AAE269" w:rsidRPr="00730F81">
        <w:rPr>
          <w:rFonts w:ascii="Tahoma" w:hAnsi="Tahoma" w:cs="Tahoma"/>
        </w:rPr>
        <w:t>discapacidad</w:t>
      </w:r>
      <w:r w:rsidR="00BF0552" w:rsidRPr="00730F81">
        <w:rPr>
          <w:rFonts w:ascii="Tahoma" w:hAnsi="Tahoma" w:cs="Tahoma"/>
        </w:rPr>
        <w:t xml:space="preserve"> debía probar en juicio el parentesco con el causante, </w:t>
      </w:r>
      <w:r w:rsidR="00AA5013" w:rsidRPr="00730F81">
        <w:rPr>
          <w:rFonts w:ascii="Tahoma" w:hAnsi="Tahoma" w:cs="Tahoma"/>
        </w:rPr>
        <w:t xml:space="preserve">su condición invalidante y la dependencia económica frente a aquel. En cuanto al primero de los requisitos no hay duda alguna que la señora GRAJALES ARDILA es hija de OMAIRA ARDILA ROJAS y </w:t>
      </w:r>
      <w:proofErr w:type="spellStart"/>
      <w:r w:rsidR="00AA5013" w:rsidRPr="00730F81">
        <w:rPr>
          <w:rFonts w:ascii="Tahoma" w:hAnsi="Tahoma" w:cs="Tahoma"/>
        </w:rPr>
        <w:t>EROEL</w:t>
      </w:r>
      <w:proofErr w:type="spellEnd"/>
      <w:r w:rsidR="00AA5013" w:rsidRPr="00730F81">
        <w:rPr>
          <w:rFonts w:ascii="Tahoma" w:hAnsi="Tahoma" w:cs="Tahoma"/>
        </w:rPr>
        <w:t xml:space="preserve"> GRAJALES </w:t>
      </w:r>
      <w:proofErr w:type="spellStart"/>
      <w:r w:rsidR="00AA5013" w:rsidRPr="00730F81">
        <w:rPr>
          <w:rFonts w:ascii="Tahoma" w:hAnsi="Tahoma" w:cs="Tahoma"/>
        </w:rPr>
        <w:t>QUICENO</w:t>
      </w:r>
      <w:proofErr w:type="spellEnd"/>
      <w:r w:rsidR="00AA5013" w:rsidRPr="00730F81">
        <w:rPr>
          <w:rFonts w:ascii="Tahoma" w:hAnsi="Tahoma" w:cs="Tahoma"/>
        </w:rPr>
        <w:t xml:space="preserve">, pues de ello da cuenta el registro civil de nacimiento que milita en la página 07 del archivo 04, del cuaderno 01 de primera instancia, documento del que se deriva igualmente que </w:t>
      </w:r>
      <w:proofErr w:type="spellStart"/>
      <w:r w:rsidR="00AA5013" w:rsidRPr="00730F81">
        <w:rPr>
          <w:rFonts w:ascii="Tahoma" w:hAnsi="Tahoma" w:cs="Tahoma"/>
        </w:rPr>
        <w:t>LEIDY</w:t>
      </w:r>
      <w:proofErr w:type="spellEnd"/>
      <w:r w:rsidR="00AA5013" w:rsidRPr="00730F81">
        <w:rPr>
          <w:rFonts w:ascii="Tahoma" w:hAnsi="Tahoma" w:cs="Tahoma"/>
        </w:rPr>
        <w:t xml:space="preserve"> JOHANA nació el 21 de abril de 1994, razón por la cual, al momento de fallecimiento de su progenitor, 23 de julio de 2011, no había alcanzado la mayoría de edad, puesto que tenía 17 años.</w:t>
      </w:r>
    </w:p>
    <w:p w14:paraId="6F57DAB7" w14:textId="77777777" w:rsidR="00AA5013" w:rsidRPr="00730F81" w:rsidRDefault="00AA5013" w:rsidP="00730F81">
      <w:pPr>
        <w:spacing w:line="276" w:lineRule="auto"/>
        <w:ind w:firstLine="708"/>
        <w:jc w:val="both"/>
        <w:rPr>
          <w:rFonts w:ascii="Tahoma" w:hAnsi="Tahoma" w:cs="Tahoma"/>
        </w:rPr>
      </w:pPr>
    </w:p>
    <w:p w14:paraId="03759AB1" w14:textId="452AABFC" w:rsidR="000812E0" w:rsidRPr="00730F81" w:rsidRDefault="00AA5013" w:rsidP="00730F81">
      <w:pPr>
        <w:spacing w:line="276" w:lineRule="auto"/>
        <w:ind w:firstLine="708"/>
        <w:jc w:val="both"/>
        <w:rPr>
          <w:rStyle w:val="normaltextrun"/>
          <w:rFonts w:ascii="Tahoma" w:hAnsi="Tahoma" w:cs="Tahoma"/>
          <w:color w:val="000000"/>
        </w:rPr>
      </w:pPr>
      <w:r w:rsidRPr="00730F81">
        <w:rPr>
          <w:rFonts w:ascii="Tahoma" w:hAnsi="Tahoma" w:cs="Tahoma"/>
        </w:rPr>
        <w:t xml:space="preserve">En vista de lo anterior, es evidente que a la hija le asiste derecho a la pensión de sobrevivientes desde el fallecimiento de su padre, toda vez que a los hijos menores de edad únicamente deben acreditar el parentesco, sin exigencias adicionales como dependencia económica. Empero, a partir del 21 de abril de 2012, cuando cumplió la mayoría de edad, para continuar recibiendo la prestación </w:t>
      </w:r>
      <w:r w:rsidR="20ACC2A2" w:rsidRPr="00730F81">
        <w:rPr>
          <w:rFonts w:ascii="Tahoma" w:hAnsi="Tahoma" w:cs="Tahoma"/>
        </w:rPr>
        <w:t>era</w:t>
      </w:r>
      <w:r w:rsidRPr="00730F81">
        <w:rPr>
          <w:rFonts w:ascii="Tahoma" w:hAnsi="Tahoma" w:cs="Tahoma"/>
        </w:rPr>
        <w:t xml:space="preserve"> necesario que se acreditara en el proceso la condición de incapacidad y la dependencia económica, últimos dos supuestos que fueron efectivamente demostrados, </w:t>
      </w:r>
      <w:r w:rsidR="00544B11" w:rsidRPr="00730F81">
        <w:rPr>
          <w:rFonts w:ascii="Tahoma" w:hAnsi="Tahoma" w:cs="Tahoma"/>
        </w:rPr>
        <w:t>uno</w:t>
      </w:r>
      <w:r w:rsidRPr="00730F81">
        <w:rPr>
          <w:rFonts w:ascii="Tahoma" w:hAnsi="Tahoma" w:cs="Tahoma"/>
        </w:rPr>
        <w:t xml:space="preserve"> con el dictamen de pérdida de capacidad laboral emitido por la Junta Regional de Calificación de Invalidez de Risaralda el </w:t>
      </w:r>
      <w:r w:rsidR="00B340FD" w:rsidRPr="00730F81">
        <w:rPr>
          <w:rFonts w:ascii="Tahoma" w:hAnsi="Tahoma" w:cs="Tahoma"/>
        </w:rPr>
        <w:t>30 de junio de 2021 -archivo 04 cuaderno 02 de primera instancia-</w:t>
      </w:r>
      <w:r w:rsidR="0049575C" w:rsidRPr="00730F81">
        <w:rPr>
          <w:rFonts w:ascii="Tahoma" w:hAnsi="Tahoma" w:cs="Tahoma"/>
        </w:rPr>
        <w:t xml:space="preserve"> </w:t>
      </w:r>
      <w:r w:rsidR="003C301D" w:rsidRPr="00730F81">
        <w:rPr>
          <w:rFonts w:ascii="Tahoma" w:hAnsi="Tahoma" w:cs="Tahoma"/>
        </w:rPr>
        <w:t>a través del cual se le otorgó una pérdida de capacidad laboral del 55.80% estructurada el 23 de febrero de 2011</w:t>
      </w:r>
      <w:r w:rsidR="00D26791" w:rsidRPr="00730F81">
        <w:rPr>
          <w:rFonts w:ascii="Tahoma" w:hAnsi="Tahoma" w:cs="Tahoma"/>
        </w:rPr>
        <w:t>, es decir, anterior al fallecimiento del causante</w:t>
      </w:r>
      <w:r w:rsidR="00544B11" w:rsidRPr="00730F81">
        <w:rPr>
          <w:rFonts w:ascii="Tahoma" w:hAnsi="Tahoma" w:cs="Tahoma"/>
        </w:rPr>
        <w:t xml:space="preserve"> y; el otro con la declaración de su madre, OMAIRA ARDILA ROJAS, </w:t>
      </w:r>
      <w:r w:rsidR="1ACA5E60" w:rsidRPr="00730F81">
        <w:rPr>
          <w:rFonts w:ascii="Tahoma" w:hAnsi="Tahoma" w:cs="Tahoma"/>
        </w:rPr>
        <w:t xml:space="preserve">cuyos dichos </w:t>
      </w:r>
      <w:r w:rsidR="00544B11" w:rsidRPr="00730F81">
        <w:rPr>
          <w:rFonts w:ascii="Tahoma" w:hAnsi="Tahoma" w:cs="Tahoma"/>
        </w:rPr>
        <w:t xml:space="preserve">frente a la hija sí constituyen prueba al indicar que el causante siempre </w:t>
      </w:r>
      <w:r w:rsidR="00544B11" w:rsidRPr="00730F81">
        <w:rPr>
          <w:rStyle w:val="normaltextrun"/>
          <w:rFonts w:ascii="Tahoma" w:hAnsi="Tahoma" w:cs="Tahoma"/>
          <w:color w:val="000000" w:themeColor="text1"/>
        </w:rPr>
        <w:t>respondió económicamente por sus hijos, aun cuando se encontraba enfermo.</w:t>
      </w:r>
    </w:p>
    <w:p w14:paraId="5041F8CD" w14:textId="0DF2B64E" w:rsidR="00ED3FFF" w:rsidRPr="00730F81" w:rsidRDefault="00ED3FFF" w:rsidP="00730F81">
      <w:pPr>
        <w:spacing w:line="276" w:lineRule="auto"/>
        <w:ind w:firstLine="708"/>
        <w:jc w:val="both"/>
        <w:rPr>
          <w:rStyle w:val="normaltextrun"/>
          <w:rFonts w:ascii="Tahoma" w:hAnsi="Tahoma" w:cs="Tahoma"/>
          <w:color w:val="000000"/>
        </w:rPr>
      </w:pPr>
    </w:p>
    <w:p w14:paraId="0AF1F152" w14:textId="505A2404" w:rsidR="00ED3FFF" w:rsidRPr="00730F81" w:rsidRDefault="00ED3FFF" w:rsidP="00730F81">
      <w:pPr>
        <w:spacing w:line="276" w:lineRule="auto"/>
        <w:ind w:firstLine="708"/>
        <w:jc w:val="both"/>
        <w:rPr>
          <w:rStyle w:val="normaltextrun"/>
          <w:rFonts w:ascii="Tahoma" w:hAnsi="Tahoma" w:cs="Tahoma"/>
          <w:i/>
          <w:color w:val="000000"/>
        </w:rPr>
      </w:pPr>
      <w:r w:rsidRPr="00730F81">
        <w:rPr>
          <w:rStyle w:val="normaltextrun"/>
          <w:rFonts w:ascii="Tahoma" w:hAnsi="Tahoma" w:cs="Tahoma"/>
          <w:color w:val="000000"/>
        </w:rPr>
        <w:t xml:space="preserve">Por otra parte, no solo la dependencia económica se desprende de los dichos de la señora OMAIRA, sino que para la Sala la contestación por parte de la señora </w:t>
      </w:r>
      <w:proofErr w:type="spellStart"/>
      <w:r w:rsidRPr="00730F81">
        <w:rPr>
          <w:rStyle w:val="normaltextrun"/>
          <w:rFonts w:ascii="Tahoma" w:hAnsi="Tahoma" w:cs="Tahoma"/>
          <w:color w:val="000000"/>
        </w:rPr>
        <w:t>CENELIA</w:t>
      </w:r>
      <w:proofErr w:type="spellEnd"/>
      <w:r w:rsidRPr="00730F81">
        <w:rPr>
          <w:rStyle w:val="normaltextrun"/>
          <w:rFonts w:ascii="Tahoma" w:hAnsi="Tahoma" w:cs="Tahoma"/>
          <w:color w:val="000000"/>
        </w:rPr>
        <w:t xml:space="preserve"> RUIZ DE GRAJALES al hecho 04 de la demanda, constituye un indicio de que la hija menor de edad, para aquel entonces, estaba supeditada económicamente a su progenitor fallecido, en el entendido que la cónyuge expresamente afirmó que </w:t>
      </w:r>
      <w:r w:rsidRPr="00730F81">
        <w:rPr>
          <w:rStyle w:val="normaltextrun"/>
          <w:rFonts w:ascii="Tahoma" w:hAnsi="Tahoma" w:cs="Tahoma"/>
          <w:i/>
          <w:color w:val="000000"/>
        </w:rPr>
        <w:t>“</w:t>
      </w:r>
      <w:r w:rsidRPr="00DA7903">
        <w:rPr>
          <w:rStyle w:val="normaltextrun"/>
          <w:rFonts w:ascii="Tahoma" w:hAnsi="Tahoma" w:cs="Tahoma"/>
          <w:i/>
          <w:color w:val="000000"/>
          <w:sz w:val="22"/>
        </w:rPr>
        <w:t xml:space="preserve">se enteró de la existencia de los dos hijos extramatrimoniales de su fallecido esposo, siendo para ese momento menor de edad la señora </w:t>
      </w:r>
      <w:proofErr w:type="spellStart"/>
      <w:r w:rsidRPr="00DA7903">
        <w:rPr>
          <w:rStyle w:val="normaltextrun"/>
          <w:rFonts w:ascii="Tahoma" w:hAnsi="Tahoma" w:cs="Tahoma"/>
          <w:i/>
          <w:color w:val="000000"/>
          <w:sz w:val="22"/>
        </w:rPr>
        <w:t>LEIDY</w:t>
      </w:r>
      <w:proofErr w:type="spellEnd"/>
      <w:r w:rsidRPr="00DA7903">
        <w:rPr>
          <w:rStyle w:val="normaltextrun"/>
          <w:rFonts w:ascii="Tahoma" w:hAnsi="Tahoma" w:cs="Tahoma"/>
          <w:i/>
          <w:color w:val="000000"/>
          <w:sz w:val="22"/>
        </w:rPr>
        <w:t xml:space="preserve"> JOHANA GRAJALES ARDILA, a partir de dicha fecha, y del valor de la mesada pensional que recibía con su hija, </w:t>
      </w:r>
      <w:r w:rsidR="00073A8E" w:rsidRPr="00DA7903">
        <w:rPr>
          <w:rStyle w:val="normaltextrun"/>
          <w:rFonts w:ascii="Tahoma" w:hAnsi="Tahoma" w:cs="Tahoma"/>
          <w:i/>
          <w:color w:val="000000"/>
          <w:sz w:val="22"/>
        </w:rPr>
        <w:t>MARÍA</w:t>
      </w:r>
      <w:r w:rsidRPr="00DA7903">
        <w:rPr>
          <w:rStyle w:val="normaltextrun"/>
          <w:rFonts w:ascii="Tahoma" w:hAnsi="Tahoma" w:cs="Tahoma"/>
          <w:i/>
          <w:color w:val="000000"/>
          <w:sz w:val="22"/>
        </w:rPr>
        <w:t xml:space="preserve"> LILIANA GRAJALES RUIZ, le enviaba -en principio- la suma de cien mil pesos ($100.000), y posteriormente la suma de ciento cincuenta mil pesos ($150.000), (…) hasta la fecha en que la señora </w:t>
      </w:r>
      <w:proofErr w:type="spellStart"/>
      <w:r w:rsidRPr="00DA7903">
        <w:rPr>
          <w:rStyle w:val="normaltextrun"/>
          <w:rFonts w:ascii="Tahoma" w:hAnsi="Tahoma" w:cs="Tahoma"/>
          <w:i/>
          <w:color w:val="000000"/>
          <w:sz w:val="22"/>
        </w:rPr>
        <w:t>LEIDY</w:t>
      </w:r>
      <w:proofErr w:type="spellEnd"/>
      <w:r w:rsidRPr="00DA7903">
        <w:rPr>
          <w:rStyle w:val="normaltextrun"/>
          <w:rFonts w:ascii="Tahoma" w:hAnsi="Tahoma" w:cs="Tahoma"/>
          <w:i/>
          <w:color w:val="000000"/>
          <w:sz w:val="22"/>
        </w:rPr>
        <w:t xml:space="preserve"> JOHANA GRAJALES ARDILA cumplió la mayoría de edad (18 años)</w:t>
      </w:r>
      <w:r w:rsidRPr="00730F81">
        <w:rPr>
          <w:rStyle w:val="normaltextrun"/>
          <w:rFonts w:ascii="Tahoma" w:hAnsi="Tahoma" w:cs="Tahoma"/>
          <w:i/>
          <w:color w:val="000000"/>
        </w:rPr>
        <w:t>”.</w:t>
      </w:r>
    </w:p>
    <w:p w14:paraId="49958B78" w14:textId="09145AA8" w:rsidR="00ED3FFF" w:rsidRPr="00730F81" w:rsidRDefault="00ED3FFF" w:rsidP="00730F81">
      <w:pPr>
        <w:spacing w:line="276" w:lineRule="auto"/>
        <w:ind w:firstLine="708"/>
        <w:jc w:val="both"/>
        <w:rPr>
          <w:rStyle w:val="normaltextrun"/>
          <w:rFonts w:ascii="Tahoma" w:hAnsi="Tahoma" w:cs="Tahoma"/>
          <w:color w:val="000000"/>
        </w:rPr>
      </w:pPr>
    </w:p>
    <w:p w14:paraId="6CE68D42" w14:textId="5DB44B0F" w:rsidR="00ED3FFF" w:rsidRPr="00730F81" w:rsidRDefault="00ED3FFF" w:rsidP="00730F81">
      <w:pPr>
        <w:spacing w:line="276" w:lineRule="auto"/>
        <w:ind w:firstLine="708"/>
        <w:jc w:val="both"/>
        <w:rPr>
          <w:rStyle w:val="normaltextrun"/>
          <w:rFonts w:ascii="Tahoma" w:hAnsi="Tahoma" w:cs="Tahoma"/>
          <w:color w:val="000000"/>
        </w:rPr>
      </w:pPr>
      <w:r w:rsidRPr="00730F81">
        <w:rPr>
          <w:rStyle w:val="normaltextrun"/>
          <w:rFonts w:ascii="Tahoma" w:hAnsi="Tahoma" w:cs="Tahoma"/>
          <w:color w:val="000000" w:themeColor="text1"/>
        </w:rPr>
        <w:t>Y es que se concluye lo anterior, por cuanto la única razón que llevaría a la cónyuge a destinar una parte de la mesada pensional para la hija del causante, es que reconociera que su fallecido esposo solventaba los gastos de la menor</w:t>
      </w:r>
      <w:r w:rsidR="00D26791" w:rsidRPr="00730F81">
        <w:rPr>
          <w:rStyle w:val="normaltextrun"/>
          <w:rFonts w:ascii="Tahoma" w:hAnsi="Tahoma" w:cs="Tahoma"/>
          <w:color w:val="000000" w:themeColor="text1"/>
        </w:rPr>
        <w:t xml:space="preserve">, lo cual resulta mucho más razonable si se tiene en cuenta que </w:t>
      </w:r>
      <w:proofErr w:type="spellStart"/>
      <w:r w:rsidR="00D26791" w:rsidRPr="00730F81">
        <w:rPr>
          <w:rStyle w:val="normaltextrun"/>
          <w:rFonts w:ascii="Tahoma" w:hAnsi="Tahoma" w:cs="Tahoma"/>
          <w:color w:val="000000" w:themeColor="text1"/>
        </w:rPr>
        <w:t>LEIDY</w:t>
      </w:r>
      <w:proofErr w:type="spellEnd"/>
      <w:r w:rsidR="00D26791" w:rsidRPr="00730F81">
        <w:rPr>
          <w:rStyle w:val="normaltextrun"/>
          <w:rFonts w:ascii="Tahoma" w:hAnsi="Tahoma" w:cs="Tahoma"/>
          <w:color w:val="000000" w:themeColor="text1"/>
        </w:rPr>
        <w:t xml:space="preserve"> JOHANA, de acuerdo a lo expuesto en el dictamen de pérdida de capacidad laboral, nunca ha trabaj</w:t>
      </w:r>
      <w:r w:rsidR="2AA6C9E0" w:rsidRPr="00730F81">
        <w:rPr>
          <w:rStyle w:val="normaltextrun"/>
          <w:rFonts w:ascii="Tahoma" w:hAnsi="Tahoma" w:cs="Tahoma"/>
          <w:color w:val="000000" w:themeColor="text1"/>
        </w:rPr>
        <w:t>ad</w:t>
      </w:r>
      <w:r w:rsidR="00D26791" w:rsidRPr="00730F81">
        <w:rPr>
          <w:rStyle w:val="normaltextrun"/>
          <w:rFonts w:ascii="Tahoma" w:hAnsi="Tahoma" w:cs="Tahoma"/>
          <w:color w:val="000000" w:themeColor="text1"/>
        </w:rPr>
        <w:t xml:space="preserve">o y la madre no confesó tener la capacidad económica para solventar todos los gastos de la hija por sí sola. </w:t>
      </w:r>
    </w:p>
    <w:p w14:paraId="5D9BD6BA" w14:textId="77777777" w:rsidR="00D26791" w:rsidRPr="00730F81" w:rsidRDefault="00D26791" w:rsidP="00730F81">
      <w:pPr>
        <w:spacing w:line="276" w:lineRule="auto"/>
        <w:ind w:firstLine="708"/>
        <w:jc w:val="both"/>
        <w:rPr>
          <w:rFonts w:ascii="Tahoma" w:hAnsi="Tahoma" w:cs="Tahoma"/>
        </w:rPr>
      </w:pPr>
    </w:p>
    <w:p w14:paraId="70A55441" w14:textId="28F80749" w:rsidR="00D26791" w:rsidRPr="00730F81" w:rsidRDefault="00D26791" w:rsidP="00730F81">
      <w:pPr>
        <w:spacing w:line="276" w:lineRule="auto"/>
        <w:ind w:firstLine="708"/>
        <w:jc w:val="both"/>
        <w:rPr>
          <w:rFonts w:ascii="Tahoma" w:hAnsi="Tahoma" w:cs="Tahoma"/>
          <w:shd w:val="clear" w:color="auto" w:fill="FFFFFF"/>
        </w:rPr>
      </w:pPr>
      <w:r w:rsidRPr="00730F81">
        <w:rPr>
          <w:rFonts w:ascii="Tahoma" w:hAnsi="Tahoma" w:cs="Tahoma"/>
        </w:rPr>
        <w:t xml:space="preserve">Con lo dicho, </w:t>
      </w:r>
      <w:r w:rsidR="00BF7A47" w:rsidRPr="00730F81">
        <w:rPr>
          <w:rFonts w:ascii="Tahoma" w:hAnsi="Tahoma" w:cs="Tahoma"/>
        </w:rPr>
        <w:t xml:space="preserve">no son necesarias mayores elucubraciones para encontrar acertada la decisión de primera instancia, toda vez </w:t>
      </w:r>
      <w:r w:rsidRPr="00730F81">
        <w:rPr>
          <w:rFonts w:ascii="Tahoma" w:hAnsi="Tahoma" w:cs="Tahoma"/>
        </w:rPr>
        <w:t xml:space="preserve">que a la señora </w:t>
      </w:r>
      <w:proofErr w:type="spellStart"/>
      <w:r w:rsidRPr="00730F81">
        <w:rPr>
          <w:rFonts w:ascii="Tahoma" w:hAnsi="Tahoma" w:cs="Tahoma"/>
        </w:rPr>
        <w:t>LEIDY</w:t>
      </w:r>
      <w:proofErr w:type="spellEnd"/>
      <w:r w:rsidRPr="00730F81">
        <w:rPr>
          <w:rFonts w:ascii="Tahoma" w:hAnsi="Tahoma" w:cs="Tahoma"/>
        </w:rPr>
        <w:t xml:space="preserve"> JOHANA GRAJALES ARDILA en calidad de hija con discapacidad </w:t>
      </w:r>
      <w:r w:rsidRPr="00730F81">
        <w:rPr>
          <w:rFonts w:ascii="Tahoma" w:eastAsia="Tahoma" w:hAnsi="Tahoma" w:cs="Tahoma"/>
          <w:color w:val="000000" w:themeColor="text1"/>
        </w:rPr>
        <w:t xml:space="preserve">le asiste </w:t>
      </w:r>
      <w:r w:rsidR="75D18728" w:rsidRPr="00730F81">
        <w:rPr>
          <w:rFonts w:ascii="Tahoma" w:eastAsia="Tahoma" w:hAnsi="Tahoma" w:cs="Tahoma"/>
          <w:color w:val="000000" w:themeColor="text1"/>
        </w:rPr>
        <w:t xml:space="preserve">el derecho </w:t>
      </w:r>
      <w:r w:rsidRPr="00730F81">
        <w:rPr>
          <w:rFonts w:ascii="Tahoma" w:eastAsia="Tahoma" w:hAnsi="Tahoma" w:cs="Tahoma"/>
          <w:color w:val="000000" w:themeColor="text1"/>
        </w:rPr>
        <w:t>a percibir la prestación desde el mismo momento en que esta se causó, tal como lo ha definido la Corte Suprema de Justicia, en un 50% de la mesada pensional que percibía su padre, en el entendido que el</w:t>
      </w:r>
      <w:r w:rsidR="00C32AA3" w:rsidRPr="00730F81">
        <w:rPr>
          <w:rFonts w:ascii="Tahoma" w:eastAsia="Tahoma" w:hAnsi="Tahoma" w:cs="Tahoma"/>
          <w:color w:val="000000" w:themeColor="text1"/>
        </w:rPr>
        <w:t xml:space="preserve"> </w:t>
      </w:r>
      <w:r w:rsidRPr="00730F81">
        <w:rPr>
          <w:rFonts w:ascii="Tahoma" w:eastAsia="Tahoma" w:hAnsi="Tahoma" w:cs="Tahoma"/>
          <w:color w:val="000000" w:themeColor="text1"/>
        </w:rPr>
        <w:t>restante 50% le corresponde a la cónyuge</w:t>
      </w:r>
      <w:r w:rsidR="569C1E07" w:rsidRPr="00730F81">
        <w:rPr>
          <w:rFonts w:ascii="Tahoma" w:eastAsia="Tahoma" w:hAnsi="Tahoma" w:cs="Tahoma"/>
          <w:color w:val="000000" w:themeColor="text1"/>
        </w:rPr>
        <w:t xml:space="preserve"> </w:t>
      </w:r>
      <w:r w:rsidR="00073A8E" w:rsidRPr="00730F81">
        <w:rPr>
          <w:rFonts w:ascii="Tahoma" w:eastAsia="Tahoma" w:hAnsi="Tahoma" w:cs="Tahoma"/>
          <w:color w:val="000000" w:themeColor="text1"/>
        </w:rPr>
        <w:t>supérstite</w:t>
      </w:r>
      <w:r w:rsidRPr="00730F81">
        <w:rPr>
          <w:rFonts w:ascii="Tahoma" w:eastAsia="Tahoma" w:hAnsi="Tahoma" w:cs="Tahoma"/>
          <w:color w:val="000000" w:themeColor="text1"/>
        </w:rPr>
        <w:t xml:space="preserve">, señora </w:t>
      </w:r>
      <w:proofErr w:type="spellStart"/>
      <w:r w:rsidRPr="00730F81">
        <w:rPr>
          <w:rStyle w:val="normaltextrun"/>
          <w:rFonts w:ascii="Tahoma" w:hAnsi="Tahoma" w:cs="Tahoma"/>
          <w:color w:val="000000" w:themeColor="text1"/>
        </w:rPr>
        <w:t>CENELIA</w:t>
      </w:r>
      <w:proofErr w:type="spellEnd"/>
      <w:r w:rsidRPr="00730F81">
        <w:rPr>
          <w:rStyle w:val="normaltextrun"/>
          <w:rFonts w:ascii="Tahoma" w:hAnsi="Tahoma" w:cs="Tahoma"/>
          <w:color w:val="000000" w:themeColor="text1"/>
        </w:rPr>
        <w:t xml:space="preserve"> RUIZ DE GRAJALES.</w:t>
      </w:r>
    </w:p>
    <w:p w14:paraId="7E9938D8" w14:textId="5726B2D9" w:rsidR="00D26791" w:rsidRPr="00730F81" w:rsidRDefault="00D26791" w:rsidP="00730F81">
      <w:pPr>
        <w:spacing w:line="276" w:lineRule="auto"/>
        <w:ind w:firstLine="708"/>
        <w:jc w:val="both"/>
        <w:rPr>
          <w:rFonts w:ascii="Tahoma" w:hAnsi="Tahoma" w:cs="Tahoma"/>
          <w:shd w:val="clear" w:color="auto" w:fill="FFFFFF"/>
        </w:rPr>
      </w:pPr>
    </w:p>
    <w:p w14:paraId="66B7A393" w14:textId="75E919CF" w:rsidR="00691436" w:rsidRPr="00730F81" w:rsidRDefault="00D26791" w:rsidP="00730F81">
      <w:pPr>
        <w:spacing w:line="276" w:lineRule="auto"/>
        <w:ind w:firstLine="708"/>
        <w:jc w:val="both"/>
        <w:rPr>
          <w:rFonts w:ascii="Tahoma" w:hAnsi="Tahoma" w:cs="Tahoma"/>
          <w:lang w:val="es-CO"/>
        </w:rPr>
      </w:pPr>
      <w:r w:rsidRPr="00730F81">
        <w:rPr>
          <w:rFonts w:ascii="Tahoma" w:hAnsi="Tahoma" w:cs="Tahoma"/>
        </w:rPr>
        <w:t xml:space="preserve">Ahora, ante el reproche de </w:t>
      </w:r>
      <w:proofErr w:type="spellStart"/>
      <w:r w:rsidR="00691436" w:rsidRPr="00730F81">
        <w:rPr>
          <w:rStyle w:val="normaltextrun"/>
          <w:rFonts w:ascii="Tahoma" w:hAnsi="Tahoma" w:cs="Tahoma"/>
          <w:color w:val="000000" w:themeColor="text1"/>
        </w:rPr>
        <w:t>CENELIA</w:t>
      </w:r>
      <w:proofErr w:type="spellEnd"/>
      <w:r w:rsidR="00691436" w:rsidRPr="00730F81">
        <w:rPr>
          <w:rStyle w:val="normaltextrun"/>
          <w:rFonts w:ascii="Tahoma" w:hAnsi="Tahoma" w:cs="Tahoma"/>
          <w:color w:val="000000" w:themeColor="text1"/>
        </w:rPr>
        <w:t xml:space="preserve"> RUIZ DE GRAJALES </w:t>
      </w:r>
      <w:r w:rsidRPr="00730F81">
        <w:rPr>
          <w:rFonts w:ascii="Tahoma" w:hAnsi="Tahoma" w:cs="Tahoma"/>
        </w:rPr>
        <w:t xml:space="preserve">respecto a </w:t>
      </w:r>
      <w:r w:rsidR="7A45D464" w:rsidRPr="00730F81">
        <w:rPr>
          <w:rFonts w:ascii="Tahoma" w:hAnsi="Tahoma" w:cs="Tahoma"/>
        </w:rPr>
        <w:t xml:space="preserve">la </w:t>
      </w:r>
      <w:r w:rsidRPr="00730F81">
        <w:rPr>
          <w:rFonts w:ascii="Tahoma" w:hAnsi="Tahoma" w:cs="Tahoma"/>
        </w:rPr>
        <w:t>impo</w:t>
      </w:r>
      <w:r w:rsidR="5537DEF8" w:rsidRPr="00730F81">
        <w:rPr>
          <w:rFonts w:ascii="Tahoma" w:hAnsi="Tahoma" w:cs="Tahoma"/>
        </w:rPr>
        <w:t>sición de</w:t>
      </w:r>
      <w:r w:rsidRPr="00730F81">
        <w:rPr>
          <w:rFonts w:ascii="Tahoma" w:hAnsi="Tahoma" w:cs="Tahoma"/>
        </w:rPr>
        <w:t>l pago del retroactivo pensional</w:t>
      </w:r>
      <w:r w:rsidR="00691436" w:rsidRPr="00730F81">
        <w:rPr>
          <w:rFonts w:ascii="Tahoma" w:hAnsi="Tahoma" w:cs="Tahoma"/>
        </w:rPr>
        <w:t xml:space="preserve"> directamente </w:t>
      </w:r>
      <w:r w:rsidRPr="00730F81">
        <w:rPr>
          <w:rFonts w:ascii="Tahoma" w:hAnsi="Tahoma" w:cs="Tahoma"/>
        </w:rPr>
        <w:t xml:space="preserve">cuando en su momento </w:t>
      </w:r>
      <w:r w:rsidR="00691436" w:rsidRPr="00730F81">
        <w:rPr>
          <w:rFonts w:ascii="Tahoma" w:hAnsi="Tahoma" w:cs="Tahoma"/>
        </w:rPr>
        <w:t>la administradora pensional le reconoció de buena fe el derecho, debe recordarse que el fundamento de esta decisión por parte del juez de instancia radicó en que</w:t>
      </w:r>
      <w:r w:rsidR="00FF31E2" w:rsidRPr="00730F81">
        <w:rPr>
          <w:rFonts w:ascii="Tahoma" w:hAnsi="Tahoma" w:cs="Tahoma"/>
        </w:rPr>
        <w:t xml:space="preserve">, a su juicio, en este caso </w:t>
      </w:r>
      <w:r w:rsidR="00FF31E2" w:rsidRPr="00730F81">
        <w:rPr>
          <w:rFonts w:ascii="Tahoma" w:hAnsi="Tahoma" w:cs="Tahoma"/>
          <w:lang w:val="es-CO"/>
        </w:rPr>
        <w:t xml:space="preserve">no es aplicable la regla jurisprudencial que indica que la administradora pensional debe reconocer el retroactivo y recobrar el mayor valor a la beneficiaria inicial, toda vez que para la fecha de reclamación y reconocimiento a la cónyuge no se reclamó el derecho por parte de la hija, </w:t>
      </w:r>
      <w:r w:rsidR="006D0788" w:rsidRPr="00730F81">
        <w:rPr>
          <w:rFonts w:ascii="Tahoma" w:hAnsi="Tahoma" w:cs="Tahoma"/>
          <w:lang w:val="es-CO"/>
        </w:rPr>
        <w:t xml:space="preserve">ya que esta solo procuró </w:t>
      </w:r>
      <w:r w:rsidR="00FF31E2" w:rsidRPr="00730F81">
        <w:rPr>
          <w:rFonts w:ascii="Tahoma" w:hAnsi="Tahoma" w:cs="Tahoma"/>
          <w:lang w:val="es-CO"/>
        </w:rPr>
        <w:t>la pensión cuando contestó la demanda incoada por su madre</w:t>
      </w:r>
      <w:r w:rsidR="006D0788" w:rsidRPr="00730F81">
        <w:rPr>
          <w:rFonts w:ascii="Tahoma" w:hAnsi="Tahoma" w:cs="Tahoma"/>
          <w:lang w:val="es-CO"/>
        </w:rPr>
        <w:t>, por lo cual COLPENSIONES no tuvo conocimiento de la nueva beneficiaria y no pudo pronunciarse sobre el derecho.</w:t>
      </w:r>
    </w:p>
    <w:p w14:paraId="5690B843" w14:textId="08F9C699" w:rsidR="006D0788" w:rsidRPr="00730F81" w:rsidRDefault="006D0788" w:rsidP="00730F81">
      <w:pPr>
        <w:spacing w:line="276" w:lineRule="auto"/>
        <w:ind w:firstLine="708"/>
        <w:jc w:val="both"/>
        <w:rPr>
          <w:rFonts w:ascii="Tahoma" w:hAnsi="Tahoma" w:cs="Tahoma"/>
        </w:rPr>
      </w:pPr>
    </w:p>
    <w:p w14:paraId="7C1C87DC" w14:textId="100F97AC" w:rsidR="003D36E5" w:rsidRPr="00730F81" w:rsidRDefault="00FB0DE9" w:rsidP="00730F81">
      <w:pPr>
        <w:spacing w:line="276" w:lineRule="auto"/>
        <w:ind w:firstLine="708"/>
        <w:jc w:val="both"/>
        <w:rPr>
          <w:rFonts w:ascii="Tahoma" w:hAnsi="Tahoma" w:cs="Tahoma"/>
        </w:rPr>
      </w:pPr>
      <w:r w:rsidRPr="00730F81">
        <w:rPr>
          <w:rFonts w:ascii="Tahoma" w:hAnsi="Tahoma" w:cs="Tahoma"/>
        </w:rPr>
        <w:t xml:space="preserve">Al respecto, encuentra esta Colegiatura que lo argumentado por el a-quo </w:t>
      </w:r>
      <w:r w:rsidR="005726A4" w:rsidRPr="00730F81">
        <w:rPr>
          <w:rFonts w:ascii="Tahoma" w:hAnsi="Tahoma" w:cs="Tahoma"/>
        </w:rPr>
        <w:t>en parte</w:t>
      </w:r>
      <w:r w:rsidR="00471631" w:rsidRPr="00730F81">
        <w:rPr>
          <w:rFonts w:ascii="Tahoma" w:hAnsi="Tahoma" w:cs="Tahoma"/>
        </w:rPr>
        <w:t xml:space="preserve"> es cierto</w:t>
      </w:r>
      <w:r w:rsidRPr="00730F81">
        <w:rPr>
          <w:rFonts w:ascii="Tahoma" w:hAnsi="Tahoma" w:cs="Tahoma"/>
        </w:rPr>
        <w:t xml:space="preserve">, puesto que, cuando el entonces </w:t>
      </w:r>
      <w:proofErr w:type="spellStart"/>
      <w:r w:rsidRPr="00730F81">
        <w:rPr>
          <w:rFonts w:ascii="Tahoma" w:hAnsi="Tahoma" w:cs="Tahoma"/>
        </w:rPr>
        <w:t>ISS</w:t>
      </w:r>
      <w:proofErr w:type="spellEnd"/>
      <w:r w:rsidRPr="00730F81">
        <w:rPr>
          <w:rFonts w:ascii="Tahoma" w:hAnsi="Tahoma" w:cs="Tahoma"/>
        </w:rPr>
        <w:t xml:space="preserve"> le reconoció la sustitución pensional a </w:t>
      </w:r>
      <w:proofErr w:type="spellStart"/>
      <w:r w:rsidRPr="00730F81">
        <w:rPr>
          <w:rStyle w:val="normaltextrun"/>
          <w:rFonts w:ascii="Tahoma" w:hAnsi="Tahoma" w:cs="Tahoma"/>
          <w:color w:val="000000"/>
        </w:rPr>
        <w:t>CENELIA</w:t>
      </w:r>
      <w:proofErr w:type="spellEnd"/>
      <w:r w:rsidRPr="00730F81">
        <w:rPr>
          <w:rStyle w:val="normaltextrun"/>
          <w:rFonts w:ascii="Tahoma" w:hAnsi="Tahoma" w:cs="Tahoma"/>
          <w:color w:val="000000"/>
        </w:rPr>
        <w:t xml:space="preserve"> RUIZ DE GRAJALES mediante Resolución No.</w:t>
      </w:r>
      <w:r w:rsidR="00073A8E">
        <w:rPr>
          <w:rStyle w:val="normaltextrun"/>
          <w:rFonts w:ascii="Tahoma" w:hAnsi="Tahoma" w:cs="Tahoma"/>
          <w:color w:val="000000"/>
        </w:rPr>
        <w:t xml:space="preserve"> </w:t>
      </w:r>
      <w:r w:rsidR="003D36E5" w:rsidRPr="00730F81">
        <w:rPr>
          <w:rStyle w:val="normaltextrun"/>
          <w:rFonts w:ascii="Tahoma" w:hAnsi="Tahoma" w:cs="Tahoma"/>
          <w:color w:val="000000"/>
        </w:rPr>
        <w:t xml:space="preserve">7518 del 2011, </w:t>
      </w:r>
      <w:r w:rsidR="00073A8E" w:rsidRPr="00730F81">
        <w:rPr>
          <w:rStyle w:val="normaltextrun"/>
          <w:rFonts w:ascii="Tahoma" w:hAnsi="Tahoma" w:cs="Tahoma"/>
          <w:color w:val="000000"/>
        </w:rPr>
        <w:t>aún</w:t>
      </w:r>
      <w:r w:rsidR="003D36E5" w:rsidRPr="00730F81">
        <w:rPr>
          <w:rStyle w:val="normaltextrun"/>
          <w:rFonts w:ascii="Tahoma" w:hAnsi="Tahoma" w:cs="Tahoma"/>
          <w:color w:val="000000"/>
        </w:rPr>
        <w:t xml:space="preserve"> no se había presentado a reclamar otra persona con igual o mejor derecho, lo que implicó que </w:t>
      </w:r>
      <w:proofErr w:type="spellStart"/>
      <w:r w:rsidR="003D36E5" w:rsidRPr="00730F81">
        <w:rPr>
          <w:rFonts w:ascii="Tahoma" w:hAnsi="Tahoma" w:cs="Tahoma"/>
        </w:rPr>
        <w:t>LEIDY</w:t>
      </w:r>
      <w:proofErr w:type="spellEnd"/>
      <w:r w:rsidR="003D36E5" w:rsidRPr="00730F81">
        <w:rPr>
          <w:rFonts w:ascii="Tahoma" w:hAnsi="Tahoma" w:cs="Tahoma"/>
        </w:rPr>
        <w:t xml:space="preserve"> JOHANA GRAJALES ARDILA fuese una nueva beneficiaria frente a quien la beneficiaria inicial debía efectuar la respectiva compensación, en los términos dispuestos en la</w:t>
      </w:r>
      <w:r w:rsidR="003D36E5" w:rsidRPr="00730F81">
        <w:rPr>
          <w:rFonts w:ascii="Tahoma" w:eastAsia="Dotum" w:hAnsi="Tahoma" w:cs="Tahoma"/>
        </w:rPr>
        <w:t xml:space="preserve"> Ley 1204 de 2008</w:t>
      </w:r>
      <w:r w:rsidR="003D36E5" w:rsidRPr="00730F81">
        <w:rPr>
          <w:rFonts w:ascii="Tahoma" w:hAnsi="Tahoma" w:cs="Tahoma"/>
        </w:rPr>
        <w:t>.</w:t>
      </w:r>
    </w:p>
    <w:p w14:paraId="284FE9AF" w14:textId="1CC4A469" w:rsidR="003D36E5" w:rsidRPr="00730F81" w:rsidRDefault="003D36E5" w:rsidP="00730F81">
      <w:pPr>
        <w:spacing w:line="276" w:lineRule="auto"/>
        <w:ind w:firstLine="708"/>
        <w:jc w:val="both"/>
        <w:rPr>
          <w:rFonts w:ascii="Tahoma" w:hAnsi="Tahoma" w:cs="Tahoma"/>
        </w:rPr>
      </w:pPr>
    </w:p>
    <w:p w14:paraId="0BA0E3B8" w14:textId="5C3223F3" w:rsidR="003D36E5" w:rsidRPr="00730F81" w:rsidRDefault="003D36E5" w:rsidP="00730F81">
      <w:pPr>
        <w:spacing w:line="276" w:lineRule="auto"/>
        <w:ind w:firstLine="708"/>
        <w:jc w:val="both"/>
        <w:rPr>
          <w:rFonts w:ascii="Tahoma" w:eastAsia="Tahoma" w:hAnsi="Tahoma" w:cs="Tahoma"/>
          <w:lang w:val="es-CO"/>
        </w:rPr>
      </w:pPr>
      <w:r w:rsidRPr="00730F81">
        <w:rPr>
          <w:rFonts w:ascii="Tahoma" w:eastAsia="Tahoma" w:hAnsi="Tahoma" w:cs="Tahoma"/>
          <w:lang w:val="es-CO"/>
        </w:rPr>
        <w:t xml:space="preserve">Ahora yerra el juzgador de primera instancia al imponer de manera directa el pago del retroactivo pensional a </w:t>
      </w:r>
      <w:proofErr w:type="spellStart"/>
      <w:r w:rsidRPr="00730F81">
        <w:rPr>
          <w:rStyle w:val="normaltextrun"/>
          <w:rFonts w:ascii="Tahoma" w:hAnsi="Tahoma" w:cs="Tahoma"/>
          <w:color w:val="000000" w:themeColor="text1"/>
        </w:rPr>
        <w:t>CENELIA</w:t>
      </w:r>
      <w:proofErr w:type="spellEnd"/>
      <w:r w:rsidRPr="00730F81">
        <w:rPr>
          <w:rStyle w:val="normaltextrun"/>
          <w:rFonts w:ascii="Tahoma" w:hAnsi="Tahoma" w:cs="Tahoma"/>
          <w:color w:val="000000" w:themeColor="text1"/>
        </w:rPr>
        <w:t xml:space="preserve"> RUIZ DE GRAJALES</w:t>
      </w:r>
      <w:r w:rsidRPr="00730F81">
        <w:rPr>
          <w:rFonts w:ascii="Tahoma" w:eastAsia="Tahoma" w:hAnsi="Tahoma" w:cs="Tahoma"/>
          <w:lang w:val="es-CO"/>
        </w:rPr>
        <w:t xml:space="preserve">, toda vez que el art. 5º </w:t>
      </w:r>
      <w:r w:rsidRPr="00730F81">
        <w:rPr>
          <w:rFonts w:ascii="Tahoma" w:eastAsia="Dotum" w:hAnsi="Tahoma" w:cs="Tahoma"/>
        </w:rPr>
        <w:t xml:space="preserve">de la Ley 1204 de 2008 no contempla que la compensación al nuevo beneficiario sea realizada directamente por el beneficiario anterior, sino que </w:t>
      </w:r>
      <w:r w:rsidR="725F537C" w:rsidRPr="00730F81">
        <w:rPr>
          <w:rFonts w:ascii="Tahoma" w:eastAsia="Dotum" w:hAnsi="Tahoma" w:cs="Tahoma"/>
        </w:rPr>
        <w:t>establece</w:t>
      </w:r>
      <w:r w:rsidRPr="00730F81">
        <w:rPr>
          <w:rFonts w:ascii="Tahoma" w:eastAsia="Dotum" w:hAnsi="Tahoma" w:cs="Tahoma"/>
        </w:rPr>
        <w:t xml:space="preserve"> que debe ser ejecutada por la entidad pagadora, descontando el valor de las futuras mesadas, aun cuanto cónyuge y administradora pensional hubiesen actuado de buena fe.</w:t>
      </w:r>
    </w:p>
    <w:p w14:paraId="364CBF1E" w14:textId="77777777" w:rsidR="003D36E5" w:rsidRPr="00730F81" w:rsidRDefault="003D36E5" w:rsidP="00730F81">
      <w:pPr>
        <w:spacing w:line="276" w:lineRule="auto"/>
        <w:ind w:firstLine="708"/>
        <w:jc w:val="both"/>
        <w:rPr>
          <w:rFonts w:ascii="Tahoma" w:eastAsia="Tahoma" w:hAnsi="Tahoma" w:cs="Tahoma"/>
          <w:lang w:val="es-CO"/>
        </w:rPr>
      </w:pPr>
    </w:p>
    <w:p w14:paraId="71449067" w14:textId="483090F7" w:rsidR="006D0788" w:rsidRPr="00730F81" w:rsidRDefault="006D2B7D" w:rsidP="00730F81">
      <w:pPr>
        <w:spacing w:line="276" w:lineRule="auto"/>
        <w:ind w:firstLine="708"/>
        <w:jc w:val="both"/>
        <w:rPr>
          <w:rFonts w:ascii="Tahoma" w:eastAsia="Tahoma" w:hAnsi="Tahoma" w:cs="Tahoma"/>
          <w:lang w:val="es-CO"/>
        </w:rPr>
      </w:pPr>
      <w:r w:rsidRPr="00730F81">
        <w:rPr>
          <w:rFonts w:ascii="Tahoma" w:eastAsia="Tahoma" w:hAnsi="Tahoma" w:cs="Tahoma"/>
          <w:lang w:val="es-CO"/>
        </w:rPr>
        <w:t xml:space="preserve">Por otra parte, debe resaltarse que no es cierto, como lo afirmó el fallador, que COLPENSIONES no tuvo la oportunidad de pronunciarse sobre el derecho de </w:t>
      </w:r>
      <w:proofErr w:type="spellStart"/>
      <w:r w:rsidRPr="00730F81">
        <w:rPr>
          <w:rFonts w:ascii="Tahoma" w:eastAsia="Tahoma" w:hAnsi="Tahoma" w:cs="Tahoma"/>
          <w:lang w:val="es-CO"/>
        </w:rPr>
        <w:t>LEIDY</w:t>
      </w:r>
      <w:proofErr w:type="spellEnd"/>
      <w:r w:rsidRPr="00730F81">
        <w:rPr>
          <w:rFonts w:ascii="Tahoma" w:eastAsia="Tahoma" w:hAnsi="Tahoma" w:cs="Tahoma"/>
          <w:lang w:val="es-CO"/>
        </w:rPr>
        <w:t xml:space="preserve"> JOHANA, como quiera que al revisar detalladamente el expediente administrativo aportado por COLPENSIONES al contestar la demanda y que se visualiza en la carpeta 11 del cuaderno 01 de primera instancia, se encuentra que </w:t>
      </w:r>
      <w:r w:rsidR="00FE7465" w:rsidRPr="00730F81">
        <w:rPr>
          <w:rFonts w:ascii="Tahoma" w:eastAsia="Tahoma" w:hAnsi="Tahoma" w:cs="Tahoma"/>
          <w:lang w:val="es-CO"/>
        </w:rPr>
        <w:t xml:space="preserve">en el archivo denominado </w:t>
      </w:r>
      <w:r w:rsidR="00537FCD" w:rsidRPr="00730F81">
        <w:rPr>
          <w:rFonts w:ascii="Tahoma" w:eastAsia="Tahoma" w:hAnsi="Tahoma" w:cs="Tahoma"/>
          <w:lang w:val="es-CO"/>
        </w:rPr>
        <w:t>“CC-</w:t>
      </w:r>
      <w:proofErr w:type="spellStart"/>
      <w:r w:rsidR="00537FCD" w:rsidRPr="00730F81">
        <w:rPr>
          <w:rFonts w:ascii="Tahoma" w:eastAsia="Tahoma" w:hAnsi="Tahoma" w:cs="Tahoma"/>
          <w:lang w:val="es-CO"/>
        </w:rPr>
        <w:t>4388320_ExpCompleto_1</w:t>
      </w:r>
      <w:proofErr w:type="spellEnd"/>
      <w:r w:rsidR="00537FCD" w:rsidRPr="00730F81">
        <w:rPr>
          <w:rFonts w:ascii="Tahoma" w:eastAsia="Tahoma" w:hAnsi="Tahoma" w:cs="Tahoma"/>
          <w:lang w:val="es-CO"/>
        </w:rPr>
        <w:t xml:space="preserve">” reposa el formulario No. 175328 del entonces </w:t>
      </w:r>
      <w:proofErr w:type="spellStart"/>
      <w:r w:rsidR="00537FCD" w:rsidRPr="00730F81">
        <w:rPr>
          <w:rFonts w:ascii="Tahoma" w:eastAsia="Tahoma" w:hAnsi="Tahoma" w:cs="Tahoma"/>
          <w:lang w:val="es-CO"/>
        </w:rPr>
        <w:t>ISS</w:t>
      </w:r>
      <w:proofErr w:type="spellEnd"/>
      <w:r w:rsidR="00537FCD" w:rsidRPr="00730F81">
        <w:rPr>
          <w:rFonts w:ascii="Tahoma" w:eastAsia="Tahoma" w:hAnsi="Tahoma" w:cs="Tahoma"/>
          <w:lang w:val="es-CO"/>
        </w:rPr>
        <w:t xml:space="preserve">, suscrito por la </w:t>
      </w:r>
      <w:r w:rsidR="00BB30AF" w:rsidRPr="00730F81">
        <w:rPr>
          <w:rFonts w:ascii="Tahoma" w:eastAsia="Tahoma" w:hAnsi="Tahoma" w:cs="Tahoma"/>
          <w:lang w:val="es-CO"/>
        </w:rPr>
        <w:t xml:space="preserve">abogada LINA PATRICIA </w:t>
      </w:r>
      <w:r w:rsidR="00073A8E" w:rsidRPr="00730F81">
        <w:rPr>
          <w:rFonts w:ascii="Tahoma" w:eastAsia="Tahoma" w:hAnsi="Tahoma" w:cs="Tahoma"/>
          <w:lang w:val="es-CO"/>
        </w:rPr>
        <w:t>BARÓN</w:t>
      </w:r>
      <w:r w:rsidR="00BB30AF" w:rsidRPr="00730F81">
        <w:rPr>
          <w:rFonts w:ascii="Tahoma" w:eastAsia="Tahoma" w:hAnsi="Tahoma" w:cs="Tahoma"/>
          <w:lang w:val="es-CO"/>
        </w:rPr>
        <w:t xml:space="preserve"> </w:t>
      </w:r>
      <w:r w:rsidR="00073A8E" w:rsidRPr="00730F81">
        <w:rPr>
          <w:rFonts w:ascii="Tahoma" w:eastAsia="Tahoma" w:hAnsi="Tahoma" w:cs="Tahoma"/>
          <w:lang w:val="es-CO"/>
        </w:rPr>
        <w:t>RAMÍREZ</w:t>
      </w:r>
      <w:r w:rsidR="00BB30AF" w:rsidRPr="00730F81">
        <w:rPr>
          <w:rFonts w:ascii="Tahoma" w:eastAsia="Tahoma" w:hAnsi="Tahoma" w:cs="Tahoma"/>
          <w:lang w:val="es-CO"/>
        </w:rPr>
        <w:t xml:space="preserve">, en calidad de apoderada </w:t>
      </w:r>
      <w:r w:rsidR="00537FCD" w:rsidRPr="00730F81">
        <w:rPr>
          <w:rFonts w:ascii="Tahoma" w:eastAsia="Tahoma" w:hAnsi="Tahoma" w:cs="Tahoma"/>
          <w:lang w:val="es-CO"/>
        </w:rPr>
        <w:t xml:space="preserve">el 11 de enero de 2012, a través del cual solicitó la pensión causada por el fallecimiento del pensionado </w:t>
      </w:r>
      <w:proofErr w:type="spellStart"/>
      <w:r w:rsidR="00537FCD" w:rsidRPr="00730F81">
        <w:rPr>
          <w:rFonts w:ascii="Tahoma" w:eastAsia="Tahoma" w:hAnsi="Tahoma" w:cs="Tahoma"/>
          <w:lang w:val="es-CO"/>
        </w:rPr>
        <w:t>EROEL</w:t>
      </w:r>
      <w:proofErr w:type="spellEnd"/>
      <w:r w:rsidR="00537FCD" w:rsidRPr="00730F81">
        <w:rPr>
          <w:rFonts w:ascii="Tahoma" w:eastAsia="Tahoma" w:hAnsi="Tahoma" w:cs="Tahoma"/>
          <w:lang w:val="es-CO"/>
        </w:rPr>
        <w:t xml:space="preserve"> </w:t>
      </w:r>
      <w:r w:rsidR="00073A8E" w:rsidRPr="00730F81">
        <w:rPr>
          <w:rFonts w:ascii="Tahoma" w:eastAsia="Tahoma" w:hAnsi="Tahoma" w:cs="Tahoma"/>
          <w:lang w:val="es-CO"/>
        </w:rPr>
        <w:t>GRAJALES</w:t>
      </w:r>
      <w:r w:rsidR="00537FCD" w:rsidRPr="00730F81">
        <w:rPr>
          <w:rFonts w:ascii="Tahoma" w:eastAsia="Tahoma" w:hAnsi="Tahoma" w:cs="Tahoma"/>
          <w:lang w:val="es-CO"/>
        </w:rPr>
        <w:t xml:space="preserve"> </w:t>
      </w:r>
      <w:proofErr w:type="spellStart"/>
      <w:r w:rsidR="00537FCD" w:rsidRPr="00730F81">
        <w:rPr>
          <w:rFonts w:ascii="Tahoma" w:eastAsia="Tahoma" w:hAnsi="Tahoma" w:cs="Tahoma"/>
          <w:lang w:val="es-CO"/>
        </w:rPr>
        <w:t>QUICEN</w:t>
      </w:r>
      <w:r w:rsidR="00BB30AF" w:rsidRPr="00730F81">
        <w:rPr>
          <w:rFonts w:ascii="Tahoma" w:eastAsia="Tahoma" w:hAnsi="Tahoma" w:cs="Tahoma"/>
          <w:lang w:val="es-CO"/>
        </w:rPr>
        <w:t>O</w:t>
      </w:r>
      <w:proofErr w:type="spellEnd"/>
      <w:r w:rsidR="00BB30AF" w:rsidRPr="00730F81">
        <w:rPr>
          <w:rFonts w:ascii="Tahoma" w:eastAsia="Tahoma" w:hAnsi="Tahoma" w:cs="Tahoma"/>
          <w:lang w:val="es-CO"/>
        </w:rPr>
        <w:t xml:space="preserve">, relacionándose a señora OMAIRA ARDILA ROJAS como compañera permanente y, </w:t>
      </w:r>
      <w:r w:rsidR="00BB30AF" w:rsidRPr="00730F81">
        <w:rPr>
          <w:rFonts w:ascii="Tahoma" w:eastAsia="Tahoma" w:hAnsi="Tahoma" w:cs="Tahoma"/>
          <w:lang w:val="es-CO"/>
        </w:rPr>
        <w:lastRenderedPageBreak/>
        <w:t xml:space="preserve">en el apartado de beneficiarios inscribió a </w:t>
      </w:r>
      <w:proofErr w:type="spellStart"/>
      <w:r w:rsidR="00BB30AF" w:rsidRPr="00730F81">
        <w:rPr>
          <w:rFonts w:ascii="Tahoma" w:eastAsia="Tahoma" w:hAnsi="Tahoma" w:cs="Tahoma"/>
          <w:lang w:val="es-CO"/>
        </w:rPr>
        <w:t>LEIDY</w:t>
      </w:r>
      <w:proofErr w:type="spellEnd"/>
      <w:r w:rsidR="00BB30AF" w:rsidRPr="00730F81">
        <w:rPr>
          <w:rFonts w:ascii="Tahoma" w:eastAsia="Tahoma" w:hAnsi="Tahoma" w:cs="Tahoma"/>
          <w:lang w:val="es-CO"/>
        </w:rPr>
        <w:t xml:space="preserve"> JOHANA GRAJALES </w:t>
      </w:r>
      <w:r w:rsidR="00073A8E" w:rsidRPr="00730F81">
        <w:rPr>
          <w:rFonts w:ascii="Tahoma" w:eastAsia="Tahoma" w:hAnsi="Tahoma" w:cs="Tahoma"/>
          <w:lang w:val="es-CO"/>
        </w:rPr>
        <w:t>ARDILA</w:t>
      </w:r>
      <w:r w:rsidR="00BB30AF" w:rsidRPr="00730F81">
        <w:rPr>
          <w:rFonts w:ascii="Tahoma" w:eastAsia="Tahoma" w:hAnsi="Tahoma" w:cs="Tahoma"/>
          <w:lang w:val="es-CO"/>
        </w:rPr>
        <w:t xml:space="preserve">. Este formulario se encuentra acompañado de dos poderes dirigidos al </w:t>
      </w:r>
      <w:proofErr w:type="spellStart"/>
      <w:r w:rsidR="00BB30AF" w:rsidRPr="00730F81">
        <w:rPr>
          <w:rFonts w:ascii="Tahoma" w:eastAsia="Tahoma" w:hAnsi="Tahoma" w:cs="Tahoma"/>
          <w:lang w:val="es-CO"/>
        </w:rPr>
        <w:t>ISS</w:t>
      </w:r>
      <w:proofErr w:type="spellEnd"/>
      <w:r w:rsidR="00BB30AF" w:rsidRPr="00730F81">
        <w:rPr>
          <w:rFonts w:ascii="Tahoma" w:eastAsia="Tahoma" w:hAnsi="Tahoma" w:cs="Tahoma"/>
          <w:lang w:val="es-CO"/>
        </w:rPr>
        <w:t xml:space="preserve">, que dan cuenta que la señora OMAIRA ARDILA ROJAS le confirió mandato a la abogada </w:t>
      </w:r>
      <w:r w:rsidR="00073A8E" w:rsidRPr="00730F81">
        <w:rPr>
          <w:rFonts w:ascii="Tahoma" w:eastAsia="Tahoma" w:hAnsi="Tahoma" w:cs="Tahoma"/>
          <w:lang w:val="es-CO"/>
        </w:rPr>
        <w:t>BARÓN</w:t>
      </w:r>
      <w:r w:rsidR="00BB30AF" w:rsidRPr="00730F81">
        <w:rPr>
          <w:rFonts w:ascii="Tahoma" w:eastAsia="Tahoma" w:hAnsi="Tahoma" w:cs="Tahoma"/>
          <w:lang w:val="es-CO"/>
        </w:rPr>
        <w:t xml:space="preserve"> </w:t>
      </w:r>
      <w:r w:rsidR="00073A8E" w:rsidRPr="00730F81">
        <w:rPr>
          <w:rFonts w:ascii="Tahoma" w:eastAsia="Tahoma" w:hAnsi="Tahoma" w:cs="Tahoma"/>
          <w:lang w:val="es-CO"/>
        </w:rPr>
        <w:t>RAMÍREZ</w:t>
      </w:r>
      <w:r w:rsidR="00BB30AF" w:rsidRPr="00730F81">
        <w:rPr>
          <w:rFonts w:ascii="Tahoma" w:eastAsia="Tahoma" w:hAnsi="Tahoma" w:cs="Tahoma"/>
          <w:lang w:val="es-CO"/>
        </w:rPr>
        <w:t xml:space="preserve"> no solo para efectuar reclamación administrativa de la pensión de sobrevivientes por el fallecimiento del señor GRAJALES </w:t>
      </w:r>
      <w:proofErr w:type="spellStart"/>
      <w:r w:rsidR="00BB30AF" w:rsidRPr="00730F81">
        <w:rPr>
          <w:rFonts w:ascii="Tahoma" w:eastAsia="Tahoma" w:hAnsi="Tahoma" w:cs="Tahoma"/>
          <w:lang w:val="es-CO"/>
        </w:rPr>
        <w:t>QUICENO</w:t>
      </w:r>
      <w:proofErr w:type="spellEnd"/>
      <w:r w:rsidR="00BB30AF" w:rsidRPr="00730F81">
        <w:rPr>
          <w:rFonts w:ascii="Tahoma" w:eastAsia="Tahoma" w:hAnsi="Tahoma" w:cs="Tahoma"/>
          <w:lang w:val="es-CO"/>
        </w:rPr>
        <w:t xml:space="preserve">, en calidad de compañera permanente, sino también para que procurara el reconocimiento en favor de </w:t>
      </w:r>
      <w:proofErr w:type="spellStart"/>
      <w:r w:rsidR="00BB30AF" w:rsidRPr="00730F81">
        <w:rPr>
          <w:rFonts w:ascii="Tahoma" w:eastAsia="Tahoma" w:hAnsi="Tahoma" w:cs="Tahoma"/>
          <w:lang w:val="es-CO"/>
        </w:rPr>
        <w:t>LEIDY</w:t>
      </w:r>
      <w:proofErr w:type="spellEnd"/>
      <w:r w:rsidR="00BB30AF" w:rsidRPr="00730F81">
        <w:rPr>
          <w:rFonts w:ascii="Tahoma" w:eastAsia="Tahoma" w:hAnsi="Tahoma" w:cs="Tahoma"/>
          <w:lang w:val="es-CO"/>
        </w:rPr>
        <w:t xml:space="preserve"> JOHANA, último para lo cual se adjuntó el registro civil de nacimiento de la entonces hija menor. </w:t>
      </w:r>
    </w:p>
    <w:p w14:paraId="2E95D4F7" w14:textId="4517DC2D" w:rsidR="00BB30AF" w:rsidRPr="00730F81" w:rsidRDefault="00BB30AF" w:rsidP="00730F81">
      <w:pPr>
        <w:spacing w:line="276" w:lineRule="auto"/>
        <w:ind w:firstLine="708"/>
        <w:jc w:val="both"/>
        <w:rPr>
          <w:rFonts w:ascii="Tahoma" w:hAnsi="Tahoma" w:cs="Tahoma"/>
        </w:rPr>
      </w:pPr>
    </w:p>
    <w:p w14:paraId="3F667906" w14:textId="0F752A33" w:rsidR="00BB30AF" w:rsidRPr="00730F81" w:rsidRDefault="00BB30AF" w:rsidP="00730F81">
      <w:pPr>
        <w:spacing w:line="276" w:lineRule="auto"/>
        <w:ind w:firstLine="708"/>
        <w:jc w:val="both"/>
        <w:rPr>
          <w:rFonts w:ascii="Tahoma" w:hAnsi="Tahoma" w:cs="Tahoma"/>
        </w:rPr>
      </w:pPr>
      <w:r w:rsidRPr="00730F81">
        <w:rPr>
          <w:rFonts w:ascii="Tahoma" w:hAnsi="Tahoma" w:cs="Tahoma"/>
        </w:rPr>
        <w:t xml:space="preserve">Adicionalmente, esta solicitud se encuentra acompañada de declaraciones </w:t>
      </w:r>
      <w:r w:rsidR="13911306" w:rsidRPr="00730F81">
        <w:rPr>
          <w:rFonts w:ascii="Tahoma" w:hAnsi="Tahoma" w:cs="Tahoma"/>
        </w:rPr>
        <w:t>extra-juicio</w:t>
      </w:r>
      <w:r w:rsidRPr="00730F81">
        <w:rPr>
          <w:rFonts w:ascii="Tahoma" w:hAnsi="Tahoma" w:cs="Tahoma"/>
        </w:rPr>
        <w:t xml:space="preserve"> en las que se indició claramente que de la relación de OMAIRA ARDILA ROJAS con </w:t>
      </w:r>
      <w:proofErr w:type="spellStart"/>
      <w:r w:rsidRPr="00730F81">
        <w:rPr>
          <w:rFonts w:ascii="Tahoma" w:hAnsi="Tahoma" w:cs="Tahoma"/>
        </w:rPr>
        <w:t>EROEL</w:t>
      </w:r>
      <w:proofErr w:type="spellEnd"/>
      <w:r w:rsidRPr="00730F81">
        <w:rPr>
          <w:rFonts w:ascii="Tahoma" w:hAnsi="Tahoma" w:cs="Tahoma"/>
        </w:rPr>
        <w:t xml:space="preserve"> </w:t>
      </w:r>
      <w:r w:rsidR="00073A8E" w:rsidRPr="00730F81">
        <w:rPr>
          <w:rFonts w:ascii="Tahoma" w:hAnsi="Tahoma" w:cs="Tahoma"/>
        </w:rPr>
        <w:t>DARÍO</w:t>
      </w:r>
      <w:r w:rsidRPr="00730F81">
        <w:rPr>
          <w:rFonts w:ascii="Tahoma" w:hAnsi="Tahoma" w:cs="Tahoma"/>
        </w:rPr>
        <w:t xml:space="preserve"> GRAJALES </w:t>
      </w:r>
      <w:proofErr w:type="spellStart"/>
      <w:r w:rsidRPr="00730F81">
        <w:rPr>
          <w:rFonts w:ascii="Tahoma" w:hAnsi="Tahoma" w:cs="Tahoma"/>
        </w:rPr>
        <w:t>QUICENO</w:t>
      </w:r>
      <w:proofErr w:type="spellEnd"/>
      <w:r w:rsidRPr="00730F81">
        <w:rPr>
          <w:rFonts w:ascii="Tahoma" w:hAnsi="Tahoma" w:cs="Tahoma"/>
        </w:rPr>
        <w:t xml:space="preserve">, nacieron dos hijos llamados </w:t>
      </w:r>
      <w:r w:rsidR="00987BD1" w:rsidRPr="00730F81">
        <w:rPr>
          <w:rFonts w:ascii="Tahoma" w:hAnsi="Tahoma" w:cs="Tahoma"/>
        </w:rPr>
        <w:t>RUBÉN</w:t>
      </w:r>
      <w:r w:rsidRPr="00730F81">
        <w:rPr>
          <w:rFonts w:ascii="Tahoma" w:hAnsi="Tahoma" w:cs="Tahoma"/>
        </w:rPr>
        <w:t xml:space="preserve"> </w:t>
      </w:r>
      <w:r w:rsidR="00073A8E" w:rsidRPr="00730F81">
        <w:rPr>
          <w:rFonts w:ascii="Tahoma" w:hAnsi="Tahoma" w:cs="Tahoma"/>
        </w:rPr>
        <w:t>DARÍO</w:t>
      </w:r>
      <w:r w:rsidRPr="00730F81">
        <w:rPr>
          <w:rFonts w:ascii="Tahoma" w:hAnsi="Tahoma" w:cs="Tahoma"/>
        </w:rPr>
        <w:t xml:space="preserve"> y </w:t>
      </w:r>
      <w:proofErr w:type="spellStart"/>
      <w:r w:rsidRPr="00730F81">
        <w:rPr>
          <w:rFonts w:ascii="Tahoma" w:hAnsi="Tahoma" w:cs="Tahoma"/>
        </w:rPr>
        <w:t>LEIDY</w:t>
      </w:r>
      <w:proofErr w:type="spellEnd"/>
      <w:r w:rsidRPr="00730F81">
        <w:rPr>
          <w:rFonts w:ascii="Tahoma" w:hAnsi="Tahoma" w:cs="Tahoma"/>
        </w:rPr>
        <w:t xml:space="preserve"> JOHANA, de 21 y 17 años de edad, respectivamente, al momento del fallecimiento, así como formato para información </w:t>
      </w:r>
      <w:proofErr w:type="spellStart"/>
      <w:r w:rsidRPr="00730F81">
        <w:rPr>
          <w:rFonts w:ascii="Tahoma" w:hAnsi="Tahoma" w:cs="Tahoma"/>
        </w:rPr>
        <w:t>EPS</w:t>
      </w:r>
      <w:proofErr w:type="spellEnd"/>
      <w:r w:rsidRPr="00730F81">
        <w:rPr>
          <w:rFonts w:ascii="Tahoma" w:hAnsi="Tahoma" w:cs="Tahoma"/>
        </w:rPr>
        <w:t xml:space="preserve"> diligenciado tanto </w:t>
      </w:r>
      <w:r w:rsidR="00C32AA3" w:rsidRPr="00730F81">
        <w:rPr>
          <w:rFonts w:ascii="Tahoma" w:hAnsi="Tahoma" w:cs="Tahoma"/>
        </w:rPr>
        <w:t>para</w:t>
      </w:r>
      <w:r w:rsidRPr="00730F81">
        <w:rPr>
          <w:rFonts w:ascii="Tahoma" w:hAnsi="Tahoma" w:cs="Tahoma"/>
        </w:rPr>
        <w:t xml:space="preserve"> OMAIRA ARDILA ROJAS como </w:t>
      </w:r>
      <w:r w:rsidR="00C32AA3" w:rsidRPr="00730F81">
        <w:rPr>
          <w:rFonts w:ascii="Tahoma" w:hAnsi="Tahoma" w:cs="Tahoma"/>
        </w:rPr>
        <w:t xml:space="preserve">para </w:t>
      </w:r>
      <w:proofErr w:type="spellStart"/>
      <w:r w:rsidR="00C32AA3" w:rsidRPr="00730F81">
        <w:rPr>
          <w:rFonts w:ascii="Tahoma" w:hAnsi="Tahoma" w:cs="Tahoma"/>
        </w:rPr>
        <w:t>LEIDY</w:t>
      </w:r>
      <w:proofErr w:type="spellEnd"/>
      <w:r w:rsidR="00C32AA3" w:rsidRPr="00730F81">
        <w:rPr>
          <w:rFonts w:ascii="Tahoma" w:hAnsi="Tahoma" w:cs="Tahoma"/>
        </w:rPr>
        <w:t xml:space="preserve"> JOHANA GRAJALES ARDILA el mismo día de la reclamación, 11 de enero de 2012.</w:t>
      </w:r>
    </w:p>
    <w:p w14:paraId="73E9AE24" w14:textId="66CA8267" w:rsidR="00C32AA3" w:rsidRPr="00730F81" w:rsidRDefault="00C32AA3" w:rsidP="00730F81">
      <w:pPr>
        <w:spacing w:line="276" w:lineRule="auto"/>
        <w:ind w:firstLine="708"/>
        <w:jc w:val="both"/>
        <w:rPr>
          <w:rFonts w:ascii="Tahoma" w:hAnsi="Tahoma" w:cs="Tahoma"/>
        </w:rPr>
      </w:pPr>
    </w:p>
    <w:p w14:paraId="01F995D8" w14:textId="3DB92F5C" w:rsidR="00C32AA3" w:rsidRPr="00730F81" w:rsidRDefault="00C32AA3" w:rsidP="00730F81">
      <w:pPr>
        <w:spacing w:line="276" w:lineRule="auto"/>
        <w:ind w:firstLine="708"/>
        <w:jc w:val="both"/>
        <w:rPr>
          <w:rFonts w:ascii="Tahoma" w:hAnsi="Tahoma" w:cs="Tahoma"/>
        </w:rPr>
      </w:pPr>
      <w:r w:rsidRPr="00730F81">
        <w:rPr>
          <w:rFonts w:ascii="Tahoma" w:hAnsi="Tahoma" w:cs="Tahoma"/>
        </w:rPr>
        <w:t xml:space="preserve">La anterior documental, contrario a lo concluido en primera instancia, permite colegir que al momento de reclamar administrativamente la pensión, la apoderada de la señora OMAIRA ARDILA ROJAS, solicitó el reconocimiento en favor de la hija </w:t>
      </w:r>
      <w:proofErr w:type="spellStart"/>
      <w:r w:rsidRPr="00730F81">
        <w:rPr>
          <w:rFonts w:ascii="Tahoma" w:hAnsi="Tahoma" w:cs="Tahoma"/>
        </w:rPr>
        <w:t>LEIDY</w:t>
      </w:r>
      <w:proofErr w:type="spellEnd"/>
      <w:r w:rsidRPr="00730F81">
        <w:rPr>
          <w:rFonts w:ascii="Tahoma" w:hAnsi="Tahoma" w:cs="Tahoma"/>
        </w:rPr>
        <w:t xml:space="preserve"> JOHANA, empero, el </w:t>
      </w:r>
      <w:proofErr w:type="spellStart"/>
      <w:r w:rsidRPr="00730F81">
        <w:rPr>
          <w:rFonts w:ascii="Tahoma" w:hAnsi="Tahoma" w:cs="Tahoma"/>
        </w:rPr>
        <w:t>ISS</w:t>
      </w:r>
      <w:proofErr w:type="spellEnd"/>
      <w:r w:rsidRPr="00730F81">
        <w:rPr>
          <w:rFonts w:ascii="Tahoma" w:hAnsi="Tahoma" w:cs="Tahoma"/>
        </w:rPr>
        <w:t xml:space="preserve"> y posteriormente COLPENSIONES, sin justificación alguna desconocieron tal solicitud y, mediante resolución </w:t>
      </w:r>
      <w:proofErr w:type="spellStart"/>
      <w:r w:rsidRPr="00730F81">
        <w:rPr>
          <w:rFonts w:ascii="Tahoma" w:hAnsi="Tahoma" w:cs="Tahoma"/>
        </w:rPr>
        <w:t>GNR</w:t>
      </w:r>
      <w:proofErr w:type="spellEnd"/>
      <w:r w:rsidRPr="00730F81">
        <w:rPr>
          <w:rFonts w:ascii="Tahoma" w:hAnsi="Tahoma" w:cs="Tahoma"/>
        </w:rPr>
        <w:t xml:space="preserve"> 252793 del 11 de julio de 2014, se limitó a negar el derecho a la compañera permanente, sin efectuar pronunciamiento alguno frente a </w:t>
      </w:r>
      <w:proofErr w:type="spellStart"/>
      <w:r w:rsidRPr="00730F81">
        <w:rPr>
          <w:rFonts w:ascii="Tahoma" w:hAnsi="Tahoma" w:cs="Tahoma"/>
        </w:rPr>
        <w:t>LEIDY</w:t>
      </w:r>
      <w:proofErr w:type="spellEnd"/>
      <w:r w:rsidRPr="00730F81">
        <w:rPr>
          <w:rFonts w:ascii="Tahoma" w:hAnsi="Tahoma" w:cs="Tahoma"/>
        </w:rPr>
        <w:t xml:space="preserve"> JOHANA, pese a que para el momento de fallecer su padre y presentar la reclamación por medio de su progenitora, </w:t>
      </w:r>
      <w:r w:rsidR="669A8AF8" w:rsidRPr="00730F81">
        <w:rPr>
          <w:rFonts w:ascii="Tahoma" w:hAnsi="Tahoma" w:cs="Tahoma"/>
        </w:rPr>
        <w:t>aún</w:t>
      </w:r>
      <w:r w:rsidRPr="00730F81">
        <w:rPr>
          <w:rFonts w:ascii="Tahoma" w:hAnsi="Tahoma" w:cs="Tahoma"/>
        </w:rPr>
        <w:t xml:space="preserve"> era menor de edad.</w:t>
      </w:r>
    </w:p>
    <w:p w14:paraId="011E85AC" w14:textId="0AFAC605" w:rsidR="00C32AA3" w:rsidRPr="00730F81" w:rsidRDefault="00C32AA3" w:rsidP="00730F81">
      <w:pPr>
        <w:spacing w:line="276" w:lineRule="auto"/>
        <w:ind w:firstLine="708"/>
        <w:jc w:val="both"/>
        <w:rPr>
          <w:rFonts w:ascii="Tahoma" w:hAnsi="Tahoma" w:cs="Tahoma"/>
        </w:rPr>
      </w:pPr>
    </w:p>
    <w:p w14:paraId="518B5993" w14:textId="1DF195DB" w:rsidR="00C32AA3" w:rsidRPr="00730F81" w:rsidRDefault="00C32AA3" w:rsidP="00730F81">
      <w:pPr>
        <w:spacing w:line="276" w:lineRule="auto"/>
        <w:ind w:firstLine="708"/>
        <w:jc w:val="both"/>
        <w:rPr>
          <w:rFonts w:ascii="Tahoma" w:hAnsi="Tahoma" w:cs="Tahoma"/>
        </w:rPr>
      </w:pPr>
      <w:r w:rsidRPr="00730F81">
        <w:rPr>
          <w:rFonts w:ascii="Tahoma" w:hAnsi="Tahoma" w:cs="Tahoma"/>
        </w:rPr>
        <w:t xml:space="preserve">Y es que la actitud displicente de la administradora pensional frente al derecho de </w:t>
      </w:r>
      <w:proofErr w:type="spellStart"/>
      <w:r w:rsidRPr="00730F81">
        <w:rPr>
          <w:rFonts w:ascii="Tahoma" w:hAnsi="Tahoma" w:cs="Tahoma"/>
        </w:rPr>
        <w:t>LEIDY</w:t>
      </w:r>
      <w:proofErr w:type="spellEnd"/>
      <w:r w:rsidRPr="00730F81">
        <w:rPr>
          <w:rFonts w:ascii="Tahoma" w:hAnsi="Tahoma" w:cs="Tahoma"/>
        </w:rPr>
        <w:t xml:space="preserve"> JOHANA no cesó ni aun en el trámite del proceso, puesto que ni siquiera, ante las pretensiones del reconocimiento como hija en condición de incapacidad, efectuó la calificación de pérdida de capacidad de la peticionaria, aunque el juzgado de primera instancia efectuó requerimiento en ese sentido desde el 24 de octubre de 2016 que decretó la experticia y hasta el 2021, cuando, ante la inoperancia de la demanda, dispuesto que fuese la Junta Regional de Calificación de Invalidez que efectuara la calificación.</w:t>
      </w:r>
    </w:p>
    <w:p w14:paraId="580EC115" w14:textId="49122A41" w:rsidR="00C32AA3" w:rsidRPr="00730F81" w:rsidRDefault="00C32AA3" w:rsidP="00730F81">
      <w:pPr>
        <w:spacing w:line="276" w:lineRule="auto"/>
        <w:ind w:firstLine="708"/>
        <w:jc w:val="both"/>
        <w:rPr>
          <w:rFonts w:ascii="Tahoma" w:hAnsi="Tahoma" w:cs="Tahoma"/>
        </w:rPr>
      </w:pPr>
    </w:p>
    <w:p w14:paraId="58EBE178" w14:textId="62FEB63C" w:rsidR="00C32AA3" w:rsidRPr="00730F81" w:rsidRDefault="00C32AA3" w:rsidP="00730F81">
      <w:pPr>
        <w:spacing w:line="276" w:lineRule="auto"/>
        <w:ind w:firstLine="708"/>
        <w:jc w:val="both"/>
        <w:rPr>
          <w:rStyle w:val="normaltextrun"/>
          <w:rFonts w:ascii="Tahoma" w:hAnsi="Tahoma" w:cs="Tahoma"/>
          <w:color w:val="000000"/>
        </w:rPr>
      </w:pPr>
      <w:r w:rsidRPr="00730F81">
        <w:rPr>
          <w:rFonts w:ascii="Tahoma" w:hAnsi="Tahoma" w:cs="Tahoma"/>
        </w:rPr>
        <w:t xml:space="preserve">En suma de lo dicho, </w:t>
      </w:r>
      <w:proofErr w:type="spellStart"/>
      <w:r w:rsidRPr="00730F81">
        <w:rPr>
          <w:rFonts w:ascii="Tahoma" w:hAnsi="Tahoma" w:cs="Tahoma"/>
        </w:rPr>
        <w:t>LEIDY</w:t>
      </w:r>
      <w:proofErr w:type="spellEnd"/>
      <w:r w:rsidRPr="00730F81">
        <w:rPr>
          <w:rFonts w:ascii="Tahoma" w:hAnsi="Tahoma" w:cs="Tahoma"/>
        </w:rPr>
        <w:t xml:space="preserve"> JOHANA solamente puede ser considerada frente a COLPENSIONES como nueva beneficiaria hasta el 11 de enero de 2012, puesto que en esta fecha se elevó la reclamación administrativa por parte de OMAIRA ARDILA ROJAS, en nombre propio y representación de su hija, por lo cual, a partir del 12 de enero de 2012 y hasta el 30 de septiembre de 2023, debe reconocer el retroactivo pensional </w:t>
      </w:r>
      <w:r w:rsidR="003F5F3C" w:rsidRPr="00730F81">
        <w:rPr>
          <w:rStyle w:val="normaltextrun"/>
          <w:rFonts w:ascii="Tahoma" w:hAnsi="Tahoma" w:cs="Tahoma"/>
          <w:color w:val="000000" w:themeColor="text1"/>
        </w:rPr>
        <w:t xml:space="preserve">en el entendido de que si COLPENSIONES o en su momento el </w:t>
      </w:r>
      <w:proofErr w:type="spellStart"/>
      <w:r w:rsidR="003F5F3C" w:rsidRPr="00730F81">
        <w:rPr>
          <w:rStyle w:val="normaltextrun"/>
          <w:rFonts w:ascii="Tahoma" w:hAnsi="Tahoma" w:cs="Tahoma"/>
          <w:color w:val="000000" w:themeColor="text1"/>
        </w:rPr>
        <w:t>ISS</w:t>
      </w:r>
      <w:proofErr w:type="spellEnd"/>
      <w:r w:rsidR="003F5F3C" w:rsidRPr="00730F81">
        <w:rPr>
          <w:rStyle w:val="normaltextrun"/>
          <w:rFonts w:ascii="Tahoma" w:hAnsi="Tahoma" w:cs="Tahoma"/>
          <w:color w:val="000000" w:themeColor="text1"/>
        </w:rPr>
        <w:t xml:space="preserve">, hubiesen atendido la reclamación de la hija, le hubiera tenido que reconocer la prestación como hija menor de edad y, extender el pago de la mesada, después de los 18 años por su condición de discapacidad, ultimo para lo cual, de tener dudas, </w:t>
      </w:r>
      <w:r w:rsidR="003F5F3C" w:rsidRPr="00730F81">
        <w:rPr>
          <w:rStyle w:val="normaltextrun"/>
          <w:rFonts w:ascii="Tahoma" w:hAnsi="Tahoma" w:cs="Tahoma"/>
          <w:color w:val="000000" w:themeColor="text1"/>
        </w:rPr>
        <w:lastRenderedPageBreak/>
        <w:t>debió efectuar la respectiva calificación y mantener en suspenso el 50% de la prestación, más no continuar reconociéndosela a la cónyuge.</w:t>
      </w:r>
    </w:p>
    <w:p w14:paraId="07E76FB4" w14:textId="0C956D81" w:rsidR="003F5F3C" w:rsidRPr="00730F81" w:rsidRDefault="003F5F3C" w:rsidP="00730F81">
      <w:pPr>
        <w:spacing w:line="276" w:lineRule="auto"/>
        <w:ind w:firstLine="708"/>
        <w:jc w:val="both"/>
        <w:rPr>
          <w:rFonts w:ascii="Tahoma" w:hAnsi="Tahoma" w:cs="Tahoma"/>
        </w:rPr>
      </w:pPr>
    </w:p>
    <w:p w14:paraId="5B969713" w14:textId="67BAB2F6" w:rsidR="003F5F3C" w:rsidRPr="00730F81" w:rsidRDefault="003F5F3C" w:rsidP="00730F81">
      <w:pPr>
        <w:spacing w:line="276" w:lineRule="auto"/>
        <w:ind w:firstLine="708"/>
        <w:jc w:val="both"/>
        <w:rPr>
          <w:rFonts w:ascii="Tahoma" w:hAnsi="Tahoma" w:cs="Tahoma"/>
        </w:rPr>
      </w:pPr>
      <w:r w:rsidRPr="00730F81">
        <w:rPr>
          <w:rFonts w:ascii="Tahoma" w:hAnsi="Tahoma" w:cs="Tahoma"/>
        </w:rPr>
        <w:t>Y es que la suspensión de la prestación también debió efectuarla por el reclamo de la compañera permanente, puesto que, aunque en sede judicial se negara su derecho, la controversia entre beneficiarias le impedía continuar reconociendo el 100% de la prestación.</w:t>
      </w:r>
    </w:p>
    <w:p w14:paraId="0070646F" w14:textId="72C99A5D" w:rsidR="003F5F3C" w:rsidRPr="00730F81" w:rsidRDefault="003F5F3C" w:rsidP="00730F81">
      <w:pPr>
        <w:spacing w:line="276" w:lineRule="auto"/>
        <w:ind w:firstLine="708"/>
        <w:jc w:val="both"/>
        <w:rPr>
          <w:rFonts w:ascii="Tahoma" w:hAnsi="Tahoma" w:cs="Tahoma"/>
        </w:rPr>
      </w:pPr>
    </w:p>
    <w:p w14:paraId="3B7236D5" w14:textId="6BFDC361" w:rsidR="003F5F3C" w:rsidRPr="00730F81" w:rsidRDefault="003F5F3C" w:rsidP="00730F81">
      <w:pPr>
        <w:spacing w:line="276" w:lineRule="auto"/>
        <w:ind w:firstLine="708"/>
        <w:jc w:val="both"/>
        <w:rPr>
          <w:rFonts w:ascii="Tahoma" w:hAnsi="Tahoma" w:cs="Tahoma"/>
          <w:b/>
          <w:bCs/>
        </w:rPr>
      </w:pPr>
      <w:r w:rsidRPr="00730F81">
        <w:rPr>
          <w:rFonts w:ascii="Tahoma" w:hAnsi="Tahoma" w:cs="Tahoma"/>
        </w:rPr>
        <w:t xml:space="preserve">En consecuencia, se modificará la sentencia de primera instancia para ordenar el pago del retroactivo pensional en favor de </w:t>
      </w:r>
      <w:proofErr w:type="spellStart"/>
      <w:r w:rsidRPr="00730F81">
        <w:rPr>
          <w:rFonts w:ascii="Tahoma" w:hAnsi="Tahoma" w:cs="Tahoma"/>
        </w:rPr>
        <w:t>LEIDY</w:t>
      </w:r>
      <w:proofErr w:type="spellEnd"/>
      <w:r w:rsidRPr="00730F81">
        <w:rPr>
          <w:rFonts w:ascii="Tahoma" w:hAnsi="Tahoma" w:cs="Tahoma"/>
        </w:rPr>
        <w:t xml:space="preserve"> </w:t>
      </w:r>
      <w:r w:rsidRPr="00730F81">
        <w:rPr>
          <w:rFonts w:ascii="Tahoma" w:eastAsia="Tahoma" w:hAnsi="Tahoma" w:cs="Tahoma"/>
          <w:lang w:val="es-CO"/>
        </w:rPr>
        <w:t xml:space="preserve">JOHANA GRAJALES </w:t>
      </w:r>
      <w:r w:rsidR="00073A8E" w:rsidRPr="00730F81">
        <w:rPr>
          <w:rFonts w:ascii="Tahoma" w:eastAsia="Tahoma" w:hAnsi="Tahoma" w:cs="Tahoma"/>
          <w:lang w:val="es-CO"/>
        </w:rPr>
        <w:t>ARDILA</w:t>
      </w:r>
      <w:r w:rsidRPr="00730F81">
        <w:rPr>
          <w:rFonts w:ascii="Tahoma" w:eastAsia="Tahoma" w:hAnsi="Tahoma" w:cs="Tahoma"/>
          <w:lang w:val="es-CO"/>
        </w:rPr>
        <w:t xml:space="preserve"> a partir del día siguiente del fallecimiento de su padre, </w:t>
      </w:r>
      <w:r w:rsidRPr="00730F81">
        <w:rPr>
          <w:rFonts w:ascii="Tahoma" w:hAnsi="Tahoma" w:cs="Tahoma"/>
        </w:rPr>
        <w:t xml:space="preserve">24 de julio de 2011 y hasta el 30 de septiembre de 2023, a cargo de COLPENSIONES, </w:t>
      </w:r>
      <w:r w:rsidRPr="00730F81">
        <w:rPr>
          <w:rFonts w:ascii="Tahoma" w:hAnsi="Tahoma" w:cs="Tahoma"/>
          <w:b/>
          <w:bCs/>
        </w:rPr>
        <w:t xml:space="preserve">sin perjuicio de las acciones que la administradora pueda llevar a cabo para procurar la compensación por parte de la señora </w:t>
      </w:r>
      <w:proofErr w:type="spellStart"/>
      <w:r w:rsidRPr="00730F81">
        <w:rPr>
          <w:rStyle w:val="normaltextrun"/>
          <w:rFonts w:ascii="Tahoma" w:hAnsi="Tahoma" w:cs="Tahoma"/>
          <w:b/>
          <w:bCs/>
          <w:color w:val="000000" w:themeColor="text1"/>
        </w:rPr>
        <w:t>CENELIA</w:t>
      </w:r>
      <w:proofErr w:type="spellEnd"/>
      <w:r w:rsidRPr="00730F81">
        <w:rPr>
          <w:rStyle w:val="normaltextrun"/>
          <w:rFonts w:ascii="Tahoma" w:hAnsi="Tahoma" w:cs="Tahoma"/>
          <w:b/>
          <w:bCs/>
          <w:color w:val="000000" w:themeColor="text1"/>
        </w:rPr>
        <w:t xml:space="preserve"> RUIZ DE GRAJALES</w:t>
      </w:r>
      <w:r w:rsidRPr="00730F81">
        <w:rPr>
          <w:rFonts w:ascii="Tahoma" w:hAnsi="Tahoma" w:cs="Tahoma"/>
          <w:b/>
          <w:bCs/>
        </w:rPr>
        <w:t>, según lo expuesto en precedencia.</w:t>
      </w:r>
      <w:r w:rsidR="1C1C2D21" w:rsidRPr="00730F81">
        <w:rPr>
          <w:rFonts w:ascii="Tahoma" w:hAnsi="Tahoma" w:cs="Tahoma"/>
        </w:rPr>
        <w:t xml:space="preserve"> </w:t>
      </w:r>
    </w:p>
    <w:p w14:paraId="3DE71C48" w14:textId="16653E0B" w:rsidR="6CC6475A" w:rsidRPr="00730F81" w:rsidRDefault="6CC6475A" w:rsidP="00730F81">
      <w:pPr>
        <w:spacing w:line="276" w:lineRule="auto"/>
        <w:ind w:firstLine="708"/>
        <w:jc w:val="both"/>
        <w:rPr>
          <w:rFonts w:ascii="Tahoma" w:hAnsi="Tahoma" w:cs="Tahoma"/>
        </w:rPr>
      </w:pPr>
    </w:p>
    <w:p w14:paraId="51E11D35" w14:textId="31B6C5E2" w:rsidR="5AC002E5" w:rsidRPr="00730F81" w:rsidRDefault="5AC002E5" w:rsidP="00730F81">
      <w:pPr>
        <w:spacing w:line="276" w:lineRule="auto"/>
        <w:ind w:firstLine="708"/>
        <w:jc w:val="both"/>
        <w:rPr>
          <w:rFonts w:ascii="Tahoma" w:hAnsi="Tahoma" w:cs="Tahoma"/>
        </w:rPr>
      </w:pPr>
      <w:r w:rsidRPr="00730F81">
        <w:rPr>
          <w:rFonts w:ascii="Tahoma" w:hAnsi="Tahoma" w:cs="Tahoma"/>
        </w:rPr>
        <w:t xml:space="preserve">Con relación a la petición de la Señora </w:t>
      </w:r>
      <w:proofErr w:type="spellStart"/>
      <w:r w:rsidRPr="00730F81">
        <w:rPr>
          <w:rFonts w:ascii="Tahoma" w:hAnsi="Tahoma" w:cs="Tahoma"/>
        </w:rPr>
        <w:t>CENELIA</w:t>
      </w:r>
      <w:proofErr w:type="spellEnd"/>
      <w:r w:rsidRPr="00730F81">
        <w:rPr>
          <w:rFonts w:ascii="Tahoma" w:hAnsi="Tahoma" w:cs="Tahoma"/>
        </w:rPr>
        <w:t xml:space="preserve"> RUÍZ DE GRAJALES tendiente a que se la exonere de pagar el retroactivo porque actuó de buena fe, la Sala no puede pasar inadvertido que aquella conoció la existencia de la hija extramatrimonial del causante al </w:t>
      </w:r>
      <w:r w:rsidR="29571326" w:rsidRPr="00730F81">
        <w:rPr>
          <w:rFonts w:ascii="Tahoma" w:hAnsi="Tahoma" w:cs="Tahoma"/>
        </w:rPr>
        <w:t>punto que le reconoció una suma de dinero mensual (pagos que no se prob</w:t>
      </w:r>
      <w:r w:rsidR="1C9116BC" w:rsidRPr="00730F81">
        <w:rPr>
          <w:rFonts w:ascii="Tahoma" w:hAnsi="Tahoma" w:cs="Tahoma"/>
        </w:rPr>
        <w:t>aron</w:t>
      </w:r>
      <w:r w:rsidR="29571326" w:rsidRPr="00730F81">
        <w:rPr>
          <w:rFonts w:ascii="Tahoma" w:hAnsi="Tahoma" w:cs="Tahoma"/>
        </w:rPr>
        <w:t xml:space="preserve"> ni se estableció el valor)</w:t>
      </w:r>
      <w:r w:rsidR="7F1DF113" w:rsidRPr="00730F81">
        <w:rPr>
          <w:rFonts w:ascii="Tahoma" w:hAnsi="Tahoma" w:cs="Tahoma"/>
        </w:rPr>
        <w:t>, de modo que</w:t>
      </w:r>
      <w:r w:rsidR="273385A1" w:rsidRPr="00730F81">
        <w:rPr>
          <w:rFonts w:ascii="Tahoma" w:hAnsi="Tahoma" w:cs="Tahoma"/>
        </w:rPr>
        <w:t xml:space="preserve"> una vez conocida la existencia de la hija debió informarse al fondo de pensiones.</w:t>
      </w:r>
      <w:r w:rsidR="1D1548DE" w:rsidRPr="00730F81">
        <w:rPr>
          <w:rFonts w:ascii="Tahoma" w:hAnsi="Tahoma" w:cs="Tahoma"/>
        </w:rPr>
        <w:t xml:space="preserve"> Al margen de lo anterior, COLPENSIONES está facultado legalmente para procurar la compensación de lo recibido demás. </w:t>
      </w:r>
      <w:r w:rsidR="7F1DF113" w:rsidRPr="00730F81">
        <w:rPr>
          <w:rFonts w:ascii="Tahoma" w:hAnsi="Tahoma" w:cs="Tahoma"/>
        </w:rPr>
        <w:t xml:space="preserve"> </w:t>
      </w:r>
    </w:p>
    <w:p w14:paraId="115E0B79" w14:textId="5FEAD6AE" w:rsidR="003F5F3C" w:rsidRPr="00730F81" w:rsidRDefault="003F5F3C" w:rsidP="00730F81">
      <w:pPr>
        <w:spacing w:line="276" w:lineRule="auto"/>
        <w:ind w:firstLine="708"/>
        <w:jc w:val="both"/>
        <w:rPr>
          <w:rFonts w:ascii="Tahoma" w:hAnsi="Tahoma" w:cs="Tahoma"/>
        </w:rPr>
      </w:pPr>
    </w:p>
    <w:p w14:paraId="4F3AB41E" w14:textId="737E4F06" w:rsidR="003F5F3C" w:rsidRPr="00730F81" w:rsidRDefault="003F5F3C" w:rsidP="00730F81">
      <w:pPr>
        <w:spacing w:line="276" w:lineRule="auto"/>
        <w:ind w:firstLine="708"/>
        <w:jc w:val="both"/>
        <w:rPr>
          <w:rFonts w:ascii="Tahoma" w:hAnsi="Tahoma" w:cs="Tahoma"/>
        </w:rPr>
      </w:pPr>
      <w:r w:rsidRPr="00730F81">
        <w:rPr>
          <w:rFonts w:ascii="Tahoma" w:hAnsi="Tahoma" w:cs="Tahoma"/>
        </w:rPr>
        <w:t xml:space="preserve">Previo a efectuar la liquidación del retroactivo pensional hasta el mes anterior a proferirse esta sentencia, es del caso precisar que no operó el fenómeno prescriptivo, como quiera que entre el deceso, la reclamación administrativa y la presentación de la contestación de la demanda, en la que estaban contenidas las pretensiones por parte de </w:t>
      </w:r>
      <w:proofErr w:type="spellStart"/>
      <w:r w:rsidRPr="00730F81">
        <w:rPr>
          <w:rFonts w:ascii="Tahoma" w:hAnsi="Tahoma" w:cs="Tahoma"/>
        </w:rPr>
        <w:t>LEIDY</w:t>
      </w:r>
      <w:proofErr w:type="spellEnd"/>
      <w:r w:rsidRPr="00730F81">
        <w:rPr>
          <w:rFonts w:ascii="Tahoma" w:hAnsi="Tahoma" w:cs="Tahoma"/>
        </w:rPr>
        <w:t xml:space="preserve"> JOHANA no transcurrieron 03 años, máxime que el término prescriptivo para ella solo empezó a correr a partir del 21 de abril de 2012 cuando alcanzó la mayoría de edad.</w:t>
      </w:r>
    </w:p>
    <w:p w14:paraId="417A9A48" w14:textId="77777777" w:rsidR="003F5F3C" w:rsidRPr="00730F81" w:rsidRDefault="003F5F3C" w:rsidP="00730F81">
      <w:pPr>
        <w:spacing w:line="276" w:lineRule="auto"/>
        <w:ind w:firstLine="708"/>
        <w:jc w:val="both"/>
        <w:rPr>
          <w:rFonts w:ascii="Tahoma" w:hAnsi="Tahoma" w:cs="Tahoma"/>
        </w:rPr>
      </w:pPr>
    </w:p>
    <w:p w14:paraId="2A05C743" w14:textId="2310D007" w:rsidR="003F5F3C" w:rsidRPr="00730F81" w:rsidRDefault="003F5F3C" w:rsidP="00730F81">
      <w:pPr>
        <w:spacing w:line="276" w:lineRule="auto"/>
        <w:ind w:firstLine="708"/>
        <w:jc w:val="both"/>
        <w:rPr>
          <w:rFonts w:ascii="Tahoma" w:hAnsi="Tahoma" w:cs="Tahoma"/>
        </w:rPr>
      </w:pPr>
      <w:r w:rsidRPr="00730F81">
        <w:rPr>
          <w:rFonts w:ascii="Tahoma" w:hAnsi="Tahoma" w:cs="Tahoma"/>
        </w:rPr>
        <w:t xml:space="preserve">Así, efectuada la liquidación del retroactivo pensional causado entre el 24 de julio de 2011 y hasta el 30 de septiembre de 2023, tomando como valor para cada anualidad de la mesada pensional </w:t>
      </w:r>
      <w:r w:rsidR="00111D68" w:rsidRPr="00730F81">
        <w:rPr>
          <w:rFonts w:ascii="Tahoma" w:hAnsi="Tahoma" w:cs="Tahoma"/>
        </w:rPr>
        <w:t>el salario mínimo y 14 mesadas anuales</w:t>
      </w:r>
      <w:r w:rsidRPr="00730F81">
        <w:rPr>
          <w:rFonts w:ascii="Tahoma" w:hAnsi="Tahoma" w:cs="Tahoma"/>
        </w:rPr>
        <w:t>, se obtiene que COLPENSIONES adeuda a</w:t>
      </w:r>
      <w:r w:rsidR="00111D68" w:rsidRPr="00730F81">
        <w:rPr>
          <w:rFonts w:ascii="Tahoma" w:hAnsi="Tahoma" w:cs="Tahoma"/>
        </w:rPr>
        <w:t xml:space="preserve"> </w:t>
      </w:r>
      <w:r w:rsidRPr="00730F81">
        <w:rPr>
          <w:rFonts w:ascii="Tahoma" w:hAnsi="Tahoma" w:cs="Tahoma"/>
        </w:rPr>
        <w:t>l</w:t>
      </w:r>
      <w:r w:rsidR="00111D68" w:rsidRPr="00730F81">
        <w:rPr>
          <w:rFonts w:ascii="Tahoma" w:hAnsi="Tahoma" w:cs="Tahoma"/>
        </w:rPr>
        <w:t>a</w:t>
      </w:r>
      <w:r w:rsidRPr="00730F81">
        <w:rPr>
          <w:rFonts w:ascii="Tahoma" w:hAnsi="Tahoma" w:cs="Tahoma"/>
        </w:rPr>
        <w:t xml:space="preserve"> demandante la suma de $</w:t>
      </w:r>
      <w:r w:rsidR="00111D68" w:rsidRPr="00730F81">
        <w:rPr>
          <w:rFonts w:ascii="Tahoma" w:hAnsi="Tahoma" w:cs="Tahoma"/>
        </w:rPr>
        <w:t>65.136.223</w:t>
      </w:r>
      <w:r w:rsidRPr="00730F81">
        <w:rPr>
          <w:rFonts w:ascii="Tahoma" w:hAnsi="Tahoma" w:cs="Tahoma"/>
        </w:rPr>
        <w:t xml:space="preserve">, como se observa en la siguiente tabla: </w:t>
      </w:r>
    </w:p>
    <w:p w14:paraId="032358BC" w14:textId="7E0FE7A7" w:rsidR="00F511E4" w:rsidRPr="00730F81" w:rsidRDefault="00F511E4" w:rsidP="00730F81">
      <w:pPr>
        <w:spacing w:line="276" w:lineRule="auto"/>
        <w:ind w:firstLine="708"/>
        <w:jc w:val="both"/>
        <w:rPr>
          <w:rFonts w:ascii="Tahoma" w:hAnsi="Tahoma" w:cs="Tahoma"/>
        </w:rPr>
      </w:pPr>
    </w:p>
    <w:tbl>
      <w:tblPr>
        <w:tblW w:w="7361" w:type="dxa"/>
        <w:jc w:val="center"/>
        <w:tblCellMar>
          <w:left w:w="70" w:type="dxa"/>
          <w:right w:w="70" w:type="dxa"/>
        </w:tblCellMar>
        <w:tblLook w:val="04A0" w:firstRow="1" w:lastRow="0" w:firstColumn="1" w:lastColumn="0" w:noHBand="0" w:noVBand="1"/>
      </w:tblPr>
      <w:tblGrid>
        <w:gridCol w:w="1148"/>
        <w:gridCol w:w="1148"/>
        <w:gridCol w:w="1148"/>
        <w:gridCol w:w="1188"/>
        <w:gridCol w:w="1133"/>
        <w:gridCol w:w="1596"/>
      </w:tblGrid>
      <w:tr w:rsidR="00F511E4" w:rsidRPr="00DA7903" w14:paraId="5CB70528" w14:textId="77777777" w:rsidTr="00DA7903">
        <w:trPr>
          <w:trHeight w:val="786"/>
          <w:jc w:val="center"/>
        </w:trPr>
        <w:tc>
          <w:tcPr>
            <w:tcW w:w="1148" w:type="dxa"/>
            <w:tcBorders>
              <w:top w:val="single" w:sz="8" w:space="0" w:color="4A66AC"/>
              <w:left w:val="single" w:sz="8" w:space="0" w:color="4A66AC"/>
              <w:bottom w:val="single" w:sz="8" w:space="0" w:color="4A66AC"/>
              <w:right w:val="nil"/>
            </w:tcBorders>
            <w:shd w:val="clear" w:color="000000" w:fill="4A66AC"/>
            <w:vAlign w:val="center"/>
            <w:hideMark/>
          </w:tcPr>
          <w:p w14:paraId="6D647FD7" w14:textId="77777777" w:rsidR="00F511E4" w:rsidRPr="00DA7903" w:rsidRDefault="00F511E4" w:rsidP="00EF598E">
            <w:pPr>
              <w:jc w:val="center"/>
              <w:rPr>
                <w:rFonts w:ascii="Tahoma" w:hAnsi="Tahoma" w:cs="Tahoma"/>
                <w:b/>
                <w:bCs/>
                <w:color w:val="000000"/>
                <w:sz w:val="22"/>
              </w:rPr>
            </w:pPr>
            <w:r w:rsidRPr="00DA7903">
              <w:rPr>
                <w:rFonts w:ascii="Tahoma" w:hAnsi="Tahoma" w:cs="Tahoma"/>
                <w:b/>
                <w:bCs/>
                <w:color w:val="000000"/>
                <w:sz w:val="22"/>
              </w:rPr>
              <w:t>Año</w:t>
            </w:r>
          </w:p>
        </w:tc>
        <w:tc>
          <w:tcPr>
            <w:tcW w:w="1148" w:type="dxa"/>
            <w:tcBorders>
              <w:top w:val="single" w:sz="8" w:space="0" w:color="4A66AC"/>
              <w:left w:val="nil"/>
              <w:bottom w:val="single" w:sz="8" w:space="0" w:color="4A66AC"/>
              <w:right w:val="nil"/>
            </w:tcBorders>
            <w:shd w:val="clear" w:color="000000" w:fill="4A66AC"/>
            <w:vAlign w:val="center"/>
            <w:hideMark/>
          </w:tcPr>
          <w:p w14:paraId="43894175" w14:textId="77777777" w:rsidR="00F511E4" w:rsidRPr="00DA7903" w:rsidRDefault="00F511E4" w:rsidP="00EF598E">
            <w:pPr>
              <w:jc w:val="center"/>
              <w:rPr>
                <w:rFonts w:ascii="Tahoma" w:hAnsi="Tahoma" w:cs="Tahoma"/>
                <w:b/>
                <w:bCs/>
                <w:color w:val="000000"/>
                <w:sz w:val="22"/>
              </w:rPr>
            </w:pPr>
            <w:r w:rsidRPr="00DA7903">
              <w:rPr>
                <w:rFonts w:ascii="Tahoma" w:hAnsi="Tahoma" w:cs="Tahoma"/>
                <w:b/>
                <w:bCs/>
                <w:color w:val="000000"/>
                <w:sz w:val="22"/>
              </w:rPr>
              <w:t>Desde</w:t>
            </w:r>
          </w:p>
        </w:tc>
        <w:tc>
          <w:tcPr>
            <w:tcW w:w="1148" w:type="dxa"/>
            <w:tcBorders>
              <w:top w:val="single" w:sz="8" w:space="0" w:color="4A66AC"/>
              <w:left w:val="nil"/>
              <w:bottom w:val="single" w:sz="8" w:space="0" w:color="4A66AC"/>
              <w:right w:val="nil"/>
            </w:tcBorders>
            <w:shd w:val="clear" w:color="000000" w:fill="4A66AC"/>
            <w:vAlign w:val="center"/>
            <w:hideMark/>
          </w:tcPr>
          <w:p w14:paraId="03A10424" w14:textId="77777777" w:rsidR="00F511E4" w:rsidRPr="00DA7903" w:rsidRDefault="00F511E4" w:rsidP="00EF598E">
            <w:pPr>
              <w:jc w:val="center"/>
              <w:rPr>
                <w:rFonts w:ascii="Tahoma" w:hAnsi="Tahoma" w:cs="Tahoma"/>
                <w:b/>
                <w:bCs/>
                <w:color w:val="000000"/>
                <w:sz w:val="22"/>
              </w:rPr>
            </w:pPr>
            <w:r w:rsidRPr="00DA7903">
              <w:rPr>
                <w:rFonts w:ascii="Tahoma" w:hAnsi="Tahoma" w:cs="Tahoma"/>
                <w:b/>
                <w:bCs/>
                <w:color w:val="000000"/>
                <w:sz w:val="22"/>
              </w:rPr>
              <w:t>Hasta</w:t>
            </w:r>
          </w:p>
        </w:tc>
        <w:tc>
          <w:tcPr>
            <w:tcW w:w="1188" w:type="dxa"/>
            <w:tcBorders>
              <w:top w:val="single" w:sz="8" w:space="0" w:color="4A66AC"/>
              <w:left w:val="nil"/>
              <w:bottom w:val="single" w:sz="8" w:space="0" w:color="4A66AC"/>
              <w:right w:val="nil"/>
            </w:tcBorders>
            <w:shd w:val="clear" w:color="000000" w:fill="4A66AC"/>
            <w:vAlign w:val="center"/>
            <w:hideMark/>
          </w:tcPr>
          <w:p w14:paraId="53289C5D" w14:textId="77777777" w:rsidR="00F511E4" w:rsidRPr="00DA7903" w:rsidRDefault="00F511E4" w:rsidP="00EF598E">
            <w:pPr>
              <w:jc w:val="center"/>
              <w:rPr>
                <w:rFonts w:ascii="Tahoma" w:hAnsi="Tahoma" w:cs="Tahoma"/>
                <w:b/>
                <w:bCs/>
                <w:color w:val="000000"/>
                <w:sz w:val="22"/>
              </w:rPr>
            </w:pPr>
            <w:r w:rsidRPr="00DA7903">
              <w:rPr>
                <w:rFonts w:ascii="Tahoma" w:hAnsi="Tahoma" w:cs="Tahoma"/>
                <w:b/>
                <w:bCs/>
                <w:color w:val="000000"/>
                <w:sz w:val="22"/>
              </w:rPr>
              <w:t>Causadas</w:t>
            </w:r>
          </w:p>
        </w:tc>
        <w:tc>
          <w:tcPr>
            <w:tcW w:w="1133" w:type="dxa"/>
            <w:tcBorders>
              <w:top w:val="single" w:sz="8" w:space="0" w:color="4A66AC"/>
              <w:left w:val="nil"/>
              <w:bottom w:val="single" w:sz="8" w:space="0" w:color="4A66AC"/>
              <w:right w:val="nil"/>
            </w:tcBorders>
            <w:shd w:val="clear" w:color="000000" w:fill="4A66AC"/>
            <w:vAlign w:val="center"/>
            <w:hideMark/>
          </w:tcPr>
          <w:p w14:paraId="580379F8" w14:textId="77777777" w:rsidR="00F511E4" w:rsidRPr="00DA7903" w:rsidRDefault="00F511E4" w:rsidP="00EF598E">
            <w:pPr>
              <w:jc w:val="center"/>
              <w:rPr>
                <w:rFonts w:ascii="Tahoma" w:hAnsi="Tahoma" w:cs="Tahoma"/>
                <w:b/>
                <w:bCs/>
                <w:color w:val="000000"/>
                <w:sz w:val="22"/>
              </w:rPr>
            </w:pPr>
            <w:r w:rsidRPr="00DA7903">
              <w:rPr>
                <w:rFonts w:ascii="Tahoma" w:hAnsi="Tahoma" w:cs="Tahoma"/>
                <w:b/>
                <w:bCs/>
                <w:color w:val="000000"/>
                <w:sz w:val="22"/>
              </w:rPr>
              <w:t>Mesada 50%</w:t>
            </w:r>
          </w:p>
        </w:tc>
        <w:tc>
          <w:tcPr>
            <w:tcW w:w="1596" w:type="dxa"/>
            <w:tcBorders>
              <w:top w:val="single" w:sz="8" w:space="0" w:color="4A66AC"/>
              <w:left w:val="nil"/>
              <w:bottom w:val="single" w:sz="8" w:space="0" w:color="4A66AC"/>
              <w:right w:val="single" w:sz="8" w:space="0" w:color="4A66AC"/>
            </w:tcBorders>
            <w:shd w:val="clear" w:color="000000" w:fill="4A66AC"/>
            <w:vAlign w:val="center"/>
            <w:hideMark/>
          </w:tcPr>
          <w:p w14:paraId="186B054C" w14:textId="77777777" w:rsidR="00F511E4" w:rsidRPr="00DA7903" w:rsidRDefault="00F511E4" w:rsidP="00EF598E">
            <w:pPr>
              <w:jc w:val="center"/>
              <w:rPr>
                <w:rFonts w:ascii="Tahoma" w:hAnsi="Tahoma" w:cs="Tahoma"/>
                <w:b/>
                <w:bCs/>
                <w:color w:val="000000"/>
                <w:sz w:val="22"/>
              </w:rPr>
            </w:pPr>
            <w:r w:rsidRPr="00DA7903">
              <w:rPr>
                <w:rFonts w:ascii="Tahoma" w:hAnsi="Tahoma" w:cs="Tahoma"/>
                <w:b/>
                <w:bCs/>
                <w:color w:val="000000"/>
                <w:sz w:val="22"/>
              </w:rPr>
              <w:t xml:space="preserve"> Retroactivo </w:t>
            </w:r>
          </w:p>
        </w:tc>
      </w:tr>
      <w:tr w:rsidR="00F511E4" w:rsidRPr="00EF598E" w14:paraId="41F2EEBE"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auto" w:fill="auto"/>
            <w:noWrap/>
            <w:vAlign w:val="center"/>
            <w:hideMark/>
          </w:tcPr>
          <w:p w14:paraId="744DB37C"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2011</w:t>
            </w:r>
          </w:p>
        </w:tc>
        <w:tc>
          <w:tcPr>
            <w:tcW w:w="1148" w:type="dxa"/>
            <w:tcBorders>
              <w:top w:val="nil"/>
              <w:left w:val="nil"/>
              <w:bottom w:val="single" w:sz="8" w:space="0" w:color="90A1CF"/>
              <w:right w:val="single" w:sz="8" w:space="0" w:color="90A1CF"/>
            </w:tcBorders>
            <w:shd w:val="clear" w:color="auto" w:fill="auto"/>
            <w:noWrap/>
            <w:vAlign w:val="center"/>
            <w:hideMark/>
          </w:tcPr>
          <w:p w14:paraId="63EB81B9"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24-jul-11</w:t>
            </w:r>
          </w:p>
        </w:tc>
        <w:tc>
          <w:tcPr>
            <w:tcW w:w="1148" w:type="dxa"/>
            <w:tcBorders>
              <w:top w:val="nil"/>
              <w:left w:val="nil"/>
              <w:bottom w:val="single" w:sz="8" w:space="0" w:color="90A1CF"/>
              <w:right w:val="single" w:sz="8" w:space="0" w:color="90A1CF"/>
            </w:tcBorders>
            <w:shd w:val="clear" w:color="auto" w:fill="auto"/>
            <w:noWrap/>
            <w:vAlign w:val="center"/>
            <w:hideMark/>
          </w:tcPr>
          <w:p w14:paraId="5CDC82C7"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31-dic-13</w:t>
            </w:r>
          </w:p>
        </w:tc>
        <w:tc>
          <w:tcPr>
            <w:tcW w:w="1188" w:type="dxa"/>
            <w:tcBorders>
              <w:top w:val="nil"/>
              <w:left w:val="nil"/>
              <w:bottom w:val="single" w:sz="8" w:space="0" w:color="90A1CF"/>
              <w:right w:val="single" w:sz="8" w:space="0" w:color="90A1CF"/>
            </w:tcBorders>
            <w:shd w:val="clear" w:color="auto" w:fill="auto"/>
            <w:noWrap/>
            <w:vAlign w:val="center"/>
            <w:hideMark/>
          </w:tcPr>
          <w:p w14:paraId="1291EDB4"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6,2</w:t>
            </w:r>
          </w:p>
        </w:tc>
        <w:tc>
          <w:tcPr>
            <w:tcW w:w="1133" w:type="dxa"/>
            <w:tcBorders>
              <w:top w:val="nil"/>
              <w:left w:val="nil"/>
              <w:bottom w:val="single" w:sz="8" w:space="0" w:color="90A1CF"/>
              <w:right w:val="single" w:sz="8" w:space="0" w:color="90A1CF"/>
            </w:tcBorders>
            <w:shd w:val="clear" w:color="auto" w:fill="auto"/>
            <w:vAlign w:val="center"/>
            <w:hideMark/>
          </w:tcPr>
          <w:p w14:paraId="0358CAF7"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$ 267.800</w:t>
            </w:r>
          </w:p>
        </w:tc>
        <w:tc>
          <w:tcPr>
            <w:tcW w:w="1596" w:type="dxa"/>
            <w:tcBorders>
              <w:top w:val="nil"/>
              <w:left w:val="nil"/>
              <w:bottom w:val="single" w:sz="8" w:space="0" w:color="90A1CF"/>
              <w:right w:val="single" w:sz="8" w:space="0" w:color="90A1CF"/>
            </w:tcBorders>
            <w:shd w:val="clear" w:color="auto" w:fill="auto"/>
            <w:vAlign w:val="center"/>
            <w:hideMark/>
          </w:tcPr>
          <w:p w14:paraId="006F1E88"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$ 1.660.360</w:t>
            </w:r>
          </w:p>
        </w:tc>
      </w:tr>
      <w:tr w:rsidR="00F511E4" w:rsidRPr="00EF598E" w14:paraId="267FEF09"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000000" w:fill="D9DFEF"/>
            <w:noWrap/>
            <w:vAlign w:val="center"/>
            <w:hideMark/>
          </w:tcPr>
          <w:p w14:paraId="1FBDD6BA"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2012</w:t>
            </w:r>
          </w:p>
        </w:tc>
        <w:tc>
          <w:tcPr>
            <w:tcW w:w="1148" w:type="dxa"/>
            <w:tcBorders>
              <w:top w:val="nil"/>
              <w:left w:val="nil"/>
              <w:bottom w:val="single" w:sz="8" w:space="0" w:color="90A1CF"/>
              <w:right w:val="single" w:sz="8" w:space="0" w:color="90A1CF"/>
            </w:tcBorders>
            <w:shd w:val="clear" w:color="000000" w:fill="D9DFEF"/>
            <w:noWrap/>
            <w:vAlign w:val="center"/>
            <w:hideMark/>
          </w:tcPr>
          <w:p w14:paraId="50E36B7F"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1-ene-12</w:t>
            </w:r>
          </w:p>
        </w:tc>
        <w:tc>
          <w:tcPr>
            <w:tcW w:w="1148" w:type="dxa"/>
            <w:tcBorders>
              <w:top w:val="nil"/>
              <w:left w:val="nil"/>
              <w:bottom w:val="single" w:sz="8" w:space="0" w:color="90A1CF"/>
              <w:right w:val="single" w:sz="8" w:space="0" w:color="90A1CF"/>
            </w:tcBorders>
            <w:shd w:val="clear" w:color="000000" w:fill="D9DFEF"/>
            <w:noWrap/>
            <w:vAlign w:val="center"/>
            <w:hideMark/>
          </w:tcPr>
          <w:p w14:paraId="3F9FBD61"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31-dic-12</w:t>
            </w:r>
          </w:p>
        </w:tc>
        <w:tc>
          <w:tcPr>
            <w:tcW w:w="1188" w:type="dxa"/>
            <w:tcBorders>
              <w:top w:val="nil"/>
              <w:left w:val="nil"/>
              <w:bottom w:val="single" w:sz="8" w:space="0" w:color="90A1CF"/>
              <w:right w:val="single" w:sz="8" w:space="0" w:color="90A1CF"/>
            </w:tcBorders>
            <w:shd w:val="clear" w:color="000000" w:fill="D9DFEF"/>
            <w:noWrap/>
            <w:vAlign w:val="center"/>
            <w:hideMark/>
          </w:tcPr>
          <w:p w14:paraId="6E310EB3"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000000" w:fill="D9DFEF"/>
            <w:vAlign w:val="center"/>
            <w:hideMark/>
          </w:tcPr>
          <w:p w14:paraId="6B0DC869"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$ 283.350</w:t>
            </w:r>
          </w:p>
        </w:tc>
        <w:tc>
          <w:tcPr>
            <w:tcW w:w="1596" w:type="dxa"/>
            <w:tcBorders>
              <w:top w:val="nil"/>
              <w:left w:val="nil"/>
              <w:bottom w:val="single" w:sz="8" w:space="0" w:color="90A1CF"/>
              <w:right w:val="single" w:sz="8" w:space="0" w:color="90A1CF"/>
            </w:tcBorders>
            <w:shd w:val="clear" w:color="auto" w:fill="auto"/>
            <w:vAlign w:val="center"/>
            <w:hideMark/>
          </w:tcPr>
          <w:p w14:paraId="0ACE46D4"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$ 3.966.900</w:t>
            </w:r>
          </w:p>
        </w:tc>
      </w:tr>
      <w:tr w:rsidR="00F511E4" w:rsidRPr="00EF598E" w14:paraId="5489F8FA"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auto" w:fill="auto"/>
            <w:noWrap/>
            <w:vAlign w:val="center"/>
            <w:hideMark/>
          </w:tcPr>
          <w:p w14:paraId="1501F2B4"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2013</w:t>
            </w:r>
          </w:p>
        </w:tc>
        <w:tc>
          <w:tcPr>
            <w:tcW w:w="1148" w:type="dxa"/>
            <w:tcBorders>
              <w:top w:val="nil"/>
              <w:left w:val="nil"/>
              <w:bottom w:val="single" w:sz="8" w:space="0" w:color="90A1CF"/>
              <w:right w:val="single" w:sz="8" w:space="0" w:color="90A1CF"/>
            </w:tcBorders>
            <w:shd w:val="clear" w:color="auto" w:fill="auto"/>
            <w:noWrap/>
            <w:vAlign w:val="center"/>
            <w:hideMark/>
          </w:tcPr>
          <w:p w14:paraId="06C8B358"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1-ene-13</w:t>
            </w:r>
          </w:p>
        </w:tc>
        <w:tc>
          <w:tcPr>
            <w:tcW w:w="1148" w:type="dxa"/>
            <w:tcBorders>
              <w:top w:val="nil"/>
              <w:left w:val="nil"/>
              <w:bottom w:val="single" w:sz="8" w:space="0" w:color="90A1CF"/>
              <w:right w:val="single" w:sz="8" w:space="0" w:color="90A1CF"/>
            </w:tcBorders>
            <w:shd w:val="clear" w:color="auto" w:fill="auto"/>
            <w:noWrap/>
            <w:vAlign w:val="center"/>
            <w:hideMark/>
          </w:tcPr>
          <w:p w14:paraId="5C94E32D"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31-dic-13</w:t>
            </w:r>
          </w:p>
        </w:tc>
        <w:tc>
          <w:tcPr>
            <w:tcW w:w="1188" w:type="dxa"/>
            <w:tcBorders>
              <w:top w:val="nil"/>
              <w:left w:val="nil"/>
              <w:bottom w:val="single" w:sz="8" w:space="0" w:color="90A1CF"/>
              <w:right w:val="single" w:sz="8" w:space="0" w:color="90A1CF"/>
            </w:tcBorders>
            <w:shd w:val="clear" w:color="auto" w:fill="auto"/>
            <w:noWrap/>
            <w:vAlign w:val="center"/>
            <w:hideMark/>
          </w:tcPr>
          <w:p w14:paraId="56DC15A1"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auto" w:fill="auto"/>
            <w:vAlign w:val="center"/>
            <w:hideMark/>
          </w:tcPr>
          <w:p w14:paraId="5436AAFD"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$ 294.750</w:t>
            </w:r>
          </w:p>
        </w:tc>
        <w:tc>
          <w:tcPr>
            <w:tcW w:w="1596" w:type="dxa"/>
            <w:tcBorders>
              <w:top w:val="nil"/>
              <w:left w:val="nil"/>
              <w:bottom w:val="single" w:sz="8" w:space="0" w:color="90A1CF"/>
              <w:right w:val="single" w:sz="8" w:space="0" w:color="90A1CF"/>
            </w:tcBorders>
            <w:shd w:val="clear" w:color="auto" w:fill="auto"/>
            <w:vAlign w:val="center"/>
            <w:hideMark/>
          </w:tcPr>
          <w:p w14:paraId="504A7C28"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$ 4.126.500</w:t>
            </w:r>
          </w:p>
        </w:tc>
      </w:tr>
      <w:tr w:rsidR="00F511E4" w:rsidRPr="00EF598E" w14:paraId="3B9CCFD6"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000000" w:fill="D9DFEF"/>
            <w:noWrap/>
            <w:vAlign w:val="center"/>
            <w:hideMark/>
          </w:tcPr>
          <w:p w14:paraId="4C215E9E"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2014</w:t>
            </w:r>
          </w:p>
        </w:tc>
        <w:tc>
          <w:tcPr>
            <w:tcW w:w="1148" w:type="dxa"/>
            <w:tcBorders>
              <w:top w:val="nil"/>
              <w:left w:val="nil"/>
              <w:bottom w:val="single" w:sz="8" w:space="0" w:color="90A1CF"/>
              <w:right w:val="single" w:sz="8" w:space="0" w:color="90A1CF"/>
            </w:tcBorders>
            <w:shd w:val="clear" w:color="000000" w:fill="D9DFEF"/>
            <w:noWrap/>
            <w:vAlign w:val="center"/>
            <w:hideMark/>
          </w:tcPr>
          <w:p w14:paraId="3737BE66"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1-ene-14</w:t>
            </w:r>
          </w:p>
        </w:tc>
        <w:tc>
          <w:tcPr>
            <w:tcW w:w="1148" w:type="dxa"/>
            <w:tcBorders>
              <w:top w:val="nil"/>
              <w:left w:val="nil"/>
              <w:bottom w:val="single" w:sz="8" w:space="0" w:color="90A1CF"/>
              <w:right w:val="single" w:sz="8" w:space="0" w:color="90A1CF"/>
            </w:tcBorders>
            <w:shd w:val="clear" w:color="000000" w:fill="D9DFEF"/>
            <w:noWrap/>
            <w:vAlign w:val="center"/>
            <w:hideMark/>
          </w:tcPr>
          <w:p w14:paraId="70901137"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31-dic-14</w:t>
            </w:r>
          </w:p>
        </w:tc>
        <w:tc>
          <w:tcPr>
            <w:tcW w:w="1188" w:type="dxa"/>
            <w:tcBorders>
              <w:top w:val="nil"/>
              <w:left w:val="nil"/>
              <w:bottom w:val="single" w:sz="8" w:space="0" w:color="90A1CF"/>
              <w:right w:val="single" w:sz="8" w:space="0" w:color="90A1CF"/>
            </w:tcBorders>
            <w:shd w:val="clear" w:color="000000" w:fill="D9DFEF"/>
            <w:noWrap/>
            <w:vAlign w:val="center"/>
            <w:hideMark/>
          </w:tcPr>
          <w:p w14:paraId="61F153BA"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000000" w:fill="D9DFEF"/>
            <w:vAlign w:val="center"/>
            <w:hideMark/>
          </w:tcPr>
          <w:p w14:paraId="02260461"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$ 308.000</w:t>
            </w:r>
          </w:p>
        </w:tc>
        <w:tc>
          <w:tcPr>
            <w:tcW w:w="1596" w:type="dxa"/>
            <w:tcBorders>
              <w:top w:val="nil"/>
              <w:left w:val="nil"/>
              <w:bottom w:val="single" w:sz="8" w:space="0" w:color="90A1CF"/>
              <w:right w:val="single" w:sz="8" w:space="0" w:color="90A1CF"/>
            </w:tcBorders>
            <w:shd w:val="clear" w:color="auto" w:fill="auto"/>
            <w:vAlign w:val="center"/>
            <w:hideMark/>
          </w:tcPr>
          <w:p w14:paraId="0782AFBE"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$ 4.312.000</w:t>
            </w:r>
          </w:p>
        </w:tc>
      </w:tr>
      <w:tr w:rsidR="00F511E4" w:rsidRPr="00EF598E" w14:paraId="17972274"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auto" w:fill="auto"/>
            <w:noWrap/>
            <w:vAlign w:val="center"/>
            <w:hideMark/>
          </w:tcPr>
          <w:p w14:paraId="09DE1DFA"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lastRenderedPageBreak/>
              <w:t>2015</w:t>
            </w:r>
          </w:p>
        </w:tc>
        <w:tc>
          <w:tcPr>
            <w:tcW w:w="1148" w:type="dxa"/>
            <w:tcBorders>
              <w:top w:val="nil"/>
              <w:left w:val="nil"/>
              <w:bottom w:val="single" w:sz="8" w:space="0" w:color="90A1CF"/>
              <w:right w:val="single" w:sz="8" w:space="0" w:color="90A1CF"/>
            </w:tcBorders>
            <w:shd w:val="clear" w:color="auto" w:fill="auto"/>
            <w:noWrap/>
            <w:vAlign w:val="center"/>
            <w:hideMark/>
          </w:tcPr>
          <w:p w14:paraId="2930B0D3"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1-ene-15</w:t>
            </w:r>
          </w:p>
        </w:tc>
        <w:tc>
          <w:tcPr>
            <w:tcW w:w="1148" w:type="dxa"/>
            <w:tcBorders>
              <w:top w:val="nil"/>
              <w:left w:val="nil"/>
              <w:bottom w:val="single" w:sz="8" w:space="0" w:color="90A1CF"/>
              <w:right w:val="single" w:sz="8" w:space="0" w:color="90A1CF"/>
            </w:tcBorders>
            <w:shd w:val="clear" w:color="auto" w:fill="auto"/>
            <w:noWrap/>
            <w:vAlign w:val="center"/>
            <w:hideMark/>
          </w:tcPr>
          <w:p w14:paraId="4BFC608C"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31-dic-15</w:t>
            </w:r>
          </w:p>
        </w:tc>
        <w:tc>
          <w:tcPr>
            <w:tcW w:w="1188" w:type="dxa"/>
            <w:tcBorders>
              <w:top w:val="nil"/>
              <w:left w:val="nil"/>
              <w:bottom w:val="single" w:sz="8" w:space="0" w:color="90A1CF"/>
              <w:right w:val="single" w:sz="8" w:space="0" w:color="90A1CF"/>
            </w:tcBorders>
            <w:shd w:val="clear" w:color="auto" w:fill="auto"/>
            <w:noWrap/>
            <w:vAlign w:val="center"/>
            <w:hideMark/>
          </w:tcPr>
          <w:p w14:paraId="2C10C928"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auto" w:fill="auto"/>
            <w:vAlign w:val="center"/>
            <w:hideMark/>
          </w:tcPr>
          <w:p w14:paraId="1B01C565"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$ 322.175</w:t>
            </w:r>
          </w:p>
        </w:tc>
        <w:tc>
          <w:tcPr>
            <w:tcW w:w="1596" w:type="dxa"/>
            <w:tcBorders>
              <w:top w:val="nil"/>
              <w:left w:val="nil"/>
              <w:bottom w:val="single" w:sz="8" w:space="0" w:color="90A1CF"/>
              <w:right w:val="single" w:sz="8" w:space="0" w:color="90A1CF"/>
            </w:tcBorders>
            <w:shd w:val="clear" w:color="auto" w:fill="auto"/>
            <w:vAlign w:val="center"/>
            <w:hideMark/>
          </w:tcPr>
          <w:p w14:paraId="2DFE8092"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$ 4.510.450</w:t>
            </w:r>
          </w:p>
        </w:tc>
      </w:tr>
      <w:tr w:rsidR="00F511E4" w:rsidRPr="00EF598E" w14:paraId="580D3BEE"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000000" w:fill="D9DFEF"/>
            <w:noWrap/>
            <w:vAlign w:val="center"/>
            <w:hideMark/>
          </w:tcPr>
          <w:p w14:paraId="1C118593"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2016</w:t>
            </w:r>
          </w:p>
        </w:tc>
        <w:tc>
          <w:tcPr>
            <w:tcW w:w="1148" w:type="dxa"/>
            <w:tcBorders>
              <w:top w:val="nil"/>
              <w:left w:val="nil"/>
              <w:bottom w:val="single" w:sz="8" w:space="0" w:color="90A1CF"/>
              <w:right w:val="single" w:sz="8" w:space="0" w:color="90A1CF"/>
            </w:tcBorders>
            <w:shd w:val="clear" w:color="000000" w:fill="D9DFEF"/>
            <w:noWrap/>
            <w:vAlign w:val="center"/>
            <w:hideMark/>
          </w:tcPr>
          <w:p w14:paraId="673E0C2D"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1-ene-16</w:t>
            </w:r>
          </w:p>
        </w:tc>
        <w:tc>
          <w:tcPr>
            <w:tcW w:w="1148" w:type="dxa"/>
            <w:tcBorders>
              <w:top w:val="nil"/>
              <w:left w:val="nil"/>
              <w:bottom w:val="single" w:sz="8" w:space="0" w:color="90A1CF"/>
              <w:right w:val="single" w:sz="8" w:space="0" w:color="90A1CF"/>
            </w:tcBorders>
            <w:shd w:val="clear" w:color="000000" w:fill="D9DFEF"/>
            <w:noWrap/>
            <w:vAlign w:val="center"/>
            <w:hideMark/>
          </w:tcPr>
          <w:p w14:paraId="526607E4"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31-dic-16</w:t>
            </w:r>
          </w:p>
        </w:tc>
        <w:tc>
          <w:tcPr>
            <w:tcW w:w="1188" w:type="dxa"/>
            <w:tcBorders>
              <w:top w:val="nil"/>
              <w:left w:val="nil"/>
              <w:bottom w:val="single" w:sz="8" w:space="0" w:color="90A1CF"/>
              <w:right w:val="single" w:sz="8" w:space="0" w:color="90A1CF"/>
            </w:tcBorders>
            <w:shd w:val="clear" w:color="000000" w:fill="D9DFEF"/>
            <w:noWrap/>
            <w:vAlign w:val="center"/>
            <w:hideMark/>
          </w:tcPr>
          <w:p w14:paraId="2F49A519"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000000" w:fill="D9DFEF"/>
            <w:vAlign w:val="center"/>
            <w:hideMark/>
          </w:tcPr>
          <w:p w14:paraId="374F7FCE"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$ 344.728</w:t>
            </w:r>
          </w:p>
        </w:tc>
        <w:tc>
          <w:tcPr>
            <w:tcW w:w="1596" w:type="dxa"/>
            <w:tcBorders>
              <w:top w:val="nil"/>
              <w:left w:val="nil"/>
              <w:bottom w:val="single" w:sz="8" w:space="0" w:color="90A1CF"/>
              <w:right w:val="single" w:sz="8" w:space="0" w:color="90A1CF"/>
            </w:tcBorders>
            <w:shd w:val="clear" w:color="auto" w:fill="auto"/>
            <w:vAlign w:val="center"/>
            <w:hideMark/>
          </w:tcPr>
          <w:p w14:paraId="7FE6E5DD"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$ 4.826.185</w:t>
            </w:r>
          </w:p>
        </w:tc>
      </w:tr>
      <w:tr w:rsidR="00F511E4" w:rsidRPr="00EF598E" w14:paraId="613D7909"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auto" w:fill="auto"/>
            <w:noWrap/>
            <w:vAlign w:val="center"/>
            <w:hideMark/>
          </w:tcPr>
          <w:p w14:paraId="0EC101FD"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2017</w:t>
            </w:r>
          </w:p>
        </w:tc>
        <w:tc>
          <w:tcPr>
            <w:tcW w:w="1148" w:type="dxa"/>
            <w:tcBorders>
              <w:top w:val="nil"/>
              <w:left w:val="nil"/>
              <w:bottom w:val="single" w:sz="8" w:space="0" w:color="90A1CF"/>
              <w:right w:val="single" w:sz="8" w:space="0" w:color="90A1CF"/>
            </w:tcBorders>
            <w:shd w:val="clear" w:color="auto" w:fill="auto"/>
            <w:noWrap/>
            <w:vAlign w:val="center"/>
            <w:hideMark/>
          </w:tcPr>
          <w:p w14:paraId="1D76094D"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1-ene-17</w:t>
            </w:r>
          </w:p>
        </w:tc>
        <w:tc>
          <w:tcPr>
            <w:tcW w:w="1148" w:type="dxa"/>
            <w:tcBorders>
              <w:top w:val="nil"/>
              <w:left w:val="nil"/>
              <w:bottom w:val="single" w:sz="8" w:space="0" w:color="90A1CF"/>
              <w:right w:val="single" w:sz="8" w:space="0" w:color="90A1CF"/>
            </w:tcBorders>
            <w:shd w:val="clear" w:color="auto" w:fill="auto"/>
            <w:noWrap/>
            <w:vAlign w:val="center"/>
            <w:hideMark/>
          </w:tcPr>
          <w:p w14:paraId="544F7FE6"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31-dic-17</w:t>
            </w:r>
          </w:p>
        </w:tc>
        <w:tc>
          <w:tcPr>
            <w:tcW w:w="1188" w:type="dxa"/>
            <w:tcBorders>
              <w:top w:val="nil"/>
              <w:left w:val="nil"/>
              <w:bottom w:val="single" w:sz="8" w:space="0" w:color="90A1CF"/>
              <w:right w:val="single" w:sz="8" w:space="0" w:color="90A1CF"/>
            </w:tcBorders>
            <w:shd w:val="clear" w:color="auto" w:fill="auto"/>
            <w:noWrap/>
            <w:vAlign w:val="center"/>
            <w:hideMark/>
          </w:tcPr>
          <w:p w14:paraId="08EA8BDA"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auto" w:fill="auto"/>
            <w:vAlign w:val="center"/>
            <w:hideMark/>
          </w:tcPr>
          <w:p w14:paraId="2903CFE3"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$ 368.859</w:t>
            </w:r>
          </w:p>
        </w:tc>
        <w:tc>
          <w:tcPr>
            <w:tcW w:w="1596" w:type="dxa"/>
            <w:tcBorders>
              <w:top w:val="nil"/>
              <w:left w:val="nil"/>
              <w:bottom w:val="single" w:sz="8" w:space="0" w:color="90A1CF"/>
              <w:right w:val="single" w:sz="8" w:space="0" w:color="90A1CF"/>
            </w:tcBorders>
            <w:shd w:val="clear" w:color="auto" w:fill="auto"/>
            <w:vAlign w:val="center"/>
            <w:hideMark/>
          </w:tcPr>
          <w:p w14:paraId="124AF8F5"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$ 5.164.019</w:t>
            </w:r>
          </w:p>
        </w:tc>
      </w:tr>
      <w:tr w:rsidR="00F511E4" w:rsidRPr="00EF598E" w14:paraId="3C4F2413"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000000" w:fill="D9DFEF"/>
            <w:noWrap/>
            <w:vAlign w:val="center"/>
            <w:hideMark/>
          </w:tcPr>
          <w:p w14:paraId="0E594AA7"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2018</w:t>
            </w:r>
          </w:p>
        </w:tc>
        <w:tc>
          <w:tcPr>
            <w:tcW w:w="1148" w:type="dxa"/>
            <w:tcBorders>
              <w:top w:val="nil"/>
              <w:left w:val="nil"/>
              <w:bottom w:val="single" w:sz="8" w:space="0" w:color="90A1CF"/>
              <w:right w:val="single" w:sz="8" w:space="0" w:color="90A1CF"/>
            </w:tcBorders>
            <w:shd w:val="clear" w:color="000000" w:fill="D9DFEF"/>
            <w:noWrap/>
            <w:vAlign w:val="center"/>
            <w:hideMark/>
          </w:tcPr>
          <w:p w14:paraId="1291B03A"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1-ene-18</w:t>
            </w:r>
          </w:p>
        </w:tc>
        <w:tc>
          <w:tcPr>
            <w:tcW w:w="1148" w:type="dxa"/>
            <w:tcBorders>
              <w:top w:val="nil"/>
              <w:left w:val="nil"/>
              <w:bottom w:val="single" w:sz="8" w:space="0" w:color="90A1CF"/>
              <w:right w:val="single" w:sz="8" w:space="0" w:color="90A1CF"/>
            </w:tcBorders>
            <w:shd w:val="clear" w:color="000000" w:fill="D9DFEF"/>
            <w:noWrap/>
            <w:vAlign w:val="center"/>
            <w:hideMark/>
          </w:tcPr>
          <w:p w14:paraId="7A226673"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31-dic-18</w:t>
            </w:r>
          </w:p>
        </w:tc>
        <w:tc>
          <w:tcPr>
            <w:tcW w:w="1188" w:type="dxa"/>
            <w:tcBorders>
              <w:top w:val="nil"/>
              <w:left w:val="nil"/>
              <w:bottom w:val="single" w:sz="8" w:space="0" w:color="90A1CF"/>
              <w:right w:val="single" w:sz="8" w:space="0" w:color="90A1CF"/>
            </w:tcBorders>
            <w:shd w:val="clear" w:color="000000" w:fill="D9DFEF"/>
            <w:noWrap/>
            <w:vAlign w:val="center"/>
            <w:hideMark/>
          </w:tcPr>
          <w:p w14:paraId="14C151A0"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000000" w:fill="D9DFEF"/>
            <w:vAlign w:val="center"/>
            <w:hideMark/>
          </w:tcPr>
          <w:p w14:paraId="576526BD"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$ 390.621</w:t>
            </w:r>
          </w:p>
        </w:tc>
        <w:tc>
          <w:tcPr>
            <w:tcW w:w="1596" w:type="dxa"/>
            <w:tcBorders>
              <w:top w:val="nil"/>
              <w:left w:val="nil"/>
              <w:bottom w:val="single" w:sz="8" w:space="0" w:color="90A1CF"/>
              <w:right w:val="single" w:sz="8" w:space="0" w:color="90A1CF"/>
            </w:tcBorders>
            <w:shd w:val="clear" w:color="auto" w:fill="auto"/>
            <w:vAlign w:val="center"/>
            <w:hideMark/>
          </w:tcPr>
          <w:p w14:paraId="5E8C02AA"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$ 5.468.694</w:t>
            </w:r>
          </w:p>
        </w:tc>
      </w:tr>
      <w:tr w:rsidR="00F511E4" w:rsidRPr="00EF598E" w14:paraId="757D26E2"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auto" w:fill="auto"/>
            <w:noWrap/>
            <w:vAlign w:val="center"/>
            <w:hideMark/>
          </w:tcPr>
          <w:p w14:paraId="4327D175"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2019</w:t>
            </w:r>
          </w:p>
        </w:tc>
        <w:tc>
          <w:tcPr>
            <w:tcW w:w="1148" w:type="dxa"/>
            <w:tcBorders>
              <w:top w:val="nil"/>
              <w:left w:val="nil"/>
              <w:bottom w:val="single" w:sz="8" w:space="0" w:color="90A1CF"/>
              <w:right w:val="single" w:sz="8" w:space="0" w:color="90A1CF"/>
            </w:tcBorders>
            <w:shd w:val="clear" w:color="auto" w:fill="auto"/>
            <w:noWrap/>
            <w:vAlign w:val="center"/>
            <w:hideMark/>
          </w:tcPr>
          <w:p w14:paraId="699B4633"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1-ene-19</w:t>
            </w:r>
          </w:p>
        </w:tc>
        <w:tc>
          <w:tcPr>
            <w:tcW w:w="1148" w:type="dxa"/>
            <w:tcBorders>
              <w:top w:val="nil"/>
              <w:left w:val="nil"/>
              <w:bottom w:val="single" w:sz="8" w:space="0" w:color="90A1CF"/>
              <w:right w:val="single" w:sz="8" w:space="0" w:color="90A1CF"/>
            </w:tcBorders>
            <w:shd w:val="clear" w:color="auto" w:fill="auto"/>
            <w:noWrap/>
            <w:vAlign w:val="center"/>
            <w:hideMark/>
          </w:tcPr>
          <w:p w14:paraId="04E1046C"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31-dic-19</w:t>
            </w:r>
          </w:p>
        </w:tc>
        <w:tc>
          <w:tcPr>
            <w:tcW w:w="1188" w:type="dxa"/>
            <w:tcBorders>
              <w:top w:val="nil"/>
              <w:left w:val="nil"/>
              <w:bottom w:val="single" w:sz="8" w:space="0" w:color="90A1CF"/>
              <w:right w:val="single" w:sz="8" w:space="0" w:color="90A1CF"/>
            </w:tcBorders>
            <w:shd w:val="clear" w:color="auto" w:fill="auto"/>
            <w:noWrap/>
            <w:vAlign w:val="center"/>
            <w:hideMark/>
          </w:tcPr>
          <w:p w14:paraId="47735A4E"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auto" w:fill="auto"/>
            <w:vAlign w:val="center"/>
            <w:hideMark/>
          </w:tcPr>
          <w:p w14:paraId="2F5C4F95"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$ 414.058</w:t>
            </w:r>
          </w:p>
        </w:tc>
        <w:tc>
          <w:tcPr>
            <w:tcW w:w="1596" w:type="dxa"/>
            <w:tcBorders>
              <w:top w:val="nil"/>
              <w:left w:val="nil"/>
              <w:bottom w:val="single" w:sz="8" w:space="0" w:color="90A1CF"/>
              <w:right w:val="single" w:sz="8" w:space="0" w:color="90A1CF"/>
            </w:tcBorders>
            <w:shd w:val="clear" w:color="auto" w:fill="auto"/>
            <w:vAlign w:val="center"/>
            <w:hideMark/>
          </w:tcPr>
          <w:p w14:paraId="0365DA87"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$ 5.796.812</w:t>
            </w:r>
          </w:p>
        </w:tc>
      </w:tr>
      <w:tr w:rsidR="00F511E4" w:rsidRPr="00EF598E" w14:paraId="64F0312A"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000000" w:fill="D9DFEF"/>
            <w:noWrap/>
            <w:vAlign w:val="center"/>
            <w:hideMark/>
          </w:tcPr>
          <w:p w14:paraId="5D49B4FE"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2020</w:t>
            </w:r>
          </w:p>
        </w:tc>
        <w:tc>
          <w:tcPr>
            <w:tcW w:w="1148" w:type="dxa"/>
            <w:tcBorders>
              <w:top w:val="nil"/>
              <w:left w:val="nil"/>
              <w:bottom w:val="single" w:sz="8" w:space="0" w:color="90A1CF"/>
              <w:right w:val="single" w:sz="8" w:space="0" w:color="90A1CF"/>
            </w:tcBorders>
            <w:shd w:val="clear" w:color="000000" w:fill="D9DFEF"/>
            <w:noWrap/>
            <w:vAlign w:val="center"/>
            <w:hideMark/>
          </w:tcPr>
          <w:p w14:paraId="6FB16F14"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1-ene-20</w:t>
            </w:r>
          </w:p>
        </w:tc>
        <w:tc>
          <w:tcPr>
            <w:tcW w:w="1148" w:type="dxa"/>
            <w:tcBorders>
              <w:top w:val="nil"/>
              <w:left w:val="nil"/>
              <w:bottom w:val="single" w:sz="8" w:space="0" w:color="90A1CF"/>
              <w:right w:val="single" w:sz="8" w:space="0" w:color="90A1CF"/>
            </w:tcBorders>
            <w:shd w:val="clear" w:color="000000" w:fill="D9DFEF"/>
            <w:noWrap/>
            <w:vAlign w:val="center"/>
            <w:hideMark/>
          </w:tcPr>
          <w:p w14:paraId="04FF474F"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31-dic-20</w:t>
            </w:r>
          </w:p>
        </w:tc>
        <w:tc>
          <w:tcPr>
            <w:tcW w:w="1188" w:type="dxa"/>
            <w:tcBorders>
              <w:top w:val="nil"/>
              <w:left w:val="nil"/>
              <w:bottom w:val="single" w:sz="8" w:space="0" w:color="90A1CF"/>
              <w:right w:val="single" w:sz="8" w:space="0" w:color="90A1CF"/>
            </w:tcBorders>
            <w:shd w:val="clear" w:color="000000" w:fill="D9DFEF"/>
            <w:noWrap/>
            <w:vAlign w:val="center"/>
            <w:hideMark/>
          </w:tcPr>
          <w:p w14:paraId="505F4AAF"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000000" w:fill="D9DFEF"/>
            <w:vAlign w:val="center"/>
            <w:hideMark/>
          </w:tcPr>
          <w:p w14:paraId="72C1031F"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$ 438.902</w:t>
            </w:r>
          </w:p>
        </w:tc>
        <w:tc>
          <w:tcPr>
            <w:tcW w:w="1596" w:type="dxa"/>
            <w:tcBorders>
              <w:top w:val="nil"/>
              <w:left w:val="nil"/>
              <w:bottom w:val="single" w:sz="8" w:space="0" w:color="90A1CF"/>
              <w:right w:val="single" w:sz="8" w:space="0" w:color="90A1CF"/>
            </w:tcBorders>
            <w:shd w:val="clear" w:color="auto" w:fill="auto"/>
            <w:vAlign w:val="center"/>
            <w:hideMark/>
          </w:tcPr>
          <w:p w14:paraId="71A1BD83"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$ 6.144.621</w:t>
            </w:r>
          </w:p>
        </w:tc>
      </w:tr>
      <w:tr w:rsidR="00F511E4" w:rsidRPr="00EF598E" w14:paraId="68AB01C9"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auto" w:fill="auto"/>
            <w:noWrap/>
            <w:vAlign w:val="center"/>
            <w:hideMark/>
          </w:tcPr>
          <w:p w14:paraId="6D9B0BB8"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2021</w:t>
            </w:r>
          </w:p>
        </w:tc>
        <w:tc>
          <w:tcPr>
            <w:tcW w:w="1148" w:type="dxa"/>
            <w:tcBorders>
              <w:top w:val="nil"/>
              <w:left w:val="nil"/>
              <w:bottom w:val="single" w:sz="8" w:space="0" w:color="90A1CF"/>
              <w:right w:val="single" w:sz="8" w:space="0" w:color="90A1CF"/>
            </w:tcBorders>
            <w:shd w:val="clear" w:color="auto" w:fill="auto"/>
            <w:noWrap/>
            <w:vAlign w:val="center"/>
            <w:hideMark/>
          </w:tcPr>
          <w:p w14:paraId="701D8E86"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1-ene-21</w:t>
            </w:r>
          </w:p>
        </w:tc>
        <w:tc>
          <w:tcPr>
            <w:tcW w:w="1148" w:type="dxa"/>
            <w:tcBorders>
              <w:top w:val="nil"/>
              <w:left w:val="nil"/>
              <w:bottom w:val="single" w:sz="8" w:space="0" w:color="90A1CF"/>
              <w:right w:val="single" w:sz="8" w:space="0" w:color="90A1CF"/>
            </w:tcBorders>
            <w:shd w:val="clear" w:color="auto" w:fill="auto"/>
            <w:noWrap/>
            <w:vAlign w:val="center"/>
            <w:hideMark/>
          </w:tcPr>
          <w:p w14:paraId="38F18E1C"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31-dic-21</w:t>
            </w:r>
          </w:p>
        </w:tc>
        <w:tc>
          <w:tcPr>
            <w:tcW w:w="1188" w:type="dxa"/>
            <w:tcBorders>
              <w:top w:val="nil"/>
              <w:left w:val="nil"/>
              <w:bottom w:val="single" w:sz="8" w:space="0" w:color="90A1CF"/>
              <w:right w:val="single" w:sz="8" w:space="0" w:color="90A1CF"/>
            </w:tcBorders>
            <w:shd w:val="clear" w:color="auto" w:fill="auto"/>
            <w:noWrap/>
            <w:vAlign w:val="center"/>
            <w:hideMark/>
          </w:tcPr>
          <w:p w14:paraId="25E5A383"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auto" w:fill="auto"/>
            <w:vAlign w:val="center"/>
            <w:hideMark/>
          </w:tcPr>
          <w:p w14:paraId="75BE9C2C"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$ 454.263</w:t>
            </w:r>
          </w:p>
        </w:tc>
        <w:tc>
          <w:tcPr>
            <w:tcW w:w="1596" w:type="dxa"/>
            <w:tcBorders>
              <w:top w:val="nil"/>
              <w:left w:val="nil"/>
              <w:bottom w:val="single" w:sz="8" w:space="0" w:color="90A1CF"/>
              <w:right w:val="single" w:sz="8" w:space="0" w:color="90A1CF"/>
            </w:tcBorders>
            <w:shd w:val="clear" w:color="auto" w:fill="auto"/>
            <w:vAlign w:val="center"/>
            <w:hideMark/>
          </w:tcPr>
          <w:p w14:paraId="2C7A3E0B"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$ 6.359.682</w:t>
            </w:r>
          </w:p>
        </w:tc>
      </w:tr>
      <w:tr w:rsidR="00F511E4" w:rsidRPr="00EF598E" w14:paraId="1276381E"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000000" w:fill="D9DFEF"/>
            <w:noWrap/>
            <w:vAlign w:val="center"/>
            <w:hideMark/>
          </w:tcPr>
          <w:p w14:paraId="03707B67"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2022</w:t>
            </w:r>
          </w:p>
        </w:tc>
        <w:tc>
          <w:tcPr>
            <w:tcW w:w="1148" w:type="dxa"/>
            <w:tcBorders>
              <w:top w:val="nil"/>
              <w:left w:val="nil"/>
              <w:bottom w:val="single" w:sz="8" w:space="0" w:color="90A1CF"/>
              <w:right w:val="single" w:sz="8" w:space="0" w:color="90A1CF"/>
            </w:tcBorders>
            <w:shd w:val="clear" w:color="000000" w:fill="D9DFEF"/>
            <w:noWrap/>
            <w:vAlign w:val="center"/>
            <w:hideMark/>
          </w:tcPr>
          <w:p w14:paraId="0D3AC9CE"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1-ene-22</w:t>
            </w:r>
          </w:p>
        </w:tc>
        <w:tc>
          <w:tcPr>
            <w:tcW w:w="1148" w:type="dxa"/>
            <w:tcBorders>
              <w:top w:val="nil"/>
              <w:left w:val="nil"/>
              <w:bottom w:val="single" w:sz="8" w:space="0" w:color="90A1CF"/>
              <w:right w:val="single" w:sz="8" w:space="0" w:color="90A1CF"/>
            </w:tcBorders>
            <w:shd w:val="clear" w:color="000000" w:fill="D9DFEF"/>
            <w:noWrap/>
            <w:vAlign w:val="center"/>
            <w:hideMark/>
          </w:tcPr>
          <w:p w14:paraId="235C9DD5"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31-dic-22</w:t>
            </w:r>
          </w:p>
        </w:tc>
        <w:tc>
          <w:tcPr>
            <w:tcW w:w="1188" w:type="dxa"/>
            <w:tcBorders>
              <w:top w:val="nil"/>
              <w:left w:val="nil"/>
              <w:bottom w:val="single" w:sz="8" w:space="0" w:color="90A1CF"/>
              <w:right w:val="single" w:sz="8" w:space="0" w:color="90A1CF"/>
            </w:tcBorders>
            <w:shd w:val="clear" w:color="000000" w:fill="D9DFEF"/>
            <w:noWrap/>
            <w:vAlign w:val="center"/>
            <w:hideMark/>
          </w:tcPr>
          <w:p w14:paraId="331FBE7C"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14</w:t>
            </w:r>
          </w:p>
        </w:tc>
        <w:tc>
          <w:tcPr>
            <w:tcW w:w="1133" w:type="dxa"/>
            <w:tcBorders>
              <w:top w:val="nil"/>
              <w:left w:val="nil"/>
              <w:bottom w:val="single" w:sz="8" w:space="0" w:color="90A1CF"/>
              <w:right w:val="single" w:sz="8" w:space="0" w:color="90A1CF"/>
            </w:tcBorders>
            <w:shd w:val="clear" w:color="000000" w:fill="D9DFEF"/>
            <w:vAlign w:val="center"/>
            <w:hideMark/>
          </w:tcPr>
          <w:p w14:paraId="63DB672C"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$ 500.000</w:t>
            </w:r>
          </w:p>
        </w:tc>
        <w:tc>
          <w:tcPr>
            <w:tcW w:w="1596" w:type="dxa"/>
            <w:tcBorders>
              <w:top w:val="nil"/>
              <w:left w:val="nil"/>
              <w:bottom w:val="single" w:sz="8" w:space="0" w:color="90A1CF"/>
              <w:right w:val="single" w:sz="8" w:space="0" w:color="90A1CF"/>
            </w:tcBorders>
            <w:shd w:val="clear" w:color="auto" w:fill="auto"/>
            <w:vAlign w:val="center"/>
            <w:hideMark/>
          </w:tcPr>
          <w:p w14:paraId="7311F1CD"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$ 7.000.000</w:t>
            </w:r>
          </w:p>
        </w:tc>
      </w:tr>
      <w:tr w:rsidR="00F511E4" w:rsidRPr="00EF598E" w14:paraId="4CB884F9" w14:textId="77777777" w:rsidTr="00DA7903">
        <w:trPr>
          <w:trHeight w:val="317"/>
          <w:jc w:val="center"/>
        </w:trPr>
        <w:tc>
          <w:tcPr>
            <w:tcW w:w="1148" w:type="dxa"/>
            <w:tcBorders>
              <w:top w:val="nil"/>
              <w:left w:val="single" w:sz="8" w:space="0" w:color="90A1CF"/>
              <w:bottom w:val="single" w:sz="8" w:space="0" w:color="90A1CF"/>
              <w:right w:val="single" w:sz="8" w:space="0" w:color="90A1CF"/>
            </w:tcBorders>
            <w:shd w:val="clear" w:color="auto" w:fill="auto"/>
            <w:noWrap/>
            <w:vAlign w:val="center"/>
            <w:hideMark/>
          </w:tcPr>
          <w:p w14:paraId="5C538713"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2023</w:t>
            </w:r>
          </w:p>
        </w:tc>
        <w:tc>
          <w:tcPr>
            <w:tcW w:w="1148" w:type="dxa"/>
            <w:tcBorders>
              <w:top w:val="nil"/>
              <w:left w:val="nil"/>
              <w:bottom w:val="single" w:sz="8" w:space="0" w:color="90A1CF"/>
              <w:right w:val="single" w:sz="8" w:space="0" w:color="90A1CF"/>
            </w:tcBorders>
            <w:shd w:val="clear" w:color="auto" w:fill="auto"/>
            <w:noWrap/>
            <w:vAlign w:val="center"/>
            <w:hideMark/>
          </w:tcPr>
          <w:p w14:paraId="0B71DC3E"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1-ene-23</w:t>
            </w:r>
          </w:p>
        </w:tc>
        <w:tc>
          <w:tcPr>
            <w:tcW w:w="1148" w:type="dxa"/>
            <w:tcBorders>
              <w:top w:val="nil"/>
              <w:left w:val="nil"/>
              <w:bottom w:val="single" w:sz="8" w:space="0" w:color="90A1CF"/>
              <w:right w:val="single" w:sz="8" w:space="0" w:color="90A1CF"/>
            </w:tcBorders>
            <w:shd w:val="clear" w:color="auto" w:fill="auto"/>
            <w:noWrap/>
            <w:vAlign w:val="center"/>
            <w:hideMark/>
          </w:tcPr>
          <w:p w14:paraId="2A1ADF10" w14:textId="77777777" w:rsidR="00F511E4" w:rsidRPr="00EF598E" w:rsidRDefault="00F511E4" w:rsidP="00EF598E">
            <w:pPr>
              <w:jc w:val="right"/>
              <w:rPr>
                <w:rFonts w:ascii="Tahoma" w:hAnsi="Tahoma" w:cs="Tahoma"/>
                <w:color w:val="000000"/>
                <w:sz w:val="20"/>
              </w:rPr>
            </w:pPr>
            <w:r w:rsidRPr="00EF598E">
              <w:rPr>
                <w:rFonts w:ascii="Tahoma" w:hAnsi="Tahoma" w:cs="Tahoma"/>
                <w:color w:val="000000"/>
                <w:sz w:val="20"/>
              </w:rPr>
              <w:t>30-</w:t>
            </w:r>
            <w:proofErr w:type="spellStart"/>
            <w:r w:rsidRPr="00EF598E">
              <w:rPr>
                <w:rFonts w:ascii="Tahoma" w:hAnsi="Tahoma" w:cs="Tahoma"/>
                <w:color w:val="000000"/>
                <w:sz w:val="20"/>
              </w:rPr>
              <w:t>sep</w:t>
            </w:r>
            <w:proofErr w:type="spellEnd"/>
            <w:r w:rsidRPr="00EF598E">
              <w:rPr>
                <w:rFonts w:ascii="Tahoma" w:hAnsi="Tahoma" w:cs="Tahoma"/>
                <w:color w:val="000000"/>
                <w:sz w:val="20"/>
              </w:rPr>
              <w:t>-23</w:t>
            </w:r>
          </w:p>
        </w:tc>
        <w:tc>
          <w:tcPr>
            <w:tcW w:w="1188" w:type="dxa"/>
            <w:tcBorders>
              <w:top w:val="nil"/>
              <w:left w:val="nil"/>
              <w:bottom w:val="single" w:sz="8" w:space="0" w:color="90A1CF"/>
              <w:right w:val="single" w:sz="8" w:space="0" w:color="90A1CF"/>
            </w:tcBorders>
            <w:shd w:val="clear" w:color="auto" w:fill="auto"/>
            <w:noWrap/>
            <w:vAlign w:val="center"/>
            <w:hideMark/>
          </w:tcPr>
          <w:p w14:paraId="63EC268D"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10</w:t>
            </w:r>
          </w:p>
        </w:tc>
        <w:tc>
          <w:tcPr>
            <w:tcW w:w="1133" w:type="dxa"/>
            <w:tcBorders>
              <w:top w:val="nil"/>
              <w:left w:val="nil"/>
              <w:bottom w:val="single" w:sz="8" w:space="0" w:color="90A1CF"/>
              <w:right w:val="single" w:sz="8" w:space="0" w:color="90A1CF"/>
            </w:tcBorders>
            <w:shd w:val="clear" w:color="auto" w:fill="auto"/>
            <w:vAlign w:val="center"/>
            <w:hideMark/>
          </w:tcPr>
          <w:p w14:paraId="758FE2D6"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$ 580.000</w:t>
            </w:r>
          </w:p>
        </w:tc>
        <w:tc>
          <w:tcPr>
            <w:tcW w:w="1596" w:type="dxa"/>
            <w:tcBorders>
              <w:top w:val="nil"/>
              <w:left w:val="nil"/>
              <w:bottom w:val="single" w:sz="8" w:space="0" w:color="90A1CF"/>
              <w:right w:val="single" w:sz="8" w:space="0" w:color="90A1CF"/>
            </w:tcBorders>
            <w:shd w:val="clear" w:color="auto" w:fill="auto"/>
            <w:vAlign w:val="center"/>
            <w:hideMark/>
          </w:tcPr>
          <w:p w14:paraId="2BFE0FFF" w14:textId="77777777" w:rsidR="00F511E4" w:rsidRPr="00EF598E" w:rsidRDefault="00F511E4" w:rsidP="00EF598E">
            <w:pPr>
              <w:jc w:val="center"/>
              <w:rPr>
                <w:rFonts w:ascii="Tahoma" w:hAnsi="Tahoma" w:cs="Tahoma"/>
                <w:color w:val="000000"/>
                <w:sz w:val="20"/>
              </w:rPr>
            </w:pPr>
            <w:r w:rsidRPr="00EF598E">
              <w:rPr>
                <w:rFonts w:ascii="Tahoma" w:hAnsi="Tahoma" w:cs="Tahoma"/>
                <w:color w:val="000000"/>
                <w:sz w:val="20"/>
              </w:rPr>
              <w:t>$ 5.800.000</w:t>
            </w:r>
          </w:p>
        </w:tc>
      </w:tr>
      <w:tr w:rsidR="00F511E4" w:rsidRPr="00EF598E" w14:paraId="5403610A" w14:textId="77777777" w:rsidTr="00DA7903">
        <w:trPr>
          <w:trHeight w:val="317"/>
          <w:jc w:val="center"/>
        </w:trPr>
        <w:tc>
          <w:tcPr>
            <w:tcW w:w="5765" w:type="dxa"/>
            <w:gridSpan w:val="5"/>
            <w:tcBorders>
              <w:top w:val="single" w:sz="8" w:space="0" w:color="90A1CF"/>
              <w:left w:val="single" w:sz="8" w:space="0" w:color="90A1CF"/>
              <w:bottom w:val="single" w:sz="8" w:space="0" w:color="90A1CF"/>
              <w:right w:val="single" w:sz="8" w:space="0" w:color="90A1CF"/>
            </w:tcBorders>
            <w:shd w:val="clear" w:color="auto" w:fill="auto"/>
            <w:noWrap/>
            <w:vAlign w:val="center"/>
            <w:hideMark/>
          </w:tcPr>
          <w:p w14:paraId="5DD22E67"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TOTAL</w:t>
            </w:r>
          </w:p>
        </w:tc>
        <w:tc>
          <w:tcPr>
            <w:tcW w:w="1596" w:type="dxa"/>
            <w:tcBorders>
              <w:top w:val="nil"/>
              <w:left w:val="nil"/>
              <w:bottom w:val="single" w:sz="8" w:space="0" w:color="90A1CF"/>
              <w:right w:val="single" w:sz="8" w:space="0" w:color="90A1CF"/>
            </w:tcBorders>
            <w:shd w:val="clear" w:color="auto" w:fill="auto"/>
            <w:vAlign w:val="center"/>
            <w:hideMark/>
          </w:tcPr>
          <w:p w14:paraId="634B1F79" w14:textId="77777777" w:rsidR="00F511E4" w:rsidRPr="00EF598E" w:rsidRDefault="00F511E4" w:rsidP="00EF598E">
            <w:pPr>
              <w:jc w:val="center"/>
              <w:rPr>
                <w:rFonts w:ascii="Tahoma" w:hAnsi="Tahoma" w:cs="Tahoma"/>
                <w:b/>
                <w:bCs/>
                <w:color w:val="000000"/>
                <w:sz w:val="20"/>
              </w:rPr>
            </w:pPr>
            <w:r w:rsidRPr="00EF598E">
              <w:rPr>
                <w:rFonts w:ascii="Tahoma" w:hAnsi="Tahoma" w:cs="Tahoma"/>
                <w:b/>
                <w:bCs/>
                <w:color w:val="000000"/>
                <w:sz w:val="20"/>
              </w:rPr>
              <w:t>$ 65.136.223</w:t>
            </w:r>
          </w:p>
        </w:tc>
      </w:tr>
    </w:tbl>
    <w:p w14:paraId="1D91677F" w14:textId="0D53C112" w:rsidR="00111D68" w:rsidRPr="00730F81" w:rsidRDefault="00111D68" w:rsidP="00EF598E">
      <w:pPr>
        <w:pStyle w:val="NormalWeb"/>
        <w:shd w:val="clear" w:color="auto" w:fill="FFFFFF" w:themeFill="background1"/>
        <w:spacing w:before="0" w:beforeAutospacing="0" w:after="0" w:afterAutospacing="0" w:line="276" w:lineRule="auto"/>
        <w:jc w:val="both"/>
        <w:rPr>
          <w:rFonts w:ascii="Tahoma" w:hAnsi="Tahoma" w:cs="Tahoma"/>
        </w:rPr>
      </w:pPr>
    </w:p>
    <w:p w14:paraId="7C842523" w14:textId="27C00E4D" w:rsidR="00865B8D" w:rsidRPr="00730F81" w:rsidRDefault="00111D68" w:rsidP="00730F81">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730F81">
        <w:rPr>
          <w:rFonts w:ascii="Tahoma" w:hAnsi="Tahoma" w:cs="Tahoma"/>
        </w:rPr>
        <w:t>Finalmente</w:t>
      </w:r>
      <w:r w:rsidR="00865B8D" w:rsidRPr="00730F81">
        <w:rPr>
          <w:rFonts w:ascii="Tahoma" w:hAnsi="Tahoma" w:cs="Tahoma"/>
        </w:rPr>
        <w:t xml:space="preserve">, teniendo en cuenta que a la fecha sigue sin reconocerle la gracia pensional </w:t>
      </w:r>
      <w:r w:rsidRPr="00730F81">
        <w:rPr>
          <w:rFonts w:ascii="Tahoma" w:hAnsi="Tahoma" w:cs="Tahoma"/>
        </w:rPr>
        <w:t xml:space="preserve">a </w:t>
      </w:r>
      <w:proofErr w:type="spellStart"/>
      <w:r w:rsidRPr="00730F81">
        <w:rPr>
          <w:rFonts w:ascii="Tahoma" w:hAnsi="Tahoma" w:cs="Tahoma"/>
        </w:rPr>
        <w:t>LEIDY</w:t>
      </w:r>
      <w:proofErr w:type="spellEnd"/>
      <w:r w:rsidRPr="00730F81">
        <w:rPr>
          <w:rFonts w:ascii="Tahoma" w:hAnsi="Tahoma" w:cs="Tahoma"/>
        </w:rPr>
        <w:t xml:space="preserve"> JOHANA</w:t>
      </w:r>
      <w:r w:rsidR="00865B8D" w:rsidRPr="00730F81">
        <w:rPr>
          <w:rFonts w:ascii="Tahoma" w:hAnsi="Tahoma" w:cs="Tahoma"/>
        </w:rPr>
        <w:t xml:space="preserve"> y siendo un hecho notorio la pérdida de poder adquisitivo de la moneda, forzoso resulta que</w:t>
      </w:r>
      <w:r w:rsidRPr="00730F81">
        <w:rPr>
          <w:rFonts w:ascii="Tahoma" w:hAnsi="Tahoma" w:cs="Tahoma"/>
        </w:rPr>
        <w:t xml:space="preserve"> COLPENSIONES</w:t>
      </w:r>
      <w:r w:rsidR="00865B8D" w:rsidRPr="00730F81">
        <w:rPr>
          <w:rFonts w:ascii="Tahoma" w:hAnsi="Tahoma" w:cs="Tahoma"/>
        </w:rPr>
        <w:t xml:space="preserve"> reconozca las mesadas adeudadas debidamente indexadas desde la causación de cada una y el pago efectivo,</w:t>
      </w:r>
      <w:r w:rsidRPr="00730F81">
        <w:rPr>
          <w:rFonts w:ascii="Tahoma" w:hAnsi="Tahoma" w:cs="Tahoma"/>
        </w:rPr>
        <w:t xml:space="preserve"> lo cual, aun en segunda instancia es viable ordenar de oficio, en virtud de lo indicado por la Corte Suprema de Justicia</w:t>
      </w:r>
      <w:r w:rsidR="00865B8D" w:rsidRPr="00730F81">
        <w:rPr>
          <w:rFonts w:ascii="Tahoma" w:hAnsi="Tahoma" w:cs="Tahoma"/>
        </w:rPr>
        <w:t>.</w:t>
      </w:r>
      <w:r w:rsidRPr="00730F81">
        <w:rPr>
          <w:rFonts w:ascii="Tahoma" w:hAnsi="Tahoma" w:cs="Tahoma"/>
        </w:rPr>
        <w:t xml:space="preserve"> Así, se adicionará la sentencia de primera instancia, con el fin de ordenar la indexación de las mesadas</w:t>
      </w:r>
      <w:r w:rsidR="25C7B845" w:rsidRPr="00730F81">
        <w:rPr>
          <w:rFonts w:ascii="Tahoma" w:hAnsi="Tahoma" w:cs="Tahoma"/>
        </w:rPr>
        <w:t xml:space="preserve">, al igual que para autorizar a COLPENSIONES a descontar del retroactivo pensional los descuentos con destino al sistema de seguridad social en salud. </w:t>
      </w:r>
    </w:p>
    <w:p w14:paraId="7491B2E9" w14:textId="77777777" w:rsidR="00865B8D" w:rsidRPr="00730F81" w:rsidRDefault="00865B8D" w:rsidP="00730F81">
      <w:pPr>
        <w:pStyle w:val="Sinespaciado"/>
        <w:spacing w:line="276" w:lineRule="auto"/>
        <w:rPr>
          <w:rFonts w:ascii="Tahoma" w:hAnsi="Tahoma" w:cs="Tahoma"/>
        </w:rPr>
      </w:pPr>
    </w:p>
    <w:p w14:paraId="2CB81098" w14:textId="5EDDCAA1" w:rsidR="00F758F4" w:rsidRPr="00EF598E" w:rsidRDefault="00865B8D" w:rsidP="00EF598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730F81">
        <w:rPr>
          <w:rFonts w:ascii="Tahoma" w:hAnsi="Tahoma" w:cs="Tahoma"/>
          <w:shd w:val="clear" w:color="auto" w:fill="FFFFFF"/>
        </w:rPr>
        <w:t xml:space="preserve">Ello así, </w:t>
      </w:r>
      <w:r w:rsidR="00111D68" w:rsidRPr="00730F81">
        <w:rPr>
          <w:rFonts w:ascii="Tahoma" w:hAnsi="Tahoma" w:cs="Tahoma"/>
          <w:shd w:val="clear" w:color="auto" w:fill="FFFFFF"/>
        </w:rPr>
        <w:t xml:space="preserve">las costas de segunda instancia quedaran exclusivamente a cargo de la demanda </w:t>
      </w:r>
      <w:r w:rsidR="00073A8E" w:rsidRPr="00730F81">
        <w:rPr>
          <w:rFonts w:ascii="Tahoma" w:hAnsi="Tahoma" w:cs="Tahoma"/>
          <w:shd w:val="clear" w:color="auto" w:fill="FFFFFF"/>
        </w:rPr>
        <w:t>OMAIRA</w:t>
      </w:r>
      <w:r w:rsidR="00111D68" w:rsidRPr="00730F81">
        <w:rPr>
          <w:rFonts w:ascii="Tahoma" w:hAnsi="Tahoma" w:cs="Tahoma"/>
          <w:shd w:val="clear" w:color="auto" w:fill="FFFFFF"/>
        </w:rPr>
        <w:t xml:space="preserve"> ARDILA ROJAS y en favor de COLPENSIONES</w:t>
      </w:r>
      <w:r w:rsidRPr="00730F81">
        <w:rPr>
          <w:rFonts w:ascii="Tahoma" w:hAnsi="Tahoma" w:cs="Tahoma"/>
          <w:shd w:val="clear" w:color="auto" w:fill="FFFFFF"/>
        </w:rPr>
        <w:t xml:space="preserve"> ante el fracaso del recurso de apelación</w:t>
      </w:r>
      <w:r w:rsidR="00111D68" w:rsidRPr="00730F81">
        <w:rPr>
          <w:rFonts w:ascii="Tahoma" w:hAnsi="Tahoma" w:cs="Tahoma"/>
          <w:shd w:val="clear" w:color="auto" w:fill="FFFFFF"/>
        </w:rPr>
        <w:t xml:space="preserve">, toda vez que el recurso de la señora </w:t>
      </w:r>
      <w:proofErr w:type="spellStart"/>
      <w:r w:rsidR="00111D68" w:rsidRPr="00730F81">
        <w:rPr>
          <w:rFonts w:ascii="Tahoma" w:hAnsi="Tahoma" w:cs="Tahoma"/>
          <w:shd w:val="clear" w:color="auto" w:fill="FFFFFF"/>
        </w:rPr>
        <w:t>CENELIA</w:t>
      </w:r>
      <w:proofErr w:type="spellEnd"/>
      <w:r w:rsidR="00111D68" w:rsidRPr="00730F81">
        <w:rPr>
          <w:rFonts w:ascii="Tahoma" w:hAnsi="Tahoma" w:cs="Tahoma"/>
          <w:shd w:val="clear" w:color="auto" w:fill="FFFFFF"/>
        </w:rPr>
        <w:t xml:space="preserve"> RUIZ DE GRAJALES y de </w:t>
      </w:r>
      <w:proofErr w:type="spellStart"/>
      <w:r w:rsidR="00111D68" w:rsidRPr="00730F81">
        <w:rPr>
          <w:rFonts w:ascii="Tahoma" w:hAnsi="Tahoma" w:cs="Tahoma"/>
          <w:shd w:val="clear" w:color="auto" w:fill="FFFFFF"/>
        </w:rPr>
        <w:t>LEIDY</w:t>
      </w:r>
      <w:proofErr w:type="spellEnd"/>
      <w:r w:rsidR="00111D68" w:rsidRPr="00730F81">
        <w:rPr>
          <w:rFonts w:ascii="Tahoma" w:hAnsi="Tahoma" w:cs="Tahoma"/>
          <w:shd w:val="clear" w:color="auto" w:fill="FFFFFF"/>
        </w:rPr>
        <w:t xml:space="preserve"> JOHANA GRAJALES ARDILA salió avante</w:t>
      </w:r>
      <w:r w:rsidRPr="00730F81">
        <w:rPr>
          <w:rFonts w:ascii="Tahoma" w:hAnsi="Tahoma" w:cs="Tahoma"/>
          <w:shd w:val="clear" w:color="auto" w:fill="FFFFFF"/>
        </w:rPr>
        <w:t>. Liquídense por el juzgado de origen.</w:t>
      </w:r>
    </w:p>
    <w:p w14:paraId="2FF64CBC" w14:textId="77777777" w:rsidR="00F758F4" w:rsidRPr="00730F81" w:rsidRDefault="00F758F4" w:rsidP="00730F81">
      <w:pPr>
        <w:pStyle w:val="Sinespaciado"/>
        <w:spacing w:line="276" w:lineRule="auto"/>
        <w:rPr>
          <w:rFonts w:ascii="Tahoma" w:hAnsi="Tahoma" w:cs="Tahoma"/>
          <w:lang w:val="es-CO"/>
        </w:rPr>
      </w:pPr>
    </w:p>
    <w:p w14:paraId="45EB873B" w14:textId="44F21532" w:rsidR="0002718C" w:rsidRPr="00730F81" w:rsidRDefault="0002718C" w:rsidP="00730F81">
      <w:pPr>
        <w:tabs>
          <w:tab w:val="left" w:pos="748"/>
        </w:tabs>
        <w:spacing w:line="276" w:lineRule="auto"/>
        <w:jc w:val="both"/>
        <w:rPr>
          <w:rFonts w:ascii="Tahoma" w:hAnsi="Tahoma" w:cs="Tahoma"/>
          <w:lang w:val="es-CO"/>
        </w:rPr>
      </w:pPr>
      <w:r w:rsidRPr="00730F81">
        <w:rPr>
          <w:rFonts w:ascii="Tahoma" w:hAnsi="Tahoma" w:cs="Tahoma"/>
          <w:lang w:val="es-CO"/>
        </w:rPr>
        <w:tab/>
        <w:t xml:space="preserve">En mérito de lo expuesto, el </w:t>
      </w:r>
      <w:r w:rsidRPr="00730F81">
        <w:rPr>
          <w:rFonts w:ascii="Tahoma" w:hAnsi="Tahoma" w:cs="Tahoma"/>
          <w:b/>
          <w:bCs/>
          <w:lang w:val="es-CO"/>
        </w:rPr>
        <w:t>Tribunal Superior del Distrito Judicial de Pereira - Risaralda, Sala Primera de Decisión Laboral,</w:t>
      </w:r>
      <w:r w:rsidRPr="00730F81">
        <w:rPr>
          <w:rFonts w:ascii="Tahoma" w:hAnsi="Tahoma" w:cs="Tahoma"/>
          <w:lang w:val="es-CO"/>
        </w:rPr>
        <w:t xml:space="preserve"> administrando justicia en nombre de la República y por autoridad de la ley,</w:t>
      </w:r>
    </w:p>
    <w:p w14:paraId="277D6B3A" w14:textId="77777777" w:rsidR="009567A8" w:rsidRPr="00730F81" w:rsidRDefault="009567A8" w:rsidP="00730F81">
      <w:pPr>
        <w:pStyle w:val="Sinespaciado"/>
        <w:spacing w:line="276" w:lineRule="auto"/>
        <w:rPr>
          <w:rFonts w:ascii="Tahoma" w:hAnsi="Tahoma" w:cs="Tahoma"/>
          <w:lang w:val="es-CO"/>
        </w:rPr>
      </w:pPr>
    </w:p>
    <w:p w14:paraId="02F30679" w14:textId="37F023CB" w:rsidR="00B6385D" w:rsidRPr="00730F81" w:rsidRDefault="00B6385D" w:rsidP="00730F81">
      <w:pPr>
        <w:widowControl w:val="0"/>
        <w:autoSpaceDE w:val="0"/>
        <w:autoSpaceDN w:val="0"/>
        <w:adjustRightInd w:val="0"/>
        <w:spacing w:line="276" w:lineRule="auto"/>
        <w:jc w:val="center"/>
        <w:rPr>
          <w:rFonts w:ascii="Tahoma" w:hAnsi="Tahoma" w:cs="Tahoma"/>
          <w:b/>
        </w:rPr>
      </w:pPr>
      <w:r w:rsidRPr="00730F81">
        <w:rPr>
          <w:rFonts w:ascii="Tahoma" w:hAnsi="Tahoma" w:cs="Tahoma"/>
          <w:b/>
        </w:rPr>
        <w:t>RESUELVE:</w:t>
      </w:r>
    </w:p>
    <w:p w14:paraId="404BFBF1" w14:textId="77777777" w:rsidR="00B6385D" w:rsidRPr="00730F81" w:rsidRDefault="00B6385D" w:rsidP="00730F81">
      <w:pPr>
        <w:pStyle w:val="Sinespaciado"/>
        <w:spacing w:line="276" w:lineRule="auto"/>
        <w:rPr>
          <w:rFonts w:ascii="Tahoma" w:hAnsi="Tahoma" w:cs="Tahoma"/>
        </w:rPr>
      </w:pPr>
    </w:p>
    <w:p w14:paraId="3862033D" w14:textId="2A530666" w:rsidR="00111D68" w:rsidRPr="00730F81" w:rsidRDefault="2CAA78B4" w:rsidP="00730F81">
      <w:pPr>
        <w:spacing w:line="276" w:lineRule="auto"/>
        <w:ind w:firstLine="708"/>
        <w:contextualSpacing/>
        <w:jc w:val="both"/>
        <w:rPr>
          <w:rFonts w:ascii="Tahoma" w:hAnsi="Tahoma" w:cs="Tahoma"/>
          <w:bCs/>
          <w:lang w:eastAsia="es-CO"/>
        </w:rPr>
      </w:pPr>
      <w:r w:rsidRPr="00730F81">
        <w:rPr>
          <w:rFonts w:ascii="Tahoma" w:hAnsi="Tahoma" w:cs="Tahoma"/>
          <w:b/>
          <w:bCs/>
          <w:lang w:eastAsia="es-CO"/>
        </w:rPr>
        <w:t xml:space="preserve">PRIMERO: </w:t>
      </w:r>
      <w:r w:rsidR="00111D68" w:rsidRPr="00730F81">
        <w:rPr>
          <w:rFonts w:ascii="Tahoma" w:hAnsi="Tahoma" w:cs="Tahoma"/>
          <w:b/>
          <w:bCs/>
          <w:lang w:eastAsia="es-CO"/>
        </w:rPr>
        <w:t xml:space="preserve">MODIFICAR </w:t>
      </w:r>
      <w:r w:rsidR="00111D68" w:rsidRPr="00730F81">
        <w:rPr>
          <w:rFonts w:ascii="Tahoma" w:hAnsi="Tahoma" w:cs="Tahoma"/>
          <w:bCs/>
          <w:lang w:eastAsia="es-CO"/>
        </w:rPr>
        <w:t xml:space="preserve">los ordinales tercero y cuarto de la sentencia </w:t>
      </w:r>
      <w:r w:rsidR="00111D68" w:rsidRPr="00730F81">
        <w:rPr>
          <w:rFonts w:ascii="Tahoma" w:hAnsi="Tahoma" w:cs="Tahoma"/>
          <w:color w:val="000000" w:themeColor="text1"/>
          <w:lang w:val="es-CO"/>
        </w:rPr>
        <w:t xml:space="preserve">proferida el 20 de abril de 2023 por el Juzgado Segundo Laboral del Circuito </w:t>
      </w:r>
      <w:r w:rsidR="00111D68" w:rsidRPr="00730F81">
        <w:rPr>
          <w:rStyle w:val="normaltextrun"/>
          <w:rFonts w:ascii="Tahoma" w:hAnsi="Tahoma" w:cs="Tahoma"/>
        </w:rPr>
        <w:t xml:space="preserve">dentro del proceso ordinario laboral instaurado por </w:t>
      </w:r>
      <w:r w:rsidR="00111D68" w:rsidRPr="00730F81">
        <w:rPr>
          <w:rFonts w:ascii="Tahoma" w:hAnsi="Tahoma" w:cs="Tahoma"/>
          <w:b/>
          <w:bCs/>
        </w:rPr>
        <w:t>OMAIRA ARDILA ROJAS</w:t>
      </w:r>
      <w:r w:rsidR="00111D68" w:rsidRPr="00730F81">
        <w:rPr>
          <w:rStyle w:val="normaltextrun"/>
          <w:rFonts w:ascii="Tahoma" w:hAnsi="Tahoma" w:cs="Tahoma"/>
          <w:b/>
          <w:bCs/>
        </w:rPr>
        <w:t xml:space="preserve"> </w:t>
      </w:r>
      <w:r w:rsidR="00111D68" w:rsidRPr="00730F81">
        <w:rPr>
          <w:rStyle w:val="normaltextrun"/>
          <w:rFonts w:ascii="Tahoma" w:hAnsi="Tahoma" w:cs="Tahoma"/>
        </w:rPr>
        <w:t xml:space="preserve">en contra de la </w:t>
      </w:r>
      <w:r w:rsidR="00111D68" w:rsidRPr="00730F81">
        <w:rPr>
          <w:rStyle w:val="normaltextrun"/>
          <w:rFonts w:ascii="Tahoma" w:hAnsi="Tahoma" w:cs="Tahoma"/>
          <w:b/>
          <w:bCs/>
        </w:rPr>
        <w:t xml:space="preserve">ADMINISTRADORA COLOMBIANA DE PENSIONES </w:t>
      </w:r>
      <w:r w:rsidR="00653AD9">
        <w:rPr>
          <w:rStyle w:val="normaltextrun"/>
          <w:rFonts w:ascii="Tahoma" w:hAnsi="Tahoma" w:cs="Tahoma"/>
          <w:b/>
          <w:bCs/>
        </w:rPr>
        <w:t xml:space="preserve">– </w:t>
      </w:r>
      <w:r w:rsidR="00111D68" w:rsidRPr="00730F81">
        <w:rPr>
          <w:rStyle w:val="normaltextrun"/>
          <w:rFonts w:ascii="Tahoma" w:hAnsi="Tahoma" w:cs="Tahoma"/>
          <w:b/>
          <w:bCs/>
        </w:rPr>
        <w:t xml:space="preserve">COLPENSIONES </w:t>
      </w:r>
      <w:r w:rsidR="00111D68" w:rsidRPr="00730F81">
        <w:rPr>
          <w:rStyle w:val="normaltextrun"/>
          <w:rFonts w:ascii="Tahoma" w:hAnsi="Tahoma" w:cs="Tahoma"/>
        </w:rPr>
        <w:t>y al cual se vinculó a</w:t>
      </w:r>
      <w:r w:rsidR="00111D68" w:rsidRPr="00730F81">
        <w:rPr>
          <w:rStyle w:val="normaltextrun"/>
          <w:rFonts w:ascii="Tahoma" w:hAnsi="Tahoma" w:cs="Tahoma"/>
          <w:b/>
          <w:bCs/>
        </w:rPr>
        <w:t xml:space="preserve"> </w:t>
      </w:r>
      <w:proofErr w:type="spellStart"/>
      <w:r w:rsidR="00111D68" w:rsidRPr="00730F81">
        <w:rPr>
          <w:rStyle w:val="normaltextrun"/>
          <w:rFonts w:ascii="Tahoma" w:hAnsi="Tahoma" w:cs="Tahoma"/>
          <w:b/>
          <w:bCs/>
        </w:rPr>
        <w:t>LEIDY</w:t>
      </w:r>
      <w:proofErr w:type="spellEnd"/>
      <w:r w:rsidR="00111D68" w:rsidRPr="00730F81">
        <w:rPr>
          <w:rStyle w:val="normaltextrun"/>
          <w:rFonts w:ascii="Tahoma" w:hAnsi="Tahoma" w:cs="Tahoma"/>
          <w:b/>
          <w:bCs/>
        </w:rPr>
        <w:t xml:space="preserve"> JOHANA GRAJALES ARDILA </w:t>
      </w:r>
      <w:r w:rsidR="00111D68" w:rsidRPr="00730F81">
        <w:rPr>
          <w:rStyle w:val="normaltextrun"/>
          <w:rFonts w:ascii="Tahoma" w:hAnsi="Tahoma" w:cs="Tahoma"/>
          <w:bCs/>
        </w:rPr>
        <w:t>y</w:t>
      </w:r>
      <w:r w:rsidR="00111D68" w:rsidRPr="00730F81">
        <w:rPr>
          <w:rStyle w:val="normaltextrun"/>
          <w:rFonts w:ascii="Tahoma" w:hAnsi="Tahoma" w:cs="Tahoma"/>
          <w:b/>
          <w:bCs/>
        </w:rPr>
        <w:t xml:space="preserve"> </w:t>
      </w:r>
      <w:proofErr w:type="spellStart"/>
      <w:r w:rsidR="00111D68" w:rsidRPr="00730F81">
        <w:rPr>
          <w:rStyle w:val="normaltextrun"/>
          <w:rFonts w:ascii="Tahoma" w:hAnsi="Tahoma" w:cs="Tahoma"/>
          <w:b/>
          <w:bCs/>
        </w:rPr>
        <w:t>CENELIA</w:t>
      </w:r>
      <w:proofErr w:type="spellEnd"/>
      <w:r w:rsidR="00111D68" w:rsidRPr="00730F81">
        <w:rPr>
          <w:rStyle w:val="normaltextrun"/>
          <w:rFonts w:ascii="Tahoma" w:hAnsi="Tahoma" w:cs="Tahoma"/>
          <w:b/>
          <w:bCs/>
        </w:rPr>
        <w:t xml:space="preserve"> RUIZ DE GRAJALES</w:t>
      </w:r>
      <w:r w:rsidR="00111D68" w:rsidRPr="00730F81">
        <w:rPr>
          <w:rStyle w:val="normaltextrun"/>
          <w:rFonts w:ascii="Tahoma" w:hAnsi="Tahoma" w:cs="Tahoma"/>
        </w:rPr>
        <w:t>, los cuales quedarán así:</w:t>
      </w:r>
    </w:p>
    <w:p w14:paraId="3966E1C9" w14:textId="3AF0B1AA" w:rsidR="00111D68" w:rsidRPr="00730F81" w:rsidRDefault="00111D68" w:rsidP="00730F81">
      <w:pPr>
        <w:spacing w:line="276" w:lineRule="auto"/>
        <w:ind w:left="708" w:firstLine="708"/>
        <w:contextualSpacing/>
        <w:jc w:val="both"/>
        <w:rPr>
          <w:rFonts w:ascii="Tahoma" w:hAnsi="Tahoma" w:cs="Tahoma"/>
          <w:i/>
          <w:color w:val="000000" w:themeColor="text1"/>
          <w:lang w:val="es-CO"/>
        </w:rPr>
      </w:pPr>
    </w:p>
    <w:p w14:paraId="4B4A8145" w14:textId="0E0FB9BF" w:rsidR="00111D68" w:rsidRPr="00730F81" w:rsidRDefault="002D345A" w:rsidP="003B665A">
      <w:pPr>
        <w:spacing w:line="276" w:lineRule="auto"/>
        <w:ind w:left="426" w:right="420" w:firstLine="708"/>
        <w:contextualSpacing/>
        <w:jc w:val="both"/>
        <w:rPr>
          <w:rFonts w:ascii="Tahoma" w:hAnsi="Tahoma" w:cs="Tahoma"/>
          <w:i/>
          <w:color w:val="000000" w:themeColor="text1"/>
          <w:lang w:val="es-CO"/>
        </w:rPr>
      </w:pPr>
      <w:r>
        <w:rPr>
          <w:rFonts w:ascii="Tahoma" w:hAnsi="Tahoma" w:cs="Tahoma"/>
          <w:i/>
          <w:color w:val="000000" w:themeColor="text1"/>
          <w:lang w:val="es-CO"/>
        </w:rPr>
        <w:t>“</w:t>
      </w:r>
      <w:r w:rsidR="00111D68" w:rsidRPr="00730F81">
        <w:rPr>
          <w:rFonts w:ascii="Tahoma" w:hAnsi="Tahoma" w:cs="Tahoma"/>
          <w:i/>
          <w:color w:val="000000" w:themeColor="text1"/>
          <w:lang w:val="es-CO"/>
        </w:rPr>
        <w:t xml:space="preserve">TERCERO: CONDENAR a </w:t>
      </w:r>
      <w:r w:rsidR="003B665A" w:rsidRPr="00730F81">
        <w:rPr>
          <w:rFonts w:ascii="Tahoma" w:hAnsi="Tahoma" w:cs="Tahoma"/>
          <w:i/>
          <w:color w:val="000000" w:themeColor="text1"/>
          <w:lang w:val="es-CO"/>
        </w:rPr>
        <w:t>COLPENSIONES</w:t>
      </w:r>
      <w:r w:rsidR="00111D68" w:rsidRPr="00730F81">
        <w:rPr>
          <w:rFonts w:ascii="Tahoma" w:hAnsi="Tahoma" w:cs="Tahoma"/>
          <w:i/>
          <w:color w:val="000000" w:themeColor="text1"/>
          <w:lang w:val="es-CO"/>
        </w:rPr>
        <w:t xml:space="preserve"> a pagar a favor de </w:t>
      </w:r>
      <w:proofErr w:type="spellStart"/>
      <w:r w:rsidR="00111D68" w:rsidRPr="00730F81">
        <w:rPr>
          <w:rFonts w:ascii="Tahoma" w:hAnsi="Tahoma" w:cs="Tahoma"/>
          <w:i/>
          <w:color w:val="000000" w:themeColor="text1"/>
          <w:lang w:val="es-CO"/>
        </w:rPr>
        <w:t>LEIDY</w:t>
      </w:r>
      <w:proofErr w:type="spellEnd"/>
      <w:r w:rsidR="00111D68" w:rsidRPr="00730F81">
        <w:rPr>
          <w:rFonts w:ascii="Tahoma" w:hAnsi="Tahoma" w:cs="Tahoma"/>
          <w:i/>
          <w:color w:val="000000" w:themeColor="text1"/>
          <w:lang w:val="es-CO"/>
        </w:rPr>
        <w:t xml:space="preserve"> JOHANA </w:t>
      </w:r>
      <w:r w:rsidR="003B665A" w:rsidRPr="00730F81">
        <w:rPr>
          <w:rFonts w:ascii="Tahoma" w:hAnsi="Tahoma" w:cs="Tahoma"/>
          <w:i/>
          <w:color w:val="000000" w:themeColor="text1"/>
          <w:lang w:val="es-CO"/>
        </w:rPr>
        <w:t>GRAJALES</w:t>
      </w:r>
      <w:r w:rsidR="00111D68" w:rsidRPr="00730F81">
        <w:rPr>
          <w:rFonts w:ascii="Tahoma" w:hAnsi="Tahoma" w:cs="Tahoma"/>
          <w:i/>
          <w:color w:val="000000" w:themeColor="text1"/>
          <w:lang w:val="es-CO"/>
        </w:rPr>
        <w:t xml:space="preserve"> ARDILA la suma de $65.136.223 por concepto de retroactivo pensional causado entre el 24 de julio de 2011</w:t>
      </w:r>
      <w:r w:rsidR="003B665A">
        <w:rPr>
          <w:rFonts w:ascii="Tahoma" w:hAnsi="Tahoma" w:cs="Tahoma"/>
          <w:i/>
          <w:color w:val="000000" w:themeColor="text1"/>
          <w:lang w:val="es-CO"/>
        </w:rPr>
        <w:t xml:space="preserve"> </w:t>
      </w:r>
      <w:r w:rsidR="00111D68" w:rsidRPr="00730F81">
        <w:rPr>
          <w:rFonts w:ascii="Tahoma" w:hAnsi="Tahoma" w:cs="Tahoma"/>
          <w:i/>
          <w:color w:val="000000" w:themeColor="text1"/>
          <w:lang w:val="es-CO"/>
        </w:rPr>
        <w:t>al 30 de septiembre de 2023, en razón al 50% del salario mínimo y por 14 mesadas anuales</w:t>
      </w:r>
      <w:r w:rsidR="00984C01" w:rsidRPr="00730F81">
        <w:rPr>
          <w:rFonts w:ascii="Tahoma" w:hAnsi="Tahoma" w:cs="Tahoma"/>
          <w:i/>
          <w:color w:val="000000" w:themeColor="text1"/>
          <w:lang w:val="es-CO"/>
        </w:rPr>
        <w:t xml:space="preserve">, sin perjuicio de las acciones que la administradora pueda llevar a cabo para procurar la compensación por parte de la señora </w:t>
      </w:r>
      <w:proofErr w:type="spellStart"/>
      <w:r w:rsidR="00984C01" w:rsidRPr="00730F81">
        <w:rPr>
          <w:rFonts w:ascii="Tahoma" w:hAnsi="Tahoma" w:cs="Tahoma"/>
          <w:i/>
          <w:color w:val="000000" w:themeColor="text1"/>
          <w:lang w:val="es-CO"/>
        </w:rPr>
        <w:t>CENELIA</w:t>
      </w:r>
      <w:proofErr w:type="spellEnd"/>
      <w:r w:rsidR="00984C01" w:rsidRPr="00730F81">
        <w:rPr>
          <w:rFonts w:ascii="Tahoma" w:hAnsi="Tahoma" w:cs="Tahoma"/>
          <w:i/>
          <w:color w:val="000000" w:themeColor="text1"/>
          <w:lang w:val="es-CO"/>
        </w:rPr>
        <w:t xml:space="preserve"> RUIZ </w:t>
      </w:r>
      <w:r w:rsidR="00984C01" w:rsidRPr="00730F81">
        <w:rPr>
          <w:rFonts w:ascii="Tahoma" w:hAnsi="Tahoma" w:cs="Tahoma"/>
          <w:i/>
          <w:color w:val="000000" w:themeColor="text1"/>
          <w:lang w:val="es-CO"/>
        </w:rPr>
        <w:lastRenderedPageBreak/>
        <w:t>DE GRAJALES por las mesadas causadas entre el 24 de julio de 2011 y el 11 de enero de 2012, según lo expuesto en precedencia.</w:t>
      </w:r>
      <w:r w:rsidR="00111D68" w:rsidRPr="00730F81">
        <w:rPr>
          <w:rFonts w:ascii="Tahoma" w:hAnsi="Tahoma" w:cs="Tahoma"/>
          <w:i/>
          <w:color w:val="000000" w:themeColor="text1"/>
          <w:lang w:val="es-CO"/>
        </w:rPr>
        <w:t xml:space="preserve">. </w:t>
      </w:r>
    </w:p>
    <w:p w14:paraId="23D332C2" w14:textId="77777777" w:rsidR="00111D68" w:rsidRPr="00730F81" w:rsidRDefault="00111D68" w:rsidP="003B665A">
      <w:pPr>
        <w:spacing w:line="276" w:lineRule="auto"/>
        <w:ind w:left="426" w:right="420" w:firstLine="708"/>
        <w:contextualSpacing/>
        <w:jc w:val="both"/>
        <w:rPr>
          <w:rFonts w:ascii="Tahoma" w:hAnsi="Tahoma" w:cs="Tahoma"/>
          <w:i/>
          <w:color w:val="000000" w:themeColor="text1"/>
          <w:lang w:val="es-CO"/>
        </w:rPr>
      </w:pPr>
    </w:p>
    <w:p w14:paraId="3EDC91D6" w14:textId="3C266F4F" w:rsidR="00111D68" w:rsidRPr="00730F81" w:rsidRDefault="00111D68" w:rsidP="003B665A">
      <w:pPr>
        <w:spacing w:line="276" w:lineRule="auto"/>
        <w:ind w:left="426" w:right="420" w:firstLine="708"/>
        <w:contextualSpacing/>
        <w:jc w:val="both"/>
        <w:rPr>
          <w:rFonts w:ascii="Tahoma" w:hAnsi="Tahoma" w:cs="Tahoma"/>
          <w:i/>
          <w:color w:val="000000" w:themeColor="text1"/>
          <w:lang w:val="es-CO"/>
        </w:rPr>
      </w:pPr>
      <w:r w:rsidRPr="00730F81">
        <w:rPr>
          <w:rFonts w:ascii="Tahoma" w:hAnsi="Tahoma" w:cs="Tahoma"/>
          <w:i/>
          <w:color w:val="000000" w:themeColor="text1"/>
          <w:lang w:val="es-CO"/>
        </w:rPr>
        <w:t xml:space="preserve">CUARTO: CONDENAR a COLPENSIONES a pagar a las señoras </w:t>
      </w:r>
      <w:proofErr w:type="spellStart"/>
      <w:r w:rsidRPr="00730F81">
        <w:rPr>
          <w:rFonts w:ascii="Tahoma" w:hAnsi="Tahoma" w:cs="Tahoma"/>
          <w:i/>
          <w:color w:val="000000" w:themeColor="text1"/>
          <w:lang w:val="es-CO"/>
        </w:rPr>
        <w:t>CENELIA</w:t>
      </w:r>
      <w:proofErr w:type="spellEnd"/>
      <w:r w:rsidRPr="00730F81">
        <w:rPr>
          <w:rFonts w:ascii="Tahoma" w:hAnsi="Tahoma" w:cs="Tahoma"/>
          <w:i/>
          <w:color w:val="000000" w:themeColor="text1"/>
          <w:lang w:val="es-CO"/>
        </w:rPr>
        <w:t xml:space="preserve"> RUIZ DE GRAJALES y </w:t>
      </w:r>
      <w:proofErr w:type="spellStart"/>
      <w:r w:rsidRPr="00730F81">
        <w:rPr>
          <w:rFonts w:ascii="Tahoma" w:hAnsi="Tahoma" w:cs="Tahoma"/>
          <w:i/>
          <w:color w:val="000000" w:themeColor="text1"/>
          <w:lang w:val="es-CO"/>
        </w:rPr>
        <w:t>LEIDY</w:t>
      </w:r>
      <w:proofErr w:type="spellEnd"/>
      <w:r w:rsidRPr="00730F81">
        <w:rPr>
          <w:rFonts w:ascii="Tahoma" w:hAnsi="Tahoma" w:cs="Tahoma"/>
          <w:i/>
          <w:color w:val="000000" w:themeColor="text1"/>
          <w:lang w:val="es-CO"/>
        </w:rPr>
        <w:t xml:space="preserve"> JOHANA GRAJALES ARDILA la sustitución pensional causada por el deceso del señor </w:t>
      </w:r>
      <w:proofErr w:type="spellStart"/>
      <w:r w:rsidRPr="00730F81">
        <w:rPr>
          <w:rFonts w:ascii="Tahoma" w:hAnsi="Tahoma" w:cs="Tahoma"/>
          <w:i/>
          <w:color w:val="000000" w:themeColor="text1"/>
          <w:lang w:val="es-CO"/>
        </w:rPr>
        <w:t>EROEL</w:t>
      </w:r>
      <w:proofErr w:type="spellEnd"/>
      <w:r w:rsidRPr="00730F81">
        <w:rPr>
          <w:rFonts w:ascii="Tahoma" w:hAnsi="Tahoma" w:cs="Tahoma"/>
          <w:i/>
          <w:color w:val="000000" w:themeColor="text1"/>
          <w:lang w:val="es-CO"/>
        </w:rPr>
        <w:t xml:space="preserve"> </w:t>
      </w:r>
      <w:r w:rsidR="003B665A" w:rsidRPr="00730F81">
        <w:rPr>
          <w:rFonts w:ascii="Tahoma" w:hAnsi="Tahoma" w:cs="Tahoma"/>
          <w:i/>
          <w:color w:val="000000" w:themeColor="text1"/>
          <w:lang w:val="es-CO"/>
        </w:rPr>
        <w:t>DARÍO</w:t>
      </w:r>
      <w:r w:rsidRPr="00730F81">
        <w:rPr>
          <w:rFonts w:ascii="Tahoma" w:hAnsi="Tahoma" w:cs="Tahoma"/>
          <w:i/>
          <w:color w:val="000000" w:themeColor="text1"/>
          <w:lang w:val="es-CO"/>
        </w:rPr>
        <w:t xml:space="preserve"> GRAJALES </w:t>
      </w:r>
      <w:proofErr w:type="spellStart"/>
      <w:r w:rsidRPr="00730F81">
        <w:rPr>
          <w:rFonts w:ascii="Tahoma" w:hAnsi="Tahoma" w:cs="Tahoma"/>
          <w:i/>
          <w:color w:val="000000" w:themeColor="text1"/>
          <w:lang w:val="es-CO"/>
        </w:rPr>
        <w:t>QUICENO</w:t>
      </w:r>
      <w:proofErr w:type="spellEnd"/>
      <w:r w:rsidRPr="00730F81">
        <w:rPr>
          <w:rFonts w:ascii="Tahoma" w:hAnsi="Tahoma" w:cs="Tahoma"/>
          <w:i/>
          <w:color w:val="000000" w:themeColor="text1"/>
          <w:lang w:val="es-CO"/>
        </w:rPr>
        <w:t xml:space="preserve"> a partir del 01 de octubre de 2023 en cuantía del 50% de un </w:t>
      </w:r>
      <w:proofErr w:type="spellStart"/>
      <w:r w:rsidRPr="00730F81">
        <w:rPr>
          <w:rFonts w:ascii="Tahoma" w:hAnsi="Tahoma" w:cs="Tahoma"/>
          <w:i/>
          <w:color w:val="000000" w:themeColor="text1"/>
          <w:lang w:val="es-CO"/>
        </w:rPr>
        <w:t>SMLMV</w:t>
      </w:r>
      <w:proofErr w:type="spellEnd"/>
      <w:r w:rsidRPr="00730F81">
        <w:rPr>
          <w:rFonts w:ascii="Tahoma" w:hAnsi="Tahoma" w:cs="Tahoma"/>
          <w:i/>
          <w:color w:val="000000" w:themeColor="text1"/>
          <w:lang w:val="es-CO"/>
        </w:rPr>
        <w:t xml:space="preserve"> para cada una”.</w:t>
      </w:r>
    </w:p>
    <w:p w14:paraId="124B854C" w14:textId="77777777" w:rsidR="00111D68" w:rsidRPr="00730F81" w:rsidRDefault="00111D68" w:rsidP="00730F81">
      <w:pPr>
        <w:spacing w:line="276" w:lineRule="auto"/>
        <w:ind w:firstLine="708"/>
        <w:contextualSpacing/>
        <w:jc w:val="both"/>
        <w:rPr>
          <w:rFonts w:ascii="Tahoma" w:hAnsi="Tahoma" w:cs="Tahoma"/>
          <w:b/>
          <w:bCs/>
          <w:lang w:eastAsia="es-CO"/>
        </w:rPr>
      </w:pPr>
    </w:p>
    <w:p w14:paraId="46254010" w14:textId="1E52212C" w:rsidR="00111D68" w:rsidRPr="00730F81" w:rsidRDefault="000414C2" w:rsidP="00730F81">
      <w:pPr>
        <w:spacing w:line="276" w:lineRule="auto"/>
        <w:ind w:firstLine="708"/>
        <w:jc w:val="both"/>
        <w:rPr>
          <w:rFonts w:ascii="Tahoma" w:eastAsia="Tahoma" w:hAnsi="Tahoma" w:cs="Tahoma"/>
          <w:lang w:eastAsia="es-CO"/>
        </w:rPr>
      </w:pPr>
      <w:r w:rsidRPr="00730F81">
        <w:rPr>
          <w:rFonts w:ascii="Tahoma" w:eastAsia="Tahoma" w:hAnsi="Tahoma" w:cs="Tahoma"/>
          <w:b/>
          <w:bCs/>
          <w:lang w:eastAsia="es-CO"/>
        </w:rPr>
        <w:t xml:space="preserve">SEGUNDO: </w:t>
      </w:r>
      <w:r w:rsidR="00984C01" w:rsidRPr="00730F81">
        <w:rPr>
          <w:rFonts w:ascii="Tahoma" w:eastAsia="Tahoma" w:hAnsi="Tahoma" w:cs="Tahoma"/>
          <w:b/>
          <w:bCs/>
          <w:lang w:eastAsia="es-CO"/>
        </w:rPr>
        <w:t xml:space="preserve">ADICIONAR </w:t>
      </w:r>
      <w:r w:rsidR="00984C01" w:rsidRPr="00730F81">
        <w:rPr>
          <w:rFonts w:ascii="Tahoma" w:eastAsia="Tahoma" w:hAnsi="Tahoma" w:cs="Tahoma"/>
          <w:lang w:eastAsia="es-CO"/>
        </w:rPr>
        <w:t xml:space="preserve">la sentencia de primera instancia en el </w:t>
      </w:r>
      <w:r w:rsidR="29B180C5" w:rsidRPr="00730F81">
        <w:rPr>
          <w:rFonts w:ascii="Tahoma" w:eastAsia="Tahoma" w:hAnsi="Tahoma" w:cs="Tahoma"/>
          <w:lang w:eastAsia="es-CO"/>
        </w:rPr>
        <w:t>siguiente sentido:</w:t>
      </w:r>
    </w:p>
    <w:p w14:paraId="489EF011" w14:textId="62949A3A" w:rsidR="00111D68" w:rsidRPr="00730F81" w:rsidRDefault="00111D68" w:rsidP="00730F81">
      <w:pPr>
        <w:spacing w:line="276" w:lineRule="auto"/>
        <w:ind w:firstLine="708"/>
        <w:jc w:val="both"/>
        <w:rPr>
          <w:rFonts w:ascii="Tahoma" w:eastAsia="Tahoma" w:hAnsi="Tahoma" w:cs="Tahoma"/>
          <w:lang w:eastAsia="es-CO"/>
        </w:rPr>
      </w:pPr>
    </w:p>
    <w:p w14:paraId="23C5AF82" w14:textId="4DFED864" w:rsidR="00111D68" w:rsidRPr="00730F81" w:rsidRDefault="29B180C5" w:rsidP="00730F81">
      <w:pPr>
        <w:pStyle w:val="Prrafodelista"/>
        <w:numPr>
          <w:ilvl w:val="0"/>
          <w:numId w:val="1"/>
        </w:numPr>
        <w:spacing w:line="276" w:lineRule="auto"/>
        <w:jc w:val="both"/>
        <w:rPr>
          <w:rFonts w:ascii="Tahoma" w:eastAsia="Tahoma" w:hAnsi="Tahoma" w:cs="Tahoma"/>
          <w:lang w:eastAsia="es-CO"/>
        </w:rPr>
      </w:pPr>
      <w:r w:rsidRPr="00730F81">
        <w:rPr>
          <w:rFonts w:ascii="Tahoma" w:eastAsia="Tahoma" w:hAnsi="Tahoma" w:cs="Tahoma"/>
          <w:lang w:eastAsia="es-CO"/>
        </w:rPr>
        <w:t xml:space="preserve">AUTORIZAR a COLPENSIONES a descontar del retroactivo pensional en favor de </w:t>
      </w:r>
      <w:proofErr w:type="spellStart"/>
      <w:r w:rsidRPr="00730F81">
        <w:rPr>
          <w:rFonts w:ascii="Tahoma" w:eastAsia="Tahoma" w:hAnsi="Tahoma" w:cs="Tahoma"/>
          <w:lang w:eastAsia="es-CO"/>
        </w:rPr>
        <w:t>LEIDY</w:t>
      </w:r>
      <w:proofErr w:type="spellEnd"/>
      <w:r w:rsidRPr="00730F81">
        <w:rPr>
          <w:rFonts w:ascii="Tahoma" w:eastAsia="Tahoma" w:hAnsi="Tahoma" w:cs="Tahoma"/>
          <w:lang w:eastAsia="es-CO"/>
        </w:rPr>
        <w:t xml:space="preserve"> JOHANA </w:t>
      </w:r>
      <w:r w:rsidR="00EF598E" w:rsidRPr="00730F81">
        <w:rPr>
          <w:rFonts w:ascii="Tahoma" w:eastAsia="Tahoma" w:hAnsi="Tahoma" w:cs="Tahoma"/>
          <w:lang w:eastAsia="es-CO"/>
        </w:rPr>
        <w:t>GRAJALES</w:t>
      </w:r>
      <w:r w:rsidRPr="00730F81">
        <w:rPr>
          <w:rFonts w:ascii="Tahoma" w:eastAsia="Tahoma" w:hAnsi="Tahoma" w:cs="Tahoma"/>
          <w:lang w:eastAsia="es-CO"/>
        </w:rPr>
        <w:t xml:space="preserve"> ARDILA los aportes con destino al sistema de seguridad social en salud.</w:t>
      </w:r>
    </w:p>
    <w:p w14:paraId="0D931460" w14:textId="714F03E2" w:rsidR="00111D68" w:rsidRPr="00730F81" w:rsidRDefault="00111D68" w:rsidP="00730F81">
      <w:pPr>
        <w:spacing w:line="276" w:lineRule="auto"/>
        <w:jc w:val="both"/>
        <w:rPr>
          <w:rFonts w:ascii="Tahoma" w:eastAsia="Tahoma" w:hAnsi="Tahoma" w:cs="Tahoma"/>
          <w:lang w:eastAsia="es-CO"/>
        </w:rPr>
      </w:pPr>
    </w:p>
    <w:p w14:paraId="4DFF8602" w14:textId="06225402" w:rsidR="00111D68" w:rsidRPr="00730F81" w:rsidRDefault="29B180C5" w:rsidP="00730F81">
      <w:pPr>
        <w:pStyle w:val="Prrafodelista"/>
        <w:numPr>
          <w:ilvl w:val="0"/>
          <w:numId w:val="1"/>
        </w:numPr>
        <w:spacing w:line="276" w:lineRule="auto"/>
        <w:jc w:val="both"/>
        <w:rPr>
          <w:rFonts w:ascii="Tahoma" w:eastAsia="Tahoma" w:hAnsi="Tahoma" w:cs="Tahoma"/>
          <w:lang w:eastAsia="es-CO"/>
        </w:rPr>
      </w:pPr>
      <w:r w:rsidRPr="00730F81">
        <w:rPr>
          <w:rFonts w:ascii="Tahoma" w:eastAsia="Tahoma" w:hAnsi="Tahoma" w:cs="Tahoma"/>
          <w:lang w:eastAsia="es-CO"/>
        </w:rPr>
        <w:t>CONDENAR</w:t>
      </w:r>
      <w:r w:rsidR="00984C01" w:rsidRPr="00730F81">
        <w:rPr>
          <w:rFonts w:ascii="Tahoma" w:eastAsia="Tahoma" w:hAnsi="Tahoma" w:cs="Tahoma"/>
          <w:lang w:eastAsia="es-CO"/>
        </w:rPr>
        <w:t xml:space="preserve"> a COLPENSIONES a pagar el retroactivo pensional en favor de </w:t>
      </w:r>
      <w:proofErr w:type="spellStart"/>
      <w:r w:rsidR="00984C01" w:rsidRPr="00730F81">
        <w:rPr>
          <w:rFonts w:ascii="Tahoma" w:eastAsia="Tahoma" w:hAnsi="Tahoma" w:cs="Tahoma"/>
          <w:lang w:eastAsia="es-CO"/>
        </w:rPr>
        <w:t>LEIDY</w:t>
      </w:r>
      <w:proofErr w:type="spellEnd"/>
      <w:r w:rsidR="00984C01" w:rsidRPr="00730F81">
        <w:rPr>
          <w:rFonts w:ascii="Tahoma" w:eastAsia="Tahoma" w:hAnsi="Tahoma" w:cs="Tahoma"/>
          <w:lang w:eastAsia="es-CO"/>
        </w:rPr>
        <w:t xml:space="preserve"> JOHANA </w:t>
      </w:r>
      <w:r w:rsidR="00EF598E" w:rsidRPr="00730F81">
        <w:rPr>
          <w:rFonts w:ascii="Tahoma" w:eastAsia="Tahoma" w:hAnsi="Tahoma" w:cs="Tahoma"/>
          <w:lang w:eastAsia="es-CO"/>
        </w:rPr>
        <w:t>GRAJALES</w:t>
      </w:r>
      <w:r w:rsidR="00984C01" w:rsidRPr="00730F81">
        <w:rPr>
          <w:rFonts w:ascii="Tahoma" w:eastAsia="Tahoma" w:hAnsi="Tahoma" w:cs="Tahoma"/>
          <w:lang w:eastAsia="es-CO"/>
        </w:rPr>
        <w:t xml:space="preserve"> ARDILA debidamente indexado desde la fecha de causación y hasta el pago efectivo</w:t>
      </w:r>
      <w:r w:rsidR="0A3E62A6" w:rsidRPr="00730F81">
        <w:rPr>
          <w:rFonts w:ascii="Tahoma" w:eastAsia="Tahoma" w:hAnsi="Tahoma" w:cs="Tahoma"/>
          <w:lang w:eastAsia="es-CO"/>
        </w:rPr>
        <w:t>, previo descuento de los aportes con destino al sistema de seguridad social en salud</w:t>
      </w:r>
      <w:r w:rsidR="00984C01" w:rsidRPr="00730F81">
        <w:rPr>
          <w:rFonts w:ascii="Tahoma" w:eastAsia="Tahoma" w:hAnsi="Tahoma" w:cs="Tahoma"/>
          <w:lang w:eastAsia="es-CO"/>
        </w:rPr>
        <w:t>.</w:t>
      </w:r>
    </w:p>
    <w:p w14:paraId="4199DF26" w14:textId="692386A7" w:rsidR="00111D68" w:rsidRPr="00730F81" w:rsidRDefault="00111D68" w:rsidP="00730F81">
      <w:pPr>
        <w:spacing w:line="276" w:lineRule="auto"/>
        <w:ind w:firstLine="708"/>
        <w:jc w:val="both"/>
        <w:rPr>
          <w:rFonts w:ascii="Tahoma" w:eastAsia="Tahoma" w:hAnsi="Tahoma" w:cs="Tahoma"/>
          <w:b/>
          <w:bCs/>
          <w:lang w:eastAsia="es-CO"/>
        </w:rPr>
      </w:pPr>
    </w:p>
    <w:p w14:paraId="12F1B519" w14:textId="7E2B4C8A" w:rsidR="00111D68" w:rsidRPr="00730F81" w:rsidRDefault="00111D68" w:rsidP="00730F81">
      <w:pPr>
        <w:spacing w:line="276" w:lineRule="auto"/>
        <w:ind w:firstLine="708"/>
        <w:jc w:val="both"/>
        <w:rPr>
          <w:rFonts w:ascii="Tahoma" w:eastAsia="Tahoma" w:hAnsi="Tahoma" w:cs="Tahoma"/>
          <w:b/>
          <w:bCs/>
          <w:lang w:eastAsia="es-CO"/>
        </w:rPr>
      </w:pPr>
      <w:r w:rsidRPr="00730F81">
        <w:rPr>
          <w:rFonts w:ascii="Tahoma" w:eastAsia="Tahoma" w:hAnsi="Tahoma" w:cs="Tahoma"/>
          <w:b/>
          <w:bCs/>
          <w:lang w:eastAsia="es-CO"/>
        </w:rPr>
        <w:t xml:space="preserve">TERCERO: CONFIRMAR </w:t>
      </w:r>
      <w:r w:rsidRPr="00730F81">
        <w:rPr>
          <w:rFonts w:ascii="Tahoma" w:eastAsia="Tahoma" w:hAnsi="Tahoma" w:cs="Tahoma"/>
          <w:bCs/>
          <w:lang w:eastAsia="es-CO"/>
        </w:rPr>
        <w:t>en todo lo demás la sentencia de primera instancia.</w:t>
      </w:r>
    </w:p>
    <w:p w14:paraId="2C3F5567" w14:textId="77777777" w:rsidR="00111D68" w:rsidRPr="00730F81" w:rsidRDefault="00111D68" w:rsidP="00730F81">
      <w:pPr>
        <w:spacing w:line="276" w:lineRule="auto"/>
        <w:ind w:firstLine="708"/>
        <w:jc w:val="both"/>
        <w:rPr>
          <w:rFonts w:ascii="Tahoma" w:eastAsia="Tahoma" w:hAnsi="Tahoma" w:cs="Tahoma"/>
          <w:b/>
          <w:bCs/>
          <w:lang w:eastAsia="es-CO"/>
        </w:rPr>
      </w:pPr>
    </w:p>
    <w:p w14:paraId="50B63B49" w14:textId="301CA96D" w:rsidR="000414C2" w:rsidRPr="00730F81" w:rsidRDefault="00111D68" w:rsidP="00730F81">
      <w:pPr>
        <w:spacing w:line="276" w:lineRule="auto"/>
        <w:ind w:firstLine="708"/>
        <w:jc w:val="both"/>
        <w:rPr>
          <w:rFonts w:ascii="Tahoma" w:eastAsia="Tahoma" w:hAnsi="Tahoma" w:cs="Tahoma"/>
          <w:bCs/>
          <w:lang w:eastAsia="es-CO"/>
        </w:rPr>
      </w:pPr>
      <w:r w:rsidRPr="00730F81">
        <w:rPr>
          <w:rFonts w:ascii="Tahoma" w:eastAsia="Tahoma" w:hAnsi="Tahoma" w:cs="Tahoma"/>
          <w:b/>
          <w:bCs/>
          <w:lang w:eastAsia="es-CO"/>
        </w:rPr>
        <w:t xml:space="preserve">CUARTO: </w:t>
      </w:r>
      <w:r w:rsidR="000414C2" w:rsidRPr="00730F81">
        <w:rPr>
          <w:rFonts w:ascii="Tahoma" w:eastAsia="Tahoma" w:hAnsi="Tahoma" w:cs="Tahoma"/>
          <w:b/>
          <w:bCs/>
          <w:lang w:eastAsia="es-CO"/>
        </w:rPr>
        <w:t>CONDENAR</w:t>
      </w:r>
      <w:r w:rsidR="000414C2" w:rsidRPr="00730F81">
        <w:rPr>
          <w:rFonts w:ascii="Tahoma" w:eastAsia="Tahoma" w:hAnsi="Tahoma" w:cs="Tahoma"/>
          <w:bCs/>
          <w:lang w:eastAsia="es-CO"/>
        </w:rPr>
        <w:t xml:space="preserve"> en costas de segunda instancia a la </w:t>
      </w:r>
      <w:r w:rsidR="00984C01" w:rsidRPr="00730F81">
        <w:rPr>
          <w:rFonts w:ascii="Tahoma" w:eastAsia="Tahoma" w:hAnsi="Tahoma" w:cs="Tahoma"/>
          <w:bCs/>
          <w:lang w:eastAsia="es-CO"/>
        </w:rPr>
        <w:t>OMAIRA ARDILA ROJAS en favor de COLPENSIONES</w:t>
      </w:r>
      <w:r w:rsidR="000414C2" w:rsidRPr="00730F81">
        <w:rPr>
          <w:rFonts w:ascii="Tahoma" w:eastAsia="Tahoma" w:hAnsi="Tahoma" w:cs="Tahoma"/>
          <w:bCs/>
          <w:lang w:eastAsia="es-CO"/>
        </w:rPr>
        <w:t xml:space="preserve">. Liquídense por el juzgado de origen. </w:t>
      </w:r>
    </w:p>
    <w:p w14:paraId="50AD86A9" w14:textId="77777777" w:rsidR="00730F81" w:rsidRPr="00730F81" w:rsidRDefault="00730F81" w:rsidP="00730F81">
      <w:pPr>
        <w:spacing w:line="276" w:lineRule="auto"/>
        <w:jc w:val="both"/>
        <w:rPr>
          <w:rFonts w:ascii="Tahoma" w:eastAsia="Calibri" w:hAnsi="Tahoma" w:cs="Tahoma"/>
          <w:lang w:val="es-CO" w:eastAsia="en-US"/>
        </w:rPr>
      </w:pPr>
      <w:bookmarkStart w:id="5" w:name="_Hlk126574973"/>
    </w:p>
    <w:p w14:paraId="2C13DCF5" w14:textId="77777777" w:rsidR="00730F81" w:rsidRPr="00730F81" w:rsidRDefault="00730F81" w:rsidP="00730F81">
      <w:pPr>
        <w:spacing w:line="276" w:lineRule="auto"/>
        <w:jc w:val="center"/>
        <w:rPr>
          <w:rFonts w:ascii="Tahoma" w:eastAsia="Tahoma" w:hAnsi="Tahoma" w:cs="Tahoma"/>
          <w:b/>
          <w:bCs/>
          <w:lang w:val="es-CO" w:eastAsia="en-US"/>
        </w:rPr>
      </w:pPr>
      <w:r w:rsidRPr="00730F81">
        <w:rPr>
          <w:rFonts w:ascii="Tahoma" w:eastAsia="Tahoma" w:hAnsi="Tahoma" w:cs="Tahoma"/>
          <w:b/>
          <w:bCs/>
          <w:lang w:val="es-CO" w:eastAsia="en-US"/>
        </w:rPr>
        <w:t>Notifíquese y cúmplase</w:t>
      </w:r>
    </w:p>
    <w:p w14:paraId="11107B7F" w14:textId="77777777" w:rsidR="00730F81" w:rsidRPr="00730F81" w:rsidRDefault="00730F81" w:rsidP="00730F81">
      <w:pPr>
        <w:spacing w:line="276" w:lineRule="auto"/>
        <w:jc w:val="both"/>
        <w:rPr>
          <w:rFonts w:ascii="Tahoma" w:eastAsia="Calibri" w:hAnsi="Tahoma" w:cs="Tahoma"/>
          <w:lang w:val="es-CO" w:eastAsia="en-US"/>
        </w:rPr>
      </w:pPr>
      <w:r w:rsidRPr="00730F81">
        <w:rPr>
          <w:rFonts w:ascii="Tahoma" w:eastAsia="Calibri" w:hAnsi="Tahoma" w:cs="Tahoma"/>
          <w:lang w:val="es-CO" w:eastAsia="en-US"/>
        </w:rPr>
        <w:t xml:space="preserve"> </w:t>
      </w:r>
    </w:p>
    <w:p w14:paraId="405E7E78" w14:textId="77777777" w:rsidR="00730F81" w:rsidRPr="00730F81" w:rsidRDefault="00730F81" w:rsidP="00730F81">
      <w:pPr>
        <w:widowControl w:val="0"/>
        <w:autoSpaceDE w:val="0"/>
        <w:autoSpaceDN w:val="0"/>
        <w:adjustRightInd w:val="0"/>
        <w:spacing w:line="276" w:lineRule="auto"/>
        <w:jc w:val="both"/>
        <w:rPr>
          <w:rFonts w:ascii="Tahoma" w:hAnsi="Tahoma" w:cs="Tahoma"/>
        </w:rPr>
      </w:pPr>
      <w:r w:rsidRPr="00730F81">
        <w:rPr>
          <w:rFonts w:ascii="Tahoma" w:hAnsi="Tahoma" w:cs="Tahoma"/>
        </w:rPr>
        <w:tab/>
        <w:t>La Magistrada ponente,</w:t>
      </w:r>
    </w:p>
    <w:p w14:paraId="04269871" w14:textId="77777777" w:rsidR="00730F81" w:rsidRPr="00730F81" w:rsidRDefault="00730F81" w:rsidP="00730F81">
      <w:pPr>
        <w:spacing w:line="276" w:lineRule="auto"/>
        <w:rPr>
          <w:rFonts w:ascii="Tahoma" w:hAnsi="Tahoma" w:cs="Tahoma"/>
        </w:rPr>
      </w:pPr>
    </w:p>
    <w:p w14:paraId="57B2C82B" w14:textId="77777777" w:rsidR="00730F81" w:rsidRPr="00730F81" w:rsidRDefault="00730F81" w:rsidP="00730F81">
      <w:pPr>
        <w:spacing w:line="276" w:lineRule="auto"/>
        <w:rPr>
          <w:rFonts w:ascii="Tahoma" w:hAnsi="Tahoma" w:cs="Tahoma"/>
        </w:rPr>
      </w:pPr>
    </w:p>
    <w:p w14:paraId="00B5FE67" w14:textId="77777777" w:rsidR="00730F81" w:rsidRPr="00730F81" w:rsidRDefault="00730F81" w:rsidP="00730F81">
      <w:pPr>
        <w:spacing w:line="276" w:lineRule="auto"/>
        <w:rPr>
          <w:rFonts w:ascii="Tahoma" w:hAnsi="Tahoma" w:cs="Tahoma"/>
        </w:rPr>
      </w:pPr>
    </w:p>
    <w:p w14:paraId="60ED74A8" w14:textId="77777777" w:rsidR="00730F81" w:rsidRPr="00730F81" w:rsidRDefault="00730F81" w:rsidP="00730F81">
      <w:pPr>
        <w:keepNext/>
        <w:spacing w:line="276" w:lineRule="auto"/>
        <w:jc w:val="center"/>
        <w:outlineLvl w:val="2"/>
        <w:rPr>
          <w:rFonts w:ascii="Tahoma" w:hAnsi="Tahoma" w:cs="Tahoma"/>
          <w:b/>
          <w:bCs/>
        </w:rPr>
      </w:pPr>
      <w:r w:rsidRPr="00730F81">
        <w:rPr>
          <w:rFonts w:ascii="Tahoma" w:hAnsi="Tahoma" w:cs="Tahoma"/>
          <w:b/>
          <w:bCs/>
        </w:rPr>
        <w:t>ANA LUCÍA CAICEDO CALDERÓN</w:t>
      </w:r>
    </w:p>
    <w:p w14:paraId="10A13690" w14:textId="77777777" w:rsidR="00730F81" w:rsidRPr="00730F81" w:rsidRDefault="00730F81" w:rsidP="00730F81">
      <w:pPr>
        <w:spacing w:line="276" w:lineRule="auto"/>
        <w:rPr>
          <w:rFonts w:ascii="Tahoma" w:hAnsi="Tahoma" w:cs="Tahoma"/>
        </w:rPr>
      </w:pPr>
    </w:p>
    <w:p w14:paraId="13B6F5FA" w14:textId="77777777" w:rsidR="00730F81" w:rsidRPr="00730F81" w:rsidRDefault="00730F81" w:rsidP="00730F81">
      <w:pPr>
        <w:spacing w:line="276" w:lineRule="auto"/>
        <w:ind w:firstLine="708"/>
        <w:rPr>
          <w:rFonts w:ascii="Tahoma" w:hAnsi="Tahoma" w:cs="Tahoma"/>
        </w:rPr>
      </w:pPr>
      <w:bookmarkStart w:id="6" w:name="_Hlk62478330"/>
      <w:r w:rsidRPr="00730F81">
        <w:rPr>
          <w:rFonts w:ascii="Tahoma" w:hAnsi="Tahoma" w:cs="Tahoma"/>
        </w:rPr>
        <w:t>La Magistrada y el Magistrado,</w:t>
      </w:r>
    </w:p>
    <w:p w14:paraId="6D072C1E" w14:textId="77777777" w:rsidR="00730F81" w:rsidRPr="00730F81" w:rsidRDefault="00730F81" w:rsidP="00730F81">
      <w:pPr>
        <w:spacing w:line="276" w:lineRule="auto"/>
        <w:rPr>
          <w:rFonts w:ascii="Tahoma" w:hAnsi="Tahoma" w:cs="Tahoma"/>
        </w:rPr>
      </w:pPr>
    </w:p>
    <w:p w14:paraId="473472DC" w14:textId="77777777" w:rsidR="00730F81" w:rsidRPr="00730F81" w:rsidRDefault="00730F81" w:rsidP="00730F81">
      <w:pPr>
        <w:spacing w:line="276" w:lineRule="auto"/>
        <w:rPr>
          <w:rFonts w:ascii="Tahoma" w:hAnsi="Tahoma" w:cs="Tahoma"/>
        </w:rPr>
      </w:pPr>
    </w:p>
    <w:p w14:paraId="4227346B" w14:textId="77777777" w:rsidR="00730F81" w:rsidRPr="00730F81" w:rsidRDefault="00730F81" w:rsidP="00730F81">
      <w:pPr>
        <w:spacing w:line="276" w:lineRule="auto"/>
        <w:rPr>
          <w:rFonts w:ascii="Tahoma" w:hAnsi="Tahoma" w:cs="Tahoma"/>
        </w:rPr>
      </w:pPr>
    </w:p>
    <w:p w14:paraId="4BFEEFA7" w14:textId="4D063682" w:rsidR="005D07DF" w:rsidRPr="00730F81" w:rsidRDefault="00730F81" w:rsidP="00730F81">
      <w:pPr>
        <w:spacing w:line="276" w:lineRule="auto"/>
        <w:jc w:val="both"/>
        <w:rPr>
          <w:rFonts w:ascii="Tahoma" w:eastAsia="Calibri" w:hAnsi="Tahoma" w:cs="Tahoma"/>
          <w:lang w:eastAsia="en-US"/>
        </w:rPr>
      </w:pPr>
      <w:r w:rsidRPr="00730F81">
        <w:rPr>
          <w:rFonts w:ascii="Tahoma" w:hAnsi="Tahoma" w:cs="Tahoma"/>
          <w:b/>
          <w:bCs/>
        </w:rPr>
        <w:t>OLGA LUCÍA HOYOS SEPÚLVEDA</w:t>
      </w:r>
      <w:r w:rsidRPr="00730F81">
        <w:rPr>
          <w:rFonts w:ascii="Tahoma" w:hAnsi="Tahoma" w:cs="Tahoma"/>
          <w:b/>
          <w:bCs/>
        </w:rPr>
        <w:tab/>
      </w:r>
      <w:r w:rsidRPr="00730F81">
        <w:rPr>
          <w:rFonts w:ascii="Tahoma" w:hAnsi="Tahoma" w:cs="Tahoma"/>
          <w:b/>
          <w:bCs/>
        </w:rPr>
        <w:tab/>
        <w:t xml:space="preserve">GERMÁN DARÍO </w:t>
      </w:r>
      <w:proofErr w:type="spellStart"/>
      <w:r w:rsidRPr="00730F81">
        <w:rPr>
          <w:rFonts w:ascii="Tahoma" w:hAnsi="Tahoma" w:cs="Tahoma"/>
          <w:b/>
          <w:bCs/>
        </w:rPr>
        <w:t>GÓEZ</w:t>
      </w:r>
      <w:proofErr w:type="spellEnd"/>
      <w:r w:rsidRPr="00730F81">
        <w:rPr>
          <w:rFonts w:ascii="Tahoma" w:hAnsi="Tahoma" w:cs="Tahoma"/>
          <w:b/>
          <w:bCs/>
        </w:rPr>
        <w:t xml:space="preserve"> </w:t>
      </w:r>
      <w:proofErr w:type="spellStart"/>
      <w:r w:rsidRPr="00730F81">
        <w:rPr>
          <w:rFonts w:ascii="Tahoma" w:hAnsi="Tahoma" w:cs="Tahoma"/>
          <w:b/>
          <w:bCs/>
        </w:rPr>
        <w:t>VINASCO</w:t>
      </w:r>
      <w:bookmarkEnd w:id="5"/>
      <w:bookmarkEnd w:id="6"/>
      <w:proofErr w:type="spellEnd"/>
    </w:p>
    <w:sectPr w:rsidR="005D07DF" w:rsidRPr="00730F81" w:rsidSect="003E102A">
      <w:headerReference w:type="even" r:id="rId11"/>
      <w:headerReference w:type="default" r:id="rId12"/>
      <w:footerReference w:type="default" r:id="rId13"/>
      <w:footerReference w:type="first" r:id="rId14"/>
      <w:pgSz w:w="12242" w:h="18722" w:code="258"/>
      <w:pgMar w:top="1985" w:right="1418" w:bottom="1304" w:left="1985"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5C8AB1" w16cex:dateUtc="2023-10-18T14:04:47.761Z"/>
  <w16cex:commentExtensible w16cex:durableId="54959C8F" w16cex:dateUtc="2023-10-19T20:39:47.011Z"/>
</w16cex:commentsExtensible>
</file>

<file path=word/commentsIds.xml><?xml version="1.0" encoding="utf-8"?>
<w16cid:commentsIds xmlns:mc="http://schemas.openxmlformats.org/markup-compatibility/2006" xmlns:w16cid="http://schemas.microsoft.com/office/word/2016/wordml/cid" mc:Ignorable="w16cid">
  <w16cid:commentId w16cid:paraId="6FCC14DD" w16cid:durableId="245C8AB1"/>
  <w16cid:commentId w16cid:paraId="2E760DA7" w16cid:durableId="54959C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CA906" w14:textId="77777777" w:rsidR="00FF3077" w:rsidRDefault="00FF3077">
      <w:r>
        <w:separator/>
      </w:r>
    </w:p>
  </w:endnote>
  <w:endnote w:type="continuationSeparator" w:id="0">
    <w:p w14:paraId="148C1924" w14:textId="77777777" w:rsidR="00FF3077" w:rsidRDefault="00FF3077">
      <w:r>
        <w:continuationSeparator/>
      </w:r>
    </w:p>
  </w:endnote>
  <w:endnote w:type="continuationNotice" w:id="1">
    <w:p w14:paraId="577FF4D8" w14:textId="77777777" w:rsidR="00FF3077" w:rsidRDefault="00FF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0280A1AF" w:rsidR="0049575C" w:rsidRPr="00EF598E" w:rsidRDefault="0049575C" w:rsidP="00EF598E">
    <w:pPr>
      <w:pStyle w:val="Ttulo"/>
      <w:spacing w:line="240" w:lineRule="auto"/>
      <w:jc w:val="right"/>
      <w:rPr>
        <w:b w:val="0"/>
        <w:sz w:val="18"/>
        <w:szCs w:val="18"/>
      </w:rPr>
    </w:pPr>
    <w:r w:rsidRPr="00EF598E">
      <w:rPr>
        <w:b w:val="0"/>
        <w:sz w:val="18"/>
        <w:szCs w:val="18"/>
      </w:rPr>
      <w:fldChar w:fldCharType="begin"/>
    </w:r>
    <w:r w:rsidRPr="00EF598E">
      <w:rPr>
        <w:b w:val="0"/>
        <w:sz w:val="18"/>
        <w:szCs w:val="18"/>
      </w:rPr>
      <w:instrText>PAGE   \* MERGEFORMAT</w:instrText>
    </w:r>
    <w:r w:rsidRPr="00EF598E">
      <w:rPr>
        <w:b w:val="0"/>
        <w:sz w:val="18"/>
        <w:szCs w:val="18"/>
      </w:rPr>
      <w:fldChar w:fldCharType="separate"/>
    </w:r>
    <w:r w:rsidR="006C3078">
      <w:rPr>
        <w:b w:val="0"/>
        <w:noProof/>
        <w:sz w:val="18"/>
        <w:szCs w:val="18"/>
      </w:rPr>
      <w:t>16</w:t>
    </w:r>
    <w:r w:rsidRPr="00EF598E">
      <w:rPr>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769E59BA" w:rsidR="0049575C" w:rsidRDefault="0049575C">
    <w:pPr>
      <w:pStyle w:val="Piedepgina"/>
      <w:jc w:val="right"/>
    </w:pPr>
    <w:r>
      <w:fldChar w:fldCharType="begin"/>
    </w:r>
    <w:r>
      <w:instrText>PAGE   \* MERGEFORMAT</w:instrText>
    </w:r>
    <w:r>
      <w:fldChar w:fldCharType="separate"/>
    </w:r>
    <w:r w:rsidR="006C3078">
      <w:rPr>
        <w:noProof/>
      </w:rPr>
      <w:t>1</w:t>
    </w:r>
    <w:r>
      <w:fldChar w:fldCharType="end"/>
    </w:r>
  </w:p>
  <w:p w14:paraId="167C4D67" w14:textId="77777777" w:rsidR="0049575C" w:rsidRDefault="004957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DF4B5" w14:textId="77777777" w:rsidR="00FF3077" w:rsidRDefault="00FF3077">
      <w:r>
        <w:separator/>
      </w:r>
    </w:p>
  </w:footnote>
  <w:footnote w:type="continuationSeparator" w:id="0">
    <w:p w14:paraId="034E43B0" w14:textId="77777777" w:rsidR="00FF3077" w:rsidRDefault="00FF3077">
      <w:r>
        <w:continuationSeparator/>
      </w:r>
    </w:p>
  </w:footnote>
  <w:footnote w:type="continuationNotice" w:id="1">
    <w:p w14:paraId="23DEC11B" w14:textId="77777777" w:rsidR="00FF3077" w:rsidRDefault="00FF30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49575C" w:rsidRDefault="0049575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49575C" w:rsidRDefault="0049575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84BE" w14:textId="4BF78A81" w:rsidR="0049575C" w:rsidRPr="00EF598E" w:rsidRDefault="0049575C" w:rsidP="00EF598E">
    <w:pPr>
      <w:pStyle w:val="Ttulo"/>
      <w:spacing w:line="240" w:lineRule="auto"/>
      <w:jc w:val="both"/>
      <w:rPr>
        <w:b w:val="0"/>
        <w:sz w:val="18"/>
        <w:szCs w:val="18"/>
      </w:rPr>
    </w:pPr>
    <w:r w:rsidRPr="00EF598E">
      <w:rPr>
        <w:b w:val="0"/>
        <w:sz w:val="18"/>
        <w:szCs w:val="18"/>
      </w:rPr>
      <w:t>Radicación No.:</w:t>
    </w:r>
    <w:r w:rsidRPr="00EF598E">
      <w:rPr>
        <w:b w:val="0"/>
        <w:sz w:val="18"/>
        <w:szCs w:val="18"/>
      </w:rPr>
      <w:tab/>
    </w:r>
    <w:r w:rsidRPr="00EF598E">
      <w:rPr>
        <w:b w:val="0"/>
        <w:sz w:val="18"/>
        <w:szCs w:val="18"/>
      </w:rPr>
      <w:tab/>
      <w:t>66001-31-05-002-2012-00639-01</w:t>
    </w:r>
  </w:p>
  <w:p w14:paraId="1BB2ECF6" w14:textId="5E092CFE" w:rsidR="0049575C" w:rsidRPr="00EF598E" w:rsidRDefault="0049575C" w:rsidP="00EF598E">
    <w:pPr>
      <w:pStyle w:val="Ttulo"/>
      <w:spacing w:line="240" w:lineRule="auto"/>
      <w:jc w:val="both"/>
      <w:rPr>
        <w:b w:val="0"/>
        <w:sz w:val="18"/>
        <w:szCs w:val="18"/>
      </w:rPr>
    </w:pPr>
    <w:r w:rsidRPr="00EF598E">
      <w:rPr>
        <w:b w:val="0"/>
        <w:sz w:val="18"/>
        <w:szCs w:val="18"/>
      </w:rPr>
      <w:t>Demandante:</w:t>
    </w:r>
    <w:r w:rsidRPr="00EF598E">
      <w:rPr>
        <w:b w:val="0"/>
        <w:sz w:val="18"/>
        <w:szCs w:val="18"/>
      </w:rPr>
      <w:tab/>
    </w:r>
    <w:r w:rsidRPr="00EF598E">
      <w:rPr>
        <w:b w:val="0"/>
        <w:sz w:val="18"/>
        <w:szCs w:val="18"/>
      </w:rPr>
      <w:tab/>
      <w:t>Omaira Ardila Rojas</w:t>
    </w:r>
  </w:p>
  <w:p w14:paraId="30DC2CB1" w14:textId="71EF8D0A" w:rsidR="0049575C" w:rsidRPr="00EF598E" w:rsidRDefault="0049575C" w:rsidP="00EF598E">
    <w:pPr>
      <w:pStyle w:val="Ttulo"/>
      <w:spacing w:line="240" w:lineRule="auto"/>
      <w:ind w:left="708" w:hanging="708"/>
      <w:jc w:val="both"/>
      <w:rPr>
        <w:b w:val="0"/>
        <w:sz w:val="18"/>
        <w:szCs w:val="18"/>
      </w:rPr>
    </w:pPr>
    <w:r w:rsidRPr="00EF598E">
      <w:rPr>
        <w:b w:val="0"/>
        <w:sz w:val="18"/>
        <w:szCs w:val="18"/>
      </w:rPr>
      <w:t>Demandado:</w:t>
    </w:r>
    <w:r w:rsidRPr="00EF598E">
      <w:rPr>
        <w:b w:val="0"/>
        <w:sz w:val="18"/>
        <w:szCs w:val="18"/>
      </w:rPr>
      <w:tab/>
    </w:r>
    <w:r w:rsidRPr="00EF598E">
      <w:rPr>
        <w:b w:val="0"/>
        <w:sz w:val="18"/>
        <w:szCs w:val="18"/>
      </w:rPr>
      <w:tab/>
      <w:t>Colpensiones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C55A8"/>
    <w:multiLevelType w:val="hybridMultilevel"/>
    <w:tmpl w:val="4E50BD20"/>
    <w:lvl w:ilvl="0" w:tplc="500E86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4" w15:restartNumberingAfterBreak="0">
    <w:nsid w:val="3BC94AA2"/>
    <w:multiLevelType w:val="multilevel"/>
    <w:tmpl w:val="B78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A5424C"/>
    <w:multiLevelType w:val="hybridMultilevel"/>
    <w:tmpl w:val="2C82D880"/>
    <w:lvl w:ilvl="0" w:tplc="316C4D8A">
      <w:start w:val="1"/>
      <w:numFmt w:val="decimal"/>
      <w:lvlText w:val="%1)"/>
      <w:lvlJc w:val="left"/>
      <w:pPr>
        <w:ind w:left="720" w:hanging="360"/>
      </w:pPr>
      <w:rPr>
        <w:i w:val="0"/>
        <w:iCs w:val="0"/>
      </w:rPr>
    </w:lvl>
    <w:lvl w:ilvl="1" w:tplc="49801B66">
      <w:start w:val="1"/>
      <w:numFmt w:val="lowerLetter"/>
      <w:lvlText w:val="%2."/>
      <w:lvlJc w:val="left"/>
      <w:pPr>
        <w:ind w:left="1440" w:hanging="360"/>
      </w:pPr>
    </w:lvl>
    <w:lvl w:ilvl="2" w:tplc="935CCB2A">
      <w:start w:val="1"/>
      <w:numFmt w:val="lowerRoman"/>
      <w:lvlText w:val="%3."/>
      <w:lvlJc w:val="right"/>
      <w:pPr>
        <w:ind w:left="2160" w:hanging="180"/>
      </w:pPr>
    </w:lvl>
    <w:lvl w:ilvl="3" w:tplc="8220A430">
      <w:start w:val="1"/>
      <w:numFmt w:val="decimal"/>
      <w:lvlText w:val="%4."/>
      <w:lvlJc w:val="left"/>
      <w:pPr>
        <w:ind w:left="2880" w:hanging="360"/>
      </w:pPr>
    </w:lvl>
    <w:lvl w:ilvl="4" w:tplc="4522A654">
      <w:start w:val="1"/>
      <w:numFmt w:val="lowerLetter"/>
      <w:lvlText w:val="%5."/>
      <w:lvlJc w:val="left"/>
      <w:pPr>
        <w:ind w:left="3600" w:hanging="360"/>
      </w:pPr>
    </w:lvl>
    <w:lvl w:ilvl="5" w:tplc="68AE416E">
      <w:start w:val="1"/>
      <w:numFmt w:val="lowerRoman"/>
      <w:lvlText w:val="%6."/>
      <w:lvlJc w:val="right"/>
      <w:pPr>
        <w:ind w:left="4320" w:hanging="180"/>
      </w:pPr>
    </w:lvl>
    <w:lvl w:ilvl="6" w:tplc="9C8E86DA">
      <w:start w:val="1"/>
      <w:numFmt w:val="decimal"/>
      <w:lvlText w:val="%7."/>
      <w:lvlJc w:val="left"/>
      <w:pPr>
        <w:ind w:left="5040" w:hanging="360"/>
      </w:pPr>
    </w:lvl>
    <w:lvl w:ilvl="7" w:tplc="C868DA36">
      <w:start w:val="1"/>
      <w:numFmt w:val="lowerLetter"/>
      <w:lvlText w:val="%8."/>
      <w:lvlJc w:val="left"/>
      <w:pPr>
        <w:ind w:left="5760" w:hanging="360"/>
      </w:pPr>
    </w:lvl>
    <w:lvl w:ilvl="8" w:tplc="EBE426F0">
      <w:start w:val="1"/>
      <w:numFmt w:val="lowerRoman"/>
      <w:lvlText w:val="%9."/>
      <w:lvlJc w:val="right"/>
      <w:pPr>
        <w:ind w:left="6480" w:hanging="180"/>
      </w:pPr>
    </w:lvl>
  </w:abstractNum>
  <w:abstractNum w:abstractNumId="6" w15:restartNumberingAfterBreak="0">
    <w:nsid w:val="4A777FBC"/>
    <w:multiLevelType w:val="multilevel"/>
    <w:tmpl w:val="6064754C"/>
    <w:lvl w:ilvl="0">
      <w:start w:val="6"/>
      <w:numFmt w:val="decimal"/>
      <w:lvlText w:val="%1."/>
      <w:lvlJc w:val="left"/>
      <w:pPr>
        <w:ind w:left="450" w:hanging="450"/>
      </w:pPr>
      <w:rPr>
        <w:rFonts w:eastAsia="Times New Roman" w:hint="default"/>
        <w:sz w:val="24"/>
      </w:rPr>
    </w:lvl>
    <w:lvl w:ilvl="1">
      <w:start w:val="1"/>
      <w:numFmt w:val="decimal"/>
      <w:lvlText w:val="%1.%2."/>
      <w:lvlJc w:val="left"/>
      <w:pPr>
        <w:ind w:left="720" w:hanging="72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1080" w:hanging="1080"/>
      </w:pPr>
      <w:rPr>
        <w:rFonts w:eastAsia="Times New Roman" w:hint="default"/>
        <w:sz w:val="24"/>
      </w:rPr>
    </w:lvl>
    <w:lvl w:ilvl="4">
      <w:start w:val="1"/>
      <w:numFmt w:val="decimal"/>
      <w:lvlText w:val="%1.%2.%3.%4.%5."/>
      <w:lvlJc w:val="left"/>
      <w:pPr>
        <w:ind w:left="1440" w:hanging="1440"/>
      </w:pPr>
      <w:rPr>
        <w:rFonts w:eastAsia="Times New Roman" w:hint="default"/>
        <w:sz w:val="24"/>
      </w:rPr>
    </w:lvl>
    <w:lvl w:ilvl="5">
      <w:start w:val="1"/>
      <w:numFmt w:val="decimal"/>
      <w:lvlText w:val="%1.%2.%3.%4.%5.%6."/>
      <w:lvlJc w:val="left"/>
      <w:pPr>
        <w:ind w:left="1440" w:hanging="1440"/>
      </w:pPr>
      <w:rPr>
        <w:rFonts w:eastAsia="Times New Roman" w:hint="default"/>
        <w:sz w:val="24"/>
      </w:rPr>
    </w:lvl>
    <w:lvl w:ilvl="6">
      <w:start w:val="1"/>
      <w:numFmt w:val="decimal"/>
      <w:lvlText w:val="%1.%2.%3.%4.%5.%6.%7."/>
      <w:lvlJc w:val="left"/>
      <w:pPr>
        <w:ind w:left="1800" w:hanging="1800"/>
      </w:pPr>
      <w:rPr>
        <w:rFonts w:eastAsia="Times New Roman" w:hint="default"/>
        <w:sz w:val="24"/>
      </w:rPr>
    </w:lvl>
    <w:lvl w:ilvl="7">
      <w:start w:val="1"/>
      <w:numFmt w:val="decimal"/>
      <w:lvlText w:val="%1.%2.%3.%4.%5.%6.%7.%8."/>
      <w:lvlJc w:val="left"/>
      <w:pPr>
        <w:ind w:left="2160" w:hanging="2160"/>
      </w:pPr>
      <w:rPr>
        <w:rFonts w:eastAsia="Times New Roman" w:hint="default"/>
        <w:sz w:val="24"/>
      </w:rPr>
    </w:lvl>
    <w:lvl w:ilvl="8">
      <w:start w:val="1"/>
      <w:numFmt w:val="decimal"/>
      <w:lvlText w:val="%1.%2.%3.%4.%5.%6.%7.%8.%9."/>
      <w:lvlJc w:val="left"/>
      <w:pPr>
        <w:ind w:left="2160" w:hanging="2160"/>
      </w:pPr>
      <w:rPr>
        <w:rFonts w:eastAsia="Times New Roman" w:hint="default"/>
        <w:sz w:val="24"/>
      </w:rPr>
    </w:lvl>
  </w:abstractNum>
  <w:abstractNum w:abstractNumId="7"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8" w15:restartNumberingAfterBreak="0">
    <w:nsid w:val="5B23204F"/>
    <w:multiLevelType w:val="multilevel"/>
    <w:tmpl w:val="AAD2A6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60A5827"/>
    <w:multiLevelType w:val="hybridMultilevel"/>
    <w:tmpl w:val="3F366306"/>
    <w:lvl w:ilvl="0" w:tplc="420E7944">
      <w:start w:val="1"/>
      <w:numFmt w:val="bullet"/>
      <w:lvlText w:val=""/>
      <w:lvlJc w:val="left"/>
      <w:pPr>
        <w:ind w:left="720" w:hanging="360"/>
      </w:pPr>
      <w:rPr>
        <w:rFonts w:ascii="Symbol" w:hAnsi="Symbol" w:hint="default"/>
      </w:rPr>
    </w:lvl>
    <w:lvl w:ilvl="1" w:tplc="C51410BE">
      <w:start w:val="1"/>
      <w:numFmt w:val="bullet"/>
      <w:lvlText w:val="o"/>
      <w:lvlJc w:val="left"/>
      <w:pPr>
        <w:ind w:left="1440" w:hanging="360"/>
      </w:pPr>
      <w:rPr>
        <w:rFonts w:ascii="Courier New" w:hAnsi="Courier New" w:hint="default"/>
      </w:rPr>
    </w:lvl>
    <w:lvl w:ilvl="2" w:tplc="94700872">
      <w:start w:val="1"/>
      <w:numFmt w:val="bullet"/>
      <w:lvlText w:val=""/>
      <w:lvlJc w:val="left"/>
      <w:pPr>
        <w:ind w:left="2160" w:hanging="360"/>
      </w:pPr>
      <w:rPr>
        <w:rFonts w:ascii="Wingdings" w:hAnsi="Wingdings" w:hint="default"/>
      </w:rPr>
    </w:lvl>
    <w:lvl w:ilvl="3" w:tplc="52A28EF4">
      <w:start w:val="1"/>
      <w:numFmt w:val="bullet"/>
      <w:lvlText w:val=""/>
      <w:lvlJc w:val="left"/>
      <w:pPr>
        <w:ind w:left="2880" w:hanging="360"/>
      </w:pPr>
      <w:rPr>
        <w:rFonts w:ascii="Symbol" w:hAnsi="Symbol" w:hint="default"/>
      </w:rPr>
    </w:lvl>
    <w:lvl w:ilvl="4" w:tplc="A7D4EB38">
      <w:start w:val="1"/>
      <w:numFmt w:val="bullet"/>
      <w:lvlText w:val="o"/>
      <w:lvlJc w:val="left"/>
      <w:pPr>
        <w:ind w:left="3600" w:hanging="360"/>
      </w:pPr>
      <w:rPr>
        <w:rFonts w:ascii="Courier New" w:hAnsi="Courier New" w:hint="default"/>
      </w:rPr>
    </w:lvl>
    <w:lvl w:ilvl="5" w:tplc="8A9C259C">
      <w:start w:val="1"/>
      <w:numFmt w:val="bullet"/>
      <w:lvlText w:val=""/>
      <w:lvlJc w:val="left"/>
      <w:pPr>
        <w:ind w:left="4320" w:hanging="360"/>
      </w:pPr>
      <w:rPr>
        <w:rFonts w:ascii="Wingdings" w:hAnsi="Wingdings" w:hint="default"/>
      </w:rPr>
    </w:lvl>
    <w:lvl w:ilvl="6" w:tplc="339673EE">
      <w:start w:val="1"/>
      <w:numFmt w:val="bullet"/>
      <w:lvlText w:val=""/>
      <w:lvlJc w:val="left"/>
      <w:pPr>
        <w:ind w:left="5040" w:hanging="360"/>
      </w:pPr>
      <w:rPr>
        <w:rFonts w:ascii="Symbol" w:hAnsi="Symbol" w:hint="default"/>
      </w:rPr>
    </w:lvl>
    <w:lvl w:ilvl="7" w:tplc="CDD2A53A">
      <w:start w:val="1"/>
      <w:numFmt w:val="bullet"/>
      <w:lvlText w:val="o"/>
      <w:lvlJc w:val="left"/>
      <w:pPr>
        <w:ind w:left="5760" w:hanging="360"/>
      </w:pPr>
      <w:rPr>
        <w:rFonts w:ascii="Courier New" w:hAnsi="Courier New" w:hint="default"/>
      </w:rPr>
    </w:lvl>
    <w:lvl w:ilvl="8" w:tplc="21AAEE4A">
      <w:start w:val="1"/>
      <w:numFmt w:val="bullet"/>
      <w:lvlText w:val=""/>
      <w:lvlJc w:val="left"/>
      <w:pPr>
        <w:ind w:left="6480" w:hanging="360"/>
      </w:pPr>
      <w:rPr>
        <w:rFonts w:ascii="Wingdings" w:hAnsi="Wingdings" w:hint="default"/>
      </w:rPr>
    </w:lvl>
  </w:abstractNum>
  <w:abstractNum w:abstractNumId="12"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3B35D7"/>
    <w:multiLevelType w:val="multilevel"/>
    <w:tmpl w:val="81146A8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6"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7C5C248B"/>
    <w:multiLevelType w:val="hybridMultilevel"/>
    <w:tmpl w:val="335A6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13"/>
  </w:num>
  <w:num w:numId="6">
    <w:abstractNumId w:val="2"/>
  </w:num>
  <w:num w:numId="7">
    <w:abstractNumId w:val="7"/>
  </w:num>
  <w:num w:numId="8">
    <w:abstractNumId w:val="12"/>
  </w:num>
  <w:num w:numId="9">
    <w:abstractNumId w:val="3"/>
  </w:num>
  <w:num w:numId="10">
    <w:abstractNumId w:val="16"/>
  </w:num>
  <w:num w:numId="11">
    <w:abstractNumId w:val="10"/>
  </w:num>
  <w:num w:numId="12">
    <w:abstractNumId w:val="4"/>
  </w:num>
  <w:num w:numId="13">
    <w:abstractNumId w:val="6"/>
  </w:num>
  <w:num w:numId="14">
    <w:abstractNumId w:val="8"/>
  </w:num>
  <w:num w:numId="15">
    <w:abstractNumId w:val="14"/>
  </w:num>
  <w:num w:numId="16">
    <w:abstractNumId w:val="1"/>
  </w:num>
  <w:num w:numId="17">
    <w:abstractNumId w:val="17"/>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4003"/>
    <w:rsid w:val="000043B8"/>
    <w:rsid w:val="0000451C"/>
    <w:rsid w:val="000057C8"/>
    <w:rsid w:val="00005AE6"/>
    <w:rsid w:val="00005CAA"/>
    <w:rsid w:val="00005FD6"/>
    <w:rsid w:val="00006084"/>
    <w:rsid w:val="0000616E"/>
    <w:rsid w:val="00006421"/>
    <w:rsid w:val="0000661C"/>
    <w:rsid w:val="000067FE"/>
    <w:rsid w:val="00006AB3"/>
    <w:rsid w:val="00006F27"/>
    <w:rsid w:val="00007112"/>
    <w:rsid w:val="000108A0"/>
    <w:rsid w:val="000108FA"/>
    <w:rsid w:val="00010DC3"/>
    <w:rsid w:val="000113A2"/>
    <w:rsid w:val="000113AE"/>
    <w:rsid w:val="000116DD"/>
    <w:rsid w:val="000117AB"/>
    <w:rsid w:val="00011DC0"/>
    <w:rsid w:val="00012131"/>
    <w:rsid w:val="00012C31"/>
    <w:rsid w:val="00012EC2"/>
    <w:rsid w:val="00012FD3"/>
    <w:rsid w:val="00013138"/>
    <w:rsid w:val="000131CC"/>
    <w:rsid w:val="000138D2"/>
    <w:rsid w:val="000139C8"/>
    <w:rsid w:val="00014101"/>
    <w:rsid w:val="00014172"/>
    <w:rsid w:val="00014949"/>
    <w:rsid w:val="000149FB"/>
    <w:rsid w:val="00014F1A"/>
    <w:rsid w:val="000153D6"/>
    <w:rsid w:val="00015677"/>
    <w:rsid w:val="00015C7D"/>
    <w:rsid w:val="00016531"/>
    <w:rsid w:val="00016CEA"/>
    <w:rsid w:val="0001717B"/>
    <w:rsid w:val="000177CA"/>
    <w:rsid w:val="000207D2"/>
    <w:rsid w:val="00020B62"/>
    <w:rsid w:val="00020EAD"/>
    <w:rsid w:val="000212AB"/>
    <w:rsid w:val="00021327"/>
    <w:rsid w:val="00021386"/>
    <w:rsid w:val="000215CB"/>
    <w:rsid w:val="00021B46"/>
    <w:rsid w:val="000222F2"/>
    <w:rsid w:val="000228BF"/>
    <w:rsid w:val="00022A5C"/>
    <w:rsid w:val="00022AA1"/>
    <w:rsid w:val="0002320C"/>
    <w:rsid w:val="00023257"/>
    <w:rsid w:val="0002387D"/>
    <w:rsid w:val="0002448C"/>
    <w:rsid w:val="0002458E"/>
    <w:rsid w:val="00024899"/>
    <w:rsid w:val="00025895"/>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7A9"/>
    <w:rsid w:val="00040F1C"/>
    <w:rsid w:val="000414C2"/>
    <w:rsid w:val="00041F36"/>
    <w:rsid w:val="000423AA"/>
    <w:rsid w:val="000424DD"/>
    <w:rsid w:val="000424FE"/>
    <w:rsid w:val="00042929"/>
    <w:rsid w:val="00042BE8"/>
    <w:rsid w:val="00042D64"/>
    <w:rsid w:val="00043582"/>
    <w:rsid w:val="00043982"/>
    <w:rsid w:val="0004475C"/>
    <w:rsid w:val="00044C28"/>
    <w:rsid w:val="00044E95"/>
    <w:rsid w:val="000454B0"/>
    <w:rsid w:val="00045726"/>
    <w:rsid w:val="00045950"/>
    <w:rsid w:val="000461AB"/>
    <w:rsid w:val="00046230"/>
    <w:rsid w:val="00047432"/>
    <w:rsid w:val="0004788F"/>
    <w:rsid w:val="0004798C"/>
    <w:rsid w:val="000501ED"/>
    <w:rsid w:val="000502A9"/>
    <w:rsid w:val="00050B8B"/>
    <w:rsid w:val="000516FA"/>
    <w:rsid w:val="000526DE"/>
    <w:rsid w:val="0005299F"/>
    <w:rsid w:val="00053381"/>
    <w:rsid w:val="000533A8"/>
    <w:rsid w:val="00053767"/>
    <w:rsid w:val="000539D9"/>
    <w:rsid w:val="00053BBC"/>
    <w:rsid w:val="00053C09"/>
    <w:rsid w:val="00054180"/>
    <w:rsid w:val="00054989"/>
    <w:rsid w:val="00054AC2"/>
    <w:rsid w:val="00056C09"/>
    <w:rsid w:val="00056F1F"/>
    <w:rsid w:val="000575D1"/>
    <w:rsid w:val="00057644"/>
    <w:rsid w:val="00057E02"/>
    <w:rsid w:val="000620EB"/>
    <w:rsid w:val="0006296E"/>
    <w:rsid w:val="0006298A"/>
    <w:rsid w:val="00062DA2"/>
    <w:rsid w:val="000634C3"/>
    <w:rsid w:val="00063B66"/>
    <w:rsid w:val="00063FBC"/>
    <w:rsid w:val="00064C80"/>
    <w:rsid w:val="00065677"/>
    <w:rsid w:val="00065765"/>
    <w:rsid w:val="00065C21"/>
    <w:rsid w:val="00065E53"/>
    <w:rsid w:val="00067227"/>
    <w:rsid w:val="000679F5"/>
    <w:rsid w:val="000701FE"/>
    <w:rsid w:val="0007089E"/>
    <w:rsid w:val="00070FB2"/>
    <w:rsid w:val="000713AE"/>
    <w:rsid w:val="00071724"/>
    <w:rsid w:val="00071C2C"/>
    <w:rsid w:val="000727B4"/>
    <w:rsid w:val="00072803"/>
    <w:rsid w:val="00073A8E"/>
    <w:rsid w:val="00073AD8"/>
    <w:rsid w:val="00073CDD"/>
    <w:rsid w:val="00074717"/>
    <w:rsid w:val="000755E0"/>
    <w:rsid w:val="000758C9"/>
    <w:rsid w:val="00075CDE"/>
    <w:rsid w:val="000768A1"/>
    <w:rsid w:val="00076A91"/>
    <w:rsid w:val="00076CCC"/>
    <w:rsid w:val="000770E2"/>
    <w:rsid w:val="00077395"/>
    <w:rsid w:val="00077E20"/>
    <w:rsid w:val="000804F3"/>
    <w:rsid w:val="00080A28"/>
    <w:rsid w:val="00080DA4"/>
    <w:rsid w:val="0008113C"/>
    <w:rsid w:val="000812E0"/>
    <w:rsid w:val="000815B8"/>
    <w:rsid w:val="000816D0"/>
    <w:rsid w:val="000821A3"/>
    <w:rsid w:val="00082836"/>
    <w:rsid w:val="00082F11"/>
    <w:rsid w:val="000834E1"/>
    <w:rsid w:val="00083C8E"/>
    <w:rsid w:val="00084F5B"/>
    <w:rsid w:val="00085416"/>
    <w:rsid w:val="00085865"/>
    <w:rsid w:val="00085A34"/>
    <w:rsid w:val="00085F79"/>
    <w:rsid w:val="00086703"/>
    <w:rsid w:val="00087119"/>
    <w:rsid w:val="00087799"/>
    <w:rsid w:val="00087FDF"/>
    <w:rsid w:val="0009025E"/>
    <w:rsid w:val="00090314"/>
    <w:rsid w:val="00090391"/>
    <w:rsid w:val="000905DA"/>
    <w:rsid w:val="00090A38"/>
    <w:rsid w:val="00090C03"/>
    <w:rsid w:val="000910A9"/>
    <w:rsid w:val="00091B1C"/>
    <w:rsid w:val="00091C87"/>
    <w:rsid w:val="00091EB6"/>
    <w:rsid w:val="00091F7E"/>
    <w:rsid w:val="00092999"/>
    <w:rsid w:val="00092B43"/>
    <w:rsid w:val="000934B4"/>
    <w:rsid w:val="000934F5"/>
    <w:rsid w:val="0009361E"/>
    <w:rsid w:val="00093AD4"/>
    <w:rsid w:val="00093D21"/>
    <w:rsid w:val="00093DFA"/>
    <w:rsid w:val="000945BA"/>
    <w:rsid w:val="0009470B"/>
    <w:rsid w:val="00094805"/>
    <w:rsid w:val="0009509A"/>
    <w:rsid w:val="00095AED"/>
    <w:rsid w:val="00096148"/>
    <w:rsid w:val="0009645A"/>
    <w:rsid w:val="00096A81"/>
    <w:rsid w:val="00096C52"/>
    <w:rsid w:val="00096F31"/>
    <w:rsid w:val="00097251"/>
    <w:rsid w:val="000974DF"/>
    <w:rsid w:val="00097744"/>
    <w:rsid w:val="0009794F"/>
    <w:rsid w:val="00097C8E"/>
    <w:rsid w:val="00097ED3"/>
    <w:rsid w:val="000A032D"/>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1871"/>
    <w:rsid w:val="000B3191"/>
    <w:rsid w:val="000B3201"/>
    <w:rsid w:val="000B408E"/>
    <w:rsid w:val="000B4F1F"/>
    <w:rsid w:val="000B5064"/>
    <w:rsid w:val="000B5A5B"/>
    <w:rsid w:val="000B683D"/>
    <w:rsid w:val="000B6A6F"/>
    <w:rsid w:val="000B6D07"/>
    <w:rsid w:val="000B6FA1"/>
    <w:rsid w:val="000B76B7"/>
    <w:rsid w:val="000B7743"/>
    <w:rsid w:val="000B7C76"/>
    <w:rsid w:val="000B7F7C"/>
    <w:rsid w:val="000C032A"/>
    <w:rsid w:val="000C0395"/>
    <w:rsid w:val="000C05B2"/>
    <w:rsid w:val="000C0CA5"/>
    <w:rsid w:val="000C1504"/>
    <w:rsid w:val="000C1551"/>
    <w:rsid w:val="000C1808"/>
    <w:rsid w:val="000C2226"/>
    <w:rsid w:val="000C29B3"/>
    <w:rsid w:val="000C2C37"/>
    <w:rsid w:val="000C30C5"/>
    <w:rsid w:val="000C3177"/>
    <w:rsid w:val="000C39D4"/>
    <w:rsid w:val="000C3A33"/>
    <w:rsid w:val="000C49FA"/>
    <w:rsid w:val="000C4CB0"/>
    <w:rsid w:val="000C4DFB"/>
    <w:rsid w:val="000C5830"/>
    <w:rsid w:val="000C5B32"/>
    <w:rsid w:val="000C5B4F"/>
    <w:rsid w:val="000C6F72"/>
    <w:rsid w:val="000C732F"/>
    <w:rsid w:val="000C7393"/>
    <w:rsid w:val="000C7645"/>
    <w:rsid w:val="000C76C5"/>
    <w:rsid w:val="000C79F9"/>
    <w:rsid w:val="000C7DB4"/>
    <w:rsid w:val="000D2236"/>
    <w:rsid w:val="000D2E16"/>
    <w:rsid w:val="000D306C"/>
    <w:rsid w:val="000D33C5"/>
    <w:rsid w:val="000D349C"/>
    <w:rsid w:val="000D3ABC"/>
    <w:rsid w:val="000D4C36"/>
    <w:rsid w:val="000D5362"/>
    <w:rsid w:val="000D56FA"/>
    <w:rsid w:val="000D59A2"/>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949"/>
    <w:rsid w:val="000E6B13"/>
    <w:rsid w:val="000E7211"/>
    <w:rsid w:val="000E7518"/>
    <w:rsid w:val="000E7993"/>
    <w:rsid w:val="000E7A93"/>
    <w:rsid w:val="000E7B1E"/>
    <w:rsid w:val="000F0469"/>
    <w:rsid w:val="000F0540"/>
    <w:rsid w:val="000F0ADC"/>
    <w:rsid w:val="000F0BDD"/>
    <w:rsid w:val="000F13EF"/>
    <w:rsid w:val="000F158B"/>
    <w:rsid w:val="000F1911"/>
    <w:rsid w:val="000F200C"/>
    <w:rsid w:val="000F2BC2"/>
    <w:rsid w:val="000F34FC"/>
    <w:rsid w:val="000F374C"/>
    <w:rsid w:val="000F4044"/>
    <w:rsid w:val="000F44F9"/>
    <w:rsid w:val="000F5060"/>
    <w:rsid w:val="000F52F9"/>
    <w:rsid w:val="000F5E64"/>
    <w:rsid w:val="000F5EBD"/>
    <w:rsid w:val="000F6917"/>
    <w:rsid w:val="000F6A05"/>
    <w:rsid w:val="000F6B06"/>
    <w:rsid w:val="000F6FD2"/>
    <w:rsid w:val="000F7199"/>
    <w:rsid w:val="000F719F"/>
    <w:rsid w:val="000F7294"/>
    <w:rsid w:val="000F7370"/>
    <w:rsid w:val="000F7D1B"/>
    <w:rsid w:val="001001C8"/>
    <w:rsid w:val="00100C06"/>
    <w:rsid w:val="00100D4D"/>
    <w:rsid w:val="00100EFA"/>
    <w:rsid w:val="001015B5"/>
    <w:rsid w:val="00101ED3"/>
    <w:rsid w:val="00101F59"/>
    <w:rsid w:val="00102482"/>
    <w:rsid w:val="00102835"/>
    <w:rsid w:val="0010393B"/>
    <w:rsid w:val="001045F3"/>
    <w:rsid w:val="00104664"/>
    <w:rsid w:val="00104A14"/>
    <w:rsid w:val="0010539E"/>
    <w:rsid w:val="00105954"/>
    <w:rsid w:val="00106D1B"/>
    <w:rsid w:val="00106DB6"/>
    <w:rsid w:val="001070DD"/>
    <w:rsid w:val="001073B1"/>
    <w:rsid w:val="00107553"/>
    <w:rsid w:val="00107712"/>
    <w:rsid w:val="0010779E"/>
    <w:rsid w:val="00107AB5"/>
    <w:rsid w:val="001102C3"/>
    <w:rsid w:val="00110367"/>
    <w:rsid w:val="001103AC"/>
    <w:rsid w:val="00111BE2"/>
    <w:rsid w:val="00111D68"/>
    <w:rsid w:val="0011286C"/>
    <w:rsid w:val="00112F15"/>
    <w:rsid w:val="00113705"/>
    <w:rsid w:val="00113870"/>
    <w:rsid w:val="00114499"/>
    <w:rsid w:val="00114AD3"/>
    <w:rsid w:val="001162F4"/>
    <w:rsid w:val="00116423"/>
    <w:rsid w:val="00116A5A"/>
    <w:rsid w:val="001172A8"/>
    <w:rsid w:val="001174B9"/>
    <w:rsid w:val="001200A6"/>
    <w:rsid w:val="001202B2"/>
    <w:rsid w:val="00120A35"/>
    <w:rsid w:val="00120EAB"/>
    <w:rsid w:val="00122140"/>
    <w:rsid w:val="00122521"/>
    <w:rsid w:val="001232DC"/>
    <w:rsid w:val="00123412"/>
    <w:rsid w:val="00123767"/>
    <w:rsid w:val="00123AAE"/>
    <w:rsid w:val="001245C1"/>
    <w:rsid w:val="00124D1E"/>
    <w:rsid w:val="00125BB8"/>
    <w:rsid w:val="00125E35"/>
    <w:rsid w:val="00126266"/>
    <w:rsid w:val="00127403"/>
    <w:rsid w:val="00127EE2"/>
    <w:rsid w:val="00127FB9"/>
    <w:rsid w:val="00130D74"/>
    <w:rsid w:val="00131250"/>
    <w:rsid w:val="00131C1B"/>
    <w:rsid w:val="00131D6F"/>
    <w:rsid w:val="0013280B"/>
    <w:rsid w:val="001329A7"/>
    <w:rsid w:val="00133641"/>
    <w:rsid w:val="00133DD5"/>
    <w:rsid w:val="00134872"/>
    <w:rsid w:val="001355E4"/>
    <w:rsid w:val="00135707"/>
    <w:rsid w:val="00137A08"/>
    <w:rsid w:val="00137BDE"/>
    <w:rsid w:val="00137E1C"/>
    <w:rsid w:val="001410C3"/>
    <w:rsid w:val="00141D49"/>
    <w:rsid w:val="00142274"/>
    <w:rsid w:val="00142448"/>
    <w:rsid w:val="00143418"/>
    <w:rsid w:val="00143A88"/>
    <w:rsid w:val="001446C7"/>
    <w:rsid w:val="00144DF0"/>
    <w:rsid w:val="0014623C"/>
    <w:rsid w:val="00146321"/>
    <w:rsid w:val="001464C6"/>
    <w:rsid w:val="00146FF0"/>
    <w:rsid w:val="00147041"/>
    <w:rsid w:val="0015027B"/>
    <w:rsid w:val="00150388"/>
    <w:rsid w:val="001506EF"/>
    <w:rsid w:val="00150F76"/>
    <w:rsid w:val="00150FF4"/>
    <w:rsid w:val="001511CE"/>
    <w:rsid w:val="0015175B"/>
    <w:rsid w:val="00151859"/>
    <w:rsid w:val="00151A39"/>
    <w:rsid w:val="00151D93"/>
    <w:rsid w:val="00152518"/>
    <w:rsid w:val="00152925"/>
    <w:rsid w:val="0015346C"/>
    <w:rsid w:val="00153753"/>
    <w:rsid w:val="00153E29"/>
    <w:rsid w:val="001549FC"/>
    <w:rsid w:val="00154A10"/>
    <w:rsid w:val="00154E20"/>
    <w:rsid w:val="00154FBA"/>
    <w:rsid w:val="00155008"/>
    <w:rsid w:val="0015510F"/>
    <w:rsid w:val="0015533E"/>
    <w:rsid w:val="001554E1"/>
    <w:rsid w:val="00155514"/>
    <w:rsid w:val="00155AE5"/>
    <w:rsid w:val="00155EF3"/>
    <w:rsid w:val="00156529"/>
    <w:rsid w:val="00156577"/>
    <w:rsid w:val="0015690B"/>
    <w:rsid w:val="00156F0C"/>
    <w:rsid w:val="001571F6"/>
    <w:rsid w:val="001573DE"/>
    <w:rsid w:val="00157424"/>
    <w:rsid w:val="001577A9"/>
    <w:rsid w:val="00160472"/>
    <w:rsid w:val="00160714"/>
    <w:rsid w:val="0016169A"/>
    <w:rsid w:val="0016178D"/>
    <w:rsid w:val="00161819"/>
    <w:rsid w:val="00161EBF"/>
    <w:rsid w:val="001627AF"/>
    <w:rsid w:val="00162863"/>
    <w:rsid w:val="00162D1D"/>
    <w:rsid w:val="00162F4E"/>
    <w:rsid w:val="00163A57"/>
    <w:rsid w:val="00164C41"/>
    <w:rsid w:val="00166A97"/>
    <w:rsid w:val="00166F5B"/>
    <w:rsid w:val="00167786"/>
    <w:rsid w:val="0016790B"/>
    <w:rsid w:val="00167EBE"/>
    <w:rsid w:val="001700CB"/>
    <w:rsid w:val="0017023C"/>
    <w:rsid w:val="00170532"/>
    <w:rsid w:val="00170E1A"/>
    <w:rsid w:val="0017149D"/>
    <w:rsid w:val="0017184C"/>
    <w:rsid w:val="00171B5F"/>
    <w:rsid w:val="00171DE6"/>
    <w:rsid w:val="00172149"/>
    <w:rsid w:val="001721F5"/>
    <w:rsid w:val="0017221E"/>
    <w:rsid w:val="001722A2"/>
    <w:rsid w:val="00172B62"/>
    <w:rsid w:val="00172C90"/>
    <w:rsid w:val="00172CAC"/>
    <w:rsid w:val="00173EBE"/>
    <w:rsid w:val="00175883"/>
    <w:rsid w:val="00175C09"/>
    <w:rsid w:val="00175C4D"/>
    <w:rsid w:val="00175F09"/>
    <w:rsid w:val="00176081"/>
    <w:rsid w:val="001769ED"/>
    <w:rsid w:val="0017736B"/>
    <w:rsid w:val="001773A0"/>
    <w:rsid w:val="001807B2"/>
    <w:rsid w:val="00180C70"/>
    <w:rsid w:val="00180D9A"/>
    <w:rsid w:val="0018136A"/>
    <w:rsid w:val="00182710"/>
    <w:rsid w:val="001827BA"/>
    <w:rsid w:val="001836A6"/>
    <w:rsid w:val="00183A73"/>
    <w:rsid w:val="001841F6"/>
    <w:rsid w:val="001843F0"/>
    <w:rsid w:val="0018491F"/>
    <w:rsid w:val="00184CF8"/>
    <w:rsid w:val="00185017"/>
    <w:rsid w:val="00185349"/>
    <w:rsid w:val="00185930"/>
    <w:rsid w:val="00185AC7"/>
    <w:rsid w:val="00185DC7"/>
    <w:rsid w:val="001867EA"/>
    <w:rsid w:val="00186AF7"/>
    <w:rsid w:val="00186CDF"/>
    <w:rsid w:val="00187434"/>
    <w:rsid w:val="001877A6"/>
    <w:rsid w:val="001879A9"/>
    <w:rsid w:val="001906E1"/>
    <w:rsid w:val="00190BD1"/>
    <w:rsid w:val="00191410"/>
    <w:rsid w:val="001917DB"/>
    <w:rsid w:val="00191D60"/>
    <w:rsid w:val="00192076"/>
    <w:rsid w:val="00193410"/>
    <w:rsid w:val="00193623"/>
    <w:rsid w:val="001938F9"/>
    <w:rsid w:val="001939B4"/>
    <w:rsid w:val="00193AAA"/>
    <w:rsid w:val="00193D28"/>
    <w:rsid w:val="00194645"/>
    <w:rsid w:val="0019581A"/>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1BB3"/>
    <w:rsid w:val="001A2137"/>
    <w:rsid w:val="001A262C"/>
    <w:rsid w:val="001A269E"/>
    <w:rsid w:val="001A2FF9"/>
    <w:rsid w:val="001A3192"/>
    <w:rsid w:val="001A325B"/>
    <w:rsid w:val="001A377E"/>
    <w:rsid w:val="001A3BD6"/>
    <w:rsid w:val="001A3CA5"/>
    <w:rsid w:val="001A3EBF"/>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2375"/>
    <w:rsid w:val="001B237E"/>
    <w:rsid w:val="001B26BD"/>
    <w:rsid w:val="001B2A62"/>
    <w:rsid w:val="001B3055"/>
    <w:rsid w:val="001B3CDE"/>
    <w:rsid w:val="001B3E4E"/>
    <w:rsid w:val="001B3F73"/>
    <w:rsid w:val="001B4078"/>
    <w:rsid w:val="001B409C"/>
    <w:rsid w:val="001B4C7E"/>
    <w:rsid w:val="001B57AE"/>
    <w:rsid w:val="001B5F3A"/>
    <w:rsid w:val="001B66C6"/>
    <w:rsid w:val="001B6E90"/>
    <w:rsid w:val="001B76BD"/>
    <w:rsid w:val="001B7C85"/>
    <w:rsid w:val="001C03A9"/>
    <w:rsid w:val="001C1243"/>
    <w:rsid w:val="001C14EA"/>
    <w:rsid w:val="001C1CDC"/>
    <w:rsid w:val="001C2224"/>
    <w:rsid w:val="001C2451"/>
    <w:rsid w:val="001C24F1"/>
    <w:rsid w:val="001C264B"/>
    <w:rsid w:val="001C2DB5"/>
    <w:rsid w:val="001C4178"/>
    <w:rsid w:val="001C4293"/>
    <w:rsid w:val="001C46CD"/>
    <w:rsid w:val="001C4719"/>
    <w:rsid w:val="001C4780"/>
    <w:rsid w:val="001C512A"/>
    <w:rsid w:val="001C5B1C"/>
    <w:rsid w:val="001C75FA"/>
    <w:rsid w:val="001C7F1D"/>
    <w:rsid w:val="001D03F9"/>
    <w:rsid w:val="001D0C92"/>
    <w:rsid w:val="001D153F"/>
    <w:rsid w:val="001D15F7"/>
    <w:rsid w:val="001D19A1"/>
    <w:rsid w:val="001D2272"/>
    <w:rsid w:val="001D2276"/>
    <w:rsid w:val="001D2D28"/>
    <w:rsid w:val="001D305C"/>
    <w:rsid w:val="001D3995"/>
    <w:rsid w:val="001D3A97"/>
    <w:rsid w:val="001D3CA6"/>
    <w:rsid w:val="001D3D66"/>
    <w:rsid w:val="001D3DC4"/>
    <w:rsid w:val="001D3F5D"/>
    <w:rsid w:val="001D5B31"/>
    <w:rsid w:val="001D6479"/>
    <w:rsid w:val="001E0812"/>
    <w:rsid w:val="001E13EB"/>
    <w:rsid w:val="001E1465"/>
    <w:rsid w:val="001E1B48"/>
    <w:rsid w:val="001E34F9"/>
    <w:rsid w:val="001E3682"/>
    <w:rsid w:val="001E36CE"/>
    <w:rsid w:val="001E3793"/>
    <w:rsid w:val="001E3A55"/>
    <w:rsid w:val="001E448B"/>
    <w:rsid w:val="001E4B08"/>
    <w:rsid w:val="001E514F"/>
    <w:rsid w:val="001E52A5"/>
    <w:rsid w:val="001E65B7"/>
    <w:rsid w:val="001E7355"/>
    <w:rsid w:val="001E73C0"/>
    <w:rsid w:val="001E75D8"/>
    <w:rsid w:val="001E7B5E"/>
    <w:rsid w:val="001E7CFB"/>
    <w:rsid w:val="001F0BDA"/>
    <w:rsid w:val="001F0CF7"/>
    <w:rsid w:val="001F0DDE"/>
    <w:rsid w:val="001F25BB"/>
    <w:rsid w:val="001F388A"/>
    <w:rsid w:val="001F3AEA"/>
    <w:rsid w:val="001F3CEA"/>
    <w:rsid w:val="001F4666"/>
    <w:rsid w:val="001F47B4"/>
    <w:rsid w:val="001F48BB"/>
    <w:rsid w:val="001F48EE"/>
    <w:rsid w:val="001F4FBB"/>
    <w:rsid w:val="001F54E6"/>
    <w:rsid w:val="001F55B9"/>
    <w:rsid w:val="001F57D2"/>
    <w:rsid w:val="001F582C"/>
    <w:rsid w:val="001F5BC2"/>
    <w:rsid w:val="001F5D82"/>
    <w:rsid w:val="001F5F7F"/>
    <w:rsid w:val="001F6462"/>
    <w:rsid w:val="001F6B11"/>
    <w:rsid w:val="001F6D7A"/>
    <w:rsid w:val="001F7539"/>
    <w:rsid w:val="001F7DFA"/>
    <w:rsid w:val="00200192"/>
    <w:rsid w:val="00200EFC"/>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1045A"/>
    <w:rsid w:val="00210A79"/>
    <w:rsid w:val="00210ADD"/>
    <w:rsid w:val="002111CB"/>
    <w:rsid w:val="00211281"/>
    <w:rsid w:val="00211ADC"/>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B8C"/>
    <w:rsid w:val="00216D9B"/>
    <w:rsid w:val="00216E76"/>
    <w:rsid w:val="00217318"/>
    <w:rsid w:val="002201B5"/>
    <w:rsid w:val="0022026F"/>
    <w:rsid w:val="00221452"/>
    <w:rsid w:val="002216EB"/>
    <w:rsid w:val="00221E2C"/>
    <w:rsid w:val="00221F05"/>
    <w:rsid w:val="002225AD"/>
    <w:rsid w:val="0022317F"/>
    <w:rsid w:val="0022375A"/>
    <w:rsid w:val="00223894"/>
    <w:rsid w:val="00223AE4"/>
    <w:rsid w:val="00223C0B"/>
    <w:rsid w:val="002244C1"/>
    <w:rsid w:val="0022458D"/>
    <w:rsid w:val="002248AE"/>
    <w:rsid w:val="002250D5"/>
    <w:rsid w:val="00225A4F"/>
    <w:rsid w:val="00225E30"/>
    <w:rsid w:val="002262B8"/>
    <w:rsid w:val="002262C5"/>
    <w:rsid w:val="002266BC"/>
    <w:rsid w:val="0022734D"/>
    <w:rsid w:val="002273C1"/>
    <w:rsid w:val="00230149"/>
    <w:rsid w:val="002307F0"/>
    <w:rsid w:val="00230B34"/>
    <w:rsid w:val="00230B57"/>
    <w:rsid w:val="00230C46"/>
    <w:rsid w:val="00231133"/>
    <w:rsid w:val="002314B7"/>
    <w:rsid w:val="002323A9"/>
    <w:rsid w:val="0023285F"/>
    <w:rsid w:val="00232F34"/>
    <w:rsid w:val="00233341"/>
    <w:rsid w:val="002338AC"/>
    <w:rsid w:val="00233A7F"/>
    <w:rsid w:val="00233BD7"/>
    <w:rsid w:val="00234046"/>
    <w:rsid w:val="00234388"/>
    <w:rsid w:val="002343F1"/>
    <w:rsid w:val="002344D0"/>
    <w:rsid w:val="00234BAC"/>
    <w:rsid w:val="00234E83"/>
    <w:rsid w:val="00235031"/>
    <w:rsid w:val="00235D02"/>
    <w:rsid w:val="00235D95"/>
    <w:rsid w:val="002360AF"/>
    <w:rsid w:val="002361D6"/>
    <w:rsid w:val="0023693B"/>
    <w:rsid w:val="00240060"/>
    <w:rsid w:val="002400B7"/>
    <w:rsid w:val="002400DC"/>
    <w:rsid w:val="002404F3"/>
    <w:rsid w:val="002405F5"/>
    <w:rsid w:val="00240BD7"/>
    <w:rsid w:val="00240EA0"/>
    <w:rsid w:val="00240FF5"/>
    <w:rsid w:val="002411AC"/>
    <w:rsid w:val="002413EE"/>
    <w:rsid w:val="00241AF8"/>
    <w:rsid w:val="00241B47"/>
    <w:rsid w:val="002420CC"/>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565"/>
    <w:rsid w:val="00250BE8"/>
    <w:rsid w:val="00251075"/>
    <w:rsid w:val="002531AB"/>
    <w:rsid w:val="00253D88"/>
    <w:rsid w:val="00253F53"/>
    <w:rsid w:val="00253F65"/>
    <w:rsid w:val="00253FD6"/>
    <w:rsid w:val="00254077"/>
    <w:rsid w:val="00254181"/>
    <w:rsid w:val="002545B5"/>
    <w:rsid w:val="00254728"/>
    <w:rsid w:val="00255760"/>
    <w:rsid w:val="002557C5"/>
    <w:rsid w:val="002557C8"/>
    <w:rsid w:val="002565B2"/>
    <w:rsid w:val="002568B4"/>
    <w:rsid w:val="00261293"/>
    <w:rsid w:val="00262666"/>
    <w:rsid w:val="00262830"/>
    <w:rsid w:val="00262975"/>
    <w:rsid w:val="00262D66"/>
    <w:rsid w:val="00262E0F"/>
    <w:rsid w:val="00264334"/>
    <w:rsid w:val="002643EE"/>
    <w:rsid w:val="0026458D"/>
    <w:rsid w:val="00264762"/>
    <w:rsid w:val="00265644"/>
    <w:rsid w:val="00265B6D"/>
    <w:rsid w:val="002660E4"/>
    <w:rsid w:val="0026673D"/>
    <w:rsid w:val="00266836"/>
    <w:rsid w:val="002668AB"/>
    <w:rsid w:val="00266F47"/>
    <w:rsid w:val="0026744C"/>
    <w:rsid w:val="002676DC"/>
    <w:rsid w:val="002677BB"/>
    <w:rsid w:val="00267A64"/>
    <w:rsid w:val="002703E0"/>
    <w:rsid w:val="0027052D"/>
    <w:rsid w:val="002709FF"/>
    <w:rsid w:val="00271611"/>
    <w:rsid w:val="002718EF"/>
    <w:rsid w:val="00271B05"/>
    <w:rsid w:val="002723CA"/>
    <w:rsid w:val="0027261A"/>
    <w:rsid w:val="00272C0E"/>
    <w:rsid w:val="00272DB6"/>
    <w:rsid w:val="00274047"/>
    <w:rsid w:val="00274834"/>
    <w:rsid w:val="00274C60"/>
    <w:rsid w:val="00274CA0"/>
    <w:rsid w:val="00275837"/>
    <w:rsid w:val="00275A48"/>
    <w:rsid w:val="002763C1"/>
    <w:rsid w:val="0027657D"/>
    <w:rsid w:val="002765F1"/>
    <w:rsid w:val="00276620"/>
    <w:rsid w:val="00276674"/>
    <w:rsid w:val="002772AD"/>
    <w:rsid w:val="002772C1"/>
    <w:rsid w:val="00277315"/>
    <w:rsid w:val="00277F51"/>
    <w:rsid w:val="00280139"/>
    <w:rsid w:val="002802D1"/>
    <w:rsid w:val="0028116D"/>
    <w:rsid w:val="002814C1"/>
    <w:rsid w:val="002818EA"/>
    <w:rsid w:val="002819E9"/>
    <w:rsid w:val="002819FE"/>
    <w:rsid w:val="00281F83"/>
    <w:rsid w:val="00282359"/>
    <w:rsid w:val="002823A9"/>
    <w:rsid w:val="002824BC"/>
    <w:rsid w:val="00282667"/>
    <w:rsid w:val="002829E8"/>
    <w:rsid w:val="0028317E"/>
    <w:rsid w:val="00283A8D"/>
    <w:rsid w:val="00283C9B"/>
    <w:rsid w:val="00283EF3"/>
    <w:rsid w:val="00284240"/>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667"/>
    <w:rsid w:val="00291A2F"/>
    <w:rsid w:val="0029205F"/>
    <w:rsid w:val="00292402"/>
    <w:rsid w:val="002925A8"/>
    <w:rsid w:val="00293351"/>
    <w:rsid w:val="00293646"/>
    <w:rsid w:val="00294282"/>
    <w:rsid w:val="002944C2"/>
    <w:rsid w:val="00294C0A"/>
    <w:rsid w:val="002950EB"/>
    <w:rsid w:val="0029596C"/>
    <w:rsid w:val="00295AB0"/>
    <w:rsid w:val="00295E8D"/>
    <w:rsid w:val="00295FDC"/>
    <w:rsid w:val="0029662F"/>
    <w:rsid w:val="00296B7E"/>
    <w:rsid w:val="00296CCC"/>
    <w:rsid w:val="00297E38"/>
    <w:rsid w:val="002A07BE"/>
    <w:rsid w:val="002A0AB1"/>
    <w:rsid w:val="002A1141"/>
    <w:rsid w:val="002A118E"/>
    <w:rsid w:val="002A2366"/>
    <w:rsid w:val="002A2734"/>
    <w:rsid w:val="002A2825"/>
    <w:rsid w:val="002A2B23"/>
    <w:rsid w:val="002A2CD2"/>
    <w:rsid w:val="002A47DA"/>
    <w:rsid w:val="002A5055"/>
    <w:rsid w:val="002A56E7"/>
    <w:rsid w:val="002A6056"/>
    <w:rsid w:val="002A6BA3"/>
    <w:rsid w:val="002A6E4A"/>
    <w:rsid w:val="002A7835"/>
    <w:rsid w:val="002A7981"/>
    <w:rsid w:val="002A7B5A"/>
    <w:rsid w:val="002B0087"/>
    <w:rsid w:val="002B0EB4"/>
    <w:rsid w:val="002B0F0E"/>
    <w:rsid w:val="002B0F49"/>
    <w:rsid w:val="002B16E1"/>
    <w:rsid w:val="002B191F"/>
    <w:rsid w:val="002B20A9"/>
    <w:rsid w:val="002B2511"/>
    <w:rsid w:val="002B2545"/>
    <w:rsid w:val="002B2DEC"/>
    <w:rsid w:val="002B3DDA"/>
    <w:rsid w:val="002B3DE1"/>
    <w:rsid w:val="002B4504"/>
    <w:rsid w:val="002B4874"/>
    <w:rsid w:val="002B581C"/>
    <w:rsid w:val="002B5A64"/>
    <w:rsid w:val="002B60ED"/>
    <w:rsid w:val="002B6380"/>
    <w:rsid w:val="002B6938"/>
    <w:rsid w:val="002B6B54"/>
    <w:rsid w:val="002B6D4C"/>
    <w:rsid w:val="002B73AC"/>
    <w:rsid w:val="002B75C5"/>
    <w:rsid w:val="002B776A"/>
    <w:rsid w:val="002B7E9C"/>
    <w:rsid w:val="002B7FD3"/>
    <w:rsid w:val="002C02A6"/>
    <w:rsid w:val="002C0644"/>
    <w:rsid w:val="002C064C"/>
    <w:rsid w:val="002C0BAD"/>
    <w:rsid w:val="002C1403"/>
    <w:rsid w:val="002C1477"/>
    <w:rsid w:val="002C25E0"/>
    <w:rsid w:val="002C2A7C"/>
    <w:rsid w:val="002C31C2"/>
    <w:rsid w:val="002C363A"/>
    <w:rsid w:val="002C3867"/>
    <w:rsid w:val="002C3E78"/>
    <w:rsid w:val="002C3F33"/>
    <w:rsid w:val="002C428A"/>
    <w:rsid w:val="002C42A9"/>
    <w:rsid w:val="002C431D"/>
    <w:rsid w:val="002C454D"/>
    <w:rsid w:val="002C4570"/>
    <w:rsid w:val="002C4C8B"/>
    <w:rsid w:val="002C4F26"/>
    <w:rsid w:val="002C5485"/>
    <w:rsid w:val="002C559F"/>
    <w:rsid w:val="002C57E6"/>
    <w:rsid w:val="002C5A23"/>
    <w:rsid w:val="002C5A2E"/>
    <w:rsid w:val="002C6022"/>
    <w:rsid w:val="002C6A38"/>
    <w:rsid w:val="002C6BA8"/>
    <w:rsid w:val="002C6CCF"/>
    <w:rsid w:val="002C77D4"/>
    <w:rsid w:val="002D0017"/>
    <w:rsid w:val="002D0DE5"/>
    <w:rsid w:val="002D1A18"/>
    <w:rsid w:val="002D1E02"/>
    <w:rsid w:val="002D211D"/>
    <w:rsid w:val="002D248F"/>
    <w:rsid w:val="002D33E0"/>
    <w:rsid w:val="002D345A"/>
    <w:rsid w:val="002D380F"/>
    <w:rsid w:val="002D3D0B"/>
    <w:rsid w:val="002D40E5"/>
    <w:rsid w:val="002D4D0A"/>
    <w:rsid w:val="002D4FE3"/>
    <w:rsid w:val="002D506E"/>
    <w:rsid w:val="002D541B"/>
    <w:rsid w:val="002D61C8"/>
    <w:rsid w:val="002D61EE"/>
    <w:rsid w:val="002D656A"/>
    <w:rsid w:val="002D7717"/>
    <w:rsid w:val="002E00EB"/>
    <w:rsid w:val="002E051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0E46"/>
    <w:rsid w:val="002F11B1"/>
    <w:rsid w:val="002F13EA"/>
    <w:rsid w:val="002F151B"/>
    <w:rsid w:val="002F1B5A"/>
    <w:rsid w:val="002F2315"/>
    <w:rsid w:val="002F256A"/>
    <w:rsid w:val="002F347F"/>
    <w:rsid w:val="002F36B3"/>
    <w:rsid w:val="002F394A"/>
    <w:rsid w:val="002F3BB8"/>
    <w:rsid w:val="002F4195"/>
    <w:rsid w:val="002F4257"/>
    <w:rsid w:val="002F445D"/>
    <w:rsid w:val="002F4897"/>
    <w:rsid w:val="002F4962"/>
    <w:rsid w:val="002F5385"/>
    <w:rsid w:val="002F5556"/>
    <w:rsid w:val="002F5D0E"/>
    <w:rsid w:val="002F63EE"/>
    <w:rsid w:val="002F6742"/>
    <w:rsid w:val="002F748E"/>
    <w:rsid w:val="00300150"/>
    <w:rsid w:val="00300AEB"/>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6F70"/>
    <w:rsid w:val="00307249"/>
    <w:rsid w:val="00307298"/>
    <w:rsid w:val="0030730A"/>
    <w:rsid w:val="00307DD4"/>
    <w:rsid w:val="00307FC0"/>
    <w:rsid w:val="00310103"/>
    <w:rsid w:val="003101CC"/>
    <w:rsid w:val="0031023A"/>
    <w:rsid w:val="0031081A"/>
    <w:rsid w:val="0031092F"/>
    <w:rsid w:val="00310B0D"/>
    <w:rsid w:val="00310C08"/>
    <w:rsid w:val="0031125C"/>
    <w:rsid w:val="003112F3"/>
    <w:rsid w:val="00311502"/>
    <w:rsid w:val="003118B3"/>
    <w:rsid w:val="003119DD"/>
    <w:rsid w:val="00311C3F"/>
    <w:rsid w:val="00312030"/>
    <w:rsid w:val="00312087"/>
    <w:rsid w:val="00312A24"/>
    <w:rsid w:val="003135B0"/>
    <w:rsid w:val="003135C5"/>
    <w:rsid w:val="00313731"/>
    <w:rsid w:val="00313C38"/>
    <w:rsid w:val="00313D2B"/>
    <w:rsid w:val="00314029"/>
    <w:rsid w:val="003142FA"/>
    <w:rsid w:val="0031435A"/>
    <w:rsid w:val="00314594"/>
    <w:rsid w:val="00314B1E"/>
    <w:rsid w:val="003151DF"/>
    <w:rsid w:val="00315202"/>
    <w:rsid w:val="003152BE"/>
    <w:rsid w:val="003153A9"/>
    <w:rsid w:val="003155A0"/>
    <w:rsid w:val="00315918"/>
    <w:rsid w:val="0031621A"/>
    <w:rsid w:val="00316687"/>
    <w:rsid w:val="003170DB"/>
    <w:rsid w:val="00317201"/>
    <w:rsid w:val="003174DF"/>
    <w:rsid w:val="00317BF5"/>
    <w:rsid w:val="00320608"/>
    <w:rsid w:val="00320D1D"/>
    <w:rsid w:val="0032124D"/>
    <w:rsid w:val="0032135D"/>
    <w:rsid w:val="003216D0"/>
    <w:rsid w:val="00321806"/>
    <w:rsid w:val="0032207C"/>
    <w:rsid w:val="0032225F"/>
    <w:rsid w:val="00322A5E"/>
    <w:rsid w:val="00322B29"/>
    <w:rsid w:val="00323C2D"/>
    <w:rsid w:val="003247FB"/>
    <w:rsid w:val="00325D21"/>
    <w:rsid w:val="0032600C"/>
    <w:rsid w:val="00326E13"/>
    <w:rsid w:val="00326E2D"/>
    <w:rsid w:val="0032713E"/>
    <w:rsid w:val="00327253"/>
    <w:rsid w:val="003274A7"/>
    <w:rsid w:val="00327884"/>
    <w:rsid w:val="00327D30"/>
    <w:rsid w:val="00330D39"/>
    <w:rsid w:val="00330F03"/>
    <w:rsid w:val="00331BCE"/>
    <w:rsid w:val="00332594"/>
    <w:rsid w:val="00332F27"/>
    <w:rsid w:val="00333929"/>
    <w:rsid w:val="00333C41"/>
    <w:rsid w:val="00333E22"/>
    <w:rsid w:val="00334208"/>
    <w:rsid w:val="0033454A"/>
    <w:rsid w:val="00334AB3"/>
    <w:rsid w:val="00334BE1"/>
    <w:rsid w:val="0033516E"/>
    <w:rsid w:val="00335367"/>
    <w:rsid w:val="0033542D"/>
    <w:rsid w:val="00335549"/>
    <w:rsid w:val="003355F3"/>
    <w:rsid w:val="00335AFF"/>
    <w:rsid w:val="00335E64"/>
    <w:rsid w:val="00336559"/>
    <w:rsid w:val="0033658A"/>
    <w:rsid w:val="003366CA"/>
    <w:rsid w:val="00336E4A"/>
    <w:rsid w:val="00337B89"/>
    <w:rsid w:val="00337C3D"/>
    <w:rsid w:val="003425A9"/>
    <w:rsid w:val="00342687"/>
    <w:rsid w:val="00342B91"/>
    <w:rsid w:val="00342F43"/>
    <w:rsid w:val="00342F7C"/>
    <w:rsid w:val="00343A84"/>
    <w:rsid w:val="0034420C"/>
    <w:rsid w:val="00344697"/>
    <w:rsid w:val="00344FE9"/>
    <w:rsid w:val="00345108"/>
    <w:rsid w:val="0034524E"/>
    <w:rsid w:val="00345BFE"/>
    <w:rsid w:val="00346B75"/>
    <w:rsid w:val="00346BF8"/>
    <w:rsid w:val="00346D00"/>
    <w:rsid w:val="003470ED"/>
    <w:rsid w:val="00347661"/>
    <w:rsid w:val="003479EA"/>
    <w:rsid w:val="00347BFA"/>
    <w:rsid w:val="00350219"/>
    <w:rsid w:val="00350F57"/>
    <w:rsid w:val="003513A9"/>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7F9"/>
    <w:rsid w:val="0036298C"/>
    <w:rsid w:val="003634CD"/>
    <w:rsid w:val="00363588"/>
    <w:rsid w:val="003642A2"/>
    <w:rsid w:val="003644DA"/>
    <w:rsid w:val="00364504"/>
    <w:rsid w:val="0036459D"/>
    <w:rsid w:val="003650EB"/>
    <w:rsid w:val="00365DC1"/>
    <w:rsid w:val="00366AFD"/>
    <w:rsid w:val="00366BFD"/>
    <w:rsid w:val="00366E68"/>
    <w:rsid w:val="0036726D"/>
    <w:rsid w:val="00367E40"/>
    <w:rsid w:val="00371191"/>
    <w:rsid w:val="00371472"/>
    <w:rsid w:val="003720D7"/>
    <w:rsid w:val="003725CC"/>
    <w:rsid w:val="00372E1F"/>
    <w:rsid w:val="0037454D"/>
    <w:rsid w:val="003747F5"/>
    <w:rsid w:val="003750A1"/>
    <w:rsid w:val="0037552F"/>
    <w:rsid w:val="0037582F"/>
    <w:rsid w:val="00375CF8"/>
    <w:rsid w:val="00375D2C"/>
    <w:rsid w:val="00375FD1"/>
    <w:rsid w:val="00376A43"/>
    <w:rsid w:val="0037707C"/>
    <w:rsid w:val="0037720D"/>
    <w:rsid w:val="00377B96"/>
    <w:rsid w:val="00377FAD"/>
    <w:rsid w:val="00380ED1"/>
    <w:rsid w:val="00381284"/>
    <w:rsid w:val="00381543"/>
    <w:rsid w:val="00381782"/>
    <w:rsid w:val="003819FA"/>
    <w:rsid w:val="00381A98"/>
    <w:rsid w:val="003821B0"/>
    <w:rsid w:val="003822EF"/>
    <w:rsid w:val="003837C8"/>
    <w:rsid w:val="00384432"/>
    <w:rsid w:val="00384C06"/>
    <w:rsid w:val="00385042"/>
    <w:rsid w:val="0038616C"/>
    <w:rsid w:val="00386E56"/>
    <w:rsid w:val="00386EC9"/>
    <w:rsid w:val="00386F57"/>
    <w:rsid w:val="003870B2"/>
    <w:rsid w:val="0038730B"/>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80F"/>
    <w:rsid w:val="003A2C58"/>
    <w:rsid w:val="003A32F3"/>
    <w:rsid w:val="003A388F"/>
    <w:rsid w:val="003A3A6E"/>
    <w:rsid w:val="003A3BBB"/>
    <w:rsid w:val="003A3D86"/>
    <w:rsid w:val="003A3FC4"/>
    <w:rsid w:val="003A3FDF"/>
    <w:rsid w:val="003A4185"/>
    <w:rsid w:val="003A432A"/>
    <w:rsid w:val="003A43C3"/>
    <w:rsid w:val="003A5533"/>
    <w:rsid w:val="003A5634"/>
    <w:rsid w:val="003A5F2B"/>
    <w:rsid w:val="003A6522"/>
    <w:rsid w:val="003A65B1"/>
    <w:rsid w:val="003A66AE"/>
    <w:rsid w:val="003A69EC"/>
    <w:rsid w:val="003A78A5"/>
    <w:rsid w:val="003A7B37"/>
    <w:rsid w:val="003B02A3"/>
    <w:rsid w:val="003B16C4"/>
    <w:rsid w:val="003B17A1"/>
    <w:rsid w:val="003B1930"/>
    <w:rsid w:val="003B1FBF"/>
    <w:rsid w:val="003B2E57"/>
    <w:rsid w:val="003B4467"/>
    <w:rsid w:val="003B4CEA"/>
    <w:rsid w:val="003B51C2"/>
    <w:rsid w:val="003B5CD2"/>
    <w:rsid w:val="003B5F57"/>
    <w:rsid w:val="003B6103"/>
    <w:rsid w:val="003B61BF"/>
    <w:rsid w:val="003B650D"/>
    <w:rsid w:val="003B665A"/>
    <w:rsid w:val="003B6E9D"/>
    <w:rsid w:val="003B7777"/>
    <w:rsid w:val="003C0C9A"/>
    <w:rsid w:val="003C16A2"/>
    <w:rsid w:val="003C1DD7"/>
    <w:rsid w:val="003C21E6"/>
    <w:rsid w:val="003C2237"/>
    <w:rsid w:val="003C2541"/>
    <w:rsid w:val="003C255F"/>
    <w:rsid w:val="003C2FB0"/>
    <w:rsid w:val="003C301D"/>
    <w:rsid w:val="003C3278"/>
    <w:rsid w:val="003C3623"/>
    <w:rsid w:val="003C3EF3"/>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2095"/>
    <w:rsid w:val="003D2DEE"/>
    <w:rsid w:val="003D348A"/>
    <w:rsid w:val="003D36E5"/>
    <w:rsid w:val="003D37B3"/>
    <w:rsid w:val="003D3A68"/>
    <w:rsid w:val="003D4029"/>
    <w:rsid w:val="003D4208"/>
    <w:rsid w:val="003D4545"/>
    <w:rsid w:val="003D48DE"/>
    <w:rsid w:val="003D4A24"/>
    <w:rsid w:val="003D4C3A"/>
    <w:rsid w:val="003D4ECD"/>
    <w:rsid w:val="003D4EEF"/>
    <w:rsid w:val="003D519C"/>
    <w:rsid w:val="003D520A"/>
    <w:rsid w:val="003D5ECA"/>
    <w:rsid w:val="003D5F4E"/>
    <w:rsid w:val="003D721B"/>
    <w:rsid w:val="003D7A20"/>
    <w:rsid w:val="003D7B89"/>
    <w:rsid w:val="003D7C43"/>
    <w:rsid w:val="003D7CFE"/>
    <w:rsid w:val="003E0A76"/>
    <w:rsid w:val="003E0B8D"/>
    <w:rsid w:val="003E0FD2"/>
    <w:rsid w:val="003E102A"/>
    <w:rsid w:val="003E1938"/>
    <w:rsid w:val="003E1BB2"/>
    <w:rsid w:val="003E1D76"/>
    <w:rsid w:val="003E1FF0"/>
    <w:rsid w:val="003E21D9"/>
    <w:rsid w:val="003E2409"/>
    <w:rsid w:val="003E34B2"/>
    <w:rsid w:val="003E3A8B"/>
    <w:rsid w:val="003E4883"/>
    <w:rsid w:val="003E5304"/>
    <w:rsid w:val="003E5306"/>
    <w:rsid w:val="003E544D"/>
    <w:rsid w:val="003E56B7"/>
    <w:rsid w:val="003E5AAF"/>
    <w:rsid w:val="003E62D6"/>
    <w:rsid w:val="003E6636"/>
    <w:rsid w:val="003E6A85"/>
    <w:rsid w:val="003E715D"/>
    <w:rsid w:val="003E7344"/>
    <w:rsid w:val="003E7383"/>
    <w:rsid w:val="003E75E1"/>
    <w:rsid w:val="003F0212"/>
    <w:rsid w:val="003F0223"/>
    <w:rsid w:val="003F02EE"/>
    <w:rsid w:val="003F0BE6"/>
    <w:rsid w:val="003F1A0A"/>
    <w:rsid w:val="003F1AFB"/>
    <w:rsid w:val="003F1F88"/>
    <w:rsid w:val="003F2363"/>
    <w:rsid w:val="003F2DB7"/>
    <w:rsid w:val="003F30EF"/>
    <w:rsid w:val="003F348D"/>
    <w:rsid w:val="003F4570"/>
    <w:rsid w:val="003F45AE"/>
    <w:rsid w:val="003F4AD7"/>
    <w:rsid w:val="003F4EF3"/>
    <w:rsid w:val="003F4F97"/>
    <w:rsid w:val="003F51EC"/>
    <w:rsid w:val="003F52B3"/>
    <w:rsid w:val="003F5592"/>
    <w:rsid w:val="003F5D62"/>
    <w:rsid w:val="003F5F3C"/>
    <w:rsid w:val="003F60CD"/>
    <w:rsid w:val="003F60F7"/>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A6F"/>
    <w:rsid w:val="00402C0E"/>
    <w:rsid w:val="004034A8"/>
    <w:rsid w:val="00403EE1"/>
    <w:rsid w:val="0040469F"/>
    <w:rsid w:val="00404FCE"/>
    <w:rsid w:val="004052FE"/>
    <w:rsid w:val="0040570B"/>
    <w:rsid w:val="004057F1"/>
    <w:rsid w:val="00405B51"/>
    <w:rsid w:val="004068C2"/>
    <w:rsid w:val="00406C6D"/>
    <w:rsid w:val="00407199"/>
    <w:rsid w:val="0040776C"/>
    <w:rsid w:val="00407D53"/>
    <w:rsid w:val="00410261"/>
    <w:rsid w:val="0041071F"/>
    <w:rsid w:val="00410A0E"/>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8E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F50"/>
    <w:rsid w:val="004233E4"/>
    <w:rsid w:val="00425009"/>
    <w:rsid w:val="00425324"/>
    <w:rsid w:val="0042581F"/>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76B"/>
    <w:rsid w:val="00433FA1"/>
    <w:rsid w:val="00433FF1"/>
    <w:rsid w:val="0043421D"/>
    <w:rsid w:val="004343C6"/>
    <w:rsid w:val="004347CA"/>
    <w:rsid w:val="00434967"/>
    <w:rsid w:val="004356B3"/>
    <w:rsid w:val="004357B2"/>
    <w:rsid w:val="00435C1D"/>
    <w:rsid w:val="0043741C"/>
    <w:rsid w:val="004403B2"/>
    <w:rsid w:val="00441167"/>
    <w:rsid w:val="00441204"/>
    <w:rsid w:val="004412A1"/>
    <w:rsid w:val="00441AB0"/>
    <w:rsid w:val="00441C3C"/>
    <w:rsid w:val="00442325"/>
    <w:rsid w:val="004423A6"/>
    <w:rsid w:val="004425F1"/>
    <w:rsid w:val="0044269F"/>
    <w:rsid w:val="004434C6"/>
    <w:rsid w:val="00443F05"/>
    <w:rsid w:val="0044400B"/>
    <w:rsid w:val="004445BB"/>
    <w:rsid w:val="00445139"/>
    <w:rsid w:val="00445A76"/>
    <w:rsid w:val="00445F50"/>
    <w:rsid w:val="00446778"/>
    <w:rsid w:val="004472B6"/>
    <w:rsid w:val="0044755D"/>
    <w:rsid w:val="00447A15"/>
    <w:rsid w:val="00450680"/>
    <w:rsid w:val="00450829"/>
    <w:rsid w:val="00450B65"/>
    <w:rsid w:val="004511D9"/>
    <w:rsid w:val="00451A93"/>
    <w:rsid w:val="00451D74"/>
    <w:rsid w:val="004529A7"/>
    <w:rsid w:val="00453D2C"/>
    <w:rsid w:val="004543AB"/>
    <w:rsid w:val="004545A0"/>
    <w:rsid w:val="00454D5B"/>
    <w:rsid w:val="00454E5E"/>
    <w:rsid w:val="00456585"/>
    <w:rsid w:val="004571FD"/>
    <w:rsid w:val="00457599"/>
    <w:rsid w:val="004575BF"/>
    <w:rsid w:val="00457AF3"/>
    <w:rsid w:val="0046001C"/>
    <w:rsid w:val="004603F1"/>
    <w:rsid w:val="00461303"/>
    <w:rsid w:val="00461ADF"/>
    <w:rsid w:val="00461C34"/>
    <w:rsid w:val="00461EE1"/>
    <w:rsid w:val="0046245C"/>
    <w:rsid w:val="00462E1B"/>
    <w:rsid w:val="00462F0D"/>
    <w:rsid w:val="004631FD"/>
    <w:rsid w:val="00463DA1"/>
    <w:rsid w:val="00463E60"/>
    <w:rsid w:val="00463ECE"/>
    <w:rsid w:val="00464FDA"/>
    <w:rsid w:val="00465518"/>
    <w:rsid w:val="00466812"/>
    <w:rsid w:val="00466CA4"/>
    <w:rsid w:val="00466E02"/>
    <w:rsid w:val="00467099"/>
    <w:rsid w:val="00467254"/>
    <w:rsid w:val="00467540"/>
    <w:rsid w:val="00467564"/>
    <w:rsid w:val="00467781"/>
    <w:rsid w:val="004678BE"/>
    <w:rsid w:val="004678C3"/>
    <w:rsid w:val="004679C8"/>
    <w:rsid w:val="00467EF2"/>
    <w:rsid w:val="00470028"/>
    <w:rsid w:val="0047080F"/>
    <w:rsid w:val="00470E19"/>
    <w:rsid w:val="00471631"/>
    <w:rsid w:val="004718E2"/>
    <w:rsid w:val="00472BD9"/>
    <w:rsid w:val="00473069"/>
    <w:rsid w:val="00473135"/>
    <w:rsid w:val="0047392F"/>
    <w:rsid w:val="00475340"/>
    <w:rsid w:val="0047546E"/>
    <w:rsid w:val="004757DF"/>
    <w:rsid w:val="00475BF1"/>
    <w:rsid w:val="00475E18"/>
    <w:rsid w:val="004768BC"/>
    <w:rsid w:val="00476D40"/>
    <w:rsid w:val="00476F5C"/>
    <w:rsid w:val="00476F6F"/>
    <w:rsid w:val="00477FB5"/>
    <w:rsid w:val="004801B8"/>
    <w:rsid w:val="0048101C"/>
    <w:rsid w:val="00481298"/>
    <w:rsid w:val="00481726"/>
    <w:rsid w:val="00481B7D"/>
    <w:rsid w:val="004826F7"/>
    <w:rsid w:val="00482D81"/>
    <w:rsid w:val="00482DB2"/>
    <w:rsid w:val="00483B84"/>
    <w:rsid w:val="00483BCD"/>
    <w:rsid w:val="00483D44"/>
    <w:rsid w:val="00483D56"/>
    <w:rsid w:val="00483D99"/>
    <w:rsid w:val="004848CB"/>
    <w:rsid w:val="004848FF"/>
    <w:rsid w:val="00485207"/>
    <w:rsid w:val="00485923"/>
    <w:rsid w:val="00486A4E"/>
    <w:rsid w:val="00487027"/>
    <w:rsid w:val="00487908"/>
    <w:rsid w:val="00487EF1"/>
    <w:rsid w:val="00487FF7"/>
    <w:rsid w:val="004901F4"/>
    <w:rsid w:val="00490335"/>
    <w:rsid w:val="004906E1"/>
    <w:rsid w:val="00490F34"/>
    <w:rsid w:val="00491440"/>
    <w:rsid w:val="00491B22"/>
    <w:rsid w:val="00491B8A"/>
    <w:rsid w:val="0049244C"/>
    <w:rsid w:val="00492486"/>
    <w:rsid w:val="00492A9E"/>
    <w:rsid w:val="00493824"/>
    <w:rsid w:val="00493E08"/>
    <w:rsid w:val="004940ED"/>
    <w:rsid w:val="00494331"/>
    <w:rsid w:val="004947C5"/>
    <w:rsid w:val="00494BA4"/>
    <w:rsid w:val="00494EBE"/>
    <w:rsid w:val="00495560"/>
    <w:rsid w:val="0049575C"/>
    <w:rsid w:val="00495E07"/>
    <w:rsid w:val="004A099E"/>
    <w:rsid w:val="004A0D39"/>
    <w:rsid w:val="004A15AD"/>
    <w:rsid w:val="004A1714"/>
    <w:rsid w:val="004A1C5B"/>
    <w:rsid w:val="004A20E0"/>
    <w:rsid w:val="004A212B"/>
    <w:rsid w:val="004A21D0"/>
    <w:rsid w:val="004A26E6"/>
    <w:rsid w:val="004A3185"/>
    <w:rsid w:val="004A31E9"/>
    <w:rsid w:val="004A3235"/>
    <w:rsid w:val="004A3C31"/>
    <w:rsid w:val="004A4351"/>
    <w:rsid w:val="004A48B2"/>
    <w:rsid w:val="004A5014"/>
    <w:rsid w:val="004A5036"/>
    <w:rsid w:val="004A504E"/>
    <w:rsid w:val="004A508D"/>
    <w:rsid w:val="004A5203"/>
    <w:rsid w:val="004A5353"/>
    <w:rsid w:val="004A5823"/>
    <w:rsid w:val="004A5AD5"/>
    <w:rsid w:val="004A6247"/>
    <w:rsid w:val="004A71FC"/>
    <w:rsid w:val="004A7204"/>
    <w:rsid w:val="004A7218"/>
    <w:rsid w:val="004A7233"/>
    <w:rsid w:val="004A75F4"/>
    <w:rsid w:val="004A7C5D"/>
    <w:rsid w:val="004B0127"/>
    <w:rsid w:val="004B019D"/>
    <w:rsid w:val="004B2439"/>
    <w:rsid w:val="004B27E0"/>
    <w:rsid w:val="004B2877"/>
    <w:rsid w:val="004B29F2"/>
    <w:rsid w:val="004B33AE"/>
    <w:rsid w:val="004B3FE6"/>
    <w:rsid w:val="004B4060"/>
    <w:rsid w:val="004B42AA"/>
    <w:rsid w:val="004B44AA"/>
    <w:rsid w:val="004B46ED"/>
    <w:rsid w:val="004B4AA1"/>
    <w:rsid w:val="004B4C02"/>
    <w:rsid w:val="004B5199"/>
    <w:rsid w:val="004B5434"/>
    <w:rsid w:val="004B5557"/>
    <w:rsid w:val="004B55A8"/>
    <w:rsid w:val="004B55B0"/>
    <w:rsid w:val="004B5B0E"/>
    <w:rsid w:val="004B6A1A"/>
    <w:rsid w:val="004B6FD2"/>
    <w:rsid w:val="004B72C5"/>
    <w:rsid w:val="004B7C9C"/>
    <w:rsid w:val="004B7CFC"/>
    <w:rsid w:val="004C092A"/>
    <w:rsid w:val="004C0DD4"/>
    <w:rsid w:val="004C1050"/>
    <w:rsid w:val="004C1763"/>
    <w:rsid w:val="004C222A"/>
    <w:rsid w:val="004C2405"/>
    <w:rsid w:val="004C2CBB"/>
    <w:rsid w:val="004C36BF"/>
    <w:rsid w:val="004C3D4F"/>
    <w:rsid w:val="004C41AF"/>
    <w:rsid w:val="004C430C"/>
    <w:rsid w:val="004C45EE"/>
    <w:rsid w:val="004C4B30"/>
    <w:rsid w:val="004C4B70"/>
    <w:rsid w:val="004C5151"/>
    <w:rsid w:val="004C547B"/>
    <w:rsid w:val="004C5772"/>
    <w:rsid w:val="004C5A85"/>
    <w:rsid w:val="004C5D36"/>
    <w:rsid w:val="004C63C8"/>
    <w:rsid w:val="004C6653"/>
    <w:rsid w:val="004C6957"/>
    <w:rsid w:val="004C70D2"/>
    <w:rsid w:val="004C784C"/>
    <w:rsid w:val="004C7CED"/>
    <w:rsid w:val="004D0B76"/>
    <w:rsid w:val="004D105A"/>
    <w:rsid w:val="004D12C9"/>
    <w:rsid w:val="004D13E2"/>
    <w:rsid w:val="004D1915"/>
    <w:rsid w:val="004D1A9D"/>
    <w:rsid w:val="004D3007"/>
    <w:rsid w:val="004D3091"/>
    <w:rsid w:val="004D30C5"/>
    <w:rsid w:val="004D3DBA"/>
    <w:rsid w:val="004D4B81"/>
    <w:rsid w:val="004D51AD"/>
    <w:rsid w:val="004D51AE"/>
    <w:rsid w:val="004D549D"/>
    <w:rsid w:val="004D5CA3"/>
    <w:rsid w:val="004D5F6F"/>
    <w:rsid w:val="004D6361"/>
    <w:rsid w:val="004D6AFD"/>
    <w:rsid w:val="004D6CF1"/>
    <w:rsid w:val="004D7BE8"/>
    <w:rsid w:val="004E0697"/>
    <w:rsid w:val="004E07A2"/>
    <w:rsid w:val="004E126E"/>
    <w:rsid w:val="004E12A4"/>
    <w:rsid w:val="004E16B2"/>
    <w:rsid w:val="004E19FD"/>
    <w:rsid w:val="004E1E18"/>
    <w:rsid w:val="004E218B"/>
    <w:rsid w:val="004E2B0E"/>
    <w:rsid w:val="004E2C92"/>
    <w:rsid w:val="004E3445"/>
    <w:rsid w:val="004E474A"/>
    <w:rsid w:val="004E47DE"/>
    <w:rsid w:val="004E4B9F"/>
    <w:rsid w:val="004E5E6C"/>
    <w:rsid w:val="004E62E1"/>
    <w:rsid w:val="004E6437"/>
    <w:rsid w:val="004E66BC"/>
    <w:rsid w:val="004E6B0C"/>
    <w:rsid w:val="004E70C1"/>
    <w:rsid w:val="004F0469"/>
    <w:rsid w:val="004F068D"/>
    <w:rsid w:val="004F0CD9"/>
    <w:rsid w:val="004F1C0F"/>
    <w:rsid w:val="004F1D2C"/>
    <w:rsid w:val="004F1FD4"/>
    <w:rsid w:val="004F2069"/>
    <w:rsid w:val="004F31FF"/>
    <w:rsid w:val="004F43F1"/>
    <w:rsid w:val="004F48F6"/>
    <w:rsid w:val="004F4F15"/>
    <w:rsid w:val="004F509F"/>
    <w:rsid w:val="004F550B"/>
    <w:rsid w:val="004F6882"/>
    <w:rsid w:val="004F69C5"/>
    <w:rsid w:val="004F71FA"/>
    <w:rsid w:val="004F7351"/>
    <w:rsid w:val="004F7C33"/>
    <w:rsid w:val="00500756"/>
    <w:rsid w:val="005012F7"/>
    <w:rsid w:val="005014A9"/>
    <w:rsid w:val="0050220E"/>
    <w:rsid w:val="00503101"/>
    <w:rsid w:val="005051A9"/>
    <w:rsid w:val="00505E54"/>
    <w:rsid w:val="005065A4"/>
    <w:rsid w:val="00507889"/>
    <w:rsid w:val="005079BC"/>
    <w:rsid w:val="005105B7"/>
    <w:rsid w:val="0051061B"/>
    <w:rsid w:val="005107E5"/>
    <w:rsid w:val="00511016"/>
    <w:rsid w:val="005111E7"/>
    <w:rsid w:val="00511AF5"/>
    <w:rsid w:val="00512883"/>
    <w:rsid w:val="00512DED"/>
    <w:rsid w:val="00512F75"/>
    <w:rsid w:val="00513B9C"/>
    <w:rsid w:val="00513D07"/>
    <w:rsid w:val="00514368"/>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47B"/>
    <w:rsid w:val="00524572"/>
    <w:rsid w:val="00524822"/>
    <w:rsid w:val="005248E1"/>
    <w:rsid w:val="005251F3"/>
    <w:rsid w:val="00525A60"/>
    <w:rsid w:val="005263AE"/>
    <w:rsid w:val="005265A6"/>
    <w:rsid w:val="00526DA0"/>
    <w:rsid w:val="00526F12"/>
    <w:rsid w:val="005272BC"/>
    <w:rsid w:val="0052733E"/>
    <w:rsid w:val="00527593"/>
    <w:rsid w:val="005276B9"/>
    <w:rsid w:val="00527E73"/>
    <w:rsid w:val="0053068C"/>
    <w:rsid w:val="005313DF"/>
    <w:rsid w:val="00531442"/>
    <w:rsid w:val="00531CF2"/>
    <w:rsid w:val="00532384"/>
    <w:rsid w:val="00532475"/>
    <w:rsid w:val="0053359F"/>
    <w:rsid w:val="005337F5"/>
    <w:rsid w:val="00533B51"/>
    <w:rsid w:val="00533BA1"/>
    <w:rsid w:val="00533FD9"/>
    <w:rsid w:val="00534379"/>
    <w:rsid w:val="00534382"/>
    <w:rsid w:val="00534CEA"/>
    <w:rsid w:val="00535526"/>
    <w:rsid w:val="0053628F"/>
    <w:rsid w:val="005366D1"/>
    <w:rsid w:val="00536B35"/>
    <w:rsid w:val="00537657"/>
    <w:rsid w:val="00537B74"/>
    <w:rsid w:val="00537FCD"/>
    <w:rsid w:val="005406B7"/>
    <w:rsid w:val="00540A27"/>
    <w:rsid w:val="00540BF2"/>
    <w:rsid w:val="005412EF"/>
    <w:rsid w:val="005416D6"/>
    <w:rsid w:val="005417FF"/>
    <w:rsid w:val="00541CE1"/>
    <w:rsid w:val="00541E75"/>
    <w:rsid w:val="00542138"/>
    <w:rsid w:val="00542C65"/>
    <w:rsid w:val="005430A5"/>
    <w:rsid w:val="00543F0A"/>
    <w:rsid w:val="0054465E"/>
    <w:rsid w:val="00544B11"/>
    <w:rsid w:val="0054549D"/>
    <w:rsid w:val="005455F5"/>
    <w:rsid w:val="00545B55"/>
    <w:rsid w:val="0054647D"/>
    <w:rsid w:val="005466A4"/>
    <w:rsid w:val="00546BE0"/>
    <w:rsid w:val="00547C05"/>
    <w:rsid w:val="00547DEE"/>
    <w:rsid w:val="00550451"/>
    <w:rsid w:val="00550D5C"/>
    <w:rsid w:val="00551407"/>
    <w:rsid w:val="00551FD6"/>
    <w:rsid w:val="00552015"/>
    <w:rsid w:val="0055210C"/>
    <w:rsid w:val="005521C7"/>
    <w:rsid w:val="00552B5A"/>
    <w:rsid w:val="00553402"/>
    <w:rsid w:val="00553A43"/>
    <w:rsid w:val="005544E8"/>
    <w:rsid w:val="0055466E"/>
    <w:rsid w:val="00554D6C"/>
    <w:rsid w:val="00555137"/>
    <w:rsid w:val="005553CE"/>
    <w:rsid w:val="00556277"/>
    <w:rsid w:val="005563C6"/>
    <w:rsid w:val="00556454"/>
    <w:rsid w:val="00556956"/>
    <w:rsid w:val="00556E00"/>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2A2B"/>
    <w:rsid w:val="00563866"/>
    <w:rsid w:val="00563942"/>
    <w:rsid w:val="00563FC0"/>
    <w:rsid w:val="005643F4"/>
    <w:rsid w:val="005649CC"/>
    <w:rsid w:val="005651AD"/>
    <w:rsid w:val="005654A9"/>
    <w:rsid w:val="005658F0"/>
    <w:rsid w:val="00566226"/>
    <w:rsid w:val="00566C09"/>
    <w:rsid w:val="00566F7E"/>
    <w:rsid w:val="0056774A"/>
    <w:rsid w:val="0056776A"/>
    <w:rsid w:val="00567BED"/>
    <w:rsid w:val="00567ECB"/>
    <w:rsid w:val="00570552"/>
    <w:rsid w:val="00570C1C"/>
    <w:rsid w:val="00570FA6"/>
    <w:rsid w:val="00572199"/>
    <w:rsid w:val="005721AB"/>
    <w:rsid w:val="00572365"/>
    <w:rsid w:val="005726A4"/>
    <w:rsid w:val="0057284F"/>
    <w:rsid w:val="005728DC"/>
    <w:rsid w:val="00572A1F"/>
    <w:rsid w:val="00573164"/>
    <w:rsid w:val="005735A5"/>
    <w:rsid w:val="00573636"/>
    <w:rsid w:val="005739FB"/>
    <w:rsid w:val="00573E3F"/>
    <w:rsid w:val="00574B14"/>
    <w:rsid w:val="005753F5"/>
    <w:rsid w:val="005759F3"/>
    <w:rsid w:val="005763D1"/>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23B7"/>
    <w:rsid w:val="005824BE"/>
    <w:rsid w:val="00582D26"/>
    <w:rsid w:val="00583A31"/>
    <w:rsid w:val="00584A45"/>
    <w:rsid w:val="005850E4"/>
    <w:rsid w:val="0058513D"/>
    <w:rsid w:val="00585381"/>
    <w:rsid w:val="0058542A"/>
    <w:rsid w:val="005872C1"/>
    <w:rsid w:val="0058746D"/>
    <w:rsid w:val="00587680"/>
    <w:rsid w:val="00587896"/>
    <w:rsid w:val="00587936"/>
    <w:rsid w:val="00587E7F"/>
    <w:rsid w:val="00590296"/>
    <w:rsid w:val="00590AD8"/>
    <w:rsid w:val="00591329"/>
    <w:rsid w:val="005918AF"/>
    <w:rsid w:val="00592A13"/>
    <w:rsid w:val="0059335B"/>
    <w:rsid w:val="00593452"/>
    <w:rsid w:val="00593CA9"/>
    <w:rsid w:val="005941FD"/>
    <w:rsid w:val="0059468E"/>
    <w:rsid w:val="00594769"/>
    <w:rsid w:val="005949E4"/>
    <w:rsid w:val="00595856"/>
    <w:rsid w:val="0059678F"/>
    <w:rsid w:val="00596972"/>
    <w:rsid w:val="00596BBA"/>
    <w:rsid w:val="0059711C"/>
    <w:rsid w:val="005973FC"/>
    <w:rsid w:val="00597947"/>
    <w:rsid w:val="005A073F"/>
    <w:rsid w:val="005A0929"/>
    <w:rsid w:val="005A0A96"/>
    <w:rsid w:val="005A10CA"/>
    <w:rsid w:val="005A1558"/>
    <w:rsid w:val="005A221E"/>
    <w:rsid w:val="005A228D"/>
    <w:rsid w:val="005A25C9"/>
    <w:rsid w:val="005A25F0"/>
    <w:rsid w:val="005A2620"/>
    <w:rsid w:val="005A2946"/>
    <w:rsid w:val="005A3367"/>
    <w:rsid w:val="005A3587"/>
    <w:rsid w:val="005A3A67"/>
    <w:rsid w:val="005A4BA6"/>
    <w:rsid w:val="005A577B"/>
    <w:rsid w:val="005A5AA4"/>
    <w:rsid w:val="005A5E6A"/>
    <w:rsid w:val="005A67F3"/>
    <w:rsid w:val="005A6E74"/>
    <w:rsid w:val="005A716C"/>
    <w:rsid w:val="005A75BA"/>
    <w:rsid w:val="005A77A3"/>
    <w:rsid w:val="005A785C"/>
    <w:rsid w:val="005A7AE9"/>
    <w:rsid w:val="005A7B34"/>
    <w:rsid w:val="005B0195"/>
    <w:rsid w:val="005B0811"/>
    <w:rsid w:val="005B087A"/>
    <w:rsid w:val="005B0970"/>
    <w:rsid w:val="005B0DF3"/>
    <w:rsid w:val="005B1010"/>
    <w:rsid w:val="005B1343"/>
    <w:rsid w:val="005B1BA2"/>
    <w:rsid w:val="005B1C48"/>
    <w:rsid w:val="005B1F8E"/>
    <w:rsid w:val="005B20D0"/>
    <w:rsid w:val="005B2A5C"/>
    <w:rsid w:val="005B2EFE"/>
    <w:rsid w:val="005B33CE"/>
    <w:rsid w:val="005B34FB"/>
    <w:rsid w:val="005B37F1"/>
    <w:rsid w:val="005B3E31"/>
    <w:rsid w:val="005B4016"/>
    <w:rsid w:val="005B4056"/>
    <w:rsid w:val="005B446D"/>
    <w:rsid w:val="005B5CCA"/>
    <w:rsid w:val="005B69C7"/>
    <w:rsid w:val="005B7021"/>
    <w:rsid w:val="005B72F4"/>
    <w:rsid w:val="005B73A8"/>
    <w:rsid w:val="005C09C2"/>
    <w:rsid w:val="005C0F48"/>
    <w:rsid w:val="005C1171"/>
    <w:rsid w:val="005C214D"/>
    <w:rsid w:val="005C2351"/>
    <w:rsid w:val="005C321D"/>
    <w:rsid w:val="005C36FA"/>
    <w:rsid w:val="005C3B04"/>
    <w:rsid w:val="005C3B83"/>
    <w:rsid w:val="005C4839"/>
    <w:rsid w:val="005C5353"/>
    <w:rsid w:val="005C54F0"/>
    <w:rsid w:val="005C584C"/>
    <w:rsid w:val="005C5DEF"/>
    <w:rsid w:val="005C618F"/>
    <w:rsid w:val="005C6217"/>
    <w:rsid w:val="005C76D7"/>
    <w:rsid w:val="005C7C27"/>
    <w:rsid w:val="005D07DF"/>
    <w:rsid w:val="005D0CD0"/>
    <w:rsid w:val="005D1275"/>
    <w:rsid w:val="005D173D"/>
    <w:rsid w:val="005D1C72"/>
    <w:rsid w:val="005D2D57"/>
    <w:rsid w:val="005D322F"/>
    <w:rsid w:val="005D3838"/>
    <w:rsid w:val="005D3FC4"/>
    <w:rsid w:val="005D41D3"/>
    <w:rsid w:val="005D47F3"/>
    <w:rsid w:val="005D4CFA"/>
    <w:rsid w:val="005D4E09"/>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402"/>
    <w:rsid w:val="005E2713"/>
    <w:rsid w:val="005E2ACF"/>
    <w:rsid w:val="005E3663"/>
    <w:rsid w:val="005E3C0D"/>
    <w:rsid w:val="005E3DB3"/>
    <w:rsid w:val="005E3DD9"/>
    <w:rsid w:val="005E3E56"/>
    <w:rsid w:val="005E407F"/>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3D"/>
    <w:rsid w:val="005F248C"/>
    <w:rsid w:val="005F2875"/>
    <w:rsid w:val="005F29D6"/>
    <w:rsid w:val="005F2DAD"/>
    <w:rsid w:val="005F2DC3"/>
    <w:rsid w:val="005F2DE1"/>
    <w:rsid w:val="005F3CEB"/>
    <w:rsid w:val="005F3E14"/>
    <w:rsid w:val="005F3E53"/>
    <w:rsid w:val="005F4267"/>
    <w:rsid w:val="005F43B9"/>
    <w:rsid w:val="005F46E5"/>
    <w:rsid w:val="005F4EC3"/>
    <w:rsid w:val="005F4F40"/>
    <w:rsid w:val="005F5194"/>
    <w:rsid w:val="005F5575"/>
    <w:rsid w:val="005F5ADF"/>
    <w:rsid w:val="005F5B27"/>
    <w:rsid w:val="005F6045"/>
    <w:rsid w:val="005F628F"/>
    <w:rsid w:val="005F6EEC"/>
    <w:rsid w:val="005F72A6"/>
    <w:rsid w:val="005F7D5B"/>
    <w:rsid w:val="005F7D80"/>
    <w:rsid w:val="0060004E"/>
    <w:rsid w:val="00600136"/>
    <w:rsid w:val="006001F4"/>
    <w:rsid w:val="006005EE"/>
    <w:rsid w:val="0060123E"/>
    <w:rsid w:val="00601D2E"/>
    <w:rsid w:val="00601E68"/>
    <w:rsid w:val="00601FF4"/>
    <w:rsid w:val="00602689"/>
    <w:rsid w:val="0060282E"/>
    <w:rsid w:val="00602F78"/>
    <w:rsid w:val="006033E3"/>
    <w:rsid w:val="00603759"/>
    <w:rsid w:val="006044FC"/>
    <w:rsid w:val="00604A2C"/>
    <w:rsid w:val="00604C9F"/>
    <w:rsid w:val="00604DEC"/>
    <w:rsid w:val="00605034"/>
    <w:rsid w:val="006051E6"/>
    <w:rsid w:val="00605224"/>
    <w:rsid w:val="00605933"/>
    <w:rsid w:val="00605C79"/>
    <w:rsid w:val="006060E9"/>
    <w:rsid w:val="0060657A"/>
    <w:rsid w:val="00606B1F"/>
    <w:rsid w:val="00606C0F"/>
    <w:rsid w:val="006072B6"/>
    <w:rsid w:val="0060738D"/>
    <w:rsid w:val="00607F7E"/>
    <w:rsid w:val="006107F6"/>
    <w:rsid w:val="00610D69"/>
    <w:rsid w:val="006113D9"/>
    <w:rsid w:val="00611598"/>
    <w:rsid w:val="006125F4"/>
    <w:rsid w:val="00612616"/>
    <w:rsid w:val="00612E56"/>
    <w:rsid w:val="0061340F"/>
    <w:rsid w:val="006137C9"/>
    <w:rsid w:val="006139E3"/>
    <w:rsid w:val="00613A32"/>
    <w:rsid w:val="00613FA7"/>
    <w:rsid w:val="00614A87"/>
    <w:rsid w:val="006153AB"/>
    <w:rsid w:val="00615957"/>
    <w:rsid w:val="00615B84"/>
    <w:rsid w:val="00615F04"/>
    <w:rsid w:val="00616C21"/>
    <w:rsid w:val="00616F8E"/>
    <w:rsid w:val="0061724E"/>
    <w:rsid w:val="006172B6"/>
    <w:rsid w:val="00617571"/>
    <w:rsid w:val="00617CF9"/>
    <w:rsid w:val="006204F3"/>
    <w:rsid w:val="006206DD"/>
    <w:rsid w:val="00620DA9"/>
    <w:rsid w:val="006216A1"/>
    <w:rsid w:val="00621A38"/>
    <w:rsid w:val="00621FBF"/>
    <w:rsid w:val="00622F78"/>
    <w:rsid w:val="0062304A"/>
    <w:rsid w:val="0062311A"/>
    <w:rsid w:val="00623155"/>
    <w:rsid w:val="006231BB"/>
    <w:rsid w:val="006236A5"/>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67E"/>
    <w:rsid w:val="00630B64"/>
    <w:rsid w:val="00630DF7"/>
    <w:rsid w:val="00630F66"/>
    <w:rsid w:val="00630FB8"/>
    <w:rsid w:val="0063143E"/>
    <w:rsid w:val="0063160D"/>
    <w:rsid w:val="00631A52"/>
    <w:rsid w:val="00632C4D"/>
    <w:rsid w:val="0063348A"/>
    <w:rsid w:val="00633727"/>
    <w:rsid w:val="00633C82"/>
    <w:rsid w:val="00633D34"/>
    <w:rsid w:val="00633E07"/>
    <w:rsid w:val="006344C0"/>
    <w:rsid w:val="00635805"/>
    <w:rsid w:val="00635ADE"/>
    <w:rsid w:val="00635BF9"/>
    <w:rsid w:val="00635CE4"/>
    <w:rsid w:val="00636627"/>
    <w:rsid w:val="00636635"/>
    <w:rsid w:val="00636812"/>
    <w:rsid w:val="00636945"/>
    <w:rsid w:val="00636BE1"/>
    <w:rsid w:val="00637FD8"/>
    <w:rsid w:val="006406AA"/>
    <w:rsid w:val="00640EE1"/>
    <w:rsid w:val="006414DE"/>
    <w:rsid w:val="0064162F"/>
    <w:rsid w:val="0064274D"/>
    <w:rsid w:val="00643B07"/>
    <w:rsid w:val="00644D88"/>
    <w:rsid w:val="00644F38"/>
    <w:rsid w:val="0064502D"/>
    <w:rsid w:val="00645ABA"/>
    <w:rsid w:val="00645F06"/>
    <w:rsid w:val="00645F28"/>
    <w:rsid w:val="00646E28"/>
    <w:rsid w:val="0064703A"/>
    <w:rsid w:val="006475D0"/>
    <w:rsid w:val="00647C11"/>
    <w:rsid w:val="00647F52"/>
    <w:rsid w:val="00650527"/>
    <w:rsid w:val="00650B0E"/>
    <w:rsid w:val="00650B3E"/>
    <w:rsid w:val="00650FC1"/>
    <w:rsid w:val="0065174A"/>
    <w:rsid w:val="00651911"/>
    <w:rsid w:val="006520C5"/>
    <w:rsid w:val="0065228F"/>
    <w:rsid w:val="006522B0"/>
    <w:rsid w:val="00652678"/>
    <w:rsid w:val="00652B2C"/>
    <w:rsid w:val="00653AD9"/>
    <w:rsid w:val="00653FBE"/>
    <w:rsid w:val="0065450B"/>
    <w:rsid w:val="00654623"/>
    <w:rsid w:val="00654BAD"/>
    <w:rsid w:val="00654D3D"/>
    <w:rsid w:val="006553DC"/>
    <w:rsid w:val="00655794"/>
    <w:rsid w:val="00655D86"/>
    <w:rsid w:val="0065759A"/>
    <w:rsid w:val="00660133"/>
    <w:rsid w:val="006609C0"/>
    <w:rsid w:val="00660F77"/>
    <w:rsid w:val="006621E9"/>
    <w:rsid w:val="0066229E"/>
    <w:rsid w:val="006625F8"/>
    <w:rsid w:val="0066269A"/>
    <w:rsid w:val="006637CB"/>
    <w:rsid w:val="00663B58"/>
    <w:rsid w:val="00663BEC"/>
    <w:rsid w:val="006640BC"/>
    <w:rsid w:val="00664B6C"/>
    <w:rsid w:val="00664D3D"/>
    <w:rsid w:val="0066554D"/>
    <w:rsid w:val="006656BE"/>
    <w:rsid w:val="00666B4D"/>
    <w:rsid w:val="00666B78"/>
    <w:rsid w:val="00667269"/>
    <w:rsid w:val="006672AD"/>
    <w:rsid w:val="006677D7"/>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5A8C"/>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6CE"/>
    <w:rsid w:val="00684C4F"/>
    <w:rsid w:val="00685405"/>
    <w:rsid w:val="006857A7"/>
    <w:rsid w:val="00686D2E"/>
    <w:rsid w:val="00687ACE"/>
    <w:rsid w:val="00687EE9"/>
    <w:rsid w:val="00690700"/>
    <w:rsid w:val="0069102A"/>
    <w:rsid w:val="00691436"/>
    <w:rsid w:val="00691445"/>
    <w:rsid w:val="00693263"/>
    <w:rsid w:val="00693296"/>
    <w:rsid w:val="006936EA"/>
    <w:rsid w:val="00693DA5"/>
    <w:rsid w:val="0069400F"/>
    <w:rsid w:val="006944A6"/>
    <w:rsid w:val="00695789"/>
    <w:rsid w:val="00695976"/>
    <w:rsid w:val="006960F1"/>
    <w:rsid w:val="00696229"/>
    <w:rsid w:val="006963CB"/>
    <w:rsid w:val="00696D9D"/>
    <w:rsid w:val="00697587"/>
    <w:rsid w:val="00697666"/>
    <w:rsid w:val="00697CC0"/>
    <w:rsid w:val="00697E72"/>
    <w:rsid w:val="006A0CAC"/>
    <w:rsid w:val="006A0CC1"/>
    <w:rsid w:val="006A19CC"/>
    <w:rsid w:val="006A24A6"/>
    <w:rsid w:val="006A24AC"/>
    <w:rsid w:val="006A29E7"/>
    <w:rsid w:val="006A2AA7"/>
    <w:rsid w:val="006A2AB8"/>
    <w:rsid w:val="006A2C7E"/>
    <w:rsid w:val="006A41E6"/>
    <w:rsid w:val="006A485B"/>
    <w:rsid w:val="006A4958"/>
    <w:rsid w:val="006A52A2"/>
    <w:rsid w:val="006A58D8"/>
    <w:rsid w:val="006A5C36"/>
    <w:rsid w:val="006A5DD7"/>
    <w:rsid w:val="006A5F46"/>
    <w:rsid w:val="006A6626"/>
    <w:rsid w:val="006A7C1E"/>
    <w:rsid w:val="006A7CFC"/>
    <w:rsid w:val="006B057C"/>
    <w:rsid w:val="006B0671"/>
    <w:rsid w:val="006B0EE8"/>
    <w:rsid w:val="006B108A"/>
    <w:rsid w:val="006B1D87"/>
    <w:rsid w:val="006B1FB4"/>
    <w:rsid w:val="006B2034"/>
    <w:rsid w:val="006B2071"/>
    <w:rsid w:val="006B2798"/>
    <w:rsid w:val="006B2831"/>
    <w:rsid w:val="006B2ADA"/>
    <w:rsid w:val="006B2AF0"/>
    <w:rsid w:val="006B2C1E"/>
    <w:rsid w:val="006B2DB9"/>
    <w:rsid w:val="006B3B43"/>
    <w:rsid w:val="006B44F9"/>
    <w:rsid w:val="006B49D7"/>
    <w:rsid w:val="006B4B48"/>
    <w:rsid w:val="006B53B7"/>
    <w:rsid w:val="006B60D9"/>
    <w:rsid w:val="006B6423"/>
    <w:rsid w:val="006B6960"/>
    <w:rsid w:val="006B7830"/>
    <w:rsid w:val="006B78F8"/>
    <w:rsid w:val="006C02A6"/>
    <w:rsid w:val="006C1952"/>
    <w:rsid w:val="006C23AF"/>
    <w:rsid w:val="006C2C44"/>
    <w:rsid w:val="006C2DC7"/>
    <w:rsid w:val="006C3078"/>
    <w:rsid w:val="006C319C"/>
    <w:rsid w:val="006C3280"/>
    <w:rsid w:val="006C3B2F"/>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788"/>
    <w:rsid w:val="006D0A42"/>
    <w:rsid w:val="006D1052"/>
    <w:rsid w:val="006D12E7"/>
    <w:rsid w:val="006D170F"/>
    <w:rsid w:val="006D18C0"/>
    <w:rsid w:val="006D1EB1"/>
    <w:rsid w:val="006D26AB"/>
    <w:rsid w:val="006D2A26"/>
    <w:rsid w:val="006D2B7D"/>
    <w:rsid w:val="006D320F"/>
    <w:rsid w:val="006D32AB"/>
    <w:rsid w:val="006D349E"/>
    <w:rsid w:val="006D3F66"/>
    <w:rsid w:val="006D435F"/>
    <w:rsid w:val="006D4AFA"/>
    <w:rsid w:val="006D4CFE"/>
    <w:rsid w:val="006D4DBE"/>
    <w:rsid w:val="006D5A43"/>
    <w:rsid w:val="006D5F81"/>
    <w:rsid w:val="006D5FD1"/>
    <w:rsid w:val="006D6152"/>
    <w:rsid w:val="006D68B4"/>
    <w:rsid w:val="006D6FA1"/>
    <w:rsid w:val="006D791C"/>
    <w:rsid w:val="006E04D1"/>
    <w:rsid w:val="006E057B"/>
    <w:rsid w:val="006E0CD7"/>
    <w:rsid w:val="006E10D1"/>
    <w:rsid w:val="006E16C9"/>
    <w:rsid w:val="006E26B9"/>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259"/>
    <w:rsid w:val="006F16E1"/>
    <w:rsid w:val="006F1A1E"/>
    <w:rsid w:val="006F216B"/>
    <w:rsid w:val="006F23B3"/>
    <w:rsid w:val="006F2B54"/>
    <w:rsid w:val="006F38E5"/>
    <w:rsid w:val="006F3BA5"/>
    <w:rsid w:val="006F4272"/>
    <w:rsid w:val="006F482C"/>
    <w:rsid w:val="006F4B76"/>
    <w:rsid w:val="006F4C18"/>
    <w:rsid w:val="006F4F3E"/>
    <w:rsid w:val="006F5471"/>
    <w:rsid w:val="006F5A8B"/>
    <w:rsid w:val="006F5E02"/>
    <w:rsid w:val="006F5F0A"/>
    <w:rsid w:val="006F61BD"/>
    <w:rsid w:val="006F63B7"/>
    <w:rsid w:val="006F6FFC"/>
    <w:rsid w:val="006F74C5"/>
    <w:rsid w:val="006F7C76"/>
    <w:rsid w:val="00701153"/>
    <w:rsid w:val="0070134C"/>
    <w:rsid w:val="007014F8"/>
    <w:rsid w:val="007016D8"/>
    <w:rsid w:val="00701E01"/>
    <w:rsid w:val="00701E14"/>
    <w:rsid w:val="007029A6"/>
    <w:rsid w:val="00702DA3"/>
    <w:rsid w:val="007032EF"/>
    <w:rsid w:val="00705900"/>
    <w:rsid w:val="00705943"/>
    <w:rsid w:val="00706992"/>
    <w:rsid w:val="00707856"/>
    <w:rsid w:val="007079A0"/>
    <w:rsid w:val="00707D90"/>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17ED8"/>
    <w:rsid w:val="0072189C"/>
    <w:rsid w:val="007218BA"/>
    <w:rsid w:val="00721E89"/>
    <w:rsid w:val="00722204"/>
    <w:rsid w:val="00722B29"/>
    <w:rsid w:val="00723BD9"/>
    <w:rsid w:val="00723FD3"/>
    <w:rsid w:val="007241A8"/>
    <w:rsid w:val="007241F1"/>
    <w:rsid w:val="00724299"/>
    <w:rsid w:val="00724E3A"/>
    <w:rsid w:val="007250AF"/>
    <w:rsid w:val="007250F3"/>
    <w:rsid w:val="007255D0"/>
    <w:rsid w:val="00725BD5"/>
    <w:rsid w:val="00725FC0"/>
    <w:rsid w:val="00726102"/>
    <w:rsid w:val="00727802"/>
    <w:rsid w:val="00727AF6"/>
    <w:rsid w:val="0073076E"/>
    <w:rsid w:val="00730A33"/>
    <w:rsid w:val="00730B52"/>
    <w:rsid w:val="00730F23"/>
    <w:rsid w:val="00730F81"/>
    <w:rsid w:val="007310CB"/>
    <w:rsid w:val="007312AF"/>
    <w:rsid w:val="007319A4"/>
    <w:rsid w:val="00731AEC"/>
    <w:rsid w:val="00731B40"/>
    <w:rsid w:val="00732070"/>
    <w:rsid w:val="0073215F"/>
    <w:rsid w:val="00732D93"/>
    <w:rsid w:val="0073326C"/>
    <w:rsid w:val="00733346"/>
    <w:rsid w:val="0073357B"/>
    <w:rsid w:val="00733598"/>
    <w:rsid w:val="007335A5"/>
    <w:rsid w:val="00733726"/>
    <w:rsid w:val="0073395C"/>
    <w:rsid w:val="00734730"/>
    <w:rsid w:val="0073497E"/>
    <w:rsid w:val="00734AE6"/>
    <w:rsid w:val="00734C45"/>
    <w:rsid w:val="00735676"/>
    <w:rsid w:val="00735908"/>
    <w:rsid w:val="00735D25"/>
    <w:rsid w:val="00737335"/>
    <w:rsid w:val="00737579"/>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72D"/>
    <w:rsid w:val="007508EA"/>
    <w:rsid w:val="0075113D"/>
    <w:rsid w:val="00751752"/>
    <w:rsid w:val="007519D3"/>
    <w:rsid w:val="00751D83"/>
    <w:rsid w:val="0075227E"/>
    <w:rsid w:val="007524E8"/>
    <w:rsid w:val="00752774"/>
    <w:rsid w:val="0075315E"/>
    <w:rsid w:val="0075371F"/>
    <w:rsid w:val="007538B1"/>
    <w:rsid w:val="00754099"/>
    <w:rsid w:val="0075410B"/>
    <w:rsid w:val="0075491E"/>
    <w:rsid w:val="007555B0"/>
    <w:rsid w:val="00755CE1"/>
    <w:rsid w:val="0075642A"/>
    <w:rsid w:val="0075687E"/>
    <w:rsid w:val="00756DF9"/>
    <w:rsid w:val="007572F7"/>
    <w:rsid w:val="00757E6E"/>
    <w:rsid w:val="007602A2"/>
    <w:rsid w:val="00761EB7"/>
    <w:rsid w:val="00762382"/>
    <w:rsid w:val="0076244C"/>
    <w:rsid w:val="0076247D"/>
    <w:rsid w:val="007626BD"/>
    <w:rsid w:val="007628FC"/>
    <w:rsid w:val="00762A32"/>
    <w:rsid w:val="00763045"/>
    <w:rsid w:val="0076351A"/>
    <w:rsid w:val="00763610"/>
    <w:rsid w:val="007639E9"/>
    <w:rsid w:val="00763EED"/>
    <w:rsid w:val="0076426B"/>
    <w:rsid w:val="00764919"/>
    <w:rsid w:val="00764D29"/>
    <w:rsid w:val="00764EAF"/>
    <w:rsid w:val="00764F65"/>
    <w:rsid w:val="00765796"/>
    <w:rsid w:val="0076646B"/>
    <w:rsid w:val="00766B8A"/>
    <w:rsid w:val="00766D44"/>
    <w:rsid w:val="00766DE5"/>
    <w:rsid w:val="00766E1A"/>
    <w:rsid w:val="00767572"/>
    <w:rsid w:val="00767752"/>
    <w:rsid w:val="00767887"/>
    <w:rsid w:val="0077011F"/>
    <w:rsid w:val="007701D7"/>
    <w:rsid w:val="00770643"/>
    <w:rsid w:val="0077071F"/>
    <w:rsid w:val="00771E1D"/>
    <w:rsid w:val="00771F71"/>
    <w:rsid w:val="007722B2"/>
    <w:rsid w:val="0077280E"/>
    <w:rsid w:val="0077284B"/>
    <w:rsid w:val="0077321F"/>
    <w:rsid w:val="0077374D"/>
    <w:rsid w:val="007754D8"/>
    <w:rsid w:val="007763AA"/>
    <w:rsid w:val="00776540"/>
    <w:rsid w:val="00776A8B"/>
    <w:rsid w:val="00776B24"/>
    <w:rsid w:val="00777145"/>
    <w:rsid w:val="0077789E"/>
    <w:rsid w:val="00780210"/>
    <w:rsid w:val="00780582"/>
    <w:rsid w:val="0078138B"/>
    <w:rsid w:val="00781E64"/>
    <w:rsid w:val="00782109"/>
    <w:rsid w:val="007826CB"/>
    <w:rsid w:val="00782C9A"/>
    <w:rsid w:val="00782D54"/>
    <w:rsid w:val="00783314"/>
    <w:rsid w:val="007833A8"/>
    <w:rsid w:val="007837E8"/>
    <w:rsid w:val="007838F2"/>
    <w:rsid w:val="00785436"/>
    <w:rsid w:val="00785469"/>
    <w:rsid w:val="00785BAE"/>
    <w:rsid w:val="00785BF9"/>
    <w:rsid w:val="007860A0"/>
    <w:rsid w:val="007862B1"/>
    <w:rsid w:val="00786520"/>
    <w:rsid w:val="0078749D"/>
    <w:rsid w:val="007876A2"/>
    <w:rsid w:val="00787BE8"/>
    <w:rsid w:val="00787CF8"/>
    <w:rsid w:val="0079079B"/>
    <w:rsid w:val="00790836"/>
    <w:rsid w:val="00790D2F"/>
    <w:rsid w:val="007910C1"/>
    <w:rsid w:val="007916D2"/>
    <w:rsid w:val="0079176D"/>
    <w:rsid w:val="00791841"/>
    <w:rsid w:val="00792211"/>
    <w:rsid w:val="00793198"/>
    <w:rsid w:val="007938CC"/>
    <w:rsid w:val="00794113"/>
    <w:rsid w:val="00794AC2"/>
    <w:rsid w:val="00794CB7"/>
    <w:rsid w:val="00794D7D"/>
    <w:rsid w:val="00794FB7"/>
    <w:rsid w:val="00795283"/>
    <w:rsid w:val="00795791"/>
    <w:rsid w:val="00795D19"/>
    <w:rsid w:val="007966A0"/>
    <w:rsid w:val="007967F5"/>
    <w:rsid w:val="0079692B"/>
    <w:rsid w:val="00796989"/>
    <w:rsid w:val="0079708A"/>
    <w:rsid w:val="0079722E"/>
    <w:rsid w:val="007973E2"/>
    <w:rsid w:val="00797511"/>
    <w:rsid w:val="007976B5"/>
    <w:rsid w:val="007979E2"/>
    <w:rsid w:val="00797ACB"/>
    <w:rsid w:val="00797BB8"/>
    <w:rsid w:val="007A02F0"/>
    <w:rsid w:val="007A06F1"/>
    <w:rsid w:val="007A1A24"/>
    <w:rsid w:val="007A1C16"/>
    <w:rsid w:val="007A1D95"/>
    <w:rsid w:val="007A24A3"/>
    <w:rsid w:val="007A281E"/>
    <w:rsid w:val="007A3175"/>
    <w:rsid w:val="007A350B"/>
    <w:rsid w:val="007A3F9A"/>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71CE"/>
    <w:rsid w:val="007B73BF"/>
    <w:rsid w:val="007B7D6F"/>
    <w:rsid w:val="007C0C4D"/>
    <w:rsid w:val="007C1842"/>
    <w:rsid w:val="007C207A"/>
    <w:rsid w:val="007C2139"/>
    <w:rsid w:val="007C22F2"/>
    <w:rsid w:val="007C257E"/>
    <w:rsid w:val="007C2596"/>
    <w:rsid w:val="007C3028"/>
    <w:rsid w:val="007C383D"/>
    <w:rsid w:val="007C500D"/>
    <w:rsid w:val="007C5023"/>
    <w:rsid w:val="007C5426"/>
    <w:rsid w:val="007C5FFC"/>
    <w:rsid w:val="007C63D6"/>
    <w:rsid w:val="007C668A"/>
    <w:rsid w:val="007C6F56"/>
    <w:rsid w:val="007C744B"/>
    <w:rsid w:val="007C7D2B"/>
    <w:rsid w:val="007C7D6A"/>
    <w:rsid w:val="007C7F97"/>
    <w:rsid w:val="007D08C3"/>
    <w:rsid w:val="007D1260"/>
    <w:rsid w:val="007D12D7"/>
    <w:rsid w:val="007D1C8A"/>
    <w:rsid w:val="007D298E"/>
    <w:rsid w:val="007D2A0B"/>
    <w:rsid w:val="007D2C24"/>
    <w:rsid w:val="007D2D77"/>
    <w:rsid w:val="007D302A"/>
    <w:rsid w:val="007D31CF"/>
    <w:rsid w:val="007D3778"/>
    <w:rsid w:val="007D3B6D"/>
    <w:rsid w:val="007D3E08"/>
    <w:rsid w:val="007D4553"/>
    <w:rsid w:val="007D5613"/>
    <w:rsid w:val="007D56F0"/>
    <w:rsid w:val="007D5B63"/>
    <w:rsid w:val="007D5C11"/>
    <w:rsid w:val="007D6E17"/>
    <w:rsid w:val="007D7F0E"/>
    <w:rsid w:val="007E0FDE"/>
    <w:rsid w:val="007E13EB"/>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D03"/>
    <w:rsid w:val="007E7E41"/>
    <w:rsid w:val="007F05AB"/>
    <w:rsid w:val="007F06C9"/>
    <w:rsid w:val="007F0E86"/>
    <w:rsid w:val="007F0F5B"/>
    <w:rsid w:val="007F20B9"/>
    <w:rsid w:val="007F2707"/>
    <w:rsid w:val="007F2B54"/>
    <w:rsid w:val="007F2CD5"/>
    <w:rsid w:val="007F2E59"/>
    <w:rsid w:val="007F4058"/>
    <w:rsid w:val="007F43EF"/>
    <w:rsid w:val="007F4D78"/>
    <w:rsid w:val="007F58BB"/>
    <w:rsid w:val="007F5D10"/>
    <w:rsid w:val="007F6008"/>
    <w:rsid w:val="007F6520"/>
    <w:rsid w:val="007F6D94"/>
    <w:rsid w:val="007F7850"/>
    <w:rsid w:val="007F7BC4"/>
    <w:rsid w:val="0080016A"/>
    <w:rsid w:val="008010EC"/>
    <w:rsid w:val="00801471"/>
    <w:rsid w:val="00801622"/>
    <w:rsid w:val="0080165B"/>
    <w:rsid w:val="00801818"/>
    <w:rsid w:val="008018B1"/>
    <w:rsid w:val="00801B94"/>
    <w:rsid w:val="00801C6C"/>
    <w:rsid w:val="00802272"/>
    <w:rsid w:val="0080238A"/>
    <w:rsid w:val="008027F9"/>
    <w:rsid w:val="00802C6C"/>
    <w:rsid w:val="008038DC"/>
    <w:rsid w:val="00804725"/>
    <w:rsid w:val="00804D2D"/>
    <w:rsid w:val="008050D3"/>
    <w:rsid w:val="00805361"/>
    <w:rsid w:val="008054F8"/>
    <w:rsid w:val="00805A82"/>
    <w:rsid w:val="00805EBC"/>
    <w:rsid w:val="00806549"/>
    <w:rsid w:val="00807046"/>
    <w:rsid w:val="008077E1"/>
    <w:rsid w:val="00807BFD"/>
    <w:rsid w:val="00807E7B"/>
    <w:rsid w:val="008102A8"/>
    <w:rsid w:val="0081058C"/>
    <w:rsid w:val="0081073E"/>
    <w:rsid w:val="00811467"/>
    <w:rsid w:val="0081288C"/>
    <w:rsid w:val="0081288D"/>
    <w:rsid w:val="00812B86"/>
    <w:rsid w:val="00812CF9"/>
    <w:rsid w:val="00812F06"/>
    <w:rsid w:val="008130A6"/>
    <w:rsid w:val="00813532"/>
    <w:rsid w:val="008135F9"/>
    <w:rsid w:val="00813908"/>
    <w:rsid w:val="00813EAE"/>
    <w:rsid w:val="008143A5"/>
    <w:rsid w:val="0081479D"/>
    <w:rsid w:val="00814923"/>
    <w:rsid w:val="00815322"/>
    <w:rsid w:val="008155DB"/>
    <w:rsid w:val="00815A7D"/>
    <w:rsid w:val="008160A5"/>
    <w:rsid w:val="0081628A"/>
    <w:rsid w:val="008165FB"/>
    <w:rsid w:val="0081673E"/>
    <w:rsid w:val="00816784"/>
    <w:rsid w:val="00816C15"/>
    <w:rsid w:val="00816F82"/>
    <w:rsid w:val="0081739F"/>
    <w:rsid w:val="00820469"/>
    <w:rsid w:val="00820CB4"/>
    <w:rsid w:val="00820EF2"/>
    <w:rsid w:val="008219AC"/>
    <w:rsid w:val="008228FE"/>
    <w:rsid w:val="00822ABA"/>
    <w:rsid w:val="00822B15"/>
    <w:rsid w:val="00823A0F"/>
    <w:rsid w:val="00823AB6"/>
    <w:rsid w:val="00823BDB"/>
    <w:rsid w:val="00824291"/>
    <w:rsid w:val="008243A5"/>
    <w:rsid w:val="0082471B"/>
    <w:rsid w:val="00824A9D"/>
    <w:rsid w:val="00824DBF"/>
    <w:rsid w:val="008253A9"/>
    <w:rsid w:val="00826426"/>
    <w:rsid w:val="00826B15"/>
    <w:rsid w:val="008272E2"/>
    <w:rsid w:val="00827473"/>
    <w:rsid w:val="008278C0"/>
    <w:rsid w:val="00827C16"/>
    <w:rsid w:val="00827CFB"/>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6C37"/>
    <w:rsid w:val="00836E63"/>
    <w:rsid w:val="00836F5B"/>
    <w:rsid w:val="00840BBB"/>
    <w:rsid w:val="0084136C"/>
    <w:rsid w:val="0084167C"/>
    <w:rsid w:val="00842244"/>
    <w:rsid w:val="00842ECF"/>
    <w:rsid w:val="00842FF4"/>
    <w:rsid w:val="008438C8"/>
    <w:rsid w:val="00843EF9"/>
    <w:rsid w:val="0084445A"/>
    <w:rsid w:val="00844517"/>
    <w:rsid w:val="00844688"/>
    <w:rsid w:val="00844840"/>
    <w:rsid w:val="0084491B"/>
    <w:rsid w:val="00844E2A"/>
    <w:rsid w:val="00844EF0"/>
    <w:rsid w:val="00845A71"/>
    <w:rsid w:val="00846653"/>
    <w:rsid w:val="00846B1F"/>
    <w:rsid w:val="00847128"/>
    <w:rsid w:val="008476E7"/>
    <w:rsid w:val="00847A45"/>
    <w:rsid w:val="00847E70"/>
    <w:rsid w:val="0085022D"/>
    <w:rsid w:val="00850A53"/>
    <w:rsid w:val="00850B62"/>
    <w:rsid w:val="0085196F"/>
    <w:rsid w:val="00851AB6"/>
    <w:rsid w:val="008528A9"/>
    <w:rsid w:val="00852D1F"/>
    <w:rsid w:val="00852F27"/>
    <w:rsid w:val="00853A4C"/>
    <w:rsid w:val="008546AA"/>
    <w:rsid w:val="008549C4"/>
    <w:rsid w:val="00854A4E"/>
    <w:rsid w:val="00854E0B"/>
    <w:rsid w:val="00855927"/>
    <w:rsid w:val="00855B96"/>
    <w:rsid w:val="00856DE4"/>
    <w:rsid w:val="00860141"/>
    <w:rsid w:val="00860CDC"/>
    <w:rsid w:val="008615A1"/>
    <w:rsid w:val="00862013"/>
    <w:rsid w:val="00862254"/>
    <w:rsid w:val="0086238E"/>
    <w:rsid w:val="0086299B"/>
    <w:rsid w:val="00862DA4"/>
    <w:rsid w:val="00863046"/>
    <w:rsid w:val="00863432"/>
    <w:rsid w:val="00863B70"/>
    <w:rsid w:val="00863CCE"/>
    <w:rsid w:val="00863D4C"/>
    <w:rsid w:val="00863E28"/>
    <w:rsid w:val="0086487F"/>
    <w:rsid w:val="00864C7F"/>
    <w:rsid w:val="00864D67"/>
    <w:rsid w:val="00864FAF"/>
    <w:rsid w:val="00865521"/>
    <w:rsid w:val="00865B37"/>
    <w:rsid w:val="00865B8D"/>
    <w:rsid w:val="0086603F"/>
    <w:rsid w:val="00866060"/>
    <w:rsid w:val="00866AB4"/>
    <w:rsid w:val="00866E65"/>
    <w:rsid w:val="00867367"/>
    <w:rsid w:val="00867A99"/>
    <w:rsid w:val="00867D10"/>
    <w:rsid w:val="00870437"/>
    <w:rsid w:val="00870518"/>
    <w:rsid w:val="00871010"/>
    <w:rsid w:val="0087143C"/>
    <w:rsid w:val="008725BF"/>
    <w:rsid w:val="00872F01"/>
    <w:rsid w:val="00873205"/>
    <w:rsid w:val="00873340"/>
    <w:rsid w:val="008734B7"/>
    <w:rsid w:val="00873969"/>
    <w:rsid w:val="00873F8B"/>
    <w:rsid w:val="0087427B"/>
    <w:rsid w:val="00874538"/>
    <w:rsid w:val="0087493E"/>
    <w:rsid w:val="00874A67"/>
    <w:rsid w:val="00874E0C"/>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6E7F"/>
    <w:rsid w:val="008977D7"/>
    <w:rsid w:val="00897AC0"/>
    <w:rsid w:val="00897C35"/>
    <w:rsid w:val="008A0A4C"/>
    <w:rsid w:val="008A0C42"/>
    <w:rsid w:val="008A0CAD"/>
    <w:rsid w:val="008A0CE2"/>
    <w:rsid w:val="008A1406"/>
    <w:rsid w:val="008A16A9"/>
    <w:rsid w:val="008A16D6"/>
    <w:rsid w:val="008A19D8"/>
    <w:rsid w:val="008A209B"/>
    <w:rsid w:val="008A238D"/>
    <w:rsid w:val="008A2514"/>
    <w:rsid w:val="008A289C"/>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57A"/>
    <w:rsid w:val="008A6784"/>
    <w:rsid w:val="008A693C"/>
    <w:rsid w:val="008A6C58"/>
    <w:rsid w:val="008A6F32"/>
    <w:rsid w:val="008A6FF5"/>
    <w:rsid w:val="008A769D"/>
    <w:rsid w:val="008B1065"/>
    <w:rsid w:val="008B111D"/>
    <w:rsid w:val="008B1B1E"/>
    <w:rsid w:val="008B24F9"/>
    <w:rsid w:val="008B3545"/>
    <w:rsid w:val="008B35A7"/>
    <w:rsid w:val="008B4CC9"/>
    <w:rsid w:val="008B59C3"/>
    <w:rsid w:val="008B61D6"/>
    <w:rsid w:val="008B684D"/>
    <w:rsid w:val="008B69DF"/>
    <w:rsid w:val="008B7A03"/>
    <w:rsid w:val="008B7BFA"/>
    <w:rsid w:val="008B7C41"/>
    <w:rsid w:val="008C0444"/>
    <w:rsid w:val="008C04FE"/>
    <w:rsid w:val="008C0B28"/>
    <w:rsid w:val="008C0B6D"/>
    <w:rsid w:val="008C0B7C"/>
    <w:rsid w:val="008C0C13"/>
    <w:rsid w:val="008C0D89"/>
    <w:rsid w:val="008C1770"/>
    <w:rsid w:val="008C1CF8"/>
    <w:rsid w:val="008C22DA"/>
    <w:rsid w:val="008C2652"/>
    <w:rsid w:val="008C26C2"/>
    <w:rsid w:val="008C27D4"/>
    <w:rsid w:val="008C29CE"/>
    <w:rsid w:val="008C2B48"/>
    <w:rsid w:val="008C2C76"/>
    <w:rsid w:val="008C2EB1"/>
    <w:rsid w:val="008C30F6"/>
    <w:rsid w:val="008C3D5C"/>
    <w:rsid w:val="008C3F1C"/>
    <w:rsid w:val="008C4417"/>
    <w:rsid w:val="008C4B93"/>
    <w:rsid w:val="008C5C83"/>
    <w:rsid w:val="008C5D01"/>
    <w:rsid w:val="008C5E5B"/>
    <w:rsid w:val="008C6FBA"/>
    <w:rsid w:val="008C6FEC"/>
    <w:rsid w:val="008C762C"/>
    <w:rsid w:val="008C76AE"/>
    <w:rsid w:val="008C7A13"/>
    <w:rsid w:val="008C7EA7"/>
    <w:rsid w:val="008D04D4"/>
    <w:rsid w:val="008D0698"/>
    <w:rsid w:val="008D0FFB"/>
    <w:rsid w:val="008D10A9"/>
    <w:rsid w:val="008D125A"/>
    <w:rsid w:val="008D2C46"/>
    <w:rsid w:val="008D2FB8"/>
    <w:rsid w:val="008D308E"/>
    <w:rsid w:val="008D4756"/>
    <w:rsid w:val="008D4B0E"/>
    <w:rsid w:val="008D4B1D"/>
    <w:rsid w:val="008D4FD2"/>
    <w:rsid w:val="008D544F"/>
    <w:rsid w:val="008D6240"/>
    <w:rsid w:val="008D6727"/>
    <w:rsid w:val="008D68D0"/>
    <w:rsid w:val="008D69CD"/>
    <w:rsid w:val="008D717E"/>
    <w:rsid w:val="008D7B8B"/>
    <w:rsid w:val="008D7BDF"/>
    <w:rsid w:val="008D7C69"/>
    <w:rsid w:val="008D7E7A"/>
    <w:rsid w:val="008E02CC"/>
    <w:rsid w:val="008E053E"/>
    <w:rsid w:val="008E06DE"/>
    <w:rsid w:val="008E073D"/>
    <w:rsid w:val="008E0D71"/>
    <w:rsid w:val="008E130A"/>
    <w:rsid w:val="008E18C6"/>
    <w:rsid w:val="008E1B46"/>
    <w:rsid w:val="008E1BF8"/>
    <w:rsid w:val="008E1C6A"/>
    <w:rsid w:val="008E1CB2"/>
    <w:rsid w:val="008E2285"/>
    <w:rsid w:val="008E2BD3"/>
    <w:rsid w:val="008E3270"/>
    <w:rsid w:val="008E3F03"/>
    <w:rsid w:val="008E40FB"/>
    <w:rsid w:val="008E4311"/>
    <w:rsid w:val="008E4DEE"/>
    <w:rsid w:val="008E5CE2"/>
    <w:rsid w:val="008E6606"/>
    <w:rsid w:val="008E6C43"/>
    <w:rsid w:val="008E72F2"/>
    <w:rsid w:val="008E7EA3"/>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2E2"/>
    <w:rsid w:val="008F6407"/>
    <w:rsid w:val="008F6664"/>
    <w:rsid w:val="008F71D6"/>
    <w:rsid w:val="00900280"/>
    <w:rsid w:val="00900715"/>
    <w:rsid w:val="00901067"/>
    <w:rsid w:val="00901361"/>
    <w:rsid w:val="0090154D"/>
    <w:rsid w:val="00901EFB"/>
    <w:rsid w:val="00902111"/>
    <w:rsid w:val="00902A37"/>
    <w:rsid w:val="009030CA"/>
    <w:rsid w:val="009035E7"/>
    <w:rsid w:val="00903864"/>
    <w:rsid w:val="00903C8D"/>
    <w:rsid w:val="009042E3"/>
    <w:rsid w:val="009043E0"/>
    <w:rsid w:val="0090466B"/>
    <w:rsid w:val="00904A0D"/>
    <w:rsid w:val="00904F8D"/>
    <w:rsid w:val="009055A6"/>
    <w:rsid w:val="00905B2D"/>
    <w:rsid w:val="00905BEF"/>
    <w:rsid w:val="009060BE"/>
    <w:rsid w:val="009062BD"/>
    <w:rsid w:val="009063D2"/>
    <w:rsid w:val="00906CB2"/>
    <w:rsid w:val="00907178"/>
    <w:rsid w:val="0091018E"/>
    <w:rsid w:val="009111F7"/>
    <w:rsid w:val="00911415"/>
    <w:rsid w:val="0091154D"/>
    <w:rsid w:val="00912B95"/>
    <w:rsid w:val="00912BD3"/>
    <w:rsid w:val="009135F2"/>
    <w:rsid w:val="00913BBE"/>
    <w:rsid w:val="00914006"/>
    <w:rsid w:val="009140E1"/>
    <w:rsid w:val="009144C3"/>
    <w:rsid w:val="00915125"/>
    <w:rsid w:val="00915574"/>
    <w:rsid w:val="00915C21"/>
    <w:rsid w:val="00915C57"/>
    <w:rsid w:val="00915E6E"/>
    <w:rsid w:val="0091655F"/>
    <w:rsid w:val="00916848"/>
    <w:rsid w:val="0091686A"/>
    <w:rsid w:val="00916BB3"/>
    <w:rsid w:val="00916D41"/>
    <w:rsid w:val="009172CA"/>
    <w:rsid w:val="009177D4"/>
    <w:rsid w:val="00917DA5"/>
    <w:rsid w:val="0092012F"/>
    <w:rsid w:val="00920A3E"/>
    <w:rsid w:val="00920BFE"/>
    <w:rsid w:val="009210E4"/>
    <w:rsid w:val="009213B6"/>
    <w:rsid w:val="00921A19"/>
    <w:rsid w:val="00921C3B"/>
    <w:rsid w:val="00921D17"/>
    <w:rsid w:val="00922B47"/>
    <w:rsid w:val="00922E77"/>
    <w:rsid w:val="00922FC4"/>
    <w:rsid w:val="009230B8"/>
    <w:rsid w:val="009232A2"/>
    <w:rsid w:val="009234D1"/>
    <w:rsid w:val="00923C8D"/>
    <w:rsid w:val="009246EF"/>
    <w:rsid w:val="00924F0D"/>
    <w:rsid w:val="00925A91"/>
    <w:rsid w:val="009264B9"/>
    <w:rsid w:val="00926550"/>
    <w:rsid w:val="009267D7"/>
    <w:rsid w:val="00926B55"/>
    <w:rsid w:val="00927407"/>
    <w:rsid w:val="00927865"/>
    <w:rsid w:val="009279E8"/>
    <w:rsid w:val="00927FA3"/>
    <w:rsid w:val="0093077C"/>
    <w:rsid w:val="009309E5"/>
    <w:rsid w:val="00930A17"/>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0B6"/>
    <w:rsid w:val="009355E0"/>
    <w:rsid w:val="00936127"/>
    <w:rsid w:val="0093620A"/>
    <w:rsid w:val="00936341"/>
    <w:rsid w:val="0093685F"/>
    <w:rsid w:val="00937265"/>
    <w:rsid w:val="00937BDE"/>
    <w:rsid w:val="00940331"/>
    <w:rsid w:val="009403A0"/>
    <w:rsid w:val="00940725"/>
    <w:rsid w:val="00940D13"/>
    <w:rsid w:val="00940EDF"/>
    <w:rsid w:val="009417F2"/>
    <w:rsid w:val="00941914"/>
    <w:rsid w:val="00941BC6"/>
    <w:rsid w:val="009420F1"/>
    <w:rsid w:val="00942306"/>
    <w:rsid w:val="0094236B"/>
    <w:rsid w:val="009425DB"/>
    <w:rsid w:val="0094285C"/>
    <w:rsid w:val="00942A20"/>
    <w:rsid w:val="00942A3E"/>
    <w:rsid w:val="00942C75"/>
    <w:rsid w:val="009432E2"/>
    <w:rsid w:val="009436BC"/>
    <w:rsid w:val="00943D69"/>
    <w:rsid w:val="009445F5"/>
    <w:rsid w:val="00944A44"/>
    <w:rsid w:val="009458B5"/>
    <w:rsid w:val="00945CB0"/>
    <w:rsid w:val="009462C5"/>
    <w:rsid w:val="009462E0"/>
    <w:rsid w:val="009466F8"/>
    <w:rsid w:val="009476D9"/>
    <w:rsid w:val="00950717"/>
    <w:rsid w:val="009509CC"/>
    <w:rsid w:val="009510BE"/>
    <w:rsid w:val="009516A9"/>
    <w:rsid w:val="00951A53"/>
    <w:rsid w:val="00952585"/>
    <w:rsid w:val="009529F5"/>
    <w:rsid w:val="00952B77"/>
    <w:rsid w:val="00952D0A"/>
    <w:rsid w:val="0095381C"/>
    <w:rsid w:val="00953C96"/>
    <w:rsid w:val="0095406A"/>
    <w:rsid w:val="00955200"/>
    <w:rsid w:val="009555F2"/>
    <w:rsid w:val="009558BE"/>
    <w:rsid w:val="00955A0D"/>
    <w:rsid w:val="00955D06"/>
    <w:rsid w:val="0095606B"/>
    <w:rsid w:val="009567A8"/>
    <w:rsid w:val="00956E84"/>
    <w:rsid w:val="009574D6"/>
    <w:rsid w:val="0095765E"/>
    <w:rsid w:val="00957838"/>
    <w:rsid w:val="00957889"/>
    <w:rsid w:val="00957C97"/>
    <w:rsid w:val="00957E5C"/>
    <w:rsid w:val="00960378"/>
    <w:rsid w:val="00961B0F"/>
    <w:rsid w:val="009622B1"/>
    <w:rsid w:val="00963618"/>
    <w:rsid w:val="009637CB"/>
    <w:rsid w:val="00964932"/>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1A2"/>
    <w:rsid w:val="009849F5"/>
    <w:rsid w:val="00984B2E"/>
    <w:rsid w:val="00984C01"/>
    <w:rsid w:val="00984C8A"/>
    <w:rsid w:val="00984E11"/>
    <w:rsid w:val="0098751C"/>
    <w:rsid w:val="009875F0"/>
    <w:rsid w:val="00987B5C"/>
    <w:rsid w:val="00987BD1"/>
    <w:rsid w:val="0099042D"/>
    <w:rsid w:val="009904DA"/>
    <w:rsid w:val="00990A77"/>
    <w:rsid w:val="00991640"/>
    <w:rsid w:val="00991A3C"/>
    <w:rsid w:val="0099243A"/>
    <w:rsid w:val="00992668"/>
    <w:rsid w:val="0099338C"/>
    <w:rsid w:val="00993AD1"/>
    <w:rsid w:val="00993F5B"/>
    <w:rsid w:val="00993FC0"/>
    <w:rsid w:val="00994532"/>
    <w:rsid w:val="009952BF"/>
    <w:rsid w:val="00995558"/>
    <w:rsid w:val="0099557A"/>
    <w:rsid w:val="00995E81"/>
    <w:rsid w:val="00996C36"/>
    <w:rsid w:val="00997754"/>
    <w:rsid w:val="009977C1"/>
    <w:rsid w:val="00997B10"/>
    <w:rsid w:val="00997FB1"/>
    <w:rsid w:val="009A0496"/>
    <w:rsid w:val="009A0807"/>
    <w:rsid w:val="009A08FF"/>
    <w:rsid w:val="009A0C03"/>
    <w:rsid w:val="009A126F"/>
    <w:rsid w:val="009A1429"/>
    <w:rsid w:val="009A1583"/>
    <w:rsid w:val="009A1674"/>
    <w:rsid w:val="009A1C6E"/>
    <w:rsid w:val="009A21D6"/>
    <w:rsid w:val="009A24A3"/>
    <w:rsid w:val="009A2924"/>
    <w:rsid w:val="009A2CAC"/>
    <w:rsid w:val="009A3047"/>
    <w:rsid w:val="009A32A1"/>
    <w:rsid w:val="009A3400"/>
    <w:rsid w:val="009A3B81"/>
    <w:rsid w:val="009A3EDD"/>
    <w:rsid w:val="009A57B9"/>
    <w:rsid w:val="009A5975"/>
    <w:rsid w:val="009A5E41"/>
    <w:rsid w:val="009A5EBF"/>
    <w:rsid w:val="009A6407"/>
    <w:rsid w:val="009A64BA"/>
    <w:rsid w:val="009A680C"/>
    <w:rsid w:val="009A6A74"/>
    <w:rsid w:val="009A6B48"/>
    <w:rsid w:val="009A6B7C"/>
    <w:rsid w:val="009A7069"/>
    <w:rsid w:val="009A7D79"/>
    <w:rsid w:val="009A7E52"/>
    <w:rsid w:val="009B00D1"/>
    <w:rsid w:val="009B0C2A"/>
    <w:rsid w:val="009B0E87"/>
    <w:rsid w:val="009B1643"/>
    <w:rsid w:val="009B175B"/>
    <w:rsid w:val="009B1877"/>
    <w:rsid w:val="009B198C"/>
    <w:rsid w:val="009B29A6"/>
    <w:rsid w:val="009B2AC8"/>
    <w:rsid w:val="009B360F"/>
    <w:rsid w:val="009B3F8F"/>
    <w:rsid w:val="009B43C5"/>
    <w:rsid w:val="009B5339"/>
    <w:rsid w:val="009B57D8"/>
    <w:rsid w:val="009B5C1C"/>
    <w:rsid w:val="009B6875"/>
    <w:rsid w:val="009B6923"/>
    <w:rsid w:val="009B79EE"/>
    <w:rsid w:val="009B7B37"/>
    <w:rsid w:val="009B7D2C"/>
    <w:rsid w:val="009C0108"/>
    <w:rsid w:val="009C035C"/>
    <w:rsid w:val="009C0BD1"/>
    <w:rsid w:val="009C106A"/>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8D9"/>
    <w:rsid w:val="009C6037"/>
    <w:rsid w:val="009C6497"/>
    <w:rsid w:val="009C6934"/>
    <w:rsid w:val="009C6BC6"/>
    <w:rsid w:val="009C6C83"/>
    <w:rsid w:val="009C6E34"/>
    <w:rsid w:val="009C7BC7"/>
    <w:rsid w:val="009D015D"/>
    <w:rsid w:val="009D0F6C"/>
    <w:rsid w:val="009D12E7"/>
    <w:rsid w:val="009D1F44"/>
    <w:rsid w:val="009D1FEA"/>
    <w:rsid w:val="009D20D6"/>
    <w:rsid w:val="009D2CEF"/>
    <w:rsid w:val="009D43E4"/>
    <w:rsid w:val="009D4809"/>
    <w:rsid w:val="009D498E"/>
    <w:rsid w:val="009D4A4E"/>
    <w:rsid w:val="009D4AFD"/>
    <w:rsid w:val="009D5ADA"/>
    <w:rsid w:val="009D6188"/>
    <w:rsid w:val="009D63C8"/>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95D"/>
    <w:rsid w:val="009E4BC5"/>
    <w:rsid w:val="009E4E6A"/>
    <w:rsid w:val="009E514E"/>
    <w:rsid w:val="009E5C1F"/>
    <w:rsid w:val="009E614F"/>
    <w:rsid w:val="009E63C8"/>
    <w:rsid w:val="009E6A1E"/>
    <w:rsid w:val="009E72A7"/>
    <w:rsid w:val="009E72BD"/>
    <w:rsid w:val="009E782D"/>
    <w:rsid w:val="009E7883"/>
    <w:rsid w:val="009E7E2E"/>
    <w:rsid w:val="009F1086"/>
    <w:rsid w:val="009F239F"/>
    <w:rsid w:val="009F2CDF"/>
    <w:rsid w:val="009F3150"/>
    <w:rsid w:val="009F3F98"/>
    <w:rsid w:val="009F4358"/>
    <w:rsid w:val="009F443F"/>
    <w:rsid w:val="009F4A0B"/>
    <w:rsid w:val="009F4A72"/>
    <w:rsid w:val="009F554A"/>
    <w:rsid w:val="009F614B"/>
    <w:rsid w:val="009F6880"/>
    <w:rsid w:val="009F6F9F"/>
    <w:rsid w:val="009F7425"/>
    <w:rsid w:val="009F7588"/>
    <w:rsid w:val="009F7CD1"/>
    <w:rsid w:val="00A0016D"/>
    <w:rsid w:val="00A00DE9"/>
    <w:rsid w:val="00A014B8"/>
    <w:rsid w:val="00A01A26"/>
    <w:rsid w:val="00A02880"/>
    <w:rsid w:val="00A02D6E"/>
    <w:rsid w:val="00A030B2"/>
    <w:rsid w:val="00A0331C"/>
    <w:rsid w:val="00A03A72"/>
    <w:rsid w:val="00A03DD2"/>
    <w:rsid w:val="00A04183"/>
    <w:rsid w:val="00A0445C"/>
    <w:rsid w:val="00A0470B"/>
    <w:rsid w:val="00A0497B"/>
    <w:rsid w:val="00A05643"/>
    <w:rsid w:val="00A064F9"/>
    <w:rsid w:val="00A066EB"/>
    <w:rsid w:val="00A076FC"/>
    <w:rsid w:val="00A079F3"/>
    <w:rsid w:val="00A07A0A"/>
    <w:rsid w:val="00A07C90"/>
    <w:rsid w:val="00A07D8B"/>
    <w:rsid w:val="00A10A06"/>
    <w:rsid w:val="00A10CE2"/>
    <w:rsid w:val="00A10EBC"/>
    <w:rsid w:val="00A117EC"/>
    <w:rsid w:val="00A119A0"/>
    <w:rsid w:val="00A11B0E"/>
    <w:rsid w:val="00A11DB7"/>
    <w:rsid w:val="00A11EBC"/>
    <w:rsid w:val="00A13892"/>
    <w:rsid w:val="00A140F5"/>
    <w:rsid w:val="00A140FF"/>
    <w:rsid w:val="00A14188"/>
    <w:rsid w:val="00A142A0"/>
    <w:rsid w:val="00A145C1"/>
    <w:rsid w:val="00A147A0"/>
    <w:rsid w:val="00A14BB6"/>
    <w:rsid w:val="00A15541"/>
    <w:rsid w:val="00A15D7E"/>
    <w:rsid w:val="00A15DB2"/>
    <w:rsid w:val="00A15E86"/>
    <w:rsid w:val="00A16279"/>
    <w:rsid w:val="00A16285"/>
    <w:rsid w:val="00A163DC"/>
    <w:rsid w:val="00A16C21"/>
    <w:rsid w:val="00A17968"/>
    <w:rsid w:val="00A17B05"/>
    <w:rsid w:val="00A17B13"/>
    <w:rsid w:val="00A17DA7"/>
    <w:rsid w:val="00A17E34"/>
    <w:rsid w:val="00A17E9C"/>
    <w:rsid w:val="00A2011E"/>
    <w:rsid w:val="00A205C8"/>
    <w:rsid w:val="00A206B7"/>
    <w:rsid w:val="00A207D1"/>
    <w:rsid w:val="00A208B3"/>
    <w:rsid w:val="00A20998"/>
    <w:rsid w:val="00A220D6"/>
    <w:rsid w:val="00A22CD4"/>
    <w:rsid w:val="00A22D2F"/>
    <w:rsid w:val="00A22E8B"/>
    <w:rsid w:val="00A234E3"/>
    <w:rsid w:val="00A23597"/>
    <w:rsid w:val="00A2401C"/>
    <w:rsid w:val="00A24052"/>
    <w:rsid w:val="00A2409F"/>
    <w:rsid w:val="00A2429B"/>
    <w:rsid w:val="00A246AD"/>
    <w:rsid w:val="00A24BAA"/>
    <w:rsid w:val="00A25C78"/>
    <w:rsid w:val="00A25DC4"/>
    <w:rsid w:val="00A269C2"/>
    <w:rsid w:val="00A270E1"/>
    <w:rsid w:val="00A272C8"/>
    <w:rsid w:val="00A278E1"/>
    <w:rsid w:val="00A27BF3"/>
    <w:rsid w:val="00A304E9"/>
    <w:rsid w:val="00A30A68"/>
    <w:rsid w:val="00A30BA3"/>
    <w:rsid w:val="00A30CBC"/>
    <w:rsid w:val="00A315E1"/>
    <w:rsid w:val="00A31EF7"/>
    <w:rsid w:val="00A3227E"/>
    <w:rsid w:val="00A323EA"/>
    <w:rsid w:val="00A32545"/>
    <w:rsid w:val="00A32946"/>
    <w:rsid w:val="00A33693"/>
    <w:rsid w:val="00A33AFB"/>
    <w:rsid w:val="00A3432E"/>
    <w:rsid w:val="00A34573"/>
    <w:rsid w:val="00A36576"/>
    <w:rsid w:val="00A36C44"/>
    <w:rsid w:val="00A37CF9"/>
    <w:rsid w:val="00A37F81"/>
    <w:rsid w:val="00A40101"/>
    <w:rsid w:val="00A414EA"/>
    <w:rsid w:val="00A419DD"/>
    <w:rsid w:val="00A41ACF"/>
    <w:rsid w:val="00A41D55"/>
    <w:rsid w:val="00A42733"/>
    <w:rsid w:val="00A43BB8"/>
    <w:rsid w:val="00A443BC"/>
    <w:rsid w:val="00A44DE9"/>
    <w:rsid w:val="00A45733"/>
    <w:rsid w:val="00A457C8"/>
    <w:rsid w:val="00A45A43"/>
    <w:rsid w:val="00A4627C"/>
    <w:rsid w:val="00A46592"/>
    <w:rsid w:val="00A46822"/>
    <w:rsid w:val="00A46847"/>
    <w:rsid w:val="00A50320"/>
    <w:rsid w:val="00A5033B"/>
    <w:rsid w:val="00A50E2A"/>
    <w:rsid w:val="00A511F8"/>
    <w:rsid w:val="00A51F3F"/>
    <w:rsid w:val="00A52C48"/>
    <w:rsid w:val="00A52CBE"/>
    <w:rsid w:val="00A5313A"/>
    <w:rsid w:val="00A533AC"/>
    <w:rsid w:val="00A53625"/>
    <w:rsid w:val="00A55509"/>
    <w:rsid w:val="00A557E4"/>
    <w:rsid w:val="00A559ED"/>
    <w:rsid w:val="00A57624"/>
    <w:rsid w:val="00A579D1"/>
    <w:rsid w:val="00A57AA4"/>
    <w:rsid w:val="00A57DE4"/>
    <w:rsid w:val="00A6014B"/>
    <w:rsid w:val="00A605B8"/>
    <w:rsid w:val="00A60815"/>
    <w:rsid w:val="00A616FE"/>
    <w:rsid w:val="00A61B1C"/>
    <w:rsid w:val="00A61F7C"/>
    <w:rsid w:val="00A62240"/>
    <w:rsid w:val="00A6245C"/>
    <w:rsid w:val="00A625EF"/>
    <w:rsid w:val="00A627BB"/>
    <w:rsid w:val="00A64070"/>
    <w:rsid w:val="00A645C6"/>
    <w:rsid w:val="00A64C6A"/>
    <w:rsid w:val="00A64EB2"/>
    <w:rsid w:val="00A652AB"/>
    <w:rsid w:val="00A65508"/>
    <w:rsid w:val="00A656F0"/>
    <w:rsid w:val="00A66012"/>
    <w:rsid w:val="00A664EA"/>
    <w:rsid w:val="00A66547"/>
    <w:rsid w:val="00A665B5"/>
    <w:rsid w:val="00A66778"/>
    <w:rsid w:val="00A66F02"/>
    <w:rsid w:val="00A67174"/>
    <w:rsid w:val="00A67653"/>
    <w:rsid w:val="00A67FEB"/>
    <w:rsid w:val="00A71330"/>
    <w:rsid w:val="00A71433"/>
    <w:rsid w:val="00A71908"/>
    <w:rsid w:val="00A725A2"/>
    <w:rsid w:val="00A72A3C"/>
    <w:rsid w:val="00A72DDF"/>
    <w:rsid w:val="00A730FC"/>
    <w:rsid w:val="00A73541"/>
    <w:rsid w:val="00A73674"/>
    <w:rsid w:val="00A737EB"/>
    <w:rsid w:val="00A73C88"/>
    <w:rsid w:val="00A75C8C"/>
    <w:rsid w:val="00A75EC3"/>
    <w:rsid w:val="00A76033"/>
    <w:rsid w:val="00A76078"/>
    <w:rsid w:val="00A762C5"/>
    <w:rsid w:val="00A77324"/>
    <w:rsid w:val="00A77341"/>
    <w:rsid w:val="00A77719"/>
    <w:rsid w:val="00A77862"/>
    <w:rsid w:val="00A77BAA"/>
    <w:rsid w:val="00A8059C"/>
    <w:rsid w:val="00A80EB6"/>
    <w:rsid w:val="00A8142C"/>
    <w:rsid w:val="00A81C64"/>
    <w:rsid w:val="00A81E82"/>
    <w:rsid w:val="00A82F87"/>
    <w:rsid w:val="00A835E0"/>
    <w:rsid w:val="00A83722"/>
    <w:rsid w:val="00A84779"/>
    <w:rsid w:val="00A85896"/>
    <w:rsid w:val="00A85961"/>
    <w:rsid w:val="00A868F7"/>
    <w:rsid w:val="00A86B4F"/>
    <w:rsid w:val="00A86CAE"/>
    <w:rsid w:val="00A874F7"/>
    <w:rsid w:val="00A87B6A"/>
    <w:rsid w:val="00A87FBF"/>
    <w:rsid w:val="00A900A4"/>
    <w:rsid w:val="00A90108"/>
    <w:rsid w:val="00A9046F"/>
    <w:rsid w:val="00A91E04"/>
    <w:rsid w:val="00A91E44"/>
    <w:rsid w:val="00A91FC6"/>
    <w:rsid w:val="00A92401"/>
    <w:rsid w:val="00A93362"/>
    <w:rsid w:val="00A93F75"/>
    <w:rsid w:val="00A942A9"/>
    <w:rsid w:val="00A94470"/>
    <w:rsid w:val="00A94717"/>
    <w:rsid w:val="00A9473B"/>
    <w:rsid w:val="00A9549C"/>
    <w:rsid w:val="00A95F31"/>
    <w:rsid w:val="00A96079"/>
    <w:rsid w:val="00A96399"/>
    <w:rsid w:val="00A963F2"/>
    <w:rsid w:val="00A96A5C"/>
    <w:rsid w:val="00A97146"/>
    <w:rsid w:val="00A973E3"/>
    <w:rsid w:val="00A97CE4"/>
    <w:rsid w:val="00A97EE7"/>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013"/>
    <w:rsid w:val="00AA5233"/>
    <w:rsid w:val="00AA532D"/>
    <w:rsid w:val="00AA5629"/>
    <w:rsid w:val="00AA5BB1"/>
    <w:rsid w:val="00AA5D05"/>
    <w:rsid w:val="00AA6E2E"/>
    <w:rsid w:val="00AA711C"/>
    <w:rsid w:val="00AA74F1"/>
    <w:rsid w:val="00AA7768"/>
    <w:rsid w:val="00AB0171"/>
    <w:rsid w:val="00AB0A1C"/>
    <w:rsid w:val="00AB16C0"/>
    <w:rsid w:val="00AB17DE"/>
    <w:rsid w:val="00AB1882"/>
    <w:rsid w:val="00AB1B69"/>
    <w:rsid w:val="00AB2A28"/>
    <w:rsid w:val="00AB31AC"/>
    <w:rsid w:val="00AB33A5"/>
    <w:rsid w:val="00AB3903"/>
    <w:rsid w:val="00AB3C23"/>
    <w:rsid w:val="00AB3EE5"/>
    <w:rsid w:val="00AB46AD"/>
    <w:rsid w:val="00AB4E10"/>
    <w:rsid w:val="00AB53AE"/>
    <w:rsid w:val="00AB59B2"/>
    <w:rsid w:val="00AB5BF4"/>
    <w:rsid w:val="00AB5C0F"/>
    <w:rsid w:val="00AB7B56"/>
    <w:rsid w:val="00AB7D82"/>
    <w:rsid w:val="00AC02E8"/>
    <w:rsid w:val="00AC037A"/>
    <w:rsid w:val="00AC0705"/>
    <w:rsid w:val="00AC0A22"/>
    <w:rsid w:val="00AC1433"/>
    <w:rsid w:val="00AC168E"/>
    <w:rsid w:val="00AC2030"/>
    <w:rsid w:val="00AC229F"/>
    <w:rsid w:val="00AC2A42"/>
    <w:rsid w:val="00AC373B"/>
    <w:rsid w:val="00AC38EC"/>
    <w:rsid w:val="00AC3BF4"/>
    <w:rsid w:val="00AC3FB9"/>
    <w:rsid w:val="00AC47F3"/>
    <w:rsid w:val="00AC4C0C"/>
    <w:rsid w:val="00AC5139"/>
    <w:rsid w:val="00AC51E0"/>
    <w:rsid w:val="00AC5D25"/>
    <w:rsid w:val="00AC618B"/>
    <w:rsid w:val="00AC659C"/>
    <w:rsid w:val="00AC6676"/>
    <w:rsid w:val="00AD1694"/>
    <w:rsid w:val="00AD1731"/>
    <w:rsid w:val="00AD17BA"/>
    <w:rsid w:val="00AD1E37"/>
    <w:rsid w:val="00AD252D"/>
    <w:rsid w:val="00AD2E5A"/>
    <w:rsid w:val="00AD2F0D"/>
    <w:rsid w:val="00AD2F77"/>
    <w:rsid w:val="00AD386A"/>
    <w:rsid w:val="00AD3E86"/>
    <w:rsid w:val="00AD40FF"/>
    <w:rsid w:val="00AD43BD"/>
    <w:rsid w:val="00AD45D4"/>
    <w:rsid w:val="00AD4AAA"/>
    <w:rsid w:val="00AD539A"/>
    <w:rsid w:val="00AD5AA2"/>
    <w:rsid w:val="00AD5B8D"/>
    <w:rsid w:val="00AD63F5"/>
    <w:rsid w:val="00AD6878"/>
    <w:rsid w:val="00AD6D51"/>
    <w:rsid w:val="00AD6F87"/>
    <w:rsid w:val="00AD75E9"/>
    <w:rsid w:val="00AD771D"/>
    <w:rsid w:val="00AE0DCC"/>
    <w:rsid w:val="00AE2017"/>
    <w:rsid w:val="00AE2351"/>
    <w:rsid w:val="00AE23DE"/>
    <w:rsid w:val="00AE255E"/>
    <w:rsid w:val="00AE267A"/>
    <w:rsid w:val="00AE2950"/>
    <w:rsid w:val="00AE34D5"/>
    <w:rsid w:val="00AE36A2"/>
    <w:rsid w:val="00AE3984"/>
    <w:rsid w:val="00AE39BF"/>
    <w:rsid w:val="00AE3DFE"/>
    <w:rsid w:val="00AE3F32"/>
    <w:rsid w:val="00AE4222"/>
    <w:rsid w:val="00AE43D5"/>
    <w:rsid w:val="00AE4BBE"/>
    <w:rsid w:val="00AE531D"/>
    <w:rsid w:val="00AE563C"/>
    <w:rsid w:val="00AE6A7B"/>
    <w:rsid w:val="00AE7B7C"/>
    <w:rsid w:val="00AF0852"/>
    <w:rsid w:val="00AF1552"/>
    <w:rsid w:val="00AF1576"/>
    <w:rsid w:val="00AF1635"/>
    <w:rsid w:val="00AF1827"/>
    <w:rsid w:val="00AF1C94"/>
    <w:rsid w:val="00AF254B"/>
    <w:rsid w:val="00AF2607"/>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228F"/>
    <w:rsid w:val="00B0340B"/>
    <w:rsid w:val="00B0358A"/>
    <w:rsid w:val="00B03737"/>
    <w:rsid w:val="00B03BA9"/>
    <w:rsid w:val="00B04618"/>
    <w:rsid w:val="00B04698"/>
    <w:rsid w:val="00B04FCD"/>
    <w:rsid w:val="00B0505F"/>
    <w:rsid w:val="00B052E9"/>
    <w:rsid w:val="00B0538B"/>
    <w:rsid w:val="00B05489"/>
    <w:rsid w:val="00B05774"/>
    <w:rsid w:val="00B07D70"/>
    <w:rsid w:val="00B1000D"/>
    <w:rsid w:val="00B10865"/>
    <w:rsid w:val="00B109E0"/>
    <w:rsid w:val="00B11520"/>
    <w:rsid w:val="00B1188A"/>
    <w:rsid w:val="00B11975"/>
    <w:rsid w:val="00B11C8A"/>
    <w:rsid w:val="00B12335"/>
    <w:rsid w:val="00B12B6C"/>
    <w:rsid w:val="00B12BB4"/>
    <w:rsid w:val="00B12DC9"/>
    <w:rsid w:val="00B12ED6"/>
    <w:rsid w:val="00B12FEE"/>
    <w:rsid w:val="00B13258"/>
    <w:rsid w:val="00B13822"/>
    <w:rsid w:val="00B14407"/>
    <w:rsid w:val="00B1480D"/>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0E98"/>
    <w:rsid w:val="00B21BF0"/>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423"/>
    <w:rsid w:val="00B27C20"/>
    <w:rsid w:val="00B27E41"/>
    <w:rsid w:val="00B30603"/>
    <w:rsid w:val="00B308C1"/>
    <w:rsid w:val="00B30D4B"/>
    <w:rsid w:val="00B30F21"/>
    <w:rsid w:val="00B30F2B"/>
    <w:rsid w:val="00B31EE0"/>
    <w:rsid w:val="00B31FFA"/>
    <w:rsid w:val="00B320E6"/>
    <w:rsid w:val="00B321C2"/>
    <w:rsid w:val="00B339F8"/>
    <w:rsid w:val="00B340FD"/>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CD7"/>
    <w:rsid w:val="00B40058"/>
    <w:rsid w:val="00B40996"/>
    <w:rsid w:val="00B412E2"/>
    <w:rsid w:val="00B41CAF"/>
    <w:rsid w:val="00B4219B"/>
    <w:rsid w:val="00B4244E"/>
    <w:rsid w:val="00B424AD"/>
    <w:rsid w:val="00B42A62"/>
    <w:rsid w:val="00B431C3"/>
    <w:rsid w:val="00B43BEE"/>
    <w:rsid w:val="00B44139"/>
    <w:rsid w:val="00B444F6"/>
    <w:rsid w:val="00B4463E"/>
    <w:rsid w:val="00B44856"/>
    <w:rsid w:val="00B44BF8"/>
    <w:rsid w:val="00B44F68"/>
    <w:rsid w:val="00B459E5"/>
    <w:rsid w:val="00B45FDD"/>
    <w:rsid w:val="00B46202"/>
    <w:rsid w:val="00B46330"/>
    <w:rsid w:val="00B463CE"/>
    <w:rsid w:val="00B4653C"/>
    <w:rsid w:val="00B467EC"/>
    <w:rsid w:val="00B47ADC"/>
    <w:rsid w:val="00B5039D"/>
    <w:rsid w:val="00B529AB"/>
    <w:rsid w:val="00B540BB"/>
    <w:rsid w:val="00B54344"/>
    <w:rsid w:val="00B54374"/>
    <w:rsid w:val="00B55327"/>
    <w:rsid w:val="00B5545C"/>
    <w:rsid w:val="00B55510"/>
    <w:rsid w:val="00B55CA5"/>
    <w:rsid w:val="00B55E0E"/>
    <w:rsid w:val="00B57912"/>
    <w:rsid w:val="00B604FB"/>
    <w:rsid w:val="00B60EFB"/>
    <w:rsid w:val="00B613C3"/>
    <w:rsid w:val="00B6167B"/>
    <w:rsid w:val="00B61F1B"/>
    <w:rsid w:val="00B61FEC"/>
    <w:rsid w:val="00B62E5F"/>
    <w:rsid w:val="00B62ECD"/>
    <w:rsid w:val="00B63393"/>
    <w:rsid w:val="00B6384D"/>
    <w:rsid w:val="00B6385D"/>
    <w:rsid w:val="00B63C91"/>
    <w:rsid w:val="00B642D6"/>
    <w:rsid w:val="00B648B1"/>
    <w:rsid w:val="00B64B03"/>
    <w:rsid w:val="00B65CB2"/>
    <w:rsid w:val="00B66122"/>
    <w:rsid w:val="00B661CD"/>
    <w:rsid w:val="00B665CD"/>
    <w:rsid w:val="00B66856"/>
    <w:rsid w:val="00B6703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6C7F"/>
    <w:rsid w:val="00B77503"/>
    <w:rsid w:val="00B778DA"/>
    <w:rsid w:val="00B77D92"/>
    <w:rsid w:val="00B77EE8"/>
    <w:rsid w:val="00B77F3D"/>
    <w:rsid w:val="00B80AA6"/>
    <w:rsid w:val="00B80CFD"/>
    <w:rsid w:val="00B8159A"/>
    <w:rsid w:val="00B81BA6"/>
    <w:rsid w:val="00B8247D"/>
    <w:rsid w:val="00B82B47"/>
    <w:rsid w:val="00B82DE7"/>
    <w:rsid w:val="00B82F22"/>
    <w:rsid w:val="00B84528"/>
    <w:rsid w:val="00B8493E"/>
    <w:rsid w:val="00B866C3"/>
    <w:rsid w:val="00B86FB2"/>
    <w:rsid w:val="00B875BD"/>
    <w:rsid w:val="00B90190"/>
    <w:rsid w:val="00B90285"/>
    <w:rsid w:val="00B90554"/>
    <w:rsid w:val="00B91AB8"/>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DBA"/>
    <w:rsid w:val="00BA74E0"/>
    <w:rsid w:val="00BA75E4"/>
    <w:rsid w:val="00BA7EF5"/>
    <w:rsid w:val="00BB03E6"/>
    <w:rsid w:val="00BB074E"/>
    <w:rsid w:val="00BB18CF"/>
    <w:rsid w:val="00BB1DE9"/>
    <w:rsid w:val="00BB22D3"/>
    <w:rsid w:val="00BB2660"/>
    <w:rsid w:val="00BB2CF5"/>
    <w:rsid w:val="00BB2DB8"/>
    <w:rsid w:val="00BB30AF"/>
    <w:rsid w:val="00BB3D5A"/>
    <w:rsid w:val="00BB3DFD"/>
    <w:rsid w:val="00BB4372"/>
    <w:rsid w:val="00BB49C1"/>
    <w:rsid w:val="00BB4CA2"/>
    <w:rsid w:val="00BB4F16"/>
    <w:rsid w:val="00BB5402"/>
    <w:rsid w:val="00BB5480"/>
    <w:rsid w:val="00BB5921"/>
    <w:rsid w:val="00BB6167"/>
    <w:rsid w:val="00BB7253"/>
    <w:rsid w:val="00BB7763"/>
    <w:rsid w:val="00BB7AB8"/>
    <w:rsid w:val="00BC1511"/>
    <w:rsid w:val="00BC17E8"/>
    <w:rsid w:val="00BC18AD"/>
    <w:rsid w:val="00BC1AA0"/>
    <w:rsid w:val="00BC1D27"/>
    <w:rsid w:val="00BC28C3"/>
    <w:rsid w:val="00BC2D1C"/>
    <w:rsid w:val="00BC2DAD"/>
    <w:rsid w:val="00BC39DD"/>
    <w:rsid w:val="00BC3A76"/>
    <w:rsid w:val="00BC3DDD"/>
    <w:rsid w:val="00BC4A13"/>
    <w:rsid w:val="00BC52FE"/>
    <w:rsid w:val="00BC550C"/>
    <w:rsid w:val="00BC6080"/>
    <w:rsid w:val="00BC6C53"/>
    <w:rsid w:val="00BC73DE"/>
    <w:rsid w:val="00BC74E0"/>
    <w:rsid w:val="00BC765E"/>
    <w:rsid w:val="00BC7DEB"/>
    <w:rsid w:val="00BD03CC"/>
    <w:rsid w:val="00BD04CA"/>
    <w:rsid w:val="00BD1142"/>
    <w:rsid w:val="00BD146F"/>
    <w:rsid w:val="00BD2756"/>
    <w:rsid w:val="00BD2C64"/>
    <w:rsid w:val="00BD36E0"/>
    <w:rsid w:val="00BD3899"/>
    <w:rsid w:val="00BD3A7A"/>
    <w:rsid w:val="00BD3B7A"/>
    <w:rsid w:val="00BD3F2E"/>
    <w:rsid w:val="00BD4777"/>
    <w:rsid w:val="00BD497F"/>
    <w:rsid w:val="00BD4A6A"/>
    <w:rsid w:val="00BD5490"/>
    <w:rsid w:val="00BD5E42"/>
    <w:rsid w:val="00BD6412"/>
    <w:rsid w:val="00BD645E"/>
    <w:rsid w:val="00BD6ACB"/>
    <w:rsid w:val="00BD77FD"/>
    <w:rsid w:val="00BD7A75"/>
    <w:rsid w:val="00BD7E7F"/>
    <w:rsid w:val="00BE0E97"/>
    <w:rsid w:val="00BE0FB0"/>
    <w:rsid w:val="00BE11FC"/>
    <w:rsid w:val="00BE1E35"/>
    <w:rsid w:val="00BE2326"/>
    <w:rsid w:val="00BE236A"/>
    <w:rsid w:val="00BE2A3F"/>
    <w:rsid w:val="00BE2F8F"/>
    <w:rsid w:val="00BE3022"/>
    <w:rsid w:val="00BE36DD"/>
    <w:rsid w:val="00BE396A"/>
    <w:rsid w:val="00BE4066"/>
    <w:rsid w:val="00BE4591"/>
    <w:rsid w:val="00BE4C99"/>
    <w:rsid w:val="00BE4DE5"/>
    <w:rsid w:val="00BE4F53"/>
    <w:rsid w:val="00BE57B4"/>
    <w:rsid w:val="00BE5C2D"/>
    <w:rsid w:val="00BE5D24"/>
    <w:rsid w:val="00BE6786"/>
    <w:rsid w:val="00BE6AB7"/>
    <w:rsid w:val="00BE6F83"/>
    <w:rsid w:val="00BE711F"/>
    <w:rsid w:val="00BE755E"/>
    <w:rsid w:val="00BE77DB"/>
    <w:rsid w:val="00BE7996"/>
    <w:rsid w:val="00BF0552"/>
    <w:rsid w:val="00BF095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1FA"/>
    <w:rsid w:val="00BF76A4"/>
    <w:rsid w:val="00BF7882"/>
    <w:rsid w:val="00BF7A47"/>
    <w:rsid w:val="00BF7DBE"/>
    <w:rsid w:val="00C008B3"/>
    <w:rsid w:val="00C011B2"/>
    <w:rsid w:val="00C012C5"/>
    <w:rsid w:val="00C01ACF"/>
    <w:rsid w:val="00C01C27"/>
    <w:rsid w:val="00C0213D"/>
    <w:rsid w:val="00C0263C"/>
    <w:rsid w:val="00C02C55"/>
    <w:rsid w:val="00C0306B"/>
    <w:rsid w:val="00C0371A"/>
    <w:rsid w:val="00C037F2"/>
    <w:rsid w:val="00C04554"/>
    <w:rsid w:val="00C046C2"/>
    <w:rsid w:val="00C049AC"/>
    <w:rsid w:val="00C049AE"/>
    <w:rsid w:val="00C05441"/>
    <w:rsid w:val="00C054DF"/>
    <w:rsid w:val="00C058B7"/>
    <w:rsid w:val="00C05AA6"/>
    <w:rsid w:val="00C05C85"/>
    <w:rsid w:val="00C060DB"/>
    <w:rsid w:val="00C06191"/>
    <w:rsid w:val="00C065B8"/>
    <w:rsid w:val="00C068EF"/>
    <w:rsid w:val="00C06C8F"/>
    <w:rsid w:val="00C07326"/>
    <w:rsid w:val="00C1005D"/>
    <w:rsid w:val="00C10A16"/>
    <w:rsid w:val="00C10B24"/>
    <w:rsid w:val="00C116A8"/>
    <w:rsid w:val="00C117B9"/>
    <w:rsid w:val="00C123A5"/>
    <w:rsid w:val="00C12526"/>
    <w:rsid w:val="00C14339"/>
    <w:rsid w:val="00C14441"/>
    <w:rsid w:val="00C14590"/>
    <w:rsid w:val="00C14820"/>
    <w:rsid w:val="00C151E0"/>
    <w:rsid w:val="00C15685"/>
    <w:rsid w:val="00C15BBB"/>
    <w:rsid w:val="00C162EE"/>
    <w:rsid w:val="00C1698B"/>
    <w:rsid w:val="00C1711B"/>
    <w:rsid w:val="00C1730D"/>
    <w:rsid w:val="00C203EF"/>
    <w:rsid w:val="00C20611"/>
    <w:rsid w:val="00C21135"/>
    <w:rsid w:val="00C212D1"/>
    <w:rsid w:val="00C2166E"/>
    <w:rsid w:val="00C223ED"/>
    <w:rsid w:val="00C22D36"/>
    <w:rsid w:val="00C22ED8"/>
    <w:rsid w:val="00C22F77"/>
    <w:rsid w:val="00C2305D"/>
    <w:rsid w:val="00C235AC"/>
    <w:rsid w:val="00C23C77"/>
    <w:rsid w:val="00C23D59"/>
    <w:rsid w:val="00C23E38"/>
    <w:rsid w:val="00C24068"/>
    <w:rsid w:val="00C24285"/>
    <w:rsid w:val="00C2441F"/>
    <w:rsid w:val="00C24757"/>
    <w:rsid w:val="00C25178"/>
    <w:rsid w:val="00C2518C"/>
    <w:rsid w:val="00C251EA"/>
    <w:rsid w:val="00C25BE3"/>
    <w:rsid w:val="00C26438"/>
    <w:rsid w:val="00C2673F"/>
    <w:rsid w:val="00C26832"/>
    <w:rsid w:val="00C26902"/>
    <w:rsid w:val="00C26A49"/>
    <w:rsid w:val="00C26CEE"/>
    <w:rsid w:val="00C277C0"/>
    <w:rsid w:val="00C27809"/>
    <w:rsid w:val="00C27F9F"/>
    <w:rsid w:val="00C30A6A"/>
    <w:rsid w:val="00C30DE3"/>
    <w:rsid w:val="00C30FE4"/>
    <w:rsid w:val="00C3137D"/>
    <w:rsid w:val="00C320AB"/>
    <w:rsid w:val="00C32163"/>
    <w:rsid w:val="00C32AA3"/>
    <w:rsid w:val="00C335F2"/>
    <w:rsid w:val="00C34CD2"/>
    <w:rsid w:val="00C34E89"/>
    <w:rsid w:val="00C352CF"/>
    <w:rsid w:val="00C35920"/>
    <w:rsid w:val="00C36532"/>
    <w:rsid w:val="00C36830"/>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F19"/>
    <w:rsid w:val="00C42F5C"/>
    <w:rsid w:val="00C4318A"/>
    <w:rsid w:val="00C43477"/>
    <w:rsid w:val="00C43611"/>
    <w:rsid w:val="00C437DE"/>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875"/>
    <w:rsid w:val="00C54F2C"/>
    <w:rsid w:val="00C55120"/>
    <w:rsid w:val="00C55CCF"/>
    <w:rsid w:val="00C55E35"/>
    <w:rsid w:val="00C55F85"/>
    <w:rsid w:val="00C570E0"/>
    <w:rsid w:val="00C5713A"/>
    <w:rsid w:val="00C57525"/>
    <w:rsid w:val="00C57CE2"/>
    <w:rsid w:val="00C57FDF"/>
    <w:rsid w:val="00C603C6"/>
    <w:rsid w:val="00C60D6A"/>
    <w:rsid w:val="00C60E53"/>
    <w:rsid w:val="00C618C4"/>
    <w:rsid w:val="00C61DF1"/>
    <w:rsid w:val="00C62BC9"/>
    <w:rsid w:val="00C62DEC"/>
    <w:rsid w:val="00C63381"/>
    <w:rsid w:val="00C63559"/>
    <w:rsid w:val="00C635C0"/>
    <w:rsid w:val="00C640DD"/>
    <w:rsid w:val="00C6471C"/>
    <w:rsid w:val="00C649C0"/>
    <w:rsid w:val="00C65EF6"/>
    <w:rsid w:val="00C66F97"/>
    <w:rsid w:val="00C67D15"/>
    <w:rsid w:val="00C70046"/>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77F3D"/>
    <w:rsid w:val="00C7E90F"/>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92A"/>
    <w:rsid w:val="00C84BC9"/>
    <w:rsid w:val="00C84D13"/>
    <w:rsid w:val="00C85568"/>
    <w:rsid w:val="00C85CC7"/>
    <w:rsid w:val="00C86746"/>
    <w:rsid w:val="00C8747E"/>
    <w:rsid w:val="00C87F03"/>
    <w:rsid w:val="00C907E0"/>
    <w:rsid w:val="00C908C9"/>
    <w:rsid w:val="00C90C89"/>
    <w:rsid w:val="00C90DC5"/>
    <w:rsid w:val="00C90DD6"/>
    <w:rsid w:val="00C913F3"/>
    <w:rsid w:val="00C91481"/>
    <w:rsid w:val="00C91B31"/>
    <w:rsid w:val="00C91BEB"/>
    <w:rsid w:val="00C91DA4"/>
    <w:rsid w:val="00C92B02"/>
    <w:rsid w:val="00C94E9D"/>
    <w:rsid w:val="00C95190"/>
    <w:rsid w:val="00C956DF"/>
    <w:rsid w:val="00C97859"/>
    <w:rsid w:val="00C97A53"/>
    <w:rsid w:val="00C97B5F"/>
    <w:rsid w:val="00C97F7D"/>
    <w:rsid w:val="00CA06EE"/>
    <w:rsid w:val="00CA0E3F"/>
    <w:rsid w:val="00CA115F"/>
    <w:rsid w:val="00CA23C7"/>
    <w:rsid w:val="00CA264C"/>
    <w:rsid w:val="00CA2A47"/>
    <w:rsid w:val="00CA405F"/>
    <w:rsid w:val="00CA451F"/>
    <w:rsid w:val="00CA4DCC"/>
    <w:rsid w:val="00CA51C4"/>
    <w:rsid w:val="00CA5254"/>
    <w:rsid w:val="00CA52DD"/>
    <w:rsid w:val="00CA613D"/>
    <w:rsid w:val="00CA699A"/>
    <w:rsid w:val="00CA70EB"/>
    <w:rsid w:val="00CA7306"/>
    <w:rsid w:val="00CA7923"/>
    <w:rsid w:val="00CB051B"/>
    <w:rsid w:val="00CB077B"/>
    <w:rsid w:val="00CB0AD2"/>
    <w:rsid w:val="00CB140A"/>
    <w:rsid w:val="00CB1A4C"/>
    <w:rsid w:val="00CB1E4D"/>
    <w:rsid w:val="00CB1FC2"/>
    <w:rsid w:val="00CB2060"/>
    <w:rsid w:val="00CB286E"/>
    <w:rsid w:val="00CB2CF2"/>
    <w:rsid w:val="00CB2F1B"/>
    <w:rsid w:val="00CB3572"/>
    <w:rsid w:val="00CB3C06"/>
    <w:rsid w:val="00CB3E56"/>
    <w:rsid w:val="00CB3F3B"/>
    <w:rsid w:val="00CB441D"/>
    <w:rsid w:val="00CB4525"/>
    <w:rsid w:val="00CB4BBF"/>
    <w:rsid w:val="00CB4FC9"/>
    <w:rsid w:val="00CB5CEA"/>
    <w:rsid w:val="00CB6049"/>
    <w:rsid w:val="00CB640E"/>
    <w:rsid w:val="00CB6584"/>
    <w:rsid w:val="00CB7BA0"/>
    <w:rsid w:val="00CB7C32"/>
    <w:rsid w:val="00CB7C9B"/>
    <w:rsid w:val="00CB7D1E"/>
    <w:rsid w:val="00CB7DE9"/>
    <w:rsid w:val="00CC09A2"/>
    <w:rsid w:val="00CC0B64"/>
    <w:rsid w:val="00CC0DC7"/>
    <w:rsid w:val="00CC2B6D"/>
    <w:rsid w:val="00CC2C0A"/>
    <w:rsid w:val="00CC2D31"/>
    <w:rsid w:val="00CC2DD4"/>
    <w:rsid w:val="00CC2FAF"/>
    <w:rsid w:val="00CC328E"/>
    <w:rsid w:val="00CC362C"/>
    <w:rsid w:val="00CC3B98"/>
    <w:rsid w:val="00CC3C6B"/>
    <w:rsid w:val="00CC3E1B"/>
    <w:rsid w:val="00CC3FCF"/>
    <w:rsid w:val="00CC4D0A"/>
    <w:rsid w:val="00CC516B"/>
    <w:rsid w:val="00CC60B8"/>
    <w:rsid w:val="00CC63F7"/>
    <w:rsid w:val="00CC6A5B"/>
    <w:rsid w:val="00CC6DB3"/>
    <w:rsid w:val="00CC708B"/>
    <w:rsid w:val="00CC72B9"/>
    <w:rsid w:val="00CD0326"/>
    <w:rsid w:val="00CD1C4B"/>
    <w:rsid w:val="00CD2063"/>
    <w:rsid w:val="00CD3B10"/>
    <w:rsid w:val="00CD3EF5"/>
    <w:rsid w:val="00CD425D"/>
    <w:rsid w:val="00CD4263"/>
    <w:rsid w:val="00CD4AA0"/>
    <w:rsid w:val="00CD4AD4"/>
    <w:rsid w:val="00CD55CD"/>
    <w:rsid w:val="00CD5941"/>
    <w:rsid w:val="00CD5CEB"/>
    <w:rsid w:val="00CD64B2"/>
    <w:rsid w:val="00CD6847"/>
    <w:rsid w:val="00CD771C"/>
    <w:rsid w:val="00CD7F5A"/>
    <w:rsid w:val="00CE0156"/>
    <w:rsid w:val="00CE07B1"/>
    <w:rsid w:val="00CE1149"/>
    <w:rsid w:val="00CE1429"/>
    <w:rsid w:val="00CE16CE"/>
    <w:rsid w:val="00CE1E28"/>
    <w:rsid w:val="00CE1E70"/>
    <w:rsid w:val="00CE27F9"/>
    <w:rsid w:val="00CE28BC"/>
    <w:rsid w:val="00CE3286"/>
    <w:rsid w:val="00CE364B"/>
    <w:rsid w:val="00CE4142"/>
    <w:rsid w:val="00CE4676"/>
    <w:rsid w:val="00CE48BF"/>
    <w:rsid w:val="00CE4E5E"/>
    <w:rsid w:val="00CE4F1A"/>
    <w:rsid w:val="00CE526B"/>
    <w:rsid w:val="00CE52C8"/>
    <w:rsid w:val="00CE590B"/>
    <w:rsid w:val="00CE5EAB"/>
    <w:rsid w:val="00CE5F80"/>
    <w:rsid w:val="00CE5FDE"/>
    <w:rsid w:val="00CE6AF0"/>
    <w:rsid w:val="00CE6D1E"/>
    <w:rsid w:val="00CE788C"/>
    <w:rsid w:val="00CE7DF9"/>
    <w:rsid w:val="00CF016E"/>
    <w:rsid w:val="00CF0282"/>
    <w:rsid w:val="00CF03FA"/>
    <w:rsid w:val="00CF0670"/>
    <w:rsid w:val="00CF1693"/>
    <w:rsid w:val="00CF1E45"/>
    <w:rsid w:val="00CF2084"/>
    <w:rsid w:val="00CF2C37"/>
    <w:rsid w:val="00CF3705"/>
    <w:rsid w:val="00CF3E20"/>
    <w:rsid w:val="00CF4509"/>
    <w:rsid w:val="00CF597D"/>
    <w:rsid w:val="00CF5D44"/>
    <w:rsid w:val="00CF7754"/>
    <w:rsid w:val="00D010BF"/>
    <w:rsid w:val="00D01346"/>
    <w:rsid w:val="00D01532"/>
    <w:rsid w:val="00D0153B"/>
    <w:rsid w:val="00D0181C"/>
    <w:rsid w:val="00D01C6B"/>
    <w:rsid w:val="00D01E34"/>
    <w:rsid w:val="00D01EDD"/>
    <w:rsid w:val="00D022C5"/>
    <w:rsid w:val="00D022DF"/>
    <w:rsid w:val="00D023E5"/>
    <w:rsid w:val="00D02C7C"/>
    <w:rsid w:val="00D031FC"/>
    <w:rsid w:val="00D032C1"/>
    <w:rsid w:val="00D0341E"/>
    <w:rsid w:val="00D03475"/>
    <w:rsid w:val="00D039BB"/>
    <w:rsid w:val="00D0444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45"/>
    <w:rsid w:val="00D12B22"/>
    <w:rsid w:val="00D12B43"/>
    <w:rsid w:val="00D12BF0"/>
    <w:rsid w:val="00D13595"/>
    <w:rsid w:val="00D13640"/>
    <w:rsid w:val="00D13B16"/>
    <w:rsid w:val="00D13E7F"/>
    <w:rsid w:val="00D14806"/>
    <w:rsid w:val="00D14FA9"/>
    <w:rsid w:val="00D15314"/>
    <w:rsid w:val="00D15399"/>
    <w:rsid w:val="00D157E2"/>
    <w:rsid w:val="00D159ED"/>
    <w:rsid w:val="00D15F31"/>
    <w:rsid w:val="00D16559"/>
    <w:rsid w:val="00D1667C"/>
    <w:rsid w:val="00D16E96"/>
    <w:rsid w:val="00D16ECD"/>
    <w:rsid w:val="00D178D3"/>
    <w:rsid w:val="00D178FE"/>
    <w:rsid w:val="00D17EE4"/>
    <w:rsid w:val="00D17FBE"/>
    <w:rsid w:val="00D201EE"/>
    <w:rsid w:val="00D20B3B"/>
    <w:rsid w:val="00D20FEC"/>
    <w:rsid w:val="00D2164E"/>
    <w:rsid w:val="00D2197D"/>
    <w:rsid w:val="00D21E2D"/>
    <w:rsid w:val="00D21F0F"/>
    <w:rsid w:val="00D225B4"/>
    <w:rsid w:val="00D2285C"/>
    <w:rsid w:val="00D22C3F"/>
    <w:rsid w:val="00D22F7E"/>
    <w:rsid w:val="00D23CCA"/>
    <w:rsid w:val="00D246EC"/>
    <w:rsid w:val="00D2494E"/>
    <w:rsid w:val="00D256F8"/>
    <w:rsid w:val="00D25E2C"/>
    <w:rsid w:val="00D26175"/>
    <w:rsid w:val="00D266A4"/>
    <w:rsid w:val="00D26791"/>
    <w:rsid w:val="00D2780D"/>
    <w:rsid w:val="00D300B3"/>
    <w:rsid w:val="00D30E7A"/>
    <w:rsid w:val="00D31332"/>
    <w:rsid w:val="00D314AE"/>
    <w:rsid w:val="00D31730"/>
    <w:rsid w:val="00D31AFC"/>
    <w:rsid w:val="00D31CA4"/>
    <w:rsid w:val="00D31EBF"/>
    <w:rsid w:val="00D320A2"/>
    <w:rsid w:val="00D32457"/>
    <w:rsid w:val="00D3374C"/>
    <w:rsid w:val="00D33969"/>
    <w:rsid w:val="00D33BCE"/>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404"/>
    <w:rsid w:val="00D52D7E"/>
    <w:rsid w:val="00D52F23"/>
    <w:rsid w:val="00D52F99"/>
    <w:rsid w:val="00D53646"/>
    <w:rsid w:val="00D53678"/>
    <w:rsid w:val="00D53F83"/>
    <w:rsid w:val="00D541AD"/>
    <w:rsid w:val="00D55013"/>
    <w:rsid w:val="00D55531"/>
    <w:rsid w:val="00D5556E"/>
    <w:rsid w:val="00D569F8"/>
    <w:rsid w:val="00D5752C"/>
    <w:rsid w:val="00D60116"/>
    <w:rsid w:val="00D604D6"/>
    <w:rsid w:val="00D60737"/>
    <w:rsid w:val="00D60A90"/>
    <w:rsid w:val="00D6104D"/>
    <w:rsid w:val="00D6118C"/>
    <w:rsid w:val="00D61541"/>
    <w:rsid w:val="00D6168B"/>
    <w:rsid w:val="00D61F7B"/>
    <w:rsid w:val="00D6200D"/>
    <w:rsid w:val="00D6488C"/>
    <w:rsid w:val="00D64C01"/>
    <w:rsid w:val="00D64DC3"/>
    <w:rsid w:val="00D65299"/>
    <w:rsid w:val="00D655CF"/>
    <w:rsid w:val="00D65F50"/>
    <w:rsid w:val="00D66F1F"/>
    <w:rsid w:val="00D67344"/>
    <w:rsid w:val="00D67A20"/>
    <w:rsid w:val="00D702D4"/>
    <w:rsid w:val="00D705D6"/>
    <w:rsid w:val="00D70F03"/>
    <w:rsid w:val="00D713B9"/>
    <w:rsid w:val="00D714A8"/>
    <w:rsid w:val="00D71894"/>
    <w:rsid w:val="00D71C42"/>
    <w:rsid w:val="00D72146"/>
    <w:rsid w:val="00D724B3"/>
    <w:rsid w:val="00D72C0A"/>
    <w:rsid w:val="00D72E6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702"/>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E"/>
    <w:rsid w:val="00D8578D"/>
    <w:rsid w:val="00D85FFD"/>
    <w:rsid w:val="00D865AC"/>
    <w:rsid w:val="00D8679A"/>
    <w:rsid w:val="00D86918"/>
    <w:rsid w:val="00D87535"/>
    <w:rsid w:val="00D87E23"/>
    <w:rsid w:val="00D90A00"/>
    <w:rsid w:val="00D90A99"/>
    <w:rsid w:val="00D90B5A"/>
    <w:rsid w:val="00D90BEA"/>
    <w:rsid w:val="00D9131B"/>
    <w:rsid w:val="00D918FC"/>
    <w:rsid w:val="00D91988"/>
    <w:rsid w:val="00D9214A"/>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23C6"/>
    <w:rsid w:val="00DA386E"/>
    <w:rsid w:val="00DA4022"/>
    <w:rsid w:val="00DA416B"/>
    <w:rsid w:val="00DA46C0"/>
    <w:rsid w:val="00DA5551"/>
    <w:rsid w:val="00DA59D6"/>
    <w:rsid w:val="00DA614B"/>
    <w:rsid w:val="00DA628A"/>
    <w:rsid w:val="00DA6558"/>
    <w:rsid w:val="00DA7903"/>
    <w:rsid w:val="00DA7C2A"/>
    <w:rsid w:val="00DA7DCB"/>
    <w:rsid w:val="00DA7EB7"/>
    <w:rsid w:val="00DB0141"/>
    <w:rsid w:val="00DB08B1"/>
    <w:rsid w:val="00DB13F5"/>
    <w:rsid w:val="00DB1AF4"/>
    <w:rsid w:val="00DB1CB2"/>
    <w:rsid w:val="00DB1D82"/>
    <w:rsid w:val="00DB1DBC"/>
    <w:rsid w:val="00DB243D"/>
    <w:rsid w:val="00DB2529"/>
    <w:rsid w:val="00DB282C"/>
    <w:rsid w:val="00DB2B48"/>
    <w:rsid w:val="00DB2C15"/>
    <w:rsid w:val="00DB2C63"/>
    <w:rsid w:val="00DB3174"/>
    <w:rsid w:val="00DB3368"/>
    <w:rsid w:val="00DB3576"/>
    <w:rsid w:val="00DB37B3"/>
    <w:rsid w:val="00DB3AAC"/>
    <w:rsid w:val="00DB3C9B"/>
    <w:rsid w:val="00DB43F4"/>
    <w:rsid w:val="00DB4ED0"/>
    <w:rsid w:val="00DB5589"/>
    <w:rsid w:val="00DB5BA9"/>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7F7"/>
    <w:rsid w:val="00DC4984"/>
    <w:rsid w:val="00DC522E"/>
    <w:rsid w:val="00DC5DA9"/>
    <w:rsid w:val="00DC5DFA"/>
    <w:rsid w:val="00DC62B2"/>
    <w:rsid w:val="00DC65F7"/>
    <w:rsid w:val="00DC6725"/>
    <w:rsid w:val="00DC67D6"/>
    <w:rsid w:val="00DC67FD"/>
    <w:rsid w:val="00DC698A"/>
    <w:rsid w:val="00DC6D50"/>
    <w:rsid w:val="00DC79E4"/>
    <w:rsid w:val="00DC7BB5"/>
    <w:rsid w:val="00DD01F2"/>
    <w:rsid w:val="00DD1242"/>
    <w:rsid w:val="00DD1394"/>
    <w:rsid w:val="00DD1412"/>
    <w:rsid w:val="00DD14FF"/>
    <w:rsid w:val="00DD1608"/>
    <w:rsid w:val="00DD25A6"/>
    <w:rsid w:val="00DD2BAA"/>
    <w:rsid w:val="00DD3315"/>
    <w:rsid w:val="00DD3742"/>
    <w:rsid w:val="00DD40EE"/>
    <w:rsid w:val="00DD4D98"/>
    <w:rsid w:val="00DD4FE4"/>
    <w:rsid w:val="00DD5421"/>
    <w:rsid w:val="00DD5EC5"/>
    <w:rsid w:val="00DD6E00"/>
    <w:rsid w:val="00DE0119"/>
    <w:rsid w:val="00DE0807"/>
    <w:rsid w:val="00DE0F1D"/>
    <w:rsid w:val="00DE1A4D"/>
    <w:rsid w:val="00DE1CF2"/>
    <w:rsid w:val="00DE1D62"/>
    <w:rsid w:val="00DE2020"/>
    <w:rsid w:val="00DE215A"/>
    <w:rsid w:val="00DE2EB9"/>
    <w:rsid w:val="00DE34DD"/>
    <w:rsid w:val="00DE3A97"/>
    <w:rsid w:val="00DE3FAA"/>
    <w:rsid w:val="00DE5002"/>
    <w:rsid w:val="00DE5D5E"/>
    <w:rsid w:val="00DE5E8D"/>
    <w:rsid w:val="00DE696D"/>
    <w:rsid w:val="00DE70C5"/>
    <w:rsid w:val="00DE76F4"/>
    <w:rsid w:val="00DE7825"/>
    <w:rsid w:val="00DE7B42"/>
    <w:rsid w:val="00DF0309"/>
    <w:rsid w:val="00DF03D7"/>
    <w:rsid w:val="00DF05EC"/>
    <w:rsid w:val="00DF06C1"/>
    <w:rsid w:val="00DF239B"/>
    <w:rsid w:val="00DF2940"/>
    <w:rsid w:val="00DF2A1C"/>
    <w:rsid w:val="00DF2B71"/>
    <w:rsid w:val="00DF2E56"/>
    <w:rsid w:val="00DF3BFF"/>
    <w:rsid w:val="00DF3E97"/>
    <w:rsid w:val="00DF3ED3"/>
    <w:rsid w:val="00DF4644"/>
    <w:rsid w:val="00DF46D4"/>
    <w:rsid w:val="00DF4725"/>
    <w:rsid w:val="00DF4C92"/>
    <w:rsid w:val="00DF524A"/>
    <w:rsid w:val="00DF5321"/>
    <w:rsid w:val="00DF5A64"/>
    <w:rsid w:val="00DF5FD8"/>
    <w:rsid w:val="00DF6303"/>
    <w:rsid w:val="00DF7ED5"/>
    <w:rsid w:val="00E00464"/>
    <w:rsid w:val="00E0051C"/>
    <w:rsid w:val="00E0081A"/>
    <w:rsid w:val="00E00922"/>
    <w:rsid w:val="00E00B88"/>
    <w:rsid w:val="00E00CA5"/>
    <w:rsid w:val="00E01A19"/>
    <w:rsid w:val="00E02438"/>
    <w:rsid w:val="00E029F3"/>
    <w:rsid w:val="00E03558"/>
    <w:rsid w:val="00E04642"/>
    <w:rsid w:val="00E055B6"/>
    <w:rsid w:val="00E06B0B"/>
    <w:rsid w:val="00E06B63"/>
    <w:rsid w:val="00E06CAA"/>
    <w:rsid w:val="00E0719A"/>
    <w:rsid w:val="00E075D9"/>
    <w:rsid w:val="00E07908"/>
    <w:rsid w:val="00E07983"/>
    <w:rsid w:val="00E10DB9"/>
    <w:rsid w:val="00E10E35"/>
    <w:rsid w:val="00E11139"/>
    <w:rsid w:val="00E113DD"/>
    <w:rsid w:val="00E1161C"/>
    <w:rsid w:val="00E11AD4"/>
    <w:rsid w:val="00E11C08"/>
    <w:rsid w:val="00E11C87"/>
    <w:rsid w:val="00E1224B"/>
    <w:rsid w:val="00E122E7"/>
    <w:rsid w:val="00E12858"/>
    <w:rsid w:val="00E129E9"/>
    <w:rsid w:val="00E131B9"/>
    <w:rsid w:val="00E13DBC"/>
    <w:rsid w:val="00E14218"/>
    <w:rsid w:val="00E15527"/>
    <w:rsid w:val="00E159FE"/>
    <w:rsid w:val="00E15CBC"/>
    <w:rsid w:val="00E1604A"/>
    <w:rsid w:val="00E162DC"/>
    <w:rsid w:val="00E16B28"/>
    <w:rsid w:val="00E16DFF"/>
    <w:rsid w:val="00E1724B"/>
    <w:rsid w:val="00E174D4"/>
    <w:rsid w:val="00E17578"/>
    <w:rsid w:val="00E17C92"/>
    <w:rsid w:val="00E17DC6"/>
    <w:rsid w:val="00E17F97"/>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D27"/>
    <w:rsid w:val="00E264DC"/>
    <w:rsid w:val="00E26E44"/>
    <w:rsid w:val="00E27672"/>
    <w:rsid w:val="00E27A1F"/>
    <w:rsid w:val="00E30591"/>
    <w:rsid w:val="00E30735"/>
    <w:rsid w:val="00E308CE"/>
    <w:rsid w:val="00E30AC5"/>
    <w:rsid w:val="00E30FB6"/>
    <w:rsid w:val="00E31713"/>
    <w:rsid w:val="00E31ACE"/>
    <w:rsid w:val="00E31D82"/>
    <w:rsid w:val="00E32128"/>
    <w:rsid w:val="00E32AAE"/>
    <w:rsid w:val="00E33D54"/>
    <w:rsid w:val="00E342E5"/>
    <w:rsid w:val="00E344F6"/>
    <w:rsid w:val="00E352B7"/>
    <w:rsid w:val="00E355DA"/>
    <w:rsid w:val="00E3591B"/>
    <w:rsid w:val="00E35D84"/>
    <w:rsid w:val="00E36028"/>
    <w:rsid w:val="00E3641B"/>
    <w:rsid w:val="00E36CBF"/>
    <w:rsid w:val="00E36F1F"/>
    <w:rsid w:val="00E37529"/>
    <w:rsid w:val="00E376A8"/>
    <w:rsid w:val="00E37778"/>
    <w:rsid w:val="00E40FBC"/>
    <w:rsid w:val="00E41462"/>
    <w:rsid w:val="00E41882"/>
    <w:rsid w:val="00E41F7B"/>
    <w:rsid w:val="00E42985"/>
    <w:rsid w:val="00E42FC3"/>
    <w:rsid w:val="00E43CD2"/>
    <w:rsid w:val="00E4453A"/>
    <w:rsid w:val="00E45246"/>
    <w:rsid w:val="00E45B2A"/>
    <w:rsid w:val="00E4641F"/>
    <w:rsid w:val="00E46424"/>
    <w:rsid w:val="00E4696E"/>
    <w:rsid w:val="00E46C5B"/>
    <w:rsid w:val="00E46DD5"/>
    <w:rsid w:val="00E47224"/>
    <w:rsid w:val="00E47542"/>
    <w:rsid w:val="00E523AD"/>
    <w:rsid w:val="00E525E1"/>
    <w:rsid w:val="00E529DB"/>
    <w:rsid w:val="00E52A14"/>
    <w:rsid w:val="00E52A52"/>
    <w:rsid w:val="00E52F56"/>
    <w:rsid w:val="00E541E2"/>
    <w:rsid w:val="00E54E3C"/>
    <w:rsid w:val="00E5525F"/>
    <w:rsid w:val="00E56600"/>
    <w:rsid w:val="00E567BA"/>
    <w:rsid w:val="00E56D30"/>
    <w:rsid w:val="00E56EF9"/>
    <w:rsid w:val="00E57016"/>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250E"/>
    <w:rsid w:val="00E63934"/>
    <w:rsid w:val="00E63F1A"/>
    <w:rsid w:val="00E64023"/>
    <w:rsid w:val="00E641D1"/>
    <w:rsid w:val="00E64874"/>
    <w:rsid w:val="00E64A2B"/>
    <w:rsid w:val="00E64FC0"/>
    <w:rsid w:val="00E6509B"/>
    <w:rsid w:val="00E65B05"/>
    <w:rsid w:val="00E65C42"/>
    <w:rsid w:val="00E661B9"/>
    <w:rsid w:val="00E6630B"/>
    <w:rsid w:val="00E663CA"/>
    <w:rsid w:val="00E6685F"/>
    <w:rsid w:val="00E66958"/>
    <w:rsid w:val="00E66984"/>
    <w:rsid w:val="00E66BCE"/>
    <w:rsid w:val="00E6742E"/>
    <w:rsid w:val="00E704F9"/>
    <w:rsid w:val="00E707A7"/>
    <w:rsid w:val="00E70C8F"/>
    <w:rsid w:val="00E7167D"/>
    <w:rsid w:val="00E71811"/>
    <w:rsid w:val="00E7293C"/>
    <w:rsid w:val="00E72C9D"/>
    <w:rsid w:val="00E734D8"/>
    <w:rsid w:val="00E73915"/>
    <w:rsid w:val="00E74698"/>
    <w:rsid w:val="00E74A60"/>
    <w:rsid w:val="00E74E0F"/>
    <w:rsid w:val="00E753B3"/>
    <w:rsid w:val="00E753D1"/>
    <w:rsid w:val="00E75901"/>
    <w:rsid w:val="00E75D5C"/>
    <w:rsid w:val="00E76A5D"/>
    <w:rsid w:val="00E773C2"/>
    <w:rsid w:val="00E77B20"/>
    <w:rsid w:val="00E77DB4"/>
    <w:rsid w:val="00E8064B"/>
    <w:rsid w:val="00E8069F"/>
    <w:rsid w:val="00E811C9"/>
    <w:rsid w:val="00E812BC"/>
    <w:rsid w:val="00E8198B"/>
    <w:rsid w:val="00E819D3"/>
    <w:rsid w:val="00E81F74"/>
    <w:rsid w:val="00E8211B"/>
    <w:rsid w:val="00E82178"/>
    <w:rsid w:val="00E82A33"/>
    <w:rsid w:val="00E8401D"/>
    <w:rsid w:val="00E841BE"/>
    <w:rsid w:val="00E842AF"/>
    <w:rsid w:val="00E853F5"/>
    <w:rsid w:val="00E8572F"/>
    <w:rsid w:val="00E85960"/>
    <w:rsid w:val="00E8639D"/>
    <w:rsid w:val="00E8690A"/>
    <w:rsid w:val="00E87139"/>
    <w:rsid w:val="00E8747B"/>
    <w:rsid w:val="00E87C61"/>
    <w:rsid w:val="00E90300"/>
    <w:rsid w:val="00E909DA"/>
    <w:rsid w:val="00E90B59"/>
    <w:rsid w:val="00E90C15"/>
    <w:rsid w:val="00E90C53"/>
    <w:rsid w:val="00E90F31"/>
    <w:rsid w:val="00E91817"/>
    <w:rsid w:val="00E91A36"/>
    <w:rsid w:val="00E91A49"/>
    <w:rsid w:val="00E91C83"/>
    <w:rsid w:val="00E91E06"/>
    <w:rsid w:val="00E91F28"/>
    <w:rsid w:val="00E9208C"/>
    <w:rsid w:val="00E92CA8"/>
    <w:rsid w:val="00E93F2B"/>
    <w:rsid w:val="00E94AE2"/>
    <w:rsid w:val="00E94D03"/>
    <w:rsid w:val="00E94EF5"/>
    <w:rsid w:val="00E94F93"/>
    <w:rsid w:val="00E95175"/>
    <w:rsid w:val="00E95273"/>
    <w:rsid w:val="00E95888"/>
    <w:rsid w:val="00E95BC1"/>
    <w:rsid w:val="00E96784"/>
    <w:rsid w:val="00E9732D"/>
    <w:rsid w:val="00E97D45"/>
    <w:rsid w:val="00EA0160"/>
    <w:rsid w:val="00EA0954"/>
    <w:rsid w:val="00EA10C8"/>
    <w:rsid w:val="00EA10F4"/>
    <w:rsid w:val="00EA14E0"/>
    <w:rsid w:val="00EA1B87"/>
    <w:rsid w:val="00EA2A0C"/>
    <w:rsid w:val="00EA320A"/>
    <w:rsid w:val="00EA36E4"/>
    <w:rsid w:val="00EA3B22"/>
    <w:rsid w:val="00EA3EDD"/>
    <w:rsid w:val="00EA3EFB"/>
    <w:rsid w:val="00EA46B8"/>
    <w:rsid w:val="00EA47A3"/>
    <w:rsid w:val="00EA4C56"/>
    <w:rsid w:val="00EA5395"/>
    <w:rsid w:val="00EA53AB"/>
    <w:rsid w:val="00EA5A1A"/>
    <w:rsid w:val="00EA5B02"/>
    <w:rsid w:val="00EA5F92"/>
    <w:rsid w:val="00EA652A"/>
    <w:rsid w:val="00EA6532"/>
    <w:rsid w:val="00EA6DF1"/>
    <w:rsid w:val="00EA73DA"/>
    <w:rsid w:val="00EA7593"/>
    <w:rsid w:val="00EA7BF6"/>
    <w:rsid w:val="00EA7F94"/>
    <w:rsid w:val="00EB0B5E"/>
    <w:rsid w:val="00EB13EB"/>
    <w:rsid w:val="00EB1AE8"/>
    <w:rsid w:val="00EB1EAC"/>
    <w:rsid w:val="00EB2326"/>
    <w:rsid w:val="00EB2B0E"/>
    <w:rsid w:val="00EB2EA6"/>
    <w:rsid w:val="00EB306E"/>
    <w:rsid w:val="00EB3216"/>
    <w:rsid w:val="00EB37C1"/>
    <w:rsid w:val="00EB3D47"/>
    <w:rsid w:val="00EB3DAA"/>
    <w:rsid w:val="00EB4ACF"/>
    <w:rsid w:val="00EB4D73"/>
    <w:rsid w:val="00EB4DB4"/>
    <w:rsid w:val="00EB4E30"/>
    <w:rsid w:val="00EB4F85"/>
    <w:rsid w:val="00EB53BB"/>
    <w:rsid w:val="00EB5516"/>
    <w:rsid w:val="00EB58ED"/>
    <w:rsid w:val="00EB5FBD"/>
    <w:rsid w:val="00EB5FBF"/>
    <w:rsid w:val="00EB61DF"/>
    <w:rsid w:val="00EB6949"/>
    <w:rsid w:val="00EB7676"/>
    <w:rsid w:val="00EB7970"/>
    <w:rsid w:val="00EC0153"/>
    <w:rsid w:val="00EC0163"/>
    <w:rsid w:val="00EC075B"/>
    <w:rsid w:val="00EC15F0"/>
    <w:rsid w:val="00EC193B"/>
    <w:rsid w:val="00EC1C4F"/>
    <w:rsid w:val="00EC20E7"/>
    <w:rsid w:val="00EC238A"/>
    <w:rsid w:val="00EC2782"/>
    <w:rsid w:val="00EC2895"/>
    <w:rsid w:val="00EC344C"/>
    <w:rsid w:val="00EC38A4"/>
    <w:rsid w:val="00EC3A53"/>
    <w:rsid w:val="00EC3F0B"/>
    <w:rsid w:val="00EC402A"/>
    <w:rsid w:val="00EC4063"/>
    <w:rsid w:val="00EC51CE"/>
    <w:rsid w:val="00EC539B"/>
    <w:rsid w:val="00EC55C4"/>
    <w:rsid w:val="00EC5915"/>
    <w:rsid w:val="00EC5ACA"/>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2F"/>
    <w:rsid w:val="00ED2E7F"/>
    <w:rsid w:val="00ED365C"/>
    <w:rsid w:val="00ED387F"/>
    <w:rsid w:val="00ED3C01"/>
    <w:rsid w:val="00ED3FFF"/>
    <w:rsid w:val="00ED41E1"/>
    <w:rsid w:val="00ED420D"/>
    <w:rsid w:val="00ED4287"/>
    <w:rsid w:val="00ED4DEB"/>
    <w:rsid w:val="00ED57A7"/>
    <w:rsid w:val="00ED5925"/>
    <w:rsid w:val="00ED5A33"/>
    <w:rsid w:val="00ED5F1D"/>
    <w:rsid w:val="00ED5F4D"/>
    <w:rsid w:val="00ED63E9"/>
    <w:rsid w:val="00ED6436"/>
    <w:rsid w:val="00ED65C3"/>
    <w:rsid w:val="00ED69B9"/>
    <w:rsid w:val="00ED6D4F"/>
    <w:rsid w:val="00ED6F70"/>
    <w:rsid w:val="00ED7059"/>
    <w:rsid w:val="00ED707E"/>
    <w:rsid w:val="00ED7784"/>
    <w:rsid w:val="00ED7EC5"/>
    <w:rsid w:val="00ED7F94"/>
    <w:rsid w:val="00EE06F3"/>
    <w:rsid w:val="00EE0C0E"/>
    <w:rsid w:val="00EE0DF0"/>
    <w:rsid w:val="00EE105C"/>
    <w:rsid w:val="00EE1EC2"/>
    <w:rsid w:val="00EE1FB7"/>
    <w:rsid w:val="00EE238E"/>
    <w:rsid w:val="00EE2431"/>
    <w:rsid w:val="00EE359B"/>
    <w:rsid w:val="00EE39A1"/>
    <w:rsid w:val="00EE3A47"/>
    <w:rsid w:val="00EE3DCE"/>
    <w:rsid w:val="00EE45FA"/>
    <w:rsid w:val="00EE4E5A"/>
    <w:rsid w:val="00EE50AA"/>
    <w:rsid w:val="00EE58A3"/>
    <w:rsid w:val="00EE5B24"/>
    <w:rsid w:val="00EE618C"/>
    <w:rsid w:val="00EE6190"/>
    <w:rsid w:val="00EE63F9"/>
    <w:rsid w:val="00EE64F0"/>
    <w:rsid w:val="00EE7227"/>
    <w:rsid w:val="00EE79C6"/>
    <w:rsid w:val="00EEA67D"/>
    <w:rsid w:val="00EF02A3"/>
    <w:rsid w:val="00EF0357"/>
    <w:rsid w:val="00EF03B3"/>
    <w:rsid w:val="00EF0782"/>
    <w:rsid w:val="00EF07E0"/>
    <w:rsid w:val="00EF1300"/>
    <w:rsid w:val="00EF15D6"/>
    <w:rsid w:val="00EF16AB"/>
    <w:rsid w:val="00EF1BE7"/>
    <w:rsid w:val="00EF2014"/>
    <w:rsid w:val="00EF2107"/>
    <w:rsid w:val="00EF27CF"/>
    <w:rsid w:val="00EF3A80"/>
    <w:rsid w:val="00EF40EB"/>
    <w:rsid w:val="00EF4380"/>
    <w:rsid w:val="00EF52DA"/>
    <w:rsid w:val="00EF598E"/>
    <w:rsid w:val="00EF66DB"/>
    <w:rsid w:val="00EF68AB"/>
    <w:rsid w:val="00EF7099"/>
    <w:rsid w:val="00EF7963"/>
    <w:rsid w:val="00F00139"/>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6F73"/>
    <w:rsid w:val="00F07853"/>
    <w:rsid w:val="00F07F91"/>
    <w:rsid w:val="00F1041B"/>
    <w:rsid w:val="00F10ADD"/>
    <w:rsid w:val="00F10C6E"/>
    <w:rsid w:val="00F10FCC"/>
    <w:rsid w:val="00F1140A"/>
    <w:rsid w:val="00F11EB8"/>
    <w:rsid w:val="00F12376"/>
    <w:rsid w:val="00F12B71"/>
    <w:rsid w:val="00F12E13"/>
    <w:rsid w:val="00F12E51"/>
    <w:rsid w:val="00F134F4"/>
    <w:rsid w:val="00F136BB"/>
    <w:rsid w:val="00F13E1E"/>
    <w:rsid w:val="00F1429C"/>
    <w:rsid w:val="00F1495D"/>
    <w:rsid w:val="00F15705"/>
    <w:rsid w:val="00F1694D"/>
    <w:rsid w:val="00F175CA"/>
    <w:rsid w:val="00F17981"/>
    <w:rsid w:val="00F17B12"/>
    <w:rsid w:val="00F17CF8"/>
    <w:rsid w:val="00F17E0D"/>
    <w:rsid w:val="00F204EF"/>
    <w:rsid w:val="00F206D8"/>
    <w:rsid w:val="00F20E7A"/>
    <w:rsid w:val="00F21C0E"/>
    <w:rsid w:val="00F22898"/>
    <w:rsid w:val="00F22AC7"/>
    <w:rsid w:val="00F23581"/>
    <w:rsid w:val="00F23B68"/>
    <w:rsid w:val="00F23C19"/>
    <w:rsid w:val="00F23D6E"/>
    <w:rsid w:val="00F23E08"/>
    <w:rsid w:val="00F24727"/>
    <w:rsid w:val="00F24A41"/>
    <w:rsid w:val="00F2554B"/>
    <w:rsid w:val="00F25CF0"/>
    <w:rsid w:val="00F25F18"/>
    <w:rsid w:val="00F2641D"/>
    <w:rsid w:val="00F26DF5"/>
    <w:rsid w:val="00F27290"/>
    <w:rsid w:val="00F2766A"/>
    <w:rsid w:val="00F2785B"/>
    <w:rsid w:val="00F279B0"/>
    <w:rsid w:val="00F27EB9"/>
    <w:rsid w:val="00F30251"/>
    <w:rsid w:val="00F305B2"/>
    <w:rsid w:val="00F31F77"/>
    <w:rsid w:val="00F3226D"/>
    <w:rsid w:val="00F3245D"/>
    <w:rsid w:val="00F33258"/>
    <w:rsid w:val="00F334B6"/>
    <w:rsid w:val="00F335A7"/>
    <w:rsid w:val="00F33E15"/>
    <w:rsid w:val="00F34265"/>
    <w:rsid w:val="00F34504"/>
    <w:rsid w:val="00F34CDE"/>
    <w:rsid w:val="00F35249"/>
    <w:rsid w:val="00F353F9"/>
    <w:rsid w:val="00F3546C"/>
    <w:rsid w:val="00F35609"/>
    <w:rsid w:val="00F35BAB"/>
    <w:rsid w:val="00F35D3F"/>
    <w:rsid w:val="00F3607F"/>
    <w:rsid w:val="00F3628E"/>
    <w:rsid w:val="00F3646F"/>
    <w:rsid w:val="00F36C1D"/>
    <w:rsid w:val="00F372A4"/>
    <w:rsid w:val="00F373AF"/>
    <w:rsid w:val="00F3754E"/>
    <w:rsid w:val="00F41634"/>
    <w:rsid w:val="00F4167E"/>
    <w:rsid w:val="00F416FA"/>
    <w:rsid w:val="00F42339"/>
    <w:rsid w:val="00F423EF"/>
    <w:rsid w:val="00F42B67"/>
    <w:rsid w:val="00F4314A"/>
    <w:rsid w:val="00F43433"/>
    <w:rsid w:val="00F43450"/>
    <w:rsid w:val="00F44318"/>
    <w:rsid w:val="00F44BE8"/>
    <w:rsid w:val="00F44C0F"/>
    <w:rsid w:val="00F45BA6"/>
    <w:rsid w:val="00F470A4"/>
    <w:rsid w:val="00F47785"/>
    <w:rsid w:val="00F479F8"/>
    <w:rsid w:val="00F50014"/>
    <w:rsid w:val="00F501B0"/>
    <w:rsid w:val="00F5068A"/>
    <w:rsid w:val="00F50A32"/>
    <w:rsid w:val="00F50B68"/>
    <w:rsid w:val="00F511E4"/>
    <w:rsid w:val="00F516D6"/>
    <w:rsid w:val="00F51D3D"/>
    <w:rsid w:val="00F5262C"/>
    <w:rsid w:val="00F527D2"/>
    <w:rsid w:val="00F52F30"/>
    <w:rsid w:val="00F53000"/>
    <w:rsid w:val="00F53BB6"/>
    <w:rsid w:val="00F54596"/>
    <w:rsid w:val="00F5558B"/>
    <w:rsid w:val="00F55B1A"/>
    <w:rsid w:val="00F55DEC"/>
    <w:rsid w:val="00F55ED9"/>
    <w:rsid w:val="00F56DA6"/>
    <w:rsid w:val="00F56FE4"/>
    <w:rsid w:val="00F570B1"/>
    <w:rsid w:val="00F6026C"/>
    <w:rsid w:val="00F60F26"/>
    <w:rsid w:val="00F62AFD"/>
    <w:rsid w:val="00F6310D"/>
    <w:rsid w:val="00F64206"/>
    <w:rsid w:val="00F6428B"/>
    <w:rsid w:val="00F64642"/>
    <w:rsid w:val="00F64CAE"/>
    <w:rsid w:val="00F64F37"/>
    <w:rsid w:val="00F65114"/>
    <w:rsid w:val="00F651D8"/>
    <w:rsid w:val="00F65234"/>
    <w:rsid w:val="00F65258"/>
    <w:rsid w:val="00F6531D"/>
    <w:rsid w:val="00F65408"/>
    <w:rsid w:val="00F65904"/>
    <w:rsid w:val="00F65B99"/>
    <w:rsid w:val="00F663B7"/>
    <w:rsid w:val="00F6676D"/>
    <w:rsid w:val="00F67785"/>
    <w:rsid w:val="00F677C4"/>
    <w:rsid w:val="00F677FA"/>
    <w:rsid w:val="00F70786"/>
    <w:rsid w:val="00F70A04"/>
    <w:rsid w:val="00F7114A"/>
    <w:rsid w:val="00F71A8B"/>
    <w:rsid w:val="00F73A09"/>
    <w:rsid w:val="00F73A28"/>
    <w:rsid w:val="00F73EDF"/>
    <w:rsid w:val="00F74C2B"/>
    <w:rsid w:val="00F74D45"/>
    <w:rsid w:val="00F7513C"/>
    <w:rsid w:val="00F7527F"/>
    <w:rsid w:val="00F754A7"/>
    <w:rsid w:val="00F758F4"/>
    <w:rsid w:val="00F75C5A"/>
    <w:rsid w:val="00F762A6"/>
    <w:rsid w:val="00F767B5"/>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2A76"/>
    <w:rsid w:val="00F8345A"/>
    <w:rsid w:val="00F837C6"/>
    <w:rsid w:val="00F83D5D"/>
    <w:rsid w:val="00F83EBA"/>
    <w:rsid w:val="00F84162"/>
    <w:rsid w:val="00F84547"/>
    <w:rsid w:val="00F8474F"/>
    <w:rsid w:val="00F8559D"/>
    <w:rsid w:val="00F85686"/>
    <w:rsid w:val="00F85E7E"/>
    <w:rsid w:val="00F87CE0"/>
    <w:rsid w:val="00F90580"/>
    <w:rsid w:val="00F90901"/>
    <w:rsid w:val="00F91224"/>
    <w:rsid w:val="00F91732"/>
    <w:rsid w:val="00F92013"/>
    <w:rsid w:val="00F929A1"/>
    <w:rsid w:val="00F9315B"/>
    <w:rsid w:val="00F932D8"/>
    <w:rsid w:val="00F93C4B"/>
    <w:rsid w:val="00F9466F"/>
    <w:rsid w:val="00F94CE3"/>
    <w:rsid w:val="00F94FA6"/>
    <w:rsid w:val="00F95627"/>
    <w:rsid w:val="00F957E0"/>
    <w:rsid w:val="00F95877"/>
    <w:rsid w:val="00F958E4"/>
    <w:rsid w:val="00F95BD9"/>
    <w:rsid w:val="00F95D39"/>
    <w:rsid w:val="00F96496"/>
    <w:rsid w:val="00F968EE"/>
    <w:rsid w:val="00F97127"/>
    <w:rsid w:val="00F97DBD"/>
    <w:rsid w:val="00FA000A"/>
    <w:rsid w:val="00FA0189"/>
    <w:rsid w:val="00FA035D"/>
    <w:rsid w:val="00FA0390"/>
    <w:rsid w:val="00FA03F4"/>
    <w:rsid w:val="00FA09B4"/>
    <w:rsid w:val="00FA0C36"/>
    <w:rsid w:val="00FA0E0E"/>
    <w:rsid w:val="00FA181D"/>
    <w:rsid w:val="00FA1C72"/>
    <w:rsid w:val="00FA49F7"/>
    <w:rsid w:val="00FA4D61"/>
    <w:rsid w:val="00FA5348"/>
    <w:rsid w:val="00FA5F40"/>
    <w:rsid w:val="00FA64B1"/>
    <w:rsid w:val="00FA70FA"/>
    <w:rsid w:val="00FA792B"/>
    <w:rsid w:val="00FB0592"/>
    <w:rsid w:val="00FB0808"/>
    <w:rsid w:val="00FB0DE9"/>
    <w:rsid w:val="00FB1198"/>
    <w:rsid w:val="00FB2084"/>
    <w:rsid w:val="00FB2619"/>
    <w:rsid w:val="00FB276C"/>
    <w:rsid w:val="00FB303B"/>
    <w:rsid w:val="00FB372D"/>
    <w:rsid w:val="00FB4032"/>
    <w:rsid w:val="00FB42E8"/>
    <w:rsid w:val="00FB43D5"/>
    <w:rsid w:val="00FB4714"/>
    <w:rsid w:val="00FB49C0"/>
    <w:rsid w:val="00FB57FB"/>
    <w:rsid w:val="00FB5916"/>
    <w:rsid w:val="00FB5F29"/>
    <w:rsid w:val="00FB60F1"/>
    <w:rsid w:val="00FB6C48"/>
    <w:rsid w:val="00FB71DC"/>
    <w:rsid w:val="00FB7611"/>
    <w:rsid w:val="00FB78A4"/>
    <w:rsid w:val="00FC0A65"/>
    <w:rsid w:val="00FC0C2A"/>
    <w:rsid w:val="00FC1123"/>
    <w:rsid w:val="00FC116A"/>
    <w:rsid w:val="00FC13CC"/>
    <w:rsid w:val="00FC18C4"/>
    <w:rsid w:val="00FC1ACE"/>
    <w:rsid w:val="00FC26DD"/>
    <w:rsid w:val="00FC2F9C"/>
    <w:rsid w:val="00FC396E"/>
    <w:rsid w:val="00FC3B84"/>
    <w:rsid w:val="00FC46D3"/>
    <w:rsid w:val="00FC48F3"/>
    <w:rsid w:val="00FC4B4D"/>
    <w:rsid w:val="00FC4ECC"/>
    <w:rsid w:val="00FC53CE"/>
    <w:rsid w:val="00FC54D7"/>
    <w:rsid w:val="00FC5E4E"/>
    <w:rsid w:val="00FC6457"/>
    <w:rsid w:val="00FC6EF4"/>
    <w:rsid w:val="00FC756B"/>
    <w:rsid w:val="00FD04AF"/>
    <w:rsid w:val="00FD0675"/>
    <w:rsid w:val="00FD0D70"/>
    <w:rsid w:val="00FD1829"/>
    <w:rsid w:val="00FD19E3"/>
    <w:rsid w:val="00FD2245"/>
    <w:rsid w:val="00FD2BCE"/>
    <w:rsid w:val="00FD2D31"/>
    <w:rsid w:val="00FD4053"/>
    <w:rsid w:val="00FD45EB"/>
    <w:rsid w:val="00FD4645"/>
    <w:rsid w:val="00FD4C7A"/>
    <w:rsid w:val="00FD52E2"/>
    <w:rsid w:val="00FD5C78"/>
    <w:rsid w:val="00FD615D"/>
    <w:rsid w:val="00FD6BD3"/>
    <w:rsid w:val="00FD6CA4"/>
    <w:rsid w:val="00FD70AF"/>
    <w:rsid w:val="00FD79BB"/>
    <w:rsid w:val="00FD7D0A"/>
    <w:rsid w:val="00FD7F59"/>
    <w:rsid w:val="00FE0854"/>
    <w:rsid w:val="00FE147D"/>
    <w:rsid w:val="00FE1898"/>
    <w:rsid w:val="00FE18C9"/>
    <w:rsid w:val="00FE1B93"/>
    <w:rsid w:val="00FE2152"/>
    <w:rsid w:val="00FE2CCF"/>
    <w:rsid w:val="00FE2EB0"/>
    <w:rsid w:val="00FE3425"/>
    <w:rsid w:val="00FE3BA0"/>
    <w:rsid w:val="00FE49E5"/>
    <w:rsid w:val="00FE4A5D"/>
    <w:rsid w:val="00FE4AE7"/>
    <w:rsid w:val="00FE6832"/>
    <w:rsid w:val="00FE6979"/>
    <w:rsid w:val="00FE6C7C"/>
    <w:rsid w:val="00FE6CC2"/>
    <w:rsid w:val="00FE6F83"/>
    <w:rsid w:val="00FE7465"/>
    <w:rsid w:val="00FE74BD"/>
    <w:rsid w:val="00FF058D"/>
    <w:rsid w:val="00FF072B"/>
    <w:rsid w:val="00FF0E55"/>
    <w:rsid w:val="00FF1012"/>
    <w:rsid w:val="00FF1D50"/>
    <w:rsid w:val="00FF1F56"/>
    <w:rsid w:val="00FF280A"/>
    <w:rsid w:val="00FF2903"/>
    <w:rsid w:val="00FF292C"/>
    <w:rsid w:val="00FF2C9C"/>
    <w:rsid w:val="00FF3077"/>
    <w:rsid w:val="00FF31E2"/>
    <w:rsid w:val="00FF33AA"/>
    <w:rsid w:val="00FF35DA"/>
    <w:rsid w:val="00FF382F"/>
    <w:rsid w:val="00FF3A16"/>
    <w:rsid w:val="00FF3B22"/>
    <w:rsid w:val="00FF3BFC"/>
    <w:rsid w:val="00FF3C8A"/>
    <w:rsid w:val="00FF42BB"/>
    <w:rsid w:val="00FF4C5F"/>
    <w:rsid w:val="00FF4C7F"/>
    <w:rsid w:val="00FF50A1"/>
    <w:rsid w:val="00FF5B88"/>
    <w:rsid w:val="00FF6C24"/>
    <w:rsid w:val="00FF7237"/>
    <w:rsid w:val="00FF768C"/>
    <w:rsid w:val="00FF7B6C"/>
    <w:rsid w:val="013F1461"/>
    <w:rsid w:val="01542DA8"/>
    <w:rsid w:val="015B2356"/>
    <w:rsid w:val="01908543"/>
    <w:rsid w:val="01D8251A"/>
    <w:rsid w:val="01E88DFE"/>
    <w:rsid w:val="0200E50C"/>
    <w:rsid w:val="02063D27"/>
    <w:rsid w:val="0218C48F"/>
    <w:rsid w:val="027979F6"/>
    <w:rsid w:val="028E0647"/>
    <w:rsid w:val="02AB423F"/>
    <w:rsid w:val="02DC734C"/>
    <w:rsid w:val="02FEA0F6"/>
    <w:rsid w:val="033CF5F5"/>
    <w:rsid w:val="033E013B"/>
    <w:rsid w:val="0358BD72"/>
    <w:rsid w:val="036DC804"/>
    <w:rsid w:val="03895822"/>
    <w:rsid w:val="03941B0A"/>
    <w:rsid w:val="039823F2"/>
    <w:rsid w:val="03DA1B0C"/>
    <w:rsid w:val="03F17747"/>
    <w:rsid w:val="04D7CC74"/>
    <w:rsid w:val="04EC80AF"/>
    <w:rsid w:val="055591A2"/>
    <w:rsid w:val="05BCAF0F"/>
    <w:rsid w:val="064A0F6C"/>
    <w:rsid w:val="068DB5EC"/>
    <w:rsid w:val="0694AA98"/>
    <w:rsid w:val="06AC4A76"/>
    <w:rsid w:val="06BD165C"/>
    <w:rsid w:val="06DF71E9"/>
    <w:rsid w:val="06E98CC9"/>
    <w:rsid w:val="077CE43C"/>
    <w:rsid w:val="08117014"/>
    <w:rsid w:val="081B624D"/>
    <w:rsid w:val="0858B590"/>
    <w:rsid w:val="089431E0"/>
    <w:rsid w:val="08BD0F9A"/>
    <w:rsid w:val="08C0620C"/>
    <w:rsid w:val="08C6DA57"/>
    <w:rsid w:val="08E09005"/>
    <w:rsid w:val="08E516E7"/>
    <w:rsid w:val="0936B885"/>
    <w:rsid w:val="09459833"/>
    <w:rsid w:val="0959D4DD"/>
    <w:rsid w:val="0964BAD2"/>
    <w:rsid w:val="0A3A175D"/>
    <w:rsid w:val="0A3E62A6"/>
    <w:rsid w:val="0A50903F"/>
    <w:rsid w:val="0A7C6066"/>
    <w:rsid w:val="0AD6DDB2"/>
    <w:rsid w:val="0B32DD8D"/>
    <w:rsid w:val="0B33B45D"/>
    <w:rsid w:val="0B5D1E13"/>
    <w:rsid w:val="0BD1F98F"/>
    <w:rsid w:val="0C5BF8C6"/>
    <w:rsid w:val="0C7D6344"/>
    <w:rsid w:val="0CBC8110"/>
    <w:rsid w:val="0D35C2E0"/>
    <w:rsid w:val="0D7FEF23"/>
    <w:rsid w:val="0E190956"/>
    <w:rsid w:val="0E21C0F3"/>
    <w:rsid w:val="0EFB57F3"/>
    <w:rsid w:val="0F4FD189"/>
    <w:rsid w:val="0F87F621"/>
    <w:rsid w:val="0F9C927E"/>
    <w:rsid w:val="0FB0AA97"/>
    <w:rsid w:val="0FC717C0"/>
    <w:rsid w:val="1012C632"/>
    <w:rsid w:val="10742966"/>
    <w:rsid w:val="107BB914"/>
    <w:rsid w:val="1093D060"/>
    <w:rsid w:val="113C4BBA"/>
    <w:rsid w:val="11400797"/>
    <w:rsid w:val="1150AA18"/>
    <w:rsid w:val="1163396B"/>
    <w:rsid w:val="1174FD0E"/>
    <w:rsid w:val="11C9CD27"/>
    <w:rsid w:val="11F34BB3"/>
    <w:rsid w:val="1208A0E9"/>
    <w:rsid w:val="12178975"/>
    <w:rsid w:val="123CBD07"/>
    <w:rsid w:val="127162E5"/>
    <w:rsid w:val="12AC1797"/>
    <w:rsid w:val="12BDD632"/>
    <w:rsid w:val="12D8BF40"/>
    <w:rsid w:val="13648553"/>
    <w:rsid w:val="1386823E"/>
    <w:rsid w:val="13911306"/>
    <w:rsid w:val="139246E6"/>
    <w:rsid w:val="13E23654"/>
    <w:rsid w:val="14129E93"/>
    <w:rsid w:val="1450A1BF"/>
    <w:rsid w:val="14DBEDB3"/>
    <w:rsid w:val="15C2EF00"/>
    <w:rsid w:val="15CF7172"/>
    <w:rsid w:val="15EFED6A"/>
    <w:rsid w:val="15FA1745"/>
    <w:rsid w:val="161FA342"/>
    <w:rsid w:val="168D1335"/>
    <w:rsid w:val="170D8A49"/>
    <w:rsid w:val="1798C1C1"/>
    <w:rsid w:val="17B4E737"/>
    <w:rsid w:val="17D6C563"/>
    <w:rsid w:val="17FC0397"/>
    <w:rsid w:val="184A2E80"/>
    <w:rsid w:val="18D0F08D"/>
    <w:rsid w:val="18DFA587"/>
    <w:rsid w:val="18E610C5"/>
    <w:rsid w:val="18FE832C"/>
    <w:rsid w:val="190D34B6"/>
    <w:rsid w:val="192ED867"/>
    <w:rsid w:val="19AD9418"/>
    <w:rsid w:val="1A16AAF6"/>
    <w:rsid w:val="1A480E88"/>
    <w:rsid w:val="1A58368D"/>
    <w:rsid w:val="1A8205DC"/>
    <w:rsid w:val="1ACA5E60"/>
    <w:rsid w:val="1B63F614"/>
    <w:rsid w:val="1B8D4302"/>
    <w:rsid w:val="1B970BFA"/>
    <w:rsid w:val="1BBE6BBB"/>
    <w:rsid w:val="1BBF05D1"/>
    <w:rsid w:val="1BF22E90"/>
    <w:rsid w:val="1C164A11"/>
    <w:rsid w:val="1C1C2D21"/>
    <w:rsid w:val="1C1D63A6"/>
    <w:rsid w:val="1C39FE5C"/>
    <w:rsid w:val="1C667929"/>
    <w:rsid w:val="1C9116BC"/>
    <w:rsid w:val="1C9B7494"/>
    <w:rsid w:val="1CD4B9E7"/>
    <w:rsid w:val="1CD6783C"/>
    <w:rsid w:val="1D1548DE"/>
    <w:rsid w:val="1D1F4A8D"/>
    <w:rsid w:val="1D2AC797"/>
    <w:rsid w:val="1D7F6FAE"/>
    <w:rsid w:val="1E0E2065"/>
    <w:rsid w:val="1E1138B6"/>
    <w:rsid w:val="1E2995A5"/>
    <w:rsid w:val="1E463C90"/>
    <w:rsid w:val="1E542568"/>
    <w:rsid w:val="1F0313D1"/>
    <w:rsid w:val="1F133E2C"/>
    <w:rsid w:val="1F3786F1"/>
    <w:rsid w:val="1F636197"/>
    <w:rsid w:val="1F717242"/>
    <w:rsid w:val="1F7AAE4C"/>
    <w:rsid w:val="1FFDB8C2"/>
    <w:rsid w:val="20669E7E"/>
    <w:rsid w:val="208C6B73"/>
    <w:rsid w:val="20ACC2A2"/>
    <w:rsid w:val="20BB47C9"/>
    <w:rsid w:val="20C6C7E6"/>
    <w:rsid w:val="21266B43"/>
    <w:rsid w:val="21702E50"/>
    <w:rsid w:val="21B863D1"/>
    <w:rsid w:val="21C8418F"/>
    <w:rsid w:val="21ECA1C8"/>
    <w:rsid w:val="21F7082B"/>
    <w:rsid w:val="2220E714"/>
    <w:rsid w:val="22401BA6"/>
    <w:rsid w:val="2265F331"/>
    <w:rsid w:val="22FBDC9F"/>
    <w:rsid w:val="235DA883"/>
    <w:rsid w:val="236DB3BE"/>
    <w:rsid w:val="23BBF9A5"/>
    <w:rsid w:val="24995924"/>
    <w:rsid w:val="24C94BC8"/>
    <w:rsid w:val="251AEBE9"/>
    <w:rsid w:val="251F7F39"/>
    <w:rsid w:val="259A496C"/>
    <w:rsid w:val="25C7B845"/>
    <w:rsid w:val="25CE8C2A"/>
    <w:rsid w:val="2640CACA"/>
    <w:rsid w:val="26BAC948"/>
    <w:rsid w:val="26F1F65C"/>
    <w:rsid w:val="273385A1"/>
    <w:rsid w:val="27B4F433"/>
    <w:rsid w:val="283B8EE3"/>
    <w:rsid w:val="284AFD5D"/>
    <w:rsid w:val="286C0AF2"/>
    <w:rsid w:val="28F6CBE4"/>
    <w:rsid w:val="2919E862"/>
    <w:rsid w:val="29571326"/>
    <w:rsid w:val="2988EF37"/>
    <w:rsid w:val="2996C8E1"/>
    <w:rsid w:val="29B180C5"/>
    <w:rsid w:val="2A6B29D0"/>
    <w:rsid w:val="2AA6C9E0"/>
    <w:rsid w:val="2AF7ECE8"/>
    <w:rsid w:val="2B36082E"/>
    <w:rsid w:val="2B7DE426"/>
    <w:rsid w:val="2B7E1C20"/>
    <w:rsid w:val="2B944568"/>
    <w:rsid w:val="2BA73A6E"/>
    <w:rsid w:val="2BE06AF4"/>
    <w:rsid w:val="2BE256BE"/>
    <w:rsid w:val="2BFC1B9C"/>
    <w:rsid w:val="2C44AD57"/>
    <w:rsid w:val="2C709D44"/>
    <w:rsid w:val="2C86F49E"/>
    <w:rsid w:val="2CAA78B4"/>
    <w:rsid w:val="2CAE97C0"/>
    <w:rsid w:val="2CF8E03D"/>
    <w:rsid w:val="2D515FB5"/>
    <w:rsid w:val="2D5E7474"/>
    <w:rsid w:val="2D756FFE"/>
    <w:rsid w:val="2DAB7C56"/>
    <w:rsid w:val="2DC0331A"/>
    <w:rsid w:val="2DCBC0CA"/>
    <w:rsid w:val="2DDC8D3D"/>
    <w:rsid w:val="2E1B85F7"/>
    <w:rsid w:val="2E49758F"/>
    <w:rsid w:val="2E990E25"/>
    <w:rsid w:val="2F8F8392"/>
    <w:rsid w:val="2FCD2B77"/>
    <w:rsid w:val="304D8E12"/>
    <w:rsid w:val="3061CDEC"/>
    <w:rsid w:val="30790120"/>
    <w:rsid w:val="3121C216"/>
    <w:rsid w:val="31A5D36B"/>
    <w:rsid w:val="31CEA173"/>
    <w:rsid w:val="31FA719A"/>
    <w:rsid w:val="322E5DF3"/>
    <w:rsid w:val="325FA417"/>
    <w:rsid w:val="331EF04C"/>
    <w:rsid w:val="33457A2F"/>
    <w:rsid w:val="334B2930"/>
    <w:rsid w:val="33CE6693"/>
    <w:rsid w:val="33F165A2"/>
    <w:rsid w:val="33FB7478"/>
    <w:rsid w:val="3407885A"/>
    <w:rsid w:val="341212BA"/>
    <w:rsid w:val="343F2C14"/>
    <w:rsid w:val="34EC2AEF"/>
    <w:rsid w:val="35290132"/>
    <w:rsid w:val="358B499C"/>
    <w:rsid w:val="35971A8A"/>
    <w:rsid w:val="359DF5C5"/>
    <w:rsid w:val="35FEC516"/>
    <w:rsid w:val="36CF46AA"/>
    <w:rsid w:val="36FFAEBA"/>
    <w:rsid w:val="37783ED9"/>
    <w:rsid w:val="37E4706C"/>
    <w:rsid w:val="386D4528"/>
    <w:rsid w:val="38B0A7D0"/>
    <w:rsid w:val="38BB560C"/>
    <w:rsid w:val="38CE9547"/>
    <w:rsid w:val="38CEE59B"/>
    <w:rsid w:val="38FC70A7"/>
    <w:rsid w:val="3A3DA817"/>
    <w:rsid w:val="3B5B1CA8"/>
    <w:rsid w:val="3B760F3F"/>
    <w:rsid w:val="3BB42198"/>
    <w:rsid w:val="3BE2FE8F"/>
    <w:rsid w:val="3BF1E000"/>
    <w:rsid w:val="3C4078A4"/>
    <w:rsid w:val="3CA39B6C"/>
    <w:rsid w:val="3CCAF10D"/>
    <w:rsid w:val="3CE1C0BB"/>
    <w:rsid w:val="3D4FD630"/>
    <w:rsid w:val="3DA22C6F"/>
    <w:rsid w:val="3DE801B2"/>
    <w:rsid w:val="3DF2A656"/>
    <w:rsid w:val="3E1AB65B"/>
    <w:rsid w:val="3E727758"/>
    <w:rsid w:val="3E9C5F4F"/>
    <w:rsid w:val="3E9F4F9E"/>
    <w:rsid w:val="3F256CB4"/>
    <w:rsid w:val="3FE3BA88"/>
    <w:rsid w:val="40000887"/>
    <w:rsid w:val="4013E3CF"/>
    <w:rsid w:val="4065EA38"/>
    <w:rsid w:val="406E965B"/>
    <w:rsid w:val="40DF2A8C"/>
    <w:rsid w:val="40E5BC85"/>
    <w:rsid w:val="415D416C"/>
    <w:rsid w:val="417083EE"/>
    <w:rsid w:val="417D1248"/>
    <w:rsid w:val="419F20E4"/>
    <w:rsid w:val="4248B9FC"/>
    <w:rsid w:val="42988D30"/>
    <w:rsid w:val="42E5C857"/>
    <w:rsid w:val="43045857"/>
    <w:rsid w:val="4309D437"/>
    <w:rsid w:val="432BED71"/>
    <w:rsid w:val="43323A72"/>
    <w:rsid w:val="43700402"/>
    <w:rsid w:val="43F98A02"/>
    <w:rsid w:val="44A8D8CB"/>
    <w:rsid w:val="44DF1F81"/>
    <w:rsid w:val="453FD2A0"/>
    <w:rsid w:val="45473981"/>
    <w:rsid w:val="45593D92"/>
    <w:rsid w:val="45805ABE"/>
    <w:rsid w:val="4591B18D"/>
    <w:rsid w:val="45B750E9"/>
    <w:rsid w:val="45F70095"/>
    <w:rsid w:val="46962AA1"/>
    <w:rsid w:val="47B711A9"/>
    <w:rsid w:val="480D7147"/>
    <w:rsid w:val="48329C86"/>
    <w:rsid w:val="48777362"/>
    <w:rsid w:val="48D46E56"/>
    <w:rsid w:val="4905D34F"/>
    <w:rsid w:val="4907CEB4"/>
    <w:rsid w:val="497D2495"/>
    <w:rsid w:val="49A2BAE2"/>
    <w:rsid w:val="49AC1B50"/>
    <w:rsid w:val="4A1545B1"/>
    <w:rsid w:val="4A61BC2A"/>
    <w:rsid w:val="4A97BEE7"/>
    <w:rsid w:val="4ACC7EE8"/>
    <w:rsid w:val="4AFB45D8"/>
    <w:rsid w:val="4B3626B5"/>
    <w:rsid w:val="4B4F8DBB"/>
    <w:rsid w:val="4CA5DC33"/>
    <w:rsid w:val="4CDB71AF"/>
    <w:rsid w:val="4CE35F35"/>
    <w:rsid w:val="4D1D6C18"/>
    <w:rsid w:val="4D21C314"/>
    <w:rsid w:val="4D5EA65C"/>
    <w:rsid w:val="4D8B6CA3"/>
    <w:rsid w:val="4DC44F9A"/>
    <w:rsid w:val="4EC845DF"/>
    <w:rsid w:val="4F79F0DA"/>
    <w:rsid w:val="502EE57F"/>
    <w:rsid w:val="505D3929"/>
    <w:rsid w:val="50B89FD7"/>
    <w:rsid w:val="50C30D65"/>
    <w:rsid w:val="50FC813F"/>
    <w:rsid w:val="51188AF7"/>
    <w:rsid w:val="51787D18"/>
    <w:rsid w:val="519DA7FB"/>
    <w:rsid w:val="51DAFC1F"/>
    <w:rsid w:val="52096A84"/>
    <w:rsid w:val="52263E17"/>
    <w:rsid w:val="525EDDC6"/>
    <w:rsid w:val="52B46946"/>
    <w:rsid w:val="52CA1189"/>
    <w:rsid w:val="5302B7B1"/>
    <w:rsid w:val="53591DB0"/>
    <w:rsid w:val="53757DDC"/>
    <w:rsid w:val="53857E91"/>
    <w:rsid w:val="53C4486D"/>
    <w:rsid w:val="53C574F7"/>
    <w:rsid w:val="53ED8F9B"/>
    <w:rsid w:val="5425ABA1"/>
    <w:rsid w:val="5449EAAC"/>
    <w:rsid w:val="549D2425"/>
    <w:rsid w:val="552C2926"/>
    <w:rsid w:val="5537DEF8"/>
    <w:rsid w:val="553E444E"/>
    <w:rsid w:val="556516F1"/>
    <w:rsid w:val="55967E88"/>
    <w:rsid w:val="55ED8B94"/>
    <w:rsid w:val="562D81C9"/>
    <w:rsid w:val="5633961C"/>
    <w:rsid w:val="565CC48F"/>
    <w:rsid w:val="569C1E07"/>
    <w:rsid w:val="56BD1F53"/>
    <w:rsid w:val="578FF280"/>
    <w:rsid w:val="58199059"/>
    <w:rsid w:val="5848EEFF"/>
    <w:rsid w:val="58CB0DDE"/>
    <w:rsid w:val="59369D7D"/>
    <w:rsid w:val="596831C2"/>
    <w:rsid w:val="59A6174F"/>
    <w:rsid w:val="59CA4C22"/>
    <w:rsid w:val="59FFDE66"/>
    <w:rsid w:val="5A11B571"/>
    <w:rsid w:val="5A2C0B5B"/>
    <w:rsid w:val="5AC002E5"/>
    <w:rsid w:val="5AC1B065"/>
    <w:rsid w:val="5B040223"/>
    <w:rsid w:val="5B648F13"/>
    <w:rsid w:val="5BD14470"/>
    <w:rsid w:val="5C3985CC"/>
    <w:rsid w:val="5C440982"/>
    <w:rsid w:val="5C802F46"/>
    <w:rsid w:val="5C843869"/>
    <w:rsid w:val="5C9FD284"/>
    <w:rsid w:val="5CEEBE2F"/>
    <w:rsid w:val="5D005F74"/>
    <w:rsid w:val="5D15560D"/>
    <w:rsid w:val="5D787E74"/>
    <w:rsid w:val="5D9B5E1E"/>
    <w:rsid w:val="5DA17D56"/>
    <w:rsid w:val="5E671B47"/>
    <w:rsid w:val="5E9196EB"/>
    <w:rsid w:val="5F84AB43"/>
    <w:rsid w:val="5FA81525"/>
    <w:rsid w:val="60234CFB"/>
    <w:rsid w:val="605BEE6A"/>
    <w:rsid w:val="60D7065F"/>
    <w:rsid w:val="614D9EE0"/>
    <w:rsid w:val="61791DE2"/>
    <w:rsid w:val="61E771B2"/>
    <w:rsid w:val="62284A5E"/>
    <w:rsid w:val="62B72AE7"/>
    <w:rsid w:val="62CA3D2C"/>
    <w:rsid w:val="63360968"/>
    <w:rsid w:val="6342182B"/>
    <w:rsid w:val="6348D75C"/>
    <w:rsid w:val="636D708F"/>
    <w:rsid w:val="63C777C4"/>
    <w:rsid w:val="641FA5A6"/>
    <w:rsid w:val="64BEF1BA"/>
    <w:rsid w:val="64F35A0D"/>
    <w:rsid w:val="666E0C54"/>
    <w:rsid w:val="669A8AF8"/>
    <w:rsid w:val="66BD80EC"/>
    <w:rsid w:val="66CB2FEE"/>
    <w:rsid w:val="66D802A8"/>
    <w:rsid w:val="66DC5C7C"/>
    <w:rsid w:val="68547E7B"/>
    <w:rsid w:val="68BA3CBD"/>
    <w:rsid w:val="68EA320D"/>
    <w:rsid w:val="69230EAF"/>
    <w:rsid w:val="6962D009"/>
    <w:rsid w:val="6A03A14E"/>
    <w:rsid w:val="6A2D41A3"/>
    <w:rsid w:val="6A560D1E"/>
    <w:rsid w:val="6A7FD8DA"/>
    <w:rsid w:val="6A9912F7"/>
    <w:rsid w:val="6AFC7FC7"/>
    <w:rsid w:val="6B06CE78"/>
    <w:rsid w:val="6B6933C6"/>
    <w:rsid w:val="6B9EA111"/>
    <w:rsid w:val="6CC6475A"/>
    <w:rsid w:val="6CF55E3D"/>
    <w:rsid w:val="6D5AB421"/>
    <w:rsid w:val="6DDC4492"/>
    <w:rsid w:val="6E4EBA14"/>
    <w:rsid w:val="6E77ABBE"/>
    <w:rsid w:val="6E809020"/>
    <w:rsid w:val="6E9A3C53"/>
    <w:rsid w:val="6E9EB4F3"/>
    <w:rsid w:val="6EBABE0E"/>
    <w:rsid w:val="6ED641D3"/>
    <w:rsid w:val="6F16185B"/>
    <w:rsid w:val="6F26DB98"/>
    <w:rsid w:val="6F6F334C"/>
    <w:rsid w:val="6F96FE82"/>
    <w:rsid w:val="6FB1D1E0"/>
    <w:rsid w:val="701CA02A"/>
    <w:rsid w:val="7036A40D"/>
    <w:rsid w:val="705A23AD"/>
    <w:rsid w:val="70617FCF"/>
    <w:rsid w:val="707DC412"/>
    <w:rsid w:val="709218AA"/>
    <w:rsid w:val="70AD6863"/>
    <w:rsid w:val="713B22AB"/>
    <w:rsid w:val="71D1DD15"/>
    <w:rsid w:val="71E5984E"/>
    <w:rsid w:val="725F537C"/>
    <w:rsid w:val="72A4E7FD"/>
    <w:rsid w:val="730F225E"/>
    <w:rsid w:val="73103D8C"/>
    <w:rsid w:val="73BAFB8C"/>
    <w:rsid w:val="749DF237"/>
    <w:rsid w:val="74DCD62E"/>
    <w:rsid w:val="75145A99"/>
    <w:rsid w:val="75426002"/>
    <w:rsid w:val="7573C9F8"/>
    <w:rsid w:val="75799779"/>
    <w:rsid w:val="75D18728"/>
    <w:rsid w:val="76951A45"/>
    <w:rsid w:val="76A54E38"/>
    <w:rsid w:val="76A6DE96"/>
    <w:rsid w:val="76AAE269"/>
    <w:rsid w:val="76F29C4E"/>
    <w:rsid w:val="77065761"/>
    <w:rsid w:val="776CB16E"/>
    <w:rsid w:val="77C751D6"/>
    <w:rsid w:val="7890F1CD"/>
    <w:rsid w:val="78A3A8D4"/>
    <w:rsid w:val="79142981"/>
    <w:rsid w:val="79237C45"/>
    <w:rsid w:val="793C30DF"/>
    <w:rsid w:val="79A83D74"/>
    <w:rsid w:val="79BE54B6"/>
    <w:rsid w:val="7A1399D1"/>
    <w:rsid w:val="7A2312A5"/>
    <w:rsid w:val="7A45D464"/>
    <w:rsid w:val="7A86BDFB"/>
    <w:rsid w:val="7AF38F10"/>
    <w:rsid w:val="7AF70F89"/>
    <w:rsid w:val="7B2A498C"/>
    <w:rsid w:val="7B4F91CA"/>
    <w:rsid w:val="7BBFA00B"/>
    <w:rsid w:val="7BF742A1"/>
    <w:rsid w:val="7C0AE44D"/>
    <w:rsid w:val="7CADC9FF"/>
    <w:rsid w:val="7CFBB0A9"/>
    <w:rsid w:val="7D04D8C8"/>
    <w:rsid w:val="7D148FBC"/>
    <w:rsid w:val="7D463F8C"/>
    <w:rsid w:val="7D8FCE5F"/>
    <w:rsid w:val="7DA75776"/>
    <w:rsid w:val="7DDAF9E1"/>
    <w:rsid w:val="7E17D2C1"/>
    <w:rsid w:val="7E58E480"/>
    <w:rsid w:val="7E67ECC1"/>
    <w:rsid w:val="7E77E269"/>
    <w:rsid w:val="7E9A8359"/>
    <w:rsid w:val="7EA78572"/>
    <w:rsid w:val="7F0C3A6E"/>
    <w:rsid w:val="7F1DF113"/>
    <w:rsid w:val="7F4FA1F4"/>
    <w:rsid w:val="7FEEF438"/>
    <w:rsid w:val="7FF4B4E1"/>
    <w:rsid w:val="7FF9B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
    <w:basedOn w:val="Normal"/>
    <w:link w:val="TextonotapieCar"/>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2"/>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3"/>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character" w:styleId="Refdecomentario">
    <w:name w:val="annotation reference"/>
    <w:basedOn w:val="Fuentedeprrafopredeter"/>
    <w:semiHidden/>
    <w:unhideWhenUsed/>
    <w:rsid w:val="00A97EE7"/>
    <w:rPr>
      <w:sz w:val="16"/>
      <w:szCs w:val="16"/>
    </w:rPr>
  </w:style>
  <w:style w:type="paragraph" w:styleId="Textocomentario">
    <w:name w:val="annotation text"/>
    <w:basedOn w:val="Normal"/>
    <w:link w:val="TextocomentarioCar"/>
    <w:semiHidden/>
    <w:unhideWhenUsed/>
    <w:rsid w:val="00A97EE7"/>
    <w:rPr>
      <w:sz w:val="20"/>
      <w:szCs w:val="20"/>
    </w:rPr>
  </w:style>
  <w:style w:type="character" w:customStyle="1" w:styleId="TextocomentarioCar">
    <w:name w:val="Texto comentario Car"/>
    <w:basedOn w:val="Fuentedeprrafopredeter"/>
    <w:link w:val="Textocomentario"/>
    <w:semiHidden/>
    <w:rsid w:val="00A97EE7"/>
  </w:style>
  <w:style w:type="paragraph" w:styleId="Asuntodelcomentario">
    <w:name w:val="annotation subject"/>
    <w:basedOn w:val="Textocomentario"/>
    <w:next w:val="Textocomentario"/>
    <w:link w:val="AsuntodelcomentarioCar"/>
    <w:semiHidden/>
    <w:unhideWhenUsed/>
    <w:rsid w:val="00A97EE7"/>
    <w:rPr>
      <w:b/>
      <w:bCs/>
    </w:rPr>
  </w:style>
  <w:style w:type="character" w:customStyle="1" w:styleId="AsuntodelcomentarioCar">
    <w:name w:val="Asunto del comentario Car"/>
    <w:basedOn w:val="TextocomentarioCar"/>
    <w:link w:val="Asuntodelcomentario"/>
    <w:semiHidden/>
    <w:rsid w:val="00A97EE7"/>
    <w:rPr>
      <w:b/>
      <w:bCs/>
    </w:rPr>
  </w:style>
  <w:style w:type="paragraph" w:styleId="Revisin">
    <w:name w:val="Revision"/>
    <w:hidden/>
    <w:uiPriority w:val="99"/>
    <w:semiHidden/>
    <w:rsid w:val="00E74698"/>
    <w:rPr>
      <w:sz w:val="24"/>
      <w:szCs w:val="24"/>
    </w:rPr>
  </w:style>
  <w:style w:type="table" w:styleId="Tabladecuadrcula4-nfasis1">
    <w:name w:val="Grid Table 4 Accent 1"/>
    <w:basedOn w:val="Tablanormal"/>
    <w:uiPriority w:val="49"/>
    <w:rsid w:val="003F5F3C"/>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565">
      <w:bodyDiv w:val="1"/>
      <w:marLeft w:val="0"/>
      <w:marRight w:val="0"/>
      <w:marTop w:val="0"/>
      <w:marBottom w:val="0"/>
      <w:divBdr>
        <w:top w:val="none" w:sz="0" w:space="0" w:color="auto"/>
        <w:left w:val="none" w:sz="0" w:space="0" w:color="auto"/>
        <w:bottom w:val="none" w:sz="0" w:space="0" w:color="auto"/>
        <w:right w:val="none" w:sz="0" w:space="0" w:color="auto"/>
      </w:divBdr>
    </w:div>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61564388">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15149430">
      <w:bodyDiv w:val="1"/>
      <w:marLeft w:val="0"/>
      <w:marRight w:val="0"/>
      <w:marTop w:val="0"/>
      <w:marBottom w:val="0"/>
      <w:divBdr>
        <w:top w:val="none" w:sz="0" w:space="0" w:color="auto"/>
        <w:left w:val="none" w:sz="0" w:space="0" w:color="auto"/>
        <w:bottom w:val="none" w:sz="0" w:space="0" w:color="auto"/>
        <w:right w:val="none" w:sz="0" w:space="0" w:color="auto"/>
      </w:divBdr>
    </w:div>
    <w:div w:id="156922835">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39512412">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1114159">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69026352">
      <w:bodyDiv w:val="1"/>
      <w:marLeft w:val="0"/>
      <w:marRight w:val="0"/>
      <w:marTop w:val="0"/>
      <w:marBottom w:val="0"/>
      <w:divBdr>
        <w:top w:val="none" w:sz="0" w:space="0" w:color="auto"/>
        <w:left w:val="none" w:sz="0" w:space="0" w:color="auto"/>
        <w:bottom w:val="none" w:sz="0" w:space="0" w:color="auto"/>
        <w:right w:val="none" w:sz="0" w:space="0" w:color="auto"/>
      </w:divBdr>
    </w:div>
    <w:div w:id="870337846">
      <w:bodyDiv w:val="1"/>
      <w:marLeft w:val="0"/>
      <w:marRight w:val="0"/>
      <w:marTop w:val="0"/>
      <w:marBottom w:val="0"/>
      <w:divBdr>
        <w:top w:val="none" w:sz="0" w:space="0" w:color="auto"/>
        <w:left w:val="none" w:sz="0" w:space="0" w:color="auto"/>
        <w:bottom w:val="none" w:sz="0" w:space="0" w:color="auto"/>
        <w:right w:val="none" w:sz="0" w:space="0" w:color="auto"/>
      </w:divBdr>
      <w:divsChild>
        <w:div w:id="1933317098">
          <w:marLeft w:val="0"/>
          <w:marRight w:val="0"/>
          <w:marTop w:val="0"/>
          <w:marBottom w:val="0"/>
          <w:divBdr>
            <w:top w:val="none" w:sz="0" w:space="0" w:color="auto"/>
            <w:left w:val="none" w:sz="0" w:space="0" w:color="auto"/>
            <w:bottom w:val="none" w:sz="0" w:space="0" w:color="auto"/>
            <w:right w:val="none" w:sz="0" w:space="0" w:color="auto"/>
          </w:divBdr>
          <w:divsChild>
            <w:div w:id="1134523643">
              <w:marLeft w:val="0"/>
              <w:marRight w:val="0"/>
              <w:marTop w:val="0"/>
              <w:marBottom w:val="0"/>
              <w:divBdr>
                <w:top w:val="none" w:sz="0" w:space="0" w:color="auto"/>
                <w:left w:val="none" w:sz="0" w:space="0" w:color="auto"/>
                <w:bottom w:val="none" w:sz="0" w:space="0" w:color="auto"/>
                <w:right w:val="none" w:sz="0" w:space="0" w:color="auto"/>
              </w:divBdr>
            </w:div>
            <w:div w:id="1873150460">
              <w:marLeft w:val="0"/>
              <w:marRight w:val="0"/>
              <w:marTop w:val="0"/>
              <w:marBottom w:val="0"/>
              <w:divBdr>
                <w:top w:val="none" w:sz="0" w:space="0" w:color="auto"/>
                <w:left w:val="none" w:sz="0" w:space="0" w:color="auto"/>
                <w:bottom w:val="none" w:sz="0" w:space="0" w:color="auto"/>
                <w:right w:val="none" w:sz="0" w:space="0" w:color="auto"/>
              </w:divBdr>
            </w:div>
            <w:div w:id="818962818">
              <w:marLeft w:val="0"/>
              <w:marRight w:val="0"/>
              <w:marTop w:val="0"/>
              <w:marBottom w:val="0"/>
              <w:divBdr>
                <w:top w:val="none" w:sz="0" w:space="0" w:color="auto"/>
                <w:left w:val="none" w:sz="0" w:space="0" w:color="auto"/>
                <w:bottom w:val="none" w:sz="0" w:space="0" w:color="auto"/>
                <w:right w:val="none" w:sz="0" w:space="0" w:color="auto"/>
              </w:divBdr>
            </w:div>
            <w:div w:id="1497570576">
              <w:marLeft w:val="0"/>
              <w:marRight w:val="0"/>
              <w:marTop w:val="0"/>
              <w:marBottom w:val="0"/>
              <w:divBdr>
                <w:top w:val="none" w:sz="0" w:space="0" w:color="auto"/>
                <w:left w:val="none" w:sz="0" w:space="0" w:color="auto"/>
                <w:bottom w:val="none" w:sz="0" w:space="0" w:color="auto"/>
                <w:right w:val="none" w:sz="0" w:space="0" w:color="auto"/>
              </w:divBdr>
            </w:div>
            <w:div w:id="296185466">
              <w:marLeft w:val="0"/>
              <w:marRight w:val="0"/>
              <w:marTop w:val="0"/>
              <w:marBottom w:val="0"/>
              <w:divBdr>
                <w:top w:val="none" w:sz="0" w:space="0" w:color="auto"/>
                <w:left w:val="none" w:sz="0" w:space="0" w:color="auto"/>
                <w:bottom w:val="none" w:sz="0" w:space="0" w:color="auto"/>
                <w:right w:val="none" w:sz="0" w:space="0" w:color="auto"/>
              </w:divBdr>
            </w:div>
          </w:divsChild>
        </w:div>
        <w:div w:id="2036298252">
          <w:marLeft w:val="0"/>
          <w:marRight w:val="0"/>
          <w:marTop w:val="0"/>
          <w:marBottom w:val="0"/>
          <w:divBdr>
            <w:top w:val="none" w:sz="0" w:space="0" w:color="auto"/>
            <w:left w:val="none" w:sz="0" w:space="0" w:color="auto"/>
            <w:bottom w:val="none" w:sz="0" w:space="0" w:color="auto"/>
            <w:right w:val="none" w:sz="0" w:space="0" w:color="auto"/>
          </w:divBdr>
        </w:div>
        <w:div w:id="1733651754">
          <w:marLeft w:val="0"/>
          <w:marRight w:val="0"/>
          <w:marTop w:val="0"/>
          <w:marBottom w:val="0"/>
          <w:divBdr>
            <w:top w:val="none" w:sz="0" w:space="0" w:color="auto"/>
            <w:left w:val="none" w:sz="0" w:space="0" w:color="auto"/>
            <w:bottom w:val="none" w:sz="0" w:space="0" w:color="auto"/>
            <w:right w:val="none" w:sz="0" w:space="0" w:color="auto"/>
          </w:divBdr>
        </w:div>
        <w:div w:id="263347656">
          <w:marLeft w:val="0"/>
          <w:marRight w:val="0"/>
          <w:marTop w:val="0"/>
          <w:marBottom w:val="0"/>
          <w:divBdr>
            <w:top w:val="none" w:sz="0" w:space="0" w:color="auto"/>
            <w:left w:val="none" w:sz="0" w:space="0" w:color="auto"/>
            <w:bottom w:val="none" w:sz="0" w:space="0" w:color="auto"/>
            <w:right w:val="none" w:sz="0" w:space="0" w:color="auto"/>
          </w:divBdr>
        </w:div>
        <w:div w:id="1948151757">
          <w:marLeft w:val="0"/>
          <w:marRight w:val="0"/>
          <w:marTop w:val="0"/>
          <w:marBottom w:val="0"/>
          <w:divBdr>
            <w:top w:val="none" w:sz="0" w:space="0" w:color="auto"/>
            <w:left w:val="none" w:sz="0" w:space="0" w:color="auto"/>
            <w:bottom w:val="none" w:sz="0" w:space="0" w:color="auto"/>
            <w:right w:val="none" w:sz="0" w:space="0" w:color="auto"/>
          </w:divBdr>
        </w:div>
        <w:div w:id="713893318">
          <w:marLeft w:val="0"/>
          <w:marRight w:val="0"/>
          <w:marTop w:val="0"/>
          <w:marBottom w:val="0"/>
          <w:divBdr>
            <w:top w:val="none" w:sz="0" w:space="0" w:color="auto"/>
            <w:left w:val="none" w:sz="0" w:space="0" w:color="auto"/>
            <w:bottom w:val="none" w:sz="0" w:space="0" w:color="auto"/>
            <w:right w:val="none" w:sz="0" w:space="0" w:color="auto"/>
          </w:divBdr>
        </w:div>
        <w:div w:id="672029539">
          <w:marLeft w:val="0"/>
          <w:marRight w:val="0"/>
          <w:marTop w:val="0"/>
          <w:marBottom w:val="0"/>
          <w:divBdr>
            <w:top w:val="none" w:sz="0" w:space="0" w:color="auto"/>
            <w:left w:val="none" w:sz="0" w:space="0" w:color="auto"/>
            <w:bottom w:val="none" w:sz="0" w:space="0" w:color="auto"/>
            <w:right w:val="none" w:sz="0" w:space="0" w:color="auto"/>
          </w:divBdr>
        </w:div>
        <w:div w:id="299381729">
          <w:marLeft w:val="0"/>
          <w:marRight w:val="0"/>
          <w:marTop w:val="0"/>
          <w:marBottom w:val="0"/>
          <w:divBdr>
            <w:top w:val="none" w:sz="0" w:space="0" w:color="auto"/>
            <w:left w:val="none" w:sz="0" w:space="0" w:color="auto"/>
            <w:bottom w:val="none" w:sz="0" w:space="0" w:color="auto"/>
            <w:right w:val="none" w:sz="0" w:space="0" w:color="auto"/>
          </w:divBdr>
        </w:div>
        <w:div w:id="1309557547">
          <w:marLeft w:val="0"/>
          <w:marRight w:val="0"/>
          <w:marTop w:val="0"/>
          <w:marBottom w:val="0"/>
          <w:divBdr>
            <w:top w:val="none" w:sz="0" w:space="0" w:color="auto"/>
            <w:left w:val="none" w:sz="0" w:space="0" w:color="auto"/>
            <w:bottom w:val="none" w:sz="0" w:space="0" w:color="auto"/>
            <w:right w:val="none" w:sz="0" w:space="0" w:color="auto"/>
          </w:divBdr>
        </w:div>
        <w:div w:id="1551114016">
          <w:marLeft w:val="0"/>
          <w:marRight w:val="0"/>
          <w:marTop w:val="0"/>
          <w:marBottom w:val="0"/>
          <w:divBdr>
            <w:top w:val="none" w:sz="0" w:space="0" w:color="auto"/>
            <w:left w:val="none" w:sz="0" w:space="0" w:color="auto"/>
            <w:bottom w:val="none" w:sz="0" w:space="0" w:color="auto"/>
            <w:right w:val="none" w:sz="0" w:space="0" w:color="auto"/>
          </w:divBdr>
        </w:div>
        <w:div w:id="345713738">
          <w:marLeft w:val="0"/>
          <w:marRight w:val="0"/>
          <w:marTop w:val="0"/>
          <w:marBottom w:val="0"/>
          <w:divBdr>
            <w:top w:val="none" w:sz="0" w:space="0" w:color="auto"/>
            <w:left w:val="none" w:sz="0" w:space="0" w:color="auto"/>
            <w:bottom w:val="none" w:sz="0" w:space="0" w:color="auto"/>
            <w:right w:val="none" w:sz="0" w:space="0" w:color="auto"/>
          </w:divBdr>
        </w:div>
      </w:divsChild>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0306110">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21208603">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88320715">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11481158">
      <w:bodyDiv w:val="1"/>
      <w:marLeft w:val="0"/>
      <w:marRight w:val="0"/>
      <w:marTop w:val="0"/>
      <w:marBottom w:val="0"/>
      <w:divBdr>
        <w:top w:val="none" w:sz="0" w:space="0" w:color="auto"/>
        <w:left w:val="none" w:sz="0" w:space="0" w:color="auto"/>
        <w:bottom w:val="none" w:sz="0" w:space="0" w:color="auto"/>
        <w:right w:val="none" w:sz="0" w:space="0" w:color="auto"/>
      </w:divBdr>
    </w:div>
    <w:div w:id="15426712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05715869">
      <w:bodyDiv w:val="1"/>
      <w:marLeft w:val="0"/>
      <w:marRight w:val="0"/>
      <w:marTop w:val="0"/>
      <w:marBottom w:val="0"/>
      <w:divBdr>
        <w:top w:val="none" w:sz="0" w:space="0" w:color="auto"/>
        <w:left w:val="none" w:sz="0" w:space="0" w:color="auto"/>
        <w:bottom w:val="none" w:sz="0" w:space="0" w:color="auto"/>
        <w:right w:val="none" w:sz="0" w:space="0" w:color="auto"/>
      </w:divBdr>
      <w:divsChild>
        <w:div w:id="89010090">
          <w:marLeft w:val="0"/>
          <w:marRight w:val="0"/>
          <w:marTop w:val="0"/>
          <w:marBottom w:val="0"/>
          <w:divBdr>
            <w:top w:val="none" w:sz="0" w:space="0" w:color="auto"/>
            <w:left w:val="none" w:sz="0" w:space="0" w:color="auto"/>
            <w:bottom w:val="none" w:sz="0" w:space="0" w:color="auto"/>
            <w:right w:val="none" w:sz="0" w:space="0" w:color="auto"/>
          </w:divBdr>
          <w:divsChild>
            <w:div w:id="1274943805">
              <w:marLeft w:val="0"/>
              <w:marRight w:val="0"/>
              <w:marTop w:val="0"/>
              <w:marBottom w:val="0"/>
              <w:divBdr>
                <w:top w:val="none" w:sz="0" w:space="0" w:color="auto"/>
                <w:left w:val="none" w:sz="0" w:space="0" w:color="auto"/>
                <w:bottom w:val="none" w:sz="0" w:space="0" w:color="auto"/>
                <w:right w:val="none" w:sz="0" w:space="0" w:color="auto"/>
              </w:divBdr>
            </w:div>
            <w:div w:id="1331324830">
              <w:marLeft w:val="0"/>
              <w:marRight w:val="0"/>
              <w:marTop w:val="0"/>
              <w:marBottom w:val="0"/>
              <w:divBdr>
                <w:top w:val="none" w:sz="0" w:space="0" w:color="auto"/>
                <w:left w:val="none" w:sz="0" w:space="0" w:color="auto"/>
                <w:bottom w:val="none" w:sz="0" w:space="0" w:color="auto"/>
                <w:right w:val="none" w:sz="0" w:space="0" w:color="auto"/>
              </w:divBdr>
            </w:div>
            <w:div w:id="1314917211">
              <w:marLeft w:val="0"/>
              <w:marRight w:val="0"/>
              <w:marTop w:val="0"/>
              <w:marBottom w:val="0"/>
              <w:divBdr>
                <w:top w:val="none" w:sz="0" w:space="0" w:color="auto"/>
                <w:left w:val="none" w:sz="0" w:space="0" w:color="auto"/>
                <w:bottom w:val="none" w:sz="0" w:space="0" w:color="auto"/>
                <w:right w:val="none" w:sz="0" w:space="0" w:color="auto"/>
              </w:divBdr>
            </w:div>
            <w:div w:id="917978763">
              <w:marLeft w:val="0"/>
              <w:marRight w:val="0"/>
              <w:marTop w:val="0"/>
              <w:marBottom w:val="0"/>
              <w:divBdr>
                <w:top w:val="none" w:sz="0" w:space="0" w:color="auto"/>
                <w:left w:val="none" w:sz="0" w:space="0" w:color="auto"/>
                <w:bottom w:val="none" w:sz="0" w:space="0" w:color="auto"/>
                <w:right w:val="none" w:sz="0" w:space="0" w:color="auto"/>
              </w:divBdr>
            </w:div>
            <w:div w:id="1773815012">
              <w:marLeft w:val="0"/>
              <w:marRight w:val="0"/>
              <w:marTop w:val="0"/>
              <w:marBottom w:val="0"/>
              <w:divBdr>
                <w:top w:val="none" w:sz="0" w:space="0" w:color="auto"/>
                <w:left w:val="none" w:sz="0" w:space="0" w:color="auto"/>
                <w:bottom w:val="none" w:sz="0" w:space="0" w:color="auto"/>
                <w:right w:val="none" w:sz="0" w:space="0" w:color="auto"/>
              </w:divBdr>
            </w:div>
          </w:divsChild>
        </w:div>
        <w:div w:id="319891086">
          <w:marLeft w:val="0"/>
          <w:marRight w:val="0"/>
          <w:marTop w:val="0"/>
          <w:marBottom w:val="0"/>
          <w:divBdr>
            <w:top w:val="none" w:sz="0" w:space="0" w:color="auto"/>
            <w:left w:val="none" w:sz="0" w:space="0" w:color="auto"/>
            <w:bottom w:val="none" w:sz="0" w:space="0" w:color="auto"/>
            <w:right w:val="none" w:sz="0" w:space="0" w:color="auto"/>
          </w:divBdr>
        </w:div>
        <w:div w:id="528641236">
          <w:marLeft w:val="0"/>
          <w:marRight w:val="0"/>
          <w:marTop w:val="0"/>
          <w:marBottom w:val="0"/>
          <w:divBdr>
            <w:top w:val="none" w:sz="0" w:space="0" w:color="auto"/>
            <w:left w:val="none" w:sz="0" w:space="0" w:color="auto"/>
            <w:bottom w:val="none" w:sz="0" w:space="0" w:color="auto"/>
            <w:right w:val="none" w:sz="0" w:space="0" w:color="auto"/>
          </w:divBdr>
        </w:div>
        <w:div w:id="453327437">
          <w:marLeft w:val="0"/>
          <w:marRight w:val="0"/>
          <w:marTop w:val="0"/>
          <w:marBottom w:val="0"/>
          <w:divBdr>
            <w:top w:val="none" w:sz="0" w:space="0" w:color="auto"/>
            <w:left w:val="none" w:sz="0" w:space="0" w:color="auto"/>
            <w:bottom w:val="none" w:sz="0" w:space="0" w:color="auto"/>
            <w:right w:val="none" w:sz="0" w:space="0" w:color="auto"/>
          </w:divBdr>
        </w:div>
        <w:div w:id="884869494">
          <w:marLeft w:val="0"/>
          <w:marRight w:val="0"/>
          <w:marTop w:val="0"/>
          <w:marBottom w:val="0"/>
          <w:divBdr>
            <w:top w:val="none" w:sz="0" w:space="0" w:color="auto"/>
            <w:left w:val="none" w:sz="0" w:space="0" w:color="auto"/>
            <w:bottom w:val="none" w:sz="0" w:space="0" w:color="auto"/>
            <w:right w:val="none" w:sz="0" w:space="0" w:color="auto"/>
          </w:divBdr>
        </w:div>
        <w:div w:id="2035308322">
          <w:marLeft w:val="0"/>
          <w:marRight w:val="0"/>
          <w:marTop w:val="0"/>
          <w:marBottom w:val="0"/>
          <w:divBdr>
            <w:top w:val="none" w:sz="0" w:space="0" w:color="auto"/>
            <w:left w:val="none" w:sz="0" w:space="0" w:color="auto"/>
            <w:bottom w:val="none" w:sz="0" w:space="0" w:color="auto"/>
            <w:right w:val="none" w:sz="0" w:space="0" w:color="auto"/>
          </w:divBdr>
        </w:div>
        <w:div w:id="1403986333">
          <w:marLeft w:val="0"/>
          <w:marRight w:val="0"/>
          <w:marTop w:val="0"/>
          <w:marBottom w:val="0"/>
          <w:divBdr>
            <w:top w:val="none" w:sz="0" w:space="0" w:color="auto"/>
            <w:left w:val="none" w:sz="0" w:space="0" w:color="auto"/>
            <w:bottom w:val="none" w:sz="0" w:space="0" w:color="auto"/>
            <w:right w:val="none" w:sz="0" w:space="0" w:color="auto"/>
          </w:divBdr>
        </w:div>
        <w:div w:id="108404700">
          <w:marLeft w:val="0"/>
          <w:marRight w:val="0"/>
          <w:marTop w:val="0"/>
          <w:marBottom w:val="0"/>
          <w:divBdr>
            <w:top w:val="none" w:sz="0" w:space="0" w:color="auto"/>
            <w:left w:val="none" w:sz="0" w:space="0" w:color="auto"/>
            <w:bottom w:val="none" w:sz="0" w:space="0" w:color="auto"/>
            <w:right w:val="none" w:sz="0" w:space="0" w:color="auto"/>
          </w:divBdr>
        </w:div>
        <w:div w:id="1596981312">
          <w:marLeft w:val="0"/>
          <w:marRight w:val="0"/>
          <w:marTop w:val="0"/>
          <w:marBottom w:val="0"/>
          <w:divBdr>
            <w:top w:val="none" w:sz="0" w:space="0" w:color="auto"/>
            <w:left w:val="none" w:sz="0" w:space="0" w:color="auto"/>
            <w:bottom w:val="none" w:sz="0" w:space="0" w:color="auto"/>
            <w:right w:val="none" w:sz="0" w:space="0" w:color="auto"/>
          </w:divBdr>
        </w:div>
        <w:div w:id="390925714">
          <w:marLeft w:val="0"/>
          <w:marRight w:val="0"/>
          <w:marTop w:val="0"/>
          <w:marBottom w:val="0"/>
          <w:divBdr>
            <w:top w:val="none" w:sz="0" w:space="0" w:color="auto"/>
            <w:left w:val="none" w:sz="0" w:space="0" w:color="auto"/>
            <w:bottom w:val="none" w:sz="0" w:space="0" w:color="auto"/>
            <w:right w:val="none" w:sz="0" w:space="0" w:color="auto"/>
          </w:divBdr>
        </w:div>
        <w:div w:id="461464345">
          <w:marLeft w:val="0"/>
          <w:marRight w:val="0"/>
          <w:marTop w:val="0"/>
          <w:marBottom w:val="0"/>
          <w:divBdr>
            <w:top w:val="none" w:sz="0" w:space="0" w:color="auto"/>
            <w:left w:val="none" w:sz="0" w:space="0" w:color="auto"/>
            <w:bottom w:val="none" w:sz="0" w:space="0" w:color="auto"/>
            <w:right w:val="none" w:sz="0" w:space="0" w:color="auto"/>
          </w:divBdr>
        </w:div>
      </w:divsChild>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16800267">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90285960">
      <w:bodyDiv w:val="1"/>
      <w:marLeft w:val="0"/>
      <w:marRight w:val="0"/>
      <w:marTop w:val="0"/>
      <w:marBottom w:val="0"/>
      <w:divBdr>
        <w:top w:val="none" w:sz="0" w:space="0" w:color="auto"/>
        <w:left w:val="none" w:sz="0" w:space="0" w:color="auto"/>
        <w:bottom w:val="none" w:sz="0" w:space="0" w:color="auto"/>
        <w:right w:val="none" w:sz="0" w:space="0" w:color="auto"/>
      </w:divBdr>
      <w:divsChild>
        <w:div w:id="754934464">
          <w:marLeft w:val="0"/>
          <w:marRight w:val="0"/>
          <w:marTop w:val="0"/>
          <w:marBottom w:val="0"/>
          <w:divBdr>
            <w:top w:val="none" w:sz="0" w:space="0" w:color="auto"/>
            <w:left w:val="none" w:sz="0" w:space="0" w:color="auto"/>
            <w:bottom w:val="none" w:sz="0" w:space="0" w:color="auto"/>
            <w:right w:val="none" w:sz="0" w:space="0" w:color="auto"/>
          </w:divBdr>
        </w:div>
        <w:div w:id="276064237">
          <w:marLeft w:val="0"/>
          <w:marRight w:val="0"/>
          <w:marTop w:val="0"/>
          <w:marBottom w:val="0"/>
          <w:divBdr>
            <w:top w:val="none" w:sz="0" w:space="0" w:color="auto"/>
            <w:left w:val="none" w:sz="0" w:space="0" w:color="auto"/>
            <w:bottom w:val="none" w:sz="0" w:space="0" w:color="auto"/>
            <w:right w:val="none" w:sz="0" w:space="0" w:color="auto"/>
          </w:divBdr>
        </w:div>
        <w:div w:id="149712252">
          <w:marLeft w:val="0"/>
          <w:marRight w:val="0"/>
          <w:marTop w:val="0"/>
          <w:marBottom w:val="0"/>
          <w:divBdr>
            <w:top w:val="none" w:sz="0" w:space="0" w:color="auto"/>
            <w:left w:val="none" w:sz="0" w:space="0" w:color="auto"/>
            <w:bottom w:val="none" w:sz="0" w:space="0" w:color="auto"/>
            <w:right w:val="none" w:sz="0" w:space="0" w:color="auto"/>
          </w:divBdr>
        </w:div>
        <w:div w:id="1550654522">
          <w:marLeft w:val="0"/>
          <w:marRight w:val="0"/>
          <w:marTop w:val="0"/>
          <w:marBottom w:val="0"/>
          <w:divBdr>
            <w:top w:val="none" w:sz="0" w:space="0" w:color="auto"/>
            <w:left w:val="none" w:sz="0" w:space="0" w:color="auto"/>
            <w:bottom w:val="none" w:sz="0" w:space="0" w:color="auto"/>
            <w:right w:val="none" w:sz="0" w:space="0" w:color="auto"/>
          </w:divBdr>
        </w:div>
        <w:div w:id="1872302879">
          <w:marLeft w:val="0"/>
          <w:marRight w:val="0"/>
          <w:marTop w:val="0"/>
          <w:marBottom w:val="0"/>
          <w:divBdr>
            <w:top w:val="none" w:sz="0" w:space="0" w:color="auto"/>
            <w:left w:val="none" w:sz="0" w:space="0" w:color="auto"/>
            <w:bottom w:val="none" w:sz="0" w:space="0" w:color="auto"/>
            <w:right w:val="none" w:sz="0" w:space="0" w:color="auto"/>
          </w:divBdr>
        </w:div>
        <w:div w:id="410590216">
          <w:marLeft w:val="0"/>
          <w:marRight w:val="0"/>
          <w:marTop w:val="0"/>
          <w:marBottom w:val="0"/>
          <w:divBdr>
            <w:top w:val="none" w:sz="0" w:space="0" w:color="auto"/>
            <w:left w:val="none" w:sz="0" w:space="0" w:color="auto"/>
            <w:bottom w:val="none" w:sz="0" w:space="0" w:color="auto"/>
            <w:right w:val="none" w:sz="0" w:space="0" w:color="auto"/>
          </w:divBdr>
        </w:div>
      </w:divsChild>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13414695">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4161808">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440428a3da3e47d0"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37e4d52560bc40e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C092DBF1-626C-4BBA-A104-6AE1184F3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63637-68AF-4FD3-B88D-2ED8B8C4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6804</Words>
  <Characters>38788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9</cp:revision>
  <cp:lastPrinted>2018-11-02T18:38:00Z</cp:lastPrinted>
  <dcterms:created xsi:type="dcterms:W3CDTF">2023-10-12T16:25:00Z</dcterms:created>
  <dcterms:modified xsi:type="dcterms:W3CDTF">2023-12-05T19:28:00Z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57089100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