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18C2559" w14:textId="77777777" w:rsidR="004521FD" w:rsidRPr="004521FD" w:rsidRDefault="004521FD" w:rsidP="004521FD">
      <w:pPr>
        <w:jc w:val="both"/>
        <w:rPr>
          <w:rFonts w:ascii="Arial" w:hAnsi="Arial" w:cs="Arial"/>
          <w:sz w:val="20"/>
          <w:szCs w:val="20"/>
          <w:lang w:val="es-419"/>
        </w:rPr>
      </w:pPr>
      <w:bookmarkStart w:id="0" w:name="_Hlk124855674"/>
      <w:r w:rsidRPr="004521FD">
        <w:rPr>
          <w:rFonts w:ascii="Arial" w:hAnsi="Arial" w:cs="Arial"/>
          <w:b/>
          <w:bCs/>
          <w:iCs/>
          <w:sz w:val="20"/>
          <w:szCs w:val="20"/>
          <w:lang w:val="es-419" w:eastAsia="fr-FR"/>
        </w:rPr>
        <w:t>PENSIÓN DE SOBREVIVIENTES / RÉGIMEN APLICABLE / LEY 797 DE 2003</w:t>
      </w:r>
    </w:p>
    <w:p w14:paraId="18819243" w14:textId="4B78437C" w:rsidR="004521FD" w:rsidRDefault="004521FD" w:rsidP="004521FD">
      <w:pPr>
        <w:jc w:val="both"/>
        <w:rPr>
          <w:rFonts w:ascii="Arial" w:hAnsi="Arial" w:cs="Arial"/>
          <w:sz w:val="20"/>
          <w:szCs w:val="20"/>
          <w:lang w:val="es-419"/>
        </w:rPr>
      </w:pPr>
      <w:r w:rsidRPr="004521FD">
        <w:rPr>
          <w:rFonts w:ascii="Arial" w:hAnsi="Arial" w:cs="Arial"/>
          <w:sz w:val="20"/>
          <w:szCs w:val="20"/>
          <w:lang w:val="es-419"/>
        </w:rPr>
        <w:t xml:space="preserve">Es bien sabido que la normatividad aplicable para el reconocimiento de la pensión de sobrevivientes es la que se encuentre vigente al momento del fallecimiento del pensionado o del afiliado al sistema de Seguridad Social… </w:t>
      </w:r>
      <w:r w:rsidR="0095317D" w:rsidRPr="0095317D">
        <w:rPr>
          <w:rFonts w:ascii="Arial" w:hAnsi="Arial" w:cs="Arial"/>
          <w:sz w:val="20"/>
          <w:szCs w:val="20"/>
          <w:lang w:val="es-419"/>
        </w:rPr>
        <w:t>dada la fecha del fallecimiento del pensionado (08 de noviembre de 2021), la normatividad con arreglo a la cual se debe resolver la presente controversia no es otra que la Ley 797 de 2003, que en su artículo 13, modificatorio del artículo 47 de la Ley 100 de 1993, establece que son beneficiarios de la pensión de sobrevivientes: “a) en forma vitalicia, el cónyuge o la compañera o compañero permanente o supérstite</w:t>
      </w:r>
      <w:r w:rsidRPr="004521FD">
        <w:rPr>
          <w:rFonts w:ascii="Arial" w:hAnsi="Arial" w:cs="Arial"/>
          <w:sz w:val="20"/>
          <w:szCs w:val="20"/>
          <w:lang w:val="es-419"/>
        </w:rPr>
        <w:t>…</w:t>
      </w:r>
      <w:r w:rsidR="0095317D">
        <w:rPr>
          <w:rFonts w:ascii="Arial" w:hAnsi="Arial" w:cs="Arial"/>
          <w:sz w:val="20"/>
          <w:szCs w:val="20"/>
          <w:lang w:val="es-419"/>
        </w:rPr>
        <w:t>”</w:t>
      </w:r>
    </w:p>
    <w:p w14:paraId="3E7D139C" w14:textId="77777777" w:rsidR="004521FD" w:rsidRPr="004521FD" w:rsidRDefault="004521FD" w:rsidP="004521FD">
      <w:pPr>
        <w:jc w:val="both"/>
        <w:rPr>
          <w:rFonts w:ascii="Arial" w:hAnsi="Arial" w:cs="Arial"/>
          <w:sz w:val="20"/>
          <w:szCs w:val="20"/>
          <w:lang w:val="es-419"/>
        </w:rPr>
      </w:pPr>
    </w:p>
    <w:p w14:paraId="7C72C180" w14:textId="77777777" w:rsidR="00AE6205" w:rsidRPr="00AE6205" w:rsidRDefault="00AE6205" w:rsidP="00AE6205">
      <w:pPr>
        <w:jc w:val="both"/>
        <w:rPr>
          <w:rFonts w:ascii="Arial" w:hAnsi="Arial" w:cs="Arial"/>
          <w:b/>
          <w:sz w:val="20"/>
          <w:szCs w:val="20"/>
          <w:lang w:val="es-419"/>
        </w:rPr>
      </w:pPr>
      <w:r w:rsidRPr="00AE6205">
        <w:rPr>
          <w:rFonts w:ascii="Arial" w:hAnsi="Arial" w:cs="Arial"/>
          <w:b/>
          <w:bCs/>
          <w:iCs/>
          <w:sz w:val="20"/>
          <w:szCs w:val="20"/>
          <w:lang w:val="es-CO" w:eastAsia="fr-FR"/>
        </w:rPr>
        <w:t>PENSIÓN DE SOBREVIVIENTES / COMPAÑEROS / CONVIVENCIA / CARACTERÍSTICAS</w:t>
      </w:r>
    </w:p>
    <w:p w14:paraId="59765332" w14:textId="03A7B9D8" w:rsidR="00AE6205" w:rsidRPr="00AE6205" w:rsidRDefault="00AE6205" w:rsidP="00AE6205">
      <w:pPr>
        <w:jc w:val="both"/>
        <w:rPr>
          <w:rFonts w:ascii="Arial" w:hAnsi="Arial" w:cs="Arial"/>
          <w:sz w:val="20"/>
          <w:szCs w:val="20"/>
          <w:lang w:val="es-419"/>
        </w:rPr>
      </w:pPr>
      <w:r w:rsidRPr="00AE6205">
        <w:rPr>
          <w:rFonts w:ascii="Arial" w:hAnsi="Arial" w:cs="Arial"/>
          <w:sz w:val="20"/>
          <w:szCs w:val="20"/>
          <w:lang w:val="es-419"/>
        </w:rPr>
        <w:t xml:space="preserve">… </w:t>
      </w:r>
      <w:r w:rsidR="00B24C2E" w:rsidRPr="00B24C2E">
        <w:rPr>
          <w:rFonts w:ascii="Arial" w:hAnsi="Arial" w:cs="Arial"/>
          <w:sz w:val="20"/>
          <w:szCs w:val="20"/>
          <w:lang w:val="es-419"/>
        </w:rPr>
        <w:t>cabe memorar</w:t>
      </w:r>
      <w:r w:rsidR="00B24C2E">
        <w:rPr>
          <w:rFonts w:ascii="Arial" w:hAnsi="Arial" w:cs="Arial"/>
          <w:sz w:val="20"/>
          <w:szCs w:val="20"/>
          <w:lang w:val="es-419"/>
        </w:rPr>
        <w:t>…</w:t>
      </w:r>
      <w:r w:rsidR="00B24C2E" w:rsidRPr="00B24C2E">
        <w:rPr>
          <w:rFonts w:ascii="Arial" w:hAnsi="Arial" w:cs="Arial"/>
          <w:sz w:val="20"/>
          <w:szCs w:val="20"/>
          <w:lang w:val="es-419"/>
        </w:rPr>
        <w:t xml:space="preserve">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 y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2D035251" w14:textId="3865DF4D" w:rsidR="00627C5A" w:rsidRDefault="00627C5A" w:rsidP="00627C5A">
      <w:pPr>
        <w:widowControl w:val="0"/>
        <w:autoSpaceDE w:val="0"/>
        <w:autoSpaceDN w:val="0"/>
        <w:adjustRightInd w:val="0"/>
        <w:jc w:val="both"/>
        <w:rPr>
          <w:rFonts w:ascii="Arial" w:hAnsi="Arial" w:cs="Arial"/>
          <w:sz w:val="20"/>
          <w:szCs w:val="18"/>
          <w:lang w:val="es-419"/>
        </w:rPr>
      </w:pPr>
    </w:p>
    <w:p w14:paraId="6A65A609" w14:textId="77777777" w:rsidR="00AE6205" w:rsidRPr="00AE6205" w:rsidRDefault="00AE6205" w:rsidP="00AE6205">
      <w:pPr>
        <w:jc w:val="both"/>
        <w:rPr>
          <w:rFonts w:ascii="Arial" w:hAnsi="Arial" w:cs="Arial"/>
          <w:b/>
          <w:sz w:val="20"/>
          <w:szCs w:val="20"/>
          <w:lang w:val="es-419"/>
        </w:rPr>
      </w:pPr>
      <w:r w:rsidRPr="00AE6205">
        <w:rPr>
          <w:rFonts w:ascii="Arial" w:hAnsi="Arial" w:cs="Arial"/>
          <w:b/>
          <w:bCs/>
          <w:iCs/>
          <w:sz w:val="20"/>
          <w:szCs w:val="20"/>
          <w:lang w:val="es-CO" w:eastAsia="fr-FR"/>
        </w:rPr>
        <w:t>PENSIÓN DE SOBREVIVIENTES / CÓNYUGE SEPARADA / CONVIVENCIA / 5 AÑOS EN CUALQUIER TIEMPO</w:t>
      </w:r>
    </w:p>
    <w:p w14:paraId="3734598D" w14:textId="22464FEE" w:rsidR="00AE6205" w:rsidRPr="00F0730B" w:rsidRDefault="00AE6205" w:rsidP="00F0730B">
      <w:pPr>
        <w:jc w:val="both"/>
        <w:rPr>
          <w:rFonts w:ascii="Arial" w:hAnsi="Arial" w:cs="Arial"/>
          <w:sz w:val="20"/>
          <w:szCs w:val="20"/>
          <w:lang w:val="es-419"/>
        </w:rPr>
      </w:pPr>
      <w:r w:rsidRPr="00AE6205">
        <w:rPr>
          <w:rFonts w:ascii="Arial" w:hAnsi="Arial" w:cs="Arial"/>
          <w:sz w:val="20"/>
          <w:szCs w:val="20"/>
          <w:lang w:val="es-419"/>
        </w:rPr>
        <w:t xml:space="preserve">… </w:t>
      </w:r>
      <w:r w:rsidR="00F0730B" w:rsidRPr="00F0730B">
        <w:rPr>
          <w:rFonts w:ascii="Arial" w:hAnsi="Arial" w:cs="Arial"/>
          <w:sz w:val="20"/>
          <w:szCs w:val="20"/>
          <w:lang w:val="es-419"/>
        </w:rPr>
        <w:t>se debe recordar que, de conformidad con el artículo 47 de la Ley 100 de 1993 y las precisiones efectuadas por la jurisprudencia, tanto a la compañera permanente como a la cónyuge supérstite le corresponde demostrar la convivencia efectiva por no menos de 5 años anteriores al fallecimiento del afiliado o pensionado. No obstante, ha adoctrinado la Sala de Casación Laboral de la Corte Suprema de Justicia en sentencia del 29 de noviembre de 2011, radicado 40055, que en el evento en que, luego de la separación de hecho de un cónyuge con vínculo matrimonial vigente, el causante establezca una nueva relación de convivencia y concurra un compañero o compañera permanente, la convivencia de los cinco (5) años de que habla la norma para él o la cónyuge potencialmente beneficiario (a) de una cuota parte, puede ser cumplida en “cualquier tiempo”.</w:t>
      </w:r>
    </w:p>
    <w:p w14:paraId="7379BC4E" w14:textId="77777777" w:rsidR="00627C5A" w:rsidRPr="00F0730B" w:rsidRDefault="00627C5A" w:rsidP="00627C5A">
      <w:pPr>
        <w:widowControl w:val="0"/>
        <w:autoSpaceDE w:val="0"/>
        <w:autoSpaceDN w:val="0"/>
        <w:adjustRightInd w:val="0"/>
        <w:jc w:val="both"/>
        <w:rPr>
          <w:rFonts w:ascii="Arial" w:hAnsi="Arial" w:cs="Arial"/>
          <w:sz w:val="20"/>
          <w:szCs w:val="18"/>
          <w:lang w:val="es-419"/>
        </w:rPr>
      </w:pPr>
    </w:p>
    <w:p w14:paraId="4268625C" w14:textId="29BE47D9" w:rsidR="00F41A92" w:rsidRPr="00AE6205" w:rsidRDefault="00F41A92" w:rsidP="00F41A92">
      <w:pPr>
        <w:jc w:val="both"/>
        <w:rPr>
          <w:rFonts w:ascii="Arial" w:hAnsi="Arial" w:cs="Arial"/>
          <w:b/>
          <w:sz w:val="20"/>
          <w:szCs w:val="20"/>
          <w:lang w:val="es-419"/>
        </w:rPr>
      </w:pPr>
      <w:r w:rsidRPr="00AE6205">
        <w:rPr>
          <w:rFonts w:ascii="Arial" w:hAnsi="Arial" w:cs="Arial"/>
          <w:b/>
          <w:bCs/>
          <w:iCs/>
          <w:sz w:val="20"/>
          <w:szCs w:val="20"/>
          <w:lang w:val="es-CO" w:eastAsia="fr-FR"/>
        </w:rPr>
        <w:t>PENSIÓN DE SOBREVIVIENTES / COMPAÑER</w:t>
      </w:r>
      <w:r>
        <w:rPr>
          <w:rFonts w:ascii="Arial" w:hAnsi="Arial" w:cs="Arial"/>
          <w:b/>
          <w:bCs/>
          <w:iCs/>
          <w:sz w:val="20"/>
          <w:szCs w:val="20"/>
          <w:lang w:val="es-CO" w:eastAsia="fr-FR"/>
        </w:rPr>
        <w:t>A</w:t>
      </w:r>
      <w:r w:rsidRPr="00AE6205">
        <w:rPr>
          <w:rFonts w:ascii="Arial" w:hAnsi="Arial" w:cs="Arial"/>
          <w:b/>
          <w:bCs/>
          <w:iCs/>
          <w:sz w:val="20"/>
          <w:szCs w:val="20"/>
          <w:lang w:val="es-CO" w:eastAsia="fr-FR"/>
        </w:rPr>
        <w:t xml:space="preserve"> / C</w:t>
      </w:r>
      <w:r>
        <w:rPr>
          <w:rFonts w:ascii="Arial" w:hAnsi="Arial" w:cs="Arial"/>
          <w:b/>
          <w:bCs/>
          <w:iCs/>
          <w:sz w:val="20"/>
          <w:szCs w:val="20"/>
          <w:lang w:val="es-CO" w:eastAsia="fr-FR"/>
        </w:rPr>
        <w:t xml:space="preserve">ÓNYUGE / CONTROVERSIA </w:t>
      </w:r>
      <w:r w:rsidR="00EE45C4">
        <w:rPr>
          <w:rFonts w:ascii="Arial" w:hAnsi="Arial" w:cs="Arial"/>
          <w:b/>
          <w:bCs/>
          <w:iCs/>
          <w:sz w:val="20"/>
          <w:szCs w:val="20"/>
          <w:lang w:val="es-CO" w:eastAsia="fr-FR"/>
        </w:rPr>
        <w:t>ENTRE BENEFICIARIOS</w:t>
      </w:r>
      <w:bookmarkStart w:id="1" w:name="_GoBack"/>
      <w:bookmarkEnd w:id="1"/>
      <w:r w:rsidR="00EE45C4">
        <w:rPr>
          <w:rFonts w:ascii="Arial" w:hAnsi="Arial" w:cs="Arial"/>
          <w:b/>
          <w:bCs/>
          <w:iCs/>
          <w:sz w:val="20"/>
          <w:szCs w:val="20"/>
          <w:lang w:val="es-CO" w:eastAsia="fr-FR"/>
        </w:rPr>
        <w:t xml:space="preserve"> </w:t>
      </w:r>
      <w:r>
        <w:rPr>
          <w:rFonts w:ascii="Arial" w:hAnsi="Arial" w:cs="Arial"/>
          <w:b/>
          <w:bCs/>
          <w:iCs/>
          <w:sz w:val="20"/>
          <w:szCs w:val="20"/>
          <w:lang w:val="es-CO" w:eastAsia="fr-FR"/>
        </w:rPr>
        <w:t>/ SUSPENSIÓN DEL TRÁMITE DE RECONOCIMIENTO</w:t>
      </w:r>
    </w:p>
    <w:p w14:paraId="2039E84F" w14:textId="7357C5BA" w:rsidR="00627C5A" w:rsidRPr="00F41A92" w:rsidRDefault="00F41A92" w:rsidP="00F41A92">
      <w:pPr>
        <w:widowControl w:val="0"/>
        <w:autoSpaceDE w:val="0"/>
        <w:autoSpaceDN w:val="0"/>
        <w:adjustRightInd w:val="0"/>
        <w:jc w:val="both"/>
        <w:rPr>
          <w:rFonts w:ascii="Arial" w:hAnsi="Arial" w:cs="Arial"/>
          <w:sz w:val="20"/>
          <w:szCs w:val="18"/>
        </w:rPr>
      </w:pPr>
      <w:r w:rsidRPr="00F41A92">
        <w:rPr>
          <w:rFonts w:ascii="Arial" w:hAnsi="Arial" w:cs="Arial"/>
          <w:sz w:val="20"/>
          <w:szCs w:val="18"/>
        </w:rPr>
        <w:t>De conformidad con el artículo 34 del Acuerdo 049 de 1990, aprobado por el Decreto 758 del mismo año, aplicable en este caso conforme artículo 31 de la Ley 100 de 1993: “Cuando se presente controversia entre los pretendidos beneficiarios de las prestaciones, se suspenderá el trámite de la prestación hasta tanto se decida judicialmente por medio de sentencia ejecutoriada a qué persona o personas corresponde el derecho”.</w:t>
      </w:r>
    </w:p>
    <w:p w14:paraId="6891EECC" w14:textId="77777777" w:rsidR="00627C5A" w:rsidRPr="00627C5A" w:rsidRDefault="00627C5A" w:rsidP="00627C5A">
      <w:pPr>
        <w:widowControl w:val="0"/>
        <w:autoSpaceDE w:val="0"/>
        <w:autoSpaceDN w:val="0"/>
        <w:adjustRightInd w:val="0"/>
        <w:jc w:val="both"/>
        <w:rPr>
          <w:rFonts w:ascii="Arial" w:hAnsi="Arial" w:cs="Arial"/>
          <w:sz w:val="20"/>
          <w:szCs w:val="18"/>
        </w:rPr>
      </w:pPr>
    </w:p>
    <w:p w14:paraId="4182E89E" w14:textId="77777777" w:rsidR="00627C5A" w:rsidRPr="00627C5A" w:rsidRDefault="00627C5A" w:rsidP="00627C5A">
      <w:pPr>
        <w:widowControl w:val="0"/>
        <w:autoSpaceDE w:val="0"/>
        <w:autoSpaceDN w:val="0"/>
        <w:adjustRightInd w:val="0"/>
        <w:jc w:val="both"/>
        <w:rPr>
          <w:rFonts w:ascii="Arial" w:hAnsi="Arial" w:cs="Arial"/>
          <w:sz w:val="20"/>
          <w:szCs w:val="18"/>
        </w:rPr>
      </w:pPr>
    </w:p>
    <w:p w14:paraId="75ED920D" w14:textId="77777777" w:rsidR="00627C5A" w:rsidRPr="00627C5A" w:rsidRDefault="00627C5A" w:rsidP="00627C5A">
      <w:pPr>
        <w:widowControl w:val="0"/>
        <w:autoSpaceDE w:val="0"/>
        <w:autoSpaceDN w:val="0"/>
        <w:adjustRightInd w:val="0"/>
        <w:jc w:val="both"/>
        <w:rPr>
          <w:rFonts w:ascii="Arial" w:hAnsi="Arial" w:cs="Arial"/>
          <w:sz w:val="20"/>
          <w:szCs w:val="18"/>
        </w:rPr>
      </w:pPr>
    </w:p>
    <w:p w14:paraId="2D3A66F0" w14:textId="56C84B0A" w:rsidR="00627C5A" w:rsidRPr="00627C5A" w:rsidRDefault="00627C5A" w:rsidP="00627C5A">
      <w:pPr>
        <w:widowControl w:val="0"/>
        <w:autoSpaceDE w:val="0"/>
        <w:autoSpaceDN w:val="0"/>
        <w:adjustRightInd w:val="0"/>
        <w:jc w:val="both"/>
        <w:rPr>
          <w:rFonts w:ascii="Arial" w:hAnsi="Arial" w:cs="Arial"/>
          <w:sz w:val="20"/>
          <w:szCs w:val="18"/>
        </w:rPr>
      </w:pPr>
      <w:bookmarkStart w:id="2" w:name="_Hlk99113374"/>
      <w:r w:rsidRPr="00627C5A">
        <w:rPr>
          <w:rFonts w:ascii="Arial" w:hAnsi="Arial" w:cs="Arial"/>
          <w:sz w:val="20"/>
          <w:szCs w:val="18"/>
        </w:rPr>
        <w:t>Radicación No.:</w:t>
      </w:r>
      <w:r w:rsidRPr="00627C5A">
        <w:rPr>
          <w:rFonts w:ascii="Arial" w:hAnsi="Arial" w:cs="Arial"/>
          <w:sz w:val="20"/>
          <w:szCs w:val="18"/>
        </w:rPr>
        <w:tab/>
      </w:r>
      <w:r w:rsidRPr="00627C5A">
        <w:rPr>
          <w:rFonts w:ascii="Arial" w:hAnsi="Arial" w:cs="Arial"/>
          <w:sz w:val="20"/>
          <w:szCs w:val="18"/>
        </w:rPr>
        <w:tab/>
        <w:t>66001310500420220014501</w:t>
      </w:r>
    </w:p>
    <w:p w14:paraId="348BDFED" w14:textId="77777777" w:rsidR="00627C5A" w:rsidRPr="00627C5A" w:rsidRDefault="00627C5A" w:rsidP="00627C5A">
      <w:pPr>
        <w:widowControl w:val="0"/>
        <w:autoSpaceDE w:val="0"/>
        <w:autoSpaceDN w:val="0"/>
        <w:adjustRightInd w:val="0"/>
        <w:jc w:val="both"/>
        <w:rPr>
          <w:rFonts w:ascii="Arial" w:hAnsi="Arial" w:cs="Arial"/>
          <w:sz w:val="20"/>
          <w:szCs w:val="18"/>
        </w:rPr>
      </w:pPr>
      <w:r w:rsidRPr="00627C5A">
        <w:rPr>
          <w:rFonts w:ascii="Arial" w:hAnsi="Arial" w:cs="Arial"/>
          <w:sz w:val="20"/>
          <w:szCs w:val="18"/>
        </w:rPr>
        <w:t>Proceso:</w:t>
      </w:r>
      <w:r w:rsidRPr="00627C5A">
        <w:rPr>
          <w:rFonts w:ascii="Arial" w:hAnsi="Arial" w:cs="Arial"/>
          <w:sz w:val="20"/>
          <w:szCs w:val="18"/>
        </w:rPr>
        <w:tab/>
      </w:r>
      <w:r w:rsidRPr="00627C5A">
        <w:rPr>
          <w:rFonts w:ascii="Arial" w:hAnsi="Arial" w:cs="Arial"/>
          <w:sz w:val="20"/>
          <w:szCs w:val="18"/>
        </w:rPr>
        <w:tab/>
        <w:t>Ordinario laboral</w:t>
      </w:r>
    </w:p>
    <w:p w14:paraId="751A5FA9" w14:textId="77777777" w:rsidR="00627C5A" w:rsidRPr="00627C5A" w:rsidRDefault="00627C5A" w:rsidP="00627C5A">
      <w:pPr>
        <w:widowControl w:val="0"/>
        <w:autoSpaceDE w:val="0"/>
        <w:autoSpaceDN w:val="0"/>
        <w:adjustRightInd w:val="0"/>
        <w:jc w:val="both"/>
        <w:rPr>
          <w:rFonts w:ascii="Arial" w:hAnsi="Arial" w:cs="Arial"/>
          <w:sz w:val="20"/>
          <w:szCs w:val="18"/>
        </w:rPr>
      </w:pPr>
      <w:r w:rsidRPr="00627C5A">
        <w:rPr>
          <w:rFonts w:ascii="Arial" w:hAnsi="Arial" w:cs="Arial"/>
          <w:sz w:val="20"/>
          <w:szCs w:val="18"/>
        </w:rPr>
        <w:t>Demandante:</w:t>
      </w:r>
      <w:r w:rsidRPr="00627C5A">
        <w:rPr>
          <w:rFonts w:ascii="Arial" w:hAnsi="Arial" w:cs="Arial"/>
          <w:sz w:val="20"/>
          <w:szCs w:val="18"/>
        </w:rPr>
        <w:tab/>
      </w:r>
      <w:r w:rsidRPr="00627C5A">
        <w:rPr>
          <w:rFonts w:ascii="Arial" w:hAnsi="Arial" w:cs="Arial"/>
          <w:sz w:val="20"/>
          <w:szCs w:val="18"/>
        </w:rPr>
        <w:tab/>
        <w:t>María del Carmen López Vidal</w:t>
      </w:r>
    </w:p>
    <w:p w14:paraId="0FD4CB10" w14:textId="77777777" w:rsidR="00627C5A" w:rsidRPr="00627C5A" w:rsidRDefault="00627C5A" w:rsidP="00627C5A">
      <w:pPr>
        <w:widowControl w:val="0"/>
        <w:autoSpaceDE w:val="0"/>
        <w:autoSpaceDN w:val="0"/>
        <w:adjustRightInd w:val="0"/>
        <w:jc w:val="both"/>
        <w:rPr>
          <w:rFonts w:ascii="Arial" w:hAnsi="Arial" w:cs="Arial"/>
          <w:sz w:val="20"/>
          <w:szCs w:val="18"/>
        </w:rPr>
      </w:pPr>
      <w:r w:rsidRPr="00627C5A">
        <w:rPr>
          <w:rFonts w:ascii="Arial" w:hAnsi="Arial" w:cs="Arial"/>
          <w:sz w:val="20"/>
          <w:szCs w:val="18"/>
        </w:rPr>
        <w:t>Demandado:</w:t>
      </w:r>
      <w:r w:rsidRPr="00627C5A">
        <w:rPr>
          <w:rFonts w:ascii="Arial" w:hAnsi="Arial" w:cs="Arial"/>
          <w:sz w:val="20"/>
          <w:szCs w:val="18"/>
        </w:rPr>
        <w:tab/>
      </w:r>
      <w:r w:rsidRPr="00627C5A">
        <w:rPr>
          <w:rFonts w:ascii="Arial" w:hAnsi="Arial" w:cs="Arial"/>
          <w:sz w:val="20"/>
          <w:szCs w:val="18"/>
        </w:rPr>
        <w:tab/>
        <w:t>Colpensiones y Aida Lía Fajardo Agredo</w:t>
      </w:r>
    </w:p>
    <w:p w14:paraId="6F25060A" w14:textId="717ED13E" w:rsidR="00627C5A" w:rsidRPr="00627C5A" w:rsidRDefault="00627C5A" w:rsidP="00627C5A">
      <w:pPr>
        <w:widowControl w:val="0"/>
        <w:autoSpaceDE w:val="0"/>
        <w:autoSpaceDN w:val="0"/>
        <w:adjustRightInd w:val="0"/>
        <w:jc w:val="both"/>
        <w:rPr>
          <w:rFonts w:ascii="Arial" w:hAnsi="Arial" w:cs="Arial"/>
          <w:sz w:val="20"/>
          <w:szCs w:val="18"/>
        </w:rPr>
      </w:pPr>
      <w:r w:rsidRPr="00627C5A">
        <w:rPr>
          <w:rFonts w:ascii="Arial" w:hAnsi="Arial" w:cs="Arial"/>
          <w:sz w:val="20"/>
          <w:szCs w:val="18"/>
        </w:rPr>
        <w:t xml:space="preserve">Juzgado de origen: </w:t>
      </w:r>
      <w:r w:rsidRPr="00627C5A">
        <w:rPr>
          <w:rFonts w:ascii="Arial" w:hAnsi="Arial" w:cs="Arial"/>
          <w:sz w:val="20"/>
          <w:szCs w:val="18"/>
        </w:rPr>
        <w:tab/>
        <w:t>Cuarto Laboral del Circuito de Pereira</w:t>
      </w:r>
    </w:p>
    <w:p w14:paraId="7A658EA9" w14:textId="77777777" w:rsidR="00627C5A" w:rsidRPr="00627C5A" w:rsidRDefault="00627C5A" w:rsidP="00627C5A">
      <w:pPr>
        <w:widowControl w:val="0"/>
        <w:autoSpaceDE w:val="0"/>
        <w:autoSpaceDN w:val="0"/>
        <w:adjustRightInd w:val="0"/>
        <w:jc w:val="both"/>
        <w:rPr>
          <w:rFonts w:ascii="Arial" w:hAnsi="Arial" w:cs="Arial"/>
          <w:sz w:val="20"/>
          <w:szCs w:val="18"/>
        </w:rPr>
      </w:pPr>
    </w:p>
    <w:bookmarkEnd w:id="2"/>
    <w:p w14:paraId="251EF24A" w14:textId="77777777" w:rsidR="00627C5A" w:rsidRPr="00627C5A" w:rsidRDefault="00627C5A" w:rsidP="00627C5A">
      <w:pPr>
        <w:widowControl w:val="0"/>
        <w:autoSpaceDE w:val="0"/>
        <w:autoSpaceDN w:val="0"/>
        <w:adjustRightInd w:val="0"/>
        <w:jc w:val="both"/>
        <w:rPr>
          <w:rFonts w:ascii="Arial" w:hAnsi="Arial" w:cs="Arial"/>
          <w:bCs/>
          <w:sz w:val="20"/>
          <w:szCs w:val="18"/>
        </w:rPr>
      </w:pPr>
    </w:p>
    <w:p w14:paraId="2F41D554" w14:textId="77777777" w:rsidR="00627C5A" w:rsidRPr="00627C5A" w:rsidRDefault="00627C5A" w:rsidP="00627C5A">
      <w:pPr>
        <w:widowControl w:val="0"/>
        <w:autoSpaceDE w:val="0"/>
        <w:autoSpaceDN w:val="0"/>
        <w:adjustRightInd w:val="0"/>
        <w:jc w:val="both"/>
        <w:rPr>
          <w:rFonts w:ascii="Arial" w:hAnsi="Arial" w:cs="Arial"/>
          <w:bCs/>
          <w:sz w:val="20"/>
          <w:szCs w:val="18"/>
        </w:rPr>
      </w:pPr>
    </w:p>
    <w:p w14:paraId="0BA1C632" w14:textId="77777777" w:rsidR="00627C5A" w:rsidRPr="00627C5A" w:rsidRDefault="00627C5A" w:rsidP="00627C5A">
      <w:pPr>
        <w:spacing w:line="276" w:lineRule="auto"/>
        <w:jc w:val="center"/>
        <w:rPr>
          <w:rFonts w:ascii="Tahoma" w:eastAsia="Calibri" w:hAnsi="Tahoma" w:cs="Tahoma"/>
          <w:b/>
          <w:bCs/>
          <w:lang w:val="es-CO" w:eastAsia="en-US"/>
        </w:rPr>
      </w:pPr>
      <w:r w:rsidRPr="00627C5A">
        <w:rPr>
          <w:rFonts w:ascii="Tahoma" w:eastAsia="Calibri" w:hAnsi="Tahoma" w:cs="Tahoma"/>
          <w:b/>
          <w:bCs/>
          <w:lang w:val="es-CO" w:eastAsia="en-US"/>
        </w:rPr>
        <w:t>TRIBUNAL SUPERIOR DEL DISTRITO JUDICIAL DE PEREIRA</w:t>
      </w:r>
    </w:p>
    <w:p w14:paraId="583D1500" w14:textId="77777777" w:rsidR="00627C5A" w:rsidRPr="00627C5A" w:rsidRDefault="00627C5A" w:rsidP="00627C5A">
      <w:pPr>
        <w:spacing w:line="276" w:lineRule="auto"/>
        <w:jc w:val="center"/>
        <w:rPr>
          <w:rFonts w:ascii="Tahoma" w:eastAsia="Calibri" w:hAnsi="Tahoma" w:cs="Tahoma"/>
          <w:b/>
          <w:bCs/>
          <w:lang w:val="es-CO" w:eastAsia="en-US"/>
        </w:rPr>
      </w:pPr>
      <w:r w:rsidRPr="00627C5A">
        <w:rPr>
          <w:rFonts w:ascii="Tahoma" w:eastAsia="Calibri" w:hAnsi="Tahoma" w:cs="Tahoma"/>
          <w:b/>
          <w:bCs/>
          <w:lang w:val="es-CO" w:eastAsia="en-US"/>
        </w:rPr>
        <w:t>SALA DE DECISIÓN LABORAL No. 1</w:t>
      </w:r>
    </w:p>
    <w:p w14:paraId="3A5B7A9D" w14:textId="77777777" w:rsidR="00627C5A" w:rsidRPr="00627C5A" w:rsidRDefault="00627C5A" w:rsidP="00627C5A">
      <w:pPr>
        <w:spacing w:line="276" w:lineRule="auto"/>
        <w:rPr>
          <w:rFonts w:ascii="Tahoma" w:hAnsi="Tahoma" w:cs="Tahoma"/>
          <w:lang w:val="es-CO" w:eastAsia="en-US"/>
        </w:rPr>
      </w:pPr>
    </w:p>
    <w:p w14:paraId="627BBC2A" w14:textId="77777777" w:rsidR="00627C5A" w:rsidRPr="00627C5A" w:rsidRDefault="00627C5A" w:rsidP="00627C5A">
      <w:pPr>
        <w:spacing w:line="276" w:lineRule="auto"/>
        <w:jc w:val="center"/>
        <w:textAlignment w:val="baseline"/>
        <w:rPr>
          <w:rFonts w:ascii="Tahoma" w:hAnsi="Tahoma" w:cs="Tahoma"/>
          <w:lang w:val="es-CO" w:eastAsia="es-CO"/>
        </w:rPr>
      </w:pPr>
      <w:r w:rsidRPr="00627C5A">
        <w:rPr>
          <w:rFonts w:ascii="Tahoma" w:hAnsi="Tahoma" w:cs="Tahoma"/>
          <w:lang w:val="es-CO" w:eastAsia="es-CO"/>
        </w:rPr>
        <w:t>Magistrada Ponente: </w:t>
      </w:r>
      <w:r w:rsidRPr="00627C5A">
        <w:rPr>
          <w:rFonts w:ascii="Tahoma" w:hAnsi="Tahoma" w:cs="Tahoma"/>
          <w:b/>
          <w:bCs/>
          <w:lang w:val="es-CO" w:eastAsia="es-CO"/>
        </w:rPr>
        <w:t>Ana Lucía Caicedo Calderón</w:t>
      </w:r>
      <w:r w:rsidRPr="00627C5A">
        <w:rPr>
          <w:rFonts w:ascii="Tahoma" w:hAnsi="Tahoma" w:cs="Tahoma"/>
          <w:lang w:val="es-CO" w:eastAsia="es-CO"/>
        </w:rPr>
        <w:t> </w:t>
      </w:r>
    </w:p>
    <w:p w14:paraId="3FEE7D03" w14:textId="77777777" w:rsidR="00627C5A" w:rsidRPr="00627C5A" w:rsidRDefault="00627C5A" w:rsidP="00627C5A">
      <w:pPr>
        <w:spacing w:line="276" w:lineRule="auto"/>
        <w:rPr>
          <w:rFonts w:ascii="Tahoma" w:hAnsi="Tahoma" w:cs="Tahoma"/>
          <w:lang w:val="es-CO" w:eastAsia="es-CO"/>
        </w:rPr>
      </w:pPr>
    </w:p>
    <w:p w14:paraId="3B3EA931" w14:textId="77777777" w:rsidR="00627C5A" w:rsidRPr="00627C5A" w:rsidRDefault="00627C5A" w:rsidP="00627C5A">
      <w:pPr>
        <w:spacing w:line="276" w:lineRule="auto"/>
        <w:rPr>
          <w:rFonts w:ascii="Tahoma" w:hAnsi="Tahoma" w:cs="Tahoma"/>
          <w:lang w:val="es-CO" w:eastAsia="es-CO"/>
        </w:rPr>
      </w:pPr>
    </w:p>
    <w:bookmarkEnd w:id="0"/>
    <w:p w14:paraId="03881536" w14:textId="396D4519" w:rsidR="00CC72B9" w:rsidRPr="00627C5A" w:rsidRDefault="00CC72B9" w:rsidP="00627C5A">
      <w:pPr>
        <w:pStyle w:val="Sinespaciado"/>
        <w:spacing w:line="276" w:lineRule="auto"/>
        <w:jc w:val="center"/>
        <w:rPr>
          <w:rFonts w:ascii="Tahoma" w:hAnsi="Tahoma" w:cs="Tahoma"/>
          <w:lang w:eastAsia="es-CO"/>
        </w:rPr>
      </w:pPr>
      <w:r w:rsidRPr="00627C5A">
        <w:rPr>
          <w:rFonts w:ascii="Tahoma" w:hAnsi="Tahoma" w:cs="Tahoma"/>
          <w:lang w:eastAsia="es-CO"/>
        </w:rPr>
        <w:t xml:space="preserve">Pereira, Risaralda, </w:t>
      </w:r>
      <w:r w:rsidR="2DCACC32" w:rsidRPr="00627C5A">
        <w:rPr>
          <w:rFonts w:ascii="Tahoma" w:hAnsi="Tahoma" w:cs="Tahoma"/>
          <w:lang w:eastAsia="es-CO"/>
        </w:rPr>
        <w:t>nueve</w:t>
      </w:r>
      <w:r w:rsidRPr="00627C5A">
        <w:rPr>
          <w:rFonts w:ascii="Tahoma" w:hAnsi="Tahoma" w:cs="Tahoma"/>
          <w:lang w:eastAsia="es-CO"/>
        </w:rPr>
        <w:t xml:space="preserve"> (</w:t>
      </w:r>
      <w:r w:rsidR="7E1208B4" w:rsidRPr="00627C5A">
        <w:rPr>
          <w:rFonts w:ascii="Tahoma" w:hAnsi="Tahoma" w:cs="Tahoma"/>
          <w:lang w:eastAsia="es-CO"/>
        </w:rPr>
        <w:t>09</w:t>
      </w:r>
      <w:r w:rsidRPr="00627C5A">
        <w:rPr>
          <w:rFonts w:ascii="Tahoma" w:hAnsi="Tahoma" w:cs="Tahoma"/>
          <w:lang w:eastAsia="es-CO"/>
        </w:rPr>
        <w:t xml:space="preserve">) de </w:t>
      </w:r>
      <w:r w:rsidR="00071724" w:rsidRPr="00627C5A">
        <w:rPr>
          <w:rFonts w:ascii="Tahoma" w:hAnsi="Tahoma" w:cs="Tahoma"/>
          <w:lang w:eastAsia="es-CO"/>
        </w:rPr>
        <w:t>octubre</w:t>
      </w:r>
      <w:r w:rsidRPr="00627C5A">
        <w:rPr>
          <w:rFonts w:ascii="Tahoma" w:hAnsi="Tahoma" w:cs="Tahoma"/>
          <w:lang w:eastAsia="es-CO"/>
        </w:rPr>
        <w:t xml:space="preserve"> de dos mil veintitrés (2023) </w:t>
      </w:r>
    </w:p>
    <w:p w14:paraId="5A82216E" w14:textId="4C7FF5D9" w:rsidR="00CC72B9" w:rsidRPr="00627C5A" w:rsidRDefault="00CC72B9" w:rsidP="00627C5A">
      <w:pPr>
        <w:pStyle w:val="Sinespaciado"/>
        <w:spacing w:line="276" w:lineRule="auto"/>
        <w:jc w:val="center"/>
        <w:rPr>
          <w:rFonts w:ascii="Tahoma" w:hAnsi="Tahoma" w:cs="Tahoma"/>
          <w:lang w:eastAsia="es-CO"/>
        </w:rPr>
      </w:pPr>
      <w:r w:rsidRPr="00627C5A">
        <w:rPr>
          <w:rFonts w:ascii="Tahoma" w:hAnsi="Tahoma" w:cs="Tahoma"/>
          <w:lang w:eastAsia="es-CO"/>
        </w:rPr>
        <w:t>Acta No.</w:t>
      </w:r>
      <w:r w:rsidR="00627C5A" w:rsidRPr="00627C5A">
        <w:rPr>
          <w:rFonts w:ascii="Tahoma" w:hAnsi="Tahoma" w:cs="Tahoma"/>
          <w:lang w:eastAsia="es-CO"/>
        </w:rPr>
        <w:t xml:space="preserve"> </w:t>
      </w:r>
      <w:r w:rsidR="7E050B6E" w:rsidRPr="00627C5A">
        <w:rPr>
          <w:rFonts w:ascii="Tahoma" w:hAnsi="Tahoma" w:cs="Tahoma"/>
          <w:lang w:eastAsia="es-CO"/>
        </w:rPr>
        <w:t>157</w:t>
      </w:r>
      <w:r w:rsidRPr="00627C5A">
        <w:rPr>
          <w:rFonts w:ascii="Tahoma" w:hAnsi="Tahoma" w:cs="Tahoma"/>
          <w:lang w:eastAsia="es-CO"/>
        </w:rPr>
        <w:t xml:space="preserve"> del </w:t>
      </w:r>
      <w:r w:rsidR="1217248C" w:rsidRPr="00627C5A">
        <w:rPr>
          <w:rFonts w:ascii="Tahoma" w:hAnsi="Tahoma" w:cs="Tahoma"/>
          <w:lang w:eastAsia="es-CO"/>
        </w:rPr>
        <w:t>5</w:t>
      </w:r>
      <w:r w:rsidRPr="00627C5A">
        <w:rPr>
          <w:rFonts w:ascii="Tahoma" w:hAnsi="Tahoma" w:cs="Tahoma"/>
          <w:lang w:eastAsia="es-CO"/>
        </w:rPr>
        <w:t xml:space="preserve"> de </w:t>
      </w:r>
      <w:r w:rsidR="00071724" w:rsidRPr="00627C5A">
        <w:rPr>
          <w:rFonts w:ascii="Tahoma" w:hAnsi="Tahoma" w:cs="Tahoma"/>
          <w:lang w:eastAsia="es-CO"/>
        </w:rPr>
        <w:t>octubre</w:t>
      </w:r>
      <w:r w:rsidRPr="00627C5A">
        <w:rPr>
          <w:rFonts w:ascii="Tahoma" w:hAnsi="Tahoma" w:cs="Tahoma"/>
          <w:lang w:eastAsia="es-CO"/>
        </w:rPr>
        <w:t xml:space="preserve"> de 2023</w:t>
      </w:r>
    </w:p>
    <w:p w14:paraId="11422366" w14:textId="70FC37B4" w:rsidR="003A3BBB" w:rsidRPr="00627C5A" w:rsidRDefault="003A3BBB" w:rsidP="00627C5A">
      <w:pPr>
        <w:pStyle w:val="Sinespaciado"/>
        <w:spacing w:line="276" w:lineRule="auto"/>
        <w:rPr>
          <w:rFonts w:ascii="Tahoma" w:hAnsi="Tahoma" w:cs="Tahoma"/>
        </w:rPr>
      </w:pPr>
    </w:p>
    <w:p w14:paraId="70AED5BB" w14:textId="028F635F" w:rsidR="009D015D" w:rsidRPr="00627C5A" w:rsidRDefault="01E88DFE" w:rsidP="00D97ADB">
      <w:pPr>
        <w:pStyle w:val="paragraph"/>
        <w:spacing w:before="0" w:beforeAutospacing="0" w:after="0" w:afterAutospacing="0" w:line="276" w:lineRule="auto"/>
        <w:ind w:firstLine="720"/>
        <w:jc w:val="both"/>
        <w:textAlignment w:val="baseline"/>
        <w:rPr>
          <w:rStyle w:val="normaltextrun"/>
          <w:rFonts w:ascii="Tahoma" w:hAnsi="Tahoma" w:cs="Tahoma"/>
          <w:b/>
          <w:bCs/>
          <w:lang w:val="es-ES"/>
        </w:rPr>
      </w:pPr>
      <w:r w:rsidRPr="00627C5A">
        <w:rPr>
          <w:rStyle w:val="normaltextrun"/>
          <w:rFonts w:ascii="Tahoma" w:hAnsi="Tahoma" w:cs="Tahoma"/>
          <w:color w:val="000000"/>
          <w:shd w:val="clear" w:color="auto" w:fill="FFFFFF"/>
          <w:lang w:val="es-ES"/>
        </w:rPr>
        <w:t>Teniendo en cuenta que el artículo 1</w:t>
      </w:r>
      <w:r w:rsidR="36FFAEBA" w:rsidRPr="00627C5A">
        <w:rPr>
          <w:rStyle w:val="normaltextrun"/>
          <w:rFonts w:ascii="Tahoma" w:hAnsi="Tahoma" w:cs="Tahoma"/>
          <w:color w:val="000000"/>
          <w:shd w:val="clear" w:color="auto" w:fill="FFFFFF"/>
          <w:lang w:val="es-ES"/>
        </w:rPr>
        <w:t xml:space="preserve">3 </w:t>
      </w:r>
      <w:r w:rsidRPr="00627C5A">
        <w:rPr>
          <w:rStyle w:val="normaltextrun"/>
          <w:rFonts w:ascii="Tahoma" w:hAnsi="Tahoma" w:cs="Tahoma"/>
          <w:color w:val="000000"/>
          <w:shd w:val="clear" w:color="auto" w:fill="FFFFFF"/>
          <w:lang w:val="es-ES"/>
        </w:rPr>
        <w:t xml:space="preserve">de la Ley 2213 del 13 de junio de 2022, estableció que en la especialidad laboral se proferirán por escrito las providencias de segunda instancia en las que se surta el grado jurisdiccional de consulta o se resuelva el recurso de apelación de autos o sentencias, la Sala de </w:t>
      </w:r>
      <w:r w:rsidRPr="00627C5A">
        <w:rPr>
          <w:rStyle w:val="normaltextrun"/>
          <w:rFonts w:ascii="Tahoma" w:hAnsi="Tahoma" w:cs="Tahoma"/>
          <w:color w:val="000000"/>
          <w:shd w:val="clear" w:color="auto" w:fill="FFFFFF"/>
          <w:lang w:val="es-ES"/>
        </w:rPr>
        <w:lastRenderedPageBreak/>
        <w:t>Decisión Laboral No. 1 del Tribunal Superior de Pereira, integrada por las Magistradas ANA LUCÍA CAICEDO CALDERÓN como Ponente, OLGA LUCÍA HOYOS SEPÚLVEDA y el Magistrado GERMÁN DARÍO </w:t>
      </w:r>
      <w:bookmarkStart w:id="3" w:name="_Hlk107745858"/>
      <w:r w:rsidRPr="00627C5A">
        <w:rPr>
          <w:rStyle w:val="normaltextrun"/>
          <w:rFonts w:ascii="Tahoma" w:hAnsi="Tahoma" w:cs="Tahoma"/>
          <w:color w:val="000000"/>
          <w:shd w:val="clear" w:color="auto" w:fill="FFFFFF"/>
          <w:lang w:val="es-ES"/>
        </w:rPr>
        <w:t>GÓEZ</w:t>
      </w:r>
      <w:bookmarkEnd w:id="3"/>
      <w:r w:rsidRPr="00627C5A">
        <w:rPr>
          <w:rStyle w:val="normaltextrun"/>
          <w:rFonts w:ascii="Tahoma" w:hAnsi="Tahoma" w:cs="Tahoma"/>
          <w:color w:val="000000"/>
          <w:shd w:val="clear" w:color="auto" w:fill="FFFFFF"/>
          <w:lang w:val="es-ES"/>
        </w:rPr>
        <w:t> VINASCO</w:t>
      </w:r>
      <w:r w:rsidRPr="00627C5A">
        <w:rPr>
          <w:rStyle w:val="normaltextrun"/>
          <w:rFonts w:ascii="Tahoma" w:hAnsi="Tahoma" w:cs="Tahoma"/>
          <w:lang w:val="es-ES"/>
        </w:rPr>
        <w:t xml:space="preserve">, procede a proferir la siguiente sentencia escrita dentro del proceso </w:t>
      </w:r>
      <w:r w:rsidRPr="00CA1679">
        <w:rPr>
          <w:rStyle w:val="normaltextrun"/>
          <w:rFonts w:ascii="Tahoma" w:hAnsi="Tahoma" w:cs="Tahoma"/>
          <w:b/>
          <w:lang w:val="es-ES"/>
        </w:rPr>
        <w:t>ordinario laboral</w:t>
      </w:r>
      <w:r w:rsidRPr="00627C5A">
        <w:rPr>
          <w:rStyle w:val="normaltextrun"/>
          <w:rFonts w:ascii="Tahoma" w:hAnsi="Tahoma" w:cs="Tahoma"/>
          <w:lang w:val="es-ES"/>
        </w:rPr>
        <w:t xml:space="preserve"> instaurado por </w:t>
      </w:r>
      <w:r w:rsidR="00CA1679" w:rsidRPr="00627C5A">
        <w:rPr>
          <w:rFonts w:ascii="Tahoma" w:hAnsi="Tahoma" w:cs="Tahoma"/>
          <w:b/>
          <w:bCs/>
          <w:lang w:val="es-ES"/>
        </w:rPr>
        <w:t>María del Carmen López Vidal</w:t>
      </w:r>
      <w:r w:rsidR="00CA1679" w:rsidRPr="00627C5A">
        <w:rPr>
          <w:rStyle w:val="normaltextrun"/>
          <w:rFonts w:ascii="Tahoma" w:hAnsi="Tahoma" w:cs="Tahoma"/>
          <w:b/>
          <w:bCs/>
          <w:lang w:val="es-ES"/>
        </w:rPr>
        <w:t xml:space="preserve"> </w:t>
      </w:r>
      <w:r w:rsidRPr="00627C5A">
        <w:rPr>
          <w:rStyle w:val="normaltextrun"/>
          <w:rFonts w:ascii="Tahoma" w:hAnsi="Tahoma" w:cs="Tahoma"/>
          <w:lang w:val="es-ES"/>
        </w:rPr>
        <w:t>en contra de</w:t>
      </w:r>
      <w:r w:rsidR="59A6174F" w:rsidRPr="00627C5A">
        <w:rPr>
          <w:rStyle w:val="normaltextrun"/>
          <w:rFonts w:ascii="Tahoma" w:hAnsi="Tahoma" w:cs="Tahoma"/>
          <w:lang w:val="es-ES"/>
        </w:rPr>
        <w:t xml:space="preserve"> la </w:t>
      </w:r>
      <w:r w:rsidR="00CA1679" w:rsidRPr="00627C5A">
        <w:rPr>
          <w:rStyle w:val="normaltextrun"/>
          <w:rFonts w:ascii="Tahoma" w:hAnsi="Tahoma" w:cs="Tahoma"/>
          <w:b/>
          <w:bCs/>
          <w:lang w:val="es-ES"/>
        </w:rPr>
        <w:t xml:space="preserve">Administradora Colombiana de Pensiones </w:t>
      </w:r>
      <w:r w:rsidR="00CA1679">
        <w:rPr>
          <w:rStyle w:val="normaltextrun"/>
          <w:rFonts w:ascii="Tahoma" w:hAnsi="Tahoma" w:cs="Tahoma"/>
          <w:b/>
          <w:bCs/>
          <w:lang w:val="es-ES"/>
        </w:rPr>
        <w:t xml:space="preserve">– </w:t>
      </w:r>
      <w:r w:rsidR="4013E3CF" w:rsidRPr="00627C5A">
        <w:rPr>
          <w:rStyle w:val="normaltextrun"/>
          <w:rFonts w:ascii="Tahoma" w:hAnsi="Tahoma" w:cs="Tahoma"/>
          <w:b/>
          <w:bCs/>
          <w:lang w:val="es-ES"/>
        </w:rPr>
        <w:t>COLPENSIONES</w:t>
      </w:r>
      <w:r w:rsidR="4D5EA65C" w:rsidRPr="00627C5A">
        <w:rPr>
          <w:rStyle w:val="normaltextrun"/>
          <w:rFonts w:ascii="Tahoma" w:hAnsi="Tahoma" w:cs="Tahoma"/>
          <w:b/>
          <w:bCs/>
          <w:lang w:val="es-ES"/>
        </w:rPr>
        <w:t xml:space="preserve"> </w:t>
      </w:r>
      <w:r w:rsidR="4D5EA65C" w:rsidRPr="00627C5A">
        <w:rPr>
          <w:rStyle w:val="normaltextrun"/>
          <w:rFonts w:ascii="Tahoma" w:hAnsi="Tahoma" w:cs="Tahoma"/>
          <w:lang w:val="es-ES"/>
        </w:rPr>
        <w:t>y al cual se vinculó a</w:t>
      </w:r>
      <w:r w:rsidR="4D5EA65C" w:rsidRPr="00627C5A">
        <w:rPr>
          <w:rStyle w:val="normaltextrun"/>
          <w:rFonts w:ascii="Tahoma" w:hAnsi="Tahoma" w:cs="Tahoma"/>
          <w:b/>
          <w:bCs/>
          <w:lang w:val="es-ES"/>
        </w:rPr>
        <w:t xml:space="preserve"> </w:t>
      </w:r>
      <w:r w:rsidR="00CA1679" w:rsidRPr="00627C5A">
        <w:rPr>
          <w:rStyle w:val="normaltextrun"/>
          <w:rFonts w:ascii="Tahoma" w:hAnsi="Tahoma" w:cs="Tahoma"/>
          <w:b/>
          <w:bCs/>
          <w:lang w:val="es-ES"/>
        </w:rPr>
        <w:t>Aida Lía Fajardo Agredo</w:t>
      </w:r>
      <w:r w:rsidR="705A23AD" w:rsidRPr="00627C5A">
        <w:rPr>
          <w:rStyle w:val="normaltextrun"/>
          <w:rFonts w:ascii="Tahoma" w:hAnsi="Tahoma" w:cs="Tahoma"/>
          <w:b/>
          <w:bCs/>
          <w:lang w:val="es-ES"/>
        </w:rPr>
        <w:t xml:space="preserve">, </w:t>
      </w:r>
      <w:r w:rsidR="705A23AD" w:rsidRPr="00627C5A">
        <w:rPr>
          <w:rStyle w:val="normaltextrun"/>
          <w:rFonts w:ascii="Tahoma" w:hAnsi="Tahoma" w:cs="Tahoma"/>
          <w:lang w:val="es-ES"/>
        </w:rPr>
        <w:t xml:space="preserve">última que </w:t>
      </w:r>
      <w:r w:rsidR="4D5EA65C" w:rsidRPr="00627C5A">
        <w:rPr>
          <w:rStyle w:val="normaltextrun"/>
          <w:rFonts w:ascii="Tahoma" w:hAnsi="Tahoma" w:cs="Tahoma"/>
          <w:lang w:val="es-ES"/>
        </w:rPr>
        <w:t>fun</w:t>
      </w:r>
      <w:r w:rsidR="00CA1679">
        <w:rPr>
          <w:rStyle w:val="normaltextrun"/>
          <w:rFonts w:ascii="Tahoma" w:hAnsi="Tahoma" w:cs="Tahoma"/>
          <w:lang w:val="es-ES"/>
        </w:rPr>
        <w:t>g</w:t>
      </w:r>
      <w:r w:rsidR="4D5EA65C" w:rsidRPr="00627C5A">
        <w:rPr>
          <w:rStyle w:val="normaltextrun"/>
          <w:rFonts w:ascii="Tahoma" w:hAnsi="Tahoma" w:cs="Tahoma"/>
          <w:lang w:val="es-ES"/>
        </w:rPr>
        <w:t xml:space="preserve">e como demandante en el proceso bajo radicado 76001-31-05-002-2022-00278-00, por lo cual se acumuló al presente. </w:t>
      </w:r>
    </w:p>
    <w:p w14:paraId="733BF075" w14:textId="2A176170" w:rsidR="00A652AB" w:rsidRPr="00627C5A" w:rsidRDefault="00A652AB" w:rsidP="00D97ADB">
      <w:pPr>
        <w:pStyle w:val="paragraph"/>
        <w:spacing w:before="0" w:beforeAutospacing="0" w:after="0" w:afterAutospacing="0" w:line="276" w:lineRule="auto"/>
        <w:textAlignment w:val="baseline"/>
        <w:rPr>
          <w:rStyle w:val="normaltextrun"/>
          <w:rFonts w:ascii="Tahoma" w:hAnsi="Tahoma" w:cs="Tahoma"/>
          <w:b/>
          <w:bCs/>
          <w:color w:val="000000"/>
          <w:lang w:val="es-ES"/>
        </w:rPr>
      </w:pPr>
    </w:p>
    <w:p w14:paraId="3864ECFF" w14:textId="6C256FB9" w:rsidR="00766B8A" w:rsidRPr="00627C5A" w:rsidRDefault="00766B8A" w:rsidP="00627C5A">
      <w:pPr>
        <w:pStyle w:val="paragraph"/>
        <w:spacing w:before="0" w:beforeAutospacing="0" w:after="0" w:afterAutospacing="0" w:line="276" w:lineRule="auto"/>
        <w:jc w:val="center"/>
        <w:textAlignment w:val="baseline"/>
        <w:rPr>
          <w:rStyle w:val="normaltextrun"/>
          <w:rFonts w:ascii="Tahoma" w:hAnsi="Tahoma" w:cs="Tahoma"/>
          <w:b/>
          <w:bCs/>
          <w:color w:val="000000"/>
          <w:lang w:val="es-ES"/>
        </w:rPr>
      </w:pPr>
      <w:r w:rsidRPr="00627C5A">
        <w:rPr>
          <w:rStyle w:val="normaltextrun"/>
          <w:rFonts w:ascii="Tahoma" w:hAnsi="Tahoma" w:cs="Tahoma"/>
          <w:b/>
          <w:bCs/>
          <w:color w:val="000000"/>
          <w:lang w:val="es-ES"/>
        </w:rPr>
        <w:t>PUNTO A TRATAR</w:t>
      </w:r>
    </w:p>
    <w:p w14:paraId="12E4D180" w14:textId="70811A68" w:rsidR="00766B8A" w:rsidRPr="00627C5A" w:rsidRDefault="00766B8A" w:rsidP="00D97ADB">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 w:firstLine="0"/>
        <w:rPr>
          <w:rFonts w:eastAsia="Tahoma" w:cs="Tahoma"/>
          <w:sz w:val="24"/>
          <w:szCs w:val="24"/>
          <w:lang w:val="es-CO"/>
        </w:rPr>
      </w:pPr>
    </w:p>
    <w:p w14:paraId="076B6321" w14:textId="48A3450A" w:rsidR="009D015D" w:rsidRPr="00D97ADB" w:rsidRDefault="004D12C9" w:rsidP="00D97ADB">
      <w:pPr>
        <w:widowControl w:val="0"/>
        <w:autoSpaceDE w:val="0"/>
        <w:autoSpaceDN w:val="0"/>
        <w:adjustRightInd w:val="0"/>
        <w:spacing w:line="276" w:lineRule="auto"/>
        <w:ind w:firstLine="706"/>
        <w:jc w:val="both"/>
        <w:rPr>
          <w:rStyle w:val="eop"/>
          <w:rFonts w:ascii="Tahoma" w:hAnsi="Tahoma" w:cs="Tahoma"/>
          <w:color w:val="000000" w:themeColor="text1"/>
          <w:lang w:val="es-CO"/>
        </w:rPr>
      </w:pPr>
      <w:r w:rsidRPr="00627C5A">
        <w:rPr>
          <w:rFonts w:ascii="Tahoma" w:hAnsi="Tahoma" w:cs="Tahoma"/>
          <w:color w:val="000000" w:themeColor="text1"/>
          <w:lang w:val="es-CO"/>
        </w:rPr>
        <w:t xml:space="preserve">Por medio de esta providencia procede la Sala a resolver el recurso de apelación interpuesto por la señora María del Carmen López Vidal en contra de la sentencia proferida el 24 de abril de 2023 por el Juzgado Cuarto Laboral del Circuito. </w:t>
      </w:r>
      <w:r w:rsidRPr="00627C5A">
        <w:rPr>
          <w:rFonts w:ascii="Tahoma" w:hAnsi="Tahoma" w:cs="Tahoma"/>
        </w:rPr>
        <w:t xml:space="preserve">Asimismo, se examinará la decisión dando alcance al grado </w:t>
      </w:r>
      <w:r w:rsidRPr="00627C5A">
        <w:rPr>
          <w:rFonts w:ascii="Tahoma" w:hAnsi="Tahoma" w:cs="Tahoma"/>
          <w:lang w:val="es-CO"/>
        </w:rPr>
        <w:t>jurisdiccional</w:t>
      </w:r>
      <w:r w:rsidRPr="00627C5A">
        <w:rPr>
          <w:rFonts w:ascii="Tahoma" w:hAnsi="Tahoma" w:cs="Tahoma"/>
        </w:rPr>
        <w:t xml:space="preserve"> de consulta a favor de COLPENSIONES, conforme al artículo 69 del C.P.T. y de la S.S. </w:t>
      </w:r>
      <w:r w:rsidRPr="00627C5A">
        <w:rPr>
          <w:rFonts w:ascii="Tahoma" w:hAnsi="Tahoma" w:cs="Tahoma"/>
          <w:color w:val="000000" w:themeColor="text1"/>
          <w:lang w:val="es-CO"/>
        </w:rPr>
        <w:t>Para ello se tiene en cuenta lo siguiente: </w:t>
      </w:r>
    </w:p>
    <w:p w14:paraId="6C8F09EB" w14:textId="77777777" w:rsidR="00A014B8" w:rsidRPr="00D97ADB" w:rsidRDefault="00A014B8" w:rsidP="00627C5A">
      <w:pPr>
        <w:pStyle w:val="Sinespaciado"/>
        <w:spacing w:line="276" w:lineRule="auto"/>
        <w:rPr>
          <w:rFonts w:ascii="Tahoma" w:hAnsi="Tahoma" w:cs="Tahoma"/>
          <w:lang w:val="es-CO"/>
        </w:rPr>
      </w:pPr>
    </w:p>
    <w:p w14:paraId="3F031650" w14:textId="155DAC4E" w:rsidR="00B424AD" w:rsidRPr="00627C5A" w:rsidRDefault="009D015D" w:rsidP="00627C5A">
      <w:pPr>
        <w:pStyle w:val="Prrafodelista"/>
        <w:widowControl w:val="0"/>
        <w:numPr>
          <w:ilvl w:val="0"/>
          <w:numId w:val="3"/>
        </w:numPr>
        <w:autoSpaceDE w:val="0"/>
        <w:autoSpaceDN w:val="0"/>
        <w:adjustRightInd w:val="0"/>
        <w:spacing w:line="276" w:lineRule="auto"/>
        <w:ind w:left="357" w:hanging="357"/>
        <w:jc w:val="center"/>
        <w:rPr>
          <w:rFonts w:ascii="Tahoma" w:hAnsi="Tahoma" w:cs="Tahoma"/>
          <w:b/>
          <w:bCs/>
        </w:rPr>
      </w:pPr>
      <w:r w:rsidRPr="00627C5A">
        <w:rPr>
          <w:rFonts w:ascii="Tahoma" w:hAnsi="Tahoma" w:cs="Tahoma"/>
          <w:b/>
          <w:bCs/>
        </w:rPr>
        <w:t>LA DEMANDA Y LA CONTESTACIÓN DE LA DEMANDA</w:t>
      </w:r>
    </w:p>
    <w:p w14:paraId="777E987C" w14:textId="4F7E031E" w:rsidR="00F36C1D" w:rsidRPr="00627C5A" w:rsidRDefault="00F36C1D" w:rsidP="00627C5A">
      <w:pPr>
        <w:pStyle w:val="Sinespaciado"/>
        <w:spacing w:line="276" w:lineRule="auto"/>
        <w:rPr>
          <w:rFonts w:ascii="Tahoma" w:hAnsi="Tahoma" w:cs="Tahoma"/>
        </w:rPr>
      </w:pPr>
    </w:p>
    <w:p w14:paraId="111E66E1" w14:textId="736C3DB4" w:rsidR="0018491F" w:rsidRPr="00627C5A" w:rsidRDefault="00636BE1" w:rsidP="00627C5A">
      <w:pPr>
        <w:widowControl w:val="0"/>
        <w:autoSpaceDE w:val="0"/>
        <w:autoSpaceDN w:val="0"/>
        <w:adjustRightInd w:val="0"/>
        <w:spacing w:line="276" w:lineRule="auto"/>
        <w:ind w:firstLine="706"/>
        <w:jc w:val="both"/>
        <w:rPr>
          <w:rFonts w:ascii="Tahoma" w:hAnsi="Tahoma" w:cs="Tahoma"/>
        </w:rPr>
      </w:pPr>
      <w:r w:rsidRPr="00627C5A">
        <w:rPr>
          <w:rFonts w:ascii="Tahoma" w:hAnsi="Tahoma" w:cs="Tahoma"/>
          <w:lang w:val="es-CO"/>
        </w:rPr>
        <w:t>Tanto la señora</w:t>
      </w:r>
      <w:r w:rsidR="002C3E78" w:rsidRPr="00627C5A">
        <w:rPr>
          <w:rFonts w:ascii="Tahoma" w:hAnsi="Tahoma" w:cs="Tahoma"/>
          <w:lang w:val="es-CO"/>
        </w:rPr>
        <w:t xml:space="preserve"> </w:t>
      </w:r>
      <w:r w:rsidR="001877A6" w:rsidRPr="00627C5A">
        <w:rPr>
          <w:rFonts w:ascii="Tahoma" w:hAnsi="Tahoma" w:cs="Tahoma"/>
          <w:b/>
          <w:lang w:val="es-CO"/>
        </w:rPr>
        <w:t>MARÍA DEL CARMEN LÓPEZ VIDAL</w:t>
      </w:r>
      <w:r w:rsidRPr="00627C5A">
        <w:rPr>
          <w:rFonts w:ascii="Tahoma" w:hAnsi="Tahoma" w:cs="Tahoma"/>
          <w:b/>
          <w:lang w:val="es-CO"/>
        </w:rPr>
        <w:t xml:space="preserve"> </w:t>
      </w:r>
      <w:r w:rsidRPr="00627C5A">
        <w:rPr>
          <w:rFonts w:ascii="Tahoma" w:hAnsi="Tahoma" w:cs="Tahoma"/>
          <w:lang w:val="es-CO"/>
        </w:rPr>
        <w:t>como la señora</w:t>
      </w:r>
      <w:r w:rsidRPr="00627C5A">
        <w:rPr>
          <w:rFonts w:ascii="Tahoma" w:hAnsi="Tahoma" w:cs="Tahoma"/>
          <w:b/>
          <w:lang w:val="es-CO"/>
        </w:rPr>
        <w:t xml:space="preserve"> </w:t>
      </w:r>
      <w:r w:rsidR="001877A6" w:rsidRPr="00627C5A">
        <w:rPr>
          <w:rFonts w:ascii="Tahoma" w:hAnsi="Tahoma" w:cs="Tahoma"/>
          <w:b/>
          <w:lang w:val="es-CO"/>
        </w:rPr>
        <w:t>AIDA LÍA FAJARDO AGREDO</w:t>
      </w:r>
      <w:r w:rsidRPr="00627C5A">
        <w:rPr>
          <w:rFonts w:ascii="Tahoma" w:hAnsi="Tahoma" w:cs="Tahoma"/>
          <w:lang w:val="es-CO"/>
        </w:rPr>
        <w:t xml:space="preserve"> </w:t>
      </w:r>
      <w:r w:rsidR="00B67036" w:rsidRPr="00627C5A">
        <w:rPr>
          <w:rFonts w:ascii="Tahoma" w:hAnsi="Tahoma" w:cs="Tahoma"/>
          <w:lang w:val="es-CO"/>
        </w:rPr>
        <w:t>persigue</w:t>
      </w:r>
      <w:r w:rsidRPr="00627C5A">
        <w:rPr>
          <w:rFonts w:ascii="Tahoma" w:hAnsi="Tahoma" w:cs="Tahoma"/>
          <w:lang w:val="es-CO"/>
        </w:rPr>
        <w:t>n</w:t>
      </w:r>
      <w:r w:rsidR="00B67036" w:rsidRPr="00627C5A">
        <w:rPr>
          <w:rFonts w:ascii="Tahoma" w:hAnsi="Tahoma" w:cs="Tahoma"/>
          <w:lang w:val="es-CO"/>
        </w:rPr>
        <w:t xml:space="preserve"> que la justicia ordinaria laboral declare que tiene</w:t>
      </w:r>
      <w:r w:rsidRPr="00627C5A">
        <w:rPr>
          <w:rFonts w:ascii="Tahoma" w:hAnsi="Tahoma" w:cs="Tahoma"/>
          <w:lang w:val="es-CO"/>
        </w:rPr>
        <w:t>n</w:t>
      </w:r>
      <w:r w:rsidR="00B67036" w:rsidRPr="00627C5A">
        <w:rPr>
          <w:rFonts w:ascii="Tahoma" w:hAnsi="Tahoma" w:cs="Tahoma"/>
          <w:lang w:val="es-CO"/>
        </w:rPr>
        <w:t xml:space="preserve"> derecho </w:t>
      </w:r>
      <w:r w:rsidRPr="00627C5A">
        <w:rPr>
          <w:rFonts w:ascii="Tahoma" w:hAnsi="Tahoma" w:cs="Tahoma"/>
          <w:lang w:val="es-CO"/>
        </w:rPr>
        <w:t>a</w:t>
      </w:r>
      <w:r w:rsidR="00B67036" w:rsidRPr="00627C5A">
        <w:rPr>
          <w:rFonts w:ascii="Tahoma" w:hAnsi="Tahoma" w:cs="Tahoma"/>
          <w:lang w:val="es-CO"/>
        </w:rPr>
        <w:t xml:space="preserve"> la pensión de sobrevivientes causada por el fallecimiento del señor </w:t>
      </w:r>
      <w:r w:rsidR="001877A6" w:rsidRPr="00627C5A">
        <w:rPr>
          <w:rFonts w:ascii="Tahoma" w:hAnsi="Tahoma" w:cs="Tahoma"/>
          <w:lang w:val="es-CO"/>
        </w:rPr>
        <w:t>HUGO ALBERTO ORTEGA</w:t>
      </w:r>
      <w:r w:rsidR="00B67036" w:rsidRPr="00627C5A">
        <w:rPr>
          <w:rFonts w:ascii="Tahoma" w:hAnsi="Tahoma" w:cs="Tahoma"/>
          <w:lang w:val="es-CO"/>
        </w:rPr>
        <w:t xml:space="preserve">. De acuerdo </w:t>
      </w:r>
      <w:r w:rsidR="001877A6" w:rsidRPr="00627C5A">
        <w:rPr>
          <w:rFonts w:ascii="Tahoma" w:hAnsi="Tahoma" w:cs="Tahoma"/>
          <w:lang w:val="es-CO"/>
        </w:rPr>
        <w:t>con</w:t>
      </w:r>
      <w:r w:rsidR="00B67036" w:rsidRPr="00627C5A">
        <w:rPr>
          <w:rFonts w:ascii="Tahoma" w:hAnsi="Tahoma" w:cs="Tahoma"/>
          <w:lang w:val="es-CO"/>
        </w:rPr>
        <w:t xml:space="preserve"> ello, </w:t>
      </w:r>
      <w:r w:rsidRPr="00627C5A">
        <w:rPr>
          <w:rFonts w:ascii="Tahoma" w:hAnsi="Tahoma" w:cs="Tahoma"/>
          <w:lang w:val="es-CO"/>
        </w:rPr>
        <w:t xml:space="preserve">la primera en calidad </w:t>
      </w:r>
      <w:r w:rsidR="001877A6" w:rsidRPr="00627C5A">
        <w:rPr>
          <w:rFonts w:ascii="Tahoma" w:hAnsi="Tahoma" w:cs="Tahoma"/>
          <w:lang w:val="es-CO"/>
        </w:rPr>
        <w:t>de</w:t>
      </w:r>
      <w:r w:rsidRPr="00627C5A">
        <w:rPr>
          <w:rFonts w:ascii="Tahoma" w:hAnsi="Tahoma" w:cs="Tahoma"/>
          <w:lang w:val="es-CO"/>
        </w:rPr>
        <w:t xml:space="preserve"> compañera permanente</w:t>
      </w:r>
      <w:r w:rsidR="001877A6" w:rsidRPr="00627C5A">
        <w:rPr>
          <w:rFonts w:ascii="Tahoma" w:hAnsi="Tahoma" w:cs="Tahoma"/>
          <w:lang w:val="es-CO"/>
        </w:rPr>
        <w:t xml:space="preserve"> y la segunda como cónyuge supérstite</w:t>
      </w:r>
      <w:r w:rsidRPr="00627C5A">
        <w:rPr>
          <w:rFonts w:ascii="Tahoma" w:hAnsi="Tahoma" w:cs="Tahoma"/>
          <w:lang w:val="es-CO"/>
        </w:rPr>
        <w:t xml:space="preserve">, </w:t>
      </w:r>
      <w:r w:rsidR="00B67036" w:rsidRPr="00627C5A">
        <w:rPr>
          <w:rFonts w:ascii="Tahoma" w:hAnsi="Tahoma" w:cs="Tahoma"/>
          <w:lang w:val="es-CO"/>
        </w:rPr>
        <w:t>depreca</w:t>
      </w:r>
      <w:r w:rsidRPr="00627C5A">
        <w:rPr>
          <w:rFonts w:ascii="Tahoma" w:hAnsi="Tahoma" w:cs="Tahoma"/>
          <w:lang w:val="es-CO"/>
        </w:rPr>
        <w:t>n</w:t>
      </w:r>
      <w:r w:rsidR="00B67036" w:rsidRPr="00627C5A">
        <w:rPr>
          <w:rFonts w:ascii="Tahoma" w:hAnsi="Tahoma" w:cs="Tahoma"/>
          <w:lang w:val="es-CO"/>
        </w:rPr>
        <w:t xml:space="preserve"> que se condene </w:t>
      </w:r>
      <w:r w:rsidRPr="00627C5A">
        <w:rPr>
          <w:rFonts w:ascii="Tahoma" w:hAnsi="Tahoma" w:cs="Tahoma"/>
          <w:lang w:val="es-CO"/>
        </w:rPr>
        <w:t xml:space="preserve">a </w:t>
      </w:r>
      <w:r w:rsidR="004D12C9" w:rsidRPr="00627C5A">
        <w:rPr>
          <w:rFonts w:ascii="Tahoma" w:hAnsi="Tahoma" w:cs="Tahoma"/>
          <w:lang w:val="es-CO"/>
        </w:rPr>
        <w:t>Colpensiones</w:t>
      </w:r>
      <w:r w:rsidR="00B67036" w:rsidRPr="00627C5A">
        <w:rPr>
          <w:rFonts w:ascii="Tahoma" w:hAnsi="Tahoma" w:cs="Tahoma"/>
          <w:lang w:val="es-CO"/>
        </w:rPr>
        <w:t xml:space="preserve"> a reconocer</w:t>
      </w:r>
      <w:r w:rsidRPr="00627C5A">
        <w:rPr>
          <w:rFonts w:ascii="Tahoma" w:hAnsi="Tahoma" w:cs="Tahoma"/>
          <w:lang w:val="es-CO"/>
        </w:rPr>
        <w:t xml:space="preserve"> en su favor</w:t>
      </w:r>
      <w:r w:rsidR="00B67036" w:rsidRPr="00627C5A">
        <w:rPr>
          <w:rFonts w:ascii="Tahoma" w:hAnsi="Tahoma" w:cs="Tahoma"/>
          <w:lang w:val="es-CO"/>
        </w:rPr>
        <w:t xml:space="preserve"> la prestación pensional desde el </w:t>
      </w:r>
      <w:r w:rsidR="001877A6" w:rsidRPr="00627C5A">
        <w:rPr>
          <w:rFonts w:ascii="Tahoma" w:hAnsi="Tahoma" w:cs="Tahoma"/>
          <w:lang w:val="es-CO"/>
        </w:rPr>
        <w:t>08 de noviembre de 2021, junto con los intereses moratorios, en subsidio la indexación</w:t>
      </w:r>
      <w:r w:rsidR="00B67036" w:rsidRPr="00627C5A">
        <w:rPr>
          <w:rFonts w:ascii="Tahoma" w:hAnsi="Tahoma" w:cs="Tahoma"/>
          <w:lang w:val="es-CO"/>
        </w:rPr>
        <w:t xml:space="preserve">. </w:t>
      </w:r>
    </w:p>
    <w:p w14:paraId="1B2DE582" w14:textId="77777777" w:rsidR="008A4EEE" w:rsidRPr="00627C5A" w:rsidRDefault="008A4EEE" w:rsidP="00627C5A">
      <w:pPr>
        <w:pStyle w:val="Sinespaciado"/>
        <w:spacing w:line="276" w:lineRule="auto"/>
        <w:rPr>
          <w:rFonts w:ascii="Tahoma" w:hAnsi="Tahoma" w:cs="Tahoma"/>
        </w:rPr>
      </w:pPr>
    </w:p>
    <w:p w14:paraId="0A0A2291" w14:textId="74211388" w:rsidR="00636BE1" w:rsidRPr="00627C5A" w:rsidRDefault="00636BE1" w:rsidP="00627C5A">
      <w:pPr>
        <w:widowControl w:val="0"/>
        <w:autoSpaceDE w:val="0"/>
        <w:autoSpaceDN w:val="0"/>
        <w:adjustRightInd w:val="0"/>
        <w:spacing w:line="276" w:lineRule="auto"/>
        <w:ind w:firstLine="708"/>
        <w:jc w:val="both"/>
        <w:rPr>
          <w:rFonts w:ascii="Tahoma" w:hAnsi="Tahoma" w:cs="Tahoma"/>
          <w:bCs/>
        </w:rPr>
      </w:pPr>
      <w:r w:rsidRPr="00627C5A">
        <w:rPr>
          <w:rFonts w:ascii="Tahoma" w:hAnsi="Tahoma" w:cs="Tahoma"/>
          <w:bCs/>
        </w:rPr>
        <w:t>En lo que atañe al recurso de apelación</w:t>
      </w:r>
      <w:r w:rsidR="001877A6" w:rsidRPr="00627C5A">
        <w:rPr>
          <w:rFonts w:ascii="Tahoma" w:hAnsi="Tahoma" w:cs="Tahoma"/>
          <w:bCs/>
        </w:rPr>
        <w:t xml:space="preserve"> y al grado jurisdiccional de consulta</w:t>
      </w:r>
      <w:r w:rsidRPr="00627C5A">
        <w:rPr>
          <w:rFonts w:ascii="Tahoma" w:hAnsi="Tahoma" w:cs="Tahoma"/>
          <w:bCs/>
        </w:rPr>
        <w:t xml:space="preserve">, conviene destacar de los actos introductorios de la demanda principal, </w:t>
      </w:r>
      <w:r w:rsidR="001877A6" w:rsidRPr="00627C5A">
        <w:rPr>
          <w:rFonts w:ascii="Tahoma" w:hAnsi="Tahoma" w:cs="Tahoma"/>
          <w:bCs/>
        </w:rPr>
        <w:t>la acumulada</w:t>
      </w:r>
      <w:r w:rsidRPr="00627C5A">
        <w:rPr>
          <w:rFonts w:ascii="Tahoma" w:hAnsi="Tahoma" w:cs="Tahoma"/>
          <w:bCs/>
        </w:rPr>
        <w:t xml:space="preserve"> y de las respuestas de la demandada, lo siguiente:</w:t>
      </w:r>
    </w:p>
    <w:p w14:paraId="2C23832E" w14:textId="049BC836" w:rsidR="00636BE1" w:rsidRPr="00627C5A" w:rsidRDefault="00636BE1" w:rsidP="00627C5A">
      <w:pPr>
        <w:widowControl w:val="0"/>
        <w:autoSpaceDE w:val="0"/>
        <w:autoSpaceDN w:val="0"/>
        <w:adjustRightInd w:val="0"/>
        <w:spacing w:line="276" w:lineRule="auto"/>
        <w:ind w:firstLine="706"/>
        <w:jc w:val="both"/>
        <w:rPr>
          <w:rFonts w:ascii="Tahoma" w:hAnsi="Tahoma" w:cs="Tahoma"/>
          <w:lang w:val="es-CO"/>
        </w:rPr>
      </w:pPr>
      <w:r w:rsidRPr="00627C5A">
        <w:rPr>
          <w:rFonts w:ascii="Tahoma" w:hAnsi="Tahoma" w:cs="Tahoma"/>
          <w:lang w:val="es-CO"/>
        </w:rPr>
        <w:t xml:space="preserve"> </w:t>
      </w:r>
    </w:p>
    <w:p w14:paraId="1C2A65F4" w14:textId="1706EA38" w:rsidR="00636BE1" w:rsidRPr="00627C5A" w:rsidRDefault="00636BE1" w:rsidP="00627C5A">
      <w:pPr>
        <w:widowControl w:val="0"/>
        <w:autoSpaceDE w:val="0"/>
        <w:autoSpaceDN w:val="0"/>
        <w:adjustRightInd w:val="0"/>
        <w:spacing w:line="276" w:lineRule="auto"/>
        <w:ind w:firstLine="708"/>
        <w:jc w:val="both"/>
        <w:rPr>
          <w:rFonts w:ascii="Tahoma" w:hAnsi="Tahoma" w:cs="Tahoma"/>
        </w:rPr>
      </w:pPr>
      <w:r w:rsidRPr="00627C5A">
        <w:rPr>
          <w:rFonts w:ascii="Tahoma" w:hAnsi="Tahoma" w:cs="Tahoma"/>
        </w:rPr>
        <w:t xml:space="preserve">La </w:t>
      </w:r>
      <w:r w:rsidRPr="00627C5A">
        <w:rPr>
          <w:rFonts w:ascii="Tahoma" w:hAnsi="Tahoma" w:cs="Tahoma"/>
          <w:lang w:val="es-CO"/>
        </w:rPr>
        <w:t xml:space="preserve">señora </w:t>
      </w:r>
      <w:r w:rsidR="001877A6" w:rsidRPr="00627C5A">
        <w:rPr>
          <w:rFonts w:ascii="Tahoma" w:hAnsi="Tahoma" w:cs="Tahoma"/>
          <w:b/>
          <w:lang w:val="es-CO"/>
        </w:rPr>
        <w:t>MARÍA DEL CARMEN LÓPEZ VIDAL</w:t>
      </w:r>
      <w:r w:rsidRPr="00627C5A">
        <w:rPr>
          <w:rFonts w:ascii="Tahoma" w:hAnsi="Tahoma" w:cs="Tahoma"/>
        </w:rPr>
        <w:t xml:space="preserve">, asevera que </w:t>
      </w:r>
      <w:r w:rsidR="004F0CD9" w:rsidRPr="00627C5A">
        <w:rPr>
          <w:rFonts w:ascii="Tahoma" w:hAnsi="Tahoma" w:cs="Tahoma"/>
        </w:rPr>
        <w:t xml:space="preserve">sostuvo una unión marital de hecho con HUGO ALBERTO ORTEGA entre noviembre de 2005 y el 08 de noviembre de 2021, fecha de fallecimiento de aquel; que siempre convivieron en Florida-Valle del Cauca y que ella dependía económicamente de su compañero, ya que esto le proveía alimentación, gastos básicos de la casa y la tenía afiliada como beneficiaria al sistema de salud, </w:t>
      </w:r>
      <w:r w:rsidR="002F5D0E" w:rsidRPr="00627C5A">
        <w:rPr>
          <w:rFonts w:ascii="Tahoma" w:hAnsi="Tahoma" w:cs="Tahoma"/>
        </w:rPr>
        <w:t>toda vez que</w:t>
      </w:r>
      <w:r w:rsidR="004F0CD9" w:rsidRPr="00627C5A">
        <w:rPr>
          <w:rFonts w:ascii="Tahoma" w:hAnsi="Tahoma" w:cs="Tahoma"/>
        </w:rPr>
        <w:t xml:space="preserve"> a él le fue reconocida la pensión de vejez mediante resolución </w:t>
      </w:r>
      <w:r w:rsidR="0026458D" w:rsidRPr="00627C5A">
        <w:rPr>
          <w:rFonts w:ascii="Tahoma" w:hAnsi="Tahoma" w:cs="Tahoma"/>
        </w:rPr>
        <w:t xml:space="preserve">No. </w:t>
      </w:r>
      <w:r w:rsidR="004F0CD9" w:rsidRPr="00627C5A">
        <w:rPr>
          <w:rFonts w:ascii="Tahoma" w:hAnsi="Tahoma" w:cs="Tahoma"/>
        </w:rPr>
        <w:t xml:space="preserve">851 del 08 de junio de 2004 expedida por el ISS. </w:t>
      </w:r>
    </w:p>
    <w:p w14:paraId="59F64D5F" w14:textId="77777777" w:rsidR="002F5D0E" w:rsidRPr="00627C5A" w:rsidRDefault="002F5D0E" w:rsidP="00627C5A">
      <w:pPr>
        <w:widowControl w:val="0"/>
        <w:autoSpaceDE w:val="0"/>
        <w:autoSpaceDN w:val="0"/>
        <w:adjustRightInd w:val="0"/>
        <w:spacing w:line="276" w:lineRule="auto"/>
        <w:ind w:firstLine="708"/>
        <w:jc w:val="both"/>
        <w:rPr>
          <w:rFonts w:ascii="Tahoma" w:hAnsi="Tahoma" w:cs="Tahoma"/>
        </w:rPr>
      </w:pPr>
    </w:p>
    <w:p w14:paraId="67A42804" w14:textId="15F5EE4D" w:rsidR="002F5D0E" w:rsidRPr="00627C5A" w:rsidRDefault="002F5D0E" w:rsidP="00627C5A">
      <w:pPr>
        <w:widowControl w:val="0"/>
        <w:autoSpaceDE w:val="0"/>
        <w:autoSpaceDN w:val="0"/>
        <w:adjustRightInd w:val="0"/>
        <w:spacing w:line="276" w:lineRule="auto"/>
        <w:ind w:firstLine="708"/>
        <w:jc w:val="both"/>
        <w:rPr>
          <w:rFonts w:ascii="Tahoma" w:hAnsi="Tahoma" w:cs="Tahoma"/>
        </w:rPr>
      </w:pPr>
      <w:r w:rsidRPr="00627C5A">
        <w:rPr>
          <w:rFonts w:ascii="Tahoma" w:hAnsi="Tahoma" w:cs="Tahoma"/>
        </w:rPr>
        <w:t>Agrega que el 14 de diciembre de 2021 solicitó la sustitución pensional en calidad de compañera permanente, misma que le fue negada mediante resolución Sub 8205 del 14 de enero de 2022</w:t>
      </w:r>
      <w:r w:rsidR="00D91988" w:rsidRPr="00627C5A">
        <w:rPr>
          <w:rFonts w:ascii="Tahoma" w:hAnsi="Tahoma" w:cs="Tahoma"/>
        </w:rPr>
        <w:t>, dado que la señora AIDA LÍA FAJARDO AGREDO también presentó reclamación, en calidad de cónyuge, el 22 de noviembre de 2021.</w:t>
      </w:r>
    </w:p>
    <w:p w14:paraId="12D7BB54" w14:textId="52C42B43" w:rsidR="00636BE1" w:rsidRPr="00627C5A" w:rsidRDefault="00636BE1" w:rsidP="00627C5A">
      <w:pPr>
        <w:widowControl w:val="0"/>
        <w:autoSpaceDE w:val="0"/>
        <w:autoSpaceDN w:val="0"/>
        <w:adjustRightInd w:val="0"/>
        <w:spacing w:line="276" w:lineRule="auto"/>
        <w:ind w:firstLine="708"/>
        <w:jc w:val="both"/>
        <w:rPr>
          <w:rFonts w:ascii="Tahoma" w:hAnsi="Tahoma" w:cs="Tahoma"/>
        </w:rPr>
      </w:pPr>
    </w:p>
    <w:p w14:paraId="4ABC7F82" w14:textId="45928025" w:rsidR="0060657A" w:rsidRPr="00627C5A" w:rsidRDefault="0060657A" w:rsidP="00627C5A">
      <w:pPr>
        <w:widowControl w:val="0"/>
        <w:autoSpaceDE w:val="0"/>
        <w:autoSpaceDN w:val="0"/>
        <w:adjustRightInd w:val="0"/>
        <w:spacing w:line="276" w:lineRule="auto"/>
        <w:ind w:firstLine="708"/>
        <w:jc w:val="both"/>
        <w:rPr>
          <w:rFonts w:ascii="Tahoma" w:hAnsi="Tahoma" w:cs="Tahoma"/>
          <w:lang w:val="es-CO"/>
        </w:rPr>
      </w:pPr>
      <w:r w:rsidRPr="00627C5A">
        <w:rPr>
          <w:rFonts w:ascii="Tahoma" w:hAnsi="Tahoma" w:cs="Tahoma"/>
        </w:rPr>
        <w:t xml:space="preserve">Por su parte, la señora </w:t>
      </w:r>
      <w:r w:rsidR="001877A6" w:rsidRPr="00627C5A">
        <w:rPr>
          <w:rFonts w:ascii="Tahoma" w:hAnsi="Tahoma" w:cs="Tahoma"/>
          <w:b/>
          <w:lang w:val="es-CO"/>
        </w:rPr>
        <w:t>AIDA LÍA FAJARDO AGREDO</w:t>
      </w:r>
      <w:r w:rsidR="008D6727" w:rsidRPr="00627C5A">
        <w:rPr>
          <w:rFonts w:ascii="Tahoma" w:hAnsi="Tahoma" w:cs="Tahoma"/>
          <w:lang w:val="es-CO"/>
        </w:rPr>
        <w:t>,</w:t>
      </w:r>
      <w:r w:rsidR="001D19A1" w:rsidRPr="00627C5A">
        <w:rPr>
          <w:rFonts w:ascii="Tahoma" w:hAnsi="Tahoma" w:cs="Tahoma"/>
          <w:lang w:val="es-CO"/>
        </w:rPr>
        <w:t xml:space="preserve"> </w:t>
      </w:r>
      <w:r w:rsidR="008D6727" w:rsidRPr="00627C5A">
        <w:rPr>
          <w:rFonts w:ascii="Tahoma" w:hAnsi="Tahoma" w:cs="Tahoma"/>
          <w:lang w:val="es-CO"/>
        </w:rPr>
        <w:t xml:space="preserve">afirma que </w:t>
      </w:r>
      <w:r w:rsidR="002C428A" w:rsidRPr="00627C5A">
        <w:rPr>
          <w:rFonts w:ascii="Tahoma" w:hAnsi="Tahoma" w:cs="Tahoma"/>
          <w:lang w:val="es-CO"/>
        </w:rPr>
        <w:t xml:space="preserve">el 29 de </w:t>
      </w:r>
      <w:r w:rsidR="002C428A" w:rsidRPr="00627C5A">
        <w:rPr>
          <w:rFonts w:ascii="Tahoma" w:hAnsi="Tahoma" w:cs="Tahoma"/>
          <w:lang w:val="es-CO"/>
        </w:rPr>
        <w:lastRenderedPageBreak/>
        <w:t xml:space="preserve">diciembre de 1973 contrajo matrimonio por el rito católico con el señor HUGO ALBERTO ORTEGA, con quien concibió dos hijos de nombres </w:t>
      </w:r>
      <w:r w:rsidR="008D2C46" w:rsidRPr="00627C5A">
        <w:rPr>
          <w:rFonts w:ascii="Tahoma" w:hAnsi="Tahoma" w:cs="Tahoma"/>
          <w:lang w:val="es-CO"/>
        </w:rPr>
        <w:t>Víctor</w:t>
      </w:r>
      <w:r w:rsidR="002C428A" w:rsidRPr="00627C5A">
        <w:rPr>
          <w:rFonts w:ascii="Tahoma" w:hAnsi="Tahoma" w:cs="Tahoma"/>
          <w:lang w:val="es-CO"/>
        </w:rPr>
        <w:t xml:space="preserve"> Hugo Fajardo Ortega y Mónica Fajardo Ortega y convivió de manera permanente y sin interrupción hasta el momento del fallecimiento de aquel, ocurrido el 08 de noviembre de 2021, momento para el cual, en calidad de pensionado, devengaba una mesada pensional por la suma de $2.339.267</w:t>
      </w:r>
      <w:r w:rsidR="008D2C46" w:rsidRPr="00627C5A">
        <w:rPr>
          <w:rFonts w:ascii="Tahoma" w:hAnsi="Tahoma" w:cs="Tahoma"/>
          <w:lang w:val="es-CO"/>
        </w:rPr>
        <w:t>.</w:t>
      </w:r>
    </w:p>
    <w:p w14:paraId="728A6100" w14:textId="77777777" w:rsidR="008D2C46" w:rsidRPr="00627C5A" w:rsidRDefault="008D2C46" w:rsidP="00627C5A">
      <w:pPr>
        <w:widowControl w:val="0"/>
        <w:autoSpaceDE w:val="0"/>
        <w:autoSpaceDN w:val="0"/>
        <w:adjustRightInd w:val="0"/>
        <w:spacing w:line="276" w:lineRule="auto"/>
        <w:ind w:firstLine="708"/>
        <w:jc w:val="both"/>
        <w:rPr>
          <w:rFonts w:ascii="Tahoma" w:hAnsi="Tahoma" w:cs="Tahoma"/>
          <w:lang w:val="es-CO"/>
        </w:rPr>
      </w:pPr>
    </w:p>
    <w:p w14:paraId="529B1673" w14:textId="13BB42A0" w:rsidR="008D2C46" w:rsidRPr="00627C5A" w:rsidRDefault="008D2C46" w:rsidP="00627C5A">
      <w:pPr>
        <w:widowControl w:val="0"/>
        <w:autoSpaceDE w:val="0"/>
        <w:autoSpaceDN w:val="0"/>
        <w:adjustRightInd w:val="0"/>
        <w:spacing w:line="276" w:lineRule="auto"/>
        <w:ind w:firstLine="708"/>
        <w:jc w:val="both"/>
        <w:rPr>
          <w:rFonts w:ascii="Tahoma" w:hAnsi="Tahoma" w:cs="Tahoma"/>
          <w:lang w:val="es-CO"/>
        </w:rPr>
      </w:pPr>
      <w:r w:rsidRPr="00627C5A">
        <w:rPr>
          <w:rFonts w:ascii="Tahoma" w:hAnsi="Tahoma" w:cs="Tahoma"/>
          <w:lang w:val="es-CO"/>
        </w:rPr>
        <w:t xml:space="preserve">Refiere que el 22 de noviembre de 2021 reclamó el reconocimiento y pago de la sustitución pensional ante Colpensiones, ultima que le negó la prestación </w:t>
      </w:r>
      <w:r w:rsidR="004B44AA" w:rsidRPr="00627C5A">
        <w:rPr>
          <w:rFonts w:ascii="Tahoma" w:hAnsi="Tahoma" w:cs="Tahoma"/>
          <w:lang w:val="es-CO"/>
        </w:rPr>
        <w:t>mediante Resolución S</w:t>
      </w:r>
      <w:r w:rsidR="00F7513C" w:rsidRPr="00627C5A">
        <w:rPr>
          <w:rFonts w:ascii="Tahoma" w:hAnsi="Tahoma" w:cs="Tahoma"/>
          <w:lang w:val="es-CO"/>
        </w:rPr>
        <w:t xml:space="preserve">UB </w:t>
      </w:r>
      <w:r w:rsidR="004B44AA" w:rsidRPr="00627C5A">
        <w:rPr>
          <w:rFonts w:ascii="Tahoma" w:hAnsi="Tahoma" w:cs="Tahoma"/>
          <w:lang w:val="es-CO"/>
        </w:rPr>
        <w:t>8205 del 14 de enero de 202</w:t>
      </w:r>
      <w:r w:rsidR="00F7513C" w:rsidRPr="00627C5A">
        <w:rPr>
          <w:rFonts w:ascii="Tahoma" w:hAnsi="Tahoma" w:cs="Tahoma"/>
          <w:lang w:val="es-CO"/>
        </w:rPr>
        <w:t xml:space="preserve">2, decisión que fue confirmada mediante Resolución SUB 75121del 15 de marzo de 2022 y DPE 5109 del 10 de mayo de 2022. </w:t>
      </w:r>
    </w:p>
    <w:p w14:paraId="53E30F27" w14:textId="77777777" w:rsidR="0060657A" w:rsidRPr="00627C5A" w:rsidRDefault="0060657A" w:rsidP="00627C5A">
      <w:pPr>
        <w:widowControl w:val="0"/>
        <w:autoSpaceDE w:val="0"/>
        <w:autoSpaceDN w:val="0"/>
        <w:adjustRightInd w:val="0"/>
        <w:spacing w:line="276" w:lineRule="auto"/>
        <w:ind w:firstLine="708"/>
        <w:jc w:val="both"/>
        <w:rPr>
          <w:rFonts w:ascii="Tahoma" w:hAnsi="Tahoma" w:cs="Tahoma"/>
        </w:rPr>
      </w:pPr>
    </w:p>
    <w:p w14:paraId="3F64D0E8" w14:textId="6658F686" w:rsidR="00636BE1" w:rsidRPr="00627C5A" w:rsidRDefault="00636BE1" w:rsidP="00627C5A">
      <w:pPr>
        <w:widowControl w:val="0"/>
        <w:autoSpaceDE w:val="0"/>
        <w:autoSpaceDN w:val="0"/>
        <w:adjustRightInd w:val="0"/>
        <w:spacing w:line="276" w:lineRule="auto"/>
        <w:ind w:firstLine="708"/>
        <w:jc w:val="both"/>
        <w:rPr>
          <w:rFonts w:ascii="Tahoma" w:hAnsi="Tahoma" w:cs="Tahoma"/>
        </w:rPr>
      </w:pPr>
      <w:r w:rsidRPr="00627C5A">
        <w:rPr>
          <w:rFonts w:ascii="Tahoma" w:hAnsi="Tahoma" w:cs="Tahoma"/>
        </w:rPr>
        <w:t xml:space="preserve">En respuesta a </w:t>
      </w:r>
      <w:r w:rsidR="00AC51E0" w:rsidRPr="00627C5A">
        <w:rPr>
          <w:rFonts w:ascii="Tahoma" w:hAnsi="Tahoma" w:cs="Tahoma"/>
        </w:rPr>
        <w:t>la demanda de la señora MARÍA DEL CARMEN LÓPEZ VIDAL</w:t>
      </w:r>
      <w:r w:rsidRPr="00627C5A">
        <w:rPr>
          <w:rFonts w:ascii="Tahoma" w:hAnsi="Tahoma" w:cs="Tahoma"/>
        </w:rPr>
        <w:t xml:space="preserve">, </w:t>
      </w:r>
      <w:r w:rsidR="001877A6" w:rsidRPr="00627C5A">
        <w:rPr>
          <w:rFonts w:ascii="Tahoma" w:hAnsi="Tahoma" w:cs="Tahoma"/>
          <w:b/>
          <w:bCs/>
        </w:rPr>
        <w:t>COLPENSIONES</w:t>
      </w:r>
      <w:r w:rsidR="00584A45" w:rsidRPr="00627C5A">
        <w:rPr>
          <w:rFonts w:ascii="Tahoma" w:hAnsi="Tahoma" w:cs="Tahoma"/>
        </w:rPr>
        <w:t xml:space="preserve"> </w:t>
      </w:r>
      <w:r w:rsidR="00FB43D5" w:rsidRPr="00627C5A">
        <w:rPr>
          <w:rFonts w:ascii="Tahoma" w:hAnsi="Tahoma" w:cs="Tahoma"/>
        </w:rPr>
        <w:t>se opuso a la totalidad de las pretensiones, argumentando que la demandante no aportó en sede administrativa ni en sede judicial las pruebas que acrediten la convivencia en los últimos 05 años anteriores al fallecimiento del pensionado</w:t>
      </w:r>
      <w:r w:rsidR="00EE7227" w:rsidRPr="00627C5A">
        <w:rPr>
          <w:rFonts w:ascii="Tahoma" w:hAnsi="Tahoma" w:cs="Tahoma"/>
        </w:rPr>
        <w:t>, así como tampoco era viable el reconocimiento en favor de la señora AIDA LIA FAJARDO por cuanto la investigación administrativa arrojó que el causante vivió solo por 03 años en una casa hasta el 2019.</w:t>
      </w:r>
      <w:r w:rsidRPr="00627C5A">
        <w:rPr>
          <w:rFonts w:ascii="Tahoma" w:hAnsi="Tahoma" w:cs="Tahoma"/>
        </w:rPr>
        <w:t xml:space="preserve"> En ese orden, propuso las excepciones que denominó:</w:t>
      </w:r>
      <w:r w:rsidR="000533A8" w:rsidRPr="00627C5A">
        <w:rPr>
          <w:rFonts w:ascii="Tahoma" w:hAnsi="Tahoma" w:cs="Tahoma"/>
        </w:rPr>
        <w:t xml:space="preserve"> “</w:t>
      </w:r>
      <w:r w:rsidR="00EC193B" w:rsidRPr="00627C5A">
        <w:rPr>
          <w:rFonts w:ascii="Tahoma" w:hAnsi="Tahoma" w:cs="Tahoma"/>
        </w:rPr>
        <w:t>inexistencia del derecho de sustitución pensional</w:t>
      </w:r>
      <w:r w:rsidR="000533A8" w:rsidRPr="00627C5A">
        <w:rPr>
          <w:rFonts w:ascii="Tahoma" w:hAnsi="Tahoma" w:cs="Tahoma"/>
        </w:rPr>
        <w:t>”</w:t>
      </w:r>
      <w:r w:rsidR="00EC193B" w:rsidRPr="00627C5A">
        <w:rPr>
          <w:rFonts w:ascii="Tahoma" w:hAnsi="Tahoma" w:cs="Tahoma"/>
        </w:rPr>
        <w:t>, “improcedencia de condena en costas y agencias en derecho”, “prescripción” y “declaratoria de otras excepciones”.</w:t>
      </w:r>
      <w:r w:rsidR="00AC51E0" w:rsidRPr="00627C5A">
        <w:rPr>
          <w:rFonts w:ascii="Tahoma" w:hAnsi="Tahoma" w:cs="Tahoma"/>
        </w:rPr>
        <w:t xml:space="preserve"> </w:t>
      </w:r>
    </w:p>
    <w:p w14:paraId="79BC5E63" w14:textId="77777777" w:rsidR="00AC51E0" w:rsidRPr="00627C5A" w:rsidRDefault="00AC51E0" w:rsidP="00627C5A">
      <w:pPr>
        <w:widowControl w:val="0"/>
        <w:autoSpaceDE w:val="0"/>
        <w:autoSpaceDN w:val="0"/>
        <w:adjustRightInd w:val="0"/>
        <w:spacing w:line="276" w:lineRule="auto"/>
        <w:ind w:firstLine="708"/>
        <w:jc w:val="both"/>
        <w:rPr>
          <w:rFonts w:ascii="Tahoma" w:hAnsi="Tahoma" w:cs="Tahoma"/>
          <w:i/>
          <w:iCs/>
        </w:rPr>
      </w:pPr>
    </w:p>
    <w:p w14:paraId="572ACA10" w14:textId="02E33E20" w:rsidR="00584A45" w:rsidRPr="00627C5A" w:rsidRDefault="00584A45" w:rsidP="00627C5A">
      <w:pPr>
        <w:widowControl w:val="0"/>
        <w:autoSpaceDE w:val="0"/>
        <w:autoSpaceDN w:val="0"/>
        <w:adjustRightInd w:val="0"/>
        <w:spacing w:line="276" w:lineRule="auto"/>
        <w:ind w:firstLine="706"/>
        <w:jc w:val="both"/>
        <w:rPr>
          <w:rFonts w:ascii="Tahoma" w:hAnsi="Tahoma" w:cs="Tahoma"/>
          <w:lang w:val="es-CO"/>
        </w:rPr>
      </w:pPr>
      <w:r w:rsidRPr="00627C5A">
        <w:rPr>
          <w:rFonts w:ascii="Tahoma" w:hAnsi="Tahoma" w:cs="Tahoma"/>
          <w:lang w:val="es-CO"/>
        </w:rPr>
        <w:t xml:space="preserve">Por último, la señora </w:t>
      </w:r>
      <w:r w:rsidR="004F0CD9" w:rsidRPr="00627C5A">
        <w:rPr>
          <w:rFonts w:ascii="Tahoma" w:hAnsi="Tahoma" w:cs="Tahoma"/>
          <w:b/>
          <w:lang w:val="es-CO"/>
        </w:rPr>
        <w:t>AIDA LÍA FAJARDO AGREDO</w:t>
      </w:r>
      <w:r w:rsidR="004F0CD9" w:rsidRPr="00627C5A">
        <w:rPr>
          <w:rFonts w:ascii="Tahoma" w:hAnsi="Tahoma" w:cs="Tahoma"/>
          <w:lang w:val="es-CO"/>
        </w:rPr>
        <w:t xml:space="preserve"> </w:t>
      </w:r>
      <w:r w:rsidRPr="00627C5A">
        <w:rPr>
          <w:rFonts w:ascii="Tahoma" w:hAnsi="Tahoma" w:cs="Tahoma"/>
          <w:lang w:val="es-CO"/>
        </w:rPr>
        <w:t xml:space="preserve">contestó la </w:t>
      </w:r>
      <w:r w:rsidR="004F0CD9" w:rsidRPr="00627C5A">
        <w:rPr>
          <w:rFonts w:ascii="Tahoma" w:hAnsi="Tahoma" w:cs="Tahoma"/>
          <w:lang w:val="es-CO"/>
        </w:rPr>
        <w:t>demanda principal</w:t>
      </w:r>
      <w:r w:rsidR="005D4E09" w:rsidRPr="00627C5A">
        <w:rPr>
          <w:rFonts w:ascii="Tahoma" w:hAnsi="Tahoma" w:cs="Tahoma"/>
          <w:lang w:val="es-CO"/>
        </w:rPr>
        <w:t>, oponiéndose al reconocimiento de la prestación en favor de la compañera por cuanto, aduce,</w:t>
      </w:r>
      <w:r w:rsidR="00797ACB" w:rsidRPr="00627C5A">
        <w:rPr>
          <w:rFonts w:ascii="Tahoma" w:hAnsi="Tahoma" w:cs="Tahoma"/>
          <w:lang w:val="es-CO"/>
        </w:rPr>
        <w:t xml:space="preserve"> que nunca existió una unión marital de hecho, puesto que entre ella y el causante nunca hubo separación de cuerpos, desde el 29 de diciembre de 1973 que contrajeron matrimonio</w:t>
      </w:r>
      <w:r w:rsidR="002D506E" w:rsidRPr="00627C5A">
        <w:rPr>
          <w:rFonts w:ascii="Tahoma" w:hAnsi="Tahoma" w:cs="Tahoma"/>
          <w:lang w:val="es-CO"/>
        </w:rPr>
        <w:t>.</w:t>
      </w:r>
      <w:r w:rsidR="005D4E09" w:rsidRPr="00627C5A">
        <w:rPr>
          <w:rFonts w:ascii="Tahoma" w:hAnsi="Tahoma" w:cs="Tahoma"/>
          <w:lang w:val="es-CO"/>
        </w:rPr>
        <w:t xml:space="preserve"> Así propuso l</w:t>
      </w:r>
      <w:r w:rsidR="00A270E1" w:rsidRPr="00627C5A">
        <w:rPr>
          <w:rFonts w:ascii="Tahoma" w:hAnsi="Tahoma" w:cs="Tahoma"/>
          <w:lang w:val="es-CO"/>
        </w:rPr>
        <w:t xml:space="preserve">os medios exceptivos que denominó </w:t>
      </w:r>
      <w:r w:rsidR="002D506E" w:rsidRPr="00627C5A">
        <w:rPr>
          <w:rFonts w:ascii="Tahoma" w:hAnsi="Tahoma" w:cs="Tahoma"/>
          <w:lang w:val="es-CO"/>
        </w:rPr>
        <w:t>“inexistencia de la obligación y cobro de lo no debido”, y la “innominada”.</w:t>
      </w:r>
    </w:p>
    <w:p w14:paraId="43880DC6" w14:textId="77777777" w:rsidR="007F05AB" w:rsidRPr="00627C5A" w:rsidRDefault="007F05AB" w:rsidP="00627C5A">
      <w:pPr>
        <w:widowControl w:val="0"/>
        <w:autoSpaceDE w:val="0"/>
        <w:autoSpaceDN w:val="0"/>
        <w:adjustRightInd w:val="0"/>
        <w:spacing w:line="276" w:lineRule="auto"/>
        <w:ind w:firstLine="706"/>
        <w:jc w:val="both"/>
        <w:rPr>
          <w:rFonts w:ascii="Tahoma" w:hAnsi="Tahoma" w:cs="Tahoma"/>
          <w:lang w:val="es-CO"/>
        </w:rPr>
      </w:pPr>
    </w:p>
    <w:p w14:paraId="5A32C627" w14:textId="77777777" w:rsidR="007F05AB" w:rsidRPr="00627C5A" w:rsidRDefault="007F05AB" w:rsidP="00627C5A">
      <w:pPr>
        <w:widowControl w:val="0"/>
        <w:autoSpaceDE w:val="0"/>
        <w:autoSpaceDN w:val="0"/>
        <w:adjustRightInd w:val="0"/>
        <w:spacing w:line="276" w:lineRule="auto"/>
        <w:ind w:firstLine="706"/>
        <w:jc w:val="both"/>
        <w:rPr>
          <w:rFonts w:ascii="Tahoma" w:hAnsi="Tahoma" w:cs="Tahoma"/>
          <w:lang w:val="es-CO"/>
        </w:rPr>
      </w:pPr>
      <w:r w:rsidRPr="00627C5A">
        <w:rPr>
          <w:rFonts w:ascii="Tahoma" w:hAnsi="Tahoma" w:cs="Tahoma"/>
          <w:lang w:val="es-CO"/>
        </w:rPr>
        <w:t>La administradora pensional ni la señora MARÍA DEL CARMEN LÓPEZ VIDAL se pronunciaron frente a la rogativa incoada por la señora AIDA LÍA FAJARDO AGREDO.</w:t>
      </w:r>
    </w:p>
    <w:p w14:paraId="1AB3E464" w14:textId="272D06B6" w:rsidR="00D97ADB" w:rsidRDefault="00D97ADB" w:rsidP="00D97ADB">
      <w:pPr>
        <w:widowControl w:val="0"/>
        <w:autoSpaceDE w:val="0"/>
        <w:autoSpaceDN w:val="0"/>
        <w:adjustRightInd w:val="0"/>
        <w:spacing w:line="276" w:lineRule="auto"/>
        <w:jc w:val="both"/>
        <w:rPr>
          <w:rFonts w:ascii="Tahoma" w:hAnsi="Tahoma" w:cs="Tahoma"/>
          <w:lang w:val="es-CO"/>
        </w:rPr>
      </w:pPr>
    </w:p>
    <w:p w14:paraId="7304DE11" w14:textId="16E93C4E" w:rsidR="00677620" w:rsidRPr="00627C5A" w:rsidRDefault="00677620" w:rsidP="00627C5A">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627C5A">
        <w:rPr>
          <w:rFonts w:ascii="Tahoma" w:hAnsi="Tahoma" w:cs="Tahoma"/>
          <w:b/>
          <w:bCs/>
          <w:lang w:val="es-CO"/>
        </w:rPr>
        <w:t>SENTENCIA DE PRIMERA INSTANCIA</w:t>
      </w:r>
    </w:p>
    <w:p w14:paraId="0C45C1B9" w14:textId="77777777" w:rsidR="008A4EEE" w:rsidRPr="00627C5A" w:rsidRDefault="008A4EEE" w:rsidP="00627C5A">
      <w:pPr>
        <w:widowControl w:val="0"/>
        <w:autoSpaceDE w:val="0"/>
        <w:autoSpaceDN w:val="0"/>
        <w:adjustRightInd w:val="0"/>
        <w:spacing w:line="276" w:lineRule="auto"/>
        <w:ind w:firstLine="706"/>
        <w:jc w:val="both"/>
        <w:rPr>
          <w:rFonts w:ascii="Tahoma" w:hAnsi="Tahoma" w:cs="Tahoma"/>
          <w:lang w:val="es-CO"/>
        </w:rPr>
      </w:pPr>
    </w:p>
    <w:p w14:paraId="4BF23E57" w14:textId="2C4A3294" w:rsidR="001F388A" w:rsidRPr="00627C5A" w:rsidRDefault="00CE1E70" w:rsidP="00627C5A">
      <w:pPr>
        <w:spacing w:line="276" w:lineRule="auto"/>
        <w:ind w:firstLine="708"/>
        <w:jc w:val="both"/>
        <w:rPr>
          <w:rFonts w:ascii="Tahoma" w:hAnsi="Tahoma" w:cs="Tahoma"/>
          <w:lang w:val="es-CO"/>
        </w:rPr>
      </w:pPr>
      <w:r w:rsidRPr="00627C5A">
        <w:rPr>
          <w:rFonts w:ascii="Tahoma" w:hAnsi="Tahoma" w:cs="Tahoma"/>
          <w:lang w:val="es-CO"/>
        </w:rPr>
        <w:t xml:space="preserve">La </w:t>
      </w:r>
      <w:r w:rsidR="007626BD" w:rsidRPr="00627C5A">
        <w:rPr>
          <w:rFonts w:ascii="Tahoma" w:hAnsi="Tahoma" w:cs="Tahoma"/>
          <w:lang w:val="es-CO"/>
        </w:rPr>
        <w:t xml:space="preserve">jueza de primera instancia declaró </w:t>
      </w:r>
      <w:r w:rsidR="002344D0" w:rsidRPr="00627C5A">
        <w:rPr>
          <w:rFonts w:ascii="Tahoma" w:hAnsi="Tahoma" w:cs="Tahoma"/>
          <w:lang w:val="es-CO"/>
        </w:rPr>
        <w:t>que la señora AIDA LÍA FAJARDO AGREDO, en calidad de cónyuge supérstite, tiene derecho al reconocimiento de la pensión de sobrevivencia causada por el fallecimiento del señor HUGO ALBERTO ORTEGA a partir del 09 de noviembre de 2021 en un 100%, en cuantía mensual de $2.339.267 y 14 mesadas anuales. En consecuencia, condenó a COLPENSIONES a reconocer en favor de la señora FAJARDO AGREDO la suma de $49.361.154 por concepto de retroactivo pensional causado hasta el 31 de marzo de 2023, mismo que le impuso reconocer debidamente indexado, una vez efectuados los descuentos con destino al sistema de salud.</w:t>
      </w:r>
    </w:p>
    <w:p w14:paraId="577A7AC7" w14:textId="10C5039B" w:rsidR="007626BD" w:rsidRPr="00627C5A" w:rsidRDefault="007626BD" w:rsidP="00627C5A">
      <w:pPr>
        <w:pStyle w:val="Sinespaciado"/>
        <w:spacing w:line="276" w:lineRule="auto"/>
        <w:rPr>
          <w:rFonts w:ascii="Tahoma" w:hAnsi="Tahoma" w:cs="Tahoma"/>
          <w:lang w:val="es-CO"/>
        </w:rPr>
      </w:pPr>
    </w:p>
    <w:p w14:paraId="37BFA10F" w14:textId="58935196" w:rsidR="00E9732D" w:rsidRPr="00627C5A" w:rsidRDefault="007626BD" w:rsidP="00627C5A">
      <w:pPr>
        <w:spacing w:line="276" w:lineRule="auto"/>
        <w:ind w:firstLine="708"/>
        <w:jc w:val="both"/>
        <w:rPr>
          <w:rFonts w:ascii="Tahoma" w:hAnsi="Tahoma" w:cs="Tahoma"/>
          <w:lang w:val="es-CO"/>
        </w:rPr>
      </w:pPr>
      <w:r w:rsidRPr="00627C5A">
        <w:rPr>
          <w:rFonts w:ascii="Tahoma" w:hAnsi="Tahoma" w:cs="Tahoma"/>
          <w:lang w:val="es-CO"/>
        </w:rPr>
        <w:lastRenderedPageBreak/>
        <w:t>Adicionalmente</w:t>
      </w:r>
      <w:r w:rsidR="002344D0" w:rsidRPr="00627C5A">
        <w:rPr>
          <w:rFonts w:ascii="Tahoma" w:hAnsi="Tahoma" w:cs="Tahoma"/>
          <w:lang w:val="es-CO"/>
        </w:rPr>
        <w:t>, negó las pretensiones incoadas por la señora MARIA DEL CARMEN LÓPEZ VIDAL y los restantes pedimentos de la señora AIDA LIA FAJARDO AGREDO y, se abstuvo de condenar en costas.</w:t>
      </w:r>
    </w:p>
    <w:p w14:paraId="534A1838" w14:textId="5C900611" w:rsidR="001549FC" w:rsidRPr="00627C5A" w:rsidRDefault="001549FC" w:rsidP="00627C5A">
      <w:pPr>
        <w:pStyle w:val="Sinespaciado"/>
        <w:spacing w:line="276" w:lineRule="auto"/>
        <w:rPr>
          <w:rFonts w:ascii="Tahoma" w:hAnsi="Tahoma" w:cs="Tahoma"/>
          <w:lang w:val="es-CO"/>
        </w:rPr>
      </w:pPr>
    </w:p>
    <w:p w14:paraId="16500DAD" w14:textId="6C4A126B" w:rsidR="00993F5B" w:rsidRPr="00627C5A" w:rsidRDefault="001549FC" w:rsidP="00627C5A">
      <w:pPr>
        <w:spacing w:line="276" w:lineRule="auto"/>
        <w:ind w:firstLine="708"/>
        <w:jc w:val="both"/>
        <w:rPr>
          <w:rFonts w:ascii="Tahoma" w:hAnsi="Tahoma" w:cs="Tahoma"/>
          <w:lang w:val="es-CO"/>
        </w:rPr>
      </w:pPr>
      <w:r w:rsidRPr="00627C5A">
        <w:rPr>
          <w:rFonts w:ascii="Tahoma" w:hAnsi="Tahoma" w:cs="Tahoma"/>
          <w:lang w:val="es-CO"/>
        </w:rPr>
        <w:t>Para arribar a tal determinación</w:t>
      </w:r>
      <w:r w:rsidR="00541E75" w:rsidRPr="00627C5A">
        <w:rPr>
          <w:rFonts w:ascii="Tahoma" w:hAnsi="Tahoma" w:cs="Tahoma"/>
          <w:lang w:val="es-CO"/>
        </w:rPr>
        <w:t xml:space="preserve"> argumentó</w:t>
      </w:r>
      <w:r w:rsidRPr="00627C5A">
        <w:rPr>
          <w:rFonts w:ascii="Tahoma" w:hAnsi="Tahoma" w:cs="Tahoma"/>
          <w:lang w:val="es-CO"/>
        </w:rPr>
        <w:t xml:space="preserve">, </w:t>
      </w:r>
      <w:r w:rsidR="00541E75" w:rsidRPr="00627C5A">
        <w:rPr>
          <w:rFonts w:ascii="Tahoma" w:hAnsi="Tahoma" w:cs="Tahoma"/>
          <w:lang w:val="es-CO"/>
        </w:rPr>
        <w:t>en síntesis,</w:t>
      </w:r>
      <w:r w:rsidR="00312A24" w:rsidRPr="00627C5A">
        <w:rPr>
          <w:rFonts w:ascii="Tahoma" w:hAnsi="Tahoma" w:cs="Tahoma"/>
          <w:lang w:val="es-CO"/>
        </w:rPr>
        <w:t xml:space="preserve"> </w:t>
      </w:r>
      <w:r w:rsidR="3BF1E000" w:rsidRPr="00627C5A">
        <w:rPr>
          <w:rFonts w:ascii="Tahoma" w:hAnsi="Tahoma" w:cs="Tahoma"/>
          <w:lang w:val="es-CO"/>
        </w:rPr>
        <w:t xml:space="preserve">previo </w:t>
      </w:r>
      <w:r w:rsidR="00312A24" w:rsidRPr="00627C5A">
        <w:rPr>
          <w:rFonts w:ascii="Tahoma" w:hAnsi="Tahoma" w:cs="Tahoma"/>
          <w:lang w:val="es-CO"/>
        </w:rPr>
        <w:t xml:space="preserve">el recuento normativo y jurisprudencial sobre </w:t>
      </w:r>
      <w:r w:rsidR="00872F01" w:rsidRPr="00627C5A">
        <w:rPr>
          <w:rFonts w:ascii="Tahoma" w:hAnsi="Tahoma" w:cs="Tahoma"/>
          <w:lang w:val="es-CO"/>
        </w:rPr>
        <w:t xml:space="preserve">los requisitos que deben acreditar las cónyuges separadas de hecho y las compañeras permanentes para ser beneficiarias de la pensión de sobrevivientes, que </w:t>
      </w:r>
      <w:r w:rsidR="002344D0" w:rsidRPr="00627C5A">
        <w:rPr>
          <w:rFonts w:ascii="Tahoma" w:hAnsi="Tahoma" w:cs="Tahoma"/>
          <w:lang w:val="es-CO"/>
        </w:rPr>
        <w:t>la calidad de pensionado del causante no está en discusión</w:t>
      </w:r>
      <w:r w:rsidR="008D717E" w:rsidRPr="00627C5A">
        <w:rPr>
          <w:rFonts w:ascii="Tahoma" w:hAnsi="Tahoma" w:cs="Tahoma"/>
          <w:lang w:val="es-CO"/>
        </w:rPr>
        <w:t xml:space="preserve">, así como tampoco el matrimonio que este contrajo con la señora </w:t>
      </w:r>
      <w:r w:rsidR="00101F59" w:rsidRPr="00627C5A">
        <w:rPr>
          <w:rFonts w:ascii="Tahoma" w:hAnsi="Tahoma" w:cs="Tahoma"/>
          <w:lang w:val="es-CO"/>
        </w:rPr>
        <w:t>AIDA LÍA FAJARDO</w:t>
      </w:r>
      <w:r w:rsidR="008D717E" w:rsidRPr="00627C5A">
        <w:rPr>
          <w:rFonts w:ascii="Tahoma" w:hAnsi="Tahoma" w:cs="Tahoma"/>
          <w:lang w:val="es-CO"/>
        </w:rPr>
        <w:t xml:space="preserve">, el cual se encontraba vigente al momento del deceso y a raíz del cual, con apoyo </w:t>
      </w:r>
      <w:r w:rsidR="00993F5B" w:rsidRPr="00627C5A">
        <w:rPr>
          <w:rFonts w:ascii="Tahoma" w:hAnsi="Tahoma" w:cs="Tahoma"/>
          <w:lang w:val="es-CO"/>
        </w:rPr>
        <w:t xml:space="preserve">en la prueba documental y </w:t>
      </w:r>
      <w:r w:rsidR="008D717E" w:rsidRPr="00627C5A">
        <w:rPr>
          <w:rFonts w:ascii="Tahoma" w:hAnsi="Tahoma" w:cs="Tahoma"/>
          <w:lang w:val="es-CO"/>
        </w:rPr>
        <w:t xml:space="preserve">testimonial, encontró acreditado el derecho de la cónyuge a la prestación deprecada, como quiera que hay certeza de </w:t>
      </w:r>
      <w:r w:rsidR="00993F5B" w:rsidRPr="00627C5A">
        <w:rPr>
          <w:rFonts w:ascii="Tahoma" w:hAnsi="Tahoma" w:cs="Tahoma"/>
          <w:lang w:val="es-CO"/>
        </w:rPr>
        <w:t>la convivencia entre los cónyuges desde el matrimonio</w:t>
      </w:r>
      <w:r w:rsidR="008D717E" w:rsidRPr="00627C5A">
        <w:rPr>
          <w:rFonts w:ascii="Tahoma" w:hAnsi="Tahoma" w:cs="Tahoma"/>
          <w:lang w:val="es-CO"/>
        </w:rPr>
        <w:t xml:space="preserve"> por un término mayor a 05 años, </w:t>
      </w:r>
      <w:r w:rsidR="00993F5B" w:rsidRPr="00627C5A">
        <w:rPr>
          <w:rFonts w:ascii="Tahoma" w:hAnsi="Tahoma" w:cs="Tahoma"/>
          <w:lang w:val="es-CO"/>
        </w:rPr>
        <w:t>aunque no fuera hasta el fallecimiento</w:t>
      </w:r>
      <w:r w:rsidR="008D717E" w:rsidRPr="00627C5A">
        <w:rPr>
          <w:rFonts w:ascii="Tahoma" w:hAnsi="Tahoma" w:cs="Tahoma"/>
          <w:lang w:val="es-CO"/>
        </w:rPr>
        <w:t>.</w:t>
      </w:r>
    </w:p>
    <w:p w14:paraId="3CCC1A13" w14:textId="77777777" w:rsidR="008D717E" w:rsidRPr="00627C5A" w:rsidRDefault="008D717E" w:rsidP="00627C5A">
      <w:pPr>
        <w:spacing w:line="276" w:lineRule="auto"/>
        <w:ind w:firstLine="708"/>
        <w:jc w:val="both"/>
        <w:rPr>
          <w:rFonts w:ascii="Tahoma" w:hAnsi="Tahoma" w:cs="Tahoma"/>
          <w:lang w:val="es-CO"/>
        </w:rPr>
      </w:pPr>
    </w:p>
    <w:p w14:paraId="18296D08" w14:textId="304D189A" w:rsidR="00993F5B" w:rsidRPr="00627C5A" w:rsidRDefault="6E809020" w:rsidP="00627C5A">
      <w:pPr>
        <w:spacing w:line="276" w:lineRule="auto"/>
        <w:ind w:firstLine="708"/>
        <w:jc w:val="both"/>
        <w:rPr>
          <w:rFonts w:ascii="Tahoma" w:hAnsi="Tahoma" w:cs="Tahoma"/>
          <w:lang w:val="es-CO"/>
        </w:rPr>
      </w:pPr>
      <w:r w:rsidRPr="00627C5A">
        <w:rPr>
          <w:rFonts w:ascii="Tahoma" w:hAnsi="Tahoma" w:cs="Tahoma"/>
          <w:lang w:val="es-CO"/>
        </w:rPr>
        <w:t xml:space="preserve">En cuanto </w:t>
      </w:r>
      <w:r w:rsidR="184A2E80" w:rsidRPr="00627C5A">
        <w:rPr>
          <w:rFonts w:ascii="Tahoma" w:hAnsi="Tahoma" w:cs="Tahoma"/>
          <w:lang w:val="es-CO"/>
        </w:rPr>
        <w:t xml:space="preserve">a </w:t>
      </w:r>
      <w:r w:rsidRPr="00627C5A">
        <w:rPr>
          <w:rFonts w:ascii="Tahoma" w:hAnsi="Tahoma" w:cs="Tahoma"/>
          <w:lang w:val="es-CO"/>
        </w:rPr>
        <w:t xml:space="preserve">la compañera </w:t>
      </w:r>
      <w:r w:rsidR="78A3A8D4" w:rsidRPr="00627C5A">
        <w:rPr>
          <w:rFonts w:ascii="Tahoma" w:hAnsi="Tahoma" w:cs="Tahoma"/>
          <w:lang w:val="es-CO"/>
        </w:rPr>
        <w:t xml:space="preserve">permanente, consideró que no puede desconocerse que hubo convivencia, pues esta se desprende de los documentos aportados y los testimonios, no obstante, como </w:t>
      </w:r>
      <w:r w:rsidRPr="00627C5A">
        <w:rPr>
          <w:rFonts w:ascii="Tahoma" w:hAnsi="Tahoma" w:cs="Tahoma"/>
          <w:lang w:val="es-CO"/>
        </w:rPr>
        <w:t xml:space="preserve">en la investigación administrativa hay una confesión extrajudicial </w:t>
      </w:r>
      <w:r w:rsidR="78A3A8D4" w:rsidRPr="00627C5A">
        <w:rPr>
          <w:rFonts w:ascii="Tahoma" w:hAnsi="Tahoma" w:cs="Tahoma"/>
          <w:lang w:val="es-CO"/>
        </w:rPr>
        <w:t xml:space="preserve">por parte de la señora </w:t>
      </w:r>
      <w:r w:rsidR="75145A99" w:rsidRPr="00627C5A">
        <w:rPr>
          <w:rFonts w:ascii="Tahoma" w:hAnsi="Tahoma" w:cs="Tahoma"/>
          <w:lang w:val="es-CO"/>
        </w:rPr>
        <w:t xml:space="preserve">MARÍA DEL CARMEN LÓPEZ VIDAL </w:t>
      </w:r>
      <w:r w:rsidR="78A3A8D4" w:rsidRPr="00627C5A">
        <w:rPr>
          <w:rFonts w:ascii="Tahoma" w:hAnsi="Tahoma" w:cs="Tahoma"/>
          <w:lang w:val="es-CO"/>
        </w:rPr>
        <w:t>sobre una separación</w:t>
      </w:r>
      <w:r w:rsidRPr="00627C5A">
        <w:rPr>
          <w:rFonts w:ascii="Tahoma" w:hAnsi="Tahoma" w:cs="Tahoma"/>
          <w:lang w:val="es-CO"/>
        </w:rPr>
        <w:t xml:space="preserve"> entre 2014 y 2017, </w:t>
      </w:r>
      <w:r w:rsidR="78A3A8D4" w:rsidRPr="00627C5A">
        <w:rPr>
          <w:rFonts w:ascii="Tahoma" w:hAnsi="Tahoma" w:cs="Tahoma"/>
          <w:lang w:val="es-CO"/>
        </w:rPr>
        <w:t>realmente esta última</w:t>
      </w:r>
      <w:r w:rsidRPr="00627C5A">
        <w:rPr>
          <w:rFonts w:ascii="Tahoma" w:hAnsi="Tahoma" w:cs="Tahoma"/>
          <w:lang w:val="es-CO"/>
        </w:rPr>
        <w:t xml:space="preserve"> no cumplió los requisitos </w:t>
      </w:r>
      <w:r w:rsidR="78A3A8D4" w:rsidRPr="00627C5A">
        <w:rPr>
          <w:rFonts w:ascii="Tahoma" w:hAnsi="Tahoma" w:cs="Tahoma"/>
          <w:lang w:val="es-CO"/>
        </w:rPr>
        <w:t>para ser beneficiaria de la prestación, máxime que de dicha interrupción de la convivencia también dieron cuenta las otras personas entrevistadas</w:t>
      </w:r>
      <w:r w:rsidRPr="00627C5A">
        <w:rPr>
          <w:rFonts w:ascii="Tahoma" w:hAnsi="Tahoma" w:cs="Tahoma"/>
          <w:lang w:val="es-CO"/>
        </w:rPr>
        <w:t xml:space="preserve"> por Colpensiones</w:t>
      </w:r>
      <w:r w:rsidR="78A3A8D4" w:rsidRPr="00627C5A">
        <w:rPr>
          <w:rFonts w:ascii="Tahoma" w:hAnsi="Tahoma" w:cs="Tahoma"/>
          <w:lang w:val="es-CO"/>
        </w:rPr>
        <w:t>.</w:t>
      </w:r>
    </w:p>
    <w:p w14:paraId="0787FCF2" w14:textId="77777777" w:rsidR="008D717E" w:rsidRPr="00627C5A" w:rsidRDefault="008D717E" w:rsidP="00627C5A">
      <w:pPr>
        <w:spacing w:line="276" w:lineRule="auto"/>
        <w:ind w:firstLine="708"/>
        <w:jc w:val="both"/>
        <w:rPr>
          <w:rFonts w:ascii="Tahoma" w:hAnsi="Tahoma" w:cs="Tahoma"/>
          <w:lang w:val="es-CO"/>
        </w:rPr>
      </w:pPr>
    </w:p>
    <w:p w14:paraId="536A3DB3" w14:textId="7438B33C" w:rsidR="00993F5B" w:rsidRPr="00627C5A" w:rsidRDefault="008D717E" w:rsidP="00627C5A">
      <w:pPr>
        <w:spacing w:line="276" w:lineRule="auto"/>
        <w:ind w:firstLine="708"/>
        <w:jc w:val="both"/>
        <w:rPr>
          <w:rFonts w:ascii="Tahoma" w:hAnsi="Tahoma" w:cs="Tahoma"/>
        </w:rPr>
      </w:pPr>
      <w:r w:rsidRPr="00627C5A">
        <w:rPr>
          <w:rFonts w:ascii="Tahoma" w:hAnsi="Tahoma" w:cs="Tahoma"/>
          <w:lang w:val="es-CO"/>
        </w:rPr>
        <w:t xml:space="preserve">En consecuencia, concluyó que a la cónyuge supérstite le asiste derecho a percibir el </w:t>
      </w:r>
      <w:r w:rsidR="00993F5B" w:rsidRPr="00627C5A">
        <w:rPr>
          <w:rFonts w:ascii="Tahoma" w:hAnsi="Tahoma" w:cs="Tahoma"/>
          <w:lang w:val="es-CO"/>
        </w:rPr>
        <w:t>100% de la prestación</w:t>
      </w:r>
      <w:r w:rsidRPr="00627C5A">
        <w:rPr>
          <w:rFonts w:ascii="Tahoma" w:hAnsi="Tahoma" w:cs="Tahoma"/>
          <w:lang w:val="es-CO"/>
        </w:rPr>
        <w:t xml:space="preserve">, en los mismos términos que le fue reconocida al causante, con un retroactivo pensional que debe ser indexado, toda vez que no hay lugar a intereses moratorios, como quiera que el reconocimiento pensional se da en virtud de un cambio jurisprudencial y, adicional a ello, al presentarse conflicto entre beneficiarias, la administradora pensional no podía reconocer en sede administrativa el derecho, por lo cual, tampoco </w:t>
      </w:r>
      <w:r w:rsidR="00993F5B" w:rsidRPr="00627C5A">
        <w:rPr>
          <w:rFonts w:ascii="Tahoma" w:hAnsi="Tahoma" w:cs="Tahoma"/>
          <w:lang w:val="es-CO"/>
        </w:rPr>
        <w:t>hay</w:t>
      </w:r>
      <w:r w:rsidRPr="00627C5A">
        <w:rPr>
          <w:rFonts w:ascii="Tahoma" w:hAnsi="Tahoma" w:cs="Tahoma"/>
          <w:lang w:val="es-CO"/>
        </w:rPr>
        <w:t xml:space="preserve"> lugar a imponer las costas procesales. </w:t>
      </w:r>
      <w:r w:rsidR="00993F5B" w:rsidRPr="00627C5A">
        <w:rPr>
          <w:rFonts w:ascii="Tahoma" w:hAnsi="Tahoma" w:cs="Tahoma"/>
          <w:lang w:val="es-CO"/>
        </w:rPr>
        <w:t xml:space="preserve"> </w:t>
      </w:r>
    </w:p>
    <w:p w14:paraId="25BEF740" w14:textId="74BA3FB4" w:rsidR="001E73C0" w:rsidRPr="00627C5A" w:rsidRDefault="001E73C0" w:rsidP="00627C5A">
      <w:pPr>
        <w:pStyle w:val="Sinespaciado"/>
        <w:spacing w:line="276" w:lineRule="auto"/>
        <w:rPr>
          <w:rFonts w:ascii="Tahoma" w:hAnsi="Tahoma" w:cs="Tahoma"/>
        </w:rPr>
      </w:pPr>
    </w:p>
    <w:p w14:paraId="3C4CCE74" w14:textId="2A48C0A6" w:rsidR="007E2FA7" w:rsidRPr="00627C5A" w:rsidRDefault="00891C3A" w:rsidP="00627C5A">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627C5A">
        <w:rPr>
          <w:rFonts w:ascii="Tahoma" w:hAnsi="Tahoma" w:cs="Tahoma"/>
          <w:b/>
          <w:bCs/>
          <w:lang w:val="es-CO"/>
        </w:rPr>
        <w:t>RECURSO DE APELACIÓN</w:t>
      </w:r>
      <w:r w:rsidR="00B529AB" w:rsidRPr="00627C5A">
        <w:rPr>
          <w:rFonts w:ascii="Tahoma" w:hAnsi="Tahoma" w:cs="Tahoma"/>
          <w:b/>
          <w:bCs/>
          <w:lang w:val="es-CO"/>
        </w:rPr>
        <w:t xml:space="preserve"> </w:t>
      </w:r>
      <w:r w:rsidR="004D12C9" w:rsidRPr="00627C5A">
        <w:rPr>
          <w:rFonts w:ascii="Tahoma" w:hAnsi="Tahoma" w:cs="Tahoma"/>
          <w:b/>
          <w:bCs/>
          <w:lang w:val="es-CO"/>
        </w:rPr>
        <w:t>Y PROCEDENCIA DE LA CONSULTA</w:t>
      </w:r>
    </w:p>
    <w:p w14:paraId="28E24EF3" w14:textId="77777777" w:rsidR="008C5D01" w:rsidRPr="00D97ADB" w:rsidRDefault="008C5D01" w:rsidP="00627C5A">
      <w:pPr>
        <w:pStyle w:val="Sinespaciado"/>
        <w:spacing w:line="276" w:lineRule="auto"/>
        <w:rPr>
          <w:rFonts w:ascii="Tahoma" w:hAnsi="Tahoma" w:cs="Tahoma"/>
          <w:lang w:val="es-CO"/>
        </w:rPr>
      </w:pPr>
      <w:bookmarkStart w:id="4" w:name="_Hlk111705359"/>
    </w:p>
    <w:p w14:paraId="492F482C" w14:textId="165B3AEA" w:rsidR="008D717E" w:rsidRPr="00627C5A" w:rsidRDefault="01D8251A" w:rsidP="00627C5A">
      <w:pPr>
        <w:widowControl w:val="0"/>
        <w:autoSpaceDE w:val="0"/>
        <w:autoSpaceDN w:val="0"/>
        <w:adjustRightInd w:val="0"/>
        <w:spacing w:line="276" w:lineRule="auto"/>
        <w:ind w:firstLine="706"/>
        <w:jc w:val="both"/>
        <w:rPr>
          <w:rFonts w:ascii="Tahoma" w:hAnsi="Tahoma" w:cs="Tahoma"/>
          <w:lang w:val="es-CO"/>
        </w:rPr>
      </w:pPr>
      <w:r w:rsidRPr="00627C5A">
        <w:rPr>
          <w:rFonts w:ascii="Tahoma" w:hAnsi="Tahoma" w:cs="Tahoma"/>
        </w:rPr>
        <w:t>La</w:t>
      </w:r>
      <w:r w:rsidR="66D802A8" w:rsidRPr="00627C5A">
        <w:rPr>
          <w:rFonts w:ascii="Tahoma" w:hAnsi="Tahoma" w:cs="Tahoma"/>
        </w:rPr>
        <w:t xml:space="preserve"> </w:t>
      </w:r>
      <w:r w:rsidR="1CD4B9E7" w:rsidRPr="00627C5A">
        <w:rPr>
          <w:rFonts w:ascii="Tahoma" w:hAnsi="Tahoma" w:cs="Tahoma"/>
        </w:rPr>
        <w:t xml:space="preserve">señora </w:t>
      </w:r>
      <w:r w:rsidR="78A3A8D4" w:rsidRPr="00627C5A">
        <w:rPr>
          <w:rFonts w:ascii="Tahoma" w:hAnsi="Tahoma" w:cs="Tahoma"/>
          <w:lang w:val="es-CO"/>
        </w:rPr>
        <w:t>MARÍA DEL CARMEN LÓPEZ VIDAL,</w:t>
      </w:r>
      <w:r w:rsidR="2CAE97C0" w:rsidRPr="00627C5A">
        <w:rPr>
          <w:rFonts w:ascii="Tahoma" w:hAnsi="Tahoma" w:cs="Tahoma"/>
          <w:lang w:val="es-CO"/>
        </w:rPr>
        <w:t xml:space="preserve"> </w:t>
      </w:r>
      <w:r w:rsidR="28F6CBE4" w:rsidRPr="00627C5A">
        <w:rPr>
          <w:rFonts w:ascii="Tahoma" w:hAnsi="Tahoma" w:cs="Tahoma"/>
          <w:lang w:val="es-CO"/>
        </w:rPr>
        <w:t xml:space="preserve">inconforme con </w:t>
      </w:r>
      <w:r w:rsidR="3FE3BA88" w:rsidRPr="00627C5A">
        <w:rPr>
          <w:rFonts w:ascii="Tahoma" w:hAnsi="Tahoma" w:cs="Tahoma"/>
          <w:lang w:val="es-CO"/>
        </w:rPr>
        <w:t>el</w:t>
      </w:r>
      <w:r w:rsidRPr="00627C5A">
        <w:rPr>
          <w:rFonts w:ascii="Tahoma" w:hAnsi="Tahoma" w:cs="Tahoma"/>
          <w:lang w:val="es-CO"/>
        </w:rPr>
        <w:t xml:space="preserve"> no </w:t>
      </w:r>
      <w:r w:rsidR="3FE3BA88" w:rsidRPr="00627C5A">
        <w:rPr>
          <w:rFonts w:ascii="Tahoma" w:hAnsi="Tahoma" w:cs="Tahoma"/>
          <w:lang w:val="es-CO"/>
        </w:rPr>
        <w:t xml:space="preserve">reconocimiento pensional en </w:t>
      </w:r>
      <w:r w:rsidRPr="00627C5A">
        <w:rPr>
          <w:rFonts w:ascii="Tahoma" w:hAnsi="Tahoma" w:cs="Tahoma"/>
          <w:lang w:val="es-CO"/>
        </w:rPr>
        <w:t xml:space="preserve">su favor, argumentó que el fundamento de la decisión en su contra fue únicamente que en el informe investigativo se indicó que ella misma manifestó que se interrumpió la convivencia entre el 2014 y el 2017, no obstante, </w:t>
      </w:r>
      <w:r w:rsidR="2220E714" w:rsidRPr="00627C5A">
        <w:rPr>
          <w:rFonts w:ascii="Tahoma" w:hAnsi="Tahoma" w:cs="Tahoma"/>
          <w:lang w:val="es-CO"/>
        </w:rPr>
        <w:t xml:space="preserve">al rendir interrogatorio de parte advirtió </w:t>
      </w:r>
      <w:r w:rsidRPr="00627C5A">
        <w:rPr>
          <w:rFonts w:ascii="Tahoma" w:hAnsi="Tahoma" w:cs="Tahoma"/>
          <w:lang w:val="es-CO"/>
        </w:rPr>
        <w:t xml:space="preserve">que </w:t>
      </w:r>
      <w:r w:rsidR="2220E714" w:rsidRPr="00627C5A">
        <w:rPr>
          <w:rFonts w:ascii="Tahoma" w:hAnsi="Tahoma" w:cs="Tahoma"/>
          <w:lang w:val="es-CO"/>
        </w:rPr>
        <w:t xml:space="preserve">en ese momento </w:t>
      </w:r>
      <w:r w:rsidRPr="00627C5A">
        <w:rPr>
          <w:rFonts w:ascii="Tahoma" w:hAnsi="Tahoma" w:cs="Tahoma"/>
          <w:lang w:val="es-CO"/>
        </w:rPr>
        <w:t>estaba bajo los efectos de medicamentos y que</w:t>
      </w:r>
      <w:r w:rsidR="2220E714" w:rsidRPr="00627C5A">
        <w:rPr>
          <w:rFonts w:ascii="Tahoma" w:hAnsi="Tahoma" w:cs="Tahoma"/>
          <w:lang w:val="es-CO"/>
        </w:rPr>
        <w:t xml:space="preserve"> la aparente confesión no fue hecha de forma consciente, además que </w:t>
      </w:r>
      <w:r w:rsidRPr="00627C5A">
        <w:rPr>
          <w:rFonts w:ascii="Tahoma" w:hAnsi="Tahoma" w:cs="Tahoma"/>
          <w:lang w:val="es-CO"/>
        </w:rPr>
        <w:t>admitía prueba en contrario,</w:t>
      </w:r>
      <w:r w:rsidR="2220E714" w:rsidRPr="00627C5A">
        <w:rPr>
          <w:rFonts w:ascii="Tahoma" w:hAnsi="Tahoma" w:cs="Tahoma"/>
          <w:lang w:val="es-CO"/>
        </w:rPr>
        <w:t xml:space="preserve"> tal como ocurrió en el proceso, puesto </w:t>
      </w:r>
      <w:r w:rsidR="4A61BC2A" w:rsidRPr="00627C5A">
        <w:rPr>
          <w:rFonts w:ascii="Tahoma" w:hAnsi="Tahoma" w:cs="Tahoma"/>
          <w:lang w:val="es-CO"/>
        </w:rPr>
        <w:t xml:space="preserve">que </w:t>
      </w:r>
      <w:r w:rsidRPr="00627C5A">
        <w:rPr>
          <w:rFonts w:ascii="Tahoma" w:hAnsi="Tahoma" w:cs="Tahoma"/>
          <w:lang w:val="es-CO"/>
        </w:rPr>
        <w:t>los testigos fueron coherentes y se contraponen a la manifestación del informe</w:t>
      </w:r>
      <w:r w:rsidR="2220E714" w:rsidRPr="00627C5A">
        <w:rPr>
          <w:rFonts w:ascii="Tahoma" w:hAnsi="Tahoma" w:cs="Tahoma"/>
          <w:lang w:val="es-CO"/>
        </w:rPr>
        <w:t>, por lo cual d</w:t>
      </w:r>
      <w:r w:rsidRPr="00627C5A">
        <w:rPr>
          <w:rFonts w:ascii="Tahoma" w:hAnsi="Tahoma" w:cs="Tahoma"/>
          <w:lang w:val="es-CO"/>
        </w:rPr>
        <w:t xml:space="preserve">ebe </w:t>
      </w:r>
      <w:r w:rsidR="2220E714" w:rsidRPr="00627C5A">
        <w:rPr>
          <w:rFonts w:ascii="Tahoma" w:hAnsi="Tahoma" w:cs="Tahoma"/>
          <w:lang w:val="es-CO"/>
        </w:rPr>
        <w:t>dársele</w:t>
      </w:r>
      <w:r w:rsidRPr="00627C5A">
        <w:rPr>
          <w:rFonts w:ascii="Tahoma" w:hAnsi="Tahoma" w:cs="Tahoma"/>
          <w:lang w:val="es-CO"/>
        </w:rPr>
        <w:t xml:space="preserve"> </w:t>
      </w:r>
      <w:r w:rsidR="2220E714" w:rsidRPr="00627C5A">
        <w:rPr>
          <w:rFonts w:ascii="Tahoma" w:hAnsi="Tahoma" w:cs="Tahoma"/>
          <w:lang w:val="es-CO"/>
        </w:rPr>
        <w:t>más</w:t>
      </w:r>
      <w:r w:rsidRPr="00627C5A">
        <w:rPr>
          <w:rFonts w:ascii="Tahoma" w:hAnsi="Tahoma" w:cs="Tahoma"/>
          <w:lang w:val="es-CO"/>
        </w:rPr>
        <w:t xml:space="preserve"> </w:t>
      </w:r>
      <w:r w:rsidR="2220E714" w:rsidRPr="00627C5A">
        <w:rPr>
          <w:rFonts w:ascii="Tahoma" w:hAnsi="Tahoma" w:cs="Tahoma"/>
          <w:lang w:val="es-CO"/>
        </w:rPr>
        <w:t xml:space="preserve"> valor probatorio a los testimonios</w:t>
      </w:r>
      <w:r w:rsidRPr="00627C5A">
        <w:rPr>
          <w:rFonts w:ascii="Tahoma" w:hAnsi="Tahoma" w:cs="Tahoma"/>
          <w:lang w:val="es-CO"/>
        </w:rPr>
        <w:t xml:space="preserve"> traídos al proceso</w:t>
      </w:r>
      <w:r w:rsidR="2220E714" w:rsidRPr="00627C5A">
        <w:rPr>
          <w:rFonts w:ascii="Tahoma" w:hAnsi="Tahoma" w:cs="Tahoma"/>
          <w:lang w:val="es-CO"/>
        </w:rPr>
        <w:t>.</w:t>
      </w:r>
    </w:p>
    <w:p w14:paraId="1DE28C23" w14:textId="77777777" w:rsidR="004D12C9" w:rsidRPr="00627C5A" w:rsidRDefault="004D12C9" w:rsidP="00627C5A">
      <w:pPr>
        <w:widowControl w:val="0"/>
        <w:autoSpaceDE w:val="0"/>
        <w:autoSpaceDN w:val="0"/>
        <w:adjustRightInd w:val="0"/>
        <w:spacing w:line="276" w:lineRule="auto"/>
        <w:ind w:firstLine="706"/>
        <w:jc w:val="both"/>
        <w:rPr>
          <w:rFonts w:ascii="Tahoma" w:hAnsi="Tahoma" w:cs="Tahoma"/>
          <w:lang w:val="es-CO"/>
        </w:rPr>
      </w:pPr>
    </w:p>
    <w:p w14:paraId="5360410C" w14:textId="17C61C57" w:rsidR="004D12C9" w:rsidRPr="00627C5A" w:rsidRDefault="004D12C9" w:rsidP="00627C5A">
      <w:pPr>
        <w:widowControl w:val="0"/>
        <w:autoSpaceDE w:val="0"/>
        <w:autoSpaceDN w:val="0"/>
        <w:adjustRightInd w:val="0"/>
        <w:spacing w:line="276" w:lineRule="auto"/>
        <w:ind w:firstLine="706"/>
        <w:jc w:val="both"/>
        <w:rPr>
          <w:rFonts w:ascii="Tahoma" w:hAnsi="Tahoma" w:cs="Tahoma"/>
          <w:lang w:val="es-CO"/>
        </w:rPr>
      </w:pPr>
      <w:r w:rsidRPr="00627C5A">
        <w:rPr>
          <w:rFonts w:ascii="Tahoma" w:hAnsi="Tahoma" w:cs="Tahoma"/>
          <w:lang w:val="es-CO"/>
        </w:rPr>
        <w:t>Finalmente, como quiera que la decisión de primer grado fue desfavorable para los intereses de Colpensiones, se dispuso el grado jurisdiccional de consulta.</w:t>
      </w:r>
    </w:p>
    <w:p w14:paraId="22270651" w14:textId="7F0D12B9" w:rsidR="00601FF4" w:rsidRPr="00627C5A" w:rsidRDefault="00601FF4" w:rsidP="00627C5A">
      <w:pPr>
        <w:pStyle w:val="Sinespaciado"/>
        <w:spacing w:line="276" w:lineRule="auto"/>
        <w:rPr>
          <w:rFonts w:ascii="Tahoma" w:hAnsi="Tahoma" w:cs="Tahoma"/>
        </w:rPr>
      </w:pPr>
    </w:p>
    <w:bookmarkEnd w:id="4"/>
    <w:p w14:paraId="63603455" w14:textId="0262F137" w:rsidR="00891C3A" w:rsidRPr="00627C5A" w:rsidRDefault="00891C3A" w:rsidP="00627C5A">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627C5A">
        <w:rPr>
          <w:rFonts w:ascii="Tahoma" w:hAnsi="Tahoma" w:cs="Tahoma"/>
          <w:b/>
          <w:bCs/>
          <w:lang w:val="es-CO"/>
        </w:rPr>
        <w:lastRenderedPageBreak/>
        <w:t>ALEGATOS DE CONCLUSIÓN/ CONCEPTO DEL MINISTERIO PÚBLICO</w:t>
      </w:r>
    </w:p>
    <w:p w14:paraId="1DD99D86" w14:textId="77777777" w:rsidR="00AA0F11" w:rsidRPr="00627C5A" w:rsidRDefault="00AA0F11" w:rsidP="00627C5A">
      <w:pPr>
        <w:pStyle w:val="Sinespaciado"/>
        <w:spacing w:line="276" w:lineRule="auto"/>
        <w:rPr>
          <w:rStyle w:val="normaltextrun"/>
          <w:rFonts w:ascii="Tahoma" w:hAnsi="Tahoma" w:cs="Tahoma"/>
          <w:color w:val="000000"/>
        </w:rPr>
      </w:pPr>
    </w:p>
    <w:p w14:paraId="4ECB68A4" w14:textId="5C99BB0B" w:rsidR="00AA0F11" w:rsidRPr="00627C5A" w:rsidRDefault="00AA0F11" w:rsidP="00627C5A">
      <w:pPr>
        <w:spacing w:line="276" w:lineRule="auto"/>
        <w:ind w:firstLine="708"/>
        <w:jc w:val="both"/>
        <w:rPr>
          <w:rStyle w:val="normaltextrun"/>
          <w:rFonts w:ascii="Tahoma" w:hAnsi="Tahoma" w:cs="Tahoma"/>
          <w:color w:val="000000"/>
        </w:rPr>
      </w:pPr>
      <w:r w:rsidRPr="00627C5A">
        <w:rPr>
          <w:rStyle w:val="normaltextrun"/>
          <w:rFonts w:ascii="Tahoma" w:hAnsi="Tahoma" w:cs="Tahoma"/>
          <w:color w:val="000000" w:themeColor="text1"/>
        </w:rPr>
        <w:t>Analizados los alegatos presentados po</w:t>
      </w:r>
      <w:r w:rsidR="002F0E46" w:rsidRPr="00627C5A">
        <w:rPr>
          <w:rStyle w:val="normaltextrun"/>
          <w:rFonts w:ascii="Tahoma" w:hAnsi="Tahoma" w:cs="Tahoma"/>
          <w:color w:val="000000" w:themeColor="text1"/>
        </w:rPr>
        <w:t xml:space="preserve">r </w:t>
      </w:r>
      <w:r w:rsidR="004D12C9" w:rsidRPr="00627C5A">
        <w:rPr>
          <w:rStyle w:val="normaltextrun"/>
          <w:rFonts w:ascii="Tahoma" w:hAnsi="Tahoma" w:cs="Tahoma"/>
          <w:color w:val="000000" w:themeColor="text1"/>
        </w:rPr>
        <w:t>las partes</w:t>
      </w:r>
      <w:r w:rsidRPr="00627C5A">
        <w:rPr>
          <w:rStyle w:val="normaltextrun"/>
          <w:rFonts w:ascii="Tahoma" w:hAnsi="Tahoma" w:cs="Tahoma"/>
          <w:color w:val="000000" w:themeColor="text1"/>
        </w:rPr>
        <w:t>, mismos que obran en el expediente digital y a los cuales nos remitimos por economía procesal en virtud del artículo 280 del C.G.P., la Sala encuentra que los</w:t>
      </w:r>
      <w:r w:rsidR="001073B1" w:rsidRPr="00627C5A">
        <w:rPr>
          <w:rStyle w:val="normaltextrun"/>
          <w:rFonts w:ascii="Tahoma" w:hAnsi="Tahoma" w:cs="Tahoma"/>
          <w:color w:val="000000" w:themeColor="text1"/>
        </w:rPr>
        <w:t xml:space="preserve"> </w:t>
      </w:r>
      <w:r w:rsidRPr="00627C5A">
        <w:rPr>
          <w:rStyle w:val="normaltextrun"/>
          <w:rFonts w:ascii="Tahoma" w:hAnsi="Tahoma" w:cs="Tahoma"/>
          <w:color w:val="000000" w:themeColor="text1"/>
        </w:rPr>
        <w:t xml:space="preserve">argumentos fácticos y jurídicos expresados concuerdan con los puntos objeto de discusión en esta instancia y se relacionan con los problemas jurídicos que se expresan a continuación.  </w:t>
      </w:r>
      <w:r w:rsidR="00B412E2" w:rsidRPr="00627C5A">
        <w:rPr>
          <w:rStyle w:val="normaltextrun"/>
          <w:rFonts w:ascii="Tahoma" w:hAnsi="Tahoma" w:cs="Tahoma"/>
          <w:color w:val="000000" w:themeColor="text1"/>
        </w:rPr>
        <w:t xml:space="preserve">Las restantes partes guardaron silencio y </w:t>
      </w:r>
      <w:r w:rsidR="00B36309" w:rsidRPr="00627C5A">
        <w:rPr>
          <w:rStyle w:val="normaltextrun"/>
          <w:rFonts w:ascii="Tahoma" w:hAnsi="Tahoma" w:cs="Tahoma"/>
          <w:color w:val="000000" w:themeColor="text1"/>
        </w:rPr>
        <w:t xml:space="preserve">el Ministerio Público no emitió concepto en el presente asunto. </w:t>
      </w:r>
    </w:p>
    <w:p w14:paraId="451CBC63" w14:textId="7190EA48" w:rsidR="51DAFC1F" w:rsidRPr="00627C5A" w:rsidRDefault="51DAFC1F" w:rsidP="00627C5A">
      <w:pPr>
        <w:spacing w:line="276" w:lineRule="auto"/>
        <w:ind w:firstLine="708"/>
        <w:jc w:val="both"/>
        <w:rPr>
          <w:rStyle w:val="normaltextrun"/>
          <w:rFonts w:ascii="Tahoma" w:hAnsi="Tahoma" w:cs="Tahoma"/>
          <w:color w:val="000000" w:themeColor="text1"/>
        </w:rPr>
      </w:pPr>
    </w:p>
    <w:p w14:paraId="62F3537C" w14:textId="77777777" w:rsidR="00197F4F" w:rsidRPr="00627C5A" w:rsidRDefault="00197F4F" w:rsidP="00627C5A">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627C5A">
        <w:rPr>
          <w:rFonts w:ascii="Tahoma" w:hAnsi="Tahoma" w:cs="Tahoma"/>
          <w:b/>
          <w:caps/>
        </w:rPr>
        <w:t>Problema jurídico por resolver</w:t>
      </w:r>
    </w:p>
    <w:p w14:paraId="3A5CC35A" w14:textId="40692193" w:rsidR="00C65EF6" w:rsidRPr="00627C5A" w:rsidRDefault="00C65EF6" w:rsidP="00627C5A">
      <w:pPr>
        <w:pStyle w:val="Sinespaciado"/>
        <w:spacing w:line="276" w:lineRule="auto"/>
        <w:rPr>
          <w:rFonts w:ascii="Tahoma" w:hAnsi="Tahoma" w:cs="Tahoma"/>
        </w:rPr>
      </w:pPr>
    </w:p>
    <w:p w14:paraId="2C6911DE" w14:textId="2A30EE25" w:rsidR="002660E4" w:rsidRPr="00627C5A" w:rsidRDefault="2B944568" w:rsidP="00627C5A">
      <w:pPr>
        <w:spacing w:line="276" w:lineRule="auto"/>
        <w:ind w:firstLine="708"/>
        <w:jc w:val="both"/>
        <w:rPr>
          <w:rStyle w:val="normaltextrun"/>
          <w:rFonts w:ascii="Tahoma" w:hAnsi="Tahoma" w:cs="Tahoma"/>
          <w:color w:val="000000"/>
          <w:shd w:val="clear" w:color="auto" w:fill="FFFFFF"/>
        </w:rPr>
      </w:pPr>
      <w:r w:rsidRPr="00627C5A">
        <w:rPr>
          <w:rStyle w:val="normaltextrun"/>
          <w:rFonts w:ascii="Tahoma" w:hAnsi="Tahoma" w:cs="Tahoma"/>
          <w:color w:val="000000"/>
          <w:shd w:val="clear" w:color="auto" w:fill="FFFFFF"/>
        </w:rPr>
        <w:t>De acuerdo con el</w:t>
      </w:r>
      <w:r w:rsidR="03941B0A" w:rsidRPr="00627C5A">
        <w:rPr>
          <w:rStyle w:val="normaltextrun"/>
          <w:rFonts w:ascii="Tahoma" w:hAnsi="Tahoma" w:cs="Tahoma"/>
          <w:color w:val="000000"/>
          <w:shd w:val="clear" w:color="auto" w:fill="FFFFFF"/>
        </w:rPr>
        <w:t xml:space="preserve"> esquema </w:t>
      </w:r>
      <w:r w:rsidR="00C7E90F" w:rsidRPr="00627C5A">
        <w:rPr>
          <w:rStyle w:val="normaltextrun"/>
          <w:rFonts w:ascii="Tahoma" w:hAnsi="Tahoma" w:cs="Tahoma"/>
          <w:color w:val="000000"/>
          <w:shd w:val="clear" w:color="auto" w:fill="FFFFFF"/>
        </w:rPr>
        <w:t>del recurso</w:t>
      </w:r>
      <w:r w:rsidR="03941B0A" w:rsidRPr="00627C5A">
        <w:rPr>
          <w:rStyle w:val="normaltextrun"/>
          <w:rFonts w:ascii="Tahoma" w:hAnsi="Tahoma" w:cs="Tahoma"/>
          <w:color w:val="000000"/>
          <w:shd w:val="clear" w:color="auto" w:fill="FFFFFF"/>
        </w:rPr>
        <w:t xml:space="preserve"> de apelación</w:t>
      </w:r>
      <w:r w:rsidR="1BF22E90" w:rsidRPr="00627C5A">
        <w:rPr>
          <w:rStyle w:val="normaltextrun"/>
          <w:rFonts w:ascii="Tahoma" w:hAnsi="Tahoma" w:cs="Tahoma"/>
          <w:color w:val="000000"/>
          <w:shd w:val="clear" w:color="auto" w:fill="FFFFFF"/>
        </w:rPr>
        <w:t xml:space="preserve"> y grado jurisdiccional de consulta</w:t>
      </w:r>
      <w:r w:rsidR="03941B0A" w:rsidRPr="00627C5A">
        <w:rPr>
          <w:rStyle w:val="normaltextrun"/>
          <w:rFonts w:ascii="Tahoma" w:hAnsi="Tahoma" w:cs="Tahoma"/>
          <w:color w:val="000000"/>
          <w:shd w:val="clear" w:color="auto" w:fill="FFFFFF"/>
        </w:rPr>
        <w:t xml:space="preserve">, le corresponde a la Sala determinar </w:t>
      </w:r>
      <w:r w:rsidR="00C7E90F" w:rsidRPr="00627C5A">
        <w:rPr>
          <w:rStyle w:val="normaltextrun"/>
          <w:rFonts w:ascii="Tahoma" w:hAnsi="Tahoma" w:cs="Tahoma"/>
          <w:color w:val="000000"/>
          <w:shd w:val="clear" w:color="auto" w:fill="FFFFFF"/>
        </w:rPr>
        <w:t>como primera medida si la señora María del Carmen López Vidal tiene derecho a la sustitución pensional causada por el fallecimiento del señor Hugo Alberto Ortega</w:t>
      </w:r>
      <w:r w:rsidR="30790120" w:rsidRPr="00627C5A">
        <w:rPr>
          <w:rStyle w:val="normaltextrun"/>
          <w:rFonts w:ascii="Tahoma" w:hAnsi="Tahoma" w:cs="Tahoma"/>
          <w:color w:val="000000"/>
          <w:shd w:val="clear" w:color="auto" w:fill="FFFFFF"/>
        </w:rPr>
        <w:t>, en calidad de compañera permanente</w:t>
      </w:r>
      <w:r w:rsidR="00C7E90F" w:rsidRPr="00627C5A">
        <w:rPr>
          <w:rStyle w:val="normaltextrun"/>
          <w:rFonts w:ascii="Tahoma" w:hAnsi="Tahoma" w:cs="Tahoma"/>
          <w:color w:val="000000"/>
          <w:shd w:val="clear" w:color="auto" w:fill="FFFFFF"/>
        </w:rPr>
        <w:t>.</w:t>
      </w:r>
    </w:p>
    <w:p w14:paraId="47DED577" w14:textId="77777777" w:rsidR="002660E4" w:rsidRPr="00627C5A" w:rsidRDefault="002660E4" w:rsidP="00627C5A">
      <w:pPr>
        <w:spacing w:line="276" w:lineRule="auto"/>
        <w:ind w:firstLine="708"/>
        <w:jc w:val="both"/>
        <w:rPr>
          <w:rStyle w:val="normaltextrun"/>
          <w:rFonts w:ascii="Tahoma" w:hAnsi="Tahoma" w:cs="Tahoma"/>
          <w:color w:val="000000"/>
          <w:shd w:val="clear" w:color="auto" w:fill="FFFFFF"/>
        </w:rPr>
      </w:pPr>
    </w:p>
    <w:p w14:paraId="69CB6C1A" w14:textId="3B25FD2D" w:rsidR="00554D6C" w:rsidRPr="00627C5A" w:rsidRDefault="002660E4" w:rsidP="00627C5A">
      <w:pPr>
        <w:spacing w:line="276" w:lineRule="auto"/>
        <w:ind w:firstLine="708"/>
        <w:jc w:val="both"/>
        <w:rPr>
          <w:rStyle w:val="normaltextrun"/>
          <w:rFonts w:ascii="Tahoma" w:hAnsi="Tahoma" w:cs="Tahoma"/>
          <w:color w:val="000000"/>
          <w:shd w:val="clear" w:color="auto" w:fill="FFFFFF"/>
        </w:rPr>
      </w:pPr>
      <w:r w:rsidRPr="00627C5A">
        <w:rPr>
          <w:rStyle w:val="normaltextrun"/>
          <w:rFonts w:ascii="Tahoma" w:hAnsi="Tahoma" w:cs="Tahoma"/>
          <w:color w:val="000000"/>
          <w:shd w:val="clear" w:color="auto" w:fill="FFFFFF"/>
        </w:rPr>
        <w:t>Asimismo, en virtud del grado jurisdiccional de consulta en favor de Colpensiones, deberá verificarse si</w:t>
      </w:r>
      <w:r w:rsidR="00BB4F16" w:rsidRPr="00627C5A">
        <w:rPr>
          <w:rStyle w:val="normaltextrun"/>
          <w:rFonts w:ascii="Tahoma" w:hAnsi="Tahoma" w:cs="Tahoma"/>
          <w:color w:val="000000"/>
          <w:shd w:val="clear" w:color="auto" w:fill="FFFFFF"/>
        </w:rPr>
        <w:t xml:space="preserve"> la cónyuge con vínculo matrimonial vigente</w:t>
      </w:r>
      <w:r w:rsidR="15EFED6A" w:rsidRPr="00627C5A">
        <w:rPr>
          <w:rStyle w:val="normaltextrun"/>
          <w:rFonts w:ascii="Tahoma" w:hAnsi="Tahoma" w:cs="Tahoma"/>
          <w:color w:val="000000"/>
          <w:shd w:val="clear" w:color="auto" w:fill="FFFFFF"/>
        </w:rPr>
        <w:t xml:space="preserve"> </w:t>
      </w:r>
      <w:r w:rsidR="7DDAF9E1" w:rsidRPr="00627C5A">
        <w:rPr>
          <w:rStyle w:val="normaltextrun"/>
          <w:rFonts w:ascii="Tahoma" w:hAnsi="Tahoma" w:cs="Tahoma"/>
          <w:color w:val="000000"/>
          <w:shd w:val="clear" w:color="auto" w:fill="FFFFFF"/>
        </w:rPr>
        <w:t>acreditó la convivencia con el causante durante al menos cinco años en cualquier época</w:t>
      </w:r>
      <w:r w:rsidR="75426002" w:rsidRPr="00627C5A">
        <w:rPr>
          <w:rStyle w:val="normaltextrun"/>
          <w:rFonts w:ascii="Tahoma" w:hAnsi="Tahoma" w:cs="Tahoma"/>
          <w:color w:val="000000"/>
          <w:shd w:val="clear" w:color="auto" w:fill="FFFFFF"/>
        </w:rPr>
        <w:t xml:space="preserve">, </w:t>
      </w:r>
      <w:r w:rsidR="7DDAF9E1" w:rsidRPr="00627C5A">
        <w:rPr>
          <w:rStyle w:val="normaltextrun"/>
          <w:rFonts w:ascii="Tahoma" w:hAnsi="Tahoma" w:cs="Tahoma"/>
          <w:color w:val="000000"/>
          <w:shd w:val="clear" w:color="auto" w:fill="FFFFFF"/>
        </w:rPr>
        <w:t>para así</w:t>
      </w:r>
      <w:r w:rsidR="06E98CC9" w:rsidRPr="00627C5A">
        <w:rPr>
          <w:rStyle w:val="normaltextrun"/>
          <w:rFonts w:ascii="Tahoma" w:hAnsi="Tahoma" w:cs="Tahoma"/>
          <w:color w:val="000000"/>
          <w:shd w:val="clear" w:color="auto" w:fill="FFFFFF"/>
        </w:rPr>
        <w:t xml:space="preserve">, en caso </w:t>
      </w:r>
      <w:r w:rsidRPr="00627C5A">
        <w:rPr>
          <w:rStyle w:val="normaltextrun"/>
          <w:rFonts w:ascii="Tahoma" w:hAnsi="Tahoma" w:cs="Tahoma"/>
          <w:color w:val="000000"/>
          <w:shd w:val="clear" w:color="auto" w:fill="FFFFFF"/>
        </w:rPr>
        <w:t>afirmativo para ambas reclamantes</w:t>
      </w:r>
      <w:r w:rsidR="06E98CC9" w:rsidRPr="00627C5A">
        <w:rPr>
          <w:rStyle w:val="normaltextrun"/>
          <w:rFonts w:ascii="Tahoma" w:hAnsi="Tahoma" w:cs="Tahoma"/>
          <w:color w:val="000000"/>
          <w:shd w:val="clear" w:color="auto" w:fill="FFFFFF"/>
        </w:rPr>
        <w:t xml:space="preserve">, verificar el porcentaje de la prestación que le corresponde a cada una </w:t>
      </w:r>
      <w:r w:rsidRPr="00627C5A">
        <w:rPr>
          <w:rStyle w:val="normaltextrun"/>
          <w:rFonts w:ascii="Tahoma" w:hAnsi="Tahoma" w:cs="Tahoma"/>
          <w:color w:val="000000"/>
          <w:shd w:val="clear" w:color="auto" w:fill="FFFFFF"/>
        </w:rPr>
        <w:t>de ellas.</w:t>
      </w:r>
    </w:p>
    <w:p w14:paraId="206CA843" w14:textId="1147869D" w:rsidR="00D12BF0" w:rsidRPr="00627C5A" w:rsidRDefault="00D12BF0" w:rsidP="00627C5A">
      <w:pPr>
        <w:pStyle w:val="Sinespaciado"/>
        <w:spacing w:line="276" w:lineRule="auto"/>
        <w:rPr>
          <w:rFonts w:ascii="Tahoma" w:hAnsi="Tahoma" w:cs="Tahoma"/>
        </w:rPr>
      </w:pPr>
    </w:p>
    <w:p w14:paraId="1DFC596C" w14:textId="7F19DADD" w:rsidR="003A3BBB" w:rsidRPr="00627C5A" w:rsidRDefault="003A3BBB" w:rsidP="00627C5A">
      <w:pPr>
        <w:widowControl w:val="0"/>
        <w:numPr>
          <w:ilvl w:val="0"/>
          <w:numId w:val="3"/>
        </w:numPr>
        <w:autoSpaceDE w:val="0"/>
        <w:autoSpaceDN w:val="0"/>
        <w:adjustRightInd w:val="0"/>
        <w:spacing w:line="276" w:lineRule="auto"/>
        <w:ind w:left="522" w:hanging="522"/>
        <w:jc w:val="center"/>
        <w:rPr>
          <w:rFonts w:ascii="Tahoma" w:hAnsi="Tahoma" w:cs="Tahoma"/>
          <w:b/>
          <w:caps/>
        </w:rPr>
      </w:pPr>
      <w:r w:rsidRPr="00627C5A">
        <w:rPr>
          <w:rFonts w:ascii="Tahoma" w:hAnsi="Tahoma" w:cs="Tahoma"/>
          <w:b/>
          <w:caps/>
        </w:rPr>
        <w:t>Consideraciones</w:t>
      </w:r>
    </w:p>
    <w:p w14:paraId="1DEE5BA7" w14:textId="5C3EE9D0" w:rsidR="00AB16C0" w:rsidRPr="00627C5A" w:rsidRDefault="00AB16C0" w:rsidP="00627C5A">
      <w:pPr>
        <w:widowControl w:val="0"/>
        <w:autoSpaceDE w:val="0"/>
        <w:autoSpaceDN w:val="0"/>
        <w:adjustRightInd w:val="0"/>
        <w:spacing w:line="276" w:lineRule="auto"/>
        <w:jc w:val="center"/>
        <w:rPr>
          <w:rFonts w:ascii="Tahoma" w:hAnsi="Tahoma" w:cs="Tahoma"/>
          <w:b/>
          <w:caps/>
        </w:rPr>
      </w:pPr>
    </w:p>
    <w:p w14:paraId="2C7B8F1B" w14:textId="7074D7F9" w:rsidR="00B55510" w:rsidRPr="00627C5A" w:rsidRDefault="00B55510" w:rsidP="00627C5A">
      <w:pPr>
        <w:pStyle w:val="Prrafodelista"/>
        <w:widowControl w:val="0"/>
        <w:numPr>
          <w:ilvl w:val="1"/>
          <w:numId w:val="14"/>
        </w:numPr>
        <w:snapToGrid w:val="0"/>
        <w:spacing w:line="276" w:lineRule="auto"/>
        <w:ind w:right="17"/>
        <w:jc w:val="both"/>
        <w:rPr>
          <w:rFonts w:ascii="Tahoma" w:hAnsi="Tahoma" w:cs="Tahoma"/>
          <w:b/>
        </w:rPr>
      </w:pPr>
      <w:r w:rsidRPr="00627C5A">
        <w:rPr>
          <w:rFonts w:ascii="Tahoma" w:hAnsi="Tahoma" w:cs="Tahoma"/>
          <w:b/>
        </w:rPr>
        <w:t>A</w:t>
      </w:r>
      <w:r w:rsidR="003D4029" w:rsidRPr="00627C5A">
        <w:rPr>
          <w:rFonts w:ascii="Tahoma" w:hAnsi="Tahoma" w:cs="Tahoma"/>
          <w:b/>
        </w:rPr>
        <w:t>proximación al concepto legal de “vida marital” previsto en el artículo 47 de la ley 100 de 1993.</w:t>
      </w:r>
    </w:p>
    <w:p w14:paraId="1B2DCB03" w14:textId="77777777" w:rsidR="00B55510" w:rsidRPr="00627C5A" w:rsidRDefault="00B55510" w:rsidP="00627C5A">
      <w:pPr>
        <w:spacing w:line="276" w:lineRule="auto"/>
        <w:ind w:right="17"/>
        <w:rPr>
          <w:rFonts w:ascii="Tahoma" w:hAnsi="Tahoma" w:cs="Tahoma"/>
        </w:rPr>
      </w:pPr>
    </w:p>
    <w:p w14:paraId="46D20184" w14:textId="77777777" w:rsidR="00B55510" w:rsidRPr="00627C5A" w:rsidRDefault="00B55510" w:rsidP="00627C5A">
      <w:pPr>
        <w:spacing w:line="276" w:lineRule="auto"/>
        <w:ind w:right="15" w:firstLine="708"/>
        <w:jc w:val="both"/>
        <w:rPr>
          <w:rFonts w:ascii="Tahoma" w:hAnsi="Tahoma" w:cs="Tahoma"/>
        </w:rPr>
      </w:pPr>
      <w:r w:rsidRPr="00627C5A">
        <w:rPr>
          <w:rFonts w:ascii="Tahoma" w:hAnsi="Tahoma" w:cs="Tahoma"/>
        </w:rPr>
        <w:t xml:space="preserve">Es bien sabido que la normatividad aplicable para el reconocimiento de la pensión de sobrevivientes es la que se encuentre vigente al momento del fallecimiento del pensionado o del afiliado al sistema de Seguridad Social; y, además, quien alegue la calidad de cónyuge o compañero o compañera permanente del causante deberá cumplir ciertas exigencias de índole subjetivo y temporal para acceder a la pensión de sobrevivencia, lo cual, como ha señalado este Tribunal </w:t>
      </w:r>
      <w:r w:rsidRPr="00627C5A">
        <w:rPr>
          <w:rFonts w:ascii="Tahoma" w:hAnsi="Tahoma" w:cs="Tahoma"/>
          <w:i/>
          <w:iCs/>
        </w:rPr>
        <w:t>“</w:t>
      </w:r>
      <w:r w:rsidRPr="00CA1679">
        <w:rPr>
          <w:rFonts w:ascii="Tahoma" w:hAnsi="Tahoma" w:cs="Tahoma"/>
          <w:i/>
          <w:iCs/>
          <w:sz w:val="22"/>
        </w:rPr>
        <w:t>constituye una garantía de legitimidad y justicia en el otorgamiento de dicha prestación que favorece a los demás miembros del grupo familiar, potencialmente beneficiarios de la misma prestación</w:t>
      </w:r>
      <w:r w:rsidRPr="00627C5A">
        <w:rPr>
          <w:rFonts w:ascii="Tahoma" w:hAnsi="Tahoma" w:cs="Tahoma"/>
          <w:i/>
          <w:iCs/>
        </w:rPr>
        <w:t>”</w:t>
      </w:r>
      <w:r w:rsidRPr="00627C5A">
        <w:rPr>
          <w:rFonts w:ascii="Tahoma" w:hAnsi="Tahoma" w:cs="Tahoma"/>
        </w:rPr>
        <w:t>.</w:t>
      </w:r>
    </w:p>
    <w:p w14:paraId="0190ED1D" w14:textId="77777777" w:rsidR="00B55510" w:rsidRPr="00627C5A" w:rsidRDefault="00B55510" w:rsidP="00627C5A">
      <w:pPr>
        <w:spacing w:line="276" w:lineRule="auto"/>
        <w:ind w:right="15"/>
        <w:jc w:val="both"/>
        <w:rPr>
          <w:rFonts w:ascii="Tahoma" w:hAnsi="Tahoma" w:cs="Tahoma"/>
        </w:rPr>
      </w:pPr>
    </w:p>
    <w:p w14:paraId="2FE521F1" w14:textId="4BF027AD" w:rsidR="00B55510" w:rsidRPr="00627C5A" w:rsidRDefault="00B55510" w:rsidP="00627C5A">
      <w:pPr>
        <w:spacing w:line="276" w:lineRule="auto"/>
        <w:ind w:right="15" w:firstLine="708"/>
        <w:jc w:val="both"/>
        <w:rPr>
          <w:rFonts w:ascii="Tahoma" w:hAnsi="Tahoma" w:cs="Tahoma"/>
          <w:i/>
          <w:color w:val="000000"/>
        </w:rPr>
      </w:pPr>
      <w:r w:rsidRPr="00627C5A">
        <w:rPr>
          <w:rFonts w:ascii="Tahoma" w:hAnsi="Tahoma" w:cs="Tahoma"/>
        </w:rPr>
        <w:t>Para el presente caso, dada la fecha del fallecimiento del pensionado (</w:t>
      </w:r>
      <w:r w:rsidR="00F65114" w:rsidRPr="00627C5A">
        <w:rPr>
          <w:rFonts w:ascii="Tahoma" w:hAnsi="Tahoma" w:cs="Tahoma"/>
        </w:rPr>
        <w:t>08 de noviembre de 2021</w:t>
      </w:r>
      <w:r w:rsidRPr="00627C5A">
        <w:rPr>
          <w:rFonts w:ascii="Tahoma" w:hAnsi="Tahoma" w:cs="Tahoma"/>
        </w:rPr>
        <w:t>), la normatividad con arreglo a la cual se debe resolver la presente controversia no es otra que la Ley 797 de 2003, que en su artículo 13, modificatorio del artículo 47 de la Ley 100 de 1993, establece que son beneficiarios de la pensión de sobrevivientes</w:t>
      </w:r>
      <w:r w:rsidRPr="00627C5A">
        <w:rPr>
          <w:rFonts w:ascii="Tahoma" w:hAnsi="Tahoma" w:cs="Tahoma"/>
          <w:i/>
          <w:color w:val="000000"/>
        </w:rPr>
        <w:t xml:space="preserve">: </w:t>
      </w:r>
      <w:r w:rsidRPr="00627C5A">
        <w:rPr>
          <w:rFonts w:ascii="Tahoma" w:hAnsi="Tahoma" w:cs="Tahoma"/>
          <w:i/>
        </w:rPr>
        <w:t>“</w:t>
      </w:r>
      <w:r w:rsidRPr="00CA1679">
        <w:rPr>
          <w:rFonts w:ascii="Tahoma" w:hAnsi="Tahoma" w:cs="Tahoma"/>
          <w:bCs/>
          <w:i/>
          <w:color w:val="000000"/>
          <w:sz w:val="22"/>
        </w:rPr>
        <w:t>a)</w:t>
      </w:r>
      <w:r w:rsidRPr="00CA1679">
        <w:rPr>
          <w:rFonts w:ascii="Tahoma" w:hAnsi="Tahoma" w:cs="Tahoma"/>
          <w:i/>
          <w:color w:val="000000"/>
          <w:sz w:val="22"/>
        </w:rPr>
        <w:t xml:space="preserve"> en forma vitalicia, el cónyuge o la compañera o compañero permanente o supérstite, siempre y cuando dicho beneficiario, a la fecha del fallecimiento del causante, tenga 30 o más años de edad. En caso de que la pensión de sobrevivencia se cause por muerte del pensionado, el cónyuge o </w:t>
      </w:r>
      <w:r w:rsidRPr="00CA1679">
        <w:rPr>
          <w:rFonts w:ascii="Tahoma" w:hAnsi="Tahoma" w:cs="Tahoma"/>
          <w:bCs/>
          <w:i/>
          <w:color w:val="000000"/>
          <w:sz w:val="22"/>
        </w:rPr>
        <w:t xml:space="preserve">la compañera o compañero permanente supérstite, deberá acreditar que estuvo haciendo vida marital con el causante hasta su muerte y haya </w:t>
      </w:r>
      <w:r w:rsidRPr="00CA1679">
        <w:rPr>
          <w:rFonts w:ascii="Tahoma" w:hAnsi="Tahoma" w:cs="Tahoma"/>
          <w:bCs/>
          <w:i/>
          <w:color w:val="000000"/>
          <w:sz w:val="22"/>
        </w:rPr>
        <w:lastRenderedPageBreak/>
        <w:t>convivido con el fallecido no menos de cinco (5) años continuos con anterioridad a su muerte</w:t>
      </w:r>
      <w:r w:rsidRPr="00CA1679">
        <w:rPr>
          <w:rFonts w:ascii="Tahoma" w:hAnsi="Tahoma" w:cs="Tahoma"/>
          <w:i/>
          <w:color w:val="000000"/>
          <w:sz w:val="22"/>
        </w:rPr>
        <w:t>. (…)”</w:t>
      </w:r>
      <w:r w:rsidRPr="00627C5A">
        <w:rPr>
          <w:rFonts w:ascii="Tahoma" w:hAnsi="Tahoma" w:cs="Tahoma"/>
          <w:i/>
          <w:color w:val="000000"/>
        </w:rPr>
        <w:t>.</w:t>
      </w:r>
    </w:p>
    <w:p w14:paraId="0453DB12" w14:textId="77777777" w:rsidR="00B55510" w:rsidRPr="00627C5A" w:rsidRDefault="00B55510" w:rsidP="00627C5A">
      <w:pPr>
        <w:spacing w:line="276" w:lineRule="auto"/>
        <w:ind w:right="15"/>
        <w:jc w:val="both"/>
        <w:rPr>
          <w:rFonts w:ascii="Tahoma" w:hAnsi="Tahoma" w:cs="Tahoma"/>
          <w:i/>
          <w:color w:val="000000"/>
        </w:rPr>
      </w:pPr>
    </w:p>
    <w:p w14:paraId="2007E937" w14:textId="55E65268" w:rsidR="00B55510" w:rsidRPr="00627C5A" w:rsidRDefault="00B55510" w:rsidP="00627C5A">
      <w:pPr>
        <w:spacing w:line="276" w:lineRule="auto"/>
        <w:ind w:firstLine="708"/>
        <w:jc w:val="both"/>
        <w:rPr>
          <w:rFonts w:ascii="Tahoma" w:hAnsi="Tahoma" w:cs="Tahoma"/>
        </w:rPr>
      </w:pPr>
      <w:r w:rsidRPr="00627C5A">
        <w:rPr>
          <w:rFonts w:ascii="Tahoma" w:hAnsi="Tahoma" w:cs="Tahoma"/>
          <w:lang w:val="es-CO"/>
        </w:rPr>
        <w:t xml:space="preserve">Dicho todo lo anterior, cabe </w:t>
      </w:r>
      <w:r w:rsidR="003513A9" w:rsidRPr="00627C5A">
        <w:rPr>
          <w:rFonts w:ascii="Tahoma" w:hAnsi="Tahoma" w:cs="Tahoma"/>
          <w:lang w:val="es-CO"/>
        </w:rPr>
        <w:t>memora</w:t>
      </w:r>
      <w:r w:rsidRPr="00627C5A">
        <w:rPr>
          <w:rFonts w:ascii="Tahoma" w:hAnsi="Tahoma" w:cs="Tahoma"/>
          <w:lang w:val="es-CO"/>
        </w:rPr>
        <w:t>r, por último, que el artículo 42 de la nuestra Carta Política establece que una familia, como la que se conforma entre compañeros permanentes, surge de la decisión libre, espontánea y reciproca de dos personas dispuestas a unir sus vidas a efectos de brindarse auxilio económico y asistencia mutua, y</w:t>
      </w:r>
      <w:r w:rsidRPr="00627C5A">
        <w:rPr>
          <w:rFonts w:ascii="Tahoma" w:hAnsi="Tahoma" w:cs="Tahoma"/>
        </w:rPr>
        <w:t xml:space="preserve"> bien sabido es que la convivencia constituye un elemento fundamental para la configuración del derecho a la pensión de sobrevivientes, y este elemento ha sido definido como el vínculo afectivo entre dos personas mediante el auxilio mutuo, entendido como acompañamiento espiritual permanente, apoyo económico y vida en común.</w:t>
      </w:r>
    </w:p>
    <w:p w14:paraId="3FF51C9A" w14:textId="2F0DBB0A" w:rsidR="51DAFC1F" w:rsidRPr="00627C5A" w:rsidRDefault="51DAFC1F" w:rsidP="00627C5A">
      <w:pPr>
        <w:pStyle w:val="Sinespaciado"/>
        <w:spacing w:line="276" w:lineRule="auto"/>
        <w:rPr>
          <w:rFonts w:ascii="Tahoma" w:hAnsi="Tahoma" w:cs="Tahoma"/>
        </w:rPr>
      </w:pPr>
    </w:p>
    <w:p w14:paraId="65A1BB3C" w14:textId="753A0D7A" w:rsidR="00B55510" w:rsidRPr="00627C5A" w:rsidRDefault="00B55510" w:rsidP="00627C5A">
      <w:pPr>
        <w:pStyle w:val="Prrafodelista"/>
        <w:widowControl w:val="0"/>
        <w:numPr>
          <w:ilvl w:val="1"/>
          <w:numId w:val="14"/>
        </w:numPr>
        <w:tabs>
          <w:tab w:val="left" w:pos="-720"/>
        </w:tabs>
        <w:snapToGrid w:val="0"/>
        <w:spacing w:line="276" w:lineRule="auto"/>
        <w:jc w:val="both"/>
        <w:rPr>
          <w:rFonts w:ascii="Tahoma" w:hAnsi="Tahoma" w:cs="Tahoma"/>
          <w:b/>
          <w:spacing w:val="-2"/>
        </w:rPr>
      </w:pPr>
      <w:r w:rsidRPr="00627C5A">
        <w:rPr>
          <w:rFonts w:ascii="Tahoma" w:hAnsi="Tahoma" w:cs="Tahoma"/>
          <w:b/>
          <w:spacing w:val="-2"/>
        </w:rPr>
        <w:t>P</w:t>
      </w:r>
      <w:r w:rsidR="003D4029" w:rsidRPr="00627C5A">
        <w:rPr>
          <w:rFonts w:ascii="Tahoma" w:hAnsi="Tahoma" w:cs="Tahoma"/>
          <w:b/>
          <w:spacing w:val="-2"/>
        </w:rPr>
        <w:t>ensión de sobrevivientes para el cónyuge separado –requisitos</w:t>
      </w:r>
    </w:p>
    <w:p w14:paraId="0898CCB5" w14:textId="77777777" w:rsidR="00B55510" w:rsidRPr="00627C5A" w:rsidRDefault="00B55510" w:rsidP="00627C5A">
      <w:pPr>
        <w:pStyle w:val="Sinespaciado"/>
        <w:spacing w:line="276" w:lineRule="auto"/>
        <w:rPr>
          <w:rFonts w:ascii="Tahoma" w:hAnsi="Tahoma" w:cs="Tahoma"/>
        </w:rPr>
      </w:pPr>
    </w:p>
    <w:p w14:paraId="68F20269" w14:textId="3579C285" w:rsidR="00B55510" w:rsidRPr="00627C5A" w:rsidRDefault="00B27E41" w:rsidP="00627C5A">
      <w:pPr>
        <w:tabs>
          <w:tab w:val="left" w:pos="748"/>
        </w:tabs>
        <w:spacing w:line="276" w:lineRule="auto"/>
        <w:jc w:val="both"/>
        <w:rPr>
          <w:rFonts w:ascii="Tahoma" w:hAnsi="Tahoma" w:cs="Tahoma"/>
        </w:rPr>
      </w:pPr>
      <w:r w:rsidRPr="00627C5A">
        <w:rPr>
          <w:rFonts w:ascii="Tahoma" w:hAnsi="Tahoma" w:cs="Tahoma"/>
        </w:rPr>
        <w:tab/>
      </w:r>
      <w:r w:rsidR="00B55510" w:rsidRPr="00627C5A">
        <w:rPr>
          <w:rFonts w:ascii="Tahoma" w:hAnsi="Tahoma" w:cs="Tahoma"/>
        </w:rPr>
        <w:t xml:space="preserve">Superado lo anterior, se debe recordar que, de conformidad con el artículo 47 de la Ley 100 de 1993 y las precisiones efectuadas por la jurisprudencia, tanto a la compañera permanente como a la cónyuge supérstite le corresponde demostrar la convivencia efectiva por no menos de 5 años anteriores al fallecimiento del afiliado o pensionado. No obstante, ha adoctrinado la Sala de Casación Laboral de la Corte Suprema de Justicia en sentencia del 29 de noviembre de 2011, radicado 40055, que en el evento en que, luego de la separación de hecho de un cónyuge con vínculo matrimonial vigente, el causante establezca una nueva relación de convivencia y concurra un compañero o compañera permanente, la convivencia de los cinco (5) años de que habla la norma para él o la cónyuge potencialmente beneficiario (a) de una cuota parte, puede ser cumplida en </w:t>
      </w:r>
      <w:r w:rsidR="00B55510" w:rsidRPr="00627C5A">
        <w:rPr>
          <w:rFonts w:ascii="Tahoma" w:hAnsi="Tahoma" w:cs="Tahoma"/>
          <w:i/>
          <w:iCs/>
        </w:rPr>
        <w:t>“cualquier tiempo”.</w:t>
      </w:r>
      <w:r w:rsidR="00B55510" w:rsidRPr="00627C5A">
        <w:rPr>
          <w:rFonts w:ascii="Tahoma" w:hAnsi="Tahoma" w:cs="Tahoma"/>
        </w:rPr>
        <w:t xml:space="preserve"> </w:t>
      </w:r>
    </w:p>
    <w:p w14:paraId="27535B00" w14:textId="77777777" w:rsidR="00B55510" w:rsidRPr="00627C5A" w:rsidRDefault="00B55510" w:rsidP="00627C5A">
      <w:pPr>
        <w:pStyle w:val="Sinespaciado"/>
        <w:spacing w:line="276" w:lineRule="auto"/>
        <w:rPr>
          <w:rFonts w:ascii="Tahoma" w:hAnsi="Tahoma" w:cs="Tahoma"/>
        </w:rPr>
      </w:pPr>
    </w:p>
    <w:p w14:paraId="749CA9B9" w14:textId="05CF0D96" w:rsidR="00AB16C0" w:rsidRPr="00627C5A" w:rsidRDefault="00B55510" w:rsidP="00627C5A">
      <w:pPr>
        <w:widowControl w:val="0"/>
        <w:autoSpaceDE w:val="0"/>
        <w:autoSpaceDN w:val="0"/>
        <w:adjustRightInd w:val="0"/>
        <w:spacing w:line="276" w:lineRule="auto"/>
        <w:ind w:firstLine="708"/>
        <w:jc w:val="both"/>
        <w:rPr>
          <w:rFonts w:ascii="Tahoma" w:eastAsia="Dotum" w:hAnsi="Tahoma" w:cs="Tahoma"/>
        </w:rPr>
      </w:pPr>
      <w:r w:rsidRPr="00627C5A">
        <w:rPr>
          <w:rFonts w:ascii="Tahoma" w:eastAsia="Dotum" w:hAnsi="Tahoma" w:cs="Tahoma"/>
        </w:rPr>
        <w:t>Cabe agregar que en sentencia</w:t>
      </w:r>
      <w:r w:rsidR="00B467EC" w:rsidRPr="00627C5A">
        <w:rPr>
          <w:rFonts w:ascii="Tahoma" w:eastAsia="Dotum" w:hAnsi="Tahoma" w:cs="Tahoma"/>
        </w:rPr>
        <w:t xml:space="preserve"> más</w:t>
      </w:r>
      <w:r w:rsidRPr="00627C5A">
        <w:rPr>
          <w:rFonts w:ascii="Tahoma" w:eastAsia="Dotum" w:hAnsi="Tahoma" w:cs="Tahoma"/>
        </w:rPr>
        <w:t xml:space="preserve"> reciente, propiamente la SL 5169 del 27 de noviembre de 2019, </w:t>
      </w:r>
      <w:r w:rsidR="006B1FB4" w:rsidRPr="00627C5A">
        <w:rPr>
          <w:rFonts w:ascii="Tahoma" w:eastAsia="Dotum" w:hAnsi="Tahoma" w:cs="Tahoma"/>
        </w:rPr>
        <w:t>que rememora las sentencia CSJ SL 41637, 24 en. 2012, CSJ SL7299-2015, CSJ SL6519-2017, CSJ SL16419-2017, CSJ SL1399-2018, CSJ SL5046-2018, CSJ SL2010-2019, CSJ SL2232-2019 y CSJ SL4047-2019,</w:t>
      </w:r>
      <w:r w:rsidR="006B1FB4" w:rsidRPr="00627C5A">
        <w:rPr>
          <w:rFonts w:ascii="Tahoma" w:eastAsia="Dotum" w:hAnsi="Tahoma" w:cs="Tahoma"/>
          <w:i/>
          <w:iCs/>
        </w:rPr>
        <w:t xml:space="preserve"> </w:t>
      </w:r>
      <w:r w:rsidR="006B1FB4" w:rsidRPr="00627C5A">
        <w:rPr>
          <w:rFonts w:ascii="Tahoma" w:eastAsia="Dotum" w:hAnsi="Tahoma" w:cs="Tahoma"/>
        </w:rPr>
        <w:t>l</w:t>
      </w:r>
      <w:r w:rsidRPr="00627C5A">
        <w:rPr>
          <w:rFonts w:ascii="Tahoma" w:eastAsia="Dotum" w:hAnsi="Tahoma" w:cs="Tahoma"/>
        </w:rPr>
        <w:t xml:space="preserve">a Corte Suprema de Justicia concluyó que el alcance que se le da a la norma contenida en el art. 47 de la ley 100 de 1993 tiene como finalidad proteger a quien desde el matrimonio aportó a la construcción del beneficio pensional del causante, en virtud de la solidaridad que rige el derecho a la seguridad social, por lo que es desafortunado </w:t>
      </w:r>
      <w:r w:rsidR="007312AF" w:rsidRPr="00627C5A">
        <w:rPr>
          <w:rFonts w:ascii="Tahoma" w:eastAsia="Dotum" w:hAnsi="Tahoma" w:cs="Tahoma"/>
        </w:rPr>
        <w:t xml:space="preserve">y contrario a los principios de igualdad y de equidad de género </w:t>
      </w:r>
      <w:r w:rsidRPr="00627C5A">
        <w:rPr>
          <w:rFonts w:ascii="Tahoma" w:eastAsia="Dotum" w:hAnsi="Tahoma" w:cs="Tahoma"/>
        </w:rPr>
        <w:t>entender que el derecho no ampare a quien concluyó su relación de tal forma que no mantenga los lazos de afecto, pues la norma no prevé como requisito dicho lapso afectivo. Es decir que, para la más reciente interpretación de la Corte Suprema de Justicia, al cónyuge supérstite le basta demostrar que convivió con el causante 5 años en cualquier tiempo, sin distinción entre quienes continuaron conservando los lazos de afecto y los que no. Esta postura ha sido igualmente compartida por la Corte Constitucional en la sentencia C-515 del 30 de octubre de 2019</w:t>
      </w:r>
      <w:r w:rsidR="00650B0E" w:rsidRPr="00627C5A">
        <w:rPr>
          <w:rFonts w:ascii="Tahoma" w:eastAsia="Dotum" w:hAnsi="Tahoma" w:cs="Tahoma"/>
        </w:rPr>
        <w:t>.</w:t>
      </w:r>
    </w:p>
    <w:p w14:paraId="7348EEFC" w14:textId="77777777" w:rsidR="005111E7" w:rsidRPr="00627C5A" w:rsidRDefault="005111E7" w:rsidP="00627C5A">
      <w:pPr>
        <w:widowControl w:val="0"/>
        <w:autoSpaceDE w:val="0"/>
        <w:autoSpaceDN w:val="0"/>
        <w:adjustRightInd w:val="0"/>
        <w:spacing w:line="276" w:lineRule="auto"/>
        <w:ind w:firstLine="708"/>
        <w:jc w:val="both"/>
        <w:rPr>
          <w:rFonts w:ascii="Tahoma" w:eastAsia="Dotum" w:hAnsi="Tahoma" w:cs="Tahoma"/>
        </w:rPr>
      </w:pPr>
    </w:p>
    <w:p w14:paraId="68BB3759" w14:textId="270DC830" w:rsidR="00701E14" w:rsidRPr="00627C5A" w:rsidRDefault="00701E14" w:rsidP="00627C5A">
      <w:pPr>
        <w:pStyle w:val="Prrafodelista"/>
        <w:widowControl w:val="0"/>
        <w:numPr>
          <w:ilvl w:val="1"/>
          <w:numId w:val="14"/>
        </w:numPr>
        <w:tabs>
          <w:tab w:val="left" w:pos="-720"/>
        </w:tabs>
        <w:snapToGrid w:val="0"/>
        <w:spacing w:line="276" w:lineRule="auto"/>
        <w:jc w:val="both"/>
        <w:rPr>
          <w:rFonts w:ascii="Tahoma" w:eastAsia="Dotum" w:hAnsi="Tahoma" w:cs="Tahoma"/>
          <w:b/>
        </w:rPr>
      </w:pPr>
      <w:r w:rsidRPr="00627C5A">
        <w:rPr>
          <w:rFonts w:ascii="Tahoma" w:eastAsia="Dotum" w:hAnsi="Tahoma" w:cs="Tahoma"/>
          <w:b/>
        </w:rPr>
        <w:t>C</w:t>
      </w:r>
      <w:r w:rsidR="003D4029" w:rsidRPr="00627C5A">
        <w:rPr>
          <w:rFonts w:ascii="Tahoma" w:eastAsia="Dotum" w:hAnsi="Tahoma" w:cs="Tahoma"/>
          <w:b/>
        </w:rPr>
        <w:t xml:space="preserve">ontroversia entre pretendidos beneficiarios de la pensión de sobrevivientes en el marco del trámite administrativo para su </w:t>
      </w:r>
      <w:r w:rsidR="003D4029" w:rsidRPr="00627C5A">
        <w:rPr>
          <w:rFonts w:ascii="Tahoma" w:eastAsia="Dotum" w:hAnsi="Tahoma" w:cs="Tahoma"/>
          <w:b/>
        </w:rPr>
        <w:lastRenderedPageBreak/>
        <w:t>reconocimiento</w:t>
      </w:r>
    </w:p>
    <w:p w14:paraId="714737C2" w14:textId="77777777" w:rsidR="00701E14" w:rsidRPr="00627C5A" w:rsidRDefault="00701E14" w:rsidP="00627C5A">
      <w:pPr>
        <w:pStyle w:val="Sinespaciado"/>
        <w:spacing w:line="276" w:lineRule="auto"/>
        <w:jc w:val="both"/>
        <w:rPr>
          <w:rFonts w:ascii="Tahoma" w:eastAsia="Dotum" w:hAnsi="Tahoma" w:cs="Tahoma"/>
          <w:b/>
        </w:rPr>
      </w:pPr>
    </w:p>
    <w:p w14:paraId="0D12151C" w14:textId="1357926A" w:rsidR="14DBEDB3" w:rsidRPr="00627C5A" w:rsidRDefault="14DBEDB3" w:rsidP="00627C5A">
      <w:pPr>
        <w:pStyle w:val="p1"/>
        <w:spacing w:line="276" w:lineRule="auto"/>
        <w:ind w:firstLine="708"/>
        <w:jc w:val="both"/>
        <w:rPr>
          <w:rFonts w:ascii="Tahoma" w:hAnsi="Tahoma" w:cs="Tahoma"/>
          <w:color w:val="000000" w:themeColor="text1"/>
          <w:sz w:val="24"/>
          <w:szCs w:val="24"/>
        </w:rPr>
      </w:pPr>
      <w:r w:rsidRPr="00627C5A">
        <w:rPr>
          <w:rFonts w:ascii="Tahoma" w:hAnsi="Tahoma" w:cs="Tahoma"/>
          <w:color w:val="000000" w:themeColor="text1"/>
          <w:sz w:val="24"/>
          <w:szCs w:val="24"/>
        </w:rPr>
        <w:t xml:space="preserve">De conformidad con el artículo 34 del Acuerdo 049 de 1990, aprobado por el Decreto 758 del mismo año, aplicable en este caso conforme artículo 31 de la Ley 100 de 1993: </w:t>
      </w:r>
      <w:r w:rsidRPr="00627C5A">
        <w:rPr>
          <w:rFonts w:ascii="Tahoma" w:hAnsi="Tahoma" w:cs="Tahoma"/>
          <w:i/>
          <w:iCs/>
          <w:color w:val="000000" w:themeColor="text1"/>
          <w:sz w:val="24"/>
          <w:szCs w:val="24"/>
        </w:rPr>
        <w:t>“</w:t>
      </w:r>
      <w:r w:rsidRPr="00CA1679">
        <w:rPr>
          <w:rFonts w:ascii="Tahoma" w:hAnsi="Tahoma" w:cs="Tahoma"/>
          <w:i/>
          <w:iCs/>
          <w:color w:val="000000" w:themeColor="text1"/>
          <w:sz w:val="22"/>
          <w:szCs w:val="24"/>
        </w:rPr>
        <w:t xml:space="preserve">Cuando se presente controversia entre los pretendidos beneficiarios de las prestaciones, </w:t>
      </w:r>
      <w:r w:rsidRPr="00CA1679">
        <w:rPr>
          <w:rFonts w:ascii="Tahoma" w:hAnsi="Tahoma" w:cs="Tahoma"/>
          <w:i/>
          <w:iCs/>
          <w:color w:val="000000" w:themeColor="text1"/>
          <w:sz w:val="22"/>
          <w:szCs w:val="24"/>
          <w:u w:val="single"/>
        </w:rPr>
        <w:t>se suspenderá el trámite de la prestación hasta tanto se decida judicialmente por medio de sentencia ejecutoriada a qué persona o personas corresponde el derecho</w:t>
      </w:r>
      <w:r w:rsidRPr="00627C5A">
        <w:rPr>
          <w:rFonts w:ascii="Tahoma" w:hAnsi="Tahoma" w:cs="Tahoma"/>
          <w:i/>
          <w:iCs/>
          <w:color w:val="000000" w:themeColor="text1"/>
          <w:sz w:val="24"/>
          <w:szCs w:val="24"/>
        </w:rPr>
        <w:t>”.</w:t>
      </w:r>
      <w:r w:rsidRPr="00627C5A">
        <w:rPr>
          <w:rFonts w:ascii="Tahoma" w:hAnsi="Tahoma" w:cs="Tahoma"/>
          <w:color w:val="000000" w:themeColor="text1"/>
          <w:sz w:val="24"/>
          <w:szCs w:val="24"/>
        </w:rPr>
        <w:t xml:space="preserve"> </w:t>
      </w:r>
      <w:r w:rsidR="62B72AE7" w:rsidRPr="00627C5A">
        <w:rPr>
          <w:rFonts w:ascii="Tahoma" w:hAnsi="Tahoma" w:cs="Tahoma"/>
          <w:color w:val="000000" w:themeColor="text1"/>
          <w:sz w:val="24"/>
          <w:szCs w:val="24"/>
        </w:rPr>
        <w:t xml:space="preserve">Misma intención normativa que fue contemplada en el artículo </w:t>
      </w:r>
      <w:r w:rsidR="77C751D6" w:rsidRPr="00627C5A">
        <w:rPr>
          <w:rFonts w:ascii="Tahoma" w:hAnsi="Tahoma" w:cs="Tahoma"/>
          <w:color w:val="000000" w:themeColor="text1"/>
          <w:sz w:val="24"/>
          <w:szCs w:val="24"/>
        </w:rPr>
        <w:t xml:space="preserve">6 de la Ley 1204 de 2008 así: </w:t>
      </w:r>
    </w:p>
    <w:p w14:paraId="48FEE359" w14:textId="6E052001" w:rsidR="7C0AE44D" w:rsidRPr="00627C5A" w:rsidRDefault="7C0AE44D" w:rsidP="00627C5A">
      <w:pPr>
        <w:pStyle w:val="Sinespaciado"/>
        <w:spacing w:line="276" w:lineRule="auto"/>
        <w:rPr>
          <w:rFonts w:ascii="Tahoma" w:hAnsi="Tahoma" w:cs="Tahoma"/>
        </w:rPr>
      </w:pPr>
    </w:p>
    <w:p w14:paraId="6B94B875" w14:textId="6934F5FD" w:rsidR="1E0E2065" w:rsidRPr="00CA1679" w:rsidRDefault="1E0E2065" w:rsidP="00CA1679">
      <w:pPr>
        <w:ind w:left="426" w:right="420"/>
        <w:jc w:val="both"/>
        <w:rPr>
          <w:rFonts w:ascii="Tahoma" w:eastAsia="Arial Narrow" w:hAnsi="Tahoma" w:cs="Tahoma"/>
          <w:i/>
          <w:iCs/>
          <w:color w:val="333333"/>
          <w:sz w:val="22"/>
          <w:lang w:val="es"/>
        </w:rPr>
      </w:pPr>
      <w:r w:rsidRPr="00CA1679">
        <w:rPr>
          <w:rFonts w:ascii="Tahoma" w:eastAsia="Arial Narrow" w:hAnsi="Tahoma" w:cs="Tahoma"/>
          <w:i/>
          <w:iCs/>
          <w:color w:val="000000" w:themeColor="text1"/>
          <w:sz w:val="22"/>
          <w:lang w:val="es"/>
        </w:rPr>
        <w:t>“</w:t>
      </w:r>
      <w:r w:rsidRPr="00CA1679">
        <w:rPr>
          <w:rFonts w:ascii="Tahoma" w:eastAsia="Arial Narrow" w:hAnsi="Tahoma" w:cs="Tahoma"/>
          <w:i/>
          <w:iCs/>
          <w:color w:val="333333"/>
          <w:sz w:val="22"/>
          <w:lang w:val="es"/>
        </w:rPr>
        <w:t xml:space="preserve">En caso de controversia suscitada entre los beneficiarios por el derecho a acceder a la pensión de sustitución, se procederá de la siguiente manera: </w:t>
      </w:r>
    </w:p>
    <w:p w14:paraId="2F30E0C7" w14:textId="68B3E019" w:rsidR="1E0E2065" w:rsidRPr="00CA1679" w:rsidRDefault="1E0E2065" w:rsidP="00CA1679">
      <w:pPr>
        <w:pStyle w:val="p1"/>
        <w:ind w:left="426" w:right="420"/>
        <w:jc w:val="both"/>
        <w:rPr>
          <w:rFonts w:ascii="Tahoma" w:eastAsia="Times New Roman" w:hAnsi="Tahoma" w:cs="Tahoma"/>
          <w:i/>
          <w:iCs/>
          <w:sz w:val="22"/>
          <w:szCs w:val="24"/>
          <w:lang w:val="es-ES"/>
        </w:rPr>
      </w:pPr>
      <w:r w:rsidRPr="00CA1679">
        <w:rPr>
          <w:rFonts w:ascii="Tahoma" w:eastAsia="Times New Roman" w:hAnsi="Tahoma" w:cs="Tahoma"/>
          <w:i/>
          <w:iCs/>
          <w:sz w:val="22"/>
          <w:szCs w:val="24"/>
          <w:lang w:val="es-ES"/>
        </w:rPr>
        <w:t xml:space="preserve"> </w:t>
      </w:r>
    </w:p>
    <w:p w14:paraId="2E50ED2E" w14:textId="78C0E46F" w:rsidR="1E0E2065" w:rsidRPr="00CA1679" w:rsidRDefault="1E0E2065" w:rsidP="00CA1679">
      <w:pPr>
        <w:pStyle w:val="p1"/>
        <w:ind w:left="426" w:right="420"/>
        <w:jc w:val="both"/>
        <w:rPr>
          <w:rFonts w:ascii="Tahoma" w:eastAsia="Arial Narrow" w:hAnsi="Tahoma" w:cs="Tahoma"/>
          <w:i/>
          <w:iCs/>
          <w:color w:val="333333"/>
          <w:sz w:val="22"/>
          <w:szCs w:val="24"/>
          <w:lang w:val="es"/>
        </w:rPr>
      </w:pPr>
      <w:r w:rsidRPr="00CA1679">
        <w:rPr>
          <w:rFonts w:ascii="Tahoma" w:eastAsia="Arial Narrow" w:hAnsi="Tahoma" w:cs="Tahoma"/>
          <w:i/>
          <w:iCs/>
          <w:color w:val="333333"/>
          <w:sz w:val="22"/>
          <w:szCs w:val="24"/>
          <w:lang w:val="es"/>
        </w:rPr>
        <w:t xml:space="preserve">Si la controversia radica entre cónyuges y compañera (o) permanente, y no versa sobre los hijos, se procederá reconociéndole a estos el 50% del valor de la pensión, dividido por partes iguales entre el número de hijos comprendidos. El 50% restante, quedará pendiente de pago, por parte del operador, mientras la jurisdicción correspondiente defina a quién se le debe asignar y en qué proporción, sea cónyuge o compañero (a) permanente o ambos si es el caso, conforme al grado de convivencia ejercido con el causante, según las normas legales que la regulan. </w:t>
      </w:r>
      <w:r w:rsidRPr="00CA1679">
        <w:rPr>
          <w:rFonts w:ascii="Tahoma" w:eastAsia="Arial Narrow" w:hAnsi="Tahoma" w:cs="Tahoma"/>
          <w:i/>
          <w:iCs/>
          <w:color w:val="333333"/>
          <w:sz w:val="22"/>
          <w:szCs w:val="24"/>
          <w:u w:val="single"/>
          <w:lang w:val="es"/>
        </w:rPr>
        <w:t>Si no existieren hijos, el total de la pensión quedará en suspenso hasta que la jurisdicción correspondiente dirima el conflicto”.</w:t>
      </w:r>
      <w:r w:rsidR="0A3A175D" w:rsidRPr="00CA1679">
        <w:rPr>
          <w:rFonts w:ascii="Tahoma" w:eastAsia="Arial Narrow" w:hAnsi="Tahoma" w:cs="Tahoma"/>
          <w:i/>
          <w:iCs/>
          <w:color w:val="333333"/>
          <w:sz w:val="22"/>
          <w:szCs w:val="24"/>
          <w:u w:val="single"/>
          <w:lang w:val="es"/>
        </w:rPr>
        <w:t xml:space="preserve"> </w:t>
      </w:r>
      <w:r w:rsidR="0A3A175D" w:rsidRPr="00CA1679">
        <w:rPr>
          <w:rFonts w:ascii="Tahoma" w:eastAsia="Arial Narrow" w:hAnsi="Tahoma" w:cs="Tahoma"/>
          <w:i/>
          <w:iCs/>
          <w:color w:val="333333"/>
          <w:sz w:val="22"/>
          <w:szCs w:val="24"/>
          <w:lang w:val="es"/>
        </w:rPr>
        <w:t>(subrayado fuera del texto original)</w:t>
      </w:r>
    </w:p>
    <w:p w14:paraId="57F562BE" w14:textId="4F11DB55" w:rsidR="7C0AE44D" w:rsidRPr="00627C5A" w:rsidRDefault="7C0AE44D" w:rsidP="00627C5A">
      <w:pPr>
        <w:pStyle w:val="p1"/>
        <w:spacing w:line="276" w:lineRule="auto"/>
        <w:ind w:firstLine="708"/>
        <w:jc w:val="both"/>
        <w:rPr>
          <w:rFonts w:ascii="Tahoma" w:hAnsi="Tahoma" w:cs="Tahoma"/>
          <w:color w:val="000000" w:themeColor="text1"/>
          <w:sz w:val="24"/>
          <w:szCs w:val="24"/>
        </w:rPr>
      </w:pPr>
    </w:p>
    <w:p w14:paraId="0F676B65" w14:textId="0DA013C8" w:rsidR="00701E14" w:rsidRPr="00627C5A" w:rsidRDefault="00701E14" w:rsidP="00D97ADB">
      <w:pPr>
        <w:pStyle w:val="p1"/>
        <w:spacing w:line="276" w:lineRule="auto"/>
        <w:ind w:firstLine="708"/>
        <w:jc w:val="both"/>
        <w:rPr>
          <w:rStyle w:val="apple-converted-space"/>
          <w:rFonts w:ascii="Tahoma" w:hAnsi="Tahoma" w:cs="Tahoma"/>
          <w:color w:val="000000" w:themeColor="text1"/>
          <w:sz w:val="24"/>
          <w:szCs w:val="24"/>
        </w:rPr>
      </w:pPr>
      <w:r w:rsidRPr="00627C5A">
        <w:rPr>
          <w:rFonts w:ascii="Tahoma" w:hAnsi="Tahoma" w:cs="Tahoma"/>
          <w:color w:val="000000" w:themeColor="text1"/>
          <w:sz w:val="24"/>
          <w:szCs w:val="24"/>
        </w:rPr>
        <w:t>Surge de lo anterior, que en aquellos eventos en que la administradora de pensiones le surge una duda razonable acerca de quién es el titular del derecho -por existir controversia entre beneficiarios-, le es dable suspender el trámite de reconocimiento de la prestación a la espera de que la justicia laboral dirima el conflicto.</w:t>
      </w:r>
      <w:r w:rsidRPr="00627C5A">
        <w:rPr>
          <w:rStyle w:val="apple-converted-space"/>
          <w:rFonts w:ascii="Tahoma" w:hAnsi="Tahoma" w:cs="Tahoma"/>
          <w:color w:val="000000" w:themeColor="text1"/>
          <w:sz w:val="24"/>
          <w:szCs w:val="24"/>
        </w:rPr>
        <w:t> </w:t>
      </w:r>
    </w:p>
    <w:p w14:paraId="692B0291" w14:textId="00A123FB" w:rsidR="06DF71E9" w:rsidRPr="00627C5A" w:rsidRDefault="06DF71E9" w:rsidP="00627C5A">
      <w:pPr>
        <w:pStyle w:val="Sinespaciado"/>
        <w:spacing w:line="276" w:lineRule="auto"/>
        <w:rPr>
          <w:rStyle w:val="apple-converted-space"/>
          <w:rFonts w:ascii="Tahoma" w:hAnsi="Tahoma" w:cs="Tahoma"/>
          <w:color w:val="000000" w:themeColor="text1"/>
        </w:rPr>
      </w:pPr>
    </w:p>
    <w:p w14:paraId="7677DD7D" w14:textId="1DAC2833" w:rsidR="00FE3425" w:rsidRPr="00627C5A" w:rsidRDefault="00DE7B42" w:rsidP="00627C5A">
      <w:pPr>
        <w:pStyle w:val="NormalWeb"/>
        <w:numPr>
          <w:ilvl w:val="1"/>
          <w:numId w:val="14"/>
        </w:numPr>
        <w:spacing w:before="0" w:beforeAutospacing="0" w:after="0" w:afterAutospacing="0" w:line="276" w:lineRule="auto"/>
        <w:rPr>
          <w:rFonts w:ascii="Tahoma" w:hAnsi="Tahoma" w:cs="Tahoma"/>
          <w:b/>
        </w:rPr>
      </w:pPr>
      <w:r w:rsidRPr="00627C5A">
        <w:rPr>
          <w:rFonts w:ascii="Tahoma" w:hAnsi="Tahoma" w:cs="Tahoma"/>
          <w:b/>
        </w:rPr>
        <w:t>Caso concreto</w:t>
      </w:r>
    </w:p>
    <w:p w14:paraId="48CA3723" w14:textId="7FBC50E0" w:rsidR="00101F59" w:rsidRPr="00627C5A" w:rsidRDefault="00101F59" w:rsidP="00627C5A">
      <w:pPr>
        <w:pStyle w:val="Sinespaciado"/>
        <w:spacing w:line="276" w:lineRule="auto"/>
        <w:rPr>
          <w:rFonts w:ascii="Tahoma" w:hAnsi="Tahoma" w:cs="Tahoma"/>
        </w:rPr>
      </w:pPr>
    </w:p>
    <w:p w14:paraId="6557CFEF" w14:textId="6383D8F4" w:rsidR="00101F59" w:rsidRPr="00627C5A" w:rsidRDefault="75145A99" w:rsidP="00627C5A">
      <w:pPr>
        <w:spacing w:line="276" w:lineRule="auto"/>
        <w:ind w:firstLine="708"/>
        <w:jc w:val="both"/>
        <w:rPr>
          <w:rFonts w:ascii="Tahoma" w:eastAsia="Tahoma" w:hAnsi="Tahoma" w:cs="Tahoma"/>
          <w:color w:val="000000" w:themeColor="text1"/>
        </w:rPr>
      </w:pPr>
      <w:r w:rsidRPr="00627C5A">
        <w:rPr>
          <w:rFonts w:ascii="Tahoma" w:eastAsia="Tahoma" w:hAnsi="Tahoma" w:cs="Tahoma"/>
          <w:color w:val="000000" w:themeColor="text1"/>
          <w:lang w:val="es-CO"/>
        </w:rPr>
        <w:t xml:space="preserve">Descendiendo al caso concreto, esta íntegramente probado: </w:t>
      </w:r>
      <w:r w:rsidRPr="00627C5A">
        <w:rPr>
          <w:rFonts w:ascii="Tahoma" w:eastAsia="Tahoma" w:hAnsi="Tahoma" w:cs="Tahoma"/>
          <w:b/>
          <w:bCs/>
          <w:color w:val="000000" w:themeColor="text1"/>
          <w:lang w:val="es-CO"/>
        </w:rPr>
        <w:t>1)</w:t>
      </w:r>
      <w:r w:rsidRPr="00627C5A">
        <w:rPr>
          <w:rFonts w:ascii="Tahoma" w:eastAsia="Tahoma" w:hAnsi="Tahoma" w:cs="Tahoma"/>
          <w:color w:val="000000" w:themeColor="text1"/>
          <w:lang w:val="es-CO"/>
        </w:rPr>
        <w:t xml:space="preserve"> </w:t>
      </w:r>
      <w:r w:rsidRPr="00627C5A">
        <w:rPr>
          <w:rFonts w:ascii="Tahoma" w:eastAsia="Tahoma" w:hAnsi="Tahoma" w:cs="Tahoma"/>
          <w:color w:val="000000" w:themeColor="text1"/>
        </w:rPr>
        <w:t xml:space="preserve">que la señora AIDA LÍA FAJARDO AGREDO contrajo matrimonio con el señor HUGO ALBERTO ORTEGA el </w:t>
      </w:r>
      <w:r w:rsidR="1386823E" w:rsidRPr="00627C5A">
        <w:rPr>
          <w:rFonts w:ascii="Tahoma" w:eastAsia="Tahoma" w:hAnsi="Tahoma" w:cs="Tahoma"/>
          <w:color w:val="000000" w:themeColor="text1"/>
        </w:rPr>
        <w:t>29 de diciembre de 1973</w:t>
      </w:r>
      <w:r w:rsidR="00101F59" w:rsidRPr="00627C5A">
        <w:rPr>
          <w:rStyle w:val="Refdenotaalpie"/>
          <w:rFonts w:ascii="Tahoma" w:eastAsia="Tahoma" w:hAnsi="Tahoma" w:cs="Tahoma"/>
          <w:color w:val="000000" w:themeColor="text1"/>
        </w:rPr>
        <w:footnoteReference w:id="2"/>
      </w:r>
      <w:r w:rsidRPr="00627C5A">
        <w:rPr>
          <w:rFonts w:ascii="Tahoma" w:eastAsia="Tahoma" w:hAnsi="Tahoma" w:cs="Tahoma"/>
          <w:color w:val="000000" w:themeColor="text1"/>
        </w:rPr>
        <w:t xml:space="preserve">; </w:t>
      </w:r>
      <w:r w:rsidRPr="00627C5A">
        <w:rPr>
          <w:rFonts w:ascii="Tahoma" w:eastAsia="Tahoma" w:hAnsi="Tahoma" w:cs="Tahoma"/>
          <w:b/>
          <w:bCs/>
          <w:color w:val="000000" w:themeColor="text1"/>
        </w:rPr>
        <w:t>2)</w:t>
      </w:r>
      <w:r w:rsidRPr="00627C5A">
        <w:rPr>
          <w:rFonts w:ascii="Tahoma" w:eastAsia="Tahoma" w:hAnsi="Tahoma" w:cs="Tahoma"/>
          <w:color w:val="000000" w:themeColor="text1"/>
        </w:rPr>
        <w:t xml:space="preserve"> que el vínculo matrimonial se mantuvo vigente hasta la fecha de la muerte, por cuanto no hubo divorcio</w:t>
      </w:r>
      <w:r w:rsidR="1386823E" w:rsidRPr="00627C5A">
        <w:rPr>
          <w:rFonts w:ascii="Tahoma" w:eastAsia="Tahoma" w:hAnsi="Tahoma" w:cs="Tahoma"/>
          <w:color w:val="000000" w:themeColor="text1"/>
        </w:rPr>
        <w:t xml:space="preserve"> ni cesación de efectos civiles de matrimonio religioso</w:t>
      </w:r>
      <w:r w:rsidRPr="00627C5A">
        <w:rPr>
          <w:rFonts w:ascii="Tahoma" w:eastAsia="Tahoma" w:hAnsi="Tahoma" w:cs="Tahoma"/>
          <w:color w:val="000000" w:themeColor="text1"/>
        </w:rPr>
        <w:t xml:space="preserve">; </w:t>
      </w:r>
      <w:r w:rsidRPr="00627C5A">
        <w:rPr>
          <w:rFonts w:ascii="Tahoma" w:eastAsia="Tahoma" w:hAnsi="Tahoma" w:cs="Tahoma"/>
          <w:b/>
          <w:bCs/>
          <w:color w:val="000000" w:themeColor="text1"/>
        </w:rPr>
        <w:t>3)</w:t>
      </w:r>
      <w:r w:rsidRPr="00627C5A">
        <w:rPr>
          <w:rFonts w:ascii="Tahoma" w:eastAsia="Tahoma" w:hAnsi="Tahoma" w:cs="Tahoma"/>
          <w:color w:val="000000" w:themeColor="text1"/>
        </w:rPr>
        <w:t xml:space="preserve"> que el consorte falleció el </w:t>
      </w:r>
      <w:r w:rsidR="1386823E" w:rsidRPr="00627C5A">
        <w:rPr>
          <w:rFonts w:ascii="Tahoma" w:eastAsia="Tahoma" w:hAnsi="Tahoma" w:cs="Tahoma"/>
          <w:color w:val="000000" w:themeColor="text1"/>
        </w:rPr>
        <w:t>8 de noviembre de 2021</w:t>
      </w:r>
      <w:r w:rsidR="00101F59" w:rsidRPr="00627C5A">
        <w:rPr>
          <w:rStyle w:val="Refdenotaalpie"/>
          <w:rFonts w:ascii="Tahoma" w:eastAsia="Tahoma" w:hAnsi="Tahoma" w:cs="Tahoma"/>
          <w:color w:val="000000" w:themeColor="text1"/>
        </w:rPr>
        <w:footnoteReference w:id="3"/>
      </w:r>
      <w:r w:rsidRPr="00627C5A">
        <w:rPr>
          <w:rFonts w:ascii="Tahoma" w:eastAsia="Tahoma" w:hAnsi="Tahoma" w:cs="Tahoma"/>
          <w:color w:val="000000" w:themeColor="text1"/>
        </w:rPr>
        <w:t xml:space="preserve">; </w:t>
      </w:r>
      <w:r w:rsidRPr="00627C5A">
        <w:rPr>
          <w:rFonts w:ascii="Tahoma" w:eastAsia="Tahoma" w:hAnsi="Tahoma" w:cs="Tahoma"/>
          <w:b/>
          <w:bCs/>
          <w:color w:val="000000" w:themeColor="text1"/>
        </w:rPr>
        <w:t xml:space="preserve">4) </w:t>
      </w:r>
      <w:r w:rsidRPr="00627C5A">
        <w:rPr>
          <w:rFonts w:ascii="Tahoma" w:eastAsia="Tahoma" w:hAnsi="Tahoma" w:cs="Tahoma"/>
          <w:color w:val="000000" w:themeColor="text1"/>
        </w:rPr>
        <w:t xml:space="preserve">que mediante resolución </w:t>
      </w:r>
      <w:r w:rsidR="58CB0DDE" w:rsidRPr="00627C5A">
        <w:rPr>
          <w:rFonts w:ascii="Tahoma" w:eastAsia="Tahoma" w:hAnsi="Tahoma" w:cs="Tahoma"/>
          <w:color w:val="000000" w:themeColor="text1"/>
        </w:rPr>
        <w:t>No. 851 del 2004, el entonces ISS le reconoció</w:t>
      </w:r>
      <w:r w:rsidRPr="00627C5A">
        <w:rPr>
          <w:rFonts w:ascii="Tahoma" w:eastAsia="Tahoma" w:hAnsi="Tahoma" w:cs="Tahoma"/>
          <w:color w:val="000000" w:themeColor="text1"/>
        </w:rPr>
        <w:t xml:space="preserve"> pensión de </w:t>
      </w:r>
      <w:r w:rsidR="58CB0DDE" w:rsidRPr="00627C5A">
        <w:rPr>
          <w:rFonts w:ascii="Tahoma" w:eastAsia="Tahoma" w:hAnsi="Tahoma" w:cs="Tahoma"/>
          <w:color w:val="000000" w:themeColor="text1"/>
        </w:rPr>
        <w:t>vejez</w:t>
      </w:r>
      <w:r w:rsidRPr="00627C5A">
        <w:rPr>
          <w:rFonts w:ascii="Tahoma" w:eastAsia="Tahoma" w:hAnsi="Tahoma" w:cs="Tahoma"/>
          <w:color w:val="000000" w:themeColor="text1"/>
        </w:rPr>
        <w:t xml:space="preserve"> a </w:t>
      </w:r>
      <w:r w:rsidR="1386823E" w:rsidRPr="00627C5A">
        <w:rPr>
          <w:rFonts w:ascii="Tahoma" w:eastAsia="Tahoma" w:hAnsi="Tahoma" w:cs="Tahoma"/>
          <w:color w:val="000000" w:themeColor="text1"/>
        </w:rPr>
        <w:t>HUGO ALBERTO ORTEGA</w:t>
      </w:r>
      <w:r w:rsidR="58CB0DDE" w:rsidRPr="00627C5A">
        <w:rPr>
          <w:rFonts w:ascii="Tahoma" w:eastAsia="Tahoma" w:hAnsi="Tahoma" w:cs="Tahoma"/>
          <w:color w:val="000000" w:themeColor="text1"/>
        </w:rPr>
        <w:t xml:space="preserve"> en cuantía de $1.176.917 a partir del 25 de febrero de 2004</w:t>
      </w:r>
      <w:r w:rsidR="614D9EE0" w:rsidRPr="00627C5A">
        <w:rPr>
          <w:rFonts w:ascii="Tahoma" w:eastAsia="Tahoma" w:hAnsi="Tahoma" w:cs="Tahoma"/>
          <w:color w:val="000000" w:themeColor="text1"/>
        </w:rPr>
        <w:t>, equivalente a $.2.339.267 al retiro de nómina</w:t>
      </w:r>
      <w:r w:rsidR="00101F59" w:rsidRPr="00627C5A">
        <w:rPr>
          <w:rFonts w:ascii="Tahoma" w:eastAsia="Tahoma" w:hAnsi="Tahoma" w:cs="Tahoma"/>
          <w:color w:val="000000" w:themeColor="text1"/>
          <w:vertAlign w:val="superscript"/>
        </w:rPr>
        <w:footnoteReference w:id="4"/>
      </w:r>
      <w:r w:rsidRPr="00627C5A">
        <w:rPr>
          <w:rFonts w:ascii="Tahoma" w:eastAsia="Tahoma" w:hAnsi="Tahoma" w:cs="Tahoma"/>
          <w:color w:val="000000" w:themeColor="text1"/>
        </w:rPr>
        <w:t xml:space="preserve">; </w:t>
      </w:r>
      <w:r w:rsidRPr="00627C5A">
        <w:rPr>
          <w:rFonts w:ascii="Tahoma" w:eastAsia="Tahoma" w:hAnsi="Tahoma" w:cs="Tahoma"/>
          <w:b/>
          <w:bCs/>
          <w:color w:val="000000" w:themeColor="text1"/>
        </w:rPr>
        <w:t>5)</w:t>
      </w:r>
      <w:r w:rsidRPr="00627C5A">
        <w:rPr>
          <w:rFonts w:ascii="Tahoma" w:eastAsia="Tahoma" w:hAnsi="Tahoma" w:cs="Tahoma"/>
          <w:color w:val="000000" w:themeColor="text1"/>
        </w:rPr>
        <w:t xml:space="preserve"> que </w:t>
      </w:r>
      <w:r w:rsidR="614D9EE0" w:rsidRPr="00627C5A">
        <w:rPr>
          <w:rFonts w:ascii="Tahoma" w:eastAsia="Tahoma" w:hAnsi="Tahoma" w:cs="Tahoma"/>
          <w:color w:val="000000" w:themeColor="text1"/>
        </w:rPr>
        <w:t>AIDA LÍA FAJARDO AGREDO</w:t>
      </w:r>
      <w:r w:rsidRPr="00627C5A">
        <w:rPr>
          <w:rFonts w:ascii="Tahoma" w:eastAsia="Tahoma" w:hAnsi="Tahoma" w:cs="Tahoma"/>
          <w:color w:val="000000" w:themeColor="text1"/>
        </w:rPr>
        <w:t xml:space="preserve"> reclamó ante </w:t>
      </w:r>
      <w:r w:rsidR="614D9EE0" w:rsidRPr="00627C5A">
        <w:rPr>
          <w:rFonts w:ascii="Tahoma" w:eastAsia="Tahoma" w:hAnsi="Tahoma" w:cs="Tahoma"/>
          <w:color w:val="000000" w:themeColor="text1"/>
        </w:rPr>
        <w:t>COLPENSIONES</w:t>
      </w:r>
      <w:r w:rsidRPr="00627C5A">
        <w:rPr>
          <w:rFonts w:ascii="Tahoma" w:eastAsia="Tahoma" w:hAnsi="Tahoma" w:cs="Tahoma"/>
          <w:color w:val="000000" w:themeColor="text1"/>
        </w:rPr>
        <w:t xml:space="preserve"> la sustitución pensional en calidad de </w:t>
      </w:r>
      <w:r w:rsidR="614D9EE0" w:rsidRPr="00627C5A">
        <w:rPr>
          <w:rFonts w:ascii="Tahoma" w:eastAsia="Tahoma" w:hAnsi="Tahoma" w:cs="Tahoma"/>
          <w:color w:val="000000" w:themeColor="text1"/>
        </w:rPr>
        <w:t>cónyuge supérstite</w:t>
      </w:r>
      <w:r w:rsidRPr="00627C5A">
        <w:rPr>
          <w:rFonts w:ascii="Tahoma" w:eastAsia="Tahoma" w:hAnsi="Tahoma" w:cs="Tahoma"/>
          <w:color w:val="000000" w:themeColor="text1"/>
        </w:rPr>
        <w:t xml:space="preserve"> </w:t>
      </w:r>
      <w:r w:rsidR="614D9EE0" w:rsidRPr="00627C5A">
        <w:rPr>
          <w:rFonts w:ascii="Tahoma" w:eastAsia="Tahoma" w:hAnsi="Tahoma" w:cs="Tahoma"/>
          <w:color w:val="000000" w:themeColor="text1"/>
        </w:rPr>
        <w:t>el 22 de noviembre de 2021</w:t>
      </w:r>
      <w:r w:rsidR="00101F59" w:rsidRPr="00627C5A">
        <w:rPr>
          <w:rStyle w:val="Refdenotaalpie"/>
          <w:rFonts w:ascii="Tahoma" w:eastAsia="Tahoma" w:hAnsi="Tahoma" w:cs="Tahoma"/>
          <w:color w:val="000000" w:themeColor="text1"/>
        </w:rPr>
        <w:footnoteReference w:id="5"/>
      </w:r>
      <w:r w:rsidRPr="00627C5A">
        <w:rPr>
          <w:rFonts w:ascii="Tahoma" w:eastAsia="Tahoma" w:hAnsi="Tahoma" w:cs="Tahoma"/>
          <w:color w:val="000000" w:themeColor="text1"/>
        </w:rPr>
        <w:t xml:space="preserve">; </w:t>
      </w:r>
      <w:r w:rsidRPr="00627C5A">
        <w:rPr>
          <w:rFonts w:ascii="Tahoma" w:eastAsia="Tahoma" w:hAnsi="Tahoma" w:cs="Tahoma"/>
          <w:b/>
          <w:bCs/>
          <w:color w:val="000000" w:themeColor="text1"/>
        </w:rPr>
        <w:t>06)</w:t>
      </w:r>
      <w:r w:rsidRPr="00627C5A">
        <w:rPr>
          <w:rFonts w:ascii="Tahoma" w:eastAsia="Tahoma" w:hAnsi="Tahoma" w:cs="Tahoma"/>
          <w:color w:val="000000" w:themeColor="text1"/>
        </w:rPr>
        <w:t xml:space="preserve"> que el </w:t>
      </w:r>
      <w:r w:rsidR="614D9EE0" w:rsidRPr="00627C5A">
        <w:rPr>
          <w:rFonts w:ascii="Tahoma" w:eastAsia="Tahoma" w:hAnsi="Tahoma" w:cs="Tahoma"/>
          <w:color w:val="000000" w:themeColor="text1"/>
        </w:rPr>
        <w:t>14 de diciembre de 2021</w:t>
      </w:r>
      <w:r w:rsidRPr="00627C5A">
        <w:rPr>
          <w:rFonts w:ascii="Tahoma" w:eastAsia="Tahoma" w:hAnsi="Tahoma" w:cs="Tahoma"/>
          <w:color w:val="000000" w:themeColor="text1"/>
        </w:rPr>
        <w:t xml:space="preserve"> la señora </w:t>
      </w:r>
      <w:r w:rsidR="614D9EE0" w:rsidRPr="00627C5A">
        <w:rPr>
          <w:rFonts w:ascii="Tahoma" w:eastAsia="Tahoma" w:hAnsi="Tahoma" w:cs="Tahoma"/>
          <w:color w:val="000000" w:themeColor="text1"/>
        </w:rPr>
        <w:t>MARÍA DEL CARMEN LÓPEZ VIDAL</w:t>
      </w:r>
      <w:r w:rsidRPr="00627C5A">
        <w:rPr>
          <w:rFonts w:ascii="Tahoma" w:eastAsia="Tahoma" w:hAnsi="Tahoma" w:cs="Tahoma"/>
          <w:color w:val="000000" w:themeColor="text1"/>
        </w:rPr>
        <w:t xml:space="preserve"> reclamó ante </w:t>
      </w:r>
      <w:r w:rsidR="614D9EE0" w:rsidRPr="00627C5A">
        <w:rPr>
          <w:rFonts w:ascii="Tahoma" w:eastAsia="Tahoma" w:hAnsi="Tahoma" w:cs="Tahoma"/>
          <w:color w:val="000000" w:themeColor="text1"/>
        </w:rPr>
        <w:t>COLPENSIONES</w:t>
      </w:r>
      <w:r w:rsidRPr="00627C5A">
        <w:rPr>
          <w:rFonts w:ascii="Tahoma" w:eastAsia="Tahoma" w:hAnsi="Tahoma" w:cs="Tahoma"/>
          <w:color w:val="000000" w:themeColor="text1"/>
        </w:rPr>
        <w:t xml:space="preserve"> la sustitución pensional</w:t>
      </w:r>
      <w:r w:rsidR="614D9EE0" w:rsidRPr="00627C5A">
        <w:rPr>
          <w:rFonts w:ascii="Tahoma" w:eastAsia="Tahoma" w:hAnsi="Tahoma" w:cs="Tahoma"/>
          <w:color w:val="000000" w:themeColor="text1"/>
        </w:rPr>
        <w:t>, en calidad de compañera permanente</w:t>
      </w:r>
      <w:r w:rsidR="00101F59" w:rsidRPr="00627C5A">
        <w:rPr>
          <w:rStyle w:val="Refdenotaalpie"/>
          <w:rFonts w:ascii="Tahoma" w:eastAsia="Tahoma" w:hAnsi="Tahoma" w:cs="Tahoma"/>
          <w:color w:val="000000" w:themeColor="text1"/>
        </w:rPr>
        <w:footnoteReference w:id="6"/>
      </w:r>
      <w:r w:rsidRPr="00627C5A">
        <w:rPr>
          <w:rFonts w:ascii="Tahoma" w:eastAsia="Tahoma" w:hAnsi="Tahoma" w:cs="Tahoma"/>
          <w:color w:val="000000" w:themeColor="text1"/>
        </w:rPr>
        <w:t xml:space="preserve">; </w:t>
      </w:r>
      <w:r w:rsidRPr="00627C5A">
        <w:rPr>
          <w:rFonts w:ascii="Tahoma" w:eastAsia="Tahoma" w:hAnsi="Tahoma" w:cs="Tahoma"/>
          <w:b/>
          <w:bCs/>
          <w:color w:val="000000" w:themeColor="text1"/>
        </w:rPr>
        <w:t xml:space="preserve">7) </w:t>
      </w:r>
      <w:r w:rsidRPr="00627C5A">
        <w:rPr>
          <w:rFonts w:ascii="Tahoma" w:eastAsia="Tahoma" w:hAnsi="Tahoma" w:cs="Tahoma"/>
          <w:color w:val="000000" w:themeColor="text1"/>
        </w:rPr>
        <w:t xml:space="preserve">que la citada entidad emitió la </w:t>
      </w:r>
      <w:r w:rsidRPr="00627C5A">
        <w:rPr>
          <w:rFonts w:ascii="Tahoma" w:eastAsia="Tahoma" w:hAnsi="Tahoma" w:cs="Tahoma"/>
          <w:color w:val="000000" w:themeColor="text1"/>
        </w:rPr>
        <w:lastRenderedPageBreak/>
        <w:t xml:space="preserve">Resolución </w:t>
      </w:r>
      <w:r w:rsidR="614D9EE0" w:rsidRPr="00627C5A">
        <w:rPr>
          <w:rFonts w:ascii="Tahoma" w:eastAsia="Tahoma" w:hAnsi="Tahoma" w:cs="Tahoma"/>
          <w:color w:val="000000" w:themeColor="text1"/>
        </w:rPr>
        <w:t>SUB 8205</w:t>
      </w:r>
      <w:r w:rsidRPr="00627C5A">
        <w:rPr>
          <w:rFonts w:ascii="Tahoma" w:eastAsia="Tahoma" w:hAnsi="Tahoma" w:cs="Tahoma"/>
          <w:color w:val="000000" w:themeColor="text1"/>
        </w:rPr>
        <w:t xml:space="preserve"> negando el </w:t>
      </w:r>
      <w:r w:rsidR="614D9EE0" w:rsidRPr="00627C5A">
        <w:rPr>
          <w:rFonts w:ascii="Tahoma" w:eastAsia="Tahoma" w:hAnsi="Tahoma" w:cs="Tahoma"/>
          <w:color w:val="000000" w:themeColor="text1"/>
        </w:rPr>
        <w:t>reconocimiento a ambas reclamantes</w:t>
      </w:r>
      <w:r w:rsidR="00101F59" w:rsidRPr="00627C5A">
        <w:rPr>
          <w:rStyle w:val="Refdenotaalpie"/>
          <w:rFonts w:ascii="Tahoma" w:eastAsia="Tahoma" w:hAnsi="Tahoma" w:cs="Tahoma"/>
          <w:color w:val="000000" w:themeColor="text1"/>
        </w:rPr>
        <w:footnoteReference w:id="7"/>
      </w:r>
      <w:r w:rsidRPr="00627C5A">
        <w:rPr>
          <w:rFonts w:ascii="Tahoma" w:eastAsia="Tahoma" w:hAnsi="Tahoma" w:cs="Tahoma"/>
          <w:color w:val="000000" w:themeColor="text1"/>
        </w:rPr>
        <w:t xml:space="preserve">; </w:t>
      </w:r>
      <w:r w:rsidRPr="00627C5A">
        <w:rPr>
          <w:rFonts w:ascii="Tahoma" w:eastAsia="Tahoma" w:hAnsi="Tahoma" w:cs="Tahoma"/>
          <w:b/>
          <w:bCs/>
          <w:color w:val="000000" w:themeColor="text1"/>
        </w:rPr>
        <w:t>08)</w:t>
      </w:r>
      <w:r w:rsidRPr="00627C5A">
        <w:rPr>
          <w:rFonts w:ascii="Tahoma" w:eastAsia="Tahoma" w:hAnsi="Tahoma" w:cs="Tahoma"/>
          <w:color w:val="000000" w:themeColor="text1"/>
        </w:rPr>
        <w:t xml:space="preserve"> que </w:t>
      </w:r>
      <w:r w:rsidR="614D9EE0" w:rsidRPr="00627C5A">
        <w:rPr>
          <w:rFonts w:ascii="Tahoma" w:eastAsia="Tahoma" w:hAnsi="Tahoma" w:cs="Tahoma"/>
          <w:color w:val="000000" w:themeColor="text1"/>
        </w:rPr>
        <w:t>la señora AIDA LÍA FAJARDO AGREDO presentó</w:t>
      </w:r>
      <w:r w:rsidRPr="00627C5A">
        <w:rPr>
          <w:rFonts w:ascii="Tahoma" w:eastAsia="Tahoma" w:hAnsi="Tahoma" w:cs="Tahoma"/>
          <w:color w:val="000000" w:themeColor="text1"/>
        </w:rPr>
        <w:t xml:space="preserve"> recurso de reposición</w:t>
      </w:r>
      <w:r w:rsidR="614D9EE0" w:rsidRPr="00627C5A">
        <w:rPr>
          <w:rFonts w:ascii="Tahoma" w:eastAsia="Tahoma" w:hAnsi="Tahoma" w:cs="Tahoma"/>
          <w:color w:val="000000" w:themeColor="text1"/>
        </w:rPr>
        <w:t xml:space="preserve">, en subsidio de apelación, </w:t>
      </w:r>
      <w:r w:rsidRPr="00627C5A">
        <w:rPr>
          <w:rFonts w:ascii="Tahoma" w:eastAsia="Tahoma" w:hAnsi="Tahoma" w:cs="Tahoma"/>
          <w:color w:val="000000" w:themeColor="text1"/>
        </w:rPr>
        <w:t xml:space="preserve">en contra de la negativa pensional, </w:t>
      </w:r>
      <w:r w:rsidR="614D9EE0" w:rsidRPr="00627C5A">
        <w:rPr>
          <w:rFonts w:ascii="Tahoma" w:eastAsia="Tahoma" w:hAnsi="Tahoma" w:cs="Tahoma"/>
          <w:color w:val="000000" w:themeColor="text1"/>
        </w:rPr>
        <w:t xml:space="preserve">los cuales fueron </w:t>
      </w:r>
      <w:r w:rsidRPr="00627C5A">
        <w:rPr>
          <w:rFonts w:ascii="Tahoma" w:eastAsia="Tahoma" w:hAnsi="Tahoma" w:cs="Tahoma"/>
          <w:color w:val="000000" w:themeColor="text1"/>
        </w:rPr>
        <w:t>resuelto</w:t>
      </w:r>
      <w:r w:rsidR="614D9EE0" w:rsidRPr="00627C5A">
        <w:rPr>
          <w:rFonts w:ascii="Tahoma" w:eastAsia="Tahoma" w:hAnsi="Tahoma" w:cs="Tahoma"/>
          <w:color w:val="000000" w:themeColor="text1"/>
        </w:rPr>
        <w:t>s</w:t>
      </w:r>
      <w:r w:rsidRPr="00627C5A">
        <w:rPr>
          <w:rFonts w:ascii="Tahoma" w:eastAsia="Tahoma" w:hAnsi="Tahoma" w:cs="Tahoma"/>
          <w:color w:val="000000" w:themeColor="text1"/>
        </w:rPr>
        <w:t xml:space="preserve"> </w:t>
      </w:r>
      <w:r w:rsidR="015B2356" w:rsidRPr="00627C5A">
        <w:rPr>
          <w:rFonts w:ascii="Tahoma" w:eastAsia="Tahoma" w:hAnsi="Tahoma" w:cs="Tahoma"/>
          <w:color w:val="000000" w:themeColor="text1"/>
        </w:rPr>
        <w:t xml:space="preserve">a través de los actos administrativos </w:t>
      </w:r>
      <w:r w:rsidRPr="00627C5A">
        <w:rPr>
          <w:rFonts w:ascii="Tahoma" w:eastAsia="Tahoma" w:hAnsi="Tahoma" w:cs="Tahoma"/>
          <w:color w:val="000000" w:themeColor="text1"/>
        </w:rPr>
        <w:t xml:space="preserve">Resolución </w:t>
      </w:r>
      <w:r w:rsidR="614D9EE0" w:rsidRPr="00627C5A">
        <w:rPr>
          <w:rFonts w:ascii="Tahoma" w:eastAsia="Tahoma" w:hAnsi="Tahoma" w:cs="Tahoma"/>
          <w:color w:val="000000" w:themeColor="text1"/>
        </w:rPr>
        <w:t>DPE 5109 del 10 de mayo de 2022</w:t>
      </w:r>
      <w:r w:rsidR="00101F59" w:rsidRPr="00627C5A">
        <w:rPr>
          <w:rStyle w:val="Refdenotaalpie"/>
          <w:rFonts w:ascii="Tahoma" w:eastAsia="Tahoma" w:hAnsi="Tahoma" w:cs="Tahoma"/>
          <w:color w:val="000000" w:themeColor="text1"/>
        </w:rPr>
        <w:footnoteReference w:id="8"/>
      </w:r>
      <w:r w:rsidR="614D9EE0" w:rsidRPr="00627C5A">
        <w:rPr>
          <w:rFonts w:ascii="Tahoma" w:eastAsia="Tahoma" w:hAnsi="Tahoma" w:cs="Tahoma"/>
          <w:color w:val="000000" w:themeColor="text1"/>
        </w:rPr>
        <w:t xml:space="preserve"> y SUB 75121 del 15 de marzo de 2022</w:t>
      </w:r>
      <w:r w:rsidR="00F27EB9" w:rsidRPr="00627C5A">
        <w:rPr>
          <w:rStyle w:val="Refdenotaalpie"/>
          <w:rFonts w:ascii="Tahoma" w:eastAsia="Tahoma" w:hAnsi="Tahoma" w:cs="Tahoma"/>
          <w:color w:val="000000" w:themeColor="text1"/>
        </w:rPr>
        <w:footnoteReference w:id="9"/>
      </w:r>
      <w:r w:rsidRPr="00627C5A">
        <w:rPr>
          <w:rFonts w:ascii="Tahoma" w:eastAsia="Tahoma" w:hAnsi="Tahoma" w:cs="Tahoma"/>
          <w:color w:val="000000" w:themeColor="text1"/>
        </w:rPr>
        <w:t>, en l</w:t>
      </w:r>
      <w:r w:rsidR="77065761" w:rsidRPr="00627C5A">
        <w:rPr>
          <w:rFonts w:ascii="Tahoma" w:eastAsia="Tahoma" w:hAnsi="Tahoma" w:cs="Tahoma"/>
          <w:color w:val="000000" w:themeColor="text1"/>
        </w:rPr>
        <w:t>os que se decidió</w:t>
      </w:r>
      <w:r w:rsidRPr="00627C5A">
        <w:rPr>
          <w:rFonts w:ascii="Tahoma" w:eastAsia="Tahoma" w:hAnsi="Tahoma" w:cs="Tahoma"/>
          <w:color w:val="000000" w:themeColor="text1"/>
        </w:rPr>
        <w:t xml:space="preserve"> </w:t>
      </w:r>
      <w:r w:rsidR="614D9EE0" w:rsidRPr="00627C5A">
        <w:rPr>
          <w:rFonts w:ascii="Tahoma" w:eastAsia="Tahoma" w:hAnsi="Tahoma" w:cs="Tahoma"/>
          <w:color w:val="000000" w:themeColor="text1"/>
        </w:rPr>
        <w:t>confirmar</w:t>
      </w:r>
      <w:r w:rsidRPr="00627C5A">
        <w:rPr>
          <w:rFonts w:ascii="Tahoma" w:eastAsia="Tahoma" w:hAnsi="Tahoma" w:cs="Tahoma"/>
          <w:color w:val="000000" w:themeColor="text1"/>
        </w:rPr>
        <w:t xml:space="preserve"> la decisión.</w:t>
      </w:r>
    </w:p>
    <w:p w14:paraId="74D0FFFA" w14:textId="77777777" w:rsidR="00101F59" w:rsidRPr="00627C5A" w:rsidRDefault="00101F59" w:rsidP="00627C5A">
      <w:pPr>
        <w:pStyle w:val="Sinespaciado"/>
        <w:spacing w:line="276" w:lineRule="auto"/>
        <w:rPr>
          <w:rFonts w:ascii="Tahoma" w:eastAsia="Tahoma" w:hAnsi="Tahoma" w:cs="Tahoma"/>
        </w:rPr>
      </w:pPr>
    </w:p>
    <w:p w14:paraId="10F91934" w14:textId="36CA00A2" w:rsidR="00101F59" w:rsidRPr="00627C5A" w:rsidRDefault="00101F59" w:rsidP="00627C5A">
      <w:pPr>
        <w:spacing w:line="276" w:lineRule="auto"/>
        <w:ind w:firstLine="708"/>
        <w:jc w:val="both"/>
        <w:rPr>
          <w:rFonts w:ascii="Tahoma" w:eastAsia="Tahoma" w:hAnsi="Tahoma" w:cs="Tahoma"/>
          <w:bCs/>
          <w:color w:val="000000" w:themeColor="text1"/>
        </w:rPr>
      </w:pPr>
      <w:r w:rsidRPr="00627C5A">
        <w:rPr>
          <w:rFonts w:ascii="Tahoma" w:eastAsia="Tahoma" w:hAnsi="Tahoma" w:cs="Tahoma"/>
          <w:bCs/>
          <w:color w:val="000000" w:themeColor="text1"/>
        </w:rPr>
        <w:t xml:space="preserve">En este orden de ideas, en atención al recurso de alzada y el grado jurisdiccional de consulta, es menester evaluar si </w:t>
      </w:r>
      <w:r w:rsidR="00F27EB9" w:rsidRPr="00627C5A">
        <w:rPr>
          <w:rFonts w:ascii="Tahoma" w:eastAsia="Tahoma" w:hAnsi="Tahoma" w:cs="Tahoma"/>
          <w:bCs/>
          <w:color w:val="000000" w:themeColor="text1"/>
        </w:rPr>
        <w:t>la señora MARÍA DEL CARMEN LÓPEZ VIDAL, en calidad de compañera permanente y/o AIDA LÍA FAJARDO AGREDO, en calidad de cónyuge supérstite,</w:t>
      </w:r>
      <w:r w:rsidRPr="00627C5A">
        <w:rPr>
          <w:rFonts w:ascii="Tahoma" w:eastAsia="Tahoma" w:hAnsi="Tahoma" w:cs="Tahoma"/>
          <w:bCs/>
          <w:color w:val="000000" w:themeColor="text1"/>
        </w:rPr>
        <w:t xml:space="preserve"> tiene</w:t>
      </w:r>
      <w:r w:rsidR="00F27EB9" w:rsidRPr="00627C5A">
        <w:rPr>
          <w:rFonts w:ascii="Tahoma" w:eastAsia="Tahoma" w:hAnsi="Tahoma" w:cs="Tahoma"/>
          <w:bCs/>
          <w:color w:val="000000" w:themeColor="text1"/>
        </w:rPr>
        <w:t>n</w:t>
      </w:r>
      <w:r w:rsidRPr="00627C5A">
        <w:rPr>
          <w:rFonts w:ascii="Tahoma" w:eastAsia="Tahoma" w:hAnsi="Tahoma" w:cs="Tahoma"/>
          <w:bCs/>
          <w:color w:val="000000" w:themeColor="text1"/>
        </w:rPr>
        <w:t xml:space="preserve"> derecho a la </w:t>
      </w:r>
      <w:r w:rsidR="00F27EB9" w:rsidRPr="00627C5A">
        <w:rPr>
          <w:rFonts w:ascii="Tahoma" w:eastAsia="Tahoma" w:hAnsi="Tahoma" w:cs="Tahoma"/>
          <w:bCs/>
          <w:color w:val="000000" w:themeColor="text1"/>
        </w:rPr>
        <w:t>sustitución pensional</w:t>
      </w:r>
      <w:r w:rsidRPr="00627C5A">
        <w:rPr>
          <w:rFonts w:ascii="Tahoma" w:eastAsia="Tahoma" w:hAnsi="Tahoma" w:cs="Tahoma"/>
          <w:bCs/>
          <w:color w:val="000000" w:themeColor="text1"/>
        </w:rPr>
        <w:t xml:space="preserve">. </w:t>
      </w:r>
    </w:p>
    <w:p w14:paraId="35800D66" w14:textId="77777777" w:rsidR="00AB0171" w:rsidRPr="00627C5A" w:rsidRDefault="00AB0171" w:rsidP="00627C5A">
      <w:pPr>
        <w:pStyle w:val="Sinespaciado"/>
        <w:spacing w:line="276" w:lineRule="auto"/>
        <w:rPr>
          <w:rFonts w:ascii="Tahoma" w:eastAsia="Tahoma" w:hAnsi="Tahoma" w:cs="Tahoma"/>
          <w:vertAlign w:val="superscript"/>
        </w:rPr>
      </w:pPr>
    </w:p>
    <w:p w14:paraId="3DD52AC0" w14:textId="64788EE5" w:rsidR="00233A7F" w:rsidRPr="00627C5A" w:rsidRDefault="5E9196EB" w:rsidP="00627C5A">
      <w:pPr>
        <w:spacing w:line="276" w:lineRule="auto"/>
        <w:ind w:firstLine="708"/>
        <w:jc w:val="both"/>
        <w:rPr>
          <w:rFonts w:ascii="Tahoma" w:eastAsia="Tahoma" w:hAnsi="Tahoma" w:cs="Tahoma"/>
          <w:color w:val="000000" w:themeColor="text1"/>
          <w:lang w:val="es-CO"/>
        </w:rPr>
      </w:pPr>
      <w:r w:rsidRPr="00627C5A">
        <w:rPr>
          <w:rFonts w:ascii="Tahoma" w:eastAsia="Tahoma" w:hAnsi="Tahoma" w:cs="Tahoma"/>
          <w:color w:val="000000" w:themeColor="text1"/>
          <w:lang w:val="es-CO"/>
        </w:rPr>
        <w:t>C</w:t>
      </w:r>
      <w:r w:rsidR="52263E17" w:rsidRPr="00627C5A">
        <w:rPr>
          <w:rFonts w:ascii="Tahoma" w:eastAsia="Tahoma" w:hAnsi="Tahoma" w:cs="Tahoma"/>
          <w:color w:val="000000" w:themeColor="text1"/>
          <w:lang w:val="es-CO"/>
        </w:rPr>
        <w:t xml:space="preserve">omo primera medida </w:t>
      </w:r>
      <w:r w:rsidR="05BCAF0F" w:rsidRPr="00627C5A">
        <w:rPr>
          <w:rFonts w:ascii="Tahoma" w:eastAsia="Tahoma" w:hAnsi="Tahoma" w:cs="Tahoma"/>
          <w:color w:val="000000" w:themeColor="text1"/>
          <w:lang w:val="es-CO"/>
        </w:rPr>
        <w:t>le compete a la Sala</w:t>
      </w:r>
      <w:r w:rsidR="40000887" w:rsidRPr="00627C5A">
        <w:rPr>
          <w:rFonts w:ascii="Tahoma" w:eastAsia="Tahoma" w:hAnsi="Tahoma" w:cs="Tahoma"/>
          <w:color w:val="000000" w:themeColor="text1"/>
          <w:lang w:val="es-CO"/>
        </w:rPr>
        <w:t xml:space="preserve">, </w:t>
      </w:r>
      <w:r w:rsidR="05BCAF0F" w:rsidRPr="00627C5A">
        <w:rPr>
          <w:rFonts w:ascii="Tahoma" w:eastAsia="Tahoma" w:hAnsi="Tahoma" w:cs="Tahoma"/>
          <w:color w:val="000000" w:themeColor="text1"/>
          <w:lang w:val="es-CO"/>
        </w:rPr>
        <w:t xml:space="preserve">con apoyo en el material probatorio aportado, </w:t>
      </w:r>
      <w:r w:rsidR="5DA17D56" w:rsidRPr="00627C5A">
        <w:rPr>
          <w:rFonts w:ascii="Tahoma" w:eastAsia="Tahoma" w:hAnsi="Tahoma" w:cs="Tahoma"/>
          <w:color w:val="000000" w:themeColor="text1"/>
          <w:lang w:val="es-CO"/>
        </w:rPr>
        <w:t xml:space="preserve">evaluar </w:t>
      </w:r>
      <w:r w:rsidR="05BCAF0F" w:rsidRPr="00627C5A">
        <w:rPr>
          <w:rFonts w:ascii="Tahoma" w:eastAsia="Tahoma" w:hAnsi="Tahoma" w:cs="Tahoma"/>
          <w:color w:val="000000" w:themeColor="text1"/>
          <w:lang w:val="es-CO"/>
        </w:rPr>
        <w:t xml:space="preserve">si la señora </w:t>
      </w:r>
      <w:r w:rsidR="52263E17" w:rsidRPr="00627C5A">
        <w:rPr>
          <w:rFonts w:ascii="Tahoma" w:eastAsia="Tahoma" w:hAnsi="Tahoma" w:cs="Tahoma"/>
          <w:color w:val="000000" w:themeColor="text1"/>
        </w:rPr>
        <w:t>MARÍA DEL CARMEN LÓPEZ VIDAL</w:t>
      </w:r>
      <w:r w:rsidR="52263E17" w:rsidRPr="00627C5A">
        <w:rPr>
          <w:rFonts w:ascii="Tahoma" w:hAnsi="Tahoma" w:cs="Tahoma"/>
          <w:lang w:val="es-CO"/>
        </w:rPr>
        <w:t xml:space="preserve"> </w:t>
      </w:r>
      <w:r w:rsidR="05BCAF0F" w:rsidRPr="00627C5A">
        <w:rPr>
          <w:rFonts w:ascii="Tahoma" w:hAnsi="Tahoma" w:cs="Tahoma"/>
          <w:lang w:val="es-CO"/>
        </w:rPr>
        <w:t>acreditó</w:t>
      </w:r>
      <w:r w:rsidR="3E9C5F4F" w:rsidRPr="00627C5A">
        <w:rPr>
          <w:rFonts w:ascii="Tahoma" w:hAnsi="Tahoma" w:cs="Tahoma"/>
          <w:lang w:val="es-CO"/>
        </w:rPr>
        <w:t xml:space="preserve"> </w:t>
      </w:r>
      <w:r w:rsidR="3E9C5F4F" w:rsidRPr="00627C5A">
        <w:rPr>
          <w:rFonts w:ascii="Tahoma" w:eastAsia="Tahoma" w:hAnsi="Tahoma" w:cs="Tahoma"/>
          <w:color w:val="000000" w:themeColor="text1"/>
        </w:rPr>
        <w:t xml:space="preserve">el requisito de convivencia con el causante durante </w:t>
      </w:r>
      <w:r w:rsidR="52263E17" w:rsidRPr="00627C5A">
        <w:rPr>
          <w:rFonts w:ascii="Tahoma" w:eastAsia="Tahoma" w:hAnsi="Tahoma" w:cs="Tahoma"/>
          <w:color w:val="000000" w:themeColor="text1"/>
        </w:rPr>
        <w:t>los</w:t>
      </w:r>
      <w:r w:rsidR="3E9C5F4F" w:rsidRPr="00627C5A">
        <w:rPr>
          <w:rFonts w:ascii="Tahoma" w:eastAsia="Tahoma" w:hAnsi="Tahoma" w:cs="Tahoma"/>
          <w:color w:val="000000" w:themeColor="text1"/>
        </w:rPr>
        <w:t xml:space="preserve"> cinco (05) años </w:t>
      </w:r>
      <w:r w:rsidR="52263E17" w:rsidRPr="00627C5A">
        <w:rPr>
          <w:rFonts w:ascii="Tahoma" w:eastAsia="Tahoma" w:hAnsi="Tahoma" w:cs="Tahoma"/>
          <w:color w:val="000000" w:themeColor="text1"/>
        </w:rPr>
        <w:t>anteriores al fallecimiento</w:t>
      </w:r>
      <w:r w:rsidR="3E9C5F4F" w:rsidRPr="00627C5A">
        <w:rPr>
          <w:rFonts w:ascii="Tahoma" w:eastAsia="Tahoma" w:hAnsi="Tahoma" w:cs="Tahoma"/>
          <w:color w:val="000000" w:themeColor="text1"/>
        </w:rPr>
        <w:t xml:space="preserve"> y, en caso afirmativo, establecer con exactitud los hitos de dicha convivencia con miras a establecer el porcentaje de la cuota parte que le corresponde como beneficiaria de la prestación reclamada</w:t>
      </w:r>
      <w:r w:rsidR="52263E17" w:rsidRPr="00627C5A">
        <w:rPr>
          <w:rFonts w:ascii="Tahoma" w:hAnsi="Tahoma" w:cs="Tahoma"/>
          <w:lang w:val="es-CO"/>
        </w:rPr>
        <w:t>, en caso de que se confirme el reconocimiento en favor de la cónyuge supérstite</w:t>
      </w:r>
      <w:r w:rsidR="08117014" w:rsidRPr="00627C5A">
        <w:rPr>
          <w:rFonts w:ascii="Tahoma" w:hAnsi="Tahoma" w:cs="Tahoma"/>
          <w:lang w:val="es-CO"/>
        </w:rPr>
        <w:t xml:space="preserve">. </w:t>
      </w:r>
    </w:p>
    <w:p w14:paraId="48A6CE81" w14:textId="77777777" w:rsidR="00767887" w:rsidRPr="00627C5A" w:rsidRDefault="00767887" w:rsidP="00627C5A">
      <w:pPr>
        <w:pStyle w:val="Sinespaciado"/>
        <w:spacing w:line="276" w:lineRule="auto"/>
        <w:rPr>
          <w:rFonts w:ascii="Tahoma" w:eastAsia="Tahoma" w:hAnsi="Tahoma" w:cs="Tahoma"/>
        </w:rPr>
      </w:pPr>
    </w:p>
    <w:p w14:paraId="623D0760" w14:textId="6C41542B" w:rsidR="00B6384D" w:rsidRPr="00627C5A" w:rsidRDefault="0004788F" w:rsidP="00627C5A">
      <w:pPr>
        <w:spacing w:line="276" w:lineRule="auto"/>
        <w:ind w:firstLine="708"/>
        <w:jc w:val="both"/>
        <w:rPr>
          <w:rStyle w:val="normaltextrun"/>
          <w:rFonts w:ascii="Tahoma" w:hAnsi="Tahoma" w:cs="Tahoma"/>
          <w:color w:val="000000"/>
        </w:rPr>
      </w:pPr>
      <w:r w:rsidRPr="00627C5A">
        <w:rPr>
          <w:rFonts w:ascii="Tahoma" w:eastAsia="Tahoma" w:hAnsi="Tahoma" w:cs="Tahoma"/>
          <w:color w:val="000000" w:themeColor="text1"/>
        </w:rPr>
        <w:t>Con ese propósito,</w:t>
      </w:r>
      <w:r w:rsidR="00172B62" w:rsidRPr="00627C5A">
        <w:rPr>
          <w:rFonts w:ascii="Tahoma" w:eastAsia="Tahoma" w:hAnsi="Tahoma" w:cs="Tahoma"/>
          <w:color w:val="000000" w:themeColor="text1"/>
        </w:rPr>
        <w:t xml:space="preserve"> </w:t>
      </w:r>
      <w:r w:rsidR="00B6384D" w:rsidRPr="00627C5A">
        <w:rPr>
          <w:rStyle w:val="normaltextrun"/>
          <w:rFonts w:ascii="Tahoma" w:hAnsi="Tahoma" w:cs="Tahoma"/>
          <w:color w:val="000000"/>
        </w:rPr>
        <w:t>como quiera que el argumento central de la apelación consiste en una errada valoración de la prueba testimonial por parte de la jueza de primera instancia</w:t>
      </w:r>
      <w:r w:rsidR="00F27EB9" w:rsidRPr="00627C5A">
        <w:rPr>
          <w:rStyle w:val="normaltextrun"/>
          <w:rFonts w:ascii="Tahoma" w:hAnsi="Tahoma" w:cs="Tahoma"/>
          <w:color w:val="000000"/>
        </w:rPr>
        <w:t xml:space="preserve"> en contraste con el informe de investigación aportado por COLPENSIONES</w:t>
      </w:r>
      <w:r w:rsidR="00B6384D" w:rsidRPr="00627C5A">
        <w:rPr>
          <w:rStyle w:val="normaltextrun"/>
          <w:rFonts w:ascii="Tahoma" w:hAnsi="Tahoma" w:cs="Tahoma"/>
          <w:color w:val="000000"/>
        </w:rPr>
        <w:t>, se relacionará lo dicho por los deponentes</w:t>
      </w:r>
      <w:r w:rsidR="00BD03CC" w:rsidRPr="00627C5A">
        <w:rPr>
          <w:rStyle w:val="normaltextrun"/>
          <w:rFonts w:ascii="Tahoma" w:hAnsi="Tahoma" w:cs="Tahoma"/>
          <w:color w:val="000000"/>
        </w:rPr>
        <w:t xml:space="preserve"> con relación a la convivencia entre </w:t>
      </w:r>
      <w:r w:rsidR="00F27EB9" w:rsidRPr="00627C5A">
        <w:rPr>
          <w:rFonts w:ascii="Tahoma" w:eastAsia="Tahoma" w:hAnsi="Tahoma" w:cs="Tahoma"/>
          <w:bCs/>
          <w:color w:val="000000" w:themeColor="text1"/>
        </w:rPr>
        <w:t>MARÍA DEL CARMEN LÓPEZ VIDAL</w:t>
      </w:r>
      <w:r w:rsidR="00F27EB9" w:rsidRPr="00627C5A">
        <w:rPr>
          <w:rFonts w:ascii="Tahoma" w:hAnsi="Tahoma" w:cs="Tahoma"/>
          <w:lang w:val="es-CO"/>
        </w:rPr>
        <w:t xml:space="preserve"> </w:t>
      </w:r>
      <w:r w:rsidR="00BD03CC" w:rsidRPr="00627C5A">
        <w:rPr>
          <w:rFonts w:ascii="Tahoma" w:eastAsia="Tahoma" w:hAnsi="Tahoma" w:cs="Tahoma"/>
          <w:color w:val="000000" w:themeColor="text1"/>
        </w:rPr>
        <w:t xml:space="preserve">y </w:t>
      </w:r>
      <w:r w:rsidR="00F27EB9" w:rsidRPr="00627C5A">
        <w:rPr>
          <w:rFonts w:ascii="Tahoma" w:hAnsi="Tahoma" w:cs="Tahoma"/>
        </w:rPr>
        <w:t>HUGO ALBERTO ORTEGA</w:t>
      </w:r>
      <w:r w:rsidR="00B6384D" w:rsidRPr="00627C5A">
        <w:rPr>
          <w:rStyle w:val="normaltextrun"/>
          <w:rFonts w:ascii="Tahoma" w:hAnsi="Tahoma" w:cs="Tahoma"/>
          <w:color w:val="000000"/>
        </w:rPr>
        <w:t>, con el fin de determinar si realmente erró la jueza en el alcance que les dio.</w:t>
      </w:r>
    </w:p>
    <w:p w14:paraId="5A50D56D" w14:textId="77777777" w:rsidR="00B6384D" w:rsidRPr="00627C5A" w:rsidRDefault="00B6384D" w:rsidP="00627C5A">
      <w:pPr>
        <w:pStyle w:val="Sinespaciado"/>
        <w:spacing w:line="276" w:lineRule="auto"/>
        <w:rPr>
          <w:rStyle w:val="normaltextrun"/>
          <w:rFonts w:ascii="Tahoma" w:hAnsi="Tahoma" w:cs="Tahoma"/>
          <w:color w:val="000000"/>
        </w:rPr>
      </w:pPr>
    </w:p>
    <w:p w14:paraId="70580453" w14:textId="36F4E265" w:rsidR="00605C79" w:rsidRPr="00627C5A" w:rsidRDefault="00B6384D" w:rsidP="00627C5A">
      <w:pPr>
        <w:spacing w:line="276" w:lineRule="auto"/>
        <w:ind w:firstLine="708"/>
        <w:jc w:val="both"/>
        <w:rPr>
          <w:rStyle w:val="normaltextrun"/>
          <w:rFonts w:ascii="Tahoma" w:hAnsi="Tahoma" w:cs="Tahoma"/>
          <w:color w:val="000000"/>
        </w:rPr>
      </w:pPr>
      <w:r w:rsidRPr="00627C5A">
        <w:rPr>
          <w:rStyle w:val="normaltextrun"/>
          <w:rFonts w:ascii="Tahoma" w:hAnsi="Tahoma" w:cs="Tahoma"/>
          <w:color w:val="000000"/>
        </w:rPr>
        <w:t xml:space="preserve">Así, inicialmente se tiene que rindió interrogatorio de parte la señora </w:t>
      </w:r>
      <w:r w:rsidR="00706992" w:rsidRPr="00627C5A">
        <w:rPr>
          <w:rStyle w:val="normaltextrun"/>
          <w:rFonts w:ascii="Tahoma" w:hAnsi="Tahoma" w:cs="Tahoma"/>
          <w:b/>
          <w:color w:val="000000"/>
        </w:rPr>
        <w:t xml:space="preserve">AIDA LÍA FAJARDO AGREDO </w:t>
      </w:r>
      <w:r w:rsidRPr="00627C5A">
        <w:rPr>
          <w:rStyle w:val="normaltextrun"/>
          <w:rFonts w:ascii="Tahoma" w:hAnsi="Tahoma" w:cs="Tahoma"/>
          <w:color w:val="000000"/>
        </w:rPr>
        <w:t xml:space="preserve">quien relató </w:t>
      </w:r>
      <w:r w:rsidR="00BD03CC" w:rsidRPr="00627C5A">
        <w:rPr>
          <w:rStyle w:val="normaltextrun"/>
          <w:rFonts w:ascii="Tahoma" w:hAnsi="Tahoma" w:cs="Tahoma"/>
          <w:color w:val="000000"/>
        </w:rPr>
        <w:t>que c</w:t>
      </w:r>
      <w:r w:rsidR="00083C8E" w:rsidRPr="00627C5A">
        <w:rPr>
          <w:rStyle w:val="normaltextrun"/>
          <w:rFonts w:ascii="Tahoma" w:hAnsi="Tahoma" w:cs="Tahoma"/>
          <w:color w:val="000000"/>
        </w:rPr>
        <w:t>onvivió</w:t>
      </w:r>
      <w:r w:rsidR="00BD03CC" w:rsidRPr="00627C5A">
        <w:rPr>
          <w:rStyle w:val="normaltextrun"/>
          <w:rFonts w:ascii="Tahoma" w:hAnsi="Tahoma" w:cs="Tahoma"/>
          <w:color w:val="000000"/>
        </w:rPr>
        <w:t xml:space="preserve"> sin interrupciones</w:t>
      </w:r>
      <w:r w:rsidR="00083C8E" w:rsidRPr="00627C5A">
        <w:rPr>
          <w:rStyle w:val="normaltextrun"/>
          <w:rFonts w:ascii="Tahoma" w:hAnsi="Tahoma" w:cs="Tahoma"/>
          <w:color w:val="000000"/>
        </w:rPr>
        <w:t xml:space="preserve"> con el señor </w:t>
      </w:r>
      <w:r w:rsidR="00706992" w:rsidRPr="00627C5A">
        <w:rPr>
          <w:rStyle w:val="normaltextrun"/>
          <w:rFonts w:ascii="Tahoma" w:hAnsi="Tahoma" w:cs="Tahoma"/>
          <w:color w:val="000000"/>
        </w:rPr>
        <w:t>HUGO ALBERTO ORTEGA</w:t>
      </w:r>
      <w:r w:rsidR="00605C79" w:rsidRPr="00627C5A">
        <w:rPr>
          <w:rStyle w:val="normaltextrun"/>
          <w:rFonts w:ascii="Tahoma" w:hAnsi="Tahoma" w:cs="Tahoma"/>
          <w:color w:val="000000"/>
        </w:rPr>
        <w:t xml:space="preserve"> desde 1973 y que nunca conoció de la existencia de otra relación, toda vez que su cónyuge nunca se ausentó del hogar.</w:t>
      </w:r>
    </w:p>
    <w:p w14:paraId="6A18917C" w14:textId="7F4903E3" w:rsidR="00B6384D" w:rsidRPr="00627C5A" w:rsidRDefault="00B6384D" w:rsidP="00627C5A">
      <w:pPr>
        <w:pStyle w:val="Sinespaciado"/>
        <w:spacing w:line="276" w:lineRule="auto"/>
        <w:rPr>
          <w:rFonts w:ascii="Tahoma" w:hAnsi="Tahoma" w:cs="Tahoma"/>
        </w:rPr>
      </w:pPr>
    </w:p>
    <w:p w14:paraId="73009252" w14:textId="0FC0BADC" w:rsidR="00605C79" w:rsidRPr="00627C5A" w:rsidRDefault="37E4706C" w:rsidP="00627C5A">
      <w:pPr>
        <w:spacing w:line="276" w:lineRule="auto"/>
        <w:ind w:firstLine="708"/>
        <w:jc w:val="both"/>
        <w:rPr>
          <w:rFonts w:ascii="Tahoma" w:hAnsi="Tahoma" w:cs="Tahoma"/>
          <w:lang w:val="es-CO"/>
        </w:rPr>
      </w:pPr>
      <w:r w:rsidRPr="00627C5A">
        <w:rPr>
          <w:rFonts w:ascii="Tahoma" w:hAnsi="Tahoma" w:cs="Tahoma"/>
        </w:rPr>
        <w:t>Seguidamente</w:t>
      </w:r>
      <w:r w:rsidR="4B4F8DBB" w:rsidRPr="00627C5A">
        <w:rPr>
          <w:rFonts w:ascii="Tahoma" w:hAnsi="Tahoma" w:cs="Tahoma"/>
        </w:rPr>
        <w:t xml:space="preserve">, </w:t>
      </w:r>
      <w:r w:rsidRPr="00627C5A">
        <w:rPr>
          <w:rFonts w:ascii="Tahoma" w:hAnsi="Tahoma" w:cs="Tahoma"/>
        </w:rPr>
        <w:t xml:space="preserve">en el interrogatorio de parte la señora </w:t>
      </w:r>
      <w:r w:rsidR="1B63F614" w:rsidRPr="00627C5A">
        <w:rPr>
          <w:rFonts w:ascii="Tahoma" w:hAnsi="Tahoma" w:cs="Tahoma"/>
          <w:b/>
          <w:bCs/>
          <w:lang w:val="es-CO"/>
        </w:rPr>
        <w:t>MARÍA DEL CARMEN LÓPEZ VIDAL</w:t>
      </w:r>
      <w:r w:rsidRPr="00627C5A">
        <w:rPr>
          <w:rFonts w:ascii="Tahoma" w:hAnsi="Tahoma" w:cs="Tahoma"/>
          <w:b/>
          <w:bCs/>
          <w:lang w:val="es-CO"/>
        </w:rPr>
        <w:t xml:space="preserve"> </w:t>
      </w:r>
      <w:r w:rsidRPr="00627C5A">
        <w:rPr>
          <w:rFonts w:ascii="Tahoma" w:hAnsi="Tahoma" w:cs="Tahoma"/>
          <w:lang w:val="es-CO"/>
        </w:rPr>
        <w:t xml:space="preserve">indicó </w:t>
      </w:r>
      <w:r w:rsidR="1174FD0E" w:rsidRPr="00627C5A">
        <w:rPr>
          <w:rFonts w:ascii="Tahoma" w:hAnsi="Tahoma" w:cs="Tahoma"/>
          <w:lang w:val="es-CO"/>
        </w:rPr>
        <w:t xml:space="preserve">que </w:t>
      </w:r>
      <w:r w:rsidR="50FC813F" w:rsidRPr="00627C5A">
        <w:rPr>
          <w:rFonts w:ascii="Tahoma" w:hAnsi="Tahoma" w:cs="Tahoma"/>
          <w:lang w:val="es-CO"/>
        </w:rPr>
        <w:t xml:space="preserve">desde el </w:t>
      </w:r>
      <w:r w:rsidR="286C0AF2" w:rsidRPr="00627C5A">
        <w:rPr>
          <w:rFonts w:ascii="Tahoma" w:hAnsi="Tahoma" w:cs="Tahoma"/>
          <w:lang w:val="es-CO"/>
        </w:rPr>
        <w:t xml:space="preserve">25 de noviembre de 2005 </w:t>
      </w:r>
      <w:r w:rsidR="50FC813F" w:rsidRPr="00627C5A">
        <w:rPr>
          <w:rFonts w:ascii="Tahoma" w:hAnsi="Tahoma" w:cs="Tahoma"/>
          <w:lang w:val="es-CO"/>
        </w:rPr>
        <w:t xml:space="preserve">y </w:t>
      </w:r>
      <w:r w:rsidR="286C0AF2" w:rsidRPr="00627C5A">
        <w:rPr>
          <w:rFonts w:ascii="Tahoma" w:hAnsi="Tahoma" w:cs="Tahoma"/>
          <w:lang w:val="es-CO"/>
        </w:rPr>
        <w:t>hasta el fallecimiento</w:t>
      </w:r>
      <w:r w:rsidR="50FC813F" w:rsidRPr="00627C5A">
        <w:rPr>
          <w:rFonts w:ascii="Tahoma" w:hAnsi="Tahoma" w:cs="Tahoma"/>
          <w:lang w:val="es-CO"/>
        </w:rPr>
        <w:t xml:space="preserve"> convivió con HUGO ALBERTO ORTEGA, sin mediar separaciones, puesto que lo indicado ante COLPENSIONES respecto a la interrupción de la convivencia entre 2012 y 2017 obedeció al shock generado por el duelo y por cuanto tomaba medicamentos y se encontraba mal. Agregó que el causante estuvo en su casa hasta</w:t>
      </w:r>
      <w:r w:rsidR="286C0AF2" w:rsidRPr="00627C5A">
        <w:rPr>
          <w:rFonts w:ascii="Tahoma" w:hAnsi="Tahoma" w:cs="Tahoma"/>
          <w:lang w:val="es-CO"/>
        </w:rPr>
        <w:t xml:space="preserve"> el 06 de noviembre de 2021</w:t>
      </w:r>
      <w:r w:rsidR="50FC813F" w:rsidRPr="00627C5A">
        <w:rPr>
          <w:rFonts w:ascii="Tahoma" w:hAnsi="Tahoma" w:cs="Tahoma"/>
          <w:lang w:val="es-CO"/>
        </w:rPr>
        <w:t xml:space="preserve">, porque se lo llevó un hermano a la clínica y allá falleció de </w:t>
      </w:r>
      <w:r w:rsidR="286C0AF2" w:rsidRPr="00627C5A">
        <w:rPr>
          <w:rFonts w:ascii="Tahoma" w:hAnsi="Tahoma" w:cs="Tahoma"/>
          <w:lang w:val="es-CO"/>
        </w:rPr>
        <w:t xml:space="preserve">un infarto </w:t>
      </w:r>
      <w:r w:rsidR="50FC813F" w:rsidRPr="00627C5A">
        <w:rPr>
          <w:rFonts w:ascii="Tahoma" w:hAnsi="Tahoma" w:cs="Tahoma"/>
          <w:lang w:val="es-CO"/>
        </w:rPr>
        <w:t xml:space="preserve">o paro respiratorio </w:t>
      </w:r>
      <w:r w:rsidR="286C0AF2" w:rsidRPr="00627C5A">
        <w:rPr>
          <w:rFonts w:ascii="Tahoma" w:hAnsi="Tahoma" w:cs="Tahoma"/>
          <w:lang w:val="es-CO"/>
        </w:rPr>
        <w:t>el 08 de noviembre</w:t>
      </w:r>
      <w:r w:rsidR="50FC813F" w:rsidRPr="00627C5A">
        <w:rPr>
          <w:rFonts w:ascii="Tahoma" w:hAnsi="Tahoma" w:cs="Tahoma"/>
          <w:lang w:val="es-CO"/>
        </w:rPr>
        <w:t xml:space="preserve"> y que, si bien conocía del matrimonio de su compañero, este no convivía ya con su esposa y ni siquiera la visitaba, aunque sí la tenía afiliada como beneficiaria en salud y por eso, ella, la demandante, no podía ser beneficiaria. </w:t>
      </w:r>
    </w:p>
    <w:p w14:paraId="6B915ADC" w14:textId="77777777" w:rsidR="00BD03CC" w:rsidRPr="00627C5A" w:rsidRDefault="00BD03CC" w:rsidP="00627C5A">
      <w:pPr>
        <w:pStyle w:val="Sinespaciado"/>
        <w:spacing w:line="276" w:lineRule="auto"/>
        <w:rPr>
          <w:rFonts w:ascii="Tahoma" w:hAnsi="Tahoma" w:cs="Tahoma"/>
        </w:rPr>
      </w:pPr>
    </w:p>
    <w:p w14:paraId="0F64A78E" w14:textId="5F485312" w:rsidR="00F97127" w:rsidRPr="00627C5A" w:rsidRDefault="00BD03CC" w:rsidP="00627C5A">
      <w:pPr>
        <w:spacing w:line="276" w:lineRule="auto"/>
        <w:ind w:firstLine="708"/>
        <w:jc w:val="both"/>
        <w:rPr>
          <w:rFonts w:ascii="Tahoma" w:hAnsi="Tahoma" w:cs="Tahoma"/>
          <w:lang w:val="es-CO"/>
        </w:rPr>
      </w:pPr>
      <w:r w:rsidRPr="00627C5A">
        <w:rPr>
          <w:rFonts w:ascii="Tahoma" w:hAnsi="Tahoma" w:cs="Tahoma"/>
          <w:lang w:val="es-CO"/>
        </w:rPr>
        <w:lastRenderedPageBreak/>
        <w:t xml:space="preserve">Posteriormente, </w:t>
      </w:r>
      <w:r w:rsidR="00F97127" w:rsidRPr="00627C5A">
        <w:rPr>
          <w:rFonts w:ascii="Tahoma" w:hAnsi="Tahoma" w:cs="Tahoma"/>
          <w:b/>
          <w:bCs/>
        </w:rPr>
        <w:t>MÓNICA ORTEGA FAJARDO</w:t>
      </w:r>
      <w:r w:rsidR="00F97127" w:rsidRPr="00627C5A">
        <w:rPr>
          <w:rFonts w:ascii="Tahoma" w:hAnsi="Tahoma" w:cs="Tahoma"/>
          <w:bCs/>
        </w:rPr>
        <w:t xml:space="preserve"> y </w:t>
      </w:r>
      <w:r w:rsidR="00F97127" w:rsidRPr="00627C5A">
        <w:rPr>
          <w:rFonts w:ascii="Tahoma" w:hAnsi="Tahoma" w:cs="Tahoma"/>
          <w:b/>
          <w:bCs/>
        </w:rPr>
        <w:t xml:space="preserve">VÍCTOR HUGO FAJARDO ORTEGA, </w:t>
      </w:r>
      <w:r w:rsidR="00F97127" w:rsidRPr="00627C5A">
        <w:rPr>
          <w:rFonts w:ascii="Tahoma" w:hAnsi="Tahoma" w:cs="Tahoma"/>
        </w:rPr>
        <w:t xml:space="preserve">hijos del causante y la señora AIDA LÍA FAJARDO AGREDO y de quienes se </w:t>
      </w:r>
      <w:r w:rsidR="00F97127" w:rsidRPr="00627C5A">
        <w:rPr>
          <w:rFonts w:ascii="Tahoma" w:hAnsi="Tahoma" w:cs="Tahoma"/>
          <w:bCs/>
        </w:rPr>
        <w:t xml:space="preserve">decretó de oficio su testimonio, coincidieron en afirmar que </w:t>
      </w:r>
      <w:r w:rsidR="00300AEB" w:rsidRPr="00627C5A">
        <w:rPr>
          <w:rFonts w:ascii="Tahoma" w:hAnsi="Tahoma" w:cs="Tahoma"/>
          <w:bCs/>
        </w:rPr>
        <w:t>su padre vivía con su madre hasta el fallecimiento y no conocieron a MARÍA DEL CARMEN.</w:t>
      </w:r>
    </w:p>
    <w:p w14:paraId="49A17E24" w14:textId="77777777" w:rsidR="00083C8E" w:rsidRPr="00627C5A" w:rsidRDefault="00083C8E" w:rsidP="00627C5A">
      <w:pPr>
        <w:pStyle w:val="Sinespaciado"/>
        <w:spacing w:line="276" w:lineRule="auto"/>
        <w:rPr>
          <w:rFonts w:ascii="Tahoma" w:hAnsi="Tahoma" w:cs="Tahoma"/>
        </w:rPr>
      </w:pPr>
    </w:p>
    <w:p w14:paraId="5291D671" w14:textId="04FF0E7B" w:rsidR="00687EE9" w:rsidRPr="00627C5A" w:rsidRDefault="00B6384D" w:rsidP="00627C5A">
      <w:pPr>
        <w:spacing w:line="276" w:lineRule="auto"/>
        <w:ind w:firstLine="708"/>
        <w:jc w:val="both"/>
        <w:rPr>
          <w:rFonts w:ascii="Tahoma" w:hAnsi="Tahoma" w:cs="Tahoma"/>
        </w:rPr>
      </w:pPr>
      <w:r w:rsidRPr="00627C5A">
        <w:rPr>
          <w:rFonts w:ascii="Tahoma" w:hAnsi="Tahoma" w:cs="Tahoma"/>
        </w:rPr>
        <w:t xml:space="preserve">De los deponentes convocados por la demandante </w:t>
      </w:r>
      <w:r w:rsidR="00706992" w:rsidRPr="00627C5A">
        <w:rPr>
          <w:rFonts w:ascii="Tahoma" w:hAnsi="Tahoma" w:cs="Tahoma"/>
        </w:rPr>
        <w:t>MARÍA DEL CARMEN LÓPEZ VIDAL</w:t>
      </w:r>
      <w:r w:rsidRPr="00627C5A">
        <w:rPr>
          <w:rFonts w:ascii="Tahoma" w:hAnsi="Tahoma" w:cs="Tahoma"/>
        </w:rPr>
        <w:t xml:space="preserve">, </w:t>
      </w:r>
      <w:r w:rsidR="006F1259" w:rsidRPr="00627C5A">
        <w:rPr>
          <w:rFonts w:ascii="Tahoma" w:hAnsi="Tahoma" w:cs="Tahoma"/>
        </w:rPr>
        <w:t>e</w:t>
      </w:r>
      <w:r w:rsidRPr="00627C5A">
        <w:rPr>
          <w:rFonts w:ascii="Tahoma" w:hAnsi="Tahoma" w:cs="Tahoma"/>
        </w:rPr>
        <w:t>l primer</w:t>
      </w:r>
      <w:r w:rsidR="006F1259" w:rsidRPr="00627C5A">
        <w:rPr>
          <w:rFonts w:ascii="Tahoma" w:hAnsi="Tahoma" w:cs="Tahoma"/>
        </w:rPr>
        <w:t>o</w:t>
      </w:r>
      <w:r w:rsidRPr="00627C5A">
        <w:rPr>
          <w:rFonts w:ascii="Tahoma" w:hAnsi="Tahoma" w:cs="Tahoma"/>
        </w:rPr>
        <w:t xml:space="preserve"> en rendir declaración fue </w:t>
      </w:r>
      <w:r w:rsidR="00300AEB" w:rsidRPr="00627C5A">
        <w:rPr>
          <w:rFonts w:ascii="Tahoma" w:hAnsi="Tahoma" w:cs="Tahoma"/>
          <w:b/>
          <w:bCs/>
        </w:rPr>
        <w:t>JOSÉ IGNACIO MENDOZA VICTORIA</w:t>
      </w:r>
      <w:r w:rsidR="00801818" w:rsidRPr="00627C5A">
        <w:rPr>
          <w:rFonts w:ascii="Tahoma" w:hAnsi="Tahoma" w:cs="Tahoma"/>
        </w:rPr>
        <w:t xml:space="preserve">, quien indicó que cuando tenía 22 años (actualmente tiene 29 años) conoció al causante, es decir, hace 7 años, en razón a que eran vecinos y él, el testigo, le prestaba servicio de transporte al señor HUGO ALBERTO cada vez que requería salir, aproximadamente dos o tres veces en la semana y que fue el mismo causante quien le dijo que la señora MARÍA DEL CARMÉN era su esposa y que siempre lo recogía y lo llevaba a la casa que compartía con la demandante, hasta dos días antes del fallecimiento que lo llevó a una farmacia. Afirmó que después de 4 años de conocerlo, en un periodo de 9 meses no tuvo contacto con el causante porque se mudó de casa y no se dio cuenta en ese tiempo donde vivía porque no lo transportó, pero supone que siguió viviendo con la demandante porque cuando los volvió a ver seguían juntos. </w:t>
      </w:r>
    </w:p>
    <w:p w14:paraId="3FDC8072" w14:textId="77777777" w:rsidR="00687EE9" w:rsidRPr="00627C5A" w:rsidRDefault="00687EE9" w:rsidP="00627C5A">
      <w:pPr>
        <w:spacing w:line="276" w:lineRule="auto"/>
        <w:rPr>
          <w:rFonts w:ascii="Tahoma" w:hAnsi="Tahoma" w:cs="Tahoma"/>
        </w:rPr>
      </w:pPr>
    </w:p>
    <w:p w14:paraId="6A7F66B3" w14:textId="1CEAD18F" w:rsidR="00687EE9" w:rsidRPr="00627C5A" w:rsidRDefault="70AD6863" w:rsidP="00627C5A">
      <w:pPr>
        <w:spacing w:line="276" w:lineRule="auto"/>
        <w:ind w:firstLine="708"/>
        <w:jc w:val="both"/>
        <w:rPr>
          <w:rFonts w:ascii="Tahoma" w:hAnsi="Tahoma" w:cs="Tahoma"/>
        </w:rPr>
      </w:pPr>
      <w:r w:rsidRPr="00627C5A">
        <w:rPr>
          <w:rFonts w:ascii="Tahoma" w:hAnsi="Tahoma" w:cs="Tahoma"/>
        </w:rPr>
        <w:t xml:space="preserve">Seguidamente, </w:t>
      </w:r>
      <w:r w:rsidR="2265F331" w:rsidRPr="00627C5A">
        <w:rPr>
          <w:rFonts w:ascii="Tahoma" w:hAnsi="Tahoma" w:cs="Tahoma"/>
          <w:b/>
          <w:bCs/>
        </w:rPr>
        <w:t>LUZ DARY GONZÁLEZ</w:t>
      </w:r>
      <w:r w:rsidRPr="00627C5A">
        <w:rPr>
          <w:rFonts w:ascii="Tahoma" w:hAnsi="Tahoma" w:cs="Tahoma"/>
        </w:rPr>
        <w:t xml:space="preserve">, aseguró que fue vecina de enfrente del causante y la demandante durante 8 años, pero no puede precisar la fecha desde que tuvo conocimiento de la convivencia, solo que fueron muchos años hasta el </w:t>
      </w:r>
      <w:r w:rsidR="0FC717C0" w:rsidRPr="00627C5A">
        <w:rPr>
          <w:rFonts w:ascii="Tahoma" w:hAnsi="Tahoma" w:cs="Tahoma"/>
        </w:rPr>
        <w:t>fallecimiento,</w:t>
      </w:r>
      <w:r w:rsidR="7B2A498C" w:rsidRPr="00627C5A">
        <w:rPr>
          <w:rFonts w:ascii="Tahoma" w:hAnsi="Tahoma" w:cs="Tahoma"/>
        </w:rPr>
        <w:t xml:space="preserve"> porque es muy mala para las fechas y que si recuerda el día del fallecimiento del señor HUGO ALBERTO es porque le dijo la hermana de la demandante que tenía que recordar la fecha porque se la iban a preguntar. Agregó que </w:t>
      </w:r>
      <w:r w:rsidRPr="00627C5A">
        <w:rPr>
          <w:rFonts w:ascii="Tahoma" w:hAnsi="Tahoma" w:cs="Tahoma"/>
        </w:rPr>
        <w:t>sabe que el causante vivía con la actora por cuanto lo veía salir a caminar a las 05:00 am y tenía llaves de la casa, sin enterarse de separación alguna</w:t>
      </w:r>
      <w:r w:rsidR="7B2A498C" w:rsidRPr="00627C5A">
        <w:rPr>
          <w:rFonts w:ascii="Tahoma" w:hAnsi="Tahoma" w:cs="Tahoma"/>
        </w:rPr>
        <w:t>.</w:t>
      </w:r>
    </w:p>
    <w:p w14:paraId="0083E3CD" w14:textId="77777777" w:rsidR="00727802" w:rsidRPr="00627C5A" w:rsidRDefault="00727802" w:rsidP="00627C5A">
      <w:pPr>
        <w:spacing w:line="276" w:lineRule="auto"/>
        <w:ind w:firstLine="708"/>
        <w:jc w:val="both"/>
        <w:rPr>
          <w:rFonts w:ascii="Tahoma" w:hAnsi="Tahoma" w:cs="Tahoma"/>
        </w:rPr>
      </w:pPr>
    </w:p>
    <w:p w14:paraId="497576E8" w14:textId="4CEDE66C" w:rsidR="00687EE9" w:rsidRPr="00627C5A" w:rsidRDefault="7B2A498C" w:rsidP="00627C5A">
      <w:pPr>
        <w:spacing w:line="276" w:lineRule="auto"/>
        <w:ind w:firstLine="708"/>
        <w:jc w:val="both"/>
        <w:rPr>
          <w:rFonts w:ascii="Tahoma" w:hAnsi="Tahoma" w:cs="Tahoma"/>
        </w:rPr>
      </w:pPr>
      <w:r w:rsidRPr="00627C5A">
        <w:rPr>
          <w:rFonts w:ascii="Tahoma" w:hAnsi="Tahoma" w:cs="Tahoma"/>
        </w:rPr>
        <w:t xml:space="preserve">Por otro lado, </w:t>
      </w:r>
      <w:r w:rsidR="2265F331" w:rsidRPr="00627C5A">
        <w:rPr>
          <w:rFonts w:ascii="Tahoma" w:hAnsi="Tahoma" w:cs="Tahoma"/>
          <w:b/>
          <w:bCs/>
        </w:rPr>
        <w:t>JENNIFER BARRIOS MARÍN</w:t>
      </w:r>
      <w:r w:rsidR="22401BA6" w:rsidRPr="00627C5A">
        <w:rPr>
          <w:rFonts w:ascii="Tahoma" w:hAnsi="Tahoma" w:cs="Tahoma"/>
          <w:b/>
          <w:bCs/>
        </w:rPr>
        <w:t xml:space="preserve">, </w:t>
      </w:r>
      <w:r w:rsidR="22401BA6" w:rsidRPr="00627C5A">
        <w:rPr>
          <w:rFonts w:ascii="Tahoma" w:hAnsi="Tahoma" w:cs="Tahoma"/>
        </w:rPr>
        <w:t xml:space="preserve">dio cuenta de la </w:t>
      </w:r>
      <w:r w:rsidR="45473981" w:rsidRPr="00627C5A">
        <w:rPr>
          <w:rFonts w:ascii="Tahoma" w:hAnsi="Tahoma" w:cs="Tahoma"/>
        </w:rPr>
        <w:t>relación</w:t>
      </w:r>
      <w:r w:rsidR="22401BA6" w:rsidRPr="00627C5A">
        <w:rPr>
          <w:rFonts w:ascii="Tahoma" w:hAnsi="Tahoma" w:cs="Tahoma"/>
        </w:rPr>
        <w:t xml:space="preserve"> del señor HUGO ALBERTO y la señora MARIA DEL CARMEN por muchos años, por lo menos durante 16 años antes del fallecimiento, </w:t>
      </w:r>
      <w:r w:rsidR="45473981" w:rsidRPr="00627C5A">
        <w:rPr>
          <w:rFonts w:ascii="Tahoma" w:hAnsi="Tahoma" w:cs="Tahoma"/>
        </w:rPr>
        <w:t>lo cual relaciona con el hecho de que en la actualidad ella tiene 32 años y conoció a la pareja cuando a sus 16 años se mudó de Medellín a Pereira, pero que a partir de que se trasladó la pareja a la calle 10 es que tuvo más relación con ellos, por cuanto,</w:t>
      </w:r>
      <w:r w:rsidR="22401BA6" w:rsidRPr="00627C5A">
        <w:rPr>
          <w:rFonts w:ascii="Tahoma" w:hAnsi="Tahoma" w:cs="Tahoma"/>
        </w:rPr>
        <w:t xml:space="preserve"> </w:t>
      </w:r>
      <w:r w:rsidR="45473981" w:rsidRPr="00627C5A">
        <w:rPr>
          <w:rFonts w:ascii="Tahoma" w:hAnsi="Tahoma" w:cs="Tahoma"/>
        </w:rPr>
        <w:t>r</w:t>
      </w:r>
      <w:r w:rsidR="22401BA6" w:rsidRPr="00627C5A">
        <w:rPr>
          <w:rFonts w:ascii="Tahoma" w:hAnsi="Tahoma" w:cs="Tahoma"/>
        </w:rPr>
        <w:t>efiere que fue cercana al causante porque lo acompañaba</w:t>
      </w:r>
      <w:r w:rsidR="2265F331" w:rsidRPr="00627C5A">
        <w:rPr>
          <w:rFonts w:ascii="Tahoma" w:hAnsi="Tahoma" w:cs="Tahoma"/>
        </w:rPr>
        <w:t xml:space="preserve"> en temas de salud por la hipertensión y diabetes</w:t>
      </w:r>
      <w:r w:rsidR="22401BA6" w:rsidRPr="00627C5A">
        <w:rPr>
          <w:rFonts w:ascii="Tahoma" w:hAnsi="Tahoma" w:cs="Tahoma"/>
        </w:rPr>
        <w:t xml:space="preserve"> que padeció, ya que ella es enfermera</w:t>
      </w:r>
      <w:r w:rsidR="2265F331" w:rsidRPr="00627C5A">
        <w:rPr>
          <w:rFonts w:ascii="Tahoma" w:hAnsi="Tahoma" w:cs="Tahoma"/>
        </w:rPr>
        <w:t xml:space="preserve"> </w:t>
      </w:r>
      <w:r w:rsidR="22401BA6" w:rsidRPr="00627C5A">
        <w:rPr>
          <w:rFonts w:ascii="Tahoma" w:hAnsi="Tahoma" w:cs="Tahoma"/>
        </w:rPr>
        <w:t xml:space="preserve">e, incluso días antes de la muerte, a principios de noviembre de 2021, le tomó la presión al causante y que en dos caminatas que hizo con él a las 05:00 am, este le contó de su matrimonio e hijos y cuando iba a la casa para atenderlo, lo veía en la sala o en el cuarto </w:t>
      </w:r>
      <w:r w:rsidR="0694AA98" w:rsidRPr="00627C5A">
        <w:rPr>
          <w:rFonts w:ascii="Tahoma" w:hAnsi="Tahoma" w:cs="Tahoma"/>
        </w:rPr>
        <w:t>ú</w:t>
      </w:r>
      <w:r w:rsidR="22401BA6" w:rsidRPr="00627C5A">
        <w:rPr>
          <w:rFonts w:ascii="Tahoma" w:hAnsi="Tahoma" w:cs="Tahoma"/>
        </w:rPr>
        <w:t xml:space="preserve">ltimo donde tenía un armario con sus cosas personales. </w:t>
      </w:r>
    </w:p>
    <w:p w14:paraId="3050E835" w14:textId="77777777" w:rsidR="00B1480D" w:rsidRPr="00627C5A" w:rsidRDefault="00B1480D" w:rsidP="00627C5A">
      <w:pPr>
        <w:spacing w:line="276" w:lineRule="auto"/>
        <w:ind w:firstLine="708"/>
        <w:jc w:val="both"/>
        <w:rPr>
          <w:rFonts w:ascii="Tahoma" w:hAnsi="Tahoma" w:cs="Tahoma"/>
        </w:rPr>
      </w:pPr>
    </w:p>
    <w:p w14:paraId="3F8CEC2D" w14:textId="75C56FDE" w:rsidR="00687EE9" w:rsidRPr="00627C5A" w:rsidRDefault="00B1480D" w:rsidP="00627C5A">
      <w:pPr>
        <w:spacing w:line="276" w:lineRule="auto"/>
        <w:ind w:firstLine="708"/>
        <w:jc w:val="both"/>
        <w:rPr>
          <w:rFonts w:ascii="Tahoma" w:hAnsi="Tahoma" w:cs="Tahoma"/>
        </w:rPr>
      </w:pPr>
      <w:r w:rsidRPr="00627C5A">
        <w:rPr>
          <w:rFonts w:ascii="Tahoma" w:hAnsi="Tahoma" w:cs="Tahoma"/>
        </w:rPr>
        <w:t xml:space="preserve">Finalmente, </w:t>
      </w:r>
      <w:r w:rsidR="00687EE9" w:rsidRPr="00627C5A">
        <w:rPr>
          <w:rFonts w:ascii="Tahoma" w:hAnsi="Tahoma" w:cs="Tahoma"/>
          <w:b/>
          <w:bCs/>
        </w:rPr>
        <w:t>LUZ MERY OSPINA CÁRDENAS</w:t>
      </w:r>
      <w:r w:rsidR="00733598" w:rsidRPr="00627C5A">
        <w:rPr>
          <w:rFonts w:ascii="Tahoma" w:hAnsi="Tahoma" w:cs="Tahoma"/>
          <w:b/>
          <w:bCs/>
        </w:rPr>
        <w:t xml:space="preserve">, </w:t>
      </w:r>
      <w:r w:rsidR="00733598" w:rsidRPr="00627C5A">
        <w:rPr>
          <w:rFonts w:ascii="Tahoma" w:hAnsi="Tahoma" w:cs="Tahoma"/>
        </w:rPr>
        <w:t xml:space="preserve">indicó que conoció a MARIA DEL CARMEN desde 1978 porque fueron compañeras de bachillerato y que hacía 16 o 17 años que conoció al señor HUGO ALBERTO, cuando este a su vez se conoció con la demandante y empezaron a vivir juntos hasta el fallecimiento de aquel, sin que se diera cuenta de separaciones porque los visitaba frecuentemente y veía al causante </w:t>
      </w:r>
      <w:r w:rsidR="00733598" w:rsidRPr="00627C5A">
        <w:rPr>
          <w:rFonts w:ascii="Tahoma" w:hAnsi="Tahoma" w:cs="Tahoma"/>
        </w:rPr>
        <w:lastRenderedPageBreak/>
        <w:t>salir o llegar de caminar temprano y también acudió a reuniones peque</w:t>
      </w:r>
      <w:r w:rsidR="005406B7" w:rsidRPr="00627C5A">
        <w:rPr>
          <w:rFonts w:ascii="Tahoma" w:hAnsi="Tahoma" w:cs="Tahoma"/>
        </w:rPr>
        <w:t xml:space="preserve">ñas como cumpleaños o a fin de año. </w:t>
      </w:r>
    </w:p>
    <w:p w14:paraId="1731C8EA" w14:textId="1C1AE220" w:rsidR="00BD03CC" w:rsidRPr="00627C5A" w:rsidRDefault="00BD03CC" w:rsidP="00627C5A">
      <w:pPr>
        <w:pStyle w:val="Sinespaciado"/>
        <w:spacing w:line="276" w:lineRule="auto"/>
        <w:rPr>
          <w:rFonts w:ascii="Tahoma" w:hAnsi="Tahoma" w:cs="Tahoma"/>
        </w:rPr>
      </w:pPr>
    </w:p>
    <w:p w14:paraId="1647D026" w14:textId="3008E4F0" w:rsidR="000F4044" w:rsidRPr="00627C5A" w:rsidRDefault="00B6384D" w:rsidP="00627C5A">
      <w:pPr>
        <w:spacing w:line="276" w:lineRule="auto"/>
        <w:ind w:firstLine="708"/>
        <w:jc w:val="both"/>
        <w:rPr>
          <w:rFonts w:ascii="Tahoma" w:hAnsi="Tahoma" w:cs="Tahoma"/>
          <w:b/>
          <w:bCs/>
        </w:rPr>
      </w:pPr>
      <w:r w:rsidRPr="00627C5A">
        <w:rPr>
          <w:rFonts w:ascii="Tahoma" w:hAnsi="Tahoma" w:cs="Tahoma"/>
        </w:rPr>
        <w:t>En cuanto a los testimonios d</w:t>
      </w:r>
      <w:r w:rsidR="00BD03CC" w:rsidRPr="00627C5A">
        <w:rPr>
          <w:rFonts w:ascii="Tahoma" w:hAnsi="Tahoma" w:cs="Tahoma"/>
        </w:rPr>
        <w:t xml:space="preserve">e </w:t>
      </w:r>
      <w:r w:rsidR="000F4044" w:rsidRPr="00627C5A">
        <w:rPr>
          <w:rFonts w:ascii="Tahoma" w:hAnsi="Tahoma" w:cs="Tahoma"/>
          <w:b/>
          <w:bCs/>
        </w:rPr>
        <w:t xml:space="preserve">AIDA ORTEGA </w:t>
      </w:r>
      <w:r w:rsidR="00BD03CC" w:rsidRPr="00627C5A">
        <w:rPr>
          <w:rFonts w:ascii="Tahoma" w:hAnsi="Tahoma" w:cs="Tahoma"/>
        </w:rPr>
        <w:t xml:space="preserve">y </w:t>
      </w:r>
      <w:r w:rsidR="000F4044" w:rsidRPr="00627C5A">
        <w:rPr>
          <w:rFonts w:ascii="Tahoma" w:hAnsi="Tahoma" w:cs="Tahoma"/>
          <w:b/>
          <w:bCs/>
        </w:rPr>
        <w:t>MARÍA LILIANA SANDOVAL</w:t>
      </w:r>
      <w:r w:rsidRPr="00627C5A">
        <w:rPr>
          <w:rFonts w:ascii="Tahoma" w:hAnsi="Tahoma" w:cs="Tahoma"/>
        </w:rPr>
        <w:t xml:space="preserve">, convocados por parte de la señora </w:t>
      </w:r>
      <w:r w:rsidR="000F4044" w:rsidRPr="00627C5A">
        <w:rPr>
          <w:rFonts w:ascii="Tahoma" w:hAnsi="Tahoma" w:cs="Tahoma"/>
        </w:rPr>
        <w:t>AIDA LÍA FAJARDO AGREDO</w:t>
      </w:r>
      <w:r w:rsidRPr="00627C5A">
        <w:rPr>
          <w:rFonts w:ascii="Tahoma" w:hAnsi="Tahoma" w:cs="Tahoma"/>
        </w:rPr>
        <w:t>,</w:t>
      </w:r>
      <w:r w:rsidR="00706992" w:rsidRPr="00627C5A">
        <w:rPr>
          <w:rFonts w:ascii="Tahoma" w:hAnsi="Tahoma" w:cs="Tahoma"/>
        </w:rPr>
        <w:t xml:space="preserve"> en este punto</w:t>
      </w:r>
      <w:r w:rsidRPr="00627C5A">
        <w:rPr>
          <w:rFonts w:ascii="Tahoma" w:hAnsi="Tahoma" w:cs="Tahoma"/>
        </w:rPr>
        <w:t xml:space="preserve"> no entrará la Sala en detalles, </w:t>
      </w:r>
      <w:r w:rsidR="00B20E98" w:rsidRPr="00627C5A">
        <w:rPr>
          <w:rFonts w:ascii="Tahoma" w:hAnsi="Tahoma" w:cs="Tahoma"/>
        </w:rPr>
        <w:t>toda vez</w:t>
      </w:r>
      <w:r w:rsidRPr="00627C5A">
        <w:rPr>
          <w:rFonts w:ascii="Tahoma" w:hAnsi="Tahoma" w:cs="Tahoma"/>
        </w:rPr>
        <w:t xml:space="preserve"> que aseguraron </w:t>
      </w:r>
      <w:r w:rsidR="000F4044" w:rsidRPr="00627C5A">
        <w:rPr>
          <w:rFonts w:ascii="Tahoma" w:hAnsi="Tahoma" w:cs="Tahoma"/>
        </w:rPr>
        <w:t>que el causante nunca se ausentó del hogar que compartía con su esposa y que no conocen a</w:t>
      </w:r>
      <w:r w:rsidR="000F4044" w:rsidRPr="00627C5A">
        <w:rPr>
          <w:rFonts w:ascii="Tahoma" w:hAnsi="Tahoma" w:cs="Tahoma"/>
          <w:b/>
          <w:bCs/>
        </w:rPr>
        <w:t xml:space="preserve"> MARÍA DEL CARMEN,</w:t>
      </w:r>
      <w:r w:rsidR="000F4044" w:rsidRPr="00627C5A">
        <w:rPr>
          <w:rFonts w:ascii="Tahoma" w:hAnsi="Tahoma" w:cs="Tahoma"/>
        </w:rPr>
        <w:t xml:space="preserve"> siendo únicamente del caso precisar que AIDA ORTEGA es hermana de HUGO ALBERTO.</w:t>
      </w:r>
      <w:r w:rsidR="000F4044" w:rsidRPr="00627C5A">
        <w:rPr>
          <w:rFonts w:ascii="Tahoma" w:hAnsi="Tahoma" w:cs="Tahoma"/>
          <w:b/>
          <w:bCs/>
        </w:rPr>
        <w:t xml:space="preserve"> </w:t>
      </w:r>
    </w:p>
    <w:p w14:paraId="1E021083" w14:textId="50402776" w:rsidR="00F175CA" w:rsidRPr="00627C5A" w:rsidRDefault="00F175CA" w:rsidP="00627C5A">
      <w:pPr>
        <w:spacing w:line="276" w:lineRule="auto"/>
        <w:ind w:firstLine="708"/>
        <w:jc w:val="both"/>
        <w:rPr>
          <w:rFonts w:ascii="Tahoma" w:hAnsi="Tahoma" w:cs="Tahoma"/>
        </w:rPr>
      </w:pPr>
      <w:r w:rsidRPr="00627C5A">
        <w:rPr>
          <w:rFonts w:ascii="Tahoma" w:hAnsi="Tahoma" w:cs="Tahoma"/>
          <w:b/>
          <w:bCs/>
        </w:rPr>
        <w:t xml:space="preserve"> </w:t>
      </w:r>
    </w:p>
    <w:p w14:paraId="09FEB103" w14:textId="77777777" w:rsidR="00B20E98" w:rsidRPr="00627C5A" w:rsidRDefault="00B20E98" w:rsidP="00627C5A">
      <w:pPr>
        <w:pStyle w:val="NormalWeb"/>
        <w:spacing w:before="0" w:beforeAutospacing="0" w:after="0" w:afterAutospacing="0" w:line="276" w:lineRule="auto"/>
        <w:ind w:firstLine="709"/>
        <w:jc w:val="both"/>
        <w:rPr>
          <w:rFonts w:ascii="Tahoma" w:hAnsi="Tahoma" w:cs="Tahoma"/>
        </w:rPr>
      </w:pPr>
      <w:r w:rsidRPr="00627C5A">
        <w:rPr>
          <w:rFonts w:ascii="Tahoma" w:hAnsi="Tahoma" w:cs="Tahoma"/>
        </w:rPr>
        <w:t>Ahora, en el informe técnico de investigación rendido el 22 de diciembre de 2021 por COSINTE LTDA a pedido de COLPENSIONES (archivo 25, páginas 6 y s.s., cuaderno de primera instancia), el investigador recogió entrevista de MARÍA DEL CARMEN LÓPEZ VIDAL, quien informó en aquella oportunidad, que convivió con HUGO ALBERTO ORTEGA en la calle 10 # 9-35 como compañera permanente desde el 25 de noviembre del 2005 y que siempre estuvieron juntos hasta el 04 de noviembre del 2021, cuando la familia de él se lo llevó de su casa, no obstante, aclaró que se presentó una separación entre los años 2014 y 2017, tiempo en que su compañero vivió en la Calle 10 # 11-04, pero que ella se encargaba de su alimentación, y el pagaba el alquiler de la vivienda donde vivía a ella.</w:t>
      </w:r>
    </w:p>
    <w:p w14:paraId="55D3F516" w14:textId="77777777" w:rsidR="00B20E98" w:rsidRPr="00627C5A" w:rsidRDefault="00B20E98" w:rsidP="00627C5A">
      <w:pPr>
        <w:pStyle w:val="NormalWeb"/>
        <w:spacing w:before="0" w:beforeAutospacing="0" w:after="0" w:afterAutospacing="0" w:line="276" w:lineRule="auto"/>
        <w:ind w:firstLine="709"/>
        <w:jc w:val="both"/>
        <w:rPr>
          <w:rFonts w:ascii="Tahoma" w:hAnsi="Tahoma" w:cs="Tahoma"/>
        </w:rPr>
      </w:pPr>
    </w:p>
    <w:p w14:paraId="2AB12E09" w14:textId="47FFFAA6" w:rsidR="009462E0" w:rsidRPr="00627C5A" w:rsidRDefault="00B20E98" w:rsidP="00627C5A">
      <w:pPr>
        <w:pStyle w:val="NormalWeb"/>
        <w:spacing w:before="0" w:beforeAutospacing="0" w:after="0" w:afterAutospacing="0" w:line="276" w:lineRule="auto"/>
        <w:ind w:firstLine="709"/>
        <w:jc w:val="both"/>
        <w:rPr>
          <w:rFonts w:ascii="Tahoma" w:hAnsi="Tahoma" w:cs="Tahoma"/>
        </w:rPr>
      </w:pPr>
      <w:r w:rsidRPr="00627C5A">
        <w:rPr>
          <w:rFonts w:ascii="Tahoma" w:hAnsi="Tahoma" w:cs="Tahoma"/>
        </w:rPr>
        <w:t>Asimismo, se recogieron las entrevistas de</w:t>
      </w:r>
      <w:r w:rsidR="009462E0" w:rsidRPr="00627C5A">
        <w:rPr>
          <w:rFonts w:ascii="Tahoma" w:hAnsi="Tahoma" w:cs="Tahoma"/>
        </w:rPr>
        <w:t xml:space="preserve"> PAULA ANDREA CÁRDENAS, vecina, NORBERTO MOLINA, vecino, ERSAMIN VIÁFARA, propietario del inmueble donde vivo el causante, ÁLVARO BUITRAGO, vecino, MARIEL TAFUR DE LA CRUZ, prima del causante, quienes señalaron los siguiente, según se transcribe del informe:</w:t>
      </w:r>
    </w:p>
    <w:p w14:paraId="1947CF14" w14:textId="77777777" w:rsidR="009462E0" w:rsidRPr="00627C5A" w:rsidRDefault="009462E0" w:rsidP="00627C5A">
      <w:pPr>
        <w:pStyle w:val="NormalWeb"/>
        <w:spacing w:before="0" w:beforeAutospacing="0" w:after="0" w:afterAutospacing="0" w:line="276" w:lineRule="auto"/>
        <w:ind w:firstLine="709"/>
        <w:jc w:val="both"/>
        <w:rPr>
          <w:rFonts w:ascii="Tahoma" w:hAnsi="Tahoma" w:cs="Tahoma"/>
        </w:rPr>
      </w:pPr>
    </w:p>
    <w:p w14:paraId="1292A77E" w14:textId="45C48BB8" w:rsidR="009462E0" w:rsidRPr="00CA1679" w:rsidRDefault="009462E0" w:rsidP="00CA1679">
      <w:pPr>
        <w:pStyle w:val="p1"/>
        <w:ind w:left="426" w:right="420"/>
        <w:jc w:val="both"/>
        <w:rPr>
          <w:rFonts w:ascii="Tahoma" w:eastAsia="Arial Narrow" w:hAnsi="Tahoma" w:cs="Tahoma"/>
          <w:i/>
          <w:iCs/>
          <w:color w:val="333333"/>
          <w:sz w:val="22"/>
          <w:szCs w:val="24"/>
          <w:lang w:val="es"/>
        </w:rPr>
      </w:pPr>
      <w:r w:rsidRPr="00CA1679">
        <w:rPr>
          <w:rFonts w:ascii="Tahoma" w:eastAsia="Arial Narrow" w:hAnsi="Tahoma" w:cs="Tahoma"/>
          <w:i/>
          <w:iCs/>
          <w:color w:val="333333"/>
          <w:sz w:val="22"/>
          <w:szCs w:val="24"/>
          <w:lang w:val="es"/>
        </w:rPr>
        <w:t>“</w:t>
      </w:r>
      <w:r w:rsidR="00B20E98" w:rsidRPr="00CA1679">
        <w:rPr>
          <w:rFonts w:ascii="Tahoma" w:eastAsia="Arial Narrow" w:hAnsi="Tahoma" w:cs="Tahoma"/>
          <w:i/>
          <w:iCs/>
          <w:color w:val="333333"/>
          <w:sz w:val="22"/>
          <w:szCs w:val="24"/>
          <w:lang w:val="es"/>
        </w:rPr>
        <w:t xml:space="preserve">En las labores de campo de vecindad, se entrevistó a la señora Paula Andrea Cárdenas, </w:t>
      </w:r>
      <w:r w:rsidRPr="00CA1679">
        <w:rPr>
          <w:rFonts w:ascii="Tahoma" w:eastAsia="Arial Narrow" w:hAnsi="Tahoma" w:cs="Tahoma"/>
          <w:i/>
          <w:iCs/>
          <w:color w:val="333333"/>
          <w:sz w:val="22"/>
          <w:szCs w:val="24"/>
          <w:lang w:val="es"/>
        </w:rPr>
        <w:t>(…)</w:t>
      </w:r>
      <w:r w:rsidR="00B20E98" w:rsidRPr="00CA1679">
        <w:rPr>
          <w:rFonts w:ascii="Tahoma" w:eastAsia="Arial Narrow" w:hAnsi="Tahoma" w:cs="Tahoma"/>
          <w:i/>
          <w:iCs/>
          <w:color w:val="333333"/>
          <w:sz w:val="22"/>
          <w:szCs w:val="24"/>
          <w:lang w:val="es"/>
        </w:rPr>
        <w:t xml:space="preserve">, en calidad de vecina de los implicados, quien aseguró conocer a la señora María del Carmen López Vidal y al señor Hugo Alberto Ortega, hace 10 años, tiempo en que no presenció separaciones. Afirmó que la solicitante fue la persona que convivió con el causante hasta el momento de su deceso. </w:t>
      </w:r>
    </w:p>
    <w:p w14:paraId="1D22BAA0" w14:textId="77777777" w:rsidR="009462E0" w:rsidRPr="00CA1679" w:rsidRDefault="009462E0" w:rsidP="00CA1679">
      <w:pPr>
        <w:pStyle w:val="p1"/>
        <w:ind w:left="426" w:right="420"/>
        <w:jc w:val="both"/>
        <w:rPr>
          <w:rFonts w:ascii="Tahoma" w:eastAsia="Arial Narrow" w:hAnsi="Tahoma" w:cs="Tahoma"/>
          <w:i/>
          <w:iCs/>
          <w:color w:val="333333"/>
          <w:sz w:val="22"/>
          <w:szCs w:val="24"/>
          <w:lang w:val="es"/>
        </w:rPr>
      </w:pPr>
    </w:p>
    <w:p w14:paraId="60119EB0" w14:textId="7B6339EB" w:rsidR="009462E0" w:rsidRPr="00CA1679" w:rsidRDefault="00B20E98" w:rsidP="00CA1679">
      <w:pPr>
        <w:pStyle w:val="p1"/>
        <w:ind w:left="426" w:right="420"/>
        <w:jc w:val="both"/>
        <w:rPr>
          <w:rFonts w:ascii="Tahoma" w:eastAsia="Arial Narrow" w:hAnsi="Tahoma" w:cs="Tahoma"/>
          <w:i/>
          <w:iCs/>
          <w:color w:val="333333"/>
          <w:sz w:val="22"/>
          <w:szCs w:val="24"/>
          <w:lang w:val="es"/>
        </w:rPr>
      </w:pPr>
      <w:r w:rsidRPr="00CA1679">
        <w:rPr>
          <w:rFonts w:ascii="Tahoma" w:eastAsia="Arial Narrow" w:hAnsi="Tahoma" w:cs="Tahoma"/>
          <w:i/>
          <w:iCs/>
          <w:color w:val="333333"/>
          <w:sz w:val="22"/>
          <w:szCs w:val="24"/>
          <w:lang w:val="es"/>
        </w:rPr>
        <w:t xml:space="preserve">Continuando con las labores de campo de vecindad, se entrevistó al señor Norberto Molina, </w:t>
      </w:r>
      <w:r w:rsidR="009462E0" w:rsidRPr="00CA1679">
        <w:rPr>
          <w:rFonts w:ascii="Tahoma" w:eastAsia="Arial Narrow" w:hAnsi="Tahoma" w:cs="Tahoma"/>
          <w:i/>
          <w:iCs/>
          <w:color w:val="333333"/>
          <w:sz w:val="22"/>
          <w:szCs w:val="24"/>
          <w:lang w:val="es"/>
        </w:rPr>
        <w:t>(…)</w:t>
      </w:r>
      <w:r w:rsidRPr="00CA1679">
        <w:rPr>
          <w:rFonts w:ascii="Tahoma" w:eastAsia="Arial Narrow" w:hAnsi="Tahoma" w:cs="Tahoma"/>
          <w:i/>
          <w:iCs/>
          <w:color w:val="333333"/>
          <w:sz w:val="22"/>
          <w:szCs w:val="24"/>
          <w:lang w:val="es"/>
        </w:rPr>
        <w:t>, en calidad de vecino de los implicados, quien aseguró conocer a la pareja que conformaba el causante y la solicitante hace 8 años, tiempo en que no presenció separaciones. Afirmó que la solicitante fue la persona que convivió con el causante hasta el momento de su deceso.</w:t>
      </w:r>
    </w:p>
    <w:p w14:paraId="1C52C75B" w14:textId="77777777" w:rsidR="009462E0" w:rsidRPr="00CA1679" w:rsidRDefault="009462E0" w:rsidP="00CA1679">
      <w:pPr>
        <w:pStyle w:val="p1"/>
        <w:ind w:left="426" w:right="420"/>
        <w:jc w:val="both"/>
        <w:rPr>
          <w:rFonts w:ascii="Tahoma" w:eastAsia="Arial Narrow" w:hAnsi="Tahoma" w:cs="Tahoma"/>
          <w:i/>
          <w:iCs/>
          <w:color w:val="333333"/>
          <w:sz w:val="22"/>
          <w:szCs w:val="24"/>
          <w:lang w:val="es"/>
        </w:rPr>
      </w:pPr>
    </w:p>
    <w:p w14:paraId="6942CA07" w14:textId="445EDF5C" w:rsidR="009462E0" w:rsidRPr="00CA1679" w:rsidRDefault="33457A2F" w:rsidP="00CA1679">
      <w:pPr>
        <w:pStyle w:val="p1"/>
        <w:ind w:left="426" w:right="420"/>
        <w:jc w:val="both"/>
        <w:rPr>
          <w:rFonts w:ascii="Tahoma" w:eastAsia="Arial Narrow" w:hAnsi="Tahoma" w:cs="Tahoma"/>
          <w:i/>
          <w:iCs/>
          <w:color w:val="333333"/>
          <w:sz w:val="22"/>
          <w:szCs w:val="24"/>
          <w:lang w:val="es"/>
        </w:rPr>
      </w:pPr>
      <w:r w:rsidRPr="00CA1679">
        <w:rPr>
          <w:rFonts w:ascii="Tahoma" w:eastAsia="Arial Narrow" w:hAnsi="Tahoma" w:cs="Tahoma"/>
          <w:i/>
          <w:iCs/>
          <w:color w:val="333333"/>
          <w:sz w:val="22"/>
          <w:szCs w:val="24"/>
          <w:lang w:val="es"/>
        </w:rPr>
        <w:t xml:space="preserve"> Se realizó labor de campo en el barrio los Almendros del municipio de Florida Valle, lugar referenciado por la solicitante que vivió el causante entre el año 2014 y 2017: Se entrevistó al señor Ersamin Viáfara, </w:t>
      </w:r>
      <w:r w:rsidR="0936B885" w:rsidRPr="00CA1679">
        <w:rPr>
          <w:rFonts w:ascii="Tahoma" w:eastAsia="Arial Narrow" w:hAnsi="Tahoma" w:cs="Tahoma"/>
          <w:i/>
          <w:iCs/>
          <w:color w:val="333333"/>
          <w:sz w:val="22"/>
          <w:szCs w:val="24"/>
          <w:lang w:val="es"/>
        </w:rPr>
        <w:t>(…)</w:t>
      </w:r>
      <w:r w:rsidRPr="00CA1679">
        <w:rPr>
          <w:rFonts w:ascii="Tahoma" w:eastAsia="Arial Narrow" w:hAnsi="Tahoma" w:cs="Tahoma"/>
          <w:i/>
          <w:iCs/>
          <w:color w:val="333333"/>
          <w:sz w:val="22"/>
          <w:szCs w:val="24"/>
          <w:lang w:val="es"/>
        </w:rPr>
        <w:t>, en calidad de propietario del inmueble donde viv</w:t>
      </w:r>
      <w:r w:rsidR="68547E7B" w:rsidRPr="00CA1679">
        <w:rPr>
          <w:rFonts w:ascii="Tahoma" w:eastAsia="Arial Narrow" w:hAnsi="Tahoma" w:cs="Tahoma"/>
          <w:i/>
          <w:iCs/>
          <w:color w:val="333333"/>
          <w:sz w:val="22"/>
          <w:szCs w:val="24"/>
          <w:lang w:val="es"/>
        </w:rPr>
        <w:t>ió</w:t>
      </w:r>
      <w:r w:rsidRPr="00CA1679">
        <w:rPr>
          <w:rFonts w:ascii="Tahoma" w:eastAsia="Arial Narrow" w:hAnsi="Tahoma" w:cs="Tahoma"/>
          <w:i/>
          <w:iCs/>
          <w:color w:val="333333"/>
          <w:sz w:val="22"/>
          <w:szCs w:val="24"/>
          <w:lang w:val="es"/>
        </w:rPr>
        <w:t xml:space="preserve"> el causante, quien aseguró conocer al causante Hugo Alberto Ortega hace 10 años, indicó que el causante vivió solo en su casa por 3 años, según indicó hasta el año 2019, aludió que el causante vivió solo pero que su pareja la señora María del Carmen López era quien estaba al pendiente de él, ya en el año 2019 retomaron su convivencia , pues sabe que llevaban más de 15 años juntos. Afirmó que la solicitante fue la persona que convivió con el causante hasta el momento de su deceso. </w:t>
      </w:r>
    </w:p>
    <w:p w14:paraId="2D8D7EDB" w14:textId="77777777" w:rsidR="009462E0" w:rsidRPr="00CA1679" w:rsidRDefault="009462E0" w:rsidP="00CA1679">
      <w:pPr>
        <w:pStyle w:val="p1"/>
        <w:ind w:left="426" w:right="420"/>
        <w:jc w:val="both"/>
        <w:rPr>
          <w:rFonts w:ascii="Tahoma" w:eastAsia="Arial Narrow" w:hAnsi="Tahoma" w:cs="Tahoma"/>
          <w:i/>
          <w:iCs/>
          <w:color w:val="333333"/>
          <w:sz w:val="22"/>
          <w:szCs w:val="24"/>
          <w:lang w:val="es"/>
        </w:rPr>
      </w:pPr>
    </w:p>
    <w:p w14:paraId="5E7F1130" w14:textId="1FFC6058" w:rsidR="009462E0" w:rsidRPr="00CA1679" w:rsidRDefault="00B20E98" w:rsidP="00CA1679">
      <w:pPr>
        <w:pStyle w:val="p1"/>
        <w:ind w:left="426" w:right="420"/>
        <w:jc w:val="both"/>
        <w:rPr>
          <w:rFonts w:ascii="Tahoma" w:eastAsia="Arial Narrow" w:hAnsi="Tahoma" w:cs="Tahoma"/>
          <w:i/>
          <w:iCs/>
          <w:color w:val="333333"/>
          <w:sz w:val="22"/>
          <w:szCs w:val="24"/>
          <w:lang w:val="es"/>
        </w:rPr>
      </w:pPr>
      <w:r w:rsidRPr="00CA1679">
        <w:rPr>
          <w:rFonts w:ascii="Tahoma" w:eastAsia="Arial Narrow" w:hAnsi="Tahoma" w:cs="Tahoma"/>
          <w:i/>
          <w:iCs/>
          <w:color w:val="333333"/>
          <w:sz w:val="22"/>
          <w:szCs w:val="24"/>
          <w:lang w:val="es"/>
        </w:rPr>
        <w:t xml:space="preserve">Continuando con </w:t>
      </w:r>
      <w:r w:rsidR="00F175CA" w:rsidRPr="00CA1679">
        <w:rPr>
          <w:rFonts w:ascii="Tahoma" w:eastAsia="Arial Narrow" w:hAnsi="Tahoma" w:cs="Tahoma"/>
          <w:i/>
          <w:iCs/>
          <w:color w:val="333333"/>
          <w:sz w:val="22"/>
          <w:szCs w:val="24"/>
          <w:lang w:val="es"/>
        </w:rPr>
        <w:t>los albores</w:t>
      </w:r>
      <w:r w:rsidRPr="00CA1679">
        <w:rPr>
          <w:rFonts w:ascii="Tahoma" w:eastAsia="Arial Narrow" w:hAnsi="Tahoma" w:cs="Tahoma"/>
          <w:i/>
          <w:iCs/>
          <w:color w:val="333333"/>
          <w:sz w:val="22"/>
          <w:szCs w:val="24"/>
          <w:lang w:val="es"/>
        </w:rPr>
        <w:t xml:space="preserve"> de campo de vecindad, Se entrevistó al señor Álvaro Buitrago </w:t>
      </w:r>
      <w:r w:rsidR="009462E0" w:rsidRPr="00CA1679">
        <w:rPr>
          <w:rFonts w:ascii="Tahoma" w:eastAsia="Arial Narrow" w:hAnsi="Tahoma" w:cs="Tahoma"/>
          <w:i/>
          <w:iCs/>
          <w:color w:val="333333"/>
          <w:sz w:val="22"/>
          <w:szCs w:val="24"/>
          <w:lang w:val="es"/>
        </w:rPr>
        <w:t>(…)</w:t>
      </w:r>
      <w:r w:rsidRPr="00CA1679">
        <w:rPr>
          <w:rFonts w:ascii="Tahoma" w:eastAsia="Arial Narrow" w:hAnsi="Tahoma" w:cs="Tahoma"/>
          <w:i/>
          <w:iCs/>
          <w:color w:val="333333"/>
          <w:sz w:val="22"/>
          <w:szCs w:val="24"/>
          <w:lang w:val="es"/>
        </w:rPr>
        <w:t xml:space="preserve">, en calidad de vecino, quien aseguró conocer al causante hace 10 años, indica que siempre lo conoció como pareja del a señora María del Carmen López, y </w:t>
      </w:r>
      <w:r w:rsidRPr="00CA1679">
        <w:rPr>
          <w:rFonts w:ascii="Tahoma" w:eastAsia="Arial Narrow" w:hAnsi="Tahoma" w:cs="Tahoma"/>
          <w:i/>
          <w:iCs/>
          <w:color w:val="333333"/>
          <w:sz w:val="22"/>
          <w:szCs w:val="24"/>
          <w:lang w:val="es"/>
        </w:rPr>
        <w:lastRenderedPageBreak/>
        <w:t xml:space="preserve">que efectivamente tuvieron una corta separación de pocos meses, tiempo en que el causante vivió solo, pero ya después retomaron su relación y convivencia. Afirmó que la solicitante fue la persona que convivió con el causante hasta el momento de su deceso. </w:t>
      </w:r>
    </w:p>
    <w:p w14:paraId="1B9AAA3C" w14:textId="77777777" w:rsidR="009462E0" w:rsidRPr="00CA1679" w:rsidRDefault="009462E0" w:rsidP="00CA1679">
      <w:pPr>
        <w:pStyle w:val="p1"/>
        <w:ind w:left="426" w:right="420"/>
        <w:jc w:val="both"/>
        <w:rPr>
          <w:rFonts w:ascii="Tahoma" w:eastAsia="Arial Narrow" w:hAnsi="Tahoma" w:cs="Tahoma"/>
          <w:i/>
          <w:iCs/>
          <w:color w:val="333333"/>
          <w:sz w:val="22"/>
          <w:szCs w:val="24"/>
          <w:lang w:val="es"/>
        </w:rPr>
      </w:pPr>
    </w:p>
    <w:p w14:paraId="17A4FF0D" w14:textId="72B66929" w:rsidR="00B20E98" w:rsidRPr="00CA1679" w:rsidRDefault="00B20E98" w:rsidP="00CA1679">
      <w:pPr>
        <w:pStyle w:val="p1"/>
        <w:ind w:left="426" w:right="420"/>
        <w:jc w:val="both"/>
        <w:rPr>
          <w:rFonts w:ascii="Tahoma" w:eastAsia="Arial Narrow" w:hAnsi="Tahoma" w:cs="Tahoma"/>
          <w:i/>
          <w:iCs/>
          <w:color w:val="333333"/>
          <w:sz w:val="22"/>
          <w:szCs w:val="24"/>
          <w:lang w:val="es"/>
        </w:rPr>
      </w:pPr>
      <w:r w:rsidRPr="00CA1679">
        <w:rPr>
          <w:rFonts w:ascii="Tahoma" w:eastAsia="Arial Narrow" w:hAnsi="Tahoma" w:cs="Tahoma"/>
          <w:i/>
          <w:iCs/>
          <w:color w:val="333333"/>
          <w:sz w:val="22"/>
          <w:szCs w:val="24"/>
          <w:lang w:val="es"/>
        </w:rPr>
        <w:t>De la misma manera, se realizó entrevista a la señora Mariel Tafur de la Cruz, en calidad de prima del causante, quien aseguró haber reconocido como compañeros a la pareja que conformaba el señor Hugo Alberto Ortega y la señora Aida Lía Fajardo, con quien estuvo casado, desconoce quién es la señora María del Carmen López, no la referencia como pareja de su primo. Indicó que su primo vivía en Florida y que ya hace un buen tiempo estaba separado de su esposa Aida Lía Fajardo y que en Florida vivía solo</w:t>
      </w:r>
      <w:r w:rsidR="009462E0" w:rsidRPr="00CA1679">
        <w:rPr>
          <w:rFonts w:ascii="Tahoma" w:eastAsia="Arial Narrow" w:hAnsi="Tahoma" w:cs="Tahoma"/>
          <w:i/>
          <w:iCs/>
          <w:color w:val="333333"/>
          <w:sz w:val="22"/>
          <w:szCs w:val="24"/>
          <w:lang w:val="es"/>
        </w:rPr>
        <w:t>”</w:t>
      </w:r>
    </w:p>
    <w:p w14:paraId="4781096D" w14:textId="77777777" w:rsidR="009462E0" w:rsidRPr="00627C5A" w:rsidRDefault="009462E0" w:rsidP="00627C5A">
      <w:pPr>
        <w:pStyle w:val="p1"/>
        <w:spacing w:line="276" w:lineRule="auto"/>
        <w:ind w:left="708"/>
        <w:jc w:val="both"/>
        <w:rPr>
          <w:rFonts w:ascii="Tahoma" w:hAnsi="Tahoma" w:cs="Tahoma"/>
          <w:sz w:val="24"/>
          <w:szCs w:val="24"/>
        </w:rPr>
      </w:pPr>
    </w:p>
    <w:p w14:paraId="2B45D983" w14:textId="4975637E" w:rsidR="009462E0" w:rsidRPr="00627C5A" w:rsidRDefault="33457A2F" w:rsidP="00627C5A">
      <w:pPr>
        <w:spacing w:line="276" w:lineRule="auto"/>
        <w:ind w:firstLine="708"/>
        <w:jc w:val="both"/>
        <w:rPr>
          <w:rFonts w:ascii="Tahoma" w:eastAsia="Arial Narrow" w:hAnsi="Tahoma" w:cs="Tahoma"/>
          <w:i/>
          <w:iCs/>
          <w:color w:val="333333"/>
          <w:lang w:val="es"/>
        </w:rPr>
      </w:pPr>
      <w:r w:rsidRPr="00627C5A">
        <w:rPr>
          <w:rFonts w:ascii="Tahoma" w:eastAsia="Tahoma" w:hAnsi="Tahoma" w:cs="Tahoma"/>
          <w:color w:val="000000" w:themeColor="text1"/>
        </w:rPr>
        <w:t xml:space="preserve">A partir de las anteriores declaraciones, el informe concluye que la </w:t>
      </w:r>
      <w:r w:rsidR="18FE832C" w:rsidRPr="00627C5A">
        <w:rPr>
          <w:rFonts w:ascii="Tahoma" w:eastAsia="Tahoma" w:hAnsi="Tahoma" w:cs="Tahoma"/>
          <w:color w:val="000000" w:themeColor="text1"/>
        </w:rPr>
        <w:t xml:space="preserve">señora María del Carmen </w:t>
      </w:r>
      <w:r w:rsidRPr="00627C5A">
        <w:rPr>
          <w:rFonts w:ascii="Tahoma" w:eastAsia="Tahoma" w:hAnsi="Tahoma" w:cs="Tahoma"/>
          <w:color w:val="000000" w:themeColor="text1"/>
        </w:rPr>
        <w:t>no convivió con el causante los últimos 5 años de forma permanente</w:t>
      </w:r>
      <w:r w:rsidR="505D3929" w:rsidRPr="00627C5A">
        <w:rPr>
          <w:rFonts w:ascii="Tahoma" w:eastAsia="Tahoma" w:hAnsi="Tahoma" w:cs="Tahoma"/>
          <w:color w:val="000000" w:themeColor="text1"/>
        </w:rPr>
        <w:t>, toda vez que la compañera dio cuenta de una separación entre los años 2017 y 2019, además que un testigo de la vecindad indicó que reanudaron su convivencia en 2019</w:t>
      </w:r>
      <w:r w:rsidR="505D3929" w:rsidRPr="00627C5A">
        <w:rPr>
          <w:rFonts w:ascii="Tahoma" w:hAnsi="Tahoma" w:cs="Tahoma"/>
        </w:rPr>
        <w:t>, por lo cual se precisa en el informe de investigación que “</w:t>
      </w:r>
      <w:r w:rsidR="0936B885" w:rsidRPr="00CA1679">
        <w:rPr>
          <w:rFonts w:ascii="Tahoma" w:eastAsia="Arial Narrow" w:hAnsi="Tahoma" w:cs="Tahoma"/>
          <w:i/>
          <w:iCs/>
          <w:color w:val="333333"/>
          <w:sz w:val="22"/>
          <w:lang w:val="es"/>
        </w:rPr>
        <w:t>lo</w:t>
      </w:r>
      <w:r w:rsidR="505D3929" w:rsidRPr="00CA1679">
        <w:rPr>
          <w:rFonts w:ascii="Tahoma" w:eastAsia="Arial Narrow" w:hAnsi="Tahoma" w:cs="Tahoma"/>
          <w:i/>
          <w:iCs/>
          <w:color w:val="333333"/>
          <w:sz w:val="22"/>
          <w:lang w:val="es"/>
        </w:rPr>
        <w:t>s</w:t>
      </w:r>
      <w:r w:rsidR="0936B885" w:rsidRPr="00CA1679">
        <w:rPr>
          <w:rFonts w:ascii="Tahoma" w:eastAsia="Arial Narrow" w:hAnsi="Tahoma" w:cs="Tahoma"/>
          <w:i/>
          <w:iCs/>
          <w:color w:val="333333"/>
          <w:sz w:val="22"/>
          <w:lang w:val="es"/>
        </w:rPr>
        <w:t xml:space="preserve"> implicados mantenían una relación sentimental mas No de convivencia compartiendo techo, lecho y mesa de manera permanente y continua</w:t>
      </w:r>
      <w:r w:rsidR="505D3929" w:rsidRPr="00627C5A">
        <w:rPr>
          <w:rFonts w:ascii="Tahoma" w:eastAsia="Arial Narrow" w:hAnsi="Tahoma" w:cs="Tahoma"/>
          <w:i/>
          <w:iCs/>
          <w:color w:val="333333"/>
          <w:lang w:val="es"/>
        </w:rPr>
        <w:t>”.</w:t>
      </w:r>
    </w:p>
    <w:p w14:paraId="3FE243CB" w14:textId="77777777" w:rsidR="00B20E98" w:rsidRPr="00627C5A" w:rsidRDefault="00B20E98" w:rsidP="00627C5A">
      <w:pPr>
        <w:spacing w:line="276" w:lineRule="auto"/>
        <w:jc w:val="both"/>
        <w:rPr>
          <w:rFonts w:ascii="Tahoma" w:eastAsia="Tahoma" w:hAnsi="Tahoma" w:cs="Tahoma"/>
          <w:color w:val="000000" w:themeColor="text1"/>
        </w:rPr>
      </w:pPr>
    </w:p>
    <w:p w14:paraId="664F8B20" w14:textId="5F2EF357" w:rsidR="00B20E98" w:rsidRPr="00627C5A" w:rsidRDefault="00B20E98" w:rsidP="00627C5A">
      <w:pPr>
        <w:spacing w:line="276" w:lineRule="auto"/>
        <w:ind w:firstLine="708"/>
        <w:jc w:val="both"/>
        <w:rPr>
          <w:rFonts w:ascii="Tahoma" w:eastAsia="Tahoma" w:hAnsi="Tahoma" w:cs="Tahoma"/>
          <w:color w:val="000000" w:themeColor="text1"/>
        </w:rPr>
      </w:pPr>
      <w:r w:rsidRPr="00627C5A">
        <w:rPr>
          <w:rFonts w:ascii="Tahoma" w:eastAsia="Tahoma" w:hAnsi="Tahoma" w:cs="Tahoma"/>
          <w:color w:val="000000" w:themeColor="text1"/>
        </w:rPr>
        <w:t xml:space="preserve">Aparte de lo anterior, obra en el plenario documento del </w:t>
      </w:r>
      <w:r w:rsidR="00722B29" w:rsidRPr="00627C5A">
        <w:rPr>
          <w:rFonts w:ascii="Tahoma" w:eastAsia="Tahoma" w:hAnsi="Tahoma" w:cs="Tahoma"/>
          <w:color w:val="000000" w:themeColor="text1"/>
        </w:rPr>
        <w:t>29 de julio de 2008 por medio del cual se diligenció actualización de datos ante el Seguro Social, en el cual se da cuenta que el causante residía en el corregimiento El llanito en Florida Valle, relacionándose como beneficiaria a la señora AIDA LÍA FAJARDO AGREDO con la misma residencia</w:t>
      </w:r>
      <w:r w:rsidRPr="00627C5A">
        <w:rPr>
          <w:rStyle w:val="Refdenotaalpie"/>
          <w:rFonts w:ascii="Tahoma" w:eastAsia="Tahoma" w:hAnsi="Tahoma" w:cs="Tahoma"/>
          <w:color w:val="000000" w:themeColor="text1"/>
        </w:rPr>
        <w:footnoteReference w:id="10"/>
      </w:r>
      <w:r w:rsidR="0010393B" w:rsidRPr="00627C5A">
        <w:rPr>
          <w:rFonts w:ascii="Tahoma" w:eastAsia="Tahoma" w:hAnsi="Tahoma" w:cs="Tahoma"/>
          <w:color w:val="000000" w:themeColor="text1"/>
        </w:rPr>
        <w:t>, mientras que en la historia clínica del 08 de noviembre de 2021 (fecha del fallecimiento), se indica como dirección de residencia del señor HUGO ALBERTO la calle 10 No. 9-35</w:t>
      </w:r>
      <w:r w:rsidR="0010393B" w:rsidRPr="00627C5A">
        <w:rPr>
          <w:rStyle w:val="Refdenotaalpie"/>
          <w:rFonts w:ascii="Tahoma" w:eastAsia="Tahoma" w:hAnsi="Tahoma" w:cs="Tahoma"/>
          <w:color w:val="000000" w:themeColor="text1"/>
        </w:rPr>
        <w:footnoteReference w:id="11"/>
      </w:r>
      <w:r w:rsidR="00E6250E" w:rsidRPr="00627C5A">
        <w:rPr>
          <w:rFonts w:ascii="Tahoma" w:eastAsia="Tahoma" w:hAnsi="Tahoma" w:cs="Tahoma"/>
          <w:color w:val="000000" w:themeColor="text1"/>
        </w:rPr>
        <w:t>, mismo domicilio indicado en las plantillas para autorización de descuentos a mesadas pensionales- préstamo- del Banco Agrario de Colombia diligenciado por el causante el 07 de octubre de 2019, el 25 de septiembre de 2020 y el 21 de octubre de 2021</w:t>
      </w:r>
      <w:r w:rsidR="00E6250E" w:rsidRPr="00627C5A">
        <w:rPr>
          <w:rStyle w:val="Refdenotaalpie"/>
          <w:rFonts w:ascii="Tahoma" w:eastAsia="Tahoma" w:hAnsi="Tahoma" w:cs="Tahoma"/>
          <w:color w:val="000000" w:themeColor="text1"/>
        </w:rPr>
        <w:footnoteReference w:id="12"/>
      </w:r>
      <w:r w:rsidR="0010393B" w:rsidRPr="00627C5A">
        <w:rPr>
          <w:rFonts w:ascii="Tahoma" w:eastAsia="Tahoma" w:hAnsi="Tahoma" w:cs="Tahoma"/>
          <w:color w:val="000000" w:themeColor="text1"/>
        </w:rPr>
        <w:t xml:space="preserve">. </w:t>
      </w:r>
    </w:p>
    <w:p w14:paraId="185B8180" w14:textId="77777777" w:rsidR="007029A6" w:rsidRPr="00627C5A" w:rsidRDefault="007029A6" w:rsidP="00627C5A">
      <w:pPr>
        <w:spacing w:line="276" w:lineRule="auto"/>
        <w:ind w:firstLine="708"/>
        <w:jc w:val="both"/>
        <w:rPr>
          <w:rFonts w:ascii="Tahoma" w:eastAsia="Tahoma" w:hAnsi="Tahoma" w:cs="Tahoma"/>
          <w:color w:val="000000" w:themeColor="text1"/>
        </w:rPr>
      </w:pPr>
    </w:p>
    <w:p w14:paraId="202538C5" w14:textId="129704F9" w:rsidR="007029A6" w:rsidRPr="00627C5A" w:rsidRDefault="009B00D1" w:rsidP="00627C5A">
      <w:pPr>
        <w:spacing w:line="276" w:lineRule="auto"/>
        <w:ind w:firstLine="708"/>
        <w:jc w:val="both"/>
        <w:rPr>
          <w:rFonts w:ascii="Tahoma" w:eastAsia="Tahoma" w:hAnsi="Tahoma" w:cs="Tahoma"/>
          <w:color w:val="000000" w:themeColor="text1"/>
        </w:rPr>
      </w:pPr>
      <w:r w:rsidRPr="00627C5A">
        <w:rPr>
          <w:rFonts w:ascii="Tahoma" w:eastAsia="Tahoma" w:hAnsi="Tahoma" w:cs="Tahoma"/>
          <w:color w:val="000000" w:themeColor="text1"/>
        </w:rPr>
        <w:t>Por otra parte, e</w:t>
      </w:r>
      <w:r w:rsidR="007029A6" w:rsidRPr="00627C5A">
        <w:rPr>
          <w:rFonts w:ascii="Tahoma" w:eastAsia="Tahoma" w:hAnsi="Tahoma" w:cs="Tahoma"/>
          <w:color w:val="000000" w:themeColor="text1"/>
        </w:rPr>
        <w:t>n el expediente administrativo obra declaración juramentada del 09 de septiembre de 2003, rendida por AIDA LÍA FARJARDO AGREDO y HUHO ALBERTO ORTEGA, en la cual manifestaron que ambos residían en el corregimiento El Llanito del Municipio de Florida, Valle y que convivieron bajo el mismo techo desde su matrimonio el 20 de diciembre de 1973</w:t>
      </w:r>
      <w:r w:rsidR="007029A6" w:rsidRPr="00627C5A">
        <w:rPr>
          <w:rStyle w:val="Refdenotaalpie"/>
          <w:rFonts w:ascii="Tahoma" w:eastAsia="Tahoma" w:hAnsi="Tahoma" w:cs="Tahoma"/>
          <w:color w:val="000000" w:themeColor="text1"/>
        </w:rPr>
        <w:footnoteReference w:id="13"/>
      </w:r>
    </w:p>
    <w:p w14:paraId="1499364D" w14:textId="77777777" w:rsidR="00B20E98" w:rsidRPr="00627C5A" w:rsidRDefault="00B20E98" w:rsidP="00627C5A">
      <w:pPr>
        <w:spacing w:line="276" w:lineRule="auto"/>
        <w:ind w:firstLine="708"/>
        <w:jc w:val="both"/>
        <w:rPr>
          <w:rFonts w:ascii="Tahoma" w:eastAsia="Tahoma" w:hAnsi="Tahoma" w:cs="Tahoma"/>
          <w:color w:val="000000" w:themeColor="text1"/>
        </w:rPr>
      </w:pPr>
    </w:p>
    <w:p w14:paraId="3B3BA95A" w14:textId="6DBC6686" w:rsidR="009B00D1" w:rsidRPr="00627C5A" w:rsidRDefault="009B00D1" w:rsidP="00627C5A">
      <w:pPr>
        <w:spacing w:line="276" w:lineRule="auto"/>
        <w:ind w:firstLine="708"/>
        <w:jc w:val="both"/>
        <w:rPr>
          <w:rFonts w:ascii="Tahoma" w:eastAsia="Tahoma" w:hAnsi="Tahoma" w:cs="Tahoma"/>
          <w:lang w:val="es"/>
        </w:rPr>
      </w:pPr>
      <w:r w:rsidRPr="00627C5A">
        <w:rPr>
          <w:rFonts w:ascii="Tahoma" w:eastAsia="Tahoma" w:hAnsi="Tahoma" w:cs="Tahoma"/>
        </w:rPr>
        <w:t xml:space="preserve">Así, para pasar al análisis conjunto de las pruebas antes relacionadas, es necesario precisar </w:t>
      </w:r>
      <w:r w:rsidRPr="00627C5A">
        <w:rPr>
          <w:rFonts w:ascii="Tahoma" w:eastAsia="Tahoma" w:hAnsi="Tahoma" w:cs="Tahoma"/>
          <w:lang w:val="es"/>
        </w:rPr>
        <w:t xml:space="preserve">que los informes que recogen las investigaciones realizadas por las administradoras de pensiones, a efectos de establecer la convivencia o la dependencia económica, no son prueba calificada y se asimilan al testimonio, tal como reiteradamente lo ha señalado la Corte Suprema de Justicia, en sentencias SL1921-2019, SL5605-2019, SL2447 de 2021 y SL803 de 2022, entre otras. En ese sentido, las declaraciones vertidas en dichos informes serán válidas y deberán ser valoradas </w:t>
      </w:r>
      <w:r w:rsidRPr="00627C5A">
        <w:rPr>
          <w:rFonts w:ascii="Tahoma" w:eastAsia="Tahoma" w:hAnsi="Tahoma" w:cs="Tahoma"/>
          <w:lang w:val="es"/>
        </w:rPr>
        <w:lastRenderedPageBreak/>
        <w:t>por el juez o jueza de la causa, a menos que se pida su ratificación y el testigo no concurra a la audiencia, caso en el cual perderán todo valor, conforme lo previenen los artículos 188 y 222 del C.G.P.</w:t>
      </w:r>
    </w:p>
    <w:p w14:paraId="7ADCC44C" w14:textId="77777777" w:rsidR="009B00D1" w:rsidRPr="00627C5A" w:rsidRDefault="009B00D1" w:rsidP="00627C5A">
      <w:pPr>
        <w:spacing w:line="276" w:lineRule="auto"/>
        <w:jc w:val="both"/>
        <w:rPr>
          <w:rFonts w:ascii="Tahoma" w:eastAsia="Bookman Old Style" w:hAnsi="Tahoma" w:cs="Tahoma"/>
          <w:lang w:val="es"/>
        </w:rPr>
      </w:pPr>
    </w:p>
    <w:p w14:paraId="66F71190" w14:textId="77777777" w:rsidR="009B00D1" w:rsidRPr="00627C5A" w:rsidRDefault="009B00D1" w:rsidP="00627C5A">
      <w:pPr>
        <w:spacing w:line="276" w:lineRule="auto"/>
        <w:ind w:firstLine="708"/>
        <w:jc w:val="both"/>
        <w:rPr>
          <w:rFonts w:ascii="Tahoma" w:hAnsi="Tahoma" w:cs="Tahoma"/>
        </w:rPr>
      </w:pPr>
      <w:r w:rsidRPr="00627C5A">
        <w:rPr>
          <w:rFonts w:ascii="Tahoma" w:hAnsi="Tahoma" w:cs="Tahoma"/>
        </w:rPr>
        <w:t xml:space="preserve">Precisado lo anterior, </w:t>
      </w:r>
      <w:r w:rsidRPr="00627C5A">
        <w:rPr>
          <w:rFonts w:ascii="Tahoma" w:eastAsia="Tahoma" w:hAnsi="Tahoma" w:cs="Tahoma"/>
          <w:color w:val="000000" w:themeColor="text1"/>
        </w:rPr>
        <w:t>contrastadas las entrevistas contenidas en el informe del investigador de COLPENSIONES con las deponencias vertidas en el trámite de primera instancia, se advierte lo siguiente:</w:t>
      </w:r>
    </w:p>
    <w:p w14:paraId="2F69A50B" w14:textId="77777777" w:rsidR="009B00D1" w:rsidRPr="00627C5A" w:rsidRDefault="009B00D1" w:rsidP="00627C5A">
      <w:pPr>
        <w:spacing w:line="276" w:lineRule="auto"/>
        <w:ind w:firstLine="708"/>
        <w:jc w:val="both"/>
        <w:rPr>
          <w:rFonts w:ascii="Tahoma" w:eastAsia="Tahoma" w:hAnsi="Tahoma" w:cs="Tahoma"/>
          <w:color w:val="000000" w:themeColor="text1"/>
        </w:rPr>
      </w:pPr>
    </w:p>
    <w:p w14:paraId="2CF21621" w14:textId="1D091AA8" w:rsidR="009B00D1" w:rsidRPr="00627C5A" w:rsidRDefault="02DC734C" w:rsidP="00627C5A">
      <w:pPr>
        <w:pStyle w:val="Prrafodelista"/>
        <w:numPr>
          <w:ilvl w:val="0"/>
          <w:numId w:val="17"/>
        </w:numPr>
        <w:spacing w:line="276" w:lineRule="auto"/>
        <w:jc w:val="both"/>
        <w:rPr>
          <w:rFonts w:ascii="Tahoma" w:hAnsi="Tahoma" w:cs="Tahoma"/>
        </w:rPr>
      </w:pPr>
      <w:r w:rsidRPr="00627C5A">
        <w:rPr>
          <w:rFonts w:ascii="Tahoma" w:eastAsia="Tahoma" w:hAnsi="Tahoma" w:cs="Tahoma"/>
          <w:color w:val="000000" w:themeColor="text1"/>
        </w:rPr>
        <w:t xml:space="preserve">La </w:t>
      </w:r>
      <w:r w:rsidRPr="00627C5A">
        <w:rPr>
          <w:rFonts w:ascii="Tahoma" w:hAnsi="Tahoma" w:cs="Tahoma"/>
        </w:rPr>
        <w:t>demandante</w:t>
      </w:r>
      <w:r w:rsidRPr="00627C5A">
        <w:rPr>
          <w:rFonts w:ascii="Tahoma" w:eastAsia="Tahoma" w:hAnsi="Tahoma" w:cs="Tahoma"/>
          <w:color w:val="000000" w:themeColor="text1"/>
        </w:rPr>
        <w:t xml:space="preserve"> </w:t>
      </w:r>
      <w:r w:rsidR="6CF55E3D" w:rsidRPr="00627C5A">
        <w:rPr>
          <w:rFonts w:ascii="Tahoma" w:eastAsia="Tahoma" w:hAnsi="Tahoma" w:cs="Tahoma"/>
          <w:color w:val="000000" w:themeColor="text1"/>
        </w:rPr>
        <w:t xml:space="preserve">María del Carmen </w:t>
      </w:r>
      <w:r w:rsidRPr="00627C5A">
        <w:rPr>
          <w:rFonts w:ascii="Tahoma" w:eastAsia="Tahoma" w:hAnsi="Tahoma" w:cs="Tahoma"/>
          <w:color w:val="000000" w:themeColor="text1"/>
        </w:rPr>
        <w:t>rindió declaración en uno y otro evento</w:t>
      </w:r>
      <w:r w:rsidR="3CA39B6C" w:rsidRPr="00627C5A">
        <w:rPr>
          <w:rFonts w:ascii="Tahoma" w:eastAsia="Tahoma" w:hAnsi="Tahoma" w:cs="Tahoma"/>
          <w:color w:val="000000" w:themeColor="text1"/>
        </w:rPr>
        <w:t xml:space="preserve">, existiendo </w:t>
      </w:r>
      <w:r w:rsidRPr="00627C5A">
        <w:rPr>
          <w:rFonts w:ascii="Tahoma" w:hAnsi="Tahoma" w:cs="Tahoma"/>
        </w:rPr>
        <w:t xml:space="preserve">variaciones notables en </w:t>
      </w:r>
      <w:r w:rsidR="3CA39B6C" w:rsidRPr="00627C5A">
        <w:rPr>
          <w:rFonts w:ascii="Tahoma" w:hAnsi="Tahoma" w:cs="Tahoma"/>
        </w:rPr>
        <w:t xml:space="preserve">su </w:t>
      </w:r>
      <w:r w:rsidRPr="00627C5A">
        <w:rPr>
          <w:rFonts w:ascii="Tahoma" w:hAnsi="Tahoma" w:cs="Tahoma"/>
        </w:rPr>
        <w:t xml:space="preserve">relato, pues en la entrevista ante el investigador, </w:t>
      </w:r>
      <w:r w:rsidR="3CA39B6C" w:rsidRPr="00627C5A">
        <w:rPr>
          <w:rFonts w:ascii="Tahoma" w:hAnsi="Tahoma" w:cs="Tahoma"/>
        </w:rPr>
        <w:t>afirmó que se presentó una separación entre los años 2014 y 2017, tiempo en que su compañero vivió en la Calle 10 # 11-04, pero que ella se encargaba de su alimentación, y el pagaba el alquiler de la vivienda donde vivía a ella</w:t>
      </w:r>
      <w:r w:rsidRPr="00627C5A">
        <w:rPr>
          <w:rFonts w:ascii="Tahoma" w:hAnsi="Tahoma" w:cs="Tahoma"/>
        </w:rPr>
        <w:t xml:space="preserve">; mientras que en el interrogatorio de parte </w:t>
      </w:r>
      <w:r w:rsidR="3CA39B6C" w:rsidRPr="00627C5A">
        <w:rPr>
          <w:rFonts w:ascii="Tahoma" w:hAnsi="Tahoma" w:cs="Tahoma"/>
        </w:rPr>
        <w:t>negó completamente una separación y, al ser cuestionada por el cambio de versión, afirmó que al ser entrevistada se encontraba en estado de shock por el duelo y que no había entendido la pregunta, justificación que no fue respaldada por ninguno de los testigos, toda vez que los declarantes no dieron cuenta de que la actora, con ocasión de la muerte del causante, hubiese presentado una grave afectación mental como para dar cuenta de una separación que, ahora indica, nunca se dio</w:t>
      </w:r>
      <w:r w:rsidRPr="00627C5A">
        <w:rPr>
          <w:rFonts w:ascii="Tahoma" w:hAnsi="Tahoma" w:cs="Tahoma"/>
        </w:rPr>
        <w:t>.</w:t>
      </w:r>
    </w:p>
    <w:p w14:paraId="5E47CE3F" w14:textId="77777777" w:rsidR="009B00D1" w:rsidRPr="00627C5A" w:rsidRDefault="009B00D1" w:rsidP="00627C5A">
      <w:pPr>
        <w:spacing w:line="276" w:lineRule="auto"/>
        <w:jc w:val="both"/>
        <w:rPr>
          <w:rFonts w:ascii="Tahoma" w:hAnsi="Tahoma" w:cs="Tahoma"/>
          <w:i/>
          <w:iCs/>
        </w:rPr>
      </w:pPr>
    </w:p>
    <w:p w14:paraId="62EF5706" w14:textId="02D6D671" w:rsidR="00F175CA" w:rsidRPr="00627C5A" w:rsidRDefault="00F175CA" w:rsidP="00627C5A">
      <w:pPr>
        <w:pStyle w:val="Prrafodelista"/>
        <w:numPr>
          <w:ilvl w:val="0"/>
          <w:numId w:val="17"/>
        </w:numPr>
        <w:spacing w:line="276" w:lineRule="auto"/>
        <w:jc w:val="both"/>
        <w:rPr>
          <w:rFonts w:ascii="Tahoma" w:hAnsi="Tahoma" w:cs="Tahoma"/>
          <w:i/>
          <w:iCs/>
        </w:rPr>
      </w:pPr>
      <w:r w:rsidRPr="00627C5A">
        <w:rPr>
          <w:rFonts w:ascii="Tahoma" w:hAnsi="Tahoma" w:cs="Tahoma"/>
        </w:rPr>
        <w:t xml:space="preserve">Las restantes personas entrevistadas en sede administrativa no fueron convocados al proceso, cuando </w:t>
      </w:r>
      <w:r w:rsidR="0028116D" w:rsidRPr="00627C5A">
        <w:rPr>
          <w:rFonts w:ascii="Tahoma" w:hAnsi="Tahoma" w:cs="Tahoma"/>
        </w:rPr>
        <w:t>debió ser importante para la demandante solicitar la comparecencia del señor Ersamin Viáfara, pues este en la investigación narró que fue quien le arrendó al causante el inmueble donde vivió solo por tres años, así como a Álvaro Buitrago, quien también dio cuenta de la separación, toda vez que si bien la actora justifica su contradicción en su estado emocional en los días siguientes a la muerte del señor HUGO ALBERTO, no indicó ninguna situación que pudiese llevar a los entrevistados a referenciar una separación, cuando estos no tienen ningún intereses en favorecer o perjudicar a la demandante, ni tampoco tenían una relación tan cercana con el causante como para que pudieran ver mermadas su capacidad de declarar por su reciente fallecimiento.</w:t>
      </w:r>
    </w:p>
    <w:p w14:paraId="110F2A60" w14:textId="77777777" w:rsidR="0028116D" w:rsidRPr="00627C5A" w:rsidRDefault="0028116D" w:rsidP="00627C5A">
      <w:pPr>
        <w:pStyle w:val="Prrafodelista"/>
        <w:spacing w:line="276" w:lineRule="auto"/>
        <w:rPr>
          <w:rFonts w:ascii="Tahoma" w:hAnsi="Tahoma" w:cs="Tahoma"/>
          <w:i/>
          <w:iCs/>
        </w:rPr>
      </w:pPr>
    </w:p>
    <w:p w14:paraId="6B055276" w14:textId="6A086BA9" w:rsidR="009B00D1" w:rsidRPr="00627C5A" w:rsidRDefault="009B00D1" w:rsidP="00627C5A">
      <w:pPr>
        <w:spacing w:line="276" w:lineRule="auto"/>
        <w:ind w:firstLine="708"/>
        <w:jc w:val="both"/>
        <w:rPr>
          <w:rFonts w:ascii="Tahoma" w:eastAsia="Tahoma" w:hAnsi="Tahoma" w:cs="Tahoma"/>
        </w:rPr>
      </w:pPr>
      <w:r w:rsidRPr="00627C5A">
        <w:rPr>
          <w:rFonts w:ascii="Tahoma" w:eastAsia="Tahoma" w:hAnsi="Tahoma" w:cs="Tahoma"/>
        </w:rPr>
        <w:t xml:space="preserve">Como se puede ver, los cambios en la narrativa </w:t>
      </w:r>
      <w:r w:rsidR="0028116D" w:rsidRPr="00627C5A">
        <w:rPr>
          <w:rFonts w:ascii="Tahoma" w:eastAsia="Tahoma" w:hAnsi="Tahoma" w:cs="Tahoma"/>
        </w:rPr>
        <w:t xml:space="preserve">de la actora </w:t>
      </w:r>
      <w:r w:rsidRPr="00627C5A">
        <w:rPr>
          <w:rFonts w:ascii="Tahoma" w:eastAsia="Tahoma" w:hAnsi="Tahoma" w:cs="Tahoma"/>
        </w:rPr>
        <w:t xml:space="preserve">parecen orientados a justificar o explicar </w:t>
      </w:r>
      <w:r w:rsidR="0028116D" w:rsidRPr="00627C5A">
        <w:rPr>
          <w:rFonts w:ascii="Tahoma" w:eastAsia="Tahoma" w:hAnsi="Tahoma" w:cs="Tahoma"/>
        </w:rPr>
        <w:t>por qué indicó en la investigación administrativa que medio separación, no obstante, sus afirmaciones en sede judicial no cuentan con ningún respaldo, puesto que no se allegó historia clínica por parte del médico que le hubiese recetado medicamentos que le produjeran niebla mental, mientras que los testigos convocados por ella, si bien afirman que no medió separación entre la pareja, tampoco</w:t>
      </w:r>
      <w:r w:rsidR="003F4AD7" w:rsidRPr="00627C5A">
        <w:rPr>
          <w:rFonts w:ascii="Tahoma" w:eastAsia="Tahoma" w:hAnsi="Tahoma" w:cs="Tahoma"/>
        </w:rPr>
        <w:t xml:space="preserve"> son suficientes para pasar por alto el contenido de la investigación, ultima que no fue techada de falsa.</w:t>
      </w:r>
    </w:p>
    <w:p w14:paraId="46396031" w14:textId="77777777" w:rsidR="009B00D1" w:rsidRPr="00627C5A" w:rsidRDefault="009B00D1" w:rsidP="00627C5A">
      <w:pPr>
        <w:spacing w:line="276" w:lineRule="auto"/>
        <w:ind w:firstLine="708"/>
        <w:jc w:val="both"/>
        <w:rPr>
          <w:rFonts w:ascii="Tahoma" w:eastAsia="Tahoma" w:hAnsi="Tahoma" w:cs="Tahoma"/>
        </w:rPr>
      </w:pPr>
    </w:p>
    <w:p w14:paraId="40964C3D" w14:textId="55344222" w:rsidR="00E87139" w:rsidRPr="00627C5A" w:rsidRDefault="21ECA1C8" w:rsidP="00627C5A">
      <w:pPr>
        <w:spacing w:line="276" w:lineRule="auto"/>
        <w:ind w:firstLine="708"/>
        <w:jc w:val="both"/>
        <w:rPr>
          <w:rFonts w:ascii="Tahoma" w:eastAsia="Tahoma" w:hAnsi="Tahoma" w:cs="Tahoma"/>
        </w:rPr>
      </w:pPr>
      <w:r w:rsidRPr="00627C5A">
        <w:rPr>
          <w:rFonts w:ascii="Tahoma" w:eastAsia="Tahoma" w:hAnsi="Tahoma" w:cs="Tahoma"/>
        </w:rPr>
        <w:t>Y es que, de lo manifestado por los testigos escuchados a solicitud de la</w:t>
      </w:r>
      <w:r w:rsidR="565CC48F" w:rsidRPr="00627C5A">
        <w:rPr>
          <w:rFonts w:ascii="Tahoma" w:eastAsia="Tahoma" w:hAnsi="Tahoma" w:cs="Tahoma"/>
        </w:rPr>
        <w:t xml:space="preserve"> referida </w:t>
      </w:r>
      <w:r w:rsidRPr="00627C5A">
        <w:rPr>
          <w:rFonts w:ascii="Tahoma" w:eastAsia="Tahoma" w:hAnsi="Tahoma" w:cs="Tahoma"/>
        </w:rPr>
        <w:t xml:space="preserve"> demandante, aunado a la prueba documental, si bien permiten tener por acreditada </w:t>
      </w:r>
      <w:r w:rsidRPr="00627C5A">
        <w:rPr>
          <w:rFonts w:ascii="Tahoma" w:eastAsia="Tahoma" w:hAnsi="Tahoma" w:cs="Tahoma"/>
        </w:rPr>
        <w:lastRenderedPageBreak/>
        <w:t xml:space="preserve">la convivencia entre MARÍA DEL CARMEN y HUGO ALBERTO, esta no pudo ser anterior al </w:t>
      </w:r>
      <w:r w:rsidRPr="00627C5A">
        <w:rPr>
          <w:rFonts w:ascii="Tahoma" w:eastAsia="Tahoma" w:hAnsi="Tahoma" w:cs="Tahoma"/>
          <w:color w:val="000000" w:themeColor="text1"/>
        </w:rPr>
        <w:t xml:space="preserve">29 de julio de 2008 puesto que esta calenda el causante </w:t>
      </w:r>
      <w:r w:rsidR="2CF8E03D" w:rsidRPr="00627C5A">
        <w:rPr>
          <w:rFonts w:ascii="Tahoma" w:eastAsia="Tahoma" w:hAnsi="Tahoma" w:cs="Tahoma"/>
          <w:color w:val="000000" w:themeColor="text1"/>
        </w:rPr>
        <w:t>indicó que su domicilio estaba en el corregimiento El Llanito y, para este caso, cuenta con mayor valor probatorio la documental</w:t>
      </w:r>
      <w:r w:rsidR="26F1F65C" w:rsidRPr="00627C5A">
        <w:rPr>
          <w:rFonts w:ascii="Tahoma" w:eastAsia="Tahoma" w:hAnsi="Tahoma" w:cs="Tahoma"/>
          <w:color w:val="000000" w:themeColor="text1"/>
        </w:rPr>
        <w:t xml:space="preserve"> suscrita por el mismo causante</w:t>
      </w:r>
      <w:r w:rsidR="5CEEBE2F" w:rsidRPr="00627C5A">
        <w:rPr>
          <w:rFonts w:ascii="Tahoma" w:eastAsia="Tahoma" w:hAnsi="Tahoma" w:cs="Tahoma"/>
          <w:color w:val="000000" w:themeColor="text1"/>
        </w:rPr>
        <w:t xml:space="preserve"> en vida</w:t>
      </w:r>
      <w:r w:rsidR="26F1F65C" w:rsidRPr="00627C5A">
        <w:rPr>
          <w:rFonts w:ascii="Tahoma" w:eastAsia="Tahoma" w:hAnsi="Tahoma" w:cs="Tahoma"/>
          <w:color w:val="000000" w:themeColor="text1"/>
        </w:rPr>
        <w:t xml:space="preserve">, así como debe tenerse en cuenta que a partir del 08 de octubre de 2019, ante el Banco Agrario y en la institución de salud, </w:t>
      </w:r>
      <w:r w:rsidR="552C2926" w:rsidRPr="00627C5A">
        <w:rPr>
          <w:rFonts w:ascii="Tahoma" w:eastAsia="Tahoma" w:hAnsi="Tahoma" w:cs="Tahoma"/>
          <w:color w:val="000000" w:themeColor="text1"/>
        </w:rPr>
        <w:t xml:space="preserve">el causante reportó la </w:t>
      </w:r>
      <w:r w:rsidR="7D04D8C8" w:rsidRPr="00627C5A">
        <w:rPr>
          <w:rFonts w:ascii="Tahoma" w:eastAsia="Tahoma" w:hAnsi="Tahoma" w:cs="Tahoma"/>
          <w:color w:val="000000" w:themeColor="text1"/>
        </w:rPr>
        <w:t xml:space="preserve">misma dirección </w:t>
      </w:r>
      <w:r w:rsidR="5CEEBE2F" w:rsidRPr="00627C5A">
        <w:rPr>
          <w:rFonts w:ascii="Tahoma" w:eastAsia="Tahoma" w:hAnsi="Tahoma" w:cs="Tahoma"/>
        </w:rPr>
        <w:t>indicada por la señora MARÍA DEL CARMEN como domicilio común de la pareja</w:t>
      </w:r>
      <w:r w:rsidR="20669E7E" w:rsidRPr="00627C5A">
        <w:rPr>
          <w:rFonts w:ascii="Tahoma" w:eastAsia="Tahoma" w:hAnsi="Tahoma" w:cs="Tahoma"/>
        </w:rPr>
        <w:t>.</w:t>
      </w:r>
    </w:p>
    <w:p w14:paraId="15A80601" w14:textId="77777777" w:rsidR="00E87139" w:rsidRPr="00627C5A" w:rsidRDefault="00E87139" w:rsidP="00627C5A">
      <w:pPr>
        <w:spacing w:line="276" w:lineRule="auto"/>
        <w:ind w:firstLine="708"/>
        <w:jc w:val="both"/>
        <w:rPr>
          <w:rFonts w:ascii="Tahoma" w:eastAsia="Tahoma" w:hAnsi="Tahoma" w:cs="Tahoma"/>
        </w:rPr>
      </w:pPr>
    </w:p>
    <w:p w14:paraId="68105964" w14:textId="1BF61D7E" w:rsidR="009E614F" w:rsidRPr="00627C5A" w:rsidRDefault="02DC734C" w:rsidP="00627C5A">
      <w:pPr>
        <w:spacing w:line="276" w:lineRule="auto"/>
        <w:ind w:firstLine="708"/>
        <w:jc w:val="both"/>
        <w:rPr>
          <w:rFonts w:ascii="Tahoma" w:eastAsia="Tahoma" w:hAnsi="Tahoma" w:cs="Tahoma"/>
          <w:color w:val="000000" w:themeColor="text1"/>
        </w:rPr>
      </w:pPr>
      <w:r w:rsidRPr="00627C5A">
        <w:rPr>
          <w:rFonts w:ascii="Tahoma" w:eastAsia="Tahoma" w:hAnsi="Tahoma" w:cs="Tahoma"/>
          <w:color w:val="000000" w:themeColor="text1"/>
        </w:rPr>
        <w:t>De lo expuesto hasta este punto resulta más convincente</w:t>
      </w:r>
      <w:r w:rsidR="013F1461" w:rsidRPr="00627C5A">
        <w:rPr>
          <w:rFonts w:ascii="Tahoma" w:eastAsia="Tahoma" w:hAnsi="Tahoma" w:cs="Tahoma"/>
          <w:color w:val="000000" w:themeColor="text1"/>
        </w:rPr>
        <w:t xml:space="preserve"> concluir</w:t>
      </w:r>
      <w:r w:rsidRPr="00627C5A">
        <w:rPr>
          <w:rFonts w:ascii="Tahoma" w:eastAsia="Tahoma" w:hAnsi="Tahoma" w:cs="Tahoma"/>
          <w:color w:val="000000" w:themeColor="text1"/>
        </w:rPr>
        <w:t xml:space="preserve"> que la demandante solo convivió con el causante </w:t>
      </w:r>
      <w:r w:rsidR="20669E7E" w:rsidRPr="00627C5A">
        <w:rPr>
          <w:rFonts w:ascii="Tahoma" w:eastAsia="Tahoma" w:hAnsi="Tahoma" w:cs="Tahoma"/>
          <w:color w:val="000000" w:themeColor="text1"/>
        </w:rPr>
        <w:t xml:space="preserve">con posterioridad al 29 de julio de 2008 </w:t>
      </w:r>
      <w:r w:rsidR="013F1461" w:rsidRPr="00627C5A">
        <w:rPr>
          <w:rFonts w:ascii="Tahoma" w:eastAsia="Tahoma" w:hAnsi="Tahoma" w:cs="Tahoma"/>
          <w:color w:val="000000" w:themeColor="text1"/>
        </w:rPr>
        <w:t>en la</w:t>
      </w:r>
      <w:r w:rsidR="45473981" w:rsidRPr="00627C5A">
        <w:rPr>
          <w:rFonts w:ascii="Tahoma" w:eastAsia="Tahoma" w:hAnsi="Tahoma" w:cs="Tahoma"/>
          <w:color w:val="000000" w:themeColor="text1"/>
        </w:rPr>
        <w:t xml:space="preserve"> calle 10 No. 9-35 en Florida, Valle</w:t>
      </w:r>
      <w:r w:rsidRPr="00627C5A">
        <w:rPr>
          <w:rFonts w:ascii="Tahoma" w:eastAsia="Tahoma" w:hAnsi="Tahoma" w:cs="Tahoma"/>
          <w:color w:val="000000" w:themeColor="text1"/>
        </w:rPr>
        <w:t xml:space="preserve">, circunstancia que se acompasa con el relato de </w:t>
      </w:r>
      <w:r w:rsidR="45473981" w:rsidRPr="00627C5A">
        <w:rPr>
          <w:rFonts w:ascii="Tahoma" w:eastAsia="Tahoma" w:hAnsi="Tahoma" w:cs="Tahoma"/>
          <w:color w:val="000000" w:themeColor="text1"/>
        </w:rPr>
        <w:t xml:space="preserve">los testigos quienes referencian como domicilio de la pareja precisamente el ubicado en la calle 10 y, si bien los deponentes no dieron cuenta de una </w:t>
      </w:r>
      <w:r w:rsidR="18DFA587" w:rsidRPr="00627C5A">
        <w:rPr>
          <w:rFonts w:ascii="Tahoma" w:eastAsia="Tahoma" w:hAnsi="Tahoma" w:cs="Tahoma"/>
          <w:color w:val="000000" w:themeColor="text1"/>
        </w:rPr>
        <w:t>separación, lo cierto es que JOSÉ IGNACIO MENDOZA VICTORIA aceptó que durante varios meses no tuvo contacto con el causante y la compañera, aproximadamente en el año 2017, por lo que bien pudo darse la separación en ese tiempo o, incluso ser anterior al conocimiento que tuvo este testigo de los hechos, puesto que aun cuando afirmó primero que conoció al causante en 2015 o 2016, posteriormente en su declaración referenció el año 2018, por lo que no queda claro exactamente cuando tuvo el primer acercamiento con aquello</w:t>
      </w:r>
      <w:r w:rsidR="08C6DA57" w:rsidRPr="00627C5A">
        <w:rPr>
          <w:rFonts w:ascii="Tahoma" w:eastAsia="Tahoma" w:hAnsi="Tahoma" w:cs="Tahoma"/>
          <w:color w:val="000000" w:themeColor="text1"/>
        </w:rPr>
        <w:t>s</w:t>
      </w:r>
      <w:r w:rsidR="18DFA587" w:rsidRPr="00627C5A">
        <w:rPr>
          <w:rFonts w:ascii="Tahoma" w:eastAsia="Tahoma" w:hAnsi="Tahoma" w:cs="Tahoma"/>
          <w:color w:val="000000" w:themeColor="text1"/>
        </w:rPr>
        <w:t>, además que sus dichos se desprenden del transporte que efectuaba al causante dos o tres veces por semana, de lo cual, debe aclararse que aunque siempre recogiera al señor HUGO ALBERTO y lo devolviera a la misma residencia, ello no significaba que viviera de forma permanente en esa dirección.</w:t>
      </w:r>
    </w:p>
    <w:p w14:paraId="06F293C9" w14:textId="77777777" w:rsidR="00537B74" w:rsidRPr="00627C5A" w:rsidRDefault="00537B74" w:rsidP="00627C5A">
      <w:pPr>
        <w:spacing w:line="276" w:lineRule="auto"/>
        <w:ind w:firstLine="708"/>
        <w:jc w:val="both"/>
        <w:rPr>
          <w:rFonts w:ascii="Tahoma" w:eastAsia="Tahoma" w:hAnsi="Tahoma" w:cs="Tahoma"/>
          <w:color w:val="000000" w:themeColor="text1"/>
        </w:rPr>
      </w:pPr>
    </w:p>
    <w:p w14:paraId="0E719C51" w14:textId="3E68668F" w:rsidR="00537B74" w:rsidRPr="00627C5A" w:rsidRDefault="18DFA587" w:rsidP="00627C5A">
      <w:pPr>
        <w:spacing w:line="276" w:lineRule="auto"/>
        <w:ind w:firstLine="708"/>
        <w:jc w:val="both"/>
        <w:rPr>
          <w:rFonts w:ascii="Tahoma" w:eastAsia="Tahoma" w:hAnsi="Tahoma" w:cs="Tahoma"/>
          <w:color w:val="000000" w:themeColor="text1"/>
        </w:rPr>
      </w:pPr>
      <w:r w:rsidRPr="00627C5A">
        <w:rPr>
          <w:rFonts w:ascii="Tahoma" w:eastAsia="Tahoma" w:hAnsi="Tahoma" w:cs="Tahoma"/>
          <w:color w:val="000000" w:themeColor="text1"/>
        </w:rPr>
        <w:t xml:space="preserve">Por otra parte, JENNIFER BARRIOS MARÍN no precisó desde </w:t>
      </w:r>
      <w:r w:rsidR="79237C45" w:rsidRPr="00627C5A">
        <w:rPr>
          <w:rFonts w:ascii="Tahoma" w:eastAsia="Tahoma" w:hAnsi="Tahoma" w:cs="Tahoma"/>
          <w:color w:val="000000" w:themeColor="text1"/>
        </w:rPr>
        <w:t>cuándo</w:t>
      </w:r>
      <w:r w:rsidRPr="00627C5A">
        <w:rPr>
          <w:rFonts w:ascii="Tahoma" w:eastAsia="Tahoma" w:hAnsi="Tahoma" w:cs="Tahoma"/>
          <w:color w:val="000000" w:themeColor="text1"/>
        </w:rPr>
        <w:t xml:space="preserve"> empezó a frecuentar asiduamente al causante, infiriéndose de su testimonio que los cuidados que le prodigó al señor HUGO ALBERTO se dieron en sus últimos años de vida, </w:t>
      </w:r>
      <w:r w:rsidR="068DB5EC" w:rsidRPr="00627C5A">
        <w:rPr>
          <w:rFonts w:ascii="Tahoma" w:eastAsia="Tahoma" w:hAnsi="Tahoma" w:cs="Tahoma"/>
          <w:color w:val="000000" w:themeColor="text1"/>
        </w:rPr>
        <w:t>puesto que antes, conocía la relación de aquellos, más ello no significaba una convivencia permanente sin interrupciones, pues bien pudieron tener una relación más no ser compañeros permanentes.</w:t>
      </w:r>
    </w:p>
    <w:p w14:paraId="46E5DB1B" w14:textId="77777777" w:rsidR="009E614F" w:rsidRPr="00627C5A" w:rsidRDefault="009E614F" w:rsidP="00627C5A">
      <w:pPr>
        <w:spacing w:line="276" w:lineRule="auto"/>
        <w:ind w:firstLine="708"/>
        <w:jc w:val="both"/>
        <w:rPr>
          <w:rFonts w:ascii="Tahoma" w:eastAsia="Tahoma" w:hAnsi="Tahoma" w:cs="Tahoma"/>
          <w:color w:val="000000" w:themeColor="text1"/>
        </w:rPr>
      </w:pPr>
    </w:p>
    <w:p w14:paraId="32A6DA6D" w14:textId="24054BED" w:rsidR="009B00D1" w:rsidRPr="00627C5A" w:rsidRDefault="00D21F0F" w:rsidP="00627C5A">
      <w:pPr>
        <w:spacing w:line="276" w:lineRule="auto"/>
        <w:ind w:firstLine="708"/>
        <w:jc w:val="both"/>
        <w:rPr>
          <w:rFonts w:ascii="Tahoma" w:eastAsia="Tahoma" w:hAnsi="Tahoma" w:cs="Tahoma"/>
          <w:color w:val="000000" w:themeColor="text1"/>
        </w:rPr>
      </w:pPr>
      <w:r w:rsidRPr="00627C5A">
        <w:rPr>
          <w:rFonts w:ascii="Tahoma" w:eastAsia="Tahoma" w:hAnsi="Tahoma" w:cs="Tahoma"/>
          <w:color w:val="000000" w:themeColor="text1"/>
        </w:rPr>
        <w:t>Así pues, aun cuando la investigación administrativa debe ser valorada como un testimonio y por ende, puede ser controvertida, para la Sala las pruebas aportadas por las partes no borraron las afirmaciones de la demandante respecto a la separación y, como esta se dio como mínimo en el 2017, impiden la acreditación de los 05 años de convivencia anteriores al fallecimiento, toda vez que no se aportó justificación alguna para tal separación.</w:t>
      </w:r>
    </w:p>
    <w:p w14:paraId="461667A8" w14:textId="77777777" w:rsidR="009B00D1" w:rsidRPr="00627C5A" w:rsidRDefault="009B00D1" w:rsidP="00627C5A">
      <w:pPr>
        <w:spacing w:line="276" w:lineRule="auto"/>
        <w:ind w:firstLine="708"/>
        <w:jc w:val="both"/>
        <w:rPr>
          <w:rFonts w:ascii="Tahoma" w:eastAsia="Tahoma" w:hAnsi="Tahoma" w:cs="Tahoma"/>
          <w:color w:val="000000" w:themeColor="text1"/>
        </w:rPr>
      </w:pPr>
    </w:p>
    <w:p w14:paraId="44D4DFCB" w14:textId="6811E104" w:rsidR="00B20E98" w:rsidRPr="00627C5A" w:rsidRDefault="00D21F0F" w:rsidP="00627C5A">
      <w:pPr>
        <w:spacing w:line="276" w:lineRule="auto"/>
        <w:ind w:firstLine="708"/>
        <w:jc w:val="both"/>
        <w:rPr>
          <w:rFonts w:ascii="Tahoma" w:hAnsi="Tahoma" w:cs="Tahoma"/>
        </w:rPr>
      </w:pPr>
      <w:r w:rsidRPr="00627C5A">
        <w:rPr>
          <w:rFonts w:ascii="Tahoma" w:hAnsi="Tahoma" w:cs="Tahoma"/>
        </w:rPr>
        <w:t xml:space="preserve">En consecuencia, se confirmará la sentencia de primera instancia respecto a la negativa a las pretensiones de la señora MARÍA DEL CARMEN LÓPEZ, con lo cual queda resuelta la alzada y, se le condenará en costas procesales de segunda instancia, restando únicamente estudiar la prestación reconocida a la señora AIDA LÍA FAJARDO en virtud del grado jurisdiccional de consulta. </w:t>
      </w:r>
    </w:p>
    <w:p w14:paraId="3BF61C93" w14:textId="77777777" w:rsidR="00D21F0F" w:rsidRPr="00627C5A" w:rsidRDefault="00D21F0F" w:rsidP="00627C5A">
      <w:pPr>
        <w:spacing w:line="276" w:lineRule="auto"/>
        <w:ind w:firstLine="708"/>
        <w:jc w:val="both"/>
        <w:rPr>
          <w:rFonts w:ascii="Tahoma" w:hAnsi="Tahoma" w:cs="Tahoma"/>
        </w:rPr>
      </w:pPr>
    </w:p>
    <w:p w14:paraId="26952A5A" w14:textId="499DDF51" w:rsidR="00D21F0F" w:rsidRPr="00627C5A" w:rsidRDefault="00D21F0F" w:rsidP="00627C5A">
      <w:pPr>
        <w:spacing w:line="276" w:lineRule="auto"/>
        <w:ind w:firstLine="708"/>
        <w:jc w:val="both"/>
        <w:rPr>
          <w:rFonts w:ascii="Tahoma" w:hAnsi="Tahoma" w:cs="Tahoma"/>
          <w:i/>
          <w:iCs/>
        </w:rPr>
      </w:pPr>
      <w:r w:rsidRPr="00627C5A">
        <w:rPr>
          <w:rFonts w:ascii="Tahoma" w:hAnsi="Tahoma" w:cs="Tahoma"/>
        </w:rPr>
        <w:t xml:space="preserve">Así, respecto a la cónyuge supérstite, </w:t>
      </w:r>
      <w:r w:rsidR="00BF7A47" w:rsidRPr="00627C5A">
        <w:rPr>
          <w:rFonts w:ascii="Tahoma" w:hAnsi="Tahoma" w:cs="Tahoma"/>
        </w:rPr>
        <w:t>no son necesarias mayores elucubraciones para encontrar acertada la decisión de primera instancia, toda vez que no solo ma</w:t>
      </w:r>
      <w:r w:rsidRPr="00627C5A">
        <w:rPr>
          <w:rFonts w:ascii="Tahoma" w:hAnsi="Tahoma" w:cs="Tahoma"/>
        </w:rPr>
        <w:t xml:space="preserve">ntuvo </w:t>
      </w:r>
      <w:r w:rsidRPr="00627C5A">
        <w:rPr>
          <w:rFonts w:ascii="Tahoma" w:hAnsi="Tahoma" w:cs="Tahoma"/>
        </w:rPr>
        <w:lastRenderedPageBreak/>
        <w:t>vigente el vínculo matrimonial</w:t>
      </w:r>
      <w:r w:rsidR="00BF7A47" w:rsidRPr="00627C5A">
        <w:rPr>
          <w:rFonts w:ascii="Tahoma" w:hAnsi="Tahoma" w:cs="Tahoma"/>
        </w:rPr>
        <w:t>, sino que demostró una convivencia por mucho más de 05 años en cualquier tiempo</w:t>
      </w:r>
      <w:r w:rsidR="00C26438" w:rsidRPr="00627C5A">
        <w:rPr>
          <w:rFonts w:ascii="Tahoma" w:hAnsi="Tahoma" w:cs="Tahoma"/>
        </w:rPr>
        <w:t xml:space="preserve">, de lo cual dieron cuenta los hijos de la pareja, así como la hermana del causante, AIDA ORTEGA y la señora MARÍA LILIANA SANDOVAL y, hasta incluso </w:t>
      </w:r>
      <w:r w:rsidR="00BF7A47" w:rsidRPr="00627C5A">
        <w:rPr>
          <w:rFonts w:ascii="Tahoma" w:hAnsi="Tahoma" w:cs="Tahoma"/>
        </w:rPr>
        <w:t xml:space="preserve">el informe administrativo adelantado en su caso por la firma contratada por COLPENSIONES concluyó que: </w:t>
      </w:r>
      <w:r w:rsidR="00D86918" w:rsidRPr="00627C5A">
        <w:rPr>
          <w:rFonts w:ascii="Tahoma" w:hAnsi="Tahoma" w:cs="Tahoma"/>
          <w:i/>
          <w:iCs/>
        </w:rPr>
        <w:t>“</w:t>
      </w:r>
      <w:r w:rsidR="00D86918" w:rsidRPr="00970644">
        <w:rPr>
          <w:rFonts w:ascii="Tahoma" w:hAnsi="Tahoma" w:cs="Tahoma"/>
          <w:i/>
          <w:iCs/>
          <w:sz w:val="22"/>
        </w:rPr>
        <w:t>De acuerdo a la información verificada, cotejo de documentación , entrevistas y trabajo de campo, se logró confirmar que la señora Aida Lia Fajardo Agredo y el señor Hugo Alberto Ortega convivieron desde el año 1963, se casaron el 29 de diciembre del año 1973 hasta el 08 de noviembre del 2021 fecha de fallecimiento del causante</w:t>
      </w:r>
      <w:r w:rsidR="00D86918" w:rsidRPr="00627C5A">
        <w:rPr>
          <w:rFonts w:ascii="Tahoma" w:hAnsi="Tahoma" w:cs="Tahoma"/>
          <w:i/>
          <w:iCs/>
        </w:rPr>
        <w:t>”</w:t>
      </w:r>
      <w:r w:rsidR="00C26438" w:rsidRPr="00627C5A">
        <w:rPr>
          <w:rFonts w:ascii="Tahoma" w:hAnsi="Tahoma" w:cs="Tahoma"/>
          <w:i/>
          <w:iCs/>
        </w:rPr>
        <w:t>.</w:t>
      </w:r>
    </w:p>
    <w:p w14:paraId="63DFE76B" w14:textId="77777777" w:rsidR="00C26438" w:rsidRPr="00627C5A" w:rsidRDefault="00C26438" w:rsidP="00627C5A">
      <w:pPr>
        <w:spacing w:line="276" w:lineRule="auto"/>
        <w:ind w:firstLine="708"/>
        <w:jc w:val="both"/>
        <w:rPr>
          <w:rFonts w:ascii="Tahoma" w:hAnsi="Tahoma" w:cs="Tahoma"/>
          <w:i/>
          <w:iCs/>
        </w:rPr>
      </w:pPr>
    </w:p>
    <w:p w14:paraId="7CF0AC2D" w14:textId="493F75C3" w:rsidR="00865B8D" w:rsidRPr="00627C5A" w:rsidRDefault="00865B8D" w:rsidP="00627C5A">
      <w:pPr>
        <w:pStyle w:val="NormalWeb"/>
        <w:shd w:val="clear" w:color="auto" w:fill="FFFFFF"/>
        <w:spacing w:before="0" w:beforeAutospacing="0" w:after="0" w:afterAutospacing="0" w:line="276" w:lineRule="auto"/>
        <w:ind w:firstLine="709"/>
        <w:jc w:val="both"/>
        <w:rPr>
          <w:rFonts w:ascii="Tahoma" w:hAnsi="Tahoma" w:cs="Tahoma"/>
          <w:shd w:val="clear" w:color="auto" w:fill="FFFFFF"/>
        </w:rPr>
      </w:pPr>
      <w:r w:rsidRPr="00627C5A">
        <w:rPr>
          <w:rFonts w:ascii="Tahoma" w:hAnsi="Tahoma" w:cs="Tahoma"/>
          <w:shd w:val="clear" w:color="auto" w:fill="FFFFFF"/>
        </w:rPr>
        <w:t xml:space="preserve">Puesto de presente lo anterior, y al abordar el estudio de las pruebas antes citadas, </w:t>
      </w:r>
      <w:r w:rsidR="00653FBE" w:rsidRPr="00627C5A">
        <w:rPr>
          <w:rFonts w:ascii="Tahoma" w:hAnsi="Tahoma" w:cs="Tahoma"/>
        </w:rPr>
        <w:t xml:space="preserve">si bien la documental referenciada con antelación permite concluir que el señor HUGO ALBERTO ORTEGA desde el 2019 no compartía el mismo domicilio de AIDA LÍA, </w:t>
      </w:r>
      <w:r w:rsidRPr="00627C5A">
        <w:rPr>
          <w:rFonts w:ascii="Tahoma" w:hAnsi="Tahoma" w:cs="Tahoma"/>
          <w:shd w:val="clear" w:color="auto" w:fill="FFFFFF"/>
        </w:rPr>
        <w:t xml:space="preserve">estima la Sala que la </w:t>
      </w:r>
      <w:r w:rsidRPr="00627C5A">
        <w:rPr>
          <w:rFonts w:ascii="Tahoma" w:hAnsi="Tahoma" w:cs="Tahoma"/>
          <w:i/>
          <w:shd w:val="clear" w:color="auto" w:fill="FFFFFF"/>
        </w:rPr>
        <w:t>a-quo</w:t>
      </w:r>
      <w:r w:rsidRPr="00627C5A">
        <w:rPr>
          <w:rFonts w:ascii="Tahoma" w:hAnsi="Tahoma" w:cs="Tahoma"/>
          <w:shd w:val="clear" w:color="auto" w:fill="FFFFFF"/>
        </w:rPr>
        <w:t xml:space="preserve"> acertó al concluir que la demandante había acreditado la convivencia exigida para acceder a la gracia pensional reclamada, sin que la separación previa a la muerte, pueda dar al traste con sus aspiraciones, en el entendido que el vínculo matrimonial continuó vigente. </w:t>
      </w:r>
    </w:p>
    <w:p w14:paraId="68C03E07" w14:textId="77777777" w:rsidR="00865B8D" w:rsidRPr="00627C5A" w:rsidRDefault="00865B8D" w:rsidP="00627C5A">
      <w:pPr>
        <w:pStyle w:val="NormalWeb"/>
        <w:shd w:val="clear" w:color="auto" w:fill="FFFFFF"/>
        <w:spacing w:before="0" w:beforeAutospacing="0" w:after="0" w:afterAutospacing="0" w:line="276" w:lineRule="auto"/>
        <w:ind w:firstLine="709"/>
        <w:jc w:val="both"/>
        <w:rPr>
          <w:rFonts w:ascii="Tahoma" w:hAnsi="Tahoma" w:cs="Tahoma"/>
          <w:shd w:val="clear" w:color="auto" w:fill="FFFFFF"/>
        </w:rPr>
      </w:pPr>
    </w:p>
    <w:p w14:paraId="3C193C80" w14:textId="22CD574B" w:rsidR="00865B8D" w:rsidRPr="00627C5A" w:rsidRDefault="00865B8D" w:rsidP="00627C5A">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627C5A">
        <w:rPr>
          <w:rFonts w:ascii="Tahoma" w:hAnsi="Tahoma" w:cs="Tahoma"/>
        </w:rPr>
        <w:t>En vista de lo anterior, teniendo en cuenta que a la fecha sigue sin reconocerle la gracia pensional a la actora y siendo un hecho notorio la pérdida de poder adquisitivo de la moneda, forzoso resulta que reconozca las mesadas adeudadas debidamente indexadas desde la causación de cada una y el pago efectivo, como lo indicó la jueza de primera instancia.</w:t>
      </w:r>
    </w:p>
    <w:p w14:paraId="2F32D730" w14:textId="77777777" w:rsidR="00865B8D" w:rsidRPr="00627C5A" w:rsidRDefault="00865B8D" w:rsidP="00627C5A">
      <w:pPr>
        <w:pStyle w:val="Sinespaciado"/>
        <w:spacing w:line="276" w:lineRule="auto"/>
        <w:rPr>
          <w:rFonts w:ascii="Tahoma" w:hAnsi="Tahoma" w:cs="Tahoma"/>
        </w:rPr>
      </w:pPr>
    </w:p>
    <w:p w14:paraId="4C761A5D" w14:textId="3EFF46F1" w:rsidR="00865B8D" w:rsidRPr="00627C5A" w:rsidRDefault="00865B8D" w:rsidP="00627C5A">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627C5A">
        <w:rPr>
          <w:rFonts w:ascii="Tahoma" w:hAnsi="Tahoma" w:cs="Tahoma"/>
          <w:shd w:val="clear" w:color="auto" w:fill="FFFFFF"/>
        </w:rPr>
        <w:t xml:space="preserve">Así, se </w:t>
      </w:r>
      <w:r w:rsidR="000414C2" w:rsidRPr="00627C5A">
        <w:rPr>
          <w:rFonts w:ascii="Tahoma" w:hAnsi="Tahoma" w:cs="Tahoma"/>
          <w:shd w:val="clear" w:color="auto" w:fill="FFFFFF"/>
        </w:rPr>
        <w:t>confirmará</w:t>
      </w:r>
      <w:r w:rsidRPr="00627C5A">
        <w:rPr>
          <w:rFonts w:ascii="Tahoma" w:hAnsi="Tahoma" w:cs="Tahoma"/>
          <w:shd w:val="clear" w:color="auto" w:fill="FFFFFF"/>
        </w:rPr>
        <w:t xml:space="preserve"> la sentencia recurrida y consultada y se ordenará actualizar el monto de la condena en segunda instancia hasta la fecha de corte del mes anterior a la emisión de la presente sentencia, conforme a la siguiente liquidación. </w:t>
      </w:r>
    </w:p>
    <w:p w14:paraId="69DE3807" w14:textId="77777777" w:rsidR="00865B8D" w:rsidRPr="00627C5A" w:rsidRDefault="00865B8D" w:rsidP="00627C5A">
      <w:pPr>
        <w:pStyle w:val="NormalWeb"/>
        <w:shd w:val="clear" w:color="auto" w:fill="FFFFFF" w:themeFill="background1"/>
        <w:spacing w:before="0" w:beforeAutospacing="0" w:after="0" w:afterAutospacing="0" w:line="276" w:lineRule="auto"/>
        <w:ind w:firstLine="709"/>
        <w:jc w:val="both"/>
        <w:rPr>
          <w:rFonts w:ascii="Tahoma" w:hAnsi="Tahoma" w:cs="Tahoma"/>
        </w:rPr>
      </w:pPr>
    </w:p>
    <w:tbl>
      <w:tblPr>
        <w:tblW w:w="8346" w:type="dxa"/>
        <w:jc w:val="center"/>
        <w:tblCellMar>
          <w:left w:w="70" w:type="dxa"/>
          <w:right w:w="70" w:type="dxa"/>
        </w:tblCellMar>
        <w:tblLook w:val="04A0" w:firstRow="1" w:lastRow="0" w:firstColumn="1" w:lastColumn="0" w:noHBand="0" w:noVBand="1"/>
      </w:tblPr>
      <w:tblGrid>
        <w:gridCol w:w="880"/>
        <w:gridCol w:w="1038"/>
        <w:gridCol w:w="940"/>
        <w:gridCol w:w="1106"/>
        <w:gridCol w:w="1276"/>
        <w:gridCol w:w="1276"/>
        <w:gridCol w:w="1830"/>
      </w:tblGrid>
      <w:tr w:rsidR="000414C2" w:rsidRPr="00D97ADB" w14:paraId="5891612D" w14:textId="77777777" w:rsidTr="007029D5">
        <w:trPr>
          <w:trHeight w:val="630"/>
          <w:jc w:val="center"/>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EF240" w14:textId="77777777" w:rsidR="000414C2" w:rsidRPr="00D97ADB" w:rsidRDefault="000414C2" w:rsidP="00D97ADB">
            <w:pPr>
              <w:jc w:val="center"/>
              <w:rPr>
                <w:rFonts w:ascii="Tahoma" w:hAnsi="Tahoma" w:cs="Tahoma"/>
                <w:b/>
                <w:bCs/>
                <w:color w:val="000000"/>
                <w:sz w:val="20"/>
              </w:rPr>
            </w:pPr>
            <w:r w:rsidRPr="00D97ADB">
              <w:rPr>
                <w:rFonts w:ascii="Tahoma" w:hAnsi="Tahoma" w:cs="Tahoma"/>
                <w:b/>
                <w:bCs/>
                <w:color w:val="000000"/>
                <w:sz w:val="20"/>
              </w:rPr>
              <w:t>Año</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3870679A" w14:textId="77777777" w:rsidR="000414C2" w:rsidRPr="00D97ADB" w:rsidRDefault="000414C2" w:rsidP="00D97ADB">
            <w:pPr>
              <w:jc w:val="center"/>
              <w:rPr>
                <w:rFonts w:ascii="Tahoma" w:hAnsi="Tahoma" w:cs="Tahoma"/>
                <w:b/>
                <w:bCs/>
                <w:color w:val="000000"/>
                <w:sz w:val="20"/>
              </w:rPr>
            </w:pPr>
            <w:r w:rsidRPr="00D97ADB">
              <w:rPr>
                <w:rFonts w:ascii="Tahoma" w:hAnsi="Tahoma" w:cs="Tahoma"/>
                <w:b/>
                <w:bCs/>
                <w:color w:val="000000"/>
                <w:sz w:val="20"/>
              </w:rPr>
              <w:t>IPC</w:t>
            </w:r>
            <w:r w:rsidRPr="00D97ADB">
              <w:rPr>
                <w:rFonts w:ascii="Tahoma" w:hAnsi="Tahoma" w:cs="Tahoma"/>
                <w:b/>
                <w:bCs/>
                <w:sz w:val="20"/>
              </w:rPr>
              <w:t xml:space="preserve">  (Var. Año anterior)</w:t>
            </w:r>
          </w:p>
        </w:tc>
        <w:tc>
          <w:tcPr>
            <w:tcW w:w="940" w:type="dxa"/>
            <w:tcBorders>
              <w:top w:val="single" w:sz="4" w:space="0" w:color="808000"/>
              <w:left w:val="nil"/>
              <w:bottom w:val="single" w:sz="4" w:space="0" w:color="auto"/>
              <w:right w:val="nil"/>
            </w:tcBorders>
            <w:shd w:val="clear" w:color="auto" w:fill="auto"/>
            <w:vAlign w:val="center"/>
            <w:hideMark/>
          </w:tcPr>
          <w:p w14:paraId="4B435D6E" w14:textId="77777777" w:rsidR="000414C2" w:rsidRPr="00D97ADB" w:rsidRDefault="000414C2" w:rsidP="00D97ADB">
            <w:pPr>
              <w:jc w:val="center"/>
              <w:rPr>
                <w:rFonts w:ascii="Tahoma" w:hAnsi="Tahoma" w:cs="Tahoma"/>
                <w:b/>
                <w:bCs/>
                <w:color w:val="000000"/>
                <w:sz w:val="20"/>
              </w:rPr>
            </w:pPr>
            <w:r w:rsidRPr="00D97ADB">
              <w:rPr>
                <w:rFonts w:ascii="Tahoma" w:hAnsi="Tahoma" w:cs="Tahoma"/>
                <w:b/>
                <w:bCs/>
                <w:color w:val="000000"/>
                <w:sz w:val="20"/>
              </w:rPr>
              <w:t>Desde</w:t>
            </w:r>
          </w:p>
        </w:tc>
        <w:tc>
          <w:tcPr>
            <w:tcW w:w="1106" w:type="dxa"/>
            <w:tcBorders>
              <w:top w:val="single" w:sz="4" w:space="0" w:color="808000"/>
              <w:left w:val="single" w:sz="4" w:space="0" w:color="auto"/>
              <w:bottom w:val="single" w:sz="4" w:space="0" w:color="auto"/>
              <w:right w:val="nil"/>
            </w:tcBorders>
            <w:shd w:val="clear" w:color="auto" w:fill="auto"/>
            <w:vAlign w:val="center"/>
            <w:hideMark/>
          </w:tcPr>
          <w:p w14:paraId="726420AC" w14:textId="77777777" w:rsidR="000414C2" w:rsidRPr="00D97ADB" w:rsidRDefault="000414C2" w:rsidP="00D97ADB">
            <w:pPr>
              <w:jc w:val="center"/>
              <w:rPr>
                <w:rFonts w:ascii="Tahoma" w:hAnsi="Tahoma" w:cs="Tahoma"/>
                <w:b/>
                <w:bCs/>
                <w:color w:val="000000"/>
                <w:sz w:val="20"/>
              </w:rPr>
            </w:pPr>
            <w:r w:rsidRPr="00D97ADB">
              <w:rPr>
                <w:rFonts w:ascii="Tahoma" w:hAnsi="Tahoma" w:cs="Tahoma"/>
                <w:b/>
                <w:bCs/>
                <w:color w:val="000000"/>
                <w:sz w:val="20"/>
              </w:rPr>
              <w:t>Hasta</w:t>
            </w:r>
          </w:p>
        </w:tc>
        <w:tc>
          <w:tcPr>
            <w:tcW w:w="1276" w:type="dxa"/>
            <w:tcBorders>
              <w:top w:val="single" w:sz="4" w:space="0" w:color="808000"/>
              <w:left w:val="single" w:sz="4" w:space="0" w:color="auto"/>
              <w:bottom w:val="single" w:sz="4" w:space="0" w:color="auto"/>
              <w:right w:val="single" w:sz="4" w:space="0" w:color="808000"/>
            </w:tcBorders>
            <w:shd w:val="clear" w:color="auto" w:fill="auto"/>
            <w:vAlign w:val="center"/>
            <w:hideMark/>
          </w:tcPr>
          <w:p w14:paraId="06464CEA" w14:textId="77777777" w:rsidR="000414C2" w:rsidRPr="00D97ADB" w:rsidRDefault="000414C2" w:rsidP="00D97ADB">
            <w:pPr>
              <w:jc w:val="center"/>
              <w:rPr>
                <w:rFonts w:ascii="Tahoma" w:hAnsi="Tahoma" w:cs="Tahoma"/>
                <w:b/>
                <w:bCs/>
                <w:color w:val="000000"/>
                <w:sz w:val="20"/>
              </w:rPr>
            </w:pPr>
            <w:r w:rsidRPr="00D97ADB">
              <w:rPr>
                <w:rFonts w:ascii="Tahoma" w:hAnsi="Tahoma" w:cs="Tahoma"/>
                <w:b/>
                <w:bCs/>
                <w:color w:val="000000"/>
                <w:sz w:val="20"/>
              </w:rPr>
              <w:t>Causadas</w:t>
            </w:r>
          </w:p>
        </w:tc>
        <w:tc>
          <w:tcPr>
            <w:tcW w:w="1276" w:type="dxa"/>
            <w:tcBorders>
              <w:top w:val="single" w:sz="4" w:space="0" w:color="808000"/>
              <w:left w:val="nil"/>
              <w:bottom w:val="single" w:sz="4" w:space="0" w:color="auto"/>
              <w:right w:val="single" w:sz="4" w:space="0" w:color="808000"/>
            </w:tcBorders>
            <w:shd w:val="clear" w:color="auto" w:fill="auto"/>
            <w:vAlign w:val="center"/>
            <w:hideMark/>
          </w:tcPr>
          <w:p w14:paraId="52016C2C" w14:textId="77777777" w:rsidR="000414C2" w:rsidRPr="00D97ADB" w:rsidRDefault="000414C2" w:rsidP="00D97ADB">
            <w:pPr>
              <w:jc w:val="center"/>
              <w:rPr>
                <w:rFonts w:ascii="Tahoma" w:hAnsi="Tahoma" w:cs="Tahoma"/>
                <w:b/>
                <w:bCs/>
                <w:color w:val="000000"/>
                <w:sz w:val="20"/>
              </w:rPr>
            </w:pPr>
            <w:r w:rsidRPr="00D97ADB">
              <w:rPr>
                <w:rFonts w:ascii="Tahoma" w:hAnsi="Tahoma" w:cs="Tahoma"/>
                <w:b/>
                <w:bCs/>
                <w:color w:val="000000"/>
                <w:sz w:val="20"/>
              </w:rPr>
              <w:t xml:space="preserve">Mesada </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B28C" w14:textId="77777777" w:rsidR="000414C2" w:rsidRPr="00D97ADB" w:rsidRDefault="000414C2" w:rsidP="00D97ADB">
            <w:pPr>
              <w:jc w:val="center"/>
              <w:rPr>
                <w:rFonts w:ascii="Tahoma" w:hAnsi="Tahoma" w:cs="Tahoma"/>
                <w:b/>
                <w:bCs/>
                <w:color w:val="000000"/>
                <w:sz w:val="20"/>
              </w:rPr>
            </w:pPr>
            <w:r w:rsidRPr="00D97ADB">
              <w:rPr>
                <w:rFonts w:ascii="Tahoma" w:hAnsi="Tahoma" w:cs="Tahoma"/>
                <w:b/>
                <w:bCs/>
                <w:color w:val="000000"/>
                <w:sz w:val="20"/>
              </w:rPr>
              <w:t xml:space="preserve"> Retroactivo </w:t>
            </w:r>
          </w:p>
        </w:tc>
      </w:tr>
      <w:tr w:rsidR="000414C2" w:rsidRPr="00D97ADB" w14:paraId="22001EDC" w14:textId="77777777" w:rsidTr="007029D5">
        <w:trPr>
          <w:trHeight w:val="280"/>
          <w:jc w:val="center"/>
        </w:trPr>
        <w:tc>
          <w:tcPr>
            <w:tcW w:w="880" w:type="dxa"/>
            <w:tcBorders>
              <w:top w:val="nil"/>
              <w:left w:val="single" w:sz="4" w:space="0" w:color="auto"/>
              <w:bottom w:val="nil"/>
              <w:right w:val="single" w:sz="4" w:space="0" w:color="auto"/>
            </w:tcBorders>
            <w:shd w:val="clear" w:color="auto" w:fill="auto"/>
            <w:noWrap/>
            <w:vAlign w:val="bottom"/>
            <w:hideMark/>
          </w:tcPr>
          <w:p w14:paraId="5C49DDA7" w14:textId="77777777" w:rsidR="000414C2" w:rsidRPr="00D97ADB" w:rsidRDefault="000414C2" w:rsidP="00D97ADB">
            <w:pPr>
              <w:jc w:val="center"/>
              <w:rPr>
                <w:rFonts w:ascii="Tahoma" w:hAnsi="Tahoma" w:cs="Tahoma"/>
                <w:sz w:val="20"/>
              </w:rPr>
            </w:pPr>
            <w:r w:rsidRPr="00D97ADB">
              <w:rPr>
                <w:rFonts w:ascii="Tahoma" w:hAnsi="Tahoma" w:cs="Tahoma"/>
                <w:sz w:val="20"/>
              </w:rPr>
              <w:t>2021</w:t>
            </w:r>
          </w:p>
        </w:tc>
        <w:tc>
          <w:tcPr>
            <w:tcW w:w="1038" w:type="dxa"/>
            <w:tcBorders>
              <w:top w:val="nil"/>
              <w:left w:val="nil"/>
              <w:bottom w:val="nil"/>
              <w:right w:val="single" w:sz="4" w:space="0" w:color="auto"/>
            </w:tcBorders>
            <w:shd w:val="clear" w:color="auto" w:fill="auto"/>
            <w:noWrap/>
            <w:vAlign w:val="bottom"/>
            <w:hideMark/>
          </w:tcPr>
          <w:p w14:paraId="18C93580" w14:textId="77777777" w:rsidR="000414C2" w:rsidRPr="00D97ADB" w:rsidRDefault="000414C2" w:rsidP="00D97ADB">
            <w:pPr>
              <w:jc w:val="center"/>
              <w:rPr>
                <w:rFonts w:ascii="Tahoma" w:hAnsi="Tahoma" w:cs="Tahoma"/>
                <w:sz w:val="20"/>
              </w:rPr>
            </w:pPr>
            <w:r w:rsidRPr="00D97ADB">
              <w:rPr>
                <w:rFonts w:ascii="Tahoma" w:hAnsi="Tahoma" w:cs="Tahoma"/>
                <w:sz w:val="20"/>
              </w:rPr>
              <w:t>1,61</w:t>
            </w:r>
          </w:p>
        </w:tc>
        <w:tc>
          <w:tcPr>
            <w:tcW w:w="940" w:type="dxa"/>
            <w:tcBorders>
              <w:top w:val="nil"/>
              <w:left w:val="nil"/>
              <w:bottom w:val="single" w:sz="4" w:space="0" w:color="auto"/>
              <w:right w:val="single" w:sz="4" w:space="0" w:color="auto"/>
            </w:tcBorders>
            <w:shd w:val="clear" w:color="auto" w:fill="auto"/>
            <w:noWrap/>
            <w:vAlign w:val="center"/>
            <w:hideMark/>
          </w:tcPr>
          <w:p w14:paraId="7A161D34" w14:textId="7E3EFD0C" w:rsidR="000414C2" w:rsidRPr="00D97ADB" w:rsidRDefault="000414C2" w:rsidP="00D97ADB">
            <w:pPr>
              <w:jc w:val="right"/>
              <w:rPr>
                <w:rFonts w:ascii="Tahoma" w:hAnsi="Tahoma" w:cs="Tahoma"/>
                <w:color w:val="000000"/>
                <w:sz w:val="20"/>
              </w:rPr>
            </w:pPr>
            <w:r w:rsidRPr="00D97ADB">
              <w:rPr>
                <w:rFonts w:ascii="Tahoma" w:hAnsi="Tahoma" w:cs="Tahoma"/>
                <w:color w:val="000000"/>
                <w:sz w:val="20"/>
              </w:rPr>
              <w:t>9-nov-21</w:t>
            </w:r>
          </w:p>
        </w:tc>
        <w:tc>
          <w:tcPr>
            <w:tcW w:w="1106" w:type="dxa"/>
            <w:tcBorders>
              <w:top w:val="nil"/>
              <w:left w:val="nil"/>
              <w:bottom w:val="single" w:sz="4" w:space="0" w:color="auto"/>
              <w:right w:val="single" w:sz="4" w:space="0" w:color="auto"/>
            </w:tcBorders>
            <w:shd w:val="clear" w:color="auto" w:fill="auto"/>
            <w:noWrap/>
            <w:vAlign w:val="center"/>
            <w:hideMark/>
          </w:tcPr>
          <w:p w14:paraId="3D6B4C73" w14:textId="77777777" w:rsidR="000414C2" w:rsidRPr="00D97ADB" w:rsidRDefault="000414C2" w:rsidP="00D97ADB">
            <w:pPr>
              <w:jc w:val="right"/>
              <w:rPr>
                <w:rFonts w:ascii="Tahoma" w:hAnsi="Tahoma" w:cs="Tahoma"/>
                <w:color w:val="000000"/>
                <w:sz w:val="20"/>
              </w:rPr>
            </w:pPr>
            <w:r w:rsidRPr="00D97ADB">
              <w:rPr>
                <w:rFonts w:ascii="Tahoma" w:hAnsi="Tahoma" w:cs="Tahoma"/>
                <w:color w:val="000000"/>
                <w:sz w:val="20"/>
              </w:rPr>
              <w:t>31-dic-21</w:t>
            </w:r>
          </w:p>
        </w:tc>
        <w:tc>
          <w:tcPr>
            <w:tcW w:w="1276" w:type="dxa"/>
            <w:tcBorders>
              <w:top w:val="single" w:sz="4" w:space="0" w:color="003366"/>
              <w:left w:val="single" w:sz="4" w:space="0" w:color="003366"/>
              <w:bottom w:val="nil"/>
              <w:right w:val="single" w:sz="4" w:space="0" w:color="003366"/>
            </w:tcBorders>
            <w:shd w:val="clear" w:color="auto" w:fill="auto"/>
            <w:noWrap/>
            <w:vAlign w:val="bottom"/>
            <w:hideMark/>
          </w:tcPr>
          <w:p w14:paraId="5860BBA8" w14:textId="77777777" w:rsidR="000414C2" w:rsidRPr="00D97ADB" w:rsidRDefault="000414C2" w:rsidP="00D97ADB">
            <w:pPr>
              <w:jc w:val="center"/>
              <w:rPr>
                <w:rFonts w:ascii="Tahoma" w:hAnsi="Tahoma" w:cs="Tahoma"/>
                <w:sz w:val="20"/>
              </w:rPr>
            </w:pPr>
            <w:r w:rsidRPr="00D97ADB">
              <w:rPr>
                <w:rFonts w:ascii="Tahoma" w:hAnsi="Tahoma" w:cs="Tahoma"/>
                <w:sz w:val="20"/>
              </w:rPr>
              <w:t>2,73</w:t>
            </w:r>
          </w:p>
        </w:tc>
        <w:tc>
          <w:tcPr>
            <w:tcW w:w="1276" w:type="dxa"/>
            <w:tcBorders>
              <w:top w:val="single" w:sz="4" w:space="0" w:color="003366"/>
              <w:left w:val="nil"/>
              <w:bottom w:val="single" w:sz="4" w:space="0" w:color="003366"/>
              <w:right w:val="single" w:sz="4" w:space="0" w:color="003366"/>
            </w:tcBorders>
            <w:shd w:val="clear" w:color="auto" w:fill="auto"/>
            <w:vAlign w:val="bottom"/>
            <w:hideMark/>
          </w:tcPr>
          <w:p w14:paraId="120BFABE" w14:textId="77777777" w:rsidR="000414C2" w:rsidRPr="00D97ADB" w:rsidRDefault="000414C2" w:rsidP="00D97ADB">
            <w:pPr>
              <w:jc w:val="center"/>
              <w:rPr>
                <w:rFonts w:ascii="Tahoma" w:hAnsi="Tahoma" w:cs="Tahoma"/>
                <w:sz w:val="20"/>
              </w:rPr>
            </w:pPr>
            <w:r w:rsidRPr="00D97ADB">
              <w:rPr>
                <w:rFonts w:ascii="Tahoma" w:hAnsi="Tahoma" w:cs="Tahoma"/>
                <w:sz w:val="20"/>
              </w:rPr>
              <w:t>$ 2.339.267</w:t>
            </w:r>
          </w:p>
        </w:tc>
        <w:tc>
          <w:tcPr>
            <w:tcW w:w="1830" w:type="dxa"/>
            <w:tcBorders>
              <w:top w:val="single" w:sz="4" w:space="0" w:color="003366"/>
              <w:left w:val="nil"/>
              <w:bottom w:val="single" w:sz="4" w:space="0" w:color="003366"/>
              <w:right w:val="single" w:sz="4" w:space="0" w:color="003366"/>
            </w:tcBorders>
            <w:shd w:val="clear" w:color="auto" w:fill="auto"/>
            <w:vAlign w:val="bottom"/>
            <w:hideMark/>
          </w:tcPr>
          <w:p w14:paraId="709F1546" w14:textId="77777777" w:rsidR="000414C2" w:rsidRPr="00D97ADB" w:rsidRDefault="000414C2" w:rsidP="00D97ADB">
            <w:pPr>
              <w:jc w:val="center"/>
              <w:rPr>
                <w:rFonts w:ascii="Tahoma" w:hAnsi="Tahoma" w:cs="Tahoma"/>
                <w:sz w:val="20"/>
              </w:rPr>
            </w:pPr>
            <w:r w:rsidRPr="00D97ADB">
              <w:rPr>
                <w:rFonts w:ascii="Tahoma" w:hAnsi="Tahoma" w:cs="Tahoma"/>
                <w:sz w:val="20"/>
              </w:rPr>
              <w:t>$ 6.386.199</w:t>
            </w:r>
          </w:p>
        </w:tc>
      </w:tr>
      <w:tr w:rsidR="000414C2" w:rsidRPr="00D97ADB" w14:paraId="24EC20BB" w14:textId="77777777" w:rsidTr="007029D5">
        <w:trPr>
          <w:trHeight w:val="280"/>
          <w:jc w:val="center"/>
        </w:trPr>
        <w:tc>
          <w:tcPr>
            <w:tcW w:w="880" w:type="dxa"/>
            <w:tcBorders>
              <w:top w:val="single" w:sz="4" w:space="0" w:color="auto"/>
              <w:left w:val="single" w:sz="4" w:space="0" w:color="auto"/>
              <w:bottom w:val="nil"/>
              <w:right w:val="single" w:sz="4" w:space="0" w:color="auto"/>
            </w:tcBorders>
            <w:shd w:val="clear" w:color="auto" w:fill="auto"/>
            <w:noWrap/>
            <w:vAlign w:val="bottom"/>
            <w:hideMark/>
          </w:tcPr>
          <w:p w14:paraId="79AC9E48" w14:textId="77777777" w:rsidR="000414C2" w:rsidRPr="00D97ADB" w:rsidRDefault="000414C2" w:rsidP="00D97ADB">
            <w:pPr>
              <w:jc w:val="center"/>
              <w:rPr>
                <w:rFonts w:ascii="Tahoma" w:hAnsi="Tahoma" w:cs="Tahoma"/>
                <w:sz w:val="20"/>
              </w:rPr>
            </w:pPr>
            <w:r w:rsidRPr="00D97ADB">
              <w:rPr>
                <w:rFonts w:ascii="Tahoma" w:hAnsi="Tahoma" w:cs="Tahoma"/>
                <w:sz w:val="20"/>
              </w:rPr>
              <w:t>2022</w:t>
            </w:r>
          </w:p>
        </w:tc>
        <w:tc>
          <w:tcPr>
            <w:tcW w:w="1038" w:type="dxa"/>
            <w:tcBorders>
              <w:top w:val="single" w:sz="4" w:space="0" w:color="auto"/>
              <w:left w:val="nil"/>
              <w:bottom w:val="nil"/>
              <w:right w:val="single" w:sz="4" w:space="0" w:color="auto"/>
            </w:tcBorders>
            <w:shd w:val="clear" w:color="auto" w:fill="auto"/>
            <w:noWrap/>
            <w:vAlign w:val="bottom"/>
            <w:hideMark/>
          </w:tcPr>
          <w:p w14:paraId="6E41317B" w14:textId="77777777" w:rsidR="000414C2" w:rsidRPr="00D97ADB" w:rsidRDefault="000414C2" w:rsidP="00D97ADB">
            <w:pPr>
              <w:jc w:val="center"/>
              <w:rPr>
                <w:rFonts w:ascii="Tahoma" w:hAnsi="Tahoma" w:cs="Tahoma"/>
                <w:sz w:val="20"/>
              </w:rPr>
            </w:pPr>
            <w:r w:rsidRPr="00D97ADB">
              <w:rPr>
                <w:rFonts w:ascii="Tahoma" w:hAnsi="Tahoma" w:cs="Tahoma"/>
                <w:sz w:val="20"/>
              </w:rPr>
              <w:t>5,62</w:t>
            </w:r>
          </w:p>
        </w:tc>
        <w:tc>
          <w:tcPr>
            <w:tcW w:w="940" w:type="dxa"/>
            <w:tcBorders>
              <w:top w:val="nil"/>
              <w:left w:val="nil"/>
              <w:bottom w:val="single" w:sz="4" w:space="0" w:color="auto"/>
              <w:right w:val="single" w:sz="4" w:space="0" w:color="auto"/>
            </w:tcBorders>
            <w:shd w:val="clear" w:color="auto" w:fill="auto"/>
            <w:noWrap/>
            <w:vAlign w:val="center"/>
            <w:hideMark/>
          </w:tcPr>
          <w:p w14:paraId="5614294D" w14:textId="77777777" w:rsidR="000414C2" w:rsidRPr="00D97ADB" w:rsidRDefault="000414C2" w:rsidP="00D97ADB">
            <w:pPr>
              <w:jc w:val="right"/>
              <w:rPr>
                <w:rFonts w:ascii="Tahoma" w:hAnsi="Tahoma" w:cs="Tahoma"/>
                <w:color w:val="000000"/>
                <w:sz w:val="20"/>
              </w:rPr>
            </w:pPr>
            <w:r w:rsidRPr="00D97ADB">
              <w:rPr>
                <w:rFonts w:ascii="Tahoma" w:hAnsi="Tahoma" w:cs="Tahoma"/>
                <w:color w:val="000000"/>
                <w:sz w:val="20"/>
              </w:rPr>
              <w:t>1-ene-22</w:t>
            </w:r>
          </w:p>
        </w:tc>
        <w:tc>
          <w:tcPr>
            <w:tcW w:w="1106" w:type="dxa"/>
            <w:tcBorders>
              <w:top w:val="nil"/>
              <w:left w:val="nil"/>
              <w:bottom w:val="single" w:sz="4" w:space="0" w:color="auto"/>
              <w:right w:val="single" w:sz="4" w:space="0" w:color="auto"/>
            </w:tcBorders>
            <w:shd w:val="clear" w:color="auto" w:fill="auto"/>
            <w:noWrap/>
            <w:vAlign w:val="center"/>
            <w:hideMark/>
          </w:tcPr>
          <w:p w14:paraId="5E816548" w14:textId="77777777" w:rsidR="000414C2" w:rsidRPr="00D97ADB" w:rsidRDefault="000414C2" w:rsidP="00D97ADB">
            <w:pPr>
              <w:jc w:val="right"/>
              <w:rPr>
                <w:rFonts w:ascii="Tahoma" w:hAnsi="Tahoma" w:cs="Tahoma"/>
                <w:color w:val="000000"/>
                <w:sz w:val="20"/>
              </w:rPr>
            </w:pPr>
            <w:r w:rsidRPr="00D97ADB">
              <w:rPr>
                <w:rFonts w:ascii="Tahoma" w:hAnsi="Tahoma" w:cs="Tahoma"/>
                <w:color w:val="000000"/>
                <w:sz w:val="20"/>
              </w:rPr>
              <w:t>31-dic-22</w:t>
            </w:r>
          </w:p>
        </w:tc>
        <w:tc>
          <w:tcPr>
            <w:tcW w:w="1276" w:type="dxa"/>
            <w:tcBorders>
              <w:top w:val="single" w:sz="4" w:space="0" w:color="003366"/>
              <w:left w:val="single" w:sz="4" w:space="0" w:color="003366"/>
              <w:bottom w:val="nil"/>
              <w:right w:val="single" w:sz="4" w:space="0" w:color="003366"/>
            </w:tcBorders>
            <w:shd w:val="clear" w:color="auto" w:fill="auto"/>
            <w:noWrap/>
            <w:vAlign w:val="bottom"/>
            <w:hideMark/>
          </w:tcPr>
          <w:p w14:paraId="25177418" w14:textId="77777777" w:rsidR="000414C2" w:rsidRPr="00D97ADB" w:rsidRDefault="000414C2" w:rsidP="00D97ADB">
            <w:pPr>
              <w:jc w:val="center"/>
              <w:rPr>
                <w:rFonts w:ascii="Tahoma" w:hAnsi="Tahoma" w:cs="Tahoma"/>
                <w:sz w:val="20"/>
              </w:rPr>
            </w:pPr>
            <w:r w:rsidRPr="00D97ADB">
              <w:rPr>
                <w:rFonts w:ascii="Tahoma" w:hAnsi="Tahoma" w:cs="Tahoma"/>
                <w:sz w:val="20"/>
              </w:rPr>
              <w:t>14,00</w:t>
            </w:r>
          </w:p>
        </w:tc>
        <w:tc>
          <w:tcPr>
            <w:tcW w:w="1276" w:type="dxa"/>
            <w:tcBorders>
              <w:top w:val="nil"/>
              <w:left w:val="nil"/>
              <w:bottom w:val="single" w:sz="4" w:space="0" w:color="003366"/>
              <w:right w:val="single" w:sz="4" w:space="0" w:color="003366"/>
            </w:tcBorders>
            <w:shd w:val="clear" w:color="auto" w:fill="auto"/>
            <w:vAlign w:val="bottom"/>
            <w:hideMark/>
          </w:tcPr>
          <w:p w14:paraId="0FCD76A4" w14:textId="77777777" w:rsidR="000414C2" w:rsidRPr="00D97ADB" w:rsidRDefault="000414C2" w:rsidP="00D97ADB">
            <w:pPr>
              <w:jc w:val="center"/>
              <w:rPr>
                <w:rFonts w:ascii="Tahoma" w:hAnsi="Tahoma" w:cs="Tahoma"/>
                <w:sz w:val="20"/>
              </w:rPr>
            </w:pPr>
            <w:r w:rsidRPr="00D97ADB">
              <w:rPr>
                <w:rFonts w:ascii="Tahoma" w:hAnsi="Tahoma" w:cs="Tahoma"/>
                <w:sz w:val="20"/>
              </w:rPr>
              <w:t>$ 2.470.734</w:t>
            </w:r>
          </w:p>
        </w:tc>
        <w:tc>
          <w:tcPr>
            <w:tcW w:w="1830" w:type="dxa"/>
            <w:tcBorders>
              <w:top w:val="nil"/>
              <w:left w:val="nil"/>
              <w:bottom w:val="single" w:sz="4" w:space="0" w:color="003366"/>
              <w:right w:val="single" w:sz="4" w:space="0" w:color="003366"/>
            </w:tcBorders>
            <w:shd w:val="clear" w:color="auto" w:fill="auto"/>
            <w:vAlign w:val="bottom"/>
            <w:hideMark/>
          </w:tcPr>
          <w:p w14:paraId="584D34B6" w14:textId="77777777" w:rsidR="000414C2" w:rsidRPr="00D97ADB" w:rsidRDefault="000414C2" w:rsidP="00D97ADB">
            <w:pPr>
              <w:jc w:val="center"/>
              <w:rPr>
                <w:rFonts w:ascii="Tahoma" w:hAnsi="Tahoma" w:cs="Tahoma"/>
                <w:sz w:val="20"/>
              </w:rPr>
            </w:pPr>
            <w:r w:rsidRPr="00D97ADB">
              <w:rPr>
                <w:rFonts w:ascii="Tahoma" w:hAnsi="Tahoma" w:cs="Tahoma"/>
                <w:sz w:val="20"/>
              </w:rPr>
              <w:t>$ 34.590.273</w:t>
            </w:r>
          </w:p>
        </w:tc>
      </w:tr>
      <w:tr w:rsidR="000414C2" w:rsidRPr="00D97ADB" w14:paraId="6055ABDF" w14:textId="77777777" w:rsidTr="007029D5">
        <w:trPr>
          <w:trHeight w:val="280"/>
          <w:jc w:val="center"/>
        </w:trPr>
        <w:tc>
          <w:tcPr>
            <w:tcW w:w="880" w:type="dxa"/>
            <w:tcBorders>
              <w:top w:val="single" w:sz="4" w:space="0" w:color="auto"/>
              <w:left w:val="single" w:sz="4" w:space="0" w:color="auto"/>
              <w:bottom w:val="nil"/>
              <w:right w:val="nil"/>
            </w:tcBorders>
            <w:shd w:val="clear" w:color="auto" w:fill="auto"/>
            <w:noWrap/>
            <w:vAlign w:val="bottom"/>
            <w:hideMark/>
          </w:tcPr>
          <w:p w14:paraId="11B06E05" w14:textId="77777777" w:rsidR="000414C2" w:rsidRPr="00D97ADB" w:rsidRDefault="000414C2" w:rsidP="00D97ADB">
            <w:pPr>
              <w:jc w:val="center"/>
              <w:rPr>
                <w:rFonts w:ascii="Tahoma" w:hAnsi="Tahoma" w:cs="Tahoma"/>
                <w:sz w:val="20"/>
              </w:rPr>
            </w:pPr>
            <w:r w:rsidRPr="00D97ADB">
              <w:rPr>
                <w:rFonts w:ascii="Tahoma" w:hAnsi="Tahoma" w:cs="Tahoma"/>
                <w:sz w:val="20"/>
              </w:rPr>
              <w:t>2023</w:t>
            </w:r>
          </w:p>
        </w:tc>
        <w:tc>
          <w:tcPr>
            <w:tcW w:w="1038" w:type="dxa"/>
            <w:tcBorders>
              <w:top w:val="single" w:sz="4" w:space="0" w:color="auto"/>
              <w:left w:val="single" w:sz="4" w:space="0" w:color="auto"/>
              <w:bottom w:val="nil"/>
              <w:right w:val="single" w:sz="4" w:space="0" w:color="auto"/>
            </w:tcBorders>
            <w:shd w:val="clear" w:color="auto" w:fill="auto"/>
            <w:noWrap/>
            <w:vAlign w:val="bottom"/>
            <w:hideMark/>
          </w:tcPr>
          <w:p w14:paraId="38795F41" w14:textId="77777777" w:rsidR="000414C2" w:rsidRPr="00D97ADB" w:rsidRDefault="000414C2" w:rsidP="00D97ADB">
            <w:pPr>
              <w:jc w:val="center"/>
              <w:rPr>
                <w:rFonts w:ascii="Tahoma" w:hAnsi="Tahoma" w:cs="Tahoma"/>
                <w:sz w:val="20"/>
              </w:rPr>
            </w:pPr>
            <w:r w:rsidRPr="00D97ADB">
              <w:rPr>
                <w:rFonts w:ascii="Tahoma" w:hAnsi="Tahoma" w:cs="Tahoma"/>
                <w:sz w:val="20"/>
              </w:rPr>
              <w:t>13,12</w:t>
            </w:r>
          </w:p>
        </w:tc>
        <w:tc>
          <w:tcPr>
            <w:tcW w:w="940" w:type="dxa"/>
            <w:tcBorders>
              <w:top w:val="nil"/>
              <w:left w:val="nil"/>
              <w:bottom w:val="single" w:sz="4" w:space="0" w:color="auto"/>
              <w:right w:val="single" w:sz="4" w:space="0" w:color="auto"/>
            </w:tcBorders>
            <w:shd w:val="clear" w:color="auto" w:fill="auto"/>
            <w:noWrap/>
            <w:vAlign w:val="center"/>
            <w:hideMark/>
          </w:tcPr>
          <w:p w14:paraId="23480540" w14:textId="77777777" w:rsidR="000414C2" w:rsidRPr="00D97ADB" w:rsidRDefault="000414C2" w:rsidP="00D97ADB">
            <w:pPr>
              <w:jc w:val="right"/>
              <w:rPr>
                <w:rFonts w:ascii="Tahoma" w:hAnsi="Tahoma" w:cs="Tahoma"/>
                <w:color w:val="000000"/>
                <w:sz w:val="20"/>
              </w:rPr>
            </w:pPr>
            <w:r w:rsidRPr="00D97ADB">
              <w:rPr>
                <w:rFonts w:ascii="Tahoma" w:hAnsi="Tahoma" w:cs="Tahoma"/>
                <w:color w:val="000000"/>
                <w:sz w:val="20"/>
              </w:rPr>
              <w:t>1-ene-23</w:t>
            </w:r>
          </w:p>
        </w:tc>
        <w:tc>
          <w:tcPr>
            <w:tcW w:w="1106" w:type="dxa"/>
            <w:tcBorders>
              <w:top w:val="nil"/>
              <w:left w:val="nil"/>
              <w:bottom w:val="single" w:sz="4" w:space="0" w:color="auto"/>
              <w:right w:val="single" w:sz="4" w:space="0" w:color="auto"/>
            </w:tcBorders>
            <w:shd w:val="clear" w:color="auto" w:fill="auto"/>
            <w:noWrap/>
            <w:vAlign w:val="center"/>
            <w:hideMark/>
          </w:tcPr>
          <w:p w14:paraId="1CFE2A6A" w14:textId="77777777" w:rsidR="000414C2" w:rsidRPr="00D97ADB" w:rsidRDefault="000414C2" w:rsidP="00D97ADB">
            <w:pPr>
              <w:jc w:val="right"/>
              <w:rPr>
                <w:rFonts w:ascii="Tahoma" w:hAnsi="Tahoma" w:cs="Tahoma"/>
                <w:color w:val="000000"/>
                <w:sz w:val="20"/>
              </w:rPr>
            </w:pPr>
            <w:r w:rsidRPr="00D97ADB">
              <w:rPr>
                <w:rFonts w:ascii="Tahoma" w:hAnsi="Tahoma" w:cs="Tahoma"/>
                <w:color w:val="000000"/>
                <w:sz w:val="20"/>
              </w:rPr>
              <w:t>30-sep-23</w:t>
            </w:r>
          </w:p>
        </w:tc>
        <w:tc>
          <w:tcPr>
            <w:tcW w:w="1276" w:type="dxa"/>
            <w:tcBorders>
              <w:top w:val="single" w:sz="4" w:space="0" w:color="003366"/>
              <w:left w:val="single" w:sz="4" w:space="0" w:color="003366"/>
              <w:bottom w:val="nil"/>
              <w:right w:val="single" w:sz="4" w:space="0" w:color="003366"/>
            </w:tcBorders>
            <w:shd w:val="clear" w:color="auto" w:fill="auto"/>
            <w:noWrap/>
            <w:vAlign w:val="bottom"/>
            <w:hideMark/>
          </w:tcPr>
          <w:p w14:paraId="5DADE6E5" w14:textId="77777777" w:rsidR="000414C2" w:rsidRPr="00D97ADB" w:rsidRDefault="000414C2" w:rsidP="00D97ADB">
            <w:pPr>
              <w:jc w:val="center"/>
              <w:rPr>
                <w:rFonts w:ascii="Tahoma" w:hAnsi="Tahoma" w:cs="Tahoma"/>
                <w:sz w:val="20"/>
              </w:rPr>
            </w:pPr>
            <w:r w:rsidRPr="00D97ADB">
              <w:rPr>
                <w:rFonts w:ascii="Tahoma" w:hAnsi="Tahoma" w:cs="Tahoma"/>
                <w:sz w:val="20"/>
              </w:rPr>
              <w:t>10,00</w:t>
            </w:r>
          </w:p>
        </w:tc>
        <w:tc>
          <w:tcPr>
            <w:tcW w:w="1276" w:type="dxa"/>
            <w:tcBorders>
              <w:top w:val="nil"/>
              <w:left w:val="nil"/>
              <w:bottom w:val="single" w:sz="4" w:space="0" w:color="003366"/>
              <w:right w:val="single" w:sz="4" w:space="0" w:color="003366"/>
            </w:tcBorders>
            <w:shd w:val="clear" w:color="auto" w:fill="auto"/>
            <w:vAlign w:val="bottom"/>
            <w:hideMark/>
          </w:tcPr>
          <w:p w14:paraId="737FB67B" w14:textId="77777777" w:rsidR="000414C2" w:rsidRPr="00D97ADB" w:rsidRDefault="000414C2" w:rsidP="00D97ADB">
            <w:pPr>
              <w:jc w:val="center"/>
              <w:rPr>
                <w:rFonts w:ascii="Tahoma" w:hAnsi="Tahoma" w:cs="Tahoma"/>
                <w:sz w:val="20"/>
              </w:rPr>
            </w:pPr>
            <w:r w:rsidRPr="00D97ADB">
              <w:rPr>
                <w:rFonts w:ascii="Tahoma" w:hAnsi="Tahoma" w:cs="Tahoma"/>
                <w:sz w:val="20"/>
              </w:rPr>
              <w:t>$ 2.794.894</w:t>
            </w:r>
          </w:p>
        </w:tc>
        <w:tc>
          <w:tcPr>
            <w:tcW w:w="1830" w:type="dxa"/>
            <w:tcBorders>
              <w:top w:val="nil"/>
              <w:left w:val="nil"/>
              <w:bottom w:val="single" w:sz="4" w:space="0" w:color="003366"/>
              <w:right w:val="single" w:sz="4" w:space="0" w:color="003366"/>
            </w:tcBorders>
            <w:shd w:val="clear" w:color="auto" w:fill="auto"/>
            <w:vAlign w:val="bottom"/>
            <w:hideMark/>
          </w:tcPr>
          <w:p w14:paraId="05887DFB" w14:textId="77777777" w:rsidR="000414C2" w:rsidRPr="00D97ADB" w:rsidRDefault="000414C2" w:rsidP="00D97ADB">
            <w:pPr>
              <w:jc w:val="center"/>
              <w:rPr>
                <w:rFonts w:ascii="Tahoma" w:hAnsi="Tahoma" w:cs="Tahoma"/>
                <w:sz w:val="20"/>
              </w:rPr>
            </w:pPr>
            <w:r w:rsidRPr="00D97ADB">
              <w:rPr>
                <w:rFonts w:ascii="Tahoma" w:hAnsi="Tahoma" w:cs="Tahoma"/>
                <w:sz w:val="20"/>
              </w:rPr>
              <w:t>$ 27.948.941</w:t>
            </w:r>
          </w:p>
        </w:tc>
      </w:tr>
      <w:tr w:rsidR="000414C2" w:rsidRPr="00D97ADB" w14:paraId="44573E98" w14:textId="77777777" w:rsidTr="007029D5">
        <w:trPr>
          <w:trHeight w:val="280"/>
          <w:jc w:val="center"/>
        </w:trPr>
        <w:tc>
          <w:tcPr>
            <w:tcW w:w="6516" w:type="dxa"/>
            <w:gridSpan w:val="6"/>
            <w:tcBorders>
              <w:top w:val="single" w:sz="4" w:space="0" w:color="auto"/>
              <w:left w:val="single" w:sz="4" w:space="0" w:color="auto"/>
              <w:bottom w:val="single" w:sz="4" w:space="0" w:color="auto"/>
              <w:right w:val="nil"/>
            </w:tcBorders>
            <w:shd w:val="clear" w:color="auto" w:fill="auto"/>
            <w:noWrap/>
            <w:vAlign w:val="bottom"/>
            <w:hideMark/>
          </w:tcPr>
          <w:p w14:paraId="51AF71DD" w14:textId="77777777" w:rsidR="000414C2" w:rsidRPr="00D97ADB" w:rsidRDefault="000414C2" w:rsidP="00D97ADB">
            <w:pPr>
              <w:jc w:val="center"/>
              <w:rPr>
                <w:rFonts w:ascii="Tahoma" w:hAnsi="Tahoma" w:cs="Tahoma"/>
                <w:b/>
                <w:bCs/>
                <w:color w:val="000000"/>
                <w:sz w:val="20"/>
              </w:rPr>
            </w:pPr>
            <w:r w:rsidRPr="00D97ADB">
              <w:rPr>
                <w:rFonts w:ascii="Tahoma" w:hAnsi="Tahoma" w:cs="Tahoma"/>
                <w:b/>
                <w:bCs/>
                <w:color w:val="000000"/>
                <w:sz w:val="20"/>
              </w:rPr>
              <w:t>TOTAL</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AFFBAF" w14:textId="77777777" w:rsidR="000414C2" w:rsidRPr="00D97ADB" w:rsidRDefault="000414C2" w:rsidP="00D97ADB">
            <w:pPr>
              <w:jc w:val="center"/>
              <w:rPr>
                <w:rFonts w:ascii="Tahoma" w:hAnsi="Tahoma" w:cs="Tahoma"/>
                <w:b/>
                <w:bCs/>
                <w:sz w:val="20"/>
              </w:rPr>
            </w:pPr>
            <w:r w:rsidRPr="00D97ADB">
              <w:rPr>
                <w:rFonts w:ascii="Tahoma" w:hAnsi="Tahoma" w:cs="Tahoma"/>
                <w:b/>
                <w:bCs/>
                <w:sz w:val="20"/>
              </w:rPr>
              <w:t>$ 68.925.413</w:t>
            </w:r>
          </w:p>
        </w:tc>
      </w:tr>
    </w:tbl>
    <w:p w14:paraId="6042C4C8" w14:textId="1AB7DACB" w:rsidR="00865B8D" w:rsidRPr="00627C5A" w:rsidRDefault="00865B8D" w:rsidP="00D97ADB">
      <w:pPr>
        <w:pStyle w:val="NormalWeb"/>
        <w:shd w:val="clear" w:color="auto" w:fill="FFFFFF" w:themeFill="background1"/>
        <w:spacing w:before="0" w:beforeAutospacing="0" w:after="0" w:afterAutospacing="0" w:line="276" w:lineRule="auto"/>
        <w:jc w:val="both"/>
        <w:rPr>
          <w:rFonts w:ascii="Tahoma" w:hAnsi="Tahoma" w:cs="Tahoma"/>
        </w:rPr>
      </w:pPr>
    </w:p>
    <w:p w14:paraId="7C842523" w14:textId="49495D4C" w:rsidR="00865B8D" w:rsidRPr="00627C5A" w:rsidRDefault="00865B8D" w:rsidP="00627C5A">
      <w:pPr>
        <w:pStyle w:val="NormalWeb"/>
        <w:shd w:val="clear" w:color="auto" w:fill="FFFFFF" w:themeFill="background1"/>
        <w:spacing w:before="0" w:beforeAutospacing="0" w:after="0" w:afterAutospacing="0" w:line="276" w:lineRule="auto"/>
        <w:ind w:firstLine="709"/>
        <w:jc w:val="both"/>
        <w:rPr>
          <w:rFonts w:ascii="Tahoma" w:hAnsi="Tahoma" w:cs="Tahoma"/>
          <w:shd w:val="clear" w:color="auto" w:fill="FFFFFF"/>
        </w:rPr>
      </w:pPr>
      <w:r w:rsidRPr="00627C5A">
        <w:rPr>
          <w:rFonts w:ascii="Tahoma" w:hAnsi="Tahoma" w:cs="Tahoma"/>
          <w:shd w:val="clear" w:color="auto" w:fill="FFFFFF"/>
        </w:rPr>
        <w:t>De acuerdo con lo anterior, COLPENSIONES deberá pagar a la señora AIDA LÍA FAJARDO la suma de $</w:t>
      </w:r>
      <w:r w:rsidR="000414C2" w:rsidRPr="00627C5A">
        <w:rPr>
          <w:rFonts w:ascii="Tahoma" w:hAnsi="Tahoma" w:cs="Tahoma"/>
          <w:shd w:val="clear" w:color="auto" w:fill="FFFFFF"/>
        </w:rPr>
        <w:t xml:space="preserve">68.925.413 </w:t>
      </w:r>
      <w:r w:rsidRPr="00627C5A">
        <w:rPr>
          <w:rFonts w:ascii="Tahoma" w:hAnsi="Tahoma" w:cs="Tahoma"/>
          <w:shd w:val="clear" w:color="auto" w:fill="FFFFFF"/>
        </w:rPr>
        <w:t xml:space="preserve">por concepto del retroactivo pensional causado del </w:t>
      </w:r>
      <w:r w:rsidR="000414C2" w:rsidRPr="00627C5A">
        <w:rPr>
          <w:rFonts w:ascii="Tahoma" w:hAnsi="Tahoma" w:cs="Tahoma"/>
          <w:shd w:val="clear" w:color="auto" w:fill="FFFFFF"/>
        </w:rPr>
        <w:t>09 de noviembre de 2021</w:t>
      </w:r>
      <w:r w:rsidRPr="00627C5A">
        <w:rPr>
          <w:rFonts w:ascii="Tahoma" w:hAnsi="Tahoma" w:cs="Tahoma"/>
          <w:shd w:val="clear" w:color="auto" w:fill="FFFFFF"/>
        </w:rPr>
        <w:t xml:space="preserve"> y el 30 </w:t>
      </w:r>
      <w:r w:rsidR="000414C2" w:rsidRPr="00627C5A">
        <w:rPr>
          <w:rFonts w:ascii="Tahoma" w:hAnsi="Tahoma" w:cs="Tahoma"/>
          <w:shd w:val="clear" w:color="auto" w:fill="FFFFFF"/>
        </w:rPr>
        <w:t>de septiembre</w:t>
      </w:r>
      <w:r w:rsidRPr="00627C5A">
        <w:rPr>
          <w:rFonts w:ascii="Tahoma" w:hAnsi="Tahoma" w:cs="Tahoma"/>
          <w:shd w:val="clear" w:color="auto" w:fill="FFFFFF"/>
        </w:rPr>
        <w:t xml:space="preserve"> del presente año, sin perjuicio de las mesadas posteriores que se causen a partir del 01 de </w:t>
      </w:r>
      <w:r w:rsidR="000414C2" w:rsidRPr="00627C5A">
        <w:rPr>
          <w:rFonts w:ascii="Tahoma" w:hAnsi="Tahoma" w:cs="Tahoma"/>
          <w:shd w:val="clear" w:color="auto" w:fill="FFFFFF"/>
        </w:rPr>
        <w:t>octubre</w:t>
      </w:r>
      <w:r w:rsidRPr="00627C5A">
        <w:rPr>
          <w:rFonts w:ascii="Tahoma" w:hAnsi="Tahoma" w:cs="Tahoma"/>
          <w:shd w:val="clear" w:color="auto" w:fill="FFFFFF"/>
        </w:rPr>
        <w:t xml:space="preserve"> de 2023.</w:t>
      </w:r>
    </w:p>
    <w:p w14:paraId="7491B2E9" w14:textId="77777777" w:rsidR="00865B8D" w:rsidRPr="00627C5A" w:rsidRDefault="00865B8D" w:rsidP="00627C5A">
      <w:pPr>
        <w:pStyle w:val="Sinespaciado"/>
        <w:spacing w:line="276" w:lineRule="auto"/>
        <w:rPr>
          <w:rFonts w:ascii="Tahoma" w:hAnsi="Tahoma" w:cs="Tahoma"/>
        </w:rPr>
      </w:pPr>
    </w:p>
    <w:p w14:paraId="148996F3" w14:textId="7CA047FC" w:rsidR="00865B8D" w:rsidRPr="00627C5A" w:rsidRDefault="00865B8D" w:rsidP="00627C5A">
      <w:pPr>
        <w:pStyle w:val="NormalWeb"/>
        <w:shd w:val="clear" w:color="auto" w:fill="FFFFFF" w:themeFill="background1"/>
        <w:spacing w:before="0" w:beforeAutospacing="0" w:after="0" w:afterAutospacing="0" w:line="276" w:lineRule="auto"/>
        <w:ind w:firstLine="709"/>
        <w:jc w:val="both"/>
        <w:rPr>
          <w:rFonts w:ascii="Tahoma" w:hAnsi="Tahoma" w:cs="Tahoma"/>
        </w:rPr>
      </w:pPr>
      <w:r w:rsidRPr="00627C5A">
        <w:rPr>
          <w:rFonts w:ascii="Tahoma" w:hAnsi="Tahoma" w:cs="Tahoma"/>
          <w:shd w:val="clear" w:color="auto" w:fill="FFFFFF"/>
        </w:rPr>
        <w:t xml:space="preserve">Ello así, se confirmará la decisión de primera instancia y se impondrá el pago de las costas de esta instancia a </w:t>
      </w:r>
      <w:r w:rsidR="000414C2" w:rsidRPr="00627C5A">
        <w:rPr>
          <w:rFonts w:ascii="Tahoma" w:hAnsi="Tahoma" w:cs="Tahoma"/>
          <w:shd w:val="clear" w:color="auto" w:fill="FFFFFF"/>
        </w:rPr>
        <w:t>la demandante MARÍA DEL CARMEN LÓPEZ VIDAL</w:t>
      </w:r>
      <w:r w:rsidRPr="00627C5A">
        <w:rPr>
          <w:rFonts w:ascii="Tahoma" w:hAnsi="Tahoma" w:cs="Tahoma"/>
          <w:shd w:val="clear" w:color="auto" w:fill="FFFFFF"/>
        </w:rPr>
        <w:t xml:space="preserve"> ante el fracaso del recurso de apelación. Liquídense por el juzgado de origen.</w:t>
      </w:r>
    </w:p>
    <w:p w14:paraId="2FF64CBC" w14:textId="31EF860E" w:rsidR="00F758F4" w:rsidRPr="00627C5A" w:rsidRDefault="00F758F4" w:rsidP="00627C5A">
      <w:pPr>
        <w:pStyle w:val="Sinespaciado"/>
        <w:spacing w:line="276" w:lineRule="auto"/>
        <w:rPr>
          <w:rFonts w:ascii="Tahoma" w:hAnsi="Tahoma" w:cs="Tahoma"/>
          <w:lang w:val="es-CO"/>
        </w:rPr>
      </w:pPr>
    </w:p>
    <w:p w14:paraId="45EB873B" w14:textId="44F21532" w:rsidR="0002718C" w:rsidRPr="00627C5A" w:rsidRDefault="0002718C" w:rsidP="00627C5A">
      <w:pPr>
        <w:tabs>
          <w:tab w:val="left" w:pos="748"/>
        </w:tabs>
        <w:spacing w:line="276" w:lineRule="auto"/>
        <w:jc w:val="both"/>
        <w:rPr>
          <w:rFonts w:ascii="Tahoma" w:hAnsi="Tahoma" w:cs="Tahoma"/>
          <w:lang w:val="es-CO"/>
        </w:rPr>
      </w:pPr>
      <w:r w:rsidRPr="00627C5A">
        <w:rPr>
          <w:rFonts w:ascii="Tahoma" w:hAnsi="Tahoma" w:cs="Tahoma"/>
          <w:lang w:val="es-CO"/>
        </w:rPr>
        <w:lastRenderedPageBreak/>
        <w:tab/>
        <w:t xml:space="preserve">En mérito de lo expuesto, el </w:t>
      </w:r>
      <w:r w:rsidRPr="00627C5A">
        <w:rPr>
          <w:rFonts w:ascii="Tahoma" w:hAnsi="Tahoma" w:cs="Tahoma"/>
          <w:b/>
          <w:bCs/>
          <w:lang w:val="es-CO"/>
        </w:rPr>
        <w:t>Tribunal Superior del Distrito Judicial de Pereira - Risaralda, Sala Primera de Decisión Laboral,</w:t>
      </w:r>
      <w:r w:rsidRPr="00627C5A">
        <w:rPr>
          <w:rFonts w:ascii="Tahoma" w:hAnsi="Tahoma" w:cs="Tahoma"/>
          <w:lang w:val="es-CO"/>
        </w:rPr>
        <w:t xml:space="preserve"> administrando justicia en nombre de la República y por autoridad de la ley,</w:t>
      </w:r>
    </w:p>
    <w:p w14:paraId="277D6B3A" w14:textId="77777777" w:rsidR="009567A8" w:rsidRPr="00627C5A" w:rsidRDefault="009567A8" w:rsidP="00627C5A">
      <w:pPr>
        <w:pStyle w:val="Sinespaciado"/>
        <w:spacing w:line="276" w:lineRule="auto"/>
        <w:rPr>
          <w:rFonts w:ascii="Tahoma" w:hAnsi="Tahoma" w:cs="Tahoma"/>
          <w:lang w:val="es-CO"/>
        </w:rPr>
      </w:pPr>
    </w:p>
    <w:p w14:paraId="02F30679" w14:textId="37F023CB" w:rsidR="00B6385D" w:rsidRPr="00627C5A" w:rsidRDefault="00B6385D" w:rsidP="00627C5A">
      <w:pPr>
        <w:widowControl w:val="0"/>
        <w:autoSpaceDE w:val="0"/>
        <w:autoSpaceDN w:val="0"/>
        <w:adjustRightInd w:val="0"/>
        <w:spacing w:line="276" w:lineRule="auto"/>
        <w:jc w:val="center"/>
        <w:rPr>
          <w:rFonts w:ascii="Tahoma" w:hAnsi="Tahoma" w:cs="Tahoma"/>
          <w:b/>
        </w:rPr>
      </w:pPr>
      <w:r w:rsidRPr="00627C5A">
        <w:rPr>
          <w:rFonts w:ascii="Tahoma" w:hAnsi="Tahoma" w:cs="Tahoma"/>
          <w:b/>
        </w:rPr>
        <w:t>RESUELVE:</w:t>
      </w:r>
    </w:p>
    <w:p w14:paraId="404BFBF1" w14:textId="77777777" w:rsidR="00B6385D" w:rsidRPr="00627C5A" w:rsidRDefault="00B6385D" w:rsidP="00627C5A">
      <w:pPr>
        <w:pStyle w:val="Sinespaciado"/>
        <w:spacing w:line="276" w:lineRule="auto"/>
        <w:rPr>
          <w:rFonts w:ascii="Tahoma" w:hAnsi="Tahoma" w:cs="Tahoma"/>
        </w:rPr>
      </w:pPr>
    </w:p>
    <w:p w14:paraId="58D70C2C" w14:textId="4DCCC4FC" w:rsidR="000414C2" w:rsidRPr="00627C5A" w:rsidRDefault="2CAA78B4" w:rsidP="00627C5A">
      <w:pPr>
        <w:spacing w:line="276" w:lineRule="auto"/>
        <w:ind w:firstLine="708"/>
        <w:contextualSpacing/>
        <w:jc w:val="both"/>
        <w:rPr>
          <w:rFonts w:ascii="Tahoma" w:hAnsi="Tahoma" w:cs="Tahoma"/>
        </w:rPr>
      </w:pPr>
      <w:r w:rsidRPr="00627C5A">
        <w:rPr>
          <w:rFonts w:ascii="Tahoma" w:hAnsi="Tahoma" w:cs="Tahoma"/>
          <w:b/>
          <w:bCs/>
          <w:lang w:eastAsia="es-CO"/>
        </w:rPr>
        <w:t xml:space="preserve">PRIMERO: CONFIRMAR </w:t>
      </w:r>
      <w:r w:rsidRPr="00627C5A">
        <w:rPr>
          <w:rFonts w:ascii="Tahoma" w:hAnsi="Tahoma" w:cs="Tahoma"/>
          <w:lang w:eastAsia="es-CO"/>
        </w:rPr>
        <w:t>la sentencia</w:t>
      </w:r>
      <w:r w:rsidRPr="00627C5A">
        <w:rPr>
          <w:rFonts w:ascii="Tahoma" w:hAnsi="Tahoma" w:cs="Tahoma"/>
          <w:b/>
          <w:bCs/>
          <w:lang w:eastAsia="es-CO"/>
        </w:rPr>
        <w:t xml:space="preserve"> </w:t>
      </w:r>
      <w:r w:rsidRPr="00627C5A">
        <w:rPr>
          <w:rFonts w:ascii="Tahoma" w:hAnsi="Tahoma" w:cs="Tahoma"/>
          <w:lang w:eastAsia="es-CO"/>
        </w:rPr>
        <w:t>proferida</w:t>
      </w:r>
      <w:r w:rsidRPr="00627C5A">
        <w:rPr>
          <w:rFonts w:ascii="Tahoma" w:hAnsi="Tahoma" w:cs="Tahoma"/>
          <w:b/>
          <w:bCs/>
          <w:lang w:eastAsia="es-CO"/>
        </w:rPr>
        <w:t xml:space="preserve"> </w:t>
      </w:r>
      <w:r w:rsidRPr="00627C5A">
        <w:rPr>
          <w:rFonts w:ascii="Tahoma" w:hAnsi="Tahoma" w:cs="Tahoma"/>
          <w:color w:val="000000" w:themeColor="text1"/>
          <w:lang w:val="es-CO"/>
        </w:rPr>
        <w:t>el 24 de abril de 2023 por el Juzgado Cuarto Laboral del Circuito</w:t>
      </w:r>
      <w:r w:rsidRPr="00627C5A">
        <w:rPr>
          <w:rFonts w:ascii="Tahoma" w:hAnsi="Tahoma" w:cs="Tahoma"/>
        </w:rPr>
        <w:t xml:space="preserve">, dentro del proceso ordinario laboral promovido por </w:t>
      </w:r>
      <w:r w:rsidRPr="00627C5A">
        <w:rPr>
          <w:rFonts w:ascii="Tahoma" w:hAnsi="Tahoma" w:cs="Tahoma"/>
          <w:b/>
          <w:bCs/>
        </w:rPr>
        <w:t>MARÍA DEL CARMEN LÓPEZ VIDAL</w:t>
      </w:r>
      <w:r w:rsidRPr="00627C5A">
        <w:rPr>
          <w:rStyle w:val="normaltextrun"/>
          <w:rFonts w:ascii="Tahoma" w:hAnsi="Tahoma" w:cs="Tahoma"/>
          <w:b/>
          <w:bCs/>
        </w:rPr>
        <w:t xml:space="preserve"> </w:t>
      </w:r>
      <w:r w:rsidRPr="00627C5A">
        <w:rPr>
          <w:rStyle w:val="normaltextrun"/>
          <w:rFonts w:ascii="Tahoma" w:hAnsi="Tahoma" w:cs="Tahoma"/>
        </w:rPr>
        <w:t xml:space="preserve">en contra de la </w:t>
      </w:r>
      <w:r w:rsidRPr="00627C5A">
        <w:rPr>
          <w:rStyle w:val="normaltextrun"/>
          <w:rFonts w:ascii="Tahoma" w:hAnsi="Tahoma" w:cs="Tahoma"/>
          <w:b/>
          <w:bCs/>
        </w:rPr>
        <w:t xml:space="preserve">ADMINISTRADORA COLOMBIANA DE PENSIONES -COLPENSIONES </w:t>
      </w:r>
      <w:r w:rsidRPr="00627C5A">
        <w:rPr>
          <w:rStyle w:val="normaltextrun"/>
          <w:rFonts w:ascii="Tahoma" w:hAnsi="Tahoma" w:cs="Tahoma"/>
        </w:rPr>
        <w:t>y al cual se vinculó a</w:t>
      </w:r>
      <w:r w:rsidRPr="00627C5A">
        <w:rPr>
          <w:rStyle w:val="normaltextrun"/>
          <w:rFonts w:ascii="Tahoma" w:hAnsi="Tahoma" w:cs="Tahoma"/>
          <w:b/>
          <w:bCs/>
        </w:rPr>
        <w:t xml:space="preserve"> AIDA LÍA FAJARDO AGREDO</w:t>
      </w:r>
      <w:r w:rsidRPr="00627C5A">
        <w:rPr>
          <w:rFonts w:ascii="Tahoma" w:hAnsi="Tahoma" w:cs="Tahoma"/>
        </w:rPr>
        <w:t xml:space="preserve">, </w:t>
      </w:r>
      <w:r w:rsidRPr="00627C5A">
        <w:rPr>
          <w:rFonts w:ascii="Tahoma" w:hAnsi="Tahoma" w:cs="Tahoma"/>
          <w:b/>
          <w:bCs/>
        </w:rPr>
        <w:t>actualizando la condena al 30 de septiembre de 2023,</w:t>
      </w:r>
      <w:r w:rsidRPr="00627C5A">
        <w:rPr>
          <w:rFonts w:ascii="Tahoma" w:hAnsi="Tahoma" w:cs="Tahoma"/>
        </w:rPr>
        <w:t xml:space="preserve"> en la suma de </w:t>
      </w:r>
      <w:r w:rsidRPr="00627C5A">
        <w:rPr>
          <w:rFonts w:ascii="Tahoma" w:hAnsi="Tahoma" w:cs="Tahoma"/>
          <w:shd w:val="clear" w:color="auto" w:fill="FFFFFF"/>
        </w:rPr>
        <w:t xml:space="preserve">$68.925.413 </w:t>
      </w:r>
      <w:r w:rsidRPr="00627C5A">
        <w:rPr>
          <w:rFonts w:ascii="Tahoma" w:hAnsi="Tahoma" w:cs="Tahoma"/>
        </w:rPr>
        <w:t xml:space="preserve">por concepto del retroactivo pensional en favor de AIDA LÍA FAJARDO AGREDO, causado entre el </w:t>
      </w:r>
      <w:r w:rsidRPr="00627C5A">
        <w:rPr>
          <w:rFonts w:ascii="Tahoma" w:hAnsi="Tahoma" w:cs="Tahoma"/>
          <w:shd w:val="clear" w:color="auto" w:fill="FFFFFF"/>
        </w:rPr>
        <w:t xml:space="preserve">09 de noviembre de 2021 y el 30 de septiembre del </w:t>
      </w:r>
      <w:r w:rsidRPr="00627C5A">
        <w:rPr>
          <w:rFonts w:ascii="Tahoma" w:hAnsi="Tahoma" w:cs="Tahoma"/>
        </w:rPr>
        <w:t>de 2023, sin perjuicio de las mesadas posteriores que se causen a partir del 01 de octubre de 2023.</w:t>
      </w:r>
    </w:p>
    <w:p w14:paraId="4CFAE87F" w14:textId="77777777" w:rsidR="000414C2" w:rsidRPr="00627C5A" w:rsidRDefault="000414C2" w:rsidP="00627C5A">
      <w:pPr>
        <w:spacing w:line="276" w:lineRule="auto"/>
        <w:ind w:firstLine="708"/>
        <w:rPr>
          <w:rFonts w:ascii="Tahoma" w:hAnsi="Tahoma" w:cs="Tahoma"/>
        </w:rPr>
      </w:pPr>
      <w:r w:rsidRPr="00627C5A">
        <w:rPr>
          <w:rFonts w:ascii="Tahoma" w:hAnsi="Tahoma" w:cs="Tahoma"/>
        </w:rPr>
        <w:t xml:space="preserve"> </w:t>
      </w:r>
    </w:p>
    <w:p w14:paraId="50B63B49" w14:textId="658AA58F" w:rsidR="000414C2" w:rsidRPr="00627C5A" w:rsidRDefault="000414C2" w:rsidP="00627C5A">
      <w:pPr>
        <w:spacing w:line="276" w:lineRule="auto"/>
        <w:ind w:firstLine="708"/>
        <w:jc w:val="both"/>
        <w:rPr>
          <w:rFonts w:ascii="Tahoma" w:eastAsia="Tahoma" w:hAnsi="Tahoma" w:cs="Tahoma"/>
          <w:lang w:eastAsia="es-CO"/>
        </w:rPr>
      </w:pPr>
      <w:r w:rsidRPr="00627C5A">
        <w:rPr>
          <w:rFonts w:ascii="Tahoma" w:eastAsia="Tahoma" w:hAnsi="Tahoma" w:cs="Tahoma"/>
          <w:b/>
          <w:bCs/>
          <w:lang w:eastAsia="es-CO"/>
        </w:rPr>
        <w:t>SEGUNDO: CONDENAR</w:t>
      </w:r>
      <w:r w:rsidRPr="00627C5A">
        <w:rPr>
          <w:rFonts w:ascii="Tahoma" w:eastAsia="Tahoma" w:hAnsi="Tahoma" w:cs="Tahoma"/>
          <w:lang w:eastAsia="es-CO"/>
        </w:rPr>
        <w:t xml:space="preserve"> en costas de segunda instancia a la recurrente</w:t>
      </w:r>
      <w:r w:rsidR="1CCC4130" w:rsidRPr="00627C5A">
        <w:rPr>
          <w:rFonts w:ascii="Tahoma" w:eastAsia="Tahoma" w:hAnsi="Tahoma" w:cs="Tahoma"/>
          <w:lang w:eastAsia="es-CO"/>
        </w:rPr>
        <w:t xml:space="preserve"> a favor de Colpensiones</w:t>
      </w:r>
      <w:r w:rsidRPr="00627C5A">
        <w:rPr>
          <w:rFonts w:ascii="Tahoma" w:eastAsia="Tahoma" w:hAnsi="Tahoma" w:cs="Tahoma"/>
          <w:lang w:eastAsia="es-CO"/>
        </w:rPr>
        <w:t xml:space="preserve">. Liquídense por el juzgado de origen. </w:t>
      </w:r>
    </w:p>
    <w:p w14:paraId="06F2C1B8" w14:textId="77777777" w:rsidR="007029D5" w:rsidRPr="007029D5" w:rsidRDefault="007029D5" w:rsidP="007029D5">
      <w:pPr>
        <w:spacing w:line="276" w:lineRule="auto"/>
        <w:jc w:val="both"/>
        <w:rPr>
          <w:rFonts w:ascii="Tahoma" w:eastAsia="Calibri" w:hAnsi="Tahoma" w:cs="Tahoma"/>
          <w:lang w:val="es-CO" w:eastAsia="en-US"/>
        </w:rPr>
      </w:pPr>
      <w:bookmarkStart w:id="5" w:name="_Hlk126574973"/>
    </w:p>
    <w:p w14:paraId="29FE5276" w14:textId="77777777" w:rsidR="007029D5" w:rsidRPr="007029D5" w:rsidRDefault="007029D5" w:rsidP="007029D5">
      <w:pPr>
        <w:spacing w:line="276" w:lineRule="auto"/>
        <w:jc w:val="center"/>
        <w:rPr>
          <w:rFonts w:ascii="Tahoma" w:eastAsia="Tahoma" w:hAnsi="Tahoma" w:cs="Tahoma"/>
          <w:b/>
          <w:bCs/>
          <w:lang w:val="es-CO" w:eastAsia="en-US"/>
        </w:rPr>
      </w:pPr>
      <w:r w:rsidRPr="007029D5">
        <w:rPr>
          <w:rFonts w:ascii="Tahoma" w:eastAsia="Tahoma" w:hAnsi="Tahoma" w:cs="Tahoma"/>
          <w:b/>
          <w:bCs/>
          <w:lang w:val="es-CO" w:eastAsia="en-US"/>
        </w:rPr>
        <w:t>Notifíquese y cúmplase</w:t>
      </w:r>
    </w:p>
    <w:p w14:paraId="1CAE4F90" w14:textId="77777777" w:rsidR="007029D5" w:rsidRPr="007029D5" w:rsidRDefault="007029D5" w:rsidP="007029D5">
      <w:pPr>
        <w:spacing w:line="276" w:lineRule="auto"/>
        <w:jc w:val="both"/>
        <w:rPr>
          <w:rFonts w:ascii="Tahoma" w:eastAsia="Calibri" w:hAnsi="Tahoma" w:cs="Tahoma"/>
          <w:lang w:val="es-CO" w:eastAsia="en-US"/>
        </w:rPr>
      </w:pPr>
      <w:r w:rsidRPr="007029D5">
        <w:rPr>
          <w:rFonts w:ascii="Tahoma" w:eastAsia="Calibri" w:hAnsi="Tahoma" w:cs="Tahoma"/>
          <w:lang w:val="es-CO" w:eastAsia="en-US"/>
        </w:rPr>
        <w:t xml:space="preserve"> </w:t>
      </w:r>
    </w:p>
    <w:p w14:paraId="662F00DB" w14:textId="77777777" w:rsidR="007029D5" w:rsidRPr="007029D5" w:rsidRDefault="007029D5" w:rsidP="007029D5">
      <w:pPr>
        <w:widowControl w:val="0"/>
        <w:autoSpaceDE w:val="0"/>
        <w:autoSpaceDN w:val="0"/>
        <w:adjustRightInd w:val="0"/>
        <w:spacing w:line="276" w:lineRule="auto"/>
        <w:jc w:val="both"/>
        <w:rPr>
          <w:rFonts w:ascii="Tahoma" w:hAnsi="Tahoma" w:cs="Tahoma"/>
        </w:rPr>
      </w:pPr>
      <w:r w:rsidRPr="007029D5">
        <w:rPr>
          <w:rFonts w:ascii="Tahoma" w:hAnsi="Tahoma" w:cs="Tahoma"/>
        </w:rPr>
        <w:tab/>
        <w:t>La Magistrada ponente,</w:t>
      </w:r>
    </w:p>
    <w:p w14:paraId="3440BE95" w14:textId="77777777" w:rsidR="007029D5" w:rsidRPr="007029D5" w:rsidRDefault="007029D5" w:rsidP="007029D5">
      <w:pPr>
        <w:spacing w:line="276" w:lineRule="auto"/>
        <w:rPr>
          <w:rFonts w:ascii="Tahoma" w:hAnsi="Tahoma" w:cs="Tahoma"/>
        </w:rPr>
      </w:pPr>
    </w:p>
    <w:p w14:paraId="32DC189F" w14:textId="77777777" w:rsidR="007029D5" w:rsidRPr="007029D5" w:rsidRDefault="007029D5" w:rsidP="007029D5">
      <w:pPr>
        <w:spacing w:line="276" w:lineRule="auto"/>
        <w:rPr>
          <w:rFonts w:ascii="Tahoma" w:hAnsi="Tahoma" w:cs="Tahoma"/>
        </w:rPr>
      </w:pPr>
    </w:p>
    <w:p w14:paraId="40A951F8" w14:textId="77777777" w:rsidR="007029D5" w:rsidRPr="007029D5" w:rsidRDefault="007029D5" w:rsidP="007029D5">
      <w:pPr>
        <w:spacing w:line="276" w:lineRule="auto"/>
        <w:rPr>
          <w:rFonts w:ascii="Tahoma" w:hAnsi="Tahoma" w:cs="Tahoma"/>
        </w:rPr>
      </w:pPr>
    </w:p>
    <w:p w14:paraId="3ABA7880" w14:textId="77777777" w:rsidR="007029D5" w:rsidRPr="007029D5" w:rsidRDefault="007029D5" w:rsidP="007029D5">
      <w:pPr>
        <w:keepNext/>
        <w:spacing w:line="276" w:lineRule="auto"/>
        <w:jc w:val="center"/>
        <w:outlineLvl w:val="2"/>
        <w:rPr>
          <w:rFonts w:ascii="Tahoma" w:hAnsi="Tahoma" w:cs="Tahoma"/>
          <w:b/>
          <w:bCs/>
        </w:rPr>
      </w:pPr>
      <w:r w:rsidRPr="007029D5">
        <w:rPr>
          <w:rFonts w:ascii="Tahoma" w:hAnsi="Tahoma" w:cs="Tahoma"/>
          <w:b/>
          <w:bCs/>
        </w:rPr>
        <w:t>ANA LUCÍA CAICEDO CALDERÓN</w:t>
      </w:r>
    </w:p>
    <w:p w14:paraId="1EADA570" w14:textId="77777777" w:rsidR="007029D5" w:rsidRPr="007029D5" w:rsidRDefault="007029D5" w:rsidP="007029D5">
      <w:pPr>
        <w:spacing w:line="276" w:lineRule="auto"/>
        <w:rPr>
          <w:rFonts w:ascii="Tahoma" w:hAnsi="Tahoma" w:cs="Tahoma"/>
        </w:rPr>
      </w:pPr>
    </w:p>
    <w:p w14:paraId="06B0727D" w14:textId="77777777" w:rsidR="007029D5" w:rsidRPr="007029D5" w:rsidRDefault="007029D5" w:rsidP="007029D5">
      <w:pPr>
        <w:spacing w:line="276" w:lineRule="auto"/>
        <w:ind w:firstLine="708"/>
        <w:rPr>
          <w:rFonts w:ascii="Tahoma" w:hAnsi="Tahoma" w:cs="Tahoma"/>
        </w:rPr>
      </w:pPr>
      <w:bookmarkStart w:id="6" w:name="_Hlk62478330"/>
      <w:r w:rsidRPr="007029D5">
        <w:rPr>
          <w:rFonts w:ascii="Tahoma" w:hAnsi="Tahoma" w:cs="Tahoma"/>
        </w:rPr>
        <w:t>La Magistrada y el Magistrado,</w:t>
      </w:r>
    </w:p>
    <w:p w14:paraId="3A24CCC0" w14:textId="77777777" w:rsidR="007029D5" w:rsidRPr="007029D5" w:rsidRDefault="007029D5" w:rsidP="007029D5">
      <w:pPr>
        <w:spacing w:line="276" w:lineRule="auto"/>
        <w:rPr>
          <w:rFonts w:ascii="Tahoma" w:hAnsi="Tahoma" w:cs="Tahoma"/>
        </w:rPr>
      </w:pPr>
    </w:p>
    <w:p w14:paraId="30CFA317" w14:textId="77777777" w:rsidR="007029D5" w:rsidRPr="007029D5" w:rsidRDefault="007029D5" w:rsidP="007029D5">
      <w:pPr>
        <w:spacing w:line="276" w:lineRule="auto"/>
        <w:rPr>
          <w:rFonts w:ascii="Tahoma" w:hAnsi="Tahoma" w:cs="Tahoma"/>
        </w:rPr>
      </w:pPr>
    </w:p>
    <w:p w14:paraId="28B06BD2" w14:textId="77777777" w:rsidR="007029D5" w:rsidRPr="007029D5" w:rsidRDefault="007029D5" w:rsidP="007029D5">
      <w:pPr>
        <w:spacing w:line="276" w:lineRule="auto"/>
        <w:rPr>
          <w:rFonts w:ascii="Tahoma" w:hAnsi="Tahoma" w:cs="Tahoma"/>
        </w:rPr>
      </w:pPr>
    </w:p>
    <w:p w14:paraId="4BFEEFA7" w14:textId="3022C0A8" w:rsidR="005D07DF" w:rsidRPr="007029D5" w:rsidRDefault="007029D5" w:rsidP="007029D5">
      <w:pPr>
        <w:spacing w:line="276" w:lineRule="auto"/>
        <w:jc w:val="both"/>
        <w:rPr>
          <w:rFonts w:ascii="Tahoma" w:eastAsia="Calibri" w:hAnsi="Tahoma" w:cs="Tahoma"/>
          <w:lang w:eastAsia="en-US"/>
        </w:rPr>
      </w:pPr>
      <w:r w:rsidRPr="007029D5">
        <w:rPr>
          <w:rFonts w:ascii="Tahoma" w:hAnsi="Tahoma" w:cs="Tahoma"/>
          <w:b/>
          <w:bCs/>
        </w:rPr>
        <w:t>OLGA LUCÍA HOYOS SEPÚLVEDA</w:t>
      </w:r>
      <w:r w:rsidRPr="007029D5">
        <w:rPr>
          <w:rFonts w:ascii="Tahoma" w:hAnsi="Tahoma" w:cs="Tahoma"/>
          <w:b/>
          <w:bCs/>
        </w:rPr>
        <w:tab/>
      </w:r>
      <w:r w:rsidRPr="007029D5">
        <w:rPr>
          <w:rFonts w:ascii="Tahoma" w:hAnsi="Tahoma" w:cs="Tahoma"/>
          <w:b/>
          <w:bCs/>
        </w:rPr>
        <w:tab/>
        <w:t>GERMÁN DARÍO GÓEZ VINASCO</w:t>
      </w:r>
      <w:bookmarkEnd w:id="5"/>
      <w:bookmarkEnd w:id="6"/>
    </w:p>
    <w:sectPr w:rsidR="005D07DF" w:rsidRPr="007029D5" w:rsidSect="00627C5A">
      <w:headerReference w:type="even" r:id="rId11"/>
      <w:headerReference w:type="default" r:id="rId12"/>
      <w:footerReference w:type="even" r:id="rId13"/>
      <w:footerReference w:type="default" r:id="rId14"/>
      <w:headerReference w:type="first" r:id="rId15"/>
      <w:footerReference w:type="first" r:id="rId16"/>
      <w:pgSz w:w="12242" w:h="18722" w:code="258"/>
      <w:pgMar w:top="1871" w:right="1304" w:bottom="1304" w:left="1871" w:header="567" w:footer="567"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C32FB5" w16cex:dateUtc="2023-10-02T20:11:13.352Z"/>
  <w16cex:commentExtensible w16cex:durableId="4842B511" w16cex:dateUtc="2023-10-02T20:24:32.525Z"/>
  <w16cex:commentExtensible w16cex:durableId="5388555C" w16cex:dateUtc="2023-10-05T18:36:09.319Z"/>
  <w16cex:commentExtensible w16cex:durableId="644210E3" w16cex:dateUtc="2023-10-05T20:19:32.094Z"/>
</w16cex:commentsExtensible>
</file>

<file path=word/commentsIds.xml><?xml version="1.0" encoding="utf-8"?>
<w16cid:commentsIds xmlns:mc="http://schemas.openxmlformats.org/markup-compatibility/2006" xmlns:w16cid="http://schemas.microsoft.com/office/word/2016/wordml/cid" mc:Ignorable="w16cid">
  <w16cid:commentId w16cid:paraId="6888EA36" w16cid:durableId="7BC32FB5"/>
  <w16cid:commentId w16cid:paraId="1D0497F7" w16cid:durableId="4842B511"/>
  <w16cid:commentId w16cid:paraId="5BF4D1E7" w16cid:durableId="5388555C"/>
  <w16cid:commentId w16cid:paraId="3F3D6CD8" w16cid:durableId="644210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6F81" w14:textId="77777777" w:rsidR="0030559C" w:rsidRDefault="0030559C">
      <w:r>
        <w:separator/>
      </w:r>
    </w:p>
  </w:endnote>
  <w:endnote w:type="continuationSeparator" w:id="0">
    <w:p w14:paraId="2CF2C508" w14:textId="77777777" w:rsidR="0030559C" w:rsidRDefault="0030559C">
      <w:r>
        <w:continuationSeparator/>
      </w:r>
    </w:p>
  </w:endnote>
  <w:endnote w:type="continuationNotice" w:id="1">
    <w:p w14:paraId="066436B3" w14:textId="77777777" w:rsidR="0030559C" w:rsidRDefault="00305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B19B" w14:textId="77777777" w:rsidR="00FE3F2C" w:rsidRDefault="00FE3F2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6F7201CA" w:rsidR="00A17B13" w:rsidRPr="007029D5" w:rsidRDefault="00A17B13" w:rsidP="007029D5">
    <w:pPr>
      <w:pStyle w:val="Ttulo"/>
      <w:spacing w:line="240" w:lineRule="auto"/>
      <w:jc w:val="right"/>
      <w:rPr>
        <w:b w:val="0"/>
        <w:sz w:val="18"/>
        <w:szCs w:val="18"/>
      </w:rPr>
    </w:pPr>
    <w:r w:rsidRPr="007029D5">
      <w:rPr>
        <w:b w:val="0"/>
        <w:sz w:val="18"/>
        <w:szCs w:val="18"/>
      </w:rPr>
      <w:fldChar w:fldCharType="begin"/>
    </w:r>
    <w:r w:rsidRPr="007029D5">
      <w:rPr>
        <w:b w:val="0"/>
        <w:sz w:val="18"/>
        <w:szCs w:val="18"/>
      </w:rPr>
      <w:instrText>PAGE   \* MERGEFORMAT</w:instrText>
    </w:r>
    <w:r w:rsidRPr="007029D5">
      <w:rPr>
        <w:b w:val="0"/>
        <w:sz w:val="18"/>
        <w:szCs w:val="18"/>
      </w:rPr>
      <w:fldChar w:fldCharType="separate"/>
    </w:r>
    <w:r w:rsidR="00EE45C4">
      <w:rPr>
        <w:b w:val="0"/>
        <w:noProof/>
        <w:sz w:val="18"/>
        <w:szCs w:val="18"/>
      </w:rPr>
      <w:t>15</w:t>
    </w:r>
    <w:r w:rsidRPr="007029D5">
      <w:rPr>
        <w:b w:val="0"/>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C4D67" w14:textId="77777777" w:rsidR="00A17B13" w:rsidRPr="00FE3F2C" w:rsidRDefault="00A17B13" w:rsidP="00FE3F2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15B0" w14:textId="77777777" w:rsidR="0030559C" w:rsidRDefault="0030559C">
      <w:r>
        <w:separator/>
      </w:r>
    </w:p>
  </w:footnote>
  <w:footnote w:type="continuationSeparator" w:id="0">
    <w:p w14:paraId="2AA9B4BF" w14:textId="77777777" w:rsidR="0030559C" w:rsidRDefault="0030559C">
      <w:r>
        <w:continuationSeparator/>
      </w:r>
    </w:p>
  </w:footnote>
  <w:footnote w:type="continuationNotice" w:id="1">
    <w:p w14:paraId="33AF693B" w14:textId="77777777" w:rsidR="0030559C" w:rsidRDefault="0030559C"/>
  </w:footnote>
  <w:footnote w:id="2">
    <w:p w14:paraId="3F488B46" w14:textId="2721FB90" w:rsidR="00101F59" w:rsidRPr="007029D5" w:rsidRDefault="00101F59" w:rsidP="007029D5">
      <w:pPr>
        <w:pStyle w:val="Textonotapie"/>
        <w:jc w:val="both"/>
        <w:rPr>
          <w:rFonts w:ascii="Arial" w:hAnsi="Arial" w:cs="Arial"/>
          <w:sz w:val="18"/>
          <w:szCs w:val="18"/>
        </w:rPr>
      </w:pPr>
      <w:r w:rsidRPr="007029D5">
        <w:rPr>
          <w:rStyle w:val="Refdenotaalpie"/>
          <w:rFonts w:ascii="Arial" w:hAnsi="Arial" w:cs="Arial"/>
          <w:sz w:val="18"/>
          <w:szCs w:val="18"/>
        </w:rPr>
        <w:footnoteRef/>
      </w:r>
      <w:r w:rsidRPr="007029D5">
        <w:rPr>
          <w:rFonts w:ascii="Arial" w:hAnsi="Arial" w:cs="Arial"/>
          <w:sz w:val="18"/>
          <w:szCs w:val="18"/>
        </w:rPr>
        <w:t xml:space="preserve"> Archivo </w:t>
      </w:r>
      <w:r w:rsidR="00450680" w:rsidRPr="007029D5">
        <w:rPr>
          <w:rFonts w:ascii="Arial" w:hAnsi="Arial" w:cs="Arial"/>
          <w:sz w:val="18"/>
          <w:szCs w:val="18"/>
        </w:rPr>
        <w:t>1</w:t>
      </w:r>
      <w:r w:rsidRPr="007029D5">
        <w:rPr>
          <w:rFonts w:ascii="Arial" w:hAnsi="Arial" w:cs="Arial"/>
          <w:sz w:val="18"/>
          <w:szCs w:val="18"/>
        </w:rPr>
        <w:t xml:space="preserve">4, página </w:t>
      </w:r>
      <w:r w:rsidR="00450680" w:rsidRPr="007029D5">
        <w:rPr>
          <w:rFonts w:ascii="Arial" w:hAnsi="Arial" w:cs="Arial"/>
          <w:sz w:val="18"/>
          <w:szCs w:val="18"/>
        </w:rPr>
        <w:t>21</w:t>
      </w:r>
      <w:r w:rsidRPr="007029D5">
        <w:rPr>
          <w:rFonts w:ascii="Arial" w:hAnsi="Arial" w:cs="Arial"/>
          <w:sz w:val="18"/>
          <w:szCs w:val="18"/>
        </w:rPr>
        <w:t xml:space="preserve"> cuaderno 01 de primera instancia.</w:t>
      </w:r>
    </w:p>
  </w:footnote>
  <w:footnote w:id="3">
    <w:p w14:paraId="5D13DCC9" w14:textId="201A4EBF" w:rsidR="00101F59" w:rsidRPr="007029D5" w:rsidRDefault="00101F59" w:rsidP="007029D5">
      <w:pPr>
        <w:pStyle w:val="Textonotapie"/>
        <w:jc w:val="both"/>
        <w:rPr>
          <w:rFonts w:ascii="Arial" w:hAnsi="Arial" w:cs="Arial"/>
          <w:sz w:val="18"/>
          <w:szCs w:val="18"/>
        </w:rPr>
      </w:pPr>
      <w:r w:rsidRPr="007029D5">
        <w:rPr>
          <w:rStyle w:val="Refdenotaalpie"/>
          <w:rFonts w:ascii="Arial" w:hAnsi="Arial" w:cs="Arial"/>
          <w:sz w:val="18"/>
          <w:szCs w:val="18"/>
        </w:rPr>
        <w:footnoteRef/>
      </w:r>
      <w:r w:rsidRPr="007029D5">
        <w:rPr>
          <w:rFonts w:ascii="Arial" w:hAnsi="Arial" w:cs="Arial"/>
          <w:sz w:val="18"/>
          <w:szCs w:val="18"/>
        </w:rPr>
        <w:t xml:space="preserve"> Archivo </w:t>
      </w:r>
      <w:r w:rsidR="00450680" w:rsidRPr="007029D5">
        <w:rPr>
          <w:rFonts w:ascii="Arial" w:hAnsi="Arial" w:cs="Arial"/>
          <w:sz w:val="18"/>
          <w:szCs w:val="18"/>
        </w:rPr>
        <w:t>1</w:t>
      </w:r>
      <w:r w:rsidRPr="007029D5">
        <w:rPr>
          <w:rFonts w:ascii="Arial" w:hAnsi="Arial" w:cs="Arial"/>
          <w:sz w:val="18"/>
          <w:szCs w:val="18"/>
        </w:rPr>
        <w:t xml:space="preserve">4, página </w:t>
      </w:r>
      <w:r w:rsidR="00450680" w:rsidRPr="007029D5">
        <w:rPr>
          <w:rFonts w:ascii="Arial" w:hAnsi="Arial" w:cs="Arial"/>
          <w:sz w:val="18"/>
          <w:szCs w:val="18"/>
        </w:rPr>
        <w:t>20</w:t>
      </w:r>
      <w:r w:rsidRPr="007029D5">
        <w:rPr>
          <w:rFonts w:ascii="Arial" w:hAnsi="Arial" w:cs="Arial"/>
          <w:sz w:val="18"/>
          <w:szCs w:val="18"/>
        </w:rPr>
        <w:t xml:space="preserve"> cuaderno 01 de primera instancia.</w:t>
      </w:r>
    </w:p>
  </w:footnote>
  <w:footnote w:id="4">
    <w:p w14:paraId="5E09FB7C" w14:textId="26104454" w:rsidR="00101F59" w:rsidRPr="007029D5" w:rsidRDefault="00101F59" w:rsidP="007029D5">
      <w:pPr>
        <w:pStyle w:val="Textonotapie"/>
        <w:jc w:val="both"/>
        <w:rPr>
          <w:rFonts w:ascii="Arial" w:hAnsi="Arial" w:cs="Arial"/>
          <w:sz w:val="18"/>
          <w:szCs w:val="18"/>
        </w:rPr>
      </w:pPr>
      <w:r w:rsidRPr="007029D5">
        <w:rPr>
          <w:rStyle w:val="Refdenotaalpie"/>
          <w:rFonts w:ascii="Arial" w:hAnsi="Arial" w:cs="Arial"/>
          <w:sz w:val="18"/>
          <w:szCs w:val="18"/>
        </w:rPr>
        <w:footnoteRef/>
      </w:r>
      <w:r w:rsidRPr="007029D5">
        <w:rPr>
          <w:rFonts w:ascii="Arial" w:hAnsi="Arial" w:cs="Arial"/>
          <w:sz w:val="18"/>
          <w:szCs w:val="18"/>
        </w:rPr>
        <w:t xml:space="preserve"> Archivo </w:t>
      </w:r>
      <w:r w:rsidR="00771F71" w:rsidRPr="007029D5">
        <w:rPr>
          <w:rFonts w:ascii="Arial" w:hAnsi="Arial" w:cs="Arial"/>
          <w:sz w:val="18"/>
          <w:szCs w:val="18"/>
        </w:rPr>
        <w:t>27</w:t>
      </w:r>
      <w:r w:rsidRPr="007029D5">
        <w:rPr>
          <w:rFonts w:ascii="Arial" w:hAnsi="Arial" w:cs="Arial"/>
          <w:sz w:val="18"/>
          <w:szCs w:val="18"/>
        </w:rPr>
        <w:t>, página</w:t>
      </w:r>
      <w:r w:rsidR="00771F71" w:rsidRPr="007029D5">
        <w:rPr>
          <w:rFonts w:ascii="Arial" w:hAnsi="Arial" w:cs="Arial"/>
          <w:sz w:val="18"/>
          <w:szCs w:val="18"/>
        </w:rPr>
        <w:t xml:space="preserve"> 54 cua</w:t>
      </w:r>
      <w:r w:rsidRPr="007029D5">
        <w:rPr>
          <w:rFonts w:ascii="Arial" w:hAnsi="Arial" w:cs="Arial"/>
          <w:sz w:val="18"/>
          <w:szCs w:val="18"/>
        </w:rPr>
        <w:t>derno 01 de primera instancia.</w:t>
      </w:r>
    </w:p>
  </w:footnote>
  <w:footnote w:id="5">
    <w:p w14:paraId="4001B68A" w14:textId="3E1F470A" w:rsidR="00101F59" w:rsidRPr="007029D5" w:rsidRDefault="00101F59" w:rsidP="007029D5">
      <w:pPr>
        <w:pStyle w:val="Textonotapie"/>
        <w:jc w:val="both"/>
        <w:rPr>
          <w:rFonts w:ascii="Arial" w:hAnsi="Arial" w:cs="Arial"/>
          <w:sz w:val="18"/>
          <w:szCs w:val="18"/>
        </w:rPr>
      </w:pPr>
      <w:r w:rsidRPr="007029D5">
        <w:rPr>
          <w:rStyle w:val="Refdenotaalpie"/>
          <w:rFonts w:ascii="Arial" w:hAnsi="Arial" w:cs="Arial"/>
          <w:sz w:val="18"/>
          <w:szCs w:val="18"/>
        </w:rPr>
        <w:footnoteRef/>
      </w:r>
      <w:r w:rsidRPr="007029D5">
        <w:rPr>
          <w:rFonts w:ascii="Arial" w:hAnsi="Arial" w:cs="Arial"/>
          <w:sz w:val="18"/>
          <w:szCs w:val="18"/>
        </w:rPr>
        <w:t xml:space="preserve"> Archivo </w:t>
      </w:r>
      <w:r w:rsidR="002B6938" w:rsidRPr="007029D5">
        <w:rPr>
          <w:rFonts w:ascii="Arial" w:hAnsi="Arial" w:cs="Arial"/>
          <w:sz w:val="18"/>
          <w:szCs w:val="18"/>
        </w:rPr>
        <w:t>27</w:t>
      </w:r>
      <w:r w:rsidRPr="007029D5">
        <w:rPr>
          <w:rFonts w:ascii="Arial" w:hAnsi="Arial" w:cs="Arial"/>
          <w:sz w:val="18"/>
          <w:szCs w:val="18"/>
        </w:rPr>
        <w:t>, página 23</w:t>
      </w:r>
      <w:r w:rsidR="002B6938" w:rsidRPr="007029D5">
        <w:rPr>
          <w:rFonts w:ascii="Arial" w:hAnsi="Arial" w:cs="Arial"/>
          <w:sz w:val="18"/>
          <w:szCs w:val="18"/>
        </w:rPr>
        <w:t>7 c</w:t>
      </w:r>
      <w:r w:rsidRPr="007029D5">
        <w:rPr>
          <w:rFonts w:ascii="Arial" w:hAnsi="Arial" w:cs="Arial"/>
          <w:sz w:val="18"/>
          <w:szCs w:val="18"/>
        </w:rPr>
        <w:t>uaderno 01 de primera instancia</w:t>
      </w:r>
    </w:p>
  </w:footnote>
  <w:footnote w:id="6">
    <w:p w14:paraId="1CC49497" w14:textId="5F966042" w:rsidR="00101F59" w:rsidRPr="007029D5" w:rsidRDefault="00101F59" w:rsidP="007029D5">
      <w:pPr>
        <w:pStyle w:val="Textonotapie"/>
        <w:jc w:val="both"/>
        <w:rPr>
          <w:rFonts w:ascii="Arial" w:hAnsi="Arial" w:cs="Arial"/>
          <w:sz w:val="18"/>
          <w:szCs w:val="18"/>
        </w:rPr>
      </w:pPr>
      <w:r w:rsidRPr="007029D5">
        <w:rPr>
          <w:rStyle w:val="Refdenotaalpie"/>
          <w:rFonts w:ascii="Arial" w:hAnsi="Arial" w:cs="Arial"/>
          <w:sz w:val="18"/>
          <w:szCs w:val="18"/>
        </w:rPr>
        <w:footnoteRef/>
      </w:r>
      <w:r w:rsidRPr="007029D5">
        <w:rPr>
          <w:rFonts w:ascii="Arial" w:hAnsi="Arial" w:cs="Arial"/>
          <w:sz w:val="18"/>
          <w:szCs w:val="18"/>
        </w:rPr>
        <w:t xml:space="preserve"> Archivo </w:t>
      </w:r>
      <w:r w:rsidR="002B6938" w:rsidRPr="007029D5">
        <w:rPr>
          <w:rFonts w:ascii="Arial" w:hAnsi="Arial" w:cs="Arial"/>
          <w:sz w:val="18"/>
          <w:szCs w:val="18"/>
        </w:rPr>
        <w:t>27</w:t>
      </w:r>
      <w:r w:rsidRPr="007029D5">
        <w:rPr>
          <w:rFonts w:ascii="Arial" w:hAnsi="Arial" w:cs="Arial"/>
          <w:sz w:val="18"/>
          <w:szCs w:val="18"/>
        </w:rPr>
        <w:t xml:space="preserve">, página </w:t>
      </w:r>
      <w:r w:rsidR="002B6938" w:rsidRPr="007029D5">
        <w:rPr>
          <w:rFonts w:ascii="Arial" w:hAnsi="Arial" w:cs="Arial"/>
          <w:sz w:val="18"/>
          <w:szCs w:val="18"/>
        </w:rPr>
        <w:t>239</w:t>
      </w:r>
      <w:r w:rsidRPr="007029D5">
        <w:rPr>
          <w:rFonts w:ascii="Arial" w:hAnsi="Arial" w:cs="Arial"/>
          <w:sz w:val="18"/>
          <w:szCs w:val="18"/>
        </w:rPr>
        <w:t xml:space="preserve"> cuaderno 01 de primera instancia.</w:t>
      </w:r>
    </w:p>
  </w:footnote>
  <w:footnote w:id="7">
    <w:p w14:paraId="3C853122" w14:textId="2B0CFF66" w:rsidR="00101F59" w:rsidRPr="007029D5" w:rsidRDefault="00101F59" w:rsidP="007029D5">
      <w:pPr>
        <w:pStyle w:val="Textonotapie"/>
        <w:jc w:val="both"/>
        <w:rPr>
          <w:rFonts w:ascii="Arial" w:hAnsi="Arial" w:cs="Arial"/>
          <w:sz w:val="18"/>
          <w:szCs w:val="18"/>
        </w:rPr>
      </w:pPr>
      <w:r w:rsidRPr="007029D5">
        <w:rPr>
          <w:rStyle w:val="Refdenotaalpie"/>
          <w:rFonts w:ascii="Arial" w:hAnsi="Arial" w:cs="Arial"/>
          <w:sz w:val="18"/>
          <w:szCs w:val="18"/>
        </w:rPr>
        <w:footnoteRef/>
      </w:r>
      <w:r w:rsidRPr="007029D5">
        <w:rPr>
          <w:rFonts w:ascii="Arial" w:hAnsi="Arial" w:cs="Arial"/>
          <w:sz w:val="18"/>
          <w:szCs w:val="18"/>
        </w:rPr>
        <w:t xml:space="preserve"> Archivo </w:t>
      </w:r>
      <w:r w:rsidR="002B6938" w:rsidRPr="007029D5">
        <w:rPr>
          <w:rFonts w:ascii="Arial" w:hAnsi="Arial" w:cs="Arial"/>
          <w:sz w:val="18"/>
          <w:szCs w:val="18"/>
        </w:rPr>
        <w:t>27</w:t>
      </w:r>
      <w:r w:rsidRPr="007029D5">
        <w:rPr>
          <w:rFonts w:ascii="Arial" w:hAnsi="Arial" w:cs="Arial"/>
          <w:sz w:val="18"/>
          <w:szCs w:val="18"/>
        </w:rPr>
        <w:t>, páginas 2</w:t>
      </w:r>
      <w:r w:rsidR="002B6938" w:rsidRPr="007029D5">
        <w:rPr>
          <w:rFonts w:ascii="Arial" w:hAnsi="Arial" w:cs="Arial"/>
          <w:sz w:val="18"/>
          <w:szCs w:val="18"/>
        </w:rPr>
        <w:t>56</w:t>
      </w:r>
      <w:r w:rsidRPr="007029D5">
        <w:rPr>
          <w:rFonts w:ascii="Arial" w:hAnsi="Arial" w:cs="Arial"/>
          <w:sz w:val="18"/>
          <w:szCs w:val="18"/>
        </w:rPr>
        <w:t xml:space="preserve"> a </w:t>
      </w:r>
      <w:r w:rsidR="002B6938" w:rsidRPr="007029D5">
        <w:rPr>
          <w:rFonts w:ascii="Arial" w:hAnsi="Arial" w:cs="Arial"/>
          <w:sz w:val="18"/>
          <w:szCs w:val="18"/>
        </w:rPr>
        <w:t>260</w:t>
      </w:r>
      <w:r w:rsidRPr="007029D5">
        <w:rPr>
          <w:rFonts w:ascii="Arial" w:hAnsi="Arial" w:cs="Arial"/>
          <w:sz w:val="18"/>
          <w:szCs w:val="18"/>
        </w:rPr>
        <w:t xml:space="preserve"> cuaderno 01 de primera instancia</w:t>
      </w:r>
    </w:p>
  </w:footnote>
  <w:footnote w:id="8">
    <w:p w14:paraId="5CBABBBE" w14:textId="4BD9F950" w:rsidR="00101F59" w:rsidRPr="007029D5" w:rsidRDefault="00101F59" w:rsidP="007029D5">
      <w:pPr>
        <w:pStyle w:val="Textonotapie"/>
        <w:jc w:val="both"/>
        <w:rPr>
          <w:rFonts w:ascii="Arial" w:hAnsi="Arial" w:cs="Arial"/>
          <w:sz w:val="18"/>
          <w:szCs w:val="18"/>
        </w:rPr>
      </w:pPr>
      <w:r w:rsidRPr="007029D5">
        <w:rPr>
          <w:rStyle w:val="Refdenotaalpie"/>
          <w:rFonts w:ascii="Arial" w:hAnsi="Arial" w:cs="Arial"/>
          <w:sz w:val="18"/>
          <w:szCs w:val="18"/>
        </w:rPr>
        <w:footnoteRef/>
      </w:r>
      <w:r w:rsidRPr="007029D5">
        <w:rPr>
          <w:rFonts w:ascii="Arial" w:hAnsi="Arial" w:cs="Arial"/>
          <w:sz w:val="18"/>
          <w:szCs w:val="18"/>
        </w:rPr>
        <w:t xml:space="preserve"> Archivo </w:t>
      </w:r>
      <w:r w:rsidR="002B6938" w:rsidRPr="007029D5">
        <w:rPr>
          <w:rFonts w:ascii="Arial" w:hAnsi="Arial" w:cs="Arial"/>
          <w:sz w:val="18"/>
          <w:szCs w:val="18"/>
        </w:rPr>
        <w:t>27</w:t>
      </w:r>
      <w:r w:rsidRPr="007029D5">
        <w:rPr>
          <w:rFonts w:ascii="Arial" w:hAnsi="Arial" w:cs="Arial"/>
          <w:sz w:val="18"/>
          <w:szCs w:val="18"/>
        </w:rPr>
        <w:t xml:space="preserve">, páginas </w:t>
      </w:r>
      <w:r w:rsidR="002B6938" w:rsidRPr="007029D5">
        <w:rPr>
          <w:rFonts w:ascii="Arial" w:hAnsi="Arial" w:cs="Arial"/>
          <w:sz w:val="18"/>
          <w:szCs w:val="18"/>
        </w:rPr>
        <w:t>264 a 268</w:t>
      </w:r>
      <w:r w:rsidRPr="007029D5">
        <w:rPr>
          <w:rFonts w:ascii="Arial" w:hAnsi="Arial" w:cs="Arial"/>
          <w:sz w:val="18"/>
          <w:szCs w:val="18"/>
        </w:rPr>
        <w:t xml:space="preserve"> cuaderno 01 de primera instancia</w:t>
      </w:r>
    </w:p>
  </w:footnote>
  <w:footnote w:id="9">
    <w:p w14:paraId="2D7A029A" w14:textId="02C0E942" w:rsidR="00F27EB9" w:rsidRPr="007029D5" w:rsidRDefault="00F27EB9" w:rsidP="007029D5">
      <w:pPr>
        <w:pStyle w:val="Textonotapie"/>
        <w:jc w:val="both"/>
        <w:rPr>
          <w:rFonts w:ascii="Arial" w:hAnsi="Arial" w:cs="Arial"/>
          <w:sz w:val="18"/>
          <w:szCs w:val="18"/>
          <w:lang w:val="es-CO"/>
        </w:rPr>
      </w:pPr>
      <w:r w:rsidRPr="007029D5">
        <w:rPr>
          <w:rStyle w:val="Refdenotaalpie"/>
          <w:rFonts w:ascii="Arial" w:hAnsi="Arial" w:cs="Arial"/>
          <w:sz w:val="18"/>
          <w:szCs w:val="18"/>
        </w:rPr>
        <w:footnoteRef/>
      </w:r>
      <w:r w:rsidRPr="007029D5">
        <w:rPr>
          <w:rFonts w:ascii="Arial" w:hAnsi="Arial" w:cs="Arial"/>
          <w:sz w:val="18"/>
          <w:szCs w:val="18"/>
        </w:rPr>
        <w:t xml:space="preserve"> </w:t>
      </w:r>
      <w:r w:rsidRPr="007029D5">
        <w:rPr>
          <w:rFonts w:ascii="Arial" w:hAnsi="Arial" w:cs="Arial"/>
          <w:sz w:val="18"/>
          <w:szCs w:val="18"/>
          <w:lang w:val="es-CO"/>
        </w:rPr>
        <w:t>Archivo 27, páginas 269 a 274 cuaderno 01 de primera instancia</w:t>
      </w:r>
    </w:p>
  </w:footnote>
  <w:footnote w:id="10">
    <w:p w14:paraId="2AEF2EAC" w14:textId="4C681CA8" w:rsidR="00B20E98" w:rsidRPr="007029D5" w:rsidRDefault="00B20E98" w:rsidP="007029D5">
      <w:pPr>
        <w:pStyle w:val="Textonotapie"/>
        <w:jc w:val="both"/>
        <w:rPr>
          <w:rFonts w:ascii="Arial" w:hAnsi="Arial" w:cs="Arial"/>
          <w:sz w:val="18"/>
          <w:szCs w:val="18"/>
        </w:rPr>
      </w:pPr>
      <w:r w:rsidRPr="007029D5">
        <w:rPr>
          <w:rStyle w:val="Refdenotaalpie"/>
          <w:rFonts w:ascii="Arial" w:hAnsi="Arial" w:cs="Arial"/>
          <w:sz w:val="18"/>
          <w:szCs w:val="18"/>
        </w:rPr>
        <w:footnoteRef/>
      </w:r>
      <w:r w:rsidRPr="007029D5">
        <w:rPr>
          <w:rFonts w:ascii="Arial" w:hAnsi="Arial" w:cs="Arial"/>
          <w:sz w:val="18"/>
          <w:szCs w:val="18"/>
        </w:rPr>
        <w:t xml:space="preserve"> Archivo </w:t>
      </w:r>
      <w:r w:rsidR="00722B29" w:rsidRPr="007029D5">
        <w:rPr>
          <w:rFonts w:ascii="Arial" w:hAnsi="Arial" w:cs="Arial"/>
          <w:sz w:val="18"/>
          <w:szCs w:val="18"/>
        </w:rPr>
        <w:t>16</w:t>
      </w:r>
      <w:r w:rsidRPr="007029D5">
        <w:rPr>
          <w:rFonts w:ascii="Arial" w:hAnsi="Arial" w:cs="Arial"/>
          <w:sz w:val="18"/>
          <w:szCs w:val="18"/>
        </w:rPr>
        <w:t xml:space="preserve">, página </w:t>
      </w:r>
      <w:r w:rsidR="00722B29" w:rsidRPr="007029D5">
        <w:rPr>
          <w:rFonts w:ascii="Arial" w:hAnsi="Arial" w:cs="Arial"/>
          <w:sz w:val="18"/>
          <w:szCs w:val="18"/>
        </w:rPr>
        <w:t>65</w:t>
      </w:r>
      <w:r w:rsidRPr="007029D5">
        <w:rPr>
          <w:rFonts w:ascii="Arial" w:hAnsi="Arial" w:cs="Arial"/>
          <w:sz w:val="18"/>
          <w:szCs w:val="18"/>
        </w:rPr>
        <w:t xml:space="preserve"> cuaderno de primera instancia.</w:t>
      </w:r>
    </w:p>
  </w:footnote>
  <w:footnote w:id="11">
    <w:p w14:paraId="2FAA1EA8" w14:textId="7282A480" w:rsidR="0010393B" w:rsidRPr="007029D5" w:rsidRDefault="0010393B" w:rsidP="007029D5">
      <w:pPr>
        <w:pStyle w:val="Textonotapie"/>
        <w:jc w:val="both"/>
        <w:rPr>
          <w:rFonts w:ascii="Arial" w:hAnsi="Arial" w:cs="Arial"/>
          <w:sz w:val="18"/>
          <w:szCs w:val="18"/>
          <w:lang w:val="es-CO"/>
        </w:rPr>
      </w:pPr>
      <w:r w:rsidRPr="007029D5">
        <w:rPr>
          <w:rStyle w:val="Refdenotaalpie"/>
          <w:rFonts w:ascii="Arial" w:hAnsi="Arial" w:cs="Arial"/>
          <w:sz w:val="18"/>
          <w:szCs w:val="18"/>
        </w:rPr>
        <w:footnoteRef/>
      </w:r>
      <w:r w:rsidRPr="007029D5">
        <w:rPr>
          <w:rFonts w:ascii="Arial" w:hAnsi="Arial" w:cs="Arial"/>
          <w:sz w:val="18"/>
          <w:szCs w:val="18"/>
        </w:rPr>
        <w:t xml:space="preserve"> </w:t>
      </w:r>
      <w:r w:rsidRPr="007029D5">
        <w:rPr>
          <w:rFonts w:ascii="Arial" w:hAnsi="Arial" w:cs="Arial"/>
          <w:sz w:val="18"/>
          <w:szCs w:val="18"/>
          <w:lang w:val="es-CO"/>
        </w:rPr>
        <w:t>Archivo 16, página 60 cuaderno de primera instancia.</w:t>
      </w:r>
    </w:p>
  </w:footnote>
  <w:footnote w:id="12">
    <w:p w14:paraId="273A37DC" w14:textId="6F8ABC05" w:rsidR="00E6250E" w:rsidRPr="007029D5" w:rsidRDefault="00E6250E" w:rsidP="007029D5">
      <w:pPr>
        <w:pStyle w:val="Textonotapie"/>
        <w:jc w:val="both"/>
        <w:rPr>
          <w:rFonts w:ascii="Arial" w:hAnsi="Arial" w:cs="Arial"/>
          <w:sz w:val="18"/>
          <w:szCs w:val="18"/>
          <w:lang w:val="es-CO"/>
        </w:rPr>
      </w:pPr>
      <w:r w:rsidRPr="007029D5">
        <w:rPr>
          <w:rStyle w:val="Refdenotaalpie"/>
          <w:rFonts w:ascii="Arial" w:hAnsi="Arial" w:cs="Arial"/>
          <w:sz w:val="18"/>
          <w:szCs w:val="18"/>
        </w:rPr>
        <w:footnoteRef/>
      </w:r>
      <w:r w:rsidRPr="007029D5">
        <w:rPr>
          <w:rFonts w:ascii="Arial" w:hAnsi="Arial" w:cs="Arial"/>
          <w:sz w:val="18"/>
          <w:szCs w:val="18"/>
        </w:rPr>
        <w:t xml:space="preserve"> </w:t>
      </w:r>
      <w:r w:rsidRPr="007029D5">
        <w:rPr>
          <w:rFonts w:ascii="Arial" w:hAnsi="Arial" w:cs="Arial"/>
          <w:sz w:val="18"/>
          <w:szCs w:val="18"/>
          <w:lang w:val="es-CO"/>
        </w:rPr>
        <w:t>Archivo 27, páginas 231 a 233 cuaderno de primera instancia</w:t>
      </w:r>
    </w:p>
  </w:footnote>
  <w:footnote w:id="13">
    <w:p w14:paraId="13F149A7" w14:textId="4BA0B782" w:rsidR="007029A6" w:rsidRPr="007029A6" w:rsidRDefault="007029A6" w:rsidP="007029D5">
      <w:pPr>
        <w:pStyle w:val="Textonotapie"/>
        <w:jc w:val="both"/>
        <w:rPr>
          <w:lang w:val="es-CO"/>
        </w:rPr>
      </w:pPr>
      <w:r w:rsidRPr="007029D5">
        <w:rPr>
          <w:rStyle w:val="Refdenotaalpie"/>
          <w:rFonts w:ascii="Arial" w:hAnsi="Arial" w:cs="Arial"/>
          <w:sz w:val="18"/>
          <w:szCs w:val="18"/>
        </w:rPr>
        <w:footnoteRef/>
      </w:r>
      <w:r w:rsidRPr="007029D5">
        <w:rPr>
          <w:rFonts w:ascii="Arial" w:hAnsi="Arial" w:cs="Arial"/>
          <w:sz w:val="18"/>
          <w:szCs w:val="18"/>
        </w:rPr>
        <w:t xml:space="preserve"> </w:t>
      </w:r>
      <w:r w:rsidRPr="007029D5">
        <w:rPr>
          <w:rFonts w:ascii="Arial" w:hAnsi="Arial" w:cs="Arial"/>
          <w:sz w:val="18"/>
          <w:szCs w:val="18"/>
          <w:lang w:val="es-CO"/>
        </w:rPr>
        <w:t>Archivo 27, página 150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A17B13" w:rsidRDefault="00A17B1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A17B13" w:rsidRDefault="00A17B1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84BE" w14:textId="02FC3B72" w:rsidR="00A17B13" w:rsidRPr="007029D5" w:rsidRDefault="00A17B13" w:rsidP="007029D5">
    <w:pPr>
      <w:pStyle w:val="Ttulo"/>
      <w:spacing w:line="240" w:lineRule="auto"/>
      <w:jc w:val="both"/>
      <w:rPr>
        <w:b w:val="0"/>
        <w:sz w:val="18"/>
        <w:szCs w:val="18"/>
      </w:rPr>
    </w:pPr>
    <w:r w:rsidRPr="007029D5">
      <w:rPr>
        <w:b w:val="0"/>
        <w:sz w:val="18"/>
        <w:szCs w:val="18"/>
      </w:rPr>
      <w:t>Radicación No.:</w:t>
    </w:r>
    <w:r w:rsidRPr="007029D5">
      <w:rPr>
        <w:b w:val="0"/>
        <w:sz w:val="18"/>
        <w:szCs w:val="18"/>
      </w:rPr>
      <w:tab/>
      <w:t>66001-31-05-00</w:t>
    </w:r>
    <w:r w:rsidR="00737579" w:rsidRPr="007029D5">
      <w:rPr>
        <w:b w:val="0"/>
        <w:sz w:val="18"/>
        <w:szCs w:val="18"/>
      </w:rPr>
      <w:t>4</w:t>
    </w:r>
    <w:r w:rsidRPr="007029D5">
      <w:rPr>
        <w:b w:val="0"/>
        <w:sz w:val="18"/>
        <w:szCs w:val="18"/>
      </w:rPr>
      <w:t>-20</w:t>
    </w:r>
    <w:r w:rsidR="00737579" w:rsidRPr="007029D5">
      <w:rPr>
        <w:b w:val="0"/>
        <w:sz w:val="18"/>
        <w:szCs w:val="18"/>
      </w:rPr>
      <w:t>2</w:t>
    </w:r>
    <w:r w:rsidRPr="007029D5">
      <w:rPr>
        <w:b w:val="0"/>
        <w:sz w:val="18"/>
        <w:szCs w:val="18"/>
      </w:rPr>
      <w:t>-00</w:t>
    </w:r>
    <w:r w:rsidR="00737579" w:rsidRPr="007029D5">
      <w:rPr>
        <w:b w:val="0"/>
        <w:sz w:val="18"/>
        <w:szCs w:val="18"/>
      </w:rPr>
      <w:t>145</w:t>
    </w:r>
    <w:r w:rsidRPr="007029D5">
      <w:rPr>
        <w:b w:val="0"/>
        <w:sz w:val="18"/>
        <w:szCs w:val="18"/>
      </w:rPr>
      <w:t>-01</w:t>
    </w:r>
  </w:p>
  <w:p w14:paraId="1BB2ECF6" w14:textId="4AE849FF" w:rsidR="00A17B13" w:rsidRPr="007029D5" w:rsidRDefault="00A17B13" w:rsidP="007029D5">
    <w:pPr>
      <w:pStyle w:val="Ttulo"/>
      <w:spacing w:line="240" w:lineRule="auto"/>
      <w:jc w:val="both"/>
      <w:rPr>
        <w:b w:val="0"/>
        <w:sz w:val="18"/>
        <w:szCs w:val="18"/>
      </w:rPr>
    </w:pPr>
    <w:r w:rsidRPr="007029D5">
      <w:rPr>
        <w:b w:val="0"/>
        <w:sz w:val="18"/>
        <w:szCs w:val="18"/>
      </w:rPr>
      <w:t>Demandante:</w:t>
    </w:r>
    <w:r w:rsidRPr="007029D5">
      <w:rPr>
        <w:b w:val="0"/>
        <w:sz w:val="18"/>
        <w:szCs w:val="18"/>
      </w:rPr>
      <w:tab/>
    </w:r>
    <w:r w:rsidR="00737579" w:rsidRPr="007029D5">
      <w:rPr>
        <w:b w:val="0"/>
        <w:sz w:val="18"/>
        <w:szCs w:val="18"/>
      </w:rPr>
      <w:t>María del Carmen López Vidal</w:t>
    </w:r>
  </w:p>
  <w:p w14:paraId="30DC2CB1" w14:textId="5407E3E7" w:rsidR="00A17B13" w:rsidRPr="007029D5" w:rsidRDefault="00A17B13" w:rsidP="007029D5">
    <w:pPr>
      <w:pStyle w:val="Ttulo"/>
      <w:spacing w:line="240" w:lineRule="auto"/>
      <w:ind w:left="708" w:hanging="708"/>
      <w:jc w:val="both"/>
      <w:rPr>
        <w:b w:val="0"/>
        <w:sz w:val="18"/>
        <w:szCs w:val="18"/>
      </w:rPr>
    </w:pPr>
    <w:r w:rsidRPr="007029D5">
      <w:rPr>
        <w:b w:val="0"/>
        <w:sz w:val="18"/>
        <w:szCs w:val="18"/>
      </w:rPr>
      <w:t>Demandado:</w:t>
    </w:r>
    <w:r w:rsidRPr="007029D5">
      <w:rPr>
        <w:b w:val="0"/>
        <w:sz w:val="18"/>
        <w:szCs w:val="18"/>
      </w:rPr>
      <w:tab/>
    </w:r>
    <w:r w:rsidR="00737579" w:rsidRPr="007029D5">
      <w:rPr>
        <w:b w:val="0"/>
        <w:sz w:val="18"/>
        <w:szCs w:val="18"/>
      </w:rPr>
      <w:t>Colpensiones</w:t>
    </w:r>
    <w:r w:rsidRPr="007029D5">
      <w:rPr>
        <w:b w:val="0"/>
        <w:sz w:val="18"/>
        <w:szCs w:val="18"/>
      </w:rPr>
      <w:t xml:space="preserve"> y </w:t>
    </w:r>
    <w:r w:rsidR="00737579" w:rsidRPr="007029D5">
      <w:rPr>
        <w:b w:val="0"/>
        <w:sz w:val="18"/>
        <w:szCs w:val="18"/>
      </w:rPr>
      <w:t>Aida Lía Fajardo Agredo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1684" w14:textId="77777777" w:rsidR="00FE3F2C" w:rsidRDefault="00FE3F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2C55A8"/>
    <w:multiLevelType w:val="hybridMultilevel"/>
    <w:tmpl w:val="4E50BD20"/>
    <w:lvl w:ilvl="0" w:tplc="500E868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4" w15:restartNumberingAfterBreak="0">
    <w:nsid w:val="3BC94AA2"/>
    <w:multiLevelType w:val="multilevel"/>
    <w:tmpl w:val="B7864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A5424C"/>
    <w:multiLevelType w:val="hybridMultilevel"/>
    <w:tmpl w:val="2C82D880"/>
    <w:lvl w:ilvl="0" w:tplc="316C4D8A">
      <w:start w:val="1"/>
      <w:numFmt w:val="decimal"/>
      <w:lvlText w:val="%1)"/>
      <w:lvlJc w:val="left"/>
      <w:pPr>
        <w:ind w:left="720" w:hanging="360"/>
      </w:pPr>
      <w:rPr>
        <w:i w:val="0"/>
        <w:iCs w:val="0"/>
      </w:rPr>
    </w:lvl>
    <w:lvl w:ilvl="1" w:tplc="49801B66">
      <w:start w:val="1"/>
      <w:numFmt w:val="lowerLetter"/>
      <w:lvlText w:val="%2."/>
      <w:lvlJc w:val="left"/>
      <w:pPr>
        <w:ind w:left="1440" w:hanging="360"/>
      </w:pPr>
    </w:lvl>
    <w:lvl w:ilvl="2" w:tplc="935CCB2A">
      <w:start w:val="1"/>
      <w:numFmt w:val="lowerRoman"/>
      <w:lvlText w:val="%3."/>
      <w:lvlJc w:val="right"/>
      <w:pPr>
        <w:ind w:left="2160" w:hanging="180"/>
      </w:pPr>
    </w:lvl>
    <w:lvl w:ilvl="3" w:tplc="8220A430">
      <w:start w:val="1"/>
      <w:numFmt w:val="decimal"/>
      <w:lvlText w:val="%4."/>
      <w:lvlJc w:val="left"/>
      <w:pPr>
        <w:ind w:left="2880" w:hanging="360"/>
      </w:pPr>
    </w:lvl>
    <w:lvl w:ilvl="4" w:tplc="4522A654">
      <w:start w:val="1"/>
      <w:numFmt w:val="lowerLetter"/>
      <w:lvlText w:val="%5."/>
      <w:lvlJc w:val="left"/>
      <w:pPr>
        <w:ind w:left="3600" w:hanging="360"/>
      </w:pPr>
    </w:lvl>
    <w:lvl w:ilvl="5" w:tplc="68AE416E">
      <w:start w:val="1"/>
      <w:numFmt w:val="lowerRoman"/>
      <w:lvlText w:val="%6."/>
      <w:lvlJc w:val="right"/>
      <w:pPr>
        <w:ind w:left="4320" w:hanging="180"/>
      </w:pPr>
    </w:lvl>
    <w:lvl w:ilvl="6" w:tplc="9C8E86DA">
      <w:start w:val="1"/>
      <w:numFmt w:val="decimal"/>
      <w:lvlText w:val="%7."/>
      <w:lvlJc w:val="left"/>
      <w:pPr>
        <w:ind w:left="5040" w:hanging="360"/>
      </w:pPr>
    </w:lvl>
    <w:lvl w:ilvl="7" w:tplc="C868DA36">
      <w:start w:val="1"/>
      <w:numFmt w:val="lowerLetter"/>
      <w:lvlText w:val="%8."/>
      <w:lvlJc w:val="left"/>
      <w:pPr>
        <w:ind w:left="5760" w:hanging="360"/>
      </w:pPr>
    </w:lvl>
    <w:lvl w:ilvl="8" w:tplc="EBE426F0">
      <w:start w:val="1"/>
      <w:numFmt w:val="lowerRoman"/>
      <w:lvlText w:val="%9."/>
      <w:lvlJc w:val="right"/>
      <w:pPr>
        <w:ind w:left="6480" w:hanging="180"/>
      </w:pPr>
    </w:lvl>
  </w:abstractNum>
  <w:abstractNum w:abstractNumId="6" w15:restartNumberingAfterBreak="0">
    <w:nsid w:val="4A777FBC"/>
    <w:multiLevelType w:val="multilevel"/>
    <w:tmpl w:val="6064754C"/>
    <w:lvl w:ilvl="0">
      <w:start w:val="6"/>
      <w:numFmt w:val="decimal"/>
      <w:lvlText w:val="%1."/>
      <w:lvlJc w:val="left"/>
      <w:pPr>
        <w:ind w:left="450" w:hanging="450"/>
      </w:pPr>
      <w:rPr>
        <w:rFonts w:eastAsia="Times New Roman" w:hint="default"/>
        <w:sz w:val="24"/>
      </w:rPr>
    </w:lvl>
    <w:lvl w:ilvl="1">
      <w:start w:val="1"/>
      <w:numFmt w:val="decimal"/>
      <w:lvlText w:val="%1.%2."/>
      <w:lvlJc w:val="left"/>
      <w:pPr>
        <w:ind w:left="720" w:hanging="720"/>
      </w:pPr>
      <w:rPr>
        <w:rFonts w:eastAsia="Times New Roman" w:hint="default"/>
        <w:sz w:val="24"/>
      </w:rPr>
    </w:lvl>
    <w:lvl w:ilvl="2">
      <w:start w:val="1"/>
      <w:numFmt w:val="decimal"/>
      <w:lvlText w:val="%1.%2.%3."/>
      <w:lvlJc w:val="left"/>
      <w:pPr>
        <w:ind w:left="720" w:hanging="720"/>
      </w:pPr>
      <w:rPr>
        <w:rFonts w:eastAsia="Times New Roman" w:hint="default"/>
        <w:sz w:val="24"/>
      </w:rPr>
    </w:lvl>
    <w:lvl w:ilvl="3">
      <w:start w:val="1"/>
      <w:numFmt w:val="decimal"/>
      <w:lvlText w:val="%1.%2.%3.%4."/>
      <w:lvlJc w:val="left"/>
      <w:pPr>
        <w:ind w:left="1080" w:hanging="1080"/>
      </w:pPr>
      <w:rPr>
        <w:rFonts w:eastAsia="Times New Roman" w:hint="default"/>
        <w:sz w:val="24"/>
      </w:rPr>
    </w:lvl>
    <w:lvl w:ilvl="4">
      <w:start w:val="1"/>
      <w:numFmt w:val="decimal"/>
      <w:lvlText w:val="%1.%2.%3.%4.%5."/>
      <w:lvlJc w:val="left"/>
      <w:pPr>
        <w:ind w:left="1440" w:hanging="1440"/>
      </w:pPr>
      <w:rPr>
        <w:rFonts w:eastAsia="Times New Roman" w:hint="default"/>
        <w:sz w:val="24"/>
      </w:rPr>
    </w:lvl>
    <w:lvl w:ilvl="5">
      <w:start w:val="1"/>
      <w:numFmt w:val="decimal"/>
      <w:lvlText w:val="%1.%2.%3.%4.%5.%6."/>
      <w:lvlJc w:val="left"/>
      <w:pPr>
        <w:ind w:left="1440" w:hanging="1440"/>
      </w:pPr>
      <w:rPr>
        <w:rFonts w:eastAsia="Times New Roman" w:hint="default"/>
        <w:sz w:val="24"/>
      </w:rPr>
    </w:lvl>
    <w:lvl w:ilvl="6">
      <w:start w:val="1"/>
      <w:numFmt w:val="decimal"/>
      <w:lvlText w:val="%1.%2.%3.%4.%5.%6.%7."/>
      <w:lvlJc w:val="left"/>
      <w:pPr>
        <w:ind w:left="1800" w:hanging="1800"/>
      </w:pPr>
      <w:rPr>
        <w:rFonts w:eastAsia="Times New Roman" w:hint="default"/>
        <w:sz w:val="24"/>
      </w:rPr>
    </w:lvl>
    <w:lvl w:ilvl="7">
      <w:start w:val="1"/>
      <w:numFmt w:val="decimal"/>
      <w:lvlText w:val="%1.%2.%3.%4.%5.%6.%7.%8."/>
      <w:lvlJc w:val="left"/>
      <w:pPr>
        <w:ind w:left="2160" w:hanging="2160"/>
      </w:pPr>
      <w:rPr>
        <w:rFonts w:eastAsia="Times New Roman" w:hint="default"/>
        <w:sz w:val="24"/>
      </w:rPr>
    </w:lvl>
    <w:lvl w:ilvl="8">
      <w:start w:val="1"/>
      <w:numFmt w:val="decimal"/>
      <w:lvlText w:val="%1.%2.%3.%4.%5.%6.%7.%8.%9."/>
      <w:lvlJc w:val="left"/>
      <w:pPr>
        <w:ind w:left="2160" w:hanging="2160"/>
      </w:pPr>
      <w:rPr>
        <w:rFonts w:eastAsia="Times New Roman" w:hint="default"/>
        <w:sz w:val="24"/>
      </w:rPr>
    </w:lvl>
  </w:abstractNum>
  <w:abstractNum w:abstractNumId="7"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8" w15:restartNumberingAfterBreak="0">
    <w:nsid w:val="5B23204F"/>
    <w:multiLevelType w:val="multilevel"/>
    <w:tmpl w:val="AAD2A6D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3B35D7"/>
    <w:multiLevelType w:val="multilevel"/>
    <w:tmpl w:val="81146A84"/>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6" w15:restartNumberingAfterBreak="0">
    <w:nsid w:val="7C5C248B"/>
    <w:multiLevelType w:val="hybridMultilevel"/>
    <w:tmpl w:val="335A6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12"/>
  </w:num>
  <w:num w:numId="5">
    <w:abstractNumId w:val="2"/>
  </w:num>
  <w:num w:numId="6">
    <w:abstractNumId w:val="7"/>
  </w:num>
  <w:num w:numId="7">
    <w:abstractNumId w:val="11"/>
  </w:num>
  <w:num w:numId="8">
    <w:abstractNumId w:val="3"/>
  </w:num>
  <w:num w:numId="9">
    <w:abstractNumId w:val="15"/>
  </w:num>
  <w:num w:numId="10">
    <w:abstractNumId w:val="10"/>
  </w:num>
  <w:num w:numId="11">
    <w:abstractNumId w:val="4"/>
  </w:num>
  <w:num w:numId="12">
    <w:abstractNumId w:val="6"/>
  </w:num>
  <w:num w:numId="13">
    <w:abstractNumId w:val="8"/>
  </w:num>
  <w:num w:numId="14">
    <w:abstractNumId w:val="13"/>
  </w:num>
  <w:num w:numId="15">
    <w:abstractNumId w:val="1"/>
  </w:num>
  <w:num w:numId="16">
    <w:abstractNumId w:val="16"/>
  </w:num>
  <w:num w:numId="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419"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1311"/>
    <w:rsid w:val="0000167C"/>
    <w:rsid w:val="00001CEA"/>
    <w:rsid w:val="00001E22"/>
    <w:rsid w:val="00002362"/>
    <w:rsid w:val="00002AA1"/>
    <w:rsid w:val="00002AEC"/>
    <w:rsid w:val="000033DB"/>
    <w:rsid w:val="00004003"/>
    <w:rsid w:val="000043B8"/>
    <w:rsid w:val="0000451C"/>
    <w:rsid w:val="000057C8"/>
    <w:rsid w:val="00005AE6"/>
    <w:rsid w:val="00005CAA"/>
    <w:rsid w:val="00005FD6"/>
    <w:rsid w:val="00006084"/>
    <w:rsid w:val="0000616E"/>
    <w:rsid w:val="00006421"/>
    <w:rsid w:val="0000661C"/>
    <w:rsid w:val="000067FE"/>
    <w:rsid w:val="00006AB3"/>
    <w:rsid w:val="00006F27"/>
    <w:rsid w:val="00007112"/>
    <w:rsid w:val="000108A0"/>
    <w:rsid w:val="000108FA"/>
    <w:rsid w:val="00010DC3"/>
    <w:rsid w:val="000113A2"/>
    <w:rsid w:val="000113AE"/>
    <w:rsid w:val="000116DD"/>
    <w:rsid w:val="000117AB"/>
    <w:rsid w:val="00011DC0"/>
    <w:rsid w:val="00012C31"/>
    <w:rsid w:val="00012EC2"/>
    <w:rsid w:val="00012FD3"/>
    <w:rsid w:val="00013138"/>
    <w:rsid w:val="000131CC"/>
    <w:rsid w:val="000138D2"/>
    <w:rsid w:val="000139C8"/>
    <w:rsid w:val="00014101"/>
    <w:rsid w:val="00014172"/>
    <w:rsid w:val="00014949"/>
    <w:rsid w:val="000149FB"/>
    <w:rsid w:val="00014F1A"/>
    <w:rsid w:val="000153D6"/>
    <w:rsid w:val="00015677"/>
    <w:rsid w:val="00015C7D"/>
    <w:rsid w:val="00016531"/>
    <w:rsid w:val="00016CEA"/>
    <w:rsid w:val="0001717B"/>
    <w:rsid w:val="000177CA"/>
    <w:rsid w:val="000207D2"/>
    <w:rsid w:val="00020B62"/>
    <w:rsid w:val="00020EAD"/>
    <w:rsid w:val="000212AB"/>
    <w:rsid w:val="00021327"/>
    <w:rsid w:val="00021386"/>
    <w:rsid w:val="000215CB"/>
    <w:rsid w:val="00021B46"/>
    <w:rsid w:val="000222F2"/>
    <w:rsid w:val="000228BF"/>
    <w:rsid w:val="00022A5C"/>
    <w:rsid w:val="00022AA1"/>
    <w:rsid w:val="0002320C"/>
    <w:rsid w:val="00023257"/>
    <w:rsid w:val="0002387D"/>
    <w:rsid w:val="0002448C"/>
    <w:rsid w:val="0002458E"/>
    <w:rsid w:val="00024899"/>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7A9"/>
    <w:rsid w:val="00040F1C"/>
    <w:rsid w:val="000414C2"/>
    <w:rsid w:val="00041F36"/>
    <w:rsid w:val="000423AA"/>
    <w:rsid w:val="000424DD"/>
    <w:rsid w:val="000424FE"/>
    <w:rsid w:val="00042929"/>
    <w:rsid w:val="00042BE8"/>
    <w:rsid w:val="00042D64"/>
    <w:rsid w:val="00043582"/>
    <w:rsid w:val="00043982"/>
    <w:rsid w:val="0004475C"/>
    <w:rsid w:val="00044C28"/>
    <w:rsid w:val="00044E95"/>
    <w:rsid w:val="000454B0"/>
    <w:rsid w:val="00045726"/>
    <w:rsid w:val="00045950"/>
    <w:rsid w:val="000461AB"/>
    <w:rsid w:val="00046230"/>
    <w:rsid w:val="00047432"/>
    <w:rsid w:val="0004788F"/>
    <w:rsid w:val="0004798C"/>
    <w:rsid w:val="000501ED"/>
    <w:rsid w:val="000502A9"/>
    <w:rsid w:val="00050B8B"/>
    <w:rsid w:val="000516FA"/>
    <w:rsid w:val="000526DE"/>
    <w:rsid w:val="0005299F"/>
    <w:rsid w:val="00053381"/>
    <w:rsid w:val="000533A8"/>
    <w:rsid w:val="00053767"/>
    <w:rsid w:val="000539D9"/>
    <w:rsid w:val="00053BBC"/>
    <w:rsid w:val="00053C09"/>
    <w:rsid w:val="00054180"/>
    <w:rsid w:val="00054989"/>
    <w:rsid w:val="00054AC2"/>
    <w:rsid w:val="00056C09"/>
    <w:rsid w:val="00056F1F"/>
    <w:rsid w:val="000575D1"/>
    <w:rsid w:val="00057644"/>
    <w:rsid w:val="00057E02"/>
    <w:rsid w:val="000620EB"/>
    <w:rsid w:val="0006296E"/>
    <w:rsid w:val="0006298A"/>
    <w:rsid w:val="000634C3"/>
    <w:rsid w:val="00063B66"/>
    <w:rsid w:val="00063FBC"/>
    <w:rsid w:val="00064C80"/>
    <w:rsid w:val="00065677"/>
    <w:rsid w:val="00065765"/>
    <w:rsid w:val="00065C21"/>
    <w:rsid w:val="00065E53"/>
    <w:rsid w:val="00067227"/>
    <w:rsid w:val="000701FE"/>
    <w:rsid w:val="0007089E"/>
    <w:rsid w:val="00070FB2"/>
    <w:rsid w:val="000713AE"/>
    <w:rsid w:val="00071724"/>
    <w:rsid w:val="00071C2C"/>
    <w:rsid w:val="000727B4"/>
    <w:rsid w:val="00072803"/>
    <w:rsid w:val="00073AD8"/>
    <w:rsid w:val="00073CDD"/>
    <w:rsid w:val="00074717"/>
    <w:rsid w:val="000755E0"/>
    <w:rsid w:val="000758C9"/>
    <w:rsid w:val="00075CDE"/>
    <w:rsid w:val="000768A1"/>
    <w:rsid w:val="00076CCC"/>
    <w:rsid w:val="000770E2"/>
    <w:rsid w:val="00077395"/>
    <w:rsid w:val="00077E20"/>
    <w:rsid w:val="000804F3"/>
    <w:rsid w:val="00080A28"/>
    <w:rsid w:val="00080DA4"/>
    <w:rsid w:val="0008113C"/>
    <w:rsid w:val="000815B8"/>
    <w:rsid w:val="000816D0"/>
    <w:rsid w:val="000821A3"/>
    <w:rsid w:val="00082836"/>
    <w:rsid w:val="00082F11"/>
    <w:rsid w:val="000834E1"/>
    <w:rsid w:val="00083C8E"/>
    <w:rsid w:val="00084F5B"/>
    <w:rsid w:val="00085416"/>
    <w:rsid w:val="00085865"/>
    <w:rsid w:val="00085A34"/>
    <w:rsid w:val="00085F79"/>
    <w:rsid w:val="00086703"/>
    <w:rsid w:val="00087119"/>
    <w:rsid w:val="00087799"/>
    <w:rsid w:val="00087FDF"/>
    <w:rsid w:val="0009025E"/>
    <w:rsid w:val="00090314"/>
    <w:rsid w:val="00090391"/>
    <w:rsid w:val="000905DA"/>
    <w:rsid w:val="00090A38"/>
    <w:rsid w:val="00090C03"/>
    <w:rsid w:val="000910A9"/>
    <w:rsid w:val="00091B1C"/>
    <w:rsid w:val="00091C87"/>
    <w:rsid w:val="00091EB6"/>
    <w:rsid w:val="00091F7E"/>
    <w:rsid w:val="00092999"/>
    <w:rsid w:val="00092B43"/>
    <w:rsid w:val="000934B4"/>
    <w:rsid w:val="000934F5"/>
    <w:rsid w:val="0009361E"/>
    <w:rsid w:val="00093AD4"/>
    <w:rsid w:val="00093D21"/>
    <w:rsid w:val="00093DFA"/>
    <w:rsid w:val="000945BA"/>
    <w:rsid w:val="0009470B"/>
    <w:rsid w:val="00094805"/>
    <w:rsid w:val="0009509A"/>
    <w:rsid w:val="00095AED"/>
    <w:rsid w:val="00096148"/>
    <w:rsid w:val="0009645A"/>
    <w:rsid w:val="00096A81"/>
    <w:rsid w:val="00096C52"/>
    <w:rsid w:val="00096F31"/>
    <w:rsid w:val="00097251"/>
    <w:rsid w:val="000974DF"/>
    <w:rsid w:val="00097744"/>
    <w:rsid w:val="0009794F"/>
    <w:rsid w:val="00097C8E"/>
    <w:rsid w:val="00097ED3"/>
    <w:rsid w:val="000A032D"/>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1871"/>
    <w:rsid w:val="000B3191"/>
    <w:rsid w:val="000B3201"/>
    <w:rsid w:val="000B408E"/>
    <w:rsid w:val="000B4F1F"/>
    <w:rsid w:val="000B5064"/>
    <w:rsid w:val="000B5A5B"/>
    <w:rsid w:val="000B683D"/>
    <w:rsid w:val="000B6A6F"/>
    <w:rsid w:val="000B6D07"/>
    <w:rsid w:val="000B6FA1"/>
    <w:rsid w:val="000B76B7"/>
    <w:rsid w:val="000B7743"/>
    <w:rsid w:val="000B7C76"/>
    <w:rsid w:val="000B7F7C"/>
    <w:rsid w:val="000C032A"/>
    <w:rsid w:val="000C0395"/>
    <w:rsid w:val="000C05B2"/>
    <w:rsid w:val="000C0CA5"/>
    <w:rsid w:val="000C1504"/>
    <w:rsid w:val="000C1551"/>
    <w:rsid w:val="000C1808"/>
    <w:rsid w:val="000C2226"/>
    <w:rsid w:val="000C29B3"/>
    <w:rsid w:val="000C2C37"/>
    <w:rsid w:val="000C30C5"/>
    <w:rsid w:val="000C3177"/>
    <w:rsid w:val="000C39D4"/>
    <w:rsid w:val="000C3A33"/>
    <w:rsid w:val="000C49FA"/>
    <w:rsid w:val="000C4CB0"/>
    <w:rsid w:val="000C4DFB"/>
    <w:rsid w:val="000C5830"/>
    <w:rsid w:val="000C5B32"/>
    <w:rsid w:val="000C5B4F"/>
    <w:rsid w:val="000C6F72"/>
    <w:rsid w:val="000C732F"/>
    <w:rsid w:val="000C7393"/>
    <w:rsid w:val="000C7645"/>
    <w:rsid w:val="000C76C5"/>
    <w:rsid w:val="000C79F9"/>
    <w:rsid w:val="000C7DB4"/>
    <w:rsid w:val="000D2236"/>
    <w:rsid w:val="000D2E16"/>
    <w:rsid w:val="000D306C"/>
    <w:rsid w:val="000D33C5"/>
    <w:rsid w:val="000D349C"/>
    <w:rsid w:val="000D3ABC"/>
    <w:rsid w:val="000D4C36"/>
    <w:rsid w:val="000D5362"/>
    <w:rsid w:val="000D56FA"/>
    <w:rsid w:val="000D59A2"/>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949"/>
    <w:rsid w:val="000E6B13"/>
    <w:rsid w:val="000E7211"/>
    <w:rsid w:val="000E7518"/>
    <w:rsid w:val="000E7993"/>
    <w:rsid w:val="000E7A93"/>
    <w:rsid w:val="000E7B1E"/>
    <w:rsid w:val="000F0469"/>
    <w:rsid w:val="000F0540"/>
    <w:rsid w:val="000F0ADC"/>
    <w:rsid w:val="000F0BDD"/>
    <w:rsid w:val="000F13EF"/>
    <w:rsid w:val="000F158B"/>
    <w:rsid w:val="000F1911"/>
    <w:rsid w:val="000F200C"/>
    <w:rsid w:val="000F2BC2"/>
    <w:rsid w:val="000F34FC"/>
    <w:rsid w:val="000F374C"/>
    <w:rsid w:val="000F4044"/>
    <w:rsid w:val="000F44F9"/>
    <w:rsid w:val="000F5060"/>
    <w:rsid w:val="000F52F9"/>
    <w:rsid w:val="000F5E64"/>
    <w:rsid w:val="000F5EBD"/>
    <w:rsid w:val="000F6917"/>
    <w:rsid w:val="000F6A05"/>
    <w:rsid w:val="000F6B06"/>
    <w:rsid w:val="000F6FD2"/>
    <w:rsid w:val="000F7199"/>
    <w:rsid w:val="000F719F"/>
    <w:rsid w:val="000F7294"/>
    <w:rsid w:val="000F7370"/>
    <w:rsid w:val="000F7D1B"/>
    <w:rsid w:val="001001C8"/>
    <w:rsid w:val="00100C06"/>
    <w:rsid w:val="00100D4D"/>
    <w:rsid w:val="00100EFA"/>
    <w:rsid w:val="001015B5"/>
    <w:rsid w:val="00101ED3"/>
    <w:rsid w:val="00101F59"/>
    <w:rsid w:val="00102482"/>
    <w:rsid w:val="00102835"/>
    <w:rsid w:val="0010393B"/>
    <w:rsid w:val="001045F3"/>
    <w:rsid w:val="00104664"/>
    <w:rsid w:val="00104A14"/>
    <w:rsid w:val="0010539E"/>
    <w:rsid w:val="00105954"/>
    <w:rsid w:val="00106D1B"/>
    <w:rsid w:val="00106DB6"/>
    <w:rsid w:val="001070DD"/>
    <w:rsid w:val="001073B1"/>
    <w:rsid w:val="00107553"/>
    <w:rsid w:val="00107712"/>
    <w:rsid w:val="0010779E"/>
    <w:rsid w:val="00107AB5"/>
    <w:rsid w:val="001102C3"/>
    <w:rsid w:val="00110367"/>
    <w:rsid w:val="001103AC"/>
    <w:rsid w:val="00111BE2"/>
    <w:rsid w:val="0011286C"/>
    <w:rsid w:val="00112F15"/>
    <w:rsid w:val="00113705"/>
    <w:rsid w:val="00113870"/>
    <w:rsid w:val="00114499"/>
    <w:rsid w:val="00114AD3"/>
    <w:rsid w:val="001162F4"/>
    <w:rsid w:val="00116423"/>
    <w:rsid w:val="001172A8"/>
    <w:rsid w:val="001174B9"/>
    <w:rsid w:val="001200A6"/>
    <w:rsid w:val="001202B2"/>
    <w:rsid w:val="00120A35"/>
    <w:rsid w:val="00120EAB"/>
    <w:rsid w:val="00121DE0"/>
    <w:rsid w:val="00122140"/>
    <w:rsid w:val="00122521"/>
    <w:rsid w:val="001232DC"/>
    <w:rsid w:val="00123412"/>
    <w:rsid w:val="00123767"/>
    <w:rsid w:val="00123AAE"/>
    <w:rsid w:val="001245C1"/>
    <w:rsid w:val="00124D1E"/>
    <w:rsid w:val="00125BB8"/>
    <w:rsid w:val="00125E35"/>
    <w:rsid w:val="00126266"/>
    <w:rsid w:val="00127403"/>
    <w:rsid w:val="00127EE2"/>
    <w:rsid w:val="00127FB9"/>
    <w:rsid w:val="00130D74"/>
    <w:rsid w:val="00131250"/>
    <w:rsid w:val="00131C1B"/>
    <w:rsid w:val="00131D6F"/>
    <w:rsid w:val="0013280B"/>
    <w:rsid w:val="001329A7"/>
    <w:rsid w:val="00133641"/>
    <w:rsid w:val="00133DD5"/>
    <w:rsid w:val="00134872"/>
    <w:rsid w:val="001355E4"/>
    <w:rsid w:val="00135707"/>
    <w:rsid w:val="00137A08"/>
    <w:rsid w:val="00137BDE"/>
    <w:rsid w:val="00137E1C"/>
    <w:rsid w:val="001410C3"/>
    <w:rsid w:val="00141D49"/>
    <w:rsid w:val="00142274"/>
    <w:rsid w:val="00142448"/>
    <w:rsid w:val="00143418"/>
    <w:rsid w:val="00143A88"/>
    <w:rsid w:val="001446C7"/>
    <w:rsid w:val="00144DF0"/>
    <w:rsid w:val="0014623C"/>
    <w:rsid w:val="00146321"/>
    <w:rsid w:val="001464C6"/>
    <w:rsid w:val="00146FF0"/>
    <w:rsid w:val="00147041"/>
    <w:rsid w:val="0015027B"/>
    <w:rsid w:val="00150388"/>
    <w:rsid w:val="001506EF"/>
    <w:rsid w:val="00150F76"/>
    <w:rsid w:val="00150FF4"/>
    <w:rsid w:val="001511CE"/>
    <w:rsid w:val="0015175B"/>
    <w:rsid w:val="00151859"/>
    <w:rsid w:val="00151A39"/>
    <w:rsid w:val="00151D93"/>
    <w:rsid w:val="00152518"/>
    <w:rsid w:val="00152925"/>
    <w:rsid w:val="0015346C"/>
    <w:rsid w:val="00153753"/>
    <w:rsid w:val="00153E29"/>
    <w:rsid w:val="001549FC"/>
    <w:rsid w:val="00154A10"/>
    <w:rsid w:val="00154E20"/>
    <w:rsid w:val="00154FBA"/>
    <w:rsid w:val="00155008"/>
    <w:rsid w:val="0015510F"/>
    <w:rsid w:val="0015533E"/>
    <w:rsid w:val="001554E1"/>
    <w:rsid w:val="00155514"/>
    <w:rsid w:val="00155AE5"/>
    <w:rsid w:val="00155EF3"/>
    <w:rsid w:val="00156529"/>
    <w:rsid w:val="00156577"/>
    <w:rsid w:val="0015690B"/>
    <w:rsid w:val="00156F0C"/>
    <w:rsid w:val="001571F6"/>
    <w:rsid w:val="001573DE"/>
    <w:rsid w:val="00157424"/>
    <w:rsid w:val="001577A9"/>
    <w:rsid w:val="00160472"/>
    <w:rsid w:val="00160714"/>
    <w:rsid w:val="0016169A"/>
    <w:rsid w:val="0016178D"/>
    <w:rsid w:val="00161819"/>
    <w:rsid w:val="00161EBF"/>
    <w:rsid w:val="001627AF"/>
    <w:rsid w:val="00162863"/>
    <w:rsid w:val="00162D1D"/>
    <w:rsid w:val="00162F4E"/>
    <w:rsid w:val="00163A57"/>
    <w:rsid w:val="00164C41"/>
    <w:rsid w:val="00166A97"/>
    <w:rsid w:val="00166F5B"/>
    <w:rsid w:val="0016790B"/>
    <w:rsid w:val="00167EBE"/>
    <w:rsid w:val="001700CB"/>
    <w:rsid w:val="0017023C"/>
    <w:rsid w:val="00170532"/>
    <w:rsid w:val="00170E1A"/>
    <w:rsid w:val="0017149D"/>
    <w:rsid w:val="0017184C"/>
    <w:rsid w:val="00171B5F"/>
    <w:rsid w:val="00172149"/>
    <w:rsid w:val="001721F5"/>
    <w:rsid w:val="0017221E"/>
    <w:rsid w:val="001722A2"/>
    <w:rsid w:val="00172B62"/>
    <w:rsid w:val="00172C90"/>
    <w:rsid w:val="00172CAC"/>
    <w:rsid w:val="00173EBE"/>
    <w:rsid w:val="00175883"/>
    <w:rsid w:val="00175C09"/>
    <w:rsid w:val="00175C4D"/>
    <w:rsid w:val="00175F09"/>
    <w:rsid w:val="00176081"/>
    <w:rsid w:val="001769ED"/>
    <w:rsid w:val="0017736B"/>
    <w:rsid w:val="001773A0"/>
    <w:rsid w:val="001807B2"/>
    <w:rsid w:val="00180C70"/>
    <w:rsid w:val="00180D9A"/>
    <w:rsid w:val="0018136A"/>
    <w:rsid w:val="00182710"/>
    <w:rsid w:val="001827BA"/>
    <w:rsid w:val="001836A6"/>
    <w:rsid w:val="00183A73"/>
    <w:rsid w:val="001841F6"/>
    <w:rsid w:val="001843F0"/>
    <w:rsid w:val="0018491F"/>
    <w:rsid w:val="00184CF8"/>
    <w:rsid w:val="00185017"/>
    <w:rsid w:val="00185349"/>
    <w:rsid w:val="00185930"/>
    <w:rsid w:val="00185AC7"/>
    <w:rsid w:val="00185DC7"/>
    <w:rsid w:val="001867EA"/>
    <w:rsid w:val="00186AF7"/>
    <w:rsid w:val="00186CDF"/>
    <w:rsid w:val="00187434"/>
    <w:rsid w:val="001877A6"/>
    <w:rsid w:val="001879A9"/>
    <w:rsid w:val="001906E1"/>
    <w:rsid w:val="00190BD1"/>
    <w:rsid w:val="00191410"/>
    <w:rsid w:val="001917DB"/>
    <w:rsid w:val="00191D60"/>
    <w:rsid w:val="00192076"/>
    <w:rsid w:val="00193410"/>
    <w:rsid w:val="00193623"/>
    <w:rsid w:val="001938F9"/>
    <w:rsid w:val="001939B4"/>
    <w:rsid w:val="00193AAA"/>
    <w:rsid w:val="00193D28"/>
    <w:rsid w:val="00194645"/>
    <w:rsid w:val="0019581A"/>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1BB3"/>
    <w:rsid w:val="001A2137"/>
    <w:rsid w:val="001A262C"/>
    <w:rsid w:val="001A269E"/>
    <w:rsid w:val="001A2FF9"/>
    <w:rsid w:val="001A3192"/>
    <w:rsid w:val="001A325B"/>
    <w:rsid w:val="001A377E"/>
    <w:rsid w:val="001A3BD6"/>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2A62"/>
    <w:rsid w:val="001B3055"/>
    <w:rsid w:val="001B3CDE"/>
    <w:rsid w:val="001B3E4E"/>
    <w:rsid w:val="001B3F73"/>
    <w:rsid w:val="001B4078"/>
    <w:rsid w:val="001B409C"/>
    <w:rsid w:val="001B4C7E"/>
    <w:rsid w:val="001B57AE"/>
    <w:rsid w:val="001B5F3A"/>
    <w:rsid w:val="001B66C6"/>
    <w:rsid w:val="001B6E90"/>
    <w:rsid w:val="001B76BD"/>
    <w:rsid w:val="001B7C85"/>
    <w:rsid w:val="001C03A9"/>
    <w:rsid w:val="001C1243"/>
    <w:rsid w:val="001C14EA"/>
    <w:rsid w:val="001C1CDC"/>
    <w:rsid w:val="001C2224"/>
    <w:rsid w:val="001C2451"/>
    <w:rsid w:val="001C24F1"/>
    <w:rsid w:val="001C264B"/>
    <w:rsid w:val="001C2DB5"/>
    <w:rsid w:val="001C4178"/>
    <w:rsid w:val="001C4293"/>
    <w:rsid w:val="001C46CD"/>
    <w:rsid w:val="001C4719"/>
    <w:rsid w:val="001C4780"/>
    <w:rsid w:val="001C512A"/>
    <w:rsid w:val="001C5B1C"/>
    <w:rsid w:val="001C75FA"/>
    <w:rsid w:val="001C7F1D"/>
    <w:rsid w:val="001D03F9"/>
    <w:rsid w:val="001D153F"/>
    <w:rsid w:val="001D15F7"/>
    <w:rsid w:val="001D19A1"/>
    <w:rsid w:val="001D2272"/>
    <w:rsid w:val="001D2276"/>
    <w:rsid w:val="001D2D28"/>
    <w:rsid w:val="001D305C"/>
    <w:rsid w:val="001D3995"/>
    <w:rsid w:val="001D3A97"/>
    <w:rsid w:val="001D3CA6"/>
    <w:rsid w:val="001D3D66"/>
    <w:rsid w:val="001D3DC4"/>
    <w:rsid w:val="001D3F5D"/>
    <w:rsid w:val="001D5B31"/>
    <w:rsid w:val="001D6479"/>
    <w:rsid w:val="001E0812"/>
    <w:rsid w:val="001E13EB"/>
    <w:rsid w:val="001E1465"/>
    <w:rsid w:val="001E1B48"/>
    <w:rsid w:val="001E34F9"/>
    <w:rsid w:val="001E3682"/>
    <w:rsid w:val="001E36CE"/>
    <w:rsid w:val="001E3A55"/>
    <w:rsid w:val="001E448B"/>
    <w:rsid w:val="001E4B08"/>
    <w:rsid w:val="001E514F"/>
    <w:rsid w:val="001E52A5"/>
    <w:rsid w:val="001E65B7"/>
    <w:rsid w:val="001E7355"/>
    <w:rsid w:val="001E73C0"/>
    <w:rsid w:val="001E75D8"/>
    <w:rsid w:val="001E7B5E"/>
    <w:rsid w:val="001E7CFB"/>
    <w:rsid w:val="001F0BDA"/>
    <w:rsid w:val="001F0CF7"/>
    <w:rsid w:val="001F0DDE"/>
    <w:rsid w:val="001F25BB"/>
    <w:rsid w:val="001F388A"/>
    <w:rsid w:val="001F3AEA"/>
    <w:rsid w:val="001F3CEA"/>
    <w:rsid w:val="001F4666"/>
    <w:rsid w:val="001F47B4"/>
    <w:rsid w:val="001F48BB"/>
    <w:rsid w:val="001F48EE"/>
    <w:rsid w:val="001F4FBB"/>
    <w:rsid w:val="001F54E6"/>
    <w:rsid w:val="001F55B9"/>
    <w:rsid w:val="001F57D2"/>
    <w:rsid w:val="001F582C"/>
    <w:rsid w:val="001F5BC2"/>
    <w:rsid w:val="001F5D82"/>
    <w:rsid w:val="001F5F7F"/>
    <w:rsid w:val="001F6462"/>
    <w:rsid w:val="001F6B11"/>
    <w:rsid w:val="001F6D7A"/>
    <w:rsid w:val="001F7539"/>
    <w:rsid w:val="001F7DFA"/>
    <w:rsid w:val="00200192"/>
    <w:rsid w:val="00200EFC"/>
    <w:rsid w:val="00201216"/>
    <w:rsid w:val="00201DEE"/>
    <w:rsid w:val="0020257E"/>
    <w:rsid w:val="00203502"/>
    <w:rsid w:val="00203E26"/>
    <w:rsid w:val="00204572"/>
    <w:rsid w:val="002054CF"/>
    <w:rsid w:val="00205B3D"/>
    <w:rsid w:val="00205CFF"/>
    <w:rsid w:val="002072A1"/>
    <w:rsid w:val="00207306"/>
    <w:rsid w:val="00207313"/>
    <w:rsid w:val="00207574"/>
    <w:rsid w:val="002078F5"/>
    <w:rsid w:val="00207DF5"/>
    <w:rsid w:val="0021045A"/>
    <w:rsid w:val="00210A79"/>
    <w:rsid w:val="00210ADD"/>
    <w:rsid w:val="002111CB"/>
    <w:rsid w:val="00211281"/>
    <w:rsid w:val="00211ADC"/>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B8C"/>
    <w:rsid w:val="00216D9B"/>
    <w:rsid w:val="00216E76"/>
    <w:rsid w:val="00217318"/>
    <w:rsid w:val="002201B5"/>
    <w:rsid w:val="0022026F"/>
    <w:rsid w:val="00221452"/>
    <w:rsid w:val="002216EB"/>
    <w:rsid w:val="00221E2C"/>
    <w:rsid w:val="00221F05"/>
    <w:rsid w:val="002225AD"/>
    <w:rsid w:val="0022317F"/>
    <w:rsid w:val="0022375A"/>
    <w:rsid w:val="00223894"/>
    <w:rsid w:val="00223AE4"/>
    <w:rsid w:val="00223C0B"/>
    <w:rsid w:val="002244C1"/>
    <w:rsid w:val="0022458D"/>
    <w:rsid w:val="002248AE"/>
    <w:rsid w:val="002250D5"/>
    <w:rsid w:val="00225A4F"/>
    <w:rsid w:val="00225E30"/>
    <w:rsid w:val="002262B8"/>
    <w:rsid w:val="002262C5"/>
    <w:rsid w:val="002266BC"/>
    <w:rsid w:val="0022734D"/>
    <w:rsid w:val="002273C1"/>
    <w:rsid w:val="00230149"/>
    <w:rsid w:val="002307F0"/>
    <w:rsid w:val="00230B34"/>
    <w:rsid w:val="00230B57"/>
    <w:rsid w:val="00230C46"/>
    <w:rsid w:val="00231133"/>
    <w:rsid w:val="002314B7"/>
    <w:rsid w:val="002323A9"/>
    <w:rsid w:val="0023285F"/>
    <w:rsid w:val="00232F34"/>
    <w:rsid w:val="00233341"/>
    <w:rsid w:val="002338AC"/>
    <w:rsid w:val="00233A7F"/>
    <w:rsid w:val="00233BD7"/>
    <w:rsid w:val="00234046"/>
    <w:rsid w:val="00234388"/>
    <w:rsid w:val="002343F1"/>
    <w:rsid w:val="002344D0"/>
    <w:rsid w:val="00234BAC"/>
    <w:rsid w:val="00234E83"/>
    <w:rsid w:val="00235031"/>
    <w:rsid w:val="00235D02"/>
    <w:rsid w:val="00235D95"/>
    <w:rsid w:val="002360AF"/>
    <w:rsid w:val="002361D6"/>
    <w:rsid w:val="0023693B"/>
    <w:rsid w:val="00240060"/>
    <w:rsid w:val="002400B7"/>
    <w:rsid w:val="002400DC"/>
    <w:rsid w:val="002404F3"/>
    <w:rsid w:val="002405F5"/>
    <w:rsid w:val="00240BD7"/>
    <w:rsid w:val="00240EA0"/>
    <w:rsid w:val="00240FF5"/>
    <w:rsid w:val="002411AC"/>
    <w:rsid w:val="002413EE"/>
    <w:rsid w:val="00241AF8"/>
    <w:rsid w:val="00241B47"/>
    <w:rsid w:val="002420CC"/>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231"/>
    <w:rsid w:val="00247347"/>
    <w:rsid w:val="002473AA"/>
    <w:rsid w:val="002477C5"/>
    <w:rsid w:val="00247841"/>
    <w:rsid w:val="00247E47"/>
    <w:rsid w:val="002500A3"/>
    <w:rsid w:val="00250565"/>
    <w:rsid w:val="00250BE8"/>
    <w:rsid w:val="00251075"/>
    <w:rsid w:val="002531AB"/>
    <w:rsid w:val="00253D88"/>
    <w:rsid w:val="00253F53"/>
    <w:rsid w:val="00253F65"/>
    <w:rsid w:val="00253FD6"/>
    <w:rsid w:val="00254181"/>
    <w:rsid w:val="002545B5"/>
    <w:rsid w:val="00254728"/>
    <w:rsid w:val="00255760"/>
    <w:rsid w:val="002557C5"/>
    <w:rsid w:val="002557C8"/>
    <w:rsid w:val="002565B2"/>
    <w:rsid w:val="002568B4"/>
    <w:rsid w:val="00261293"/>
    <w:rsid w:val="00262666"/>
    <w:rsid w:val="00262830"/>
    <w:rsid w:val="00262975"/>
    <w:rsid w:val="00262D66"/>
    <w:rsid w:val="00262E0F"/>
    <w:rsid w:val="00264334"/>
    <w:rsid w:val="002643EE"/>
    <w:rsid w:val="0026458D"/>
    <w:rsid w:val="00264762"/>
    <w:rsid w:val="00265644"/>
    <w:rsid w:val="00265B6D"/>
    <w:rsid w:val="002660E4"/>
    <w:rsid w:val="0026673D"/>
    <w:rsid w:val="00266836"/>
    <w:rsid w:val="002668AB"/>
    <w:rsid w:val="00266F47"/>
    <w:rsid w:val="0026744C"/>
    <w:rsid w:val="002676DC"/>
    <w:rsid w:val="002677BB"/>
    <w:rsid w:val="00267A64"/>
    <w:rsid w:val="002703E0"/>
    <w:rsid w:val="0027052D"/>
    <w:rsid w:val="002709FF"/>
    <w:rsid w:val="00271611"/>
    <w:rsid w:val="002718EF"/>
    <w:rsid w:val="00271B05"/>
    <w:rsid w:val="002723CA"/>
    <w:rsid w:val="0027261A"/>
    <w:rsid w:val="00272C0E"/>
    <w:rsid w:val="00272DB6"/>
    <w:rsid w:val="00274047"/>
    <w:rsid w:val="00274834"/>
    <w:rsid w:val="00274C60"/>
    <w:rsid w:val="00274CA0"/>
    <w:rsid w:val="00275837"/>
    <w:rsid w:val="00275A48"/>
    <w:rsid w:val="002763C1"/>
    <w:rsid w:val="0027657D"/>
    <w:rsid w:val="002765F1"/>
    <w:rsid w:val="00276620"/>
    <w:rsid w:val="00276674"/>
    <w:rsid w:val="002772AD"/>
    <w:rsid w:val="002772C1"/>
    <w:rsid w:val="00277315"/>
    <w:rsid w:val="00277F51"/>
    <w:rsid w:val="00280139"/>
    <w:rsid w:val="002802D1"/>
    <w:rsid w:val="0028116D"/>
    <w:rsid w:val="002814C1"/>
    <w:rsid w:val="002818EA"/>
    <w:rsid w:val="002819E9"/>
    <w:rsid w:val="002819FE"/>
    <w:rsid w:val="00281F83"/>
    <w:rsid w:val="00282359"/>
    <w:rsid w:val="002824BC"/>
    <w:rsid w:val="00282667"/>
    <w:rsid w:val="002829E8"/>
    <w:rsid w:val="0028317E"/>
    <w:rsid w:val="00283A8D"/>
    <w:rsid w:val="00283C9B"/>
    <w:rsid w:val="00283EF3"/>
    <w:rsid w:val="00284240"/>
    <w:rsid w:val="00284505"/>
    <w:rsid w:val="00284A68"/>
    <w:rsid w:val="0028503F"/>
    <w:rsid w:val="00285115"/>
    <w:rsid w:val="00285425"/>
    <w:rsid w:val="00286578"/>
    <w:rsid w:val="00286916"/>
    <w:rsid w:val="00286DC0"/>
    <w:rsid w:val="00287075"/>
    <w:rsid w:val="002871EE"/>
    <w:rsid w:val="00290751"/>
    <w:rsid w:val="00290EC5"/>
    <w:rsid w:val="00290FCE"/>
    <w:rsid w:val="00291521"/>
    <w:rsid w:val="00291667"/>
    <w:rsid w:val="00291A2F"/>
    <w:rsid w:val="0029205F"/>
    <w:rsid w:val="00292402"/>
    <w:rsid w:val="002925A8"/>
    <w:rsid w:val="00293351"/>
    <w:rsid w:val="00293646"/>
    <w:rsid w:val="00294282"/>
    <w:rsid w:val="002944C2"/>
    <w:rsid w:val="00294C0A"/>
    <w:rsid w:val="002950EB"/>
    <w:rsid w:val="0029596C"/>
    <w:rsid w:val="00295AB0"/>
    <w:rsid w:val="00295E8D"/>
    <w:rsid w:val="00295FDC"/>
    <w:rsid w:val="0029662F"/>
    <w:rsid w:val="00296B7E"/>
    <w:rsid w:val="00296CCC"/>
    <w:rsid w:val="00297E38"/>
    <w:rsid w:val="002A07BE"/>
    <w:rsid w:val="002A0AB1"/>
    <w:rsid w:val="002A1141"/>
    <w:rsid w:val="002A2366"/>
    <w:rsid w:val="002A2734"/>
    <w:rsid w:val="002A2825"/>
    <w:rsid w:val="002A2B23"/>
    <w:rsid w:val="002A2CD2"/>
    <w:rsid w:val="002A47DA"/>
    <w:rsid w:val="002A5055"/>
    <w:rsid w:val="002A56E7"/>
    <w:rsid w:val="002A6056"/>
    <w:rsid w:val="002A6BA3"/>
    <w:rsid w:val="002A6E4A"/>
    <w:rsid w:val="002A7835"/>
    <w:rsid w:val="002A7981"/>
    <w:rsid w:val="002A7B5A"/>
    <w:rsid w:val="002B0087"/>
    <w:rsid w:val="002B0EB4"/>
    <w:rsid w:val="002B0F0E"/>
    <w:rsid w:val="002B0F49"/>
    <w:rsid w:val="002B16E1"/>
    <w:rsid w:val="002B191F"/>
    <w:rsid w:val="002B20A9"/>
    <w:rsid w:val="002B2511"/>
    <w:rsid w:val="002B2545"/>
    <w:rsid w:val="002B2DEC"/>
    <w:rsid w:val="002B3DDA"/>
    <w:rsid w:val="002B3DE1"/>
    <w:rsid w:val="002B4504"/>
    <w:rsid w:val="002B4874"/>
    <w:rsid w:val="002B581C"/>
    <w:rsid w:val="002B5A64"/>
    <w:rsid w:val="002B60ED"/>
    <w:rsid w:val="002B6380"/>
    <w:rsid w:val="002B6938"/>
    <w:rsid w:val="002B6B54"/>
    <w:rsid w:val="002B6D4C"/>
    <w:rsid w:val="002B73AC"/>
    <w:rsid w:val="002B75C5"/>
    <w:rsid w:val="002B776A"/>
    <w:rsid w:val="002B7E9C"/>
    <w:rsid w:val="002B7FD3"/>
    <w:rsid w:val="002C02A6"/>
    <w:rsid w:val="002C0644"/>
    <w:rsid w:val="002C064C"/>
    <w:rsid w:val="002C0BAD"/>
    <w:rsid w:val="002C1403"/>
    <w:rsid w:val="002C1477"/>
    <w:rsid w:val="002C25E0"/>
    <w:rsid w:val="002C2A7C"/>
    <w:rsid w:val="002C31C2"/>
    <w:rsid w:val="002C363A"/>
    <w:rsid w:val="002C3867"/>
    <w:rsid w:val="002C3E78"/>
    <w:rsid w:val="002C3F33"/>
    <w:rsid w:val="002C428A"/>
    <w:rsid w:val="002C42A9"/>
    <w:rsid w:val="002C431D"/>
    <w:rsid w:val="002C454D"/>
    <w:rsid w:val="002C4570"/>
    <w:rsid w:val="002C4C8B"/>
    <w:rsid w:val="002C4F26"/>
    <w:rsid w:val="002C5485"/>
    <w:rsid w:val="002C559F"/>
    <w:rsid w:val="002C57E6"/>
    <w:rsid w:val="002C5A23"/>
    <w:rsid w:val="002C5A2E"/>
    <w:rsid w:val="002C6022"/>
    <w:rsid w:val="002C6A38"/>
    <w:rsid w:val="002C6BA8"/>
    <w:rsid w:val="002C6CCF"/>
    <w:rsid w:val="002C77D4"/>
    <w:rsid w:val="002D0017"/>
    <w:rsid w:val="002D0DE5"/>
    <w:rsid w:val="002D1A18"/>
    <w:rsid w:val="002D1E02"/>
    <w:rsid w:val="002D211D"/>
    <w:rsid w:val="002D248F"/>
    <w:rsid w:val="002D33E0"/>
    <w:rsid w:val="002D380F"/>
    <w:rsid w:val="002D3D0B"/>
    <w:rsid w:val="002D40E5"/>
    <w:rsid w:val="002D4D0A"/>
    <w:rsid w:val="002D4FE3"/>
    <w:rsid w:val="002D506E"/>
    <w:rsid w:val="002D541B"/>
    <w:rsid w:val="002D61C8"/>
    <w:rsid w:val="002D61EE"/>
    <w:rsid w:val="002D656A"/>
    <w:rsid w:val="002D7717"/>
    <w:rsid w:val="002E00EB"/>
    <w:rsid w:val="002E051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0E46"/>
    <w:rsid w:val="002F11B1"/>
    <w:rsid w:val="002F13EA"/>
    <w:rsid w:val="002F151B"/>
    <w:rsid w:val="002F1B5A"/>
    <w:rsid w:val="002F2315"/>
    <w:rsid w:val="002F256A"/>
    <w:rsid w:val="002F347F"/>
    <w:rsid w:val="002F36B3"/>
    <w:rsid w:val="002F394A"/>
    <w:rsid w:val="002F3BB8"/>
    <w:rsid w:val="002F4195"/>
    <w:rsid w:val="002F4257"/>
    <w:rsid w:val="002F445D"/>
    <w:rsid w:val="002F4897"/>
    <w:rsid w:val="002F4962"/>
    <w:rsid w:val="002F5385"/>
    <w:rsid w:val="002F5556"/>
    <w:rsid w:val="002F5D0E"/>
    <w:rsid w:val="002F63EE"/>
    <w:rsid w:val="002F6742"/>
    <w:rsid w:val="002F748E"/>
    <w:rsid w:val="00300150"/>
    <w:rsid w:val="00300AEB"/>
    <w:rsid w:val="003018EC"/>
    <w:rsid w:val="00301DB0"/>
    <w:rsid w:val="003021A9"/>
    <w:rsid w:val="003035A7"/>
    <w:rsid w:val="003038FB"/>
    <w:rsid w:val="00303C62"/>
    <w:rsid w:val="003049C6"/>
    <w:rsid w:val="0030559C"/>
    <w:rsid w:val="003055F2"/>
    <w:rsid w:val="00305990"/>
    <w:rsid w:val="003060CA"/>
    <w:rsid w:val="003061BB"/>
    <w:rsid w:val="00306290"/>
    <w:rsid w:val="003064FA"/>
    <w:rsid w:val="003066F5"/>
    <w:rsid w:val="00306B02"/>
    <w:rsid w:val="00306F70"/>
    <w:rsid w:val="00307249"/>
    <w:rsid w:val="00307298"/>
    <w:rsid w:val="0030730A"/>
    <w:rsid w:val="00307DD4"/>
    <w:rsid w:val="00307FC0"/>
    <w:rsid w:val="00310103"/>
    <w:rsid w:val="003101CC"/>
    <w:rsid w:val="0031023A"/>
    <w:rsid w:val="0031092F"/>
    <w:rsid w:val="00310B0D"/>
    <w:rsid w:val="00310C08"/>
    <w:rsid w:val="0031125C"/>
    <w:rsid w:val="003112F3"/>
    <w:rsid w:val="00311502"/>
    <w:rsid w:val="003118B3"/>
    <w:rsid w:val="003119DD"/>
    <w:rsid w:val="00311C3F"/>
    <w:rsid w:val="00312030"/>
    <w:rsid w:val="00312087"/>
    <w:rsid w:val="00312A24"/>
    <w:rsid w:val="003135B0"/>
    <w:rsid w:val="003135C5"/>
    <w:rsid w:val="00313731"/>
    <w:rsid w:val="00313C38"/>
    <w:rsid w:val="00313D2B"/>
    <w:rsid w:val="00314029"/>
    <w:rsid w:val="003142FA"/>
    <w:rsid w:val="0031435A"/>
    <w:rsid w:val="00314594"/>
    <w:rsid w:val="00314B1E"/>
    <w:rsid w:val="003151DF"/>
    <w:rsid w:val="00315202"/>
    <w:rsid w:val="003152BE"/>
    <w:rsid w:val="003153A9"/>
    <w:rsid w:val="003155A0"/>
    <w:rsid w:val="00315918"/>
    <w:rsid w:val="0031621A"/>
    <w:rsid w:val="00316687"/>
    <w:rsid w:val="003170DB"/>
    <w:rsid w:val="00317201"/>
    <w:rsid w:val="003174DF"/>
    <w:rsid w:val="00317BF5"/>
    <w:rsid w:val="00320608"/>
    <w:rsid w:val="00320D1D"/>
    <w:rsid w:val="0032124D"/>
    <w:rsid w:val="0032135D"/>
    <w:rsid w:val="003216D0"/>
    <w:rsid w:val="00321806"/>
    <w:rsid w:val="0032207C"/>
    <w:rsid w:val="0032225F"/>
    <w:rsid w:val="00322A5E"/>
    <w:rsid w:val="00322B29"/>
    <w:rsid w:val="00323C2D"/>
    <w:rsid w:val="003247FB"/>
    <w:rsid w:val="00325D21"/>
    <w:rsid w:val="0032600C"/>
    <w:rsid w:val="00326E13"/>
    <w:rsid w:val="00326E2D"/>
    <w:rsid w:val="0032713E"/>
    <w:rsid w:val="00327253"/>
    <w:rsid w:val="003274A7"/>
    <w:rsid w:val="00327884"/>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6E4A"/>
    <w:rsid w:val="00337B89"/>
    <w:rsid w:val="00337C3D"/>
    <w:rsid w:val="003425A9"/>
    <w:rsid w:val="00342687"/>
    <w:rsid w:val="00342B91"/>
    <w:rsid w:val="00342F43"/>
    <w:rsid w:val="00342F7C"/>
    <w:rsid w:val="00343A84"/>
    <w:rsid w:val="0034420C"/>
    <w:rsid w:val="00344697"/>
    <w:rsid w:val="00344FE9"/>
    <w:rsid w:val="00345108"/>
    <w:rsid w:val="0034524E"/>
    <w:rsid w:val="00345BFE"/>
    <w:rsid w:val="00346B75"/>
    <w:rsid w:val="00346BF8"/>
    <w:rsid w:val="00346D00"/>
    <w:rsid w:val="003470ED"/>
    <w:rsid w:val="00347661"/>
    <w:rsid w:val="003479EA"/>
    <w:rsid w:val="00347BFA"/>
    <w:rsid w:val="00350219"/>
    <w:rsid w:val="00350F57"/>
    <w:rsid w:val="003513A9"/>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7F9"/>
    <w:rsid w:val="0036298C"/>
    <w:rsid w:val="003634CD"/>
    <w:rsid w:val="00363588"/>
    <w:rsid w:val="003642A2"/>
    <w:rsid w:val="003644DA"/>
    <w:rsid w:val="00364504"/>
    <w:rsid w:val="0036459D"/>
    <w:rsid w:val="003650EB"/>
    <w:rsid w:val="00365DC1"/>
    <w:rsid w:val="00366AFD"/>
    <w:rsid w:val="00366BFD"/>
    <w:rsid w:val="00366E68"/>
    <w:rsid w:val="0036726D"/>
    <w:rsid w:val="00367E40"/>
    <w:rsid w:val="00371191"/>
    <w:rsid w:val="00371472"/>
    <w:rsid w:val="003720D7"/>
    <w:rsid w:val="003725CC"/>
    <w:rsid w:val="00372E1F"/>
    <w:rsid w:val="0037454D"/>
    <w:rsid w:val="003747F5"/>
    <w:rsid w:val="003750A1"/>
    <w:rsid w:val="0037552F"/>
    <w:rsid w:val="0037582F"/>
    <w:rsid w:val="00375CF8"/>
    <w:rsid w:val="00375D2C"/>
    <w:rsid w:val="00375FD1"/>
    <w:rsid w:val="00376A43"/>
    <w:rsid w:val="0037720D"/>
    <w:rsid w:val="00377B96"/>
    <w:rsid w:val="00377FAD"/>
    <w:rsid w:val="00380ED1"/>
    <w:rsid w:val="00381284"/>
    <w:rsid w:val="00381543"/>
    <w:rsid w:val="00381782"/>
    <w:rsid w:val="003819FA"/>
    <w:rsid w:val="00381A98"/>
    <w:rsid w:val="003821B0"/>
    <w:rsid w:val="003822EF"/>
    <w:rsid w:val="003837C8"/>
    <w:rsid w:val="00384432"/>
    <w:rsid w:val="00384C06"/>
    <w:rsid w:val="00385042"/>
    <w:rsid w:val="0038616C"/>
    <w:rsid w:val="00386E56"/>
    <w:rsid w:val="00386EC9"/>
    <w:rsid w:val="00386F57"/>
    <w:rsid w:val="003870B2"/>
    <w:rsid w:val="0038730B"/>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80F"/>
    <w:rsid w:val="003A2C58"/>
    <w:rsid w:val="003A32F3"/>
    <w:rsid w:val="003A388F"/>
    <w:rsid w:val="003A3A6E"/>
    <w:rsid w:val="003A3BBB"/>
    <w:rsid w:val="003A3D86"/>
    <w:rsid w:val="003A3FC4"/>
    <w:rsid w:val="003A3FDF"/>
    <w:rsid w:val="003A4185"/>
    <w:rsid w:val="003A432A"/>
    <w:rsid w:val="003A43C3"/>
    <w:rsid w:val="003A5533"/>
    <w:rsid w:val="003A5634"/>
    <w:rsid w:val="003A5F2B"/>
    <w:rsid w:val="003A6522"/>
    <w:rsid w:val="003A65B1"/>
    <w:rsid w:val="003A66AE"/>
    <w:rsid w:val="003A69EC"/>
    <w:rsid w:val="003A7B37"/>
    <w:rsid w:val="003B02A3"/>
    <w:rsid w:val="003B16C4"/>
    <w:rsid w:val="003B17A1"/>
    <w:rsid w:val="003B1930"/>
    <w:rsid w:val="003B1FBF"/>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FB0"/>
    <w:rsid w:val="003C3278"/>
    <w:rsid w:val="003C3623"/>
    <w:rsid w:val="003C3EF3"/>
    <w:rsid w:val="003C4838"/>
    <w:rsid w:val="003C485E"/>
    <w:rsid w:val="003C4AB9"/>
    <w:rsid w:val="003C4B44"/>
    <w:rsid w:val="003C5545"/>
    <w:rsid w:val="003C66B9"/>
    <w:rsid w:val="003C6A57"/>
    <w:rsid w:val="003C6A58"/>
    <w:rsid w:val="003C6D5F"/>
    <w:rsid w:val="003C7018"/>
    <w:rsid w:val="003C7149"/>
    <w:rsid w:val="003C7C33"/>
    <w:rsid w:val="003D00F2"/>
    <w:rsid w:val="003D01CA"/>
    <w:rsid w:val="003D2095"/>
    <w:rsid w:val="003D2DEE"/>
    <w:rsid w:val="003D348A"/>
    <w:rsid w:val="003D37B3"/>
    <w:rsid w:val="003D3A68"/>
    <w:rsid w:val="003D4029"/>
    <w:rsid w:val="003D4208"/>
    <w:rsid w:val="003D4545"/>
    <w:rsid w:val="003D48DE"/>
    <w:rsid w:val="003D4A24"/>
    <w:rsid w:val="003D4C3A"/>
    <w:rsid w:val="003D4ECD"/>
    <w:rsid w:val="003D4EEF"/>
    <w:rsid w:val="003D519C"/>
    <w:rsid w:val="003D520A"/>
    <w:rsid w:val="003D5ECA"/>
    <w:rsid w:val="003D5F4E"/>
    <w:rsid w:val="003D721B"/>
    <w:rsid w:val="003D7A20"/>
    <w:rsid w:val="003D7B89"/>
    <w:rsid w:val="003D7C43"/>
    <w:rsid w:val="003D7CFE"/>
    <w:rsid w:val="003E0A76"/>
    <w:rsid w:val="003E0B8D"/>
    <w:rsid w:val="003E0FD2"/>
    <w:rsid w:val="003E1938"/>
    <w:rsid w:val="003E1BB2"/>
    <w:rsid w:val="003E1D76"/>
    <w:rsid w:val="003E1FF0"/>
    <w:rsid w:val="003E21D9"/>
    <w:rsid w:val="003E2409"/>
    <w:rsid w:val="003E34B2"/>
    <w:rsid w:val="003E3A8B"/>
    <w:rsid w:val="003E4883"/>
    <w:rsid w:val="003E5304"/>
    <w:rsid w:val="003E5306"/>
    <w:rsid w:val="003E544D"/>
    <w:rsid w:val="003E56B7"/>
    <w:rsid w:val="003E5AAF"/>
    <w:rsid w:val="003E62D6"/>
    <w:rsid w:val="003E6636"/>
    <w:rsid w:val="003E6A85"/>
    <w:rsid w:val="003E715D"/>
    <w:rsid w:val="003E7344"/>
    <w:rsid w:val="003E7383"/>
    <w:rsid w:val="003E75E1"/>
    <w:rsid w:val="003F0212"/>
    <w:rsid w:val="003F0223"/>
    <w:rsid w:val="003F02EE"/>
    <w:rsid w:val="003F0BE6"/>
    <w:rsid w:val="003F1A0A"/>
    <w:rsid w:val="003F1AFB"/>
    <w:rsid w:val="003F1F88"/>
    <w:rsid w:val="003F2363"/>
    <w:rsid w:val="003F2DB7"/>
    <w:rsid w:val="003F30EF"/>
    <w:rsid w:val="003F348D"/>
    <w:rsid w:val="003F4570"/>
    <w:rsid w:val="003F45AE"/>
    <w:rsid w:val="003F4AD7"/>
    <w:rsid w:val="003F4EF3"/>
    <w:rsid w:val="003F4F97"/>
    <w:rsid w:val="003F51EC"/>
    <w:rsid w:val="003F52B3"/>
    <w:rsid w:val="003F5592"/>
    <w:rsid w:val="003F5D62"/>
    <w:rsid w:val="003F60CD"/>
    <w:rsid w:val="003F60F7"/>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A6F"/>
    <w:rsid w:val="00402C0E"/>
    <w:rsid w:val="004034A8"/>
    <w:rsid w:val="00403EE1"/>
    <w:rsid w:val="0040469F"/>
    <w:rsid w:val="00404FCE"/>
    <w:rsid w:val="004052FE"/>
    <w:rsid w:val="0040570B"/>
    <w:rsid w:val="004057F1"/>
    <w:rsid w:val="00405B51"/>
    <w:rsid w:val="004068C2"/>
    <w:rsid w:val="00406C6D"/>
    <w:rsid w:val="00407199"/>
    <w:rsid w:val="0040776C"/>
    <w:rsid w:val="00407D53"/>
    <w:rsid w:val="00410261"/>
    <w:rsid w:val="0041071F"/>
    <w:rsid w:val="00410A0E"/>
    <w:rsid w:val="0041273C"/>
    <w:rsid w:val="004127F3"/>
    <w:rsid w:val="00412810"/>
    <w:rsid w:val="00412B4E"/>
    <w:rsid w:val="00412EB1"/>
    <w:rsid w:val="004130F7"/>
    <w:rsid w:val="00413A20"/>
    <w:rsid w:val="00413E1F"/>
    <w:rsid w:val="00413F4B"/>
    <w:rsid w:val="00414671"/>
    <w:rsid w:val="00414B84"/>
    <w:rsid w:val="0041505A"/>
    <w:rsid w:val="004150FE"/>
    <w:rsid w:val="0041535B"/>
    <w:rsid w:val="004158E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F50"/>
    <w:rsid w:val="004233E4"/>
    <w:rsid w:val="00425009"/>
    <w:rsid w:val="00425324"/>
    <w:rsid w:val="0042581F"/>
    <w:rsid w:val="004261A0"/>
    <w:rsid w:val="00426234"/>
    <w:rsid w:val="004265FE"/>
    <w:rsid w:val="00426A17"/>
    <w:rsid w:val="00426E9D"/>
    <w:rsid w:val="004275E7"/>
    <w:rsid w:val="0042768E"/>
    <w:rsid w:val="00430558"/>
    <w:rsid w:val="004306D0"/>
    <w:rsid w:val="00430A8F"/>
    <w:rsid w:val="00430C7F"/>
    <w:rsid w:val="004319EF"/>
    <w:rsid w:val="00431F77"/>
    <w:rsid w:val="00432108"/>
    <w:rsid w:val="0043376B"/>
    <w:rsid w:val="00433FA1"/>
    <w:rsid w:val="00433FF1"/>
    <w:rsid w:val="0043421D"/>
    <w:rsid w:val="004343C6"/>
    <w:rsid w:val="004347CA"/>
    <w:rsid w:val="00434967"/>
    <w:rsid w:val="004356B3"/>
    <w:rsid w:val="004357B2"/>
    <w:rsid w:val="00435C1D"/>
    <w:rsid w:val="0043741C"/>
    <w:rsid w:val="004403B2"/>
    <w:rsid w:val="00441167"/>
    <w:rsid w:val="00441204"/>
    <w:rsid w:val="004412A1"/>
    <w:rsid w:val="00441AB0"/>
    <w:rsid w:val="00441C3C"/>
    <w:rsid w:val="00442325"/>
    <w:rsid w:val="004423A6"/>
    <w:rsid w:val="004425F1"/>
    <w:rsid w:val="0044269F"/>
    <w:rsid w:val="004434C6"/>
    <w:rsid w:val="00443F05"/>
    <w:rsid w:val="0044400B"/>
    <w:rsid w:val="004445BB"/>
    <w:rsid w:val="00445139"/>
    <w:rsid w:val="00445A76"/>
    <w:rsid w:val="00445F50"/>
    <w:rsid w:val="00446778"/>
    <w:rsid w:val="004472B6"/>
    <w:rsid w:val="0044755D"/>
    <w:rsid w:val="00447A15"/>
    <w:rsid w:val="00450680"/>
    <w:rsid w:val="00450829"/>
    <w:rsid w:val="00450B65"/>
    <w:rsid w:val="004511D9"/>
    <w:rsid w:val="00451A93"/>
    <w:rsid w:val="00451D74"/>
    <w:rsid w:val="004521FD"/>
    <w:rsid w:val="004529A7"/>
    <w:rsid w:val="00453D2C"/>
    <w:rsid w:val="004543AB"/>
    <w:rsid w:val="004545A0"/>
    <w:rsid w:val="00454D5B"/>
    <w:rsid w:val="00454E5E"/>
    <w:rsid w:val="00456585"/>
    <w:rsid w:val="004571FD"/>
    <w:rsid w:val="00457599"/>
    <w:rsid w:val="004575BF"/>
    <w:rsid w:val="00457AF3"/>
    <w:rsid w:val="0046001C"/>
    <w:rsid w:val="004603F1"/>
    <w:rsid w:val="00461303"/>
    <w:rsid w:val="00461ADF"/>
    <w:rsid w:val="00461C34"/>
    <w:rsid w:val="00461EE1"/>
    <w:rsid w:val="0046245C"/>
    <w:rsid w:val="00462E1B"/>
    <w:rsid w:val="00462F0D"/>
    <w:rsid w:val="004631FD"/>
    <w:rsid w:val="00463DA1"/>
    <w:rsid w:val="00463E60"/>
    <w:rsid w:val="00463ECE"/>
    <w:rsid w:val="00464FDA"/>
    <w:rsid w:val="00465518"/>
    <w:rsid w:val="00466812"/>
    <w:rsid w:val="00466CA4"/>
    <w:rsid w:val="00466E02"/>
    <w:rsid w:val="00467099"/>
    <w:rsid w:val="00467254"/>
    <w:rsid w:val="00467540"/>
    <w:rsid w:val="00467781"/>
    <w:rsid w:val="004678BE"/>
    <w:rsid w:val="004678C3"/>
    <w:rsid w:val="004679C8"/>
    <w:rsid w:val="00467EF2"/>
    <w:rsid w:val="00470028"/>
    <w:rsid w:val="0047080F"/>
    <w:rsid w:val="00470E19"/>
    <w:rsid w:val="004718E2"/>
    <w:rsid w:val="00472BD9"/>
    <w:rsid w:val="00473069"/>
    <w:rsid w:val="00473135"/>
    <w:rsid w:val="0047392F"/>
    <w:rsid w:val="00475340"/>
    <w:rsid w:val="0047546E"/>
    <w:rsid w:val="004757DF"/>
    <w:rsid w:val="00475BF1"/>
    <w:rsid w:val="00475E18"/>
    <w:rsid w:val="004768BC"/>
    <w:rsid w:val="00476D40"/>
    <w:rsid w:val="00476F5C"/>
    <w:rsid w:val="00476F6F"/>
    <w:rsid w:val="00477FB5"/>
    <w:rsid w:val="004801B8"/>
    <w:rsid w:val="0048101C"/>
    <w:rsid w:val="00481298"/>
    <w:rsid w:val="00481B7D"/>
    <w:rsid w:val="004826F7"/>
    <w:rsid w:val="00482D81"/>
    <w:rsid w:val="00482DB2"/>
    <w:rsid w:val="00483B84"/>
    <w:rsid w:val="00483BCD"/>
    <w:rsid w:val="00483D44"/>
    <w:rsid w:val="00483D56"/>
    <w:rsid w:val="00483D99"/>
    <w:rsid w:val="004848CB"/>
    <w:rsid w:val="004848FF"/>
    <w:rsid w:val="00485207"/>
    <w:rsid w:val="00485923"/>
    <w:rsid w:val="00486A4E"/>
    <w:rsid w:val="00487027"/>
    <w:rsid w:val="00487908"/>
    <w:rsid w:val="00487EF1"/>
    <w:rsid w:val="00487FF7"/>
    <w:rsid w:val="004901F4"/>
    <w:rsid w:val="00490335"/>
    <w:rsid w:val="004906E1"/>
    <w:rsid w:val="00490F34"/>
    <w:rsid w:val="00491440"/>
    <w:rsid w:val="00491B22"/>
    <w:rsid w:val="00491B8A"/>
    <w:rsid w:val="0049244C"/>
    <w:rsid w:val="00492486"/>
    <w:rsid w:val="00492A9E"/>
    <w:rsid w:val="00493824"/>
    <w:rsid w:val="00493E08"/>
    <w:rsid w:val="004940ED"/>
    <w:rsid w:val="00494331"/>
    <w:rsid w:val="00494BA4"/>
    <w:rsid w:val="00494EBE"/>
    <w:rsid w:val="00495560"/>
    <w:rsid w:val="00495E07"/>
    <w:rsid w:val="004A099E"/>
    <w:rsid w:val="004A0D39"/>
    <w:rsid w:val="004A15AD"/>
    <w:rsid w:val="004A1714"/>
    <w:rsid w:val="004A1C5B"/>
    <w:rsid w:val="004A20E0"/>
    <w:rsid w:val="004A212B"/>
    <w:rsid w:val="004A21D0"/>
    <w:rsid w:val="004A26E6"/>
    <w:rsid w:val="004A3185"/>
    <w:rsid w:val="004A31E9"/>
    <w:rsid w:val="004A3235"/>
    <w:rsid w:val="004A3C31"/>
    <w:rsid w:val="004A4351"/>
    <w:rsid w:val="004A48B2"/>
    <w:rsid w:val="004A5014"/>
    <w:rsid w:val="004A5036"/>
    <w:rsid w:val="004A504E"/>
    <w:rsid w:val="004A508D"/>
    <w:rsid w:val="004A5203"/>
    <w:rsid w:val="004A5353"/>
    <w:rsid w:val="004A5823"/>
    <w:rsid w:val="004A5AD5"/>
    <w:rsid w:val="004A6247"/>
    <w:rsid w:val="004A71FC"/>
    <w:rsid w:val="004A7204"/>
    <w:rsid w:val="004A7218"/>
    <w:rsid w:val="004A7233"/>
    <w:rsid w:val="004A75F4"/>
    <w:rsid w:val="004A7C5D"/>
    <w:rsid w:val="004B0127"/>
    <w:rsid w:val="004B019D"/>
    <w:rsid w:val="004B2439"/>
    <w:rsid w:val="004B27E0"/>
    <w:rsid w:val="004B2877"/>
    <w:rsid w:val="004B29F2"/>
    <w:rsid w:val="004B33AE"/>
    <w:rsid w:val="004B3FE6"/>
    <w:rsid w:val="004B4060"/>
    <w:rsid w:val="004B42AA"/>
    <w:rsid w:val="004B44AA"/>
    <w:rsid w:val="004B46ED"/>
    <w:rsid w:val="004B4AA1"/>
    <w:rsid w:val="004B4C02"/>
    <w:rsid w:val="004B5199"/>
    <w:rsid w:val="004B5434"/>
    <w:rsid w:val="004B5557"/>
    <w:rsid w:val="004B55A8"/>
    <w:rsid w:val="004B55B0"/>
    <w:rsid w:val="004B5B0E"/>
    <w:rsid w:val="004B6A1A"/>
    <w:rsid w:val="004B6FD2"/>
    <w:rsid w:val="004B72C5"/>
    <w:rsid w:val="004B7C9C"/>
    <w:rsid w:val="004B7CFC"/>
    <w:rsid w:val="004C092A"/>
    <w:rsid w:val="004C0DD4"/>
    <w:rsid w:val="004C1050"/>
    <w:rsid w:val="004C1763"/>
    <w:rsid w:val="004C222A"/>
    <w:rsid w:val="004C2405"/>
    <w:rsid w:val="004C2CBB"/>
    <w:rsid w:val="004C36BF"/>
    <w:rsid w:val="004C3D4F"/>
    <w:rsid w:val="004C41AF"/>
    <w:rsid w:val="004C430C"/>
    <w:rsid w:val="004C45EE"/>
    <w:rsid w:val="004C4B30"/>
    <w:rsid w:val="004C4B70"/>
    <w:rsid w:val="004C5151"/>
    <w:rsid w:val="004C547B"/>
    <w:rsid w:val="004C5772"/>
    <w:rsid w:val="004C5A85"/>
    <w:rsid w:val="004C5D36"/>
    <w:rsid w:val="004C63C8"/>
    <w:rsid w:val="004C6653"/>
    <w:rsid w:val="004C6957"/>
    <w:rsid w:val="004C70D2"/>
    <w:rsid w:val="004C784C"/>
    <w:rsid w:val="004C7CED"/>
    <w:rsid w:val="004D0B76"/>
    <w:rsid w:val="004D105A"/>
    <w:rsid w:val="004D12C9"/>
    <w:rsid w:val="004D13E2"/>
    <w:rsid w:val="004D1915"/>
    <w:rsid w:val="004D1A9D"/>
    <w:rsid w:val="004D3007"/>
    <w:rsid w:val="004D3091"/>
    <w:rsid w:val="004D30C5"/>
    <w:rsid w:val="004D3DBA"/>
    <w:rsid w:val="004D4B81"/>
    <w:rsid w:val="004D51AD"/>
    <w:rsid w:val="004D51AE"/>
    <w:rsid w:val="004D549D"/>
    <w:rsid w:val="004D5CA3"/>
    <w:rsid w:val="004D5F6F"/>
    <w:rsid w:val="004D6361"/>
    <w:rsid w:val="004D6AFD"/>
    <w:rsid w:val="004D6CF1"/>
    <w:rsid w:val="004D7BE8"/>
    <w:rsid w:val="004E0697"/>
    <w:rsid w:val="004E07A2"/>
    <w:rsid w:val="004E126E"/>
    <w:rsid w:val="004E12A4"/>
    <w:rsid w:val="004E16B2"/>
    <w:rsid w:val="004E19FD"/>
    <w:rsid w:val="004E1E18"/>
    <w:rsid w:val="004E218B"/>
    <w:rsid w:val="004E2B0E"/>
    <w:rsid w:val="004E2C92"/>
    <w:rsid w:val="004E3445"/>
    <w:rsid w:val="004E474A"/>
    <w:rsid w:val="004E47DE"/>
    <w:rsid w:val="004E4B9F"/>
    <w:rsid w:val="004E5E6C"/>
    <w:rsid w:val="004E62E1"/>
    <w:rsid w:val="004E6437"/>
    <w:rsid w:val="004E66BC"/>
    <w:rsid w:val="004E6B0C"/>
    <w:rsid w:val="004E70C1"/>
    <w:rsid w:val="004F0469"/>
    <w:rsid w:val="004F068D"/>
    <w:rsid w:val="004F0CD9"/>
    <w:rsid w:val="004F1C0F"/>
    <w:rsid w:val="004F1D2C"/>
    <w:rsid w:val="004F1FD4"/>
    <w:rsid w:val="004F2069"/>
    <w:rsid w:val="004F31FF"/>
    <w:rsid w:val="004F43F1"/>
    <w:rsid w:val="004F48F6"/>
    <w:rsid w:val="004F4F15"/>
    <w:rsid w:val="004F509F"/>
    <w:rsid w:val="004F550B"/>
    <w:rsid w:val="004F6882"/>
    <w:rsid w:val="004F69C5"/>
    <w:rsid w:val="004F71FA"/>
    <w:rsid w:val="004F7351"/>
    <w:rsid w:val="004F7C33"/>
    <w:rsid w:val="00500756"/>
    <w:rsid w:val="005012F7"/>
    <w:rsid w:val="005014A9"/>
    <w:rsid w:val="0050220E"/>
    <w:rsid w:val="00503101"/>
    <w:rsid w:val="005051A9"/>
    <w:rsid w:val="00505E54"/>
    <w:rsid w:val="005065A4"/>
    <w:rsid w:val="00507889"/>
    <w:rsid w:val="005079BC"/>
    <w:rsid w:val="005105B7"/>
    <w:rsid w:val="0051061B"/>
    <w:rsid w:val="005107E5"/>
    <w:rsid w:val="00511016"/>
    <w:rsid w:val="005111E7"/>
    <w:rsid w:val="00511AF5"/>
    <w:rsid w:val="00512883"/>
    <w:rsid w:val="00512DED"/>
    <w:rsid w:val="00512F75"/>
    <w:rsid w:val="00513B9C"/>
    <w:rsid w:val="00513D07"/>
    <w:rsid w:val="00514368"/>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47B"/>
    <w:rsid w:val="00524572"/>
    <w:rsid w:val="00524822"/>
    <w:rsid w:val="005248E1"/>
    <w:rsid w:val="005251F3"/>
    <w:rsid w:val="00525A60"/>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59F"/>
    <w:rsid w:val="005337F5"/>
    <w:rsid w:val="00533B51"/>
    <w:rsid w:val="00533BA1"/>
    <w:rsid w:val="00533FD9"/>
    <w:rsid w:val="00534379"/>
    <w:rsid w:val="00534382"/>
    <w:rsid w:val="00534CEA"/>
    <w:rsid w:val="00535526"/>
    <w:rsid w:val="0053628F"/>
    <w:rsid w:val="005366D1"/>
    <w:rsid w:val="00536B35"/>
    <w:rsid w:val="00537657"/>
    <w:rsid w:val="00537B74"/>
    <w:rsid w:val="005406B7"/>
    <w:rsid w:val="00540A27"/>
    <w:rsid w:val="00540BF2"/>
    <w:rsid w:val="005412EF"/>
    <w:rsid w:val="005416D6"/>
    <w:rsid w:val="005417FF"/>
    <w:rsid w:val="00541CE1"/>
    <w:rsid w:val="00541E75"/>
    <w:rsid w:val="00542138"/>
    <w:rsid w:val="00542C65"/>
    <w:rsid w:val="005430A5"/>
    <w:rsid w:val="00543F0A"/>
    <w:rsid w:val="0054465E"/>
    <w:rsid w:val="0054549D"/>
    <w:rsid w:val="005455F5"/>
    <w:rsid w:val="00545B55"/>
    <w:rsid w:val="0054647D"/>
    <w:rsid w:val="00546BE0"/>
    <w:rsid w:val="00547C05"/>
    <w:rsid w:val="00547DEE"/>
    <w:rsid w:val="00550451"/>
    <w:rsid w:val="00550D5C"/>
    <w:rsid w:val="00551407"/>
    <w:rsid w:val="00551FD6"/>
    <w:rsid w:val="00552015"/>
    <w:rsid w:val="0055210C"/>
    <w:rsid w:val="005521C7"/>
    <w:rsid w:val="00552B5A"/>
    <w:rsid w:val="00553402"/>
    <w:rsid w:val="00553A43"/>
    <w:rsid w:val="005544E8"/>
    <w:rsid w:val="0055466E"/>
    <w:rsid w:val="00554D6C"/>
    <w:rsid w:val="00555137"/>
    <w:rsid w:val="005553CE"/>
    <w:rsid w:val="00556277"/>
    <w:rsid w:val="005563C6"/>
    <w:rsid w:val="00556454"/>
    <w:rsid w:val="00556956"/>
    <w:rsid w:val="00556EC7"/>
    <w:rsid w:val="00557079"/>
    <w:rsid w:val="00560257"/>
    <w:rsid w:val="005602C9"/>
    <w:rsid w:val="00560B96"/>
    <w:rsid w:val="00560C3D"/>
    <w:rsid w:val="00560C46"/>
    <w:rsid w:val="00561091"/>
    <w:rsid w:val="00561205"/>
    <w:rsid w:val="005613FF"/>
    <w:rsid w:val="005618D6"/>
    <w:rsid w:val="00561ED0"/>
    <w:rsid w:val="00561F1B"/>
    <w:rsid w:val="00561F3C"/>
    <w:rsid w:val="00562173"/>
    <w:rsid w:val="00562260"/>
    <w:rsid w:val="00562441"/>
    <w:rsid w:val="005627E3"/>
    <w:rsid w:val="00562A2B"/>
    <w:rsid w:val="00563866"/>
    <w:rsid w:val="00563942"/>
    <w:rsid w:val="00563FC0"/>
    <w:rsid w:val="005643F4"/>
    <w:rsid w:val="005649CC"/>
    <w:rsid w:val="005651AD"/>
    <w:rsid w:val="005654A9"/>
    <w:rsid w:val="005658F0"/>
    <w:rsid w:val="00566226"/>
    <w:rsid w:val="00566C09"/>
    <w:rsid w:val="00566F7E"/>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9FB"/>
    <w:rsid w:val="00573E3F"/>
    <w:rsid w:val="00574B14"/>
    <w:rsid w:val="005753F5"/>
    <w:rsid w:val="005759F3"/>
    <w:rsid w:val="005763D1"/>
    <w:rsid w:val="00576657"/>
    <w:rsid w:val="005768AD"/>
    <w:rsid w:val="00576A75"/>
    <w:rsid w:val="005771D1"/>
    <w:rsid w:val="005775E0"/>
    <w:rsid w:val="0057796B"/>
    <w:rsid w:val="00577CDE"/>
    <w:rsid w:val="00577F67"/>
    <w:rsid w:val="00580128"/>
    <w:rsid w:val="005803F2"/>
    <w:rsid w:val="00580427"/>
    <w:rsid w:val="0058074D"/>
    <w:rsid w:val="00580919"/>
    <w:rsid w:val="005819B3"/>
    <w:rsid w:val="00581A30"/>
    <w:rsid w:val="005823B7"/>
    <w:rsid w:val="005824BE"/>
    <w:rsid w:val="00582D26"/>
    <w:rsid w:val="00583A31"/>
    <w:rsid w:val="00584A45"/>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335B"/>
    <w:rsid w:val="00593452"/>
    <w:rsid w:val="00593CA9"/>
    <w:rsid w:val="005941FD"/>
    <w:rsid w:val="0059468E"/>
    <w:rsid w:val="00594769"/>
    <w:rsid w:val="005949E4"/>
    <w:rsid w:val="00595856"/>
    <w:rsid w:val="0059678F"/>
    <w:rsid w:val="00596972"/>
    <w:rsid w:val="00596BBA"/>
    <w:rsid w:val="0059711C"/>
    <w:rsid w:val="005973FC"/>
    <w:rsid w:val="00597947"/>
    <w:rsid w:val="005A073F"/>
    <w:rsid w:val="005A0929"/>
    <w:rsid w:val="005A0A96"/>
    <w:rsid w:val="005A10CA"/>
    <w:rsid w:val="005A1558"/>
    <w:rsid w:val="005A221E"/>
    <w:rsid w:val="005A228D"/>
    <w:rsid w:val="005A25C9"/>
    <w:rsid w:val="005A25F0"/>
    <w:rsid w:val="005A2620"/>
    <w:rsid w:val="005A2946"/>
    <w:rsid w:val="005A3367"/>
    <w:rsid w:val="005A3587"/>
    <w:rsid w:val="005A3A67"/>
    <w:rsid w:val="005A4BA6"/>
    <w:rsid w:val="005A577B"/>
    <w:rsid w:val="005A5AA4"/>
    <w:rsid w:val="005A5E6A"/>
    <w:rsid w:val="005A67F3"/>
    <w:rsid w:val="005A6E74"/>
    <w:rsid w:val="005A716C"/>
    <w:rsid w:val="005A75BA"/>
    <w:rsid w:val="005A77A3"/>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3E31"/>
    <w:rsid w:val="005B4016"/>
    <w:rsid w:val="005B4056"/>
    <w:rsid w:val="005B446D"/>
    <w:rsid w:val="005B5CCA"/>
    <w:rsid w:val="005B69C7"/>
    <w:rsid w:val="005B7021"/>
    <w:rsid w:val="005B72F4"/>
    <w:rsid w:val="005B73A8"/>
    <w:rsid w:val="005C09C2"/>
    <w:rsid w:val="005C0F48"/>
    <w:rsid w:val="005C1171"/>
    <w:rsid w:val="005C214D"/>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0CD0"/>
    <w:rsid w:val="005D1275"/>
    <w:rsid w:val="005D173D"/>
    <w:rsid w:val="005D1C72"/>
    <w:rsid w:val="005D2D57"/>
    <w:rsid w:val="005D322F"/>
    <w:rsid w:val="005D3838"/>
    <w:rsid w:val="005D3FC4"/>
    <w:rsid w:val="005D41D3"/>
    <w:rsid w:val="005D47F3"/>
    <w:rsid w:val="005D4CFA"/>
    <w:rsid w:val="005D4E09"/>
    <w:rsid w:val="005D56BB"/>
    <w:rsid w:val="005D571D"/>
    <w:rsid w:val="005D580C"/>
    <w:rsid w:val="005D5AE3"/>
    <w:rsid w:val="005D651C"/>
    <w:rsid w:val="005D6E3A"/>
    <w:rsid w:val="005D6EA7"/>
    <w:rsid w:val="005D7364"/>
    <w:rsid w:val="005D7395"/>
    <w:rsid w:val="005D797A"/>
    <w:rsid w:val="005D79AB"/>
    <w:rsid w:val="005D7BB4"/>
    <w:rsid w:val="005E0DF3"/>
    <w:rsid w:val="005E1963"/>
    <w:rsid w:val="005E1D1E"/>
    <w:rsid w:val="005E22A0"/>
    <w:rsid w:val="005E2402"/>
    <w:rsid w:val="005E2713"/>
    <w:rsid w:val="005E2ACF"/>
    <w:rsid w:val="005E3663"/>
    <w:rsid w:val="005E3C0D"/>
    <w:rsid w:val="005E3DB3"/>
    <w:rsid w:val="005E3DD9"/>
    <w:rsid w:val="005E3E56"/>
    <w:rsid w:val="005E407F"/>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3D"/>
    <w:rsid w:val="005F248C"/>
    <w:rsid w:val="005F2875"/>
    <w:rsid w:val="005F29D6"/>
    <w:rsid w:val="005F2DAD"/>
    <w:rsid w:val="005F2DC3"/>
    <w:rsid w:val="005F2DE1"/>
    <w:rsid w:val="005F3CEB"/>
    <w:rsid w:val="005F3E14"/>
    <w:rsid w:val="005F3E53"/>
    <w:rsid w:val="005F4267"/>
    <w:rsid w:val="005F43B9"/>
    <w:rsid w:val="005F46E5"/>
    <w:rsid w:val="005F4EC3"/>
    <w:rsid w:val="005F4F40"/>
    <w:rsid w:val="005F5194"/>
    <w:rsid w:val="005F5575"/>
    <w:rsid w:val="005F5ADF"/>
    <w:rsid w:val="005F5B27"/>
    <w:rsid w:val="005F6045"/>
    <w:rsid w:val="005F628F"/>
    <w:rsid w:val="005F6EEC"/>
    <w:rsid w:val="005F72A6"/>
    <w:rsid w:val="005F7D5B"/>
    <w:rsid w:val="005F7D80"/>
    <w:rsid w:val="0060004E"/>
    <w:rsid w:val="00600136"/>
    <w:rsid w:val="006001F4"/>
    <w:rsid w:val="006005EE"/>
    <w:rsid w:val="0060123E"/>
    <w:rsid w:val="00601D2E"/>
    <w:rsid w:val="00601E68"/>
    <w:rsid w:val="00601FF4"/>
    <w:rsid w:val="00602689"/>
    <w:rsid w:val="0060282E"/>
    <w:rsid w:val="00602F78"/>
    <w:rsid w:val="006033E3"/>
    <w:rsid w:val="00603759"/>
    <w:rsid w:val="006044FC"/>
    <w:rsid w:val="00604A2C"/>
    <w:rsid w:val="00604C9F"/>
    <w:rsid w:val="00604DEC"/>
    <w:rsid w:val="00605034"/>
    <w:rsid w:val="006051E6"/>
    <w:rsid w:val="00605224"/>
    <w:rsid w:val="00605933"/>
    <w:rsid w:val="00605C79"/>
    <w:rsid w:val="006060E9"/>
    <w:rsid w:val="0060657A"/>
    <w:rsid w:val="00606B1F"/>
    <w:rsid w:val="00606C0F"/>
    <w:rsid w:val="006072B6"/>
    <w:rsid w:val="0060738D"/>
    <w:rsid w:val="00607F7E"/>
    <w:rsid w:val="006107F6"/>
    <w:rsid w:val="00610D69"/>
    <w:rsid w:val="006113D9"/>
    <w:rsid w:val="00611598"/>
    <w:rsid w:val="006125F4"/>
    <w:rsid w:val="00612616"/>
    <w:rsid w:val="00612E56"/>
    <w:rsid w:val="0061340F"/>
    <w:rsid w:val="006137C9"/>
    <w:rsid w:val="006139E3"/>
    <w:rsid w:val="00613A32"/>
    <w:rsid w:val="00613FA7"/>
    <w:rsid w:val="00614A87"/>
    <w:rsid w:val="006153AB"/>
    <w:rsid w:val="00615B84"/>
    <w:rsid w:val="00615F04"/>
    <w:rsid w:val="00616C21"/>
    <w:rsid w:val="00616F8E"/>
    <w:rsid w:val="0061724E"/>
    <w:rsid w:val="006172B6"/>
    <w:rsid w:val="00617571"/>
    <w:rsid w:val="00617CF9"/>
    <w:rsid w:val="006204F3"/>
    <w:rsid w:val="006206DD"/>
    <w:rsid w:val="00620DA9"/>
    <w:rsid w:val="006216A1"/>
    <w:rsid w:val="00621A38"/>
    <w:rsid w:val="00621FBF"/>
    <w:rsid w:val="00622F78"/>
    <w:rsid w:val="0062304A"/>
    <w:rsid w:val="0062311A"/>
    <w:rsid w:val="00623155"/>
    <w:rsid w:val="006231BB"/>
    <w:rsid w:val="006236A5"/>
    <w:rsid w:val="00623D2E"/>
    <w:rsid w:val="00624A9F"/>
    <w:rsid w:val="00624D9D"/>
    <w:rsid w:val="00625073"/>
    <w:rsid w:val="00625736"/>
    <w:rsid w:val="00625AAF"/>
    <w:rsid w:val="00625F7A"/>
    <w:rsid w:val="006260AB"/>
    <w:rsid w:val="00626128"/>
    <w:rsid w:val="00627563"/>
    <w:rsid w:val="006278B9"/>
    <w:rsid w:val="00627A55"/>
    <w:rsid w:val="00627C5A"/>
    <w:rsid w:val="00627D01"/>
    <w:rsid w:val="00630204"/>
    <w:rsid w:val="0063044C"/>
    <w:rsid w:val="0063067E"/>
    <w:rsid w:val="00630B64"/>
    <w:rsid w:val="00630DF7"/>
    <w:rsid w:val="00630F66"/>
    <w:rsid w:val="00630FB8"/>
    <w:rsid w:val="0063143E"/>
    <w:rsid w:val="0063160D"/>
    <w:rsid w:val="00632C4D"/>
    <w:rsid w:val="0063348A"/>
    <w:rsid w:val="00633727"/>
    <w:rsid w:val="00633C82"/>
    <w:rsid w:val="00633D34"/>
    <w:rsid w:val="00633E07"/>
    <w:rsid w:val="006344C0"/>
    <w:rsid w:val="00635ADE"/>
    <w:rsid w:val="00635BF9"/>
    <w:rsid w:val="00635CE4"/>
    <w:rsid w:val="00636627"/>
    <w:rsid w:val="00636635"/>
    <w:rsid w:val="00636812"/>
    <w:rsid w:val="00636945"/>
    <w:rsid w:val="00636BE1"/>
    <w:rsid w:val="00637FD8"/>
    <w:rsid w:val="006406AA"/>
    <w:rsid w:val="00640EE1"/>
    <w:rsid w:val="006414DE"/>
    <w:rsid w:val="0064162F"/>
    <w:rsid w:val="0064274D"/>
    <w:rsid w:val="00643B07"/>
    <w:rsid w:val="00644D88"/>
    <w:rsid w:val="00644F38"/>
    <w:rsid w:val="0064502D"/>
    <w:rsid w:val="00645ABA"/>
    <w:rsid w:val="00645F06"/>
    <w:rsid w:val="00645F28"/>
    <w:rsid w:val="00646E28"/>
    <w:rsid w:val="0064703A"/>
    <w:rsid w:val="006475D0"/>
    <w:rsid w:val="00647C11"/>
    <w:rsid w:val="00647F52"/>
    <w:rsid w:val="00650527"/>
    <w:rsid w:val="00650B0E"/>
    <w:rsid w:val="00650B3E"/>
    <w:rsid w:val="00650FC1"/>
    <w:rsid w:val="0065174A"/>
    <w:rsid w:val="00651911"/>
    <w:rsid w:val="006520C5"/>
    <w:rsid w:val="0065228F"/>
    <w:rsid w:val="006522B0"/>
    <w:rsid w:val="00652678"/>
    <w:rsid w:val="00652B2C"/>
    <w:rsid w:val="00653FBE"/>
    <w:rsid w:val="0065450B"/>
    <w:rsid w:val="00654623"/>
    <w:rsid w:val="00654BAD"/>
    <w:rsid w:val="00654D3D"/>
    <w:rsid w:val="006553DC"/>
    <w:rsid w:val="00655794"/>
    <w:rsid w:val="00655D86"/>
    <w:rsid w:val="0065759A"/>
    <w:rsid w:val="00660133"/>
    <w:rsid w:val="006609C0"/>
    <w:rsid w:val="00660F77"/>
    <w:rsid w:val="006621E9"/>
    <w:rsid w:val="0066229E"/>
    <w:rsid w:val="0066269A"/>
    <w:rsid w:val="006637CB"/>
    <w:rsid w:val="00663B58"/>
    <w:rsid w:val="00663BEC"/>
    <w:rsid w:val="00664B6C"/>
    <w:rsid w:val="00664D3D"/>
    <w:rsid w:val="0066554D"/>
    <w:rsid w:val="006656BE"/>
    <w:rsid w:val="00666B4D"/>
    <w:rsid w:val="00666B78"/>
    <w:rsid w:val="00667269"/>
    <w:rsid w:val="006672AD"/>
    <w:rsid w:val="006677D7"/>
    <w:rsid w:val="00670E02"/>
    <w:rsid w:val="00670EEA"/>
    <w:rsid w:val="0067116B"/>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6C6"/>
    <w:rsid w:val="00675A8C"/>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6CE"/>
    <w:rsid w:val="00684C4F"/>
    <w:rsid w:val="00685405"/>
    <w:rsid w:val="006857A7"/>
    <w:rsid w:val="00686D2E"/>
    <w:rsid w:val="00687ACE"/>
    <w:rsid w:val="00687EE9"/>
    <w:rsid w:val="00690700"/>
    <w:rsid w:val="0069102A"/>
    <w:rsid w:val="00691445"/>
    <w:rsid w:val="00693263"/>
    <w:rsid w:val="00693296"/>
    <w:rsid w:val="006936EA"/>
    <w:rsid w:val="00693DA5"/>
    <w:rsid w:val="0069400F"/>
    <w:rsid w:val="006944A6"/>
    <w:rsid w:val="00695789"/>
    <w:rsid w:val="00695976"/>
    <w:rsid w:val="006960F1"/>
    <w:rsid w:val="00696229"/>
    <w:rsid w:val="006963CB"/>
    <w:rsid w:val="00696D9D"/>
    <w:rsid w:val="00697587"/>
    <w:rsid w:val="00697666"/>
    <w:rsid w:val="00697CC0"/>
    <w:rsid w:val="00697E72"/>
    <w:rsid w:val="006A0CAC"/>
    <w:rsid w:val="006A0CC1"/>
    <w:rsid w:val="006A19CC"/>
    <w:rsid w:val="006A24A6"/>
    <w:rsid w:val="006A24AC"/>
    <w:rsid w:val="006A29E7"/>
    <w:rsid w:val="006A2AA7"/>
    <w:rsid w:val="006A2AB8"/>
    <w:rsid w:val="006A2C7E"/>
    <w:rsid w:val="006A41E6"/>
    <w:rsid w:val="006A485B"/>
    <w:rsid w:val="006A4958"/>
    <w:rsid w:val="006A52A2"/>
    <w:rsid w:val="006A58D8"/>
    <w:rsid w:val="006A5C36"/>
    <w:rsid w:val="006A5DD7"/>
    <w:rsid w:val="006A5F46"/>
    <w:rsid w:val="006A6626"/>
    <w:rsid w:val="006A7C1E"/>
    <w:rsid w:val="006A7CFC"/>
    <w:rsid w:val="006B057C"/>
    <w:rsid w:val="006B0671"/>
    <w:rsid w:val="006B0EE8"/>
    <w:rsid w:val="006B108A"/>
    <w:rsid w:val="006B1D87"/>
    <w:rsid w:val="006B1FB4"/>
    <w:rsid w:val="006B2034"/>
    <w:rsid w:val="006B2071"/>
    <w:rsid w:val="006B2798"/>
    <w:rsid w:val="006B2831"/>
    <w:rsid w:val="006B2ADA"/>
    <w:rsid w:val="006B2AF0"/>
    <w:rsid w:val="006B2C1E"/>
    <w:rsid w:val="006B2DB9"/>
    <w:rsid w:val="006B3B43"/>
    <w:rsid w:val="006B44F9"/>
    <w:rsid w:val="006B49D7"/>
    <w:rsid w:val="006B4B48"/>
    <w:rsid w:val="006B53B7"/>
    <w:rsid w:val="006B60D9"/>
    <w:rsid w:val="006B6423"/>
    <w:rsid w:val="006B6960"/>
    <w:rsid w:val="006B7830"/>
    <w:rsid w:val="006B78F8"/>
    <w:rsid w:val="006C02A6"/>
    <w:rsid w:val="006C1952"/>
    <w:rsid w:val="006C23AF"/>
    <w:rsid w:val="006C2C44"/>
    <w:rsid w:val="006C2DC7"/>
    <w:rsid w:val="006C319C"/>
    <w:rsid w:val="006C3280"/>
    <w:rsid w:val="006C3B2F"/>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435F"/>
    <w:rsid w:val="006D4CFE"/>
    <w:rsid w:val="006D4DBE"/>
    <w:rsid w:val="006D5A43"/>
    <w:rsid w:val="006D5F81"/>
    <w:rsid w:val="006D5FD1"/>
    <w:rsid w:val="006D6152"/>
    <w:rsid w:val="006D68B4"/>
    <w:rsid w:val="006D6FA1"/>
    <w:rsid w:val="006D791C"/>
    <w:rsid w:val="006E04D1"/>
    <w:rsid w:val="006E057B"/>
    <w:rsid w:val="006E0CD7"/>
    <w:rsid w:val="006E10D1"/>
    <w:rsid w:val="006E16C9"/>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259"/>
    <w:rsid w:val="006F16E1"/>
    <w:rsid w:val="006F1A1E"/>
    <w:rsid w:val="006F216B"/>
    <w:rsid w:val="006F23B3"/>
    <w:rsid w:val="006F2B54"/>
    <w:rsid w:val="006F38E5"/>
    <w:rsid w:val="006F3BA5"/>
    <w:rsid w:val="006F4272"/>
    <w:rsid w:val="006F482C"/>
    <w:rsid w:val="006F4B76"/>
    <w:rsid w:val="006F4C18"/>
    <w:rsid w:val="006F4F3E"/>
    <w:rsid w:val="006F5471"/>
    <w:rsid w:val="006F5A8B"/>
    <w:rsid w:val="006F5E02"/>
    <w:rsid w:val="006F5F0A"/>
    <w:rsid w:val="006F61BD"/>
    <w:rsid w:val="006F63B7"/>
    <w:rsid w:val="006F6FFC"/>
    <w:rsid w:val="006F74C5"/>
    <w:rsid w:val="006F7C76"/>
    <w:rsid w:val="00701153"/>
    <w:rsid w:val="0070134C"/>
    <w:rsid w:val="007014F8"/>
    <w:rsid w:val="007016D8"/>
    <w:rsid w:val="00701E01"/>
    <w:rsid w:val="00701E14"/>
    <w:rsid w:val="007029A6"/>
    <w:rsid w:val="007029D5"/>
    <w:rsid w:val="00702DA3"/>
    <w:rsid w:val="007032EF"/>
    <w:rsid w:val="00705900"/>
    <w:rsid w:val="00705943"/>
    <w:rsid w:val="00706992"/>
    <w:rsid w:val="00707856"/>
    <w:rsid w:val="007079A0"/>
    <w:rsid w:val="00707D90"/>
    <w:rsid w:val="00710EDE"/>
    <w:rsid w:val="0071154D"/>
    <w:rsid w:val="00711B3E"/>
    <w:rsid w:val="00711EAF"/>
    <w:rsid w:val="007122E4"/>
    <w:rsid w:val="007125FE"/>
    <w:rsid w:val="0071390C"/>
    <w:rsid w:val="00713DAF"/>
    <w:rsid w:val="00714338"/>
    <w:rsid w:val="00714870"/>
    <w:rsid w:val="00714B35"/>
    <w:rsid w:val="00715566"/>
    <w:rsid w:val="00715E20"/>
    <w:rsid w:val="00716288"/>
    <w:rsid w:val="00716C54"/>
    <w:rsid w:val="00717064"/>
    <w:rsid w:val="0071752E"/>
    <w:rsid w:val="0071796D"/>
    <w:rsid w:val="00717ED8"/>
    <w:rsid w:val="0072189C"/>
    <w:rsid w:val="007218BA"/>
    <w:rsid w:val="00722B29"/>
    <w:rsid w:val="00723BD9"/>
    <w:rsid w:val="00723FD3"/>
    <w:rsid w:val="007241A8"/>
    <w:rsid w:val="007241F1"/>
    <w:rsid w:val="00724299"/>
    <w:rsid w:val="00724E3A"/>
    <w:rsid w:val="007250AF"/>
    <w:rsid w:val="007250F3"/>
    <w:rsid w:val="007255D0"/>
    <w:rsid w:val="00725BD5"/>
    <w:rsid w:val="00725FC0"/>
    <w:rsid w:val="00726102"/>
    <w:rsid w:val="00727802"/>
    <w:rsid w:val="00727AF6"/>
    <w:rsid w:val="0073076E"/>
    <w:rsid w:val="00730A33"/>
    <w:rsid w:val="00730B52"/>
    <w:rsid w:val="00730F23"/>
    <w:rsid w:val="007310CB"/>
    <w:rsid w:val="007312AF"/>
    <w:rsid w:val="007319A4"/>
    <w:rsid w:val="00731B40"/>
    <w:rsid w:val="00732070"/>
    <w:rsid w:val="0073215F"/>
    <w:rsid w:val="00732D93"/>
    <w:rsid w:val="0073326C"/>
    <w:rsid w:val="00733346"/>
    <w:rsid w:val="0073357B"/>
    <w:rsid w:val="00733598"/>
    <w:rsid w:val="007335A5"/>
    <w:rsid w:val="00733726"/>
    <w:rsid w:val="0073395C"/>
    <w:rsid w:val="00734730"/>
    <w:rsid w:val="0073497E"/>
    <w:rsid w:val="00734AE6"/>
    <w:rsid w:val="00734C45"/>
    <w:rsid w:val="00735676"/>
    <w:rsid w:val="00735908"/>
    <w:rsid w:val="00735D25"/>
    <w:rsid w:val="00737335"/>
    <w:rsid w:val="00737579"/>
    <w:rsid w:val="00737CC9"/>
    <w:rsid w:val="00737D33"/>
    <w:rsid w:val="00740311"/>
    <w:rsid w:val="00740546"/>
    <w:rsid w:val="00741413"/>
    <w:rsid w:val="00741464"/>
    <w:rsid w:val="00741D8B"/>
    <w:rsid w:val="00741F8B"/>
    <w:rsid w:val="00741FA4"/>
    <w:rsid w:val="0074262D"/>
    <w:rsid w:val="007427D6"/>
    <w:rsid w:val="00742DEE"/>
    <w:rsid w:val="00743062"/>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72D"/>
    <w:rsid w:val="007508EA"/>
    <w:rsid w:val="0075113D"/>
    <w:rsid w:val="00751752"/>
    <w:rsid w:val="007519D3"/>
    <w:rsid w:val="00751D83"/>
    <w:rsid w:val="0075227E"/>
    <w:rsid w:val="007524E8"/>
    <w:rsid w:val="00752774"/>
    <w:rsid w:val="0075315E"/>
    <w:rsid w:val="0075371F"/>
    <w:rsid w:val="007538B1"/>
    <w:rsid w:val="00754099"/>
    <w:rsid w:val="0075410B"/>
    <w:rsid w:val="0075491E"/>
    <w:rsid w:val="007555B0"/>
    <w:rsid w:val="00755CE1"/>
    <w:rsid w:val="0075642A"/>
    <w:rsid w:val="0075687E"/>
    <w:rsid w:val="00756DF9"/>
    <w:rsid w:val="007572F7"/>
    <w:rsid w:val="00757E6E"/>
    <w:rsid w:val="007602A2"/>
    <w:rsid w:val="00761EB7"/>
    <w:rsid w:val="00762382"/>
    <w:rsid w:val="0076244C"/>
    <w:rsid w:val="0076247D"/>
    <w:rsid w:val="007626BD"/>
    <w:rsid w:val="007628FC"/>
    <w:rsid w:val="00762A32"/>
    <w:rsid w:val="00763045"/>
    <w:rsid w:val="0076351A"/>
    <w:rsid w:val="00763610"/>
    <w:rsid w:val="007639E9"/>
    <w:rsid w:val="00763EED"/>
    <w:rsid w:val="0076426B"/>
    <w:rsid w:val="00764919"/>
    <w:rsid w:val="00764D29"/>
    <w:rsid w:val="00764EAF"/>
    <w:rsid w:val="00764F65"/>
    <w:rsid w:val="00765796"/>
    <w:rsid w:val="0076646B"/>
    <w:rsid w:val="00766B8A"/>
    <w:rsid w:val="00766D44"/>
    <w:rsid w:val="00766DE5"/>
    <w:rsid w:val="00766E1A"/>
    <w:rsid w:val="00767572"/>
    <w:rsid w:val="00767752"/>
    <w:rsid w:val="00767887"/>
    <w:rsid w:val="0077011F"/>
    <w:rsid w:val="007701D7"/>
    <w:rsid w:val="00770643"/>
    <w:rsid w:val="0077071F"/>
    <w:rsid w:val="00771E1D"/>
    <w:rsid w:val="00771F71"/>
    <w:rsid w:val="007722B2"/>
    <w:rsid w:val="0077280E"/>
    <w:rsid w:val="0077284B"/>
    <w:rsid w:val="0077321F"/>
    <w:rsid w:val="0077374D"/>
    <w:rsid w:val="007754D8"/>
    <w:rsid w:val="007763AA"/>
    <w:rsid w:val="00776540"/>
    <w:rsid w:val="00776A8B"/>
    <w:rsid w:val="00776B24"/>
    <w:rsid w:val="00777145"/>
    <w:rsid w:val="0077789E"/>
    <w:rsid w:val="00780210"/>
    <w:rsid w:val="00780582"/>
    <w:rsid w:val="0078138B"/>
    <w:rsid w:val="00781E64"/>
    <w:rsid w:val="00782109"/>
    <w:rsid w:val="007826CB"/>
    <w:rsid w:val="00782C9A"/>
    <w:rsid w:val="00782D54"/>
    <w:rsid w:val="00783314"/>
    <w:rsid w:val="007833A8"/>
    <w:rsid w:val="007837E8"/>
    <w:rsid w:val="007838F2"/>
    <w:rsid w:val="00785436"/>
    <w:rsid w:val="00785469"/>
    <w:rsid w:val="00785BAE"/>
    <w:rsid w:val="00785BF9"/>
    <w:rsid w:val="007860A0"/>
    <w:rsid w:val="007862B1"/>
    <w:rsid w:val="00786520"/>
    <w:rsid w:val="0078749D"/>
    <w:rsid w:val="007876A2"/>
    <w:rsid w:val="00787BE8"/>
    <w:rsid w:val="00787CF8"/>
    <w:rsid w:val="0079079B"/>
    <w:rsid w:val="00790836"/>
    <w:rsid w:val="00790D2F"/>
    <w:rsid w:val="007910C1"/>
    <w:rsid w:val="007916D2"/>
    <w:rsid w:val="0079176D"/>
    <w:rsid w:val="00791841"/>
    <w:rsid w:val="00792211"/>
    <w:rsid w:val="00793198"/>
    <w:rsid w:val="007938CC"/>
    <w:rsid w:val="00794113"/>
    <w:rsid w:val="00794AC2"/>
    <w:rsid w:val="00794CB7"/>
    <w:rsid w:val="00794D7D"/>
    <w:rsid w:val="00794FB7"/>
    <w:rsid w:val="00795283"/>
    <w:rsid w:val="00795791"/>
    <w:rsid w:val="00795D19"/>
    <w:rsid w:val="007966A0"/>
    <w:rsid w:val="007967F5"/>
    <w:rsid w:val="0079692B"/>
    <w:rsid w:val="00796989"/>
    <w:rsid w:val="0079708A"/>
    <w:rsid w:val="0079722E"/>
    <w:rsid w:val="007973E2"/>
    <w:rsid w:val="00797511"/>
    <w:rsid w:val="007976B5"/>
    <w:rsid w:val="007979E2"/>
    <w:rsid w:val="00797ACB"/>
    <w:rsid w:val="00797BB8"/>
    <w:rsid w:val="007A02F0"/>
    <w:rsid w:val="007A06F1"/>
    <w:rsid w:val="007A1A24"/>
    <w:rsid w:val="007A1C16"/>
    <w:rsid w:val="007A1D95"/>
    <w:rsid w:val="007A281E"/>
    <w:rsid w:val="007A3175"/>
    <w:rsid w:val="007A350B"/>
    <w:rsid w:val="007A3F9A"/>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71CE"/>
    <w:rsid w:val="007B73BF"/>
    <w:rsid w:val="007B7D6F"/>
    <w:rsid w:val="007C0C4D"/>
    <w:rsid w:val="007C1842"/>
    <w:rsid w:val="007C207A"/>
    <w:rsid w:val="007C2139"/>
    <w:rsid w:val="007C22F2"/>
    <w:rsid w:val="007C257E"/>
    <w:rsid w:val="007C2596"/>
    <w:rsid w:val="007C3028"/>
    <w:rsid w:val="007C383D"/>
    <w:rsid w:val="007C500D"/>
    <w:rsid w:val="007C5023"/>
    <w:rsid w:val="007C5426"/>
    <w:rsid w:val="007C5FFC"/>
    <w:rsid w:val="007C63D6"/>
    <w:rsid w:val="007C668A"/>
    <w:rsid w:val="007C6F56"/>
    <w:rsid w:val="007C744B"/>
    <w:rsid w:val="007C7D2B"/>
    <w:rsid w:val="007C7D6A"/>
    <w:rsid w:val="007C7F97"/>
    <w:rsid w:val="007D08C3"/>
    <w:rsid w:val="007D1260"/>
    <w:rsid w:val="007D12D7"/>
    <w:rsid w:val="007D1C8A"/>
    <w:rsid w:val="007D298E"/>
    <w:rsid w:val="007D2A0B"/>
    <w:rsid w:val="007D2C24"/>
    <w:rsid w:val="007D2D77"/>
    <w:rsid w:val="007D302A"/>
    <w:rsid w:val="007D31CF"/>
    <w:rsid w:val="007D3778"/>
    <w:rsid w:val="007D3B6D"/>
    <w:rsid w:val="007D3E08"/>
    <w:rsid w:val="007D4553"/>
    <w:rsid w:val="007D5613"/>
    <w:rsid w:val="007D56F0"/>
    <w:rsid w:val="007D5B63"/>
    <w:rsid w:val="007D5C11"/>
    <w:rsid w:val="007D6E17"/>
    <w:rsid w:val="007D7F0E"/>
    <w:rsid w:val="007E0FDE"/>
    <w:rsid w:val="007E13EB"/>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D03"/>
    <w:rsid w:val="007E7E41"/>
    <w:rsid w:val="007F05AB"/>
    <w:rsid w:val="007F06C9"/>
    <w:rsid w:val="007F0E86"/>
    <w:rsid w:val="007F0F5B"/>
    <w:rsid w:val="007F20B9"/>
    <w:rsid w:val="007F2707"/>
    <w:rsid w:val="007F2B54"/>
    <w:rsid w:val="007F2CD5"/>
    <w:rsid w:val="007F2E59"/>
    <w:rsid w:val="007F4058"/>
    <w:rsid w:val="007F43EF"/>
    <w:rsid w:val="007F4D78"/>
    <w:rsid w:val="007F58BB"/>
    <w:rsid w:val="007F5D10"/>
    <w:rsid w:val="007F6008"/>
    <w:rsid w:val="007F6520"/>
    <w:rsid w:val="007F6D94"/>
    <w:rsid w:val="007F7850"/>
    <w:rsid w:val="007F7BC4"/>
    <w:rsid w:val="0080016A"/>
    <w:rsid w:val="008010EC"/>
    <w:rsid w:val="00801471"/>
    <w:rsid w:val="00801622"/>
    <w:rsid w:val="0080165B"/>
    <w:rsid w:val="00801818"/>
    <w:rsid w:val="008018B1"/>
    <w:rsid w:val="00801B94"/>
    <w:rsid w:val="00801C6C"/>
    <w:rsid w:val="00802272"/>
    <w:rsid w:val="0080238A"/>
    <w:rsid w:val="008027F9"/>
    <w:rsid w:val="00802C6C"/>
    <w:rsid w:val="008038DC"/>
    <w:rsid w:val="00804725"/>
    <w:rsid w:val="00804D2D"/>
    <w:rsid w:val="008050D3"/>
    <w:rsid w:val="00805361"/>
    <w:rsid w:val="008054F8"/>
    <w:rsid w:val="00805A82"/>
    <w:rsid w:val="00805EBC"/>
    <w:rsid w:val="00806549"/>
    <w:rsid w:val="00807046"/>
    <w:rsid w:val="008077E1"/>
    <w:rsid w:val="00807BFD"/>
    <w:rsid w:val="00807E7B"/>
    <w:rsid w:val="008102A8"/>
    <w:rsid w:val="0081058C"/>
    <w:rsid w:val="0081073E"/>
    <w:rsid w:val="00811467"/>
    <w:rsid w:val="0081288C"/>
    <w:rsid w:val="0081288D"/>
    <w:rsid w:val="00812B86"/>
    <w:rsid w:val="00812CF9"/>
    <w:rsid w:val="00812F06"/>
    <w:rsid w:val="008130A6"/>
    <w:rsid w:val="00813532"/>
    <w:rsid w:val="008135F9"/>
    <w:rsid w:val="00813908"/>
    <w:rsid w:val="00813EAE"/>
    <w:rsid w:val="008143A5"/>
    <w:rsid w:val="0081479D"/>
    <w:rsid w:val="00814923"/>
    <w:rsid w:val="00815322"/>
    <w:rsid w:val="008155DB"/>
    <w:rsid w:val="00815A7D"/>
    <w:rsid w:val="008160A5"/>
    <w:rsid w:val="0081628A"/>
    <w:rsid w:val="008165FB"/>
    <w:rsid w:val="0081673E"/>
    <w:rsid w:val="00816784"/>
    <w:rsid w:val="00816C15"/>
    <w:rsid w:val="00816F82"/>
    <w:rsid w:val="0081739F"/>
    <w:rsid w:val="00820469"/>
    <w:rsid w:val="00820CB4"/>
    <w:rsid w:val="00820EF2"/>
    <w:rsid w:val="008219AC"/>
    <w:rsid w:val="008228FE"/>
    <w:rsid w:val="00822ABA"/>
    <w:rsid w:val="00822B15"/>
    <w:rsid w:val="00823A0F"/>
    <w:rsid w:val="00823AB6"/>
    <w:rsid w:val="00823BDB"/>
    <w:rsid w:val="00824291"/>
    <w:rsid w:val="008243A5"/>
    <w:rsid w:val="0082471B"/>
    <w:rsid w:val="00824A9D"/>
    <w:rsid w:val="00824DBF"/>
    <w:rsid w:val="008253A9"/>
    <w:rsid w:val="00826426"/>
    <w:rsid w:val="00826B15"/>
    <w:rsid w:val="008272E2"/>
    <w:rsid w:val="00827473"/>
    <w:rsid w:val="008278C0"/>
    <w:rsid w:val="00827C16"/>
    <w:rsid w:val="00827CFB"/>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6C37"/>
    <w:rsid w:val="00836E63"/>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22D"/>
    <w:rsid w:val="00850A53"/>
    <w:rsid w:val="00850B62"/>
    <w:rsid w:val="0085196F"/>
    <w:rsid w:val="00851AB6"/>
    <w:rsid w:val="008528A9"/>
    <w:rsid w:val="00852D1F"/>
    <w:rsid w:val="00852F27"/>
    <w:rsid w:val="00853A4C"/>
    <w:rsid w:val="008546AA"/>
    <w:rsid w:val="008549C4"/>
    <w:rsid w:val="00854A4E"/>
    <w:rsid w:val="00854E0B"/>
    <w:rsid w:val="00855927"/>
    <w:rsid w:val="00855B96"/>
    <w:rsid w:val="00860141"/>
    <w:rsid w:val="00860CDC"/>
    <w:rsid w:val="008615A1"/>
    <w:rsid w:val="00862013"/>
    <w:rsid w:val="00862254"/>
    <w:rsid w:val="0086238E"/>
    <w:rsid w:val="0086299B"/>
    <w:rsid w:val="00862DA4"/>
    <w:rsid w:val="00863046"/>
    <w:rsid w:val="00863432"/>
    <w:rsid w:val="00863B70"/>
    <w:rsid w:val="00863CCE"/>
    <w:rsid w:val="00863D4C"/>
    <w:rsid w:val="00863E28"/>
    <w:rsid w:val="0086487F"/>
    <w:rsid w:val="00864C7F"/>
    <w:rsid w:val="00864D67"/>
    <w:rsid w:val="00864FAF"/>
    <w:rsid w:val="00865B37"/>
    <w:rsid w:val="00865B8D"/>
    <w:rsid w:val="0086603F"/>
    <w:rsid w:val="00866060"/>
    <w:rsid w:val="00866AB4"/>
    <w:rsid w:val="00866E65"/>
    <w:rsid w:val="00867367"/>
    <w:rsid w:val="00867A99"/>
    <w:rsid w:val="00867D10"/>
    <w:rsid w:val="00870437"/>
    <w:rsid w:val="00870518"/>
    <w:rsid w:val="008705B2"/>
    <w:rsid w:val="00871010"/>
    <w:rsid w:val="0087143C"/>
    <w:rsid w:val="008725BF"/>
    <w:rsid w:val="00872F01"/>
    <w:rsid w:val="00873205"/>
    <w:rsid w:val="00873340"/>
    <w:rsid w:val="008734B7"/>
    <w:rsid w:val="00873969"/>
    <w:rsid w:val="00873F8B"/>
    <w:rsid w:val="0087427B"/>
    <w:rsid w:val="00874538"/>
    <w:rsid w:val="0087493E"/>
    <w:rsid w:val="00874A67"/>
    <w:rsid w:val="00874E0C"/>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6E7F"/>
    <w:rsid w:val="008977D7"/>
    <w:rsid w:val="00897AC0"/>
    <w:rsid w:val="00897C35"/>
    <w:rsid w:val="008A0A4C"/>
    <w:rsid w:val="008A0C42"/>
    <w:rsid w:val="008A0CAD"/>
    <w:rsid w:val="008A0CE2"/>
    <w:rsid w:val="008A1406"/>
    <w:rsid w:val="008A16A9"/>
    <w:rsid w:val="008A16D6"/>
    <w:rsid w:val="008A19D8"/>
    <w:rsid w:val="008A209B"/>
    <w:rsid w:val="008A238D"/>
    <w:rsid w:val="008A2514"/>
    <w:rsid w:val="008A289C"/>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57A"/>
    <w:rsid w:val="008A6784"/>
    <w:rsid w:val="008A693C"/>
    <w:rsid w:val="008A6C58"/>
    <w:rsid w:val="008A6F32"/>
    <w:rsid w:val="008A6FF5"/>
    <w:rsid w:val="008A769D"/>
    <w:rsid w:val="008B1065"/>
    <w:rsid w:val="008B111D"/>
    <w:rsid w:val="008B1B1E"/>
    <w:rsid w:val="008B24F9"/>
    <w:rsid w:val="008B3545"/>
    <w:rsid w:val="008B35A7"/>
    <w:rsid w:val="008B4CC9"/>
    <w:rsid w:val="008B59C3"/>
    <w:rsid w:val="008B61D6"/>
    <w:rsid w:val="008B684D"/>
    <w:rsid w:val="008B69DF"/>
    <w:rsid w:val="008B7A03"/>
    <w:rsid w:val="008B7BFA"/>
    <w:rsid w:val="008B7C41"/>
    <w:rsid w:val="008C0444"/>
    <w:rsid w:val="008C04FE"/>
    <w:rsid w:val="008C0B28"/>
    <w:rsid w:val="008C0B6D"/>
    <w:rsid w:val="008C0B7C"/>
    <w:rsid w:val="008C0C13"/>
    <w:rsid w:val="008C0D89"/>
    <w:rsid w:val="008C1770"/>
    <w:rsid w:val="008C1CF8"/>
    <w:rsid w:val="008C22DA"/>
    <w:rsid w:val="008C2652"/>
    <w:rsid w:val="008C26C2"/>
    <w:rsid w:val="008C27D4"/>
    <w:rsid w:val="008C29CE"/>
    <w:rsid w:val="008C2B48"/>
    <w:rsid w:val="008C2C76"/>
    <w:rsid w:val="008C2EB1"/>
    <w:rsid w:val="008C30F6"/>
    <w:rsid w:val="008C3D5C"/>
    <w:rsid w:val="008C3F1C"/>
    <w:rsid w:val="008C4417"/>
    <w:rsid w:val="008C4B93"/>
    <w:rsid w:val="008C5C83"/>
    <w:rsid w:val="008C5D01"/>
    <w:rsid w:val="008C5E5B"/>
    <w:rsid w:val="008C6FBA"/>
    <w:rsid w:val="008C6FEC"/>
    <w:rsid w:val="008C762C"/>
    <w:rsid w:val="008C76AE"/>
    <w:rsid w:val="008C7A13"/>
    <w:rsid w:val="008C7EA7"/>
    <w:rsid w:val="008D04D4"/>
    <w:rsid w:val="008D0698"/>
    <w:rsid w:val="008D0FFB"/>
    <w:rsid w:val="008D10A9"/>
    <w:rsid w:val="008D125A"/>
    <w:rsid w:val="008D2C46"/>
    <w:rsid w:val="008D2FB8"/>
    <w:rsid w:val="008D308E"/>
    <w:rsid w:val="008D4756"/>
    <w:rsid w:val="008D4B0E"/>
    <w:rsid w:val="008D4B1D"/>
    <w:rsid w:val="008D4FD2"/>
    <w:rsid w:val="008D544F"/>
    <w:rsid w:val="008D6240"/>
    <w:rsid w:val="008D6727"/>
    <w:rsid w:val="008D68D0"/>
    <w:rsid w:val="008D69CD"/>
    <w:rsid w:val="008D717E"/>
    <w:rsid w:val="008D7B8B"/>
    <w:rsid w:val="008D7BDF"/>
    <w:rsid w:val="008D7C69"/>
    <w:rsid w:val="008D7E7A"/>
    <w:rsid w:val="008E02CC"/>
    <w:rsid w:val="008E053E"/>
    <w:rsid w:val="008E06DE"/>
    <w:rsid w:val="008E073D"/>
    <w:rsid w:val="008E0D71"/>
    <w:rsid w:val="008E130A"/>
    <w:rsid w:val="008E18C6"/>
    <w:rsid w:val="008E1B46"/>
    <w:rsid w:val="008E1BF8"/>
    <w:rsid w:val="008E1C6A"/>
    <w:rsid w:val="008E1CB2"/>
    <w:rsid w:val="008E2285"/>
    <w:rsid w:val="008E2BD3"/>
    <w:rsid w:val="008E3270"/>
    <w:rsid w:val="008E3F03"/>
    <w:rsid w:val="008E40FB"/>
    <w:rsid w:val="008E4311"/>
    <w:rsid w:val="008E4DEE"/>
    <w:rsid w:val="008E5CE2"/>
    <w:rsid w:val="008E6606"/>
    <w:rsid w:val="008E6C43"/>
    <w:rsid w:val="008E72F2"/>
    <w:rsid w:val="008E7EA3"/>
    <w:rsid w:val="008F02C2"/>
    <w:rsid w:val="008F0316"/>
    <w:rsid w:val="008F0382"/>
    <w:rsid w:val="008F0439"/>
    <w:rsid w:val="008F0536"/>
    <w:rsid w:val="008F1266"/>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1067"/>
    <w:rsid w:val="00901361"/>
    <w:rsid w:val="0090154D"/>
    <w:rsid w:val="00901EFB"/>
    <w:rsid w:val="00902111"/>
    <w:rsid w:val="00902A37"/>
    <w:rsid w:val="009030CA"/>
    <w:rsid w:val="009035E7"/>
    <w:rsid w:val="00903864"/>
    <w:rsid w:val="00903C8D"/>
    <w:rsid w:val="009042E3"/>
    <w:rsid w:val="009043E0"/>
    <w:rsid w:val="0090466B"/>
    <w:rsid w:val="00904A0D"/>
    <w:rsid w:val="00904F8D"/>
    <w:rsid w:val="009055A6"/>
    <w:rsid w:val="00905B2D"/>
    <w:rsid w:val="00905BEF"/>
    <w:rsid w:val="009060BE"/>
    <w:rsid w:val="009062BD"/>
    <w:rsid w:val="009063D2"/>
    <w:rsid w:val="00906CB2"/>
    <w:rsid w:val="00907178"/>
    <w:rsid w:val="0091018E"/>
    <w:rsid w:val="009111F7"/>
    <w:rsid w:val="00911415"/>
    <w:rsid w:val="0091154D"/>
    <w:rsid w:val="00912B95"/>
    <w:rsid w:val="00912BD3"/>
    <w:rsid w:val="009135F2"/>
    <w:rsid w:val="00913BBE"/>
    <w:rsid w:val="00914006"/>
    <w:rsid w:val="009140E1"/>
    <w:rsid w:val="009144C3"/>
    <w:rsid w:val="00915125"/>
    <w:rsid w:val="00915574"/>
    <w:rsid w:val="00915C21"/>
    <w:rsid w:val="00915C57"/>
    <w:rsid w:val="00915E6E"/>
    <w:rsid w:val="0091655F"/>
    <w:rsid w:val="00916848"/>
    <w:rsid w:val="0091686A"/>
    <w:rsid w:val="00916BB3"/>
    <w:rsid w:val="00916D41"/>
    <w:rsid w:val="009172CA"/>
    <w:rsid w:val="009177D4"/>
    <w:rsid w:val="00917DA5"/>
    <w:rsid w:val="0092012F"/>
    <w:rsid w:val="00920A3E"/>
    <w:rsid w:val="00920BFE"/>
    <w:rsid w:val="009210E4"/>
    <w:rsid w:val="009213B6"/>
    <w:rsid w:val="00921A19"/>
    <w:rsid w:val="00921C3B"/>
    <w:rsid w:val="00921D17"/>
    <w:rsid w:val="00922B47"/>
    <w:rsid w:val="00922E77"/>
    <w:rsid w:val="00922FC4"/>
    <w:rsid w:val="009230B8"/>
    <w:rsid w:val="009232A2"/>
    <w:rsid w:val="009234D1"/>
    <w:rsid w:val="00923C8D"/>
    <w:rsid w:val="009246EF"/>
    <w:rsid w:val="00924F0D"/>
    <w:rsid w:val="00925A91"/>
    <w:rsid w:val="009264B9"/>
    <w:rsid w:val="00926550"/>
    <w:rsid w:val="009267D7"/>
    <w:rsid w:val="00926B55"/>
    <w:rsid w:val="00927407"/>
    <w:rsid w:val="00927865"/>
    <w:rsid w:val="009279E8"/>
    <w:rsid w:val="00927FA3"/>
    <w:rsid w:val="0093077C"/>
    <w:rsid w:val="009309E5"/>
    <w:rsid w:val="00930A17"/>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A25"/>
    <w:rsid w:val="009350B6"/>
    <w:rsid w:val="009355E0"/>
    <w:rsid w:val="00936127"/>
    <w:rsid w:val="0093620A"/>
    <w:rsid w:val="00936341"/>
    <w:rsid w:val="0093685F"/>
    <w:rsid w:val="00937265"/>
    <w:rsid w:val="00937BDE"/>
    <w:rsid w:val="00940331"/>
    <w:rsid w:val="009403A0"/>
    <w:rsid w:val="00940725"/>
    <w:rsid w:val="00940D13"/>
    <w:rsid w:val="00940EDF"/>
    <w:rsid w:val="009417F2"/>
    <w:rsid w:val="00941914"/>
    <w:rsid w:val="00941BC6"/>
    <w:rsid w:val="009420F1"/>
    <w:rsid w:val="00942306"/>
    <w:rsid w:val="0094236B"/>
    <w:rsid w:val="009425DB"/>
    <w:rsid w:val="0094285C"/>
    <w:rsid w:val="00942A20"/>
    <w:rsid w:val="00942A3E"/>
    <w:rsid w:val="00942C75"/>
    <w:rsid w:val="009432E2"/>
    <w:rsid w:val="009436BC"/>
    <w:rsid w:val="00943D69"/>
    <w:rsid w:val="009445F5"/>
    <w:rsid w:val="00944A44"/>
    <w:rsid w:val="009458B5"/>
    <w:rsid w:val="00945CB0"/>
    <w:rsid w:val="009462C5"/>
    <w:rsid w:val="009462E0"/>
    <w:rsid w:val="009466F8"/>
    <w:rsid w:val="009476D9"/>
    <w:rsid w:val="00950717"/>
    <w:rsid w:val="009509CC"/>
    <w:rsid w:val="009510BE"/>
    <w:rsid w:val="009516A9"/>
    <w:rsid w:val="00951A53"/>
    <w:rsid w:val="00952585"/>
    <w:rsid w:val="009529F5"/>
    <w:rsid w:val="00952B77"/>
    <w:rsid w:val="00952D0A"/>
    <w:rsid w:val="0095317D"/>
    <w:rsid w:val="0095381C"/>
    <w:rsid w:val="00953C96"/>
    <w:rsid w:val="0095406A"/>
    <w:rsid w:val="00955200"/>
    <w:rsid w:val="009555F2"/>
    <w:rsid w:val="009558BE"/>
    <w:rsid w:val="00955A0D"/>
    <w:rsid w:val="00955D06"/>
    <w:rsid w:val="0095606B"/>
    <w:rsid w:val="009567A8"/>
    <w:rsid w:val="00956E84"/>
    <w:rsid w:val="009574D6"/>
    <w:rsid w:val="0095765E"/>
    <w:rsid w:val="00957838"/>
    <w:rsid w:val="00957889"/>
    <w:rsid w:val="00957C97"/>
    <w:rsid w:val="00957E5C"/>
    <w:rsid w:val="00960378"/>
    <w:rsid w:val="00961B0F"/>
    <w:rsid w:val="009622B1"/>
    <w:rsid w:val="00963618"/>
    <w:rsid w:val="009637CB"/>
    <w:rsid w:val="00964932"/>
    <w:rsid w:val="00964CFD"/>
    <w:rsid w:val="00964F65"/>
    <w:rsid w:val="00964FC6"/>
    <w:rsid w:val="00966217"/>
    <w:rsid w:val="009662CE"/>
    <w:rsid w:val="00966BDF"/>
    <w:rsid w:val="009673D9"/>
    <w:rsid w:val="00967416"/>
    <w:rsid w:val="009700B3"/>
    <w:rsid w:val="0097024E"/>
    <w:rsid w:val="00970644"/>
    <w:rsid w:val="00970A88"/>
    <w:rsid w:val="00970BD9"/>
    <w:rsid w:val="00970C45"/>
    <w:rsid w:val="00970D71"/>
    <w:rsid w:val="00970EED"/>
    <w:rsid w:val="009712B3"/>
    <w:rsid w:val="009722D3"/>
    <w:rsid w:val="009730BE"/>
    <w:rsid w:val="009736F3"/>
    <w:rsid w:val="00973BC9"/>
    <w:rsid w:val="00974939"/>
    <w:rsid w:val="00974AF1"/>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1A2"/>
    <w:rsid w:val="009849F5"/>
    <w:rsid w:val="00984B2E"/>
    <w:rsid w:val="00984C8A"/>
    <w:rsid w:val="00984E11"/>
    <w:rsid w:val="0098751C"/>
    <w:rsid w:val="009875F0"/>
    <w:rsid w:val="00987B5C"/>
    <w:rsid w:val="0099042D"/>
    <w:rsid w:val="009904DA"/>
    <w:rsid w:val="00990A77"/>
    <w:rsid w:val="00991640"/>
    <w:rsid w:val="00991A3C"/>
    <w:rsid w:val="0099243A"/>
    <w:rsid w:val="00992668"/>
    <w:rsid w:val="0099338C"/>
    <w:rsid w:val="00993AD1"/>
    <w:rsid w:val="00993F5B"/>
    <w:rsid w:val="00993FC0"/>
    <w:rsid w:val="00994532"/>
    <w:rsid w:val="009952BF"/>
    <w:rsid w:val="00995558"/>
    <w:rsid w:val="0099557A"/>
    <w:rsid w:val="00995E81"/>
    <w:rsid w:val="00996C36"/>
    <w:rsid w:val="00997754"/>
    <w:rsid w:val="009977C1"/>
    <w:rsid w:val="00997B10"/>
    <w:rsid w:val="00997FB1"/>
    <w:rsid w:val="009A0496"/>
    <w:rsid w:val="009A0807"/>
    <w:rsid w:val="009A08FF"/>
    <w:rsid w:val="009A126F"/>
    <w:rsid w:val="009A1429"/>
    <w:rsid w:val="009A1583"/>
    <w:rsid w:val="009A1674"/>
    <w:rsid w:val="009A1C6E"/>
    <w:rsid w:val="009A21D6"/>
    <w:rsid w:val="009A24A3"/>
    <w:rsid w:val="009A2924"/>
    <w:rsid w:val="009A2CAC"/>
    <w:rsid w:val="009A3047"/>
    <w:rsid w:val="009A32A1"/>
    <w:rsid w:val="009A3400"/>
    <w:rsid w:val="009A3B81"/>
    <w:rsid w:val="009A3EDD"/>
    <w:rsid w:val="009A57B9"/>
    <w:rsid w:val="009A5975"/>
    <w:rsid w:val="009A5E41"/>
    <w:rsid w:val="009A5EBF"/>
    <w:rsid w:val="009A6407"/>
    <w:rsid w:val="009A64BA"/>
    <w:rsid w:val="009A680C"/>
    <w:rsid w:val="009A6A74"/>
    <w:rsid w:val="009A6B48"/>
    <w:rsid w:val="009A6B7C"/>
    <w:rsid w:val="009A7069"/>
    <w:rsid w:val="009A7D79"/>
    <w:rsid w:val="009A7E52"/>
    <w:rsid w:val="009B00D1"/>
    <w:rsid w:val="009B0C2A"/>
    <w:rsid w:val="009B0E87"/>
    <w:rsid w:val="009B1643"/>
    <w:rsid w:val="009B175B"/>
    <w:rsid w:val="009B1877"/>
    <w:rsid w:val="009B198C"/>
    <w:rsid w:val="009B29A6"/>
    <w:rsid w:val="009B2AC8"/>
    <w:rsid w:val="009B360F"/>
    <w:rsid w:val="009B3F8F"/>
    <w:rsid w:val="009B43C5"/>
    <w:rsid w:val="009B5339"/>
    <w:rsid w:val="009B57D8"/>
    <w:rsid w:val="009B5C1C"/>
    <w:rsid w:val="009B6875"/>
    <w:rsid w:val="009B6923"/>
    <w:rsid w:val="009B79EE"/>
    <w:rsid w:val="009B7B37"/>
    <w:rsid w:val="009B7D2C"/>
    <w:rsid w:val="009C0108"/>
    <w:rsid w:val="009C035C"/>
    <w:rsid w:val="009C0BD1"/>
    <w:rsid w:val="009C106A"/>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8D9"/>
    <w:rsid w:val="009C6037"/>
    <w:rsid w:val="009C6497"/>
    <w:rsid w:val="009C6934"/>
    <w:rsid w:val="009C6BC6"/>
    <w:rsid w:val="009C6C83"/>
    <w:rsid w:val="009C6E34"/>
    <w:rsid w:val="009C7BC7"/>
    <w:rsid w:val="009D015D"/>
    <w:rsid w:val="009D0F6C"/>
    <w:rsid w:val="009D12E7"/>
    <w:rsid w:val="009D1F44"/>
    <w:rsid w:val="009D1FEA"/>
    <w:rsid w:val="009D20D6"/>
    <w:rsid w:val="009D2CEF"/>
    <w:rsid w:val="009D43E4"/>
    <w:rsid w:val="009D4809"/>
    <w:rsid w:val="009D498E"/>
    <w:rsid w:val="009D4A4E"/>
    <w:rsid w:val="009D4AFD"/>
    <w:rsid w:val="009D5ADA"/>
    <w:rsid w:val="009D6188"/>
    <w:rsid w:val="009D63C8"/>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95D"/>
    <w:rsid w:val="009E4BC5"/>
    <w:rsid w:val="009E4E6A"/>
    <w:rsid w:val="009E514E"/>
    <w:rsid w:val="009E5C1F"/>
    <w:rsid w:val="009E614F"/>
    <w:rsid w:val="009E63C8"/>
    <w:rsid w:val="009E6A1E"/>
    <w:rsid w:val="009E72A7"/>
    <w:rsid w:val="009E72BD"/>
    <w:rsid w:val="009E782D"/>
    <w:rsid w:val="009E7883"/>
    <w:rsid w:val="009E7E2E"/>
    <w:rsid w:val="009F1086"/>
    <w:rsid w:val="009F239F"/>
    <w:rsid w:val="009F2CDF"/>
    <w:rsid w:val="009F3150"/>
    <w:rsid w:val="009F3F98"/>
    <w:rsid w:val="009F4358"/>
    <w:rsid w:val="009F443F"/>
    <w:rsid w:val="009F4A0B"/>
    <w:rsid w:val="009F554A"/>
    <w:rsid w:val="009F614B"/>
    <w:rsid w:val="009F6880"/>
    <w:rsid w:val="009F6F9F"/>
    <w:rsid w:val="009F7425"/>
    <w:rsid w:val="009F7588"/>
    <w:rsid w:val="009F7CD1"/>
    <w:rsid w:val="00A0016D"/>
    <w:rsid w:val="00A00DE9"/>
    <w:rsid w:val="00A014B8"/>
    <w:rsid w:val="00A01A26"/>
    <w:rsid w:val="00A02880"/>
    <w:rsid w:val="00A02D6E"/>
    <w:rsid w:val="00A030B2"/>
    <w:rsid w:val="00A0331C"/>
    <w:rsid w:val="00A03A72"/>
    <w:rsid w:val="00A03DD2"/>
    <w:rsid w:val="00A04183"/>
    <w:rsid w:val="00A0445C"/>
    <w:rsid w:val="00A0470B"/>
    <w:rsid w:val="00A0497B"/>
    <w:rsid w:val="00A05643"/>
    <w:rsid w:val="00A064F9"/>
    <w:rsid w:val="00A066EB"/>
    <w:rsid w:val="00A076FC"/>
    <w:rsid w:val="00A079F3"/>
    <w:rsid w:val="00A07A0A"/>
    <w:rsid w:val="00A07C90"/>
    <w:rsid w:val="00A07D8B"/>
    <w:rsid w:val="00A10A06"/>
    <w:rsid w:val="00A10CE2"/>
    <w:rsid w:val="00A10EBC"/>
    <w:rsid w:val="00A117EC"/>
    <w:rsid w:val="00A119A0"/>
    <w:rsid w:val="00A11B0E"/>
    <w:rsid w:val="00A11DB7"/>
    <w:rsid w:val="00A11EBC"/>
    <w:rsid w:val="00A13892"/>
    <w:rsid w:val="00A140F5"/>
    <w:rsid w:val="00A140FF"/>
    <w:rsid w:val="00A14188"/>
    <w:rsid w:val="00A142A0"/>
    <w:rsid w:val="00A145C1"/>
    <w:rsid w:val="00A147A0"/>
    <w:rsid w:val="00A14BB6"/>
    <w:rsid w:val="00A15541"/>
    <w:rsid w:val="00A15D7E"/>
    <w:rsid w:val="00A15DB2"/>
    <w:rsid w:val="00A15E86"/>
    <w:rsid w:val="00A16279"/>
    <w:rsid w:val="00A16285"/>
    <w:rsid w:val="00A163DC"/>
    <w:rsid w:val="00A16C21"/>
    <w:rsid w:val="00A17968"/>
    <w:rsid w:val="00A17B05"/>
    <w:rsid w:val="00A17B13"/>
    <w:rsid w:val="00A17DA7"/>
    <w:rsid w:val="00A17E34"/>
    <w:rsid w:val="00A17E9C"/>
    <w:rsid w:val="00A2011E"/>
    <w:rsid w:val="00A205C8"/>
    <w:rsid w:val="00A206B7"/>
    <w:rsid w:val="00A207D1"/>
    <w:rsid w:val="00A208B3"/>
    <w:rsid w:val="00A20998"/>
    <w:rsid w:val="00A220D6"/>
    <w:rsid w:val="00A22CD4"/>
    <w:rsid w:val="00A22D2F"/>
    <w:rsid w:val="00A22E8B"/>
    <w:rsid w:val="00A23597"/>
    <w:rsid w:val="00A2401C"/>
    <w:rsid w:val="00A24052"/>
    <w:rsid w:val="00A2409F"/>
    <w:rsid w:val="00A2429B"/>
    <w:rsid w:val="00A246AD"/>
    <w:rsid w:val="00A24BAA"/>
    <w:rsid w:val="00A25C78"/>
    <w:rsid w:val="00A25DC4"/>
    <w:rsid w:val="00A269C2"/>
    <w:rsid w:val="00A270E1"/>
    <w:rsid w:val="00A272C8"/>
    <w:rsid w:val="00A278E1"/>
    <w:rsid w:val="00A27BF3"/>
    <w:rsid w:val="00A304E9"/>
    <w:rsid w:val="00A30A68"/>
    <w:rsid w:val="00A30BA3"/>
    <w:rsid w:val="00A30CBC"/>
    <w:rsid w:val="00A315E1"/>
    <w:rsid w:val="00A31EF7"/>
    <w:rsid w:val="00A3227E"/>
    <w:rsid w:val="00A323EA"/>
    <w:rsid w:val="00A32545"/>
    <w:rsid w:val="00A32946"/>
    <w:rsid w:val="00A33693"/>
    <w:rsid w:val="00A33AFB"/>
    <w:rsid w:val="00A3432E"/>
    <w:rsid w:val="00A34573"/>
    <w:rsid w:val="00A36576"/>
    <w:rsid w:val="00A36C44"/>
    <w:rsid w:val="00A37CF9"/>
    <w:rsid w:val="00A37F81"/>
    <w:rsid w:val="00A40101"/>
    <w:rsid w:val="00A414EA"/>
    <w:rsid w:val="00A419DD"/>
    <w:rsid w:val="00A41ACF"/>
    <w:rsid w:val="00A41D55"/>
    <w:rsid w:val="00A42733"/>
    <w:rsid w:val="00A43BB8"/>
    <w:rsid w:val="00A443BC"/>
    <w:rsid w:val="00A44DE9"/>
    <w:rsid w:val="00A45733"/>
    <w:rsid w:val="00A457C8"/>
    <w:rsid w:val="00A45A43"/>
    <w:rsid w:val="00A4627C"/>
    <w:rsid w:val="00A46592"/>
    <w:rsid w:val="00A46822"/>
    <w:rsid w:val="00A46847"/>
    <w:rsid w:val="00A50320"/>
    <w:rsid w:val="00A5033B"/>
    <w:rsid w:val="00A50E2A"/>
    <w:rsid w:val="00A511F8"/>
    <w:rsid w:val="00A51F3F"/>
    <w:rsid w:val="00A52C48"/>
    <w:rsid w:val="00A52CBE"/>
    <w:rsid w:val="00A5313A"/>
    <w:rsid w:val="00A533AC"/>
    <w:rsid w:val="00A53625"/>
    <w:rsid w:val="00A55509"/>
    <w:rsid w:val="00A557E4"/>
    <w:rsid w:val="00A559ED"/>
    <w:rsid w:val="00A57624"/>
    <w:rsid w:val="00A579D1"/>
    <w:rsid w:val="00A57AA4"/>
    <w:rsid w:val="00A57DE4"/>
    <w:rsid w:val="00A6014B"/>
    <w:rsid w:val="00A605B8"/>
    <w:rsid w:val="00A60815"/>
    <w:rsid w:val="00A616FE"/>
    <w:rsid w:val="00A61B1C"/>
    <w:rsid w:val="00A61F7C"/>
    <w:rsid w:val="00A62240"/>
    <w:rsid w:val="00A6245C"/>
    <w:rsid w:val="00A625EF"/>
    <w:rsid w:val="00A627BB"/>
    <w:rsid w:val="00A64070"/>
    <w:rsid w:val="00A645C6"/>
    <w:rsid w:val="00A64C6A"/>
    <w:rsid w:val="00A64EB2"/>
    <w:rsid w:val="00A652AB"/>
    <w:rsid w:val="00A65508"/>
    <w:rsid w:val="00A656F0"/>
    <w:rsid w:val="00A66012"/>
    <w:rsid w:val="00A664EA"/>
    <w:rsid w:val="00A66547"/>
    <w:rsid w:val="00A665B5"/>
    <w:rsid w:val="00A66778"/>
    <w:rsid w:val="00A66F02"/>
    <w:rsid w:val="00A67174"/>
    <w:rsid w:val="00A67653"/>
    <w:rsid w:val="00A67FEB"/>
    <w:rsid w:val="00A71330"/>
    <w:rsid w:val="00A71433"/>
    <w:rsid w:val="00A71908"/>
    <w:rsid w:val="00A725A2"/>
    <w:rsid w:val="00A72A3C"/>
    <w:rsid w:val="00A72DDF"/>
    <w:rsid w:val="00A730FC"/>
    <w:rsid w:val="00A73541"/>
    <w:rsid w:val="00A73674"/>
    <w:rsid w:val="00A737EB"/>
    <w:rsid w:val="00A73C88"/>
    <w:rsid w:val="00A75C8C"/>
    <w:rsid w:val="00A75EC3"/>
    <w:rsid w:val="00A76033"/>
    <w:rsid w:val="00A76078"/>
    <w:rsid w:val="00A762C5"/>
    <w:rsid w:val="00A77324"/>
    <w:rsid w:val="00A77341"/>
    <w:rsid w:val="00A77719"/>
    <w:rsid w:val="00A77862"/>
    <w:rsid w:val="00A77BAA"/>
    <w:rsid w:val="00A8059C"/>
    <w:rsid w:val="00A80EB6"/>
    <w:rsid w:val="00A8142C"/>
    <w:rsid w:val="00A81C64"/>
    <w:rsid w:val="00A81E82"/>
    <w:rsid w:val="00A82F87"/>
    <w:rsid w:val="00A835E0"/>
    <w:rsid w:val="00A83722"/>
    <w:rsid w:val="00A84779"/>
    <w:rsid w:val="00A85896"/>
    <w:rsid w:val="00A85961"/>
    <w:rsid w:val="00A868F7"/>
    <w:rsid w:val="00A86B4F"/>
    <w:rsid w:val="00A86CAE"/>
    <w:rsid w:val="00A874F7"/>
    <w:rsid w:val="00A87B6A"/>
    <w:rsid w:val="00A87FBF"/>
    <w:rsid w:val="00A900A4"/>
    <w:rsid w:val="00A90108"/>
    <w:rsid w:val="00A9046F"/>
    <w:rsid w:val="00A91E04"/>
    <w:rsid w:val="00A91E44"/>
    <w:rsid w:val="00A91FC6"/>
    <w:rsid w:val="00A92401"/>
    <w:rsid w:val="00A93362"/>
    <w:rsid w:val="00A93F75"/>
    <w:rsid w:val="00A942A9"/>
    <w:rsid w:val="00A94470"/>
    <w:rsid w:val="00A94717"/>
    <w:rsid w:val="00A9473B"/>
    <w:rsid w:val="00A9549C"/>
    <w:rsid w:val="00A95F31"/>
    <w:rsid w:val="00A96079"/>
    <w:rsid w:val="00A96399"/>
    <w:rsid w:val="00A963F2"/>
    <w:rsid w:val="00A96A5C"/>
    <w:rsid w:val="00A97146"/>
    <w:rsid w:val="00A973E3"/>
    <w:rsid w:val="00A97CE4"/>
    <w:rsid w:val="00A97EE7"/>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171"/>
    <w:rsid w:val="00AB0A1C"/>
    <w:rsid w:val="00AB16C0"/>
    <w:rsid w:val="00AB17DE"/>
    <w:rsid w:val="00AB1882"/>
    <w:rsid w:val="00AB1B69"/>
    <w:rsid w:val="00AB2A28"/>
    <w:rsid w:val="00AB31AC"/>
    <w:rsid w:val="00AB3903"/>
    <w:rsid w:val="00AB3C23"/>
    <w:rsid w:val="00AB3EE5"/>
    <w:rsid w:val="00AB46AD"/>
    <w:rsid w:val="00AB4E10"/>
    <w:rsid w:val="00AB59B2"/>
    <w:rsid w:val="00AB5BF4"/>
    <w:rsid w:val="00AB5C0F"/>
    <w:rsid w:val="00AB7B56"/>
    <w:rsid w:val="00AB7D82"/>
    <w:rsid w:val="00AC02E8"/>
    <w:rsid w:val="00AC037A"/>
    <w:rsid w:val="00AC0705"/>
    <w:rsid w:val="00AC0A22"/>
    <w:rsid w:val="00AC1433"/>
    <w:rsid w:val="00AC168E"/>
    <w:rsid w:val="00AC2030"/>
    <w:rsid w:val="00AC229F"/>
    <w:rsid w:val="00AC2A42"/>
    <w:rsid w:val="00AC373B"/>
    <w:rsid w:val="00AC38EC"/>
    <w:rsid w:val="00AC3BF4"/>
    <w:rsid w:val="00AC3FB9"/>
    <w:rsid w:val="00AC47F3"/>
    <w:rsid w:val="00AC4C0C"/>
    <w:rsid w:val="00AC5139"/>
    <w:rsid w:val="00AC51E0"/>
    <w:rsid w:val="00AC5D25"/>
    <w:rsid w:val="00AC618B"/>
    <w:rsid w:val="00AC659C"/>
    <w:rsid w:val="00AC6676"/>
    <w:rsid w:val="00AD1694"/>
    <w:rsid w:val="00AD1731"/>
    <w:rsid w:val="00AD17BA"/>
    <w:rsid w:val="00AD1E37"/>
    <w:rsid w:val="00AD252D"/>
    <w:rsid w:val="00AD2E5A"/>
    <w:rsid w:val="00AD2F0D"/>
    <w:rsid w:val="00AD2F77"/>
    <w:rsid w:val="00AD386A"/>
    <w:rsid w:val="00AD3E86"/>
    <w:rsid w:val="00AD40FF"/>
    <w:rsid w:val="00AD43BD"/>
    <w:rsid w:val="00AD45D4"/>
    <w:rsid w:val="00AD4AAA"/>
    <w:rsid w:val="00AD539A"/>
    <w:rsid w:val="00AD5AA2"/>
    <w:rsid w:val="00AD5B8D"/>
    <w:rsid w:val="00AD63F5"/>
    <w:rsid w:val="00AD6878"/>
    <w:rsid w:val="00AD6D51"/>
    <w:rsid w:val="00AD6F87"/>
    <w:rsid w:val="00AD75E9"/>
    <w:rsid w:val="00AD771D"/>
    <w:rsid w:val="00AE0DCC"/>
    <w:rsid w:val="00AE2017"/>
    <w:rsid w:val="00AE2351"/>
    <w:rsid w:val="00AE23DE"/>
    <w:rsid w:val="00AE255E"/>
    <w:rsid w:val="00AE267A"/>
    <w:rsid w:val="00AE2950"/>
    <w:rsid w:val="00AE34D5"/>
    <w:rsid w:val="00AE36A2"/>
    <w:rsid w:val="00AE3984"/>
    <w:rsid w:val="00AE39BF"/>
    <w:rsid w:val="00AE3DFE"/>
    <w:rsid w:val="00AE3F32"/>
    <w:rsid w:val="00AE4222"/>
    <w:rsid w:val="00AE43D5"/>
    <w:rsid w:val="00AE4BBE"/>
    <w:rsid w:val="00AE4FBB"/>
    <w:rsid w:val="00AE531D"/>
    <w:rsid w:val="00AE563C"/>
    <w:rsid w:val="00AE6205"/>
    <w:rsid w:val="00AE6A7B"/>
    <w:rsid w:val="00AE7B7C"/>
    <w:rsid w:val="00AF0852"/>
    <w:rsid w:val="00AF1552"/>
    <w:rsid w:val="00AF1576"/>
    <w:rsid w:val="00AF1635"/>
    <w:rsid w:val="00AF1827"/>
    <w:rsid w:val="00AF1C94"/>
    <w:rsid w:val="00AF254B"/>
    <w:rsid w:val="00AF2607"/>
    <w:rsid w:val="00AF2A41"/>
    <w:rsid w:val="00AF31B3"/>
    <w:rsid w:val="00AF327B"/>
    <w:rsid w:val="00AF411A"/>
    <w:rsid w:val="00AF519E"/>
    <w:rsid w:val="00AF6507"/>
    <w:rsid w:val="00AF6802"/>
    <w:rsid w:val="00AF693E"/>
    <w:rsid w:val="00AF702B"/>
    <w:rsid w:val="00AF706B"/>
    <w:rsid w:val="00AF7100"/>
    <w:rsid w:val="00AF7318"/>
    <w:rsid w:val="00B00484"/>
    <w:rsid w:val="00B00AF5"/>
    <w:rsid w:val="00B00D85"/>
    <w:rsid w:val="00B02250"/>
    <w:rsid w:val="00B0228F"/>
    <w:rsid w:val="00B0340B"/>
    <w:rsid w:val="00B0358A"/>
    <w:rsid w:val="00B03737"/>
    <w:rsid w:val="00B03BA9"/>
    <w:rsid w:val="00B04618"/>
    <w:rsid w:val="00B04698"/>
    <w:rsid w:val="00B04FCD"/>
    <w:rsid w:val="00B0505F"/>
    <w:rsid w:val="00B052E9"/>
    <w:rsid w:val="00B0538B"/>
    <w:rsid w:val="00B05489"/>
    <w:rsid w:val="00B05774"/>
    <w:rsid w:val="00B07D70"/>
    <w:rsid w:val="00B1000D"/>
    <w:rsid w:val="00B10865"/>
    <w:rsid w:val="00B109E0"/>
    <w:rsid w:val="00B11520"/>
    <w:rsid w:val="00B1188A"/>
    <w:rsid w:val="00B11975"/>
    <w:rsid w:val="00B11C8A"/>
    <w:rsid w:val="00B12335"/>
    <w:rsid w:val="00B12B6C"/>
    <w:rsid w:val="00B12BB4"/>
    <w:rsid w:val="00B12DC9"/>
    <w:rsid w:val="00B12ED6"/>
    <w:rsid w:val="00B12FEE"/>
    <w:rsid w:val="00B13258"/>
    <w:rsid w:val="00B13822"/>
    <w:rsid w:val="00B14407"/>
    <w:rsid w:val="00B1480D"/>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0E98"/>
    <w:rsid w:val="00B21BF0"/>
    <w:rsid w:val="00B23581"/>
    <w:rsid w:val="00B24422"/>
    <w:rsid w:val="00B24852"/>
    <w:rsid w:val="00B249AB"/>
    <w:rsid w:val="00B24C2E"/>
    <w:rsid w:val="00B25012"/>
    <w:rsid w:val="00B25057"/>
    <w:rsid w:val="00B2540D"/>
    <w:rsid w:val="00B25A30"/>
    <w:rsid w:val="00B26388"/>
    <w:rsid w:val="00B26618"/>
    <w:rsid w:val="00B2675C"/>
    <w:rsid w:val="00B2682E"/>
    <w:rsid w:val="00B26C5D"/>
    <w:rsid w:val="00B26D67"/>
    <w:rsid w:val="00B27423"/>
    <w:rsid w:val="00B27C20"/>
    <w:rsid w:val="00B27E41"/>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CD7"/>
    <w:rsid w:val="00B40996"/>
    <w:rsid w:val="00B412E2"/>
    <w:rsid w:val="00B41CAF"/>
    <w:rsid w:val="00B4219B"/>
    <w:rsid w:val="00B4244E"/>
    <w:rsid w:val="00B424AD"/>
    <w:rsid w:val="00B42A62"/>
    <w:rsid w:val="00B431C3"/>
    <w:rsid w:val="00B43BEE"/>
    <w:rsid w:val="00B44139"/>
    <w:rsid w:val="00B4463E"/>
    <w:rsid w:val="00B44856"/>
    <w:rsid w:val="00B44F68"/>
    <w:rsid w:val="00B459E5"/>
    <w:rsid w:val="00B45FDD"/>
    <w:rsid w:val="00B46202"/>
    <w:rsid w:val="00B46330"/>
    <w:rsid w:val="00B463CE"/>
    <w:rsid w:val="00B4653C"/>
    <w:rsid w:val="00B467EC"/>
    <w:rsid w:val="00B47ADC"/>
    <w:rsid w:val="00B5039D"/>
    <w:rsid w:val="00B529AB"/>
    <w:rsid w:val="00B540BB"/>
    <w:rsid w:val="00B54344"/>
    <w:rsid w:val="00B54374"/>
    <w:rsid w:val="00B55327"/>
    <w:rsid w:val="00B5545C"/>
    <w:rsid w:val="00B55510"/>
    <w:rsid w:val="00B55CA5"/>
    <w:rsid w:val="00B55E0E"/>
    <w:rsid w:val="00B57912"/>
    <w:rsid w:val="00B604FB"/>
    <w:rsid w:val="00B60EFB"/>
    <w:rsid w:val="00B613C3"/>
    <w:rsid w:val="00B6167B"/>
    <w:rsid w:val="00B61F1B"/>
    <w:rsid w:val="00B61FEC"/>
    <w:rsid w:val="00B62E5F"/>
    <w:rsid w:val="00B62ECD"/>
    <w:rsid w:val="00B63393"/>
    <w:rsid w:val="00B6384D"/>
    <w:rsid w:val="00B6385D"/>
    <w:rsid w:val="00B63C91"/>
    <w:rsid w:val="00B642D6"/>
    <w:rsid w:val="00B648B1"/>
    <w:rsid w:val="00B64B03"/>
    <w:rsid w:val="00B65CB2"/>
    <w:rsid w:val="00B66122"/>
    <w:rsid w:val="00B661CD"/>
    <w:rsid w:val="00B665CD"/>
    <w:rsid w:val="00B66856"/>
    <w:rsid w:val="00B6703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6C7F"/>
    <w:rsid w:val="00B77503"/>
    <w:rsid w:val="00B778DA"/>
    <w:rsid w:val="00B77D92"/>
    <w:rsid w:val="00B77EE8"/>
    <w:rsid w:val="00B77F3D"/>
    <w:rsid w:val="00B80AA6"/>
    <w:rsid w:val="00B80CFD"/>
    <w:rsid w:val="00B8159A"/>
    <w:rsid w:val="00B81BA6"/>
    <w:rsid w:val="00B8247D"/>
    <w:rsid w:val="00B82B47"/>
    <w:rsid w:val="00B82DE7"/>
    <w:rsid w:val="00B82F22"/>
    <w:rsid w:val="00B84528"/>
    <w:rsid w:val="00B8493E"/>
    <w:rsid w:val="00B866C3"/>
    <w:rsid w:val="00B86FB2"/>
    <w:rsid w:val="00B875BD"/>
    <w:rsid w:val="00B90190"/>
    <w:rsid w:val="00B90285"/>
    <w:rsid w:val="00B90554"/>
    <w:rsid w:val="00B91AB8"/>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DBA"/>
    <w:rsid w:val="00BA74E0"/>
    <w:rsid w:val="00BA75E4"/>
    <w:rsid w:val="00BA7EF5"/>
    <w:rsid w:val="00BB03E6"/>
    <w:rsid w:val="00BB074E"/>
    <w:rsid w:val="00BB18CF"/>
    <w:rsid w:val="00BB1DE9"/>
    <w:rsid w:val="00BB22D3"/>
    <w:rsid w:val="00BB2660"/>
    <w:rsid w:val="00BB2CF5"/>
    <w:rsid w:val="00BB2DB8"/>
    <w:rsid w:val="00BB3D5A"/>
    <w:rsid w:val="00BB3DFD"/>
    <w:rsid w:val="00BB4372"/>
    <w:rsid w:val="00BB49C1"/>
    <w:rsid w:val="00BB4CA2"/>
    <w:rsid w:val="00BB4F16"/>
    <w:rsid w:val="00BB5402"/>
    <w:rsid w:val="00BB5480"/>
    <w:rsid w:val="00BB5921"/>
    <w:rsid w:val="00BB6167"/>
    <w:rsid w:val="00BB7253"/>
    <w:rsid w:val="00BB7763"/>
    <w:rsid w:val="00BB7AB8"/>
    <w:rsid w:val="00BC1511"/>
    <w:rsid w:val="00BC17E8"/>
    <w:rsid w:val="00BC18AD"/>
    <w:rsid w:val="00BC1AA0"/>
    <w:rsid w:val="00BC1D27"/>
    <w:rsid w:val="00BC28C3"/>
    <w:rsid w:val="00BC2D1C"/>
    <w:rsid w:val="00BC2DAD"/>
    <w:rsid w:val="00BC39DD"/>
    <w:rsid w:val="00BC3A76"/>
    <w:rsid w:val="00BC3DDD"/>
    <w:rsid w:val="00BC4A13"/>
    <w:rsid w:val="00BC52FE"/>
    <w:rsid w:val="00BC550C"/>
    <w:rsid w:val="00BC6080"/>
    <w:rsid w:val="00BC6C53"/>
    <w:rsid w:val="00BC73DE"/>
    <w:rsid w:val="00BC74E0"/>
    <w:rsid w:val="00BC765E"/>
    <w:rsid w:val="00BC7DEB"/>
    <w:rsid w:val="00BD03CC"/>
    <w:rsid w:val="00BD1142"/>
    <w:rsid w:val="00BD146F"/>
    <w:rsid w:val="00BD2756"/>
    <w:rsid w:val="00BD2C64"/>
    <w:rsid w:val="00BD36E0"/>
    <w:rsid w:val="00BD3899"/>
    <w:rsid w:val="00BD3A7A"/>
    <w:rsid w:val="00BD3B7A"/>
    <w:rsid w:val="00BD3F2E"/>
    <w:rsid w:val="00BD4777"/>
    <w:rsid w:val="00BD497F"/>
    <w:rsid w:val="00BD4A6A"/>
    <w:rsid w:val="00BD5490"/>
    <w:rsid w:val="00BD5E42"/>
    <w:rsid w:val="00BD6412"/>
    <w:rsid w:val="00BD645E"/>
    <w:rsid w:val="00BD6ACB"/>
    <w:rsid w:val="00BD77FD"/>
    <w:rsid w:val="00BD7A75"/>
    <w:rsid w:val="00BD7E7F"/>
    <w:rsid w:val="00BE0FB0"/>
    <w:rsid w:val="00BE11FC"/>
    <w:rsid w:val="00BE1E35"/>
    <w:rsid w:val="00BE2326"/>
    <w:rsid w:val="00BE236A"/>
    <w:rsid w:val="00BE2A3F"/>
    <w:rsid w:val="00BE2F8F"/>
    <w:rsid w:val="00BE3022"/>
    <w:rsid w:val="00BE36DD"/>
    <w:rsid w:val="00BE396A"/>
    <w:rsid w:val="00BE4066"/>
    <w:rsid w:val="00BE4591"/>
    <w:rsid w:val="00BE4C99"/>
    <w:rsid w:val="00BE4DE5"/>
    <w:rsid w:val="00BE4F53"/>
    <w:rsid w:val="00BE57B4"/>
    <w:rsid w:val="00BE5C2D"/>
    <w:rsid w:val="00BE5D24"/>
    <w:rsid w:val="00BE6786"/>
    <w:rsid w:val="00BE6AB7"/>
    <w:rsid w:val="00BE6F83"/>
    <w:rsid w:val="00BE711F"/>
    <w:rsid w:val="00BE755E"/>
    <w:rsid w:val="00BE77DB"/>
    <w:rsid w:val="00BE7996"/>
    <w:rsid w:val="00BF095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1FA"/>
    <w:rsid w:val="00BF76A4"/>
    <w:rsid w:val="00BF7882"/>
    <w:rsid w:val="00BF7A47"/>
    <w:rsid w:val="00BF7DBE"/>
    <w:rsid w:val="00C008B3"/>
    <w:rsid w:val="00C011B2"/>
    <w:rsid w:val="00C012C5"/>
    <w:rsid w:val="00C01ACF"/>
    <w:rsid w:val="00C01C27"/>
    <w:rsid w:val="00C0213D"/>
    <w:rsid w:val="00C0263C"/>
    <w:rsid w:val="00C02C55"/>
    <w:rsid w:val="00C0306B"/>
    <w:rsid w:val="00C0371A"/>
    <w:rsid w:val="00C037F2"/>
    <w:rsid w:val="00C04554"/>
    <w:rsid w:val="00C046C2"/>
    <w:rsid w:val="00C049AC"/>
    <w:rsid w:val="00C049AE"/>
    <w:rsid w:val="00C05441"/>
    <w:rsid w:val="00C054DF"/>
    <w:rsid w:val="00C058B7"/>
    <w:rsid w:val="00C05AA6"/>
    <w:rsid w:val="00C05C85"/>
    <w:rsid w:val="00C060DB"/>
    <w:rsid w:val="00C06191"/>
    <w:rsid w:val="00C065B8"/>
    <w:rsid w:val="00C068EF"/>
    <w:rsid w:val="00C06C8F"/>
    <w:rsid w:val="00C07326"/>
    <w:rsid w:val="00C1005D"/>
    <w:rsid w:val="00C10A16"/>
    <w:rsid w:val="00C10B24"/>
    <w:rsid w:val="00C116A8"/>
    <w:rsid w:val="00C117B9"/>
    <w:rsid w:val="00C123A5"/>
    <w:rsid w:val="00C12526"/>
    <w:rsid w:val="00C14339"/>
    <w:rsid w:val="00C14441"/>
    <w:rsid w:val="00C14590"/>
    <w:rsid w:val="00C14820"/>
    <w:rsid w:val="00C151E0"/>
    <w:rsid w:val="00C15685"/>
    <w:rsid w:val="00C15BBB"/>
    <w:rsid w:val="00C162EE"/>
    <w:rsid w:val="00C1698B"/>
    <w:rsid w:val="00C1711B"/>
    <w:rsid w:val="00C1730D"/>
    <w:rsid w:val="00C203EF"/>
    <w:rsid w:val="00C20611"/>
    <w:rsid w:val="00C21135"/>
    <w:rsid w:val="00C212D1"/>
    <w:rsid w:val="00C2166E"/>
    <w:rsid w:val="00C223ED"/>
    <w:rsid w:val="00C22D36"/>
    <w:rsid w:val="00C22ED8"/>
    <w:rsid w:val="00C22F77"/>
    <w:rsid w:val="00C2305D"/>
    <w:rsid w:val="00C235AC"/>
    <w:rsid w:val="00C23C77"/>
    <w:rsid w:val="00C23D59"/>
    <w:rsid w:val="00C23E38"/>
    <w:rsid w:val="00C24068"/>
    <w:rsid w:val="00C24285"/>
    <w:rsid w:val="00C2441F"/>
    <w:rsid w:val="00C24757"/>
    <w:rsid w:val="00C25178"/>
    <w:rsid w:val="00C2518C"/>
    <w:rsid w:val="00C251EA"/>
    <w:rsid w:val="00C25BE3"/>
    <w:rsid w:val="00C26438"/>
    <w:rsid w:val="00C2673F"/>
    <w:rsid w:val="00C26832"/>
    <w:rsid w:val="00C26902"/>
    <w:rsid w:val="00C26A49"/>
    <w:rsid w:val="00C26CEE"/>
    <w:rsid w:val="00C277C0"/>
    <w:rsid w:val="00C27809"/>
    <w:rsid w:val="00C27F9F"/>
    <w:rsid w:val="00C30A6A"/>
    <w:rsid w:val="00C30DE3"/>
    <w:rsid w:val="00C30FE4"/>
    <w:rsid w:val="00C3137D"/>
    <w:rsid w:val="00C320AB"/>
    <w:rsid w:val="00C32163"/>
    <w:rsid w:val="00C335F2"/>
    <w:rsid w:val="00C34CD2"/>
    <w:rsid w:val="00C34E89"/>
    <w:rsid w:val="00C352CF"/>
    <w:rsid w:val="00C35920"/>
    <w:rsid w:val="00C36532"/>
    <w:rsid w:val="00C36830"/>
    <w:rsid w:val="00C37EED"/>
    <w:rsid w:val="00C4008B"/>
    <w:rsid w:val="00C401BD"/>
    <w:rsid w:val="00C4023D"/>
    <w:rsid w:val="00C40782"/>
    <w:rsid w:val="00C40A92"/>
    <w:rsid w:val="00C4164E"/>
    <w:rsid w:val="00C41DD0"/>
    <w:rsid w:val="00C41E0D"/>
    <w:rsid w:val="00C41E96"/>
    <w:rsid w:val="00C41F62"/>
    <w:rsid w:val="00C4234D"/>
    <w:rsid w:val="00C42660"/>
    <w:rsid w:val="00C42C6A"/>
    <w:rsid w:val="00C42F19"/>
    <w:rsid w:val="00C42F5C"/>
    <w:rsid w:val="00C4318A"/>
    <w:rsid w:val="00C43477"/>
    <w:rsid w:val="00C43611"/>
    <w:rsid w:val="00C437DE"/>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28B8"/>
    <w:rsid w:val="00C530FE"/>
    <w:rsid w:val="00C533F1"/>
    <w:rsid w:val="00C53793"/>
    <w:rsid w:val="00C53873"/>
    <w:rsid w:val="00C54875"/>
    <w:rsid w:val="00C54F2C"/>
    <w:rsid w:val="00C55120"/>
    <w:rsid w:val="00C55CCF"/>
    <w:rsid w:val="00C55E35"/>
    <w:rsid w:val="00C55F85"/>
    <w:rsid w:val="00C570E0"/>
    <w:rsid w:val="00C5713A"/>
    <w:rsid w:val="00C57525"/>
    <w:rsid w:val="00C57CE2"/>
    <w:rsid w:val="00C57FDF"/>
    <w:rsid w:val="00C603C6"/>
    <w:rsid w:val="00C60D6A"/>
    <w:rsid w:val="00C60E53"/>
    <w:rsid w:val="00C618C4"/>
    <w:rsid w:val="00C61DF1"/>
    <w:rsid w:val="00C62BC9"/>
    <w:rsid w:val="00C62DEC"/>
    <w:rsid w:val="00C63381"/>
    <w:rsid w:val="00C63559"/>
    <w:rsid w:val="00C635C0"/>
    <w:rsid w:val="00C640DD"/>
    <w:rsid w:val="00C6471C"/>
    <w:rsid w:val="00C649C0"/>
    <w:rsid w:val="00C65EF6"/>
    <w:rsid w:val="00C66F97"/>
    <w:rsid w:val="00C67D15"/>
    <w:rsid w:val="00C70046"/>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77F3D"/>
    <w:rsid w:val="00C7E90F"/>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92A"/>
    <w:rsid w:val="00C84BC9"/>
    <w:rsid w:val="00C84D13"/>
    <w:rsid w:val="00C85568"/>
    <w:rsid w:val="00C85CC7"/>
    <w:rsid w:val="00C86746"/>
    <w:rsid w:val="00C8747E"/>
    <w:rsid w:val="00C87F03"/>
    <w:rsid w:val="00C907E0"/>
    <w:rsid w:val="00C908C9"/>
    <w:rsid w:val="00C90C89"/>
    <w:rsid w:val="00C90DC5"/>
    <w:rsid w:val="00C90DD6"/>
    <w:rsid w:val="00C913F3"/>
    <w:rsid w:val="00C91481"/>
    <w:rsid w:val="00C91B31"/>
    <w:rsid w:val="00C91BEB"/>
    <w:rsid w:val="00C91DA4"/>
    <w:rsid w:val="00C92B02"/>
    <w:rsid w:val="00C94E9D"/>
    <w:rsid w:val="00C95190"/>
    <w:rsid w:val="00C956DF"/>
    <w:rsid w:val="00C97859"/>
    <w:rsid w:val="00C97A53"/>
    <w:rsid w:val="00C97B5F"/>
    <w:rsid w:val="00C97F7D"/>
    <w:rsid w:val="00CA06EE"/>
    <w:rsid w:val="00CA0E3F"/>
    <w:rsid w:val="00CA115F"/>
    <w:rsid w:val="00CA1679"/>
    <w:rsid w:val="00CA23C7"/>
    <w:rsid w:val="00CA264C"/>
    <w:rsid w:val="00CA2A47"/>
    <w:rsid w:val="00CA405F"/>
    <w:rsid w:val="00CA451F"/>
    <w:rsid w:val="00CA4DCC"/>
    <w:rsid w:val="00CA51C4"/>
    <w:rsid w:val="00CA5254"/>
    <w:rsid w:val="00CA52DD"/>
    <w:rsid w:val="00CA613D"/>
    <w:rsid w:val="00CA699A"/>
    <w:rsid w:val="00CA70EB"/>
    <w:rsid w:val="00CA7306"/>
    <w:rsid w:val="00CA7923"/>
    <w:rsid w:val="00CB051B"/>
    <w:rsid w:val="00CB077B"/>
    <w:rsid w:val="00CB0AD2"/>
    <w:rsid w:val="00CB140A"/>
    <w:rsid w:val="00CB1A4C"/>
    <w:rsid w:val="00CB1E4D"/>
    <w:rsid w:val="00CB1FC2"/>
    <w:rsid w:val="00CB2060"/>
    <w:rsid w:val="00CB286E"/>
    <w:rsid w:val="00CB2CF2"/>
    <w:rsid w:val="00CB2F1B"/>
    <w:rsid w:val="00CB3572"/>
    <w:rsid w:val="00CB3C06"/>
    <w:rsid w:val="00CB3E56"/>
    <w:rsid w:val="00CB3F3B"/>
    <w:rsid w:val="00CB441D"/>
    <w:rsid w:val="00CB4525"/>
    <w:rsid w:val="00CB4BBF"/>
    <w:rsid w:val="00CB4FC9"/>
    <w:rsid w:val="00CB5CEA"/>
    <w:rsid w:val="00CB6049"/>
    <w:rsid w:val="00CB640E"/>
    <w:rsid w:val="00CB6584"/>
    <w:rsid w:val="00CB7BA0"/>
    <w:rsid w:val="00CB7C32"/>
    <w:rsid w:val="00CB7C9B"/>
    <w:rsid w:val="00CB7D1E"/>
    <w:rsid w:val="00CB7DE9"/>
    <w:rsid w:val="00CC09A2"/>
    <w:rsid w:val="00CC0B64"/>
    <w:rsid w:val="00CC0DC7"/>
    <w:rsid w:val="00CC2B6D"/>
    <w:rsid w:val="00CC2C0A"/>
    <w:rsid w:val="00CC2D31"/>
    <w:rsid w:val="00CC2DD4"/>
    <w:rsid w:val="00CC2FAF"/>
    <w:rsid w:val="00CC362C"/>
    <w:rsid w:val="00CC3B98"/>
    <w:rsid w:val="00CC3C6B"/>
    <w:rsid w:val="00CC3E1B"/>
    <w:rsid w:val="00CC3FCF"/>
    <w:rsid w:val="00CC4D0A"/>
    <w:rsid w:val="00CC516B"/>
    <w:rsid w:val="00CC5624"/>
    <w:rsid w:val="00CC60B8"/>
    <w:rsid w:val="00CC63F7"/>
    <w:rsid w:val="00CC6A5B"/>
    <w:rsid w:val="00CC6DB3"/>
    <w:rsid w:val="00CC708B"/>
    <w:rsid w:val="00CC72B9"/>
    <w:rsid w:val="00CD0326"/>
    <w:rsid w:val="00CD1C4B"/>
    <w:rsid w:val="00CD2063"/>
    <w:rsid w:val="00CD3B10"/>
    <w:rsid w:val="00CD3EF5"/>
    <w:rsid w:val="00CD425D"/>
    <w:rsid w:val="00CD4263"/>
    <w:rsid w:val="00CD4AA0"/>
    <w:rsid w:val="00CD4AD4"/>
    <w:rsid w:val="00CD55CD"/>
    <w:rsid w:val="00CD5941"/>
    <w:rsid w:val="00CD5CEB"/>
    <w:rsid w:val="00CD64B2"/>
    <w:rsid w:val="00CD6847"/>
    <w:rsid w:val="00CD771C"/>
    <w:rsid w:val="00CD7F5A"/>
    <w:rsid w:val="00CE0156"/>
    <w:rsid w:val="00CE07B1"/>
    <w:rsid w:val="00CE1149"/>
    <w:rsid w:val="00CE1429"/>
    <w:rsid w:val="00CE16CE"/>
    <w:rsid w:val="00CE1E28"/>
    <w:rsid w:val="00CE1E70"/>
    <w:rsid w:val="00CE27F9"/>
    <w:rsid w:val="00CE28BC"/>
    <w:rsid w:val="00CE3286"/>
    <w:rsid w:val="00CE364B"/>
    <w:rsid w:val="00CE4142"/>
    <w:rsid w:val="00CE4676"/>
    <w:rsid w:val="00CE48BF"/>
    <w:rsid w:val="00CE4E5E"/>
    <w:rsid w:val="00CE4F1A"/>
    <w:rsid w:val="00CE526B"/>
    <w:rsid w:val="00CE52C8"/>
    <w:rsid w:val="00CE590B"/>
    <w:rsid w:val="00CE5EAB"/>
    <w:rsid w:val="00CE5F80"/>
    <w:rsid w:val="00CE5FDE"/>
    <w:rsid w:val="00CE6AF0"/>
    <w:rsid w:val="00CE6D1E"/>
    <w:rsid w:val="00CE788C"/>
    <w:rsid w:val="00CE7DF9"/>
    <w:rsid w:val="00CF016E"/>
    <w:rsid w:val="00CF0282"/>
    <w:rsid w:val="00CF03FA"/>
    <w:rsid w:val="00CF0670"/>
    <w:rsid w:val="00CF1693"/>
    <w:rsid w:val="00CF1E45"/>
    <w:rsid w:val="00CF2084"/>
    <w:rsid w:val="00CF2C37"/>
    <w:rsid w:val="00CF3705"/>
    <w:rsid w:val="00CF3E20"/>
    <w:rsid w:val="00CF4509"/>
    <w:rsid w:val="00CF597D"/>
    <w:rsid w:val="00CF5D44"/>
    <w:rsid w:val="00CF7754"/>
    <w:rsid w:val="00D010BF"/>
    <w:rsid w:val="00D01346"/>
    <w:rsid w:val="00D01532"/>
    <w:rsid w:val="00D0153B"/>
    <w:rsid w:val="00D0181C"/>
    <w:rsid w:val="00D01C6B"/>
    <w:rsid w:val="00D01E34"/>
    <w:rsid w:val="00D01EDD"/>
    <w:rsid w:val="00D022C5"/>
    <w:rsid w:val="00D022DF"/>
    <w:rsid w:val="00D023E5"/>
    <w:rsid w:val="00D02C7C"/>
    <w:rsid w:val="00D031FC"/>
    <w:rsid w:val="00D032C1"/>
    <w:rsid w:val="00D0341E"/>
    <w:rsid w:val="00D03475"/>
    <w:rsid w:val="00D039BB"/>
    <w:rsid w:val="00D0444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45"/>
    <w:rsid w:val="00D12B22"/>
    <w:rsid w:val="00D12B43"/>
    <w:rsid w:val="00D12BF0"/>
    <w:rsid w:val="00D13595"/>
    <w:rsid w:val="00D13640"/>
    <w:rsid w:val="00D13B16"/>
    <w:rsid w:val="00D13E7F"/>
    <w:rsid w:val="00D14806"/>
    <w:rsid w:val="00D14FA9"/>
    <w:rsid w:val="00D15314"/>
    <w:rsid w:val="00D15399"/>
    <w:rsid w:val="00D157E2"/>
    <w:rsid w:val="00D159ED"/>
    <w:rsid w:val="00D15F31"/>
    <w:rsid w:val="00D16559"/>
    <w:rsid w:val="00D1667C"/>
    <w:rsid w:val="00D16E96"/>
    <w:rsid w:val="00D16ECD"/>
    <w:rsid w:val="00D178D3"/>
    <w:rsid w:val="00D178FE"/>
    <w:rsid w:val="00D17EE4"/>
    <w:rsid w:val="00D17FBE"/>
    <w:rsid w:val="00D201EE"/>
    <w:rsid w:val="00D20B3B"/>
    <w:rsid w:val="00D20FEC"/>
    <w:rsid w:val="00D2164E"/>
    <w:rsid w:val="00D2197D"/>
    <w:rsid w:val="00D21E2D"/>
    <w:rsid w:val="00D21F0F"/>
    <w:rsid w:val="00D225B4"/>
    <w:rsid w:val="00D2285C"/>
    <w:rsid w:val="00D22C3F"/>
    <w:rsid w:val="00D22F7E"/>
    <w:rsid w:val="00D23CCA"/>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74C"/>
    <w:rsid w:val="00D33969"/>
    <w:rsid w:val="00D33BCE"/>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576"/>
    <w:rsid w:val="00D52190"/>
    <w:rsid w:val="00D52404"/>
    <w:rsid w:val="00D52D7E"/>
    <w:rsid w:val="00D52F23"/>
    <w:rsid w:val="00D52F99"/>
    <w:rsid w:val="00D53646"/>
    <w:rsid w:val="00D53678"/>
    <w:rsid w:val="00D53F83"/>
    <w:rsid w:val="00D541AD"/>
    <w:rsid w:val="00D55013"/>
    <w:rsid w:val="00D55531"/>
    <w:rsid w:val="00D5556E"/>
    <w:rsid w:val="00D569F8"/>
    <w:rsid w:val="00D5752C"/>
    <w:rsid w:val="00D60116"/>
    <w:rsid w:val="00D604D6"/>
    <w:rsid w:val="00D60737"/>
    <w:rsid w:val="00D60A90"/>
    <w:rsid w:val="00D6104D"/>
    <w:rsid w:val="00D6118C"/>
    <w:rsid w:val="00D61541"/>
    <w:rsid w:val="00D6168B"/>
    <w:rsid w:val="00D61F7B"/>
    <w:rsid w:val="00D6200D"/>
    <w:rsid w:val="00D6488C"/>
    <w:rsid w:val="00D64C01"/>
    <w:rsid w:val="00D64DC3"/>
    <w:rsid w:val="00D65299"/>
    <w:rsid w:val="00D655CF"/>
    <w:rsid w:val="00D65F50"/>
    <w:rsid w:val="00D66F1F"/>
    <w:rsid w:val="00D67344"/>
    <w:rsid w:val="00D67A20"/>
    <w:rsid w:val="00D702D4"/>
    <w:rsid w:val="00D705D6"/>
    <w:rsid w:val="00D70F03"/>
    <w:rsid w:val="00D713B9"/>
    <w:rsid w:val="00D714A8"/>
    <w:rsid w:val="00D71894"/>
    <w:rsid w:val="00D71C42"/>
    <w:rsid w:val="00D72146"/>
    <w:rsid w:val="00D724B3"/>
    <w:rsid w:val="00D72C0A"/>
    <w:rsid w:val="00D72E6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702"/>
    <w:rsid w:val="00D76AC9"/>
    <w:rsid w:val="00D77081"/>
    <w:rsid w:val="00D775EE"/>
    <w:rsid w:val="00D77F4F"/>
    <w:rsid w:val="00D80C9F"/>
    <w:rsid w:val="00D81119"/>
    <w:rsid w:val="00D81896"/>
    <w:rsid w:val="00D818F9"/>
    <w:rsid w:val="00D81E4D"/>
    <w:rsid w:val="00D82587"/>
    <w:rsid w:val="00D82F65"/>
    <w:rsid w:val="00D83C73"/>
    <w:rsid w:val="00D84924"/>
    <w:rsid w:val="00D84DEB"/>
    <w:rsid w:val="00D84EAE"/>
    <w:rsid w:val="00D8578D"/>
    <w:rsid w:val="00D85FFD"/>
    <w:rsid w:val="00D865AC"/>
    <w:rsid w:val="00D8679A"/>
    <w:rsid w:val="00D86918"/>
    <w:rsid w:val="00D87535"/>
    <w:rsid w:val="00D87E23"/>
    <w:rsid w:val="00D90A00"/>
    <w:rsid w:val="00D90A99"/>
    <w:rsid w:val="00D90B5A"/>
    <w:rsid w:val="00D90BEA"/>
    <w:rsid w:val="00D9131B"/>
    <w:rsid w:val="00D918FC"/>
    <w:rsid w:val="00D91988"/>
    <w:rsid w:val="00D9214A"/>
    <w:rsid w:val="00D92B53"/>
    <w:rsid w:val="00D92DCE"/>
    <w:rsid w:val="00D93485"/>
    <w:rsid w:val="00D934FA"/>
    <w:rsid w:val="00D9453B"/>
    <w:rsid w:val="00D946A9"/>
    <w:rsid w:val="00D94B76"/>
    <w:rsid w:val="00D94BC4"/>
    <w:rsid w:val="00D957EB"/>
    <w:rsid w:val="00D967E2"/>
    <w:rsid w:val="00D96830"/>
    <w:rsid w:val="00D96DD1"/>
    <w:rsid w:val="00D96E37"/>
    <w:rsid w:val="00D97ADB"/>
    <w:rsid w:val="00DA0545"/>
    <w:rsid w:val="00DA0FD5"/>
    <w:rsid w:val="00DA23C6"/>
    <w:rsid w:val="00DA386E"/>
    <w:rsid w:val="00DA4022"/>
    <w:rsid w:val="00DA416B"/>
    <w:rsid w:val="00DA46C0"/>
    <w:rsid w:val="00DA5551"/>
    <w:rsid w:val="00DA59D6"/>
    <w:rsid w:val="00DA614B"/>
    <w:rsid w:val="00DA628A"/>
    <w:rsid w:val="00DA6558"/>
    <w:rsid w:val="00DA7C2A"/>
    <w:rsid w:val="00DA7DCB"/>
    <w:rsid w:val="00DA7EB7"/>
    <w:rsid w:val="00DB0141"/>
    <w:rsid w:val="00DB08B1"/>
    <w:rsid w:val="00DB13F5"/>
    <w:rsid w:val="00DB1AF4"/>
    <w:rsid w:val="00DB1CB2"/>
    <w:rsid w:val="00DB1D82"/>
    <w:rsid w:val="00DB1DBC"/>
    <w:rsid w:val="00DB243D"/>
    <w:rsid w:val="00DB2529"/>
    <w:rsid w:val="00DB282C"/>
    <w:rsid w:val="00DB2B48"/>
    <w:rsid w:val="00DB2C15"/>
    <w:rsid w:val="00DB2C63"/>
    <w:rsid w:val="00DB3368"/>
    <w:rsid w:val="00DB3576"/>
    <w:rsid w:val="00DB37B3"/>
    <w:rsid w:val="00DB3AAC"/>
    <w:rsid w:val="00DB3C9B"/>
    <w:rsid w:val="00DB43F4"/>
    <w:rsid w:val="00DB4ED0"/>
    <w:rsid w:val="00DB5589"/>
    <w:rsid w:val="00DB5BA9"/>
    <w:rsid w:val="00DB62EF"/>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7F7"/>
    <w:rsid w:val="00DC4984"/>
    <w:rsid w:val="00DC522E"/>
    <w:rsid w:val="00DC5DA9"/>
    <w:rsid w:val="00DC5DFA"/>
    <w:rsid w:val="00DC62B2"/>
    <w:rsid w:val="00DC65F7"/>
    <w:rsid w:val="00DC6725"/>
    <w:rsid w:val="00DC67D6"/>
    <w:rsid w:val="00DC67FD"/>
    <w:rsid w:val="00DC698A"/>
    <w:rsid w:val="00DC6D50"/>
    <w:rsid w:val="00DC79E4"/>
    <w:rsid w:val="00DC7BB5"/>
    <w:rsid w:val="00DD01F2"/>
    <w:rsid w:val="00DD1242"/>
    <w:rsid w:val="00DD1394"/>
    <w:rsid w:val="00DD1412"/>
    <w:rsid w:val="00DD14FF"/>
    <w:rsid w:val="00DD1608"/>
    <w:rsid w:val="00DD25A6"/>
    <w:rsid w:val="00DD2BAA"/>
    <w:rsid w:val="00DD3315"/>
    <w:rsid w:val="00DD3742"/>
    <w:rsid w:val="00DD40EE"/>
    <w:rsid w:val="00DD4D98"/>
    <w:rsid w:val="00DD4FE4"/>
    <w:rsid w:val="00DD5421"/>
    <w:rsid w:val="00DD5EC5"/>
    <w:rsid w:val="00DD6E00"/>
    <w:rsid w:val="00DE0119"/>
    <w:rsid w:val="00DE0807"/>
    <w:rsid w:val="00DE0F1D"/>
    <w:rsid w:val="00DE1A4D"/>
    <w:rsid w:val="00DE1CF2"/>
    <w:rsid w:val="00DE1D62"/>
    <w:rsid w:val="00DE2020"/>
    <w:rsid w:val="00DE215A"/>
    <w:rsid w:val="00DE2EB9"/>
    <w:rsid w:val="00DE34DD"/>
    <w:rsid w:val="00DE3A97"/>
    <w:rsid w:val="00DE3FAA"/>
    <w:rsid w:val="00DE5002"/>
    <w:rsid w:val="00DE5D5E"/>
    <w:rsid w:val="00DE5E8D"/>
    <w:rsid w:val="00DE696D"/>
    <w:rsid w:val="00DE70C5"/>
    <w:rsid w:val="00DE76F4"/>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C92"/>
    <w:rsid w:val="00DF524A"/>
    <w:rsid w:val="00DF5321"/>
    <w:rsid w:val="00DF5A64"/>
    <w:rsid w:val="00DF5FD8"/>
    <w:rsid w:val="00DF6303"/>
    <w:rsid w:val="00DF7ED5"/>
    <w:rsid w:val="00E00464"/>
    <w:rsid w:val="00E0051C"/>
    <w:rsid w:val="00E0081A"/>
    <w:rsid w:val="00E00922"/>
    <w:rsid w:val="00E00B88"/>
    <w:rsid w:val="00E00CA5"/>
    <w:rsid w:val="00E01A19"/>
    <w:rsid w:val="00E02438"/>
    <w:rsid w:val="00E029F3"/>
    <w:rsid w:val="00E03558"/>
    <w:rsid w:val="00E04642"/>
    <w:rsid w:val="00E055B6"/>
    <w:rsid w:val="00E06B0B"/>
    <w:rsid w:val="00E06B63"/>
    <w:rsid w:val="00E06CAA"/>
    <w:rsid w:val="00E0719A"/>
    <w:rsid w:val="00E075D9"/>
    <w:rsid w:val="00E07908"/>
    <w:rsid w:val="00E07983"/>
    <w:rsid w:val="00E10DB9"/>
    <w:rsid w:val="00E10E35"/>
    <w:rsid w:val="00E11139"/>
    <w:rsid w:val="00E113DD"/>
    <w:rsid w:val="00E1161C"/>
    <w:rsid w:val="00E11AD4"/>
    <w:rsid w:val="00E11C08"/>
    <w:rsid w:val="00E11C87"/>
    <w:rsid w:val="00E1224B"/>
    <w:rsid w:val="00E122E7"/>
    <w:rsid w:val="00E12858"/>
    <w:rsid w:val="00E129E9"/>
    <w:rsid w:val="00E131B9"/>
    <w:rsid w:val="00E13DBC"/>
    <w:rsid w:val="00E14218"/>
    <w:rsid w:val="00E15527"/>
    <w:rsid w:val="00E159FE"/>
    <w:rsid w:val="00E15CBC"/>
    <w:rsid w:val="00E1604A"/>
    <w:rsid w:val="00E162DC"/>
    <w:rsid w:val="00E16B28"/>
    <w:rsid w:val="00E16DFF"/>
    <w:rsid w:val="00E1724B"/>
    <w:rsid w:val="00E174D4"/>
    <w:rsid w:val="00E17578"/>
    <w:rsid w:val="00E17C92"/>
    <w:rsid w:val="00E17DC6"/>
    <w:rsid w:val="00E17F97"/>
    <w:rsid w:val="00E20CDA"/>
    <w:rsid w:val="00E211F6"/>
    <w:rsid w:val="00E2134C"/>
    <w:rsid w:val="00E215F7"/>
    <w:rsid w:val="00E217F9"/>
    <w:rsid w:val="00E220AC"/>
    <w:rsid w:val="00E221ED"/>
    <w:rsid w:val="00E229E8"/>
    <w:rsid w:val="00E22F60"/>
    <w:rsid w:val="00E2407A"/>
    <w:rsid w:val="00E249C1"/>
    <w:rsid w:val="00E24B33"/>
    <w:rsid w:val="00E24D4B"/>
    <w:rsid w:val="00E2531E"/>
    <w:rsid w:val="00E25D27"/>
    <w:rsid w:val="00E264DC"/>
    <w:rsid w:val="00E26E44"/>
    <w:rsid w:val="00E27672"/>
    <w:rsid w:val="00E27A1F"/>
    <w:rsid w:val="00E30591"/>
    <w:rsid w:val="00E30735"/>
    <w:rsid w:val="00E308CE"/>
    <w:rsid w:val="00E30AC5"/>
    <w:rsid w:val="00E30FB6"/>
    <w:rsid w:val="00E31713"/>
    <w:rsid w:val="00E31ACE"/>
    <w:rsid w:val="00E31D82"/>
    <w:rsid w:val="00E32128"/>
    <w:rsid w:val="00E32AAE"/>
    <w:rsid w:val="00E33D54"/>
    <w:rsid w:val="00E342E5"/>
    <w:rsid w:val="00E344F6"/>
    <w:rsid w:val="00E352B7"/>
    <w:rsid w:val="00E355DA"/>
    <w:rsid w:val="00E3591B"/>
    <w:rsid w:val="00E35D84"/>
    <w:rsid w:val="00E36028"/>
    <w:rsid w:val="00E3641B"/>
    <w:rsid w:val="00E36CBF"/>
    <w:rsid w:val="00E36F1F"/>
    <w:rsid w:val="00E37529"/>
    <w:rsid w:val="00E376A8"/>
    <w:rsid w:val="00E37778"/>
    <w:rsid w:val="00E40FBC"/>
    <w:rsid w:val="00E41462"/>
    <w:rsid w:val="00E41882"/>
    <w:rsid w:val="00E41F7B"/>
    <w:rsid w:val="00E42985"/>
    <w:rsid w:val="00E42FC3"/>
    <w:rsid w:val="00E43CD2"/>
    <w:rsid w:val="00E4453A"/>
    <w:rsid w:val="00E45246"/>
    <w:rsid w:val="00E45B2A"/>
    <w:rsid w:val="00E4641F"/>
    <w:rsid w:val="00E46424"/>
    <w:rsid w:val="00E4696E"/>
    <w:rsid w:val="00E46C5B"/>
    <w:rsid w:val="00E46DD5"/>
    <w:rsid w:val="00E47224"/>
    <w:rsid w:val="00E47542"/>
    <w:rsid w:val="00E523AD"/>
    <w:rsid w:val="00E525E1"/>
    <w:rsid w:val="00E529DB"/>
    <w:rsid w:val="00E52A14"/>
    <w:rsid w:val="00E52A52"/>
    <w:rsid w:val="00E52F56"/>
    <w:rsid w:val="00E54E3C"/>
    <w:rsid w:val="00E5525F"/>
    <w:rsid w:val="00E56600"/>
    <w:rsid w:val="00E567BA"/>
    <w:rsid w:val="00E56D30"/>
    <w:rsid w:val="00E56EF9"/>
    <w:rsid w:val="00E57016"/>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250E"/>
    <w:rsid w:val="00E63934"/>
    <w:rsid w:val="00E63F1A"/>
    <w:rsid w:val="00E64023"/>
    <w:rsid w:val="00E641D1"/>
    <w:rsid w:val="00E64874"/>
    <w:rsid w:val="00E64A2B"/>
    <w:rsid w:val="00E64FC0"/>
    <w:rsid w:val="00E6509B"/>
    <w:rsid w:val="00E65B05"/>
    <w:rsid w:val="00E65C42"/>
    <w:rsid w:val="00E661B9"/>
    <w:rsid w:val="00E6630B"/>
    <w:rsid w:val="00E663CA"/>
    <w:rsid w:val="00E66958"/>
    <w:rsid w:val="00E66984"/>
    <w:rsid w:val="00E66BCE"/>
    <w:rsid w:val="00E6742E"/>
    <w:rsid w:val="00E704F9"/>
    <w:rsid w:val="00E707A7"/>
    <w:rsid w:val="00E70C8F"/>
    <w:rsid w:val="00E7167D"/>
    <w:rsid w:val="00E71811"/>
    <w:rsid w:val="00E7293C"/>
    <w:rsid w:val="00E72C9D"/>
    <w:rsid w:val="00E734D8"/>
    <w:rsid w:val="00E74698"/>
    <w:rsid w:val="00E74A60"/>
    <w:rsid w:val="00E74E0F"/>
    <w:rsid w:val="00E753B3"/>
    <w:rsid w:val="00E753D1"/>
    <w:rsid w:val="00E75901"/>
    <w:rsid w:val="00E75D5C"/>
    <w:rsid w:val="00E76A5D"/>
    <w:rsid w:val="00E773C2"/>
    <w:rsid w:val="00E77B20"/>
    <w:rsid w:val="00E77DB4"/>
    <w:rsid w:val="00E8064B"/>
    <w:rsid w:val="00E8069F"/>
    <w:rsid w:val="00E811C9"/>
    <w:rsid w:val="00E812BC"/>
    <w:rsid w:val="00E8198B"/>
    <w:rsid w:val="00E819D3"/>
    <w:rsid w:val="00E81F74"/>
    <w:rsid w:val="00E8211B"/>
    <w:rsid w:val="00E82178"/>
    <w:rsid w:val="00E82A33"/>
    <w:rsid w:val="00E8401D"/>
    <w:rsid w:val="00E841BE"/>
    <w:rsid w:val="00E842AF"/>
    <w:rsid w:val="00E853F5"/>
    <w:rsid w:val="00E8572F"/>
    <w:rsid w:val="00E85960"/>
    <w:rsid w:val="00E8639D"/>
    <w:rsid w:val="00E8690A"/>
    <w:rsid w:val="00E87139"/>
    <w:rsid w:val="00E8747B"/>
    <w:rsid w:val="00E87C61"/>
    <w:rsid w:val="00E90300"/>
    <w:rsid w:val="00E909DA"/>
    <w:rsid w:val="00E90B59"/>
    <w:rsid w:val="00E90C15"/>
    <w:rsid w:val="00E90C53"/>
    <w:rsid w:val="00E90F31"/>
    <w:rsid w:val="00E91817"/>
    <w:rsid w:val="00E91A36"/>
    <w:rsid w:val="00E91A49"/>
    <w:rsid w:val="00E91C83"/>
    <w:rsid w:val="00E91E06"/>
    <w:rsid w:val="00E91F28"/>
    <w:rsid w:val="00E9208C"/>
    <w:rsid w:val="00E92CA8"/>
    <w:rsid w:val="00E93F2B"/>
    <w:rsid w:val="00E94AE2"/>
    <w:rsid w:val="00E94D03"/>
    <w:rsid w:val="00E94EF5"/>
    <w:rsid w:val="00E94F93"/>
    <w:rsid w:val="00E95175"/>
    <w:rsid w:val="00E95273"/>
    <w:rsid w:val="00E95888"/>
    <w:rsid w:val="00E95BC1"/>
    <w:rsid w:val="00E96784"/>
    <w:rsid w:val="00E9732D"/>
    <w:rsid w:val="00E97D45"/>
    <w:rsid w:val="00EA0160"/>
    <w:rsid w:val="00EA0954"/>
    <w:rsid w:val="00EA10C8"/>
    <w:rsid w:val="00EA10F4"/>
    <w:rsid w:val="00EA14E0"/>
    <w:rsid w:val="00EA1B87"/>
    <w:rsid w:val="00EA2A0C"/>
    <w:rsid w:val="00EA320A"/>
    <w:rsid w:val="00EA36E4"/>
    <w:rsid w:val="00EA3B22"/>
    <w:rsid w:val="00EA3EDD"/>
    <w:rsid w:val="00EA3EFB"/>
    <w:rsid w:val="00EA46B8"/>
    <w:rsid w:val="00EA47A3"/>
    <w:rsid w:val="00EA4C56"/>
    <w:rsid w:val="00EA5395"/>
    <w:rsid w:val="00EA53AB"/>
    <w:rsid w:val="00EA5A1A"/>
    <w:rsid w:val="00EA5B02"/>
    <w:rsid w:val="00EA5F92"/>
    <w:rsid w:val="00EA652A"/>
    <w:rsid w:val="00EA6532"/>
    <w:rsid w:val="00EA73DA"/>
    <w:rsid w:val="00EA7593"/>
    <w:rsid w:val="00EA7BF6"/>
    <w:rsid w:val="00EA7F94"/>
    <w:rsid w:val="00EB0B5E"/>
    <w:rsid w:val="00EB13EB"/>
    <w:rsid w:val="00EB1AE8"/>
    <w:rsid w:val="00EB1EAC"/>
    <w:rsid w:val="00EB2326"/>
    <w:rsid w:val="00EB2B0E"/>
    <w:rsid w:val="00EB2EA6"/>
    <w:rsid w:val="00EB306E"/>
    <w:rsid w:val="00EB3216"/>
    <w:rsid w:val="00EB37C1"/>
    <w:rsid w:val="00EB3D47"/>
    <w:rsid w:val="00EB3DAA"/>
    <w:rsid w:val="00EB4ACF"/>
    <w:rsid w:val="00EB4D73"/>
    <w:rsid w:val="00EB4DB4"/>
    <w:rsid w:val="00EB4E30"/>
    <w:rsid w:val="00EB4F85"/>
    <w:rsid w:val="00EB53BB"/>
    <w:rsid w:val="00EB5516"/>
    <w:rsid w:val="00EB58ED"/>
    <w:rsid w:val="00EB5FBD"/>
    <w:rsid w:val="00EB5FBF"/>
    <w:rsid w:val="00EB61DF"/>
    <w:rsid w:val="00EB6949"/>
    <w:rsid w:val="00EB7676"/>
    <w:rsid w:val="00EB7970"/>
    <w:rsid w:val="00EC0153"/>
    <w:rsid w:val="00EC0163"/>
    <w:rsid w:val="00EC075B"/>
    <w:rsid w:val="00EC15F0"/>
    <w:rsid w:val="00EC193B"/>
    <w:rsid w:val="00EC1C4F"/>
    <w:rsid w:val="00EC20E7"/>
    <w:rsid w:val="00EC238A"/>
    <w:rsid w:val="00EC2782"/>
    <w:rsid w:val="00EC2895"/>
    <w:rsid w:val="00EC344C"/>
    <w:rsid w:val="00EC38A4"/>
    <w:rsid w:val="00EC3A53"/>
    <w:rsid w:val="00EC3F0B"/>
    <w:rsid w:val="00EC402A"/>
    <w:rsid w:val="00EC4063"/>
    <w:rsid w:val="00EC539B"/>
    <w:rsid w:val="00EC55C4"/>
    <w:rsid w:val="00EC5915"/>
    <w:rsid w:val="00EC5ACA"/>
    <w:rsid w:val="00EC5D13"/>
    <w:rsid w:val="00EC63D1"/>
    <w:rsid w:val="00EC6DA7"/>
    <w:rsid w:val="00EC6F50"/>
    <w:rsid w:val="00EC782C"/>
    <w:rsid w:val="00EC7A0D"/>
    <w:rsid w:val="00EC7BE3"/>
    <w:rsid w:val="00ED0425"/>
    <w:rsid w:val="00ED1219"/>
    <w:rsid w:val="00ED137C"/>
    <w:rsid w:val="00ED1561"/>
    <w:rsid w:val="00ED1A7F"/>
    <w:rsid w:val="00ED22CE"/>
    <w:rsid w:val="00ED24E6"/>
    <w:rsid w:val="00ED266D"/>
    <w:rsid w:val="00ED2E2F"/>
    <w:rsid w:val="00ED2E7F"/>
    <w:rsid w:val="00ED365C"/>
    <w:rsid w:val="00ED387F"/>
    <w:rsid w:val="00ED3C01"/>
    <w:rsid w:val="00ED41E1"/>
    <w:rsid w:val="00ED420D"/>
    <w:rsid w:val="00ED4287"/>
    <w:rsid w:val="00ED4DEB"/>
    <w:rsid w:val="00ED57A7"/>
    <w:rsid w:val="00ED5925"/>
    <w:rsid w:val="00ED5A33"/>
    <w:rsid w:val="00ED5F1D"/>
    <w:rsid w:val="00ED5F4D"/>
    <w:rsid w:val="00ED63E9"/>
    <w:rsid w:val="00ED6436"/>
    <w:rsid w:val="00ED65C3"/>
    <w:rsid w:val="00ED69B9"/>
    <w:rsid w:val="00ED6D4F"/>
    <w:rsid w:val="00ED6F70"/>
    <w:rsid w:val="00ED7059"/>
    <w:rsid w:val="00ED707E"/>
    <w:rsid w:val="00ED7784"/>
    <w:rsid w:val="00ED7EC5"/>
    <w:rsid w:val="00ED7F94"/>
    <w:rsid w:val="00EE06F3"/>
    <w:rsid w:val="00EE0C0E"/>
    <w:rsid w:val="00EE105C"/>
    <w:rsid w:val="00EE1EC2"/>
    <w:rsid w:val="00EE1FB7"/>
    <w:rsid w:val="00EE238E"/>
    <w:rsid w:val="00EE2431"/>
    <w:rsid w:val="00EE359B"/>
    <w:rsid w:val="00EE39A1"/>
    <w:rsid w:val="00EE3A47"/>
    <w:rsid w:val="00EE3DCE"/>
    <w:rsid w:val="00EE45C4"/>
    <w:rsid w:val="00EE45FA"/>
    <w:rsid w:val="00EE4E5A"/>
    <w:rsid w:val="00EE50AA"/>
    <w:rsid w:val="00EE58A3"/>
    <w:rsid w:val="00EE5B24"/>
    <w:rsid w:val="00EE618C"/>
    <w:rsid w:val="00EE6190"/>
    <w:rsid w:val="00EE63F9"/>
    <w:rsid w:val="00EE64F0"/>
    <w:rsid w:val="00EE7227"/>
    <w:rsid w:val="00EE79C6"/>
    <w:rsid w:val="00EF0357"/>
    <w:rsid w:val="00EF03B3"/>
    <w:rsid w:val="00EF0782"/>
    <w:rsid w:val="00EF07E0"/>
    <w:rsid w:val="00EF1300"/>
    <w:rsid w:val="00EF15D6"/>
    <w:rsid w:val="00EF16AB"/>
    <w:rsid w:val="00EF1BE7"/>
    <w:rsid w:val="00EF2014"/>
    <w:rsid w:val="00EF2107"/>
    <w:rsid w:val="00EF27CF"/>
    <w:rsid w:val="00EF3A80"/>
    <w:rsid w:val="00EF40EB"/>
    <w:rsid w:val="00EF4380"/>
    <w:rsid w:val="00EF52DA"/>
    <w:rsid w:val="00EF66DB"/>
    <w:rsid w:val="00EF68AB"/>
    <w:rsid w:val="00EF7099"/>
    <w:rsid w:val="00EF7963"/>
    <w:rsid w:val="00F00139"/>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6F73"/>
    <w:rsid w:val="00F0730B"/>
    <w:rsid w:val="00F07853"/>
    <w:rsid w:val="00F07F91"/>
    <w:rsid w:val="00F1041B"/>
    <w:rsid w:val="00F10ADD"/>
    <w:rsid w:val="00F10C6E"/>
    <w:rsid w:val="00F10FCC"/>
    <w:rsid w:val="00F1140A"/>
    <w:rsid w:val="00F11EB8"/>
    <w:rsid w:val="00F12376"/>
    <w:rsid w:val="00F12B71"/>
    <w:rsid w:val="00F12E13"/>
    <w:rsid w:val="00F12E51"/>
    <w:rsid w:val="00F134F4"/>
    <w:rsid w:val="00F136BB"/>
    <w:rsid w:val="00F13E1E"/>
    <w:rsid w:val="00F1429C"/>
    <w:rsid w:val="00F1495D"/>
    <w:rsid w:val="00F15705"/>
    <w:rsid w:val="00F1694D"/>
    <w:rsid w:val="00F175CA"/>
    <w:rsid w:val="00F17981"/>
    <w:rsid w:val="00F17B12"/>
    <w:rsid w:val="00F17CF8"/>
    <w:rsid w:val="00F17E0D"/>
    <w:rsid w:val="00F204EF"/>
    <w:rsid w:val="00F206D8"/>
    <w:rsid w:val="00F20E7A"/>
    <w:rsid w:val="00F22898"/>
    <w:rsid w:val="00F23581"/>
    <w:rsid w:val="00F23B68"/>
    <w:rsid w:val="00F23C19"/>
    <w:rsid w:val="00F23E08"/>
    <w:rsid w:val="00F24727"/>
    <w:rsid w:val="00F24A41"/>
    <w:rsid w:val="00F2554B"/>
    <w:rsid w:val="00F25CF0"/>
    <w:rsid w:val="00F25F18"/>
    <w:rsid w:val="00F2641D"/>
    <w:rsid w:val="00F26DF5"/>
    <w:rsid w:val="00F27290"/>
    <w:rsid w:val="00F2766A"/>
    <w:rsid w:val="00F2785B"/>
    <w:rsid w:val="00F279B0"/>
    <w:rsid w:val="00F27EB9"/>
    <w:rsid w:val="00F30251"/>
    <w:rsid w:val="00F305B2"/>
    <w:rsid w:val="00F31F77"/>
    <w:rsid w:val="00F3226D"/>
    <w:rsid w:val="00F3245D"/>
    <w:rsid w:val="00F33258"/>
    <w:rsid w:val="00F334B6"/>
    <w:rsid w:val="00F335A7"/>
    <w:rsid w:val="00F33E15"/>
    <w:rsid w:val="00F34265"/>
    <w:rsid w:val="00F34504"/>
    <w:rsid w:val="00F34CDE"/>
    <w:rsid w:val="00F35249"/>
    <w:rsid w:val="00F353F9"/>
    <w:rsid w:val="00F3546C"/>
    <w:rsid w:val="00F35609"/>
    <w:rsid w:val="00F35BAB"/>
    <w:rsid w:val="00F35D3F"/>
    <w:rsid w:val="00F3607F"/>
    <w:rsid w:val="00F3628E"/>
    <w:rsid w:val="00F3646F"/>
    <w:rsid w:val="00F36C1D"/>
    <w:rsid w:val="00F372A4"/>
    <w:rsid w:val="00F373AF"/>
    <w:rsid w:val="00F3754E"/>
    <w:rsid w:val="00F41634"/>
    <w:rsid w:val="00F4167E"/>
    <w:rsid w:val="00F416FA"/>
    <w:rsid w:val="00F41A92"/>
    <w:rsid w:val="00F42339"/>
    <w:rsid w:val="00F423EF"/>
    <w:rsid w:val="00F42B67"/>
    <w:rsid w:val="00F4314A"/>
    <w:rsid w:val="00F43433"/>
    <w:rsid w:val="00F43450"/>
    <w:rsid w:val="00F44318"/>
    <w:rsid w:val="00F44BE8"/>
    <w:rsid w:val="00F44C0F"/>
    <w:rsid w:val="00F45BA6"/>
    <w:rsid w:val="00F470A4"/>
    <w:rsid w:val="00F47785"/>
    <w:rsid w:val="00F479F8"/>
    <w:rsid w:val="00F50014"/>
    <w:rsid w:val="00F501B0"/>
    <w:rsid w:val="00F5068A"/>
    <w:rsid w:val="00F50A32"/>
    <w:rsid w:val="00F50B68"/>
    <w:rsid w:val="00F516D6"/>
    <w:rsid w:val="00F51D3D"/>
    <w:rsid w:val="00F5262C"/>
    <w:rsid w:val="00F527D2"/>
    <w:rsid w:val="00F52F30"/>
    <w:rsid w:val="00F53000"/>
    <w:rsid w:val="00F53BB6"/>
    <w:rsid w:val="00F54596"/>
    <w:rsid w:val="00F5558B"/>
    <w:rsid w:val="00F55B1A"/>
    <w:rsid w:val="00F55DEC"/>
    <w:rsid w:val="00F55ED9"/>
    <w:rsid w:val="00F56DA6"/>
    <w:rsid w:val="00F56FE4"/>
    <w:rsid w:val="00F570B1"/>
    <w:rsid w:val="00F6026C"/>
    <w:rsid w:val="00F60F26"/>
    <w:rsid w:val="00F62AFD"/>
    <w:rsid w:val="00F6310D"/>
    <w:rsid w:val="00F64206"/>
    <w:rsid w:val="00F6428B"/>
    <w:rsid w:val="00F64642"/>
    <w:rsid w:val="00F64CAE"/>
    <w:rsid w:val="00F64F37"/>
    <w:rsid w:val="00F65114"/>
    <w:rsid w:val="00F651D8"/>
    <w:rsid w:val="00F65234"/>
    <w:rsid w:val="00F65258"/>
    <w:rsid w:val="00F6531D"/>
    <w:rsid w:val="00F65408"/>
    <w:rsid w:val="00F65904"/>
    <w:rsid w:val="00F65B99"/>
    <w:rsid w:val="00F663B7"/>
    <w:rsid w:val="00F6676D"/>
    <w:rsid w:val="00F67785"/>
    <w:rsid w:val="00F677C4"/>
    <w:rsid w:val="00F677FA"/>
    <w:rsid w:val="00F70786"/>
    <w:rsid w:val="00F70A04"/>
    <w:rsid w:val="00F7114A"/>
    <w:rsid w:val="00F71A8B"/>
    <w:rsid w:val="00F73A09"/>
    <w:rsid w:val="00F73A28"/>
    <w:rsid w:val="00F73EDF"/>
    <w:rsid w:val="00F74C2B"/>
    <w:rsid w:val="00F74D45"/>
    <w:rsid w:val="00F7513C"/>
    <w:rsid w:val="00F7527F"/>
    <w:rsid w:val="00F754A7"/>
    <w:rsid w:val="00F758F4"/>
    <w:rsid w:val="00F75C5A"/>
    <w:rsid w:val="00F762A6"/>
    <w:rsid w:val="00F768F2"/>
    <w:rsid w:val="00F769B5"/>
    <w:rsid w:val="00F76CC5"/>
    <w:rsid w:val="00F76CDA"/>
    <w:rsid w:val="00F77CA5"/>
    <w:rsid w:val="00F77CFE"/>
    <w:rsid w:val="00F8028A"/>
    <w:rsid w:val="00F805C0"/>
    <w:rsid w:val="00F8109B"/>
    <w:rsid w:val="00F815C1"/>
    <w:rsid w:val="00F8182F"/>
    <w:rsid w:val="00F81F90"/>
    <w:rsid w:val="00F82212"/>
    <w:rsid w:val="00F823F0"/>
    <w:rsid w:val="00F82539"/>
    <w:rsid w:val="00F82A76"/>
    <w:rsid w:val="00F8345A"/>
    <w:rsid w:val="00F837C6"/>
    <w:rsid w:val="00F83D5D"/>
    <w:rsid w:val="00F83EBA"/>
    <w:rsid w:val="00F84162"/>
    <w:rsid w:val="00F84547"/>
    <w:rsid w:val="00F8474F"/>
    <w:rsid w:val="00F8559D"/>
    <w:rsid w:val="00F85686"/>
    <w:rsid w:val="00F85E7E"/>
    <w:rsid w:val="00F87CE0"/>
    <w:rsid w:val="00F90580"/>
    <w:rsid w:val="00F90901"/>
    <w:rsid w:val="00F91224"/>
    <w:rsid w:val="00F91732"/>
    <w:rsid w:val="00F92013"/>
    <w:rsid w:val="00F929A1"/>
    <w:rsid w:val="00F9315B"/>
    <w:rsid w:val="00F932D8"/>
    <w:rsid w:val="00F93C4B"/>
    <w:rsid w:val="00F9466F"/>
    <w:rsid w:val="00F94CE3"/>
    <w:rsid w:val="00F94FA6"/>
    <w:rsid w:val="00F95627"/>
    <w:rsid w:val="00F957E0"/>
    <w:rsid w:val="00F95877"/>
    <w:rsid w:val="00F958E4"/>
    <w:rsid w:val="00F95BD9"/>
    <w:rsid w:val="00F95D39"/>
    <w:rsid w:val="00F96496"/>
    <w:rsid w:val="00F968EE"/>
    <w:rsid w:val="00F97127"/>
    <w:rsid w:val="00F97DBD"/>
    <w:rsid w:val="00FA000A"/>
    <w:rsid w:val="00FA0189"/>
    <w:rsid w:val="00FA035D"/>
    <w:rsid w:val="00FA0390"/>
    <w:rsid w:val="00FA03F4"/>
    <w:rsid w:val="00FA09B4"/>
    <w:rsid w:val="00FA0C36"/>
    <w:rsid w:val="00FA0E0E"/>
    <w:rsid w:val="00FA181D"/>
    <w:rsid w:val="00FA1C72"/>
    <w:rsid w:val="00FA49F7"/>
    <w:rsid w:val="00FA4D61"/>
    <w:rsid w:val="00FA5348"/>
    <w:rsid w:val="00FA5F40"/>
    <w:rsid w:val="00FA64B1"/>
    <w:rsid w:val="00FA70FA"/>
    <w:rsid w:val="00FA792B"/>
    <w:rsid w:val="00FB0592"/>
    <w:rsid w:val="00FB0808"/>
    <w:rsid w:val="00FB1198"/>
    <w:rsid w:val="00FB2084"/>
    <w:rsid w:val="00FB2619"/>
    <w:rsid w:val="00FB276C"/>
    <w:rsid w:val="00FB303B"/>
    <w:rsid w:val="00FB372D"/>
    <w:rsid w:val="00FB4032"/>
    <w:rsid w:val="00FB42E8"/>
    <w:rsid w:val="00FB43D5"/>
    <w:rsid w:val="00FB4714"/>
    <w:rsid w:val="00FB49C0"/>
    <w:rsid w:val="00FB57FB"/>
    <w:rsid w:val="00FB5916"/>
    <w:rsid w:val="00FB5F29"/>
    <w:rsid w:val="00FB60F1"/>
    <w:rsid w:val="00FB6C48"/>
    <w:rsid w:val="00FB71DC"/>
    <w:rsid w:val="00FB7611"/>
    <w:rsid w:val="00FB78A4"/>
    <w:rsid w:val="00FC0A65"/>
    <w:rsid w:val="00FC0C2A"/>
    <w:rsid w:val="00FC1123"/>
    <w:rsid w:val="00FC116A"/>
    <w:rsid w:val="00FC13CC"/>
    <w:rsid w:val="00FC18C4"/>
    <w:rsid w:val="00FC1ACE"/>
    <w:rsid w:val="00FC26DD"/>
    <w:rsid w:val="00FC2F9C"/>
    <w:rsid w:val="00FC396E"/>
    <w:rsid w:val="00FC3B84"/>
    <w:rsid w:val="00FC46D3"/>
    <w:rsid w:val="00FC4B4D"/>
    <w:rsid w:val="00FC4ECC"/>
    <w:rsid w:val="00FC53CE"/>
    <w:rsid w:val="00FC54D7"/>
    <w:rsid w:val="00FC5E4E"/>
    <w:rsid w:val="00FC6457"/>
    <w:rsid w:val="00FC6EF4"/>
    <w:rsid w:val="00FC756B"/>
    <w:rsid w:val="00FD04AF"/>
    <w:rsid w:val="00FD0675"/>
    <w:rsid w:val="00FD0D70"/>
    <w:rsid w:val="00FD1829"/>
    <w:rsid w:val="00FD19E3"/>
    <w:rsid w:val="00FD2245"/>
    <w:rsid w:val="00FD2BCE"/>
    <w:rsid w:val="00FD2D31"/>
    <w:rsid w:val="00FD4053"/>
    <w:rsid w:val="00FD45EB"/>
    <w:rsid w:val="00FD4645"/>
    <w:rsid w:val="00FD4C7A"/>
    <w:rsid w:val="00FD5C78"/>
    <w:rsid w:val="00FD6BD3"/>
    <w:rsid w:val="00FD6CA4"/>
    <w:rsid w:val="00FD70AF"/>
    <w:rsid w:val="00FD79BB"/>
    <w:rsid w:val="00FD7D0A"/>
    <w:rsid w:val="00FD7F59"/>
    <w:rsid w:val="00FE0854"/>
    <w:rsid w:val="00FE147D"/>
    <w:rsid w:val="00FE1898"/>
    <w:rsid w:val="00FE18C9"/>
    <w:rsid w:val="00FE1B93"/>
    <w:rsid w:val="00FE2152"/>
    <w:rsid w:val="00FE2CCF"/>
    <w:rsid w:val="00FE2EB0"/>
    <w:rsid w:val="00FE3425"/>
    <w:rsid w:val="00FE3BA0"/>
    <w:rsid w:val="00FE3F2C"/>
    <w:rsid w:val="00FE49E5"/>
    <w:rsid w:val="00FE4A5D"/>
    <w:rsid w:val="00FE4AE7"/>
    <w:rsid w:val="00FE6832"/>
    <w:rsid w:val="00FE6979"/>
    <w:rsid w:val="00FE6C7C"/>
    <w:rsid w:val="00FE6CC2"/>
    <w:rsid w:val="00FE6F83"/>
    <w:rsid w:val="00FE74BD"/>
    <w:rsid w:val="00FF058D"/>
    <w:rsid w:val="00FF072B"/>
    <w:rsid w:val="00FF0E55"/>
    <w:rsid w:val="00FF1012"/>
    <w:rsid w:val="00FF1D50"/>
    <w:rsid w:val="00FF1F56"/>
    <w:rsid w:val="00FF280A"/>
    <w:rsid w:val="00FF2903"/>
    <w:rsid w:val="00FF292C"/>
    <w:rsid w:val="00FF2C9C"/>
    <w:rsid w:val="00FF33AA"/>
    <w:rsid w:val="00FF35DA"/>
    <w:rsid w:val="00FF382F"/>
    <w:rsid w:val="00FF3A16"/>
    <w:rsid w:val="00FF3B22"/>
    <w:rsid w:val="00FF3BFC"/>
    <w:rsid w:val="00FF3C8A"/>
    <w:rsid w:val="00FF42BB"/>
    <w:rsid w:val="00FF4C5F"/>
    <w:rsid w:val="00FF4C7F"/>
    <w:rsid w:val="00FF50A1"/>
    <w:rsid w:val="00FF5B88"/>
    <w:rsid w:val="00FF6C24"/>
    <w:rsid w:val="00FF7237"/>
    <w:rsid w:val="00FF768C"/>
    <w:rsid w:val="00FF7B6C"/>
    <w:rsid w:val="013F1461"/>
    <w:rsid w:val="01542DA8"/>
    <w:rsid w:val="015B2356"/>
    <w:rsid w:val="01908543"/>
    <w:rsid w:val="01D8251A"/>
    <w:rsid w:val="01E88DFE"/>
    <w:rsid w:val="0200E50C"/>
    <w:rsid w:val="02063D27"/>
    <w:rsid w:val="0218C48F"/>
    <w:rsid w:val="027979F6"/>
    <w:rsid w:val="028E0647"/>
    <w:rsid w:val="02AB423F"/>
    <w:rsid w:val="02DC734C"/>
    <w:rsid w:val="033CF5F5"/>
    <w:rsid w:val="033E013B"/>
    <w:rsid w:val="0358BD72"/>
    <w:rsid w:val="036DC804"/>
    <w:rsid w:val="03941B0A"/>
    <w:rsid w:val="039823F2"/>
    <w:rsid w:val="03DA1B0C"/>
    <w:rsid w:val="03F17747"/>
    <w:rsid w:val="04D7CC74"/>
    <w:rsid w:val="04EC80AF"/>
    <w:rsid w:val="05BCAF0F"/>
    <w:rsid w:val="064A0F6C"/>
    <w:rsid w:val="068DB5EC"/>
    <w:rsid w:val="0694AA98"/>
    <w:rsid w:val="06AC4A76"/>
    <w:rsid w:val="06BD165C"/>
    <w:rsid w:val="06DF71E9"/>
    <w:rsid w:val="06E98CC9"/>
    <w:rsid w:val="077CE43C"/>
    <w:rsid w:val="08117014"/>
    <w:rsid w:val="081B624D"/>
    <w:rsid w:val="0858B590"/>
    <w:rsid w:val="089431E0"/>
    <w:rsid w:val="08BD0F9A"/>
    <w:rsid w:val="08C0620C"/>
    <w:rsid w:val="08C6DA57"/>
    <w:rsid w:val="08E516E7"/>
    <w:rsid w:val="0936B885"/>
    <w:rsid w:val="09459833"/>
    <w:rsid w:val="0959D4DD"/>
    <w:rsid w:val="0964BAD2"/>
    <w:rsid w:val="09ADDB43"/>
    <w:rsid w:val="0A3A175D"/>
    <w:rsid w:val="0A50903F"/>
    <w:rsid w:val="0AD6DDB2"/>
    <w:rsid w:val="0B33B45D"/>
    <w:rsid w:val="0B5D1E13"/>
    <w:rsid w:val="0BD1F98F"/>
    <w:rsid w:val="0C7D6344"/>
    <w:rsid w:val="0CBC8110"/>
    <w:rsid w:val="0D35C2E0"/>
    <w:rsid w:val="0D7FEF23"/>
    <w:rsid w:val="0E190956"/>
    <w:rsid w:val="0E21C0F3"/>
    <w:rsid w:val="0EFB57F3"/>
    <w:rsid w:val="0F87F621"/>
    <w:rsid w:val="0F9C927E"/>
    <w:rsid w:val="0FB0AA97"/>
    <w:rsid w:val="0FC717C0"/>
    <w:rsid w:val="1012C632"/>
    <w:rsid w:val="107BB914"/>
    <w:rsid w:val="1093D060"/>
    <w:rsid w:val="113C4BBA"/>
    <w:rsid w:val="1150AA18"/>
    <w:rsid w:val="1163396B"/>
    <w:rsid w:val="1174FD0E"/>
    <w:rsid w:val="11C9CD27"/>
    <w:rsid w:val="11F34BB3"/>
    <w:rsid w:val="1208A0E9"/>
    <w:rsid w:val="1217248C"/>
    <w:rsid w:val="12178975"/>
    <w:rsid w:val="123CBD07"/>
    <w:rsid w:val="127162E5"/>
    <w:rsid w:val="12AC1797"/>
    <w:rsid w:val="12BDD632"/>
    <w:rsid w:val="12D8BF40"/>
    <w:rsid w:val="13648553"/>
    <w:rsid w:val="1386823E"/>
    <w:rsid w:val="139246E6"/>
    <w:rsid w:val="13E23654"/>
    <w:rsid w:val="14129E93"/>
    <w:rsid w:val="1450A1BF"/>
    <w:rsid w:val="14DBEDB3"/>
    <w:rsid w:val="15C2EF00"/>
    <w:rsid w:val="15CF7172"/>
    <w:rsid w:val="15EFED6A"/>
    <w:rsid w:val="15FA1745"/>
    <w:rsid w:val="161FA342"/>
    <w:rsid w:val="168D1335"/>
    <w:rsid w:val="170D8A49"/>
    <w:rsid w:val="1798C1C1"/>
    <w:rsid w:val="17B4E737"/>
    <w:rsid w:val="17D6C563"/>
    <w:rsid w:val="17FC0397"/>
    <w:rsid w:val="18467DFF"/>
    <w:rsid w:val="184A2E80"/>
    <w:rsid w:val="18D0F08D"/>
    <w:rsid w:val="18DFA587"/>
    <w:rsid w:val="18E610C5"/>
    <w:rsid w:val="18FE832C"/>
    <w:rsid w:val="190D34B6"/>
    <w:rsid w:val="192ED867"/>
    <w:rsid w:val="19AD9418"/>
    <w:rsid w:val="1A480E88"/>
    <w:rsid w:val="1A58368D"/>
    <w:rsid w:val="1A8205DC"/>
    <w:rsid w:val="1B63F614"/>
    <w:rsid w:val="1B8D4302"/>
    <w:rsid w:val="1B970BFA"/>
    <w:rsid w:val="1BBE6BBB"/>
    <w:rsid w:val="1BBF05D1"/>
    <w:rsid w:val="1BF22E90"/>
    <w:rsid w:val="1C164A11"/>
    <w:rsid w:val="1C1D63A6"/>
    <w:rsid w:val="1C667929"/>
    <w:rsid w:val="1C9B7494"/>
    <w:rsid w:val="1CCC4130"/>
    <w:rsid w:val="1CD4B9E7"/>
    <w:rsid w:val="1CD6783C"/>
    <w:rsid w:val="1D1F4A8D"/>
    <w:rsid w:val="1D2AC797"/>
    <w:rsid w:val="1D7F6FAE"/>
    <w:rsid w:val="1E0E2065"/>
    <w:rsid w:val="1E1138B6"/>
    <w:rsid w:val="1E2995A5"/>
    <w:rsid w:val="1E542568"/>
    <w:rsid w:val="1F0313D1"/>
    <w:rsid w:val="1F3786F1"/>
    <w:rsid w:val="1F636197"/>
    <w:rsid w:val="1F717242"/>
    <w:rsid w:val="1F7AAE4C"/>
    <w:rsid w:val="20669E7E"/>
    <w:rsid w:val="208C6B73"/>
    <w:rsid w:val="20BB47C9"/>
    <w:rsid w:val="20C6C7E6"/>
    <w:rsid w:val="21266B43"/>
    <w:rsid w:val="21B863D1"/>
    <w:rsid w:val="21C8418F"/>
    <w:rsid w:val="21ECA1C8"/>
    <w:rsid w:val="21F7082B"/>
    <w:rsid w:val="2220E714"/>
    <w:rsid w:val="22401BA6"/>
    <w:rsid w:val="2265F331"/>
    <w:rsid w:val="22FBDC9F"/>
    <w:rsid w:val="236DB3BE"/>
    <w:rsid w:val="24995924"/>
    <w:rsid w:val="24C94BC8"/>
    <w:rsid w:val="251AEBE9"/>
    <w:rsid w:val="251F7F39"/>
    <w:rsid w:val="259A496C"/>
    <w:rsid w:val="25CE8C2A"/>
    <w:rsid w:val="2640CACA"/>
    <w:rsid w:val="26BAC948"/>
    <w:rsid w:val="26F1F65C"/>
    <w:rsid w:val="27B4F433"/>
    <w:rsid w:val="283B8EE3"/>
    <w:rsid w:val="284AFD5D"/>
    <w:rsid w:val="286C0AF2"/>
    <w:rsid w:val="28F6CBE4"/>
    <w:rsid w:val="2919E862"/>
    <w:rsid w:val="2996C8E1"/>
    <w:rsid w:val="2A6B29D0"/>
    <w:rsid w:val="2AF7ECE8"/>
    <w:rsid w:val="2B36082E"/>
    <w:rsid w:val="2B7DE426"/>
    <w:rsid w:val="2B7E1C20"/>
    <w:rsid w:val="2B944568"/>
    <w:rsid w:val="2BA73A6E"/>
    <w:rsid w:val="2BE256BE"/>
    <w:rsid w:val="2BFC1B9C"/>
    <w:rsid w:val="2C709D44"/>
    <w:rsid w:val="2CAA78B4"/>
    <w:rsid w:val="2CAE97C0"/>
    <w:rsid w:val="2CF8E03D"/>
    <w:rsid w:val="2D515FB5"/>
    <w:rsid w:val="2D5E7474"/>
    <w:rsid w:val="2D756FFE"/>
    <w:rsid w:val="2DAB7C56"/>
    <w:rsid w:val="2DC0331A"/>
    <w:rsid w:val="2DCACC32"/>
    <w:rsid w:val="2DCBC0CA"/>
    <w:rsid w:val="2DDC8D3D"/>
    <w:rsid w:val="2E1B85F7"/>
    <w:rsid w:val="2E49758F"/>
    <w:rsid w:val="2E990E25"/>
    <w:rsid w:val="2F8F8392"/>
    <w:rsid w:val="304D8E12"/>
    <w:rsid w:val="3061CDEC"/>
    <w:rsid w:val="30790120"/>
    <w:rsid w:val="3121C216"/>
    <w:rsid w:val="31CEA173"/>
    <w:rsid w:val="322E5DF3"/>
    <w:rsid w:val="325FA417"/>
    <w:rsid w:val="331EF04C"/>
    <w:rsid w:val="33457A2F"/>
    <w:rsid w:val="334B2930"/>
    <w:rsid w:val="33CE6693"/>
    <w:rsid w:val="33F165A2"/>
    <w:rsid w:val="33FB7478"/>
    <w:rsid w:val="3407885A"/>
    <w:rsid w:val="341212BA"/>
    <w:rsid w:val="343F2C14"/>
    <w:rsid w:val="34EC2AEF"/>
    <w:rsid w:val="35290132"/>
    <w:rsid w:val="358B499C"/>
    <w:rsid w:val="35971A8A"/>
    <w:rsid w:val="35FEC516"/>
    <w:rsid w:val="36CF46AA"/>
    <w:rsid w:val="36FFAEBA"/>
    <w:rsid w:val="37783ED9"/>
    <w:rsid w:val="37E4706C"/>
    <w:rsid w:val="386D4528"/>
    <w:rsid w:val="38B0A7D0"/>
    <w:rsid w:val="38BB560C"/>
    <w:rsid w:val="38CE9547"/>
    <w:rsid w:val="38CEE59B"/>
    <w:rsid w:val="3A3DA817"/>
    <w:rsid w:val="3B5B1CA8"/>
    <w:rsid w:val="3B760F3F"/>
    <w:rsid w:val="3BB42198"/>
    <w:rsid w:val="3BE2FE8F"/>
    <w:rsid w:val="3BF1E000"/>
    <w:rsid w:val="3CA39B6C"/>
    <w:rsid w:val="3CCAF10D"/>
    <w:rsid w:val="3CE1C0BB"/>
    <w:rsid w:val="3D4FD630"/>
    <w:rsid w:val="3DA22C6F"/>
    <w:rsid w:val="3DE801B2"/>
    <w:rsid w:val="3DF2A656"/>
    <w:rsid w:val="3E1AB65B"/>
    <w:rsid w:val="3E727758"/>
    <w:rsid w:val="3E9C5F4F"/>
    <w:rsid w:val="3F256CB4"/>
    <w:rsid w:val="3FE3BA88"/>
    <w:rsid w:val="40000887"/>
    <w:rsid w:val="4013E3CF"/>
    <w:rsid w:val="4065EA38"/>
    <w:rsid w:val="406E965B"/>
    <w:rsid w:val="40DF2A8C"/>
    <w:rsid w:val="417083EE"/>
    <w:rsid w:val="417D1248"/>
    <w:rsid w:val="419F20E4"/>
    <w:rsid w:val="4248B9FC"/>
    <w:rsid w:val="42988D30"/>
    <w:rsid w:val="42E5C857"/>
    <w:rsid w:val="4309D437"/>
    <w:rsid w:val="432BED71"/>
    <w:rsid w:val="43323A72"/>
    <w:rsid w:val="43700402"/>
    <w:rsid w:val="43F98A02"/>
    <w:rsid w:val="44A8D8CB"/>
    <w:rsid w:val="44DF1F81"/>
    <w:rsid w:val="453FD2A0"/>
    <w:rsid w:val="45473981"/>
    <w:rsid w:val="45593D92"/>
    <w:rsid w:val="45805ABE"/>
    <w:rsid w:val="45B750E9"/>
    <w:rsid w:val="45F70095"/>
    <w:rsid w:val="480D7147"/>
    <w:rsid w:val="48329C86"/>
    <w:rsid w:val="48777362"/>
    <w:rsid w:val="48D46E56"/>
    <w:rsid w:val="4907CEB4"/>
    <w:rsid w:val="49A2BAE2"/>
    <w:rsid w:val="4A1545B1"/>
    <w:rsid w:val="4A61BC2A"/>
    <w:rsid w:val="4ACC7EE8"/>
    <w:rsid w:val="4AFB45D8"/>
    <w:rsid w:val="4B3626B5"/>
    <w:rsid w:val="4B4F8DBB"/>
    <w:rsid w:val="4CA5DC33"/>
    <w:rsid w:val="4CDB71AF"/>
    <w:rsid w:val="4CE35F35"/>
    <w:rsid w:val="4D1D6C18"/>
    <w:rsid w:val="4D21C314"/>
    <w:rsid w:val="4D5EA65C"/>
    <w:rsid w:val="4D8B6CA3"/>
    <w:rsid w:val="4DC44F9A"/>
    <w:rsid w:val="4EC845DF"/>
    <w:rsid w:val="4F79F0DA"/>
    <w:rsid w:val="502EE57F"/>
    <w:rsid w:val="505D3929"/>
    <w:rsid w:val="50B89FD7"/>
    <w:rsid w:val="50C30D65"/>
    <w:rsid w:val="50FC813F"/>
    <w:rsid w:val="51188AF7"/>
    <w:rsid w:val="51787D18"/>
    <w:rsid w:val="519DA7FB"/>
    <w:rsid w:val="51DAFC1F"/>
    <w:rsid w:val="52096A84"/>
    <w:rsid w:val="52263E17"/>
    <w:rsid w:val="525EDDC6"/>
    <w:rsid w:val="52B46946"/>
    <w:rsid w:val="52CA1189"/>
    <w:rsid w:val="5302B7B1"/>
    <w:rsid w:val="53591DB0"/>
    <w:rsid w:val="53857E91"/>
    <w:rsid w:val="53C4486D"/>
    <w:rsid w:val="53C574F7"/>
    <w:rsid w:val="53ED8F9B"/>
    <w:rsid w:val="5449EAAC"/>
    <w:rsid w:val="552C2926"/>
    <w:rsid w:val="553E444E"/>
    <w:rsid w:val="556516F1"/>
    <w:rsid w:val="55967E88"/>
    <w:rsid w:val="55ED8B94"/>
    <w:rsid w:val="562D81C9"/>
    <w:rsid w:val="5633961C"/>
    <w:rsid w:val="565CC48F"/>
    <w:rsid w:val="56BD1F53"/>
    <w:rsid w:val="578FF280"/>
    <w:rsid w:val="58199059"/>
    <w:rsid w:val="58CB0DDE"/>
    <w:rsid w:val="59369D7D"/>
    <w:rsid w:val="596831C2"/>
    <w:rsid w:val="59A6174F"/>
    <w:rsid w:val="59CA4C22"/>
    <w:rsid w:val="59FFDE66"/>
    <w:rsid w:val="5A11B571"/>
    <w:rsid w:val="5A2C0B5B"/>
    <w:rsid w:val="5AC1B065"/>
    <w:rsid w:val="5B040223"/>
    <w:rsid w:val="5B648F13"/>
    <w:rsid w:val="5BD14470"/>
    <w:rsid w:val="5C3985CC"/>
    <w:rsid w:val="5C440982"/>
    <w:rsid w:val="5C802F46"/>
    <w:rsid w:val="5C9FD284"/>
    <w:rsid w:val="5CEEBE2F"/>
    <w:rsid w:val="5D005F74"/>
    <w:rsid w:val="5D15560D"/>
    <w:rsid w:val="5D787E74"/>
    <w:rsid w:val="5D9B5E1E"/>
    <w:rsid w:val="5DA17D56"/>
    <w:rsid w:val="5E9196EB"/>
    <w:rsid w:val="5F84AB43"/>
    <w:rsid w:val="5FA81525"/>
    <w:rsid w:val="60234CFB"/>
    <w:rsid w:val="60D7065F"/>
    <w:rsid w:val="614D9EE0"/>
    <w:rsid w:val="61791DE2"/>
    <w:rsid w:val="61E771B2"/>
    <w:rsid w:val="62284A5E"/>
    <w:rsid w:val="62B72AE7"/>
    <w:rsid w:val="62CA3D2C"/>
    <w:rsid w:val="6348D75C"/>
    <w:rsid w:val="636D708F"/>
    <w:rsid w:val="63C777C4"/>
    <w:rsid w:val="641FA5A6"/>
    <w:rsid w:val="64F35A0D"/>
    <w:rsid w:val="666E0C54"/>
    <w:rsid w:val="66D802A8"/>
    <w:rsid w:val="66DC5C7C"/>
    <w:rsid w:val="68547E7B"/>
    <w:rsid w:val="68EA320D"/>
    <w:rsid w:val="69230EAF"/>
    <w:rsid w:val="6962D009"/>
    <w:rsid w:val="69C4C1DA"/>
    <w:rsid w:val="6A03A14E"/>
    <w:rsid w:val="6A2D41A3"/>
    <w:rsid w:val="6A9912F7"/>
    <w:rsid w:val="6AFC7FC7"/>
    <w:rsid w:val="6B06CE78"/>
    <w:rsid w:val="6B6933C6"/>
    <w:rsid w:val="6CF55E3D"/>
    <w:rsid w:val="6D5AB421"/>
    <w:rsid w:val="6E4EBA14"/>
    <w:rsid w:val="6E77ABBE"/>
    <w:rsid w:val="6E809020"/>
    <w:rsid w:val="6E9A3C53"/>
    <w:rsid w:val="6E9EB4F3"/>
    <w:rsid w:val="6EBABE0E"/>
    <w:rsid w:val="6F26DB98"/>
    <w:rsid w:val="6F6F334C"/>
    <w:rsid w:val="6F96FE82"/>
    <w:rsid w:val="6FB1D1E0"/>
    <w:rsid w:val="701CA02A"/>
    <w:rsid w:val="7036A40D"/>
    <w:rsid w:val="705A23AD"/>
    <w:rsid w:val="70617FCF"/>
    <w:rsid w:val="707DC412"/>
    <w:rsid w:val="709218AA"/>
    <w:rsid w:val="70AD6863"/>
    <w:rsid w:val="713B22AB"/>
    <w:rsid w:val="71D1DD15"/>
    <w:rsid w:val="71E5984E"/>
    <w:rsid w:val="730F225E"/>
    <w:rsid w:val="73103D8C"/>
    <w:rsid w:val="73BAFB8C"/>
    <w:rsid w:val="749DF237"/>
    <w:rsid w:val="74DCD62E"/>
    <w:rsid w:val="75145A99"/>
    <w:rsid w:val="75426002"/>
    <w:rsid w:val="7573C9F8"/>
    <w:rsid w:val="76951A45"/>
    <w:rsid w:val="76A54E38"/>
    <w:rsid w:val="76A6DE96"/>
    <w:rsid w:val="76F29C4E"/>
    <w:rsid w:val="77065761"/>
    <w:rsid w:val="776CB16E"/>
    <w:rsid w:val="77C751D6"/>
    <w:rsid w:val="7890F1CD"/>
    <w:rsid w:val="78A3A8D4"/>
    <w:rsid w:val="79237C45"/>
    <w:rsid w:val="793C30DF"/>
    <w:rsid w:val="79BE54B6"/>
    <w:rsid w:val="7A1399D1"/>
    <w:rsid w:val="7A2312A5"/>
    <w:rsid w:val="7A86BDFB"/>
    <w:rsid w:val="7AF70F89"/>
    <w:rsid w:val="7B2A498C"/>
    <w:rsid w:val="7B4F91CA"/>
    <w:rsid w:val="7B607E41"/>
    <w:rsid w:val="7BBFA00B"/>
    <w:rsid w:val="7BF742A1"/>
    <w:rsid w:val="7C0AE44D"/>
    <w:rsid w:val="7CA128BA"/>
    <w:rsid w:val="7CADC9FF"/>
    <w:rsid w:val="7CFBB0A9"/>
    <w:rsid w:val="7D04D8C8"/>
    <w:rsid w:val="7D148FBC"/>
    <w:rsid w:val="7D463F8C"/>
    <w:rsid w:val="7D8FCE5F"/>
    <w:rsid w:val="7DA75776"/>
    <w:rsid w:val="7DDAF9E1"/>
    <w:rsid w:val="7E050B6E"/>
    <w:rsid w:val="7E1208B4"/>
    <w:rsid w:val="7E17D2C1"/>
    <w:rsid w:val="7E58E480"/>
    <w:rsid w:val="7E67ECC1"/>
    <w:rsid w:val="7EA78572"/>
    <w:rsid w:val="7FEEF438"/>
    <w:rsid w:val="7FF4B4E1"/>
    <w:rsid w:val="7FF9B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
    <w:basedOn w:val="Normal"/>
    <w:link w:val="TextonotapieCar"/>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character" w:styleId="Refdecomentario">
    <w:name w:val="annotation reference"/>
    <w:basedOn w:val="Fuentedeprrafopredeter"/>
    <w:semiHidden/>
    <w:unhideWhenUsed/>
    <w:rsid w:val="00A97EE7"/>
    <w:rPr>
      <w:sz w:val="16"/>
      <w:szCs w:val="16"/>
    </w:rPr>
  </w:style>
  <w:style w:type="paragraph" w:styleId="Textocomentario">
    <w:name w:val="annotation text"/>
    <w:basedOn w:val="Normal"/>
    <w:link w:val="TextocomentarioCar"/>
    <w:semiHidden/>
    <w:unhideWhenUsed/>
    <w:rsid w:val="00A97EE7"/>
    <w:rPr>
      <w:sz w:val="20"/>
      <w:szCs w:val="20"/>
    </w:rPr>
  </w:style>
  <w:style w:type="character" w:customStyle="1" w:styleId="TextocomentarioCar">
    <w:name w:val="Texto comentario Car"/>
    <w:basedOn w:val="Fuentedeprrafopredeter"/>
    <w:link w:val="Textocomentario"/>
    <w:semiHidden/>
    <w:rsid w:val="00A97EE7"/>
  </w:style>
  <w:style w:type="paragraph" w:styleId="Asuntodelcomentario">
    <w:name w:val="annotation subject"/>
    <w:basedOn w:val="Textocomentario"/>
    <w:next w:val="Textocomentario"/>
    <w:link w:val="AsuntodelcomentarioCar"/>
    <w:semiHidden/>
    <w:unhideWhenUsed/>
    <w:rsid w:val="00A97EE7"/>
    <w:rPr>
      <w:b/>
      <w:bCs/>
    </w:rPr>
  </w:style>
  <w:style w:type="character" w:customStyle="1" w:styleId="AsuntodelcomentarioCar">
    <w:name w:val="Asunto del comentario Car"/>
    <w:basedOn w:val="TextocomentarioCar"/>
    <w:link w:val="Asuntodelcomentario"/>
    <w:semiHidden/>
    <w:rsid w:val="00A97EE7"/>
    <w:rPr>
      <w:b/>
      <w:bCs/>
    </w:rPr>
  </w:style>
  <w:style w:type="paragraph" w:styleId="Revisin">
    <w:name w:val="Revision"/>
    <w:hidden/>
    <w:uiPriority w:val="99"/>
    <w:semiHidden/>
    <w:rsid w:val="00E746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565">
      <w:bodyDiv w:val="1"/>
      <w:marLeft w:val="0"/>
      <w:marRight w:val="0"/>
      <w:marTop w:val="0"/>
      <w:marBottom w:val="0"/>
      <w:divBdr>
        <w:top w:val="none" w:sz="0" w:space="0" w:color="auto"/>
        <w:left w:val="none" w:sz="0" w:space="0" w:color="auto"/>
        <w:bottom w:val="none" w:sz="0" w:space="0" w:color="auto"/>
        <w:right w:val="none" w:sz="0" w:space="0" w:color="auto"/>
      </w:divBdr>
    </w:div>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56922835">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39512412">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601114159">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70337846">
      <w:bodyDiv w:val="1"/>
      <w:marLeft w:val="0"/>
      <w:marRight w:val="0"/>
      <w:marTop w:val="0"/>
      <w:marBottom w:val="0"/>
      <w:divBdr>
        <w:top w:val="none" w:sz="0" w:space="0" w:color="auto"/>
        <w:left w:val="none" w:sz="0" w:space="0" w:color="auto"/>
        <w:bottom w:val="none" w:sz="0" w:space="0" w:color="auto"/>
        <w:right w:val="none" w:sz="0" w:space="0" w:color="auto"/>
      </w:divBdr>
      <w:divsChild>
        <w:div w:id="1933317098">
          <w:marLeft w:val="0"/>
          <w:marRight w:val="0"/>
          <w:marTop w:val="0"/>
          <w:marBottom w:val="0"/>
          <w:divBdr>
            <w:top w:val="none" w:sz="0" w:space="0" w:color="auto"/>
            <w:left w:val="none" w:sz="0" w:space="0" w:color="auto"/>
            <w:bottom w:val="none" w:sz="0" w:space="0" w:color="auto"/>
            <w:right w:val="none" w:sz="0" w:space="0" w:color="auto"/>
          </w:divBdr>
          <w:divsChild>
            <w:div w:id="1134523643">
              <w:marLeft w:val="0"/>
              <w:marRight w:val="0"/>
              <w:marTop w:val="0"/>
              <w:marBottom w:val="0"/>
              <w:divBdr>
                <w:top w:val="none" w:sz="0" w:space="0" w:color="auto"/>
                <w:left w:val="none" w:sz="0" w:space="0" w:color="auto"/>
                <w:bottom w:val="none" w:sz="0" w:space="0" w:color="auto"/>
                <w:right w:val="none" w:sz="0" w:space="0" w:color="auto"/>
              </w:divBdr>
            </w:div>
            <w:div w:id="1873150460">
              <w:marLeft w:val="0"/>
              <w:marRight w:val="0"/>
              <w:marTop w:val="0"/>
              <w:marBottom w:val="0"/>
              <w:divBdr>
                <w:top w:val="none" w:sz="0" w:space="0" w:color="auto"/>
                <w:left w:val="none" w:sz="0" w:space="0" w:color="auto"/>
                <w:bottom w:val="none" w:sz="0" w:space="0" w:color="auto"/>
                <w:right w:val="none" w:sz="0" w:space="0" w:color="auto"/>
              </w:divBdr>
            </w:div>
            <w:div w:id="818962818">
              <w:marLeft w:val="0"/>
              <w:marRight w:val="0"/>
              <w:marTop w:val="0"/>
              <w:marBottom w:val="0"/>
              <w:divBdr>
                <w:top w:val="none" w:sz="0" w:space="0" w:color="auto"/>
                <w:left w:val="none" w:sz="0" w:space="0" w:color="auto"/>
                <w:bottom w:val="none" w:sz="0" w:space="0" w:color="auto"/>
                <w:right w:val="none" w:sz="0" w:space="0" w:color="auto"/>
              </w:divBdr>
            </w:div>
            <w:div w:id="1497570576">
              <w:marLeft w:val="0"/>
              <w:marRight w:val="0"/>
              <w:marTop w:val="0"/>
              <w:marBottom w:val="0"/>
              <w:divBdr>
                <w:top w:val="none" w:sz="0" w:space="0" w:color="auto"/>
                <w:left w:val="none" w:sz="0" w:space="0" w:color="auto"/>
                <w:bottom w:val="none" w:sz="0" w:space="0" w:color="auto"/>
                <w:right w:val="none" w:sz="0" w:space="0" w:color="auto"/>
              </w:divBdr>
            </w:div>
            <w:div w:id="296185466">
              <w:marLeft w:val="0"/>
              <w:marRight w:val="0"/>
              <w:marTop w:val="0"/>
              <w:marBottom w:val="0"/>
              <w:divBdr>
                <w:top w:val="none" w:sz="0" w:space="0" w:color="auto"/>
                <w:left w:val="none" w:sz="0" w:space="0" w:color="auto"/>
                <w:bottom w:val="none" w:sz="0" w:space="0" w:color="auto"/>
                <w:right w:val="none" w:sz="0" w:space="0" w:color="auto"/>
              </w:divBdr>
            </w:div>
          </w:divsChild>
        </w:div>
        <w:div w:id="2036298252">
          <w:marLeft w:val="0"/>
          <w:marRight w:val="0"/>
          <w:marTop w:val="0"/>
          <w:marBottom w:val="0"/>
          <w:divBdr>
            <w:top w:val="none" w:sz="0" w:space="0" w:color="auto"/>
            <w:left w:val="none" w:sz="0" w:space="0" w:color="auto"/>
            <w:bottom w:val="none" w:sz="0" w:space="0" w:color="auto"/>
            <w:right w:val="none" w:sz="0" w:space="0" w:color="auto"/>
          </w:divBdr>
        </w:div>
        <w:div w:id="1733651754">
          <w:marLeft w:val="0"/>
          <w:marRight w:val="0"/>
          <w:marTop w:val="0"/>
          <w:marBottom w:val="0"/>
          <w:divBdr>
            <w:top w:val="none" w:sz="0" w:space="0" w:color="auto"/>
            <w:left w:val="none" w:sz="0" w:space="0" w:color="auto"/>
            <w:bottom w:val="none" w:sz="0" w:space="0" w:color="auto"/>
            <w:right w:val="none" w:sz="0" w:space="0" w:color="auto"/>
          </w:divBdr>
        </w:div>
        <w:div w:id="263347656">
          <w:marLeft w:val="0"/>
          <w:marRight w:val="0"/>
          <w:marTop w:val="0"/>
          <w:marBottom w:val="0"/>
          <w:divBdr>
            <w:top w:val="none" w:sz="0" w:space="0" w:color="auto"/>
            <w:left w:val="none" w:sz="0" w:space="0" w:color="auto"/>
            <w:bottom w:val="none" w:sz="0" w:space="0" w:color="auto"/>
            <w:right w:val="none" w:sz="0" w:space="0" w:color="auto"/>
          </w:divBdr>
        </w:div>
        <w:div w:id="1948151757">
          <w:marLeft w:val="0"/>
          <w:marRight w:val="0"/>
          <w:marTop w:val="0"/>
          <w:marBottom w:val="0"/>
          <w:divBdr>
            <w:top w:val="none" w:sz="0" w:space="0" w:color="auto"/>
            <w:left w:val="none" w:sz="0" w:space="0" w:color="auto"/>
            <w:bottom w:val="none" w:sz="0" w:space="0" w:color="auto"/>
            <w:right w:val="none" w:sz="0" w:space="0" w:color="auto"/>
          </w:divBdr>
        </w:div>
        <w:div w:id="713893318">
          <w:marLeft w:val="0"/>
          <w:marRight w:val="0"/>
          <w:marTop w:val="0"/>
          <w:marBottom w:val="0"/>
          <w:divBdr>
            <w:top w:val="none" w:sz="0" w:space="0" w:color="auto"/>
            <w:left w:val="none" w:sz="0" w:space="0" w:color="auto"/>
            <w:bottom w:val="none" w:sz="0" w:space="0" w:color="auto"/>
            <w:right w:val="none" w:sz="0" w:space="0" w:color="auto"/>
          </w:divBdr>
        </w:div>
        <w:div w:id="672029539">
          <w:marLeft w:val="0"/>
          <w:marRight w:val="0"/>
          <w:marTop w:val="0"/>
          <w:marBottom w:val="0"/>
          <w:divBdr>
            <w:top w:val="none" w:sz="0" w:space="0" w:color="auto"/>
            <w:left w:val="none" w:sz="0" w:space="0" w:color="auto"/>
            <w:bottom w:val="none" w:sz="0" w:space="0" w:color="auto"/>
            <w:right w:val="none" w:sz="0" w:space="0" w:color="auto"/>
          </w:divBdr>
        </w:div>
        <w:div w:id="299381729">
          <w:marLeft w:val="0"/>
          <w:marRight w:val="0"/>
          <w:marTop w:val="0"/>
          <w:marBottom w:val="0"/>
          <w:divBdr>
            <w:top w:val="none" w:sz="0" w:space="0" w:color="auto"/>
            <w:left w:val="none" w:sz="0" w:space="0" w:color="auto"/>
            <w:bottom w:val="none" w:sz="0" w:space="0" w:color="auto"/>
            <w:right w:val="none" w:sz="0" w:space="0" w:color="auto"/>
          </w:divBdr>
        </w:div>
        <w:div w:id="1309557547">
          <w:marLeft w:val="0"/>
          <w:marRight w:val="0"/>
          <w:marTop w:val="0"/>
          <w:marBottom w:val="0"/>
          <w:divBdr>
            <w:top w:val="none" w:sz="0" w:space="0" w:color="auto"/>
            <w:left w:val="none" w:sz="0" w:space="0" w:color="auto"/>
            <w:bottom w:val="none" w:sz="0" w:space="0" w:color="auto"/>
            <w:right w:val="none" w:sz="0" w:space="0" w:color="auto"/>
          </w:divBdr>
        </w:div>
        <w:div w:id="1551114016">
          <w:marLeft w:val="0"/>
          <w:marRight w:val="0"/>
          <w:marTop w:val="0"/>
          <w:marBottom w:val="0"/>
          <w:divBdr>
            <w:top w:val="none" w:sz="0" w:space="0" w:color="auto"/>
            <w:left w:val="none" w:sz="0" w:space="0" w:color="auto"/>
            <w:bottom w:val="none" w:sz="0" w:space="0" w:color="auto"/>
            <w:right w:val="none" w:sz="0" w:space="0" w:color="auto"/>
          </w:divBdr>
        </w:div>
        <w:div w:id="345713738">
          <w:marLeft w:val="0"/>
          <w:marRight w:val="0"/>
          <w:marTop w:val="0"/>
          <w:marBottom w:val="0"/>
          <w:divBdr>
            <w:top w:val="none" w:sz="0" w:space="0" w:color="auto"/>
            <w:left w:val="none" w:sz="0" w:space="0" w:color="auto"/>
            <w:bottom w:val="none" w:sz="0" w:space="0" w:color="auto"/>
            <w:right w:val="none" w:sz="0" w:space="0" w:color="auto"/>
          </w:divBdr>
        </w:div>
      </w:divsChild>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0306110">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21208603">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88320715">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11481158">
      <w:bodyDiv w:val="1"/>
      <w:marLeft w:val="0"/>
      <w:marRight w:val="0"/>
      <w:marTop w:val="0"/>
      <w:marBottom w:val="0"/>
      <w:divBdr>
        <w:top w:val="none" w:sz="0" w:space="0" w:color="auto"/>
        <w:left w:val="none" w:sz="0" w:space="0" w:color="auto"/>
        <w:bottom w:val="none" w:sz="0" w:space="0" w:color="auto"/>
        <w:right w:val="none" w:sz="0" w:space="0" w:color="auto"/>
      </w:divBdr>
    </w:div>
    <w:div w:id="15426712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705715869">
      <w:bodyDiv w:val="1"/>
      <w:marLeft w:val="0"/>
      <w:marRight w:val="0"/>
      <w:marTop w:val="0"/>
      <w:marBottom w:val="0"/>
      <w:divBdr>
        <w:top w:val="none" w:sz="0" w:space="0" w:color="auto"/>
        <w:left w:val="none" w:sz="0" w:space="0" w:color="auto"/>
        <w:bottom w:val="none" w:sz="0" w:space="0" w:color="auto"/>
        <w:right w:val="none" w:sz="0" w:space="0" w:color="auto"/>
      </w:divBdr>
      <w:divsChild>
        <w:div w:id="89010090">
          <w:marLeft w:val="0"/>
          <w:marRight w:val="0"/>
          <w:marTop w:val="0"/>
          <w:marBottom w:val="0"/>
          <w:divBdr>
            <w:top w:val="none" w:sz="0" w:space="0" w:color="auto"/>
            <w:left w:val="none" w:sz="0" w:space="0" w:color="auto"/>
            <w:bottom w:val="none" w:sz="0" w:space="0" w:color="auto"/>
            <w:right w:val="none" w:sz="0" w:space="0" w:color="auto"/>
          </w:divBdr>
          <w:divsChild>
            <w:div w:id="1274943805">
              <w:marLeft w:val="0"/>
              <w:marRight w:val="0"/>
              <w:marTop w:val="0"/>
              <w:marBottom w:val="0"/>
              <w:divBdr>
                <w:top w:val="none" w:sz="0" w:space="0" w:color="auto"/>
                <w:left w:val="none" w:sz="0" w:space="0" w:color="auto"/>
                <w:bottom w:val="none" w:sz="0" w:space="0" w:color="auto"/>
                <w:right w:val="none" w:sz="0" w:space="0" w:color="auto"/>
              </w:divBdr>
            </w:div>
            <w:div w:id="1331324830">
              <w:marLeft w:val="0"/>
              <w:marRight w:val="0"/>
              <w:marTop w:val="0"/>
              <w:marBottom w:val="0"/>
              <w:divBdr>
                <w:top w:val="none" w:sz="0" w:space="0" w:color="auto"/>
                <w:left w:val="none" w:sz="0" w:space="0" w:color="auto"/>
                <w:bottom w:val="none" w:sz="0" w:space="0" w:color="auto"/>
                <w:right w:val="none" w:sz="0" w:space="0" w:color="auto"/>
              </w:divBdr>
            </w:div>
            <w:div w:id="1314917211">
              <w:marLeft w:val="0"/>
              <w:marRight w:val="0"/>
              <w:marTop w:val="0"/>
              <w:marBottom w:val="0"/>
              <w:divBdr>
                <w:top w:val="none" w:sz="0" w:space="0" w:color="auto"/>
                <w:left w:val="none" w:sz="0" w:space="0" w:color="auto"/>
                <w:bottom w:val="none" w:sz="0" w:space="0" w:color="auto"/>
                <w:right w:val="none" w:sz="0" w:space="0" w:color="auto"/>
              </w:divBdr>
            </w:div>
            <w:div w:id="917978763">
              <w:marLeft w:val="0"/>
              <w:marRight w:val="0"/>
              <w:marTop w:val="0"/>
              <w:marBottom w:val="0"/>
              <w:divBdr>
                <w:top w:val="none" w:sz="0" w:space="0" w:color="auto"/>
                <w:left w:val="none" w:sz="0" w:space="0" w:color="auto"/>
                <w:bottom w:val="none" w:sz="0" w:space="0" w:color="auto"/>
                <w:right w:val="none" w:sz="0" w:space="0" w:color="auto"/>
              </w:divBdr>
            </w:div>
            <w:div w:id="1773815012">
              <w:marLeft w:val="0"/>
              <w:marRight w:val="0"/>
              <w:marTop w:val="0"/>
              <w:marBottom w:val="0"/>
              <w:divBdr>
                <w:top w:val="none" w:sz="0" w:space="0" w:color="auto"/>
                <w:left w:val="none" w:sz="0" w:space="0" w:color="auto"/>
                <w:bottom w:val="none" w:sz="0" w:space="0" w:color="auto"/>
                <w:right w:val="none" w:sz="0" w:space="0" w:color="auto"/>
              </w:divBdr>
            </w:div>
          </w:divsChild>
        </w:div>
        <w:div w:id="319891086">
          <w:marLeft w:val="0"/>
          <w:marRight w:val="0"/>
          <w:marTop w:val="0"/>
          <w:marBottom w:val="0"/>
          <w:divBdr>
            <w:top w:val="none" w:sz="0" w:space="0" w:color="auto"/>
            <w:left w:val="none" w:sz="0" w:space="0" w:color="auto"/>
            <w:bottom w:val="none" w:sz="0" w:space="0" w:color="auto"/>
            <w:right w:val="none" w:sz="0" w:space="0" w:color="auto"/>
          </w:divBdr>
        </w:div>
        <w:div w:id="528641236">
          <w:marLeft w:val="0"/>
          <w:marRight w:val="0"/>
          <w:marTop w:val="0"/>
          <w:marBottom w:val="0"/>
          <w:divBdr>
            <w:top w:val="none" w:sz="0" w:space="0" w:color="auto"/>
            <w:left w:val="none" w:sz="0" w:space="0" w:color="auto"/>
            <w:bottom w:val="none" w:sz="0" w:space="0" w:color="auto"/>
            <w:right w:val="none" w:sz="0" w:space="0" w:color="auto"/>
          </w:divBdr>
        </w:div>
        <w:div w:id="453327437">
          <w:marLeft w:val="0"/>
          <w:marRight w:val="0"/>
          <w:marTop w:val="0"/>
          <w:marBottom w:val="0"/>
          <w:divBdr>
            <w:top w:val="none" w:sz="0" w:space="0" w:color="auto"/>
            <w:left w:val="none" w:sz="0" w:space="0" w:color="auto"/>
            <w:bottom w:val="none" w:sz="0" w:space="0" w:color="auto"/>
            <w:right w:val="none" w:sz="0" w:space="0" w:color="auto"/>
          </w:divBdr>
        </w:div>
        <w:div w:id="884869494">
          <w:marLeft w:val="0"/>
          <w:marRight w:val="0"/>
          <w:marTop w:val="0"/>
          <w:marBottom w:val="0"/>
          <w:divBdr>
            <w:top w:val="none" w:sz="0" w:space="0" w:color="auto"/>
            <w:left w:val="none" w:sz="0" w:space="0" w:color="auto"/>
            <w:bottom w:val="none" w:sz="0" w:space="0" w:color="auto"/>
            <w:right w:val="none" w:sz="0" w:space="0" w:color="auto"/>
          </w:divBdr>
        </w:div>
        <w:div w:id="2035308322">
          <w:marLeft w:val="0"/>
          <w:marRight w:val="0"/>
          <w:marTop w:val="0"/>
          <w:marBottom w:val="0"/>
          <w:divBdr>
            <w:top w:val="none" w:sz="0" w:space="0" w:color="auto"/>
            <w:left w:val="none" w:sz="0" w:space="0" w:color="auto"/>
            <w:bottom w:val="none" w:sz="0" w:space="0" w:color="auto"/>
            <w:right w:val="none" w:sz="0" w:space="0" w:color="auto"/>
          </w:divBdr>
        </w:div>
        <w:div w:id="1403986333">
          <w:marLeft w:val="0"/>
          <w:marRight w:val="0"/>
          <w:marTop w:val="0"/>
          <w:marBottom w:val="0"/>
          <w:divBdr>
            <w:top w:val="none" w:sz="0" w:space="0" w:color="auto"/>
            <w:left w:val="none" w:sz="0" w:space="0" w:color="auto"/>
            <w:bottom w:val="none" w:sz="0" w:space="0" w:color="auto"/>
            <w:right w:val="none" w:sz="0" w:space="0" w:color="auto"/>
          </w:divBdr>
        </w:div>
        <w:div w:id="108404700">
          <w:marLeft w:val="0"/>
          <w:marRight w:val="0"/>
          <w:marTop w:val="0"/>
          <w:marBottom w:val="0"/>
          <w:divBdr>
            <w:top w:val="none" w:sz="0" w:space="0" w:color="auto"/>
            <w:left w:val="none" w:sz="0" w:space="0" w:color="auto"/>
            <w:bottom w:val="none" w:sz="0" w:space="0" w:color="auto"/>
            <w:right w:val="none" w:sz="0" w:space="0" w:color="auto"/>
          </w:divBdr>
        </w:div>
        <w:div w:id="1596981312">
          <w:marLeft w:val="0"/>
          <w:marRight w:val="0"/>
          <w:marTop w:val="0"/>
          <w:marBottom w:val="0"/>
          <w:divBdr>
            <w:top w:val="none" w:sz="0" w:space="0" w:color="auto"/>
            <w:left w:val="none" w:sz="0" w:space="0" w:color="auto"/>
            <w:bottom w:val="none" w:sz="0" w:space="0" w:color="auto"/>
            <w:right w:val="none" w:sz="0" w:space="0" w:color="auto"/>
          </w:divBdr>
        </w:div>
        <w:div w:id="390925714">
          <w:marLeft w:val="0"/>
          <w:marRight w:val="0"/>
          <w:marTop w:val="0"/>
          <w:marBottom w:val="0"/>
          <w:divBdr>
            <w:top w:val="none" w:sz="0" w:space="0" w:color="auto"/>
            <w:left w:val="none" w:sz="0" w:space="0" w:color="auto"/>
            <w:bottom w:val="none" w:sz="0" w:space="0" w:color="auto"/>
            <w:right w:val="none" w:sz="0" w:space="0" w:color="auto"/>
          </w:divBdr>
        </w:div>
        <w:div w:id="461464345">
          <w:marLeft w:val="0"/>
          <w:marRight w:val="0"/>
          <w:marTop w:val="0"/>
          <w:marBottom w:val="0"/>
          <w:divBdr>
            <w:top w:val="none" w:sz="0" w:space="0" w:color="auto"/>
            <w:left w:val="none" w:sz="0" w:space="0" w:color="auto"/>
            <w:bottom w:val="none" w:sz="0" w:space="0" w:color="auto"/>
            <w:right w:val="none" w:sz="0" w:space="0" w:color="auto"/>
          </w:divBdr>
        </w:div>
      </w:divsChild>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16800267">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1990285960">
      <w:bodyDiv w:val="1"/>
      <w:marLeft w:val="0"/>
      <w:marRight w:val="0"/>
      <w:marTop w:val="0"/>
      <w:marBottom w:val="0"/>
      <w:divBdr>
        <w:top w:val="none" w:sz="0" w:space="0" w:color="auto"/>
        <w:left w:val="none" w:sz="0" w:space="0" w:color="auto"/>
        <w:bottom w:val="none" w:sz="0" w:space="0" w:color="auto"/>
        <w:right w:val="none" w:sz="0" w:space="0" w:color="auto"/>
      </w:divBdr>
      <w:divsChild>
        <w:div w:id="754934464">
          <w:marLeft w:val="0"/>
          <w:marRight w:val="0"/>
          <w:marTop w:val="0"/>
          <w:marBottom w:val="0"/>
          <w:divBdr>
            <w:top w:val="none" w:sz="0" w:space="0" w:color="auto"/>
            <w:left w:val="none" w:sz="0" w:space="0" w:color="auto"/>
            <w:bottom w:val="none" w:sz="0" w:space="0" w:color="auto"/>
            <w:right w:val="none" w:sz="0" w:space="0" w:color="auto"/>
          </w:divBdr>
        </w:div>
        <w:div w:id="276064237">
          <w:marLeft w:val="0"/>
          <w:marRight w:val="0"/>
          <w:marTop w:val="0"/>
          <w:marBottom w:val="0"/>
          <w:divBdr>
            <w:top w:val="none" w:sz="0" w:space="0" w:color="auto"/>
            <w:left w:val="none" w:sz="0" w:space="0" w:color="auto"/>
            <w:bottom w:val="none" w:sz="0" w:space="0" w:color="auto"/>
            <w:right w:val="none" w:sz="0" w:space="0" w:color="auto"/>
          </w:divBdr>
        </w:div>
        <w:div w:id="149712252">
          <w:marLeft w:val="0"/>
          <w:marRight w:val="0"/>
          <w:marTop w:val="0"/>
          <w:marBottom w:val="0"/>
          <w:divBdr>
            <w:top w:val="none" w:sz="0" w:space="0" w:color="auto"/>
            <w:left w:val="none" w:sz="0" w:space="0" w:color="auto"/>
            <w:bottom w:val="none" w:sz="0" w:space="0" w:color="auto"/>
            <w:right w:val="none" w:sz="0" w:space="0" w:color="auto"/>
          </w:divBdr>
        </w:div>
        <w:div w:id="1550654522">
          <w:marLeft w:val="0"/>
          <w:marRight w:val="0"/>
          <w:marTop w:val="0"/>
          <w:marBottom w:val="0"/>
          <w:divBdr>
            <w:top w:val="none" w:sz="0" w:space="0" w:color="auto"/>
            <w:left w:val="none" w:sz="0" w:space="0" w:color="auto"/>
            <w:bottom w:val="none" w:sz="0" w:space="0" w:color="auto"/>
            <w:right w:val="none" w:sz="0" w:space="0" w:color="auto"/>
          </w:divBdr>
        </w:div>
        <w:div w:id="1872302879">
          <w:marLeft w:val="0"/>
          <w:marRight w:val="0"/>
          <w:marTop w:val="0"/>
          <w:marBottom w:val="0"/>
          <w:divBdr>
            <w:top w:val="none" w:sz="0" w:space="0" w:color="auto"/>
            <w:left w:val="none" w:sz="0" w:space="0" w:color="auto"/>
            <w:bottom w:val="none" w:sz="0" w:space="0" w:color="auto"/>
            <w:right w:val="none" w:sz="0" w:space="0" w:color="auto"/>
          </w:divBdr>
        </w:div>
        <w:div w:id="410590216">
          <w:marLeft w:val="0"/>
          <w:marRight w:val="0"/>
          <w:marTop w:val="0"/>
          <w:marBottom w:val="0"/>
          <w:divBdr>
            <w:top w:val="none" w:sz="0" w:space="0" w:color="auto"/>
            <w:left w:val="none" w:sz="0" w:space="0" w:color="auto"/>
            <w:bottom w:val="none" w:sz="0" w:space="0" w:color="auto"/>
            <w:right w:val="none" w:sz="0" w:space="0" w:color="auto"/>
          </w:divBdr>
        </w:div>
      </w:divsChild>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13414695">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4161808">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0e60c3d88282470b"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bbbd7215deca4e58" Type="http://schemas.microsoft.com/office/2016/09/relationships/commentsIds" Target="commentsIds.xml"/></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60DC-BC05-479C-935A-C12B05536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3.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52DEAD9F-98BD-4239-8CD0-5705DA71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6435</Words>
  <Characters>36683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8</cp:revision>
  <cp:lastPrinted>2018-11-02T18:38:00Z</cp:lastPrinted>
  <dcterms:created xsi:type="dcterms:W3CDTF">2023-09-26T15:37:00Z</dcterms:created>
  <dcterms:modified xsi:type="dcterms:W3CDTF">2023-12-05T19:25:00Z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57089100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