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511C1CE4" w14:textId="27DD7285" w:rsidR="00E14D62" w:rsidRPr="008E706D" w:rsidRDefault="008E706D" w:rsidP="00D264E3">
      <w:pPr>
        <w:widowControl w:val="0"/>
        <w:autoSpaceDE w:val="0"/>
        <w:autoSpaceDN w:val="0"/>
        <w:adjustRightInd w:val="0"/>
        <w:jc w:val="both"/>
        <w:rPr>
          <w:rFonts w:ascii="Arial" w:hAnsi="Arial" w:cs="Arial"/>
          <w:b/>
          <w:sz w:val="20"/>
          <w:szCs w:val="18"/>
        </w:rPr>
      </w:pPr>
      <w:bookmarkStart w:id="0" w:name="_Hlk124855674"/>
      <w:r>
        <w:rPr>
          <w:rFonts w:ascii="Arial" w:hAnsi="Arial" w:cs="Arial"/>
          <w:b/>
          <w:sz w:val="20"/>
          <w:szCs w:val="18"/>
        </w:rPr>
        <w:t>PENSIÓN DE SOBREVIVIENTES / BENEFICIARIOS / HIJOS CON DISCAPACIDAD /</w:t>
      </w:r>
      <w:r w:rsidR="00E14D62">
        <w:rPr>
          <w:rFonts w:ascii="Arial" w:hAnsi="Arial" w:cs="Arial"/>
          <w:b/>
          <w:sz w:val="20"/>
          <w:szCs w:val="18"/>
        </w:rPr>
        <w:t xml:space="preserve"> </w:t>
      </w:r>
      <w:r>
        <w:rPr>
          <w:rFonts w:ascii="Arial" w:hAnsi="Arial" w:cs="Arial"/>
          <w:b/>
          <w:sz w:val="20"/>
          <w:szCs w:val="18"/>
        </w:rPr>
        <w:t>RECLAMACIÓN TARDÍA</w:t>
      </w:r>
      <w:r w:rsidR="00E14D62">
        <w:rPr>
          <w:rFonts w:ascii="Arial" w:hAnsi="Arial" w:cs="Arial"/>
          <w:b/>
          <w:sz w:val="20"/>
          <w:szCs w:val="18"/>
        </w:rPr>
        <w:t xml:space="preserve"> / NO HACE PERDER EL DERECHO</w:t>
      </w:r>
    </w:p>
    <w:p w14:paraId="12B18425" w14:textId="2F728CCB" w:rsidR="00D264E3" w:rsidRPr="00D264E3" w:rsidRDefault="008E706D" w:rsidP="00D264E3">
      <w:pPr>
        <w:widowControl w:val="0"/>
        <w:autoSpaceDE w:val="0"/>
        <w:autoSpaceDN w:val="0"/>
        <w:adjustRightInd w:val="0"/>
        <w:jc w:val="both"/>
        <w:rPr>
          <w:rFonts w:ascii="Arial" w:hAnsi="Arial" w:cs="Arial"/>
          <w:sz w:val="20"/>
          <w:szCs w:val="18"/>
        </w:rPr>
      </w:pPr>
      <w:r w:rsidRPr="008E706D">
        <w:rPr>
          <w:rFonts w:ascii="Arial" w:hAnsi="Arial" w:cs="Arial"/>
          <w:sz w:val="20"/>
          <w:szCs w:val="18"/>
        </w:rPr>
        <w:t>Se debe recordar que, de conformidad con el artículo 47 de la Ley 100 de 1993 son beneficiarios de la pensión de sobrevivientes, con igual derecho, la cónyuge o la compañera permanente supérstite y los hijos del causante, ya sean menores de 18 años, mayores de 18 años y hasta los 25 años, incapacitados para trabajar por razón de sus estudios, o con discapacidad y dependientes económicamente del causante.</w:t>
      </w:r>
      <w:r>
        <w:rPr>
          <w:rFonts w:ascii="Arial" w:hAnsi="Arial" w:cs="Arial"/>
          <w:sz w:val="20"/>
          <w:szCs w:val="18"/>
        </w:rPr>
        <w:t xml:space="preserve">  </w:t>
      </w:r>
      <w:r w:rsidRPr="008E706D">
        <w:rPr>
          <w:rFonts w:ascii="Arial" w:hAnsi="Arial" w:cs="Arial"/>
          <w:sz w:val="20"/>
          <w:szCs w:val="18"/>
        </w:rPr>
        <w:t>Ahora, ha definido la Corte Suprema de Justicia que el aspecto que define la causación de la pensión de sobrevivencia es la muerte, por lo cual aun cuando nuevos beneficiarios aparezcan con posterioridad al reconocimiento inicial, no significa que el derecho de los segundos a acceder a la prestación en la fecha en que la garantía pensional se hizo exigible y en el monto que legalmente corresponda desaparezca, puesto que, a lo sumo, la reclamación tardía traería como única consecuencia la prescripción de las mesadas, más no la pérdida del derecho</w:t>
      </w:r>
      <w:r>
        <w:rPr>
          <w:rFonts w:ascii="Arial" w:hAnsi="Arial" w:cs="Arial"/>
          <w:sz w:val="20"/>
          <w:szCs w:val="18"/>
        </w:rPr>
        <w:t>…</w:t>
      </w:r>
    </w:p>
    <w:p w14:paraId="3F272834" w14:textId="77777777" w:rsidR="00D264E3" w:rsidRPr="00D264E3" w:rsidRDefault="00D264E3" w:rsidP="00D264E3">
      <w:pPr>
        <w:widowControl w:val="0"/>
        <w:autoSpaceDE w:val="0"/>
        <w:autoSpaceDN w:val="0"/>
        <w:adjustRightInd w:val="0"/>
        <w:jc w:val="both"/>
        <w:rPr>
          <w:rFonts w:ascii="Arial" w:hAnsi="Arial" w:cs="Arial"/>
          <w:sz w:val="20"/>
          <w:szCs w:val="18"/>
        </w:rPr>
      </w:pPr>
    </w:p>
    <w:p w14:paraId="53759B8A" w14:textId="63AB3E4C" w:rsidR="005A19F2" w:rsidRDefault="005A19F2" w:rsidP="00D264E3">
      <w:pPr>
        <w:widowControl w:val="0"/>
        <w:autoSpaceDE w:val="0"/>
        <w:autoSpaceDN w:val="0"/>
        <w:adjustRightInd w:val="0"/>
        <w:jc w:val="both"/>
        <w:rPr>
          <w:rFonts w:ascii="Arial" w:hAnsi="Arial" w:cs="Arial"/>
          <w:b/>
          <w:sz w:val="20"/>
          <w:szCs w:val="18"/>
        </w:rPr>
      </w:pPr>
      <w:r>
        <w:rPr>
          <w:rFonts w:ascii="Arial" w:hAnsi="Arial" w:cs="Arial"/>
          <w:b/>
          <w:sz w:val="20"/>
          <w:szCs w:val="18"/>
        </w:rPr>
        <w:t xml:space="preserve">PENSIÓN DE SOBREVIVIENTES / </w:t>
      </w:r>
      <w:r w:rsidR="00123481">
        <w:rPr>
          <w:rFonts w:ascii="Arial" w:hAnsi="Arial" w:cs="Arial"/>
          <w:b/>
          <w:sz w:val="20"/>
          <w:szCs w:val="18"/>
        </w:rPr>
        <w:t xml:space="preserve">NUEVOS </w:t>
      </w:r>
      <w:r>
        <w:rPr>
          <w:rFonts w:ascii="Arial" w:hAnsi="Arial" w:cs="Arial"/>
          <w:b/>
          <w:sz w:val="20"/>
          <w:szCs w:val="18"/>
        </w:rPr>
        <w:t xml:space="preserve">BENEFICIARIOS / </w:t>
      </w:r>
      <w:r w:rsidR="00123481">
        <w:rPr>
          <w:rFonts w:ascii="Arial" w:hAnsi="Arial" w:cs="Arial"/>
          <w:b/>
          <w:sz w:val="20"/>
          <w:szCs w:val="18"/>
        </w:rPr>
        <w:t xml:space="preserve">DOBLE PAGO </w:t>
      </w:r>
      <w:r w:rsidR="00446C04">
        <w:rPr>
          <w:rFonts w:ascii="Arial" w:hAnsi="Arial" w:cs="Arial"/>
          <w:b/>
          <w:sz w:val="20"/>
          <w:szCs w:val="18"/>
        </w:rPr>
        <w:t xml:space="preserve">Y REINTEGRO </w:t>
      </w:r>
      <w:r w:rsidR="00123481">
        <w:rPr>
          <w:rFonts w:ascii="Arial" w:hAnsi="Arial" w:cs="Arial"/>
          <w:b/>
          <w:sz w:val="20"/>
          <w:szCs w:val="18"/>
        </w:rPr>
        <w:t xml:space="preserve">/ </w:t>
      </w:r>
      <w:r w:rsidR="00446C04">
        <w:rPr>
          <w:rFonts w:ascii="Arial" w:hAnsi="Arial" w:cs="Arial"/>
          <w:b/>
          <w:sz w:val="20"/>
          <w:szCs w:val="18"/>
        </w:rPr>
        <w:t>A CARGO DE LA AFP</w:t>
      </w:r>
    </w:p>
    <w:p w14:paraId="5C3E2589" w14:textId="16AF0593" w:rsidR="00D264E3" w:rsidRPr="00D264E3" w:rsidRDefault="005A19F2" w:rsidP="00D264E3">
      <w:pPr>
        <w:widowControl w:val="0"/>
        <w:autoSpaceDE w:val="0"/>
        <w:autoSpaceDN w:val="0"/>
        <w:adjustRightInd w:val="0"/>
        <w:jc w:val="both"/>
        <w:rPr>
          <w:rFonts w:ascii="Arial" w:hAnsi="Arial" w:cs="Arial"/>
          <w:sz w:val="20"/>
          <w:szCs w:val="18"/>
        </w:rPr>
      </w:pPr>
      <w:r>
        <w:rPr>
          <w:rFonts w:ascii="Arial" w:hAnsi="Arial" w:cs="Arial"/>
          <w:sz w:val="20"/>
          <w:szCs w:val="18"/>
        </w:rPr>
        <w:t xml:space="preserve">… </w:t>
      </w:r>
      <w:r w:rsidRPr="005A19F2">
        <w:rPr>
          <w:rFonts w:ascii="Arial" w:hAnsi="Arial" w:cs="Arial"/>
          <w:sz w:val="20"/>
          <w:szCs w:val="18"/>
        </w:rPr>
        <w:t xml:space="preserve">el Alto Tribunal reconoció que “el reconocimiento de la prestación a un nuevo beneficiario puede conllevar un eventual doble pago; sin embargo, ha precisado que la solución efectiva a esta problemática está prevista en el artículo 5.° de la Ley 1204 de 2008, que faculta a las administradoras de pensiones a compensar o iniciar las acciones legales que estimen pertinentes para lograr el reintegro de los valores pagados equivocadamente o en exceso, sin que requieran de autorización judicial para ello (CSJ </w:t>
      </w:r>
      <w:proofErr w:type="spellStart"/>
      <w:r w:rsidRPr="005A19F2">
        <w:rPr>
          <w:rFonts w:ascii="Arial" w:hAnsi="Arial" w:cs="Arial"/>
          <w:sz w:val="20"/>
          <w:szCs w:val="18"/>
        </w:rPr>
        <w:t>SL226</w:t>
      </w:r>
      <w:proofErr w:type="spellEnd"/>
      <w:r w:rsidRPr="005A19F2">
        <w:rPr>
          <w:rFonts w:ascii="Arial" w:hAnsi="Arial" w:cs="Arial"/>
          <w:sz w:val="20"/>
          <w:szCs w:val="18"/>
        </w:rPr>
        <w:t>-2021)”, con lo cual se solventa la afectación al principio de sostenibilidad financiera.</w:t>
      </w:r>
    </w:p>
    <w:p w14:paraId="5732E005" w14:textId="77777777" w:rsidR="00D264E3" w:rsidRPr="00D264E3" w:rsidRDefault="00D264E3" w:rsidP="00D264E3">
      <w:pPr>
        <w:widowControl w:val="0"/>
        <w:autoSpaceDE w:val="0"/>
        <w:autoSpaceDN w:val="0"/>
        <w:adjustRightInd w:val="0"/>
        <w:jc w:val="both"/>
        <w:rPr>
          <w:rFonts w:ascii="Arial" w:hAnsi="Arial" w:cs="Arial"/>
          <w:sz w:val="20"/>
          <w:szCs w:val="18"/>
        </w:rPr>
      </w:pPr>
    </w:p>
    <w:p w14:paraId="2C846E8C" w14:textId="24E68141" w:rsidR="00123481" w:rsidRDefault="00123481" w:rsidP="00123481">
      <w:pPr>
        <w:widowControl w:val="0"/>
        <w:autoSpaceDE w:val="0"/>
        <w:autoSpaceDN w:val="0"/>
        <w:adjustRightInd w:val="0"/>
        <w:jc w:val="both"/>
        <w:rPr>
          <w:rFonts w:ascii="Arial" w:hAnsi="Arial" w:cs="Arial"/>
          <w:b/>
          <w:sz w:val="20"/>
          <w:szCs w:val="18"/>
        </w:rPr>
      </w:pPr>
      <w:r>
        <w:rPr>
          <w:rFonts w:ascii="Arial" w:hAnsi="Arial" w:cs="Arial"/>
          <w:b/>
          <w:sz w:val="20"/>
          <w:szCs w:val="18"/>
        </w:rPr>
        <w:t xml:space="preserve">PENSIÓN DE SOBREVIVIENTES / </w:t>
      </w:r>
      <w:r w:rsidR="008072DE">
        <w:rPr>
          <w:rFonts w:ascii="Arial" w:hAnsi="Arial" w:cs="Arial"/>
          <w:b/>
          <w:sz w:val="20"/>
          <w:szCs w:val="18"/>
        </w:rPr>
        <w:t>PRESCRIPCIÓN / SUSPENSIÓN POR INCAPACIDAD ABSOLUTA / NO APLICA PARA DISCAPACIDAD MENTAL</w:t>
      </w:r>
    </w:p>
    <w:p w14:paraId="55C90532" w14:textId="0CA9D4AE" w:rsidR="00D264E3" w:rsidRDefault="00212E7F" w:rsidP="00D264E3">
      <w:pPr>
        <w:widowControl w:val="0"/>
        <w:autoSpaceDE w:val="0"/>
        <w:autoSpaceDN w:val="0"/>
        <w:adjustRightInd w:val="0"/>
        <w:jc w:val="both"/>
        <w:rPr>
          <w:rFonts w:ascii="Arial" w:hAnsi="Arial" w:cs="Arial"/>
          <w:sz w:val="20"/>
          <w:szCs w:val="18"/>
        </w:rPr>
      </w:pPr>
      <w:r w:rsidRPr="00212E7F">
        <w:rPr>
          <w:rFonts w:ascii="Arial" w:hAnsi="Arial" w:cs="Arial"/>
          <w:sz w:val="20"/>
          <w:szCs w:val="18"/>
        </w:rPr>
        <w:t>El artículo 2541 prescribe que la prescripción que extingue las obligaciones se suspende por el término de diez (10) años en favor de las personas enumeradas en el numeral 1) del artículo 2530, esto es, los incapaces, y, en general, de quienes se encuentren bajo tutela o curaduría. A su vez, este último artículo, dispone en su inciso final, que no se contará el tiempo de prescripción en contra de quien se encuentre en imposibilidad absoluta de hacer valer su derecho, mientras dicha imposibilidad subsista.</w:t>
      </w:r>
      <w:r>
        <w:rPr>
          <w:rFonts w:ascii="Arial" w:hAnsi="Arial" w:cs="Arial"/>
          <w:sz w:val="20"/>
          <w:szCs w:val="18"/>
        </w:rPr>
        <w:t xml:space="preserve"> </w:t>
      </w:r>
      <w:r w:rsidR="008072DE">
        <w:rPr>
          <w:rFonts w:ascii="Arial" w:hAnsi="Arial" w:cs="Arial"/>
          <w:sz w:val="20"/>
          <w:szCs w:val="18"/>
        </w:rPr>
        <w:t xml:space="preserve"> </w:t>
      </w:r>
      <w:r w:rsidR="008072DE" w:rsidRPr="008072DE">
        <w:rPr>
          <w:rFonts w:ascii="Arial" w:hAnsi="Arial" w:cs="Arial"/>
          <w:sz w:val="20"/>
          <w:szCs w:val="18"/>
        </w:rPr>
        <w:t>Es necesario precisar que el artículo 1504 ídem, antes de la modificación que le introdujo el artículo 57 de la Ley 1996 de 2019, señalaba que eran “absolutamente incapaces”, entre otros, los dementes (término modificado por el de “personas con discapacidad mental”, a partir de la Ley 1306 de 2009 -art. 2-). Con la entrada en vigencia de aquella ley, se excluyó como causal de incapacidad absoluta y relativa la discapacidad mental absoluta o relativa, reforma que, acompasada con lo dispuesto en el artículo 6º de la Ley 1996 del 2019, viene a complementar la presunción de capacidad legal citada en el 1503 del Estatuto Civil</w:t>
      </w:r>
      <w:r w:rsidR="008072DE">
        <w:rPr>
          <w:rFonts w:ascii="Arial" w:hAnsi="Arial" w:cs="Arial"/>
          <w:sz w:val="20"/>
          <w:szCs w:val="18"/>
        </w:rPr>
        <w:t>…</w:t>
      </w:r>
    </w:p>
    <w:p w14:paraId="592CF160" w14:textId="77777777" w:rsidR="00123481" w:rsidRPr="00D264E3" w:rsidRDefault="00123481" w:rsidP="00D264E3">
      <w:pPr>
        <w:widowControl w:val="0"/>
        <w:autoSpaceDE w:val="0"/>
        <w:autoSpaceDN w:val="0"/>
        <w:adjustRightInd w:val="0"/>
        <w:jc w:val="both"/>
        <w:rPr>
          <w:rFonts w:ascii="Arial" w:hAnsi="Arial" w:cs="Arial"/>
          <w:sz w:val="20"/>
          <w:szCs w:val="18"/>
        </w:rPr>
      </w:pPr>
    </w:p>
    <w:p w14:paraId="275520C6" w14:textId="77777777" w:rsidR="008072DE" w:rsidRPr="008072DE" w:rsidRDefault="008072DE" w:rsidP="008072DE">
      <w:pPr>
        <w:widowControl w:val="0"/>
        <w:autoSpaceDE w:val="0"/>
        <w:autoSpaceDN w:val="0"/>
        <w:adjustRightInd w:val="0"/>
        <w:jc w:val="both"/>
        <w:rPr>
          <w:rFonts w:ascii="Arial" w:hAnsi="Arial" w:cs="Arial"/>
          <w:b/>
          <w:sz w:val="20"/>
          <w:szCs w:val="18"/>
        </w:rPr>
      </w:pPr>
      <w:r w:rsidRPr="008072DE">
        <w:rPr>
          <w:rFonts w:ascii="Arial" w:hAnsi="Arial" w:cs="Arial"/>
          <w:b/>
          <w:sz w:val="20"/>
          <w:szCs w:val="18"/>
        </w:rPr>
        <w:t>PENSIÓN DE SOBREVIVIENTES / INTERESES DE MORA / CARÁCTER RESARCITORIO</w:t>
      </w:r>
    </w:p>
    <w:p w14:paraId="1BD91FCA" w14:textId="07D704F4" w:rsidR="00D264E3" w:rsidRPr="00D264E3" w:rsidRDefault="008072DE" w:rsidP="008072DE">
      <w:pPr>
        <w:widowControl w:val="0"/>
        <w:autoSpaceDE w:val="0"/>
        <w:autoSpaceDN w:val="0"/>
        <w:adjustRightInd w:val="0"/>
        <w:jc w:val="both"/>
        <w:rPr>
          <w:rFonts w:ascii="Arial" w:hAnsi="Arial" w:cs="Arial"/>
          <w:sz w:val="20"/>
          <w:szCs w:val="18"/>
        </w:rPr>
      </w:pPr>
      <w:r w:rsidRPr="008072DE">
        <w:rPr>
          <w:rFonts w:ascii="Arial" w:hAnsi="Arial" w:cs="Arial"/>
          <w:sz w:val="20"/>
          <w:szCs w:val="18"/>
        </w:rPr>
        <w:t>Señala el artículo 141 de la ley 100 de 1993, que “a partir del 1º de enero de 1994, en caso de mora en el pago de las mesadas pensiónales de que trata esta ley, la entidad correspondiente reconocerá y pagará al pensionado, además de la obligación a su cargo y sobre el importe de ella, la tasa máxima de interés moratorio vigente en el momento en que se efectúe el pago”. La norma en comento opera como un mecanismo resarcitorio que se activa ante la tardanza en el pago de las mesadas pensionales derivadas de los riesgos de invalidez, vejez y muerte. El resarcimiento previene de la pérdida del poder adquisitivo del dinero y busca reparar el daño patrimonial que supone la demora en el pago de las obligaciones pensionales a cargo de las Administradoras de Fondos de Pensiones.</w:t>
      </w:r>
    </w:p>
    <w:p w14:paraId="73A54CF0" w14:textId="77777777" w:rsidR="00D264E3" w:rsidRPr="00D264E3" w:rsidRDefault="00D264E3" w:rsidP="00D264E3">
      <w:pPr>
        <w:widowControl w:val="0"/>
        <w:autoSpaceDE w:val="0"/>
        <w:autoSpaceDN w:val="0"/>
        <w:adjustRightInd w:val="0"/>
        <w:jc w:val="both"/>
        <w:rPr>
          <w:rFonts w:ascii="Arial" w:hAnsi="Arial" w:cs="Arial"/>
          <w:sz w:val="20"/>
          <w:szCs w:val="18"/>
        </w:rPr>
      </w:pPr>
    </w:p>
    <w:p w14:paraId="4CA172AF" w14:textId="77777777" w:rsidR="00D264E3" w:rsidRPr="00D264E3" w:rsidRDefault="00D264E3" w:rsidP="00D264E3">
      <w:pPr>
        <w:widowControl w:val="0"/>
        <w:autoSpaceDE w:val="0"/>
        <w:autoSpaceDN w:val="0"/>
        <w:adjustRightInd w:val="0"/>
        <w:jc w:val="both"/>
        <w:rPr>
          <w:rFonts w:ascii="Arial" w:hAnsi="Arial" w:cs="Arial"/>
          <w:sz w:val="20"/>
          <w:szCs w:val="18"/>
        </w:rPr>
      </w:pPr>
    </w:p>
    <w:p w14:paraId="68B982BB" w14:textId="77777777" w:rsidR="00D264E3" w:rsidRPr="00D264E3" w:rsidRDefault="00D264E3" w:rsidP="00D264E3">
      <w:pPr>
        <w:widowControl w:val="0"/>
        <w:autoSpaceDE w:val="0"/>
        <w:autoSpaceDN w:val="0"/>
        <w:adjustRightInd w:val="0"/>
        <w:jc w:val="both"/>
        <w:rPr>
          <w:rFonts w:ascii="Arial" w:hAnsi="Arial" w:cs="Arial"/>
          <w:sz w:val="20"/>
          <w:szCs w:val="18"/>
        </w:rPr>
      </w:pPr>
    </w:p>
    <w:p w14:paraId="5D08B3A9" w14:textId="19AAC6B6" w:rsidR="00D264E3" w:rsidRPr="00D264E3" w:rsidRDefault="00D264E3" w:rsidP="00D264E3">
      <w:pPr>
        <w:widowControl w:val="0"/>
        <w:autoSpaceDE w:val="0"/>
        <w:autoSpaceDN w:val="0"/>
        <w:adjustRightInd w:val="0"/>
        <w:jc w:val="both"/>
        <w:rPr>
          <w:rFonts w:ascii="Arial" w:hAnsi="Arial" w:cs="Arial"/>
          <w:sz w:val="20"/>
          <w:szCs w:val="18"/>
        </w:rPr>
      </w:pPr>
      <w:bookmarkStart w:id="1" w:name="_Hlk99113374"/>
      <w:r w:rsidRPr="00D264E3">
        <w:rPr>
          <w:rFonts w:ascii="Arial" w:hAnsi="Arial" w:cs="Arial"/>
          <w:sz w:val="20"/>
          <w:szCs w:val="18"/>
        </w:rPr>
        <w:t>Radicación No.:</w:t>
      </w:r>
      <w:r w:rsidRPr="00D264E3">
        <w:rPr>
          <w:rFonts w:ascii="Arial" w:hAnsi="Arial" w:cs="Arial"/>
          <w:sz w:val="20"/>
          <w:szCs w:val="18"/>
        </w:rPr>
        <w:tab/>
      </w:r>
      <w:r w:rsidRPr="00D264E3">
        <w:rPr>
          <w:rFonts w:ascii="Arial" w:hAnsi="Arial" w:cs="Arial"/>
          <w:sz w:val="20"/>
          <w:szCs w:val="18"/>
        </w:rPr>
        <w:tab/>
        <w:t>66001310500520180056801</w:t>
      </w:r>
    </w:p>
    <w:p w14:paraId="31E154C1" w14:textId="77777777" w:rsidR="00D264E3" w:rsidRPr="00D264E3" w:rsidRDefault="00D264E3" w:rsidP="00D264E3">
      <w:pPr>
        <w:widowControl w:val="0"/>
        <w:autoSpaceDE w:val="0"/>
        <w:autoSpaceDN w:val="0"/>
        <w:adjustRightInd w:val="0"/>
        <w:jc w:val="both"/>
        <w:rPr>
          <w:rFonts w:ascii="Arial" w:hAnsi="Arial" w:cs="Arial"/>
          <w:sz w:val="20"/>
          <w:szCs w:val="18"/>
        </w:rPr>
      </w:pPr>
      <w:r w:rsidRPr="00D264E3">
        <w:rPr>
          <w:rFonts w:ascii="Arial" w:hAnsi="Arial" w:cs="Arial"/>
          <w:sz w:val="20"/>
          <w:szCs w:val="18"/>
        </w:rPr>
        <w:t>Proceso:</w:t>
      </w:r>
      <w:r w:rsidRPr="00D264E3">
        <w:rPr>
          <w:rFonts w:ascii="Arial" w:hAnsi="Arial" w:cs="Arial"/>
          <w:sz w:val="20"/>
          <w:szCs w:val="18"/>
        </w:rPr>
        <w:tab/>
      </w:r>
      <w:r w:rsidRPr="00D264E3">
        <w:rPr>
          <w:rFonts w:ascii="Arial" w:hAnsi="Arial" w:cs="Arial"/>
          <w:sz w:val="20"/>
          <w:szCs w:val="18"/>
        </w:rPr>
        <w:tab/>
        <w:t>Ordinario laboral</w:t>
      </w:r>
    </w:p>
    <w:p w14:paraId="2C7D3B58" w14:textId="77777777" w:rsidR="00D264E3" w:rsidRPr="00D264E3" w:rsidRDefault="00D264E3" w:rsidP="00D264E3">
      <w:pPr>
        <w:widowControl w:val="0"/>
        <w:autoSpaceDE w:val="0"/>
        <w:autoSpaceDN w:val="0"/>
        <w:adjustRightInd w:val="0"/>
        <w:jc w:val="both"/>
        <w:rPr>
          <w:rFonts w:ascii="Arial" w:hAnsi="Arial" w:cs="Arial"/>
          <w:sz w:val="20"/>
          <w:szCs w:val="18"/>
        </w:rPr>
      </w:pPr>
      <w:r w:rsidRPr="00D264E3">
        <w:rPr>
          <w:rFonts w:ascii="Arial" w:hAnsi="Arial" w:cs="Arial"/>
          <w:sz w:val="20"/>
          <w:szCs w:val="18"/>
        </w:rPr>
        <w:t>Demandante:</w:t>
      </w:r>
      <w:r w:rsidRPr="00D264E3">
        <w:rPr>
          <w:rFonts w:ascii="Arial" w:hAnsi="Arial" w:cs="Arial"/>
          <w:sz w:val="20"/>
          <w:szCs w:val="18"/>
        </w:rPr>
        <w:tab/>
      </w:r>
      <w:r w:rsidRPr="00D264E3">
        <w:rPr>
          <w:rFonts w:ascii="Arial" w:hAnsi="Arial" w:cs="Arial"/>
          <w:sz w:val="20"/>
          <w:szCs w:val="18"/>
        </w:rPr>
        <w:tab/>
        <w:t>Carlos Alberto López Ríos</w:t>
      </w:r>
    </w:p>
    <w:p w14:paraId="5B5A6088" w14:textId="77777777" w:rsidR="00D264E3" w:rsidRPr="00D264E3" w:rsidRDefault="00D264E3" w:rsidP="00D264E3">
      <w:pPr>
        <w:widowControl w:val="0"/>
        <w:autoSpaceDE w:val="0"/>
        <w:autoSpaceDN w:val="0"/>
        <w:adjustRightInd w:val="0"/>
        <w:jc w:val="both"/>
        <w:rPr>
          <w:rFonts w:ascii="Arial" w:hAnsi="Arial" w:cs="Arial"/>
          <w:sz w:val="20"/>
          <w:szCs w:val="18"/>
        </w:rPr>
      </w:pPr>
      <w:r w:rsidRPr="00D264E3">
        <w:rPr>
          <w:rFonts w:ascii="Arial" w:hAnsi="Arial" w:cs="Arial"/>
          <w:sz w:val="20"/>
          <w:szCs w:val="18"/>
        </w:rPr>
        <w:t>Demandado:</w:t>
      </w:r>
      <w:r w:rsidRPr="00D264E3">
        <w:rPr>
          <w:rFonts w:ascii="Arial" w:hAnsi="Arial" w:cs="Arial"/>
          <w:sz w:val="20"/>
          <w:szCs w:val="18"/>
        </w:rPr>
        <w:tab/>
      </w:r>
      <w:r w:rsidRPr="00D264E3">
        <w:rPr>
          <w:rFonts w:ascii="Arial" w:hAnsi="Arial" w:cs="Arial"/>
          <w:sz w:val="20"/>
          <w:szCs w:val="18"/>
        </w:rPr>
        <w:tab/>
        <w:t>Colpensiones y Roselia Martínez Quiceno</w:t>
      </w:r>
    </w:p>
    <w:p w14:paraId="4597767F" w14:textId="353618C6" w:rsidR="00D264E3" w:rsidRPr="00D264E3" w:rsidRDefault="00D264E3" w:rsidP="00D264E3">
      <w:pPr>
        <w:widowControl w:val="0"/>
        <w:autoSpaceDE w:val="0"/>
        <w:autoSpaceDN w:val="0"/>
        <w:adjustRightInd w:val="0"/>
        <w:jc w:val="both"/>
        <w:rPr>
          <w:rFonts w:ascii="Arial" w:hAnsi="Arial" w:cs="Arial"/>
          <w:sz w:val="20"/>
          <w:szCs w:val="18"/>
        </w:rPr>
      </w:pPr>
      <w:r w:rsidRPr="00D264E3">
        <w:rPr>
          <w:rFonts w:ascii="Arial" w:hAnsi="Arial" w:cs="Arial"/>
          <w:sz w:val="20"/>
          <w:szCs w:val="18"/>
        </w:rPr>
        <w:t xml:space="preserve">Juzgado de origen: </w:t>
      </w:r>
      <w:r w:rsidRPr="00D264E3">
        <w:rPr>
          <w:rFonts w:ascii="Arial" w:hAnsi="Arial" w:cs="Arial"/>
          <w:sz w:val="20"/>
          <w:szCs w:val="18"/>
        </w:rPr>
        <w:tab/>
        <w:t>Quinto Laboral del Circuito de Pereira</w:t>
      </w:r>
    </w:p>
    <w:p w14:paraId="5EA9B290" w14:textId="77777777" w:rsidR="00D264E3" w:rsidRPr="00D264E3" w:rsidRDefault="00D264E3" w:rsidP="00D264E3">
      <w:pPr>
        <w:widowControl w:val="0"/>
        <w:autoSpaceDE w:val="0"/>
        <w:autoSpaceDN w:val="0"/>
        <w:adjustRightInd w:val="0"/>
        <w:jc w:val="both"/>
        <w:rPr>
          <w:rFonts w:ascii="Arial" w:hAnsi="Arial" w:cs="Arial"/>
          <w:sz w:val="20"/>
          <w:szCs w:val="18"/>
        </w:rPr>
      </w:pPr>
    </w:p>
    <w:bookmarkEnd w:id="1"/>
    <w:p w14:paraId="2F3422A5" w14:textId="77777777" w:rsidR="00D264E3" w:rsidRPr="00D264E3" w:rsidRDefault="00D264E3" w:rsidP="00D264E3">
      <w:pPr>
        <w:widowControl w:val="0"/>
        <w:autoSpaceDE w:val="0"/>
        <w:autoSpaceDN w:val="0"/>
        <w:adjustRightInd w:val="0"/>
        <w:jc w:val="both"/>
        <w:rPr>
          <w:rFonts w:ascii="Arial" w:hAnsi="Arial" w:cs="Arial"/>
          <w:bCs/>
          <w:sz w:val="20"/>
          <w:szCs w:val="18"/>
        </w:rPr>
      </w:pPr>
    </w:p>
    <w:p w14:paraId="7E21CFBB" w14:textId="77777777" w:rsidR="00D264E3" w:rsidRPr="00D264E3" w:rsidRDefault="00D264E3" w:rsidP="00D264E3">
      <w:pPr>
        <w:widowControl w:val="0"/>
        <w:autoSpaceDE w:val="0"/>
        <w:autoSpaceDN w:val="0"/>
        <w:adjustRightInd w:val="0"/>
        <w:jc w:val="both"/>
        <w:rPr>
          <w:rFonts w:ascii="Arial" w:hAnsi="Arial" w:cs="Arial"/>
          <w:bCs/>
          <w:sz w:val="20"/>
          <w:szCs w:val="18"/>
        </w:rPr>
      </w:pPr>
    </w:p>
    <w:p w14:paraId="722B372F" w14:textId="77777777" w:rsidR="00D264E3" w:rsidRPr="00D264E3" w:rsidRDefault="00D264E3" w:rsidP="00D264E3">
      <w:pPr>
        <w:spacing w:line="276" w:lineRule="auto"/>
        <w:jc w:val="center"/>
        <w:rPr>
          <w:rFonts w:ascii="Tahoma" w:eastAsia="Calibri" w:hAnsi="Tahoma" w:cs="Tahoma"/>
          <w:b/>
          <w:bCs/>
          <w:lang w:val="es-CO" w:eastAsia="en-US"/>
        </w:rPr>
      </w:pPr>
      <w:r w:rsidRPr="00D264E3">
        <w:rPr>
          <w:rFonts w:ascii="Tahoma" w:eastAsia="Calibri" w:hAnsi="Tahoma" w:cs="Tahoma"/>
          <w:b/>
          <w:bCs/>
          <w:lang w:val="es-CO" w:eastAsia="en-US"/>
        </w:rPr>
        <w:t>TRIBUNAL SUPERIOR DEL DISTRITO JUDICIAL DE PEREIRA</w:t>
      </w:r>
    </w:p>
    <w:p w14:paraId="7EF108D2" w14:textId="77777777" w:rsidR="00D264E3" w:rsidRPr="00D264E3" w:rsidRDefault="00D264E3" w:rsidP="00D264E3">
      <w:pPr>
        <w:spacing w:line="276" w:lineRule="auto"/>
        <w:jc w:val="center"/>
        <w:rPr>
          <w:rFonts w:ascii="Tahoma" w:eastAsia="Calibri" w:hAnsi="Tahoma" w:cs="Tahoma"/>
          <w:b/>
          <w:bCs/>
          <w:lang w:val="es-CO" w:eastAsia="en-US"/>
        </w:rPr>
      </w:pPr>
      <w:r w:rsidRPr="00D264E3">
        <w:rPr>
          <w:rFonts w:ascii="Tahoma" w:eastAsia="Calibri" w:hAnsi="Tahoma" w:cs="Tahoma"/>
          <w:b/>
          <w:bCs/>
          <w:lang w:val="es-CO" w:eastAsia="en-US"/>
        </w:rPr>
        <w:t>SALA DE DECISIÓN LABORAL No. 1</w:t>
      </w:r>
    </w:p>
    <w:p w14:paraId="7FEC5F24" w14:textId="77777777" w:rsidR="00D264E3" w:rsidRPr="00D264E3" w:rsidRDefault="00D264E3" w:rsidP="00D264E3">
      <w:pPr>
        <w:spacing w:line="276" w:lineRule="auto"/>
        <w:rPr>
          <w:rFonts w:ascii="Tahoma" w:hAnsi="Tahoma" w:cs="Tahoma"/>
          <w:lang w:val="es-CO" w:eastAsia="en-US"/>
        </w:rPr>
      </w:pPr>
    </w:p>
    <w:p w14:paraId="2A0AD5DA" w14:textId="77777777" w:rsidR="00D264E3" w:rsidRPr="00D264E3" w:rsidRDefault="00D264E3" w:rsidP="00D264E3">
      <w:pPr>
        <w:spacing w:line="276" w:lineRule="auto"/>
        <w:jc w:val="center"/>
        <w:textAlignment w:val="baseline"/>
        <w:rPr>
          <w:rFonts w:ascii="Tahoma" w:hAnsi="Tahoma" w:cs="Tahoma"/>
          <w:lang w:val="es-CO" w:eastAsia="es-CO"/>
        </w:rPr>
      </w:pPr>
      <w:r w:rsidRPr="00D264E3">
        <w:rPr>
          <w:rFonts w:ascii="Tahoma" w:hAnsi="Tahoma" w:cs="Tahoma"/>
          <w:lang w:val="es-CO" w:eastAsia="es-CO"/>
        </w:rPr>
        <w:t>Magistrada Ponente: </w:t>
      </w:r>
      <w:r w:rsidRPr="00D264E3">
        <w:rPr>
          <w:rFonts w:ascii="Tahoma" w:hAnsi="Tahoma" w:cs="Tahoma"/>
          <w:b/>
          <w:bCs/>
          <w:lang w:val="es-CO" w:eastAsia="es-CO"/>
        </w:rPr>
        <w:t>Ana Lucía Caicedo Calderón</w:t>
      </w:r>
      <w:r w:rsidRPr="00D264E3">
        <w:rPr>
          <w:rFonts w:ascii="Tahoma" w:hAnsi="Tahoma" w:cs="Tahoma"/>
          <w:lang w:val="es-CO" w:eastAsia="es-CO"/>
        </w:rPr>
        <w:t> </w:t>
      </w:r>
    </w:p>
    <w:bookmarkEnd w:id="0"/>
    <w:p w14:paraId="2722B98A" w14:textId="77777777" w:rsidR="00D264E3" w:rsidRDefault="00D264E3" w:rsidP="00856655">
      <w:pPr>
        <w:spacing w:line="276" w:lineRule="auto"/>
        <w:jc w:val="center"/>
        <w:textAlignment w:val="baseline"/>
        <w:rPr>
          <w:rFonts w:ascii="Tahoma" w:hAnsi="Tahoma" w:cs="Tahoma"/>
          <w:color w:val="000000" w:themeColor="text1"/>
          <w:lang w:val="es-CO" w:eastAsia="es-CO"/>
        </w:rPr>
      </w:pPr>
    </w:p>
    <w:p w14:paraId="6F82CB97" w14:textId="5AFFEC8D" w:rsidR="00766B8A" w:rsidRPr="00856655" w:rsidRDefault="00766B8A" w:rsidP="00856655">
      <w:pPr>
        <w:spacing w:line="276" w:lineRule="auto"/>
        <w:jc w:val="center"/>
        <w:textAlignment w:val="baseline"/>
        <w:rPr>
          <w:rFonts w:ascii="Tahoma" w:hAnsi="Tahoma" w:cs="Tahoma"/>
          <w:lang w:val="es-CO" w:eastAsia="es-CO"/>
        </w:rPr>
      </w:pPr>
      <w:r w:rsidRPr="00856655">
        <w:rPr>
          <w:rFonts w:ascii="Tahoma" w:hAnsi="Tahoma" w:cs="Tahoma"/>
          <w:color w:val="000000" w:themeColor="text1"/>
          <w:lang w:val="es-CO" w:eastAsia="es-CO"/>
        </w:rPr>
        <w:t> </w:t>
      </w:r>
    </w:p>
    <w:p w14:paraId="79C04B7B" w14:textId="0F1BEF18" w:rsidR="00785BF9" w:rsidRPr="00856655" w:rsidRDefault="00785BF9" w:rsidP="00856655">
      <w:pPr>
        <w:pStyle w:val="paragraph"/>
        <w:spacing w:before="0" w:beforeAutospacing="0" w:after="0" w:afterAutospacing="0" w:line="276" w:lineRule="auto"/>
        <w:ind w:firstLine="720"/>
        <w:jc w:val="center"/>
        <w:textAlignment w:val="baseline"/>
        <w:rPr>
          <w:rStyle w:val="normaltextrun"/>
          <w:rFonts w:ascii="Tahoma" w:hAnsi="Tahoma" w:cs="Tahoma"/>
          <w:color w:val="000000"/>
          <w:shd w:val="clear" w:color="auto" w:fill="FFFFFF"/>
          <w:lang w:val="es-ES"/>
        </w:rPr>
      </w:pPr>
      <w:r w:rsidRPr="00856655">
        <w:rPr>
          <w:rStyle w:val="normaltextrun"/>
          <w:rFonts w:ascii="Tahoma" w:hAnsi="Tahoma" w:cs="Tahoma"/>
          <w:color w:val="000000"/>
          <w:shd w:val="clear" w:color="auto" w:fill="FFFFFF"/>
          <w:lang w:val="es-ES"/>
        </w:rPr>
        <w:t xml:space="preserve">Pereira, Risaralda, </w:t>
      </w:r>
      <w:r w:rsidR="00307B7F" w:rsidRPr="00856655">
        <w:rPr>
          <w:rStyle w:val="normaltextrun"/>
          <w:rFonts w:ascii="Tahoma" w:hAnsi="Tahoma" w:cs="Tahoma"/>
          <w:color w:val="000000"/>
          <w:shd w:val="clear" w:color="auto" w:fill="FFFFFF"/>
          <w:lang w:val="es-ES"/>
        </w:rPr>
        <w:t>trece</w:t>
      </w:r>
      <w:r w:rsidRPr="00856655">
        <w:rPr>
          <w:rStyle w:val="normaltextrun"/>
          <w:rFonts w:ascii="Tahoma" w:hAnsi="Tahoma" w:cs="Tahoma"/>
          <w:color w:val="000000"/>
          <w:shd w:val="clear" w:color="auto" w:fill="FFFFFF"/>
          <w:lang w:val="es-ES"/>
        </w:rPr>
        <w:t xml:space="preserve"> (</w:t>
      </w:r>
      <w:r w:rsidR="00307B7F" w:rsidRPr="00856655">
        <w:rPr>
          <w:rStyle w:val="normaltextrun"/>
          <w:rFonts w:ascii="Tahoma" w:hAnsi="Tahoma" w:cs="Tahoma"/>
          <w:color w:val="000000"/>
          <w:shd w:val="clear" w:color="auto" w:fill="FFFFFF"/>
          <w:lang w:val="es-ES"/>
        </w:rPr>
        <w:t>13</w:t>
      </w:r>
      <w:r w:rsidRPr="00856655">
        <w:rPr>
          <w:rStyle w:val="normaltextrun"/>
          <w:rFonts w:ascii="Tahoma" w:hAnsi="Tahoma" w:cs="Tahoma"/>
          <w:color w:val="000000"/>
          <w:shd w:val="clear" w:color="auto" w:fill="FFFFFF"/>
          <w:lang w:val="es-ES"/>
        </w:rPr>
        <w:t xml:space="preserve">) de </w:t>
      </w:r>
      <w:r w:rsidR="00307B7F" w:rsidRPr="00856655">
        <w:rPr>
          <w:rStyle w:val="normaltextrun"/>
          <w:rFonts w:ascii="Tahoma" w:hAnsi="Tahoma" w:cs="Tahoma"/>
          <w:color w:val="000000"/>
          <w:shd w:val="clear" w:color="auto" w:fill="FFFFFF"/>
          <w:lang w:val="es-ES"/>
        </w:rPr>
        <w:t>octubre</w:t>
      </w:r>
      <w:r w:rsidRPr="00856655">
        <w:rPr>
          <w:rStyle w:val="normaltextrun"/>
          <w:rFonts w:ascii="Tahoma" w:hAnsi="Tahoma" w:cs="Tahoma"/>
          <w:color w:val="000000"/>
          <w:shd w:val="clear" w:color="auto" w:fill="FFFFFF"/>
          <w:lang w:val="es-ES"/>
        </w:rPr>
        <w:t xml:space="preserve"> de dos mil veintitrés (2023) </w:t>
      </w:r>
    </w:p>
    <w:p w14:paraId="611CB60D" w14:textId="00B98444" w:rsidR="00785BF9" w:rsidRPr="00856655" w:rsidRDefault="00785BF9" w:rsidP="00856655">
      <w:pPr>
        <w:pStyle w:val="paragraph"/>
        <w:spacing w:before="0" w:beforeAutospacing="0" w:after="0" w:afterAutospacing="0" w:line="276" w:lineRule="auto"/>
        <w:ind w:firstLine="720"/>
        <w:jc w:val="center"/>
        <w:textAlignment w:val="baseline"/>
        <w:rPr>
          <w:rStyle w:val="normaltextrun"/>
          <w:rFonts w:ascii="Tahoma" w:hAnsi="Tahoma" w:cs="Tahoma"/>
          <w:color w:val="000000"/>
          <w:shd w:val="clear" w:color="auto" w:fill="FFFFFF"/>
          <w:lang w:val="es-ES"/>
        </w:rPr>
      </w:pPr>
      <w:r w:rsidRPr="00856655">
        <w:rPr>
          <w:rStyle w:val="normaltextrun"/>
          <w:rFonts w:ascii="Tahoma" w:hAnsi="Tahoma" w:cs="Tahoma"/>
          <w:color w:val="000000"/>
          <w:shd w:val="clear" w:color="auto" w:fill="FFFFFF"/>
          <w:lang w:val="es-ES"/>
        </w:rPr>
        <w:lastRenderedPageBreak/>
        <w:t>Acta No.</w:t>
      </w:r>
      <w:r w:rsidR="716F8D54" w:rsidRPr="00856655">
        <w:rPr>
          <w:rStyle w:val="normaltextrun"/>
          <w:rFonts w:ascii="Tahoma" w:hAnsi="Tahoma" w:cs="Tahoma"/>
          <w:color w:val="000000"/>
          <w:shd w:val="clear" w:color="auto" w:fill="FFFFFF"/>
          <w:lang w:val="es-ES"/>
        </w:rPr>
        <w:t xml:space="preserve"> 162</w:t>
      </w:r>
      <w:r w:rsidRPr="00856655">
        <w:rPr>
          <w:rStyle w:val="normaltextrun"/>
          <w:rFonts w:ascii="Tahoma" w:hAnsi="Tahoma" w:cs="Tahoma"/>
          <w:color w:val="000000"/>
          <w:shd w:val="clear" w:color="auto" w:fill="FFFFFF"/>
          <w:lang w:val="es-ES"/>
        </w:rPr>
        <w:t xml:space="preserve"> del </w:t>
      </w:r>
      <w:r w:rsidR="00307B7F" w:rsidRPr="00856655">
        <w:rPr>
          <w:rStyle w:val="normaltextrun"/>
          <w:rFonts w:ascii="Tahoma" w:hAnsi="Tahoma" w:cs="Tahoma"/>
          <w:color w:val="000000"/>
          <w:shd w:val="clear" w:color="auto" w:fill="FFFFFF"/>
          <w:lang w:val="es-ES"/>
        </w:rPr>
        <w:t>12</w:t>
      </w:r>
      <w:r w:rsidRPr="00856655">
        <w:rPr>
          <w:rStyle w:val="normaltextrun"/>
          <w:rFonts w:ascii="Tahoma" w:hAnsi="Tahoma" w:cs="Tahoma"/>
          <w:color w:val="000000"/>
          <w:shd w:val="clear" w:color="auto" w:fill="FFFFFF"/>
          <w:lang w:val="es-ES"/>
        </w:rPr>
        <w:t xml:space="preserve"> de </w:t>
      </w:r>
      <w:r w:rsidR="00307B7F" w:rsidRPr="00856655">
        <w:rPr>
          <w:rStyle w:val="normaltextrun"/>
          <w:rFonts w:ascii="Tahoma" w:hAnsi="Tahoma" w:cs="Tahoma"/>
          <w:color w:val="000000"/>
          <w:shd w:val="clear" w:color="auto" w:fill="FFFFFF"/>
          <w:lang w:val="es-ES"/>
        </w:rPr>
        <w:t>octubre</w:t>
      </w:r>
      <w:r w:rsidRPr="00856655">
        <w:rPr>
          <w:rStyle w:val="normaltextrun"/>
          <w:rFonts w:ascii="Tahoma" w:hAnsi="Tahoma" w:cs="Tahoma"/>
          <w:color w:val="000000"/>
          <w:shd w:val="clear" w:color="auto" w:fill="FFFFFF"/>
          <w:lang w:val="es-ES"/>
        </w:rPr>
        <w:t xml:space="preserve"> de 2023</w:t>
      </w:r>
    </w:p>
    <w:p w14:paraId="11422366" w14:textId="625064B0" w:rsidR="003A3BBB" w:rsidRPr="00856655" w:rsidRDefault="004052FE" w:rsidP="00856655">
      <w:pPr>
        <w:pStyle w:val="Sinespaciado"/>
        <w:spacing w:line="276" w:lineRule="auto"/>
        <w:rPr>
          <w:rFonts w:ascii="Tahoma" w:hAnsi="Tahoma" w:cs="Tahoma"/>
        </w:rPr>
      </w:pPr>
      <w:r w:rsidRPr="00856655">
        <w:rPr>
          <w:rFonts w:ascii="Tahoma" w:hAnsi="Tahoma" w:cs="Tahoma"/>
        </w:rPr>
        <w:t xml:space="preserve"> </w:t>
      </w:r>
    </w:p>
    <w:p w14:paraId="61E388E1" w14:textId="17F2B2C2" w:rsidR="00E32AAE" w:rsidRPr="00880200" w:rsidRDefault="00E32AAE" w:rsidP="00856655">
      <w:pPr>
        <w:pStyle w:val="paragraph"/>
        <w:spacing w:before="0" w:beforeAutospacing="0" w:after="0" w:afterAutospacing="0" w:line="276" w:lineRule="auto"/>
        <w:ind w:firstLine="720"/>
        <w:jc w:val="both"/>
        <w:textAlignment w:val="baseline"/>
        <w:rPr>
          <w:rStyle w:val="normaltextrun"/>
          <w:rFonts w:ascii="Tahoma" w:hAnsi="Tahoma" w:cs="Tahoma"/>
          <w:b/>
          <w:bCs/>
          <w:lang w:val="es-ES"/>
        </w:rPr>
      </w:pPr>
      <w:r w:rsidRPr="00880200">
        <w:rPr>
          <w:rStyle w:val="normaltextrun"/>
          <w:rFonts w:ascii="Tahoma" w:hAnsi="Tahoma" w:cs="Tahoma"/>
          <w:lang w:val="es-ES"/>
        </w:rPr>
        <w:t>Teniendo en cuenta que el artículo 1</w:t>
      </w:r>
      <w:r w:rsidR="000C30C5" w:rsidRPr="00880200">
        <w:rPr>
          <w:rStyle w:val="normaltextrun"/>
          <w:rFonts w:ascii="Tahoma" w:hAnsi="Tahoma" w:cs="Tahoma"/>
          <w:lang w:val="es-ES"/>
        </w:rPr>
        <w:t xml:space="preserve">3 </w:t>
      </w:r>
      <w:r w:rsidRPr="00880200">
        <w:rPr>
          <w:rStyle w:val="normaltextrun"/>
          <w:rFonts w:ascii="Tahoma" w:hAnsi="Tahoma" w:cs="Tahoma"/>
          <w:lang w:val="es-ES"/>
        </w:rPr>
        <w:t>de la Ley 2213 del 13 de junio de 2022, estableció que en la especialidad laboral se proferirán por escrito las providencias de segunda instancia en las que se surta el grado jurisdiccional de consulta o se resuelva el recurso de apelación de autos o sentencias, la Sala de Decisión Laboral No. 1 del Tribunal Superior de Pereira, integrada por las Magistradas ANA LUCÍA CAICEDO CALDERÓN como Ponente, OLGA LUCÍA HOYOS SEPÚLVEDA y el Magistrado GERMÁN DARÍO </w:t>
      </w:r>
      <w:bookmarkStart w:id="2" w:name="_Hlk107745858"/>
      <w:r w:rsidRPr="00880200">
        <w:rPr>
          <w:rStyle w:val="normaltextrun"/>
          <w:rFonts w:ascii="Tahoma" w:hAnsi="Tahoma" w:cs="Tahoma"/>
          <w:lang w:val="es-ES"/>
        </w:rPr>
        <w:t>GÓEZ</w:t>
      </w:r>
      <w:bookmarkEnd w:id="2"/>
      <w:r w:rsidRPr="00880200">
        <w:rPr>
          <w:rStyle w:val="normaltextrun"/>
          <w:rFonts w:ascii="Tahoma" w:hAnsi="Tahoma" w:cs="Tahoma"/>
          <w:lang w:val="es-ES"/>
        </w:rPr>
        <w:t xml:space="preserve"> VINASCO, procede a proferir la siguiente sentencia escrita dentro del proceso </w:t>
      </w:r>
      <w:r w:rsidRPr="00880200">
        <w:rPr>
          <w:rStyle w:val="normaltextrun"/>
          <w:rFonts w:ascii="Tahoma" w:hAnsi="Tahoma" w:cs="Tahoma"/>
          <w:b/>
          <w:lang w:val="es-ES"/>
        </w:rPr>
        <w:t>ordinario laboral</w:t>
      </w:r>
      <w:r w:rsidRPr="00880200">
        <w:rPr>
          <w:rStyle w:val="normaltextrun"/>
          <w:rFonts w:ascii="Tahoma" w:hAnsi="Tahoma" w:cs="Tahoma"/>
          <w:lang w:val="es-ES"/>
        </w:rPr>
        <w:t xml:space="preserve"> instaurado</w:t>
      </w:r>
      <w:r w:rsidR="008E64B4" w:rsidRPr="00880200">
        <w:rPr>
          <w:rStyle w:val="normaltextrun"/>
          <w:rFonts w:ascii="Tahoma" w:hAnsi="Tahoma" w:cs="Tahoma"/>
          <w:lang w:val="es-ES"/>
        </w:rPr>
        <w:t xml:space="preserve"> por</w:t>
      </w:r>
      <w:r w:rsidRPr="00880200">
        <w:rPr>
          <w:rStyle w:val="normaltextrun"/>
          <w:rFonts w:ascii="Tahoma" w:hAnsi="Tahoma" w:cs="Tahoma"/>
          <w:lang w:val="es-ES"/>
        </w:rPr>
        <w:t xml:space="preserve"> </w:t>
      </w:r>
      <w:r w:rsidR="00D264E3" w:rsidRPr="00880200">
        <w:rPr>
          <w:rStyle w:val="normaltextrun"/>
          <w:rFonts w:ascii="Tahoma" w:hAnsi="Tahoma" w:cs="Tahoma"/>
          <w:b/>
          <w:lang w:val="es-ES"/>
        </w:rPr>
        <w:t>Carlos Alberto López Ríos</w:t>
      </w:r>
      <w:r w:rsidR="008E64B4" w:rsidRPr="00880200">
        <w:rPr>
          <w:rStyle w:val="normaltextrun"/>
          <w:rFonts w:ascii="Tahoma" w:hAnsi="Tahoma" w:cs="Tahoma"/>
          <w:lang w:val="es-ES"/>
        </w:rPr>
        <w:t xml:space="preserve">, por medio de su entonces </w:t>
      </w:r>
      <w:r w:rsidR="00E6353E" w:rsidRPr="00880200">
        <w:rPr>
          <w:rStyle w:val="normaltextrun"/>
          <w:rFonts w:ascii="Tahoma" w:hAnsi="Tahoma" w:cs="Tahoma"/>
          <w:lang w:val="es-ES"/>
        </w:rPr>
        <w:t xml:space="preserve">Curadora </w:t>
      </w:r>
      <w:r w:rsidR="00D264E3" w:rsidRPr="00880200">
        <w:rPr>
          <w:rStyle w:val="normaltextrun"/>
          <w:rFonts w:ascii="Tahoma" w:hAnsi="Tahoma" w:cs="Tahoma"/>
          <w:b/>
          <w:lang w:val="es-ES"/>
        </w:rPr>
        <w:t>Berenice Ríos de López</w:t>
      </w:r>
      <w:r w:rsidR="00E6353E" w:rsidRPr="00880200">
        <w:rPr>
          <w:rStyle w:val="normaltextrun"/>
          <w:rFonts w:ascii="Tahoma" w:hAnsi="Tahoma" w:cs="Tahoma"/>
          <w:lang w:val="es-ES"/>
        </w:rPr>
        <w:t xml:space="preserve">, hoy con apoyo de la señora GLORIA TERESA LÓPEZ RÍOS, </w:t>
      </w:r>
      <w:r w:rsidRPr="00880200">
        <w:rPr>
          <w:rStyle w:val="normaltextrun"/>
          <w:rFonts w:ascii="Tahoma" w:hAnsi="Tahoma" w:cs="Tahoma"/>
          <w:lang w:val="es-ES"/>
        </w:rPr>
        <w:t>en contra de</w:t>
      </w:r>
      <w:r w:rsidR="001D0D48" w:rsidRPr="00880200">
        <w:rPr>
          <w:rStyle w:val="normaltextrun"/>
          <w:rFonts w:ascii="Tahoma" w:hAnsi="Tahoma" w:cs="Tahoma"/>
          <w:lang w:val="es-ES"/>
        </w:rPr>
        <w:t xml:space="preserve"> </w:t>
      </w:r>
      <w:r w:rsidR="00A652AB" w:rsidRPr="00880200">
        <w:rPr>
          <w:rStyle w:val="normaltextrun"/>
          <w:rFonts w:ascii="Tahoma" w:hAnsi="Tahoma" w:cs="Tahoma"/>
          <w:lang w:val="es-ES"/>
        </w:rPr>
        <w:t>l</w:t>
      </w:r>
      <w:r w:rsidR="001D0D48" w:rsidRPr="00880200">
        <w:rPr>
          <w:rStyle w:val="normaltextrun"/>
          <w:rFonts w:ascii="Tahoma" w:hAnsi="Tahoma" w:cs="Tahoma"/>
          <w:lang w:val="es-ES"/>
        </w:rPr>
        <w:t>a</w:t>
      </w:r>
      <w:r w:rsidRPr="00880200">
        <w:rPr>
          <w:rStyle w:val="normaltextrun"/>
          <w:rFonts w:ascii="Tahoma" w:hAnsi="Tahoma" w:cs="Tahoma"/>
          <w:lang w:val="es-ES"/>
        </w:rPr>
        <w:t xml:space="preserve"> </w:t>
      </w:r>
      <w:r w:rsidR="00D264E3" w:rsidRPr="00880200">
        <w:rPr>
          <w:rStyle w:val="normaltextrun"/>
          <w:rFonts w:ascii="Tahoma" w:hAnsi="Tahoma" w:cs="Tahoma"/>
          <w:b/>
          <w:lang w:val="es-ES"/>
        </w:rPr>
        <w:t xml:space="preserve">Administradora Colombiana de Pensiones </w:t>
      </w:r>
      <w:r w:rsidR="001D0D48" w:rsidRPr="00880200">
        <w:rPr>
          <w:rStyle w:val="normaltextrun"/>
          <w:rFonts w:ascii="Tahoma" w:hAnsi="Tahoma" w:cs="Tahoma"/>
          <w:b/>
          <w:lang w:val="es-ES"/>
        </w:rPr>
        <w:t>– COLPENSIONES</w:t>
      </w:r>
      <w:r w:rsidR="001D0D48" w:rsidRPr="00880200">
        <w:rPr>
          <w:rStyle w:val="normaltextrun"/>
          <w:rFonts w:ascii="Tahoma" w:hAnsi="Tahoma" w:cs="Tahoma"/>
          <w:lang w:val="es-ES"/>
        </w:rPr>
        <w:t>, al cual fue vinculada</w:t>
      </w:r>
      <w:r w:rsidR="00A652AB" w:rsidRPr="00880200">
        <w:rPr>
          <w:rStyle w:val="normaltextrun"/>
          <w:rFonts w:ascii="Tahoma" w:hAnsi="Tahoma" w:cs="Tahoma"/>
          <w:b/>
          <w:bCs/>
          <w:lang w:val="es-ES"/>
        </w:rPr>
        <w:t xml:space="preserve"> </w:t>
      </w:r>
      <w:r w:rsidR="00D264E3" w:rsidRPr="00880200">
        <w:rPr>
          <w:rStyle w:val="normaltextrun"/>
          <w:rFonts w:ascii="Tahoma" w:hAnsi="Tahoma" w:cs="Tahoma"/>
          <w:b/>
          <w:bCs/>
          <w:lang w:val="es-ES"/>
        </w:rPr>
        <w:t>Roselia Martínez Quiceno</w:t>
      </w:r>
      <w:r w:rsidR="002C3E78" w:rsidRPr="00880200">
        <w:rPr>
          <w:rStyle w:val="normaltextrun"/>
          <w:rFonts w:ascii="Tahoma" w:hAnsi="Tahoma" w:cs="Tahoma"/>
          <w:b/>
          <w:bCs/>
          <w:lang w:val="es-ES"/>
        </w:rPr>
        <w:t>.</w:t>
      </w:r>
    </w:p>
    <w:p w14:paraId="70AED5BB" w14:textId="7EE0F708" w:rsidR="009D015D" w:rsidRPr="00856655" w:rsidRDefault="009D015D" w:rsidP="00856655">
      <w:pPr>
        <w:pStyle w:val="paragraph"/>
        <w:spacing w:before="0" w:beforeAutospacing="0" w:after="0" w:afterAutospacing="0" w:line="276" w:lineRule="auto"/>
        <w:ind w:firstLine="720"/>
        <w:jc w:val="both"/>
        <w:textAlignment w:val="baseline"/>
        <w:rPr>
          <w:rStyle w:val="normaltextrun"/>
          <w:rFonts w:ascii="Tahoma" w:hAnsi="Tahoma" w:cs="Tahoma"/>
          <w:b/>
          <w:bCs/>
          <w:lang w:val="es-ES"/>
        </w:rPr>
      </w:pPr>
    </w:p>
    <w:p w14:paraId="1771EC63" w14:textId="1EC91B1E" w:rsidR="00307B7F" w:rsidRPr="00856655" w:rsidRDefault="00307B7F" w:rsidP="00D264E3">
      <w:pPr>
        <w:pStyle w:val="paragraph"/>
        <w:spacing w:before="0" w:beforeAutospacing="0" w:after="0" w:afterAutospacing="0" w:line="276" w:lineRule="auto"/>
        <w:jc w:val="center"/>
        <w:textAlignment w:val="baseline"/>
        <w:rPr>
          <w:rStyle w:val="normaltextrun"/>
          <w:rFonts w:ascii="Tahoma" w:hAnsi="Tahoma" w:cs="Tahoma"/>
          <w:b/>
          <w:bCs/>
          <w:lang w:val="es-ES"/>
        </w:rPr>
      </w:pPr>
      <w:r w:rsidRPr="00856655">
        <w:rPr>
          <w:rStyle w:val="normaltextrun"/>
          <w:rFonts w:ascii="Tahoma" w:hAnsi="Tahoma" w:cs="Tahoma"/>
          <w:b/>
          <w:bCs/>
          <w:lang w:val="es-ES"/>
        </w:rPr>
        <w:t>AUTO</w:t>
      </w:r>
    </w:p>
    <w:p w14:paraId="242221AC" w14:textId="77777777" w:rsidR="00AD3DC8" w:rsidRPr="00856655" w:rsidRDefault="00AD3DC8" w:rsidP="00856655">
      <w:pPr>
        <w:pStyle w:val="paragraph"/>
        <w:spacing w:before="0" w:beforeAutospacing="0" w:after="0" w:afterAutospacing="0" w:line="276" w:lineRule="auto"/>
        <w:ind w:firstLine="720"/>
        <w:jc w:val="center"/>
        <w:textAlignment w:val="baseline"/>
        <w:rPr>
          <w:rStyle w:val="normaltextrun"/>
          <w:rFonts w:ascii="Tahoma" w:hAnsi="Tahoma" w:cs="Tahoma"/>
          <w:b/>
          <w:bCs/>
          <w:lang w:val="es-ES"/>
        </w:rPr>
      </w:pPr>
    </w:p>
    <w:p w14:paraId="60853EFD" w14:textId="78E61117" w:rsidR="00AD3DC8" w:rsidRPr="00856655" w:rsidRDefault="00D264E3" w:rsidP="00856655">
      <w:pPr>
        <w:pStyle w:val="paragraph"/>
        <w:spacing w:before="0" w:beforeAutospacing="0" w:after="0" w:afterAutospacing="0" w:line="276" w:lineRule="auto"/>
        <w:ind w:firstLine="720"/>
        <w:jc w:val="both"/>
        <w:textAlignment w:val="baseline"/>
        <w:rPr>
          <w:rStyle w:val="normaltextrun"/>
          <w:rFonts w:ascii="Tahoma" w:hAnsi="Tahoma" w:cs="Tahoma"/>
          <w:color w:val="000000"/>
          <w:shd w:val="clear" w:color="auto" w:fill="FFFFFF"/>
        </w:rPr>
      </w:pPr>
      <w:r>
        <w:rPr>
          <w:rStyle w:val="normaltextrun"/>
          <w:rFonts w:ascii="Tahoma" w:hAnsi="Tahoma" w:cs="Tahoma"/>
          <w:color w:val="000000"/>
          <w:shd w:val="clear" w:color="auto" w:fill="FFFFFF"/>
          <w:lang w:val="es-ES"/>
        </w:rPr>
        <w:t>(…)</w:t>
      </w:r>
    </w:p>
    <w:p w14:paraId="733BF075" w14:textId="62C2A6C8" w:rsidR="00A652AB" w:rsidRPr="00856655" w:rsidRDefault="00AD3DC8" w:rsidP="00856655">
      <w:pPr>
        <w:pStyle w:val="paragraph"/>
        <w:spacing w:before="0" w:beforeAutospacing="0" w:after="0" w:afterAutospacing="0" w:line="276" w:lineRule="auto"/>
        <w:ind w:firstLine="720"/>
        <w:jc w:val="both"/>
        <w:textAlignment w:val="baseline"/>
        <w:rPr>
          <w:rStyle w:val="normaltextrun"/>
          <w:rFonts w:ascii="Tahoma" w:hAnsi="Tahoma" w:cs="Tahoma"/>
          <w:b/>
          <w:bCs/>
          <w:color w:val="000000"/>
          <w:lang w:val="es-ES"/>
        </w:rPr>
      </w:pPr>
      <w:r w:rsidRPr="00856655">
        <w:rPr>
          <w:rStyle w:val="eop"/>
          <w:rFonts w:ascii="Tahoma" w:hAnsi="Tahoma" w:cs="Tahoma"/>
          <w:color w:val="000000"/>
          <w:shd w:val="clear" w:color="auto" w:fill="FFFFFF"/>
        </w:rPr>
        <w:t> </w:t>
      </w:r>
    </w:p>
    <w:p w14:paraId="3864ECFF" w14:textId="6C256FB9" w:rsidR="00766B8A" w:rsidRPr="00856655" w:rsidRDefault="00766B8A" w:rsidP="00856655">
      <w:pPr>
        <w:pStyle w:val="paragraph"/>
        <w:spacing w:before="0" w:beforeAutospacing="0" w:after="0" w:afterAutospacing="0" w:line="276" w:lineRule="auto"/>
        <w:jc w:val="center"/>
        <w:textAlignment w:val="baseline"/>
        <w:rPr>
          <w:rStyle w:val="normaltextrun"/>
          <w:rFonts w:ascii="Tahoma" w:hAnsi="Tahoma" w:cs="Tahoma"/>
          <w:b/>
          <w:bCs/>
          <w:color w:val="000000"/>
          <w:lang w:val="es-ES"/>
        </w:rPr>
      </w:pPr>
      <w:r w:rsidRPr="00856655">
        <w:rPr>
          <w:rStyle w:val="normaltextrun"/>
          <w:rFonts w:ascii="Tahoma" w:hAnsi="Tahoma" w:cs="Tahoma"/>
          <w:b/>
          <w:bCs/>
          <w:color w:val="000000"/>
          <w:lang w:val="es-ES"/>
        </w:rPr>
        <w:t>PUNTO A TRATAR</w:t>
      </w:r>
    </w:p>
    <w:p w14:paraId="0343EECE" w14:textId="77777777" w:rsidR="00420F9D" w:rsidRPr="00856655" w:rsidRDefault="00420F9D" w:rsidP="00856655">
      <w:pPr>
        <w:pStyle w:val="paragraph"/>
        <w:spacing w:before="0" w:beforeAutospacing="0" w:after="0" w:afterAutospacing="0" w:line="276" w:lineRule="auto"/>
        <w:jc w:val="center"/>
        <w:textAlignment w:val="baseline"/>
        <w:rPr>
          <w:rFonts w:ascii="Tahoma" w:hAnsi="Tahoma" w:cs="Tahoma"/>
        </w:rPr>
      </w:pPr>
    </w:p>
    <w:p w14:paraId="12E4D180" w14:textId="77777777" w:rsidR="00766B8A" w:rsidRPr="00856655" w:rsidRDefault="00766B8A" w:rsidP="00856655">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rPr>
          <w:rFonts w:eastAsia="Tahoma" w:cs="Tahoma"/>
          <w:sz w:val="24"/>
          <w:szCs w:val="24"/>
          <w:lang w:val="es-CO"/>
        </w:rPr>
      </w:pPr>
    </w:p>
    <w:p w14:paraId="6F45CD53" w14:textId="70991E4E" w:rsidR="00766B8A" w:rsidRPr="00856655" w:rsidRDefault="00766B8A" w:rsidP="00856655">
      <w:pPr>
        <w:spacing w:line="276" w:lineRule="auto"/>
        <w:ind w:firstLine="708"/>
        <w:jc w:val="both"/>
        <w:rPr>
          <w:rStyle w:val="normaltextrun"/>
          <w:rFonts w:ascii="Tahoma" w:hAnsi="Tahoma" w:cs="Tahoma"/>
        </w:rPr>
      </w:pPr>
      <w:r w:rsidRPr="00856655">
        <w:rPr>
          <w:rStyle w:val="normaltextrun"/>
          <w:rFonts w:ascii="Tahoma" w:hAnsi="Tahoma" w:cs="Tahoma"/>
        </w:rPr>
        <w:t>Por medio de esta providencia procede la Sala a</w:t>
      </w:r>
      <w:r w:rsidRPr="00856655">
        <w:rPr>
          <w:rFonts w:ascii="Tahoma" w:hAnsi="Tahoma" w:cs="Tahoma"/>
        </w:rPr>
        <w:t xml:space="preserve"> </w:t>
      </w:r>
      <w:r w:rsidR="00C23E38" w:rsidRPr="00856655">
        <w:rPr>
          <w:rFonts w:ascii="Tahoma" w:hAnsi="Tahoma" w:cs="Tahoma"/>
        </w:rPr>
        <w:t>re</w:t>
      </w:r>
      <w:r w:rsidR="00887331" w:rsidRPr="00856655">
        <w:rPr>
          <w:rFonts w:ascii="Tahoma" w:hAnsi="Tahoma" w:cs="Tahoma"/>
        </w:rPr>
        <w:t>solver el</w:t>
      </w:r>
      <w:r w:rsidR="008734B7" w:rsidRPr="00856655">
        <w:rPr>
          <w:rFonts w:ascii="Tahoma" w:hAnsi="Tahoma" w:cs="Tahoma"/>
        </w:rPr>
        <w:t xml:space="preserve"> </w:t>
      </w:r>
      <w:r w:rsidR="00930A17" w:rsidRPr="00856655">
        <w:rPr>
          <w:rFonts w:ascii="Tahoma" w:hAnsi="Tahoma" w:cs="Tahoma"/>
        </w:rPr>
        <w:t xml:space="preserve">grado jurisdiccional de consulta dispuesto en favor </w:t>
      </w:r>
      <w:r w:rsidR="003E2721" w:rsidRPr="00856655">
        <w:rPr>
          <w:rFonts w:ascii="Tahoma" w:hAnsi="Tahoma" w:cs="Tahoma"/>
        </w:rPr>
        <w:t>de COLPENSIONES</w:t>
      </w:r>
      <w:r w:rsidR="00930A17" w:rsidRPr="00856655">
        <w:rPr>
          <w:rFonts w:ascii="Tahoma" w:hAnsi="Tahoma" w:cs="Tahoma"/>
        </w:rPr>
        <w:t xml:space="preserve">, y el </w:t>
      </w:r>
      <w:r w:rsidR="008734B7" w:rsidRPr="00856655">
        <w:rPr>
          <w:rFonts w:ascii="Tahoma" w:hAnsi="Tahoma" w:cs="Tahoma"/>
        </w:rPr>
        <w:t>recurso de apelación interpuesto por</w:t>
      </w:r>
      <w:r w:rsidR="00566F7E" w:rsidRPr="00856655">
        <w:rPr>
          <w:rFonts w:ascii="Tahoma" w:hAnsi="Tahoma" w:cs="Tahoma"/>
        </w:rPr>
        <w:t xml:space="preserve"> </w:t>
      </w:r>
      <w:r w:rsidR="00930A17" w:rsidRPr="00856655">
        <w:rPr>
          <w:rFonts w:ascii="Tahoma" w:hAnsi="Tahoma" w:cs="Tahoma"/>
        </w:rPr>
        <w:t>dicha entidad</w:t>
      </w:r>
      <w:r w:rsidR="008B3AE7" w:rsidRPr="00856655">
        <w:rPr>
          <w:rFonts w:ascii="Tahoma" w:hAnsi="Tahoma" w:cs="Tahoma"/>
        </w:rPr>
        <w:t>, el DEMANDANTE y</w:t>
      </w:r>
      <w:r w:rsidR="008734B7" w:rsidRPr="00856655">
        <w:rPr>
          <w:rFonts w:ascii="Tahoma" w:hAnsi="Tahoma" w:cs="Tahoma"/>
        </w:rPr>
        <w:t xml:space="preserve"> </w:t>
      </w:r>
      <w:r w:rsidR="00566F7E" w:rsidRPr="00856655">
        <w:rPr>
          <w:rFonts w:ascii="Tahoma" w:hAnsi="Tahoma" w:cs="Tahoma"/>
        </w:rPr>
        <w:t xml:space="preserve">la señora </w:t>
      </w:r>
      <w:r w:rsidR="008B3AE7" w:rsidRPr="00856655">
        <w:rPr>
          <w:rFonts w:ascii="Tahoma" w:hAnsi="Tahoma" w:cs="Tahoma"/>
        </w:rPr>
        <w:t xml:space="preserve">ROSELIA MARTÍNEZ QUICENO </w:t>
      </w:r>
      <w:r w:rsidR="008734B7" w:rsidRPr="00856655">
        <w:rPr>
          <w:rFonts w:ascii="Tahoma" w:hAnsi="Tahoma" w:cs="Tahoma"/>
        </w:rPr>
        <w:t xml:space="preserve">en contra de la sentencia proferida por el </w:t>
      </w:r>
      <w:r w:rsidR="008734B7" w:rsidRPr="00856655">
        <w:rPr>
          <w:rFonts w:ascii="Tahoma" w:hAnsi="Tahoma" w:cs="Tahoma"/>
          <w:lang w:val="es-CO"/>
        </w:rPr>
        <w:t>Juzgado</w:t>
      </w:r>
      <w:r w:rsidR="00566F7E" w:rsidRPr="00856655">
        <w:rPr>
          <w:rFonts w:ascii="Tahoma" w:hAnsi="Tahoma" w:cs="Tahoma"/>
          <w:lang w:val="es-CO"/>
        </w:rPr>
        <w:t xml:space="preserve"> </w:t>
      </w:r>
      <w:r w:rsidR="008B3AE7" w:rsidRPr="00856655">
        <w:rPr>
          <w:rFonts w:ascii="Tahoma" w:hAnsi="Tahoma" w:cs="Tahoma"/>
          <w:lang w:val="es-CO"/>
        </w:rPr>
        <w:t>Quinto</w:t>
      </w:r>
      <w:r w:rsidR="001E75D8" w:rsidRPr="00856655">
        <w:rPr>
          <w:rFonts w:ascii="Tahoma" w:hAnsi="Tahoma" w:cs="Tahoma"/>
          <w:lang w:val="es-CO"/>
        </w:rPr>
        <w:t xml:space="preserve"> </w:t>
      </w:r>
      <w:r w:rsidR="008734B7" w:rsidRPr="00856655">
        <w:rPr>
          <w:rFonts w:ascii="Tahoma" w:hAnsi="Tahoma" w:cs="Tahoma"/>
          <w:lang w:val="es-CO"/>
        </w:rPr>
        <w:t>Laboral del Circuito</w:t>
      </w:r>
      <w:r w:rsidR="001E75D8" w:rsidRPr="00856655">
        <w:rPr>
          <w:rFonts w:ascii="Tahoma" w:hAnsi="Tahoma" w:cs="Tahoma"/>
          <w:lang w:val="es-CO"/>
        </w:rPr>
        <w:t xml:space="preserve"> de Pereira</w:t>
      </w:r>
      <w:r w:rsidR="008734B7" w:rsidRPr="00856655">
        <w:rPr>
          <w:rFonts w:ascii="Tahoma" w:hAnsi="Tahoma" w:cs="Tahoma"/>
          <w:lang w:val="es-CO"/>
        </w:rPr>
        <w:t xml:space="preserve"> el</w:t>
      </w:r>
      <w:r w:rsidR="001E75D8" w:rsidRPr="00856655">
        <w:rPr>
          <w:rFonts w:ascii="Tahoma" w:hAnsi="Tahoma" w:cs="Tahoma"/>
          <w:lang w:val="es-CO"/>
        </w:rPr>
        <w:t xml:space="preserve"> </w:t>
      </w:r>
      <w:r w:rsidR="008B3AE7" w:rsidRPr="00856655">
        <w:rPr>
          <w:rFonts w:ascii="Tahoma" w:hAnsi="Tahoma" w:cs="Tahoma"/>
          <w:lang w:val="es-CO"/>
        </w:rPr>
        <w:t>07 de marzo de 2023</w:t>
      </w:r>
      <w:r w:rsidR="008734B7" w:rsidRPr="00856655">
        <w:rPr>
          <w:rFonts w:ascii="Tahoma" w:hAnsi="Tahoma" w:cs="Tahoma"/>
          <w:lang w:val="es-CO"/>
        </w:rPr>
        <w:t>,</w:t>
      </w:r>
      <w:r w:rsidR="00B12BB4" w:rsidRPr="00856655">
        <w:rPr>
          <w:rFonts w:ascii="Tahoma" w:hAnsi="Tahoma" w:cs="Tahoma"/>
          <w:lang w:val="es-CO"/>
        </w:rPr>
        <w:t xml:space="preserve"> </w:t>
      </w:r>
      <w:r w:rsidR="00A62240" w:rsidRPr="00856655">
        <w:rPr>
          <w:rStyle w:val="normaltextrun"/>
          <w:rFonts w:ascii="Tahoma" w:hAnsi="Tahoma" w:cs="Tahoma"/>
        </w:rPr>
        <w:t>p</w:t>
      </w:r>
      <w:r w:rsidR="00B424AD" w:rsidRPr="00856655">
        <w:rPr>
          <w:rStyle w:val="normaltextrun"/>
          <w:rFonts w:ascii="Tahoma" w:hAnsi="Tahoma" w:cs="Tahoma"/>
        </w:rPr>
        <w:t>revio lo siguiente:</w:t>
      </w:r>
    </w:p>
    <w:p w14:paraId="6C8F09EB" w14:textId="5BC18B9B" w:rsidR="00A014B8" w:rsidRPr="00856655" w:rsidRDefault="00A014B8" w:rsidP="00856655">
      <w:pPr>
        <w:pStyle w:val="Sinespaciado"/>
        <w:spacing w:line="276" w:lineRule="auto"/>
        <w:rPr>
          <w:rFonts w:ascii="Tahoma" w:hAnsi="Tahoma" w:cs="Tahoma"/>
        </w:rPr>
      </w:pPr>
    </w:p>
    <w:p w14:paraId="3108E20C" w14:textId="4F6A0E00" w:rsidR="00A014B8" w:rsidRPr="00D264E3" w:rsidRDefault="009D015D" w:rsidP="00D264E3">
      <w:pPr>
        <w:pStyle w:val="Prrafodelista"/>
        <w:widowControl w:val="0"/>
        <w:numPr>
          <w:ilvl w:val="0"/>
          <w:numId w:val="3"/>
        </w:numPr>
        <w:autoSpaceDE w:val="0"/>
        <w:autoSpaceDN w:val="0"/>
        <w:adjustRightInd w:val="0"/>
        <w:spacing w:line="276" w:lineRule="auto"/>
        <w:ind w:left="357" w:hanging="357"/>
        <w:jc w:val="center"/>
        <w:rPr>
          <w:rFonts w:ascii="Tahoma" w:hAnsi="Tahoma" w:cs="Tahoma"/>
          <w:b/>
          <w:bCs/>
        </w:rPr>
      </w:pPr>
      <w:r w:rsidRPr="00856655">
        <w:rPr>
          <w:rFonts w:ascii="Tahoma" w:hAnsi="Tahoma" w:cs="Tahoma"/>
          <w:b/>
          <w:bCs/>
        </w:rPr>
        <w:t>LA DEMANDA Y LA CONTESTACIÓN DE LA DEMANDA</w:t>
      </w:r>
    </w:p>
    <w:p w14:paraId="777E987C" w14:textId="4EACD438" w:rsidR="00F36C1D" w:rsidRPr="00856655" w:rsidRDefault="00F36C1D" w:rsidP="00856655">
      <w:pPr>
        <w:pStyle w:val="Sinespaciado"/>
        <w:spacing w:line="276" w:lineRule="auto"/>
        <w:rPr>
          <w:rFonts w:ascii="Tahoma" w:hAnsi="Tahoma" w:cs="Tahoma"/>
        </w:rPr>
      </w:pPr>
    </w:p>
    <w:p w14:paraId="1B2DE582" w14:textId="6C6148C2" w:rsidR="008A4EEE" w:rsidRPr="00856655" w:rsidRDefault="00E6353E" w:rsidP="00856655">
      <w:pPr>
        <w:widowControl w:val="0"/>
        <w:autoSpaceDE w:val="0"/>
        <w:autoSpaceDN w:val="0"/>
        <w:adjustRightInd w:val="0"/>
        <w:spacing w:line="276" w:lineRule="auto"/>
        <w:ind w:firstLine="706"/>
        <w:jc w:val="both"/>
        <w:rPr>
          <w:rFonts w:ascii="Tahoma" w:hAnsi="Tahoma" w:cs="Tahoma"/>
          <w:lang w:val="es-CO"/>
        </w:rPr>
      </w:pPr>
      <w:r w:rsidRPr="00856655">
        <w:rPr>
          <w:rFonts w:ascii="Tahoma" w:hAnsi="Tahoma" w:cs="Tahoma"/>
          <w:lang w:val="es-CO"/>
        </w:rPr>
        <w:t>El Señor</w:t>
      </w:r>
      <w:r w:rsidR="002C3E78" w:rsidRPr="00856655">
        <w:rPr>
          <w:rFonts w:ascii="Tahoma" w:hAnsi="Tahoma" w:cs="Tahoma"/>
          <w:lang w:val="es-CO"/>
        </w:rPr>
        <w:t xml:space="preserve"> </w:t>
      </w:r>
      <w:r w:rsidRPr="00856655">
        <w:rPr>
          <w:rStyle w:val="normaltextrun"/>
          <w:rFonts w:ascii="Tahoma" w:hAnsi="Tahoma" w:cs="Tahoma"/>
          <w:b/>
        </w:rPr>
        <w:t>CARLOS ALBERTO LÓPEZ RÍOS</w:t>
      </w:r>
      <w:r w:rsidRPr="00856655">
        <w:rPr>
          <w:rFonts w:ascii="Tahoma" w:hAnsi="Tahoma" w:cs="Tahoma"/>
          <w:lang w:val="es-CO"/>
        </w:rPr>
        <w:t xml:space="preserve"> </w:t>
      </w:r>
      <w:r w:rsidR="00B67036" w:rsidRPr="00856655">
        <w:rPr>
          <w:rFonts w:ascii="Tahoma" w:hAnsi="Tahoma" w:cs="Tahoma"/>
          <w:lang w:val="es-CO"/>
        </w:rPr>
        <w:t>persigue que la justicia ordinaria laboral</w:t>
      </w:r>
      <w:r w:rsidR="00873721" w:rsidRPr="00856655">
        <w:rPr>
          <w:rFonts w:ascii="Tahoma" w:hAnsi="Tahoma" w:cs="Tahoma"/>
          <w:lang w:val="es-CO"/>
        </w:rPr>
        <w:t xml:space="preserve">, previa declaración del derecho, condena a COLPENSIONES a pagar en su favor el retroactivo pensional de sobrevivencia causado entre el 19 de marzo de 2011 y el 31 de mayo de 2016, </w:t>
      </w:r>
      <w:r w:rsidR="00B67036" w:rsidRPr="00856655">
        <w:rPr>
          <w:rFonts w:ascii="Tahoma" w:hAnsi="Tahoma" w:cs="Tahoma"/>
          <w:lang w:val="es-CO"/>
        </w:rPr>
        <w:t xml:space="preserve">más los intereses moratorios. </w:t>
      </w:r>
    </w:p>
    <w:p w14:paraId="33751ACF" w14:textId="77777777" w:rsidR="00692572" w:rsidRPr="00856655" w:rsidRDefault="00692572" w:rsidP="00856655">
      <w:pPr>
        <w:widowControl w:val="0"/>
        <w:autoSpaceDE w:val="0"/>
        <w:autoSpaceDN w:val="0"/>
        <w:adjustRightInd w:val="0"/>
        <w:spacing w:line="276" w:lineRule="auto"/>
        <w:ind w:firstLine="706"/>
        <w:jc w:val="both"/>
        <w:rPr>
          <w:rFonts w:ascii="Tahoma" w:hAnsi="Tahoma" w:cs="Tahoma"/>
        </w:rPr>
      </w:pPr>
    </w:p>
    <w:p w14:paraId="0CB97682" w14:textId="1340DDB9" w:rsidR="00873721" w:rsidRPr="00856655" w:rsidRDefault="005C3B83" w:rsidP="00856655">
      <w:pPr>
        <w:widowControl w:val="0"/>
        <w:autoSpaceDE w:val="0"/>
        <w:autoSpaceDN w:val="0"/>
        <w:adjustRightInd w:val="0"/>
        <w:spacing w:line="276" w:lineRule="auto"/>
        <w:ind w:firstLine="706"/>
        <w:jc w:val="both"/>
        <w:rPr>
          <w:rFonts w:ascii="Tahoma" w:hAnsi="Tahoma" w:cs="Tahoma"/>
          <w:lang w:val="es-CO"/>
        </w:rPr>
      </w:pPr>
      <w:r w:rsidRPr="00856655">
        <w:rPr>
          <w:rFonts w:ascii="Tahoma" w:hAnsi="Tahoma" w:cs="Tahoma"/>
          <w:lang w:val="es-CO"/>
        </w:rPr>
        <w:t xml:space="preserve">Como sustento de </w:t>
      </w:r>
      <w:r w:rsidR="00D0181C" w:rsidRPr="00856655">
        <w:rPr>
          <w:rFonts w:ascii="Tahoma" w:hAnsi="Tahoma" w:cs="Tahoma"/>
          <w:lang w:val="es-CO"/>
        </w:rPr>
        <w:t xml:space="preserve">lo peticionado, relata </w:t>
      </w:r>
      <w:r w:rsidR="0079176D" w:rsidRPr="00856655">
        <w:rPr>
          <w:rFonts w:ascii="Tahoma" w:hAnsi="Tahoma" w:cs="Tahoma"/>
          <w:lang w:val="es-CO"/>
        </w:rPr>
        <w:t xml:space="preserve">que </w:t>
      </w:r>
      <w:r w:rsidR="00873721" w:rsidRPr="00856655">
        <w:rPr>
          <w:rFonts w:ascii="Tahoma" w:hAnsi="Tahoma" w:cs="Tahoma"/>
          <w:lang w:val="es-CO"/>
        </w:rPr>
        <w:t>Asalud, mediante dictamen del 29 de abril de 2015</w:t>
      </w:r>
      <w:r w:rsidR="007D6D9F" w:rsidRPr="00856655">
        <w:rPr>
          <w:rFonts w:ascii="Tahoma" w:hAnsi="Tahoma" w:cs="Tahoma"/>
          <w:lang w:val="es-CO"/>
        </w:rPr>
        <w:t xml:space="preserve">, </w:t>
      </w:r>
      <w:r w:rsidR="00873721" w:rsidRPr="00856655">
        <w:rPr>
          <w:rFonts w:ascii="Tahoma" w:hAnsi="Tahoma" w:cs="Tahoma"/>
          <w:lang w:val="es-CO"/>
        </w:rPr>
        <w:t>l</w:t>
      </w:r>
      <w:r w:rsidR="007D6D9F" w:rsidRPr="00856655">
        <w:rPr>
          <w:rFonts w:ascii="Tahoma" w:hAnsi="Tahoma" w:cs="Tahoma"/>
          <w:lang w:val="es-CO"/>
        </w:rPr>
        <w:t xml:space="preserve">o calificó con una pérdida de capacidad laboral del 60% estructurada el 31 de octubre de 1961 y que fue declarado interdicto por discapacidad absoluta mediante sentencia del 30 de noviembre de 2015 del Juzgado de Familia de Descongestión de Pereira, asignándosele como Curadora a su madre, la señora BERENICE </w:t>
      </w:r>
      <w:r w:rsidR="004A08F2" w:rsidRPr="00856655">
        <w:rPr>
          <w:rFonts w:ascii="Tahoma" w:hAnsi="Tahoma" w:cs="Tahoma"/>
          <w:lang w:val="es-CO"/>
        </w:rPr>
        <w:t>RÍOS</w:t>
      </w:r>
      <w:r w:rsidR="007D6D9F" w:rsidRPr="00856655">
        <w:rPr>
          <w:rFonts w:ascii="Tahoma" w:hAnsi="Tahoma" w:cs="Tahoma"/>
          <w:lang w:val="es-CO"/>
        </w:rPr>
        <w:t xml:space="preserve"> DE </w:t>
      </w:r>
      <w:r w:rsidR="004A08F2" w:rsidRPr="00856655">
        <w:rPr>
          <w:rFonts w:ascii="Tahoma" w:hAnsi="Tahoma" w:cs="Tahoma"/>
          <w:lang w:val="es-CO"/>
        </w:rPr>
        <w:t>LÓPEZ</w:t>
      </w:r>
      <w:r w:rsidR="007D6D9F" w:rsidRPr="00856655">
        <w:rPr>
          <w:rFonts w:ascii="Tahoma" w:hAnsi="Tahoma" w:cs="Tahoma"/>
          <w:lang w:val="es-CO"/>
        </w:rPr>
        <w:t>.</w:t>
      </w:r>
    </w:p>
    <w:p w14:paraId="41A43372" w14:textId="77777777" w:rsidR="00692572" w:rsidRPr="00856655" w:rsidRDefault="00692572" w:rsidP="00856655">
      <w:pPr>
        <w:widowControl w:val="0"/>
        <w:autoSpaceDE w:val="0"/>
        <w:autoSpaceDN w:val="0"/>
        <w:adjustRightInd w:val="0"/>
        <w:spacing w:line="276" w:lineRule="auto"/>
        <w:ind w:firstLine="706"/>
        <w:jc w:val="both"/>
        <w:rPr>
          <w:rFonts w:ascii="Tahoma" w:hAnsi="Tahoma" w:cs="Tahoma"/>
          <w:lang w:val="es-CO"/>
        </w:rPr>
      </w:pPr>
    </w:p>
    <w:p w14:paraId="649D13E9" w14:textId="224456DF" w:rsidR="007D6D9F" w:rsidRPr="00856655" w:rsidRDefault="002323A9" w:rsidP="00856655">
      <w:pPr>
        <w:widowControl w:val="0"/>
        <w:autoSpaceDE w:val="0"/>
        <w:autoSpaceDN w:val="0"/>
        <w:adjustRightInd w:val="0"/>
        <w:spacing w:line="276" w:lineRule="auto"/>
        <w:ind w:firstLine="706"/>
        <w:jc w:val="both"/>
        <w:rPr>
          <w:rFonts w:ascii="Tahoma" w:hAnsi="Tahoma" w:cs="Tahoma"/>
          <w:lang w:val="es-CO"/>
        </w:rPr>
      </w:pPr>
      <w:r w:rsidRPr="00856655">
        <w:rPr>
          <w:rFonts w:ascii="Tahoma" w:hAnsi="Tahoma" w:cs="Tahoma"/>
          <w:lang w:val="es-CO"/>
        </w:rPr>
        <w:t xml:space="preserve">Refiere que </w:t>
      </w:r>
      <w:r w:rsidR="007D6D9F" w:rsidRPr="00856655">
        <w:rPr>
          <w:rFonts w:ascii="Tahoma" w:hAnsi="Tahoma" w:cs="Tahoma"/>
          <w:lang w:val="es-CO"/>
        </w:rPr>
        <w:t xml:space="preserve">su padre, el señor </w:t>
      </w:r>
      <w:r w:rsidR="004A08F2" w:rsidRPr="00856655">
        <w:rPr>
          <w:rFonts w:ascii="Tahoma" w:hAnsi="Tahoma" w:cs="Tahoma"/>
          <w:lang w:val="es-CO"/>
        </w:rPr>
        <w:t>JOSÉ</w:t>
      </w:r>
      <w:r w:rsidR="007D6D9F" w:rsidRPr="00856655">
        <w:rPr>
          <w:rFonts w:ascii="Tahoma" w:hAnsi="Tahoma" w:cs="Tahoma"/>
          <w:lang w:val="es-CO"/>
        </w:rPr>
        <w:t xml:space="preserve"> GUSTAVO </w:t>
      </w:r>
      <w:r w:rsidR="004A08F2" w:rsidRPr="00856655">
        <w:rPr>
          <w:rFonts w:ascii="Tahoma" w:hAnsi="Tahoma" w:cs="Tahoma"/>
          <w:lang w:val="es-CO"/>
        </w:rPr>
        <w:t>LÓPEZ</w:t>
      </w:r>
      <w:r w:rsidR="007D6D9F" w:rsidRPr="00856655">
        <w:rPr>
          <w:rFonts w:ascii="Tahoma" w:hAnsi="Tahoma" w:cs="Tahoma"/>
          <w:lang w:val="es-CO"/>
        </w:rPr>
        <w:t xml:space="preserve"> CARMONA al momento de su fallecimiento, 19 de marzo de 2011, se encontraba percibiendo pensión de vejez reconocida por el entonces ISS mediante resolución No. 1279 de 1991</w:t>
      </w:r>
      <w:r w:rsidR="004450BF" w:rsidRPr="00856655">
        <w:rPr>
          <w:rFonts w:ascii="Tahoma" w:hAnsi="Tahoma" w:cs="Tahoma"/>
          <w:lang w:val="es-CO"/>
        </w:rPr>
        <w:t xml:space="preserve">, por lo que su madre, elevó en su favor, solicitud de pensión de sobrevivientes ante COLPENSIONES </w:t>
      </w:r>
      <w:r w:rsidR="004450BF" w:rsidRPr="00856655">
        <w:rPr>
          <w:rFonts w:ascii="Tahoma" w:hAnsi="Tahoma" w:cs="Tahoma"/>
          <w:lang w:val="es-CO"/>
        </w:rPr>
        <w:lastRenderedPageBreak/>
        <w:t xml:space="preserve">el 11 de abril de 2016, a raíz de lo cual la administradora pensional mediante resolución GNR 150733 del 24 de mayo de 2016 redistribuyó la sustitución pensional reconocida por el fallecimiento del señor </w:t>
      </w:r>
      <w:r w:rsidR="004A08F2" w:rsidRPr="00856655">
        <w:rPr>
          <w:rFonts w:ascii="Tahoma" w:hAnsi="Tahoma" w:cs="Tahoma"/>
          <w:lang w:val="es-CO"/>
        </w:rPr>
        <w:t>LÓPEZ</w:t>
      </w:r>
      <w:r w:rsidR="004450BF" w:rsidRPr="00856655">
        <w:rPr>
          <w:rFonts w:ascii="Tahoma" w:hAnsi="Tahoma" w:cs="Tahoma"/>
          <w:lang w:val="es-CO"/>
        </w:rPr>
        <w:t xml:space="preserve"> CARMONA en un </w:t>
      </w:r>
      <w:r w:rsidR="00C13921" w:rsidRPr="00856655">
        <w:rPr>
          <w:rFonts w:ascii="Tahoma" w:hAnsi="Tahoma" w:cs="Tahoma"/>
          <w:lang w:val="es-CO"/>
        </w:rPr>
        <w:t xml:space="preserve">50% para la señora Roselia Martínez Quiceno, en calidad de cónyuge, y </w:t>
      </w:r>
      <w:r w:rsidR="004450BF" w:rsidRPr="00856655">
        <w:rPr>
          <w:rFonts w:ascii="Tahoma" w:hAnsi="Tahoma" w:cs="Tahoma"/>
          <w:lang w:val="es-CO"/>
        </w:rPr>
        <w:t>50% para él, como hijo invalido</w:t>
      </w:r>
      <w:r w:rsidR="00C13921" w:rsidRPr="00856655">
        <w:rPr>
          <w:rFonts w:ascii="Tahoma" w:hAnsi="Tahoma" w:cs="Tahoma"/>
          <w:lang w:val="es-CO"/>
        </w:rPr>
        <w:t xml:space="preserve">, </w:t>
      </w:r>
      <w:r w:rsidR="004450BF" w:rsidRPr="00856655">
        <w:rPr>
          <w:rFonts w:ascii="Tahoma" w:hAnsi="Tahoma" w:cs="Tahoma"/>
          <w:lang w:val="es-CO"/>
        </w:rPr>
        <w:t>a partir del 01 de junio de 2016</w:t>
      </w:r>
      <w:r w:rsidR="00C13921" w:rsidRPr="00856655">
        <w:rPr>
          <w:rFonts w:ascii="Tahoma" w:hAnsi="Tahoma" w:cs="Tahoma"/>
          <w:lang w:val="es-CO"/>
        </w:rPr>
        <w:t xml:space="preserve">, </w:t>
      </w:r>
      <w:r w:rsidR="004450BF" w:rsidRPr="00856655">
        <w:rPr>
          <w:rFonts w:ascii="Tahoma" w:hAnsi="Tahoma" w:cs="Tahoma"/>
          <w:lang w:val="es-CO"/>
        </w:rPr>
        <w:t xml:space="preserve">dejando en suspenso </w:t>
      </w:r>
      <w:r w:rsidR="00C13921" w:rsidRPr="00856655">
        <w:rPr>
          <w:rFonts w:ascii="Tahoma" w:hAnsi="Tahoma" w:cs="Tahoma"/>
          <w:lang w:val="es-CO"/>
        </w:rPr>
        <w:t>su</w:t>
      </w:r>
      <w:r w:rsidR="004450BF" w:rsidRPr="00856655">
        <w:rPr>
          <w:rFonts w:ascii="Tahoma" w:hAnsi="Tahoma" w:cs="Tahoma"/>
          <w:lang w:val="es-CO"/>
        </w:rPr>
        <w:t xml:space="preserve"> </w:t>
      </w:r>
      <w:r w:rsidR="00C13921" w:rsidRPr="00856655">
        <w:rPr>
          <w:rFonts w:ascii="Tahoma" w:hAnsi="Tahoma" w:cs="Tahoma"/>
          <w:lang w:val="es-CO"/>
        </w:rPr>
        <w:t>retroactivo pensional entre el 19 de marzo de 2011 y el 30 de mayo de 2016 hasta que se le realice el cobro a la cónyuge del mayor reconocido inicialmente y que le fuese ordenado reintegrar mediante Resolución No. 218865 del 26 de julio de 2016.</w:t>
      </w:r>
    </w:p>
    <w:p w14:paraId="2C15BDDB" w14:textId="1317064F" w:rsidR="005F43B9" w:rsidRPr="00856655" w:rsidRDefault="005F43B9" w:rsidP="00856655">
      <w:pPr>
        <w:widowControl w:val="0"/>
        <w:autoSpaceDE w:val="0"/>
        <w:autoSpaceDN w:val="0"/>
        <w:adjustRightInd w:val="0"/>
        <w:spacing w:line="276" w:lineRule="auto"/>
        <w:ind w:firstLine="706"/>
        <w:jc w:val="both"/>
        <w:rPr>
          <w:rFonts w:ascii="Tahoma" w:hAnsi="Tahoma" w:cs="Tahoma"/>
          <w:lang w:val="es-CO"/>
        </w:rPr>
      </w:pPr>
    </w:p>
    <w:p w14:paraId="499BB40C" w14:textId="11FDE7F6" w:rsidR="002F445D" w:rsidRPr="00856655" w:rsidRDefault="00C13921" w:rsidP="00856655">
      <w:pPr>
        <w:widowControl w:val="0"/>
        <w:autoSpaceDE w:val="0"/>
        <w:autoSpaceDN w:val="0"/>
        <w:adjustRightInd w:val="0"/>
        <w:spacing w:line="276" w:lineRule="auto"/>
        <w:ind w:firstLine="706"/>
        <w:jc w:val="both"/>
        <w:rPr>
          <w:rFonts w:ascii="Tahoma" w:hAnsi="Tahoma" w:cs="Tahoma"/>
          <w:i/>
          <w:iCs/>
        </w:rPr>
      </w:pPr>
      <w:r w:rsidRPr="00856655">
        <w:rPr>
          <w:rFonts w:ascii="Tahoma" w:hAnsi="Tahoma" w:cs="Tahoma"/>
          <w:lang w:val="es-CO"/>
        </w:rPr>
        <w:t>La</w:t>
      </w:r>
      <w:r w:rsidR="002323A9" w:rsidRPr="00856655">
        <w:rPr>
          <w:rFonts w:ascii="Tahoma" w:hAnsi="Tahoma" w:cs="Tahoma"/>
          <w:lang w:val="es-CO"/>
        </w:rPr>
        <w:t xml:space="preserve"> </w:t>
      </w:r>
      <w:r w:rsidRPr="00856655">
        <w:rPr>
          <w:rFonts w:ascii="Tahoma" w:hAnsi="Tahoma" w:cs="Tahoma"/>
          <w:b/>
          <w:lang w:val="es-CO"/>
        </w:rPr>
        <w:t xml:space="preserve">ADMINISTRADORA COLOMBIANA DE PENSIONES </w:t>
      </w:r>
      <w:r w:rsidR="004A08F2">
        <w:rPr>
          <w:rFonts w:ascii="Tahoma" w:hAnsi="Tahoma" w:cs="Tahoma"/>
          <w:b/>
          <w:lang w:val="es-CO"/>
        </w:rPr>
        <w:t>–</w:t>
      </w:r>
      <w:r w:rsidRPr="00856655">
        <w:rPr>
          <w:rFonts w:ascii="Tahoma" w:hAnsi="Tahoma" w:cs="Tahoma"/>
          <w:b/>
          <w:lang w:val="es-CO"/>
        </w:rPr>
        <w:t xml:space="preserve"> COLPENSIONES</w:t>
      </w:r>
      <w:r w:rsidR="007626BD" w:rsidRPr="00856655">
        <w:rPr>
          <w:rFonts w:ascii="Tahoma" w:hAnsi="Tahoma" w:cs="Tahoma"/>
          <w:lang w:val="es-CO"/>
        </w:rPr>
        <w:t xml:space="preserve"> </w:t>
      </w:r>
      <w:r w:rsidR="00953375" w:rsidRPr="00856655">
        <w:rPr>
          <w:rFonts w:ascii="Tahoma" w:hAnsi="Tahoma" w:cs="Tahoma"/>
          <w:lang w:val="es-CO"/>
        </w:rPr>
        <w:t>aceptó la totalidad de los hechos de la demanda, no obstante aclaró que a pesar de que el demandante tiene derecho al retroactivo pensional, no es viable que la administradora pensional cargue con la obligación del pago, puesto que cuando reconoció la prestación a la cónyuge, ni siquiera tenía conocimiento de la existencia de otro beneficiario y, por lo tanto, remitió el caso al grupo de determinación de deuda con el fin de que realice el cobro a la cónyuge del 50% del valor de las mesadas cobradas desde el 19 de marzo de 2011 y el 30 de mayo de 2016 que corresponden al hijo invalido.</w:t>
      </w:r>
      <w:r w:rsidR="00307DD4" w:rsidRPr="00856655">
        <w:rPr>
          <w:rFonts w:ascii="Tahoma" w:hAnsi="Tahoma" w:cs="Tahoma"/>
          <w:lang w:val="es-CO"/>
        </w:rPr>
        <w:t xml:space="preserve"> </w:t>
      </w:r>
      <w:r w:rsidR="00B5039D" w:rsidRPr="00856655">
        <w:rPr>
          <w:rFonts w:ascii="Tahoma" w:hAnsi="Tahoma" w:cs="Tahoma"/>
          <w:lang w:val="es-CO"/>
        </w:rPr>
        <w:t xml:space="preserve">Como </w:t>
      </w:r>
      <w:r w:rsidR="007319A4" w:rsidRPr="00856655">
        <w:rPr>
          <w:rFonts w:ascii="Tahoma" w:hAnsi="Tahoma" w:cs="Tahoma"/>
          <w:lang w:val="es-CO"/>
        </w:rPr>
        <w:t xml:space="preserve">excepciones de fondo </w:t>
      </w:r>
      <w:r w:rsidR="00B5039D" w:rsidRPr="00856655">
        <w:rPr>
          <w:rFonts w:ascii="Tahoma" w:hAnsi="Tahoma" w:cs="Tahoma"/>
          <w:lang w:val="es-CO"/>
        </w:rPr>
        <w:t xml:space="preserve">propuso: </w:t>
      </w:r>
      <w:r w:rsidR="00B5039D" w:rsidRPr="00856655">
        <w:rPr>
          <w:rFonts w:ascii="Tahoma" w:hAnsi="Tahoma" w:cs="Tahoma"/>
        </w:rPr>
        <w:t>“</w:t>
      </w:r>
      <w:r w:rsidR="00953375" w:rsidRPr="00856655">
        <w:rPr>
          <w:rFonts w:ascii="Tahoma" w:hAnsi="Tahoma" w:cs="Tahoma"/>
          <w:i/>
          <w:iCs/>
        </w:rPr>
        <w:t>improcedencia de la acción</w:t>
      </w:r>
      <w:r w:rsidR="00B5039D" w:rsidRPr="00856655">
        <w:rPr>
          <w:rFonts w:ascii="Tahoma" w:hAnsi="Tahoma" w:cs="Tahoma"/>
          <w:i/>
          <w:iCs/>
        </w:rPr>
        <w:t>”</w:t>
      </w:r>
      <w:r w:rsidR="007319A4" w:rsidRPr="00856655">
        <w:rPr>
          <w:rFonts w:ascii="Tahoma" w:hAnsi="Tahoma" w:cs="Tahoma"/>
          <w:i/>
          <w:iCs/>
        </w:rPr>
        <w:t>, “</w:t>
      </w:r>
      <w:r w:rsidR="00953375" w:rsidRPr="00856655">
        <w:rPr>
          <w:rFonts w:ascii="Tahoma" w:hAnsi="Tahoma" w:cs="Tahoma"/>
          <w:i/>
          <w:iCs/>
        </w:rPr>
        <w:t>imposibilidad jurídica para reconocer y pagar derecho por fuera del ordenamiento legal</w:t>
      </w:r>
      <w:r w:rsidR="00B5039D" w:rsidRPr="00856655">
        <w:rPr>
          <w:rFonts w:ascii="Tahoma" w:hAnsi="Tahoma" w:cs="Tahoma"/>
          <w:i/>
          <w:iCs/>
        </w:rPr>
        <w:t>”</w:t>
      </w:r>
      <w:r w:rsidR="00953375" w:rsidRPr="00856655">
        <w:rPr>
          <w:rFonts w:ascii="Tahoma" w:hAnsi="Tahoma" w:cs="Tahoma"/>
          <w:i/>
          <w:iCs/>
        </w:rPr>
        <w:t>, “buena fe”, “improcedencia del cobro de intereses moratorios”, “imposibilidad de condena en costas” y “prescripción”</w:t>
      </w:r>
      <w:r w:rsidR="00B5039D" w:rsidRPr="00856655">
        <w:rPr>
          <w:rFonts w:ascii="Tahoma" w:hAnsi="Tahoma" w:cs="Tahoma"/>
          <w:i/>
          <w:iCs/>
        </w:rPr>
        <w:t>.</w:t>
      </w:r>
    </w:p>
    <w:p w14:paraId="35214D8B" w14:textId="77777777" w:rsidR="00B5039D" w:rsidRPr="00856655" w:rsidRDefault="00B5039D" w:rsidP="00856655">
      <w:pPr>
        <w:widowControl w:val="0"/>
        <w:autoSpaceDE w:val="0"/>
        <w:autoSpaceDN w:val="0"/>
        <w:adjustRightInd w:val="0"/>
        <w:spacing w:line="276" w:lineRule="auto"/>
        <w:ind w:firstLine="706"/>
        <w:jc w:val="both"/>
        <w:rPr>
          <w:rFonts w:ascii="Tahoma" w:hAnsi="Tahoma" w:cs="Tahoma"/>
        </w:rPr>
      </w:pPr>
    </w:p>
    <w:p w14:paraId="2227BFDC" w14:textId="1C3213A7" w:rsidR="00693DA5" w:rsidRPr="00856655" w:rsidRDefault="002F445D" w:rsidP="00856655">
      <w:pPr>
        <w:widowControl w:val="0"/>
        <w:autoSpaceDE w:val="0"/>
        <w:autoSpaceDN w:val="0"/>
        <w:adjustRightInd w:val="0"/>
        <w:spacing w:line="276" w:lineRule="auto"/>
        <w:ind w:firstLine="706"/>
        <w:jc w:val="both"/>
        <w:rPr>
          <w:rFonts w:ascii="Tahoma" w:hAnsi="Tahoma" w:cs="Tahoma"/>
          <w:i/>
          <w:iCs/>
        </w:rPr>
      </w:pPr>
      <w:r w:rsidRPr="00856655">
        <w:rPr>
          <w:rFonts w:ascii="Tahoma" w:hAnsi="Tahoma" w:cs="Tahoma"/>
        </w:rPr>
        <w:t xml:space="preserve">Por su parte la señora </w:t>
      </w:r>
      <w:r w:rsidR="00953375" w:rsidRPr="00856655">
        <w:rPr>
          <w:rFonts w:ascii="Tahoma" w:hAnsi="Tahoma" w:cs="Tahoma"/>
          <w:b/>
        </w:rPr>
        <w:t xml:space="preserve">ROSELIA </w:t>
      </w:r>
      <w:r w:rsidR="004A08F2" w:rsidRPr="00856655">
        <w:rPr>
          <w:rFonts w:ascii="Tahoma" w:hAnsi="Tahoma" w:cs="Tahoma"/>
          <w:b/>
        </w:rPr>
        <w:t>MARTÍNEZ</w:t>
      </w:r>
      <w:r w:rsidR="00953375" w:rsidRPr="00856655">
        <w:rPr>
          <w:rFonts w:ascii="Tahoma" w:hAnsi="Tahoma" w:cs="Tahoma"/>
          <w:b/>
        </w:rPr>
        <w:t xml:space="preserve"> QUICENO </w:t>
      </w:r>
      <w:r w:rsidR="00DD6E00" w:rsidRPr="00856655">
        <w:rPr>
          <w:rFonts w:ascii="Tahoma" w:hAnsi="Tahoma" w:cs="Tahoma"/>
        </w:rPr>
        <w:t>al oponerse a las pretensiones de la demanda, indicó que</w:t>
      </w:r>
      <w:r w:rsidR="004A038D" w:rsidRPr="00856655">
        <w:rPr>
          <w:rFonts w:ascii="Tahoma" w:hAnsi="Tahoma" w:cs="Tahoma"/>
        </w:rPr>
        <w:t xml:space="preserve">, en vida, el causante nunca consideró al demandante como incapacitado, ya que el actor efectuaba labores cotidianas y laboraba en el municipio de Santa Rosa y que Colpensiones cometió un grave error al redistribuir la sustitución pensional en un 50% para cada beneficiario y ordenar el reintegro de las mesadas, puesto que ella actuó de buena fe y al momento de solicitar la pensión no tenía conocimiento de alguien con igual derecho. </w:t>
      </w:r>
      <w:r w:rsidR="00DD6E00" w:rsidRPr="00856655">
        <w:rPr>
          <w:rFonts w:ascii="Tahoma" w:hAnsi="Tahoma" w:cs="Tahoma"/>
        </w:rPr>
        <w:t xml:space="preserve">De acuerdo </w:t>
      </w:r>
      <w:r w:rsidR="004A038D" w:rsidRPr="00856655">
        <w:rPr>
          <w:rFonts w:ascii="Tahoma" w:hAnsi="Tahoma" w:cs="Tahoma"/>
        </w:rPr>
        <w:t>con</w:t>
      </w:r>
      <w:r w:rsidR="00DD6E00" w:rsidRPr="00856655">
        <w:rPr>
          <w:rFonts w:ascii="Tahoma" w:hAnsi="Tahoma" w:cs="Tahoma"/>
        </w:rPr>
        <w:t xml:space="preserve"> ello, </w:t>
      </w:r>
      <w:r w:rsidR="00693DA5" w:rsidRPr="00856655">
        <w:rPr>
          <w:rFonts w:ascii="Tahoma" w:hAnsi="Tahoma" w:cs="Tahoma"/>
        </w:rPr>
        <w:t>propuso como excepci</w:t>
      </w:r>
      <w:r w:rsidR="00DD6E00" w:rsidRPr="00856655">
        <w:rPr>
          <w:rFonts w:ascii="Tahoma" w:hAnsi="Tahoma" w:cs="Tahoma"/>
        </w:rPr>
        <w:t>ón</w:t>
      </w:r>
      <w:r w:rsidR="00693DA5" w:rsidRPr="00856655">
        <w:rPr>
          <w:rFonts w:ascii="Tahoma" w:hAnsi="Tahoma" w:cs="Tahoma"/>
        </w:rPr>
        <w:t xml:space="preserve"> de mérito la</w:t>
      </w:r>
      <w:r w:rsidR="004A038D" w:rsidRPr="00856655">
        <w:rPr>
          <w:rFonts w:ascii="Tahoma" w:hAnsi="Tahoma" w:cs="Tahoma"/>
        </w:rPr>
        <w:t>s</w:t>
      </w:r>
      <w:r w:rsidR="00693DA5" w:rsidRPr="00856655">
        <w:rPr>
          <w:rFonts w:ascii="Tahoma" w:hAnsi="Tahoma" w:cs="Tahoma"/>
        </w:rPr>
        <w:t xml:space="preserve"> que denominó</w:t>
      </w:r>
      <w:r w:rsidR="00DD6E00" w:rsidRPr="00856655">
        <w:rPr>
          <w:rFonts w:ascii="Tahoma" w:hAnsi="Tahoma" w:cs="Tahoma"/>
        </w:rPr>
        <w:t xml:space="preserve"> </w:t>
      </w:r>
      <w:r w:rsidR="00693DA5" w:rsidRPr="00856655">
        <w:rPr>
          <w:rFonts w:ascii="Tahoma" w:hAnsi="Tahoma" w:cs="Tahoma"/>
          <w:i/>
          <w:iCs/>
        </w:rPr>
        <w:t>“</w:t>
      </w:r>
      <w:r w:rsidR="004A038D" w:rsidRPr="00856655">
        <w:rPr>
          <w:rFonts w:ascii="Tahoma" w:hAnsi="Tahoma" w:cs="Tahoma"/>
          <w:i/>
          <w:iCs/>
        </w:rPr>
        <w:t>prescripción</w:t>
      </w:r>
      <w:r w:rsidR="00DD6E00" w:rsidRPr="00856655">
        <w:rPr>
          <w:rFonts w:ascii="Tahoma" w:hAnsi="Tahoma" w:cs="Tahoma"/>
          <w:i/>
          <w:iCs/>
        </w:rPr>
        <w:t>”</w:t>
      </w:r>
      <w:r w:rsidR="004A038D" w:rsidRPr="00856655">
        <w:rPr>
          <w:rFonts w:ascii="Tahoma" w:hAnsi="Tahoma" w:cs="Tahoma"/>
          <w:i/>
          <w:iCs/>
        </w:rPr>
        <w:t xml:space="preserve"> </w:t>
      </w:r>
      <w:r w:rsidR="004A038D" w:rsidRPr="00856655">
        <w:rPr>
          <w:rFonts w:ascii="Tahoma" w:hAnsi="Tahoma" w:cs="Tahoma"/>
        </w:rPr>
        <w:t>y</w:t>
      </w:r>
      <w:r w:rsidR="004A038D" w:rsidRPr="00856655">
        <w:rPr>
          <w:rFonts w:ascii="Tahoma" w:hAnsi="Tahoma" w:cs="Tahoma"/>
          <w:i/>
          <w:iCs/>
        </w:rPr>
        <w:t xml:space="preserve"> “buena fe”</w:t>
      </w:r>
      <w:r w:rsidR="00693DA5" w:rsidRPr="00856655">
        <w:rPr>
          <w:rFonts w:ascii="Tahoma" w:hAnsi="Tahoma" w:cs="Tahoma"/>
          <w:i/>
          <w:iCs/>
        </w:rPr>
        <w:t>.</w:t>
      </w:r>
    </w:p>
    <w:p w14:paraId="00AA38F1" w14:textId="591E1B29" w:rsidR="00677620" w:rsidRPr="00856655" w:rsidRDefault="00677620" w:rsidP="00856655">
      <w:pPr>
        <w:widowControl w:val="0"/>
        <w:autoSpaceDE w:val="0"/>
        <w:autoSpaceDN w:val="0"/>
        <w:adjustRightInd w:val="0"/>
        <w:spacing w:line="276" w:lineRule="auto"/>
        <w:jc w:val="both"/>
        <w:rPr>
          <w:rFonts w:ascii="Tahoma" w:hAnsi="Tahoma" w:cs="Tahoma"/>
          <w:lang w:val="es-CO"/>
        </w:rPr>
      </w:pPr>
    </w:p>
    <w:p w14:paraId="7304DE11" w14:textId="16E93C4E" w:rsidR="00677620" w:rsidRPr="00856655" w:rsidRDefault="00677620" w:rsidP="00856655">
      <w:pPr>
        <w:pStyle w:val="Prrafodelista"/>
        <w:widowControl w:val="0"/>
        <w:numPr>
          <w:ilvl w:val="0"/>
          <w:numId w:val="3"/>
        </w:numPr>
        <w:autoSpaceDE w:val="0"/>
        <w:autoSpaceDN w:val="0"/>
        <w:adjustRightInd w:val="0"/>
        <w:spacing w:line="276" w:lineRule="auto"/>
        <w:jc w:val="center"/>
        <w:rPr>
          <w:rFonts w:ascii="Tahoma" w:hAnsi="Tahoma" w:cs="Tahoma"/>
          <w:b/>
          <w:bCs/>
          <w:lang w:val="es-CO"/>
        </w:rPr>
      </w:pPr>
      <w:r w:rsidRPr="00856655">
        <w:rPr>
          <w:rFonts w:ascii="Tahoma" w:hAnsi="Tahoma" w:cs="Tahoma"/>
          <w:b/>
          <w:bCs/>
          <w:lang w:val="es-CO"/>
        </w:rPr>
        <w:t>SENTENCIA DE PRIMERA INSTANCIA</w:t>
      </w:r>
    </w:p>
    <w:p w14:paraId="0C45C1B9" w14:textId="77777777" w:rsidR="008A4EEE" w:rsidRPr="00856655" w:rsidRDefault="008A4EEE" w:rsidP="00856655">
      <w:pPr>
        <w:widowControl w:val="0"/>
        <w:autoSpaceDE w:val="0"/>
        <w:autoSpaceDN w:val="0"/>
        <w:adjustRightInd w:val="0"/>
        <w:spacing w:line="276" w:lineRule="auto"/>
        <w:ind w:firstLine="706"/>
        <w:jc w:val="both"/>
        <w:rPr>
          <w:rFonts w:ascii="Tahoma" w:hAnsi="Tahoma" w:cs="Tahoma"/>
          <w:lang w:val="es-CO"/>
        </w:rPr>
      </w:pPr>
    </w:p>
    <w:p w14:paraId="37BFA10F" w14:textId="3C989832" w:rsidR="00E9732D" w:rsidRPr="00856655" w:rsidRDefault="00CE1E70" w:rsidP="00856655">
      <w:pPr>
        <w:spacing w:line="276" w:lineRule="auto"/>
        <w:ind w:firstLine="708"/>
        <w:jc w:val="both"/>
        <w:rPr>
          <w:rFonts w:ascii="Tahoma" w:hAnsi="Tahoma" w:cs="Tahoma"/>
          <w:lang w:val="es-CO"/>
        </w:rPr>
      </w:pPr>
      <w:r w:rsidRPr="00856655">
        <w:rPr>
          <w:rFonts w:ascii="Tahoma" w:hAnsi="Tahoma" w:cs="Tahoma"/>
          <w:lang w:val="es-CO"/>
        </w:rPr>
        <w:t xml:space="preserve">La </w:t>
      </w:r>
      <w:r w:rsidR="007626BD" w:rsidRPr="00856655">
        <w:rPr>
          <w:rFonts w:ascii="Tahoma" w:hAnsi="Tahoma" w:cs="Tahoma"/>
          <w:lang w:val="es-CO"/>
        </w:rPr>
        <w:t xml:space="preserve">jueza de primera instancia declaró </w:t>
      </w:r>
      <w:r w:rsidR="006126CA" w:rsidRPr="00856655">
        <w:rPr>
          <w:rFonts w:ascii="Tahoma" w:hAnsi="Tahoma" w:cs="Tahoma"/>
          <w:lang w:val="es-CO"/>
        </w:rPr>
        <w:t>parcialmente probada la excepción de prescripción formulada por COLPENSIONES frente a las mesadas pensionales causadas por fuera de los 03 años que antecedieron al 17 de noviembre de 2015 y, en consecuencia, condenó a la administradora pensional a pagar en favor del demandante el retroactivo de la sustitución pensional causado entre el 17 de noviembre de 2012 y el 31 de mayo de 2016</w:t>
      </w:r>
      <w:r w:rsidR="004571B1" w:rsidRPr="00856655">
        <w:rPr>
          <w:rFonts w:ascii="Tahoma" w:hAnsi="Tahoma" w:cs="Tahoma"/>
          <w:lang w:val="es-CO"/>
        </w:rPr>
        <w:t>, sin perjuicio de las acciones que la demandada pueda llevar a cabo para repetir en contra de la señora ROSELÍA MARTÍNEZ QUICENO.</w:t>
      </w:r>
    </w:p>
    <w:p w14:paraId="3F0D017E" w14:textId="70FF1517" w:rsidR="007626BD" w:rsidRPr="00856655" w:rsidRDefault="007626BD" w:rsidP="00856655">
      <w:pPr>
        <w:pStyle w:val="Sinespaciado"/>
        <w:spacing w:line="276" w:lineRule="auto"/>
        <w:rPr>
          <w:rFonts w:ascii="Tahoma" w:hAnsi="Tahoma" w:cs="Tahoma"/>
          <w:lang w:val="es-CO"/>
        </w:rPr>
      </w:pPr>
    </w:p>
    <w:p w14:paraId="33CE6FD3" w14:textId="7379E4C7" w:rsidR="00D60A90" w:rsidRPr="00856655" w:rsidRDefault="004571B1" w:rsidP="00856655">
      <w:pPr>
        <w:spacing w:line="276" w:lineRule="auto"/>
        <w:ind w:firstLine="708"/>
        <w:jc w:val="both"/>
        <w:rPr>
          <w:rFonts w:ascii="Tahoma" w:hAnsi="Tahoma" w:cs="Tahoma"/>
          <w:lang w:val="es-CO"/>
        </w:rPr>
      </w:pPr>
      <w:r w:rsidRPr="00856655">
        <w:rPr>
          <w:rFonts w:ascii="Tahoma" w:hAnsi="Tahoma" w:cs="Tahoma"/>
          <w:lang w:val="es-CO"/>
        </w:rPr>
        <w:t>Seguidamente condenó a COLPENSIONES a pagar en favor del actor los intereses moratorios a partir del 18 de enero de 2016 sobre el importe de las mesadas adeudadas y hasta el pago efectivo de las mismas y, finalmente, le impuso a la administradora pensional las costas procesales</w:t>
      </w:r>
      <w:r w:rsidR="00E9732D" w:rsidRPr="00856655">
        <w:rPr>
          <w:rFonts w:ascii="Tahoma" w:hAnsi="Tahoma" w:cs="Tahoma"/>
          <w:lang w:val="es-CO"/>
        </w:rPr>
        <w:t xml:space="preserve"> en un </w:t>
      </w:r>
      <w:r w:rsidRPr="00856655">
        <w:rPr>
          <w:rFonts w:ascii="Tahoma" w:hAnsi="Tahoma" w:cs="Tahoma"/>
          <w:lang w:val="es-CO"/>
        </w:rPr>
        <w:t>7</w:t>
      </w:r>
      <w:r w:rsidR="00E9732D" w:rsidRPr="00856655">
        <w:rPr>
          <w:rFonts w:ascii="Tahoma" w:hAnsi="Tahoma" w:cs="Tahoma"/>
          <w:lang w:val="es-CO"/>
        </w:rPr>
        <w:t>0% de las causadas.</w:t>
      </w:r>
    </w:p>
    <w:p w14:paraId="77FEA2CA" w14:textId="7EB8122B" w:rsidR="00E9732D" w:rsidRPr="00856655" w:rsidRDefault="00E9732D" w:rsidP="00856655">
      <w:pPr>
        <w:spacing w:line="276" w:lineRule="auto"/>
        <w:ind w:firstLine="708"/>
        <w:jc w:val="both"/>
        <w:rPr>
          <w:rFonts w:ascii="Tahoma" w:hAnsi="Tahoma" w:cs="Tahoma"/>
          <w:lang w:val="es-CO"/>
        </w:rPr>
      </w:pPr>
    </w:p>
    <w:p w14:paraId="29AF0C6C" w14:textId="750FF624" w:rsidR="00AD530A" w:rsidRPr="00856655" w:rsidRDefault="001549FC" w:rsidP="00856655">
      <w:pPr>
        <w:spacing w:line="276" w:lineRule="auto"/>
        <w:ind w:firstLine="708"/>
        <w:jc w:val="both"/>
        <w:rPr>
          <w:rFonts w:ascii="Tahoma" w:hAnsi="Tahoma" w:cs="Tahoma"/>
        </w:rPr>
      </w:pPr>
      <w:r w:rsidRPr="00856655">
        <w:rPr>
          <w:rFonts w:ascii="Tahoma" w:hAnsi="Tahoma" w:cs="Tahoma"/>
          <w:lang w:val="es-CO"/>
        </w:rPr>
        <w:lastRenderedPageBreak/>
        <w:t>Para arribar a tal determinación</w:t>
      </w:r>
      <w:r w:rsidR="00541E75" w:rsidRPr="00856655">
        <w:rPr>
          <w:rFonts w:ascii="Tahoma" w:hAnsi="Tahoma" w:cs="Tahoma"/>
          <w:lang w:val="es-CO"/>
        </w:rPr>
        <w:t xml:space="preserve"> argumentó</w:t>
      </w:r>
      <w:r w:rsidRPr="00856655">
        <w:rPr>
          <w:rFonts w:ascii="Tahoma" w:hAnsi="Tahoma" w:cs="Tahoma"/>
          <w:lang w:val="es-CO"/>
        </w:rPr>
        <w:t xml:space="preserve">, </w:t>
      </w:r>
      <w:r w:rsidR="00541E75" w:rsidRPr="00856655">
        <w:rPr>
          <w:rFonts w:ascii="Tahoma" w:hAnsi="Tahoma" w:cs="Tahoma"/>
          <w:lang w:val="es-CO"/>
        </w:rPr>
        <w:t>en síntesis,</w:t>
      </w:r>
      <w:r w:rsidR="00F1694D" w:rsidRPr="00856655">
        <w:rPr>
          <w:rFonts w:ascii="Tahoma" w:hAnsi="Tahoma" w:cs="Tahoma"/>
          <w:lang w:val="es-CO"/>
        </w:rPr>
        <w:t xml:space="preserve"> q</w:t>
      </w:r>
      <w:r w:rsidR="00D039BB" w:rsidRPr="00856655">
        <w:rPr>
          <w:rFonts w:ascii="Tahoma" w:hAnsi="Tahoma" w:cs="Tahoma"/>
          <w:lang w:val="es-CO"/>
        </w:rPr>
        <w:t>ue</w:t>
      </w:r>
      <w:r w:rsidR="00A900A4" w:rsidRPr="00856655">
        <w:rPr>
          <w:rFonts w:ascii="Tahoma" w:hAnsi="Tahoma" w:cs="Tahoma"/>
          <w:lang w:val="es-CO"/>
        </w:rPr>
        <w:t xml:space="preserve"> </w:t>
      </w:r>
      <w:r w:rsidR="00AD530A" w:rsidRPr="00856655">
        <w:rPr>
          <w:rFonts w:ascii="Tahoma" w:hAnsi="Tahoma" w:cs="Tahoma"/>
          <w:lang w:val="es-CO"/>
        </w:rPr>
        <w:t xml:space="preserve">al encontrarse por fuera de discusión que tanto la señora ROSELIA </w:t>
      </w:r>
      <w:r w:rsidR="000E0D0D" w:rsidRPr="00856655">
        <w:rPr>
          <w:rFonts w:ascii="Tahoma" w:hAnsi="Tahoma" w:cs="Tahoma"/>
          <w:lang w:val="es-CO"/>
        </w:rPr>
        <w:t>MARTÍNEZ</w:t>
      </w:r>
      <w:r w:rsidR="00AD530A" w:rsidRPr="00856655">
        <w:rPr>
          <w:rFonts w:ascii="Tahoma" w:hAnsi="Tahoma" w:cs="Tahoma"/>
          <w:lang w:val="es-CO"/>
        </w:rPr>
        <w:t xml:space="preserve"> QUICENO como el señor CARLOS ALBERTO LÓPEZ RÍOS, en calidad de</w:t>
      </w:r>
      <w:r w:rsidR="00AD530A" w:rsidRPr="00856655">
        <w:rPr>
          <w:rFonts w:ascii="Tahoma" w:hAnsi="Tahoma" w:cs="Tahoma"/>
        </w:rPr>
        <w:t xml:space="preserve"> cónyuge e hijo en condición de discapacidad, respectivamente, son beneficiarios de la sustitución pensional causa</w:t>
      </w:r>
      <w:r w:rsidR="0B240444" w:rsidRPr="00856655">
        <w:rPr>
          <w:rFonts w:ascii="Tahoma" w:hAnsi="Tahoma" w:cs="Tahoma"/>
        </w:rPr>
        <w:t>da</w:t>
      </w:r>
      <w:r w:rsidR="00AD530A" w:rsidRPr="00856655">
        <w:rPr>
          <w:rFonts w:ascii="Tahoma" w:hAnsi="Tahoma" w:cs="Tahoma"/>
        </w:rPr>
        <w:t xml:space="preserve"> por el señor </w:t>
      </w:r>
      <w:r w:rsidR="000E0D0D" w:rsidRPr="00856655">
        <w:rPr>
          <w:rFonts w:ascii="Tahoma" w:hAnsi="Tahoma" w:cs="Tahoma"/>
          <w:lang w:val="es-CO"/>
        </w:rPr>
        <w:t>JOSÉ</w:t>
      </w:r>
      <w:r w:rsidR="00AD530A" w:rsidRPr="00856655">
        <w:rPr>
          <w:rFonts w:ascii="Tahoma" w:hAnsi="Tahoma" w:cs="Tahoma"/>
          <w:lang w:val="es-CO"/>
        </w:rPr>
        <w:t xml:space="preserve"> GUSTAVO </w:t>
      </w:r>
      <w:r w:rsidR="000E0D0D" w:rsidRPr="00856655">
        <w:rPr>
          <w:rFonts w:ascii="Tahoma" w:hAnsi="Tahoma" w:cs="Tahoma"/>
          <w:lang w:val="es-CO"/>
        </w:rPr>
        <w:t>LÓPEZ</w:t>
      </w:r>
      <w:r w:rsidR="00AD530A" w:rsidRPr="00856655">
        <w:rPr>
          <w:rFonts w:ascii="Tahoma" w:hAnsi="Tahoma" w:cs="Tahoma"/>
          <w:lang w:val="es-CO"/>
        </w:rPr>
        <w:t xml:space="preserve"> CARMONA, tal</w:t>
      </w:r>
      <w:r w:rsidR="00AD530A" w:rsidRPr="00856655">
        <w:rPr>
          <w:rFonts w:ascii="Tahoma" w:hAnsi="Tahoma" w:cs="Tahoma"/>
        </w:rPr>
        <w:t xml:space="preserve"> como fue reconocido por COLPENSIONES en sede administrativa y que la pensión se causa a partir de la ocurrencia del riesgo, independientemente de la fecha de reclamación, es evidente que al actor le asiste derecho a percibir la sustitución desde el mismo momento del fallecimiento de su padre. </w:t>
      </w:r>
    </w:p>
    <w:p w14:paraId="30DA0857" w14:textId="377EC693" w:rsidR="00AD530A" w:rsidRPr="00856655" w:rsidRDefault="00AD530A" w:rsidP="00856655">
      <w:pPr>
        <w:spacing w:line="276" w:lineRule="auto"/>
        <w:ind w:firstLine="708"/>
        <w:jc w:val="both"/>
        <w:rPr>
          <w:rFonts w:ascii="Tahoma" w:hAnsi="Tahoma" w:cs="Tahoma"/>
        </w:rPr>
      </w:pPr>
    </w:p>
    <w:p w14:paraId="5495E500" w14:textId="4D7359C0" w:rsidR="00AD530A" w:rsidRPr="00856655" w:rsidRDefault="00AD530A" w:rsidP="00856655">
      <w:pPr>
        <w:spacing w:line="276" w:lineRule="auto"/>
        <w:ind w:firstLine="708"/>
        <w:jc w:val="both"/>
        <w:rPr>
          <w:rFonts w:ascii="Tahoma" w:hAnsi="Tahoma" w:cs="Tahoma"/>
        </w:rPr>
      </w:pPr>
      <w:r w:rsidRPr="00856655">
        <w:rPr>
          <w:rFonts w:ascii="Tahoma" w:hAnsi="Tahoma" w:cs="Tahoma"/>
        </w:rPr>
        <w:t>Así, con apoyo en la jurisprudencia patria y local respecto al principio de buena fe y sus efectos liberatorios al reconocer la deuda a un tercero, concluyó que en este caso no había lugar</w:t>
      </w:r>
      <w:r w:rsidR="2ACE1DA5" w:rsidRPr="00856655">
        <w:rPr>
          <w:rFonts w:ascii="Tahoma" w:hAnsi="Tahoma" w:cs="Tahoma"/>
        </w:rPr>
        <w:t xml:space="preserve"> a analizar</w:t>
      </w:r>
      <w:r w:rsidRPr="00856655">
        <w:rPr>
          <w:rFonts w:ascii="Tahoma" w:hAnsi="Tahoma" w:cs="Tahoma"/>
        </w:rPr>
        <w:t xml:space="preserve"> si las pasivas actuaron de buena fe, por cuanto ello se presume y, a aun así, no es óbice para que el demandante reciba el pago del retroactivo pensional desde que se causó el derecho y que este pago sea impuesto a COLPENSIONES, sin perjuicio de que la administradora pensional persiga el rembolso por parte de la cónyuge.</w:t>
      </w:r>
    </w:p>
    <w:p w14:paraId="22B7D00E" w14:textId="00B56BC4" w:rsidR="00AD530A" w:rsidRPr="00856655" w:rsidRDefault="00AD530A" w:rsidP="00856655">
      <w:pPr>
        <w:spacing w:line="276" w:lineRule="auto"/>
        <w:ind w:firstLine="708"/>
        <w:jc w:val="both"/>
        <w:rPr>
          <w:rFonts w:ascii="Tahoma" w:hAnsi="Tahoma" w:cs="Tahoma"/>
        </w:rPr>
      </w:pPr>
    </w:p>
    <w:p w14:paraId="4725BC63" w14:textId="4042EDBF" w:rsidR="00AD530A" w:rsidRPr="00856655" w:rsidRDefault="00AD530A" w:rsidP="00856655">
      <w:pPr>
        <w:spacing w:line="276" w:lineRule="auto"/>
        <w:ind w:firstLine="708"/>
        <w:jc w:val="both"/>
        <w:rPr>
          <w:rFonts w:ascii="Tahoma" w:hAnsi="Tahoma" w:cs="Tahoma"/>
        </w:rPr>
      </w:pPr>
      <w:r w:rsidRPr="00856655">
        <w:rPr>
          <w:rFonts w:ascii="Tahoma" w:hAnsi="Tahoma" w:cs="Tahoma"/>
        </w:rPr>
        <w:t>Aclaró que, aunque el derecho nació con el fallecimiento del padre, como el demandante fue declarado en interdicción judicial por discapacidad mental absoluta mediante sentencia proferida el 30 de noviembre de 2015 por el Juzgado de Familia de Descongestión</w:t>
      </w:r>
      <w:r w:rsidR="00097577" w:rsidRPr="00856655">
        <w:rPr>
          <w:rFonts w:ascii="Tahoma" w:hAnsi="Tahoma" w:cs="Tahoma"/>
        </w:rPr>
        <w:t xml:space="preserve">, se suspendió el término prescriptivo a partir de la providencia, reputándose válidos </w:t>
      </w:r>
      <w:r w:rsidRPr="00856655">
        <w:rPr>
          <w:rFonts w:ascii="Tahoma" w:hAnsi="Tahoma" w:cs="Tahoma"/>
        </w:rPr>
        <w:t>los actos anteriores</w:t>
      </w:r>
      <w:r w:rsidR="00097577" w:rsidRPr="00856655">
        <w:rPr>
          <w:rFonts w:ascii="Tahoma" w:hAnsi="Tahoma" w:cs="Tahoma"/>
        </w:rPr>
        <w:t xml:space="preserve"> a tal declaración, por lo cual la prescripción se interrumpió con la reclamación administrativa efectuada el 17 de noviembre de 2015.</w:t>
      </w:r>
    </w:p>
    <w:p w14:paraId="62A795F8" w14:textId="52314646" w:rsidR="00097577" w:rsidRPr="00856655" w:rsidRDefault="00097577" w:rsidP="00856655">
      <w:pPr>
        <w:spacing w:line="276" w:lineRule="auto"/>
        <w:ind w:firstLine="708"/>
        <w:jc w:val="both"/>
        <w:rPr>
          <w:rFonts w:ascii="Tahoma" w:hAnsi="Tahoma" w:cs="Tahoma"/>
        </w:rPr>
      </w:pPr>
    </w:p>
    <w:p w14:paraId="7249E98C" w14:textId="60638890" w:rsidR="001E73C0" w:rsidRPr="00856655" w:rsidRDefault="00097577" w:rsidP="00856655">
      <w:pPr>
        <w:spacing w:line="276" w:lineRule="auto"/>
        <w:ind w:firstLine="708"/>
        <w:jc w:val="both"/>
        <w:rPr>
          <w:rFonts w:ascii="Tahoma" w:hAnsi="Tahoma" w:cs="Tahoma"/>
        </w:rPr>
      </w:pPr>
      <w:r w:rsidRPr="00856655">
        <w:rPr>
          <w:rFonts w:ascii="Tahoma" w:hAnsi="Tahoma" w:cs="Tahoma"/>
        </w:rPr>
        <w:t>Respecto a los intereses moratorios, consideró que al ser la naturaleza de estos resarcitoria y no s</w:t>
      </w:r>
      <w:r w:rsidR="00AD530A" w:rsidRPr="00856655">
        <w:rPr>
          <w:rFonts w:ascii="Tahoma" w:hAnsi="Tahoma" w:cs="Tahoma"/>
        </w:rPr>
        <w:t>ancionatorio</w:t>
      </w:r>
      <w:r w:rsidRPr="00856655">
        <w:rPr>
          <w:rFonts w:ascii="Tahoma" w:hAnsi="Tahoma" w:cs="Tahoma"/>
        </w:rPr>
        <w:t xml:space="preserve">, ante la falta de reconocimiento del retroactivo pensional, </w:t>
      </w:r>
      <w:r w:rsidR="00AD530A" w:rsidRPr="00856655">
        <w:rPr>
          <w:rFonts w:ascii="Tahoma" w:hAnsi="Tahoma" w:cs="Tahoma"/>
        </w:rPr>
        <w:t xml:space="preserve">proceden los </w:t>
      </w:r>
      <w:r w:rsidRPr="00856655">
        <w:rPr>
          <w:rFonts w:ascii="Tahoma" w:hAnsi="Tahoma" w:cs="Tahoma"/>
        </w:rPr>
        <w:t>mismos</w:t>
      </w:r>
      <w:r w:rsidR="00AD530A" w:rsidRPr="00856655">
        <w:rPr>
          <w:rFonts w:ascii="Tahoma" w:hAnsi="Tahoma" w:cs="Tahoma"/>
        </w:rPr>
        <w:t xml:space="preserve"> a partir del 18 de enero de 201</w:t>
      </w:r>
      <w:r w:rsidRPr="00856655">
        <w:rPr>
          <w:rFonts w:ascii="Tahoma" w:hAnsi="Tahoma" w:cs="Tahoma"/>
        </w:rPr>
        <w:t>6, momento en que vencieron los dos meses con los que contaba COLPENSIONES para realizar el reconocimiento</w:t>
      </w:r>
      <w:r w:rsidR="00AD530A" w:rsidRPr="00856655">
        <w:rPr>
          <w:rFonts w:ascii="Tahoma" w:hAnsi="Tahoma" w:cs="Tahoma"/>
        </w:rPr>
        <w:t xml:space="preserve">, máxime cuando </w:t>
      </w:r>
      <w:r w:rsidRPr="00856655">
        <w:rPr>
          <w:rFonts w:ascii="Tahoma" w:hAnsi="Tahoma" w:cs="Tahoma"/>
        </w:rPr>
        <w:t>la administradora pensional</w:t>
      </w:r>
      <w:r w:rsidR="00AD530A" w:rsidRPr="00856655">
        <w:rPr>
          <w:rFonts w:ascii="Tahoma" w:hAnsi="Tahoma" w:cs="Tahoma"/>
        </w:rPr>
        <w:t xml:space="preserve"> tenía claro que el actor también era beneficiario de la prestación</w:t>
      </w:r>
      <w:r w:rsidRPr="00856655">
        <w:rPr>
          <w:rFonts w:ascii="Tahoma" w:hAnsi="Tahoma" w:cs="Tahoma"/>
        </w:rPr>
        <w:t>.</w:t>
      </w:r>
    </w:p>
    <w:p w14:paraId="5C7339E5" w14:textId="64ED34F9" w:rsidR="719980C3" w:rsidRPr="00856655" w:rsidRDefault="719980C3" w:rsidP="004A08F2">
      <w:pPr>
        <w:spacing w:line="276" w:lineRule="auto"/>
        <w:jc w:val="both"/>
        <w:rPr>
          <w:rFonts w:ascii="Tahoma" w:hAnsi="Tahoma" w:cs="Tahoma"/>
        </w:rPr>
      </w:pPr>
    </w:p>
    <w:p w14:paraId="3C4CCE74" w14:textId="7E44732D" w:rsidR="007E2FA7" w:rsidRPr="00856655" w:rsidRDefault="00891C3A" w:rsidP="00856655">
      <w:pPr>
        <w:pStyle w:val="Prrafodelista"/>
        <w:widowControl w:val="0"/>
        <w:numPr>
          <w:ilvl w:val="0"/>
          <w:numId w:val="3"/>
        </w:numPr>
        <w:autoSpaceDE w:val="0"/>
        <w:autoSpaceDN w:val="0"/>
        <w:adjustRightInd w:val="0"/>
        <w:spacing w:line="276" w:lineRule="auto"/>
        <w:jc w:val="center"/>
        <w:rPr>
          <w:rFonts w:ascii="Tahoma" w:hAnsi="Tahoma" w:cs="Tahoma"/>
          <w:b/>
          <w:bCs/>
          <w:lang w:val="es-CO"/>
        </w:rPr>
      </w:pPr>
      <w:r w:rsidRPr="00856655">
        <w:rPr>
          <w:rFonts w:ascii="Tahoma" w:hAnsi="Tahoma" w:cs="Tahoma"/>
          <w:b/>
          <w:bCs/>
          <w:lang w:val="es-CO"/>
        </w:rPr>
        <w:t>RECURSO DE APELACIÓN</w:t>
      </w:r>
      <w:r w:rsidR="00B529AB" w:rsidRPr="00856655">
        <w:rPr>
          <w:rFonts w:ascii="Tahoma" w:hAnsi="Tahoma" w:cs="Tahoma"/>
          <w:b/>
          <w:bCs/>
          <w:lang w:val="es-CO"/>
        </w:rPr>
        <w:t xml:space="preserve"> Y PROCEDENCIA DE LA CONSULTA</w:t>
      </w:r>
    </w:p>
    <w:p w14:paraId="28E24EF3" w14:textId="77777777" w:rsidR="008C5D01" w:rsidRPr="00856655" w:rsidRDefault="008C5D01" w:rsidP="00856655">
      <w:pPr>
        <w:pStyle w:val="Sinespaciado"/>
        <w:spacing w:line="276" w:lineRule="auto"/>
        <w:rPr>
          <w:rFonts w:ascii="Tahoma" w:hAnsi="Tahoma" w:cs="Tahoma"/>
          <w:lang w:val="es-CO"/>
        </w:rPr>
      </w:pPr>
      <w:bookmarkStart w:id="3" w:name="_Hlk111705359"/>
    </w:p>
    <w:p w14:paraId="1AAA6187" w14:textId="0A2317FB" w:rsidR="00925A91" w:rsidRPr="00856655" w:rsidRDefault="003A5F2B" w:rsidP="00856655">
      <w:pPr>
        <w:widowControl w:val="0"/>
        <w:autoSpaceDE w:val="0"/>
        <w:autoSpaceDN w:val="0"/>
        <w:adjustRightInd w:val="0"/>
        <w:spacing w:line="276" w:lineRule="auto"/>
        <w:ind w:firstLine="706"/>
        <w:jc w:val="both"/>
        <w:rPr>
          <w:rFonts w:ascii="Tahoma" w:hAnsi="Tahoma" w:cs="Tahoma"/>
          <w:lang w:val="es-CO"/>
        </w:rPr>
      </w:pPr>
      <w:r w:rsidRPr="00856655">
        <w:rPr>
          <w:rFonts w:ascii="Tahoma" w:hAnsi="Tahoma" w:cs="Tahoma"/>
        </w:rPr>
        <w:t xml:space="preserve">El </w:t>
      </w:r>
      <w:r w:rsidR="002B5A69" w:rsidRPr="00856655">
        <w:rPr>
          <w:rFonts w:ascii="Tahoma" w:hAnsi="Tahoma" w:cs="Tahoma"/>
        </w:rPr>
        <w:t xml:space="preserve">demandante </w:t>
      </w:r>
      <w:r w:rsidR="008C5D01" w:rsidRPr="00856655">
        <w:rPr>
          <w:rFonts w:ascii="Tahoma" w:hAnsi="Tahoma" w:cs="Tahoma"/>
          <w:lang w:val="es-CO"/>
        </w:rPr>
        <w:t xml:space="preserve">inconforme con </w:t>
      </w:r>
      <w:r w:rsidR="002D0A73" w:rsidRPr="00856655">
        <w:rPr>
          <w:rFonts w:ascii="Tahoma" w:hAnsi="Tahoma" w:cs="Tahoma"/>
          <w:lang w:val="es-CO"/>
        </w:rPr>
        <w:t>la declaratoria parcial de la excepción de prescripción</w:t>
      </w:r>
      <w:r w:rsidR="004D4B81" w:rsidRPr="00856655">
        <w:rPr>
          <w:rFonts w:ascii="Tahoma" w:hAnsi="Tahoma" w:cs="Tahoma"/>
          <w:lang w:val="es-CO"/>
        </w:rPr>
        <w:t xml:space="preserve">, </w:t>
      </w:r>
      <w:r w:rsidR="00C8492A" w:rsidRPr="00856655">
        <w:rPr>
          <w:rFonts w:ascii="Tahoma" w:hAnsi="Tahoma" w:cs="Tahoma"/>
          <w:lang w:val="es-CO"/>
        </w:rPr>
        <w:t>interpuso</w:t>
      </w:r>
      <w:r w:rsidR="00DE76F4" w:rsidRPr="00856655">
        <w:rPr>
          <w:rFonts w:ascii="Tahoma" w:hAnsi="Tahoma" w:cs="Tahoma"/>
          <w:lang w:val="es-CO"/>
        </w:rPr>
        <w:t xml:space="preserve"> recurso de apelación </w:t>
      </w:r>
      <w:r w:rsidR="00925A91" w:rsidRPr="00856655">
        <w:rPr>
          <w:rFonts w:ascii="Tahoma" w:hAnsi="Tahoma" w:cs="Tahoma"/>
          <w:lang w:val="es-CO"/>
        </w:rPr>
        <w:t xml:space="preserve">afirmando </w:t>
      </w:r>
      <w:r w:rsidR="008C5D01" w:rsidRPr="00856655">
        <w:rPr>
          <w:rFonts w:ascii="Tahoma" w:hAnsi="Tahoma" w:cs="Tahoma"/>
          <w:lang w:val="es-CO"/>
        </w:rPr>
        <w:t>que</w:t>
      </w:r>
      <w:r w:rsidR="004D4B81" w:rsidRPr="00856655">
        <w:rPr>
          <w:rFonts w:ascii="Tahoma" w:hAnsi="Tahoma" w:cs="Tahoma"/>
          <w:lang w:val="es-CO"/>
        </w:rPr>
        <w:t xml:space="preserve"> </w:t>
      </w:r>
      <w:r w:rsidR="002D0A73" w:rsidRPr="00856655">
        <w:rPr>
          <w:rFonts w:ascii="Tahoma" w:hAnsi="Tahoma" w:cs="Tahoma"/>
          <w:lang w:val="es-CO"/>
        </w:rPr>
        <w:t>de acuerdo al art. 2530 del Código Civil la prescripción se suspende frente a quien se encuentra imposibilidad de procurar por su propia cuenta la materialización de su derecho.</w:t>
      </w:r>
    </w:p>
    <w:p w14:paraId="6D82EFE4" w14:textId="533A0154" w:rsidR="00952B77" w:rsidRPr="00856655" w:rsidRDefault="00952B77" w:rsidP="00856655">
      <w:pPr>
        <w:pStyle w:val="Sinespaciado"/>
        <w:spacing w:line="276" w:lineRule="auto"/>
        <w:rPr>
          <w:rFonts w:ascii="Tahoma" w:hAnsi="Tahoma" w:cs="Tahoma"/>
          <w:lang w:val="es-CO"/>
        </w:rPr>
      </w:pPr>
    </w:p>
    <w:p w14:paraId="2E6C2F81" w14:textId="77777777" w:rsidR="00AB2816" w:rsidRPr="00856655" w:rsidRDefault="00952B77" w:rsidP="00856655">
      <w:pPr>
        <w:widowControl w:val="0"/>
        <w:autoSpaceDE w:val="0"/>
        <w:autoSpaceDN w:val="0"/>
        <w:adjustRightInd w:val="0"/>
        <w:spacing w:line="276" w:lineRule="auto"/>
        <w:ind w:firstLine="706"/>
        <w:jc w:val="both"/>
        <w:rPr>
          <w:rFonts w:ascii="Tahoma" w:hAnsi="Tahoma" w:cs="Tahoma"/>
          <w:lang w:val="es-CO"/>
        </w:rPr>
      </w:pPr>
      <w:r w:rsidRPr="00856655">
        <w:rPr>
          <w:rFonts w:ascii="Tahoma" w:hAnsi="Tahoma" w:cs="Tahoma"/>
          <w:lang w:val="es-CO"/>
        </w:rPr>
        <w:t xml:space="preserve">Por su parte, </w:t>
      </w:r>
      <w:r w:rsidR="00601FF4" w:rsidRPr="00856655">
        <w:rPr>
          <w:rFonts w:ascii="Tahoma" w:hAnsi="Tahoma" w:cs="Tahoma"/>
          <w:lang w:val="es-CO"/>
        </w:rPr>
        <w:t xml:space="preserve">el </w:t>
      </w:r>
      <w:r w:rsidR="002B5A69" w:rsidRPr="00856655">
        <w:rPr>
          <w:rFonts w:ascii="Tahoma" w:hAnsi="Tahoma" w:cs="Tahoma"/>
          <w:lang w:val="es-CO"/>
        </w:rPr>
        <w:t xml:space="preserve">COLPENSIONES </w:t>
      </w:r>
      <w:r w:rsidR="00C640DD" w:rsidRPr="00856655">
        <w:rPr>
          <w:rFonts w:ascii="Tahoma" w:hAnsi="Tahoma" w:cs="Tahoma"/>
          <w:lang w:val="es-CO"/>
        </w:rPr>
        <w:t xml:space="preserve">reprocha la decisión, argumentando que </w:t>
      </w:r>
      <w:r w:rsidR="00AB2816" w:rsidRPr="00856655">
        <w:rPr>
          <w:rFonts w:ascii="Tahoma" w:hAnsi="Tahoma" w:cs="Tahoma"/>
          <w:lang w:val="es-CO"/>
        </w:rPr>
        <w:t xml:space="preserve">si bien no se discute que el demandante tiene derecho al retroactivo pensional desde el momento del fallecimiento del causante, no es la administradora pensional quien debe pagar el retroactivo y los intereses moratorios, por cuanto la entidad no podía reconocer las mesadas si desconocía la existencia de otra persona con igual derecho que la cónyuge, puesto que ella misma indicó cuando reclamó administrativamente la </w:t>
      </w:r>
      <w:r w:rsidR="00AB2816" w:rsidRPr="00856655">
        <w:rPr>
          <w:rFonts w:ascii="Tahoma" w:hAnsi="Tahoma" w:cs="Tahoma"/>
          <w:lang w:val="es-CO"/>
        </w:rPr>
        <w:lastRenderedPageBreak/>
        <w:t>prestación que no existía otra persona con derecho, adicional a lo cual se realizó el edicto emplazatorio.</w:t>
      </w:r>
    </w:p>
    <w:p w14:paraId="1AE3DB05" w14:textId="77777777" w:rsidR="00AB2816" w:rsidRPr="00856655" w:rsidRDefault="00AB2816" w:rsidP="00856655">
      <w:pPr>
        <w:widowControl w:val="0"/>
        <w:autoSpaceDE w:val="0"/>
        <w:autoSpaceDN w:val="0"/>
        <w:adjustRightInd w:val="0"/>
        <w:spacing w:line="276" w:lineRule="auto"/>
        <w:ind w:firstLine="706"/>
        <w:jc w:val="both"/>
        <w:rPr>
          <w:rFonts w:ascii="Tahoma" w:hAnsi="Tahoma" w:cs="Tahoma"/>
          <w:lang w:val="es-CO"/>
        </w:rPr>
      </w:pPr>
    </w:p>
    <w:p w14:paraId="0DB0E674" w14:textId="2E79915E" w:rsidR="00601FF4" w:rsidRPr="00856655" w:rsidRDefault="00AB2816" w:rsidP="00856655">
      <w:pPr>
        <w:widowControl w:val="0"/>
        <w:autoSpaceDE w:val="0"/>
        <w:autoSpaceDN w:val="0"/>
        <w:adjustRightInd w:val="0"/>
        <w:spacing w:line="276" w:lineRule="auto"/>
        <w:ind w:firstLine="706"/>
        <w:jc w:val="both"/>
        <w:rPr>
          <w:rFonts w:ascii="Tahoma" w:hAnsi="Tahoma" w:cs="Tahoma"/>
          <w:lang w:val="es-CO"/>
        </w:rPr>
      </w:pPr>
      <w:r w:rsidRPr="00856655">
        <w:rPr>
          <w:rFonts w:ascii="Tahoma" w:hAnsi="Tahoma" w:cs="Tahoma"/>
          <w:lang w:val="es-CO"/>
        </w:rPr>
        <w:t xml:space="preserve">Recalcó que con las actuaciones en sede administrativa quedó probada la buena fe, en el entendido </w:t>
      </w:r>
      <w:r w:rsidR="17240DDA" w:rsidRPr="00856655">
        <w:rPr>
          <w:rFonts w:ascii="Tahoma" w:hAnsi="Tahoma" w:cs="Tahoma"/>
          <w:lang w:val="es-CO"/>
        </w:rPr>
        <w:t xml:space="preserve">de </w:t>
      </w:r>
      <w:r w:rsidRPr="00856655">
        <w:rPr>
          <w:rFonts w:ascii="Tahoma" w:hAnsi="Tahoma" w:cs="Tahoma"/>
          <w:lang w:val="es-CO"/>
        </w:rPr>
        <w:t>que cuando se enteró del derecho del actor, procedió a reconocer en su favor la prestación y si no efectuó el pago del retroactivo pensional fue porque esas mesadas ya habían sido reconocidas a la cónyuge, siendo improcedente imponer a la administradora pensional un doble pago, ya que ello atentaría contra el principio de sostenibilidad financiera del sistema, debiendo así reconocer el retroactivo pensional la persona que se benefició en exceso del mismo.</w:t>
      </w:r>
    </w:p>
    <w:p w14:paraId="0E1447FE" w14:textId="3B1A88E8" w:rsidR="002B5A69" w:rsidRPr="00856655" w:rsidRDefault="002B5A69" w:rsidP="00856655">
      <w:pPr>
        <w:widowControl w:val="0"/>
        <w:autoSpaceDE w:val="0"/>
        <w:autoSpaceDN w:val="0"/>
        <w:adjustRightInd w:val="0"/>
        <w:spacing w:line="276" w:lineRule="auto"/>
        <w:ind w:firstLine="706"/>
        <w:jc w:val="both"/>
        <w:rPr>
          <w:rFonts w:ascii="Tahoma" w:hAnsi="Tahoma" w:cs="Tahoma"/>
          <w:lang w:val="es-CO"/>
        </w:rPr>
      </w:pPr>
    </w:p>
    <w:p w14:paraId="0402F783" w14:textId="618C3191" w:rsidR="002B5A69" w:rsidRPr="00856655" w:rsidRDefault="002B5A69" w:rsidP="00856655">
      <w:pPr>
        <w:widowControl w:val="0"/>
        <w:autoSpaceDE w:val="0"/>
        <w:autoSpaceDN w:val="0"/>
        <w:adjustRightInd w:val="0"/>
        <w:spacing w:line="276" w:lineRule="auto"/>
        <w:ind w:firstLine="706"/>
        <w:jc w:val="both"/>
        <w:rPr>
          <w:rFonts w:ascii="Tahoma" w:hAnsi="Tahoma" w:cs="Tahoma"/>
          <w:lang w:val="es-CO"/>
        </w:rPr>
      </w:pPr>
      <w:r w:rsidRPr="00856655">
        <w:rPr>
          <w:rFonts w:ascii="Tahoma" w:hAnsi="Tahoma" w:cs="Tahoma"/>
          <w:lang w:val="es-CO"/>
        </w:rPr>
        <w:t xml:space="preserve">Finalmente, la vinculada </w:t>
      </w:r>
      <w:r w:rsidR="00AB2816" w:rsidRPr="00856655">
        <w:rPr>
          <w:rFonts w:ascii="Tahoma" w:hAnsi="Tahoma" w:cs="Tahoma"/>
          <w:lang w:val="es-CO"/>
        </w:rPr>
        <w:t>sustentó el recurso de apelación en que debe ser tenido en cuenta que no se ha hecho la revisión de la discapacidad que se establece cada 3 años y que, en lo demás, incluyendo la prescripción, acoge las consideraciones de la apoderada judicial de COLPENSIONES.</w:t>
      </w:r>
    </w:p>
    <w:p w14:paraId="22270651" w14:textId="77777777" w:rsidR="00601FF4" w:rsidRPr="00856655" w:rsidRDefault="00601FF4" w:rsidP="00856655">
      <w:pPr>
        <w:pStyle w:val="Sinespaciado"/>
        <w:spacing w:line="276" w:lineRule="auto"/>
        <w:rPr>
          <w:rFonts w:ascii="Tahoma" w:hAnsi="Tahoma" w:cs="Tahoma"/>
          <w:lang w:val="es-CO"/>
        </w:rPr>
      </w:pPr>
    </w:p>
    <w:p w14:paraId="0B0107BA" w14:textId="6A688082" w:rsidR="00B529AB" w:rsidRPr="00856655" w:rsidRDefault="00B529AB" w:rsidP="00856655">
      <w:pPr>
        <w:widowControl w:val="0"/>
        <w:autoSpaceDE w:val="0"/>
        <w:autoSpaceDN w:val="0"/>
        <w:adjustRightInd w:val="0"/>
        <w:spacing w:line="276" w:lineRule="auto"/>
        <w:ind w:firstLine="706"/>
        <w:jc w:val="both"/>
        <w:rPr>
          <w:rFonts w:ascii="Tahoma" w:hAnsi="Tahoma" w:cs="Tahoma"/>
          <w:lang w:val="es-CO"/>
        </w:rPr>
      </w:pPr>
      <w:r w:rsidRPr="00856655">
        <w:rPr>
          <w:rFonts w:ascii="Tahoma" w:hAnsi="Tahoma" w:cs="Tahoma"/>
          <w:lang w:val="es-CO"/>
        </w:rPr>
        <w:t>En cuanto al grado jurisdiccional de consulta</w:t>
      </w:r>
      <w:r w:rsidR="00A85961" w:rsidRPr="00856655">
        <w:rPr>
          <w:rFonts w:ascii="Tahoma" w:hAnsi="Tahoma" w:cs="Tahoma"/>
          <w:lang w:val="es-CO"/>
        </w:rPr>
        <w:t xml:space="preserve">, como quiera que la decisión de primer grado fue adversa a los intereses </w:t>
      </w:r>
      <w:r w:rsidR="002B5A69" w:rsidRPr="00856655">
        <w:rPr>
          <w:rFonts w:ascii="Tahoma" w:hAnsi="Tahoma" w:cs="Tahoma"/>
          <w:lang w:val="es-CO"/>
        </w:rPr>
        <w:t>de COLPENSIONES</w:t>
      </w:r>
      <w:r w:rsidR="00A85961" w:rsidRPr="00856655">
        <w:rPr>
          <w:rFonts w:ascii="Tahoma" w:hAnsi="Tahoma" w:cs="Tahoma"/>
          <w:lang w:val="es-CO"/>
        </w:rPr>
        <w:t xml:space="preserve">, en esta instancia se admitió la consulta en favor de dicha entidad. </w:t>
      </w:r>
    </w:p>
    <w:p w14:paraId="517D1537" w14:textId="076DB499" w:rsidR="002F151B" w:rsidRPr="00856655" w:rsidRDefault="002F151B" w:rsidP="00856655">
      <w:pPr>
        <w:pStyle w:val="Sinespaciado"/>
        <w:spacing w:line="276" w:lineRule="auto"/>
        <w:rPr>
          <w:rFonts w:ascii="Tahoma" w:hAnsi="Tahoma" w:cs="Tahoma"/>
        </w:rPr>
      </w:pPr>
    </w:p>
    <w:bookmarkEnd w:id="3"/>
    <w:p w14:paraId="63603455" w14:textId="0262F137" w:rsidR="00891C3A" w:rsidRPr="00856655" w:rsidRDefault="00891C3A" w:rsidP="00856655">
      <w:pPr>
        <w:pStyle w:val="Prrafodelista"/>
        <w:widowControl w:val="0"/>
        <w:numPr>
          <w:ilvl w:val="0"/>
          <w:numId w:val="3"/>
        </w:numPr>
        <w:autoSpaceDE w:val="0"/>
        <w:autoSpaceDN w:val="0"/>
        <w:adjustRightInd w:val="0"/>
        <w:spacing w:line="276" w:lineRule="auto"/>
        <w:jc w:val="center"/>
        <w:rPr>
          <w:rFonts w:ascii="Tahoma" w:hAnsi="Tahoma" w:cs="Tahoma"/>
          <w:b/>
          <w:bCs/>
          <w:lang w:val="es-CO"/>
        </w:rPr>
      </w:pPr>
      <w:r w:rsidRPr="00856655">
        <w:rPr>
          <w:rFonts w:ascii="Tahoma" w:hAnsi="Tahoma" w:cs="Tahoma"/>
          <w:b/>
          <w:bCs/>
          <w:lang w:val="es-CO"/>
        </w:rPr>
        <w:t>ALEGATOS DE CONCLUSIÓN/ CONCEPTO DEL MINISTERIO PÚBLICO</w:t>
      </w:r>
    </w:p>
    <w:p w14:paraId="1DD99D86" w14:textId="77777777" w:rsidR="00AA0F11" w:rsidRPr="00856655" w:rsidRDefault="00AA0F11" w:rsidP="00856655">
      <w:pPr>
        <w:spacing w:line="276" w:lineRule="auto"/>
        <w:jc w:val="both"/>
        <w:rPr>
          <w:rStyle w:val="normaltextrun"/>
          <w:rFonts w:ascii="Tahoma" w:hAnsi="Tahoma" w:cs="Tahoma"/>
          <w:color w:val="000000"/>
        </w:rPr>
      </w:pPr>
    </w:p>
    <w:p w14:paraId="4ECB68A4" w14:textId="458CCB7E" w:rsidR="00AA0F11" w:rsidRPr="00856655" w:rsidRDefault="00AA0F11" w:rsidP="00856655">
      <w:pPr>
        <w:spacing w:line="276" w:lineRule="auto"/>
        <w:ind w:firstLine="708"/>
        <w:jc w:val="both"/>
        <w:rPr>
          <w:rStyle w:val="normaltextrun"/>
          <w:rFonts w:ascii="Tahoma" w:hAnsi="Tahoma" w:cs="Tahoma"/>
          <w:color w:val="000000"/>
        </w:rPr>
      </w:pPr>
      <w:r w:rsidRPr="00856655">
        <w:rPr>
          <w:rStyle w:val="normaltextrun"/>
          <w:rFonts w:ascii="Tahoma" w:hAnsi="Tahoma" w:cs="Tahoma"/>
          <w:color w:val="000000"/>
        </w:rPr>
        <w:t xml:space="preserve">Analizados los alegatos presentados por </w:t>
      </w:r>
      <w:r w:rsidR="002B5A69" w:rsidRPr="00856655">
        <w:rPr>
          <w:rStyle w:val="normaltextrun"/>
          <w:rFonts w:ascii="Tahoma" w:hAnsi="Tahoma" w:cs="Tahoma"/>
          <w:color w:val="000000"/>
        </w:rPr>
        <w:t>las partes</w:t>
      </w:r>
      <w:r w:rsidRPr="00856655">
        <w:rPr>
          <w:rStyle w:val="normaltextrun"/>
          <w:rFonts w:ascii="Tahoma" w:hAnsi="Tahoma" w:cs="Tahoma"/>
          <w:color w:val="000000"/>
        </w:rPr>
        <w:t>, mismos que obran en el expediente digital y a los cuales nos remitimos por economía procesal en virtud del artículo 280 del C.G.P., la Sala encuentra que los</w:t>
      </w:r>
      <w:r w:rsidR="001073B1" w:rsidRPr="00856655">
        <w:rPr>
          <w:rStyle w:val="normaltextrun"/>
          <w:rFonts w:ascii="Tahoma" w:hAnsi="Tahoma" w:cs="Tahoma"/>
          <w:color w:val="000000"/>
        </w:rPr>
        <w:t xml:space="preserve"> </w:t>
      </w:r>
      <w:r w:rsidRPr="00856655">
        <w:rPr>
          <w:rStyle w:val="normaltextrun"/>
          <w:rFonts w:ascii="Tahoma" w:hAnsi="Tahoma" w:cs="Tahoma"/>
          <w:color w:val="000000"/>
        </w:rPr>
        <w:t xml:space="preserve">argumentos fácticos y jurídicos expresados concuerdan con los puntos objeto de discusión en esta instancia y se relacionan con los problemas jurídicos que se expresan a continuación.  </w:t>
      </w:r>
      <w:r w:rsidR="00B412E2" w:rsidRPr="00856655">
        <w:rPr>
          <w:rStyle w:val="normaltextrun"/>
          <w:rFonts w:ascii="Tahoma" w:hAnsi="Tahoma" w:cs="Tahoma"/>
          <w:color w:val="000000"/>
        </w:rPr>
        <w:t xml:space="preserve">Las restantes partes guardaron silencio y </w:t>
      </w:r>
      <w:r w:rsidR="00B36309" w:rsidRPr="00856655">
        <w:rPr>
          <w:rStyle w:val="normaltextrun"/>
          <w:rFonts w:ascii="Tahoma" w:hAnsi="Tahoma" w:cs="Tahoma"/>
          <w:color w:val="000000"/>
        </w:rPr>
        <w:t xml:space="preserve">el Ministerio Público no emitió concepto en el presente asunto. </w:t>
      </w:r>
    </w:p>
    <w:p w14:paraId="4F0D5B46" w14:textId="77777777" w:rsidR="001E73C0" w:rsidRPr="00856655" w:rsidRDefault="001E73C0" w:rsidP="00856655">
      <w:pPr>
        <w:widowControl w:val="0"/>
        <w:autoSpaceDE w:val="0"/>
        <w:autoSpaceDN w:val="0"/>
        <w:adjustRightInd w:val="0"/>
        <w:spacing w:line="276" w:lineRule="auto"/>
        <w:rPr>
          <w:rFonts w:ascii="Tahoma" w:hAnsi="Tahoma" w:cs="Tahoma"/>
          <w:b/>
        </w:rPr>
      </w:pPr>
    </w:p>
    <w:p w14:paraId="62F3537C" w14:textId="77777777" w:rsidR="00197F4F" w:rsidRPr="00856655" w:rsidRDefault="00197F4F" w:rsidP="00856655">
      <w:pPr>
        <w:pStyle w:val="Prrafodelista"/>
        <w:widowControl w:val="0"/>
        <w:numPr>
          <w:ilvl w:val="0"/>
          <w:numId w:val="3"/>
        </w:numPr>
        <w:autoSpaceDE w:val="0"/>
        <w:autoSpaceDN w:val="0"/>
        <w:adjustRightInd w:val="0"/>
        <w:spacing w:line="276" w:lineRule="auto"/>
        <w:ind w:left="357" w:hanging="357"/>
        <w:jc w:val="center"/>
        <w:rPr>
          <w:rFonts w:ascii="Tahoma" w:hAnsi="Tahoma" w:cs="Tahoma"/>
          <w:b/>
          <w:caps/>
        </w:rPr>
      </w:pPr>
      <w:r w:rsidRPr="00856655">
        <w:rPr>
          <w:rFonts w:ascii="Tahoma" w:hAnsi="Tahoma" w:cs="Tahoma"/>
          <w:b/>
          <w:caps/>
        </w:rPr>
        <w:t>Problema jurídico por resolver</w:t>
      </w:r>
    </w:p>
    <w:p w14:paraId="3A5CC35A" w14:textId="40692193" w:rsidR="00C65EF6" w:rsidRPr="00856655" w:rsidRDefault="00C65EF6" w:rsidP="00856655">
      <w:pPr>
        <w:pStyle w:val="Sinespaciado"/>
        <w:spacing w:line="276" w:lineRule="auto"/>
        <w:rPr>
          <w:rFonts w:ascii="Tahoma" w:hAnsi="Tahoma" w:cs="Tahoma"/>
          <w:highlight w:val="cyan"/>
        </w:rPr>
      </w:pPr>
    </w:p>
    <w:p w14:paraId="32A7E62C" w14:textId="7223CACD" w:rsidR="005412EF" w:rsidRPr="00856655" w:rsidRDefault="002D4D0A" w:rsidP="00856655">
      <w:pPr>
        <w:widowControl w:val="0"/>
        <w:autoSpaceDE w:val="0"/>
        <w:autoSpaceDN w:val="0"/>
        <w:adjustRightInd w:val="0"/>
        <w:spacing w:line="276" w:lineRule="auto"/>
        <w:ind w:firstLine="706"/>
        <w:jc w:val="both"/>
        <w:rPr>
          <w:rStyle w:val="normaltextrun"/>
          <w:rFonts w:ascii="Tahoma" w:hAnsi="Tahoma" w:cs="Tahoma"/>
          <w:color w:val="000000"/>
          <w:shd w:val="clear" w:color="auto" w:fill="FFFFFF"/>
        </w:rPr>
      </w:pPr>
      <w:r w:rsidRPr="00856655">
        <w:rPr>
          <w:rFonts w:ascii="Tahoma" w:hAnsi="Tahoma" w:cs="Tahoma"/>
          <w:lang w:val="es-CO"/>
        </w:rPr>
        <w:t xml:space="preserve">De acuerdo </w:t>
      </w:r>
      <w:r w:rsidR="00D763DE" w:rsidRPr="00856655">
        <w:rPr>
          <w:rFonts w:ascii="Tahoma" w:hAnsi="Tahoma" w:cs="Tahoma"/>
          <w:lang w:val="es-CO"/>
        </w:rPr>
        <w:t>a los argumentos expuestos en la sentencia de primera instancia, los fundamentos de la apelación y la revisión en virtud del grado jurisdiccional de consulta</w:t>
      </w:r>
      <w:r w:rsidRPr="00856655">
        <w:rPr>
          <w:rFonts w:ascii="Tahoma" w:hAnsi="Tahoma" w:cs="Tahoma"/>
          <w:lang w:val="es-CO"/>
        </w:rPr>
        <w:t xml:space="preserve">, le corresponde a la Sala determinar </w:t>
      </w:r>
      <w:r w:rsidR="00BB4F16" w:rsidRPr="00856655">
        <w:rPr>
          <w:rFonts w:ascii="Tahoma" w:hAnsi="Tahoma" w:cs="Tahoma"/>
          <w:lang w:val="es-CO"/>
        </w:rPr>
        <w:t xml:space="preserve">si es </w:t>
      </w:r>
      <w:r w:rsidR="00D763DE" w:rsidRPr="00856655">
        <w:rPr>
          <w:rFonts w:ascii="Tahoma" w:hAnsi="Tahoma" w:cs="Tahoma"/>
          <w:lang w:val="es-CO"/>
        </w:rPr>
        <w:t>viable reconocer</w:t>
      </w:r>
      <w:r w:rsidR="00BB4F16" w:rsidRPr="00856655">
        <w:rPr>
          <w:rFonts w:ascii="Tahoma" w:hAnsi="Tahoma" w:cs="Tahoma"/>
          <w:lang w:val="es-CO"/>
        </w:rPr>
        <w:t xml:space="preserve"> </w:t>
      </w:r>
      <w:r w:rsidR="00D763DE" w:rsidRPr="00856655">
        <w:rPr>
          <w:rFonts w:ascii="Tahoma" w:hAnsi="Tahoma" w:cs="Tahoma"/>
          <w:lang w:val="es-CO"/>
        </w:rPr>
        <w:t>el retroactivo pensional al actor</w:t>
      </w:r>
      <w:r w:rsidR="00BB4F16" w:rsidRPr="00856655">
        <w:rPr>
          <w:rFonts w:ascii="Tahoma" w:hAnsi="Tahoma" w:cs="Tahoma"/>
          <w:lang w:val="es-CO"/>
        </w:rPr>
        <w:t xml:space="preserve">, </w:t>
      </w:r>
      <w:r w:rsidR="00C15685" w:rsidRPr="00856655">
        <w:rPr>
          <w:rFonts w:ascii="Tahoma" w:hAnsi="Tahoma" w:cs="Tahoma"/>
          <w:lang w:val="es-CO"/>
        </w:rPr>
        <w:t xml:space="preserve">en caso afirmativo, </w:t>
      </w:r>
      <w:r w:rsidR="00D763DE" w:rsidRPr="00856655">
        <w:rPr>
          <w:rFonts w:ascii="Tahoma" w:hAnsi="Tahoma" w:cs="Tahoma"/>
          <w:lang w:val="es-CO"/>
        </w:rPr>
        <w:t>establecer</w:t>
      </w:r>
      <w:r w:rsidR="00C15685" w:rsidRPr="00856655">
        <w:rPr>
          <w:rFonts w:ascii="Tahoma" w:hAnsi="Tahoma" w:cs="Tahoma"/>
          <w:lang w:val="es-CO"/>
        </w:rPr>
        <w:t xml:space="preserve"> </w:t>
      </w:r>
      <w:r w:rsidR="00D763DE" w:rsidRPr="00856655">
        <w:rPr>
          <w:rFonts w:ascii="Tahoma" w:hAnsi="Tahoma" w:cs="Tahoma"/>
          <w:lang w:val="es-CO"/>
        </w:rPr>
        <w:t>si Colpensiones debe asumir el pago del mismo, junto con los intereses moratorios y si las mesadas pensionales se vieron afectadas por el fenómeno de la prescripción.</w:t>
      </w:r>
    </w:p>
    <w:p w14:paraId="206CA843" w14:textId="17D7C4C9" w:rsidR="00D12BF0" w:rsidRPr="00856655" w:rsidRDefault="00D12BF0" w:rsidP="004A08F2">
      <w:pPr>
        <w:pStyle w:val="paragraph"/>
        <w:spacing w:before="0" w:beforeAutospacing="0" w:after="0" w:afterAutospacing="0" w:line="276" w:lineRule="auto"/>
        <w:textAlignment w:val="baseline"/>
        <w:rPr>
          <w:rFonts w:ascii="Tahoma" w:hAnsi="Tahoma" w:cs="Tahoma"/>
        </w:rPr>
      </w:pPr>
    </w:p>
    <w:p w14:paraId="1DFC596C" w14:textId="7F19DADD" w:rsidR="003A3BBB" w:rsidRPr="00856655" w:rsidRDefault="003A3BBB" w:rsidP="00856655">
      <w:pPr>
        <w:widowControl w:val="0"/>
        <w:numPr>
          <w:ilvl w:val="0"/>
          <w:numId w:val="3"/>
        </w:numPr>
        <w:autoSpaceDE w:val="0"/>
        <w:autoSpaceDN w:val="0"/>
        <w:adjustRightInd w:val="0"/>
        <w:spacing w:line="276" w:lineRule="auto"/>
        <w:ind w:left="522" w:hanging="522"/>
        <w:jc w:val="center"/>
        <w:rPr>
          <w:rFonts w:ascii="Tahoma" w:hAnsi="Tahoma" w:cs="Tahoma"/>
          <w:b/>
          <w:caps/>
        </w:rPr>
      </w:pPr>
      <w:r w:rsidRPr="00856655">
        <w:rPr>
          <w:rFonts w:ascii="Tahoma" w:hAnsi="Tahoma" w:cs="Tahoma"/>
          <w:b/>
          <w:caps/>
        </w:rPr>
        <w:t>Consideraciones</w:t>
      </w:r>
    </w:p>
    <w:p w14:paraId="1DEE5BA7" w14:textId="5C3EE9D0" w:rsidR="00AB16C0" w:rsidRPr="00856655" w:rsidRDefault="00AB16C0" w:rsidP="00856655">
      <w:pPr>
        <w:widowControl w:val="0"/>
        <w:autoSpaceDE w:val="0"/>
        <w:autoSpaceDN w:val="0"/>
        <w:adjustRightInd w:val="0"/>
        <w:spacing w:line="276" w:lineRule="auto"/>
        <w:jc w:val="center"/>
        <w:rPr>
          <w:rFonts w:ascii="Tahoma" w:hAnsi="Tahoma" w:cs="Tahoma"/>
          <w:b/>
          <w:caps/>
        </w:rPr>
      </w:pPr>
    </w:p>
    <w:p w14:paraId="674C7DDE" w14:textId="783D7F03" w:rsidR="00692E07" w:rsidRPr="00856655" w:rsidRDefault="00260133" w:rsidP="00856655">
      <w:pPr>
        <w:pStyle w:val="NormalWeb"/>
        <w:numPr>
          <w:ilvl w:val="1"/>
          <w:numId w:val="14"/>
        </w:numPr>
        <w:spacing w:before="0" w:beforeAutospacing="0" w:after="0" w:afterAutospacing="0" w:line="276" w:lineRule="auto"/>
        <w:jc w:val="both"/>
        <w:rPr>
          <w:rFonts w:ascii="Tahoma" w:hAnsi="Tahoma" w:cs="Tahoma"/>
        </w:rPr>
      </w:pPr>
      <w:r w:rsidRPr="00856655">
        <w:rPr>
          <w:rStyle w:val="normaltextrun"/>
          <w:rFonts w:ascii="Tahoma" w:hAnsi="Tahoma" w:cs="Tahoma"/>
          <w:b/>
          <w:bCs/>
        </w:rPr>
        <w:t xml:space="preserve">Pago retroactivo de la </w:t>
      </w:r>
      <w:r w:rsidRPr="00856655">
        <w:rPr>
          <w:rStyle w:val="normaltextrun"/>
          <w:rFonts w:ascii="Tahoma" w:hAnsi="Tahoma" w:cs="Tahoma"/>
          <w:b/>
          <w:bCs/>
          <w:lang w:eastAsia="es-ES_tradnl"/>
        </w:rPr>
        <w:t>pensión</w:t>
      </w:r>
      <w:r w:rsidRPr="00856655">
        <w:rPr>
          <w:rStyle w:val="normaltextrun"/>
          <w:rFonts w:ascii="Tahoma" w:hAnsi="Tahoma" w:cs="Tahoma"/>
          <w:b/>
          <w:bCs/>
        </w:rPr>
        <w:t xml:space="preserve"> de sobrevivientes que ha sido reconocida con antelación a otros beneficiarios   </w:t>
      </w:r>
      <w:r w:rsidR="00692E07" w:rsidRPr="00856655">
        <w:rPr>
          <w:rStyle w:val="eop"/>
          <w:rFonts w:ascii="Tahoma" w:hAnsi="Tahoma" w:cs="Tahoma"/>
        </w:rPr>
        <w:t> </w:t>
      </w:r>
    </w:p>
    <w:p w14:paraId="0898CCB5" w14:textId="77777777" w:rsidR="00B55510" w:rsidRPr="00856655" w:rsidRDefault="00B55510" w:rsidP="00856655">
      <w:pPr>
        <w:pStyle w:val="Sinespaciado"/>
        <w:spacing w:line="276" w:lineRule="auto"/>
        <w:rPr>
          <w:rFonts w:ascii="Tahoma" w:hAnsi="Tahoma" w:cs="Tahoma"/>
        </w:rPr>
      </w:pPr>
    </w:p>
    <w:p w14:paraId="68BB3759" w14:textId="344D15FC" w:rsidR="00701E14" w:rsidRPr="00856655" w:rsidRDefault="00B27E41" w:rsidP="00856655">
      <w:pPr>
        <w:tabs>
          <w:tab w:val="left" w:pos="748"/>
        </w:tabs>
        <w:spacing w:line="276" w:lineRule="auto"/>
        <w:jc w:val="both"/>
        <w:rPr>
          <w:rFonts w:ascii="Tahoma" w:hAnsi="Tahoma" w:cs="Tahoma"/>
        </w:rPr>
      </w:pPr>
      <w:r w:rsidRPr="00856655">
        <w:rPr>
          <w:rFonts w:ascii="Tahoma" w:hAnsi="Tahoma" w:cs="Tahoma"/>
        </w:rPr>
        <w:lastRenderedPageBreak/>
        <w:tab/>
      </w:r>
      <w:r w:rsidR="00A43FF2" w:rsidRPr="00856655">
        <w:rPr>
          <w:rFonts w:ascii="Tahoma" w:hAnsi="Tahoma" w:cs="Tahoma"/>
        </w:rPr>
        <w:t>S</w:t>
      </w:r>
      <w:r w:rsidR="00B55510" w:rsidRPr="00856655">
        <w:rPr>
          <w:rFonts w:ascii="Tahoma" w:hAnsi="Tahoma" w:cs="Tahoma"/>
        </w:rPr>
        <w:t>e debe recordar que, de conformidad con el artículo 47 de la Ley 100 de 1993</w:t>
      </w:r>
      <w:r w:rsidR="00260133" w:rsidRPr="00856655">
        <w:rPr>
          <w:rFonts w:ascii="Tahoma" w:hAnsi="Tahoma" w:cs="Tahoma"/>
        </w:rPr>
        <w:t xml:space="preserve"> son beneficiarios </w:t>
      </w:r>
      <w:r w:rsidR="000626FD" w:rsidRPr="00856655">
        <w:rPr>
          <w:rFonts w:ascii="Tahoma" w:hAnsi="Tahoma" w:cs="Tahoma"/>
        </w:rPr>
        <w:t xml:space="preserve">de la pensión de sobrevivientes, con igual derecho, </w:t>
      </w:r>
      <w:r w:rsidR="00260133" w:rsidRPr="00856655">
        <w:rPr>
          <w:rFonts w:ascii="Tahoma" w:hAnsi="Tahoma" w:cs="Tahoma"/>
        </w:rPr>
        <w:t>la cónyuge</w:t>
      </w:r>
      <w:r w:rsidR="000626FD" w:rsidRPr="00856655">
        <w:rPr>
          <w:rFonts w:ascii="Tahoma" w:hAnsi="Tahoma" w:cs="Tahoma"/>
        </w:rPr>
        <w:t xml:space="preserve"> o </w:t>
      </w:r>
      <w:r w:rsidR="00260133" w:rsidRPr="00856655">
        <w:rPr>
          <w:rFonts w:ascii="Tahoma" w:hAnsi="Tahoma" w:cs="Tahoma"/>
        </w:rPr>
        <w:t>la compañera permanente supérstite</w:t>
      </w:r>
      <w:r w:rsidR="000626FD" w:rsidRPr="00856655">
        <w:rPr>
          <w:rFonts w:ascii="Tahoma" w:hAnsi="Tahoma" w:cs="Tahoma"/>
        </w:rPr>
        <w:t xml:space="preserve"> y los hijos del causante, ya sean menores de 18 años, mayores de 18 años y hasta los 25 años, incapacitados para trabajar por razón de sus estudios, o con discapacidad y dependientes económicamente del causante.</w:t>
      </w:r>
    </w:p>
    <w:p w14:paraId="714737C2" w14:textId="77777777" w:rsidR="00701E14" w:rsidRPr="00856655" w:rsidRDefault="00701E14" w:rsidP="00856655">
      <w:pPr>
        <w:pStyle w:val="Sinespaciado"/>
        <w:spacing w:line="276" w:lineRule="auto"/>
        <w:rPr>
          <w:rFonts w:ascii="Tahoma" w:eastAsia="Dotum" w:hAnsi="Tahoma" w:cs="Tahoma"/>
        </w:rPr>
      </w:pPr>
    </w:p>
    <w:p w14:paraId="0D12151C" w14:textId="5C181D5D" w:rsidR="009734B6" w:rsidRPr="00856655" w:rsidRDefault="009734B6" w:rsidP="00856655">
      <w:pPr>
        <w:tabs>
          <w:tab w:val="left" w:pos="748"/>
        </w:tabs>
        <w:spacing w:line="276" w:lineRule="auto"/>
        <w:jc w:val="both"/>
        <w:rPr>
          <w:rFonts w:ascii="Tahoma" w:eastAsia="Dotum" w:hAnsi="Tahoma" w:cs="Tahoma"/>
        </w:rPr>
      </w:pPr>
      <w:r w:rsidRPr="00856655">
        <w:rPr>
          <w:rFonts w:ascii="Tahoma" w:hAnsi="Tahoma" w:cs="Tahoma"/>
        </w:rPr>
        <w:tab/>
      </w:r>
      <w:r w:rsidR="000626FD" w:rsidRPr="00856655">
        <w:rPr>
          <w:rFonts w:ascii="Tahoma" w:hAnsi="Tahoma" w:cs="Tahoma"/>
        </w:rPr>
        <w:t xml:space="preserve">Ahora, </w:t>
      </w:r>
      <w:r w:rsidRPr="00856655">
        <w:rPr>
          <w:rFonts w:ascii="Tahoma" w:hAnsi="Tahoma" w:cs="Tahoma"/>
        </w:rPr>
        <w:t xml:space="preserve">ha definido la Corte Suprema de Justicia que el aspecto que define la causación de </w:t>
      </w:r>
      <w:r w:rsidR="002A2F22" w:rsidRPr="00856655">
        <w:rPr>
          <w:rFonts w:ascii="Tahoma" w:hAnsi="Tahoma" w:cs="Tahoma"/>
        </w:rPr>
        <w:t>la pensión de sobrevivencia</w:t>
      </w:r>
      <w:r w:rsidRPr="00856655">
        <w:rPr>
          <w:rFonts w:ascii="Tahoma" w:hAnsi="Tahoma" w:cs="Tahoma"/>
        </w:rPr>
        <w:t xml:space="preserve"> es la muerte,</w:t>
      </w:r>
      <w:r w:rsidR="002A2F22" w:rsidRPr="00856655">
        <w:rPr>
          <w:rFonts w:ascii="Tahoma" w:hAnsi="Tahoma" w:cs="Tahoma"/>
        </w:rPr>
        <w:t xml:space="preserve"> por lo cual aun cuando nuevos beneficiarios aparezcan con posterioridad al reconocimiento inicial, no significa que el derecho </w:t>
      </w:r>
      <w:r w:rsidRPr="00856655">
        <w:rPr>
          <w:rFonts w:ascii="Tahoma" w:hAnsi="Tahoma" w:cs="Tahoma"/>
        </w:rPr>
        <w:t>de</w:t>
      </w:r>
      <w:r w:rsidR="002A2F22" w:rsidRPr="00856655">
        <w:rPr>
          <w:rFonts w:ascii="Tahoma" w:hAnsi="Tahoma" w:cs="Tahoma"/>
        </w:rPr>
        <w:t xml:space="preserve"> los segundos</w:t>
      </w:r>
      <w:r w:rsidRPr="00856655">
        <w:rPr>
          <w:rFonts w:ascii="Tahoma" w:hAnsi="Tahoma" w:cs="Tahoma"/>
        </w:rPr>
        <w:t xml:space="preserve"> a acceder </w:t>
      </w:r>
      <w:r w:rsidR="002A2F22" w:rsidRPr="00856655">
        <w:rPr>
          <w:rFonts w:ascii="Tahoma" w:hAnsi="Tahoma" w:cs="Tahoma"/>
        </w:rPr>
        <w:t xml:space="preserve">a la prestación </w:t>
      </w:r>
      <w:r w:rsidRPr="00856655">
        <w:rPr>
          <w:rFonts w:ascii="Tahoma" w:hAnsi="Tahoma" w:cs="Tahoma"/>
        </w:rPr>
        <w:t>en la fecha en que la garantía pensional se hizo exigible y en el monto que legalmente corresponda</w:t>
      </w:r>
      <w:r w:rsidR="002A2F22" w:rsidRPr="00856655">
        <w:rPr>
          <w:rFonts w:ascii="Tahoma" w:hAnsi="Tahoma" w:cs="Tahoma"/>
        </w:rPr>
        <w:t xml:space="preserve"> desaparezca, puesto que, a lo sumo, la reclamación tardía traería como única consecuencia la prescripción de las mesadas, más no la pérdida del derecho, en el entendido que desde la sentencia CSJ SL226-2021 la Corte señaló que “</w:t>
      </w:r>
      <w:r w:rsidR="002A2F22" w:rsidRPr="0034082B">
        <w:rPr>
          <w:rFonts w:ascii="Tahoma" w:hAnsi="Tahoma" w:cs="Tahoma"/>
          <w:i/>
          <w:sz w:val="22"/>
        </w:rPr>
        <w:t>la existencia de uno o varios beneficiarios que perciban desde el inicio la prestación no condiciona la declaración del derecho de eventuales nuevos beneficiarios, «</w:t>
      </w:r>
      <w:r w:rsidR="002A2F22" w:rsidRPr="0034082B">
        <w:rPr>
          <w:rFonts w:ascii="Tahoma" w:hAnsi="Tahoma" w:cs="Tahoma"/>
          <w:i/>
          <w:iCs/>
          <w:sz w:val="22"/>
        </w:rPr>
        <w:t>mucho menos, que sus efectos fiscales se aplacen o trasladen al momento del ajuste definitivo, pues el nuevo beneficiario no puede correr con las consecuencias de ese tipo de estudio o que le imponga una carga adicional, como es, que tenga que perseguir por su cuenta los dineros entregados al beneficiario inicial»</w:t>
      </w:r>
      <w:r w:rsidR="002A2F22" w:rsidRPr="00856655">
        <w:rPr>
          <w:rFonts w:ascii="Tahoma" w:hAnsi="Tahoma" w:cs="Tahoma"/>
          <w:i/>
          <w:iCs/>
        </w:rPr>
        <w:t>”</w:t>
      </w:r>
      <w:r w:rsidR="002A2F22" w:rsidRPr="00856655">
        <w:rPr>
          <w:rFonts w:ascii="Tahoma" w:eastAsia="Dotum" w:hAnsi="Tahoma" w:cs="Tahoma"/>
        </w:rPr>
        <w:t xml:space="preserve"> (Sentencia SL 4289 de 2022).</w:t>
      </w:r>
    </w:p>
    <w:p w14:paraId="141B43C9" w14:textId="75043B07" w:rsidR="002A2F22" w:rsidRPr="00856655" w:rsidRDefault="002A2F22" w:rsidP="00856655">
      <w:pPr>
        <w:pStyle w:val="Sinespaciado"/>
        <w:spacing w:line="276" w:lineRule="auto"/>
        <w:rPr>
          <w:rFonts w:ascii="Tahoma" w:eastAsia="Dotum" w:hAnsi="Tahoma" w:cs="Tahoma"/>
        </w:rPr>
      </w:pPr>
    </w:p>
    <w:p w14:paraId="1AE04852" w14:textId="666CD69E" w:rsidR="002A2F22" w:rsidRPr="00856655" w:rsidRDefault="002A2F22" w:rsidP="00856655">
      <w:pPr>
        <w:tabs>
          <w:tab w:val="left" w:pos="748"/>
        </w:tabs>
        <w:spacing w:line="276" w:lineRule="auto"/>
        <w:jc w:val="both"/>
        <w:rPr>
          <w:rFonts w:ascii="Tahoma" w:hAnsi="Tahoma" w:cs="Tahoma"/>
          <w:i/>
          <w:iCs/>
        </w:rPr>
      </w:pPr>
      <w:r w:rsidRPr="00856655">
        <w:rPr>
          <w:rFonts w:ascii="Tahoma" w:hAnsi="Tahoma" w:cs="Tahoma"/>
        </w:rPr>
        <w:tab/>
        <w:t xml:space="preserve">No obstante, en la misma providencia, el Alto Tribunal reconoció que </w:t>
      </w:r>
      <w:r w:rsidR="00510E25" w:rsidRPr="00856655">
        <w:rPr>
          <w:rFonts w:ascii="Tahoma" w:hAnsi="Tahoma" w:cs="Tahoma"/>
        </w:rPr>
        <w:t>“</w:t>
      </w:r>
      <w:r w:rsidRPr="0034082B">
        <w:rPr>
          <w:rFonts w:ascii="Tahoma" w:hAnsi="Tahoma" w:cs="Tahoma"/>
          <w:i/>
          <w:iCs/>
          <w:sz w:val="22"/>
        </w:rPr>
        <w:t>el reconocimiento de la prestación a un nuevo beneficiario puede conllevar un eventual doble pago; sin embargo, ha precisado que la solución efectiva a esta problemática está prevista en el artículo 5.° de la Ley 1204 de 2008, que faculta a las administradoras de pensiones a compensar o iniciar las acciones legales que estimen pertinentes para lograr el reintegro de los valores pagados equivocadamente o en exceso, sin que requieran de autorización judicial para ello</w:t>
      </w:r>
      <w:r w:rsidRPr="0034082B">
        <w:rPr>
          <w:rFonts w:ascii="Tahoma" w:hAnsi="Tahoma" w:cs="Tahoma"/>
          <w:i/>
          <w:sz w:val="22"/>
        </w:rPr>
        <w:t xml:space="preserve"> (</w:t>
      </w:r>
      <w:r w:rsidRPr="0034082B">
        <w:rPr>
          <w:rFonts w:ascii="Tahoma" w:hAnsi="Tahoma" w:cs="Tahoma"/>
          <w:i/>
          <w:iCs/>
          <w:sz w:val="22"/>
        </w:rPr>
        <w:t>CSJ SL226-2021</w:t>
      </w:r>
      <w:r w:rsidR="00510E25" w:rsidRPr="0034082B">
        <w:rPr>
          <w:rFonts w:ascii="Tahoma" w:hAnsi="Tahoma" w:cs="Tahoma"/>
          <w:i/>
          <w:iCs/>
          <w:sz w:val="22"/>
        </w:rPr>
        <w:t>)</w:t>
      </w:r>
      <w:r w:rsidR="00510E25" w:rsidRPr="00856655">
        <w:rPr>
          <w:rFonts w:ascii="Tahoma" w:hAnsi="Tahoma" w:cs="Tahoma"/>
          <w:i/>
          <w:iCs/>
        </w:rPr>
        <w:t>”</w:t>
      </w:r>
      <w:r w:rsidR="0000396C" w:rsidRPr="00856655">
        <w:rPr>
          <w:rFonts w:ascii="Tahoma" w:hAnsi="Tahoma" w:cs="Tahoma"/>
          <w:i/>
          <w:iCs/>
        </w:rPr>
        <w:t xml:space="preserve">, </w:t>
      </w:r>
      <w:r w:rsidR="0000396C" w:rsidRPr="00856655">
        <w:rPr>
          <w:rFonts w:ascii="Tahoma" w:hAnsi="Tahoma" w:cs="Tahoma"/>
        </w:rPr>
        <w:t>con lo cual se solventa la afectación al principio de sostenibilidad financiera.</w:t>
      </w:r>
    </w:p>
    <w:p w14:paraId="2B66B1DE" w14:textId="1DC24C9F" w:rsidR="001E2493" w:rsidRPr="00856655" w:rsidRDefault="001E2493" w:rsidP="00856655">
      <w:pPr>
        <w:pStyle w:val="Sinespaciado"/>
        <w:spacing w:line="276" w:lineRule="auto"/>
        <w:rPr>
          <w:rFonts w:ascii="Tahoma" w:hAnsi="Tahoma" w:cs="Tahoma"/>
        </w:rPr>
      </w:pPr>
    </w:p>
    <w:p w14:paraId="23CD92BD" w14:textId="2715828E" w:rsidR="3E1AB65B" w:rsidRPr="00856655" w:rsidRDefault="001E2493" w:rsidP="00856655">
      <w:pPr>
        <w:tabs>
          <w:tab w:val="left" w:pos="748"/>
        </w:tabs>
        <w:spacing w:line="276" w:lineRule="auto"/>
        <w:jc w:val="both"/>
        <w:rPr>
          <w:rFonts w:ascii="Tahoma" w:hAnsi="Tahoma" w:cs="Tahoma"/>
          <w:i/>
          <w:iCs/>
        </w:rPr>
      </w:pPr>
      <w:r w:rsidRPr="00856655">
        <w:rPr>
          <w:rFonts w:ascii="Tahoma" w:hAnsi="Tahoma" w:cs="Tahoma"/>
        </w:rPr>
        <w:tab/>
        <w:t>Finalmente, de la lectura de la providencia en cita se concluye que la administradora de fondo de pensiones debe asumir el pago desde el momento de la causación del derecho en favor de quien resulte titular de la prestación</w:t>
      </w:r>
      <w:r w:rsidR="00E14D62">
        <w:rPr>
          <w:rFonts w:ascii="Tahoma" w:hAnsi="Tahoma" w:cs="Tahoma"/>
        </w:rPr>
        <w:t>,</w:t>
      </w:r>
      <w:r w:rsidRPr="00856655">
        <w:rPr>
          <w:rFonts w:ascii="Tahoma" w:hAnsi="Tahoma" w:cs="Tahoma"/>
        </w:rPr>
        <w:t xml:space="preserve"> aun cuando la reclamación sea posterior al reconocimiento inicial a otro beneficiario, toda vez que, cuando se está en presencia de nuevos beneficiarios, es dable dar aplicación a lo previsto en el artículo 5.° de la Ley 1204 de 2008, que en su tenor literal indica </w:t>
      </w:r>
      <w:r w:rsidRPr="00856655">
        <w:rPr>
          <w:rFonts w:ascii="Tahoma" w:hAnsi="Tahoma" w:cs="Tahoma"/>
          <w:i/>
          <w:iCs/>
        </w:rPr>
        <w:t>“</w:t>
      </w:r>
      <w:r w:rsidRPr="0034082B">
        <w:rPr>
          <w:rFonts w:ascii="Tahoma" w:hAnsi="Tahoma" w:cs="Tahoma"/>
          <w:i/>
          <w:iCs/>
          <w:sz w:val="22"/>
        </w:rPr>
        <w:t>En caso de que los beneficiarios iniciales tuvieren que hacer compensaciones a los nuevos por razón de las sumas pagadas, así se ordenará en el acto jurídico y lo ejecutará la entidad pagadora. Las compensaciones se harán descontando el valor correspondiente de las futuras mesadas</w:t>
      </w:r>
      <w:r w:rsidRPr="00856655">
        <w:rPr>
          <w:rFonts w:ascii="Tahoma" w:hAnsi="Tahoma" w:cs="Tahoma"/>
          <w:i/>
          <w:iCs/>
        </w:rPr>
        <w:t xml:space="preserve">”. </w:t>
      </w:r>
    </w:p>
    <w:p w14:paraId="56BC79F4" w14:textId="179F7AE8" w:rsidR="0000396C" w:rsidRPr="00856655" w:rsidRDefault="0000396C" w:rsidP="00856655">
      <w:pPr>
        <w:tabs>
          <w:tab w:val="left" w:pos="748"/>
        </w:tabs>
        <w:spacing w:line="276" w:lineRule="auto"/>
        <w:jc w:val="both"/>
        <w:rPr>
          <w:rFonts w:ascii="Tahoma" w:hAnsi="Tahoma" w:cs="Tahoma"/>
          <w:i/>
          <w:iCs/>
        </w:rPr>
      </w:pPr>
    </w:p>
    <w:p w14:paraId="09373E64" w14:textId="5F0D8095" w:rsidR="0000396C" w:rsidRPr="00856655" w:rsidRDefault="0000396C" w:rsidP="00856655">
      <w:pPr>
        <w:tabs>
          <w:tab w:val="left" w:pos="748"/>
        </w:tabs>
        <w:spacing w:line="276" w:lineRule="auto"/>
        <w:jc w:val="both"/>
        <w:rPr>
          <w:rFonts w:ascii="Tahoma" w:hAnsi="Tahoma" w:cs="Tahoma"/>
        </w:rPr>
      </w:pPr>
      <w:r w:rsidRPr="00856655">
        <w:rPr>
          <w:rFonts w:ascii="Tahoma" w:hAnsi="Tahoma" w:cs="Tahoma"/>
        </w:rPr>
        <w:tab/>
        <w:t xml:space="preserve">Ahora, la anterior apreciación debe armonizarse con lo dicho por la misma Corporación en la sentencia SL2200-2022, según la cual, a pesar de reiterarse que no es posible afectar el derecho del nuevo beneficiario, de acuerdo a las particularidades de cada caso, la administradora </w:t>
      </w:r>
      <w:r w:rsidR="00A338D5" w:rsidRPr="00856655">
        <w:rPr>
          <w:rFonts w:ascii="Tahoma" w:hAnsi="Tahoma" w:cs="Tahoma"/>
        </w:rPr>
        <w:t>puede liberarse de la obligación frente al nuevo beneficiario con el pago previo de las mesadas al beneficiario inicial</w:t>
      </w:r>
      <w:r w:rsidRPr="00856655">
        <w:rPr>
          <w:rFonts w:ascii="Tahoma" w:hAnsi="Tahoma" w:cs="Tahoma"/>
        </w:rPr>
        <w:t xml:space="preserve"> y, con ello, habilitar la posibilidad de que, aun cuando el derecho se causa al momento de la fecha de </w:t>
      </w:r>
      <w:r w:rsidRPr="00856655">
        <w:rPr>
          <w:rFonts w:ascii="Tahoma" w:hAnsi="Tahoma" w:cs="Tahoma"/>
        </w:rPr>
        <w:lastRenderedPageBreak/>
        <w:t>fallecimiento, el pago de la misma</w:t>
      </w:r>
      <w:r w:rsidR="00A338D5" w:rsidRPr="00856655">
        <w:rPr>
          <w:rFonts w:ascii="Tahoma" w:hAnsi="Tahoma" w:cs="Tahoma"/>
        </w:rPr>
        <w:t xml:space="preserve"> al nuevo beneficiario</w:t>
      </w:r>
      <w:r w:rsidRPr="00856655">
        <w:rPr>
          <w:rFonts w:ascii="Tahoma" w:hAnsi="Tahoma" w:cs="Tahoma"/>
        </w:rPr>
        <w:t>, se inicie en fecha diferente</w:t>
      </w:r>
      <w:r w:rsidR="002C0A3E" w:rsidRPr="00856655">
        <w:rPr>
          <w:rFonts w:ascii="Tahoma" w:hAnsi="Tahoma" w:cs="Tahoma"/>
        </w:rPr>
        <w:t xml:space="preserve">, cuando, por ejemplo, quien solicita la prestación tardíamente tuvo acceso a las mesadas pensionales por administrar los valores que les fueron reconocidos inicialmente a sus hijos.  </w:t>
      </w:r>
      <w:r w:rsidRPr="00856655">
        <w:rPr>
          <w:rFonts w:ascii="Tahoma" w:hAnsi="Tahoma" w:cs="Tahoma"/>
        </w:rPr>
        <w:t xml:space="preserve"> </w:t>
      </w:r>
    </w:p>
    <w:p w14:paraId="27613B47" w14:textId="77777777" w:rsidR="0000396C" w:rsidRPr="00856655" w:rsidRDefault="0000396C" w:rsidP="00856655">
      <w:pPr>
        <w:pStyle w:val="Sinespaciado"/>
        <w:spacing w:line="276" w:lineRule="auto"/>
        <w:rPr>
          <w:rFonts w:ascii="Tahoma" w:hAnsi="Tahoma" w:cs="Tahoma"/>
        </w:rPr>
      </w:pPr>
    </w:p>
    <w:p w14:paraId="4495DD43" w14:textId="04FE3393" w:rsidR="6B06CE78" w:rsidRPr="00856655" w:rsidRDefault="6B06CE78" w:rsidP="00856655">
      <w:pPr>
        <w:pStyle w:val="Sinespaciado"/>
        <w:spacing w:line="276" w:lineRule="auto"/>
        <w:ind w:firstLine="708"/>
        <w:jc w:val="both"/>
        <w:rPr>
          <w:rFonts w:ascii="Tahoma" w:eastAsia="Arial Narrow" w:hAnsi="Tahoma" w:cs="Tahoma"/>
          <w:i/>
          <w:iCs/>
          <w:lang w:val="es"/>
        </w:rPr>
      </w:pPr>
      <w:r w:rsidRPr="00856655">
        <w:rPr>
          <w:rFonts w:ascii="Tahoma" w:eastAsia="Dotum" w:hAnsi="Tahoma" w:cs="Tahoma"/>
        </w:rPr>
        <w:t xml:space="preserve">Cabe agregar que, a través de la sentencia SL 803 de 2022 la Corte Suprema de Justicia- Sala Laboral enfatizó que dicho reintegro solo procedía </w:t>
      </w:r>
      <w:r w:rsidRPr="00856655">
        <w:rPr>
          <w:rFonts w:ascii="Tahoma" w:eastAsia="Arial Narrow" w:hAnsi="Tahoma" w:cs="Tahoma"/>
          <w:i/>
          <w:iCs/>
        </w:rPr>
        <w:t>“</w:t>
      </w:r>
      <w:r w:rsidRPr="0034082B">
        <w:rPr>
          <w:rFonts w:ascii="Tahoma" w:eastAsia="Arial Narrow" w:hAnsi="Tahoma" w:cs="Tahoma"/>
          <w:i/>
          <w:iCs/>
          <w:sz w:val="22"/>
          <w:lang w:val="es"/>
        </w:rPr>
        <w:t xml:space="preserve">en caso de existir </w:t>
      </w:r>
      <w:r w:rsidRPr="0034082B">
        <w:rPr>
          <w:rFonts w:ascii="Tahoma" w:eastAsia="Arial Narrow" w:hAnsi="Tahoma" w:cs="Tahoma"/>
          <w:b/>
          <w:bCs/>
          <w:i/>
          <w:iCs/>
          <w:sz w:val="22"/>
          <w:lang w:val="es"/>
        </w:rPr>
        <w:t>nuevos</w:t>
      </w:r>
      <w:r w:rsidRPr="0034082B">
        <w:rPr>
          <w:rFonts w:ascii="Tahoma" w:eastAsia="Arial Narrow" w:hAnsi="Tahoma" w:cs="Tahoma"/>
          <w:i/>
          <w:iCs/>
          <w:sz w:val="22"/>
          <w:lang w:val="es"/>
        </w:rPr>
        <w:t xml:space="preserve"> beneficiarios, y por ello se entiende aquellos que no se acercaron a solicitar el reconocimiento de la prestación económica</w:t>
      </w:r>
      <w:r w:rsidRPr="00856655">
        <w:rPr>
          <w:rFonts w:ascii="Tahoma" w:eastAsia="Arial Narrow" w:hAnsi="Tahoma" w:cs="Tahoma"/>
          <w:i/>
          <w:iCs/>
          <w:lang w:val="es"/>
        </w:rPr>
        <w:t>”</w:t>
      </w:r>
      <w:r w:rsidR="1B8D4302" w:rsidRPr="00856655">
        <w:rPr>
          <w:rFonts w:ascii="Tahoma" w:eastAsia="Arial Narrow" w:hAnsi="Tahoma" w:cs="Tahoma"/>
          <w:i/>
          <w:iCs/>
          <w:lang w:val="es"/>
        </w:rPr>
        <w:t>.</w:t>
      </w:r>
      <w:r w:rsidR="3061CDEC" w:rsidRPr="00856655">
        <w:rPr>
          <w:rFonts w:ascii="Tahoma" w:eastAsia="Arial Narrow" w:hAnsi="Tahoma" w:cs="Tahoma"/>
          <w:i/>
          <w:iCs/>
          <w:lang w:val="es"/>
        </w:rPr>
        <w:t xml:space="preserve"> </w:t>
      </w:r>
    </w:p>
    <w:p w14:paraId="69C3EBC7" w14:textId="2C93FB0F" w:rsidR="719980C3" w:rsidRPr="00856655" w:rsidRDefault="719980C3" w:rsidP="004A08F2">
      <w:pPr>
        <w:pStyle w:val="Sinespaciado"/>
        <w:spacing w:line="276" w:lineRule="auto"/>
        <w:jc w:val="both"/>
        <w:rPr>
          <w:rFonts w:ascii="Tahoma" w:eastAsia="Bookman Old Style" w:hAnsi="Tahoma" w:cs="Tahoma"/>
          <w:lang w:val="es"/>
        </w:rPr>
      </w:pPr>
    </w:p>
    <w:p w14:paraId="591FE553" w14:textId="539AC1CD" w:rsidR="00835BEE" w:rsidRPr="00856655" w:rsidRDefault="00E92933" w:rsidP="00856655">
      <w:pPr>
        <w:pStyle w:val="NormalWeb"/>
        <w:numPr>
          <w:ilvl w:val="1"/>
          <w:numId w:val="14"/>
        </w:numPr>
        <w:spacing w:before="0" w:beforeAutospacing="0" w:after="0" w:afterAutospacing="0" w:line="276" w:lineRule="auto"/>
        <w:rPr>
          <w:rFonts w:ascii="Tahoma" w:hAnsi="Tahoma" w:cs="Tahoma"/>
        </w:rPr>
      </w:pPr>
      <w:r w:rsidRPr="00856655">
        <w:rPr>
          <w:rStyle w:val="normaltextrun"/>
          <w:rFonts w:ascii="Tahoma" w:hAnsi="Tahoma" w:cs="Tahoma"/>
          <w:b/>
        </w:rPr>
        <w:t>Suspensión</w:t>
      </w:r>
      <w:r w:rsidRPr="00856655">
        <w:rPr>
          <w:rFonts w:ascii="Tahoma" w:eastAsia="Tahoma" w:hAnsi="Tahoma" w:cs="Tahoma"/>
          <w:b/>
          <w:bCs/>
          <w:color w:val="000000" w:themeColor="text1"/>
        </w:rPr>
        <w:t xml:space="preserve"> de la prescripción extintiva</w:t>
      </w:r>
    </w:p>
    <w:p w14:paraId="37AD92AB" w14:textId="77777777" w:rsidR="00835BEE" w:rsidRPr="00856655" w:rsidRDefault="00835BEE" w:rsidP="00856655">
      <w:pPr>
        <w:spacing w:line="276" w:lineRule="auto"/>
        <w:ind w:firstLine="708"/>
        <w:jc w:val="both"/>
        <w:rPr>
          <w:rFonts w:ascii="Tahoma" w:hAnsi="Tahoma" w:cs="Tahoma"/>
        </w:rPr>
      </w:pPr>
      <w:r w:rsidRPr="00856655">
        <w:rPr>
          <w:rFonts w:ascii="Tahoma" w:eastAsia="Tahoma" w:hAnsi="Tahoma" w:cs="Tahoma"/>
          <w:color w:val="000000" w:themeColor="text1"/>
        </w:rPr>
        <w:t xml:space="preserve"> </w:t>
      </w:r>
    </w:p>
    <w:p w14:paraId="18E08B15" w14:textId="77777777" w:rsidR="00835BEE" w:rsidRPr="00856655" w:rsidRDefault="00835BEE" w:rsidP="00856655">
      <w:pPr>
        <w:pStyle w:val="paragraph"/>
        <w:spacing w:before="0" w:beforeAutospacing="0" w:after="0" w:afterAutospacing="0" w:line="276" w:lineRule="auto"/>
        <w:ind w:firstLine="705"/>
        <w:jc w:val="both"/>
        <w:textAlignment w:val="baseline"/>
        <w:rPr>
          <w:rStyle w:val="normaltextrun"/>
          <w:rFonts w:ascii="Tahoma" w:hAnsi="Tahoma" w:cs="Tahoma"/>
          <w:lang w:val="es-ES"/>
        </w:rPr>
      </w:pPr>
      <w:bookmarkStart w:id="4" w:name="_Hlk93914556"/>
      <w:r w:rsidRPr="00856655">
        <w:rPr>
          <w:rStyle w:val="normaltextrun"/>
          <w:rFonts w:ascii="Tahoma" w:hAnsi="Tahoma" w:cs="Tahoma"/>
          <w:lang w:val="es-ES"/>
        </w:rPr>
        <w:t>El artículo 2541 prescribe que la prescripción que extingue las obligaciones se suspende por el término de diez (10) años en favor de las personas enumeradas en el numeral 1) del artículo 2530, esto es, los incapaces, y, en general, de quienes se encuentren bajo tutela o curaduría. A su vez, este último artículo, dispone en su inciso final, que no se contará el tiempo de prescripción en contra de quien se encuentre en imposibilidad absoluta de hacer valer su derecho, mientras dicha imposibilidad subsista.</w:t>
      </w:r>
    </w:p>
    <w:bookmarkEnd w:id="4"/>
    <w:p w14:paraId="794459C0" w14:textId="77777777" w:rsidR="00835BEE" w:rsidRPr="00856655" w:rsidRDefault="00835BEE" w:rsidP="00856655">
      <w:pPr>
        <w:pStyle w:val="paragraph"/>
        <w:spacing w:before="0" w:beforeAutospacing="0" w:after="0" w:afterAutospacing="0" w:line="276" w:lineRule="auto"/>
        <w:ind w:firstLine="705"/>
        <w:jc w:val="both"/>
        <w:textAlignment w:val="baseline"/>
        <w:rPr>
          <w:rStyle w:val="normaltextrun"/>
          <w:rFonts w:ascii="Tahoma" w:hAnsi="Tahoma" w:cs="Tahoma"/>
          <w:lang w:val="es-ES"/>
        </w:rPr>
      </w:pPr>
      <w:r w:rsidRPr="00856655">
        <w:rPr>
          <w:rStyle w:val="normaltextrun"/>
          <w:rFonts w:ascii="Tahoma" w:hAnsi="Tahoma" w:cs="Tahoma"/>
          <w:lang w:val="es-ES"/>
        </w:rPr>
        <w:t xml:space="preserve"> </w:t>
      </w:r>
    </w:p>
    <w:p w14:paraId="4E3412A2" w14:textId="77777777" w:rsidR="00835BEE" w:rsidRPr="00856655" w:rsidRDefault="00835BEE" w:rsidP="00856655">
      <w:pPr>
        <w:pStyle w:val="paragraph"/>
        <w:spacing w:before="0" w:beforeAutospacing="0" w:after="0" w:afterAutospacing="0" w:line="276" w:lineRule="auto"/>
        <w:ind w:firstLine="705"/>
        <w:jc w:val="both"/>
        <w:textAlignment w:val="baseline"/>
        <w:rPr>
          <w:rStyle w:val="normaltextrun"/>
          <w:rFonts w:ascii="Tahoma" w:hAnsi="Tahoma" w:cs="Tahoma"/>
          <w:lang w:val="es-ES"/>
        </w:rPr>
      </w:pPr>
      <w:r w:rsidRPr="00856655">
        <w:rPr>
          <w:rStyle w:val="normaltextrun"/>
          <w:rFonts w:ascii="Tahoma" w:hAnsi="Tahoma" w:cs="Tahoma"/>
          <w:lang w:val="es-ES"/>
        </w:rPr>
        <w:t>Es necesario precisar que el artículo 1504 ídem, antes de la modificación que le introdujo el artículo 57 de la Ley 1996 de 2019, señalaba que eran “</w:t>
      </w:r>
      <w:r w:rsidRPr="0034082B">
        <w:rPr>
          <w:rStyle w:val="normaltextrun"/>
          <w:rFonts w:ascii="Tahoma" w:hAnsi="Tahoma" w:cs="Tahoma"/>
          <w:i/>
          <w:sz w:val="22"/>
          <w:lang w:val="es-ES"/>
        </w:rPr>
        <w:t>absolutamente incapaces</w:t>
      </w:r>
      <w:r w:rsidRPr="00856655">
        <w:rPr>
          <w:rStyle w:val="normaltextrun"/>
          <w:rFonts w:ascii="Tahoma" w:hAnsi="Tahoma" w:cs="Tahoma"/>
          <w:i/>
          <w:lang w:val="es-ES"/>
        </w:rPr>
        <w:t xml:space="preserve">”, </w:t>
      </w:r>
      <w:r w:rsidRPr="00856655">
        <w:rPr>
          <w:rStyle w:val="normaltextrun"/>
          <w:rFonts w:ascii="Tahoma" w:hAnsi="Tahoma" w:cs="Tahoma"/>
          <w:lang w:val="es-ES"/>
        </w:rPr>
        <w:t xml:space="preserve">entre otros, los dementes (término modificado por el de </w:t>
      </w:r>
      <w:r w:rsidRPr="00856655">
        <w:rPr>
          <w:rStyle w:val="normaltextrun"/>
          <w:rFonts w:ascii="Tahoma" w:hAnsi="Tahoma" w:cs="Tahoma"/>
          <w:i/>
          <w:lang w:val="es-ES"/>
        </w:rPr>
        <w:t>“</w:t>
      </w:r>
      <w:r w:rsidRPr="0034082B">
        <w:rPr>
          <w:rStyle w:val="normaltextrun"/>
          <w:rFonts w:ascii="Tahoma" w:hAnsi="Tahoma" w:cs="Tahoma"/>
          <w:i/>
          <w:sz w:val="22"/>
          <w:lang w:val="es-ES"/>
        </w:rPr>
        <w:t>personas con discapacidad mental</w:t>
      </w:r>
      <w:r w:rsidRPr="00856655">
        <w:rPr>
          <w:rStyle w:val="normaltextrun"/>
          <w:rFonts w:ascii="Tahoma" w:hAnsi="Tahoma" w:cs="Tahoma"/>
          <w:i/>
          <w:lang w:val="es-ES"/>
        </w:rPr>
        <w:t>”,</w:t>
      </w:r>
      <w:r w:rsidRPr="00856655">
        <w:rPr>
          <w:rStyle w:val="normaltextrun"/>
          <w:rFonts w:ascii="Tahoma" w:hAnsi="Tahoma" w:cs="Tahoma"/>
          <w:lang w:val="es-ES"/>
        </w:rPr>
        <w:t xml:space="preserve"> a partir de la Ley 1306 de 2009 -art. 2-). Con la entrada en vigencia de aquella ley, se excluyó como causal de incapacidad absoluta y relativa la discapacidad mental absoluta o relativa, reforma que, acompasada con lo dispuesto en el artículo 6º de la Ley 1996 del 2019, viene a complementar la presunción de capacidad legal citada en el 1503 del Estatuto Civil, indicando que: </w:t>
      </w:r>
    </w:p>
    <w:p w14:paraId="3EBBC2AB" w14:textId="77777777" w:rsidR="00835BEE" w:rsidRPr="00856655" w:rsidRDefault="00835BEE" w:rsidP="00856655">
      <w:pPr>
        <w:pStyle w:val="paragraph"/>
        <w:spacing w:before="0" w:beforeAutospacing="0" w:after="0" w:afterAutospacing="0" w:line="276" w:lineRule="auto"/>
        <w:ind w:firstLine="705"/>
        <w:jc w:val="both"/>
        <w:textAlignment w:val="baseline"/>
        <w:rPr>
          <w:rStyle w:val="normaltextrun"/>
          <w:rFonts w:ascii="Tahoma" w:hAnsi="Tahoma" w:cs="Tahoma"/>
          <w:lang w:val="es-ES"/>
        </w:rPr>
      </w:pPr>
      <w:r w:rsidRPr="00856655">
        <w:rPr>
          <w:rStyle w:val="normaltextrun"/>
          <w:rFonts w:ascii="Tahoma" w:hAnsi="Tahoma" w:cs="Tahoma"/>
          <w:lang w:val="es-ES"/>
        </w:rPr>
        <w:t xml:space="preserve"> </w:t>
      </w:r>
    </w:p>
    <w:p w14:paraId="4427F097" w14:textId="77777777" w:rsidR="00835BEE" w:rsidRPr="0034082B" w:rsidRDefault="00835BEE" w:rsidP="0034082B">
      <w:pPr>
        <w:ind w:left="426" w:right="420"/>
        <w:jc w:val="both"/>
        <w:rPr>
          <w:rFonts w:ascii="Tahoma" w:hAnsi="Tahoma" w:cs="Tahoma"/>
          <w:i/>
          <w:iCs/>
          <w:sz w:val="22"/>
        </w:rPr>
      </w:pPr>
      <w:r w:rsidRPr="0034082B">
        <w:rPr>
          <w:rFonts w:ascii="Tahoma" w:eastAsia="Tahoma" w:hAnsi="Tahoma" w:cs="Tahoma"/>
          <w:i/>
          <w:iCs/>
          <w:sz w:val="22"/>
        </w:rPr>
        <w:t>“Todas las personas con discapacidad son sujetos de derecho y obligaciones, y tienen capacidad legal en igualdad de condiciones, sin distinción alguna e independientemente de si usan o no apoyos para la realización de actos jurídicos”.</w:t>
      </w:r>
    </w:p>
    <w:p w14:paraId="4B459BDC" w14:textId="77777777" w:rsidR="00835BEE" w:rsidRPr="0034082B" w:rsidRDefault="00835BEE" w:rsidP="0034082B">
      <w:pPr>
        <w:ind w:left="426" w:right="420"/>
        <w:jc w:val="both"/>
        <w:rPr>
          <w:rFonts w:ascii="Tahoma" w:hAnsi="Tahoma" w:cs="Tahoma"/>
          <w:i/>
          <w:iCs/>
          <w:sz w:val="22"/>
        </w:rPr>
      </w:pPr>
      <w:r w:rsidRPr="0034082B">
        <w:rPr>
          <w:rFonts w:ascii="Tahoma" w:eastAsia="Tahoma" w:hAnsi="Tahoma" w:cs="Tahoma"/>
          <w:i/>
          <w:iCs/>
          <w:sz w:val="22"/>
        </w:rPr>
        <w:t xml:space="preserve"> </w:t>
      </w:r>
    </w:p>
    <w:p w14:paraId="487919F1" w14:textId="77777777" w:rsidR="00835BEE" w:rsidRPr="0034082B" w:rsidRDefault="00835BEE" w:rsidP="0034082B">
      <w:pPr>
        <w:ind w:left="426" w:right="420"/>
        <w:jc w:val="both"/>
        <w:rPr>
          <w:rFonts w:ascii="Tahoma" w:hAnsi="Tahoma" w:cs="Tahoma"/>
          <w:i/>
          <w:iCs/>
          <w:sz w:val="22"/>
        </w:rPr>
      </w:pPr>
      <w:r w:rsidRPr="0034082B">
        <w:rPr>
          <w:rFonts w:ascii="Tahoma" w:eastAsia="Tahoma" w:hAnsi="Tahoma" w:cs="Tahoma"/>
          <w:i/>
          <w:iCs/>
          <w:sz w:val="22"/>
        </w:rPr>
        <w:t>“En ningún caso la existencia de una discapacidad podrá ser motivo para la restricción de la capacidad de ejercicio de una persona”.</w:t>
      </w:r>
    </w:p>
    <w:p w14:paraId="68E51647" w14:textId="77777777" w:rsidR="00835BEE" w:rsidRPr="0034082B" w:rsidRDefault="00835BEE" w:rsidP="0034082B">
      <w:pPr>
        <w:ind w:left="426" w:right="420"/>
        <w:jc w:val="both"/>
        <w:rPr>
          <w:rFonts w:ascii="Tahoma" w:hAnsi="Tahoma" w:cs="Tahoma"/>
          <w:i/>
          <w:iCs/>
          <w:sz w:val="22"/>
        </w:rPr>
      </w:pPr>
      <w:r w:rsidRPr="0034082B">
        <w:rPr>
          <w:rFonts w:ascii="Tahoma" w:eastAsia="Tahoma" w:hAnsi="Tahoma" w:cs="Tahoma"/>
          <w:i/>
          <w:iCs/>
          <w:sz w:val="22"/>
        </w:rPr>
        <w:t xml:space="preserve"> </w:t>
      </w:r>
    </w:p>
    <w:p w14:paraId="379498EE" w14:textId="77777777" w:rsidR="00835BEE" w:rsidRPr="0034082B" w:rsidRDefault="00835BEE" w:rsidP="0034082B">
      <w:pPr>
        <w:ind w:left="426" w:right="420"/>
        <w:jc w:val="both"/>
        <w:rPr>
          <w:rFonts w:ascii="Tahoma" w:hAnsi="Tahoma" w:cs="Tahoma"/>
          <w:i/>
          <w:iCs/>
          <w:sz w:val="22"/>
        </w:rPr>
      </w:pPr>
      <w:r w:rsidRPr="0034082B">
        <w:rPr>
          <w:rFonts w:ascii="Tahoma" w:eastAsia="Tahoma" w:hAnsi="Tahoma" w:cs="Tahoma"/>
          <w:i/>
          <w:iCs/>
          <w:sz w:val="22"/>
        </w:rPr>
        <w:t>“La presunción aplicará también para el ejercicio de los derechos laborales de las personas con discapacidad, protegiendo su vinculación e inclusión laboral”.</w:t>
      </w:r>
    </w:p>
    <w:p w14:paraId="5ABBB4F5" w14:textId="77777777" w:rsidR="00835BEE" w:rsidRPr="0034082B" w:rsidRDefault="00835BEE" w:rsidP="0034082B">
      <w:pPr>
        <w:ind w:left="426" w:right="420"/>
        <w:jc w:val="both"/>
        <w:rPr>
          <w:rFonts w:ascii="Tahoma" w:hAnsi="Tahoma" w:cs="Tahoma"/>
          <w:i/>
          <w:iCs/>
          <w:sz w:val="22"/>
        </w:rPr>
      </w:pPr>
      <w:r w:rsidRPr="0034082B">
        <w:rPr>
          <w:rFonts w:ascii="Tahoma" w:eastAsia="Tahoma" w:hAnsi="Tahoma" w:cs="Tahoma"/>
          <w:i/>
          <w:iCs/>
          <w:sz w:val="22"/>
        </w:rPr>
        <w:t xml:space="preserve"> </w:t>
      </w:r>
    </w:p>
    <w:p w14:paraId="6E19F451" w14:textId="77777777" w:rsidR="00835BEE" w:rsidRPr="0034082B" w:rsidRDefault="00835BEE" w:rsidP="0034082B">
      <w:pPr>
        <w:ind w:left="426" w:right="420"/>
        <w:jc w:val="both"/>
        <w:rPr>
          <w:rFonts w:ascii="Tahoma" w:hAnsi="Tahoma" w:cs="Tahoma"/>
          <w:i/>
          <w:iCs/>
          <w:sz w:val="22"/>
        </w:rPr>
      </w:pPr>
      <w:r w:rsidRPr="0034082B">
        <w:rPr>
          <w:rFonts w:ascii="Tahoma" w:eastAsia="Tahoma" w:hAnsi="Tahoma" w:cs="Tahoma"/>
          <w:i/>
          <w:iCs/>
          <w:sz w:val="22"/>
        </w:rPr>
        <w:t>“Parágrafo. El reconocimiento de la capacidad legal plena previsto en el presente artículo aplicará, para las personas bajo medidas de interdicción o inhabilitación anteriores a la promulgación de la presente ley, una vez se hayan surtido los trámites señalados en el artículo 56 de la misma”.</w:t>
      </w:r>
    </w:p>
    <w:p w14:paraId="74BEB50B" w14:textId="77777777" w:rsidR="00835BEE" w:rsidRPr="00856655" w:rsidRDefault="00835BEE" w:rsidP="00856655">
      <w:pPr>
        <w:pStyle w:val="paragraph"/>
        <w:spacing w:before="0" w:beforeAutospacing="0" w:after="0" w:afterAutospacing="0" w:line="276" w:lineRule="auto"/>
        <w:ind w:firstLine="705"/>
        <w:jc w:val="both"/>
        <w:textAlignment w:val="baseline"/>
        <w:rPr>
          <w:rStyle w:val="normaltextrun"/>
          <w:rFonts w:ascii="Tahoma" w:hAnsi="Tahoma" w:cs="Tahoma"/>
          <w:lang w:val="es-ES"/>
        </w:rPr>
      </w:pPr>
      <w:r w:rsidRPr="00856655">
        <w:rPr>
          <w:rStyle w:val="normaltextrun"/>
          <w:rFonts w:ascii="Tahoma" w:hAnsi="Tahoma" w:cs="Tahoma"/>
          <w:lang w:val="es-ES"/>
        </w:rPr>
        <w:t xml:space="preserve"> </w:t>
      </w:r>
    </w:p>
    <w:p w14:paraId="53345D4F" w14:textId="77777777" w:rsidR="00835BEE" w:rsidRPr="00856655" w:rsidRDefault="00835BEE" w:rsidP="00856655">
      <w:pPr>
        <w:pStyle w:val="paragraph"/>
        <w:spacing w:before="0" w:beforeAutospacing="0" w:after="0" w:afterAutospacing="0" w:line="276" w:lineRule="auto"/>
        <w:ind w:firstLine="705"/>
        <w:jc w:val="both"/>
        <w:textAlignment w:val="baseline"/>
        <w:rPr>
          <w:rStyle w:val="normaltextrun"/>
          <w:rFonts w:ascii="Tahoma" w:hAnsi="Tahoma" w:cs="Tahoma"/>
          <w:lang w:val="es-ES"/>
        </w:rPr>
      </w:pPr>
      <w:r w:rsidRPr="00856655">
        <w:rPr>
          <w:rStyle w:val="normaltextrun"/>
          <w:rFonts w:ascii="Tahoma" w:hAnsi="Tahoma" w:cs="Tahoma"/>
          <w:lang w:val="es-ES"/>
        </w:rPr>
        <w:t>La citada norma establece el régimen actual para el ejercicio de la capacidad legal de las personas con discapacidad mayores de edad, pero de antaño la legislación civil ya establecía un régimen de presunción legal de capacidad, con arreglo al cual toda persona es legalmente capaz, excepto aquellas que la ley declara incapaces.</w:t>
      </w:r>
    </w:p>
    <w:p w14:paraId="1AEC7259" w14:textId="77777777" w:rsidR="00835BEE" w:rsidRPr="00856655" w:rsidRDefault="00835BEE" w:rsidP="00856655">
      <w:pPr>
        <w:pStyle w:val="paragraph"/>
        <w:spacing w:before="0" w:beforeAutospacing="0" w:after="0" w:afterAutospacing="0" w:line="276" w:lineRule="auto"/>
        <w:ind w:firstLine="705"/>
        <w:jc w:val="both"/>
        <w:textAlignment w:val="baseline"/>
        <w:rPr>
          <w:rStyle w:val="normaltextrun"/>
          <w:rFonts w:ascii="Tahoma" w:hAnsi="Tahoma" w:cs="Tahoma"/>
          <w:lang w:val="es-ES"/>
        </w:rPr>
      </w:pPr>
      <w:r w:rsidRPr="00856655">
        <w:rPr>
          <w:rStyle w:val="normaltextrun"/>
          <w:rFonts w:ascii="Tahoma" w:hAnsi="Tahoma" w:cs="Tahoma"/>
          <w:lang w:val="es-ES"/>
        </w:rPr>
        <w:t xml:space="preserve"> </w:t>
      </w:r>
    </w:p>
    <w:p w14:paraId="14C926BA" w14:textId="23D1C603" w:rsidR="00835BEE" w:rsidRPr="004A08F2" w:rsidRDefault="00835BEE" w:rsidP="004A08F2">
      <w:pPr>
        <w:pStyle w:val="paragraph"/>
        <w:spacing w:before="0" w:beforeAutospacing="0" w:after="0" w:afterAutospacing="0" w:line="276" w:lineRule="auto"/>
        <w:ind w:firstLine="705"/>
        <w:jc w:val="both"/>
        <w:textAlignment w:val="baseline"/>
        <w:rPr>
          <w:rFonts w:ascii="Tahoma" w:hAnsi="Tahoma" w:cs="Tahoma"/>
          <w:lang w:val="es-ES"/>
        </w:rPr>
      </w:pPr>
      <w:r w:rsidRPr="00856655">
        <w:rPr>
          <w:rStyle w:val="normaltextrun"/>
          <w:rFonts w:ascii="Tahoma" w:hAnsi="Tahoma" w:cs="Tahoma"/>
          <w:lang w:val="es-ES"/>
        </w:rPr>
        <w:lastRenderedPageBreak/>
        <w:t>Lo anterior significa, en la práctica, que quien sufra una dolencia mental que, desde un punto de vista científico limite su capacidad negocial o inhabilite su capacidad racional al punto de no poder expresar válidamente su voluntad, solo puede quedar privado de obligarse válidamente, cuando la autoridad judicial así lo declare, actualmente a través del proceso de adjudicación judicial de apoyos (regulado por la Ley 1996 de 2019) y, antes de esta ley, mediante el antiguo proceso de interdicción judicial de que trata el artículo 586 del C.G.P.</w:t>
      </w:r>
    </w:p>
    <w:p w14:paraId="26FA21C0" w14:textId="2C2277C5" w:rsidR="00692E07" w:rsidRPr="00856655" w:rsidRDefault="00692E07" w:rsidP="00856655">
      <w:pPr>
        <w:pStyle w:val="paragraph"/>
        <w:spacing w:before="0" w:beforeAutospacing="0" w:after="0" w:afterAutospacing="0" w:line="276" w:lineRule="auto"/>
        <w:jc w:val="both"/>
        <w:textAlignment w:val="baseline"/>
        <w:rPr>
          <w:rFonts w:ascii="Tahoma" w:hAnsi="Tahoma" w:cs="Tahoma"/>
        </w:rPr>
      </w:pPr>
      <w:r w:rsidRPr="00856655">
        <w:rPr>
          <w:rStyle w:val="eop"/>
          <w:rFonts w:ascii="Tahoma" w:hAnsi="Tahoma" w:cs="Tahoma"/>
        </w:rPr>
        <w:t>  </w:t>
      </w:r>
    </w:p>
    <w:p w14:paraId="64ED7806" w14:textId="77777777" w:rsidR="00692E07" w:rsidRPr="00856655" w:rsidRDefault="00692E07" w:rsidP="00856655">
      <w:pPr>
        <w:pStyle w:val="NormalWeb"/>
        <w:numPr>
          <w:ilvl w:val="1"/>
          <w:numId w:val="14"/>
        </w:numPr>
        <w:spacing w:before="0" w:beforeAutospacing="0" w:after="0" w:afterAutospacing="0" w:line="276" w:lineRule="auto"/>
        <w:rPr>
          <w:rFonts w:ascii="Tahoma" w:hAnsi="Tahoma" w:cs="Tahoma"/>
        </w:rPr>
      </w:pPr>
      <w:r w:rsidRPr="00856655">
        <w:rPr>
          <w:rFonts w:ascii="Tahoma" w:hAnsi="Tahoma" w:cs="Tahoma"/>
          <w:b/>
        </w:rPr>
        <w:t>Naturaleza</w:t>
      </w:r>
      <w:r w:rsidRPr="00856655">
        <w:rPr>
          <w:rStyle w:val="normaltextrun"/>
          <w:rFonts w:ascii="Tahoma" w:hAnsi="Tahoma" w:cs="Tahoma"/>
          <w:b/>
          <w:bCs/>
        </w:rPr>
        <w:t xml:space="preserve"> resarcitoria de los intereses moratorios</w:t>
      </w:r>
      <w:r w:rsidRPr="00856655">
        <w:rPr>
          <w:rStyle w:val="eop"/>
          <w:rFonts w:ascii="Tahoma" w:hAnsi="Tahoma" w:cs="Tahoma"/>
        </w:rPr>
        <w:t> </w:t>
      </w:r>
    </w:p>
    <w:p w14:paraId="126F1FCB" w14:textId="14164C6B" w:rsidR="00692E07" w:rsidRPr="00856655" w:rsidRDefault="00692E07" w:rsidP="004A08F2">
      <w:pPr>
        <w:pStyle w:val="paragraph"/>
        <w:spacing w:before="0" w:beforeAutospacing="0" w:after="0" w:afterAutospacing="0" w:line="276" w:lineRule="auto"/>
        <w:jc w:val="both"/>
        <w:textAlignment w:val="baseline"/>
        <w:rPr>
          <w:rFonts w:ascii="Tahoma" w:hAnsi="Tahoma" w:cs="Tahoma"/>
        </w:rPr>
      </w:pPr>
      <w:r w:rsidRPr="00856655">
        <w:rPr>
          <w:rStyle w:val="eop"/>
          <w:rFonts w:ascii="Tahoma" w:hAnsi="Tahoma" w:cs="Tahoma"/>
        </w:rPr>
        <w:t> </w:t>
      </w:r>
    </w:p>
    <w:p w14:paraId="4C235F99" w14:textId="77777777" w:rsidR="00692E07" w:rsidRPr="00856655" w:rsidRDefault="00692E07" w:rsidP="0034082B">
      <w:pPr>
        <w:ind w:left="426" w:right="420"/>
        <w:jc w:val="both"/>
        <w:rPr>
          <w:rFonts w:ascii="Tahoma" w:hAnsi="Tahoma" w:cs="Tahoma"/>
        </w:rPr>
      </w:pPr>
      <w:r w:rsidRPr="00856655">
        <w:rPr>
          <w:rStyle w:val="normaltextrun"/>
          <w:rFonts w:ascii="Tahoma" w:hAnsi="Tahoma" w:cs="Tahoma"/>
        </w:rPr>
        <w:t xml:space="preserve">Señala el artículo 141 de la ley 100 de 1993, que </w:t>
      </w:r>
      <w:r w:rsidRPr="00856655">
        <w:rPr>
          <w:rStyle w:val="normaltextrun"/>
          <w:rFonts w:ascii="Tahoma" w:hAnsi="Tahoma" w:cs="Tahoma"/>
          <w:i/>
          <w:iCs/>
        </w:rPr>
        <w:t>“</w:t>
      </w:r>
      <w:r w:rsidRPr="0034082B">
        <w:rPr>
          <w:rFonts w:ascii="Tahoma" w:eastAsia="Tahoma" w:hAnsi="Tahoma" w:cs="Tahoma"/>
          <w:i/>
          <w:iCs/>
          <w:sz w:val="22"/>
        </w:rPr>
        <w:t>a partir del 1º de enero de 1994, en caso de mora en el pago de las mesadas pensiónales de que trata esta ley, la entidad correspondiente reconocerá y pagará al pensionado, además de la obligación a su cargo y sobre el importe de ella, la tasa máxima de interés moratorio vigente en el momento en que se efectúe el pago</w:t>
      </w:r>
      <w:r w:rsidRPr="00856655">
        <w:rPr>
          <w:rStyle w:val="normaltextrun"/>
          <w:rFonts w:ascii="Tahoma" w:hAnsi="Tahoma" w:cs="Tahoma"/>
          <w:i/>
          <w:iCs/>
          <w:color w:val="000000"/>
          <w:shd w:val="clear" w:color="auto" w:fill="FFFFFF"/>
        </w:rPr>
        <w:t>”.</w:t>
      </w:r>
      <w:r w:rsidRPr="00856655">
        <w:rPr>
          <w:rStyle w:val="eop"/>
          <w:rFonts w:ascii="Tahoma" w:hAnsi="Tahoma" w:cs="Tahoma"/>
          <w:color w:val="000000"/>
        </w:rPr>
        <w:t> </w:t>
      </w:r>
    </w:p>
    <w:p w14:paraId="04175AE9" w14:textId="77777777" w:rsidR="00692E07" w:rsidRPr="00856655" w:rsidRDefault="00692E07" w:rsidP="00856655">
      <w:pPr>
        <w:pStyle w:val="Sinespaciado"/>
        <w:spacing w:line="276" w:lineRule="auto"/>
        <w:rPr>
          <w:rFonts w:ascii="Tahoma" w:hAnsi="Tahoma" w:cs="Tahoma"/>
        </w:rPr>
      </w:pPr>
      <w:r w:rsidRPr="00856655">
        <w:rPr>
          <w:rStyle w:val="eop"/>
          <w:rFonts w:ascii="Tahoma" w:hAnsi="Tahoma" w:cs="Tahoma"/>
        </w:rPr>
        <w:t> </w:t>
      </w:r>
    </w:p>
    <w:p w14:paraId="0F074675" w14:textId="77777777" w:rsidR="00692E07" w:rsidRPr="00856655" w:rsidRDefault="00692E07" w:rsidP="00856655">
      <w:pPr>
        <w:pStyle w:val="paragraph"/>
        <w:spacing w:before="0" w:beforeAutospacing="0" w:after="0" w:afterAutospacing="0" w:line="276" w:lineRule="auto"/>
        <w:ind w:firstLine="705"/>
        <w:jc w:val="both"/>
        <w:textAlignment w:val="baseline"/>
        <w:rPr>
          <w:rFonts w:ascii="Tahoma" w:hAnsi="Tahoma" w:cs="Tahoma"/>
        </w:rPr>
      </w:pPr>
      <w:r w:rsidRPr="00856655">
        <w:rPr>
          <w:rStyle w:val="normaltextrun"/>
          <w:rFonts w:ascii="Tahoma" w:hAnsi="Tahoma" w:cs="Tahoma"/>
          <w:color w:val="000000"/>
          <w:shd w:val="clear" w:color="auto" w:fill="FFFFFF"/>
          <w:lang w:val="es-ES"/>
        </w:rPr>
        <w:t>La norma en comento opera como un mecanismo resarcitorio que se activa ante la tardanza en el pago de las mesadas pensionales derivadas de los riesgos de invalidez, vejez y muerte. El resarcimiento previene de la pérdida del poder adquisitivo del dinero y busca reparar el daño patrimonial que supone la demora en el pago de las obligaciones pensionales a cargo de las Administradoras de Fondos de Pensiones.</w:t>
      </w:r>
      <w:r w:rsidRPr="00856655">
        <w:rPr>
          <w:rStyle w:val="eop"/>
          <w:rFonts w:ascii="Tahoma" w:hAnsi="Tahoma" w:cs="Tahoma"/>
          <w:color w:val="000000"/>
        </w:rPr>
        <w:t> </w:t>
      </w:r>
    </w:p>
    <w:p w14:paraId="2526B79E" w14:textId="77777777" w:rsidR="00692E07" w:rsidRPr="00856655" w:rsidRDefault="00692E07" w:rsidP="00856655">
      <w:pPr>
        <w:pStyle w:val="Sinespaciado"/>
        <w:spacing w:line="276" w:lineRule="auto"/>
        <w:rPr>
          <w:rFonts w:ascii="Tahoma" w:hAnsi="Tahoma" w:cs="Tahoma"/>
        </w:rPr>
      </w:pPr>
      <w:r w:rsidRPr="00856655">
        <w:rPr>
          <w:rStyle w:val="eop"/>
          <w:rFonts w:ascii="Tahoma" w:hAnsi="Tahoma" w:cs="Tahoma"/>
        </w:rPr>
        <w:t> </w:t>
      </w:r>
    </w:p>
    <w:p w14:paraId="595EFC51" w14:textId="77777777" w:rsidR="00692E07" w:rsidRPr="00856655" w:rsidRDefault="00692E07" w:rsidP="00856655">
      <w:pPr>
        <w:pStyle w:val="paragraph"/>
        <w:spacing w:before="0" w:beforeAutospacing="0" w:after="0" w:afterAutospacing="0" w:line="276" w:lineRule="auto"/>
        <w:ind w:firstLine="705"/>
        <w:jc w:val="both"/>
        <w:textAlignment w:val="baseline"/>
        <w:rPr>
          <w:rFonts w:ascii="Tahoma" w:hAnsi="Tahoma" w:cs="Tahoma"/>
        </w:rPr>
      </w:pPr>
      <w:r w:rsidRPr="00856655">
        <w:rPr>
          <w:rStyle w:val="normaltextrun"/>
          <w:rFonts w:ascii="Tahoma" w:hAnsi="Tahoma" w:cs="Tahoma"/>
          <w:lang w:val="es-ES"/>
        </w:rPr>
        <w:t xml:space="preserve">El carácter particularmente resarcitorio del interés previsto en el artículo 141 de la Ley 100 de 1993, lo emparenta al mundo de las obligaciones objetivas, pues la norma en comento no se detiene en miramientos particulares o subjetivos, ya que solo basta la mora para que, </w:t>
      </w:r>
      <w:r w:rsidRPr="00856655">
        <w:rPr>
          <w:rStyle w:val="normaltextrun"/>
          <w:rFonts w:ascii="Tahoma" w:hAnsi="Tahoma" w:cs="Tahoma"/>
          <w:i/>
          <w:iCs/>
          <w:lang w:val="es-ES"/>
        </w:rPr>
        <w:t>de iure</w:t>
      </w:r>
      <w:r w:rsidRPr="00856655">
        <w:rPr>
          <w:rStyle w:val="normaltextrun"/>
          <w:rFonts w:ascii="Tahoma" w:hAnsi="Tahoma" w:cs="Tahoma"/>
          <w:lang w:val="es-ES"/>
        </w:rPr>
        <w:t>, asome la obligación de pagar intereses moratorios. En cambio, frente a las sanciones, por su relación directa con la conducta del autor del daño antijurídico, es posible que se hable de causales o circunstancias de exoneración, dentro de la que perfectamente cabe, por ejemplo, la buena fe del moroso. Empero, esto no es lo que ocurre cuando nos referimos a los intereses previstos en el artículo 141 de la ley 100 de 1993.</w:t>
      </w:r>
      <w:r w:rsidRPr="00856655">
        <w:rPr>
          <w:rStyle w:val="eop"/>
          <w:rFonts w:ascii="Tahoma" w:hAnsi="Tahoma" w:cs="Tahoma"/>
        </w:rPr>
        <w:t> </w:t>
      </w:r>
    </w:p>
    <w:p w14:paraId="2C029A0D" w14:textId="77777777" w:rsidR="00692E07" w:rsidRPr="00856655" w:rsidRDefault="00692E07" w:rsidP="00856655">
      <w:pPr>
        <w:pStyle w:val="Sinespaciado"/>
        <w:spacing w:line="276" w:lineRule="auto"/>
        <w:rPr>
          <w:rFonts w:ascii="Tahoma" w:hAnsi="Tahoma" w:cs="Tahoma"/>
        </w:rPr>
      </w:pPr>
      <w:r w:rsidRPr="00856655">
        <w:rPr>
          <w:rStyle w:val="eop"/>
          <w:rFonts w:ascii="Tahoma" w:hAnsi="Tahoma" w:cs="Tahoma"/>
        </w:rPr>
        <w:t> </w:t>
      </w:r>
    </w:p>
    <w:p w14:paraId="7ADCAA67" w14:textId="77777777" w:rsidR="00692E07" w:rsidRPr="00856655" w:rsidRDefault="00692E07" w:rsidP="00856655">
      <w:pPr>
        <w:pStyle w:val="paragraph"/>
        <w:spacing w:before="0" w:beforeAutospacing="0" w:after="0" w:afterAutospacing="0" w:line="276" w:lineRule="auto"/>
        <w:ind w:firstLine="705"/>
        <w:jc w:val="both"/>
        <w:textAlignment w:val="baseline"/>
        <w:rPr>
          <w:rFonts w:ascii="Tahoma" w:hAnsi="Tahoma" w:cs="Tahoma"/>
        </w:rPr>
      </w:pPr>
      <w:r w:rsidRPr="00856655">
        <w:rPr>
          <w:rStyle w:val="normaltextrun"/>
          <w:rFonts w:ascii="Tahoma" w:hAnsi="Tahoma" w:cs="Tahoma"/>
          <w:lang w:val="es-ES"/>
        </w:rPr>
        <w:t>En este mismo sentido se ha pronunciado en múltiples providencias la Sala Laboral de la Corte Suprema de Justicia, entre ellas la sentencia No. 26728 de 2006, donde indicó que con este tipo de intereses se pretende la reparación de los perjuicios causados a quien teniendo derecho a la pensión no recibe oportunamente su valor. De allí se abstrae una naturaleza resarcitoria y no sancionatoria. En este orden, el concepto de buena o mala fe del deudor o las circunstancias particulares que hayan conducido a la discusión del derecho no pueden ser considerados para establecer la procedencia de los intereses moratorios.</w:t>
      </w:r>
      <w:r w:rsidRPr="00856655">
        <w:rPr>
          <w:rStyle w:val="eop"/>
          <w:rFonts w:ascii="Tahoma" w:hAnsi="Tahoma" w:cs="Tahoma"/>
        </w:rPr>
        <w:t> </w:t>
      </w:r>
    </w:p>
    <w:p w14:paraId="7E822EC5" w14:textId="77777777" w:rsidR="00692E07" w:rsidRPr="00856655" w:rsidRDefault="00692E07" w:rsidP="00856655">
      <w:pPr>
        <w:pStyle w:val="Sinespaciado"/>
        <w:spacing w:line="276" w:lineRule="auto"/>
        <w:rPr>
          <w:rFonts w:ascii="Tahoma" w:hAnsi="Tahoma" w:cs="Tahoma"/>
        </w:rPr>
      </w:pPr>
      <w:r w:rsidRPr="00856655">
        <w:rPr>
          <w:rStyle w:val="eop"/>
          <w:rFonts w:ascii="Tahoma" w:hAnsi="Tahoma" w:cs="Tahoma"/>
        </w:rPr>
        <w:t> </w:t>
      </w:r>
    </w:p>
    <w:p w14:paraId="6349376C" w14:textId="73FE2994" w:rsidR="00692E07" w:rsidRPr="00856655" w:rsidRDefault="00692E07" w:rsidP="00856655">
      <w:pPr>
        <w:pStyle w:val="paragraph"/>
        <w:spacing w:before="0" w:beforeAutospacing="0" w:after="0" w:afterAutospacing="0" w:line="276" w:lineRule="auto"/>
        <w:ind w:firstLine="705"/>
        <w:jc w:val="both"/>
        <w:textAlignment w:val="baseline"/>
        <w:rPr>
          <w:rFonts w:ascii="Tahoma" w:hAnsi="Tahoma" w:cs="Tahoma"/>
        </w:rPr>
      </w:pPr>
      <w:r w:rsidRPr="00856655">
        <w:rPr>
          <w:rStyle w:val="normaltextrun"/>
          <w:rFonts w:ascii="Tahoma" w:hAnsi="Tahoma" w:cs="Tahoma"/>
          <w:lang w:val="es-ES"/>
        </w:rPr>
        <w:t xml:space="preserve">Cabe aclarar que, por vía de una interpretación jurisprudencial más cercana en el tiempo, </w:t>
      </w:r>
      <w:r w:rsidR="00E92933" w:rsidRPr="00856655">
        <w:rPr>
          <w:rStyle w:val="normaltextrun"/>
          <w:rFonts w:ascii="Tahoma" w:hAnsi="Tahoma" w:cs="Tahoma"/>
          <w:lang w:val="es-ES"/>
        </w:rPr>
        <w:t>l</w:t>
      </w:r>
      <w:r w:rsidRPr="00856655">
        <w:rPr>
          <w:rStyle w:val="normaltextrun"/>
          <w:rFonts w:ascii="Tahoma" w:hAnsi="Tahoma" w:cs="Tahoma"/>
          <w:lang w:val="es-ES"/>
        </w:rPr>
        <w:t xml:space="preserve">a Sala de Casación Laboral de la Corte Suprema de Justicia ha consentido una especie de excepción insular a la línea jurisprudencial imperante, pues no la recoge del todo, pero la “modera”, en palabras de la misma Corte, </w:t>
      </w:r>
      <w:r w:rsidRPr="00856655">
        <w:rPr>
          <w:rStyle w:val="normaltextrun"/>
          <w:rFonts w:ascii="Tahoma" w:hAnsi="Tahoma" w:cs="Tahoma"/>
          <w:i/>
          <w:iCs/>
          <w:lang w:val="es-ES"/>
        </w:rPr>
        <w:t>“</w:t>
      </w:r>
      <w:r w:rsidRPr="0084251D">
        <w:rPr>
          <w:rStyle w:val="normaltextrun"/>
          <w:rFonts w:ascii="Tahoma" w:hAnsi="Tahoma" w:cs="Tahoma"/>
          <w:i/>
          <w:iCs/>
          <w:sz w:val="22"/>
          <w:lang w:val="es-ES"/>
        </w:rPr>
        <w:t xml:space="preserve">para aquellos eventos en que las actuaciones de las administradoras de </w:t>
      </w:r>
      <w:r w:rsidRPr="0084251D">
        <w:rPr>
          <w:rStyle w:val="normaltextrun"/>
          <w:rFonts w:ascii="Tahoma" w:hAnsi="Tahoma" w:cs="Tahoma"/>
          <w:sz w:val="22"/>
          <w:lang w:val="es-ES"/>
        </w:rPr>
        <w:t>pensiones</w:t>
      </w:r>
      <w:r w:rsidRPr="0084251D">
        <w:rPr>
          <w:rStyle w:val="normaltextrun"/>
          <w:rFonts w:ascii="Tahoma" w:hAnsi="Tahoma" w:cs="Tahoma"/>
          <w:i/>
          <w:iCs/>
          <w:sz w:val="22"/>
          <w:lang w:val="es-ES"/>
        </w:rPr>
        <w:t xml:space="preserve"> públicas o privadas, </w:t>
      </w:r>
      <w:r w:rsidRPr="0084251D">
        <w:rPr>
          <w:rStyle w:val="normaltextrun"/>
          <w:rFonts w:ascii="Tahoma" w:hAnsi="Tahoma" w:cs="Tahoma"/>
          <w:i/>
          <w:iCs/>
          <w:sz w:val="22"/>
          <w:u w:val="single"/>
          <w:lang w:val="es-ES"/>
        </w:rPr>
        <w:t>al no reconocer</w:t>
      </w:r>
      <w:r w:rsidRPr="0084251D">
        <w:rPr>
          <w:rStyle w:val="normaltextrun"/>
          <w:rFonts w:ascii="Tahoma" w:hAnsi="Tahoma" w:cs="Tahoma"/>
          <w:i/>
          <w:iCs/>
          <w:sz w:val="22"/>
          <w:lang w:val="es-ES"/>
        </w:rPr>
        <w:t xml:space="preserve"> o pagar las prestaciones periódicas a su cargo, encuentren plena justificación bien porque </w:t>
      </w:r>
      <w:r w:rsidRPr="0084251D">
        <w:rPr>
          <w:rStyle w:val="normaltextrun"/>
          <w:rFonts w:ascii="Tahoma" w:hAnsi="Tahoma" w:cs="Tahoma"/>
          <w:i/>
          <w:iCs/>
          <w:sz w:val="22"/>
          <w:lang w:val="es-ES"/>
        </w:rPr>
        <w:lastRenderedPageBreak/>
        <w:t>tengan respaldo normativo, ora porque su postura provenga de la aplicación minuciosa de la ley, sin los alcances o efectos que en un momento dado puedan darle los jueces en la función que les es propia de interpretar las normas sociales y ajustarlas a los postulados y objetivos fundamentales de la seguridad social, y que a las entidades que la gestionan no les compete y les es imposible predecir</w:t>
      </w:r>
      <w:r w:rsidRPr="00856655">
        <w:rPr>
          <w:rStyle w:val="normaltextrun"/>
          <w:rFonts w:ascii="Tahoma" w:hAnsi="Tahoma" w:cs="Tahoma"/>
          <w:i/>
          <w:iCs/>
          <w:lang w:val="es-ES"/>
        </w:rPr>
        <w:t xml:space="preserve">”. </w:t>
      </w:r>
      <w:r w:rsidRPr="00856655">
        <w:rPr>
          <w:rStyle w:val="normaltextrun"/>
          <w:rFonts w:ascii="Tahoma" w:hAnsi="Tahoma" w:cs="Tahoma"/>
          <w:lang w:val="es-ES"/>
        </w:rPr>
        <w:t>(Sentencia de casación No. 46602 de la Sala de Casación Laboral de la Corte Suprema de Justicia.)</w:t>
      </w:r>
      <w:r w:rsidRPr="00856655">
        <w:rPr>
          <w:rStyle w:val="eop"/>
          <w:rFonts w:ascii="Tahoma" w:hAnsi="Tahoma" w:cs="Tahoma"/>
        </w:rPr>
        <w:t> </w:t>
      </w:r>
    </w:p>
    <w:p w14:paraId="5D02E1BA" w14:textId="4CC19007" w:rsidR="719980C3" w:rsidRPr="00856655" w:rsidRDefault="719980C3" w:rsidP="004A08F2">
      <w:pPr>
        <w:pStyle w:val="Sinespaciado"/>
        <w:spacing w:line="276" w:lineRule="auto"/>
        <w:jc w:val="both"/>
        <w:rPr>
          <w:rFonts w:ascii="Tahoma" w:eastAsia="Arial Narrow" w:hAnsi="Tahoma" w:cs="Tahoma"/>
          <w:i/>
          <w:iCs/>
        </w:rPr>
      </w:pPr>
    </w:p>
    <w:p w14:paraId="7677DD7D" w14:textId="3DE8549B" w:rsidR="00FE3425" w:rsidRPr="00856655" w:rsidRDefault="00DE7B42" w:rsidP="00856655">
      <w:pPr>
        <w:pStyle w:val="NormalWeb"/>
        <w:numPr>
          <w:ilvl w:val="1"/>
          <w:numId w:val="14"/>
        </w:numPr>
        <w:spacing w:before="0" w:beforeAutospacing="0" w:after="0" w:afterAutospacing="0" w:line="276" w:lineRule="auto"/>
        <w:rPr>
          <w:rFonts w:ascii="Tahoma" w:hAnsi="Tahoma" w:cs="Tahoma"/>
          <w:b/>
        </w:rPr>
      </w:pPr>
      <w:r w:rsidRPr="00856655">
        <w:rPr>
          <w:rFonts w:ascii="Tahoma" w:hAnsi="Tahoma" w:cs="Tahoma"/>
          <w:b/>
        </w:rPr>
        <w:t>Caso concreto</w:t>
      </w:r>
    </w:p>
    <w:p w14:paraId="4804B4D1" w14:textId="63BDBCE9" w:rsidR="00D7420C" w:rsidRPr="00856655" w:rsidRDefault="00D7420C" w:rsidP="00856655">
      <w:pPr>
        <w:pStyle w:val="Sinespaciado"/>
        <w:spacing w:line="276" w:lineRule="auto"/>
        <w:rPr>
          <w:rFonts w:ascii="Tahoma" w:hAnsi="Tahoma" w:cs="Tahoma"/>
        </w:rPr>
      </w:pPr>
    </w:p>
    <w:p w14:paraId="63E39659" w14:textId="3E42E0D1" w:rsidR="001B57AE" w:rsidRPr="00856655" w:rsidRDefault="001B57AE" w:rsidP="00856655">
      <w:pPr>
        <w:spacing w:line="276" w:lineRule="auto"/>
        <w:ind w:firstLine="708"/>
        <w:jc w:val="both"/>
        <w:rPr>
          <w:rFonts w:ascii="Tahoma" w:eastAsia="Tahoma" w:hAnsi="Tahoma" w:cs="Tahoma"/>
          <w:color w:val="000000" w:themeColor="text1"/>
        </w:rPr>
      </w:pPr>
      <w:r w:rsidRPr="00856655">
        <w:rPr>
          <w:rFonts w:ascii="Tahoma" w:eastAsia="Tahoma" w:hAnsi="Tahoma" w:cs="Tahoma"/>
          <w:color w:val="000000" w:themeColor="text1"/>
          <w:lang w:val="es-CO"/>
        </w:rPr>
        <w:t>Descendiendo al caso concreto,</w:t>
      </w:r>
      <w:r w:rsidR="00692E07" w:rsidRPr="00856655">
        <w:rPr>
          <w:rFonts w:ascii="Tahoma" w:eastAsia="Tahoma" w:hAnsi="Tahoma" w:cs="Tahoma"/>
          <w:color w:val="000000" w:themeColor="text1"/>
          <w:lang w:val="es-CO"/>
        </w:rPr>
        <w:t xml:space="preserve"> en esta instancia</w:t>
      </w:r>
      <w:r w:rsidRPr="00856655">
        <w:rPr>
          <w:rFonts w:ascii="Tahoma" w:eastAsia="Tahoma" w:hAnsi="Tahoma" w:cs="Tahoma"/>
          <w:color w:val="000000" w:themeColor="text1"/>
          <w:lang w:val="es-CO"/>
        </w:rPr>
        <w:t xml:space="preserve"> </w:t>
      </w:r>
      <w:r w:rsidR="00692E07" w:rsidRPr="00856655">
        <w:rPr>
          <w:rFonts w:ascii="Tahoma" w:eastAsia="Tahoma" w:hAnsi="Tahoma" w:cs="Tahoma"/>
          <w:color w:val="000000" w:themeColor="text1"/>
          <w:lang w:val="es-CO"/>
        </w:rPr>
        <w:t xml:space="preserve">no es materia de </w:t>
      </w:r>
      <w:r w:rsidR="0016365E" w:rsidRPr="00856655">
        <w:rPr>
          <w:rFonts w:ascii="Tahoma" w:eastAsia="Tahoma" w:hAnsi="Tahoma" w:cs="Tahoma"/>
          <w:color w:val="000000" w:themeColor="text1"/>
          <w:lang w:val="es-CO"/>
        </w:rPr>
        <w:t xml:space="preserve">discusión que el señor </w:t>
      </w:r>
      <w:r w:rsidR="004A08F2" w:rsidRPr="00856655">
        <w:rPr>
          <w:rFonts w:ascii="Tahoma" w:hAnsi="Tahoma" w:cs="Tahoma"/>
          <w:lang w:val="es-CO"/>
        </w:rPr>
        <w:t>JOSÉ</w:t>
      </w:r>
      <w:r w:rsidR="00A862BC" w:rsidRPr="00856655">
        <w:rPr>
          <w:rFonts w:ascii="Tahoma" w:hAnsi="Tahoma" w:cs="Tahoma"/>
          <w:lang w:val="es-CO"/>
        </w:rPr>
        <w:t xml:space="preserve"> GUSTAVO </w:t>
      </w:r>
      <w:r w:rsidR="004A08F2" w:rsidRPr="00856655">
        <w:rPr>
          <w:rFonts w:ascii="Tahoma" w:hAnsi="Tahoma" w:cs="Tahoma"/>
          <w:lang w:val="es-CO"/>
        </w:rPr>
        <w:t>LÓPEZ</w:t>
      </w:r>
      <w:r w:rsidR="00A862BC" w:rsidRPr="00856655">
        <w:rPr>
          <w:rFonts w:ascii="Tahoma" w:hAnsi="Tahoma" w:cs="Tahoma"/>
          <w:lang w:val="es-CO"/>
        </w:rPr>
        <w:t xml:space="preserve"> CARMONA dejó causado el derecho a la sustitución pensional en favor de sus beneficiarios y que ROSELIA </w:t>
      </w:r>
      <w:r w:rsidR="004A08F2" w:rsidRPr="00856655">
        <w:rPr>
          <w:rFonts w:ascii="Tahoma" w:hAnsi="Tahoma" w:cs="Tahoma"/>
          <w:lang w:val="es-CO"/>
        </w:rPr>
        <w:t>MARTÍNEZ</w:t>
      </w:r>
      <w:r w:rsidR="00A862BC" w:rsidRPr="00856655">
        <w:rPr>
          <w:rFonts w:ascii="Tahoma" w:hAnsi="Tahoma" w:cs="Tahoma"/>
          <w:lang w:val="es-CO"/>
        </w:rPr>
        <w:t xml:space="preserve"> QUICENO y CARLOS ALBERTO LÓPEZ RÍOS ostentan dicha calidad, toda vez que así fue reconocido en sede administrativa por el ISS y COLPENSIONES mediante las resoluciones No. 58 del 2012 y GNR 150733 del 24 de mayo de 2016, respectivamente, y aceptado en sede judicial. </w:t>
      </w:r>
    </w:p>
    <w:p w14:paraId="1CDA7631" w14:textId="03F4FA8D" w:rsidR="00280139" w:rsidRPr="00856655" w:rsidRDefault="00280139" w:rsidP="00856655">
      <w:pPr>
        <w:pStyle w:val="Sinespaciado"/>
        <w:spacing w:line="276" w:lineRule="auto"/>
        <w:rPr>
          <w:rFonts w:ascii="Tahoma" w:eastAsia="Tahoma" w:hAnsi="Tahoma" w:cs="Tahoma"/>
        </w:rPr>
      </w:pPr>
    </w:p>
    <w:p w14:paraId="4DCB6873" w14:textId="1E1E386F" w:rsidR="00855B96" w:rsidRPr="00856655" w:rsidRDefault="00280139" w:rsidP="00856655">
      <w:pPr>
        <w:spacing w:line="276" w:lineRule="auto"/>
        <w:ind w:firstLine="708"/>
        <w:jc w:val="both"/>
        <w:rPr>
          <w:rFonts w:ascii="Tahoma" w:eastAsia="Tahoma" w:hAnsi="Tahoma" w:cs="Tahoma"/>
          <w:color w:val="000000" w:themeColor="text1"/>
        </w:rPr>
      </w:pPr>
      <w:r w:rsidRPr="00856655">
        <w:rPr>
          <w:rFonts w:ascii="Tahoma" w:eastAsia="Tahoma" w:hAnsi="Tahoma" w:cs="Tahoma"/>
          <w:color w:val="000000" w:themeColor="text1"/>
        </w:rPr>
        <w:t xml:space="preserve">En este orden de ideas, en atención al recurso de alzada y </w:t>
      </w:r>
      <w:r w:rsidR="0044755D" w:rsidRPr="00856655">
        <w:rPr>
          <w:rFonts w:ascii="Tahoma" w:eastAsia="Tahoma" w:hAnsi="Tahoma" w:cs="Tahoma"/>
          <w:color w:val="000000" w:themeColor="text1"/>
        </w:rPr>
        <w:t xml:space="preserve">el </w:t>
      </w:r>
      <w:r w:rsidRPr="00856655">
        <w:rPr>
          <w:rFonts w:ascii="Tahoma" w:eastAsia="Tahoma" w:hAnsi="Tahoma" w:cs="Tahoma"/>
          <w:color w:val="000000" w:themeColor="text1"/>
        </w:rPr>
        <w:t xml:space="preserve">grado jurisdiccional de consulta, es menester evaluar si </w:t>
      </w:r>
      <w:r w:rsidR="00A862BC" w:rsidRPr="00856655">
        <w:rPr>
          <w:rFonts w:ascii="Tahoma" w:eastAsia="Tahoma" w:hAnsi="Tahoma" w:cs="Tahoma"/>
          <w:color w:val="000000" w:themeColor="text1"/>
        </w:rPr>
        <w:t>el</w:t>
      </w:r>
      <w:r w:rsidRPr="00856655">
        <w:rPr>
          <w:rFonts w:ascii="Tahoma" w:eastAsia="Tahoma" w:hAnsi="Tahoma" w:cs="Tahoma"/>
          <w:color w:val="000000" w:themeColor="text1"/>
        </w:rPr>
        <w:t xml:space="preserve"> demandante tiene derecho </w:t>
      </w:r>
      <w:r w:rsidR="00A862BC" w:rsidRPr="00856655">
        <w:rPr>
          <w:rFonts w:ascii="Tahoma" w:eastAsia="Tahoma" w:hAnsi="Tahoma" w:cs="Tahoma"/>
          <w:color w:val="000000" w:themeColor="text1"/>
        </w:rPr>
        <w:t>al retroactivo pensional deprecado, para lo cual, c</w:t>
      </w:r>
      <w:r w:rsidR="0044755D" w:rsidRPr="00856655">
        <w:rPr>
          <w:rFonts w:ascii="Tahoma" w:eastAsia="Tahoma" w:hAnsi="Tahoma" w:cs="Tahoma"/>
          <w:color w:val="000000" w:themeColor="text1"/>
        </w:rPr>
        <w:t xml:space="preserve">omo punto de partida, </w:t>
      </w:r>
      <w:r w:rsidR="00A862BC" w:rsidRPr="00856655">
        <w:rPr>
          <w:rFonts w:ascii="Tahoma" w:eastAsia="Tahoma" w:hAnsi="Tahoma" w:cs="Tahoma"/>
          <w:color w:val="000000" w:themeColor="text1"/>
        </w:rPr>
        <w:t xml:space="preserve">debe recordarse que el fallecimiento del </w:t>
      </w:r>
      <w:bookmarkStart w:id="5" w:name="_Hlk87451181"/>
      <w:r w:rsidR="00995689" w:rsidRPr="00856655">
        <w:rPr>
          <w:rFonts w:ascii="Tahoma" w:eastAsia="Tahoma" w:hAnsi="Tahoma" w:cs="Tahoma"/>
          <w:color w:val="000000" w:themeColor="text1"/>
        </w:rPr>
        <w:t xml:space="preserve">señor </w:t>
      </w:r>
      <w:r w:rsidR="004A08F2" w:rsidRPr="00856655">
        <w:rPr>
          <w:rFonts w:ascii="Tahoma" w:eastAsia="Tahoma" w:hAnsi="Tahoma" w:cs="Tahoma"/>
          <w:color w:val="000000" w:themeColor="text1"/>
        </w:rPr>
        <w:t>JOSÉ</w:t>
      </w:r>
      <w:r w:rsidR="00995689" w:rsidRPr="00856655">
        <w:rPr>
          <w:rFonts w:ascii="Tahoma" w:eastAsia="Tahoma" w:hAnsi="Tahoma" w:cs="Tahoma"/>
          <w:color w:val="000000" w:themeColor="text1"/>
        </w:rPr>
        <w:t xml:space="preserve"> GUSTAVO </w:t>
      </w:r>
      <w:r w:rsidR="004A08F2" w:rsidRPr="00856655">
        <w:rPr>
          <w:rFonts w:ascii="Tahoma" w:eastAsia="Tahoma" w:hAnsi="Tahoma" w:cs="Tahoma"/>
          <w:color w:val="000000" w:themeColor="text1"/>
        </w:rPr>
        <w:t>LÓPEZ</w:t>
      </w:r>
      <w:r w:rsidR="00995689" w:rsidRPr="00856655">
        <w:rPr>
          <w:rFonts w:ascii="Tahoma" w:eastAsia="Tahoma" w:hAnsi="Tahoma" w:cs="Tahoma"/>
          <w:color w:val="000000" w:themeColor="text1"/>
        </w:rPr>
        <w:t xml:space="preserve"> CARMONA data del 19 de marzo de 2011, razón por la cual, aun cuando el actor reclamó la prestación tan solo hasta el 17 de noviembre de 2015, cuando ya se había reconocido la sustitución pensional a la señora ROSELIA </w:t>
      </w:r>
      <w:r w:rsidR="004A08F2" w:rsidRPr="00856655">
        <w:rPr>
          <w:rFonts w:ascii="Tahoma" w:eastAsia="Tahoma" w:hAnsi="Tahoma" w:cs="Tahoma"/>
          <w:color w:val="000000" w:themeColor="text1"/>
        </w:rPr>
        <w:t>MARTÍNEZ</w:t>
      </w:r>
      <w:r w:rsidR="00995689" w:rsidRPr="00856655">
        <w:rPr>
          <w:rFonts w:ascii="Tahoma" w:eastAsia="Tahoma" w:hAnsi="Tahoma" w:cs="Tahoma"/>
          <w:color w:val="000000" w:themeColor="text1"/>
        </w:rPr>
        <w:t xml:space="preserve"> QUICENO desde el 03 de enero de 2012, al demandante, en calidad de hijo con discapacidad le asiste</w:t>
      </w:r>
      <w:r w:rsidR="641FA26C" w:rsidRPr="00856655">
        <w:rPr>
          <w:rFonts w:ascii="Tahoma" w:eastAsia="Tahoma" w:hAnsi="Tahoma" w:cs="Tahoma"/>
          <w:color w:val="000000" w:themeColor="text1"/>
        </w:rPr>
        <w:t xml:space="preserve"> el derecho</w:t>
      </w:r>
      <w:r w:rsidR="00995689" w:rsidRPr="00856655">
        <w:rPr>
          <w:rFonts w:ascii="Tahoma" w:eastAsia="Tahoma" w:hAnsi="Tahoma" w:cs="Tahoma"/>
          <w:color w:val="000000" w:themeColor="text1"/>
        </w:rPr>
        <w:t xml:space="preserve"> a percibir la prestación desde el mismo momento en que esta se causó, tal como lo ha definido la Corte Suprema de Justicia. </w:t>
      </w:r>
    </w:p>
    <w:p w14:paraId="30560376" w14:textId="77777777" w:rsidR="00BA63BA" w:rsidRPr="00856655" w:rsidRDefault="00BA63BA" w:rsidP="00856655">
      <w:pPr>
        <w:spacing w:line="276" w:lineRule="auto"/>
        <w:ind w:firstLine="708"/>
        <w:jc w:val="both"/>
        <w:rPr>
          <w:rFonts w:ascii="Tahoma" w:hAnsi="Tahoma" w:cs="Tahoma"/>
        </w:rPr>
      </w:pPr>
    </w:p>
    <w:p w14:paraId="2B00D309" w14:textId="7D18DC8C" w:rsidR="00995689" w:rsidRPr="00856655" w:rsidRDefault="00995689" w:rsidP="00856655">
      <w:pPr>
        <w:spacing w:line="276" w:lineRule="auto"/>
        <w:ind w:firstLine="708"/>
        <w:jc w:val="both"/>
        <w:rPr>
          <w:rFonts w:ascii="Tahoma" w:hAnsi="Tahoma" w:cs="Tahoma"/>
        </w:rPr>
      </w:pPr>
      <w:r w:rsidRPr="00856655">
        <w:rPr>
          <w:rFonts w:ascii="Tahoma" w:hAnsi="Tahoma" w:cs="Tahoma"/>
        </w:rPr>
        <w:t xml:space="preserve">Ahora, ante el reproche de la administradora pensional respecto a que se le imponga el pago del retroactivo pensional cuando en su momento reconoció dichos valores a la señora </w:t>
      </w:r>
      <w:r w:rsidRPr="00856655">
        <w:rPr>
          <w:rFonts w:ascii="Tahoma" w:hAnsi="Tahoma" w:cs="Tahoma"/>
          <w:lang w:val="es-CO"/>
        </w:rPr>
        <w:t xml:space="preserve">ROSELIA </w:t>
      </w:r>
      <w:r w:rsidR="004A08F2" w:rsidRPr="00856655">
        <w:rPr>
          <w:rFonts w:ascii="Tahoma" w:hAnsi="Tahoma" w:cs="Tahoma"/>
          <w:lang w:val="es-CO"/>
        </w:rPr>
        <w:t>MARTÍNEZ</w:t>
      </w:r>
      <w:r w:rsidRPr="00856655">
        <w:rPr>
          <w:rFonts w:ascii="Tahoma" w:hAnsi="Tahoma" w:cs="Tahoma"/>
          <w:lang w:val="es-CO"/>
        </w:rPr>
        <w:t xml:space="preserve"> QUICENO, debe recordarse que la jueza de primera instancia no cercenó a COLPENSIONES  la posibilidad de repetir contra aquella y que tampoco desconoció que en efecto, la administradora pensional ya había pagado las mesadas pensionales, no obstante, en aplicación de la jurisprudencia patria consideró que no podía imponérsele al demandante la obligación de perseguir por su cuenta a la beneficiaria inicial, </w:t>
      </w:r>
      <w:r w:rsidR="00300779" w:rsidRPr="00856655">
        <w:rPr>
          <w:rFonts w:ascii="Tahoma" w:hAnsi="Tahoma" w:cs="Tahoma"/>
          <w:lang w:val="es-CO"/>
        </w:rPr>
        <w:t xml:space="preserve">consideración que comparte la Sala, máxime cuando en la demanda ninguna pretensión se presentó en contra de la señora </w:t>
      </w:r>
      <w:r w:rsidR="004A08F2" w:rsidRPr="00856655">
        <w:rPr>
          <w:rFonts w:ascii="Tahoma" w:hAnsi="Tahoma" w:cs="Tahoma"/>
          <w:lang w:val="es-CO"/>
        </w:rPr>
        <w:t>MARTÍNEZ</w:t>
      </w:r>
      <w:r w:rsidR="00300779" w:rsidRPr="00856655">
        <w:rPr>
          <w:rFonts w:ascii="Tahoma" w:hAnsi="Tahoma" w:cs="Tahoma"/>
          <w:lang w:val="es-CO"/>
        </w:rPr>
        <w:t xml:space="preserve"> QUICENO, por lo que mal haría esta Corporación, en emitir condena alguna en su contra, puesto que la segunda instancia carece de facultades ultra y extra petita. </w:t>
      </w:r>
      <w:r w:rsidRPr="00856655">
        <w:rPr>
          <w:rFonts w:ascii="Tahoma" w:hAnsi="Tahoma" w:cs="Tahoma"/>
          <w:lang w:val="es-CO"/>
        </w:rPr>
        <w:t xml:space="preserve"> </w:t>
      </w:r>
    </w:p>
    <w:p w14:paraId="64DB346E" w14:textId="2F64D765" w:rsidR="004678BE" w:rsidRPr="00856655" w:rsidRDefault="004678BE" w:rsidP="00856655">
      <w:pPr>
        <w:spacing w:line="276" w:lineRule="auto"/>
        <w:ind w:firstLine="708"/>
        <w:jc w:val="both"/>
        <w:rPr>
          <w:rFonts w:ascii="Tahoma" w:hAnsi="Tahoma" w:cs="Tahoma"/>
        </w:rPr>
      </w:pPr>
    </w:p>
    <w:p w14:paraId="764058E8" w14:textId="5172FCFF" w:rsidR="00B76C7F" w:rsidRPr="00856655" w:rsidRDefault="00300779" w:rsidP="00856655">
      <w:pPr>
        <w:spacing w:line="276" w:lineRule="auto"/>
        <w:ind w:firstLine="708"/>
        <w:jc w:val="both"/>
        <w:rPr>
          <w:rFonts w:ascii="Tahoma" w:hAnsi="Tahoma" w:cs="Tahoma"/>
        </w:rPr>
      </w:pPr>
      <w:r w:rsidRPr="00856655">
        <w:rPr>
          <w:rFonts w:ascii="Tahoma" w:hAnsi="Tahoma" w:cs="Tahoma"/>
        </w:rPr>
        <w:t>De acuerdo con ello</w:t>
      </w:r>
      <w:r w:rsidR="00995689" w:rsidRPr="00856655">
        <w:rPr>
          <w:rFonts w:ascii="Tahoma" w:hAnsi="Tahoma" w:cs="Tahoma"/>
        </w:rPr>
        <w:t xml:space="preserve">, en aplicación de la jurisprudencia reseñada líneas atrás y en virtud de la </w:t>
      </w:r>
      <w:r w:rsidR="00995689" w:rsidRPr="00856655">
        <w:rPr>
          <w:rFonts w:ascii="Tahoma" w:eastAsia="Dotum" w:hAnsi="Tahoma" w:cs="Tahoma"/>
        </w:rPr>
        <w:t xml:space="preserve">Ley 1204 de 2008, esta Sala encuentra acertada la decisión de la jueza de primera instancia, toda vez que aunque </w:t>
      </w:r>
      <w:r w:rsidR="00995689" w:rsidRPr="00856655">
        <w:rPr>
          <w:rFonts w:ascii="Tahoma" w:hAnsi="Tahoma" w:cs="Tahoma"/>
        </w:rPr>
        <w:t xml:space="preserve">la señora </w:t>
      </w:r>
      <w:r w:rsidRPr="00856655">
        <w:rPr>
          <w:rFonts w:ascii="Tahoma" w:hAnsi="Tahoma" w:cs="Tahoma"/>
          <w:lang w:val="es-CO"/>
        </w:rPr>
        <w:t xml:space="preserve">ROSELIA </w:t>
      </w:r>
      <w:r w:rsidR="000E0D0D" w:rsidRPr="00856655">
        <w:rPr>
          <w:rFonts w:ascii="Tahoma" w:hAnsi="Tahoma" w:cs="Tahoma"/>
          <w:lang w:val="es-CO"/>
        </w:rPr>
        <w:t>MARTÍNEZ</w:t>
      </w:r>
      <w:r w:rsidRPr="00856655">
        <w:rPr>
          <w:rFonts w:ascii="Tahoma" w:hAnsi="Tahoma" w:cs="Tahoma"/>
          <w:lang w:val="es-CO"/>
        </w:rPr>
        <w:t xml:space="preserve"> QUICENO</w:t>
      </w:r>
      <w:r w:rsidRPr="00856655">
        <w:rPr>
          <w:rFonts w:ascii="Tahoma" w:hAnsi="Tahoma" w:cs="Tahoma"/>
        </w:rPr>
        <w:t xml:space="preserve"> y COLPENSIONES hubiesen actuado de buena fe </w:t>
      </w:r>
      <w:r w:rsidR="00995689" w:rsidRPr="00856655">
        <w:rPr>
          <w:rFonts w:ascii="Tahoma" w:hAnsi="Tahoma" w:cs="Tahoma"/>
        </w:rPr>
        <w:t>al recibir las mesadas pensionales como única beneficiaria</w:t>
      </w:r>
      <w:r w:rsidRPr="00856655">
        <w:rPr>
          <w:rFonts w:ascii="Tahoma" w:hAnsi="Tahoma" w:cs="Tahoma"/>
        </w:rPr>
        <w:t xml:space="preserve"> y reconocerla</w:t>
      </w:r>
      <w:r w:rsidR="00995689" w:rsidRPr="00856655">
        <w:rPr>
          <w:rFonts w:ascii="Tahoma" w:hAnsi="Tahoma" w:cs="Tahoma"/>
        </w:rPr>
        <w:t>,</w:t>
      </w:r>
      <w:r w:rsidR="00950976" w:rsidRPr="00856655">
        <w:rPr>
          <w:rFonts w:ascii="Tahoma" w:hAnsi="Tahoma" w:cs="Tahoma"/>
        </w:rPr>
        <w:t xml:space="preserve"> respectivamente,</w:t>
      </w:r>
      <w:r w:rsidR="00995689" w:rsidRPr="00856655">
        <w:rPr>
          <w:rFonts w:ascii="Tahoma" w:hAnsi="Tahoma" w:cs="Tahoma"/>
        </w:rPr>
        <w:t xml:space="preserve"> lo cierto es que </w:t>
      </w:r>
      <w:r w:rsidRPr="00856655">
        <w:rPr>
          <w:rFonts w:ascii="Tahoma" w:hAnsi="Tahoma" w:cs="Tahoma"/>
        </w:rPr>
        <w:t xml:space="preserve">el </w:t>
      </w:r>
      <w:r w:rsidR="00995689" w:rsidRPr="00856655">
        <w:rPr>
          <w:rFonts w:ascii="Tahoma" w:hAnsi="Tahoma" w:cs="Tahoma"/>
        </w:rPr>
        <w:t>demandante al reclamar</w:t>
      </w:r>
      <w:r w:rsidRPr="00856655">
        <w:rPr>
          <w:rFonts w:ascii="Tahoma" w:hAnsi="Tahoma" w:cs="Tahoma"/>
        </w:rPr>
        <w:t xml:space="preserve"> casi</w:t>
      </w:r>
      <w:r w:rsidR="00995689" w:rsidRPr="00856655">
        <w:rPr>
          <w:rFonts w:ascii="Tahoma" w:hAnsi="Tahoma" w:cs="Tahoma"/>
        </w:rPr>
        <w:t xml:space="preserve"> </w:t>
      </w:r>
      <w:r w:rsidRPr="00856655">
        <w:rPr>
          <w:rFonts w:ascii="Tahoma" w:hAnsi="Tahoma" w:cs="Tahoma"/>
        </w:rPr>
        <w:t>04 años</w:t>
      </w:r>
      <w:r w:rsidR="00995689" w:rsidRPr="00856655">
        <w:rPr>
          <w:rFonts w:ascii="Tahoma" w:hAnsi="Tahoma" w:cs="Tahoma"/>
        </w:rPr>
        <w:t xml:space="preserve"> después del reconocimiento primigenio, se torna como un nuev</w:t>
      </w:r>
      <w:r w:rsidRPr="00856655">
        <w:rPr>
          <w:rFonts w:ascii="Tahoma" w:hAnsi="Tahoma" w:cs="Tahoma"/>
        </w:rPr>
        <w:t>o</w:t>
      </w:r>
      <w:r w:rsidR="00995689" w:rsidRPr="00856655">
        <w:rPr>
          <w:rFonts w:ascii="Tahoma" w:hAnsi="Tahoma" w:cs="Tahoma"/>
        </w:rPr>
        <w:t xml:space="preserve"> beneficiari</w:t>
      </w:r>
      <w:r w:rsidRPr="00856655">
        <w:rPr>
          <w:rFonts w:ascii="Tahoma" w:hAnsi="Tahoma" w:cs="Tahoma"/>
        </w:rPr>
        <w:t>o</w:t>
      </w:r>
      <w:r w:rsidR="00995689" w:rsidRPr="00856655">
        <w:rPr>
          <w:rFonts w:ascii="Tahoma" w:hAnsi="Tahoma" w:cs="Tahoma"/>
        </w:rPr>
        <w:t xml:space="preserve"> y, por ende, procede el reintegro del retroactivo a la administradora pensional por parte del beneficiario inicial, máxime cuando al conocer de la solicitud </w:t>
      </w:r>
      <w:r w:rsidR="00995689" w:rsidRPr="00856655">
        <w:rPr>
          <w:rFonts w:ascii="Tahoma" w:hAnsi="Tahoma" w:cs="Tahoma"/>
        </w:rPr>
        <w:lastRenderedPageBreak/>
        <w:t xml:space="preserve">del actor, </w:t>
      </w:r>
      <w:r w:rsidRPr="00856655">
        <w:rPr>
          <w:rFonts w:ascii="Tahoma" w:hAnsi="Tahoma" w:cs="Tahoma"/>
        </w:rPr>
        <w:t>COLPENSIONES</w:t>
      </w:r>
      <w:r w:rsidR="00995689" w:rsidRPr="00856655">
        <w:rPr>
          <w:rFonts w:ascii="Tahoma" w:hAnsi="Tahoma" w:cs="Tahoma"/>
        </w:rPr>
        <w:t>, en aplicación de la ley y la jurisprudencia</w:t>
      </w:r>
      <w:r w:rsidRPr="00856655">
        <w:rPr>
          <w:rFonts w:ascii="Tahoma" w:hAnsi="Tahoma" w:cs="Tahoma"/>
          <w:lang w:val="es-CO"/>
        </w:rPr>
        <w:t xml:space="preserve"> reajustó la mesada pensional entre ambos beneficiarios con igual derecho</w:t>
      </w:r>
      <w:r w:rsidR="00950976" w:rsidRPr="00856655">
        <w:rPr>
          <w:rFonts w:ascii="Tahoma" w:hAnsi="Tahoma" w:cs="Tahoma"/>
          <w:lang w:val="es-CO"/>
        </w:rPr>
        <w:t xml:space="preserve"> e incluso, profirió acto administrativo ordenando a la señora </w:t>
      </w:r>
      <w:r w:rsidR="000E0D0D" w:rsidRPr="00856655">
        <w:rPr>
          <w:rFonts w:ascii="Tahoma" w:hAnsi="Tahoma" w:cs="Tahoma"/>
          <w:lang w:val="es-CO"/>
        </w:rPr>
        <w:t>MARTÍNEZ</w:t>
      </w:r>
      <w:r w:rsidR="00950976" w:rsidRPr="00856655">
        <w:rPr>
          <w:rFonts w:ascii="Tahoma" w:hAnsi="Tahoma" w:cs="Tahoma"/>
          <w:lang w:val="es-CO"/>
        </w:rPr>
        <w:t xml:space="preserve"> QUICENO devolver el mayor valor, sin que se explique la Sala por qué a la fecha no ha ejecutado dicha orden</w:t>
      </w:r>
      <w:r w:rsidRPr="00856655">
        <w:rPr>
          <w:rFonts w:ascii="Tahoma" w:eastAsia="Tahoma" w:hAnsi="Tahoma" w:cs="Tahoma"/>
          <w:lang w:val="es-CO"/>
        </w:rPr>
        <w:t>.</w:t>
      </w:r>
    </w:p>
    <w:p w14:paraId="74BBBD4E" w14:textId="615A4F45" w:rsidR="00822B15" w:rsidRPr="00856655" w:rsidRDefault="00822B15" w:rsidP="00856655">
      <w:pPr>
        <w:spacing w:line="276" w:lineRule="auto"/>
        <w:ind w:firstLine="708"/>
        <w:jc w:val="both"/>
        <w:rPr>
          <w:rFonts w:ascii="Tahoma" w:eastAsia="Tahoma" w:hAnsi="Tahoma" w:cs="Tahoma"/>
          <w:lang w:val="es-CO"/>
        </w:rPr>
      </w:pPr>
    </w:p>
    <w:p w14:paraId="217F81A2" w14:textId="189DC7C0" w:rsidR="00300779" w:rsidRPr="00856655" w:rsidRDefault="00822B15" w:rsidP="00856655">
      <w:pPr>
        <w:spacing w:line="276" w:lineRule="auto"/>
        <w:ind w:firstLine="708"/>
        <w:jc w:val="both"/>
        <w:rPr>
          <w:rFonts w:ascii="Tahoma" w:eastAsia="Dotum" w:hAnsi="Tahoma" w:cs="Tahoma"/>
        </w:rPr>
      </w:pPr>
      <w:r w:rsidRPr="00856655">
        <w:rPr>
          <w:rFonts w:ascii="Tahoma" w:eastAsia="Tahoma" w:hAnsi="Tahoma" w:cs="Tahoma"/>
          <w:lang w:val="es-CO"/>
        </w:rPr>
        <w:t xml:space="preserve">Así pues, se torna acertada la decisión de primera instancia, </w:t>
      </w:r>
      <w:r w:rsidR="00950976" w:rsidRPr="00856655">
        <w:rPr>
          <w:rFonts w:ascii="Tahoma" w:eastAsia="Tahoma" w:hAnsi="Tahoma" w:cs="Tahoma"/>
          <w:lang w:val="es-CO"/>
        </w:rPr>
        <w:t>lo que conlleva a que no</w:t>
      </w:r>
      <w:r w:rsidRPr="00856655">
        <w:rPr>
          <w:rFonts w:ascii="Tahoma" w:eastAsia="Tahoma" w:hAnsi="Tahoma" w:cs="Tahoma"/>
          <w:lang w:val="es-CO"/>
        </w:rPr>
        <w:t xml:space="preserve"> le asista razón a</w:t>
      </w:r>
      <w:r w:rsidR="00950976" w:rsidRPr="00856655">
        <w:rPr>
          <w:rFonts w:ascii="Tahoma" w:eastAsia="Tahoma" w:hAnsi="Tahoma" w:cs="Tahoma"/>
          <w:lang w:val="es-CO"/>
        </w:rPr>
        <w:t xml:space="preserve"> </w:t>
      </w:r>
      <w:r w:rsidRPr="00856655">
        <w:rPr>
          <w:rFonts w:ascii="Tahoma" w:eastAsia="Tahoma" w:hAnsi="Tahoma" w:cs="Tahoma"/>
          <w:lang w:val="es-CO"/>
        </w:rPr>
        <w:t>l</w:t>
      </w:r>
      <w:r w:rsidR="00950976" w:rsidRPr="00856655">
        <w:rPr>
          <w:rFonts w:ascii="Tahoma" w:eastAsia="Tahoma" w:hAnsi="Tahoma" w:cs="Tahoma"/>
          <w:lang w:val="es-CO"/>
        </w:rPr>
        <w:t>a</w:t>
      </w:r>
      <w:r w:rsidRPr="00856655">
        <w:rPr>
          <w:rFonts w:ascii="Tahoma" w:eastAsia="Tahoma" w:hAnsi="Tahoma" w:cs="Tahoma"/>
          <w:lang w:val="es-CO"/>
        </w:rPr>
        <w:t xml:space="preserve"> apoderad</w:t>
      </w:r>
      <w:r w:rsidR="00950976" w:rsidRPr="00856655">
        <w:rPr>
          <w:rFonts w:ascii="Tahoma" w:eastAsia="Tahoma" w:hAnsi="Tahoma" w:cs="Tahoma"/>
          <w:lang w:val="es-CO"/>
        </w:rPr>
        <w:t>a</w:t>
      </w:r>
      <w:r w:rsidRPr="00856655">
        <w:rPr>
          <w:rFonts w:ascii="Tahoma" w:eastAsia="Tahoma" w:hAnsi="Tahoma" w:cs="Tahoma"/>
          <w:lang w:val="es-CO"/>
        </w:rPr>
        <w:t xml:space="preserve"> judicial de </w:t>
      </w:r>
      <w:r w:rsidR="00300779" w:rsidRPr="00856655">
        <w:rPr>
          <w:rFonts w:ascii="Tahoma" w:eastAsia="Tahoma" w:hAnsi="Tahoma" w:cs="Tahoma"/>
          <w:lang w:val="es-CO"/>
        </w:rPr>
        <w:t>COLPENSIONES</w:t>
      </w:r>
      <w:r w:rsidRPr="00856655">
        <w:rPr>
          <w:rFonts w:ascii="Tahoma" w:eastAsia="Tahoma" w:hAnsi="Tahoma" w:cs="Tahoma"/>
          <w:lang w:val="es-CO"/>
        </w:rPr>
        <w:t xml:space="preserve"> en pretender que se ordene directamente a la </w:t>
      </w:r>
      <w:r w:rsidR="005A77A3" w:rsidRPr="00856655">
        <w:rPr>
          <w:rFonts w:ascii="Tahoma" w:eastAsia="Tahoma" w:hAnsi="Tahoma" w:cs="Tahoma"/>
          <w:lang w:val="es-CO"/>
        </w:rPr>
        <w:t xml:space="preserve">señora </w:t>
      </w:r>
      <w:r w:rsidR="00300779" w:rsidRPr="00856655">
        <w:rPr>
          <w:rFonts w:ascii="Tahoma" w:hAnsi="Tahoma" w:cs="Tahoma"/>
          <w:lang w:val="es-CO"/>
        </w:rPr>
        <w:t xml:space="preserve">ROSELIA </w:t>
      </w:r>
      <w:r w:rsidR="000E0D0D" w:rsidRPr="00856655">
        <w:rPr>
          <w:rFonts w:ascii="Tahoma" w:hAnsi="Tahoma" w:cs="Tahoma"/>
          <w:lang w:val="es-CO"/>
        </w:rPr>
        <w:t>MARTÍNEZ</w:t>
      </w:r>
      <w:r w:rsidR="00300779" w:rsidRPr="00856655">
        <w:rPr>
          <w:rFonts w:ascii="Tahoma" w:hAnsi="Tahoma" w:cs="Tahoma"/>
          <w:lang w:val="es-CO"/>
        </w:rPr>
        <w:t xml:space="preserve"> QUICENO</w:t>
      </w:r>
      <w:r w:rsidR="00300779" w:rsidRPr="00856655">
        <w:rPr>
          <w:rFonts w:ascii="Tahoma" w:hAnsi="Tahoma" w:cs="Tahoma"/>
        </w:rPr>
        <w:t xml:space="preserve"> </w:t>
      </w:r>
      <w:r w:rsidRPr="00856655">
        <w:rPr>
          <w:rFonts w:ascii="Tahoma" w:eastAsia="Tahoma" w:hAnsi="Tahoma" w:cs="Tahoma"/>
          <w:lang w:val="es-CO"/>
        </w:rPr>
        <w:t xml:space="preserve">pagar el retroactivo pensional, toda vez que el art. 5º </w:t>
      </w:r>
      <w:r w:rsidRPr="00856655">
        <w:rPr>
          <w:rFonts w:ascii="Tahoma" w:eastAsia="Dotum" w:hAnsi="Tahoma" w:cs="Tahoma"/>
        </w:rPr>
        <w:t xml:space="preserve">de la Ley 1204 de 2008 no contempla que la compensación al nuevo beneficiario sea realizada directamente por el beneficiario anterior, sino que </w:t>
      </w:r>
      <w:r w:rsidR="005A77A3" w:rsidRPr="00856655">
        <w:rPr>
          <w:rFonts w:ascii="Tahoma" w:eastAsia="Dotum" w:hAnsi="Tahoma" w:cs="Tahoma"/>
        </w:rPr>
        <w:t>fija que debe ser ejecutada por la entidad pagadora, descontando el valor de las futuras mesadas</w:t>
      </w:r>
      <w:r w:rsidR="00300779" w:rsidRPr="00856655">
        <w:rPr>
          <w:rFonts w:ascii="Tahoma" w:eastAsia="Dotum" w:hAnsi="Tahoma" w:cs="Tahoma"/>
        </w:rPr>
        <w:t xml:space="preserve">, sin necesidad de orden judicial, con lo cual se salvaguarda el principio de estabilidad financiera del sistema, en el entendido que la administradora pensional tiene amplias facultades para obtener el rembolso de las mesadas reconocidas en exceso. </w:t>
      </w:r>
    </w:p>
    <w:p w14:paraId="27A0ADC7" w14:textId="77777777" w:rsidR="00300779" w:rsidRPr="00856655" w:rsidRDefault="00300779" w:rsidP="00856655">
      <w:pPr>
        <w:spacing w:line="276" w:lineRule="auto"/>
        <w:ind w:firstLine="708"/>
        <w:jc w:val="both"/>
        <w:rPr>
          <w:rFonts w:ascii="Tahoma" w:eastAsia="Dotum" w:hAnsi="Tahoma" w:cs="Tahoma"/>
        </w:rPr>
      </w:pPr>
    </w:p>
    <w:p w14:paraId="5DEEB999" w14:textId="2E52ADEE" w:rsidR="00B6385D" w:rsidRPr="00856655" w:rsidRDefault="005A77A3" w:rsidP="00856655">
      <w:pPr>
        <w:spacing w:line="276" w:lineRule="auto"/>
        <w:ind w:firstLine="708"/>
        <w:jc w:val="both"/>
        <w:rPr>
          <w:rFonts w:ascii="Tahoma" w:eastAsia="Dotum" w:hAnsi="Tahoma" w:cs="Tahoma"/>
        </w:rPr>
      </w:pPr>
      <w:r w:rsidRPr="00856655">
        <w:rPr>
          <w:rFonts w:ascii="Tahoma" w:eastAsia="Dotum" w:hAnsi="Tahoma" w:cs="Tahoma"/>
        </w:rPr>
        <w:t xml:space="preserve">En consecuencia, se confirmará la sentencia </w:t>
      </w:r>
      <w:r w:rsidR="007079A0" w:rsidRPr="00856655">
        <w:rPr>
          <w:rFonts w:ascii="Tahoma" w:eastAsia="Dotum" w:hAnsi="Tahoma" w:cs="Tahoma"/>
        </w:rPr>
        <w:t>de primera instancia</w:t>
      </w:r>
      <w:r w:rsidRPr="00856655">
        <w:rPr>
          <w:rFonts w:ascii="Tahoma" w:eastAsia="Dotum" w:hAnsi="Tahoma" w:cs="Tahoma"/>
        </w:rPr>
        <w:t>,</w:t>
      </w:r>
      <w:r w:rsidR="00300779" w:rsidRPr="00856655">
        <w:rPr>
          <w:rFonts w:ascii="Tahoma" w:eastAsia="Dotum" w:hAnsi="Tahoma" w:cs="Tahoma"/>
        </w:rPr>
        <w:t xml:space="preserve"> no obstante, previo a verificar el retroactivo liquidado </w:t>
      </w:r>
      <w:r w:rsidR="00950976" w:rsidRPr="00856655">
        <w:rPr>
          <w:rFonts w:ascii="Tahoma" w:eastAsia="Dotum" w:hAnsi="Tahoma" w:cs="Tahoma"/>
        </w:rPr>
        <w:t>por la a-quo</w:t>
      </w:r>
      <w:r w:rsidR="00300779" w:rsidRPr="00856655">
        <w:rPr>
          <w:rFonts w:ascii="Tahoma" w:eastAsia="Dotum" w:hAnsi="Tahoma" w:cs="Tahoma"/>
        </w:rPr>
        <w:t xml:space="preserve">, como </w:t>
      </w:r>
      <w:r w:rsidR="00950976" w:rsidRPr="00856655">
        <w:rPr>
          <w:rFonts w:ascii="Tahoma" w:eastAsia="Dotum" w:hAnsi="Tahoma" w:cs="Tahoma"/>
        </w:rPr>
        <w:t>la apoderada judicial d</w:t>
      </w:r>
      <w:r w:rsidR="00300779" w:rsidRPr="00856655">
        <w:rPr>
          <w:rFonts w:ascii="Tahoma" w:eastAsia="Dotum" w:hAnsi="Tahoma" w:cs="Tahoma"/>
        </w:rPr>
        <w:t xml:space="preserve">el demandante </w:t>
      </w:r>
      <w:bookmarkEnd w:id="5"/>
      <w:r w:rsidR="00950976" w:rsidRPr="00856655">
        <w:rPr>
          <w:rFonts w:ascii="Tahoma" w:eastAsia="Dotum" w:hAnsi="Tahoma" w:cs="Tahoma"/>
        </w:rPr>
        <w:t>presentó reparo ante la declaratoria de</w:t>
      </w:r>
      <w:r w:rsidR="00300779" w:rsidRPr="00856655">
        <w:rPr>
          <w:rFonts w:ascii="Tahoma" w:eastAsia="Dotum" w:hAnsi="Tahoma" w:cs="Tahoma"/>
        </w:rPr>
        <w:t xml:space="preserve"> parcialmente probada </w:t>
      </w:r>
      <w:r w:rsidR="00950976" w:rsidRPr="00856655">
        <w:rPr>
          <w:rFonts w:ascii="Tahoma" w:eastAsia="Dotum" w:hAnsi="Tahoma" w:cs="Tahoma"/>
        </w:rPr>
        <w:t xml:space="preserve">de </w:t>
      </w:r>
      <w:r w:rsidR="00300779" w:rsidRPr="00856655">
        <w:rPr>
          <w:rFonts w:ascii="Tahoma" w:eastAsia="Dotum" w:hAnsi="Tahoma" w:cs="Tahoma"/>
        </w:rPr>
        <w:t xml:space="preserve">la excepción de prescripción frente a las mesadas causadas con antelación al </w:t>
      </w:r>
      <w:r w:rsidR="001A773D" w:rsidRPr="00856655">
        <w:rPr>
          <w:rFonts w:ascii="Tahoma" w:eastAsia="Dotum" w:hAnsi="Tahoma" w:cs="Tahoma"/>
        </w:rPr>
        <w:t>17 de noviembre de 2012, dado que</w:t>
      </w:r>
      <w:r w:rsidR="00950976" w:rsidRPr="00856655">
        <w:rPr>
          <w:rFonts w:ascii="Tahoma" w:eastAsia="Dotum" w:hAnsi="Tahoma" w:cs="Tahoma"/>
        </w:rPr>
        <w:t xml:space="preserve">, a su juicio, como el actor presenta una discapacidad mental, la prescripción se encontraba suspendida, por no poder hacer valer por su cuenta el derecho. </w:t>
      </w:r>
    </w:p>
    <w:p w14:paraId="34E75775" w14:textId="2A12EEBC" w:rsidR="00BA63BA" w:rsidRPr="00856655" w:rsidRDefault="00BA63BA" w:rsidP="00856655">
      <w:pPr>
        <w:spacing w:line="276" w:lineRule="auto"/>
        <w:ind w:firstLine="708"/>
        <w:jc w:val="both"/>
        <w:rPr>
          <w:rFonts w:ascii="Tahoma" w:eastAsia="Dotum" w:hAnsi="Tahoma" w:cs="Tahoma"/>
        </w:rPr>
      </w:pPr>
    </w:p>
    <w:p w14:paraId="5A8FDDB4" w14:textId="4EE602FC" w:rsidR="00BA63BA" w:rsidRPr="00856655" w:rsidRDefault="00BA63BA" w:rsidP="00856655">
      <w:pPr>
        <w:spacing w:line="276" w:lineRule="auto"/>
        <w:ind w:firstLine="708"/>
        <w:jc w:val="both"/>
        <w:rPr>
          <w:rFonts w:ascii="Tahoma" w:eastAsia="Tahoma" w:hAnsi="Tahoma" w:cs="Tahoma"/>
        </w:rPr>
      </w:pPr>
      <w:r w:rsidRPr="00856655">
        <w:rPr>
          <w:rFonts w:ascii="Tahoma" w:eastAsia="Dotum" w:hAnsi="Tahoma" w:cs="Tahoma"/>
        </w:rPr>
        <w:t>Pues bien, con los anexos de la demanda se aportó la sentencia del 30 de noviembre de 2015, por medio de la cual el Juzgado de Familia de Descongestión de esta ciudad declaró la interdicción definitiva por discapacidad mental absoluta del señor CARLOS ALBERTO LÓPEZ RÍOS y se designó a su madre, BERENICE RÍOS LÓPEZ como curadora</w:t>
      </w:r>
      <w:r w:rsidR="00DE423A" w:rsidRPr="00856655">
        <w:rPr>
          <w:rFonts w:ascii="Tahoma" w:eastAsia="Dotum" w:hAnsi="Tahoma" w:cs="Tahoma"/>
        </w:rPr>
        <w:t xml:space="preserve">, razón por la cual, aun cuando el dictamen de pérdida de capacidad laboral proferido el 29 de abril de 2015 por COLPENSIONES </w:t>
      </w:r>
      <w:r w:rsidR="0036135D" w:rsidRPr="00856655">
        <w:rPr>
          <w:rFonts w:ascii="Tahoma" w:eastAsia="Dotum" w:hAnsi="Tahoma" w:cs="Tahoma"/>
        </w:rPr>
        <w:t xml:space="preserve">le signó al demandante </w:t>
      </w:r>
      <w:r w:rsidR="00030050" w:rsidRPr="00856655">
        <w:rPr>
          <w:rFonts w:ascii="Tahoma" w:eastAsia="Dotum" w:hAnsi="Tahoma" w:cs="Tahoma"/>
        </w:rPr>
        <w:t xml:space="preserve">una </w:t>
      </w:r>
      <w:r w:rsidR="0036135D" w:rsidRPr="00856655">
        <w:rPr>
          <w:rFonts w:ascii="Tahoma" w:eastAsia="Dotum" w:hAnsi="Tahoma" w:cs="Tahoma"/>
        </w:rPr>
        <w:t>merma laboral del 60% estructurado el 31 de octubre de 1961 – fecha de nacimiento</w:t>
      </w:r>
      <w:r w:rsidR="00212E7F">
        <w:rPr>
          <w:rFonts w:ascii="Tahoma" w:eastAsia="Dotum" w:hAnsi="Tahoma" w:cs="Tahoma"/>
        </w:rPr>
        <w:t xml:space="preserve"> – </w:t>
      </w:r>
      <w:r w:rsidR="0036135D" w:rsidRPr="00856655">
        <w:rPr>
          <w:rFonts w:ascii="Tahoma" w:eastAsia="Dotum" w:hAnsi="Tahoma" w:cs="Tahoma"/>
        </w:rPr>
        <w:t xml:space="preserve">por padecer retraso mental moderado: deterioro del comportamiento significativo, que requiere atención o tratamiento; </w:t>
      </w:r>
      <w:r w:rsidRPr="00856655">
        <w:rPr>
          <w:rFonts w:ascii="Tahoma" w:eastAsia="Tahoma" w:hAnsi="Tahoma" w:cs="Tahoma"/>
        </w:rPr>
        <w:t xml:space="preserve">antes de la fecha en que fue declarada la interdicción, se presumía </w:t>
      </w:r>
      <w:r w:rsidR="00030050" w:rsidRPr="00856655">
        <w:rPr>
          <w:rFonts w:ascii="Tahoma" w:eastAsia="Tahoma" w:hAnsi="Tahoma" w:cs="Tahoma"/>
        </w:rPr>
        <w:t>la</w:t>
      </w:r>
      <w:r w:rsidRPr="00856655">
        <w:rPr>
          <w:rFonts w:ascii="Tahoma" w:eastAsia="Tahoma" w:hAnsi="Tahoma" w:cs="Tahoma"/>
        </w:rPr>
        <w:t xml:space="preserve"> capacidad legal de obligarse</w:t>
      </w:r>
      <w:r w:rsidR="00030050" w:rsidRPr="00856655">
        <w:rPr>
          <w:rFonts w:ascii="Tahoma" w:eastAsia="Tahoma" w:hAnsi="Tahoma" w:cs="Tahoma"/>
        </w:rPr>
        <w:t xml:space="preserve"> por parte del actor</w:t>
      </w:r>
      <w:r w:rsidRPr="00856655">
        <w:rPr>
          <w:rFonts w:ascii="Tahoma" w:eastAsia="Tahoma" w:hAnsi="Tahoma" w:cs="Tahoma"/>
        </w:rPr>
        <w:t>, de modo que la suspensión de la prescripción de que tratan los artículos 2530 y 2541, solo operó a partir de tal declaración, como bien lo decidió la operadora judicial de primera instancia</w:t>
      </w:r>
      <w:r w:rsidR="0036135D" w:rsidRPr="00856655">
        <w:rPr>
          <w:rFonts w:ascii="Tahoma" w:eastAsia="Tahoma" w:hAnsi="Tahoma" w:cs="Tahoma"/>
        </w:rPr>
        <w:t xml:space="preserve"> y, tal como en un proceso de similares aristas lo considero esta Sala con ponencia de quien aquí cumple igual encargo -Rad. 2017-00593, sentencia del 15 de diciembre de 2021-</w:t>
      </w:r>
      <w:r w:rsidRPr="00856655">
        <w:rPr>
          <w:rFonts w:ascii="Tahoma" w:eastAsia="Tahoma" w:hAnsi="Tahoma" w:cs="Tahoma"/>
        </w:rPr>
        <w:t>.</w:t>
      </w:r>
    </w:p>
    <w:p w14:paraId="2625AC1A" w14:textId="0E4832E5" w:rsidR="00030050" w:rsidRPr="00856655" w:rsidRDefault="00030050" w:rsidP="00856655">
      <w:pPr>
        <w:spacing w:line="276" w:lineRule="auto"/>
        <w:ind w:firstLine="708"/>
        <w:jc w:val="both"/>
        <w:rPr>
          <w:rFonts w:ascii="Tahoma" w:hAnsi="Tahoma" w:cs="Tahoma"/>
        </w:rPr>
      </w:pPr>
    </w:p>
    <w:p w14:paraId="02D53FAE" w14:textId="7FB876FA" w:rsidR="00030050" w:rsidRPr="00856655" w:rsidRDefault="00030050" w:rsidP="00856655">
      <w:pPr>
        <w:spacing w:line="276" w:lineRule="auto"/>
        <w:ind w:firstLine="708"/>
        <w:jc w:val="both"/>
        <w:rPr>
          <w:rFonts w:ascii="Tahoma" w:hAnsi="Tahoma" w:cs="Tahoma"/>
        </w:rPr>
      </w:pPr>
      <w:r w:rsidRPr="00856655">
        <w:rPr>
          <w:rFonts w:ascii="Tahoma" w:hAnsi="Tahoma" w:cs="Tahoma"/>
        </w:rPr>
        <w:t>Por lo anterior se confirmará la sentencia de primera instancia en este punto, toda vez que al no operar la suspensión de la prescripción y habiéndose presentado reclamación administrativa el 17 de noviembre de 2015, es claro que se vieron afectadas con el fenómeno prescriptivo las mesadas pensionales anteriores al 17 de noviembre de 2012.</w:t>
      </w:r>
    </w:p>
    <w:p w14:paraId="62B94656" w14:textId="78CC3245" w:rsidR="00565447" w:rsidRPr="00856655" w:rsidRDefault="00565447" w:rsidP="00856655">
      <w:pPr>
        <w:spacing w:line="276" w:lineRule="auto"/>
        <w:ind w:firstLine="708"/>
        <w:jc w:val="both"/>
        <w:rPr>
          <w:rFonts w:ascii="Tahoma" w:hAnsi="Tahoma" w:cs="Tahoma"/>
        </w:rPr>
      </w:pPr>
    </w:p>
    <w:p w14:paraId="4CB189E3" w14:textId="37A6394F" w:rsidR="00565447" w:rsidRPr="00856655" w:rsidRDefault="00565447" w:rsidP="00856655">
      <w:pPr>
        <w:spacing w:line="276" w:lineRule="auto"/>
        <w:ind w:firstLine="708"/>
        <w:jc w:val="both"/>
        <w:rPr>
          <w:rFonts w:ascii="Tahoma" w:hAnsi="Tahoma" w:cs="Tahoma"/>
        </w:rPr>
      </w:pPr>
      <w:r w:rsidRPr="00856655">
        <w:rPr>
          <w:rFonts w:ascii="Tahoma" w:hAnsi="Tahoma" w:cs="Tahoma"/>
        </w:rPr>
        <w:lastRenderedPageBreak/>
        <w:t xml:space="preserve">Así, efectuada la liquidación del retroactivo pensional causado entre el 17 de diciembre de 2012 y el 31 de mayo de 2015, tomando como valor para cada anualidad de la mesada pensional las sumas referenciadas por la misma administradora pensional en la resolución No. GNR 218865 del 26 de julio de 2016, por medio de la cual ordeno el reintegro de los valores pagados por concepto de sustitución pensional a la señora ROSELIA </w:t>
      </w:r>
      <w:r w:rsidR="000E0D0D" w:rsidRPr="00856655">
        <w:rPr>
          <w:rFonts w:ascii="Tahoma" w:hAnsi="Tahoma" w:cs="Tahoma"/>
        </w:rPr>
        <w:t>MARTÍNEZ</w:t>
      </w:r>
      <w:r w:rsidRPr="00856655">
        <w:rPr>
          <w:rFonts w:ascii="Tahoma" w:hAnsi="Tahoma" w:cs="Tahoma"/>
        </w:rPr>
        <w:t xml:space="preserve"> QUICENO, se obtiene que COLPENSIONES adeuda al demandante la suma de $48.893.403, guarismo ligeramente inferior al ordenado en primera instancia - $48.921.454-</w:t>
      </w:r>
      <w:r w:rsidR="00717F7D" w:rsidRPr="00856655">
        <w:rPr>
          <w:rFonts w:ascii="Tahoma" w:hAnsi="Tahoma" w:cs="Tahoma"/>
        </w:rPr>
        <w:t xml:space="preserve">, </w:t>
      </w:r>
      <w:r w:rsidRPr="00856655">
        <w:rPr>
          <w:rFonts w:ascii="Tahoma" w:hAnsi="Tahoma" w:cs="Tahoma"/>
        </w:rPr>
        <w:t xml:space="preserve">como se observa en la siguiente tabla: </w:t>
      </w:r>
    </w:p>
    <w:p w14:paraId="060C1F7D" w14:textId="1A20BAE1" w:rsidR="00565447" w:rsidRPr="00856655" w:rsidRDefault="00565447" w:rsidP="00856655">
      <w:pPr>
        <w:spacing w:line="276" w:lineRule="auto"/>
        <w:ind w:firstLine="708"/>
        <w:jc w:val="both"/>
        <w:rPr>
          <w:rFonts w:ascii="Tahoma" w:hAnsi="Tahoma" w:cs="Tahoma"/>
        </w:rPr>
      </w:pPr>
    </w:p>
    <w:tbl>
      <w:tblPr>
        <w:tblStyle w:val="Tabladecuadrcula4-nfasis1"/>
        <w:tblW w:w="7792" w:type="dxa"/>
        <w:jc w:val="center"/>
        <w:tblLook w:val="04A0" w:firstRow="1" w:lastRow="0" w:firstColumn="1" w:lastColumn="0" w:noHBand="0" w:noVBand="1"/>
      </w:tblPr>
      <w:tblGrid>
        <w:gridCol w:w="1112"/>
        <w:gridCol w:w="1165"/>
        <w:gridCol w:w="1272"/>
        <w:gridCol w:w="1272"/>
        <w:gridCol w:w="1309"/>
        <w:gridCol w:w="1662"/>
      </w:tblGrid>
      <w:tr w:rsidR="00565447" w:rsidRPr="00856655" w14:paraId="0366D2CB" w14:textId="77777777" w:rsidTr="00565447">
        <w:trPr>
          <w:cnfStyle w:val="100000000000" w:firstRow="1" w:lastRow="0" w:firstColumn="0" w:lastColumn="0" w:oddVBand="0" w:evenVBand="0" w:oddHBand="0"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1112" w:type="dxa"/>
            <w:hideMark/>
          </w:tcPr>
          <w:p w14:paraId="316BFF7A" w14:textId="77777777" w:rsidR="00565447" w:rsidRPr="00856655" w:rsidRDefault="00565447" w:rsidP="00856655">
            <w:pPr>
              <w:jc w:val="center"/>
              <w:rPr>
                <w:rFonts w:ascii="Tahoma" w:hAnsi="Tahoma" w:cs="Tahoma"/>
                <w:color w:val="000000"/>
                <w:sz w:val="20"/>
              </w:rPr>
            </w:pPr>
            <w:r w:rsidRPr="00856655">
              <w:rPr>
                <w:rFonts w:ascii="Tahoma" w:hAnsi="Tahoma" w:cs="Tahoma"/>
                <w:bCs w:val="0"/>
                <w:color w:val="000000"/>
                <w:sz w:val="20"/>
              </w:rPr>
              <w:t>Año</w:t>
            </w:r>
          </w:p>
        </w:tc>
        <w:tc>
          <w:tcPr>
            <w:tcW w:w="1165" w:type="dxa"/>
            <w:hideMark/>
          </w:tcPr>
          <w:p w14:paraId="1734B2E1" w14:textId="77777777" w:rsidR="00565447" w:rsidRPr="00856655" w:rsidRDefault="00565447" w:rsidP="00856655">
            <w:pPr>
              <w:jc w:val="center"/>
              <w:cnfStyle w:val="100000000000" w:firstRow="1" w:lastRow="0" w:firstColumn="0" w:lastColumn="0" w:oddVBand="0" w:evenVBand="0" w:oddHBand="0" w:evenHBand="0" w:firstRowFirstColumn="0" w:firstRowLastColumn="0" w:lastRowFirstColumn="0" w:lastRowLastColumn="0"/>
              <w:rPr>
                <w:rFonts w:ascii="Tahoma" w:hAnsi="Tahoma" w:cs="Tahoma"/>
                <w:bCs w:val="0"/>
                <w:color w:val="000000"/>
                <w:sz w:val="20"/>
              </w:rPr>
            </w:pPr>
            <w:r w:rsidRPr="00856655">
              <w:rPr>
                <w:rFonts w:ascii="Tahoma" w:hAnsi="Tahoma" w:cs="Tahoma"/>
                <w:bCs w:val="0"/>
                <w:color w:val="000000"/>
                <w:sz w:val="20"/>
              </w:rPr>
              <w:t>Desde</w:t>
            </w:r>
          </w:p>
        </w:tc>
        <w:tc>
          <w:tcPr>
            <w:tcW w:w="1272" w:type="dxa"/>
            <w:hideMark/>
          </w:tcPr>
          <w:p w14:paraId="5BBF271F" w14:textId="77777777" w:rsidR="00565447" w:rsidRPr="00856655" w:rsidRDefault="00565447" w:rsidP="00856655">
            <w:pPr>
              <w:jc w:val="center"/>
              <w:cnfStyle w:val="100000000000" w:firstRow="1" w:lastRow="0" w:firstColumn="0" w:lastColumn="0" w:oddVBand="0" w:evenVBand="0" w:oddHBand="0" w:evenHBand="0" w:firstRowFirstColumn="0" w:firstRowLastColumn="0" w:lastRowFirstColumn="0" w:lastRowLastColumn="0"/>
              <w:rPr>
                <w:rFonts w:ascii="Tahoma" w:hAnsi="Tahoma" w:cs="Tahoma"/>
                <w:bCs w:val="0"/>
                <w:color w:val="000000"/>
                <w:sz w:val="20"/>
              </w:rPr>
            </w:pPr>
            <w:r w:rsidRPr="00856655">
              <w:rPr>
                <w:rFonts w:ascii="Tahoma" w:hAnsi="Tahoma" w:cs="Tahoma"/>
                <w:bCs w:val="0"/>
                <w:color w:val="000000"/>
                <w:sz w:val="20"/>
              </w:rPr>
              <w:t>Hasta</w:t>
            </w:r>
          </w:p>
        </w:tc>
        <w:tc>
          <w:tcPr>
            <w:tcW w:w="1272" w:type="dxa"/>
            <w:hideMark/>
          </w:tcPr>
          <w:p w14:paraId="4F4CB1BE" w14:textId="77777777" w:rsidR="00565447" w:rsidRPr="00856655" w:rsidRDefault="00565447" w:rsidP="00856655">
            <w:pPr>
              <w:jc w:val="center"/>
              <w:cnfStyle w:val="100000000000" w:firstRow="1" w:lastRow="0" w:firstColumn="0" w:lastColumn="0" w:oddVBand="0" w:evenVBand="0" w:oddHBand="0" w:evenHBand="0" w:firstRowFirstColumn="0" w:firstRowLastColumn="0" w:lastRowFirstColumn="0" w:lastRowLastColumn="0"/>
              <w:rPr>
                <w:rFonts w:ascii="Tahoma" w:hAnsi="Tahoma" w:cs="Tahoma"/>
                <w:bCs w:val="0"/>
                <w:color w:val="000000"/>
                <w:sz w:val="20"/>
              </w:rPr>
            </w:pPr>
            <w:r w:rsidRPr="00856655">
              <w:rPr>
                <w:rFonts w:ascii="Tahoma" w:hAnsi="Tahoma" w:cs="Tahoma"/>
                <w:bCs w:val="0"/>
                <w:color w:val="000000"/>
                <w:sz w:val="20"/>
              </w:rPr>
              <w:t>Causadas</w:t>
            </w:r>
          </w:p>
        </w:tc>
        <w:tc>
          <w:tcPr>
            <w:tcW w:w="1309" w:type="dxa"/>
            <w:hideMark/>
          </w:tcPr>
          <w:p w14:paraId="4C4BABED" w14:textId="77777777" w:rsidR="00565447" w:rsidRPr="00856655" w:rsidRDefault="00565447" w:rsidP="00856655">
            <w:pPr>
              <w:jc w:val="center"/>
              <w:cnfStyle w:val="100000000000" w:firstRow="1" w:lastRow="0" w:firstColumn="0" w:lastColumn="0" w:oddVBand="0" w:evenVBand="0" w:oddHBand="0" w:evenHBand="0" w:firstRowFirstColumn="0" w:firstRowLastColumn="0" w:lastRowFirstColumn="0" w:lastRowLastColumn="0"/>
              <w:rPr>
                <w:rFonts w:ascii="Tahoma" w:hAnsi="Tahoma" w:cs="Tahoma"/>
                <w:bCs w:val="0"/>
                <w:color w:val="000000"/>
                <w:sz w:val="20"/>
              </w:rPr>
            </w:pPr>
            <w:r w:rsidRPr="00856655">
              <w:rPr>
                <w:rFonts w:ascii="Tahoma" w:hAnsi="Tahoma" w:cs="Tahoma"/>
                <w:bCs w:val="0"/>
                <w:color w:val="000000"/>
                <w:sz w:val="20"/>
              </w:rPr>
              <w:t>Mesada 50%</w:t>
            </w:r>
          </w:p>
        </w:tc>
        <w:tc>
          <w:tcPr>
            <w:tcW w:w="1662" w:type="dxa"/>
            <w:hideMark/>
          </w:tcPr>
          <w:p w14:paraId="0E0F7E24" w14:textId="77777777" w:rsidR="00565447" w:rsidRPr="00856655" w:rsidRDefault="00565447" w:rsidP="00856655">
            <w:pPr>
              <w:jc w:val="center"/>
              <w:cnfStyle w:val="100000000000" w:firstRow="1" w:lastRow="0" w:firstColumn="0" w:lastColumn="0" w:oddVBand="0" w:evenVBand="0" w:oddHBand="0" w:evenHBand="0" w:firstRowFirstColumn="0" w:firstRowLastColumn="0" w:lastRowFirstColumn="0" w:lastRowLastColumn="0"/>
              <w:rPr>
                <w:rFonts w:ascii="Tahoma" w:hAnsi="Tahoma" w:cs="Tahoma"/>
                <w:bCs w:val="0"/>
                <w:color w:val="000000"/>
                <w:sz w:val="20"/>
              </w:rPr>
            </w:pPr>
            <w:r w:rsidRPr="00856655">
              <w:rPr>
                <w:rFonts w:ascii="Tahoma" w:hAnsi="Tahoma" w:cs="Tahoma"/>
                <w:bCs w:val="0"/>
                <w:color w:val="000000"/>
                <w:sz w:val="20"/>
              </w:rPr>
              <w:t xml:space="preserve"> Retroactivo </w:t>
            </w:r>
          </w:p>
        </w:tc>
      </w:tr>
      <w:tr w:rsidR="00565447" w:rsidRPr="00856655" w14:paraId="5C713420" w14:textId="77777777" w:rsidTr="00565447">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1112" w:type="dxa"/>
            <w:noWrap/>
            <w:hideMark/>
          </w:tcPr>
          <w:p w14:paraId="1AB17391" w14:textId="77777777" w:rsidR="00565447" w:rsidRPr="00856655" w:rsidRDefault="00565447" w:rsidP="00856655">
            <w:pPr>
              <w:jc w:val="center"/>
              <w:rPr>
                <w:rFonts w:ascii="Tahoma" w:hAnsi="Tahoma" w:cs="Tahoma"/>
                <w:b w:val="0"/>
                <w:bCs w:val="0"/>
                <w:sz w:val="20"/>
              </w:rPr>
            </w:pPr>
            <w:r w:rsidRPr="00856655">
              <w:rPr>
                <w:rFonts w:ascii="Tahoma" w:hAnsi="Tahoma" w:cs="Tahoma"/>
                <w:sz w:val="20"/>
              </w:rPr>
              <w:t>2012</w:t>
            </w:r>
          </w:p>
        </w:tc>
        <w:tc>
          <w:tcPr>
            <w:tcW w:w="1165" w:type="dxa"/>
            <w:noWrap/>
            <w:hideMark/>
          </w:tcPr>
          <w:p w14:paraId="24AB2F89" w14:textId="77777777" w:rsidR="00565447" w:rsidRPr="00856655" w:rsidRDefault="00565447" w:rsidP="00856655">
            <w:pPr>
              <w:jc w:val="right"/>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rPr>
            </w:pPr>
            <w:r w:rsidRPr="00856655">
              <w:rPr>
                <w:rFonts w:ascii="Tahoma" w:hAnsi="Tahoma" w:cs="Tahoma"/>
                <w:color w:val="000000"/>
                <w:sz w:val="20"/>
              </w:rPr>
              <w:t>17-nov-12</w:t>
            </w:r>
          </w:p>
        </w:tc>
        <w:tc>
          <w:tcPr>
            <w:tcW w:w="1272" w:type="dxa"/>
            <w:noWrap/>
            <w:hideMark/>
          </w:tcPr>
          <w:p w14:paraId="564B548A" w14:textId="77777777" w:rsidR="00565447" w:rsidRPr="00856655" w:rsidRDefault="00565447" w:rsidP="00856655">
            <w:pPr>
              <w:jc w:val="right"/>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rPr>
            </w:pPr>
            <w:r w:rsidRPr="00856655">
              <w:rPr>
                <w:rFonts w:ascii="Tahoma" w:hAnsi="Tahoma" w:cs="Tahoma"/>
                <w:color w:val="000000"/>
                <w:sz w:val="20"/>
              </w:rPr>
              <w:t>31-dic-12</w:t>
            </w:r>
          </w:p>
        </w:tc>
        <w:tc>
          <w:tcPr>
            <w:tcW w:w="1272" w:type="dxa"/>
            <w:noWrap/>
            <w:hideMark/>
          </w:tcPr>
          <w:p w14:paraId="22F70DB3" w14:textId="77777777" w:rsidR="00565447" w:rsidRPr="00856655" w:rsidRDefault="00565447" w:rsidP="00856655">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rPr>
            </w:pPr>
            <w:r w:rsidRPr="00856655">
              <w:rPr>
                <w:rFonts w:ascii="Tahoma" w:hAnsi="Tahoma" w:cs="Tahoma"/>
                <w:sz w:val="20"/>
              </w:rPr>
              <w:t>2,43</w:t>
            </w:r>
          </w:p>
        </w:tc>
        <w:tc>
          <w:tcPr>
            <w:tcW w:w="1309" w:type="dxa"/>
            <w:hideMark/>
          </w:tcPr>
          <w:p w14:paraId="7AD53E27" w14:textId="77777777" w:rsidR="00565447" w:rsidRPr="00856655" w:rsidRDefault="00565447" w:rsidP="00856655">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rPr>
            </w:pPr>
            <w:r w:rsidRPr="00856655">
              <w:rPr>
                <w:rFonts w:ascii="Tahoma" w:hAnsi="Tahoma" w:cs="Tahoma"/>
                <w:sz w:val="20"/>
              </w:rPr>
              <w:t>$ 934.414</w:t>
            </w:r>
          </w:p>
        </w:tc>
        <w:tc>
          <w:tcPr>
            <w:tcW w:w="1662" w:type="dxa"/>
            <w:hideMark/>
          </w:tcPr>
          <w:p w14:paraId="61BE4BDC" w14:textId="77777777" w:rsidR="00565447" w:rsidRPr="00856655" w:rsidRDefault="00565447" w:rsidP="00856655">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rPr>
            </w:pPr>
            <w:r w:rsidRPr="00856655">
              <w:rPr>
                <w:rFonts w:ascii="Tahoma" w:hAnsi="Tahoma" w:cs="Tahoma"/>
                <w:sz w:val="20"/>
              </w:rPr>
              <w:t>$ 2.270.626</w:t>
            </w:r>
          </w:p>
        </w:tc>
      </w:tr>
      <w:tr w:rsidR="00565447" w:rsidRPr="00856655" w14:paraId="5EDCDDC5" w14:textId="77777777" w:rsidTr="00565447">
        <w:trPr>
          <w:trHeight w:val="310"/>
          <w:jc w:val="center"/>
        </w:trPr>
        <w:tc>
          <w:tcPr>
            <w:cnfStyle w:val="001000000000" w:firstRow="0" w:lastRow="0" w:firstColumn="1" w:lastColumn="0" w:oddVBand="0" w:evenVBand="0" w:oddHBand="0" w:evenHBand="0" w:firstRowFirstColumn="0" w:firstRowLastColumn="0" w:lastRowFirstColumn="0" w:lastRowLastColumn="0"/>
            <w:tcW w:w="1112" w:type="dxa"/>
            <w:noWrap/>
            <w:hideMark/>
          </w:tcPr>
          <w:p w14:paraId="7DE99D77" w14:textId="77777777" w:rsidR="00565447" w:rsidRPr="00856655" w:rsidRDefault="00565447" w:rsidP="00856655">
            <w:pPr>
              <w:jc w:val="center"/>
              <w:rPr>
                <w:rFonts w:ascii="Tahoma" w:hAnsi="Tahoma" w:cs="Tahoma"/>
                <w:sz w:val="20"/>
              </w:rPr>
            </w:pPr>
            <w:r w:rsidRPr="00856655">
              <w:rPr>
                <w:rFonts w:ascii="Tahoma" w:hAnsi="Tahoma" w:cs="Tahoma"/>
                <w:sz w:val="20"/>
              </w:rPr>
              <w:t>2013</w:t>
            </w:r>
          </w:p>
        </w:tc>
        <w:tc>
          <w:tcPr>
            <w:tcW w:w="1165" w:type="dxa"/>
            <w:noWrap/>
            <w:hideMark/>
          </w:tcPr>
          <w:p w14:paraId="064AE960" w14:textId="77777777" w:rsidR="00565447" w:rsidRPr="00856655" w:rsidRDefault="00565447" w:rsidP="00856655">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rPr>
            </w:pPr>
            <w:r w:rsidRPr="00856655">
              <w:rPr>
                <w:rFonts w:ascii="Tahoma" w:hAnsi="Tahoma" w:cs="Tahoma"/>
                <w:color w:val="000000"/>
                <w:sz w:val="20"/>
              </w:rPr>
              <w:t>1-ene-13</w:t>
            </w:r>
          </w:p>
        </w:tc>
        <w:tc>
          <w:tcPr>
            <w:tcW w:w="1272" w:type="dxa"/>
            <w:noWrap/>
            <w:hideMark/>
          </w:tcPr>
          <w:p w14:paraId="02E7C732" w14:textId="77777777" w:rsidR="00565447" w:rsidRPr="00856655" w:rsidRDefault="00565447" w:rsidP="00856655">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rPr>
            </w:pPr>
            <w:r w:rsidRPr="00856655">
              <w:rPr>
                <w:rFonts w:ascii="Tahoma" w:hAnsi="Tahoma" w:cs="Tahoma"/>
                <w:color w:val="000000"/>
                <w:sz w:val="20"/>
              </w:rPr>
              <w:t>31-dic-13</w:t>
            </w:r>
          </w:p>
        </w:tc>
        <w:tc>
          <w:tcPr>
            <w:tcW w:w="1272" w:type="dxa"/>
            <w:noWrap/>
            <w:hideMark/>
          </w:tcPr>
          <w:p w14:paraId="10D168F0" w14:textId="77777777" w:rsidR="00565447" w:rsidRPr="00856655" w:rsidRDefault="00565447" w:rsidP="00856655">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856655">
              <w:rPr>
                <w:rFonts w:ascii="Tahoma" w:hAnsi="Tahoma" w:cs="Tahoma"/>
                <w:sz w:val="20"/>
              </w:rPr>
              <w:t>14,00</w:t>
            </w:r>
          </w:p>
        </w:tc>
        <w:tc>
          <w:tcPr>
            <w:tcW w:w="1309" w:type="dxa"/>
            <w:hideMark/>
          </w:tcPr>
          <w:p w14:paraId="4CB37344" w14:textId="77777777" w:rsidR="00565447" w:rsidRPr="00856655" w:rsidRDefault="00565447" w:rsidP="00856655">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856655">
              <w:rPr>
                <w:rFonts w:ascii="Tahoma" w:hAnsi="Tahoma" w:cs="Tahoma"/>
                <w:sz w:val="20"/>
              </w:rPr>
              <w:t>$ 957.213</w:t>
            </w:r>
          </w:p>
        </w:tc>
        <w:tc>
          <w:tcPr>
            <w:tcW w:w="1662" w:type="dxa"/>
            <w:hideMark/>
          </w:tcPr>
          <w:p w14:paraId="1B59CB67" w14:textId="77777777" w:rsidR="00565447" w:rsidRPr="00856655" w:rsidRDefault="00565447" w:rsidP="00856655">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856655">
              <w:rPr>
                <w:rFonts w:ascii="Tahoma" w:hAnsi="Tahoma" w:cs="Tahoma"/>
                <w:sz w:val="20"/>
              </w:rPr>
              <w:t>$ 13.400.982</w:t>
            </w:r>
          </w:p>
        </w:tc>
      </w:tr>
      <w:tr w:rsidR="00565447" w:rsidRPr="00856655" w14:paraId="4AE6396C" w14:textId="77777777" w:rsidTr="00565447">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1112" w:type="dxa"/>
            <w:noWrap/>
            <w:hideMark/>
          </w:tcPr>
          <w:p w14:paraId="5A34C6FA" w14:textId="77777777" w:rsidR="00565447" w:rsidRPr="00856655" w:rsidRDefault="00565447" w:rsidP="00856655">
            <w:pPr>
              <w:jc w:val="center"/>
              <w:rPr>
                <w:rFonts w:ascii="Tahoma" w:hAnsi="Tahoma" w:cs="Tahoma"/>
                <w:sz w:val="20"/>
              </w:rPr>
            </w:pPr>
            <w:r w:rsidRPr="00856655">
              <w:rPr>
                <w:rFonts w:ascii="Tahoma" w:hAnsi="Tahoma" w:cs="Tahoma"/>
                <w:sz w:val="20"/>
              </w:rPr>
              <w:t>2014</w:t>
            </w:r>
          </w:p>
        </w:tc>
        <w:tc>
          <w:tcPr>
            <w:tcW w:w="1165" w:type="dxa"/>
            <w:noWrap/>
            <w:hideMark/>
          </w:tcPr>
          <w:p w14:paraId="35C23AB0" w14:textId="77777777" w:rsidR="00565447" w:rsidRPr="00856655" w:rsidRDefault="00565447" w:rsidP="00856655">
            <w:pPr>
              <w:jc w:val="right"/>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rPr>
            </w:pPr>
            <w:r w:rsidRPr="00856655">
              <w:rPr>
                <w:rFonts w:ascii="Tahoma" w:hAnsi="Tahoma" w:cs="Tahoma"/>
                <w:color w:val="000000"/>
                <w:sz w:val="20"/>
              </w:rPr>
              <w:t>1-ene-14</w:t>
            </w:r>
          </w:p>
        </w:tc>
        <w:tc>
          <w:tcPr>
            <w:tcW w:w="1272" w:type="dxa"/>
            <w:noWrap/>
            <w:hideMark/>
          </w:tcPr>
          <w:p w14:paraId="775251EB" w14:textId="77777777" w:rsidR="00565447" w:rsidRPr="00856655" w:rsidRDefault="00565447" w:rsidP="00856655">
            <w:pPr>
              <w:jc w:val="right"/>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rPr>
            </w:pPr>
            <w:r w:rsidRPr="00856655">
              <w:rPr>
                <w:rFonts w:ascii="Tahoma" w:hAnsi="Tahoma" w:cs="Tahoma"/>
                <w:color w:val="000000"/>
                <w:sz w:val="20"/>
              </w:rPr>
              <w:t>31-dic-14</w:t>
            </w:r>
          </w:p>
        </w:tc>
        <w:tc>
          <w:tcPr>
            <w:tcW w:w="1272" w:type="dxa"/>
            <w:noWrap/>
            <w:hideMark/>
          </w:tcPr>
          <w:p w14:paraId="2C1D985D" w14:textId="77777777" w:rsidR="00565447" w:rsidRPr="00856655" w:rsidRDefault="00565447" w:rsidP="00856655">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rPr>
            </w:pPr>
            <w:r w:rsidRPr="00856655">
              <w:rPr>
                <w:rFonts w:ascii="Tahoma" w:hAnsi="Tahoma" w:cs="Tahoma"/>
                <w:sz w:val="20"/>
              </w:rPr>
              <w:t>14,00</w:t>
            </w:r>
          </w:p>
        </w:tc>
        <w:tc>
          <w:tcPr>
            <w:tcW w:w="1309" w:type="dxa"/>
            <w:hideMark/>
          </w:tcPr>
          <w:p w14:paraId="066AE228" w14:textId="77777777" w:rsidR="00565447" w:rsidRPr="00856655" w:rsidRDefault="00565447" w:rsidP="00856655">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rPr>
            </w:pPr>
            <w:r w:rsidRPr="00856655">
              <w:rPr>
                <w:rFonts w:ascii="Tahoma" w:hAnsi="Tahoma" w:cs="Tahoma"/>
                <w:sz w:val="20"/>
              </w:rPr>
              <w:t>$ 975.783</w:t>
            </w:r>
          </w:p>
        </w:tc>
        <w:tc>
          <w:tcPr>
            <w:tcW w:w="1662" w:type="dxa"/>
            <w:hideMark/>
          </w:tcPr>
          <w:p w14:paraId="4D72DF1D" w14:textId="77777777" w:rsidR="00565447" w:rsidRPr="00856655" w:rsidRDefault="00565447" w:rsidP="00856655">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rPr>
            </w:pPr>
            <w:r w:rsidRPr="00856655">
              <w:rPr>
                <w:rFonts w:ascii="Tahoma" w:hAnsi="Tahoma" w:cs="Tahoma"/>
                <w:sz w:val="20"/>
              </w:rPr>
              <w:t>$ 13.660.962</w:t>
            </w:r>
          </w:p>
        </w:tc>
      </w:tr>
      <w:tr w:rsidR="00565447" w:rsidRPr="00856655" w14:paraId="753A7F7F" w14:textId="77777777" w:rsidTr="00565447">
        <w:trPr>
          <w:trHeight w:val="310"/>
          <w:jc w:val="center"/>
        </w:trPr>
        <w:tc>
          <w:tcPr>
            <w:cnfStyle w:val="001000000000" w:firstRow="0" w:lastRow="0" w:firstColumn="1" w:lastColumn="0" w:oddVBand="0" w:evenVBand="0" w:oddHBand="0" w:evenHBand="0" w:firstRowFirstColumn="0" w:firstRowLastColumn="0" w:lastRowFirstColumn="0" w:lastRowLastColumn="0"/>
            <w:tcW w:w="1112" w:type="dxa"/>
            <w:noWrap/>
            <w:hideMark/>
          </w:tcPr>
          <w:p w14:paraId="7D35AE8F" w14:textId="77777777" w:rsidR="00565447" w:rsidRPr="00856655" w:rsidRDefault="00565447" w:rsidP="00856655">
            <w:pPr>
              <w:jc w:val="center"/>
              <w:rPr>
                <w:rFonts w:ascii="Tahoma" w:hAnsi="Tahoma" w:cs="Tahoma"/>
                <w:sz w:val="20"/>
              </w:rPr>
            </w:pPr>
            <w:r w:rsidRPr="00856655">
              <w:rPr>
                <w:rFonts w:ascii="Tahoma" w:hAnsi="Tahoma" w:cs="Tahoma"/>
                <w:sz w:val="20"/>
              </w:rPr>
              <w:t>2015</w:t>
            </w:r>
          </w:p>
        </w:tc>
        <w:tc>
          <w:tcPr>
            <w:tcW w:w="1165" w:type="dxa"/>
            <w:noWrap/>
            <w:hideMark/>
          </w:tcPr>
          <w:p w14:paraId="0F76AB59" w14:textId="77777777" w:rsidR="00565447" w:rsidRPr="00856655" w:rsidRDefault="00565447" w:rsidP="00856655">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rPr>
            </w:pPr>
            <w:r w:rsidRPr="00856655">
              <w:rPr>
                <w:rFonts w:ascii="Tahoma" w:hAnsi="Tahoma" w:cs="Tahoma"/>
                <w:color w:val="000000"/>
                <w:sz w:val="20"/>
              </w:rPr>
              <w:t>1-ene-15</w:t>
            </w:r>
          </w:p>
        </w:tc>
        <w:tc>
          <w:tcPr>
            <w:tcW w:w="1272" w:type="dxa"/>
            <w:noWrap/>
            <w:hideMark/>
          </w:tcPr>
          <w:p w14:paraId="56983180" w14:textId="77777777" w:rsidR="00565447" w:rsidRPr="00856655" w:rsidRDefault="00565447" w:rsidP="00856655">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rPr>
            </w:pPr>
            <w:r w:rsidRPr="00856655">
              <w:rPr>
                <w:rFonts w:ascii="Tahoma" w:hAnsi="Tahoma" w:cs="Tahoma"/>
                <w:color w:val="000000"/>
                <w:sz w:val="20"/>
              </w:rPr>
              <w:t>31-dic-15</w:t>
            </w:r>
          </w:p>
        </w:tc>
        <w:tc>
          <w:tcPr>
            <w:tcW w:w="1272" w:type="dxa"/>
            <w:noWrap/>
            <w:hideMark/>
          </w:tcPr>
          <w:p w14:paraId="27AFCFDF" w14:textId="77777777" w:rsidR="00565447" w:rsidRPr="00856655" w:rsidRDefault="00565447" w:rsidP="00856655">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856655">
              <w:rPr>
                <w:rFonts w:ascii="Tahoma" w:hAnsi="Tahoma" w:cs="Tahoma"/>
                <w:sz w:val="20"/>
              </w:rPr>
              <w:t>14,00</w:t>
            </w:r>
          </w:p>
        </w:tc>
        <w:tc>
          <w:tcPr>
            <w:tcW w:w="1309" w:type="dxa"/>
            <w:hideMark/>
          </w:tcPr>
          <w:p w14:paraId="1EC665B8" w14:textId="77777777" w:rsidR="00565447" w:rsidRPr="00856655" w:rsidRDefault="00565447" w:rsidP="00856655">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856655">
              <w:rPr>
                <w:rFonts w:ascii="Tahoma" w:hAnsi="Tahoma" w:cs="Tahoma"/>
                <w:sz w:val="20"/>
              </w:rPr>
              <w:t>$ 1.011.497</w:t>
            </w:r>
          </w:p>
        </w:tc>
        <w:tc>
          <w:tcPr>
            <w:tcW w:w="1662" w:type="dxa"/>
            <w:hideMark/>
          </w:tcPr>
          <w:p w14:paraId="3C39172A" w14:textId="77777777" w:rsidR="00565447" w:rsidRPr="00856655" w:rsidRDefault="00565447" w:rsidP="00856655">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856655">
              <w:rPr>
                <w:rFonts w:ascii="Tahoma" w:hAnsi="Tahoma" w:cs="Tahoma"/>
                <w:sz w:val="20"/>
              </w:rPr>
              <w:t>$ 14.160.958</w:t>
            </w:r>
          </w:p>
        </w:tc>
      </w:tr>
      <w:tr w:rsidR="00565447" w:rsidRPr="00856655" w14:paraId="395CCEA6" w14:textId="77777777" w:rsidTr="00565447">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1112" w:type="dxa"/>
            <w:noWrap/>
            <w:hideMark/>
          </w:tcPr>
          <w:p w14:paraId="603A11C9" w14:textId="77777777" w:rsidR="00565447" w:rsidRPr="00856655" w:rsidRDefault="00565447" w:rsidP="00856655">
            <w:pPr>
              <w:jc w:val="center"/>
              <w:rPr>
                <w:rFonts w:ascii="Tahoma" w:hAnsi="Tahoma" w:cs="Tahoma"/>
                <w:sz w:val="20"/>
              </w:rPr>
            </w:pPr>
            <w:r w:rsidRPr="00856655">
              <w:rPr>
                <w:rFonts w:ascii="Tahoma" w:hAnsi="Tahoma" w:cs="Tahoma"/>
                <w:sz w:val="20"/>
              </w:rPr>
              <w:t>2016</w:t>
            </w:r>
          </w:p>
        </w:tc>
        <w:tc>
          <w:tcPr>
            <w:tcW w:w="1165" w:type="dxa"/>
            <w:noWrap/>
            <w:hideMark/>
          </w:tcPr>
          <w:p w14:paraId="2EC94687" w14:textId="77777777" w:rsidR="00565447" w:rsidRPr="00856655" w:rsidRDefault="00565447" w:rsidP="00856655">
            <w:pPr>
              <w:jc w:val="right"/>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rPr>
            </w:pPr>
            <w:r w:rsidRPr="00856655">
              <w:rPr>
                <w:rFonts w:ascii="Tahoma" w:hAnsi="Tahoma" w:cs="Tahoma"/>
                <w:color w:val="000000"/>
                <w:sz w:val="20"/>
              </w:rPr>
              <w:t>1-ene-16</w:t>
            </w:r>
          </w:p>
        </w:tc>
        <w:tc>
          <w:tcPr>
            <w:tcW w:w="1272" w:type="dxa"/>
            <w:noWrap/>
            <w:hideMark/>
          </w:tcPr>
          <w:p w14:paraId="7AA38234" w14:textId="77777777" w:rsidR="00565447" w:rsidRPr="00856655" w:rsidRDefault="00565447" w:rsidP="00856655">
            <w:pPr>
              <w:jc w:val="right"/>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rPr>
            </w:pPr>
            <w:r w:rsidRPr="00856655">
              <w:rPr>
                <w:rFonts w:ascii="Tahoma" w:hAnsi="Tahoma" w:cs="Tahoma"/>
                <w:color w:val="000000"/>
                <w:sz w:val="20"/>
              </w:rPr>
              <w:t>31-may-16</w:t>
            </w:r>
          </w:p>
        </w:tc>
        <w:tc>
          <w:tcPr>
            <w:tcW w:w="1272" w:type="dxa"/>
            <w:noWrap/>
            <w:hideMark/>
          </w:tcPr>
          <w:p w14:paraId="6DC70AEF" w14:textId="77777777" w:rsidR="00565447" w:rsidRPr="00856655" w:rsidRDefault="00565447" w:rsidP="00856655">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rPr>
            </w:pPr>
            <w:r w:rsidRPr="00856655">
              <w:rPr>
                <w:rFonts w:ascii="Tahoma" w:hAnsi="Tahoma" w:cs="Tahoma"/>
                <w:sz w:val="20"/>
              </w:rPr>
              <w:t>5,00</w:t>
            </w:r>
          </w:p>
        </w:tc>
        <w:tc>
          <w:tcPr>
            <w:tcW w:w="1309" w:type="dxa"/>
            <w:hideMark/>
          </w:tcPr>
          <w:p w14:paraId="07FB7162" w14:textId="77777777" w:rsidR="00565447" w:rsidRPr="00856655" w:rsidRDefault="00565447" w:rsidP="00856655">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rPr>
            </w:pPr>
            <w:r w:rsidRPr="00856655">
              <w:rPr>
                <w:rFonts w:ascii="Tahoma" w:hAnsi="Tahoma" w:cs="Tahoma"/>
                <w:sz w:val="20"/>
              </w:rPr>
              <w:t>$ 1.079.975</w:t>
            </w:r>
          </w:p>
        </w:tc>
        <w:tc>
          <w:tcPr>
            <w:tcW w:w="1662" w:type="dxa"/>
            <w:hideMark/>
          </w:tcPr>
          <w:p w14:paraId="54396822" w14:textId="77777777" w:rsidR="00565447" w:rsidRPr="00856655" w:rsidRDefault="00565447" w:rsidP="00856655">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rPr>
            </w:pPr>
            <w:r w:rsidRPr="00856655">
              <w:rPr>
                <w:rFonts w:ascii="Tahoma" w:hAnsi="Tahoma" w:cs="Tahoma"/>
                <w:sz w:val="20"/>
              </w:rPr>
              <w:t>$ 5.399.875</w:t>
            </w:r>
          </w:p>
        </w:tc>
      </w:tr>
      <w:tr w:rsidR="00565447" w:rsidRPr="00856655" w14:paraId="2D37ADEA" w14:textId="77777777" w:rsidTr="00565447">
        <w:trPr>
          <w:trHeight w:val="310"/>
          <w:jc w:val="center"/>
        </w:trPr>
        <w:tc>
          <w:tcPr>
            <w:cnfStyle w:val="001000000000" w:firstRow="0" w:lastRow="0" w:firstColumn="1" w:lastColumn="0" w:oddVBand="0" w:evenVBand="0" w:oddHBand="0" w:evenHBand="0" w:firstRowFirstColumn="0" w:firstRowLastColumn="0" w:lastRowFirstColumn="0" w:lastRowLastColumn="0"/>
            <w:tcW w:w="6130" w:type="dxa"/>
            <w:gridSpan w:val="5"/>
            <w:noWrap/>
            <w:hideMark/>
          </w:tcPr>
          <w:p w14:paraId="3870782B" w14:textId="77777777" w:rsidR="00565447" w:rsidRPr="00856655" w:rsidRDefault="00565447" w:rsidP="00856655">
            <w:pPr>
              <w:jc w:val="center"/>
              <w:rPr>
                <w:rFonts w:ascii="Tahoma" w:hAnsi="Tahoma" w:cs="Tahoma"/>
                <w:color w:val="000000"/>
                <w:sz w:val="20"/>
              </w:rPr>
            </w:pPr>
            <w:r w:rsidRPr="00856655">
              <w:rPr>
                <w:rFonts w:ascii="Tahoma" w:hAnsi="Tahoma" w:cs="Tahoma"/>
                <w:bCs w:val="0"/>
                <w:color w:val="000000"/>
                <w:sz w:val="20"/>
              </w:rPr>
              <w:t>TOTAL</w:t>
            </w:r>
          </w:p>
        </w:tc>
        <w:tc>
          <w:tcPr>
            <w:tcW w:w="1662" w:type="dxa"/>
            <w:hideMark/>
          </w:tcPr>
          <w:p w14:paraId="4DBED67F" w14:textId="77777777" w:rsidR="00565447" w:rsidRPr="00856655" w:rsidRDefault="00565447" w:rsidP="00856655">
            <w:pPr>
              <w:jc w:val="center"/>
              <w:cnfStyle w:val="000000000000" w:firstRow="0" w:lastRow="0" w:firstColumn="0" w:lastColumn="0" w:oddVBand="0" w:evenVBand="0" w:oddHBand="0" w:evenHBand="0" w:firstRowFirstColumn="0" w:firstRowLastColumn="0" w:lastRowFirstColumn="0" w:lastRowLastColumn="0"/>
              <w:rPr>
                <w:rFonts w:ascii="Tahoma" w:hAnsi="Tahoma" w:cs="Tahoma"/>
                <w:b/>
                <w:bCs/>
                <w:sz w:val="20"/>
              </w:rPr>
            </w:pPr>
            <w:r w:rsidRPr="00856655">
              <w:rPr>
                <w:rFonts w:ascii="Tahoma" w:hAnsi="Tahoma" w:cs="Tahoma"/>
                <w:b/>
                <w:bCs/>
                <w:sz w:val="20"/>
              </w:rPr>
              <w:t>$ 48.893.403</w:t>
            </w:r>
          </w:p>
        </w:tc>
      </w:tr>
    </w:tbl>
    <w:p w14:paraId="74AE139D" w14:textId="77777777" w:rsidR="00565447" w:rsidRPr="00856655" w:rsidRDefault="00565447" w:rsidP="00856655">
      <w:pPr>
        <w:spacing w:line="276" w:lineRule="auto"/>
        <w:ind w:firstLine="708"/>
        <w:jc w:val="both"/>
        <w:rPr>
          <w:rFonts w:ascii="Tahoma" w:hAnsi="Tahoma" w:cs="Tahoma"/>
        </w:rPr>
      </w:pPr>
    </w:p>
    <w:p w14:paraId="5E9C1A48" w14:textId="1FA070FE" w:rsidR="00717F7D" w:rsidRPr="00856655" w:rsidRDefault="00717F7D" w:rsidP="00856655">
      <w:pPr>
        <w:spacing w:line="276" w:lineRule="auto"/>
        <w:ind w:firstLine="708"/>
        <w:jc w:val="both"/>
        <w:rPr>
          <w:rFonts w:ascii="Tahoma" w:hAnsi="Tahoma" w:cs="Tahoma"/>
        </w:rPr>
      </w:pPr>
      <w:r w:rsidRPr="00856655">
        <w:rPr>
          <w:rFonts w:ascii="Tahoma" w:hAnsi="Tahoma" w:cs="Tahoma"/>
        </w:rPr>
        <w:t>En ese orden se modificará el numeral segundo de la sentencia, en cuanto al valor del retroactivo pensional, así como para advertir que sobre el mismo proceden los descuentos con destino al sistema de seguridad social en salud.</w:t>
      </w:r>
    </w:p>
    <w:p w14:paraId="691B7C4A" w14:textId="77777777" w:rsidR="00717F7D" w:rsidRPr="00856655" w:rsidRDefault="00717F7D" w:rsidP="00856655">
      <w:pPr>
        <w:spacing w:line="276" w:lineRule="auto"/>
        <w:ind w:firstLine="708"/>
        <w:jc w:val="both"/>
        <w:rPr>
          <w:rFonts w:ascii="Tahoma" w:hAnsi="Tahoma" w:cs="Tahoma"/>
        </w:rPr>
      </w:pPr>
    </w:p>
    <w:p w14:paraId="228E47C4" w14:textId="1123F64E" w:rsidR="006E2CB6" w:rsidRPr="00856655" w:rsidRDefault="00565447" w:rsidP="00856655">
      <w:pPr>
        <w:spacing w:line="276" w:lineRule="auto"/>
        <w:ind w:firstLine="708"/>
        <w:jc w:val="both"/>
        <w:rPr>
          <w:rFonts w:ascii="Tahoma" w:eastAsia="Dotum" w:hAnsi="Tahoma" w:cs="Tahoma"/>
        </w:rPr>
      </w:pPr>
      <w:r w:rsidRPr="00856655">
        <w:rPr>
          <w:rFonts w:ascii="Tahoma" w:hAnsi="Tahoma" w:cs="Tahoma"/>
        </w:rPr>
        <w:t>En cuanto a los intereses moratorios,</w:t>
      </w:r>
      <w:r w:rsidR="0011739D" w:rsidRPr="00856655">
        <w:rPr>
          <w:rFonts w:ascii="Tahoma" w:hAnsi="Tahoma" w:cs="Tahoma"/>
        </w:rPr>
        <w:t xml:space="preserve"> dada la naturaleza resarcitoria de los mismos y que no se encuentra justificación alguna para que COLPENSIONES, a pesar de reconocer la condición de beneficiario del demandante y su derecho a percibir la prestación de forma retroactiva, hasta el punto que liquidó el retroactivo pensional que debía ser rembolsado por la señora </w:t>
      </w:r>
      <w:r w:rsidR="000E0D0D" w:rsidRPr="00856655">
        <w:rPr>
          <w:rFonts w:ascii="Tahoma" w:hAnsi="Tahoma" w:cs="Tahoma"/>
        </w:rPr>
        <w:t>MARTÍNEZ</w:t>
      </w:r>
      <w:r w:rsidR="0011739D" w:rsidRPr="00856655">
        <w:rPr>
          <w:rFonts w:ascii="Tahoma" w:hAnsi="Tahoma" w:cs="Tahoma"/>
        </w:rPr>
        <w:t xml:space="preserve"> QUICENO, únicamente hubiese efectuado el pago de la prestación a partir del 01 de junio de 2016, pasando por alto lo dispuesto en el art. 05 de la Ley </w:t>
      </w:r>
      <w:r w:rsidR="0011739D" w:rsidRPr="00856655">
        <w:rPr>
          <w:rFonts w:ascii="Tahoma" w:eastAsia="Dotum" w:hAnsi="Tahoma" w:cs="Tahoma"/>
        </w:rPr>
        <w:t xml:space="preserve">1204 de 2008 que indica que la compensación por parte de los nuevos beneficiarios debe ser ejecutada por la administradora pensional; se encuentra procedente el reconocimiento de los intereses moratorios a partir del 18 de enero de 2016, como lo indicó la a-quo, como quiera que en dicha calenda fenecieron los dos meses con los que contaba para reconocer la prestación y, como a la fecha continúa sin pagar el retroactivo pensional, tales réditos deben correr hasta el pago efectivo. </w:t>
      </w:r>
    </w:p>
    <w:p w14:paraId="5C3916C2" w14:textId="68B47242" w:rsidR="00BA63BA" w:rsidRPr="00856655" w:rsidRDefault="00BA63BA" w:rsidP="00856655">
      <w:pPr>
        <w:spacing w:line="276" w:lineRule="auto"/>
        <w:ind w:firstLine="708"/>
        <w:jc w:val="both"/>
        <w:rPr>
          <w:rFonts w:ascii="Tahoma" w:hAnsi="Tahoma" w:cs="Tahoma"/>
        </w:rPr>
      </w:pPr>
    </w:p>
    <w:p w14:paraId="65B796C2" w14:textId="33760C28" w:rsidR="0011739D" w:rsidRPr="00856655" w:rsidRDefault="00BA63BA" w:rsidP="00856655">
      <w:pPr>
        <w:spacing w:line="276" w:lineRule="auto"/>
        <w:ind w:firstLine="708"/>
        <w:jc w:val="both"/>
        <w:rPr>
          <w:rFonts w:ascii="Tahoma" w:hAnsi="Tahoma" w:cs="Tahoma"/>
        </w:rPr>
      </w:pPr>
      <w:r w:rsidRPr="00856655">
        <w:rPr>
          <w:rFonts w:ascii="Tahoma" w:hAnsi="Tahoma" w:cs="Tahoma"/>
        </w:rPr>
        <w:t xml:space="preserve">Por último, </w:t>
      </w:r>
      <w:r w:rsidR="006E2CB6" w:rsidRPr="00856655">
        <w:rPr>
          <w:rFonts w:ascii="Tahoma" w:hAnsi="Tahoma" w:cs="Tahoma"/>
        </w:rPr>
        <w:t xml:space="preserve">También se confirmará la condena en costas de primera instancia a COLPENSIONES, pues se opuso a la prosperidad de las pretensiones de la demandante y no le reconoció </w:t>
      </w:r>
      <w:r w:rsidR="0011739D" w:rsidRPr="00856655">
        <w:rPr>
          <w:rFonts w:ascii="Tahoma" w:hAnsi="Tahoma" w:cs="Tahoma"/>
        </w:rPr>
        <w:t>el retroactivo pensional</w:t>
      </w:r>
      <w:r w:rsidR="006E2CB6" w:rsidRPr="00856655">
        <w:rPr>
          <w:rFonts w:ascii="Tahoma" w:hAnsi="Tahoma" w:cs="Tahoma"/>
        </w:rPr>
        <w:t xml:space="preserve"> en sede administrativa, pese a que acreditaba todos los requisitos para acceder a ell</w:t>
      </w:r>
      <w:r w:rsidR="0011739D" w:rsidRPr="00856655">
        <w:rPr>
          <w:rFonts w:ascii="Tahoma" w:hAnsi="Tahoma" w:cs="Tahoma"/>
        </w:rPr>
        <w:t>o</w:t>
      </w:r>
      <w:r w:rsidR="006E2CB6" w:rsidRPr="00856655">
        <w:rPr>
          <w:rFonts w:ascii="Tahoma" w:hAnsi="Tahoma" w:cs="Tahoma"/>
        </w:rPr>
        <w:t>.</w:t>
      </w:r>
      <w:r w:rsidR="0011739D" w:rsidRPr="00856655">
        <w:rPr>
          <w:rFonts w:ascii="Tahoma" w:hAnsi="Tahoma" w:cs="Tahoma"/>
        </w:rPr>
        <w:t xml:space="preserve"> En esta sede se abstendrá la Sala de efectuar condena en costas, ante la improsperidad de los recursos de apelación presentad</w:t>
      </w:r>
      <w:bookmarkStart w:id="6" w:name="_GoBack"/>
      <w:bookmarkEnd w:id="6"/>
      <w:r w:rsidR="0011739D" w:rsidRPr="00856655">
        <w:rPr>
          <w:rFonts w:ascii="Tahoma" w:hAnsi="Tahoma" w:cs="Tahoma"/>
        </w:rPr>
        <w:t>os por ambos extremos de la litis</w:t>
      </w:r>
      <w:r w:rsidR="00717F7D" w:rsidRPr="00856655">
        <w:rPr>
          <w:rFonts w:ascii="Tahoma" w:hAnsi="Tahoma" w:cs="Tahoma"/>
        </w:rPr>
        <w:t xml:space="preserve"> y, toda vez que la modificación efectuada obedeció al grado jurisdiccional de consulta</w:t>
      </w:r>
      <w:r w:rsidR="0011739D" w:rsidRPr="00856655">
        <w:rPr>
          <w:rFonts w:ascii="Tahoma" w:hAnsi="Tahoma" w:cs="Tahoma"/>
        </w:rPr>
        <w:t xml:space="preserve">. </w:t>
      </w:r>
    </w:p>
    <w:p w14:paraId="17CF1387" w14:textId="77777777" w:rsidR="006E2CB6" w:rsidRPr="00856655" w:rsidRDefault="006E2CB6" w:rsidP="00856655">
      <w:pPr>
        <w:spacing w:line="276" w:lineRule="auto"/>
        <w:ind w:firstLine="708"/>
        <w:jc w:val="both"/>
        <w:rPr>
          <w:rFonts w:ascii="Tahoma" w:hAnsi="Tahoma" w:cs="Tahoma"/>
        </w:rPr>
      </w:pPr>
      <w:r w:rsidRPr="00856655">
        <w:rPr>
          <w:rFonts w:ascii="Tahoma" w:eastAsia="Tahoma" w:hAnsi="Tahoma" w:cs="Tahoma"/>
        </w:rPr>
        <w:t xml:space="preserve"> </w:t>
      </w:r>
    </w:p>
    <w:p w14:paraId="45EB873B" w14:textId="44F21532" w:rsidR="0002718C" w:rsidRPr="00856655" w:rsidRDefault="0002718C" w:rsidP="00856655">
      <w:pPr>
        <w:tabs>
          <w:tab w:val="left" w:pos="748"/>
        </w:tabs>
        <w:spacing w:line="276" w:lineRule="auto"/>
        <w:jc w:val="both"/>
        <w:rPr>
          <w:rFonts w:ascii="Tahoma" w:hAnsi="Tahoma" w:cs="Tahoma"/>
          <w:lang w:val="es-CO"/>
        </w:rPr>
      </w:pPr>
      <w:r w:rsidRPr="00856655">
        <w:rPr>
          <w:rFonts w:ascii="Tahoma" w:hAnsi="Tahoma" w:cs="Tahoma"/>
          <w:lang w:val="es-CO"/>
        </w:rPr>
        <w:tab/>
        <w:t xml:space="preserve">En mérito de lo expuesto, el </w:t>
      </w:r>
      <w:r w:rsidRPr="00856655">
        <w:rPr>
          <w:rFonts w:ascii="Tahoma" w:hAnsi="Tahoma" w:cs="Tahoma"/>
          <w:b/>
          <w:bCs/>
          <w:lang w:val="es-CO"/>
        </w:rPr>
        <w:t>Tribunal Superior del Distrito Judicial de Pereira - Risaralda, Sala Primera de Decisión Laboral,</w:t>
      </w:r>
      <w:r w:rsidRPr="00856655">
        <w:rPr>
          <w:rFonts w:ascii="Tahoma" w:hAnsi="Tahoma" w:cs="Tahoma"/>
          <w:lang w:val="es-CO"/>
        </w:rPr>
        <w:t xml:space="preserve"> administrando justicia en nombre de la República y por autoridad de la ley,</w:t>
      </w:r>
    </w:p>
    <w:p w14:paraId="277D6B3A" w14:textId="638DDCAD" w:rsidR="009567A8" w:rsidRPr="00856655" w:rsidRDefault="009567A8" w:rsidP="00856655">
      <w:pPr>
        <w:tabs>
          <w:tab w:val="left" w:pos="748"/>
        </w:tabs>
        <w:spacing w:line="276" w:lineRule="auto"/>
        <w:rPr>
          <w:rFonts w:ascii="Tahoma" w:hAnsi="Tahoma" w:cs="Tahoma"/>
          <w:iCs/>
          <w:highlight w:val="yellow"/>
          <w:lang w:val="es-CO"/>
        </w:rPr>
      </w:pPr>
    </w:p>
    <w:p w14:paraId="02F30679" w14:textId="37F023CB" w:rsidR="00B6385D" w:rsidRPr="00856655" w:rsidRDefault="00B6385D" w:rsidP="00856655">
      <w:pPr>
        <w:widowControl w:val="0"/>
        <w:autoSpaceDE w:val="0"/>
        <w:autoSpaceDN w:val="0"/>
        <w:adjustRightInd w:val="0"/>
        <w:spacing w:line="276" w:lineRule="auto"/>
        <w:jc w:val="center"/>
        <w:rPr>
          <w:rFonts w:ascii="Tahoma" w:hAnsi="Tahoma" w:cs="Tahoma"/>
          <w:b/>
        </w:rPr>
      </w:pPr>
      <w:r w:rsidRPr="00856655">
        <w:rPr>
          <w:rFonts w:ascii="Tahoma" w:hAnsi="Tahoma" w:cs="Tahoma"/>
          <w:b/>
        </w:rPr>
        <w:t>RESUELVE:</w:t>
      </w:r>
    </w:p>
    <w:p w14:paraId="404BFBF1" w14:textId="77777777" w:rsidR="00B6385D" w:rsidRPr="00856655" w:rsidRDefault="00B6385D" w:rsidP="00856655">
      <w:pPr>
        <w:widowControl w:val="0"/>
        <w:autoSpaceDE w:val="0"/>
        <w:autoSpaceDN w:val="0"/>
        <w:adjustRightInd w:val="0"/>
        <w:spacing w:line="276" w:lineRule="auto"/>
        <w:rPr>
          <w:rFonts w:ascii="Tahoma" w:hAnsi="Tahoma" w:cs="Tahoma"/>
          <w:b/>
        </w:rPr>
      </w:pPr>
    </w:p>
    <w:p w14:paraId="3961633B" w14:textId="70D8DF08" w:rsidR="00C66F97" w:rsidRPr="00856655" w:rsidRDefault="005B5CCA" w:rsidP="00856655">
      <w:pPr>
        <w:spacing w:line="276" w:lineRule="auto"/>
        <w:ind w:firstLine="708"/>
        <w:jc w:val="both"/>
        <w:rPr>
          <w:rFonts w:ascii="Tahoma" w:hAnsi="Tahoma" w:cs="Tahoma"/>
          <w:lang w:val="es-CO"/>
        </w:rPr>
      </w:pPr>
      <w:r w:rsidRPr="00856655">
        <w:rPr>
          <w:rFonts w:ascii="Tahoma" w:hAnsi="Tahoma" w:cs="Tahoma"/>
          <w:b/>
          <w:bCs/>
          <w:u w:val="single"/>
        </w:rPr>
        <w:t>PRIMERO</w:t>
      </w:r>
      <w:r w:rsidR="003F1AFB" w:rsidRPr="00856655">
        <w:rPr>
          <w:rFonts w:ascii="Tahoma" w:hAnsi="Tahoma" w:cs="Tahoma"/>
          <w:b/>
          <w:bCs/>
        </w:rPr>
        <w:t xml:space="preserve">: </w:t>
      </w:r>
      <w:r w:rsidR="002D4FE3" w:rsidRPr="00856655">
        <w:rPr>
          <w:rFonts w:ascii="Tahoma" w:hAnsi="Tahoma" w:cs="Tahoma"/>
          <w:b/>
          <w:bCs/>
        </w:rPr>
        <w:t xml:space="preserve">MODIFICAR </w:t>
      </w:r>
      <w:r w:rsidR="0011739D" w:rsidRPr="00856655">
        <w:rPr>
          <w:rFonts w:ascii="Tahoma" w:hAnsi="Tahoma" w:cs="Tahoma"/>
        </w:rPr>
        <w:t>el numeral</w:t>
      </w:r>
      <w:r w:rsidR="002B16E1" w:rsidRPr="00856655">
        <w:rPr>
          <w:rFonts w:ascii="Tahoma" w:hAnsi="Tahoma" w:cs="Tahoma"/>
        </w:rPr>
        <w:t xml:space="preserve"> segundo</w:t>
      </w:r>
      <w:r w:rsidR="002D4FE3" w:rsidRPr="00856655">
        <w:rPr>
          <w:rFonts w:ascii="Tahoma" w:hAnsi="Tahoma" w:cs="Tahoma"/>
        </w:rPr>
        <w:t xml:space="preserve"> de</w:t>
      </w:r>
      <w:r w:rsidR="00005CAA" w:rsidRPr="00856655">
        <w:rPr>
          <w:rFonts w:ascii="Tahoma" w:hAnsi="Tahoma" w:cs="Tahoma"/>
          <w:b/>
          <w:bCs/>
        </w:rPr>
        <w:t xml:space="preserve"> </w:t>
      </w:r>
      <w:r w:rsidR="00C66F97" w:rsidRPr="00856655">
        <w:rPr>
          <w:rFonts w:ascii="Tahoma" w:hAnsi="Tahoma" w:cs="Tahoma"/>
        </w:rPr>
        <w:t xml:space="preserve">la sentencia proferida </w:t>
      </w:r>
      <w:r w:rsidR="0011739D" w:rsidRPr="00856655">
        <w:rPr>
          <w:rFonts w:ascii="Tahoma" w:hAnsi="Tahoma" w:cs="Tahoma"/>
        </w:rPr>
        <w:t xml:space="preserve">por el </w:t>
      </w:r>
      <w:r w:rsidR="0011739D" w:rsidRPr="00856655">
        <w:rPr>
          <w:rFonts w:ascii="Tahoma" w:hAnsi="Tahoma" w:cs="Tahoma"/>
          <w:lang w:val="es-CO"/>
        </w:rPr>
        <w:t>Juzgado Quinto Laboral del Circuito de Pereira el 07 de marzo de 2023</w:t>
      </w:r>
      <w:r w:rsidR="0039148B" w:rsidRPr="00856655">
        <w:rPr>
          <w:rFonts w:ascii="Tahoma" w:hAnsi="Tahoma" w:cs="Tahoma"/>
          <w:lang w:val="es-CO"/>
        </w:rPr>
        <w:t xml:space="preserve">, dentro del proceso ordinario laboral promovido por </w:t>
      </w:r>
      <w:r w:rsidR="0011739D" w:rsidRPr="00856655">
        <w:rPr>
          <w:rStyle w:val="normaltextrun"/>
          <w:rFonts w:ascii="Tahoma" w:hAnsi="Tahoma" w:cs="Tahoma"/>
        </w:rPr>
        <w:t xml:space="preserve">por </w:t>
      </w:r>
      <w:r w:rsidR="0011739D" w:rsidRPr="00856655">
        <w:rPr>
          <w:rStyle w:val="normaltextrun"/>
          <w:rFonts w:ascii="Tahoma" w:hAnsi="Tahoma" w:cs="Tahoma"/>
          <w:b/>
        </w:rPr>
        <w:t>CARLOS ALBERTO LÓPEZ RÍOS</w:t>
      </w:r>
      <w:r w:rsidR="0011739D" w:rsidRPr="00856655">
        <w:rPr>
          <w:rStyle w:val="normaltextrun"/>
          <w:rFonts w:ascii="Tahoma" w:hAnsi="Tahoma" w:cs="Tahoma"/>
        </w:rPr>
        <w:t xml:space="preserve">, por medio de su entonces Curadora BERENICE </w:t>
      </w:r>
      <w:r w:rsidR="000E0D0D" w:rsidRPr="00856655">
        <w:rPr>
          <w:rStyle w:val="normaltextrun"/>
          <w:rFonts w:ascii="Tahoma" w:hAnsi="Tahoma" w:cs="Tahoma"/>
        </w:rPr>
        <w:t>RÍOS</w:t>
      </w:r>
      <w:r w:rsidR="0011739D" w:rsidRPr="00856655">
        <w:rPr>
          <w:rStyle w:val="normaltextrun"/>
          <w:rFonts w:ascii="Tahoma" w:hAnsi="Tahoma" w:cs="Tahoma"/>
        </w:rPr>
        <w:t xml:space="preserve"> DE LÓPEZ, hoy con apoyo de la señora GLORIA TERESA LÓPEZ RÍOS, en contra de la </w:t>
      </w:r>
      <w:r w:rsidR="0011739D" w:rsidRPr="00856655">
        <w:rPr>
          <w:rStyle w:val="normaltextrun"/>
          <w:rFonts w:ascii="Tahoma" w:hAnsi="Tahoma" w:cs="Tahoma"/>
          <w:b/>
        </w:rPr>
        <w:t>ADMINISTRADORA COLOMBIANA DE PENSIONES – COLPENSIONES</w:t>
      </w:r>
      <w:r w:rsidR="0011739D" w:rsidRPr="00856655">
        <w:rPr>
          <w:rStyle w:val="normaltextrun"/>
          <w:rFonts w:ascii="Tahoma" w:hAnsi="Tahoma" w:cs="Tahoma"/>
        </w:rPr>
        <w:t>, al cual fue vinculada</w:t>
      </w:r>
      <w:r w:rsidR="0011739D" w:rsidRPr="00856655">
        <w:rPr>
          <w:rStyle w:val="normaltextrun"/>
          <w:rFonts w:ascii="Tahoma" w:hAnsi="Tahoma" w:cs="Tahoma"/>
          <w:b/>
          <w:bCs/>
        </w:rPr>
        <w:t xml:space="preserve"> ROSELIA MARTÍNEZ QUICENO</w:t>
      </w:r>
      <w:r w:rsidR="00ED5925" w:rsidRPr="00856655">
        <w:rPr>
          <w:rFonts w:ascii="Tahoma" w:hAnsi="Tahoma" w:cs="Tahoma"/>
          <w:lang w:val="es-CO"/>
        </w:rPr>
        <w:t xml:space="preserve">, </w:t>
      </w:r>
      <w:r w:rsidR="0011739D" w:rsidRPr="00856655">
        <w:rPr>
          <w:rFonts w:ascii="Tahoma" w:hAnsi="Tahoma" w:cs="Tahoma"/>
          <w:lang w:val="es-CO"/>
        </w:rPr>
        <w:t>el cual quedará así</w:t>
      </w:r>
      <w:r w:rsidR="00ED5925" w:rsidRPr="00856655">
        <w:rPr>
          <w:rFonts w:ascii="Tahoma" w:hAnsi="Tahoma" w:cs="Tahoma"/>
          <w:lang w:val="es-CO"/>
        </w:rPr>
        <w:t xml:space="preserve">: </w:t>
      </w:r>
    </w:p>
    <w:p w14:paraId="5AD4A638" w14:textId="77777777" w:rsidR="00AC47F3" w:rsidRPr="00856655" w:rsidRDefault="00AC47F3" w:rsidP="00856655">
      <w:pPr>
        <w:spacing w:line="276" w:lineRule="auto"/>
        <w:ind w:firstLine="708"/>
        <w:jc w:val="both"/>
        <w:rPr>
          <w:rFonts w:ascii="Tahoma" w:hAnsi="Tahoma" w:cs="Tahoma"/>
          <w:lang w:val="es-CO"/>
        </w:rPr>
      </w:pPr>
    </w:p>
    <w:p w14:paraId="1DF75A4A" w14:textId="43858B55" w:rsidR="7C0AE44D" w:rsidRPr="00856655" w:rsidRDefault="00C437DE" w:rsidP="000E0D0D">
      <w:pPr>
        <w:spacing w:line="276" w:lineRule="auto"/>
        <w:ind w:left="426" w:right="420"/>
        <w:jc w:val="both"/>
        <w:rPr>
          <w:rFonts w:ascii="Tahoma" w:hAnsi="Tahoma" w:cs="Tahoma"/>
          <w:i/>
          <w:lang w:val="es-CO"/>
        </w:rPr>
      </w:pPr>
      <w:r w:rsidRPr="00856655">
        <w:rPr>
          <w:rFonts w:ascii="Tahoma" w:hAnsi="Tahoma" w:cs="Tahoma"/>
          <w:i/>
          <w:lang w:val="es-CO"/>
        </w:rPr>
        <w:t>“</w:t>
      </w:r>
      <w:r w:rsidR="0011739D" w:rsidRPr="00856655">
        <w:rPr>
          <w:rFonts w:ascii="Tahoma" w:hAnsi="Tahoma" w:cs="Tahoma"/>
          <w:i/>
          <w:lang w:val="es-CO"/>
        </w:rPr>
        <w:t xml:space="preserve">SEGUNDO: CONDENAR a la ADMINISTRADORA COLOMBIANA DE PENSIONES – COLPENSIONES al reconocimiento y pago del retroactivo de la sustitución pensional causada en favor del señor CARLOS ALBERTO LÓPEZ RÍOS, entre el 17 de noviembre de 2012 y el 31 de mayo de 2016, dado que Colpensiones efectuó el reconocimiento de derecho pensional (e inclusión en nómina) a partir del 1 de junio de 2016, en la suma de $ 48.893.403, </w:t>
      </w:r>
      <w:r w:rsidR="00717F7D" w:rsidRPr="00856655">
        <w:rPr>
          <w:rFonts w:ascii="Tahoma" w:hAnsi="Tahoma" w:cs="Tahoma"/>
          <w:i/>
          <w:lang w:val="es-CO"/>
        </w:rPr>
        <w:t xml:space="preserve">sobre el cual proceden los descuentos con destino al sistema de seguridad social en salud y </w:t>
      </w:r>
      <w:r w:rsidR="0011739D" w:rsidRPr="00856655">
        <w:rPr>
          <w:rFonts w:ascii="Tahoma" w:hAnsi="Tahoma" w:cs="Tahoma"/>
          <w:i/>
          <w:lang w:val="es-CO"/>
        </w:rPr>
        <w:t>sin perjuicio de las acciones que la demandada pueda llevar a cabo para repetir contra la señora ROSELIA MARTÍNEZ QUICENO, según lo expuesto en precedencia</w:t>
      </w:r>
      <w:r w:rsidR="002B16E1" w:rsidRPr="00856655">
        <w:rPr>
          <w:rFonts w:ascii="Tahoma" w:hAnsi="Tahoma" w:cs="Tahoma"/>
          <w:i/>
          <w:lang w:val="es-CO"/>
        </w:rPr>
        <w:t>”</w:t>
      </w:r>
    </w:p>
    <w:p w14:paraId="32D6681B" w14:textId="77777777" w:rsidR="002B16E1" w:rsidRPr="00856655" w:rsidRDefault="002B16E1" w:rsidP="00856655">
      <w:pPr>
        <w:spacing w:line="276" w:lineRule="auto"/>
        <w:jc w:val="both"/>
        <w:rPr>
          <w:rFonts w:ascii="Tahoma" w:hAnsi="Tahoma" w:cs="Tahoma"/>
          <w:lang w:val="es-CO"/>
        </w:rPr>
      </w:pPr>
    </w:p>
    <w:p w14:paraId="59DC088F" w14:textId="422ABB12" w:rsidR="0047080F" w:rsidRPr="00856655" w:rsidRDefault="60D7065F" w:rsidP="00856655">
      <w:pPr>
        <w:spacing w:line="276" w:lineRule="auto"/>
        <w:ind w:firstLine="708"/>
        <w:jc w:val="both"/>
        <w:rPr>
          <w:rFonts w:ascii="Tahoma" w:hAnsi="Tahoma" w:cs="Tahoma"/>
        </w:rPr>
      </w:pPr>
      <w:r w:rsidRPr="00856655">
        <w:rPr>
          <w:rFonts w:ascii="Tahoma" w:hAnsi="Tahoma" w:cs="Tahoma"/>
          <w:b/>
          <w:bCs/>
          <w:u w:val="single"/>
        </w:rPr>
        <w:t>SEGUNDO:</w:t>
      </w:r>
      <w:r w:rsidR="3B760F3F" w:rsidRPr="00856655">
        <w:rPr>
          <w:rFonts w:ascii="Tahoma" w:hAnsi="Tahoma" w:cs="Tahoma"/>
          <w:b/>
          <w:bCs/>
        </w:rPr>
        <w:t xml:space="preserve"> </w:t>
      </w:r>
      <w:r w:rsidR="636D708F" w:rsidRPr="00856655">
        <w:rPr>
          <w:rFonts w:ascii="Tahoma" w:hAnsi="Tahoma" w:cs="Tahoma"/>
        </w:rPr>
        <w:t xml:space="preserve"> </w:t>
      </w:r>
      <w:r w:rsidR="008E7EA3" w:rsidRPr="00856655">
        <w:rPr>
          <w:rFonts w:ascii="Tahoma" w:hAnsi="Tahoma" w:cs="Tahoma"/>
          <w:b/>
          <w:bCs/>
        </w:rPr>
        <w:t xml:space="preserve">CONFIRMAR </w:t>
      </w:r>
      <w:r w:rsidR="008E7EA3" w:rsidRPr="00856655">
        <w:rPr>
          <w:rFonts w:ascii="Tahoma" w:hAnsi="Tahoma" w:cs="Tahoma"/>
        </w:rPr>
        <w:t>en todo lo demás la sentencia apelada y consultada.</w:t>
      </w:r>
    </w:p>
    <w:p w14:paraId="6D6A982F" w14:textId="77777777" w:rsidR="0047080F" w:rsidRPr="00856655" w:rsidRDefault="0047080F" w:rsidP="00856655">
      <w:pPr>
        <w:spacing w:line="276" w:lineRule="auto"/>
        <w:ind w:firstLine="708"/>
        <w:jc w:val="both"/>
        <w:rPr>
          <w:rFonts w:ascii="Tahoma" w:hAnsi="Tahoma" w:cs="Tahoma"/>
        </w:rPr>
      </w:pPr>
    </w:p>
    <w:p w14:paraId="6FB2F613" w14:textId="4B86B37B" w:rsidR="00C42F19" w:rsidRPr="00856655" w:rsidRDefault="0011739D" w:rsidP="00856655">
      <w:pPr>
        <w:spacing w:line="276" w:lineRule="auto"/>
        <w:ind w:firstLine="708"/>
        <w:jc w:val="both"/>
        <w:rPr>
          <w:rFonts w:ascii="Tahoma" w:hAnsi="Tahoma" w:cs="Tahoma"/>
          <w:b/>
          <w:bCs/>
          <w:lang w:val="es-CO"/>
        </w:rPr>
      </w:pPr>
      <w:r w:rsidRPr="00856655">
        <w:rPr>
          <w:rFonts w:ascii="Tahoma" w:hAnsi="Tahoma" w:cs="Tahoma"/>
          <w:b/>
          <w:bCs/>
          <w:u w:val="single"/>
        </w:rPr>
        <w:t>TERCER</w:t>
      </w:r>
      <w:r w:rsidR="005A785C" w:rsidRPr="00856655">
        <w:rPr>
          <w:rFonts w:ascii="Tahoma" w:hAnsi="Tahoma" w:cs="Tahoma"/>
          <w:b/>
          <w:bCs/>
          <w:u w:val="single"/>
        </w:rPr>
        <w:t xml:space="preserve">O: </w:t>
      </w:r>
      <w:r w:rsidR="005B5CCA" w:rsidRPr="00856655">
        <w:rPr>
          <w:rFonts w:ascii="Tahoma" w:hAnsi="Tahoma" w:cs="Tahoma"/>
          <w:b/>
          <w:bCs/>
        </w:rPr>
        <w:t xml:space="preserve"> </w:t>
      </w:r>
      <w:r w:rsidR="009223C2" w:rsidRPr="00856655">
        <w:rPr>
          <w:rFonts w:ascii="Tahoma" w:hAnsi="Tahoma" w:cs="Tahoma"/>
          <w:bCs/>
        </w:rPr>
        <w:t>Sin costas en esta instancia.</w:t>
      </w:r>
      <w:r w:rsidR="00C42F19" w:rsidRPr="00856655">
        <w:rPr>
          <w:rFonts w:ascii="Tahoma" w:hAnsi="Tahoma" w:cs="Tahoma"/>
          <w:lang w:val="es-CO"/>
        </w:rPr>
        <w:t xml:space="preserve"> </w:t>
      </w:r>
    </w:p>
    <w:p w14:paraId="256F9B07" w14:textId="77777777" w:rsidR="00856655" w:rsidRPr="00856655" w:rsidRDefault="00856655" w:rsidP="00856655">
      <w:pPr>
        <w:spacing w:line="276" w:lineRule="auto"/>
        <w:jc w:val="both"/>
        <w:rPr>
          <w:rFonts w:ascii="Tahoma" w:eastAsia="Calibri" w:hAnsi="Tahoma" w:cs="Tahoma"/>
          <w:lang w:val="es-CO" w:eastAsia="en-US"/>
        </w:rPr>
      </w:pPr>
      <w:bookmarkStart w:id="7" w:name="_Hlk126574973"/>
    </w:p>
    <w:p w14:paraId="459B2160" w14:textId="77777777" w:rsidR="00856655" w:rsidRPr="00856655" w:rsidRDefault="00856655" w:rsidP="00856655">
      <w:pPr>
        <w:spacing w:line="276" w:lineRule="auto"/>
        <w:jc w:val="center"/>
        <w:rPr>
          <w:rFonts w:ascii="Tahoma" w:eastAsia="Tahoma" w:hAnsi="Tahoma" w:cs="Tahoma"/>
          <w:b/>
          <w:bCs/>
          <w:lang w:val="es-CO" w:eastAsia="en-US"/>
        </w:rPr>
      </w:pPr>
      <w:r w:rsidRPr="00856655">
        <w:rPr>
          <w:rFonts w:ascii="Tahoma" w:eastAsia="Tahoma" w:hAnsi="Tahoma" w:cs="Tahoma"/>
          <w:b/>
          <w:bCs/>
          <w:lang w:val="es-CO" w:eastAsia="en-US"/>
        </w:rPr>
        <w:t>Notifíquese y cúmplase</w:t>
      </w:r>
    </w:p>
    <w:p w14:paraId="6B5C44CD" w14:textId="77777777" w:rsidR="00856655" w:rsidRPr="00856655" w:rsidRDefault="00856655" w:rsidP="00856655">
      <w:pPr>
        <w:spacing w:line="276" w:lineRule="auto"/>
        <w:jc w:val="both"/>
        <w:rPr>
          <w:rFonts w:ascii="Tahoma" w:eastAsia="Calibri" w:hAnsi="Tahoma" w:cs="Tahoma"/>
          <w:lang w:val="es-CO" w:eastAsia="en-US"/>
        </w:rPr>
      </w:pPr>
      <w:r w:rsidRPr="00856655">
        <w:rPr>
          <w:rFonts w:ascii="Tahoma" w:eastAsia="Calibri" w:hAnsi="Tahoma" w:cs="Tahoma"/>
          <w:lang w:val="es-CO" w:eastAsia="en-US"/>
        </w:rPr>
        <w:t xml:space="preserve"> </w:t>
      </w:r>
    </w:p>
    <w:p w14:paraId="4DC86003" w14:textId="77777777" w:rsidR="00856655" w:rsidRPr="00856655" w:rsidRDefault="00856655" w:rsidP="00856655">
      <w:pPr>
        <w:widowControl w:val="0"/>
        <w:autoSpaceDE w:val="0"/>
        <w:autoSpaceDN w:val="0"/>
        <w:adjustRightInd w:val="0"/>
        <w:spacing w:line="276" w:lineRule="auto"/>
        <w:jc w:val="both"/>
        <w:rPr>
          <w:rFonts w:ascii="Tahoma" w:hAnsi="Tahoma" w:cs="Tahoma"/>
        </w:rPr>
      </w:pPr>
      <w:r w:rsidRPr="00856655">
        <w:rPr>
          <w:rFonts w:ascii="Tahoma" w:hAnsi="Tahoma" w:cs="Tahoma"/>
        </w:rPr>
        <w:tab/>
        <w:t>La Magistrada ponente,</w:t>
      </w:r>
    </w:p>
    <w:p w14:paraId="1B183087" w14:textId="77777777" w:rsidR="00856655" w:rsidRPr="00856655" w:rsidRDefault="00856655" w:rsidP="00856655">
      <w:pPr>
        <w:spacing w:line="276" w:lineRule="auto"/>
        <w:rPr>
          <w:rFonts w:ascii="Tahoma" w:hAnsi="Tahoma" w:cs="Tahoma"/>
        </w:rPr>
      </w:pPr>
    </w:p>
    <w:p w14:paraId="0A0A71EE" w14:textId="77777777" w:rsidR="00856655" w:rsidRPr="00856655" w:rsidRDefault="00856655" w:rsidP="00856655">
      <w:pPr>
        <w:spacing w:line="276" w:lineRule="auto"/>
        <w:rPr>
          <w:rFonts w:ascii="Tahoma" w:hAnsi="Tahoma" w:cs="Tahoma"/>
        </w:rPr>
      </w:pPr>
    </w:p>
    <w:p w14:paraId="4DC1647E" w14:textId="77777777" w:rsidR="00856655" w:rsidRPr="00856655" w:rsidRDefault="00856655" w:rsidP="00856655">
      <w:pPr>
        <w:spacing w:line="276" w:lineRule="auto"/>
        <w:rPr>
          <w:rFonts w:ascii="Tahoma" w:hAnsi="Tahoma" w:cs="Tahoma"/>
        </w:rPr>
      </w:pPr>
    </w:p>
    <w:p w14:paraId="0F3915FC" w14:textId="77777777" w:rsidR="00856655" w:rsidRPr="00856655" w:rsidRDefault="00856655" w:rsidP="00856655">
      <w:pPr>
        <w:keepNext/>
        <w:spacing w:line="276" w:lineRule="auto"/>
        <w:jc w:val="center"/>
        <w:outlineLvl w:val="2"/>
        <w:rPr>
          <w:rFonts w:ascii="Tahoma" w:hAnsi="Tahoma" w:cs="Tahoma"/>
          <w:b/>
          <w:bCs/>
        </w:rPr>
      </w:pPr>
      <w:r w:rsidRPr="00856655">
        <w:rPr>
          <w:rFonts w:ascii="Tahoma" w:hAnsi="Tahoma" w:cs="Tahoma"/>
          <w:b/>
          <w:bCs/>
        </w:rPr>
        <w:t>ANA LUCÍA CAICEDO CALDERÓN</w:t>
      </w:r>
    </w:p>
    <w:p w14:paraId="1C0D20B8" w14:textId="77777777" w:rsidR="00856655" w:rsidRPr="00856655" w:rsidRDefault="00856655" w:rsidP="00856655">
      <w:pPr>
        <w:spacing w:line="276" w:lineRule="auto"/>
        <w:rPr>
          <w:rFonts w:ascii="Tahoma" w:hAnsi="Tahoma" w:cs="Tahoma"/>
        </w:rPr>
      </w:pPr>
    </w:p>
    <w:p w14:paraId="3EACE0DA" w14:textId="77777777" w:rsidR="00856655" w:rsidRPr="00856655" w:rsidRDefault="00856655" w:rsidP="00856655">
      <w:pPr>
        <w:spacing w:line="276" w:lineRule="auto"/>
        <w:ind w:firstLine="708"/>
        <w:rPr>
          <w:rFonts w:ascii="Tahoma" w:hAnsi="Tahoma" w:cs="Tahoma"/>
        </w:rPr>
      </w:pPr>
      <w:bookmarkStart w:id="8" w:name="_Hlk62478330"/>
      <w:r w:rsidRPr="00856655">
        <w:rPr>
          <w:rFonts w:ascii="Tahoma" w:hAnsi="Tahoma" w:cs="Tahoma"/>
        </w:rPr>
        <w:t>La Magistrada y el Magistrado,</w:t>
      </w:r>
    </w:p>
    <w:p w14:paraId="093AD2E8" w14:textId="77777777" w:rsidR="00856655" w:rsidRPr="00856655" w:rsidRDefault="00856655" w:rsidP="00856655">
      <w:pPr>
        <w:spacing w:line="276" w:lineRule="auto"/>
        <w:rPr>
          <w:rFonts w:ascii="Tahoma" w:hAnsi="Tahoma" w:cs="Tahoma"/>
        </w:rPr>
      </w:pPr>
    </w:p>
    <w:p w14:paraId="30B9BB3D" w14:textId="77777777" w:rsidR="00856655" w:rsidRPr="00856655" w:rsidRDefault="00856655" w:rsidP="00856655">
      <w:pPr>
        <w:spacing w:line="276" w:lineRule="auto"/>
        <w:rPr>
          <w:rFonts w:ascii="Tahoma" w:hAnsi="Tahoma" w:cs="Tahoma"/>
        </w:rPr>
      </w:pPr>
    </w:p>
    <w:p w14:paraId="6050EC66" w14:textId="77777777" w:rsidR="00856655" w:rsidRPr="00856655" w:rsidRDefault="00856655" w:rsidP="00856655">
      <w:pPr>
        <w:spacing w:line="276" w:lineRule="auto"/>
        <w:rPr>
          <w:rFonts w:ascii="Tahoma" w:hAnsi="Tahoma" w:cs="Tahoma"/>
        </w:rPr>
      </w:pPr>
    </w:p>
    <w:p w14:paraId="4BFEEFA7" w14:textId="5DAAF3FF" w:rsidR="005D07DF" w:rsidRPr="00856655" w:rsidRDefault="00856655" w:rsidP="00856655">
      <w:pPr>
        <w:spacing w:line="276" w:lineRule="auto"/>
        <w:jc w:val="both"/>
        <w:rPr>
          <w:rFonts w:ascii="Tahoma" w:eastAsia="Calibri" w:hAnsi="Tahoma" w:cs="Tahoma"/>
          <w:lang w:eastAsia="en-US"/>
        </w:rPr>
      </w:pPr>
      <w:r w:rsidRPr="00856655">
        <w:rPr>
          <w:rFonts w:ascii="Tahoma" w:hAnsi="Tahoma" w:cs="Tahoma"/>
          <w:b/>
          <w:bCs/>
        </w:rPr>
        <w:t>OLGA LUCÍA HOYOS SEPÚLVEDA</w:t>
      </w:r>
      <w:r w:rsidRPr="00856655">
        <w:rPr>
          <w:rFonts w:ascii="Tahoma" w:hAnsi="Tahoma" w:cs="Tahoma"/>
          <w:b/>
          <w:bCs/>
        </w:rPr>
        <w:tab/>
      </w:r>
      <w:r w:rsidRPr="00856655">
        <w:rPr>
          <w:rFonts w:ascii="Tahoma" w:hAnsi="Tahoma" w:cs="Tahoma"/>
          <w:b/>
          <w:bCs/>
        </w:rPr>
        <w:tab/>
        <w:t>GERMÁN DARÍO GÓEZ VINASCO</w:t>
      </w:r>
      <w:bookmarkEnd w:id="7"/>
      <w:bookmarkEnd w:id="8"/>
    </w:p>
    <w:sectPr w:rsidR="005D07DF" w:rsidRPr="00856655" w:rsidSect="00856655">
      <w:headerReference w:type="even" r:id="rId11"/>
      <w:headerReference w:type="default" r:id="rId12"/>
      <w:footerReference w:type="default" r:id="rId13"/>
      <w:pgSz w:w="12242" w:h="18722" w:code="258"/>
      <w:pgMar w:top="1871" w:right="1304" w:bottom="1304" w:left="1871" w:header="567" w:footer="567" w:gutter="0"/>
      <w:cols w:space="720"/>
      <w:noEndnote/>
      <w:titlePg/>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FB6ED8C" w16cex:dateUtc="2023-01-27T13:00:00Z"/>
  <w16cex:commentExtensible w16cex:durableId="3C6A1502" w16cex:dateUtc="2023-01-26T14:13:00Z"/>
  <w16cex:commentExtensible w16cex:durableId="277E02F0" w16cex:dateUtc="2023-01-27T12:59:00Z"/>
  <w16cex:commentExtensible w16cex:durableId="277E0331" w16cex:dateUtc="2023-01-27T13:00:00Z"/>
  <w16cex:commentExtensible w16cex:durableId="6B1FD214" w16cex:dateUtc="2023-01-26T20:43:00Z"/>
  <w16cex:commentExtensible w16cex:durableId="6AB0DA4F" w16cex:dateUtc="2023-01-30T12:55:13.5Z"/>
  <w16cex:commentExtensible w16cex:durableId="4756A3B0" w16cex:dateUtc="2023-01-30T12:57:48.687Z"/>
  <w16cex:commentExtensible w16cex:durableId="7CE12D58" w16cex:dateUtc="2023-02-03T13:35:23.625Z"/>
  <w16cex:commentExtensible w16cex:durableId="4BC48D6A" w16cex:dateUtc="2023-02-15T04:53:28.293Z"/>
  <w16cex:commentExtensible w16cex:durableId="3FD190EA" w16cex:dateUtc="2023-02-14T16:14:43.794Z"/>
  <w16cex:commentExtensible w16cex:durableId="42D21E7B" w16cex:dateUtc="2023-02-15T05:01:12.456Z"/>
  <w16cex:commentExtensible w16cex:durableId="45D4C562" w16cex:dateUtc="2023-04-19T14:37:19.921Z"/>
  <w16cex:commentExtensible w16cex:durableId="60257F80" w16cex:dateUtc="2023-04-19T14:38:52.616Z"/>
  <w16cex:commentExtensible w16cex:durableId="4F36F178" w16cex:dateUtc="2023-04-19T14:52:36.05Z"/>
  <w16cex:commentExtensible w16cex:durableId="4FF3646A" w16cex:dateUtc="2023-04-19T22:31:24.928Z"/>
  <w16cex:commentExtensible w16cex:durableId="79401BD3" w16cex:dateUtc="2023-04-19T22:38:22.609Z"/>
  <w16cex:commentExtensible w16cex:durableId="57BE766D" w16cex:dateUtc="2023-10-09T14:10:58.908Z"/>
  <w16cex:commentExtensible w16cex:durableId="135C9375" w16cex:dateUtc="2023-10-12T19:54:32.946Z"/>
</w16cex:commentsExtensible>
</file>

<file path=word/commentsIds.xml><?xml version="1.0" encoding="utf-8"?>
<w16cid:commentsIds xmlns:mc="http://schemas.openxmlformats.org/markup-compatibility/2006" xmlns:w16cid="http://schemas.microsoft.com/office/word/2016/wordml/cid" mc:Ignorable="w16cid">
  <w16cid:commentId w16cid:paraId="0DBCED29" w16cid:durableId="57BE766D"/>
  <w16cid:commentId w16cid:paraId="06E2CD5B" w16cid:durableId="135C937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CBDD12" w14:textId="77777777" w:rsidR="0050150B" w:rsidRDefault="0050150B">
      <w:r>
        <w:separator/>
      </w:r>
    </w:p>
  </w:endnote>
  <w:endnote w:type="continuationSeparator" w:id="0">
    <w:p w14:paraId="04B3AE85" w14:textId="77777777" w:rsidR="0050150B" w:rsidRDefault="0050150B">
      <w:r>
        <w:continuationSeparator/>
      </w:r>
    </w:p>
  </w:endnote>
  <w:endnote w:type="continuationNotice" w:id="1">
    <w:p w14:paraId="7A1625AA" w14:textId="77777777" w:rsidR="0050150B" w:rsidRDefault="005015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Estrangelo Edessa">
    <w:panose1 w:val="00000000000000000000"/>
    <w:charset w:val="00"/>
    <w:family w:val="script"/>
    <w:pitch w:val="variable"/>
    <w:sig w:usb0="80002043" w:usb1="00000000" w:usb2="00000080" w:usb3="00000000" w:csb0="00000001" w:csb1="00000000"/>
  </w:font>
  <w:font w:name="Calibri">
    <w:panose1 w:val="020F0502020204030204"/>
    <w:charset w:val="00"/>
    <w:family w:val="swiss"/>
    <w:pitch w:val="variable"/>
    <w:sig w:usb0="E4002EFF" w:usb1="C000247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E6694" w14:textId="58BDDD51" w:rsidR="00AD530A" w:rsidRPr="000E0D0D" w:rsidRDefault="00AD530A" w:rsidP="000E0D0D">
    <w:pPr>
      <w:pStyle w:val="Ttulo"/>
      <w:spacing w:line="240" w:lineRule="auto"/>
      <w:ind w:left="708" w:hanging="708"/>
      <w:jc w:val="right"/>
      <w:rPr>
        <w:b w:val="0"/>
        <w:sz w:val="18"/>
        <w:szCs w:val="18"/>
      </w:rPr>
    </w:pPr>
    <w:r w:rsidRPr="000E0D0D">
      <w:rPr>
        <w:b w:val="0"/>
        <w:sz w:val="18"/>
        <w:szCs w:val="18"/>
      </w:rPr>
      <w:fldChar w:fldCharType="begin"/>
    </w:r>
    <w:r w:rsidRPr="000E0D0D">
      <w:rPr>
        <w:b w:val="0"/>
        <w:sz w:val="18"/>
        <w:szCs w:val="18"/>
      </w:rPr>
      <w:instrText>PAGE   \* MERGEFORMAT</w:instrText>
    </w:r>
    <w:r w:rsidRPr="000E0D0D">
      <w:rPr>
        <w:b w:val="0"/>
        <w:sz w:val="18"/>
        <w:szCs w:val="18"/>
      </w:rPr>
      <w:fldChar w:fldCharType="separate"/>
    </w:r>
    <w:r w:rsidR="00386DE4">
      <w:rPr>
        <w:b w:val="0"/>
        <w:noProof/>
        <w:sz w:val="18"/>
        <w:szCs w:val="18"/>
      </w:rPr>
      <w:t>12</w:t>
    </w:r>
    <w:r w:rsidRPr="000E0D0D">
      <w:rPr>
        <w:b w:val="0"/>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8B1360" w14:textId="77777777" w:rsidR="0050150B" w:rsidRDefault="0050150B">
      <w:r>
        <w:separator/>
      </w:r>
    </w:p>
  </w:footnote>
  <w:footnote w:type="continuationSeparator" w:id="0">
    <w:p w14:paraId="4B3E8669" w14:textId="77777777" w:rsidR="0050150B" w:rsidRDefault="0050150B">
      <w:r>
        <w:continuationSeparator/>
      </w:r>
    </w:p>
  </w:footnote>
  <w:footnote w:type="continuationNotice" w:id="1">
    <w:p w14:paraId="6B58B977" w14:textId="77777777" w:rsidR="0050150B" w:rsidRDefault="0050150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BB9DD" w14:textId="77777777" w:rsidR="00AD530A" w:rsidRDefault="00AD530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EE63849" w14:textId="77777777" w:rsidR="00AD530A" w:rsidRDefault="00AD530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884BE" w14:textId="6DF01E0E" w:rsidR="00AD530A" w:rsidRPr="000E0D0D" w:rsidRDefault="00AD530A" w:rsidP="000E0D0D">
    <w:pPr>
      <w:pStyle w:val="Ttulo"/>
      <w:spacing w:line="240" w:lineRule="auto"/>
      <w:jc w:val="both"/>
      <w:rPr>
        <w:b w:val="0"/>
        <w:sz w:val="18"/>
        <w:szCs w:val="18"/>
      </w:rPr>
    </w:pPr>
    <w:r w:rsidRPr="000E0D0D">
      <w:rPr>
        <w:b w:val="0"/>
        <w:sz w:val="18"/>
        <w:szCs w:val="18"/>
      </w:rPr>
      <w:t>Radicación No.:</w:t>
    </w:r>
    <w:r w:rsidRPr="000E0D0D">
      <w:rPr>
        <w:b w:val="0"/>
        <w:sz w:val="18"/>
        <w:szCs w:val="18"/>
      </w:rPr>
      <w:tab/>
      <w:t>66001-31-05-005-2018-00568-01</w:t>
    </w:r>
  </w:p>
  <w:p w14:paraId="1BB2ECF6" w14:textId="58E017F9" w:rsidR="00AD530A" w:rsidRPr="000E0D0D" w:rsidRDefault="00AD530A" w:rsidP="000E0D0D">
    <w:pPr>
      <w:pStyle w:val="Ttulo"/>
      <w:spacing w:line="240" w:lineRule="auto"/>
      <w:jc w:val="both"/>
      <w:rPr>
        <w:b w:val="0"/>
        <w:sz w:val="18"/>
        <w:szCs w:val="18"/>
      </w:rPr>
    </w:pPr>
    <w:r w:rsidRPr="000E0D0D">
      <w:rPr>
        <w:b w:val="0"/>
        <w:sz w:val="18"/>
        <w:szCs w:val="18"/>
      </w:rPr>
      <w:t>Demandante:</w:t>
    </w:r>
    <w:r w:rsidRPr="000E0D0D">
      <w:rPr>
        <w:b w:val="0"/>
        <w:sz w:val="18"/>
        <w:szCs w:val="18"/>
      </w:rPr>
      <w:tab/>
      <w:t>Carlos Alberto López Ríos</w:t>
    </w:r>
  </w:p>
  <w:p w14:paraId="30DC2CB1" w14:textId="76B79408" w:rsidR="00AD530A" w:rsidRPr="000E0D0D" w:rsidRDefault="00AD530A" w:rsidP="000E0D0D">
    <w:pPr>
      <w:pStyle w:val="Ttulo"/>
      <w:spacing w:line="240" w:lineRule="auto"/>
      <w:ind w:left="708" w:hanging="708"/>
      <w:jc w:val="both"/>
      <w:rPr>
        <w:b w:val="0"/>
        <w:sz w:val="18"/>
        <w:szCs w:val="18"/>
      </w:rPr>
    </w:pPr>
    <w:r w:rsidRPr="000E0D0D">
      <w:rPr>
        <w:b w:val="0"/>
        <w:sz w:val="18"/>
        <w:szCs w:val="18"/>
      </w:rPr>
      <w:t>Demandado:</w:t>
    </w:r>
    <w:r w:rsidRPr="000E0D0D">
      <w:rPr>
        <w:b w:val="0"/>
        <w:sz w:val="18"/>
        <w:szCs w:val="18"/>
      </w:rPr>
      <w:tab/>
      <w:t>Colpensiones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D12733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2C55A8"/>
    <w:multiLevelType w:val="hybridMultilevel"/>
    <w:tmpl w:val="4E50BD20"/>
    <w:lvl w:ilvl="0" w:tplc="500E8686">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 w15:restartNumberingAfterBreak="0">
    <w:nsid w:val="014B4BFC"/>
    <w:multiLevelType w:val="multilevel"/>
    <w:tmpl w:val="CA9EB756"/>
    <w:lvl w:ilvl="0">
      <w:start w:val="6"/>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440" w:hanging="108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2160" w:hanging="180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880" w:hanging="2520"/>
      </w:pPr>
      <w:rPr>
        <w:rFonts w:hint="default"/>
        <w:b/>
      </w:rPr>
    </w:lvl>
  </w:abstractNum>
  <w:abstractNum w:abstractNumId="3" w15:restartNumberingAfterBreak="0">
    <w:nsid w:val="28242C6D"/>
    <w:multiLevelType w:val="multilevel"/>
    <w:tmpl w:val="2E8CF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FC3CE4"/>
    <w:multiLevelType w:val="multilevel"/>
    <w:tmpl w:val="531485BC"/>
    <w:lvl w:ilvl="0">
      <w:start w:val="6"/>
      <w:numFmt w:val="decimal"/>
      <w:lvlText w:val="%1."/>
      <w:lvlJc w:val="left"/>
      <w:pPr>
        <w:ind w:left="450" w:hanging="450"/>
      </w:pPr>
      <w:rPr>
        <w:rFonts w:hint="default"/>
        <w:b/>
      </w:rPr>
    </w:lvl>
    <w:lvl w:ilvl="1">
      <w:start w:val="3"/>
      <w:numFmt w:val="decimal"/>
      <w:lvlText w:val="%1.%2."/>
      <w:lvlJc w:val="left"/>
      <w:pPr>
        <w:ind w:left="1080" w:hanging="720"/>
      </w:pPr>
      <w:rPr>
        <w:rFonts w:hint="default"/>
        <w:b/>
      </w:rPr>
    </w:lvl>
    <w:lvl w:ilvl="2">
      <w:start w:val="1"/>
      <w:numFmt w:val="decimal"/>
      <w:lvlText w:val="%1.%2.%3."/>
      <w:lvlJc w:val="left"/>
      <w:pPr>
        <w:ind w:left="1800" w:hanging="108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880" w:hanging="1440"/>
      </w:pPr>
      <w:rPr>
        <w:rFonts w:hint="default"/>
        <w:b/>
      </w:rPr>
    </w:lvl>
    <w:lvl w:ilvl="5">
      <w:start w:val="1"/>
      <w:numFmt w:val="decimal"/>
      <w:lvlText w:val="%1.%2.%3.%4.%5.%6."/>
      <w:lvlJc w:val="left"/>
      <w:pPr>
        <w:ind w:left="3600" w:hanging="180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680" w:hanging="2160"/>
      </w:pPr>
      <w:rPr>
        <w:rFonts w:hint="default"/>
        <w:b/>
      </w:rPr>
    </w:lvl>
    <w:lvl w:ilvl="8">
      <w:start w:val="1"/>
      <w:numFmt w:val="decimal"/>
      <w:lvlText w:val="%1.%2.%3.%4.%5.%6.%7.%8.%9."/>
      <w:lvlJc w:val="left"/>
      <w:pPr>
        <w:ind w:left="5400" w:hanging="2520"/>
      </w:pPr>
      <w:rPr>
        <w:rFonts w:hint="default"/>
        <w:b/>
      </w:rPr>
    </w:lvl>
  </w:abstractNum>
  <w:abstractNum w:abstractNumId="5" w15:restartNumberingAfterBreak="0">
    <w:nsid w:val="3BC94AA2"/>
    <w:multiLevelType w:val="multilevel"/>
    <w:tmpl w:val="B7864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513F2A"/>
    <w:multiLevelType w:val="multilevel"/>
    <w:tmpl w:val="F7F8A2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777FBC"/>
    <w:multiLevelType w:val="multilevel"/>
    <w:tmpl w:val="6064754C"/>
    <w:lvl w:ilvl="0">
      <w:start w:val="6"/>
      <w:numFmt w:val="decimal"/>
      <w:lvlText w:val="%1."/>
      <w:lvlJc w:val="left"/>
      <w:pPr>
        <w:ind w:left="450" w:hanging="450"/>
      </w:pPr>
      <w:rPr>
        <w:rFonts w:eastAsia="Times New Roman" w:hint="default"/>
        <w:sz w:val="24"/>
      </w:rPr>
    </w:lvl>
    <w:lvl w:ilvl="1">
      <w:start w:val="1"/>
      <w:numFmt w:val="decimal"/>
      <w:lvlText w:val="%1.%2."/>
      <w:lvlJc w:val="left"/>
      <w:pPr>
        <w:ind w:left="720" w:hanging="720"/>
      </w:pPr>
      <w:rPr>
        <w:rFonts w:eastAsia="Times New Roman" w:hint="default"/>
        <w:sz w:val="24"/>
      </w:rPr>
    </w:lvl>
    <w:lvl w:ilvl="2">
      <w:start w:val="1"/>
      <w:numFmt w:val="decimal"/>
      <w:lvlText w:val="%1.%2.%3."/>
      <w:lvlJc w:val="left"/>
      <w:pPr>
        <w:ind w:left="720" w:hanging="720"/>
      </w:pPr>
      <w:rPr>
        <w:rFonts w:eastAsia="Times New Roman" w:hint="default"/>
        <w:sz w:val="24"/>
      </w:rPr>
    </w:lvl>
    <w:lvl w:ilvl="3">
      <w:start w:val="1"/>
      <w:numFmt w:val="decimal"/>
      <w:lvlText w:val="%1.%2.%3.%4."/>
      <w:lvlJc w:val="left"/>
      <w:pPr>
        <w:ind w:left="1080" w:hanging="1080"/>
      </w:pPr>
      <w:rPr>
        <w:rFonts w:eastAsia="Times New Roman" w:hint="default"/>
        <w:sz w:val="24"/>
      </w:rPr>
    </w:lvl>
    <w:lvl w:ilvl="4">
      <w:start w:val="1"/>
      <w:numFmt w:val="decimal"/>
      <w:lvlText w:val="%1.%2.%3.%4.%5."/>
      <w:lvlJc w:val="left"/>
      <w:pPr>
        <w:ind w:left="1440" w:hanging="1440"/>
      </w:pPr>
      <w:rPr>
        <w:rFonts w:eastAsia="Times New Roman" w:hint="default"/>
        <w:sz w:val="24"/>
      </w:rPr>
    </w:lvl>
    <w:lvl w:ilvl="5">
      <w:start w:val="1"/>
      <w:numFmt w:val="decimal"/>
      <w:lvlText w:val="%1.%2.%3.%4.%5.%6."/>
      <w:lvlJc w:val="left"/>
      <w:pPr>
        <w:ind w:left="1440" w:hanging="1440"/>
      </w:pPr>
      <w:rPr>
        <w:rFonts w:eastAsia="Times New Roman" w:hint="default"/>
        <w:sz w:val="24"/>
      </w:rPr>
    </w:lvl>
    <w:lvl w:ilvl="6">
      <w:start w:val="1"/>
      <w:numFmt w:val="decimal"/>
      <w:lvlText w:val="%1.%2.%3.%4.%5.%6.%7."/>
      <w:lvlJc w:val="left"/>
      <w:pPr>
        <w:ind w:left="1800" w:hanging="1800"/>
      </w:pPr>
      <w:rPr>
        <w:rFonts w:eastAsia="Times New Roman" w:hint="default"/>
        <w:sz w:val="24"/>
      </w:rPr>
    </w:lvl>
    <w:lvl w:ilvl="7">
      <w:start w:val="1"/>
      <w:numFmt w:val="decimal"/>
      <w:lvlText w:val="%1.%2.%3.%4.%5.%6.%7.%8."/>
      <w:lvlJc w:val="left"/>
      <w:pPr>
        <w:ind w:left="2160" w:hanging="2160"/>
      </w:pPr>
      <w:rPr>
        <w:rFonts w:eastAsia="Times New Roman" w:hint="default"/>
        <w:sz w:val="24"/>
      </w:rPr>
    </w:lvl>
    <w:lvl w:ilvl="8">
      <w:start w:val="1"/>
      <w:numFmt w:val="decimal"/>
      <w:lvlText w:val="%1.%2.%3.%4.%5.%6.%7.%8.%9."/>
      <w:lvlJc w:val="left"/>
      <w:pPr>
        <w:ind w:left="2160" w:hanging="2160"/>
      </w:pPr>
      <w:rPr>
        <w:rFonts w:eastAsia="Times New Roman" w:hint="default"/>
        <w:sz w:val="24"/>
      </w:rPr>
    </w:lvl>
  </w:abstractNum>
  <w:abstractNum w:abstractNumId="8" w15:restartNumberingAfterBreak="0">
    <w:nsid w:val="4DD76513"/>
    <w:multiLevelType w:val="multilevel"/>
    <w:tmpl w:val="A20426BA"/>
    <w:lvl w:ilvl="0">
      <w:start w:val="6"/>
      <w:numFmt w:val="decimal"/>
      <w:lvlText w:val="%1."/>
      <w:lvlJc w:val="left"/>
      <w:pPr>
        <w:ind w:left="450" w:hanging="450"/>
      </w:pPr>
      <w:rPr>
        <w:rFonts w:hint="default"/>
      </w:rPr>
    </w:lvl>
    <w:lvl w:ilvl="1">
      <w:start w:val="5"/>
      <w:numFmt w:val="decimal"/>
      <w:lvlText w:val="%1.%2."/>
      <w:lvlJc w:val="left"/>
      <w:pPr>
        <w:ind w:left="1428" w:hanging="72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564" w:hanging="144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408" w:hanging="2160"/>
      </w:pPr>
      <w:rPr>
        <w:rFonts w:hint="default"/>
      </w:rPr>
    </w:lvl>
    <w:lvl w:ilvl="7">
      <w:start w:val="1"/>
      <w:numFmt w:val="decimal"/>
      <w:lvlText w:val="%1.%2.%3.%4.%5.%6.%7.%8."/>
      <w:lvlJc w:val="left"/>
      <w:pPr>
        <w:ind w:left="7476" w:hanging="2520"/>
      </w:pPr>
      <w:rPr>
        <w:rFonts w:hint="default"/>
      </w:rPr>
    </w:lvl>
    <w:lvl w:ilvl="8">
      <w:start w:val="1"/>
      <w:numFmt w:val="decimal"/>
      <w:lvlText w:val="%1.%2.%3.%4.%5.%6.%7.%8.%9."/>
      <w:lvlJc w:val="left"/>
      <w:pPr>
        <w:ind w:left="8184" w:hanging="2520"/>
      </w:pPr>
      <w:rPr>
        <w:rFonts w:hint="default"/>
      </w:rPr>
    </w:lvl>
  </w:abstractNum>
  <w:abstractNum w:abstractNumId="9" w15:restartNumberingAfterBreak="0">
    <w:nsid w:val="5B23204F"/>
    <w:multiLevelType w:val="multilevel"/>
    <w:tmpl w:val="AAD2A6DA"/>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639A588A"/>
    <w:multiLevelType w:val="multilevel"/>
    <w:tmpl w:val="F8240480"/>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66602B43"/>
    <w:multiLevelType w:val="multilevel"/>
    <w:tmpl w:val="D168296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13" w15:restartNumberingAfterBreak="0">
    <w:nsid w:val="6C5E268C"/>
    <w:multiLevelType w:val="hybridMultilevel"/>
    <w:tmpl w:val="10F6ED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D3B35D7"/>
    <w:multiLevelType w:val="multilevel"/>
    <w:tmpl w:val="034E05FC"/>
    <w:lvl w:ilvl="0">
      <w:start w:val="6"/>
      <w:numFmt w:val="decimal"/>
      <w:lvlText w:val="%1."/>
      <w:lvlJc w:val="left"/>
      <w:pPr>
        <w:ind w:left="450" w:hanging="450"/>
      </w:pPr>
      <w:rPr>
        <w:rFonts w:hint="default"/>
      </w:rPr>
    </w:lvl>
    <w:lvl w:ilvl="1">
      <w:start w:val="1"/>
      <w:numFmt w:val="decimal"/>
      <w:lvlText w:val="%1.%2."/>
      <w:lvlJc w:val="left"/>
      <w:pPr>
        <w:ind w:left="1080" w:hanging="720"/>
      </w:pPr>
      <w:rPr>
        <w:rFonts w:ascii="Tahoma" w:hAnsi="Tahoma" w:cs="Tahoma" w:hint="default"/>
        <w:b/>
        <w:sz w:val="24"/>
        <w:szCs w:val="24"/>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15" w15:restartNumberingAfterBreak="0">
    <w:nsid w:val="6E741C44"/>
    <w:multiLevelType w:val="multilevel"/>
    <w:tmpl w:val="7A6E3508"/>
    <w:lvl w:ilvl="0">
      <w:start w:val="6"/>
      <w:numFmt w:val="decimal"/>
      <w:lvlText w:val="%1."/>
      <w:lvlJc w:val="left"/>
      <w:pPr>
        <w:ind w:left="450" w:hanging="450"/>
      </w:pPr>
      <w:rPr>
        <w:rFonts w:hint="default"/>
      </w:rPr>
    </w:lvl>
    <w:lvl w:ilvl="1">
      <w:start w:val="1"/>
      <w:numFmt w:val="decimal"/>
      <w:lvlText w:val="%1.%2."/>
      <w:lvlJc w:val="left"/>
      <w:pPr>
        <w:ind w:left="720" w:hanging="720"/>
      </w:pPr>
      <w:rPr>
        <w:rFonts w:ascii="Tahoma" w:hAnsi="Tahoma" w:cs="Tahoma" w:hint="default"/>
        <w:b/>
        <w:sz w:val="24"/>
        <w:szCs w:val="24"/>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7122728A"/>
    <w:multiLevelType w:val="multilevel"/>
    <w:tmpl w:val="D4C2C3D6"/>
    <w:lvl w:ilvl="0">
      <w:start w:val="1"/>
      <w:numFmt w:val="decimal"/>
      <w:lvlText w:val="%1."/>
      <w:lvlJc w:val="left"/>
      <w:pPr>
        <w:ind w:left="1068" w:hanging="360"/>
      </w:pPr>
      <w:rPr>
        <w:rFonts w:hint="default"/>
      </w:rPr>
    </w:lvl>
    <w:lvl w:ilvl="1">
      <w:start w:val="4"/>
      <w:numFmt w:val="decimal"/>
      <w:isLgl/>
      <w:lvlText w:val="%1.%2."/>
      <w:lvlJc w:val="left"/>
      <w:pPr>
        <w:ind w:left="1428" w:hanging="720"/>
      </w:pPr>
      <w:rPr>
        <w:rFonts w:hint="default"/>
      </w:rPr>
    </w:lvl>
    <w:lvl w:ilvl="2">
      <w:start w:val="1"/>
      <w:numFmt w:val="decimal"/>
      <w:isLgl/>
      <w:lvlText w:val="%1.%2.%3."/>
      <w:lvlJc w:val="left"/>
      <w:pPr>
        <w:ind w:left="1788" w:hanging="1080"/>
      </w:pPr>
      <w:rPr>
        <w:rFonts w:hint="default"/>
      </w:rPr>
    </w:lvl>
    <w:lvl w:ilvl="3">
      <w:start w:val="1"/>
      <w:numFmt w:val="decimal"/>
      <w:isLgl/>
      <w:lvlText w:val="%1.%2.%3.%4."/>
      <w:lvlJc w:val="left"/>
      <w:pPr>
        <w:ind w:left="2148" w:hanging="144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508" w:hanging="1800"/>
      </w:pPr>
      <w:rPr>
        <w:rFonts w:hint="default"/>
      </w:rPr>
    </w:lvl>
    <w:lvl w:ilvl="6">
      <w:start w:val="1"/>
      <w:numFmt w:val="decimal"/>
      <w:isLgl/>
      <w:lvlText w:val="%1.%2.%3.%4.%5.%6.%7."/>
      <w:lvlJc w:val="left"/>
      <w:pPr>
        <w:ind w:left="2868" w:hanging="2160"/>
      </w:pPr>
      <w:rPr>
        <w:rFonts w:hint="default"/>
      </w:rPr>
    </w:lvl>
    <w:lvl w:ilvl="7">
      <w:start w:val="1"/>
      <w:numFmt w:val="decimal"/>
      <w:isLgl/>
      <w:lvlText w:val="%1.%2.%3.%4.%5.%6.%7.%8."/>
      <w:lvlJc w:val="left"/>
      <w:pPr>
        <w:ind w:left="3228" w:hanging="2520"/>
      </w:pPr>
      <w:rPr>
        <w:rFonts w:hint="default"/>
      </w:rPr>
    </w:lvl>
    <w:lvl w:ilvl="8">
      <w:start w:val="1"/>
      <w:numFmt w:val="decimal"/>
      <w:isLgl/>
      <w:lvlText w:val="%1.%2.%3.%4.%5.%6.%7.%8.%9."/>
      <w:lvlJc w:val="left"/>
      <w:pPr>
        <w:ind w:left="3228" w:hanging="2520"/>
      </w:pPr>
      <w:rPr>
        <w:rFonts w:hint="default"/>
      </w:rPr>
    </w:lvl>
  </w:abstractNum>
  <w:abstractNum w:abstractNumId="17" w15:restartNumberingAfterBreak="0">
    <w:nsid w:val="7BB77B5C"/>
    <w:multiLevelType w:val="hybridMultilevel"/>
    <w:tmpl w:val="0D1AD92A"/>
    <w:lvl w:ilvl="0" w:tplc="07269956">
      <w:start w:val="1"/>
      <w:numFmt w:val="decimal"/>
      <w:lvlText w:val="%1)"/>
      <w:lvlJc w:val="left"/>
      <w:pPr>
        <w:ind w:left="1065" w:hanging="36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18" w15:restartNumberingAfterBreak="0">
    <w:nsid w:val="7C5C248B"/>
    <w:multiLevelType w:val="hybridMultilevel"/>
    <w:tmpl w:val="335A67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0"/>
  </w:num>
  <w:num w:numId="3">
    <w:abstractNumId w:val="16"/>
  </w:num>
  <w:num w:numId="4">
    <w:abstractNumId w:val="13"/>
  </w:num>
  <w:num w:numId="5">
    <w:abstractNumId w:val="2"/>
  </w:num>
  <w:num w:numId="6">
    <w:abstractNumId w:val="8"/>
  </w:num>
  <w:num w:numId="7">
    <w:abstractNumId w:val="12"/>
  </w:num>
  <w:num w:numId="8">
    <w:abstractNumId w:val="4"/>
  </w:num>
  <w:num w:numId="9">
    <w:abstractNumId w:val="17"/>
  </w:num>
  <w:num w:numId="10">
    <w:abstractNumId w:val="11"/>
  </w:num>
  <w:num w:numId="11">
    <w:abstractNumId w:val="5"/>
  </w:num>
  <w:num w:numId="12">
    <w:abstractNumId w:val="7"/>
  </w:num>
  <w:num w:numId="13">
    <w:abstractNumId w:val="9"/>
  </w:num>
  <w:num w:numId="14">
    <w:abstractNumId w:val="14"/>
  </w:num>
  <w:num w:numId="15">
    <w:abstractNumId w:val="1"/>
  </w:num>
  <w:num w:numId="16">
    <w:abstractNumId w:val="18"/>
  </w:num>
  <w:num w:numId="17">
    <w:abstractNumId w:val="3"/>
  </w:num>
  <w:num w:numId="18">
    <w:abstractNumId w:val="6"/>
  </w:num>
  <w:num w:numId="19">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isplayBackgroundShape/>
  <w:activeWritingStyle w:appName="MSWord" w:lang="es-CO" w:vendorID="64" w:dllVersion="4096" w:nlCheck="1" w:checkStyle="0"/>
  <w:activeWritingStyle w:appName="MSWord" w:lang="es-ES" w:vendorID="64" w:dllVersion="131078" w:nlCheck="1" w:checkStyle="0"/>
  <w:activeWritingStyle w:appName="MSWord" w:lang="es-CO"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o:colormru v:ext="edit" colors="#03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E2C"/>
    <w:rsid w:val="00000588"/>
    <w:rsid w:val="00000709"/>
    <w:rsid w:val="0000089E"/>
    <w:rsid w:val="00001311"/>
    <w:rsid w:val="0000167C"/>
    <w:rsid w:val="00001CEA"/>
    <w:rsid w:val="00001E22"/>
    <w:rsid w:val="00002362"/>
    <w:rsid w:val="00002AA1"/>
    <w:rsid w:val="00002AEC"/>
    <w:rsid w:val="000033DB"/>
    <w:rsid w:val="0000396C"/>
    <w:rsid w:val="00004003"/>
    <w:rsid w:val="000043B8"/>
    <w:rsid w:val="0000451C"/>
    <w:rsid w:val="000057C8"/>
    <w:rsid w:val="00005AE6"/>
    <w:rsid w:val="00005CAA"/>
    <w:rsid w:val="00005FD6"/>
    <w:rsid w:val="00006084"/>
    <w:rsid w:val="0000616E"/>
    <w:rsid w:val="00006421"/>
    <w:rsid w:val="0000661C"/>
    <w:rsid w:val="000067FE"/>
    <w:rsid w:val="00006AB3"/>
    <w:rsid w:val="00006F27"/>
    <w:rsid w:val="00007112"/>
    <w:rsid w:val="000108A0"/>
    <w:rsid w:val="000108FA"/>
    <w:rsid w:val="00010DC3"/>
    <w:rsid w:val="000113A2"/>
    <w:rsid w:val="000113AE"/>
    <w:rsid w:val="000116DD"/>
    <w:rsid w:val="000117AB"/>
    <w:rsid w:val="00011DC0"/>
    <w:rsid w:val="00012C31"/>
    <w:rsid w:val="00012EC2"/>
    <w:rsid w:val="00013138"/>
    <w:rsid w:val="000131CC"/>
    <w:rsid w:val="000138D2"/>
    <w:rsid w:val="000139C8"/>
    <w:rsid w:val="00014101"/>
    <w:rsid w:val="00014172"/>
    <w:rsid w:val="00014949"/>
    <w:rsid w:val="000149FB"/>
    <w:rsid w:val="00014F1A"/>
    <w:rsid w:val="000153D6"/>
    <w:rsid w:val="00015677"/>
    <w:rsid w:val="00015C7D"/>
    <w:rsid w:val="00016531"/>
    <w:rsid w:val="00016CEA"/>
    <w:rsid w:val="0001717B"/>
    <w:rsid w:val="000177CA"/>
    <w:rsid w:val="000207D2"/>
    <w:rsid w:val="00020B62"/>
    <w:rsid w:val="00020EAD"/>
    <w:rsid w:val="000212AB"/>
    <w:rsid w:val="00021327"/>
    <w:rsid w:val="00021386"/>
    <w:rsid w:val="000215CB"/>
    <w:rsid w:val="00021B46"/>
    <w:rsid w:val="000222F2"/>
    <w:rsid w:val="000228BF"/>
    <w:rsid w:val="00022A5C"/>
    <w:rsid w:val="00022AA1"/>
    <w:rsid w:val="0002320C"/>
    <w:rsid w:val="00023257"/>
    <w:rsid w:val="0002387D"/>
    <w:rsid w:val="0002448C"/>
    <w:rsid w:val="0002458E"/>
    <w:rsid w:val="00024899"/>
    <w:rsid w:val="00025895"/>
    <w:rsid w:val="00026905"/>
    <w:rsid w:val="000269CA"/>
    <w:rsid w:val="0002718C"/>
    <w:rsid w:val="000271CA"/>
    <w:rsid w:val="000277BB"/>
    <w:rsid w:val="00027E37"/>
    <w:rsid w:val="00030050"/>
    <w:rsid w:val="000355F6"/>
    <w:rsid w:val="00035929"/>
    <w:rsid w:val="00035BF4"/>
    <w:rsid w:val="00035D3A"/>
    <w:rsid w:val="000360E7"/>
    <w:rsid w:val="00036862"/>
    <w:rsid w:val="00036B9B"/>
    <w:rsid w:val="00036C06"/>
    <w:rsid w:val="00036EDF"/>
    <w:rsid w:val="00036EF2"/>
    <w:rsid w:val="00037530"/>
    <w:rsid w:val="00037AF3"/>
    <w:rsid w:val="00037FB7"/>
    <w:rsid w:val="000400DC"/>
    <w:rsid w:val="000407A9"/>
    <w:rsid w:val="00040F1C"/>
    <w:rsid w:val="00041F36"/>
    <w:rsid w:val="000423AA"/>
    <w:rsid w:val="000424DD"/>
    <w:rsid w:val="000424FE"/>
    <w:rsid w:val="00042929"/>
    <w:rsid w:val="00042BE8"/>
    <w:rsid w:val="00042D64"/>
    <w:rsid w:val="00043582"/>
    <w:rsid w:val="00043982"/>
    <w:rsid w:val="0004475C"/>
    <w:rsid w:val="00044C28"/>
    <w:rsid w:val="00044E95"/>
    <w:rsid w:val="000454B0"/>
    <w:rsid w:val="00045726"/>
    <w:rsid w:val="00045950"/>
    <w:rsid w:val="000461AB"/>
    <w:rsid w:val="00046230"/>
    <w:rsid w:val="00047432"/>
    <w:rsid w:val="0004788F"/>
    <w:rsid w:val="0004798C"/>
    <w:rsid w:val="000501ED"/>
    <w:rsid w:val="000502A9"/>
    <w:rsid w:val="00050B8B"/>
    <w:rsid w:val="000516FA"/>
    <w:rsid w:val="000526DE"/>
    <w:rsid w:val="0005299F"/>
    <w:rsid w:val="00053381"/>
    <w:rsid w:val="00053767"/>
    <w:rsid w:val="000539D9"/>
    <w:rsid w:val="00053BBC"/>
    <w:rsid w:val="00053C09"/>
    <w:rsid w:val="00054180"/>
    <w:rsid w:val="0005426B"/>
    <w:rsid w:val="00054989"/>
    <w:rsid w:val="00054AC2"/>
    <w:rsid w:val="00056C09"/>
    <w:rsid w:val="00056F1F"/>
    <w:rsid w:val="000575D1"/>
    <w:rsid w:val="00057644"/>
    <w:rsid w:val="00057E02"/>
    <w:rsid w:val="000626FD"/>
    <w:rsid w:val="0006296E"/>
    <w:rsid w:val="0006298A"/>
    <w:rsid w:val="000634C3"/>
    <w:rsid w:val="00063B66"/>
    <w:rsid w:val="00063FBC"/>
    <w:rsid w:val="00064C80"/>
    <w:rsid w:val="00065677"/>
    <w:rsid w:val="00065765"/>
    <w:rsid w:val="00065C21"/>
    <w:rsid w:val="00065E53"/>
    <w:rsid w:val="00067227"/>
    <w:rsid w:val="000701FE"/>
    <w:rsid w:val="0007089E"/>
    <w:rsid w:val="00070FB2"/>
    <w:rsid w:val="000713AE"/>
    <w:rsid w:val="00071C2C"/>
    <w:rsid w:val="000727B4"/>
    <w:rsid w:val="00072803"/>
    <w:rsid w:val="00073AD8"/>
    <w:rsid w:val="00073CDD"/>
    <w:rsid w:val="00074717"/>
    <w:rsid w:val="000755E0"/>
    <w:rsid w:val="000758C9"/>
    <w:rsid w:val="00075CDE"/>
    <w:rsid w:val="000768A1"/>
    <w:rsid w:val="00076CCC"/>
    <w:rsid w:val="000770E2"/>
    <w:rsid w:val="00077395"/>
    <w:rsid w:val="00077E20"/>
    <w:rsid w:val="000804F3"/>
    <w:rsid w:val="00080A28"/>
    <w:rsid w:val="0008113C"/>
    <w:rsid w:val="000815B8"/>
    <w:rsid w:val="000816D0"/>
    <w:rsid w:val="000821A3"/>
    <w:rsid w:val="00082836"/>
    <w:rsid w:val="00082F11"/>
    <w:rsid w:val="000834E1"/>
    <w:rsid w:val="00084F5B"/>
    <w:rsid w:val="00085416"/>
    <w:rsid w:val="00085865"/>
    <w:rsid w:val="00085A34"/>
    <w:rsid w:val="00085F79"/>
    <w:rsid w:val="00086703"/>
    <w:rsid w:val="00087119"/>
    <w:rsid w:val="00087799"/>
    <w:rsid w:val="00087FDF"/>
    <w:rsid w:val="0009025E"/>
    <w:rsid w:val="00090314"/>
    <w:rsid w:val="00090391"/>
    <w:rsid w:val="000905DA"/>
    <w:rsid w:val="00090A38"/>
    <w:rsid w:val="00090C03"/>
    <w:rsid w:val="000910A9"/>
    <w:rsid w:val="00091B1C"/>
    <w:rsid w:val="00091C87"/>
    <w:rsid w:val="00091F7E"/>
    <w:rsid w:val="00092999"/>
    <w:rsid w:val="00092B43"/>
    <w:rsid w:val="000934B4"/>
    <w:rsid w:val="000934F5"/>
    <w:rsid w:val="0009361E"/>
    <w:rsid w:val="00093AD4"/>
    <w:rsid w:val="00093D21"/>
    <w:rsid w:val="00093DFA"/>
    <w:rsid w:val="000945BA"/>
    <w:rsid w:val="0009470B"/>
    <w:rsid w:val="00094805"/>
    <w:rsid w:val="0009509A"/>
    <w:rsid w:val="00095AED"/>
    <w:rsid w:val="00096148"/>
    <w:rsid w:val="0009645A"/>
    <w:rsid w:val="00096A81"/>
    <w:rsid w:val="00096C52"/>
    <w:rsid w:val="00096F31"/>
    <w:rsid w:val="00097251"/>
    <w:rsid w:val="000974DF"/>
    <w:rsid w:val="00097577"/>
    <w:rsid w:val="00097744"/>
    <w:rsid w:val="0009794F"/>
    <w:rsid w:val="00097C8E"/>
    <w:rsid w:val="00097ED3"/>
    <w:rsid w:val="000A032D"/>
    <w:rsid w:val="000A1172"/>
    <w:rsid w:val="000A1286"/>
    <w:rsid w:val="000A129C"/>
    <w:rsid w:val="000A18CA"/>
    <w:rsid w:val="000A2266"/>
    <w:rsid w:val="000A2294"/>
    <w:rsid w:val="000A22BF"/>
    <w:rsid w:val="000A23F4"/>
    <w:rsid w:val="000A29E4"/>
    <w:rsid w:val="000A3567"/>
    <w:rsid w:val="000A36A6"/>
    <w:rsid w:val="000A37DE"/>
    <w:rsid w:val="000A3DFE"/>
    <w:rsid w:val="000A4174"/>
    <w:rsid w:val="000A5A26"/>
    <w:rsid w:val="000A5C99"/>
    <w:rsid w:val="000A61BC"/>
    <w:rsid w:val="000A73FC"/>
    <w:rsid w:val="000A7871"/>
    <w:rsid w:val="000A7A02"/>
    <w:rsid w:val="000B0C39"/>
    <w:rsid w:val="000B0DC6"/>
    <w:rsid w:val="000B0F92"/>
    <w:rsid w:val="000B103B"/>
    <w:rsid w:val="000B1871"/>
    <w:rsid w:val="000B3191"/>
    <w:rsid w:val="000B3201"/>
    <w:rsid w:val="000B408E"/>
    <w:rsid w:val="000B4F1F"/>
    <w:rsid w:val="000B5064"/>
    <w:rsid w:val="000B5A5B"/>
    <w:rsid w:val="000B683D"/>
    <w:rsid w:val="000B6A6F"/>
    <w:rsid w:val="000B6D07"/>
    <w:rsid w:val="000B6FA1"/>
    <w:rsid w:val="000B76B7"/>
    <w:rsid w:val="000B7743"/>
    <w:rsid w:val="000B7C76"/>
    <w:rsid w:val="000B7F7C"/>
    <w:rsid w:val="000C032A"/>
    <w:rsid w:val="000C0395"/>
    <w:rsid w:val="000C0CA5"/>
    <w:rsid w:val="000C1504"/>
    <w:rsid w:val="000C1551"/>
    <w:rsid w:val="000C1808"/>
    <w:rsid w:val="000C2226"/>
    <w:rsid w:val="000C29B3"/>
    <w:rsid w:val="000C2C37"/>
    <w:rsid w:val="000C30C5"/>
    <w:rsid w:val="000C3177"/>
    <w:rsid w:val="000C39D4"/>
    <w:rsid w:val="000C3A33"/>
    <w:rsid w:val="000C49FA"/>
    <w:rsid w:val="000C4CB0"/>
    <w:rsid w:val="000C4DFB"/>
    <w:rsid w:val="000C5830"/>
    <w:rsid w:val="000C5B32"/>
    <w:rsid w:val="000C5B4F"/>
    <w:rsid w:val="000C6F72"/>
    <w:rsid w:val="000C732F"/>
    <w:rsid w:val="000C7393"/>
    <w:rsid w:val="000C7645"/>
    <w:rsid w:val="000C76C5"/>
    <w:rsid w:val="000C79F9"/>
    <w:rsid w:val="000C7DB4"/>
    <w:rsid w:val="000D2236"/>
    <w:rsid w:val="000D2E16"/>
    <w:rsid w:val="000D306C"/>
    <w:rsid w:val="000D33C5"/>
    <w:rsid w:val="000D349C"/>
    <w:rsid w:val="000D3ABC"/>
    <w:rsid w:val="000D4C36"/>
    <w:rsid w:val="000D5362"/>
    <w:rsid w:val="000D56FA"/>
    <w:rsid w:val="000D59A2"/>
    <w:rsid w:val="000D6954"/>
    <w:rsid w:val="000D6E32"/>
    <w:rsid w:val="000D74FA"/>
    <w:rsid w:val="000D78DE"/>
    <w:rsid w:val="000D78EF"/>
    <w:rsid w:val="000D7A48"/>
    <w:rsid w:val="000D7BE7"/>
    <w:rsid w:val="000E02E2"/>
    <w:rsid w:val="000E0D0D"/>
    <w:rsid w:val="000E15CE"/>
    <w:rsid w:val="000E1870"/>
    <w:rsid w:val="000E18F8"/>
    <w:rsid w:val="000E1CB4"/>
    <w:rsid w:val="000E1F40"/>
    <w:rsid w:val="000E1F44"/>
    <w:rsid w:val="000E1FFC"/>
    <w:rsid w:val="000E2911"/>
    <w:rsid w:val="000E2B6D"/>
    <w:rsid w:val="000E2C96"/>
    <w:rsid w:val="000E2F2F"/>
    <w:rsid w:val="000E3D17"/>
    <w:rsid w:val="000E46A6"/>
    <w:rsid w:val="000E4D43"/>
    <w:rsid w:val="000E4F18"/>
    <w:rsid w:val="000E5CE1"/>
    <w:rsid w:val="000E5DEB"/>
    <w:rsid w:val="000E618D"/>
    <w:rsid w:val="000E6949"/>
    <w:rsid w:val="000E6B13"/>
    <w:rsid w:val="000E7211"/>
    <w:rsid w:val="000E7518"/>
    <w:rsid w:val="000E7993"/>
    <w:rsid w:val="000E7A93"/>
    <w:rsid w:val="000E7B1E"/>
    <w:rsid w:val="000F0469"/>
    <w:rsid w:val="000F0540"/>
    <w:rsid w:val="000F0ADC"/>
    <w:rsid w:val="000F0BDD"/>
    <w:rsid w:val="000F13EF"/>
    <w:rsid w:val="000F158B"/>
    <w:rsid w:val="000F1911"/>
    <w:rsid w:val="000F200C"/>
    <w:rsid w:val="000F2BC2"/>
    <w:rsid w:val="000F34FC"/>
    <w:rsid w:val="000F374C"/>
    <w:rsid w:val="000F44F9"/>
    <w:rsid w:val="000F5060"/>
    <w:rsid w:val="000F52F9"/>
    <w:rsid w:val="000F5E64"/>
    <w:rsid w:val="000F5EBD"/>
    <w:rsid w:val="000F6917"/>
    <w:rsid w:val="000F6A05"/>
    <w:rsid w:val="000F6B06"/>
    <w:rsid w:val="000F6FD2"/>
    <w:rsid w:val="000F7199"/>
    <w:rsid w:val="000F719F"/>
    <w:rsid w:val="000F7294"/>
    <w:rsid w:val="000F7D1B"/>
    <w:rsid w:val="001001C8"/>
    <w:rsid w:val="00100C06"/>
    <w:rsid w:val="00100D4D"/>
    <w:rsid w:val="00100EFA"/>
    <w:rsid w:val="001015B5"/>
    <w:rsid w:val="00101ED3"/>
    <w:rsid w:val="00102482"/>
    <w:rsid w:val="00102835"/>
    <w:rsid w:val="001045F3"/>
    <w:rsid w:val="00104664"/>
    <w:rsid w:val="00104A14"/>
    <w:rsid w:val="0010539E"/>
    <w:rsid w:val="00105954"/>
    <w:rsid w:val="00106D1B"/>
    <w:rsid w:val="00106DB6"/>
    <w:rsid w:val="001070DD"/>
    <w:rsid w:val="001073B1"/>
    <w:rsid w:val="00107553"/>
    <w:rsid w:val="00107712"/>
    <w:rsid w:val="0010779E"/>
    <w:rsid w:val="00107AB5"/>
    <w:rsid w:val="001102C3"/>
    <w:rsid w:val="00110367"/>
    <w:rsid w:val="001103AC"/>
    <w:rsid w:val="00111BE2"/>
    <w:rsid w:val="0011286C"/>
    <w:rsid w:val="00112F15"/>
    <w:rsid w:val="00113705"/>
    <w:rsid w:val="00113870"/>
    <w:rsid w:val="00114499"/>
    <w:rsid w:val="00114AD3"/>
    <w:rsid w:val="001162F4"/>
    <w:rsid w:val="00116423"/>
    <w:rsid w:val="001172A8"/>
    <w:rsid w:val="0011739D"/>
    <w:rsid w:val="001174B9"/>
    <w:rsid w:val="001200A6"/>
    <w:rsid w:val="001202B2"/>
    <w:rsid w:val="00120A35"/>
    <w:rsid w:val="00120EAB"/>
    <w:rsid w:val="00122140"/>
    <w:rsid w:val="00122521"/>
    <w:rsid w:val="001232DC"/>
    <w:rsid w:val="00123412"/>
    <w:rsid w:val="00123481"/>
    <w:rsid w:val="00123767"/>
    <w:rsid w:val="00123AAE"/>
    <w:rsid w:val="001245C1"/>
    <w:rsid w:val="00124D1E"/>
    <w:rsid w:val="00125BB8"/>
    <w:rsid w:val="00125E35"/>
    <w:rsid w:val="00126266"/>
    <w:rsid w:val="00127403"/>
    <w:rsid w:val="00127EE2"/>
    <w:rsid w:val="00130D74"/>
    <w:rsid w:val="00131250"/>
    <w:rsid w:val="00131C1B"/>
    <w:rsid w:val="00131D6F"/>
    <w:rsid w:val="0013280B"/>
    <w:rsid w:val="001329A7"/>
    <w:rsid w:val="00133641"/>
    <w:rsid w:val="00133DD5"/>
    <w:rsid w:val="00134872"/>
    <w:rsid w:val="001355E4"/>
    <w:rsid w:val="00135707"/>
    <w:rsid w:val="00137A08"/>
    <w:rsid w:val="00137BDE"/>
    <w:rsid w:val="00137E1C"/>
    <w:rsid w:val="001410C3"/>
    <w:rsid w:val="00141D49"/>
    <w:rsid w:val="00142274"/>
    <w:rsid w:val="00142448"/>
    <w:rsid w:val="00143418"/>
    <w:rsid w:val="00143A88"/>
    <w:rsid w:val="001442CE"/>
    <w:rsid w:val="001446C7"/>
    <w:rsid w:val="00144DF0"/>
    <w:rsid w:val="0014623C"/>
    <w:rsid w:val="00146321"/>
    <w:rsid w:val="001464C6"/>
    <w:rsid w:val="00146FF0"/>
    <w:rsid w:val="00147041"/>
    <w:rsid w:val="0015027B"/>
    <w:rsid w:val="00150388"/>
    <w:rsid w:val="001506EF"/>
    <w:rsid w:val="00150F76"/>
    <w:rsid w:val="00150FF4"/>
    <w:rsid w:val="001511CE"/>
    <w:rsid w:val="0015146C"/>
    <w:rsid w:val="0015175B"/>
    <w:rsid w:val="00151859"/>
    <w:rsid w:val="00151A39"/>
    <w:rsid w:val="00151D93"/>
    <w:rsid w:val="00152518"/>
    <w:rsid w:val="00152925"/>
    <w:rsid w:val="0015346C"/>
    <w:rsid w:val="00153753"/>
    <w:rsid w:val="00153E29"/>
    <w:rsid w:val="001549FC"/>
    <w:rsid w:val="00154A10"/>
    <w:rsid w:val="00154E20"/>
    <w:rsid w:val="00154FBA"/>
    <w:rsid w:val="00155008"/>
    <w:rsid w:val="0015510F"/>
    <w:rsid w:val="0015533E"/>
    <w:rsid w:val="001554E1"/>
    <w:rsid w:val="00155514"/>
    <w:rsid w:val="00155AE5"/>
    <w:rsid w:val="00155EF3"/>
    <w:rsid w:val="00156529"/>
    <w:rsid w:val="00156577"/>
    <w:rsid w:val="0015690B"/>
    <w:rsid w:val="00156F0C"/>
    <w:rsid w:val="001571F6"/>
    <w:rsid w:val="001573DE"/>
    <w:rsid w:val="00157424"/>
    <w:rsid w:val="001577A9"/>
    <w:rsid w:val="00160472"/>
    <w:rsid w:val="00160714"/>
    <w:rsid w:val="0016169A"/>
    <w:rsid w:val="0016178D"/>
    <w:rsid w:val="00161819"/>
    <w:rsid w:val="00161EBF"/>
    <w:rsid w:val="001627AF"/>
    <w:rsid w:val="00162863"/>
    <w:rsid w:val="00162D1D"/>
    <w:rsid w:val="00162F4E"/>
    <w:rsid w:val="0016365E"/>
    <w:rsid w:val="00163A57"/>
    <w:rsid w:val="00164C41"/>
    <w:rsid w:val="00166A97"/>
    <w:rsid w:val="00166F5B"/>
    <w:rsid w:val="0016790B"/>
    <w:rsid w:val="00167EBE"/>
    <w:rsid w:val="001700CB"/>
    <w:rsid w:val="0017023C"/>
    <w:rsid w:val="00170532"/>
    <w:rsid w:val="00170E1A"/>
    <w:rsid w:val="0017149D"/>
    <w:rsid w:val="0017184C"/>
    <w:rsid w:val="00171B5F"/>
    <w:rsid w:val="00172149"/>
    <w:rsid w:val="001721F5"/>
    <w:rsid w:val="0017221E"/>
    <w:rsid w:val="001722A2"/>
    <w:rsid w:val="00172B62"/>
    <w:rsid w:val="00172C90"/>
    <w:rsid w:val="00172CAC"/>
    <w:rsid w:val="00173EBE"/>
    <w:rsid w:val="00175883"/>
    <w:rsid w:val="00175C09"/>
    <w:rsid w:val="00175C4D"/>
    <w:rsid w:val="00175F09"/>
    <w:rsid w:val="00176081"/>
    <w:rsid w:val="001769ED"/>
    <w:rsid w:val="0017736B"/>
    <w:rsid w:val="001773A0"/>
    <w:rsid w:val="001807B2"/>
    <w:rsid w:val="00180C70"/>
    <w:rsid w:val="00180D9A"/>
    <w:rsid w:val="0018136A"/>
    <w:rsid w:val="00182710"/>
    <w:rsid w:val="001827BA"/>
    <w:rsid w:val="001836A6"/>
    <w:rsid w:val="00183A73"/>
    <w:rsid w:val="001841F6"/>
    <w:rsid w:val="001843F0"/>
    <w:rsid w:val="0018491F"/>
    <w:rsid w:val="00184CF8"/>
    <w:rsid w:val="00185017"/>
    <w:rsid w:val="00185349"/>
    <w:rsid w:val="00185930"/>
    <w:rsid w:val="00185AC7"/>
    <w:rsid w:val="00185DC7"/>
    <w:rsid w:val="001867EA"/>
    <w:rsid w:val="00186AF7"/>
    <w:rsid w:val="00186CDF"/>
    <w:rsid w:val="00187434"/>
    <w:rsid w:val="001906E1"/>
    <w:rsid w:val="00190BD1"/>
    <w:rsid w:val="00191410"/>
    <w:rsid w:val="001917DB"/>
    <w:rsid w:val="00191D60"/>
    <w:rsid w:val="00192076"/>
    <w:rsid w:val="00193410"/>
    <w:rsid w:val="00193623"/>
    <w:rsid w:val="001938F9"/>
    <w:rsid w:val="001939B4"/>
    <w:rsid w:val="00193AAA"/>
    <w:rsid w:val="00193D28"/>
    <w:rsid w:val="00194645"/>
    <w:rsid w:val="0019581A"/>
    <w:rsid w:val="00196180"/>
    <w:rsid w:val="001962B9"/>
    <w:rsid w:val="00196342"/>
    <w:rsid w:val="00196D88"/>
    <w:rsid w:val="00197194"/>
    <w:rsid w:val="001971E7"/>
    <w:rsid w:val="00197AB1"/>
    <w:rsid w:val="00197BCD"/>
    <w:rsid w:val="00197CFD"/>
    <w:rsid w:val="00197F4F"/>
    <w:rsid w:val="00197F8E"/>
    <w:rsid w:val="001A0536"/>
    <w:rsid w:val="001A0550"/>
    <w:rsid w:val="001A0E8A"/>
    <w:rsid w:val="001A0EB1"/>
    <w:rsid w:val="001A143D"/>
    <w:rsid w:val="001A1535"/>
    <w:rsid w:val="001A155B"/>
    <w:rsid w:val="001A16A6"/>
    <w:rsid w:val="001A192B"/>
    <w:rsid w:val="001A1BB3"/>
    <w:rsid w:val="001A2137"/>
    <w:rsid w:val="001A262C"/>
    <w:rsid w:val="001A269E"/>
    <w:rsid w:val="001A2FF9"/>
    <w:rsid w:val="001A3192"/>
    <w:rsid w:val="001A325B"/>
    <w:rsid w:val="001A377E"/>
    <w:rsid w:val="001A3BD6"/>
    <w:rsid w:val="001A3CA5"/>
    <w:rsid w:val="001A42CC"/>
    <w:rsid w:val="001A4830"/>
    <w:rsid w:val="001A4C84"/>
    <w:rsid w:val="001A58F6"/>
    <w:rsid w:val="001A5A7A"/>
    <w:rsid w:val="001A5C23"/>
    <w:rsid w:val="001A6356"/>
    <w:rsid w:val="001A6896"/>
    <w:rsid w:val="001A69F9"/>
    <w:rsid w:val="001A74B7"/>
    <w:rsid w:val="001A762A"/>
    <w:rsid w:val="001A773D"/>
    <w:rsid w:val="001A7850"/>
    <w:rsid w:val="001A7FD7"/>
    <w:rsid w:val="001B03FF"/>
    <w:rsid w:val="001B0533"/>
    <w:rsid w:val="001B07DE"/>
    <w:rsid w:val="001B0A01"/>
    <w:rsid w:val="001B0B3E"/>
    <w:rsid w:val="001B0B83"/>
    <w:rsid w:val="001B1178"/>
    <w:rsid w:val="001B2375"/>
    <w:rsid w:val="001B237E"/>
    <w:rsid w:val="001B26BD"/>
    <w:rsid w:val="001B2A62"/>
    <w:rsid w:val="001B3055"/>
    <w:rsid w:val="001B3CDE"/>
    <w:rsid w:val="001B3E4E"/>
    <w:rsid w:val="001B3F73"/>
    <w:rsid w:val="001B4078"/>
    <w:rsid w:val="001B409C"/>
    <w:rsid w:val="001B4C7E"/>
    <w:rsid w:val="001B57AE"/>
    <w:rsid w:val="001B5F3A"/>
    <w:rsid w:val="001B66C6"/>
    <w:rsid w:val="001B6E90"/>
    <w:rsid w:val="001B76BD"/>
    <w:rsid w:val="001B7C85"/>
    <w:rsid w:val="001C03A9"/>
    <w:rsid w:val="001C1243"/>
    <w:rsid w:val="001C14EA"/>
    <w:rsid w:val="001C1CDC"/>
    <w:rsid w:val="001C2224"/>
    <w:rsid w:val="001C2451"/>
    <w:rsid w:val="001C24F1"/>
    <w:rsid w:val="001C264B"/>
    <w:rsid w:val="001C2DB5"/>
    <w:rsid w:val="001C4178"/>
    <w:rsid w:val="001C4293"/>
    <w:rsid w:val="001C46CD"/>
    <w:rsid w:val="001C4719"/>
    <w:rsid w:val="001C4780"/>
    <w:rsid w:val="001C512A"/>
    <w:rsid w:val="001C5B1C"/>
    <w:rsid w:val="001C75FA"/>
    <w:rsid w:val="001C7F1D"/>
    <w:rsid w:val="001D03F9"/>
    <w:rsid w:val="001D0D48"/>
    <w:rsid w:val="001D153F"/>
    <w:rsid w:val="001D15F7"/>
    <w:rsid w:val="001D2272"/>
    <w:rsid w:val="001D2276"/>
    <w:rsid w:val="001D2D28"/>
    <w:rsid w:val="001D305C"/>
    <w:rsid w:val="001D3995"/>
    <w:rsid w:val="001D3A97"/>
    <w:rsid w:val="001D3CA6"/>
    <w:rsid w:val="001D3D66"/>
    <w:rsid w:val="001D3DC4"/>
    <w:rsid w:val="001D5B31"/>
    <w:rsid w:val="001D6479"/>
    <w:rsid w:val="001E0812"/>
    <w:rsid w:val="001E13EB"/>
    <w:rsid w:val="001E1465"/>
    <w:rsid w:val="001E1B48"/>
    <w:rsid w:val="001E2493"/>
    <w:rsid w:val="001E34F9"/>
    <w:rsid w:val="001E3682"/>
    <w:rsid w:val="001E36CE"/>
    <w:rsid w:val="001E3A55"/>
    <w:rsid w:val="001E448B"/>
    <w:rsid w:val="001E4B08"/>
    <w:rsid w:val="001E514F"/>
    <w:rsid w:val="001E52A5"/>
    <w:rsid w:val="001E65B7"/>
    <w:rsid w:val="001E7355"/>
    <w:rsid w:val="001E73C0"/>
    <w:rsid w:val="001E75D8"/>
    <w:rsid w:val="001E7B5E"/>
    <w:rsid w:val="001E7CFB"/>
    <w:rsid w:val="001F0BDA"/>
    <w:rsid w:val="001F0CF7"/>
    <w:rsid w:val="001F0DDE"/>
    <w:rsid w:val="001F25BB"/>
    <w:rsid w:val="001F3AEA"/>
    <w:rsid w:val="001F3CEA"/>
    <w:rsid w:val="001F4666"/>
    <w:rsid w:val="001F47B4"/>
    <w:rsid w:val="001F48BB"/>
    <w:rsid w:val="001F48EE"/>
    <w:rsid w:val="001F4FBB"/>
    <w:rsid w:val="001F54E6"/>
    <w:rsid w:val="001F55B9"/>
    <w:rsid w:val="001F57D2"/>
    <w:rsid w:val="001F582C"/>
    <w:rsid w:val="001F5BC2"/>
    <w:rsid w:val="001F5D82"/>
    <w:rsid w:val="001F5F7F"/>
    <w:rsid w:val="001F6462"/>
    <w:rsid w:val="001F6B11"/>
    <w:rsid w:val="001F6D7A"/>
    <w:rsid w:val="001F7539"/>
    <w:rsid w:val="001F7DFA"/>
    <w:rsid w:val="00200192"/>
    <w:rsid w:val="00200EFC"/>
    <w:rsid w:val="00201216"/>
    <w:rsid w:val="00201DEE"/>
    <w:rsid w:val="0020257E"/>
    <w:rsid w:val="00203502"/>
    <w:rsid w:val="00203E26"/>
    <w:rsid w:val="00204572"/>
    <w:rsid w:val="002054CF"/>
    <w:rsid w:val="00205B3D"/>
    <w:rsid w:val="00205CFF"/>
    <w:rsid w:val="002072A1"/>
    <w:rsid w:val="00207306"/>
    <w:rsid w:val="00207313"/>
    <w:rsid w:val="00207574"/>
    <w:rsid w:val="002078F5"/>
    <w:rsid w:val="00207DF5"/>
    <w:rsid w:val="0021045A"/>
    <w:rsid w:val="00210A79"/>
    <w:rsid w:val="00210ADD"/>
    <w:rsid w:val="002111CB"/>
    <w:rsid w:val="00211281"/>
    <w:rsid w:val="00211ADC"/>
    <w:rsid w:val="00212261"/>
    <w:rsid w:val="002126DB"/>
    <w:rsid w:val="00212876"/>
    <w:rsid w:val="002129DF"/>
    <w:rsid w:val="002129EF"/>
    <w:rsid w:val="00212E7F"/>
    <w:rsid w:val="00213C99"/>
    <w:rsid w:val="002143B5"/>
    <w:rsid w:val="00214494"/>
    <w:rsid w:val="00214CA4"/>
    <w:rsid w:val="00214E9E"/>
    <w:rsid w:val="002158ED"/>
    <w:rsid w:val="00215AC3"/>
    <w:rsid w:val="00215D91"/>
    <w:rsid w:val="002165E8"/>
    <w:rsid w:val="002168DD"/>
    <w:rsid w:val="00216B8C"/>
    <w:rsid w:val="00216D9B"/>
    <w:rsid w:val="00216E76"/>
    <w:rsid w:val="00217318"/>
    <w:rsid w:val="002201B5"/>
    <w:rsid w:val="0022026F"/>
    <w:rsid w:val="00221452"/>
    <w:rsid w:val="002216EB"/>
    <w:rsid w:val="00221E2C"/>
    <w:rsid w:val="00221F05"/>
    <w:rsid w:val="002225AD"/>
    <w:rsid w:val="0022317F"/>
    <w:rsid w:val="0022375A"/>
    <w:rsid w:val="00223894"/>
    <w:rsid w:val="00223AE4"/>
    <w:rsid w:val="00223C0B"/>
    <w:rsid w:val="002244C1"/>
    <w:rsid w:val="0022458D"/>
    <w:rsid w:val="002248AE"/>
    <w:rsid w:val="002250D5"/>
    <w:rsid w:val="00225A4F"/>
    <w:rsid w:val="00225E30"/>
    <w:rsid w:val="002262B8"/>
    <w:rsid w:val="002262C5"/>
    <w:rsid w:val="002266BC"/>
    <w:rsid w:val="0022734D"/>
    <w:rsid w:val="002273C1"/>
    <w:rsid w:val="00230149"/>
    <w:rsid w:val="002307F0"/>
    <w:rsid w:val="00230B34"/>
    <w:rsid w:val="00230B57"/>
    <w:rsid w:val="00230C46"/>
    <w:rsid w:val="00231133"/>
    <w:rsid w:val="002314B7"/>
    <w:rsid w:val="002323A9"/>
    <w:rsid w:val="0023285F"/>
    <w:rsid w:val="00232F34"/>
    <w:rsid w:val="00233341"/>
    <w:rsid w:val="002338AC"/>
    <w:rsid w:val="00233BD7"/>
    <w:rsid w:val="00234046"/>
    <w:rsid w:val="00234388"/>
    <w:rsid w:val="002343F1"/>
    <w:rsid w:val="00234BAC"/>
    <w:rsid w:val="00234E83"/>
    <w:rsid w:val="00235031"/>
    <w:rsid w:val="00235D02"/>
    <w:rsid w:val="00235D95"/>
    <w:rsid w:val="002360AF"/>
    <w:rsid w:val="002361D6"/>
    <w:rsid w:val="0023693B"/>
    <w:rsid w:val="00240060"/>
    <w:rsid w:val="002400B7"/>
    <w:rsid w:val="002400DC"/>
    <w:rsid w:val="002404F3"/>
    <w:rsid w:val="002405F5"/>
    <w:rsid w:val="00240BD7"/>
    <w:rsid w:val="00240EA0"/>
    <w:rsid w:val="00240FF5"/>
    <w:rsid w:val="002411AC"/>
    <w:rsid w:val="002413EE"/>
    <w:rsid w:val="00241B47"/>
    <w:rsid w:val="002420CC"/>
    <w:rsid w:val="002429C7"/>
    <w:rsid w:val="00242B0A"/>
    <w:rsid w:val="00243627"/>
    <w:rsid w:val="00243DF5"/>
    <w:rsid w:val="00243E9F"/>
    <w:rsid w:val="0024401A"/>
    <w:rsid w:val="00244877"/>
    <w:rsid w:val="00244C23"/>
    <w:rsid w:val="002454BA"/>
    <w:rsid w:val="00245528"/>
    <w:rsid w:val="002458C2"/>
    <w:rsid w:val="00245D8A"/>
    <w:rsid w:val="00245EB0"/>
    <w:rsid w:val="00245ED5"/>
    <w:rsid w:val="00246115"/>
    <w:rsid w:val="00246652"/>
    <w:rsid w:val="002468EE"/>
    <w:rsid w:val="00246BA0"/>
    <w:rsid w:val="00246CB1"/>
    <w:rsid w:val="00247231"/>
    <w:rsid w:val="00247347"/>
    <w:rsid w:val="002473AA"/>
    <w:rsid w:val="002477C5"/>
    <w:rsid w:val="00247841"/>
    <w:rsid w:val="00247E47"/>
    <w:rsid w:val="002500A3"/>
    <w:rsid w:val="00250565"/>
    <w:rsid w:val="00250BE8"/>
    <w:rsid w:val="002531AB"/>
    <w:rsid w:val="00253D88"/>
    <w:rsid w:val="00253F65"/>
    <w:rsid w:val="00253FD6"/>
    <w:rsid w:val="00254181"/>
    <w:rsid w:val="002545B5"/>
    <w:rsid w:val="00254728"/>
    <w:rsid w:val="00255760"/>
    <w:rsid w:val="002557C5"/>
    <w:rsid w:val="002557C8"/>
    <w:rsid w:val="002565B2"/>
    <w:rsid w:val="002568B4"/>
    <w:rsid w:val="00260133"/>
    <w:rsid w:val="00261293"/>
    <w:rsid w:val="00262666"/>
    <w:rsid w:val="00262830"/>
    <w:rsid w:val="00262975"/>
    <w:rsid w:val="00262D66"/>
    <w:rsid w:val="00262E0F"/>
    <w:rsid w:val="00264334"/>
    <w:rsid w:val="002643EE"/>
    <w:rsid w:val="00264762"/>
    <w:rsid w:val="00265644"/>
    <w:rsid w:val="00265B6D"/>
    <w:rsid w:val="0026673D"/>
    <w:rsid w:val="00266836"/>
    <w:rsid w:val="002668AB"/>
    <w:rsid w:val="0026744C"/>
    <w:rsid w:val="002676DC"/>
    <w:rsid w:val="002677BB"/>
    <w:rsid w:val="00267A64"/>
    <w:rsid w:val="002703E0"/>
    <w:rsid w:val="0027052D"/>
    <w:rsid w:val="002709FF"/>
    <w:rsid w:val="00271611"/>
    <w:rsid w:val="002718EF"/>
    <w:rsid w:val="00271B05"/>
    <w:rsid w:val="002723CA"/>
    <w:rsid w:val="0027261A"/>
    <w:rsid w:val="00272C0E"/>
    <w:rsid w:val="00272DB6"/>
    <w:rsid w:val="00274047"/>
    <w:rsid w:val="00274834"/>
    <w:rsid w:val="00274C60"/>
    <w:rsid w:val="00274CA0"/>
    <w:rsid w:val="00275837"/>
    <w:rsid w:val="00275A48"/>
    <w:rsid w:val="002763C1"/>
    <w:rsid w:val="0027657D"/>
    <w:rsid w:val="002765F1"/>
    <w:rsid w:val="00276620"/>
    <w:rsid w:val="00276674"/>
    <w:rsid w:val="002772AD"/>
    <w:rsid w:val="002772C1"/>
    <w:rsid w:val="00277315"/>
    <w:rsid w:val="00277F51"/>
    <w:rsid w:val="00280139"/>
    <w:rsid w:val="002802D1"/>
    <w:rsid w:val="002814C1"/>
    <w:rsid w:val="002818EA"/>
    <w:rsid w:val="002819E9"/>
    <w:rsid w:val="002819FE"/>
    <w:rsid w:val="00281F83"/>
    <w:rsid w:val="00282359"/>
    <w:rsid w:val="002824BC"/>
    <w:rsid w:val="00282667"/>
    <w:rsid w:val="002829E8"/>
    <w:rsid w:val="0028317E"/>
    <w:rsid w:val="00283A8D"/>
    <w:rsid w:val="00283C9B"/>
    <w:rsid w:val="00283EF3"/>
    <w:rsid w:val="00284505"/>
    <w:rsid w:val="00284A68"/>
    <w:rsid w:val="0028503F"/>
    <w:rsid w:val="00285115"/>
    <w:rsid w:val="00285425"/>
    <w:rsid w:val="00286578"/>
    <w:rsid w:val="00286916"/>
    <w:rsid w:val="00286DC0"/>
    <w:rsid w:val="00287075"/>
    <w:rsid w:val="002871EE"/>
    <w:rsid w:val="00290751"/>
    <w:rsid w:val="00290EC5"/>
    <w:rsid w:val="00290FCE"/>
    <w:rsid w:val="00291521"/>
    <w:rsid w:val="00291667"/>
    <w:rsid w:val="00291A2F"/>
    <w:rsid w:val="0029205F"/>
    <w:rsid w:val="00292402"/>
    <w:rsid w:val="002925A8"/>
    <w:rsid w:val="00293351"/>
    <w:rsid w:val="00293646"/>
    <w:rsid w:val="00294282"/>
    <w:rsid w:val="002944C2"/>
    <w:rsid w:val="00294C0A"/>
    <w:rsid w:val="002950EB"/>
    <w:rsid w:val="0029596C"/>
    <w:rsid w:val="00295AB0"/>
    <w:rsid w:val="00295E8D"/>
    <w:rsid w:val="00295FDC"/>
    <w:rsid w:val="0029662F"/>
    <w:rsid w:val="00296B7E"/>
    <w:rsid w:val="00296CCC"/>
    <w:rsid w:val="00297670"/>
    <w:rsid w:val="00297E38"/>
    <w:rsid w:val="002A07BE"/>
    <w:rsid w:val="002A0AB1"/>
    <w:rsid w:val="002A1141"/>
    <w:rsid w:val="002A2366"/>
    <w:rsid w:val="002A2734"/>
    <w:rsid w:val="002A2825"/>
    <w:rsid w:val="002A2B23"/>
    <w:rsid w:val="002A2CD2"/>
    <w:rsid w:val="002A2F22"/>
    <w:rsid w:val="002A47DA"/>
    <w:rsid w:val="002A5055"/>
    <w:rsid w:val="002A56E7"/>
    <w:rsid w:val="002A6056"/>
    <w:rsid w:val="002A6BA3"/>
    <w:rsid w:val="002A6E4A"/>
    <w:rsid w:val="002A7835"/>
    <w:rsid w:val="002A7981"/>
    <w:rsid w:val="002A7B5A"/>
    <w:rsid w:val="002B0087"/>
    <w:rsid w:val="002B07C7"/>
    <w:rsid w:val="002B0EB4"/>
    <w:rsid w:val="002B0F0E"/>
    <w:rsid w:val="002B0F49"/>
    <w:rsid w:val="002B16E1"/>
    <w:rsid w:val="002B191F"/>
    <w:rsid w:val="002B20A9"/>
    <w:rsid w:val="002B2511"/>
    <w:rsid w:val="002B2545"/>
    <w:rsid w:val="002B2DEC"/>
    <w:rsid w:val="002B3DDA"/>
    <w:rsid w:val="002B3DE1"/>
    <w:rsid w:val="002B4504"/>
    <w:rsid w:val="002B4874"/>
    <w:rsid w:val="002B581C"/>
    <w:rsid w:val="002B5A64"/>
    <w:rsid w:val="002B5A69"/>
    <w:rsid w:val="002B60ED"/>
    <w:rsid w:val="002B6380"/>
    <w:rsid w:val="002B6B54"/>
    <w:rsid w:val="002B6D4C"/>
    <w:rsid w:val="002B73AC"/>
    <w:rsid w:val="002B75C5"/>
    <w:rsid w:val="002B776A"/>
    <w:rsid w:val="002B7E9C"/>
    <w:rsid w:val="002B7FD3"/>
    <w:rsid w:val="002C02A6"/>
    <w:rsid w:val="002C0644"/>
    <w:rsid w:val="002C064C"/>
    <w:rsid w:val="002C0A3E"/>
    <w:rsid w:val="002C0BAD"/>
    <w:rsid w:val="002C1403"/>
    <w:rsid w:val="002C1477"/>
    <w:rsid w:val="002C25E0"/>
    <w:rsid w:val="002C2A7C"/>
    <w:rsid w:val="002C31C2"/>
    <w:rsid w:val="002C363A"/>
    <w:rsid w:val="002C3867"/>
    <w:rsid w:val="002C3E78"/>
    <w:rsid w:val="002C3F33"/>
    <w:rsid w:val="002C42A9"/>
    <w:rsid w:val="002C431D"/>
    <w:rsid w:val="002C454D"/>
    <w:rsid w:val="002C4570"/>
    <w:rsid w:val="002C4C8B"/>
    <w:rsid w:val="002C4F26"/>
    <w:rsid w:val="002C5485"/>
    <w:rsid w:val="002C559F"/>
    <w:rsid w:val="002C57E6"/>
    <w:rsid w:val="002C5A23"/>
    <w:rsid w:val="002C5A2E"/>
    <w:rsid w:val="002C6022"/>
    <w:rsid w:val="002C6A38"/>
    <w:rsid w:val="002C6BA8"/>
    <w:rsid w:val="002C6CCF"/>
    <w:rsid w:val="002C77D4"/>
    <w:rsid w:val="002D0017"/>
    <w:rsid w:val="002D0A73"/>
    <w:rsid w:val="002D0DE5"/>
    <w:rsid w:val="002D1A18"/>
    <w:rsid w:val="002D1E02"/>
    <w:rsid w:val="002D211D"/>
    <w:rsid w:val="002D248F"/>
    <w:rsid w:val="002D33E0"/>
    <w:rsid w:val="002D380F"/>
    <w:rsid w:val="002D3D0B"/>
    <w:rsid w:val="002D40E5"/>
    <w:rsid w:val="002D4D0A"/>
    <w:rsid w:val="002D4FE3"/>
    <w:rsid w:val="002D541B"/>
    <w:rsid w:val="002D61C8"/>
    <w:rsid w:val="002D61EE"/>
    <w:rsid w:val="002D7717"/>
    <w:rsid w:val="002E00EB"/>
    <w:rsid w:val="002E051B"/>
    <w:rsid w:val="002E183B"/>
    <w:rsid w:val="002E204B"/>
    <w:rsid w:val="002E2E8B"/>
    <w:rsid w:val="002E2FBA"/>
    <w:rsid w:val="002E31A0"/>
    <w:rsid w:val="002E3685"/>
    <w:rsid w:val="002E444D"/>
    <w:rsid w:val="002E4AEF"/>
    <w:rsid w:val="002E4F23"/>
    <w:rsid w:val="002E5803"/>
    <w:rsid w:val="002E6272"/>
    <w:rsid w:val="002E65E5"/>
    <w:rsid w:val="002E6783"/>
    <w:rsid w:val="002E6C11"/>
    <w:rsid w:val="002E6C9E"/>
    <w:rsid w:val="002E6DB9"/>
    <w:rsid w:val="002E7ED1"/>
    <w:rsid w:val="002F045E"/>
    <w:rsid w:val="002F0805"/>
    <w:rsid w:val="002F11B1"/>
    <w:rsid w:val="002F13EA"/>
    <w:rsid w:val="002F151B"/>
    <w:rsid w:val="002F1B5A"/>
    <w:rsid w:val="002F2315"/>
    <w:rsid w:val="002F256A"/>
    <w:rsid w:val="002F347F"/>
    <w:rsid w:val="002F36B3"/>
    <w:rsid w:val="002F394A"/>
    <w:rsid w:val="002F3BB8"/>
    <w:rsid w:val="002F4195"/>
    <w:rsid w:val="002F4257"/>
    <w:rsid w:val="002F445D"/>
    <w:rsid w:val="002F4897"/>
    <w:rsid w:val="002F4962"/>
    <w:rsid w:val="002F5385"/>
    <w:rsid w:val="002F5556"/>
    <w:rsid w:val="002F63EE"/>
    <w:rsid w:val="002F6742"/>
    <w:rsid w:val="002F748E"/>
    <w:rsid w:val="00300150"/>
    <w:rsid w:val="00300779"/>
    <w:rsid w:val="003018EC"/>
    <w:rsid w:val="00301DB0"/>
    <w:rsid w:val="003021A9"/>
    <w:rsid w:val="003035A7"/>
    <w:rsid w:val="003038FB"/>
    <w:rsid w:val="00303C62"/>
    <w:rsid w:val="003049C6"/>
    <w:rsid w:val="003055F2"/>
    <w:rsid w:val="00305990"/>
    <w:rsid w:val="003060CA"/>
    <w:rsid w:val="003061BB"/>
    <w:rsid w:val="00306290"/>
    <w:rsid w:val="003064FA"/>
    <w:rsid w:val="003066F5"/>
    <w:rsid w:val="00306B02"/>
    <w:rsid w:val="00306F70"/>
    <w:rsid w:val="00307298"/>
    <w:rsid w:val="0030730A"/>
    <w:rsid w:val="00307B7F"/>
    <w:rsid w:val="00307DD4"/>
    <w:rsid w:val="00307FC0"/>
    <w:rsid w:val="00310103"/>
    <w:rsid w:val="003101CC"/>
    <w:rsid w:val="0031023A"/>
    <w:rsid w:val="0031092F"/>
    <w:rsid w:val="00310B0D"/>
    <w:rsid w:val="00310C08"/>
    <w:rsid w:val="0031125C"/>
    <w:rsid w:val="003112F3"/>
    <w:rsid w:val="00311502"/>
    <w:rsid w:val="003118B3"/>
    <w:rsid w:val="003119DD"/>
    <w:rsid w:val="00311C3F"/>
    <w:rsid w:val="00312030"/>
    <w:rsid w:val="00312087"/>
    <w:rsid w:val="003135B0"/>
    <w:rsid w:val="003135C5"/>
    <w:rsid w:val="00313731"/>
    <w:rsid w:val="00313C38"/>
    <w:rsid w:val="00313D2B"/>
    <w:rsid w:val="00314029"/>
    <w:rsid w:val="003142FA"/>
    <w:rsid w:val="0031435A"/>
    <w:rsid w:val="00314594"/>
    <w:rsid w:val="00314B1E"/>
    <w:rsid w:val="003151DF"/>
    <w:rsid w:val="00315202"/>
    <w:rsid w:val="003152BE"/>
    <w:rsid w:val="003153A9"/>
    <w:rsid w:val="003155A0"/>
    <w:rsid w:val="00315918"/>
    <w:rsid w:val="0031621A"/>
    <w:rsid w:val="00316687"/>
    <w:rsid w:val="003170DB"/>
    <w:rsid w:val="00317201"/>
    <w:rsid w:val="003174DF"/>
    <w:rsid w:val="00317BF5"/>
    <w:rsid w:val="00320608"/>
    <w:rsid w:val="00320D1D"/>
    <w:rsid w:val="0032124D"/>
    <w:rsid w:val="0032135D"/>
    <w:rsid w:val="003216D0"/>
    <w:rsid w:val="00321806"/>
    <w:rsid w:val="0032207C"/>
    <w:rsid w:val="0032225F"/>
    <w:rsid w:val="00322A5E"/>
    <w:rsid w:val="00322B29"/>
    <w:rsid w:val="00323C2D"/>
    <w:rsid w:val="003247FB"/>
    <w:rsid w:val="00325D21"/>
    <w:rsid w:val="0032600C"/>
    <w:rsid w:val="00326E13"/>
    <w:rsid w:val="0032713E"/>
    <w:rsid w:val="00327253"/>
    <w:rsid w:val="003274A7"/>
    <w:rsid w:val="00327884"/>
    <w:rsid w:val="00327D30"/>
    <w:rsid w:val="00330D39"/>
    <w:rsid w:val="00330F03"/>
    <w:rsid w:val="00331751"/>
    <w:rsid w:val="00331BCE"/>
    <w:rsid w:val="00332594"/>
    <w:rsid w:val="00332F27"/>
    <w:rsid w:val="00333929"/>
    <w:rsid w:val="00333C41"/>
    <w:rsid w:val="00333E22"/>
    <w:rsid w:val="00334208"/>
    <w:rsid w:val="0033454A"/>
    <w:rsid w:val="00334AB3"/>
    <w:rsid w:val="00334BE1"/>
    <w:rsid w:val="00335367"/>
    <w:rsid w:val="0033542D"/>
    <w:rsid w:val="00335549"/>
    <w:rsid w:val="003355F3"/>
    <w:rsid w:val="00335AFF"/>
    <w:rsid w:val="00335E64"/>
    <w:rsid w:val="00336559"/>
    <w:rsid w:val="0033658A"/>
    <w:rsid w:val="003366CA"/>
    <w:rsid w:val="00336E4A"/>
    <w:rsid w:val="00337B89"/>
    <w:rsid w:val="00337C3D"/>
    <w:rsid w:val="0034082B"/>
    <w:rsid w:val="00341E01"/>
    <w:rsid w:val="003425A9"/>
    <w:rsid w:val="00342687"/>
    <w:rsid w:val="00342B91"/>
    <w:rsid w:val="00342F43"/>
    <w:rsid w:val="00342F7C"/>
    <w:rsid w:val="00343A84"/>
    <w:rsid w:val="0034420C"/>
    <w:rsid w:val="00344697"/>
    <w:rsid w:val="00344FE9"/>
    <w:rsid w:val="00345108"/>
    <w:rsid w:val="0034524E"/>
    <w:rsid w:val="00345BFE"/>
    <w:rsid w:val="00346B75"/>
    <w:rsid w:val="00346BF8"/>
    <w:rsid w:val="00346D00"/>
    <w:rsid w:val="003470ED"/>
    <w:rsid w:val="00347661"/>
    <w:rsid w:val="003479EA"/>
    <w:rsid w:val="00347BFA"/>
    <w:rsid w:val="00350219"/>
    <w:rsid w:val="00350F57"/>
    <w:rsid w:val="003514E5"/>
    <w:rsid w:val="00351DA6"/>
    <w:rsid w:val="00352BAE"/>
    <w:rsid w:val="00353228"/>
    <w:rsid w:val="00353B4B"/>
    <w:rsid w:val="00353C76"/>
    <w:rsid w:val="00353EF9"/>
    <w:rsid w:val="00355296"/>
    <w:rsid w:val="00355E71"/>
    <w:rsid w:val="003561C2"/>
    <w:rsid w:val="003561ED"/>
    <w:rsid w:val="003565B2"/>
    <w:rsid w:val="00356D92"/>
    <w:rsid w:val="00360FBF"/>
    <w:rsid w:val="003612E6"/>
    <w:rsid w:val="0036135D"/>
    <w:rsid w:val="0036166D"/>
    <w:rsid w:val="003619A5"/>
    <w:rsid w:val="00361A25"/>
    <w:rsid w:val="00361C60"/>
    <w:rsid w:val="00361E4B"/>
    <w:rsid w:val="00361F70"/>
    <w:rsid w:val="003621F3"/>
    <w:rsid w:val="003627F9"/>
    <w:rsid w:val="0036298C"/>
    <w:rsid w:val="003634CD"/>
    <w:rsid w:val="00363588"/>
    <w:rsid w:val="003642A2"/>
    <w:rsid w:val="003644DA"/>
    <w:rsid w:val="00364504"/>
    <w:rsid w:val="0036459D"/>
    <w:rsid w:val="003650EB"/>
    <w:rsid w:val="00365DC1"/>
    <w:rsid w:val="00366AFD"/>
    <w:rsid w:val="00366BFD"/>
    <w:rsid w:val="00366E68"/>
    <w:rsid w:val="0036726D"/>
    <w:rsid w:val="00367E40"/>
    <w:rsid w:val="00371191"/>
    <w:rsid w:val="003720D7"/>
    <w:rsid w:val="003725CC"/>
    <w:rsid w:val="00372E1F"/>
    <w:rsid w:val="0037454D"/>
    <w:rsid w:val="003747F5"/>
    <w:rsid w:val="003750A1"/>
    <w:rsid w:val="0037552F"/>
    <w:rsid w:val="0037582F"/>
    <w:rsid w:val="00375CF8"/>
    <w:rsid w:val="00375D2C"/>
    <w:rsid w:val="00375FD1"/>
    <w:rsid w:val="00376A43"/>
    <w:rsid w:val="0037720D"/>
    <w:rsid w:val="00377B96"/>
    <w:rsid w:val="00377FAD"/>
    <w:rsid w:val="00380ED1"/>
    <w:rsid w:val="00381284"/>
    <w:rsid w:val="00381543"/>
    <w:rsid w:val="00381782"/>
    <w:rsid w:val="003819FA"/>
    <w:rsid w:val="00381A98"/>
    <w:rsid w:val="003821B0"/>
    <w:rsid w:val="003822EF"/>
    <w:rsid w:val="003836C9"/>
    <w:rsid w:val="003837C8"/>
    <w:rsid w:val="00384432"/>
    <w:rsid w:val="00384C06"/>
    <w:rsid w:val="00385042"/>
    <w:rsid w:val="0038616C"/>
    <w:rsid w:val="00386DE4"/>
    <w:rsid w:val="00386E56"/>
    <w:rsid w:val="00386EC9"/>
    <w:rsid w:val="00386F57"/>
    <w:rsid w:val="003870B2"/>
    <w:rsid w:val="0038730B"/>
    <w:rsid w:val="00387D04"/>
    <w:rsid w:val="00387EB2"/>
    <w:rsid w:val="003913BF"/>
    <w:rsid w:val="0039148B"/>
    <w:rsid w:val="0039195B"/>
    <w:rsid w:val="00391F0D"/>
    <w:rsid w:val="003921C9"/>
    <w:rsid w:val="003935DC"/>
    <w:rsid w:val="00394320"/>
    <w:rsid w:val="0039489B"/>
    <w:rsid w:val="00395136"/>
    <w:rsid w:val="003951A5"/>
    <w:rsid w:val="0039610D"/>
    <w:rsid w:val="0039694A"/>
    <w:rsid w:val="003976FC"/>
    <w:rsid w:val="003A04F1"/>
    <w:rsid w:val="003A0F99"/>
    <w:rsid w:val="003A1F44"/>
    <w:rsid w:val="003A22EF"/>
    <w:rsid w:val="003A280F"/>
    <w:rsid w:val="003A2C58"/>
    <w:rsid w:val="003A32F3"/>
    <w:rsid w:val="003A388F"/>
    <w:rsid w:val="003A3A6E"/>
    <w:rsid w:val="003A3BBB"/>
    <w:rsid w:val="003A3D86"/>
    <w:rsid w:val="003A3FC4"/>
    <w:rsid w:val="003A3FDF"/>
    <w:rsid w:val="003A4185"/>
    <w:rsid w:val="003A432A"/>
    <w:rsid w:val="003A43C3"/>
    <w:rsid w:val="003A5533"/>
    <w:rsid w:val="003A5634"/>
    <w:rsid w:val="003A5F2B"/>
    <w:rsid w:val="003A6522"/>
    <w:rsid w:val="003A65B1"/>
    <w:rsid w:val="003A66AE"/>
    <w:rsid w:val="003A69EC"/>
    <w:rsid w:val="003A7B37"/>
    <w:rsid w:val="003B02A3"/>
    <w:rsid w:val="003B16C4"/>
    <w:rsid w:val="003B17A1"/>
    <w:rsid w:val="003B1930"/>
    <w:rsid w:val="003B1FBF"/>
    <w:rsid w:val="003B2E57"/>
    <w:rsid w:val="003B4467"/>
    <w:rsid w:val="003B4CEA"/>
    <w:rsid w:val="003B51C2"/>
    <w:rsid w:val="003B5CD2"/>
    <w:rsid w:val="003B5F57"/>
    <w:rsid w:val="003B6103"/>
    <w:rsid w:val="003B61BF"/>
    <w:rsid w:val="003B650D"/>
    <w:rsid w:val="003B6E9D"/>
    <w:rsid w:val="003B7777"/>
    <w:rsid w:val="003C0C9A"/>
    <w:rsid w:val="003C16A2"/>
    <w:rsid w:val="003C1DD7"/>
    <w:rsid w:val="003C21E6"/>
    <w:rsid w:val="003C2237"/>
    <w:rsid w:val="003C2541"/>
    <w:rsid w:val="003C255F"/>
    <w:rsid w:val="003C2FB0"/>
    <w:rsid w:val="003C3278"/>
    <w:rsid w:val="003C3623"/>
    <w:rsid w:val="003C3EF3"/>
    <w:rsid w:val="003C4838"/>
    <w:rsid w:val="003C485E"/>
    <w:rsid w:val="003C4AB9"/>
    <w:rsid w:val="003C4B44"/>
    <w:rsid w:val="003C5545"/>
    <w:rsid w:val="003C66B9"/>
    <w:rsid w:val="003C6A57"/>
    <w:rsid w:val="003C6A58"/>
    <w:rsid w:val="003C6D5F"/>
    <w:rsid w:val="003C7018"/>
    <w:rsid w:val="003C7149"/>
    <w:rsid w:val="003C7C33"/>
    <w:rsid w:val="003D00F2"/>
    <w:rsid w:val="003D01CA"/>
    <w:rsid w:val="003D2095"/>
    <w:rsid w:val="003D2DEE"/>
    <w:rsid w:val="003D348A"/>
    <w:rsid w:val="003D37B3"/>
    <w:rsid w:val="003D3A68"/>
    <w:rsid w:val="003D4029"/>
    <w:rsid w:val="003D4208"/>
    <w:rsid w:val="003D4545"/>
    <w:rsid w:val="003D48DE"/>
    <w:rsid w:val="003D4A24"/>
    <w:rsid w:val="003D4C3A"/>
    <w:rsid w:val="003D4ECD"/>
    <w:rsid w:val="003D4EEF"/>
    <w:rsid w:val="003D519C"/>
    <w:rsid w:val="003D520A"/>
    <w:rsid w:val="003D5ECA"/>
    <w:rsid w:val="003D5F4E"/>
    <w:rsid w:val="003D721B"/>
    <w:rsid w:val="003D7A20"/>
    <w:rsid w:val="003D7B89"/>
    <w:rsid w:val="003D7C43"/>
    <w:rsid w:val="003D7CFE"/>
    <w:rsid w:val="003E0A76"/>
    <w:rsid w:val="003E0B8D"/>
    <w:rsid w:val="003E0FD2"/>
    <w:rsid w:val="003E1938"/>
    <w:rsid w:val="003E1BB2"/>
    <w:rsid w:val="003E1D76"/>
    <w:rsid w:val="003E1FF0"/>
    <w:rsid w:val="003E21D9"/>
    <w:rsid w:val="003E2409"/>
    <w:rsid w:val="003E2721"/>
    <w:rsid w:val="003E34B2"/>
    <w:rsid w:val="003E3A8B"/>
    <w:rsid w:val="003E4883"/>
    <w:rsid w:val="003E5304"/>
    <w:rsid w:val="003E5306"/>
    <w:rsid w:val="003E544D"/>
    <w:rsid w:val="003E56B7"/>
    <w:rsid w:val="003E5AAF"/>
    <w:rsid w:val="003E62D6"/>
    <w:rsid w:val="003E6636"/>
    <w:rsid w:val="003E6A85"/>
    <w:rsid w:val="003E715D"/>
    <w:rsid w:val="003E7344"/>
    <w:rsid w:val="003E7383"/>
    <w:rsid w:val="003E75E1"/>
    <w:rsid w:val="003F0212"/>
    <w:rsid w:val="003F0223"/>
    <w:rsid w:val="003F02EE"/>
    <w:rsid w:val="003F0BE6"/>
    <w:rsid w:val="003F1A0A"/>
    <w:rsid w:val="003F1AFB"/>
    <w:rsid w:val="003F1F88"/>
    <w:rsid w:val="003F2DB7"/>
    <w:rsid w:val="003F30EF"/>
    <w:rsid w:val="003F348D"/>
    <w:rsid w:val="003F4570"/>
    <w:rsid w:val="003F45AE"/>
    <w:rsid w:val="003F4EF3"/>
    <w:rsid w:val="003F4F97"/>
    <w:rsid w:val="003F51EC"/>
    <w:rsid w:val="003F52B3"/>
    <w:rsid w:val="003F5592"/>
    <w:rsid w:val="003F5D62"/>
    <w:rsid w:val="003F60CD"/>
    <w:rsid w:val="003F60F7"/>
    <w:rsid w:val="003F6BFA"/>
    <w:rsid w:val="003F6DB5"/>
    <w:rsid w:val="003F6E73"/>
    <w:rsid w:val="003F73AE"/>
    <w:rsid w:val="003F758F"/>
    <w:rsid w:val="003F77AC"/>
    <w:rsid w:val="00400050"/>
    <w:rsid w:val="0040027A"/>
    <w:rsid w:val="004004AA"/>
    <w:rsid w:val="00400FD4"/>
    <w:rsid w:val="004012CA"/>
    <w:rsid w:val="00401559"/>
    <w:rsid w:val="00401BC4"/>
    <w:rsid w:val="0040223A"/>
    <w:rsid w:val="004023CD"/>
    <w:rsid w:val="00402A6F"/>
    <w:rsid w:val="00402C0E"/>
    <w:rsid w:val="004034A8"/>
    <w:rsid w:val="00403EE1"/>
    <w:rsid w:val="0040469F"/>
    <w:rsid w:val="00404FCE"/>
    <w:rsid w:val="004052FE"/>
    <w:rsid w:val="0040570B"/>
    <w:rsid w:val="004057F1"/>
    <w:rsid w:val="00405B51"/>
    <w:rsid w:val="004068C2"/>
    <w:rsid w:val="00406C6D"/>
    <w:rsid w:val="00407199"/>
    <w:rsid w:val="0040776C"/>
    <w:rsid w:val="00407D53"/>
    <w:rsid w:val="00410261"/>
    <w:rsid w:val="0041071F"/>
    <w:rsid w:val="00410A0E"/>
    <w:rsid w:val="0041273C"/>
    <w:rsid w:val="004127F3"/>
    <w:rsid w:val="00412810"/>
    <w:rsid w:val="00412B4E"/>
    <w:rsid w:val="00412EB1"/>
    <w:rsid w:val="004130F7"/>
    <w:rsid w:val="00413A20"/>
    <w:rsid w:val="00413E1F"/>
    <w:rsid w:val="00413F4B"/>
    <w:rsid w:val="00414671"/>
    <w:rsid w:val="00414B84"/>
    <w:rsid w:val="0041505A"/>
    <w:rsid w:val="004150FE"/>
    <w:rsid w:val="0041535B"/>
    <w:rsid w:val="004158EB"/>
    <w:rsid w:val="00415C0B"/>
    <w:rsid w:val="00415CDE"/>
    <w:rsid w:val="0041613F"/>
    <w:rsid w:val="00416B10"/>
    <w:rsid w:val="00416F85"/>
    <w:rsid w:val="00417B5B"/>
    <w:rsid w:val="00417C64"/>
    <w:rsid w:val="004204E9"/>
    <w:rsid w:val="0042055D"/>
    <w:rsid w:val="004205AD"/>
    <w:rsid w:val="00420F9D"/>
    <w:rsid w:val="00422549"/>
    <w:rsid w:val="004228F4"/>
    <w:rsid w:val="004229C3"/>
    <w:rsid w:val="004229FF"/>
    <w:rsid w:val="00422F50"/>
    <w:rsid w:val="004233E4"/>
    <w:rsid w:val="00425009"/>
    <w:rsid w:val="00425324"/>
    <w:rsid w:val="0042581F"/>
    <w:rsid w:val="004261A0"/>
    <w:rsid w:val="00426234"/>
    <w:rsid w:val="004265FE"/>
    <w:rsid w:val="00426A17"/>
    <w:rsid w:val="00426E9D"/>
    <w:rsid w:val="004275E7"/>
    <w:rsid w:val="0042768E"/>
    <w:rsid w:val="00430558"/>
    <w:rsid w:val="004306D0"/>
    <w:rsid w:val="00430A8F"/>
    <w:rsid w:val="00430C7F"/>
    <w:rsid w:val="004319EF"/>
    <w:rsid w:val="00431F77"/>
    <w:rsid w:val="00432108"/>
    <w:rsid w:val="0043376B"/>
    <w:rsid w:val="00433FA1"/>
    <w:rsid w:val="00433FF1"/>
    <w:rsid w:val="0043421D"/>
    <w:rsid w:val="004343C6"/>
    <w:rsid w:val="004347CA"/>
    <w:rsid w:val="00434967"/>
    <w:rsid w:val="004356B3"/>
    <w:rsid w:val="004357B2"/>
    <w:rsid w:val="00435C1D"/>
    <w:rsid w:val="0043741C"/>
    <w:rsid w:val="004403B2"/>
    <w:rsid w:val="00441167"/>
    <w:rsid w:val="00441204"/>
    <w:rsid w:val="004412A1"/>
    <w:rsid w:val="00441AB0"/>
    <w:rsid w:val="00441C3C"/>
    <w:rsid w:val="00442325"/>
    <w:rsid w:val="004423A6"/>
    <w:rsid w:val="004425F1"/>
    <w:rsid w:val="0044269F"/>
    <w:rsid w:val="004434C6"/>
    <w:rsid w:val="00443F05"/>
    <w:rsid w:val="0044400B"/>
    <w:rsid w:val="004445BB"/>
    <w:rsid w:val="004450BF"/>
    <w:rsid w:val="00445139"/>
    <w:rsid w:val="00445A76"/>
    <w:rsid w:val="00445F50"/>
    <w:rsid w:val="00446778"/>
    <w:rsid w:val="00446C04"/>
    <w:rsid w:val="004472B6"/>
    <w:rsid w:val="0044755D"/>
    <w:rsid w:val="00447A15"/>
    <w:rsid w:val="00450829"/>
    <w:rsid w:val="00450B65"/>
    <w:rsid w:val="004511D9"/>
    <w:rsid w:val="00451A93"/>
    <w:rsid w:val="00451D74"/>
    <w:rsid w:val="004529A7"/>
    <w:rsid w:val="00453D2C"/>
    <w:rsid w:val="004543AB"/>
    <w:rsid w:val="004545A0"/>
    <w:rsid w:val="00454D5B"/>
    <w:rsid w:val="00454E5E"/>
    <w:rsid w:val="00456585"/>
    <w:rsid w:val="004571B1"/>
    <w:rsid w:val="004571FD"/>
    <w:rsid w:val="00457599"/>
    <w:rsid w:val="004575BF"/>
    <w:rsid w:val="00457AF3"/>
    <w:rsid w:val="0046001C"/>
    <w:rsid w:val="004603F1"/>
    <w:rsid w:val="00461303"/>
    <w:rsid w:val="00461ADF"/>
    <w:rsid w:val="00461C34"/>
    <w:rsid w:val="00461EE1"/>
    <w:rsid w:val="0046245C"/>
    <w:rsid w:val="00462E1B"/>
    <w:rsid w:val="00462F0D"/>
    <w:rsid w:val="004631FD"/>
    <w:rsid w:val="00463DA1"/>
    <w:rsid w:val="00463E60"/>
    <w:rsid w:val="00463ECE"/>
    <w:rsid w:val="00464FDA"/>
    <w:rsid w:val="00465518"/>
    <w:rsid w:val="00466812"/>
    <w:rsid w:val="00466CA4"/>
    <w:rsid w:val="00466E02"/>
    <w:rsid w:val="00467099"/>
    <w:rsid w:val="00467254"/>
    <w:rsid w:val="00467540"/>
    <w:rsid w:val="00467781"/>
    <w:rsid w:val="004678BE"/>
    <w:rsid w:val="004678C3"/>
    <w:rsid w:val="004679C8"/>
    <w:rsid w:val="00467EF2"/>
    <w:rsid w:val="00470028"/>
    <w:rsid w:val="0047080F"/>
    <w:rsid w:val="00470E19"/>
    <w:rsid w:val="004718E2"/>
    <w:rsid w:val="00472BD9"/>
    <w:rsid w:val="00473069"/>
    <w:rsid w:val="00473135"/>
    <w:rsid w:val="0047392F"/>
    <w:rsid w:val="00475340"/>
    <w:rsid w:val="0047546E"/>
    <w:rsid w:val="004757DF"/>
    <w:rsid w:val="00475BF1"/>
    <w:rsid w:val="00475E18"/>
    <w:rsid w:val="004768BC"/>
    <w:rsid w:val="00476D40"/>
    <w:rsid w:val="00476F5C"/>
    <w:rsid w:val="00476F6F"/>
    <w:rsid w:val="00477FB5"/>
    <w:rsid w:val="004801B8"/>
    <w:rsid w:val="0048101C"/>
    <w:rsid w:val="00481298"/>
    <w:rsid w:val="00481B7D"/>
    <w:rsid w:val="004826F7"/>
    <w:rsid w:val="00482D81"/>
    <w:rsid w:val="00482DB2"/>
    <w:rsid w:val="00483B84"/>
    <w:rsid w:val="00483BCD"/>
    <w:rsid w:val="00483D44"/>
    <w:rsid w:val="00483D56"/>
    <w:rsid w:val="00483D99"/>
    <w:rsid w:val="004848CB"/>
    <w:rsid w:val="004848FF"/>
    <w:rsid w:val="00485207"/>
    <w:rsid w:val="00485923"/>
    <w:rsid w:val="00486A4E"/>
    <w:rsid w:val="00487027"/>
    <w:rsid w:val="00487908"/>
    <w:rsid w:val="00487EF1"/>
    <w:rsid w:val="00487FF7"/>
    <w:rsid w:val="004901F4"/>
    <w:rsid w:val="00490335"/>
    <w:rsid w:val="004906E1"/>
    <w:rsid w:val="00490F34"/>
    <w:rsid w:val="00491440"/>
    <w:rsid w:val="00491B22"/>
    <w:rsid w:val="00491B8A"/>
    <w:rsid w:val="0049244C"/>
    <w:rsid w:val="00492486"/>
    <w:rsid w:val="00492A9E"/>
    <w:rsid w:val="00493824"/>
    <w:rsid w:val="00493E08"/>
    <w:rsid w:val="004940ED"/>
    <w:rsid w:val="00494331"/>
    <w:rsid w:val="00494BA4"/>
    <w:rsid w:val="00494EBE"/>
    <w:rsid w:val="00495560"/>
    <w:rsid w:val="00495E07"/>
    <w:rsid w:val="004A038D"/>
    <w:rsid w:val="004A08F2"/>
    <w:rsid w:val="004A099E"/>
    <w:rsid w:val="004A0D39"/>
    <w:rsid w:val="004A15AD"/>
    <w:rsid w:val="004A1714"/>
    <w:rsid w:val="004A1C5B"/>
    <w:rsid w:val="004A20E0"/>
    <w:rsid w:val="004A212B"/>
    <w:rsid w:val="004A21D0"/>
    <w:rsid w:val="004A26E6"/>
    <w:rsid w:val="004A3185"/>
    <w:rsid w:val="004A31E9"/>
    <w:rsid w:val="004A3235"/>
    <w:rsid w:val="004A3C31"/>
    <w:rsid w:val="004A4351"/>
    <w:rsid w:val="004A48B2"/>
    <w:rsid w:val="004A5014"/>
    <w:rsid w:val="004A5036"/>
    <w:rsid w:val="004A504E"/>
    <w:rsid w:val="004A508D"/>
    <w:rsid w:val="004A5203"/>
    <w:rsid w:val="004A5353"/>
    <w:rsid w:val="004A5823"/>
    <w:rsid w:val="004A5AD5"/>
    <w:rsid w:val="004A6247"/>
    <w:rsid w:val="004A71FC"/>
    <w:rsid w:val="004A7204"/>
    <w:rsid w:val="004A7218"/>
    <w:rsid w:val="004A7233"/>
    <w:rsid w:val="004A75F4"/>
    <w:rsid w:val="004A7C5D"/>
    <w:rsid w:val="004B0127"/>
    <w:rsid w:val="004B019D"/>
    <w:rsid w:val="004B2439"/>
    <w:rsid w:val="004B27E0"/>
    <w:rsid w:val="004B2877"/>
    <w:rsid w:val="004B29F2"/>
    <w:rsid w:val="004B33AE"/>
    <w:rsid w:val="004B3FE6"/>
    <w:rsid w:val="004B4060"/>
    <w:rsid w:val="004B42AA"/>
    <w:rsid w:val="004B46ED"/>
    <w:rsid w:val="004B4AA1"/>
    <w:rsid w:val="004B4C02"/>
    <w:rsid w:val="004B5199"/>
    <w:rsid w:val="004B5434"/>
    <w:rsid w:val="004B5557"/>
    <w:rsid w:val="004B55A8"/>
    <w:rsid w:val="004B55B0"/>
    <w:rsid w:val="004B5B0E"/>
    <w:rsid w:val="004B6A1A"/>
    <w:rsid w:val="004B6FD2"/>
    <w:rsid w:val="004B72C5"/>
    <w:rsid w:val="004B7C9C"/>
    <w:rsid w:val="004B7CFC"/>
    <w:rsid w:val="004C092A"/>
    <w:rsid w:val="004C0DD4"/>
    <w:rsid w:val="004C1050"/>
    <w:rsid w:val="004C1763"/>
    <w:rsid w:val="004C222A"/>
    <w:rsid w:val="004C2405"/>
    <w:rsid w:val="004C2CBB"/>
    <w:rsid w:val="004C36BF"/>
    <w:rsid w:val="004C3D4F"/>
    <w:rsid w:val="004C41AF"/>
    <w:rsid w:val="004C430C"/>
    <w:rsid w:val="004C45EE"/>
    <w:rsid w:val="004C4B30"/>
    <w:rsid w:val="004C4B70"/>
    <w:rsid w:val="004C5151"/>
    <w:rsid w:val="004C547B"/>
    <w:rsid w:val="004C5772"/>
    <w:rsid w:val="004C5A85"/>
    <w:rsid w:val="004C5D36"/>
    <w:rsid w:val="004C63C8"/>
    <w:rsid w:val="004C6653"/>
    <w:rsid w:val="004C6957"/>
    <w:rsid w:val="004C70D2"/>
    <w:rsid w:val="004C784C"/>
    <w:rsid w:val="004C7CED"/>
    <w:rsid w:val="004D0B76"/>
    <w:rsid w:val="004D105A"/>
    <w:rsid w:val="004D13E2"/>
    <w:rsid w:val="004D1915"/>
    <w:rsid w:val="004D1A9D"/>
    <w:rsid w:val="004D3091"/>
    <w:rsid w:val="004D30C5"/>
    <w:rsid w:val="004D3DBA"/>
    <w:rsid w:val="004D4B81"/>
    <w:rsid w:val="004D51AD"/>
    <w:rsid w:val="004D51AE"/>
    <w:rsid w:val="004D549D"/>
    <w:rsid w:val="004D5CA3"/>
    <w:rsid w:val="004D5F6F"/>
    <w:rsid w:val="004D6361"/>
    <w:rsid w:val="004D6AFD"/>
    <w:rsid w:val="004D6CF1"/>
    <w:rsid w:val="004D7BE8"/>
    <w:rsid w:val="004E0697"/>
    <w:rsid w:val="004E07A2"/>
    <w:rsid w:val="004E126E"/>
    <w:rsid w:val="004E12A4"/>
    <w:rsid w:val="004E16B2"/>
    <w:rsid w:val="004E19FD"/>
    <w:rsid w:val="004E1E18"/>
    <w:rsid w:val="004E218B"/>
    <w:rsid w:val="004E2B0E"/>
    <w:rsid w:val="004E2C92"/>
    <w:rsid w:val="004E3445"/>
    <w:rsid w:val="004E474A"/>
    <w:rsid w:val="004E47DE"/>
    <w:rsid w:val="004E4B9F"/>
    <w:rsid w:val="004E5E6C"/>
    <w:rsid w:val="004E62E1"/>
    <w:rsid w:val="004E6437"/>
    <w:rsid w:val="004E66BC"/>
    <w:rsid w:val="004E6B0C"/>
    <w:rsid w:val="004E70C1"/>
    <w:rsid w:val="004F0469"/>
    <w:rsid w:val="004F068D"/>
    <w:rsid w:val="004F1C0F"/>
    <w:rsid w:val="004F1D2C"/>
    <w:rsid w:val="004F1FD4"/>
    <w:rsid w:val="004F2069"/>
    <w:rsid w:val="004F31FF"/>
    <w:rsid w:val="004F43F1"/>
    <w:rsid w:val="004F48F6"/>
    <w:rsid w:val="004F4F15"/>
    <w:rsid w:val="004F550B"/>
    <w:rsid w:val="004F6882"/>
    <w:rsid w:val="004F69C5"/>
    <w:rsid w:val="004F71FA"/>
    <w:rsid w:val="004F7351"/>
    <w:rsid w:val="004F7C33"/>
    <w:rsid w:val="00500756"/>
    <w:rsid w:val="005014A9"/>
    <w:rsid w:val="0050150B"/>
    <w:rsid w:val="0050220E"/>
    <w:rsid w:val="00503101"/>
    <w:rsid w:val="005051A9"/>
    <w:rsid w:val="00505E54"/>
    <w:rsid w:val="005065A4"/>
    <w:rsid w:val="00507889"/>
    <w:rsid w:val="005079BC"/>
    <w:rsid w:val="005105B7"/>
    <w:rsid w:val="0051061B"/>
    <w:rsid w:val="005107E5"/>
    <w:rsid w:val="00510E25"/>
    <w:rsid w:val="00511016"/>
    <w:rsid w:val="005111E7"/>
    <w:rsid w:val="00511AF5"/>
    <w:rsid w:val="00512883"/>
    <w:rsid w:val="00512DED"/>
    <w:rsid w:val="00512F75"/>
    <w:rsid w:val="00513B9C"/>
    <w:rsid w:val="00513D07"/>
    <w:rsid w:val="00514368"/>
    <w:rsid w:val="00514BB4"/>
    <w:rsid w:val="00514F16"/>
    <w:rsid w:val="00515180"/>
    <w:rsid w:val="00516131"/>
    <w:rsid w:val="00516477"/>
    <w:rsid w:val="00516494"/>
    <w:rsid w:val="005169AF"/>
    <w:rsid w:val="00516EAE"/>
    <w:rsid w:val="005170B2"/>
    <w:rsid w:val="005171E3"/>
    <w:rsid w:val="005178C9"/>
    <w:rsid w:val="005205C2"/>
    <w:rsid w:val="00520851"/>
    <w:rsid w:val="00520B83"/>
    <w:rsid w:val="0052170A"/>
    <w:rsid w:val="00521E29"/>
    <w:rsid w:val="00522357"/>
    <w:rsid w:val="00522A1B"/>
    <w:rsid w:val="00522ABF"/>
    <w:rsid w:val="00522B92"/>
    <w:rsid w:val="00523032"/>
    <w:rsid w:val="005235DA"/>
    <w:rsid w:val="0052373A"/>
    <w:rsid w:val="00523843"/>
    <w:rsid w:val="00523AA8"/>
    <w:rsid w:val="00523B90"/>
    <w:rsid w:val="0052426E"/>
    <w:rsid w:val="0052447B"/>
    <w:rsid w:val="00524572"/>
    <w:rsid w:val="00524822"/>
    <w:rsid w:val="005248E1"/>
    <w:rsid w:val="005251F3"/>
    <w:rsid w:val="00525A60"/>
    <w:rsid w:val="005263AE"/>
    <w:rsid w:val="00526DA0"/>
    <w:rsid w:val="00526F12"/>
    <w:rsid w:val="005272BC"/>
    <w:rsid w:val="0052733E"/>
    <w:rsid w:val="00527593"/>
    <w:rsid w:val="005276B9"/>
    <w:rsid w:val="00527E73"/>
    <w:rsid w:val="0053068C"/>
    <w:rsid w:val="005313DF"/>
    <w:rsid w:val="00531442"/>
    <w:rsid w:val="00531CF2"/>
    <w:rsid w:val="00532384"/>
    <w:rsid w:val="00532475"/>
    <w:rsid w:val="0053359F"/>
    <w:rsid w:val="005337F5"/>
    <w:rsid w:val="00533B51"/>
    <w:rsid w:val="00533BA1"/>
    <w:rsid w:val="00533FD9"/>
    <w:rsid w:val="00534379"/>
    <w:rsid w:val="00534382"/>
    <w:rsid w:val="00534CEA"/>
    <w:rsid w:val="00535526"/>
    <w:rsid w:val="0053628F"/>
    <w:rsid w:val="005366D1"/>
    <w:rsid w:val="00536B35"/>
    <w:rsid w:val="00537657"/>
    <w:rsid w:val="00540A27"/>
    <w:rsid w:val="00540BF2"/>
    <w:rsid w:val="005412EF"/>
    <w:rsid w:val="005416D6"/>
    <w:rsid w:val="005417FF"/>
    <w:rsid w:val="00541CE1"/>
    <w:rsid w:val="00541E75"/>
    <w:rsid w:val="00542138"/>
    <w:rsid w:val="00542C65"/>
    <w:rsid w:val="005430A5"/>
    <w:rsid w:val="00543F0A"/>
    <w:rsid w:val="0054465E"/>
    <w:rsid w:val="0054549D"/>
    <w:rsid w:val="005455F5"/>
    <w:rsid w:val="00545B55"/>
    <w:rsid w:val="0054647D"/>
    <w:rsid w:val="00546BE0"/>
    <w:rsid w:val="00547C05"/>
    <w:rsid w:val="00547DEE"/>
    <w:rsid w:val="00550451"/>
    <w:rsid w:val="00550D5C"/>
    <w:rsid w:val="00551407"/>
    <w:rsid w:val="00551FD6"/>
    <w:rsid w:val="00552015"/>
    <w:rsid w:val="0055210C"/>
    <w:rsid w:val="005521C7"/>
    <w:rsid w:val="00552B5A"/>
    <w:rsid w:val="00553402"/>
    <w:rsid w:val="00553A43"/>
    <w:rsid w:val="005544E8"/>
    <w:rsid w:val="0055466E"/>
    <w:rsid w:val="00554D6C"/>
    <w:rsid w:val="00555137"/>
    <w:rsid w:val="005553CE"/>
    <w:rsid w:val="00556277"/>
    <w:rsid w:val="005563C6"/>
    <w:rsid w:val="00556454"/>
    <w:rsid w:val="00556956"/>
    <w:rsid w:val="00556EC7"/>
    <w:rsid w:val="00557079"/>
    <w:rsid w:val="00560257"/>
    <w:rsid w:val="005602C9"/>
    <w:rsid w:val="00560B96"/>
    <w:rsid w:val="00560C3D"/>
    <w:rsid w:val="00560C46"/>
    <w:rsid w:val="00561091"/>
    <w:rsid w:val="00561205"/>
    <w:rsid w:val="005613FF"/>
    <w:rsid w:val="005618D6"/>
    <w:rsid w:val="00561ED0"/>
    <w:rsid w:val="00561F1B"/>
    <w:rsid w:val="00561F3C"/>
    <w:rsid w:val="00562173"/>
    <w:rsid w:val="00562260"/>
    <w:rsid w:val="00562441"/>
    <w:rsid w:val="005627E3"/>
    <w:rsid w:val="00563866"/>
    <w:rsid w:val="00563942"/>
    <w:rsid w:val="00563FC0"/>
    <w:rsid w:val="005643F4"/>
    <w:rsid w:val="005649CC"/>
    <w:rsid w:val="005651AD"/>
    <w:rsid w:val="00565447"/>
    <w:rsid w:val="005654A9"/>
    <w:rsid w:val="005658F0"/>
    <w:rsid w:val="00566226"/>
    <w:rsid w:val="00566C09"/>
    <w:rsid w:val="00566F7E"/>
    <w:rsid w:val="0056774A"/>
    <w:rsid w:val="0056776A"/>
    <w:rsid w:val="00567BED"/>
    <w:rsid w:val="00567ECB"/>
    <w:rsid w:val="00570552"/>
    <w:rsid w:val="00570C1C"/>
    <w:rsid w:val="00570FA6"/>
    <w:rsid w:val="00572199"/>
    <w:rsid w:val="005721AB"/>
    <w:rsid w:val="00572365"/>
    <w:rsid w:val="0057284F"/>
    <w:rsid w:val="005728DC"/>
    <w:rsid w:val="00572A1F"/>
    <w:rsid w:val="00573164"/>
    <w:rsid w:val="005735A5"/>
    <w:rsid w:val="00573636"/>
    <w:rsid w:val="005739FB"/>
    <w:rsid w:val="00573E3F"/>
    <w:rsid w:val="00574B14"/>
    <w:rsid w:val="005753F5"/>
    <w:rsid w:val="005759F3"/>
    <w:rsid w:val="005763D1"/>
    <w:rsid w:val="00576657"/>
    <w:rsid w:val="005768AD"/>
    <w:rsid w:val="00576A75"/>
    <w:rsid w:val="005771D1"/>
    <w:rsid w:val="005775E0"/>
    <w:rsid w:val="0057796B"/>
    <w:rsid w:val="00577CDE"/>
    <w:rsid w:val="00577F67"/>
    <w:rsid w:val="00580128"/>
    <w:rsid w:val="005803F2"/>
    <w:rsid w:val="00580427"/>
    <w:rsid w:val="0058074D"/>
    <w:rsid w:val="00580919"/>
    <w:rsid w:val="005819B3"/>
    <w:rsid w:val="00581A30"/>
    <w:rsid w:val="005823B7"/>
    <w:rsid w:val="005824BE"/>
    <w:rsid w:val="00582D26"/>
    <w:rsid w:val="00583A31"/>
    <w:rsid w:val="005850E4"/>
    <w:rsid w:val="0058513D"/>
    <w:rsid w:val="0058542A"/>
    <w:rsid w:val="005872C1"/>
    <w:rsid w:val="0058746D"/>
    <w:rsid w:val="00587680"/>
    <w:rsid w:val="00587896"/>
    <w:rsid w:val="00587936"/>
    <w:rsid w:val="00587E7F"/>
    <w:rsid w:val="00590296"/>
    <w:rsid w:val="00590AD8"/>
    <w:rsid w:val="00591329"/>
    <w:rsid w:val="005918AF"/>
    <w:rsid w:val="00592A13"/>
    <w:rsid w:val="0059335B"/>
    <w:rsid w:val="00593452"/>
    <w:rsid w:val="00593CA9"/>
    <w:rsid w:val="005941FD"/>
    <w:rsid w:val="00594769"/>
    <w:rsid w:val="005949E4"/>
    <w:rsid w:val="00595856"/>
    <w:rsid w:val="0059678F"/>
    <w:rsid w:val="00596972"/>
    <w:rsid w:val="00596BBA"/>
    <w:rsid w:val="0059711C"/>
    <w:rsid w:val="005973FC"/>
    <w:rsid w:val="00597947"/>
    <w:rsid w:val="005A073F"/>
    <w:rsid w:val="005A0929"/>
    <w:rsid w:val="005A0A96"/>
    <w:rsid w:val="005A10CA"/>
    <w:rsid w:val="005A1558"/>
    <w:rsid w:val="005A19F2"/>
    <w:rsid w:val="005A221E"/>
    <w:rsid w:val="005A25C9"/>
    <w:rsid w:val="005A25F0"/>
    <w:rsid w:val="005A2620"/>
    <w:rsid w:val="005A2946"/>
    <w:rsid w:val="005A3367"/>
    <w:rsid w:val="005A3587"/>
    <w:rsid w:val="005A3A67"/>
    <w:rsid w:val="005A4BA6"/>
    <w:rsid w:val="005A577B"/>
    <w:rsid w:val="005A5AA4"/>
    <w:rsid w:val="005A5E6A"/>
    <w:rsid w:val="005A67F3"/>
    <w:rsid w:val="005A6E74"/>
    <w:rsid w:val="005A716C"/>
    <w:rsid w:val="005A75BA"/>
    <w:rsid w:val="005A77A3"/>
    <w:rsid w:val="005A785C"/>
    <w:rsid w:val="005A7AE9"/>
    <w:rsid w:val="005A7B34"/>
    <w:rsid w:val="005B0195"/>
    <w:rsid w:val="005B0811"/>
    <w:rsid w:val="005B087A"/>
    <w:rsid w:val="005B0970"/>
    <w:rsid w:val="005B0DF3"/>
    <w:rsid w:val="005B1010"/>
    <w:rsid w:val="005B1BA2"/>
    <w:rsid w:val="005B1C48"/>
    <w:rsid w:val="005B1F8E"/>
    <w:rsid w:val="005B20D0"/>
    <w:rsid w:val="005B2A5C"/>
    <w:rsid w:val="005B2EFE"/>
    <w:rsid w:val="005B33CE"/>
    <w:rsid w:val="005B34FB"/>
    <w:rsid w:val="005B37F1"/>
    <w:rsid w:val="005B3E31"/>
    <w:rsid w:val="005B4016"/>
    <w:rsid w:val="005B4056"/>
    <w:rsid w:val="005B446D"/>
    <w:rsid w:val="005B5CCA"/>
    <w:rsid w:val="005B69C7"/>
    <w:rsid w:val="005B7021"/>
    <w:rsid w:val="005B72F4"/>
    <w:rsid w:val="005B73A8"/>
    <w:rsid w:val="005C09C2"/>
    <w:rsid w:val="005C0F48"/>
    <w:rsid w:val="005C1171"/>
    <w:rsid w:val="005C214D"/>
    <w:rsid w:val="005C2351"/>
    <w:rsid w:val="005C321D"/>
    <w:rsid w:val="005C36FA"/>
    <w:rsid w:val="005C3B04"/>
    <w:rsid w:val="005C3B83"/>
    <w:rsid w:val="005C4839"/>
    <w:rsid w:val="005C5353"/>
    <w:rsid w:val="005C54F0"/>
    <w:rsid w:val="005C5DEF"/>
    <w:rsid w:val="005C618F"/>
    <w:rsid w:val="005C6217"/>
    <w:rsid w:val="005C76D7"/>
    <w:rsid w:val="005C7C27"/>
    <w:rsid w:val="005D07DF"/>
    <w:rsid w:val="005D0CD0"/>
    <w:rsid w:val="005D1275"/>
    <w:rsid w:val="005D173D"/>
    <w:rsid w:val="005D1C72"/>
    <w:rsid w:val="005D2D57"/>
    <w:rsid w:val="005D322F"/>
    <w:rsid w:val="005D3838"/>
    <w:rsid w:val="005D3FC4"/>
    <w:rsid w:val="005D41D3"/>
    <w:rsid w:val="005D47F3"/>
    <w:rsid w:val="005D4CFA"/>
    <w:rsid w:val="005D56BB"/>
    <w:rsid w:val="005D571D"/>
    <w:rsid w:val="005D580C"/>
    <w:rsid w:val="005D5AE3"/>
    <w:rsid w:val="005D651C"/>
    <w:rsid w:val="005D6E3A"/>
    <w:rsid w:val="005D6EA7"/>
    <w:rsid w:val="005D7364"/>
    <w:rsid w:val="005D7395"/>
    <w:rsid w:val="005D797A"/>
    <w:rsid w:val="005D79AB"/>
    <w:rsid w:val="005D7BB4"/>
    <w:rsid w:val="005E0DF3"/>
    <w:rsid w:val="005E1963"/>
    <w:rsid w:val="005E1D1E"/>
    <w:rsid w:val="005E22A0"/>
    <w:rsid w:val="005E2713"/>
    <w:rsid w:val="005E2ACF"/>
    <w:rsid w:val="005E3663"/>
    <w:rsid w:val="005E3C0D"/>
    <w:rsid w:val="005E3DB3"/>
    <w:rsid w:val="005E3DD9"/>
    <w:rsid w:val="005E407F"/>
    <w:rsid w:val="005E4725"/>
    <w:rsid w:val="005E4884"/>
    <w:rsid w:val="005E4B59"/>
    <w:rsid w:val="005E4B64"/>
    <w:rsid w:val="005E4C18"/>
    <w:rsid w:val="005E4C35"/>
    <w:rsid w:val="005E5481"/>
    <w:rsid w:val="005E562F"/>
    <w:rsid w:val="005E6375"/>
    <w:rsid w:val="005E6682"/>
    <w:rsid w:val="005E684E"/>
    <w:rsid w:val="005E6E40"/>
    <w:rsid w:val="005E7DD1"/>
    <w:rsid w:val="005F0D24"/>
    <w:rsid w:val="005F0F58"/>
    <w:rsid w:val="005F15EF"/>
    <w:rsid w:val="005F1887"/>
    <w:rsid w:val="005F21D2"/>
    <w:rsid w:val="005F22AD"/>
    <w:rsid w:val="005F243D"/>
    <w:rsid w:val="005F248C"/>
    <w:rsid w:val="005F2875"/>
    <w:rsid w:val="005F29D6"/>
    <w:rsid w:val="005F2DAD"/>
    <w:rsid w:val="005F2DC3"/>
    <w:rsid w:val="005F2DE1"/>
    <w:rsid w:val="005F3CEB"/>
    <w:rsid w:val="005F3E14"/>
    <w:rsid w:val="005F3E53"/>
    <w:rsid w:val="005F4267"/>
    <w:rsid w:val="005F43B9"/>
    <w:rsid w:val="005F46E5"/>
    <w:rsid w:val="005F4EC3"/>
    <w:rsid w:val="005F4F40"/>
    <w:rsid w:val="005F5194"/>
    <w:rsid w:val="005F5575"/>
    <w:rsid w:val="005F5ADF"/>
    <w:rsid w:val="005F5B27"/>
    <w:rsid w:val="005F6045"/>
    <w:rsid w:val="005F628F"/>
    <w:rsid w:val="005F6EEC"/>
    <w:rsid w:val="005F72A6"/>
    <w:rsid w:val="005F7D5B"/>
    <w:rsid w:val="005F7D80"/>
    <w:rsid w:val="0060004E"/>
    <w:rsid w:val="00600136"/>
    <w:rsid w:val="006001F4"/>
    <w:rsid w:val="006005EE"/>
    <w:rsid w:val="0060123E"/>
    <w:rsid w:val="00601D2E"/>
    <w:rsid w:val="00601E68"/>
    <w:rsid w:val="00601FF4"/>
    <w:rsid w:val="00602689"/>
    <w:rsid w:val="0060282E"/>
    <w:rsid w:val="00602F78"/>
    <w:rsid w:val="006033E3"/>
    <w:rsid w:val="00603759"/>
    <w:rsid w:val="006044FC"/>
    <w:rsid w:val="00604A2C"/>
    <w:rsid w:val="00604C9F"/>
    <w:rsid w:val="00604DEC"/>
    <w:rsid w:val="00605034"/>
    <w:rsid w:val="006051E6"/>
    <w:rsid w:val="00605224"/>
    <w:rsid w:val="00605933"/>
    <w:rsid w:val="006060E9"/>
    <w:rsid w:val="00606B1F"/>
    <w:rsid w:val="00606C0F"/>
    <w:rsid w:val="006072B6"/>
    <w:rsid w:val="0060738D"/>
    <w:rsid w:val="00607F7E"/>
    <w:rsid w:val="006107F6"/>
    <w:rsid w:val="00610D69"/>
    <w:rsid w:val="006113D9"/>
    <w:rsid w:val="00611598"/>
    <w:rsid w:val="006125F4"/>
    <w:rsid w:val="00612616"/>
    <w:rsid w:val="006126CA"/>
    <w:rsid w:val="00612E56"/>
    <w:rsid w:val="0061340F"/>
    <w:rsid w:val="006137C9"/>
    <w:rsid w:val="006139E3"/>
    <w:rsid w:val="00613A32"/>
    <w:rsid w:val="00613FA7"/>
    <w:rsid w:val="00614A87"/>
    <w:rsid w:val="006153AB"/>
    <w:rsid w:val="00615B84"/>
    <w:rsid w:val="00615F04"/>
    <w:rsid w:val="00616C21"/>
    <w:rsid w:val="00616F8E"/>
    <w:rsid w:val="0061724E"/>
    <w:rsid w:val="006172B6"/>
    <w:rsid w:val="00617571"/>
    <w:rsid w:val="00617CF9"/>
    <w:rsid w:val="006204F3"/>
    <w:rsid w:val="006206DD"/>
    <w:rsid w:val="00620DA9"/>
    <w:rsid w:val="006216A1"/>
    <w:rsid w:val="00621A38"/>
    <w:rsid w:val="00621FBF"/>
    <w:rsid w:val="00622F78"/>
    <w:rsid w:val="0062304A"/>
    <w:rsid w:val="0062311A"/>
    <w:rsid w:val="00623155"/>
    <w:rsid w:val="006231BB"/>
    <w:rsid w:val="006236A5"/>
    <w:rsid w:val="00623D2E"/>
    <w:rsid w:val="00624A9F"/>
    <w:rsid w:val="00624D9D"/>
    <w:rsid w:val="00625073"/>
    <w:rsid w:val="00625736"/>
    <w:rsid w:val="00625AAF"/>
    <w:rsid w:val="00625F7A"/>
    <w:rsid w:val="006260AB"/>
    <w:rsid w:val="00626128"/>
    <w:rsid w:val="00627563"/>
    <w:rsid w:val="006278B9"/>
    <w:rsid w:val="00627A55"/>
    <w:rsid w:val="00627D01"/>
    <w:rsid w:val="00630204"/>
    <w:rsid w:val="0063044C"/>
    <w:rsid w:val="0063067E"/>
    <w:rsid w:val="00630B64"/>
    <w:rsid w:val="00630DF7"/>
    <w:rsid w:val="00630F66"/>
    <w:rsid w:val="00630FB8"/>
    <w:rsid w:val="0063143E"/>
    <w:rsid w:val="0063160D"/>
    <w:rsid w:val="00632C4D"/>
    <w:rsid w:val="0063348A"/>
    <w:rsid w:val="00633727"/>
    <w:rsid w:val="00633C82"/>
    <w:rsid w:val="00633D34"/>
    <w:rsid w:val="00633E07"/>
    <w:rsid w:val="006344C0"/>
    <w:rsid w:val="00635ADE"/>
    <w:rsid w:val="00635BF9"/>
    <w:rsid w:val="00635CE4"/>
    <w:rsid w:val="00636627"/>
    <w:rsid w:val="00636635"/>
    <w:rsid w:val="00636812"/>
    <w:rsid w:val="00636945"/>
    <w:rsid w:val="00637FD8"/>
    <w:rsid w:val="006406AA"/>
    <w:rsid w:val="00640EE1"/>
    <w:rsid w:val="00640FED"/>
    <w:rsid w:val="006414DE"/>
    <w:rsid w:val="0064162F"/>
    <w:rsid w:val="0064274D"/>
    <w:rsid w:val="00643B07"/>
    <w:rsid w:val="00644D88"/>
    <w:rsid w:val="00644F38"/>
    <w:rsid w:val="0064502D"/>
    <w:rsid w:val="00645ABA"/>
    <w:rsid w:val="00645F06"/>
    <w:rsid w:val="00645F28"/>
    <w:rsid w:val="00646E28"/>
    <w:rsid w:val="0064703A"/>
    <w:rsid w:val="006475D0"/>
    <w:rsid w:val="00647C11"/>
    <w:rsid w:val="00647F52"/>
    <w:rsid w:val="00650527"/>
    <w:rsid w:val="00650B0E"/>
    <w:rsid w:val="00650B3E"/>
    <w:rsid w:val="00650FC1"/>
    <w:rsid w:val="0065174A"/>
    <w:rsid w:val="00651911"/>
    <w:rsid w:val="006520C5"/>
    <w:rsid w:val="0065228F"/>
    <w:rsid w:val="006522B0"/>
    <w:rsid w:val="00652678"/>
    <w:rsid w:val="00652B2C"/>
    <w:rsid w:val="0065450B"/>
    <w:rsid w:val="00654623"/>
    <w:rsid w:val="00654BAD"/>
    <w:rsid w:val="00654D3D"/>
    <w:rsid w:val="006553DC"/>
    <w:rsid w:val="00655794"/>
    <w:rsid w:val="00655D86"/>
    <w:rsid w:val="0065759A"/>
    <w:rsid w:val="00660133"/>
    <w:rsid w:val="006609C0"/>
    <w:rsid w:val="00660F77"/>
    <w:rsid w:val="006621E9"/>
    <w:rsid w:val="0066229E"/>
    <w:rsid w:val="0066269A"/>
    <w:rsid w:val="006637CB"/>
    <w:rsid w:val="00663B58"/>
    <w:rsid w:val="00663BEC"/>
    <w:rsid w:val="00664B6C"/>
    <w:rsid w:val="00664D3D"/>
    <w:rsid w:val="0066554D"/>
    <w:rsid w:val="006656BE"/>
    <w:rsid w:val="00666B4D"/>
    <w:rsid w:val="00666B78"/>
    <w:rsid w:val="00667269"/>
    <w:rsid w:val="006672AD"/>
    <w:rsid w:val="006677D7"/>
    <w:rsid w:val="00670E02"/>
    <w:rsid w:val="00670EEA"/>
    <w:rsid w:val="0067116B"/>
    <w:rsid w:val="006712D4"/>
    <w:rsid w:val="006713AF"/>
    <w:rsid w:val="00671B43"/>
    <w:rsid w:val="00671DDA"/>
    <w:rsid w:val="00672845"/>
    <w:rsid w:val="00672B23"/>
    <w:rsid w:val="00672FE3"/>
    <w:rsid w:val="0067338A"/>
    <w:rsid w:val="00673BB8"/>
    <w:rsid w:val="00673D39"/>
    <w:rsid w:val="00673F2B"/>
    <w:rsid w:val="0067431F"/>
    <w:rsid w:val="006749AF"/>
    <w:rsid w:val="00674D78"/>
    <w:rsid w:val="006756C6"/>
    <w:rsid w:val="00675A8C"/>
    <w:rsid w:val="00676937"/>
    <w:rsid w:val="00676D3D"/>
    <w:rsid w:val="00677620"/>
    <w:rsid w:val="00677622"/>
    <w:rsid w:val="006776BD"/>
    <w:rsid w:val="00677B3F"/>
    <w:rsid w:val="0068004E"/>
    <w:rsid w:val="00681774"/>
    <w:rsid w:val="00681FC4"/>
    <w:rsid w:val="00682049"/>
    <w:rsid w:val="0068233B"/>
    <w:rsid w:val="0068315A"/>
    <w:rsid w:val="006834F0"/>
    <w:rsid w:val="0068387E"/>
    <w:rsid w:val="006838B6"/>
    <w:rsid w:val="00683904"/>
    <w:rsid w:val="00683E6D"/>
    <w:rsid w:val="006840BA"/>
    <w:rsid w:val="006842A5"/>
    <w:rsid w:val="006846CE"/>
    <w:rsid w:val="00684C4F"/>
    <w:rsid w:val="00685405"/>
    <w:rsid w:val="006857A7"/>
    <w:rsid w:val="00686D2E"/>
    <w:rsid w:val="00687ACE"/>
    <w:rsid w:val="00690700"/>
    <w:rsid w:val="0069102A"/>
    <w:rsid w:val="00691445"/>
    <w:rsid w:val="00692572"/>
    <w:rsid w:val="00692E07"/>
    <w:rsid w:val="00693263"/>
    <w:rsid w:val="00693296"/>
    <w:rsid w:val="006936EA"/>
    <w:rsid w:val="00693DA5"/>
    <w:rsid w:val="0069400F"/>
    <w:rsid w:val="006944A6"/>
    <w:rsid w:val="00695789"/>
    <w:rsid w:val="00695976"/>
    <w:rsid w:val="006960F1"/>
    <w:rsid w:val="00696229"/>
    <w:rsid w:val="006963CB"/>
    <w:rsid w:val="00696D9D"/>
    <w:rsid w:val="00697587"/>
    <w:rsid w:val="00697666"/>
    <w:rsid w:val="00697CC0"/>
    <w:rsid w:val="00697E72"/>
    <w:rsid w:val="006A0CAC"/>
    <w:rsid w:val="006A0CC1"/>
    <w:rsid w:val="006A19CC"/>
    <w:rsid w:val="006A24A6"/>
    <w:rsid w:val="006A24AC"/>
    <w:rsid w:val="006A29E7"/>
    <w:rsid w:val="006A2AA7"/>
    <w:rsid w:val="006A2AB8"/>
    <w:rsid w:val="006A2C7E"/>
    <w:rsid w:val="006A41E6"/>
    <w:rsid w:val="006A485B"/>
    <w:rsid w:val="006A4958"/>
    <w:rsid w:val="006A52A2"/>
    <w:rsid w:val="006A58D8"/>
    <w:rsid w:val="006A5C36"/>
    <w:rsid w:val="006A5DD7"/>
    <w:rsid w:val="006A5F46"/>
    <w:rsid w:val="006A6626"/>
    <w:rsid w:val="006A7C1E"/>
    <w:rsid w:val="006A7CFC"/>
    <w:rsid w:val="006B057C"/>
    <w:rsid w:val="006B0671"/>
    <w:rsid w:val="006B0EE8"/>
    <w:rsid w:val="006B108A"/>
    <w:rsid w:val="006B1D87"/>
    <w:rsid w:val="006B1FB4"/>
    <w:rsid w:val="006B2034"/>
    <w:rsid w:val="006B2071"/>
    <w:rsid w:val="006B2798"/>
    <w:rsid w:val="006B2831"/>
    <w:rsid w:val="006B2ADA"/>
    <w:rsid w:val="006B2AF0"/>
    <w:rsid w:val="006B2C1E"/>
    <w:rsid w:val="006B2DB9"/>
    <w:rsid w:val="006B3B43"/>
    <w:rsid w:val="006B49D7"/>
    <w:rsid w:val="006B4B48"/>
    <w:rsid w:val="006B53B7"/>
    <w:rsid w:val="006B60D9"/>
    <w:rsid w:val="006B6423"/>
    <w:rsid w:val="006B6960"/>
    <w:rsid w:val="006B7830"/>
    <w:rsid w:val="006B78F8"/>
    <w:rsid w:val="006C02A6"/>
    <w:rsid w:val="006C1952"/>
    <w:rsid w:val="006C23AF"/>
    <w:rsid w:val="006C2C44"/>
    <w:rsid w:val="006C2DC7"/>
    <w:rsid w:val="006C319C"/>
    <w:rsid w:val="006C3280"/>
    <w:rsid w:val="006C3B2F"/>
    <w:rsid w:val="006C46EF"/>
    <w:rsid w:val="006C4A2C"/>
    <w:rsid w:val="006C4CDF"/>
    <w:rsid w:val="006C4E3E"/>
    <w:rsid w:val="006C5678"/>
    <w:rsid w:val="006C5927"/>
    <w:rsid w:val="006C5F3A"/>
    <w:rsid w:val="006C6B36"/>
    <w:rsid w:val="006C7035"/>
    <w:rsid w:val="006C71A8"/>
    <w:rsid w:val="006C71F6"/>
    <w:rsid w:val="006C75C8"/>
    <w:rsid w:val="006C75FC"/>
    <w:rsid w:val="006C7894"/>
    <w:rsid w:val="006D0517"/>
    <w:rsid w:val="006D0A42"/>
    <w:rsid w:val="006D1052"/>
    <w:rsid w:val="006D12E7"/>
    <w:rsid w:val="006D170F"/>
    <w:rsid w:val="006D18C0"/>
    <w:rsid w:val="006D1EB1"/>
    <w:rsid w:val="006D26AB"/>
    <w:rsid w:val="006D2A26"/>
    <w:rsid w:val="006D320F"/>
    <w:rsid w:val="006D32AB"/>
    <w:rsid w:val="006D349E"/>
    <w:rsid w:val="006D3F66"/>
    <w:rsid w:val="006D435F"/>
    <w:rsid w:val="006D4CFE"/>
    <w:rsid w:val="006D4DBE"/>
    <w:rsid w:val="006D5A43"/>
    <w:rsid w:val="006D5F81"/>
    <w:rsid w:val="006D5FD1"/>
    <w:rsid w:val="006D6152"/>
    <w:rsid w:val="006D68B4"/>
    <w:rsid w:val="006D6FA1"/>
    <w:rsid w:val="006D791C"/>
    <w:rsid w:val="006E04D1"/>
    <w:rsid w:val="006E057B"/>
    <w:rsid w:val="006E0CD7"/>
    <w:rsid w:val="006E10D1"/>
    <w:rsid w:val="006E16C9"/>
    <w:rsid w:val="006E26B9"/>
    <w:rsid w:val="006E2A54"/>
    <w:rsid w:val="006E2CB6"/>
    <w:rsid w:val="006E3938"/>
    <w:rsid w:val="006E4B16"/>
    <w:rsid w:val="006E55ED"/>
    <w:rsid w:val="006E6431"/>
    <w:rsid w:val="006E6612"/>
    <w:rsid w:val="006E675C"/>
    <w:rsid w:val="006E6A8B"/>
    <w:rsid w:val="006E72A1"/>
    <w:rsid w:val="006E78E8"/>
    <w:rsid w:val="006E7C2B"/>
    <w:rsid w:val="006E7C6A"/>
    <w:rsid w:val="006E7ED9"/>
    <w:rsid w:val="006E7FC1"/>
    <w:rsid w:val="006F086D"/>
    <w:rsid w:val="006F089B"/>
    <w:rsid w:val="006F0BEA"/>
    <w:rsid w:val="006F16E1"/>
    <w:rsid w:val="006F1A1E"/>
    <w:rsid w:val="006F216B"/>
    <w:rsid w:val="006F23B3"/>
    <w:rsid w:val="006F2B54"/>
    <w:rsid w:val="006F38E5"/>
    <w:rsid w:val="006F3BA5"/>
    <w:rsid w:val="006F4272"/>
    <w:rsid w:val="006F482C"/>
    <w:rsid w:val="006F4B76"/>
    <w:rsid w:val="006F4C18"/>
    <w:rsid w:val="006F4F3E"/>
    <w:rsid w:val="006F5471"/>
    <w:rsid w:val="006F5A8B"/>
    <w:rsid w:val="006F5E02"/>
    <w:rsid w:val="006F5F0A"/>
    <w:rsid w:val="006F61BD"/>
    <w:rsid w:val="006F63B7"/>
    <w:rsid w:val="006F6FFC"/>
    <w:rsid w:val="006F74C5"/>
    <w:rsid w:val="006F7C76"/>
    <w:rsid w:val="00701153"/>
    <w:rsid w:val="0070134C"/>
    <w:rsid w:val="007014F8"/>
    <w:rsid w:val="007016D8"/>
    <w:rsid w:val="00701E01"/>
    <w:rsid w:val="00701E14"/>
    <w:rsid w:val="00702DA3"/>
    <w:rsid w:val="007032EF"/>
    <w:rsid w:val="00705900"/>
    <w:rsid w:val="00705943"/>
    <w:rsid w:val="00707856"/>
    <w:rsid w:val="007079A0"/>
    <w:rsid w:val="00707D90"/>
    <w:rsid w:val="00710EDE"/>
    <w:rsid w:val="0071154D"/>
    <w:rsid w:val="00711B3E"/>
    <w:rsid w:val="00711EAF"/>
    <w:rsid w:val="007122E4"/>
    <w:rsid w:val="007125FE"/>
    <w:rsid w:val="0071390C"/>
    <w:rsid w:val="00713DAF"/>
    <w:rsid w:val="00714338"/>
    <w:rsid w:val="00714870"/>
    <w:rsid w:val="00714B35"/>
    <w:rsid w:val="00715566"/>
    <w:rsid w:val="00715E20"/>
    <w:rsid w:val="00716288"/>
    <w:rsid w:val="00716C54"/>
    <w:rsid w:val="00717064"/>
    <w:rsid w:val="0071752E"/>
    <w:rsid w:val="0071796D"/>
    <w:rsid w:val="00717ED8"/>
    <w:rsid w:val="00717F7D"/>
    <w:rsid w:val="0072189C"/>
    <w:rsid w:val="007218BA"/>
    <w:rsid w:val="00723BD9"/>
    <w:rsid w:val="00723FD3"/>
    <w:rsid w:val="007241A8"/>
    <w:rsid w:val="007241F1"/>
    <w:rsid w:val="00724299"/>
    <w:rsid w:val="00724E3A"/>
    <w:rsid w:val="007250AF"/>
    <w:rsid w:val="007250F3"/>
    <w:rsid w:val="007255D0"/>
    <w:rsid w:val="00725BD5"/>
    <w:rsid w:val="00725FC0"/>
    <w:rsid w:val="00726102"/>
    <w:rsid w:val="00727AF6"/>
    <w:rsid w:val="0073076E"/>
    <w:rsid w:val="00730A33"/>
    <w:rsid w:val="00730B52"/>
    <w:rsid w:val="00730F23"/>
    <w:rsid w:val="007310CB"/>
    <w:rsid w:val="007312AF"/>
    <w:rsid w:val="007319A4"/>
    <w:rsid w:val="00731B40"/>
    <w:rsid w:val="00732070"/>
    <w:rsid w:val="0073215F"/>
    <w:rsid w:val="00732D93"/>
    <w:rsid w:val="0073326C"/>
    <w:rsid w:val="00733346"/>
    <w:rsid w:val="0073357B"/>
    <w:rsid w:val="007335A5"/>
    <w:rsid w:val="00733726"/>
    <w:rsid w:val="0073395C"/>
    <w:rsid w:val="00734730"/>
    <w:rsid w:val="0073497E"/>
    <w:rsid w:val="00734AE6"/>
    <w:rsid w:val="00734C45"/>
    <w:rsid w:val="00735676"/>
    <w:rsid w:val="00735908"/>
    <w:rsid w:val="00735D25"/>
    <w:rsid w:val="00737335"/>
    <w:rsid w:val="00737CC9"/>
    <w:rsid w:val="00737D33"/>
    <w:rsid w:val="00740311"/>
    <w:rsid w:val="00740546"/>
    <w:rsid w:val="00741413"/>
    <w:rsid w:val="00741464"/>
    <w:rsid w:val="00741D8B"/>
    <w:rsid w:val="00741F8B"/>
    <w:rsid w:val="00741FA4"/>
    <w:rsid w:val="0074262D"/>
    <w:rsid w:val="007427D6"/>
    <w:rsid w:val="00742DEE"/>
    <w:rsid w:val="00743062"/>
    <w:rsid w:val="007437C2"/>
    <w:rsid w:val="00743EFD"/>
    <w:rsid w:val="00743F97"/>
    <w:rsid w:val="0074423A"/>
    <w:rsid w:val="00744D7A"/>
    <w:rsid w:val="00744FFF"/>
    <w:rsid w:val="00745003"/>
    <w:rsid w:val="00745829"/>
    <w:rsid w:val="00745B8B"/>
    <w:rsid w:val="00746693"/>
    <w:rsid w:val="00746D43"/>
    <w:rsid w:val="00746FF3"/>
    <w:rsid w:val="0074709F"/>
    <w:rsid w:val="00747365"/>
    <w:rsid w:val="007475D7"/>
    <w:rsid w:val="007477DB"/>
    <w:rsid w:val="00747F79"/>
    <w:rsid w:val="0075072D"/>
    <w:rsid w:val="007508EA"/>
    <w:rsid w:val="0075113D"/>
    <w:rsid w:val="00751752"/>
    <w:rsid w:val="007519D3"/>
    <w:rsid w:val="00751D83"/>
    <w:rsid w:val="0075227E"/>
    <w:rsid w:val="007524E8"/>
    <w:rsid w:val="00752774"/>
    <w:rsid w:val="0075315E"/>
    <w:rsid w:val="0075371F"/>
    <w:rsid w:val="007538B1"/>
    <w:rsid w:val="00754099"/>
    <w:rsid w:val="0075410B"/>
    <w:rsid w:val="0075491E"/>
    <w:rsid w:val="007555B0"/>
    <w:rsid w:val="00755CE1"/>
    <w:rsid w:val="0075642A"/>
    <w:rsid w:val="0075687E"/>
    <w:rsid w:val="00756DF9"/>
    <w:rsid w:val="007572F7"/>
    <w:rsid w:val="00757E6E"/>
    <w:rsid w:val="007602A2"/>
    <w:rsid w:val="00761EB7"/>
    <w:rsid w:val="00762382"/>
    <w:rsid w:val="0076244C"/>
    <w:rsid w:val="0076247D"/>
    <w:rsid w:val="007626BD"/>
    <w:rsid w:val="007628FC"/>
    <w:rsid w:val="00762A32"/>
    <w:rsid w:val="00763045"/>
    <w:rsid w:val="0076351A"/>
    <w:rsid w:val="00763610"/>
    <w:rsid w:val="007639E9"/>
    <w:rsid w:val="00763EED"/>
    <w:rsid w:val="0076426B"/>
    <w:rsid w:val="00764919"/>
    <w:rsid w:val="00764D29"/>
    <w:rsid w:val="00764EAF"/>
    <w:rsid w:val="00764F65"/>
    <w:rsid w:val="00765796"/>
    <w:rsid w:val="0076646B"/>
    <w:rsid w:val="00766B8A"/>
    <w:rsid w:val="00766D44"/>
    <w:rsid w:val="00766DE5"/>
    <w:rsid w:val="00766E1A"/>
    <w:rsid w:val="00767572"/>
    <w:rsid w:val="00767752"/>
    <w:rsid w:val="00767887"/>
    <w:rsid w:val="0077011F"/>
    <w:rsid w:val="007701D7"/>
    <w:rsid w:val="00770643"/>
    <w:rsid w:val="0077071F"/>
    <w:rsid w:val="00771E1D"/>
    <w:rsid w:val="007722B2"/>
    <w:rsid w:val="0077280E"/>
    <w:rsid w:val="0077284B"/>
    <w:rsid w:val="0077321F"/>
    <w:rsid w:val="0077374D"/>
    <w:rsid w:val="007754D8"/>
    <w:rsid w:val="007763AA"/>
    <w:rsid w:val="00776540"/>
    <w:rsid w:val="00776A8B"/>
    <w:rsid w:val="00776B24"/>
    <w:rsid w:val="00777145"/>
    <w:rsid w:val="0077789E"/>
    <w:rsid w:val="00780210"/>
    <w:rsid w:val="00780582"/>
    <w:rsid w:val="0078138B"/>
    <w:rsid w:val="00781842"/>
    <w:rsid w:val="00781E64"/>
    <w:rsid w:val="00782109"/>
    <w:rsid w:val="007826CB"/>
    <w:rsid w:val="00782C9A"/>
    <w:rsid w:val="00782D54"/>
    <w:rsid w:val="00783314"/>
    <w:rsid w:val="007833A8"/>
    <w:rsid w:val="007837E8"/>
    <w:rsid w:val="007838F2"/>
    <w:rsid w:val="00785436"/>
    <w:rsid w:val="00785469"/>
    <w:rsid w:val="00785BAE"/>
    <w:rsid w:val="00785BF9"/>
    <w:rsid w:val="007860A0"/>
    <w:rsid w:val="007862B1"/>
    <w:rsid w:val="00786520"/>
    <w:rsid w:val="0078749D"/>
    <w:rsid w:val="007876A2"/>
    <w:rsid w:val="00787BE8"/>
    <w:rsid w:val="00787CF8"/>
    <w:rsid w:val="0079079B"/>
    <w:rsid w:val="00790836"/>
    <w:rsid w:val="00790D2F"/>
    <w:rsid w:val="007910C1"/>
    <w:rsid w:val="007916D2"/>
    <w:rsid w:val="0079176D"/>
    <w:rsid w:val="00791841"/>
    <w:rsid w:val="00792211"/>
    <w:rsid w:val="00793198"/>
    <w:rsid w:val="007938CC"/>
    <w:rsid w:val="00794113"/>
    <w:rsid w:val="00794AC2"/>
    <w:rsid w:val="00794CB7"/>
    <w:rsid w:val="00794D7D"/>
    <w:rsid w:val="00794FB7"/>
    <w:rsid w:val="00795283"/>
    <w:rsid w:val="00795791"/>
    <w:rsid w:val="00795D19"/>
    <w:rsid w:val="007966A0"/>
    <w:rsid w:val="007967F5"/>
    <w:rsid w:val="0079692B"/>
    <w:rsid w:val="00796989"/>
    <w:rsid w:val="0079708A"/>
    <w:rsid w:val="0079722E"/>
    <w:rsid w:val="007973E2"/>
    <w:rsid w:val="00797511"/>
    <w:rsid w:val="007976B5"/>
    <w:rsid w:val="007979E2"/>
    <w:rsid w:val="00797BB8"/>
    <w:rsid w:val="007A02F0"/>
    <w:rsid w:val="007A06F1"/>
    <w:rsid w:val="007A1A24"/>
    <w:rsid w:val="007A1C16"/>
    <w:rsid w:val="007A1D95"/>
    <w:rsid w:val="007A281E"/>
    <w:rsid w:val="007A3175"/>
    <w:rsid w:val="007A350B"/>
    <w:rsid w:val="007A3F9A"/>
    <w:rsid w:val="007A41F1"/>
    <w:rsid w:val="007A472F"/>
    <w:rsid w:val="007A4826"/>
    <w:rsid w:val="007A4916"/>
    <w:rsid w:val="007A4D61"/>
    <w:rsid w:val="007A632E"/>
    <w:rsid w:val="007A79C7"/>
    <w:rsid w:val="007A7C37"/>
    <w:rsid w:val="007B0848"/>
    <w:rsid w:val="007B0A84"/>
    <w:rsid w:val="007B0C81"/>
    <w:rsid w:val="007B133A"/>
    <w:rsid w:val="007B1E9C"/>
    <w:rsid w:val="007B234E"/>
    <w:rsid w:val="007B3159"/>
    <w:rsid w:val="007B427C"/>
    <w:rsid w:val="007B4882"/>
    <w:rsid w:val="007B4A12"/>
    <w:rsid w:val="007B4D1A"/>
    <w:rsid w:val="007B58F5"/>
    <w:rsid w:val="007B5A38"/>
    <w:rsid w:val="007B71CE"/>
    <w:rsid w:val="007B73BF"/>
    <w:rsid w:val="007B7D6F"/>
    <w:rsid w:val="007C0C4D"/>
    <w:rsid w:val="007C1842"/>
    <w:rsid w:val="007C207A"/>
    <w:rsid w:val="007C2139"/>
    <w:rsid w:val="007C22F2"/>
    <w:rsid w:val="007C257E"/>
    <w:rsid w:val="007C2596"/>
    <w:rsid w:val="007C3028"/>
    <w:rsid w:val="007C383D"/>
    <w:rsid w:val="007C500D"/>
    <w:rsid w:val="007C5023"/>
    <w:rsid w:val="007C5426"/>
    <w:rsid w:val="007C5FFC"/>
    <w:rsid w:val="007C63D6"/>
    <w:rsid w:val="007C668A"/>
    <w:rsid w:val="007C6F56"/>
    <w:rsid w:val="007C744B"/>
    <w:rsid w:val="007C7D2B"/>
    <w:rsid w:val="007C7D6A"/>
    <w:rsid w:val="007C7F97"/>
    <w:rsid w:val="007D08C3"/>
    <w:rsid w:val="007D1260"/>
    <w:rsid w:val="007D12D7"/>
    <w:rsid w:val="007D1C8A"/>
    <w:rsid w:val="007D298E"/>
    <w:rsid w:val="007D2A0B"/>
    <w:rsid w:val="007D2C24"/>
    <w:rsid w:val="007D2D77"/>
    <w:rsid w:val="007D302A"/>
    <w:rsid w:val="007D31CF"/>
    <w:rsid w:val="007D3778"/>
    <w:rsid w:val="007D3B6D"/>
    <w:rsid w:val="007D3E08"/>
    <w:rsid w:val="007D4553"/>
    <w:rsid w:val="007D5613"/>
    <w:rsid w:val="007D56F0"/>
    <w:rsid w:val="007D5B63"/>
    <w:rsid w:val="007D5C11"/>
    <w:rsid w:val="007D6D9F"/>
    <w:rsid w:val="007D6E17"/>
    <w:rsid w:val="007D7F0E"/>
    <w:rsid w:val="007E0FDE"/>
    <w:rsid w:val="007E13EB"/>
    <w:rsid w:val="007E20D9"/>
    <w:rsid w:val="007E25BE"/>
    <w:rsid w:val="007E27D8"/>
    <w:rsid w:val="007E2FA7"/>
    <w:rsid w:val="007E3943"/>
    <w:rsid w:val="007E3EE7"/>
    <w:rsid w:val="007E4040"/>
    <w:rsid w:val="007E4194"/>
    <w:rsid w:val="007E425F"/>
    <w:rsid w:val="007E4570"/>
    <w:rsid w:val="007E488B"/>
    <w:rsid w:val="007E4903"/>
    <w:rsid w:val="007E4B08"/>
    <w:rsid w:val="007E4BC9"/>
    <w:rsid w:val="007E5CD6"/>
    <w:rsid w:val="007E646E"/>
    <w:rsid w:val="007E69CD"/>
    <w:rsid w:val="007E6A0B"/>
    <w:rsid w:val="007E6CBD"/>
    <w:rsid w:val="007E7D03"/>
    <w:rsid w:val="007E7E41"/>
    <w:rsid w:val="007F06C9"/>
    <w:rsid w:val="007F0E86"/>
    <w:rsid w:val="007F0F5B"/>
    <w:rsid w:val="007F20B9"/>
    <w:rsid w:val="007F2707"/>
    <w:rsid w:val="007F2B54"/>
    <w:rsid w:val="007F2CD5"/>
    <w:rsid w:val="007F2E59"/>
    <w:rsid w:val="007F4058"/>
    <w:rsid w:val="007F43EF"/>
    <w:rsid w:val="007F4D78"/>
    <w:rsid w:val="007F58BB"/>
    <w:rsid w:val="007F5D10"/>
    <w:rsid w:val="007F6008"/>
    <w:rsid w:val="007F6520"/>
    <w:rsid w:val="007F6D94"/>
    <w:rsid w:val="007F7850"/>
    <w:rsid w:val="007F7BC4"/>
    <w:rsid w:val="0080016A"/>
    <w:rsid w:val="008010EC"/>
    <w:rsid w:val="00801471"/>
    <w:rsid w:val="00801622"/>
    <w:rsid w:val="0080165B"/>
    <w:rsid w:val="008018B1"/>
    <w:rsid w:val="00801B94"/>
    <w:rsid w:val="00801C6C"/>
    <w:rsid w:val="00802272"/>
    <w:rsid w:val="0080238A"/>
    <w:rsid w:val="008027F9"/>
    <w:rsid w:val="00802C6C"/>
    <w:rsid w:val="008038DC"/>
    <w:rsid w:val="00804725"/>
    <w:rsid w:val="00804D2D"/>
    <w:rsid w:val="008050D3"/>
    <w:rsid w:val="00805361"/>
    <w:rsid w:val="008054F8"/>
    <w:rsid w:val="00805A82"/>
    <w:rsid w:val="00805EBC"/>
    <w:rsid w:val="00806549"/>
    <w:rsid w:val="00807046"/>
    <w:rsid w:val="008072DE"/>
    <w:rsid w:val="008077E1"/>
    <w:rsid w:val="00807BFD"/>
    <w:rsid w:val="00807E7B"/>
    <w:rsid w:val="008102A8"/>
    <w:rsid w:val="0081058C"/>
    <w:rsid w:val="0081073E"/>
    <w:rsid w:val="00811467"/>
    <w:rsid w:val="0081288C"/>
    <w:rsid w:val="0081288D"/>
    <w:rsid w:val="00812B86"/>
    <w:rsid w:val="00812CF9"/>
    <w:rsid w:val="00812F06"/>
    <w:rsid w:val="008130A6"/>
    <w:rsid w:val="00813532"/>
    <w:rsid w:val="008135F9"/>
    <w:rsid w:val="00813908"/>
    <w:rsid w:val="00813EAE"/>
    <w:rsid w:val="008143A5"/>
    <w:rsid w:val="0081479D"/>
    <w:rsid w:val="00814923"/>
    <w:rsid w:val="00815322"/>
    <w:rsid w:val="008155DB"/>
    <w:rsid w:val="00815A7D"/>
    <w:rsid w:val="008160A5"/>
    <w:rsid w:val="0081628A"/>
    <w:rsid w:val="008165FB"/>
    <w:rsid w:val="0081673E"/>
    <w:rsid w:val="00816784"/>
    <w:rsid w:val="00816C15"/>
    <w:rsid w:val="00816F82"/>
    <w:rsid w:val="0081739F"/>
    <w:rsid w:val="00820469"/>
    <w:rsid w:val="00820CB4"/>
    <w:rsid w:val="00820EF2"/>
    <w:rsid w:val="008219AC"/>
    <w:rsid w:val="008228FE"/>
    <w:rsid w:val="00822ABA"/>
    <w:rsid w:val="00822B15"/>
    <w:rsid w:val="00823A0F"/>
    <w:rsid w:val="00823AB6"/>
    <w:rsid w:val="00823BDB"/>
    <w:rsid w:val="00824291"/>
    <w:rsid w:val="008243A5"/>
    <w:rsid w:val="0082471B"/>
    <w:rsid w:val="00824A9D"/>
    <w:rsid w:val="00824DBF"/>
    <w:rsid w:val="008253A9"/>
    <w:rsid w:val="00826426"/>
    <w:rsid w:val="00826B15"/>
    <w:rsid w:val="008272E2"/>
    <w:rsid w:val="00827473"/>
    <w:rsid w:val="008278C0"/>
    <w:rsid w:val="00827C16"/>
    <w:rsid w:val="00827CFB"/>
    <w:rsid w:val="00827FFD"/>
    <w:rsid w:val="0083001F"/>
    <w:rsid w:val="008304ED"/>
    <w:rsid w:val="008305CD"/>
    <w:rsid w:val="00830623"/>
    <w:rsid w:val="00830A78"/>
    <w:rsid w:val="008317F2"/>
    <w:rsid w:val="00831B75"/>
    <w:rsid w:val="00831BC2"/>
    <w:rsid w:val="00832619"/>
    <w:rsid w:val="00832757"/>
    <w:rsid w:val="00832B98"/>
    <w:rsid w:val="00833141"/>
    <w:rsid w:val="0083359B"/>
    <w:rsid w:val="00835297"/>
    <w:rsid w:val="0083569E"/>
    <w:rsid w:val="00835720"/>
    <w:rsid w:val="00835A9F"/>
    <w:rsid w:val="00835BEE"/>
    <w:rsid w:val="00836C37"/>
    <w:rsid w:val="00836E63"/>
    <w:rsid w:val="00836F5B"/>
    <w:rsid w:val="00840BBB"/>
    <w:rsid w:val="0084136C"/>
    <w:rsid w:val="0084167C"/>
    <w:rsid w:val="00842244"/>
    <w:rsid w:val="0084251D"/>
    <w:rsid w:val="00842ECF"/>
    <w:rsid w:val="00842FF4"/>
    <w:rsid w:val="008438C8"/>
    <w:rsid w:val="00843EF9"/>
    <w:rsid w:val="00844517"/>
    <w:rsid w:val="00844688"/>
    <w:rsid w:val="00844840"/>
    <w:rsid w:val="0084491B"/>
    <w:rsid w:val="00844E2A"/>
    <w:rsid w:val="00844EF0"/>
    <w:rsid w:val="00845A71"/>
    <w:rsid w:val="00846653"/>
    <w:rsid w:val="00846B1F"/>
    <w:rsid w:val="00847128"/>
    <w:rsid w:val="008476E7"/>
    <w:rsid w:val="00847A45"/>
    <w:rsid w:val="00847E70"/>
    <w:rsid w:val="0085022D"/>
    <w:rsid w:val="00850A53"/>
    <w:rsid w:val="00850B62"/>
    <w:rsid w:val="0085196F"/>
    <w:rsid w:val="00851AB6"/>
    <w:rsid w:val="008528A9"/>
    <w:rsid w:val="00852D1F"/>
    <w:rsid w:val="00852F27"/>
    <w:rsid w:val="00853A4C"/>
    <w:rsid w:val="008546AA"/>
    <w:rsid w:val="008549C4"/>
    <w:rsid w:val="00854A4E"/>
    <w:rsid w:val="00854E0B"/>
    <w:rsid w:val="00855927"/>
    <w:rsid w:val="00855B96"/>
    <w:rsid w:val="00856655"/>
    <w:rsid w:val="00860141"/>
    <w:rsid w:val="00860CDC"/>
    <w:rsid w:val="008615A1"/>
    <w:rsid w:val="00862013"/>
    <w:rsid w:val="00862254"/>
    <w:rsid w:val="0086238E"/>
    <w:rsid w:val="0086299B"/>
    <w:rsid w:val="00862DA4"/>
    <w:rsid w:val="00863046"/>
    <w:rsid w:val="00863432"/>
    <w:rsid w:val="00863B70"/>
    <w:rsid w:val="00863CCE"/>
    <w:rsid w:val="00863D4C"/>
    <w:rsid w:val="00863E28"/>
    <w:rsid w:val="0086487F"/>
    <w:rsid w:val="00864C7F"/>
    <w:rsid w:val="00864D67"/>
    <w:rsid w:val="00864FAF"/>
    <w:rsid w:val="00865B37"/>
    <w:rsid w:val="0086603F"/>
    <w:rsid w:val="00866060"/>
    <w:rsid w:val="00866AB4"/>
    <w:rsid w:val="00866E65"/>
    <w:rsid w:val="00867367"/>
    <w:rsid w:val="00867A99"/>
    <w:rsid w:val="00867D10"/>
    <w:rsid w:val="00870437"/>
    <w:rsid w:val="00870518"/>
    <w:rsid w:val="00871010"/>
    <w:rsid w:val="0087143C"/>
    <w:rsid w:val="008725BF"/>
    <w:rsid w:val="00873205"/>
    <w:rsid w:val="00873340"/>
    <w:rsid w:val="008734B7"/>
    <w:rsid w:val="00873721"/>
    <w:rsid w:val="00873969"/>
    <w:rsid w:val="00873F8B"/>
    <w:rsid w:val="0087427B"/>
    <w:rsid w:val="00874538"/>
    <w:rsid w:val="0087493E"/>
    <w:rsid w:val="00874A67"/>
    <w:rsid w:val="00874E0C"/>
    <w:rsid w:val="00875638"/>
    <w:rsid w:val="00875854"/>
    <w:rsid w:val="0087586E"/>
    <w:rsid w:val="00875A24"/>
    <w:rsid w:val="008765F7"/>
    <w:rsid w:val="00876B11"/>
    <w:rsid w:val="00877335"/>
    <w:rsid w:val="00880200"/>
    <w:rsid w:val="008811B1"/>
    <w:rsid w:val="00881514"/>
    <w:rsid w:val="0088223A"/>
    <w:rsid w:val="008837EF"/>
    <w:rsid w:val="0088455A"/>
    <w:rsid w:val="00884873"/>
    <w:rsid w:val="00884E1D"/>
    <w:rsid w:val="00885370"/>
    <w:rsid w:val="00885C43"/>
    <w:rsid w:val="00885F8E"/>
    <w:rsid w:val="00886B50"/>
    <w:rsid w:val="00886DEA"/>
    <w:rsid w:val="00886FEC"/>
    <w:rsid w:val="00887331"/>
    <w:rsid w:val="00890290"/>
    <w:rsid w:val="008903C4"/>
    <w:rsid w:val="00890A75"/>
    <w:rsid w:val="00890B57"/>
    <w:rsid w:val="00891AF7"/>
    <w:rsid w:val="00891C3A"/>
    <w:rsid w:val="00891DE7"/>
    <w:rsid w:val="00891F2A"/>
    <w:rsid w:val="00892D38"/>
    <w:rsid w:val="008933B2"/>
    <w:rsid w:val="00894AAA"/>
    <w:rsid w:val="00894FCF"/>
    <w:rsid w:val="00895239"/>
    <w:rsid w:val="008955AF"/>
    <w:rsid w:val="00895D96"/>
    <w:rsid w:val="008967BE"/>
    <w:rsid w:val="00896B9B"/>
    <w:rsid w:val="00896E7F"/>
    <w:rsid w:val="008977D7"/>
    <w:rsid w:val="00897AC0"/>
    <w:rsid w:val="00897C35"/>
    <w:rsid w:val="008A0A4C"/>
    <w:rsid w:val="008A0C42"/>
    <w:rsid w:val="008A0CAD"/>
    <w:rsid w:val="008A0CE2"/>
    <w:rsid w:val="008A1406"/>
    <w:rsid w:val="008A16A9"/>
    <w:rsid w:val="008A16D6"/>
    <w:rsid w:val="008A19D8"/>
    <w:rsid w:val="008A209B"/>
    <w:rsid w:val="008A238D"/>
    <w:rsid w:val="008A2514"/>
    <w:rsid w:val="008A289C"/>
    <w:rsid w:val="008A2A13"/>
    <w:rsid w:val="008A2A76"/>
    <w:rsid w:val="008A2A8B"/>
    <w:rsid w:val="008A327A"/>
    <w:rsid w:val="008A3C67"/>
    <w:rsid w:val="008A4014"/>
    <w:rsid w:val="008A4642"/>
    <w:rsid w:val="008A4A10"/>
    <w:rsid w:val="008A4AE3"/>
    <w:rsid w:val="008A4B0D"/>
    <w:rsid w:val="008A4DC3"/>
    <w:rsid w:val="008A4EBC"/>
    <w:rsid w:val="008A4EEE"/>
    <w:rsid w:val="008A57D3"/>
    <w:rsid w:val="008A5903"/>
    <w:rsid w:val="008A5BA1"/>
    <w:rsid w:val="008A657A"/>
    <w:rsid w:val="008A6784"/>
    <w:rsid w:val="008A693C"/>
    <w:rsid w:val="008A6C58"/>
    <w:rsid w:val="008A6F32"/>
    <w:rsid w:val="008A6FF5"/>
    <w:rsid w:val="008A769D"/>
    <w:rsid w:val="008B1065"/>
    <w:rsid w:val="008B111D"/>
    <w:rsid w:val="008B1B1E"/>
    <w:rsid w:val="008B24F9"/>
    <w:rsid w:val="008B3545"/>
    <w:rsid w:val="008B35A7"/>
    <w:rsid w:val="008B3AE7"/>
    <w:rsid w:val="008B4CC9"/>
    <w:rsid w:val="008B59C3"/>
    <w:rsid w:val="008B61D6"/>
    <w:rsid w:val="008B684D"/>
    <w:rsid w:val="008B69DF"/>
    <w:rsid w:val="008B7A03"/>
    <w:rsid w:val="008B7BFA"/>
    <w:rsid w:val="008B7C41"/>
    <w:rsid w:val="008C0444"/>
    <w:rsid w:val="008C04FE"/>
    <w:rsid w:val="008C0B28"/>
    <w:rsid w:val="008C0B6D"/>
    <w:rsid w:val="008C0B7C"/>
    <w:rsid w:val="008C0C13"/>
    <w:rsid w:val="008C0D89"/>
    <w:rsid w:val="008C1770"/>
    <w:rsid w:val="008C1CF8"/>
    <w:rsid w:val="008C22DA"/>
    <w:rsid w:val="008C2652"/>
    <w:rsid w:val="008C26C2"/>
    <w:rsid w:val="008C27D4"/>
    <w:rsid w:val="008C29CE"/>
    <w:rsid w:val="008C2B48"/>
    <w:rsid w:val="008C2C76"/>
    <w:rsid w:val="008C2EB1"/>
    <w:rsid w:val="008C30F6"/>
    <w:rsid w:val="008C3D5C"/>
    <w:rsid w:val="008C3F1C"/>
    <w:rsid w:val="008C4417"/>
    <w:rsid w:val="008C4B93"/>
    <w:rsid w:val="008C5C83"/>
    <w:rsid w:val="008C5D01"/>
    <w:rsid w:val="008C5E5B"/>
    <w:rsid w:val="008C6FBA"/>
    <w:rsid w:val="008C6FEC"/>
    <w:rsid w:val="008C762C"/>
    <w:rsid w:val="008C76AE"/>
    <w:rsid w:val="008C7A13"/>
    <w:rsid w:val="008C7EA7"/>
    <w:rsid w:val="008D04D4"/>
    <w:rsid w:val="008D0698"/>
    <w:rsid w:val="008D0FFB"/>
    <w:rsid w:val="008D10A9"/>
    <w:rsid w:val="008D125A"/>
    <w:rsid w:val="008D2FB8"/>
    <w:rsid w:val="008D308E"/>
    <w:rsid w:val="008D4756"/>
    <w:rsid w:val="008D4B0E"/>
    <w:rsid w:val="008D4B1D"/>
    <w:rsid w:val="008D4FD2"/>
    <w:rsid w:val="008D544F"/>
    <w:rsid w:val="008D6240"/>
    <w:rsid w:val="008D68D0"/>
    <w:rsid w:val="008D69CD"/>
    <w:rsid w:val="008D7B8B"/>
    <w:rsid w:val="008D7BDF"/>
    <w:rsid w:val="008D7C69"/>
    <w:rsid w:val="008D7E7A"/>
    <w:rsid w:val="008E02CC"/>
    <w:rsid w:val="008E053E"/>
    <w:rsid w:val="008E06DE"/>
    <w:rsid w:val="008E0D71"/>
    <w:rsid w:val="008E130A"/>
    <w:rsid w:val="008E18C6"/>
    <w:rsid w:val="008E1B46"/>
    <w:rsid w:val="008E1BF8"/>
    <w:rsid w:val="008E1C6A"/>
    <w:rsid w:val="008E1CB2"/>
    <w:rsid w:val="008E2285"/>
    <w:rsid w:val="008E2BD3"/>
    <w:rsid w:val="008E3270"/>
    <w:rsid w:val="008E3F03"/>
    <w:rsid w:val="008E40FB"/>
    <w:rsid w:val="008E4311"/>
    <w:rsid w:val="008E4DEE"/>
    <w:rsid w:val="008E5CE2"/>
    <w:rsid w:val="008E64B4"/>
    <w:rsid w:val="008E6606"/>
    <w:rsid w:val="008E6C43"/>
    <w:rsid w:val="008E706D"/>
    <w:rsid w:val="008E72F2"/>
    <w:rsid w:val="008E7EA3"/>
    <w:rsid w:val="008F02C2"/>
    <w:rsid w:val="008F0316"/>
    <w:rsid w:val="008F0382"/>
    <w:rsid w:val="008F0439"/>
    <w:rsid w:val="008F0536"/>
    <w:rsid w:val="008F1266"/>
    <w:rsid w:val="008F1C52"/>
    <w:rsid w:val="008F236D"/>
    <w:rsid w:val="008F2E7F"/>
    <w:rsid w:val="008F3386"/>
    <w:rsid w:val="008F43E6"/>
    <w:rsid w:val="008F468C"/>
    <w:rsid w:val="008F4DC3"/>
    <w:rsid w:val="008F4FE1"/>
    <w:rsid w:val="008F5A3A"/>
    <w:rsid w:val="008F5C9C"/>
    <w:rsid w:val="008F5F6E"/>
    <w:rsid w:val="008F6075"/>
    <w:rsid w:val="008F6407"/>
    <w:rsid w:val="008F6664"/>
    <w:rsid w:val="008F71D6"/>
    <w:rsid w:val="00900280"/>
    <w:rsid w:val="00901067"/>
    <w:rsid w:val="00901361"/>
    <w:rsid w:val="0090154D"/>
    <w:rsid w:val="00901EFB"/>
    <w:rsid w:val="00902111"/>
    <w:rsid w:val="00902A37"/>
    <w:rsid w:val="009030CA"/>
    <w:rsid w:val="009035E7"/>
    <w:rsid w:val="00903864"/>
    <w:rsid w:val="00903C8D"/>
    <w:rsid w:val="009042E3"/>
    <w:rsid w:val="009043E0"/>
    <w:rsid w:val="0090466B"/>
    <w:rsid w:val="00904A0D"/>
    <w:rsid w:val="00904F8D"/>
    <w:rsid w:val="00905B2D"/>
    <w:rsid w:val="00905BEF"/>
    <w:rsid w:val="009060BE"/>
    <w:rsid w:val="009062BD"/>
    <w:rsid w:val="009063D2"/>
    <w:rsid w:val="00906CB2"/>
    <w:rsid w:val="00907178"/>
    <w:rsid w:val="0091018E"/>
    <w:rsid w:val="009111F7"/>
    <w:rsid w:val="00911415"/>
    <w:rsid w:val="0091154D"/>
    <w:rsid w:val="00912B95"/>
    <w:rsid w:val="00912BD3"/>
    <w:rsid w:val="009135F2"/>
    <w:rsid w:val="00913BBE"/>
    <w:rsid w:val="00914006"/>
    <w:rsid w:val="009140E1"/>
    <w:rsid w:val="009144C3"/>
    <w:rsid w:val="00915125"/>
    <w:rsid w:val="00915574"/>
    <w:rsid w:val="00915C21"/>
    <w:rsid w:val="00915C57"/>
    <w:rsid w:val="00915E6E"/>
    <w:rsid w:val="0091655F"/>
    <w:rsid w:val="00916848"/>
    <w:rsid w:val="0091686A"/>
    <w:rsid w:val="00916BB3"/>
    <w:rsid w:val="00916D41"/>
    <w:rsid w:val="009172CA"/>
    <w:rsid w:val="009177D4"/>
    <w:rsid w:val="00917DA5"/>
    <w:rsid w:val="0092012F"/>
    <w:rsid w:val="00920A3E"/>
    <w:rsid w:val="00920BFE"/>
    <w:rsid w:val="009210E4"/>
    <w:rsid w:val="009213B6"/>
    <w:rsid w:val="00921A19"/>
    <w:rsid w:val="00921C3B"/>
    <w:rsid w:val="00921D17"/>
    <w:rsid w:val="009223C2"/>
    <w:rsid w:val="00922B47"/>
    <w:rsid w:val="00922E77"/>
    <w:rsid w:val="00922FC4"/>
    <w:rsid w:val="009230B8"/>
    <w:rsid w:val="009232A2"/>
    <w:rsid w:val="009234D1"/>
    <w:rsid w:val="00923C8D"/>
    <w:rsid w:val="009246EF"/>
    <w:rsid w:val="00924F0D"/>
    <w:rsid w:val="00925A91"/>
    <w:rsid w:val="009264B9"/>
    <w:rsid w:val="00926550"/>
    <w:rsid w:val="009267D7"/>
    <w:rsid w:val="00926B55"/>
    <w:rsid w:val="00927407"/>
    <w:rsid w:val="00927865"/>
    <w:rsid w:val="009279E8"/>
    <w:rsid w:val="00927FA3"/>
    <w:rsid w:val="0093077C"/>
    <w:rsid w:val="009309E5"/>
    <w:rsid w:val="00930A17"/>
    <w:rsid w:val="00930A61"/>
    <w:rsid w:val="00930AF9"/>
    <w:rsid w:val="00930DA8"/>
    <w:rsid w:val="00931860"/>
    <w:rsid w:val="00931C36"/>
    <w:rsid w:val="009325CB"/>
    <w:rsid w:val="00932757"/>
    <w:rsid w:val="0093294A"/>
    <w:rsid w:val="00932D7A"/>
    <w:rsid w:val="0093391F"/>
    <w:rsid w:val="00933B5C"/>
    <w:rsid w:val="00933C2D"/>
    <w:rsid w:val="00933D65"/>
    <w:rsid w:val="009343E4"/>
    <w:rsid w:val="0093451F"/>
    <w:rsid w:val="00934A25"/>
    <w:rsid w:val="009350B6"/>
    <w:rsid w:val="009355E0"/>
    <w:rsid w:val="00936127"/>
    <w:rsid w:val="0093620A"/>
    <w:rsid w:val="00936341"/>
    <w:rsid w:val="0093685F"/>
    <w:rsid w:val="00937265"/>
    <w:rsid w:val="00937BDE"/>
    <w:rsid w:val="00940331"/>
    <w:rsid w:val="009403A0"/>
    <w:rsid w:val="00940725"/>
    <w:rsid w:val="00940D13"/>
    <w:rsid w:val="00940EDF"/>
    <w:rsid w:val="009417F2"/>
    <w:rsid w:val="00941914"/>
    <w:rsid w:val="00941BC6"/>
    <w:rsid w:val="009420F1"/>
    <w:rsid w:val="00942306"/>
    <w:rsid w:val="0094236B"/>
    <w:rsid w:val="009425DB"/>
    <w:rsid w:val="0094285C"/>
    <w:rsid w:val="00942A20"/>
    <w:rsid w:val="00942A3E"/>
    <w:rsid w:val="00942C75"/>
    <w:rsid w:val="009432E2"/>
    <w:rsid w:val="009436BC"/>
    <w:rsid w:val="00943D69"/>
    <w:rsid w:val="009445F5"/>
    <w:rsid w:val="00944A44"/>
    <w:rsid w:val="009458B5"/>
    <w:rsid w:val="00945CB0"/>
    <w:rsid w:val="009462C5"/>
    <w:rsid w:val="009466F8"/>
    <w:rsid w:val="009476D9"/>
    <w:rsid w:val="00950717"/>
    <w:rsid w:val="00950976"/>
    <w:rsid w:val="009509CC"/>
    <w:rsid w:val="009510BE"/>
    <w:rsid w:val="009516A9"/>
    <w:rsid w:val="00951A53"/>
    <w:rsid w:val="00952585"/>
    <w:rsid w:val="009529F5"/>
    <w:rsid w:val="00952B77"/>
    <w:rsid w:val="00952D0A"/>
    <w:rsid w:val="00953375"/>
    <w:rsid w:val="0095381C"/>
    <w:rsid w:val="00953C96"/>
    <w:rsid w:val="0095406A"/>
    <w:rsid w:val="00955200"/>
    <w:rsid w:val="009555F2"/>
    <w:rsid w:val="009558BE"/>
    <w:rsid w:val="00955A0D"/>
    <w:rsid w:val="00955D06"/>
    <w:rsid w:val="0095606B"/>
    <w:rsid w:val="009567A8"/>
    <w:rsid w:val="00956E84"/>
    <w:rsid w:val="009574D6"/>
    <w:rsid w:val="0095765E"/>
    <w:rsid w:val="00957838"/>
    <w:rsid w:val="00957889"/>
    <w:rsid w:val="00957C97"/>
    <w:rsid w:val="00957E5C"/>
    <w:rsid w:val="00960378"/>
    <w:rsid w:val="00961B0F"/>
    <w:rsid w:val="009622B1"/>
    <w:rsid w:val="00963618"/>
    <w:rsid w:val="009637CB"/>
    <w:rsid w:val="00964932"/>
    <w:rsid w:val="00964CFD"/>
    <w:rsid w:val="00964F65"/>
    <w:rsid w:val="00964FC6"/>
    <w:rsid w:val="00966217"/>
    <w:rsid w:val="009662CE"/>
    <w:rsid w:val="00966BDF"/>
    <w:rsid w:val="009673D9"/>
    <w:rsid w:val="00967416"/>
    <w:rsid w:val="009700B3"/>
    <w:rsid w:val="0097024E"/>
    <w:rsid w:val="00970A88"/>
    <w:rsid w:val="00970BD9"/>
    <w:rsid w:val="00970C45"/>
    <w:rsid w:val="00970D71"/>
    <w:rsid w:val="00970EED"/>
    <w:rsid w:val="009712B3"/>
    <w:rsid w:val="009722D3"/>
    <w:rsid w:val="009730BE"/>
    <w:rsid w:val="009734B6"/>
    <w:rsid w:val="009736F3"/>
    <w:rsid w:val="00973BC9"/>
    <w:rsid w:val="00974939"/>
    <w:rsid w:val="00974AF1"/>
    <w:rsid w:val="00974EF9"/>
    <w:rsid w:val="00974FD3"/>
    <w:rsid w:val="0097517E"/>
    <w:rsid w:val="00976097"/>
    <w:rsid w:val="009761C9"/>
    <w:rsid w:val="009771B0"/>
    <w:rsid w:val="009779B5"/>
    <w:rsid w:val="00977A65"/>
    <w:rsid w:val="00977A78"/>
    <w:rsid w:val="00977AA8"/>
    <w:rsid w:val="00977B7C"/>
    <w:rsid w:val="00980690"/>
    <w:rsid w:val="00980FAA"/>
    <w:rsid w:val="009813E6"/>
    <w:rsid w:val="0098140C"/>
    <w:rsid w:val="00981E1C"/>
    <w:rsid w:val="00982018"/>
    <w:rsid w:val="0098201A"/>
    <w:rsid w:val="00982144"/>
    <w:rsid w:val="0098216E"/>
    <w:rsid w:val="0098235E"/>
    <w:rsid w:val="00982BC4"/>
    <w:rsid w:val="00983179"/>
    <w:rsid w:val="009834A8"/>
    <w:rsid w:val="009841A2"/>
    <w:rsid w:val="009849F5"/>
    <w:rsid w:val="00984B2E"/>
    <w:rsid w:val="00984C8A"/>
    <w:rsid w:val="00984E11"/>
    <w:rsid w:val="0098751C"/>
    <w:rsid w:val="009875F0"/>
    <w:rsid w:val="00987B5C"/>
    <w:rsid w:val="0099042D"/>
    <w:rsid w:val="009904DA"/>
    <w:rsid w:val="00990A77"/>
    <w:rsid w:val="00991640"/>
    <w:rsid w:val="00991A3C"/>
    <w:rsid w:val="0099243A"/>
    <w:rsid w:val="00992668"/>
    <w:rsid w:val="0099338C"/>
    <w:rsid w:val="00993AD1"/>
    <w:rsid w:val="00993FC0"/>
    <w:rsid w:val="00994532"/>
    <w:rsid w:val="009952BF"/>
    <w:rsid w:val="00995558"/>
    <w:rsid w:val="0099557A"/>
    <w:rsid w:val="00995689"/>
    <w:rsid w:val="00995E81"/>
    <w:rsid w:val="00996C36"/>
    <w:rsid w:val="00997754"/>
    <w:rsid w:val="009977C1"/>
    <w:rsid w:val="00997B10"/>
    <w:rsid w:val="00997FB1"/>
    <w:rsid w:val="009A0496"/>
    <w:rsid w:val="009A0807"/>
    <w:rsid w:val="009A08FF"/>
    <w:rsid w:val="009A126F"/>
    <w:rsid w:val="009A1429"/>
    <w:rsid w:val="009A1583"/>
    <w:rsid w:val="009A1674"/>
    <w:rsid w:val="009A1C6E"/>
    <w:rsid w:val="009A21D6"/>
    <w:rsid w:val="009A24A3"/>
    <w:rsid w:val="009A2924"/>
    <w:rsid w:val="009A2CAC"/>
    <w:rsid w:val="009A3047"/>
    <w:rsid w:val="009A32A1"/>
    <w:rsid w:val="009A3400"/>
    <w:rsid w:val="009A3B81"/>
    <w:rsid w:val="009A3EDD"/>
    <w:rsid w:val="009A57B9"/>
    <w:rsid w:val="009A5975"/>
    <w:rsid w:val="009A5E41"/>
    <w:rsid w:val="009A5EBF"/>
    <w:rsid w:val="009A6407"/>
    <w:rsid w:val="009A64BA"/>
    <w:rsid w:val="009A680C"/>
    <w:rsid w:val="009A6A74"/>
    <w:rsid w:val="009A6B48"/>
    <w:rsid w:val="009A6B7C"/>
    <w:rsid w:val="009A7069"/>
    <w:rsid w:val="009A7D79"/>
    <w:rsid w:val="009A7E52"/>
    <w:rsid w:val="009B0C2A"/>
    <w:rsid w:val="009B0E87"/>
    <w:rsid w:val="009B1643"/>
    <w:rsid w:val="009B175B"/>
    <w:rsid w:val="009B1877"/>
    <w:rsid w:val="009B198C"/>
    <w:rsid w:val="009B29A6"/>
    <w:rsid w:val="009B2AC8"/>
    <w:rsid w:val="009B360F"/>
    <w:rsid w:val="009B3F8F"/>
    <w:rsid w:val="009B43C5"/>
    <w:rsid w:val="009B5339"/>
    <w:rsid w:val="009B57D8"/>
    <w:rsid w:val="009B5C1C"/>
    <w:rsid w:val="009B6875"/>
    <w:rsid w:val="009B6923"/>
    <w:rsid w:val="009B79EE"/>
    <w:rsid w:val="009B7B37"/>
    <w:rsid w:val="009B7D2C"/>
    <w:rsid w:val="009C0108"/>
    <w:rsid w:val="009C035C"/>
    <w:rsid w:val="009C0BD1"/>
    <w:rsid w:val="009C106A"/>
    <w:rsid w:val="009C1081"/>
    <w:rsid w:val="009C1414"/>
    <w:rsid w:val="009C1475"/>
    <w:rsid w:val="009C178C"/>
    <w:rsid w:val="009C17FB"/>
    <w:rsid w:val="009C1E5A"/>
    <w:rsid w:val="009C23E0"/>
    <w:rsid w:val="009C2B0C"/>
    <w:rsid w:val="009C2BB4"/>
    <w:rsid w:val="009C39E1"/>
    <w:rsid w:val="009C3C99"/>
    <w:rsid w:val="009C4EE8"/>
    <w:rsid w:val="009C5006"/>
    <w:rsid w:val="009C52EF"/>
    <w:rsid w:val="009C551A"/>
    <w:rsid w:val="009C554B"/>
    <w:rsid w:val="009C5844"/>
    <w:rsid w:val="009C58D9"/>
    <w:rsid w:val="009C6037"/>
    <w:rsid w:val="009C6497"/>
    <w:rsid w:val="009C6934"/>
    <w:rsid w:val="009C6BC6"/>
    <w:rsid w:val="009C6E34"/>
    <w:rsid w:val="009C7BC7"/>
    <w:rsid w:val="009D015D"/>
    <w:rsid w:val="009D0F6C"/>
    <w:rsid w:val="009D12E7"/>
    <w:rsid w:val="009D1F44"/>
    <w:rsid w:val="009D1FEA"/>
    <w:rsid w:val="009D20D6"/>
    <w:rsid w:val="009D2CEF"/>
    <w:rsid w:val="009D43E4"/>
    <w:rsid w:val="009D4809"/>
    <w:rsid w:val="009D498E"/>
    <w:rsid w:val="009D4A4E"/>
    <w:rsid w:val="009D4AFD"/>
    <w:rsid w:val="009D5ADA"/>
    <w:rsid w:val="009D6188"/>
    <w:rsid w:val="009D63C8"/>
    <w:rsid w:val="009D679E"/>
    <w:rsid w:val="009D694C"/>
    <w:rsid w:val="009D6B15"/>
    <w:rsid w:val="009D7237"/>
    <w:rsid w:val="009D76AF"/>
    <w:rsid w:val="009D772F"/>
    <w:rsid w:val="009D7A62"/>
    <w:rsid w:val="009E0E77"/>
    <w:rsid w:val="009E1642"/>
    <w:rsid w:val="009E1650"/>
    <w:rsid w:val="009E27E4"/>
    <w:rsid w:val="009E2F9F"/>
    <w:rsid w:val="009E2FAB"/>
    <w:rsid w:val="009E3C2D"/>
    <w:rsid w:val="009E4107"/>
    <w:rsid w:val="009E411E"/>
    <w:rsid w:val="009E4905"/>
    <w:rsid w:val="009E495D"/>
    <w:rsid w:val="009E4BC5"/>
    <w:rsid w:val="009E4E6A"/>
    <w:rsid w:val="009E514E"/>
    <w:rsid w:val="009E5C1F"/>
    <w:rsid w:val="009E63C8"/>
    <w:rsid w:val="009E6A1E"/>
    <w:rsid w:val="009E72A7"/>
    <w:rsid w:val="009E72BD"/>
    <w:rsid w:val="009E782D"/>
    <w:rsid w:val="009E7883"/>
    <w:rsid w:val="009E7E2E"/>
    <w:rsid w:val="009F1086"/>
    <w:rsid w:val="009F239F"/>
    <w:rsid w:val="009F2CDF"/>
    <w:rsid w:val="009F3150"/>
    <w:rsid w:val="009F3F98"/>
    <w:rsid w:val="009F4358"/>
    <w:rsid w:val="009F443F"/>
    <w:rsid w:val="009F4A0B"/>
    <w:rsid w:val="009F554A"/>
    <w:rsid w:val="009F614B"/>
    <w:rsid w:val="009F6880"/>
    <w:rsid w:val="009F6F9F"/>
    <w:rsid w:val="009F7425"/>
    <w:rsid w:val="009F7588"/>
    <w:rsid w:val="009F7CD1"/>
    <w:rsid w:val="00A0016D"/>
    <w:rsid w:val="00A00DE9"/>
    <w:rsid w:val="00A014B8"/>
    <w:rsid w:val="00A01A26"/>
    <w:rsid w:val="00A02880"/>
    <w:rsid w:val="00A02D6E"/>
    <w:rsid w:val="00A030B2"/>
    <w:rsid w:val="00A0331C"/>
    <w:rsid w:val="00A03A72"/>
    <w:rsid w:val="00A03DD2"/>
    <w:rsid w:val="00A04183"/>
    <w:rsid w:val="00A0445C"/>
    <w:rsid w:val="00A0470B"/>
    <w:rsid w:val="00A0497B"/>
    <w:rsid w:val="00A05643"/>
    <w:rsid w:val="00A064F9"/>
    <w:rsid w:val="00A066EB"/>
    <w:rsid w:val="00A076FC"/>
    <w:rsid w:val="00A079F3"/>
    <w:rsid w:val="00A07A0A"/>
    <w:rsid w:val="00A07C90"/>
    <w:rsid w:val="00A07D8B"/>
    <w:rsid w:val="00A10A06"/>
    <w:rsid w:val="00A10CE2"/>
    <w:rsid w:val="00A10EBC"/>
    <w:rsid w:val="00A117EC"/>
    <w:rsid w:val="00A119A0"/>
    <w:rsid w:val="00A11B0E"/>
    <w:rsid w:val="00A11DB7"/>
    <w:rsid w:val="00A11EBC"/>
    <w:rsid w:val="00A13892"/>
    <w:rsid w:val="00A140F5"/>
    <w:rsid w:val="00A140FF"/>
    <w:rsid w:val="00A14188"/>
    <w:rsid w:val="00A142A0"/>
    <w:rsid w:val="00A145C1"/>
    <w:rsid w:val="00A147A0"/>
    <w:rsid w:val="00A14BB6"/>
    <w:rsid w:val="00A15541"/>
    <w:rsid w:val="00A15D7E"/>
    <w:rsid w:val="00A15DB2"/>
    <w:rsid w:val="00A15E86"/>
    <w:rsid w:val="00A16279"/>
    <w:rsid w:val="00A16285"/>
    <w:rsid w:val="00A163DC"/>
    <w:rsid w:val="00A16C21"/>
    <w:rsid w:val="00A17968"/>
    <w:rsid w:val="00A17B05"/>
    <w:rsid w:val="00A17DA7"/>
    <w:rsid w:val="00A17E34"/>
    <w:rsid w:val="00A17E9C"/>
    <w:rsid w:val="00A2011E"/>
    <w:rsid w:val="00A205C8"/>
    <w:rsid w:val="00A206B7"/>
    <w:rsid w:val="00A207D1"/>
    <w:rsid w:val="00A208B3"/>
    <w:rsid w:val="00A20998"/>
    <w:rsid w:val="00A220D6"/>
    <w:rsid w:val="00A22CD4"/>
    <w:rsid w:val="00A22D2F"/>
    <w:rsid w:val="00A22E8B"/>
    <w:rsid w:val="00A23597"/>
    <w:rsid w:val="00A2401C"/>
    <w:rsid w:val="00A24052"/>
    <w:rsid w:val="00A2409F"/>
    <w:rsid w:val="00A2429B"/>
    <w:rsid w:val="00A246AD"/>
    <w:rsid w:val="00A24BAA"/>
    <w:rsid w:val="00A25C78"/>
    <w:rsid w:val="00A25DC4"/>
    <w:rsid w:val="00A269C2"/>
    <w:rsid w:val="00A272C8"/>
    <w:rsid w:val="00A278E1"/>
    <w:rsid w:val="00A27BF3"/>
    <w:rsid w:val="00A304E9"/>
    <w:rsid w:val="00A30A68"/>
    <w:rsid w:val="00A30BA3"/>
    <w:rsid w:val="00A30CBC"/>
    <w:rsid w:val="00A315E1"/>
    <w:rsid w:val="00A31EF7"/>
    <w:rsid w:val="00A3227E"/>
    <w:rsid w:val="00A323EA"/>
    <w:rsid w:val="00A32545"/>
    <w:rsid w:val="00A32946"/>
    <w:rsid w:val="00A33693"/>
    <w:rsid w:val="00A338D5"/>
    <w:rsid w:val="00A33AFB"/>
    <w:rsid w:val="00A3432E"/>
    <w:rsid w:val="00A34573"/>
    <w:rsid w:val="00A36576"/>
    <w:rsid w:val="00A36C44"/>
    <w:rsid w:val="00A37CF9"/>
    <w:rsid w:val="00A37F81"/>
    <w:rsid w:val="00A40101"/>
    <w:rsid w:val="00A414EA"/>
    <w:rsid w:val="00A419DD"/>
    <w:rsid w:val="00A41ACF"/>
    <w:rsid w:val="00A41D55"/>
    <w:rsid w:val="00A42733"/>
    <w:rsid w:val="00A43BB8"/>
    <w:rsid w:val="00A43FF2"/>
    <w:rsid w:val="00A443BC"/>
    <w:rsid w:val="00A44DE9"/>
    <w:rsid w:val="00A45733"/>
    <w:rsid w:val="00A457C8"/>
    <w:rsid w:val="00A45A43"/>
    <w:rsid w:val="00A4627C"/>
    <w:rsid w:val="00A46592"/>
    <w:rsid w:val="00A46822"/>
    <w:rsid w:val="00A46847"/>
    <w:rsid w:val="00A50320"/>
    <w:rsid w:val="00A5033B"/>
    <w:rsid w:val="00A50E2A"/>
    <w:rsid w:val="00A511F8"/>
    <w:rsid w:val="00A51F3F"/>
    <w:rsid w:val="00A52C48"/>
    <w:rsid w:val="00A52CBE"/>
    <w:rsid w:val="00A533AC"/>
    <w:rsid w:val="00A53625"/>
    <w:rsid w:val="00A55509"/>
    <w:rsid w:val="00A557E4"/>
    <w:rsid w:val="00A559ED"/>
    <w:rsid w:val="00A57624"/>
    <w:rsid w:val="00A579D1"/>
    <w:rsid w:val="00A57AA4"/>
    <w:rsid w:val="00A57DE4"/>
    <w:rsid w:val="00A6014B"/>
    <w:rsid w:val="00A605B8"/>
    <w:rsid w:val="00A60815"/>
    <w:rsid w:val="00A616FE"/>
    <w:rsid w:val="00A61B1C"/>
    <w:rsid w:val="00A61F7C"/>
    <w:rsid w:val="00A62240"/>
    <w:rsid w:val="00A6245C"/>
    <w:rsid w:val="00A625EF"/>
    <w:rsid w:val="00A627BB"/>
    <w:rsid w:val="00A64070"/>
    <w:rsid w:val="00A645C6"/>
    <w:rsid w:val="00A64C6A"/>
    <w:rsid w:val="00A64EB2"/>
    <w:rsid w:val="00A652AB"/>
    <w:rsid w:val="00A65508"/>
    <w:rsid w:val="00A656F0"/>
    <w:rsid w:val="00A66012"/>
    <w:rsid w:val="00A664EA"/>
    <w:rsid w:val="00A66547"/>
    <w:rsid w:val="00A665B5"/>
    <w:rsid w:val="00A66778"/>
    <w:rsid w:val="00A66F02"/>
    <w:rsid w:val="00A67174"/>
    <w:rsid w:val="00A67653"/>
    <w:rsid w:val="00A67FEB"/>
    <w:rsid w:val="00A71330"/>
    <w:rsid w:val="00A71433"/>
    <w:rsid w:val="00A71908"/>
    <w:rsid w:val="00A725A2"/>
    <w:rsid w:val="00A72A3C"/>
    <w:rsid w:val="00A72DDF"/>
    <w:rsid w:val="00A730FC"/>
    <w:rsid w:val="00A73541"/>
    <w:rsid w:val="00A73674"/>
    <w:rsid w:val="00A737EB"/>
    <w:rsid w:val="00A73C88"/>
    <w:rsid w:val="00A75C8C"/>
    <w:rsid w:val="00A75EC3"/>
    <w:rsid w:val="00A76033"/>
    <w:rsid w:val="00A76078"/>
    <w:rsid w:val="00A762C5"/>
    <w:rsid w:val="00A77324"/>
    <w:rsid w:val="00A77341"/>
    <w:rsid w:val="00A77719"/>
    <w:rsid w:val="00A77862"/>
    <w:rsid w:val="00A77BAA"/>
    <w:rsid w:val="00A8059C"/>
    <w:rsid w:val="00A80EB6"/>
    <w:rsid w:val="00A8142C"/>
    <w:rsid w:val="00A81C64"/>
    <w:rsid w:val="00A81E82"/>
    <w:rsid w:val="00A82F87"/>
    <w:rsid w:val="00A835E0"/>
    <w:rsid w:val="00A83722"/>
    <w:rsid w:val="00A84779"/>
    <w:rsid w:val="00A85896"/>
    <w:rsid w:val="00A85961"/>
    <w:rsid w:val="00A862BC"/>
    <w:rsid w:val="00A868F7"/>
    <w:rsid w:val="00A86B4F"/>
    <w:rsid w:val="00A86CAE"/>
    <w:rsid w:val="00A874F7"/>
    <w:rsid w:val="00A87B6A"/>
    <w:rsid w:val="00A87FBF"/>
    <w:rsid w:val="00A900A4"/>
    <w:rsid w:val="00A90108"/>
    <w:rsid w:val="00A9046F"/>
    <w:rsid w:val="00A91E04"/>
    <w:rsid w:val="00A91E44"/>
    <w:rsid w:val="00A91FC6"/>
    <w:rsid w:val="00A92401"/>
    <w:rsid w:val="00A93362"/>
    <w:rsid w:val="00A93F75"/>
    <w:rsid w:val="00A942A9"/>
    <w:rsid w:val="00A94470"/>
    <w:rsid w:val="00A94717"/>
    <w:rsid w:val="00A9473B"/>
    <w:rsid w:val="00A9549C"/>
    <w:rsid w:val="00A95F31"/>
    <w:rsid w:val="00A96079"/>
    <w:rsid w:val="00A96399"/>
    <w:rsid w:val="00A963F2"/>
    <w:rsid w:val="00A96A5C"/>
    <w:rsid w:val="00A97146"/>
    <w:rsid w:val="00A973E3"/>
    <w:rsid w:val="00A97CE4"/>
    <w:rsid w:val="00A97EE7"/>
    <w:rsid w:val="00AA04F1"/>
    <w:rsid w:val="00AA0A66"/>
    <w:rsid w:val="00AA0D24"/>
    <w:rsid w:val="00AA0F11"/>
    <w:rsid w:val="00AA1037"/>
    <w:rsid w:val="00AA14DF"/>
    <w:rsid w:val="00AA1A90"/>
    <w:rsid w:val="00AA1C8E"/>
    <w:rsid w:val="00AA24AB"/>
    <w:rsid w:val="00AA2FDB"/>
    <w:rsid w:val="00AA3FF9"/>
    <w:rsid w:val="00AA4808"/>
    <w:rsid w:val="00AA4869"/>
    <w:rsid w:val="00AA48AF"/>
    <w:rsid w:val="00AA4C38"/>
    <w:rsid w:val="00AA5233"/>
    <w:rsid w:val="00AA532D"/>
    <w:rsid w:val="00AA5629"/>
    <w:rsid w:val="00AA5BB1"/>
    <w:rsid w:val="00AA5D05"/>
    <w:rsid w:val="00AA6E2E"/>
    <w:rsid w:val="00AA711C"/>
    <w:rsid w:val="00AA74F1"/>
    <w:rsid w:val="00AA7768"/>
    <w:rsid w:val="00AB0A1C"/>
    <w:rsid w:val="00AB16C0"/>
    <w:rsid w:val="00AB17DE"/>
    <w:rsid w:val="00AB1882"/>
    <w:rsid w:val="00AB1B69"/>
    <w:rsid w:val="00AB2816"/>
    <w:rsid w:val="00AB2A28"/>
    <w:rsid w:val="00AB31AC"/>
    <w:rsid w:val="00AB3903"/>
    <w:rsid w:val="00AB3C23"/>
    <w:rsid w:val="00AB3EE5"/>
    <w:rsid w:val="00AB46AD"/>
    <w:rsid w:val="00AB4E10"/>
    <w:rsid w:val="00AB59B2"/>
    <w:rsid w:val="00AB5BF4"/>
    <w:rsid w:val="00AB5C0F"/>
    <w:rsid w:val="00AB7B56"/>
    <w:rsid w:val="00AB7D82"/>
    <w:rsid w:val="00AC02E8"/>
    <w:rsid w:val="00AC037A"/>
    <w:rsid w:val="00AC0705"/>
    <w:rsid w:val="00AC0A22"/>
    <w:rsid w:val="00AC1433"/>
    <w:rsid w:val="00AC168E"/>
    <w:rsid w:val="00AC2030"/>
    <w:rsid w:val="00AC229F"/>
    <w:rsid w:val="00AC2A42"/>
    <w:rsid w:val="00AC373B"/>
    <w:rsid w:val="00AC38EC"/>
    <w:rsid w:val="00AC3BF4"/>
    <w:rsid w:val="00AC3FB9"/>
    <w:rsid w:val="00AC47F3"/>
    <w:rsid w:val="00AC4C0C"/>
    <w:rsid w:val="00AC5139"/>
    <w:rsid w:val="00AC5D25"/>
    <w:rsid w:val="00AC618B"/>
    <w:rsid w:val="00AC659C"/>
    <w:rsid w:val="00AC6676"/>
    <w:rsid w:val="00AD1694"/>
    <w:rsid w:val="00AD1731"/>
    <w:rsid w:val="00AD17BA"/>
    <w:rsid w:val="00AD1E37"/>
    <w:rsid w:val="00AD252D"/>
    <w:rsid w:val="00AD2E5A"/>
    <w:rsid w:val="00AD2F0D"/>
    <w:rsid w:val="00AD2F77"/>
    <w:rsid w:val="00AD386A"/>
    <w:rsid w:val="00AD3DC8"/>
    <w:rsid w:val="00AD3E86"/>
    <w:rsid w:val="00AD40FF"/>
    <w:rsid w:val="00AD43BD"/>
    <w:rsid w:val="00AD45D4"/>
    <w:rsid w:val="00AD4AAA"/>
    <w:rsid w:val="00AD530A"/>
    <w:rsid w:val="00AD539A"/>
    <w:rsid w:val="00AD5AA2"/>
    <w:rsid w:val="00AD5B8D"/>
    <w:rsid w:val="00AD63F5"/>
    <w:rsid w:val="00AD6878"/>
    <w:rsid w:val="00AD6D51"/>
    <w:rsid w:val="00AD6F87"/>
    <w:rsid w:val="00AD75E9"/>
    <w:rsid w:val="00AD771D"/>
    <w:rsid w:val="00AE0DCC"/>
    <w:rsid w:val="00AE2017"/>
    <w:rsid w:val="00AE2351"/>
    <w:rsid w:val="00AE23DE"/>
    <w:rsid w:val="00AE255E"/>
    <w:rsid w:val="00AE267A"/>
    <w:rsid w:val="00AE2950"/>
    <w:rsid w:val="00AE34D5"/>
    <w:rsid w:val="00AE36A2"/>
    <w:rsid w:val="00AE3984"/>
    <w:rsid w:val="00AE39BF"/>
    <w:rsid w:val="00AE3DFE"/>
    <w:rsid w:val="00AE3F32"/>
    <w:rsid w:val="00AE4222"/>
    <w:rsid w:val="00AE43D5"/>
    <w:rsid w:val="00AE4BBE"/>
    <w:rsid w:val="00AE531D"/>
    <w:rsid w:val="00AE563C"/>
    <w:rsid w:val="00AE6A7B"/>
    <w:rsid w:val="00AE7B7C"/>
    <w:rsid w:val="00AF0852"/>
    <w:rsid w:val="00AF1552"/>
    <w:rsid w:val="00AF1576"/>
    <w:rsid w:val="00AF1635"/>
    <w:rsid w:val="00AF1827"/>
    <w:rsid w:val="00AF1C94"/>
    <w:rsid w:val="00AF250E"/>
    <w:rsid w:val="00AF254B"/>
    <w:rsid w:val="00AF2607"/>
    <w:rsid w:val="00AF2A41"/>
    <w:rsid w:val="00AF31B3"/>
    <w:rsid w:val="00AF327B"/>
    <w:rsid w:val="00AF411A"/>
    <w:rsid w:val="00AF519E"/>
    <w:rsid w:val="00AF6507"/>
    <w:rsid w:val="00AF6802"/>
    <w:rsid w:val="00AF693E"/>
    <w:rsid w:val="00AF702B"/>
    <w:rsid w:val="00AF706B"/>
    <w:rsid w:val="00AF7100"/>
    <w:rsid w:val="00AF7318"/>
    <w:rsid w:val="00B00484"/>
    <w:rsid w:val="00B00AF5"/>
    <w:rsid w:val="00B00D85"/>
    <w:rsid w:val="00B02250"/>
    <w:rsid w:val="00B0228F"/>
    <w:rsid w:val="00B0358A"/>
    <w:rsid w:val="00B03737"/>
    <w:rsid w:val="00B03BA9"/>
    <w:rsid w:val="00B04618"/>
    <w:rsid w:val="00B04698"/>
    <w:rsid w:val="00B04FCD"/>
    <w:rsid w:val="00B0505F"/>
    <w:rsid w:val="00B052E9"/>
    <w:rsid w:val="00B0538B"/>
    <w:rsid w:val="00B05489"/>
    <w:rsid w:val="00B05774"/>
    <w:rsid w:val="00B07D70"/>
    <w:rsid w:val="00B1000D"/>
    <w:rsid w:val="00B10865"/>
    <w:rsid w:val="00B109E0"/>
    <w:rsid w:val="00B11520"/>
    <w:rsid w:val="00B1188A"/>
    <w:rsid w:val="00B11975"/>
    <w:rsid w:val="00B11C8A"/>
    <w:rsid w:val="00B12335"/>
    <w:rsid w:val="00B12B6C"/>
    <w:rsid w:val="00B12BB4"/>
    <w:rsid w:val="00B12DC9"/>
    <w:rsid w:val="00B12ED6"/>
    <w:rsid w:val="00B12FEE"/>
    <w:rsid w:val="00B13258"/>
    <w:rsid w:val="00B13822"/>
    <w:rsid w:val="00B14407"/>
    <w:rsid w:val="00B1491A"/>
    <w:rsid w:val="00B14BDF"/>
    <w:rsid w:val="00B14EDC"/>
    <w:rsid w:val="00B15619"/>
    <w:rsid w:val="00B157B7"/>
    <w:rsid w:val="00B158AB"/>
    <w:rsid w:val="00B15C43"/>
    <w:rsid w:val="00B15DED"/>
    <w:rsid w:val="00B1695C"/>
    <w:rsid w:val="00B16A1C"/>
    <w:rsid w:val="00B16B65"/>
    <w:rsid w:val="00B16E4B"/>
    <w:rsid w:val="00B16F90"/>
    <w:rsid w:val="00B16FAD"/>
    <w:rsid w:val="00B17323"/>
    <w:rsid w:val="00B17C1F"/>
    <w:rsid w:val="00B17C94"/>
    <w:rsid w:val="00B17D08"/>
    <w:rsid w:val="00B20741"/>
    <w:rsid w:val="00B20C66"/>
    <w:rsid w:val="00B21BF0"/>
    <w:rsid w:val="00B23581"/>
    <w:rsid w:val="00B24422"/>
    <w:rsid w:val="00B24852"/>
    <w:rsid w:val="00B249AB"/>
    <w:rsid w:val="00B25012"/>
    <w:rsid w:val="00B25057"/>
    <w:rsid w:val="00B2540D"/>
    <w:rsid w:val="00B25A30"/>
    <w:rsid w:val="00B26388"/>
    <w:rsid w:val="00B26618"/>
    <w:rsid w:val="00B2675C"/>
    <w:rsid w:val="00B2682E"/>
    <w:rsid w:val="00B26C5D"/>
    <w:rsid w:val="00B26D67"/>
    <w:rsid w:val="00B27423"/>
    <w:rsid w:val="00B27C20"/>
    <w:rsid w:val="00B27E41"/>
    <w:rsid w:val="00B30603"/>
    <w:rsid w:val="00B308C1"/>
    <w:rsid w:val="00B30D4B"/>
    <w:rsid w:val="00B30F21"/>
    <w:rsid w:val="00B30F2B"/>
    <w:rsid w:val="00B31EE0"/>
    <w:rsid w:val="00B31FFA"/>
    <w:rsid w:val="00B320E6"/>
    <w:rsid w:val="00B321C2"/>
    <w:rsid w:val="00B339F8"/>
    <w:rsid w:val="00B34ACF"/>
    <w:rsid w:val="00B34B9C"/>
    <w:rsid w:val="00B34CEC"/>
    <w:rsid w:val="00B34F7E"/>
    <w:rsid w:val="00B35666"/>
    <w:rsid w:val="00B35C7F"/>
    <w:rsid w:val="00B35EBB"/>
    <w:rsid w:val="00B36309"/>
    <w:rsid w:val="00B363D6"/>
    <w:rsid w:val="00B36581"/>
    <w:rsid w:val="00B36B81"/>
    <w:rsid w:val="00B36C81"/>
    <w:rsid w:val="00B3724D"/>
    <w:rsid w:val="00B37588"/>
    <w:rsid w:val="00B37CD7"/>
    <w:rsid w:val="00B40996"/>
    <w:rsid w:val="00B412E2"/>
    <w:rsid w:val="00B41CAF"/>
    <w:rsid w:val="00B4219B"/>
    <w:rsid w:val="00B4244E"/>
    <w:rsid w:val="00B424AD"/>
    <w:rsid w:val="00B431C3"/>
    <w:rsid w:val="00B43BEE"/>
    <w:rsid w:val="00B44139"/>
    <w:rsid w:val="00B4463E"/>
    <w:rsid w:val="00B44856"/>
    <w:rsid w:val="00B44F68"/>
    <w:rsid w:val="00B459E5"/>
    <w:rsid w:val="00B45FDD"/>
    <w:rsid w:val="00B46202"/>
    <w:rsid w:val="00B46330"/>
    <w:rsid w:val="00B463CE"/>
    <w:rsid w:val="00B4653C"/>
    <w:rsid w:val="00B467EC"/>
    <w:rsid w:val="00B47ADC"/>
    <w:rsid w:val="00B5039D"/>
    <w:rsid w:val="00B529AB"/>
    <w:rsid w:val="00B540BB"/>
    <w:rsid w:val="00B54344"/>
    <w:rsid w:val="00B54374"/>
    <w:rsid w:val="00B55327"/>
    <w:rsid w:val="00B5545C"/>
    <w:rsid w:val="00B55510"/>
    <w:rsid w:val="00B55CA5"/>
    <w:rsid w:val="00B55E0E"/>
    <w:rsid w:val="00B57912"/>
    <w:rsid w:val="00B604FB"/>
    <w:rsid w:val="00B60EFB"/>
    <w:rsid w:val="00B613C3"/>
    <w:rsid w:val="00B6167B"/>
    <w:rsid w:val="00B61F1B"/>
    <w:rsid w:val="00B61FEC"/>
    <w:rsid w:val="00B62E5F"/>
    <w:rsid w:val="00B62ECD"/>
    <w:rsid w:val="00B63393"/>
    <w:rsid w:val="00B6385D"/>
    <w:rsid w:val="00B63C91"/>
    <w:rsid w:val="00B642D6"/>
    <w:rsid w:val="00B648B1"/>
    <w:rsid w:val="00B64B03"/>
    <w:rsid w:val="00B65CB2"/>
    <w:rsid w:val="00B66122"/>
    <w:rsid w:val="00B661CD"/>
    <w:rsid w:val="00B665CD"/>
    <w:rsid w:val="00B66856"/>
    <w:rsid w:val="00B67036"/>
    <w:rsid w:val="00B675B6"/>
    <w:rsid w:val="00B6768A"/>
    <w:rsid w:val="00B67D94"/>
    <w:rsid w:val="00B70629"/>
    <w:rsid w:val="00B70698"/>
    <w:rsid w:val="00B70911"/>
    <w:rsid w:val="00B70BF5"/>
    <w:rsid w:val="00B712B2"/>
    <w:rsid w:val="00B71470"/>
    <w:rsid w:val="00B714E2"/>
    <w:rsid w:val="00B719B4"/>
    <w:rsid w:val="00B71D5C"/>
    <w:rsid w:val="00B721ED"/>
    <w:rsid w:val="00B721F1"/>
    <w:rsid w:val="00B72662"/>
    <w:rsid w:val="00B73734"/>
    <w:rsid w:val="00B737EE"/>
    <w:rsid w:val="00B73B18"/>
    <w:rsid w:val="00B746B8"/>
    <w:rsid w:val="00B74D7C"/>
    <w:rsid w:val="00B74F47"/>
    <w:rsid w:val="00B75315"/>
    <w:rsid w:val="00B758F4"/>
    <w:rsid w:val="00B76C7F"/>
    <w:rsid w:val="00B77503"/>
    <w:rsid w:val="00B778DA"/>
    <w:rsid w:val="00B77D92"/>
    <w:rsid w:val="00B77EE8"/>
    <w:rsid w:val="00B77F3D"/>
    <w:rsid w:val="00B80AA6"/>
    <w:rsid w:val="00B80CFD"/>
    <w:rsid w:val="00B8159A"/>
    <w:rsid w:val="00B81BA6"/>
    <w:rsid w:val="00B8247D"/>
    <w:rsid w:val="00B82B47"/>
    <w:rsid w:val="00B82DE7"/>
    <w:rsid w:val="00B82F22"/>
    <w:rsid w:val="00B84528"/>
    <w:rsid w:val="00B8493E"/>
    <w:rsid w:val="00B866C3"/>
    <w:rsid w:val="00B86FB2"/>
    <w:rsid w:val="00B875BD"/>
    <w:rsid w:val="00B90190"/>
    <w:rsid w:val="00B90285"/>
    <w:rsid w:val="00B90554"/>
    <w:rsid w:val="00B91AB8"/>
    <w:rsid w:val="00B929BA"/>
    <w:rsid w:val="00B931B7"/>
    <w:rsid w:val="00B9358A"/>
    <w:rsid w:val="00B937D1"/>
    <w:rsid w:val="00B943B5"/>
    <w:rsid w:val="00B94608"/>
    <w:rsid w:val="00B9486D"/>
    <w:rsid w:val="00B94B44"/>
    <w:rsid w:val="00B94E3E"/>
    <w:rsid w:val="00B95B18"/>
    <w:rsid w:val="00B9647A"/>
    <w:rsid w:val="00B96777"/>
    <w:rsid w:val="00B968E5"/>
    <w:rsid w:val="00B96F86"/>
    <w:rsid w:val="00B9700E"/>
    <w:rsid w:val="00B9774A"/>
    <w:rsid w:val="00B978FA"/>
    <w:rsid w:val="00B97D0C"/>
    <w:rsid w:val="00BA05D3"/>
    <w:rsid w:val="00BA0812"/>
    <w:rsid w:val="00BA0B78"/>
    <w:rsid w:val="00BA109E"/>
    <w:rsid w:val="00BA1604"/>
    <w:rsid w:val="00BA1734"/>
    <w:rsid w:val="00BA1859"/>
    <w:rsid w:val="00BA2038"/>
    <w:rsid w:val="00BA20E5"/>
    <w:rsid w:val="00BA251A"/>
    <w:rsid w:val="00BA280A"/>
    <w:rsid w:val="00BA35EF"/>
    <w:rsid w:val="00BA36D7"/>
    <w:rsid w:val="00BA3B10"/>
    <w:rsid w:val="00BA3D41"/>
    <w:rsid w:val="00BA4196"/>
    <w:rsid w:val="00BA47BB"/>
    <w:rsid w:val="00BA5060"/>
    <w:rsid w:val="00BA62A0"/>
    <w:rsid w:val="00BA63BA"/>
    <w:rsid w:val="00BA6692"/>
    <w:rsid w:val="00BA6DBA"/>
    <w:rsid w:val="00BA74E0"/>
    <w:rsid w:val="00BA75E4"/>
    <w:rsid w:val="00BA7EF5"/>
    <w:rsid w:val="00BB03E6"/>
    <w:rsid w:val="00BB074E"/>
    <w:rsid w:val="00BB18CF"/>
    <w:rsid w:val="00BB1DE9"/>
    <w:rsid w:val="00BB22D3"/>
    <w:rsid w:val="00BB2660"/>
    <w:rsid w:val="00BB2CF5"/>
    <w:rsid w:val="00BB2DB8"/>
    <w:rsid w:val="00BB3D5A"/>
    <w:rsid w:val="00BB3DFD"/>
    <w:rsid w:val="00BB4372"/>
    <w:rsid w:val="00BB49C1"/>
    <w:rsid w:val="00BB4CA2"/>
    <w:rsid w:val="00BB4F16"/>
    <w:rsid w:val="00BB5402"/>
    <w:rsid w:val="00BB5480"/>
    <w:rsid w:val="00BB6167"/>
    <w:rsid w:val="00BB7253"/>
    <w:rsid w:val="00BB7763"/>
    <w:rsid w:val="00BB7AB8"/>
    <w:rsid w:val="00BC1511"/>
    <w:rsid w:val="00BC17E8"/>
    <w:rsid w:val="00BC18AD"/>
    <w:rsid w:val="00BC1AA0"/>
    <w:rsid w:val="00BC1D27"/>
    <w:rsid w:val="00BC28C3"/>
    <w:rsid w:val="00BC2DAD"/>
    <w:rsid w:val="00BC39DD"/>
    <w:rsid w:val="00BC3A76"/>
    <w:rsid w:val="00BC3DDD"/>
    <w:rsid w:val="00BC4A13"/>
    <w:rsid w:val="00BC52FE"/>
    <w:rsid w:val="00BC550C"/>
    <w:rsid w:val="00BC6080"/>
    <w:rsid w:val="00BC6C53"/>
    <w:rsid w:val="00BC73DE"/>
    <w:rsid w:val="00BC74E0"/>
    <w:rsid w:val="00BC765E"/>
    <w:rsid w:val="00BC7DEB"/>
    <w:rsid w:val="00BD1142"/>
    <w:rsid w:val="00BD146F"/>
    <w:rsid w:val="00BD2756"/>
    <w:rsid w:val="00BD2C64"/>
    <w:rsid w:val="00BD36E0"/>
    <w:rsid w:val="00BD3899"/>
    <w:rsid w:val="00BD3B7A"/>
    <w:rsid w:val="00BD3F2E"/>
    <w:rsid w:val="00BD4777"/>
    <w:rsid w:val="00BD497F"/>
    <w:rsid w:val="00BD4A6A"/>
    <w:rsid w:val="00BD5490"/>
    <w:rsid w:val="00BD5E42"/>
    <w:rsid w:val="00BD6412"/>
    <w:rsid w:val="00BD6ACB"/>
    <w:rsid w:val="00BD77FD"/>
    <w:rsid w:val="00BD7A75"/>
    <w:rsid w:val="00BD7E7F"/>
    <w:rsid w:val="00BE0FB0"/>
    <w:rsid w:val="00BE11FC"/>
    <w:rsid w:val="00BE1E35"/>
    <w:rsid w:val="00BE2326"/>
    <w:rsid w:val="00BE236A"/>
    <w:rsid w:val="00BE2A3F"/>
    <w:rsid w:val="00BE2F8F"/>
    <w:rsid w:val="00BE3022"/>
    <w:rsid w:val="00BE36DD"/>
    <w:rsid w:val="00BE396A"/>
    <w:rsid w:val="00BE4066"/>
    <w:rsid w:val="00BE4591"/>
    <w:rsid w:val="00BE4C99"/>
    <w:rsid w:val="00BE4DE5"/>
    <w:rsid w:val="00BE4F53"/>
    <w:rsid w:val="00BE57B4"/>
    <w:rsid w:val="00BE5C2D"/>
    <w:rsid w:val="00BE5D24"/>
    <w:rsid w:val="00BE6786"/>
    <w:rsid w:val="00BE6AB7"/>
    <w:rsid w:val="00BE6F83"/>
    <w:rsid w:val="00BE711F"/>
    <w:rsid w:val="00BE755E"/>
    <w:rsid w:val="00BE77DB"/>
    <w:rsid w:val="00BE7996"/>
    <w:rsid w:val="00BF172A"/>
    <w:rsid w:val="00BF18DD"/>
    <w:rsid w:val="00BF1BA8"/>
    <w:rsid w:val="00BF2772"/>
    <w:rsid w:val="00BF28B4"/>
    <w:rsid w:val="00BF2942"/>
    <w:rsid w:val="00BF297A"/>
    <w:rsid w:val="00BF2EF5"/>
    <w:rsid w:val="00BF2F2C"/>
    <w:rsid w:val="00BF32AF"/>
    <w:rsid w:val="00BF43B5"/>
    <w:rsid w:val="00BF56A1"/>
    <w:rsid w:val="00BF5E08"/>
    <w:rsid w:val="00BF6510"/>
    <w:rsid w:val="00BF67FB"/>
    <w:rsid w:val="00BF6AF0"/>
    <w:rsid w:val="00BF6CDA"/>
    <w:rsid w:val="00BF71FA"/>
    <w:rsid w:val="00BF76A4"/>
    <w:rsid w:val="00BF7882"/>
    <w:rsid w:val="00BF7DBE"/>
    <w:rsid w:val="00C008B3"/>
    <w:rsid w:val="00C011B2"/>
    <w:rsid w:val="00C012C5"/>
    <w:rsid w:val="00C01ACF"/>
    <w:rsid w:val="00C01C27"/>
    <w:rsid w:val="00C0213D"/>
    <w:rsid w:val="00C0263C"/>
    <w:rsid w:val="00C02C55"/>
    <w:rsid w:val="00C0306B"/>
    <w:rsid w:val="00C0371A"/>
    <w:rsid w:val="00C037F2"/>
    <w:rsid w:val="00C04554"/>
    <w:rsid w:val="00C046C2"/>
    <w:rsid w:val="00C049AC"/>
    <w:rsid w:val="00C049AE"/>
    <w:rsid w:val="00C05441"/>
    <w:rsid w:val="00C054DF"/>
    <w:rsid w:val="00C058B7"/>
    <w:rsid w:val="00C05AA6"/>
    <w:rsid w:val="00C05C85"/>
    <w:rsid w:val="00C060DB"/>
    <w:rsid w:val="00C06191"/>
    <w:rsid w:val="00C065B8"/>
    <w:rsid w:val="00C068EF"/>
    <w:rsid w:val="00C06C8F"/>
    <w:rsid w:val="00C07326"/>
    <w:rsid w:val="00C1005D"/>
    <w:rsid w:val="00C10A16"/>
    <w:rsid w:val="00C10B24"/>
    <w:rsid w:val="00C116A8"/>
    <w:rsid w:val="00C117B9"/>
    <w:rsid w:val="00C123A5"/>
    <w:rsid w:val="00C12526"/>
    <w:rsid w:val="00C13921"/>
    <w:rsid w:val="00C14339"/>
    <w:rsid w:val="00C14441"/>
    <w:rsid w:val="00C14590"/>
    <w:rsid w:val="00C14820"/>
    <w:rsid w:val="00C151E0"/>
    <w:rsid w:val="00C15685"/>
    <w:rsid w:val="00C15BBB"/>
    <w:rsid w:val="00C162EE"/>
    <w:rsid w:val="00C1698B"/>
    <w:rsid w:val="00C1711B"/>
    <w:rsid w:val="00C1730D"/>
    <w:rsid w:val="00C203EF"/>
    <w:rsid w:val="00C20611"/>
    <w:rsid w:val="00C21135"/>
    <w:rsid w:val="00C212D1"/>
    <w:rsid w:val="00C2166E"/>
    <w:rsid w:val="00C223ED"/>
    <w:rsid w:val="00C22D36"/>
    <w:rsid w:val="00C22ED8"/>
    <w:rsid w:val="00C22F77"/>
    <w:rsid w:val="00C2305D"/>
    <w:rsid w:val="00C235AC"/>
    <w:rsid w:val="00C23C77"/>
    <w:rsid w:val="00C23D59"/>
    <w:rsid w:val="00C23E38"/>
    <w:rsid w:val="00C24068"/>
    <w:rsid w:val="00C24285"/>
    <w:rsid w:val="00C2441F"/>
    <w:rsid w:val="00C24757"/>
    <w:rsid w:val="00C25178"/>
    <w:rsid w:val="00C2518C"/>
    <w:rsid w:val="00C251EA"/>
    <w:rsid w:val="00C25BE3"/>
    <w:rsid w:val="00C2673F"/>
    <w:rsid w:val="00C26832"/>
    <w:rsid w:val="00C26902"/>
    <w:rsid w:val="00C26A49"/>
    <w:rsid w:val="00C26CEE"/>
    <w:rsid w:val="00C277C0"/>
    <w:rsid w:val="00C27F9F"/>
    <w:rsid w:val="00C30A6A"/>
    <w:rsid w:val="00C30DE3"/>
    <w:rsid w:val="00C30FE4"/>
    <w:rsid w:val="00C3137D"/>
    <w:rsid w:val="00C320AB"/>
    <w:rsid w:val="00C32163"/>
    <w:rsid w:val="00C335F2"/>
    <w:rsid w:val="00C34CD2"/>
    <w:rsid w:val="00C34E89"/>
    <w:rsid w:val="00C352CF"/>
    <w:rsid w:val="00C35920"/>
    <w:rsid w:val="00C36532"/>
    <w:rsid w:val="00C36830"/>
    <w:rsid w:val="00C37EED"/>
    <w:rsid w:val="00C4008B"/>
    <w:rsid w:val="00C401BD"/>
    <w:rsid w:val="00C4023D"/>
    <w:rsid w:val="00C40782"/>
    <w:rsid w:val="00C40A92"/>
    <w:rsid w:val="00C4164E"/>
    <w:rsid w:val="00C41DD0"/>
    <w:rsid w:val="00C41E0D"/>
    <w:rsid w:val="00C41E96"/>
    <w:rsid w:val="00C41F62"/>
    <w:rsid w:val="00C4234D"/>
    <w:rsid w:val="00C42660"/>
    <w:rsid w:val="00C42C6A"/>
    <w:rsid w:val="00C42F19"/>
    <w:rsid w:val="00C42F5C"/>
    <w:rsid w:val="00C4318A"/>
    <w:rsid w:val="00C43477"/>
    <w:rsid w:val="00C43611"/>
    <w:rsid w:val="00C437DE"/>
    <w:rsid w:val="00C43A2B"/>
    <w:rsid w:val="00C43F11"/>
    <w:rsid w:val="00C4516F"/>
    <w:rsid w:val="00C45355"/>
    <w:rsid w:val="00C4537C"/>
    <w:rsid w:val="00C461C2"/>
    <w:rsid w:val="00C465AE"/>
    <w:rsid w:val="00C474EB"/>
    <w:rsid w:val="00C4783E"/>
    <w:rsid w:val="00C47BA9"/>
    <w:rsid w:val="00C47DD1"/>
    <w:rsid w:val="00C47E1D"/>
    <w:rsid w:val="00C47E46"/>
    <w:rsid w:val="00C500D7"/>
    <w:rsid w:val="00C502FE"/>
    <w:rsid w:val="00C5039B"/>
    <w:rsid w:val="00C503E8"/>
    <w:rsid w:val="00C50ADF"/>
    <w:rsid w:val="00C51664"/>
    <w:rsid w:val="00C528B8"/>
    <w:rsid w:val="00C530FE"/>
    <w:rsid w:val="00C533F1"/>
    <w:rsid w:val="00C53793"/>
    <w:rsid w:val="00C53873"/>
    <w:rsid w:val="00C54875"/>
    <w:rsid w:val="00C54F2C"/>
    <w:rsid w:val="00C55120"/>
    <w:rsid w:val="00C55CCF"/>
    <w:rsid w:val="00C55E35"/>
    <w:rsid w:val="00C55F85"/>
    <w:rsid w:val="00C570E0"/>
    <w:rsid w:val="00C5713A"/>
    <w:rsid w:val="00C57525"/>
    <w:rsid w:val="00C57CE2"/>
    <w:rsid w:val="00C57FDF"/>
    <w:rsid w:val="00C603C6"/>
    <w:rsid w:val="00C60D6A"/>
    <w:rsid w:val="00C60E53"/>
    <w:rsid w:val="00C618C4"/>
    <w:rsid w:val="00C61DF1"/>
    <w:rsid w:val="00C62BC9"/>
    <w:rsid w:val="00C62DEC"/>
    <w:rsid w:val="00C63381"/>
    <w:rsid w:val="00C63559"/>
    <w:rsid w:val="00C635C0"/>
    <w:rsid w:val="00C640DD"/>
    <w:rsid w:val="00C6471C"/>
    <w:rsid w:val="00C649C0"/>
    <w:rsid w:val="00C65EF6"/>
    <w:rsid w:val="00C66F97"/>
    <w:rsid w:val="00C67D15"/>
    <w:rsid w:val="00C70046"/>
    <w:rsid w:val="00C7139B"/>
    <w:rsid w:val="00C71F76"/>
    <w:rsid w:val="00C7207A"/>
    <w:rsid w:val="00C721C8"/>
    <w:rsid w:val="00C721D7"/>
    <w:rsid w:val="00C738D7"/>
    <w:rsid w:val="00C73ACA"/>
    <w:rsid w:val="00C73C14"/>
    <w:rsid w:val="00C7483B"/>
    <w:rsid w:val="00C7546D"/>
    <w:rsid w:val="00C75C59"/>
    <w:rsid w:val="00C760C5"/>
    <w:rsid w:val="00C76A70"/>
    <w:rsid w:val="00C76C94"/>
    <w:rsid w:val="00C76CD5"/>
    <w:rsid w:val="00C76D7F"/>
    <w:rsid w:val="00C77274"/>
    <w:rsid w:val="00C774D7"/>
    <w:rsid w:val="00C77A04"/>
    <w:rsid w:val="00C77F3D"/>
    <w:rsid w:val="00C800AE"/>
    <w:rsid w:val="00C80C49"/>
    <w:rsid w:val="00C819F1"/>
    <w:rsid w:val="00C82438"/>
    <w:rsid w:val="00C8298E"/>
    <w:rsid w:val="00C82A0A"/>
    <w:rsid w:val="00C82E2F"/>
    <w:rsid w:val="00C82E84"/>
    <w:rsid w:val="00C830C2"/>
    <w:rsid w:val="00C833A0"/>
    <w:rsid w:val="00C8349A"/>
    <w:rsid w:val="00C83AA2"/>
    <w:rsid w:val="00C83D43"/>
    <w:rsid w:val="00C84210"/>
    <w:rsid w:val="00C84608"/>
    <w:rsid w:val="00C84924"/>
    <w:rsid w:val="00C8492A"/>
    <w:rsid w:val="00C84BC9"/>
    <w:rsid w:val="00C84D13"/>
    <w:rsid w:val="00C85568"/>
    <w:rsid w:val="00C85CC7"/>
    <w:rsid w:val="00C86746"/>
    <w:rsid w:val="00C8747E"/>
    <w:rsid w:val="00C87F03"/>
    <w:rsid w:val="00C907E0"/>
    <w:rsid w:val="00C908C9"/>
    <w:rsid w:val="00C90C89"/>
    <w:rsid w:val="00C90DC5"/>
    <w:rsid w:val="00C90DD6"/>
    <w:rsid w:val="00C913F3"/>
    <w:rsid w:val="00C91481"/>
    <w:rsid w:val="00C91B31"/>
    <w:rsid w:val="00C91BEB"/>
    <w:rsid w:val="00C91DA4"/>
    <w:rsid w:val="00C92B02"/>
    <w:rsid w:val="00C94E9D"/>
    <w:rsid w:val="00C95190"/>
    <w:rsid w:val="00C956DF"/>
    <w:rsid w:val="00C97859"/>
    <w:rsid w:val="00C97A53"/>
    <w:rsid w:val="00C97B5F"/>
    <w:rsid w:val="00C97F7D"/>
    <w:rsid w:val="00CA06EE"/>
    <w:rsid w:val="00CA0E3F"/>
    <w:rsid w:val="00CA115F"/>
    <w:rsid w:val="00CA23C7"/>
    <w:rsid w:val="00CA264C"/>
    <w:rsid w:val="00CA2A47"/>
    <w:rsid w:val="00CA405F"/>
    <w:rsid w:val="00CA451F"/>
    <w:rsid w:val="00CA4DCC"/>
    <w:rsid w:val="00CA51C4"/>
    <w:rsid w:val="00CA5254"/>
    <w:rsid w:val="00CA52DD"/>
    <w:rsid w:val="00CA613D"/>
    <w:rsid w:val="00CA699A"/>
    <w:rsid w:val="00CA70EB"/>
    <w:rsid w:val="00CA7306"/>
    <w:rsid w:val="00CA7923"/>
    <w:rsid w:val="00CB051B"/>
    <w:rsid w:val="00CB077B"/>
    <w:rsid w:val="00CB0AD2"/>
    <w:rsid w:val="00CB140A"/>
    <w:rsid w:val="00CB1A4C"/>
    <w:rsid w:val="00CB1E4D"/>
    <w:rsid w:val="00CB1FC2"/>
    <w:rsid w:val="00CB2060"/>
    <w:rsid w:val="00CB286E"/>
    <w:rsid w:val="00CB2CF2"/>
    <w:rsid w:val="00CB2F1B"/>
    <w:rsid w:val="00CB3572"/>
    <w:rsid w:val="00CB3C06"/>
    <w:rsid w:val="00CB3E56"/>
    <w:rsid w:val="00CB3F3B"/>
    <w:rsid w:val="00CB441D"/>
    <w:rsid w:val="00CB4525"/>
    <w:rsid w:val="00CB4FC9"/>
    <w:rsid w:val="00CB529E"/>
    <w:rsid w:val="00CB5CEA"/>
    <w:rsid w:val="00CB6049"/>
    <w:rsid w:val="00CB640E"/>
    <w:rsid w:val="00CB6584"/>
    <w:rsid w:val="00CB7BA0"/>
    <w:rsid w:val="00CB7C32"/>
    <w:rsid w:val="00CB7C9B"/>
    <w:rsid w:val="00CB7D1E"/>
    <w:rsid w:val="00CB7DE9"/>
    <w:rsid w:val="00CC09A2"/>
    <w:rsid w:val="00CC0B64"/>
    <w:rsid w:val="00CC0DC7"/>
    <w:rsid w:val="00CC2B6D"/>
    <w:rsid w:val="00CC2C0A"/>
    <w:rsid w:val="00CC2D31"/>
    <w:rsid w:val="00CC2DD4"/>
    <w:rsid w:val="00CC2FAF"/>
    <w:rsid w:val="00CC362C"/>
    <w:rsid w:val="00CC3B98"/>
    <w:rsid w:val="00CC3C6B"/>
    <w:rsid w:val="00CC3E1B"/>
    <w:rsid w:val="00CC3FCF"/>
    <w:rsid w:val="00CC4D0A"/>
    <w:rsid w:val="00CC516B"/>
    <w:rsid w:val="00CC60B8"/>
    <w:rsid w:val="00CC63F7"/>
    <w:rsid w:val="00CC6A5B"/>
    <w:rsid w:val="00CC6DB3"/>
    <w:rsid w:val="00CC708B"/>
    <w:rsid w:val="00CD0326"/>
    <w:rsid w:val="00CD1C4B"/>
    <w:rsid w:val="00CD2063"/>
    <w:rsid w:val="00CD3B10"/>
    <w:rsid w:val="00CD425D"/>
    <w:rsid w:val="00CD4263"/>
    <w:rsid w:val="00CD4AA0"/>
    <w:rsid w:val="00CD4AD4"/>
    <w:rsid w:val="00CD55CD"/>
    <w:rsid w:val="00CD5941"/>
    <w:rsid w:val="00CD5CEB"/>
    <w:rsid w:val="00CD64B2"/>
    <w:rsid w:val="00CD6847"/>
    <w:rsid w:val="00CD771C"/>
    <w:rsid w:val="00CD7F5A"/>
    <w:rsid w:val="00CE0156"/>
    <w:rsid w:val="00CE07B1"/>
    <w:rsid w:val="00CE1149"/>
    <w:rsid w:val="00CE1429"/>
    <w:rsid w:val="00CE16CE"/>
    <w:rsid w:val="00CE1E28"/>
    <w:rsid w:val="00CE1E70"/>
    <w:rsid w:val="00CE27F9"/>
    <w:rsid w:val="00CE28BC"/>
    <w:rsid w:val="00CE3286"/>
    <w:rsid w:val="00CE364B"/>
    <w:rsid w:val="00CE4142"/>
    <w:rsid w:val="00CE4676"/>
    <w:rsid w:val="00CE48BF"/>
    <w:rsid w:val="00CE4E5E"/>
    <w:rsid w:val="00CE4F1A"/>
    <w:rsid w:val="00CE526B"/>
    <w:rsid w:val="00CE52C8"/>
    <w:rsid w:val="00CE590B"/>
    <w:rsid w:val="00CE5EAB"/>
    <w:rsid w:val="00CE5F80"/>
    <w:rsid w:val="00CE5FDE"/>
    <w:rsid w:val="00CE6AF0"/>
    <w:rsid w:val="00CE6D1E"/>
    <w:rsid w:val="00CE788C"/>
    <w:rsid w:val="00CE7DF9"/>
    <w:rsid w:val="00CF016E"/>
    <w:rsid w:val="00CF03FA"/>
    <w:rsid w:val="00CF0670"/>
    <w:rsid w:val="00CF1693"/>
    <w:rsid w:val="00CF1E45"/>
    <w:rsid w:val="00CF2084"/>
    <w:rsid w:val="00CF2C37"/>
    <w:rsid w:val="00CF3705"/>
    <w:rsid w:val="00CF3E20"/>
    <w:rsid w:val="00CF4509"/>
    <w:rsid w:val="00CF597D"/>
    <w:rsid w:val="00CF5D44"/>
    <w:rsid w:val="00CF7754"/>
    <w:rsid w:val="00D010BF"/>
    <w:rsid w:val="00D01346"/>
    <w:rsid w:val="00D01532"/>
    <w:rsid w:val="00D0153B"/>
    <w:rsid w:val="00D0181C"/>
    <w:rsid w:val="00D01C6B"/>
    <w:rsid w:val="00D01E34"/>
    <w:rsid w:val="00D01EDD"/>
    <w:rsid w:val="00D022C5"/>
    <w:rsid w:val="00D022DF"/>
    <w:rsid w:val="00D023E5"/>
    <w:rsid w:val="00D02C7C"/>
    <w:rsid w:val="00D031FC"/>
    <w:rsid w:val="00D032C1"/>
    <w:rsid w:val="00D0341E"/>
    <w:rsid w:val="00D03475"/>
    <w:rsid w:val="00D039BB"/>
    <w:rsid w:val="00D0444F"/>
    <w:rsid w:val="00D04F39"/>
    <w:rsid w:val="00D05544"/>
    <w:rsid w:val="00D056CB"/>
    <w:rsid w:val="00D05DD8"/>
    <w:rsid w:val="00D061A8"/>
    <w:rsid w:val="00D061BC"/>
    <w:rsid w:val="00D062D7"/>
    <w:rsid w:val="00D0634F"/>
    <w:rsid w:val="00D0635F"/>
    <w:rsid w:val="00D075BE"/>
    <w:rsid w:val="00D07639"/>
    <w:rsid w:val="00D103EF"/>
    <w:rsid w:val="00D10F44"/>
    <w:rsid w:val="00D11FCD"/>
    <w:rsid w:val="00D12745"/>
    <w:rsid w:val="00D12B22"/>
    <w:rsid w:val="00D12B43"/>
    <w:rsid w:val="00D12BF0"/>
    <w:rsid w:val="00D13595"/>
    <w:rsid w:val="00D13640"/>
    <w:rsid w:val="00D13B16"/>
    <w:rsid w:val="00D13E7F"/>
    <w:rsid w:val="00D14806"/>
    <w:rsid w:val="00D15314"/>
    <w:rsid w:val="00D15399"/>
    <w:rsid w:val="00D157E2"/>
    <w:rsid w:val="00D159ED"/>
    <w:rsid w:val="00D15F31"/>
    <w:rsid w:val="00D16559"/>
    <w:rsid w:val="00D1667C"/>
    <w:rsid w:val="00D16E96"/>
    <w:rsid w:val="00D16ECD"/>
    <w:rsid w:val="00D178D3"/>
    <w:rsid w:val="00D178FE"/>
    <w:rsid w:val="00D17EE4"/>
    <w:rsid w:val="00D17FBE"/>
    <w:rsid w:val="00D201EE"/>
    <w:rsid w:val="00D20B3B"/>
    <w:rsid w:val="00D20FEC"/>
    <w:rsid w:val="00D2164E"/>
    <w:rsid w:val="00D2197D"/>
    <w:rsid w:val="00D21E2D"/>
    <w:rsid w:val="00D225B4"/>
    <w:rsid w:val="00D2285C"/>
    <w:rsid w:val="00D22C3F"/>
    <w:rsid w:val="00D22F7E"/>
    <w:rsid w:val="00D23CCA"/>
    <w:rsid w:val="00D246EC"/>
    <w:rsid w:val="00D2494E"/>
    <w:rsid w:val="00D256F8"/>
    <w:rsid w:val="00D25E2C"/>
    <w:rsid w:val="00D26175"/>
    <w:rsid w:val="00D264E3"/>
    <w:rsid w:val="00D266A4"/>
    <w:rsid w:val="00D2780D"/>
    <w:rsid w:val="00D300B3"/>
    <w:rsid w:val="00D30E7A"/>
    <w:rsid w:val="00D31332"/>
    <w:rsid w:val="00D314AE"/>
    <w:rsid w:val="00D31730"/>
    <w:rsid w:val="00D31AFC"/>
    <w:rsid w:val="00D31CA4"/>
    <w:rsid w:val="00D31EBF"/>
    <w:rsid w:val="00D320A2"/>
    <w:rsid w:val="00D32457"/>
    <w:rsid w:val="00D3374C"/>
    <w:rsid w:val="00D33969"/>
    <w:rsid w:val="00D33BCE"/>
    <w:rsid w:val="00D33E68"/>
    <w:rsid w:val="00D33E8F"/>
    <w:rsid w:val="00D3403A"/>
    <w:rsid w:val="00D3431C"/>
    <w:rsid w:val="00D35826"/>
    <w:rsid w:val="00D359E4"/>
    <w:rsid w:val="00D35B70"/>
    <w:rsid w:val="00D36126"/>
    <w:rsid w:val="00D362BE"/>
    <w:rsid w:val="00D36376"/>
    <w:rsid w:val="00D3683A"/>
    <w:rsid w:val="00D369C8"/>
    <w:rsid w:val="00D37297"/>
    <w:rsid w:val="00D375AB"/>
    <w:rsid w:val="00D4013E"/>
    <w:rsid w:val="00D405CF"/>
    <w:rsid w:val="00D40D3B"/>
    <w:rsid w:val="00D40E1A"/>
    <w:rsid w:val="00D40E25"/>
    <w:rsid w:val="00D411CF"/>
    <w:rsid w:val="00D411E2"/>
    <w:rsid w:val="00D4146B"/>
    <w:rsid w:val="00D414A8"/>
    <w:rsid w:val="00D41BA7"/>
    <w:rsid w:val="00D424F5"/>
    <w:rsid w:val="00D42937"/>
    <w:rsid w:val="00D42CBC"/>
    <w:rsid w:val="00D431CC"/>
    <w:rsid w:val="00D4361E"/>
    <w:rsid w:val="00D43DD6"/>
    <w:rsid w:val="00D440C2"/>
    <w:rsid w:val="00D442D6"/>
    <w:rsid w:val="00D44E2C"/>
    <w:rsid w:val="00D456FF"/>
    <w:rsid w:val="00D4577F"/>
    <w:rsid w:val="00D462F7"/>
    <w:rsid w:val="00D46824"/>
    <w:rsid w:val="00D46EB0"/>
    <w:rsid w:val="00D47DF0"/>
    <w:rsid w:val="00D50B5D"/>
    <w:rsid w:val="00D50D0C"/>
    <w:rsid w:val="00D5110D"/>
    <w:rsid w:val="00D51576"/>
    <w:rsid w:val="00D52190"/>
    <w:rsid w:val="00D52404"/>
    <w:rsid w:val="00D52D7E"/>
    <w:rsid w:val="00D52F23"/>
    <w:rsid w:val="00D52F99"/>
    <w:rsid w:val="00D53646"/>
    <w:rsid w:val="00D53678"/>
    <w:rsid w:val="00D53F83"/>
    <w:rsid w:val="00D541AD"/>
    <w:rsid w:val="00D55013"/>
    <w:rsid w:val="00D55531"/>
    <w:rsid w:val="00D5556E"/>
    <w:rsid w:val="00D569F8"/>
    <w:rsid w:val="00D5752C"/>
    <w:rsid w:val="00D60116"/>
    <w:rsid w:val="00D604D6"/>
    <w:rsid w:val="00D60737"/>
    <w:rsid w:val="00D60A90"/>
    <w:rsid w:val="00D6104D"/>
    <w:rsid w:val="00D6118C"/>
    <w:rsid w:val="00D61541"/>
    <w:rsid w:val="00D6168B"/>
    <w:rsid w:val="00D61F7B"/>
    <w:rsid w:val="00D6200D"/>
    <w:rsid w:val="00D6488C"/>
    <w:rsid w:val="00D64C01"/>
    <w:rsid w:val="00D64DC3"/>
    <w:rsid w:val="00D65299"/>
    <w:rsid w:val="00D655CF"/>
    <w:rsid w:val="00D65F50"/>
    <w:rsid w:val="00D66F1F"/>
    <w:rsid w:val="00D67344"/>
    <w:rsid w:val="00D67A20"/>
    <w:rsid w:val="00D702D4"/>
    <w:rsid w:val="00D705D6"/>
    <w:rsid w:val="00D70F03"/>
    <w:rsid w:val="00D713B9"/>
    <w:rsid w:val="00D714A8"/>
    <w:rsid w:val="00D71894"/>
    <w:rsid w:val="00D71C42"/>
    <w:rsid w:val="00D72146"/>
    <w:rsid w:val="00D724B3"/>
    <w:rsid w:val="00D72C0A"/>
    <w:rsid w:val="00D72E6A"/>
    <w:rsid w:val="00D7348D"/>
    <w:rsid w:val="00D73492"/>
    <w:rsid w:val="00D74097"/>
    <w:rsid w:val="00D7420C"/>
    <w:rsid w:val="00D74808"/>
    <w:rsid w:val="00D7486F"/>
    <w:rsid w:val="00D74919"/>
    <w:rsid w:val="00D74C49"/>
    <w:rsid w:val="00D74D58"/>
    <w:rsid w:val="00D7585A"/>
    <w:rsid w:val="00D758B1"/>
    <w:rsid w:val="00D76301"/>
    <w:rsid w:val="00D763DE"/>
    <w:rsid w:val="00D764DB"/>
    <w:rsid w:val="00D76654"/>
    <w:rsid w:val="00D76702"/>
    <w:rsid w:val="00D76AC9"/>
    <w:rsid w:val="00D77081"/>
    <w:rsid w:val="00D775EE"/>
    <w:rsid w:val="00D77F4F"/>
    <w:rsid w:val="00D80C9F"/>
    <w:rsid w:val="00D81119"/>
    <w:rsid w:val="00D81896"/>
    <w:rsid w:val="00D818F9"/>
    <w:rsid w:val="00D81E4D"/>
    <w:rsid w:val="00D82587"/>
    <w:rsid w:val="00D82F65"/>
    <w:rsid w:val="00D83C73"/>
    <w:rsid w:val="00D84924"/>
    <w:rsid w:val="00D84DEB"/>
    <w:rsid w:val="00D84EAE"/>
    <w:rsid w:val="00D8578D"/>
    <w:rsid w:val="00D85FFD"/>
    <w:rsid w:val="00D865AC"/>
    <w:rsid w:val="00D8679A"/>
    <w:rsid w:val="00D87535"/>
    <w:rsid w:val="00D87E23"/>
    <w:rsid w:val="00D90A00"/>
    <w:rsid w:val="00D90A99"/>
    <w:rsid w:val="00D90B5A"/>
    <w:rsid w:val="00D9131B"/>
    <w:rsid w:val="00D918FC"/>
    <w:rsid w:val="00D9214A"/>
    <w:rsid w:val="00D92B53"/>
    <w:rsid w:val="00D92DCE"/>
    <w:rsid w:val="00D93485"/>
    <w:rsid w:val="00D934FA"/>
    <w:rsid w:val="00D9453B"/>
    <w:rsid w:val="00D946A9"/>
    <w:rsid w:val="00D94B76"/>
    <w:rsid w:val="00D94BC4"/>
    <w:rsid w:val="00D957EB"/>
    <w:rsid w:val="00D967E2"/>
    <w:rsid w:val="00D96830"/>
    <w:rsid w:val="00D96DD1"/>
    <w:rsid w:val="00D96E37"/>
    <w:rsid w:val="00DA0545"/>
    <w:rsid w:val="00DA0FD5"/>
    <w:rsid w:val="00DA23C6"/>
    <w:rsid w:val="00DA386E"/>
    <w:rsid w:val="00DA4022"/>
    <w:rsid w:val="00DA416B"/>
    <w:rsid w:val="00DA46C0"/>
    <w:rsid w:val="00DA5551"/>
    <w:rsid w:val="00DA59D6"/>
    <w:rsid w:val="00DA614B"/>
    <w:rsid w:val="00DA628A"/>
    <w:rsid w:val="00DA6558"/>
    <w:rsid w:val="00DA7C2A"/>
    <w:rsid w:val="00DA7DCB"/>
    <w:rsid w:val="00DB0141"/>
    <w:rsid w:val="00DB08B1"/>
    <w:rsid w:val="00DB13F5"/>
    <w:rsid w:val="00DB1AF4"/>
    <w:rsid w:val="00DB1CB2"/>
    <w:rsid w:val="00DB1D82"/>
    <w:rsid w:val="00DB1DBC"/>
    <w:rsid w:val="00DB243D"/>
    <w:rsid w:val="00DB2529"/>
    <w:rsid w:val="00DB282C"/>
    <w:rsid w:val="00DB2B48"/>
    <w:rsid w:val="00DB2C15"/>
    <w:rsid w:val="00DB2C63"/>
    <w:rsid w:val="00DB3368"/>
    <w:rsid w:val="00DB3576"/>
    <w:rsid w:val="00DB37B3"/>
    <w:rsid w:val="00DB3AAC"/>
    <w:rsid w:val="00DB3C9B"/>
    <w:rsid w:val="00DB43F4"/>
    <w:rsid w:val="00DB4ED0"/>
    <w:rsid w:val="00DB5589"/>
    <w:rsid w:val="00DB5BA9"/>
    <w:rsid w:val="00DB62EF"/>
    <w:rsid w:val="00DB6E07"/>
    <w:rsid w:val="00DB7018"/>
    <w:rsid w:val="00DB7107"/>
    <w:rsid w:val="00DB75CA"/>
    <w:rsid w:val="00DB78EA"/>
    <w:rsid w:val="00DC09F6"/>
    <w:rsid w:val="00DC0D7B"/>
    <w:rsid w:val="00DC0EEA"/>
    <w:rsid w:val="00DC1098"/>
    <w:rsid w:val="00DC1678"/>
    <w:rsid w:val="00DC1F3F"/>
    <w:rsid w:val="00DC21B9"/>
    <w:rsid w:val="00DC22C1"/>
    <w:rsid w:val="00DC22D7"/>
    <w:rsid w:val="00DC27B9"/>
    <w:rsid w:val="00DC2A9D"/>
    <w:rsid w:val="00DC3181"/>
    <w:rsid w:val="00DC33E9"/>
    <w:rsid w:val="00DC3FFA"/>
    <w:rsid w:val="00DC47F7"/>
    <w:rsid w:val="00DC4984"/>
    <w:rsid w:val="00DC522E"/>
    <w:rsid w:val="00DC5DA9"/>
    <w:rsid w:val="00DC5DFA"/>
    <w:rsid w:val="00DC62B2"/>
    <w:rsid w:val="00DC65F7"/>
    <w:rsid w:val="00DC6725"/>
    <w:rsid w:val="00DC67D6"/>
    <w:rsid w:val="00DC67FD"/>
    <w:rsid w:val="00DC698A"/>
    <w:rsid w:val="00DC6D50"/>
    <w:rsid w:val="00DC79E4"/>
    <w:rsid w:val="00DC7BB5"/>
    <w:rsid w:val="00DD01F2"/>
    <w:rsid w:val="00DD1242"/>
    <w:rsid w:val="00DD1394"/>
    <w:rsid w:val="00DD1412"/>
    <w:rsid w:val="00DD14FF"/>
    <w:rsid w:val="00DD1608"/>
    <w:rsid w:val="00DD25A6"/>
    <w:rsid w:val="00DD2BAA"/>
    <w:rsid w:val="00DD3315"/>
    <w:rsid w:val="00DD3742"/>
    <w:rsid w:val="00DD40EE"/>
    <w:rsid w:val="00DD4D98"/>
    <w:rsid w:val="00DD4FE4"/>
    <w:rsid w:val="00DD5421"/>
    <w:rsid w:val="00DD5EC5"/>
    <w:rsid w:val="00DD6E00"/>
    <w:rsid w:val="00DE0119"/>
    <w:rsid w:val="00DE0807"/>
    <w:rsid w:val="00DE0F1D"/>
    <w:rsid w:val="00DE1A4D"/>
    <w:rsid w:val="00DE1CF2"/>
    <w:rsid w:val="00DE1D62"/>
    <w:rsid w:val="00DE2020"/>
    <w:rsid w:val="00DE215A"/>
    <w:rsid w:val="00DE2EB9"/>
    <w:rsid w:val="00DE34DD"/>
    <w:rsid w:val="00DE3A97"/>
    <w:rsid w:val="00DE3FAA"/>
    <w:rsid w:val="00DE423A"/>
    <w:rsid w:val="00DE5002"/>
    <w:rsid w:val="00DE5D5E"/>
    <w:rsid w:val="00DE5E8D"/>
    <w:rsid w:val="00DE696D"/>
    <w:rsid w:val="00DE70C5"/>
    <w:rsid w:val="00DE76F4"/>
    <w:rsid w:val="00DE7825"/>
    <w:rsid w:val="00DE7B42"/>
    <w:rsid w:val="00DF0309"/>
    <w:rsid w:val="00DF03D7"/>
    <w:rsid w:val="00DF05EC"/>
    <w:rsid w:val="00DF06C1"/>
    <w:rsid w:val="00DF239B"/>
    <w:rsid w:val="00DF2940"/>
    <w:rsid w:val="00DF2A1C"/>
    <w:rsid w:val="00DF2B71"/>
    <w:rsid w:val="00DF2E56"/>
    <w:rsid w:val="00DF3BFF"/>
    <w:rsid w:val="00DF3E97"/>
    <w:rsid w:val="00DF4644"/>
    <w:rsid w:val="00DF46D4"/>
    <w:rsid w:val="00DF4725"/>
    <w:rsid w:val="00DF4C92"/>
    <w:rsid w:val="00DF524A"/>
    <w:rsid w:val="00DF5321"/>
    <w:rsid w:val="00DF5A64"/>
    <w:rsid w:val="00DF5FD8"/>
    <w:rsid w:val="00DF6303"/>
    <w:rsid w:val="00DF7ED5"/>
    <w:rsid w:val="00E00464"/>
    <w:rsid w:val="00E0051C"/>
    <w:rsid w:val="00E0081A"/>
    <w:rsid w:val="00E00922"/>
    <w:rsid w:val="00E00B88"/>
    <w:rsid w:val="00E00CA5"/>
    <w:rsid w:val="00E01A19"/>
    <w:rsid w:val="00E02438"/>
    <w:rsid w:val="00E029F3"/>
    <w:rsid w:val="00E03558"/>
    <w:rsid w:val="00E045FF"/>
    <w:rsid w:val="00E04642"/>
    <w:rsid w:val="00E055B6"/>
    <w:rsid w:val="00E06B0B"/>
    <w:rsid w:val="00E06B63"/>
    <w:rsid w:val="00E06CAA"/>
    <w:rsid w:val="00E0719A"/>
    <w:rsid w:val="00E075D9"/>
    <w:rsid w:val="00E07908"/>
    <w:rsid w:val="00E07983"/>
    <w:rsid w:val="00E10DB9"/>
    <w:rsid w:val="00E10E35"/>
    <w:rsid w:val="00E11139"/>
    <w:rsid w:val="00E113DD"/>
    <w:rsid w:val="00E1161C"/>
    <w:rsid w:val="00E11C08"/>
    <w:rsid w:val="00E11C87"/>
    <w:rsid w:val="00E1224B"/>
    <w:rsid w:val="00E122E7"/>
    <w:rsid w:val="00E12858"/>
    <w:rsid w:val="00E129E9"/>
    <w:rsid w:val="00E131B9"/>
    <w:rsid w:val="00E13DBC"/>
    <w:rsid w:val="00E14218"/>
    <w:rsid w:val="00E14D62"/>
    <w:rsid w:val="00E15527"/>
    <w:rsid w:val="00E159FE"/>
    <w:rsid w:val="00E15CBC"/>
    <w:rsid w:val="00E1604A"/>
    <w:rsid w:val="00E162DC"/>
    <w:rsid w:val="00E16B28"/>
    <w:rsid w:val="00E16DFF"/>
    <w:rsid w:val="00E1724B"/>
    <w:rsid w:val="00E174D4"/>
    <w:rsid w:val="00E17578"/>
    <w:rsid w:val="00E17C92"/>
    <w:rsid w:val="00E17DC6"/>
    <w:rsid w:val="00E17F97"/>
    <w:rsid w:val="00E20CDA"/>
    <w:rsid w:val="00E211F6"/>
    <w:rsid w:val="00E2134C"/>
    <w:rsid w:val="00E215F7"/>
    <w:rsid w:val="00E217F9"/>
    <w:rsid w:val="00E220AC"/>
    <w:rsid w:val="00E221ED"/>
    <w:rsid w:val="00E229E8"/>
    <w:rsid w:val="00E22F60"/>
    <w:rsid w:val="00E2407A"/>
    <w:rsid w:val="00E249C1"/>
    <w:rsid w:val="00E24B33"/>
    <w:rsid w:val="00E24D4B"/>
    <w:rsid w:val="00E2531E"/>
    <w:rsid w:val="00E25D27"/>
    <w:rsid w:val="00E264DC"/>
    <w:rsid w:val="00E26E44"/>
    <w:rsid w:val="00E27672"/>
    <w:rsid w:val="00E27A1F"/>
    <w:rsid w:val="00E30591"/>
    <w:rsid w:val="00E30735"/>
    <w:rsid w:val="00E308CE"/>
    <w:rsid w:val="00E30AC5"/>
    <w:rsid w:val="00E30FB6"/>
    <w:rsid w:val="00E31713"/>
    <w:rsid w:val="00E31ACE"/>
    <w:rsid w:val="00E31D82"/>
    <w:rsid w:val="00E32128"/>
    <w:rsid w:val="00E32AAE"/>
    <w:rsid w:val="00E33D54"/>
    <w:rsid w:val="00E342E5"/>
    <w:rsid w:val="00E344F6"/>
    <w:rsid w:val="00E352B7"/>
    <w:rsid w:val="00E355DA"/>
    <w:rsid w:val="00E3591B"/>
    <w:rsid w:val="00E35D84"/>
    <w:rsid w:val="00E36028"/>
    <w:rsid w:val="00E3641B"/>
    <w:rsid w:val="00E36CBF"/>
    <w:rsid w:val="00E36F1F"/>
    <w:rsid w:val="00E37529"/>
    <w:rsid w:val="00E376A8"/>
    <w:rsid w:val="00E37778"/>
    <w:rsid w:val="00E40FBC"/>
    <w:rsid w:val="00E41462"/>
    <w:rsid w:val="00E41882"/>
    <w:rsid w:val="00E41F7B"/>
    <w:rsid w:val="00E42985"/>
    <w:rsid w:val="00E42FC3"/>
    <w:rsid w:val="00E43CD2"/>
    <w:rsid w:val="00E4453A"/>
    <w:rsid w:val="00E45246"/>
    <w:rsid w:val="00E45B2A"/>
    <w:rsid w:val="00E4641F"/>
    <w:rsid w:val="00E46424"/>
    <w:rsid w:val="00E4696E"/>
    <w:rsid w:val="00E46C5B"/>
    <w:rsid w:val="00E46DD5"/>
    <w:rsid w:val="00E47224"/>
    <w:rsid w:val="00E47542"/>
    <w:rsid w:val="00E523AD"/>
    <w:rsid w:val="00E525E1"/>
    <w:rsid w:val="00E529DB"/>
    <w:rsid w:val="00E52A14"/>
    <w:rsid w:val="00E52A52"/>
    <w:rsid w:val="00E52F56"/>
    <w:rsid w:val="00E54E3C"/>
    <w:rsid w:val="00E5525F"/>
    <w:rsid w:val="00E56600"/>
    <w:rsid w:val="00E567BA"/>
    <w:rsid w:val="00E56D30"/>
    <w:rsid w:val="00E56EF9"/>
    <w:rsid w:val="00E57016"/>
    <w:rsid w:val="00E570F9"/>
    <w:rsid w:val="00E57239"/>
    <w:rsid w:val="00E573BF"/>
    <w:rsid w:val="00E57874"/>
    <w:rsid w:val="00E57AFD"/>
    <w:rsid w:val="00E57B1C"/>
    <w:rsid w:val="00E57FB1"/>
    <w:rsid w:val="00E604E2"/>
    <w:rsid w:val="00E60A07"/>
    <w:rsid w:val="00E60E81"/>
    <w:rsid w:val="00E60F03"/>
    <w:rsid w:val="00E610DA"/>
    <w:rsid w:val="00E61120"/>
    <w:rsid w:val="00E61661"/>
    <w:rsid w:val="00E61862"/>
    <w:rsid w:val="00E61E3D"/>
    <w:rsid w:val="00E6353E"/>
    <w:rsid w:val="00E63934"/>
    <w:rsid w:val="00E63F1A"/>
    <w:rsid w:val="00E64023"/>
    <w:rsid w:val="00E641D1"/>
    <w:rsid w:val="00E64874"/>
    <w:rsid w:val="00E64A2B"/>
    <w:rsid w:val="00E64FC0"/>
    <w:rsid w:val="00E6509B"/>
    <w:rsid w:val="00E65B05"/>
    <w:rsid w:val="00E65C42"/>
    <w:rsid w:val="00E661B9"/>
    <w:rsid w:val="00E6630B"/>
    <w:rsid w:val="00E663CA"/>
    <w:rsid w:val="00E66958"/>
    <w:rsid w:val="00E66984"/>
    <w:rsid w:val="00E66BCE"/>
    <w:rsid w:val="00E6742E"/>
    <w:rsid w:val="00E704F9"/>
    <w:rsid w:val="00E707A7"/>
    <w:rsid w:val="00E70C8F"/>
    <w:rsid w:val="00E7167D"/>
    <w:rsid w:val="00E71811"/>
    <w:rsid w:val="00E7293C"/>
    <w:rsid w:val="00E72C9D"/>
    <w:rsid w:val="00E734D8"/>
    <w:rsid w:val="00E74698"/>
    <w:rsid w:val="00E74A60"/>
    <w:rsid w:val="00E74E0F"/>
    <w:rsid w:val="00E753B3"/>
    <w:rsid w:val="00E753D1"/>
    <w:rsid w:val="00E75901"/>
    <w:rsid w:val="00E75D5C"/>
    <w:rsid w:val="00E76A5D"/>
    <w:rsid w:val="00E773C2"/>
    <w:rsid w:val="00E77B20"/>
    <w:rsid w:val="00E77DB4"/>
    <w:rsid w:val="00E8064B"/>
    <w:rsid w:val="00E8069F"/>
    <w:rsid w:val="00E811C9"/>
    <w:rsid w:val="00E812BC"/>
    <w:rsid w:val="00E8198B"/>
    <w:rsid w:val="00E819D3"/>
    <w:rsid w:val="00E81F74"/>
    <w:rsid w:val="00E8211B"/>
    <w:rsid w:val="00E82178"/>
    <w:rsid w:val="00E82A33"/>
    <w:rsid w:val="00E8401D"/>
    <w:rsid w:val="00E841BE"/>
    <w:rsid w:val="00E842AF"/>
    <w:rsid w:val="00E853F5"/>
    <w:rsid w:val="00E8572F"/>
    <w:rsid w:val="00E85960"/>
    <w:rsid w:val="00E8639D"/>
    <w:rsid w:val="00E8690A"/>
    <w:rsid w:val="00E8747B"/>
    <w:rsid w:val="00E87C61"/>
    <w:rsid w:val="00E90300"/>
    <w:rsid w:val="00E909DA"/>
    <w:rsid w:val="00E90B59"/>
    <w:rsid w:val="00E90C15"/>
    <w:rsid w:val="00E90C53"/>
    <w:rsid w:val="00E90F31"/>
    <w:rsid w:val="00E91817"/>
    <w:rsid w:val="00E91A36"/>
    <w:rsid w:val="00E91A49"/>
    <w:rsid w:val="00E91C83"/>
    <w:rsid w:val="00E91E06"/>
    <w:rsid w:val="00E91F28"/>
    <w:rsid w:val="00E9208C"/>
    <w:rsid w:val="00E92933"/>
    <w:rsid w:val="00E92CA8"/>
    <w:rsid w:val="00E93F2B"/>
    <w:rsid w:val="00E94AE2"/>
    <w:rsid w:val="00E94D03"/>
    <w:rsid w:val="00E94EF5"/>
    <w:rsid w:val="00E94F93"/>
    <w:rsid w:val="00E95175"/>
    <w:rsid w:val="00E95273"/>
    <w:rsid w:val="00E95888"/>
    <w:rsid w:val="00E95BC1"/>
    <w:rsid w:val="00E96784"/>
    <w:rsid w:val="00E9732D"/>
    <w:rsid w:val="00E97D45"/>
    <w:rsid w:val="00EA0160"/>
    <w:rsid w:val="00EA0954"/>
    <w:rsid w:val="00EA10C8"/>
    <w:rsid w:val="00EA10F4"/>
    <w:rsid w:val="00EA14E0"/>
    <w:rsid w:val="00EA1B87"/>
    <w:rsid w:val="00EA1E71"/>
    <w:rsid w:val="00EA2A0C"/>
    <w:rsid w:val="00EA320A"/>
    <w:rsid w:val="00EA36E4"/>
    <w:rsid w:val="00EA3B22"/>
    <w:rsid w:val="00EA3EDD"/>
    <w:rsid w:val="00EA3EFB"/>
    <w:rsid w:val="00EA46B8"/>
    <w:rsid w:val="00EA47A3"/>
    <w:rsid w:val="00EA4C56"/>
    <w:rsid w:val="00EA5395"/>
    <w:rsid w:val="00EA53AB"/>
    <w:rsid w:val="00EA5A1A"/>
    <w:rsid w:val="00EA5B02"/>
    <w:rsid w:val="00EA5F92"/>
    <w:rsid w:val="00EA652A"/>
    <w:rsid w:val="00EA6532"/>
    <w:rsid w:val="00EA73DA"/>
    <w:rsid w:val="00EA7593"/>
    <w:rsid w:val="00EA7BF6"/>
    <w:rsid w:val="00EA7F94"/>
    <w:rsid w:val="00EB0B5E"/>
    <w:rsid w:val="00EB13EB"/>
    <w:rsid w:val="00EB1AE8"/>
    <w:rsid w:val="00EB1EAC"/>
    <w:rsid w:val="00EB2326"/>
    <w:rsid w:val="00EB2B0E"/>
    <w:rsid w:val="00EB2EA6"/>
    <w:rsid w:val="00EB306E"/>
    <w:rsid w:val="00EB3216"/>
    <w:rsid w:val="00EB37C1"/>
    <w:rsid w:val="00EB3D47"/>
    <w:rsid w:val="00EB3DAA"/>
    <w:rsid w:val="00EB4ACF"/>
    <w:rsid w:val="00EB4D73"/>
    <w:rsid w:val="00EB4DB4"/>
    <w:rsid w:val="00EB4E30"/>
    <w:rsid w:val="00EB4F85"/>
    <w:rsid w:val="00EB53BB"/>
    <w:rsid w:val="00EB5516"/>
    <w:rsid w:val="00EB58ED"/>
    <w:rsid w:val="00EB5FBD"/>
    <w:rsid w:val="00EB5FBF"/>
    <w:rsid w:val="00EB61DF"/>
    <w:rsid w:val="00EB6949"/>
    <w:rsid w:val="00EB7676"/>
    <w:rsid w:val="00EB7970"/>
    <w:rsid w:val="00EC0153"/>
    <w:rsid w:val="00EC0163"/>
    <w:rsid w:val="00EC075B"/>
    <w:rsid w:val="00EC15F0"/>
    <w:rsid w:val="00EC1C4F"/>
    <w:rsid w:val="00EC20E7"/>
    <w:rsid w:val="00EC238A"/>
    <w:rsid w:val="00EC2782"/>
    <w:rsid w:val="00EC2895"/>
    <w:rsid w:val="00EC344C"/>
    <w:rsid w:val="00EC38A4"/>
    <w:rsid w:val="00EC3A53"/>
    <w:rsid w:val="00EC3F0B"/>
    <w:rsid w:val="00EC402A"/>
    <w:rsid w:val="00EC4063"/>
    <w:rsid w:val="00EC539B"/>
    <w:rsid w:val="00EC55C4"/>
    <w:rsid w:val="00EC5915"/>
    <w:rsid w:val="00EC5ACA"/>
    <w:rsid w:val="00EC5D13"/>
    <w:rsid w:val="00EC63D1"/>
    <w:rsid w:val="00EC6DA7"/>
    <w:rsid w:val="00EC6F50"/>
    <w:rsid w:val="00EC782C"/>
    <w:rsid w:val="00EC7A0D"/>
    <w:rsid w:val="00EC7BE3"/>
    <w:rsid w:val="00ED0425"/>
    <w:rsid w:val="00ED1219"/>
    <w:rsid w:val="00ED137C"/>
    <w:rsid w:val="00ED1561"/>
    <w:rsid w:val="00ED22CE"/>
    <w:rsid w:val="00ED24E6"/>
    <w:rsid w:val="00ED266D"/>
    <w:rsid w:val="00ED2E2F"/>
    <w:rsid w:val="00ED2E7F"/>
    <w:rsid w:val="00ED365C"/>
    <w:rsid w:val="00ED387F"/>
    <w:rsid w:val="00ED3C01"/>
    <w:rsid w:val="00ED41E1"/>
    <w:rsid w:val="00ED420D"/>
    <w:rsid w:val="00ED4287"/>
    <w:rsid w:val="00ED4DEB"/>
    <w:rsid w:val="00ED57A7"/>
    <w:rsid w:val="00ED5925"/>
    <w:rsid w:val="00ED5A33"/>
    <w:rsid w:val="00ED5F1D"/>
    <w:rsid w:val="00ED5F4D"/>
    <w:rsid w:val="00ED63E9"/>
    <w:rsid w:val="00ED6436"/>
    <w:rsid w:val="00ED65C3"/>
    <w:rsid w:val="00ED69B9"/>
    <w:rsid w:val="00ED6D4F"/>
    <w:rsid w:val="00ED6F70"/>
    <w:rsid w:val="00ED707E"/>
    <w:rsid w:val="00ED7784"/>
    <w:rsid w:val="00ED7EC5"/>
    <w:rsid w:val="00ED7F94"/>
    <w:rsid w:val="00EE06F3"/>
    <w:rsid w:val="00EE0C0E"/>
    <w:rsid w:val="00EE105C"/>
    <w:rsid w:val="00EE1EC2"/>
    <w:rsid w:val="00EE1FB7"/>
    <w:rsid w:val="00EE238E"/>
    <w:rsid w:val="00EE2431"/>
    <w:rsid w:val="00EE359B"/>
    <w:rsid w:val="00EE39A1"/>
    <w:rsid w:val="00EE3A47"/>
    <w:rsid w:val="00EE3DCE"/>
    <w:rsid w:val="00EE45FA"/>
    <w:rsid w:val="00EE4E5A"/>
    <w:rsid w:val="00EE50AA"/>
    <w:rsid w:val="00EE58A3"/>
    <w:rsid w:val="00EE5B24"/>
    <w:rsid w:val="00EE618C"/>
    <w:rsid w:val="00EE6190"/>
    <w:rsid w:val="00EE63F9"/>
    <w:rsid w:val="00EE64F0"/>
    <w:rsid w:val="00EE79C6"/>
    <w:rsid w:val="00EF0357"/>
    <w:rsid w:val="00EF03B3"/>
    <w:rsid w:val="00EF0782"/>
    <w:rsid w:val="00EF07E0"/>
    <w:rsid w:val="00EF1300"/>
    <w:rsid w:val="00EF15D6"/>
    <w:rsid w:val="00EF16AB"/>
    <w:rsid w:val="00EF1BE7"/>
    <w:rsid w:val="00EF2014"/>
    <w:rsid w:val="00EF2107"/>
    <w:rsid w:val="00EF27CF"/>
    <w:rsid w:val="00EF3A80"/>
    <w:rsid w:val="00EF40EB"/>
    <w:rsid w:val="00EF4380"/>
    <w:rsid w:val="00EF52DA"/>
    <w:rsid w:val="00EF66DB"/>
    <w:rsid w:val="00EF68AB"/>
    <w:rsid w:val="00EF7099"/>
    <w:rsid w:val="00EF7963"/>
    <w:rsid w:val="00F00139"/>
    <w:rsid w:val="00F007A3"/>
    <w:rsid w:val="00F01032"/>
    <w:rsid w:val="00F017D5"/>
    <w:rsid w:val="00F0183A"/>
    <w:rsid w:val="00F018C4"/>
    <w:rsid w:val="00F01BF3"/>
    <w:rsid w:val="00F02059"/>
    <w:rsid w:val="00F02254"/>
    <w:rsid w:val="00F02265"/>
    <w:rsid w:val="00F02381"/>
    <w:rsid w:val="00F025D5"/>
    <w:rsid w:val="00F02B69"/>
    <w:rsid w:val="00F02C4C"/>
    <w:rsid w:val="00F034F8"/>
    <w:rsid w:val="00F037D6"/>
    <w:rsid w:val="00F038E9"/>
    <w:rsid w:val="00F03945"/>
    <w:rsid w:val="00F0416C"/>
    <w:rsid w:val="00F052ED"/>
    <w:rsid w:val="00F05A2F"/>
    <w:rsid w:val="00F06324"/>
    <w:rsid w:val="00F06611"/>
    <w:rsid w:val="00F06D6D"/>
    <w:rsid w:val="00F06E13"/>
    <w:rsid w:val="00F06F3F"/>
    <w:rsid w:val="00F06F73"/>
    <w:rsid w:val="00F07853"/>
    <w:rsid w:val="00F07F91"/>
    <w:rsid w:val="00F1041B"/>
    <w:rsid w:val="00F10ADD"/>
    <w:rsid w:val="00F10C6E"/>
    <w:rsid w:val="00F10FCC"/>
    <w:rsid w:val="00F1140A"/>
    <w:rsid w:val="00F11EB8"/>
    <w:rsid w:val="00F12376"/>
    <w:rsid w:val="00F12B71"/>
    <w:rsid w:val="00F12E13"/>
    <w:rsid w:val="00F12E51"/>
    <w:rsid w:val="00F134F4"/>
    <w:rsid w:val="00F13E1E"/>
    <w:rsid w:val="00F1429C"/>
    <w:rsid w:val="00F1495D"/>
    <w:rsid w:val="00F15705"/>
    <w:rsid w:val="00F1694D"/>
    <w:rsid w:val="00F17981"/>
    <w:rsid w:val="00F17B12"/>
    <w:rsid w:val="00F17CF8"/>
    <w:rsid w:val="00F17E0D"/>
    <w:rsid w:val="00F204EF"/>
    <w:rsid w:val="00F206D8"/>
    <w:rsid w:val="00F20E7A"/>
    <w:rsid w:val="00F22898"/>
    <w:rsid w:val="00F23581"/>
    <w:rsid w:val="00F23B68"/>
    <w:rsid w:val="00F23C19"/>
    <w:rsid w:val="00F23E08"/>
    <w:rsid w:val="00F24727"/>
    <w:rsid w:val="00F24A41"/>
    <w:rsid w:val="00F2554B"/>
    <w:rsid w:val="00F25CF0"/>
    <w:rsid w:val="00F25F18"/>
    <w:rsid w:val="00F2641D"/>
    <w:rsid w:val="00F26DF5"/>
    <w:rsid w:val="00F27290"/>
    <w:rsid w:val="00F2766A"/>
    <w:rsid w:val="00F2785B"/>
    <w:rsid w:val="00F279B0"/>
    <w:rsid w:val="00F30251"/>
    <w:rsid w:val="00F305B2"/>
    <w:rsid w:val="00F31F77"/>
    <w:rsid w:val="00F3226D"/>
    <w:rsid w:val="00F3245D"/>
    <w:rsid w:val="00F33258"/>
    <w:rsid w:val="00F334B6"/>
    <w:rsid w:val="00F335A7"/>
    <w:rsid w:val="00F33E15"/>
    <w:rsid w:val="00F34265"/>
    <w:rsid w:val="00F34504"/>
    <w:rsid w:val="00F34CDE"/>
    <w:rsid w:val="00F35249"/>
    <w:rsid w:val="00F353F9"/>
    <w:rsid w:val="00F3546C"/>
    <w:rsid w:val="00F35609"/>
    <w:rsid w:val="00F35BAB"/>
    <w:rsid w:val="00F35D3F"/>
    <w:rsid w:val="00F3607F"/>
    <w:rsid w:val="00F3628E"/>
    <w:rsid w:val="00F3646F"/>
    <w:rsid w:val="00F36C1D"/>
    <w:rsid w:val="00F372A4"/>
    <w:rsid w:val="00F373AF"/>
    <w:rsid w:val="00F3754E"/>
    <w:rsid w:val="00F41634"/>
    <w:rsid w:val="00F4167E"/>
    <w:rsid w:val="00F416FA"/>
    <w:rsid w:val="00F42339"/>
    <w:rsid w:val="00F423EF"/>
    <w:rsid w:val="00F42B67"/>
    <w:rsid w:val="00F4314A"/>
    <w:rsid w:val="00F43433"/>
    <w:rsid w:val="00F43450"/>
    <w:rsid w:val="00F44318"/>
    <w:rsid w:val="00F44BE8"/>
    <w:rsid w:val="00F44C0F"/>
    <w:rsid w:val="00F45BA6"/>
    <w:rsid w:val="00F470A4"/>
    <w:rsid w:val="00F47785"/>
    <w:rsid w:val="00F479F8"/>
    <w:rsid w:val="00F50014"/>
    <w:rsid w:val="00F501B0"/>
    <w:rsid w:val="00F5068A"/>
    <w:rsid w:val="00F50A32"/>
    <w:rsid w:val="00F50B68"/>
    <w:rsid w:val="00F516D6"/>
    <w:rsid w:val="00F51D3D"/>
    <w:rsid w:val="00F5262C"/>
    <w:rsid w:val="00F527D2"/>
    <w:rsid w:val="00F52F30"/>
    <w:rsid w:val="00F53000"/>
    <w:rsid w:val="00F53BB6"/>
    <w:rsid w:val="00F54596"/>
    <w:rsid w:val="00F5558B"/>
    <w:rsid w:val="00F55B1A"/>
    <w:rsid w:val="00F55DEC"/>
    <w:rsid w:val="00F55ED9"/>
    <w:rsid w:val="00F56DA6"/>
    <w:rsid w:val="00F56FE4"/>
    <w:rsid w:val="00F570B1"/>
    <w:rsid w:val="00F6026C"/>
    <w:rsid w:val="00F60F26"/>
    <w:rsid w:val="00F62AFD"/>
    <w:rsid w:val="00F6310D"/>
    <w:rsid w:val="00F64206"/>
    <w:rsid w:val="00F6428B"/>
    <w:rsid w:val="00F64642"/>
    <w:rsid w:val="00F64CAE"/>
    <w:rsid w:val="00F64F37"/>
    <w:rsid w:val="00F651D8"/>
    <w:rsid w:val="00F65234"/>
    <w:rsid w:val="00F65258"/>
    <w:rsid w:val="00F6531D"/>
    <w:rsid w:val="00F65408"/>
    <w:rsid w:val="00F65904"/>
    <w:rsid w:val="00F65B99"/>
    <w:rsid w:val="00F663B7"/>
    <w:rsid w:val="00F6676D"/>
    <w:rsid w:val="00F67785"/>
    <w:rsid w:val="00F677C4"/>
    <w:rsid w:val="00F677FA"/>
    <w:rsid w:val="00F70786"/>
    <w:rsid w:val="00F70A04"/>
    <w:rsid w:val="00F7114A"/>
    <w:rsid w:val="00F71A8B"/>
    <w:rsid w:val="00F73A09"/>
    <w:rsid w:val="00F73A28"/>
    <w:rsid w:val="00F73EDF"/>
    <w:rsid w:val="00F74C2B"/>
    <w:rsid w:val="00F74D45"/>
    <w:rsid w:val="00F7527F"/>
    <w:rsid w:val="00F754A7"/>
    <w:rsid w:val="00F75C5A"/>
    <w:rsid w:val="00F762A6"/>
    <w:rsid w:val="00F768F2"/>
    <w:rsid w:val="00F769B5"/>
    <w:rsid w:val="00F76CC5"/>
    <w:rsid w:val="00F76CDA"/>
    <w:rsid w:val="00F77CA5"/>
    <w:rsid w:val="00F77CFE"/>
    <w:rsid w:val="00F8028A"/>
    <w:rsid w:val="00F805C0"/>
    <w:rsid w:val="00F8109B"/>
    <w:rsid w:val="00F815C1"/>
    <w:rsid w:val="00F8182F"/>
    <w:rsid w:val="00F81F90"/>
    <w:rsid w:val="00F82212"/>
    <w:rsid w:val="00F823F0"/>
    <w:rsid w:val="00F82539"/>
    <w:rsid w:val="00F8345A"/>
    <w:rsid w:val="00F837C6"/>
    <w:rsid w:val="00F83D5D"/>
    <w:rsid w:val="00F83EBA"/>
    <w:rsid w:val="00F84162"/>
    <w:rsid w:val="00F84547"/>
    <w:rsid w:val="00F8474F"/>
    <w:rsid w:val="00F8559D"/>
    <w:rsid w:val="00F85686"/>
    <w:rsid w:val="00F85E7E"/>
    <w:rsid w:val="00F87CE0"/>
    <w:rsid w:val="00F90580"/>
    <w:rsid w:val="00F90901"/>
    <w:rsid w:val="00F91224"/>
    <w:rsid w:val="00F91732"/>
    <w:rsid w:val="00F92013"/>
    <w:rsid w:val="00F929A1"/>
    <w:rsid w:val="00F9315B"/>
    <w:rsid w:val="00F932D8"/>
    <w:rsid w:val="00F93C4B"/>
    <w:rsid w:val="00F9466F"/>
    <w:rsid w:val="00F94CE3"/>
    <w:rsid w:val="00F94FA6"/>
    <w:rsid w:val="00F95627"/>
    <w:rsid w:val="00F957E0"/>
    <w:rsid w:val="00F95877"/>
    <w:rsid w:val="00F958E4"/>
    <w:rsid w:val="00F95BD9"/>
    <w:rsid w:val="00F95D39"/>
    <w:rsid w:val="00F96496"/>
    <w:rsid w:val="00F968EE"/>
    <w:rsid w:val="00F97DBD"/>
    <w:rsid w:val="00FA000A"/>
    <w:rsid w:val="00FA0189"/>
    <w:rsid w:val="00FA035D"/>
    <w:rsid w:val="00FA0390"/>
    <w:rsid w:val="00FA03F4"/>
    <w:rsid w:val="00FA09B4"/>
    <w:rsid w:val="00FA0C36"/>
    <w:rsid w:val="00FA0E0E"/>
    <w:rsid w:val="00FA181D"/>
    <w:rsid w:val="00FA1C72"/>
    <w:rsid w:val="00FA49F7"/>
    <w:rsid w:val="00FA4D61"/>
    <w:rsid w:val="00FA5348"/>
    <w:rsid w:val="00FA5F40"/>
    <w:rsid w:val="00FA64B1"/>
    <w:rsid w:val="00FA70FA"/>
    <w:rsid w:val="00FA792B"/>
    <w:rsid w:val="00FB0592"/>
    <w:rsid w:val="00FB0808"/>
    <w:rsid w:val="00FB1198"/>
    <w:rsid w:val="00FB2084"/>
    <w:rsid w:val="00FB2619"/>
    <w:rsid w:val="00FB276C"/>
    <w:rsid w:val="00FB303B"/>
    <w:rsid w:val="00FB372D"/>
    <w:rsid w:val="00FB4032"/>
    <w:rsid w:val="00FB42E8"/>
    <w:rsid w:val="00FB4714"/>
    <w:rsid w:val="00FB49C0"/>
    <w:rsid w:val="00FB57FB"/>
    <w:rsid w:val="00FB5916"/>
    <w:rsid w:val="00FB5F29"/>
    <w:rsid w:val="00FB60F1"/>
    <w:rsid w:val="00FB6C48"/>
    <w:rsid w:val="00FB71DC"/>
    <w:rsid w:val="00FB7611"/>
    <w:rsid w:val="00FB78A4"/>
    <w:rsid w:val="00FC0A65"/>
    <w:rsid w:val="00FC0C2A"/>
    <w:rsid w:val="00FC1123"/>
    <w:rsid w:val="00FC116A"/>
    <w:rsid w:val="00FC13CC"/>
    <w:rsid w:val="00FC18C4"/>
    <w:rsid w:val="00FC1ACE"/>
    <w:rsid w:val="00FC26DD"/>
    <w:rsid w:val="00FC2F9C"/>
    <w:rsid w:val="00FC396E"/>
    <w:rsid w:val="00FC3B84"/>
    <w:rsid w:val="00FC46D3"/>
    <w:rsid w:val="00FC4B4D"/>
    <w:rsid w:val="00FC4ECC"/>
    <w:rsid w:val="00FC53CE"/>
    <w:rsid w:val="00FC54D7"/>
    <w:rsid w:val="00FC5E4E"/>
    <w:rsid w:val="00FC6457"/>
    <w:rsid w:val="00FC6EF4"/>
    <w:rsid w:val="00FC756B"/>
    <w:rsid w:val="00FD04AF"/>
    <w:rsid w:val="00FD0675"/>
    <w:rsid w:val="00FD0D70"/>
    <w:rsid w:val="00FD1829"/>
    <w:rsid w:val="00FD19E3"/>
    <w:rsid w:val="00FD2245"/>
    <w:rsid w:val="00FD2BCE"/>
    <w:rsid w:val="00FD2D31"/>
    <w:rsid w:val="00FD4053"/>
    <w:rsid w:val="00FD45EB"/>
    <w:rsid w:val="00FD4645"/>
    <w:rsid w:val="00FD4C7A"/>
    <w:rsid w:val="00FD5C78"/>
    <w:rsid w:val="00FD6BD3"/>
    <w:rsid w:val="00FD6CA4"/>
    <w:rsid w:val="00FD70AF"/>
    <w:rsid w:val="00FD79BB"/>
    <w:rsid w:val="00FD7D0A"/>
    <w:rsid w:val="00FD7F59"/>
    <w:rsid w:val="00FE0854"/>
    <w:rsid w:val="00FE147D"/>
    <w:rsid w:val="00FE18C9"/>
    <w:rsid w:val="00FE1B93"/>
    <w:rsid w:val="00FE2152"/>
    <w:rsid w:val="00FE2CCF"/>
    <w:rsid w:val="00FE2EB0"/>
    <w:rsid w:val="00FE3425"/>
    <w:rsid w:val="00FE3BA0"/>
    <w:rsid w:val="00FE49E5"/>
    <w:rsid w:val="00FE4A5D"/>
    <w:rsid w:val="00FE4AE7"/>
    <w:rsid w:val="00FE6832"/>
    <w:rsid w:val="00FE6979"/>
    <w:rsid w:val="00FE6C7C"/>
    <w:rsid w:val="00FE6CC2"/>
    <w:rsid w:val="00FE6F83"/>
    <w:rsid w:val="00FE74BD"/>
    <w:rsid w:val="00FF058D"/>
    <w:rsid w:val="00FF072B"/>
    <w:rsid w:val="00FF0E55"/>
    <w:rsid w:val="00FF1012"/>
    <w:rsid w:val="00FF1D50"/>
    <w:rsid w:val="00FF1F56"/>
    <w:rsid w:val="00FF280A"/>
    <w:rsid w:val="00FF2903"/>
    <w:rsid w:val="00FF292C"/>
    <w:rsid w:val="00FF2C9C"/>
    <w:rsid w:val="00FF33AA"/>
    <w:rsid w:val="00FF35DA"/>
    <w:rsid w:val="00FF382F"/>
    <w:rsid w:val="00FF3A16"/>
    <w:rsid w:val="00FF3B22"/>
    <w:rsid w:val="00FF3BFC"/>
    <w:rsid w:val="00FF3C8A"/>
    <w:rsid w:val="00FF42BB"/>
    <w:rsid w:val="00FF4C5F"/>
    <w:rsid w:val="00FF4C7F"/>
    <w:rsid w:val="00FF50A1"/>
    <w:rsid w:val="00FF5B88"/>
    <w:rsid w:val="00FF6C24"/>
    <w:rsid w:val="00FF7237"/>
    <w:rsid w:val="00FF768C"/>
    <w:rsid w:val="00FF7B6C"/>
    <w:rsid w:val="01542DA8"/>
    <w:rsid w:val="0200E50C"/>
    <w:rsid w:val="0218C48F"/>
    <w:rsid w:val="027979F6"/>
    <w:rsid w:val="028E0647"/>
    <w:rsid w:val="02AB423F"/>
    <w:rsid w:val="033CF5F5"/>
    <w:rsid w:val="033E013B"/>
    <w:rsid w:val="0358BD72"/>
    <w:rsid w:val="036DC804"/>
    <w:rsid w:val="03DA1B0C"/>
    <w:rsid w:val="03F17747"/>
    <w:rsid w:val="04D7CC74"/>
    <w:rsid w:val="04EC80AF"/>
    <w:rsid w:val="064A0F6C"/>
    <w:rsid w:val="06AC4A76"/>
    <w:rsid w:val="06BD165C"/>
    <w:rsid w:val="077CE43C"/>
    <w:rsid w:val="081B624D"/>
    <w:rsid w:val="0858B590"/>
    <w:rsid w:val="089431E0"/>
    <w:rsid w:val="08BD0F9A"/>
    <w:rsid w:val="08C0620C"/>
    <w:rsid w:val="08E516E7"/>
    <w:rsid w:val="0959D4DD"/>
    <w:rsid w:val="0A3A175D"/>
    <w:rsid w:val="0AD6DDB2"/>
    <w:rsid w:val="0B240444"/>
    <w:rsid w:val="0B33B45D"/>
    <w:rsid w:val="0B5D1E13"/>
    <w:rsid w:val="0BD1F98F"/>
    <w:rsid w:val="0C7D6344"/>
    <w:rsid w:val="0CBC8110"/>
    <w:rsid w:val="0D7FEF23"/>
    <w:rsid w:val="0E21C0F3"/>
    <w:rsid w:val="0F87F621"/>
    <w:rsid w:val="0F9C927E"/>
    <w:rsid w:val="0FB0AA97"/>
    <w:rsid w:val="107BB914"/>
    <w:rsid w:val="113C4BBA"/>
    <w:rsid w:val="1163396B"/>
    <w:rsid w:val="11C9CD27"/>
    <w:rsid w:val="11F34BB3"/>
    <w:rsid w:val="1208A0E9"/>
    <w:rsid w:val="12178975"/>
    <w:rsid w:val="123CBD07"/>
    <w:rsid w:val="127162E5"/>
    <w:rsid w:val="12AC1797"/>
    <w:rsid w:val="12BDD632"/>
    <w:rsid w:val="12D8BF40"/>
    <w:rsid w:val="13648553"/>
    <w:rsid w:val="139246E6"/>
    <w:rsid w:val="13E23654"/>
    <w:rsid w:val="14129E93"/>
    <w:rsid w:val="1450A1BF"/>
    <w:rsid w:val="14DBEDB3"/>
    <w:rsid w:val="15CF7172"/>
    <w:rsid w:val="161FA342"/>
    <w:rsid w:val="168D1335"/>
    <w:rsid w:val="170D8A49"/>
    <w:rsid w:val="17240DDA"/>
    <w:rsid w:val="1798C1C1"/>
    <w:rsid w:val="17B4E737"/>
    <w:rsid w:val="17D6C563"/>
    <w:rsid w:val="17FC0397"/>
    <w:rsid w:val="18D0F08D"/>
    <w:rsid w:val="18E610C5"/>
    <w:rsid w:val="190D34B6"/>
    <w:rsid w:val="192ED867"/>
    <w:rsid w:val="19AD9418"/>
    <w:rsid w:val="1A480E88"/>
    <w:rsid w:val="1A58368D"/>
    <w:rsid w:val="1A8205DC"/>
    <w:rsid w:val="1B8D4302"/>
    <w:rsid w:val="1B970BFA"/>
    <w:rsid w:val="1BBE6BBB"/>
    <w:rsid w:val="1BBF05D1"/>
    <w:rsid w:val="1C164A11"/>
    <w:rsid w:val="1C1D63A6"/>
    <w:rsid w:val="1C667929"/>
    <w:rsid w:val="1C9B7494"/>
    <w:rsid w:val="1D1F4A8D"/>
    <w:rsid w:val="1D2AC797"/>
    <w:rsid w:val="1D7F6FAE"/>
    <w:rsid w:val="1E0E2065"/>
    <w:rsid w:val="1E1138B6"/>
    <w:rsid w:val="1E2995A5"/>
    <w:rsid w:val="1E542568"/>
    <w:rsid w:val="1F0313D1"/>
    <w:rsid w:val="1F3786F1"/>
    <w:rsid w:val="1F636197"/>
    <w:rsid w:val="1F717242"/>
    <w:rsid w:val="1F7AAE4C"/>
    <w:rsid w:val="208C6B73"/>
    <w:rsid w:val="20BB47C9"/>
    <w:rsid w:val="20C6C7E6"/>
    <w:rsid w:val="21266B43"/>
    <w:rsid w:val="21B863D1"/>
    <w:rsid w:val="21C8418F"/>
    <w:rsid w:val="21F7082B"/>
    <w:rsid w:val="22FBDC9F"/>
    <w:rsid w:val="236DB3BE"/>
    <w:rsid w:val="24995924"/>
    <w:rsid w:val="24C94BC8"/>
    <w:rsid w:val="251AEBE9"/>
    <w:rsid w:val="251F7F39"/>
    <w:rsid w:val="259A496C"/>
    <w:rsid w:val="26BAC948"/>
    <w:rsid w:val="27B4F433"/>
    <w:rsid w:val="283B8EE3"/>
    <w:rsid w:val="2919E862"/>
    <w:rsid w:val="2A6B29D0"/>
    <w:rsid w:val="2ACE1DA5"/>
    <w:rsid w:val="2AF7ECE8"/>
    <w:rsid w:val="2B36082E"/>
    <w:rsid w:val="2B7E1C20"/>
    <w:rsid w:val="2BA73A6E"/>
    <w:rsid w:val="2BE256BE"/>
    <w:rsid w:val="2BFC1B9C"/>
    <w:rsid w:val="2C709D44"/>
    <w:rsid w:val="2D515FB5"/>
    <w:rsid w:val="2D5E7474"/>
    <w:rsid w:val="2DAB7C56"/>
    <w:rsid w:val="2DC0331A"/>
    <w:rsid w:val="2DCBC0CA"/>
    <w:rsid w:val="2DDC8D3D"/>
    <w:rsid w:val="2E1B85F7"/>
    <w:rsid w:val="2E49758F"/>
    <w:rsid w:val="2E990E25"/>
    <w:rsid w:val="2F8F8392"/>
    <w:rsid w:val="304D8E12"/>
    <w:rsid w:val="3061CDEC"/>
    <w:rsid w:val="3121C216"/>
    <w:rsid w:val="325FA417"/>
    <w:rsid w:val="331EF04C"/>
    <w:rsid w:val="334B2930"/>
    <w:rsid w:val="33CE6693"/>
    <w:rsid w:val="33F165A2"/>
    <w:rsid w:val="33FB7478"/>
    <w:rsid w:val="3407885A"/>
    <w:rsid w:val="341212BA"/>
    <w:rsid w:val="343F2C14"/>
    <w:rsid w:val="34EC2AEF"/>
    <w:rsid w:val="35290132"/>
    <w:rsid w:val="35C13A31"/>
    <w:rsid w:val="35FEC516"/>
    <w:rsid w:val="36CF46AA"/>
    <w:rsid w:val="37783ED9"/>
    <w:rsid w:val="38684C74"/>
    <w:rsid w:val="386D4528"/>
    <w:rsid w:val="38B0A7D0"/>
    <w:rsid w:val="38BB560C"/>
    <w:rsid w:val="38CE9547"/>
    <w:rsid w:val="38CEE59B"/>
    <w:rsid w:val="3A3DA817"/>
    <w:rsid w:val="3B5B1CA8"/>
    <w:rsid w:val="3B760F3F"/>
    <w:rsid w:val="3BB42198"/>
    <w:rsid w:val="3BE2FE8F"/>
    <w:rsid w:val="3CCAF10D"/>
    <w:rsid w:val="3CE1C0BB"/>
    <w:rsid w:val="3D4FD630"/>
    <w:rsid w:val="3E1AB65B"/>
    <w:rsid w:val="3E727758"/>
    <w:rsid w:val="3F256CB4"/>
    <w:rsid w:val="4033802E"/>
    <w:rsid w:val="4065EA38"/>
    <w:rsid w:val="40DF2A8C"/>
    <w:rsid w:val="417083EE"/>
    <w:rsid w:val="417D1248"/>
    <w:rsid w:val="419F20E4"/>
    <w:rsid w:val="4248B9FC"/>
    <w:rsid w:val="42988D30"/>
    <w:rsid w:val="42E5C857"/>
    <w:rsid w:val="4309D437"/>
    <w:rsid w:val="432BED71"/>
    <w:rsid w:val="43323A72"/>
    <w:rsid w:val="43700402"/>
    <w:rsid w:val="43F98A02"/>
    <w:rsid w:val="44A8D8CB"/>
    <w:rsid w:val="44DF1F81"/>
    <w:rsid w:val="453FD2A0"/>
    <w:rsid w:val="45805ABE"/>
    <w:rsid w:val="45B750E9"/>
    <w:rsid w:val="48329C86"/>
    <w:rsid w:val="48777362"/>
    <w:rsid w:val="48D46E56"/>
    <w:rsid w:val="4907CEB4"/>
    <w:rsid w:val="4A1545B1"/>
    <w:rsid w:val="4ACC7EE8"/>
    <w:rsid w:val="4AFB45D8"/>
    <w:rsid w:val="4B3626B5"/>
    <w:rsid w:val="4CDB71AF"/>
    <w:rsid w:val="4CE35F35"/>
    <w:rsid w:val="4D21C314"/>
    <w:rsid w:val="4D8B6CA3"/>
    <w:rsid w:val="4DC44F9A"/>
    <w:rsid w:val="4EC845DF"/>
    <w:rsid w:val="502EE57F"/>
    <w:rsid w:val="50C30D65"/>
    <w:rsid w:val="51188AF7"/>
    <w:rsid w:val="519DA7FB"/>
    <w:rsid w:val="52096A84"/>
    <w:rsid w:val="525EDDC6"/>
    <w:rsid w:val="52B46946"/>
    <w:rsid w:val="52CA1189"/>
    <w:rsid w:val="5302B7B1"/>
    <w:rsid w:val="53591DB0"/>
    <w:rsid w:val="53C574F7"/>
    <w:rsid w:val="5447CBA0"/>
    <w:rsid w:val="5449EAAC"/>
    <w:rsid w:val="553E444E"/>
    <w:rsid w:val="55967E88"/>
    <w:rsid w:val="55ED8B94"/>
    <w:rsid w:val="562D81C9"/>
    <w:rsid w:val="578FF280"/>
    <w:rsid w:val="58199059"/>
    <w:rsid w:val="59369D7D"/>
    <w:rsid w:val="596831C2"/>
    <w:rsid w:val="59CA4C22"/>
    <w:rsid w:val="59FFDE66"/>
    <w:rsid w:val="5A11B571"/>
    <w:rsid w:val="5A2C0B5B"/>
    <w:rsid w:val="5AC1B065"/>
    <w:rsid w:val="5B040223"/>
    <w:rsid w:val="5BD14470"/>
    <w:rsid w:val="5C3985CC"/>
    <w:rsid w:val="5C440982"/>
    <w:rsid w:val="5C802F46"/>
    <w:rsid w:val="5C9FD284"/>
    <w:rsid w:val="5D15560D"/>
    <w:rsid w:val="5D787E74"/>
    <w:rsid w:val="5D8A729E"/>
    <w:rsid w:val="5D9B5E1E"/>
    <w:rsid w:val="5FA81525"/>
    <w:rsid w:val="5FE8BB88"/>
    <w:rsid w:val="60D7065F"/>
    <w:rsid w:val="61791DE2"/>
    <w:rsid w:val="61E771B2"/>
    <w:rsid w:val="62284A5E"/>
    <w:rsid w:val="62B72AE7"/>
    <w:rsid w:val="62CA3D2C"/>
    <w:rsid w:val="6348D75C"/>
    <w:rsid w:val="636D708F"/>
    <w:rsid w:val="63C777C4"/>
    <w:rsid w:val="641FA26C"/>
    <w:rsid w:val="641FA5A6"/>
    <w:rsid w:val="64F35A0D"/>
    <w:rsid w:val="666E0C54"/>
    <w:rsid w:val="66DC5C7C"/>
    <w:rsid w:val="68EA320D"/>
    <w:rsid w:val="68F44248"/>
    <w:rsid w:val="69230EAF"/>
    <w:rsid w:val="6962D009"/>
    <w:rsid w:val="6A03A14E"/>
    <w:rsid w:val="6A2D41A3"/>
    <w:rsid w:val="6B06CE78"/>
    <w:rsid w:val="6B6933C6"/>
    <w:rsid w:val="6E4EBA14"/>
    <w:rsid w:val="6E9A3C53"/>
    <w:rsid w:val="6EBABE0E"/>
    <w:rsid w:val="6F26DB98"/>
    <w:rsid w:val="6F96FE82"/>
    <w:rsid w:val="6FB1D1E0"/>
    <w:rsid w:val="701CA02A"/>
    <w:rsid w:val="7036A40D"/>
    <w:rsid w:val="70617FCF"/>
    <w:rsid w:val="707DC412"/>
    <w:rsid w:val="709218AA"/>
    <w:rsid w:val="713B22AB"/>
    <w:rsid w:val="716F8D54"/>
    <w:rsid w:val="719980C3"/>
    <w:rsid w:val="71D1DD15"/>
    <w:rsid w:val="730F225E"/>
    <w:rsid w:val="73BAFB8C"/>
    <w:rsid w:val="749DF237"/>
    <w:rsid w:val="74DCD62E"/>
    <w:rsid w:val="7573C9F8"/>
    <w:rsid w:val="76951A45"/>
    <w:rsid w:val="76A54E38"/>
    <w:rsid w:val="76A6DE96"/>
    <w:rsid w:val="76F29C4E"/>
    <w:rsid w:val="776CB16E"/>
    <w:rsid w:val="77C751D6"/>
    <w:rsid w:val="7890F1CD"/>
    <w:rsid w:val="793C30DF"/>
    <w:rsid w:val="79BE54B6"/>
    <w:rsid w:val="7A1399D1"/>
    <w:rsid w:val="7A86BDFB"/>
    <w:rsid w:val="7AF70F89"/>
    <w:rsid w:val="7B273AAC"/>
    <w:rsid w:val="7B4F91CA"/>
    <w:rsid w:val="7BBFA00B"/>
    <w:rsid w:val="7BF742A1"/>
    <w:rsid w:val="7C0AE44D"/>
    <w:rsid w:val="7CADC9FF"/>
    <w:rsid w:val="7CFBB0A9"/>
    <w:rsid w:val="7D148FBC"/>
    <w:rsid w:val="7D463F8C"/>
    <w:rsid w:val="7D8FCE5F"/>
    <w:rsid w:val="7DA75776"/>
    <w:rsid w:val="7E17D2C1"/>
    <w:rsid w:val="7E67ECC1"/>
    <w:rsid w:val="7FEEF4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36"/>
    </o:shapedefaults>
    <o:shapelayout v:ext="edit">
      <o:idmap v:ext="edit" data="1"/>
    </o:shapelayout>
  </w:shapeDefaults>
  <w:decimalSymbol w:val="."/>
  <w:listSeparator w:val=","/>
  <w14:docId w14:val="343B0579"/>
  <w15:docId w15:val="{9DC388B1-CCBC-47AA-A3CC-4DE60178F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BBB"/>
    <w:rPr>
      <w:sz w:val="24"/>
      <w:szCs w:val="24"/>
    </w:rPr>
  </w:style>
  <w:style w:type="paragraph" w:styleId="Ttulo1">
    <w:name w:val="heading 1"/>
    <w:basedOn w:val="Normal"/>
    <w:next w:val="Normal"/>
    <w:qFormat/>
    <w:pPr>
      <w:keepNext/>
      <w:widowControl w:val="0"/>
      <w:autoSpaceDE w:val="0"/>
      <w:autoSpaceDN w:val="0"/>
      <w:adjustRightInd w:val="0"/>
      <w:jc w:val="center"/>
      <w:outlineLvl w:val="0"/>
    </w:pPr>
    <w:rPr>
      <w:rFonts w:ascii="Arial" w:hAnsi="Arial" w:cs="Arial"/>
      <w:b/>
      <w:sz w:val="28"/>
    </w:rPr>
  </w:style>
  <w:style w:type="paragraph" w:styleId="Ttulo2">
    <w:name w:val="heading 2"/>
    <w:basedOn w:val="Normal"/>
    <w:next w:val="Normal"/>
    <w:qFormat/>
    <w:pPr>
      <w:keepNext/>
      <w:widowControl w:val="0"/>
      <w:autoSpaceDE w:val="0"/>
      <w:autoSpaceDN w:val="0"/>
      <w:adjustRightInd w:val="0"/>
      <w:ind w:firstLine="360"/>
      <w:jc w:val="center"/>
      <w:outlineLvl w:val="1"/>
    </w:pPr>
    <w:rPr>
      <w:rFonts w:ascii="Arial" w:hAnsi="Arial" w:cs="Arial"/>
      <w:b/>
      <w:sz w:val="28"/>
    </w:rPr>
  </w:style>
  <w:style w:type="paragraph" w:styleId="Ttulo3">
    <w:name w:val="heading 3"/>
    <w:basedOn w:val="Normal"/>
    <w:next w:val="Normal"/>
    <w:link w:val="Ttulo3Car"/>
    <w:qFormat/>
    <w:rsid w:val="00AF702B"/>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pPr>
      <w:keepNext/>
      <w:tabs>
        <w:tab w:val="left" w:pos="0"/>
      </w:tabs>
      <w:overflowPunct w:val="0"/>
      <w:autoSpaceDE w:val="0"/>
      <w:autoSpaceDN w:val="0"/>
      <w:adjustRightInd w:val="0"/>
      <w:jc w:val="center"/>
      <w:textAlignment w:val="baseline"/>
      <w:outlineLvl w:val="3"/>
    </w:pPr>
    <w:rPr>
      <w:b/>
      <w:szCs w:val="20"/>
    </w:rPr>
  </w:style>
  <w:style w:type="paragraph" w:styleId="Ttulo5">
    <w:name w:val="heading 5"/>
    <w:basedOn w:val="Normal"/>
    <w:next w:val="Normal"/>
    <w:link w:val="Ttulo5Car"/>
    <w:qFormat/>
    <w:pPr>
      <w:keepNext/>
      <w:widowControl w:val="0"/>
      <w:autoSpaceDE w:val="0"/>
      <w:autoSpaceDN w:val="0"/>
      <w:adjustRightInd w:val="0"/>
      <w:spacing w:line="360" w:lineRule="auto"/>
      <w:ind w:firstLine="708"/>
      <w:jc w:val="both"/>
      <w:outlineLvl w:val="4"/>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rsid w:val="00107553"/>
    <w:rPr>
      <w:rFonts w:ascii="Arial" w:hAnsi="Arial" w:cs="Arial"/>
      <w:b/>
      <w:bCs/>
      <w:sz w:val="26"/>
      <w:szCs w:val="26"/>
    </w:rPr>
  </w:style>
  <w:style w:type="character" w:customStyle="1" w:styleId="Ttulo4Car">
    <w:name w:val="Título 4 Car"/>
    <w:link w:val="Ttulo4"/>
    <w:rsid w:val="00107553"/>
    <w:rPr>
      <w:b/>
      <w:sz w:val="24"/>
    </w:rPr>
  </w:style>
  <w:style w:type="character" w:customStyle="1" w:styleId="Ttulo5Car">
    <w:name w:val="Título 5 Car"/>
    <w:link w:val="Ttulo5"/>
    <w:rsid w:val="00107553"/>
    <w:rPr>
      <w:rFonts w:ascii="Arial" w:hAnsi="Arial" w:cs="Arial"/>
      <w:b/>
      <w:bCs/>
      <w:sz w:val="24"/>
      <w:szCs w:val="24"/>
    </w:rPr>
  </w:style>
  <w:style w:type="paragraph" w:styleId="Ttulo">
    <w:name w:val="Title"/>
    <w:basedOn w:val="Normal"/>
    <w:link w:val="TtuloCar"/>
    <w:qFormat/>
    <w:pPr>
      <w:widowControl w:val="0"/>
      <w:autoSpaceDE w:val="0"/>
      <w:autoSpaceDN w:val="0"/>
      <w:adjustRightInd w:val="0"/>
      <w:spacing w:line="360" w:lineRule="auto"/>
      <w:jc w:val="center"/>
    </w:pPr>
    <w:rPr>
      <w:rFonts w:ascii="Arial" w:hAnsi="Arial" w:cs="Arial"/>
      <w:b/>
    </w:rPr>
  </w:style>
  <w:style w:type="character" w:customStyle="1" w:styleId="TtuloCar">
    <w:name w:val="Título Car"/>
    <w:link w:val="Ttulo"/>
    <w:rsid w:val="00107553"/>
    <w:rPr>
      <w:rFonts w:ascii="Arial" w:hAnsi="Arial" w:cs="Arial"/>
      <w:b/>
      <w:sz w:val="24"/>
      <w:szCs w:val="24"/>
    </w:rPr>
  </w:style>
  <w:style w:type="paragraph" w:styleId="Sangra2detindependiente">
    <w:name w:val="Body Text Indent 2"/>
    <w:basedOn w:val="Normal"/>
    <w:pPr>
      <w:widowControl w:val="0"/>
      <w:autoSpaceDE w:val="0"/>
      <w:autoSpaceDN w:val="0"/>
      <w:adjustRightInd w:val="0"/>
      <w:ind w:firstLine="708"/>
      <w:jc w:val="both"/>
    </w:pPr>
    <w:rPr>
      <w:rFonts w:ascii="Arial" w:hAnsi="Arial" w:cs="Arial"/>
      <w:sz w:val="28"/>
    </w:rPr>
  </w:style>
  <w:style w:type="character" w:styleId="Nmerodepgina">
    <w:name w:val="page number"/>
    <w:basedOn w:val="Fuentedeprrafopredeter"/>
  </w:style>
  <w:style w:type="paragraph" w:styleId="Encabezado">
    <w:name w:val="header"/>
    <w:basedOn w:val="Normal"/>
    <w:pPr>
      <w:tabs>
        <w:tab w:val="center" w:pos="4419"/>
        <w:tab w:val="right" w:pos="8838"/>
      </w:tabs>
    </w:pPr>
  </w:style>
  <w:style w:type="paragraph" w:styleId="Sangradetextonormal">
    <w:name w:val="Body Text Indent"/>
    <w:basedOn w:val="Normal"/>
    <w:link w:val="SangradetextonormalCar"/>
    <w:pPr>
      <w:widowControl w:val="0"/>
      <w:autoSpaceDE w:val="0"/>
      <w:autoSpaceDN w:val="0"/>
      <w:adjustRightInd w:val="0"/>
      <w:spacing w:line="360" w:lineRule="auto"/>
      <w:ind w:firstLine="708"/>
      <w:jc w:val="both"/>
    </w:pPr>
    <w:rPr>
      <w:rFonts w:ascii="Tahoma" w:hAnsi="Tahoma" w:cs="Tahoma"/>
    </w:rPr>
  </w:style>
  <w:style w:type="character" w:customStyle="1" w:styleId="SangradetextonormalCar">
    <w:name w:val="Sangría de texto normal Car"/>
    <w:link w:val="Sangradetextonormal"/>
    <w:rsid w:val="00107553"/>
    <w:rPr>
      <w:rFonts w:ascii="Tahoma" w:hAnsi="Tahoma" w:cs="Tahoma"/>
      <w:sz w:val="24"/>
      <w:szCs w:val="24"/>
    </w:rPr>
  </w:style>
  <w:style w:type="paragraph" w:styleId="Textoindependiente">
    <w:name w:val="Body Text"/>
    <w:basedOn w:val="Normal"/>
    <w:link w:val="TextoindependienteCar"/>
    <w:rsid w:val="00EB2EA6"/>
    <w:pPr>
      <w:spacing w:after="120"/>
    </w:pPr>
  </w:style>
  <w:style w:type="character" w:customStyle="1" w:styleId="TextoindependienteCar">
    <w:name w:val="Texto independiente Car"/>
    <w:link w:val="Textoindependiente"/>
    <w:rsid w:val="00107553"/>
    <w:rPr>
      <w:sz w:val="24"/>
      <w:szCs w:val="24"/>
    </w:rPr>
  </w:style>
  <w:style w:type="paragraph" w:styleId="Textoindependiente3">
    <w:name w:val="Body Text 3"/>
    <w:basedOn w:val="Normal"/>
    <w:rsid w:val="00EB2EA6"/>
    <w:pPr>
      <w:spacing w:after="120"/>
    </w:pPr>
    <w:rPr>
      <w:sz w:val="16"/>
      <w:szCs w:val="16"/>
    </w:rPr>
  </w:style>
  <w:style w:type="character" w:customStyle="1" w:styleId="textonavy">
    <w:name w:val="texto_navy"/>
    <w:basedOn w:val="Fuentedeprrafopredeter"/>
    <w:rsid w:val="00AF702B"/>
  </w:style>
  <w:style w:type="paragraph" w:customStyle="1" w:styleId="Textoindependiente31">
    <w:name w:val="Texto independiente 31"/>
    <w:basedOn w:val="Normal"/>
    <w:rsid w:val="00AF702B"/>
    <w:pPr>
      <w:overflowPunct w:val="0"/>
      <w:autoSpaceDE w:val="0"/>
      <w:autoSpaceDN w:val="0"/>
      <w:adjustRightInd w:val="0"/>
      <w:jc w:val="both"/>
      <w:textAlignment w:val="baseline"/>
    </w:pPr>
    <w:rPr>
      <w:rFonts w:ascii="Tahoma" w:hAnsi="Tahoma"/>
      <w:szCs w:val="20"/>
      <w:lang w:val="es-CO"/>
    </w:rPr>
  </w:style>
  <w:style w:type="character" w:styleId="Refdenotaalpie">
    <w:name w:val="footnote reference"/>
    <w:aliases w:val="Texto nota pie Car2,Texto nota pie Car Car1,Footnote Text Char Char Char Char Char Car2,Footnote Text Char Char Char Char Car2,FA Fu Car2,Footnote Text Char Car2,FC,Ref,f"/>
    <w:rsid w:val="00AF702B"/>
    <w:rPr>
      <w:vertAlign w:val="superscript"/>
    </w:r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 Car,Footnote refe"/>
    <w:basedOn w:val="Normal"/>
    <w:link w:val="TextonotapieCar"/>
    <w:rsid w:val="00AF702B"/>
    <w:rPr>
      <w:sz w:val="20"/>
      <w:szCs w:val="20"/>
    </w:rPr>
  </w:style>
  <w:style w:type="character" w:customStyle="1" w:styleId="TextonotapieCar">
    <w:name w:val="Texto nota pie Car"/>
    <w:aliases w:val="Footnote Text Char Char Char Char Char Car1,Footnote Text Char Char Char Char Car1,Ref. de nota al pie1 Car1,FA Fu Car1,Footnote Text Char Char Char Car1,Footnote Text Char Car,Footnote refe Car"/>
    <w:basedOn w:val="Fuentedeprrafopredeter"/>
    <w:link w:val="Textonotapie"/>
    <w:rsid w:val="00107553"/>
  </w:style>
  <w:style w:type="paragraph" w:styleId="Sangra3detindependiente">
    <w:name w:val="Body Text Indent 3"/>
    <w:basedOn w:val="Normal"/>
    <w:rsid w:val="0077284B"/>
    <w:pPr>
      <w:spacing w:after="120"/>
      <w:ind w:left="283"/>
    </w:pPr>
    <w:rPr>
      <w:sz w:val="16"/>
      <w:szCs w:val="16"/>
    </w:rPr>
  </w:style>
  <w:style w:type="paragraph" w:customStyle="1" w:styleId="Nueve">
    <w:name w:val="Nueve"/>
    <w:rsid w:val="0077284B"/>
    <w:pPr>
      <w:widowControl w:val="0"/>
      <w:autoSpaceDE w:val="0"/>
      <w:autoSpaceDN w:val="0"/>
      <w:adjustRightInd w:val="0"/>
      <w:spacing w:before="71" w:after="71"/>
      <w:ind w:firstLine="159"/>
      <w:jc w:val="both"/>
    </w:pPr>
    <w:rPr>
      <w:rFonts w:ascii="Arial" w:hAnsi="Arial" w:cs="Arial"/>
      <w:color w:val="000000"/>
    </w:rPr>
  </w:style>
  <w:style w:type="paragraph" w:styleId="Piedepgina">
    <w:name w:val="footer"/>
    <w:basedOn w:val="Normal"/>
    <w:link w:val="PiedepginaCar"/>
    <w:uiPriority w:val="99"/>
    <w:rsid w:val="00D55013"/>
    <w:pPr>
      <w:tabs>
        <w:tab w:val="center" w:pos="4252"/>
        <w:tab w:val="right" w:pos="8504"/>
      </w:tabs>
    </w:pPr>
  </w:style>
  <w:style w:type="paragraph" w:customStyle="1" w:styleId="Textoindependiente21">
    <w:name w:val="Texto independiente 21"/>
    <w:basedOn w:val="Normal"/>
    <w:rsid w:val="004E5E6C"/>
    <w:pPr>
      <w:spacing w:line="360" w:lineRule="auto"/>
      <w:jc w:val="both"/>
    </w:pPr>
    <w:rPr>
      <w:rFonts w:ascii="Arial" w:hAnsi="Arial"/>
      <w:b/>
      <w:sz w:val="28"/>
      <w:szCs w:val="20"/>
      <w:lang w:val="es-ES_tradnl"/>
    </w:rPr>
  </w:style>
  <w:style w:type="paragraph" w:customStyle="1" w:styleId="Listavistosa-nfasis11">
    <w:name w:val="Lista vistosa - Énfasis 11"/>
    <w:basedOn w:val="Normal"/>
    <w:uiPriority w:val="34"/>
    <w:qFormat/>
    <w:rsid w:val="000108A0"/>
    <w:pPr>
      <w:ind w:left="708"/>
    </w:pPr>
  </w:style>
  <w:style w:type="paragraph" w:styleId="Listaconvietas">
    <w:name w:val="List Bullet"/>
    <w:basedOn w:val="Normal"/>
    <w:rsid w:val="00D9453B"/>
    <w:pPr>
      <w:numPr>
        <w:numId w:val="1"/>
      </w:numPr>
      <w:contextualSpacing/>
    </w:pPr>
  </w:style>
  <w:style w:type="character" w:styleId="Hipervnculo">
    <w:name w:val="Hyperlink"/>
    <w:uiPriority w:val="99"/>
    <w:unhideWhenUsed/>
    <w:rsid w:val="00DE5002"/>
    <w:rPr>
      <w:color w:val="0000FF"/>
      <w:u w:val="single"/>
    </w:rPr>
  </w:style>
  <w:style w:type="character" w:styleId="nfasis">
    <w:name w:val="Emphasis"/>
    <w:uiPriority w:val="20"/>
    <w:qFormat/>
    <w:rsid w:val="008A238D"/>
    <w:rPr>
      <w:i/>
      <w:iCs/>
    </w:rPr>
  </w:style>
  <w:style w:type="paragraph" w:customStyle="1" w:styleId="Cuadrculavistosa-nfasis11">
    <w:name w:val="Cuadrícula vistosa - Énfasis 11"/>
    <w:basedOn w:val="Normal"/>
    <w:next w:val="Normal"/>
    <w:link w:val="Cuadrculavistosa-nfasis1Car"/>
    <w:uiPriority w:val="29"/>
    <w:qFormat/>
    <w:rsid w:val="008A238D"/>
    <w:rPr>
      <w:i/>
      <w:iCs/>
      <w:color w:val="000000"/>
    </w:rPr>
  </w:style>
  <w:style w:type="character" w:customStyle="1" w:styleId="Cuadrculavistosa-nfasis1Car">
    <w:name w:val="Cuadrícula vistosa - Énfasis 1 Car"/>
    <w:link w:val="Cuadrculavistosa-nfasis11"/>
    <w:uiPriority w:val="29"/>
    <w:rsid w:val="008A238D"/>
    <w:rPr>
      <w:i/>
      <w:iCs/>
      <w:color w:val="000000"/>
      <w:sz w:val="24"/>
      <w:szCs w:val="24"/>
    </w:rPr>
  </w:style>
  <w:style w:type="character" w:customStyle="1" w:styleId="Tablanormal31">
    <w:name w:val="Tabla normal 31"/>
    <w:uiPriority w:val="19"/>
    <w:qFormat/>
    <w:rsid w:val="000502A9"/>
    <w:rPr>
      <w:i/>
      <w:iCs/>
      <w:color w:val="808080"/>
    </w:rPr>
  </w:style>
  <w:style w:type="paragraph" w:customStyle="1" w:styleId="Default">
    <w:name w:val="Default"/>
    <w:rsid w:val="006C71A8"/>
    <w:pPr>
      <w:autoSpaceDE w:val="0"/>
      <w:autoSpaceDN w:val="0"/>
      <w:adjustRightInd w:val="0"/>
    </w:pPr>
    <w:rPr>
      <w:rFonts w:ascii="Tahoma" w:hAnsi="Tahoma" w:cs="Tahoma"/>
      <w:color w:val="000000"/>
      <w:sz w:val="24"/>
      <w:szCs w:val="24"/>
    </w:rPr>
  </w:style>
  <w:style w:type="table" w:styleId="Tablaconcuadrcula">
    <w:name w:val="Table Grid"/>
    <w:basedOn w:val="Tablanormal"/>
    <w:uiPriority w:val="39"/>
    <w:rsid w:val="00AF41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rCar2">
    <w:name w:val="Car Car2"/>
    <w:locked/>
    <w:rsid w:val="00C05AA6"/>
    <w:rPr>
      <w:rFonts w:ascii="Arial" w:hAnsi="Arial" w:cs="Arial"/>
      <w:b/>
      <w:sz w:val="24"/>
      <w:szCs w:val="24"/>
      <w:lang w:val="es-ES" w:eastAsia="es-ES" w:bidi="ar-SA"/>
    </w:rPr>
  </w:style>
  <w:style w:type="paragraph" w:styleId="NormalWeb">
    <w:name w:val="Normal (Web)"/>
    <w:basedOn w:val="Normal"/>
    <w:uiPriority w:val="99"/>
    <w:rsid w:val="00BA2038"/>
    <w:pPr>
      <w:spacing w:before="100" w:beforeAutospacing="1" w:after="100" w:afterAutospacing="1"/>
    </w:pPr>
  </w:style>
  <w:style w:type="paragraph" w:styleId="Textoindependiente2">
    <w:name w:val="Body Text 2"/>
    <w:basedOn w:val="Normal"/>
    <w:rsid w:val="003A3BBB"/>
    <w:pPr>
      <w:spacing w:after="120" w:line="480" w:lineRule="auto"/>
    </w:pPr>
  </w:style>
  <w:style w:type="paragraph" w:styleId="Textodeglobo">
    <w:name w:val="Balloon Text"/>
    <w:basedOn w:val="Normal"/>
    <w:semiHidden/>
    <w:rsid w:val="00743F97"/>
    <w:rPr>
      <w:rFonts w:ascii="Tahoma" w:hAnsi="Tahoma" w:cs="Tahoma"/>
      <w:sz w:val="16"/>
      <w:szCs w:val="16"/>
    </w:rPr>
  </w:style>
  <w:style w:type="character" w:styleId="Hipervnculovisitado">
    <w:name w:val="FollowedHyperlink"/>
    <w:uiPriority w:val="99"/>
    <w:unhideWhenUsed/>
    <w:rsid w:val="00863CCE"/>
    <w:rPr>
      <w:color w:val="800080"/>
      <w:u w:val="single"/>
    </w:rPr>
  </w:style>
  <w:style w:type="paragraph" w:styleId="Prrafodelista">
    <w:name w:val="List Paragraph"/>
    <w:basedOn w:val="Normal"/>
    <w:uiPriority w:val="34"/>
    <w:qFormat/>
    <w:rsid w:val="00746FF3"/>
    <w:pPr>
      <w:ind w:left="720"/>
      <w:contextualSpacing/>
    </w:pPr>
  </w:style>
  <w:style w:type="paragraph" w:styleId="Sinespaciado">
    <w:name w:val="No Spacing"/>
    <w:link w:val="SinespaciadoCar"/>
    <w:uiPriority w:val="1"/>
    <w:qFormat/>
    <w:rsid w:val="00746FF3"/>
    <w:rPr>
      <w:sz w:val="24"/>
      <w:szCs w:val="24"/>
    </w:rPr>
  </w:style>
  <w:style w:type="character" w:customStyle="1" w:styleId="PiedepginaCar">
    <w:name w:val="Pie de página Car"/>
    <w:link w:val="Piedepgina"/>
    <w:uiPriority w:val="99"/>
    <w:rsid w:val="00414B84"/>
    <w:rPr>
      <w:sz w:val="24"/>
      <w:szCs w:val="24"/>
    </w:rPr>
  </w:style>
  <w:style w:type="character" w:styleId="nfasissutil">
    <w:name w:val="Subtle Emphasis"/>
    <w:basedOn w:val="Fuentedeprrafopredeter"/>
    <w:uiPriority w:val="19"/>
    <w:qFormat/>
    <w:rsid w:val="00924F0D"/>
    <w:rPr>
      <w:i/>
      <w:iCs/>
      <w:color w:val="404040" w:themeColor="text1" w:themeTint="BF"/>
    </w:rPr>
  </w:style>
  <w:style w:type="character" w:customStyle="1" w:styleId="TextonotapieCar1">
    <w:name w:val="Texto nota pie Car1"/>
    <w:aliases w:val="Texto nota pie Car Car,Footnote Text Char Char Char Char Char Car,Footnote Text Char Char Char Char Car,Ref. de nota al pie1 Car,FA Fu Car,Footnote Text Char Char Char Car"/>
    <w:basedOn w:val="Fuentedeprrafopredeter"/>
    <w:uiPriority w:val="99"/>
    <w:semiHidden/>
    <w:rsid w:val="007E69CD"/>
    <w:rPr>
      <w:sz w:val="20"/>
      <w:szCs w:val="20"/>
      <w:lang w:val="es-CO" w:eastAsia="es-CO"/>
    </w:rPr>
  </w:style>
  <w:style w:type="paragraph" w:customStyle="1" w:styleId="paragraph">
    <w:name w:val="paragraph"/>
    <w:basedOn w:val="Normal"/>
    <w:rsid w:val="00B75315"/>
    <w:pPr>
      <w:spacing w:before="100" w:beforeAutospacing="1" w:after="100" w:afterAutospacing="1"/>
    </w:pPr>
    <w:rPr>
      <w:lang w:val="es-CO" w:eastAsia="es-ES_tradnl"/>
    </w:rPr>
  </w:style>
  <w:style w:type="character" w:customStyle="1" w:styleId="normaltextrun">
    <w:name w:val="normaltextrun"/>
    <w:basedOn w:val="Fuentedeprrafopredeter"/>
    <w:rsid w:val="00B75315"/>
  </w:style>
  <w:style w:type="character" w:customStyle="1" w:styleId="eop">
    <w:name w:val="eop"/>
    <w:basedOn w:val="Fuentedeprrafopredeter"/>
    <w:rsid w:val="00B75315"/>
  </w:style>
  <w:style w:type="paragraph" w:customStyle="1" w:styleId="Poromisin">
    <w:name w:val="Por omisión"/>
    <w:rsid w:val="00766B8A"/>
    <w:pPr>
      <w:pBdr>
        <w:top w:val="nil"/>
        <w:left w:val="nil"/>
        <w:bottom w:val="nil"/>
        <w:right w:val="nil"/>
        <w:between w:val="nil"/>
        <w:bar w:val="nil"/>
      </w:pBdr>
      <w:spacing w:line="276" w:lineRule="auto"/>
      <w:ind w:firstLine="709"/>
      <w:jc w:val="both"/>
    </w:pPr>
    <w:rPr>
      <w:rFonts w:ascii="Tahoma" w:eastAsia="Arial Unicode MS" w:hAnsi="Tahoma" w:cs="Arial Unicode MS"/>
      <w:color w:val="000000"/>
      <w:sz w:val="22"/>
      <w:szCs w:val="22"/>
      <w:bdr w:val="nil"/>
      <w:lang w:val="es-ES_tradnl"/>
    </w:rPr>
  </w:style>
  <w:style w:type="paragraph" w:customStyle="1" w:styleId="Yo">
    <w:name w:val="Yo"/>
    <w:basedOn w:val="Ttulo3"/>
    <w:qFormat/>
    <w:rsid w:val="00F15705"/>
    <w:pPr>
      <w:widowControl w:val="0"/>
      <w:numPr>
        <w:numId w:val="2"/>
      </w:numPr>
      <w:tabs>
        <w:tab w:val="left" w:pos="-1440"/>
        <w:tab w:val="left" w:pos="-720"/>
      </w:tabs>
      <w:suppressAutoHyphens/>
      <w:spacing w:before="0" w:after="0" w:line="360" w:lineRule="auto"/>
      <w:jc w:val="center"/>
    </w:pPr>
    <w:rPr>
      <w:rFonts w:ascii="Bookman Old Style" w:hAnsi="Bookman Old Style" w:cs="Estrangelo Edessa"/>
      <w:sz w:val="28"/>
      <w:szCs w:val="28"/>
    </w:rPr>
  </w:style>
  <w:style w:type="character" w:customStyle="1" w:styleId="SinespaciadoCar">
    <w:name w:val="Sin espaciado Car"/>
    <w:link w:val="Sinespaciado"/>
    <w:uiPriority w:val="1"/>
    <w:locked/>
    <w:rsid w:val="00671B43"/>
    <w:rPr>
      <w:sz w:val="24"/>
      <w:szCs w:val="24"/>
    </w:rPr>
  </w:style>
  <w:style w:type="character" w:customStyle="1" w:styleId="apple-converted-space">
    <w:name w:val="apple-converted-space"/>
    <w:basedOn w:val="Fuentedeprrafopredeter"/>
    <w:rsid w:val="00F26DF5"/>
  </w:style>
  <w:style w:type="paragraph" w:customStyle="1" w:styleId="p1">
    <w:name w:val="p1"/>
    <w:basedOn w:val="Normal"/>
    <w:rsid w:val="00F26DF5"/>
    <w:rPr>
      <w:rFonts w:ascii="Courier New" w:eastAsiaTheme="minorHAnsi" w:hAnsi="Courier New" w:cs="Courier New"/>
      <w:color w:val="454545"/>
      <w:sz w:val="27"/>
      <w:szCs w:val="27"/>
      <w:lang w:val="es-ES_tradnl" w:eastAsia="es-ES_tradnl"/>
    </w:rPr>
  </w:style>
  <w:style w:type="character" w:customStyle="1" w:styleId="superscript">
    <w:name w:val="superscript"/>
    <w:basedOn w:val="Fuentedeprrafopredeter"/>
    <w:rsid w:val="008D7B8B"/>
  </w:style>
  <w:style w:type="character" w:styleId="Refdecomentario">
    <w:name w:val="annotation reference"/>
    <w:basedOn w:val="Fuentedeprrafopredeter"/>
    <w:semiHidden/>
    <w:unhideWhenUsed/>
    <w:rsid w:val="00A97EE7"/>
    <w:rPr>
      <w:sz w:val="16"/>
      <w:szCs w:val="16"/>
    </w:rPr>
  </w:style>
  <w:style w:type="paragraph" w:styleId="Textocomentario">
    <w:name w:val="annotation text"/>
    <w:basedOn w:val="Normal"/>
    <w:link w:val="TextocomentarioCar"/>
    <w:semiHidden/>
    <w:unhideWhenUsed/>
    <w:rsid w:val="00A97EE7"/>
    <w:rPr>
      <w:sz w:val="20"/>
      <w:szCs w:val="20"/>
    </w:rPr>
  </w:style>
  <w:style w:type="character" w:customStyle="1" w:styleId="TextocomentarioCar">
    <w:name w:val="Texto comentario Car"/>
    <w:basedOn w:val="Fuentedeprrafopredeter"/>
    <w:link w:val="Textocomentario"/>
    <w:semiHidden/>
    <w:rsid w:val="00A97EE7"/>
  </w:style>
  <w:style w:type="paragraph" w:styleId="Asuntodelcomentario">
    <w:name w:val="annotation subject"/>
    <w:basedOn w:val="Textocomentario"/>
    <w:next w:val="Textocomentario"/>
    <w:link w:val="AsuntodelcomentarioCar"/>
    <w:semiHidden/>
    <w:unhideWhenUsed/>
    <w:rsid w:val="00A97EE7"/>
    <w:rPr>
      <w:b/>
      <w:bCs/>
    </w:rPr>
  </w:style>
  <w:style w:type="character" w:customStyle="1" w:styleId="AsuntodelcomentarioCar">
    <w:name w:val="Asunto del comentario Car"/>
    <w:basedOn w:val="TextocomentarioCar"/>
    <w:link w:val="Asuntodelcomentario"/>
    <w:semiHidden/>
    <w:rsid w:val="00A97EE7"/>
    <w:rPr>
      <w:b/>
      <w:bCs/>
    </w:rPr>
  </w:style>
  <w:style w:type="paragraph" w:styleId="Revisin">
    <w:name w:val="Revision"/>
    <w:hidden/>
    <w:uiPriority w:val="99"/>
    <w:semiHidden/>
    <w:rsid w:val="00E74698"/>
    <w:rPr>
      <w:sz w:val="24"/>
      <w:szCs w:val="24"/>
    </w:rPr>
  </w:style>
  <w:style w:type="table" w:styleId="Tabladecuadrcula4-nfasis1">
    <w:name w:val="Grid Table 4 Accent 1"/>
    <w:basedOn w:val="Tablanormal"/>
    <w:uiPriority w:val="49"/>
    <w:rsid w:val="00565447"/>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color w:val="FFFFFF" w:themeColor="background1"/>
      </w:rPr>
      <w:tblPr/>
      <w:tcPr>
        <w:tcBorders>
          <w:top w:val="single" w:sz="4" w:space="0" w:color="4A66AC" w:themeColor="accent1"/>
          <w:left w:val="single" w:sz="4" w:space="0" w:color="4A66AC" w:themeColor="accent1"/>
          <w:bottom w:val="single" w:sz="4" w:space="0" w:color="4A66AC" w:themeColor="accent1"/>
          <w:right w:val="single" w:sz="4" w:space="0" w:color="4A66AC" w:themeColor="accent1"/>
          <w:insideH w:val="nil"/>
          <w:insideV w:val="nil"/>
        </w:tcBorders>
        <w:shd w:val="clear" w:color="auto" w:fill="4A66AC" w:themeFill="accent1"/>
      </w:tcPr>
    </w:tblStylePr>
    <w:tblStylePr w:type="lastRow">
      <w:rPr>
        <w:b/>
        <w:bCs/>
      </w:rPr>
      <w:tblPr/>
      <w:tcPr>
        <w:tcBorders>
          <w:top w:val="double" w:sz="4" w:space="0" w:color="4A66AC" w:themeColor="accent1"/>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51079">
      <w:bodyDiv w:val="1"/>
      <w:marLeft w:val="0"/>
      <w:marRight w:val="0"/>
      <w:marTop w:val="0"/>
      <w:marBottom w:val="0"/>
      <w:divBdr>
        <w:top w:val="none" w:sz="0" w:space="0" w:color="auto"/>
        <w:left w:val="none" w:sz="0" w:space="0" w:color="auto"/>
        <w:bottom w:val="none" w:sz="0" w:space="0" w:color="auto"/>
        <w:right w:val="none" w:sz="0" w:space="0" w:color="auto"/>
      </w:divBdr>
      <w:divsChild>
        <w:div w:id="1074201039">
          <w:marLeft w:val="0"/>
          <w:marRight w:val="0"/>
          <w:marTop w:val="0"/>
          <w:marBottom w:val="0"/>
          <w:divBdr>
            <w:top w:val="none" w:sz="0" w:space="0" w:color="auto"/>
            <w:left w:val="none" w:sz="0" w:space="0" w:color="auto"/>
            <w:bottom w:val="none" w:sz="0" w:space="0" w:color="auto"/>
            <w:right w:val="none" w:sz="0" w:space="0" w:color="auto"/>
          </w:divBdr>
        </w:div>
        <w:div w:id="1976713504">
          <w:marLeft w:val="0"/>
          <w:marRight w:val="0"/>
          <w:marTop w:val="0"/>
          <w:marBottom w:val="0"/>
          <w:divBdr>
            <w:top w:val="none" w:sz="0" w:space="0" w:color="auto"/>
            <w:left w:val="none" w:sz="0" w:space="0" w:color="auto"/>
            <w:bottom w:val="none" w:sz="0" w:space="0" w:color="auto"/>
            <w:right w:val="none" w:sz="0" w:space="0" w:color="auto"/>
          </w:divBdr>
        </w:div>
      </w:divsChild>
    </w:div>
    <w:div w:id="41834178">
      <w:bodyDiv w:val="1"/>
      <w:marLeft w:val="0"/>
      <w:marRight w:val="0"/>
      <w:marTop w:val="0"/>
      <w:marBottom w:val="0"/>
      <w:divBdr>
        <w:top w:val="none" w:sz="0" w:space="0" w:color="auto"/>
        <w:left w:val="none" w:sz="0" w:space="0" w:color="auto"/>
        <w:bottom w:val="none" w:sz="0" w:space="0" w:color="auto"/>
        <w:right w:val="none" w:sz="0" w:space="0" w:color="auto"/>
      </w:divBdr>
      <w:divsChild>
        <w:div w:id="445738845">
          <w:marLeft w:val="0"/>
          <w:marRight w:val="0"/>
          <w:marTop w:val="0"/>
          <w:marBottom w:val="0"/>
          <w:divBdr>
            <w:top w:val="none" w:sz="0" w:space="0" w:color="auto"/>
            <w:left w:val="none" w:sz="0" w:space="0" w:color="auto"/>
            <w:bottom w:val="none" w:sz="0" w:space="0" w:color="auto"/>
            <w:right w:val="none" w:sz="0" w:space="0" w:color="auto"/>
          </w:divBdr>
        </w:div>
        <w:div w:id="1934780694">
          <w:marLeft w:val="0"/>
          <w:marRight w:val="0"/>
          <w:marTop w:val="0"/>
          <w:marBottom w:val="0"/>
          <w:divBdr>
            <w:top w:val="none" w:sz="0" w:space="0" w:color="auto"/>
            <w:left w:val="none" w:sz="0" w:space="0" w:color="auto"/>
            <w:bottom w:val="none" w:sz="0" w:space="0" w:color="auto"/>
            <w:right w:val="none" w:sz="0" w:space="0" w:color="auto"/>
          </w:divBdr>
        </w:div>
        <w:div w:id="609629291">
          <w:marLeft w:val="0"/>
          <w:marRight w:val="0"/>
          <w:marTop w:val="0"/>
          <w:marBottom w:val="0"/>
          <w:divBdr>
            <w:top w:val="none" w:sz="0" w:space="0" w:color="auto"/>
            <w:left w:val="none" w:sz="0" w:space="0" w:color="auto"/>
            <w:bottom w:val="none" w:sz="0" w:space="0" w:color="auto"/>
            <w:right w:val="none" w:sz="0" w:space="0" w:color="auto"/>
          </w:divBdr>
        </w:div>
        <w:div w:id="44531554">
          <w:marLeft w:val="0"/>
          <w:marRight w:val="0"/>
          <w:marTop w:val="0"/>
          <w:marBottom w:val="0"/>
          <w:divBdr>
            <w:top w:val="none" w:sz="0" w:space="0" w:color="auto"/>
            <w:left w:val="none" w:sz="0" w:space="0" w:color="auto"/>
            <w:bottom w:val="none" w:sz="0" w:space="0" w:color="auto"/>
            <w:right w:val="none" w:sz="0" w:space="0" w:color="auto"/>
          </w:divBdr>
        </w:div>
        <w:div w:id="255870823">
          <w:marLeft w:val="0"/>
          <w:marRight w:val="0"/>
          <w:marTop w:val="0"/>
          <w:marBottom w:val="0"/>
          <w:divBdr>
            <w:top w:val="none" w:sz="0" w:space="0" w:color="auto"/>
            <w:left w:val="none" w:sz="0" w:space="0" w:color="auto"/>
            <w:bottom w:val="none" w:sz="0" w:space="0" w:color="auto"/>
            <w:right w:val="none" w:sz="0" w:space="0" w:color="auto"/>
          </w:divBdr>
        </w:div>
        <w:div w:id="1519345469">
          <w:marLeft w:val="0"/>
          <w:marRight w:val="0"/>
          <w:marTop w:val="0"/>
          <w:marBottom w:val="0"/>
          <w:divBdr>
            <w:top w:val="none" w:sz="0" w:space="0" w:color="auto"/>
            <w:left w:val="none" w:sz="0" w:space="0" w:color="auto"/>
            <w:bottom w:val="none" w:sz="0" w:space="0" w:color="auto"/>
            <w:right w:val="none" w:sz="0" w:space="0" w:color="auto"/>
          </w:divBdr>
        </w:div>
        <w:div w:id="1198077971">
          <w:marLeft w:val="0"/>
          <w:marRight w:val="0"/>
          <w:marTop w:val="0"/>
          <w:marBottom w:val="0"/>
          <w:divBdr>
            <w:top w:val="none" w:sz="0" w:space="0" w:color="auto"/>
            <w:left w:val="none" w:sz="0" w:space="0" w:color="auto"/>
            <w:bottom w:val="none" w:sz="0" w:space="0" w:color="auto"/>
            <w:right w:val="none" w:sz="0" w:space="0" w:color="auto"/>
          </w:divBdr>
        </w:div>
        <w:div w:id="1405371940">
          <w:marLeft w:val="0"/>
          <w:marRight w:val="0"/>
          <w:marTop w:val="0"/>
          <w:marBottom w:val="0"/>
          <w:divBdr>
            <w:top w:val="none" w:sz="0" w:space="0" w:color="auto"/>
            <w:left w:val="none" w:sz="0" w:space="0" w:color="auto"/>
            <w:bottom w:val="none" w:sz="0" w:space="0" w:color="auto"/>
            <w:right w:val="none" w:sz="0" w:space="0" w:color="auto"/>
          </w:divBdr>
        </w:div>
        <w:div w:id="1582256466">
          <w:marLeft w:val="0"/>
          <w:marRight w:val="0"/>
          <w:marTop w:val="0"/>
          <w:marBottom w:val="0"/>
          <w:divBdr>
            <w:top w:val="none" w:sz="0" w:space="0" w:color="auto"/>
            <w:left w:val="none" w:sz="0" w:space="0" w:color="auto"/>
            <w:bottom w:val="none" w:sz="0" w:space="0" w:color="auto"/>
            <w:right w:val="none" w:sz="0" w:space="0" w:color="auto"/>
          </w:divBdr>
        </w:div>
        <w:div w:id="1166284898">
          <w:marLeft w:val="0"/>
          <w:marRight w:val="0"/>
          <w:marTop w:val="0"/>
          <w:marBottom w:val="0"/>
          <w:divBdr>
            <w:top w:val="none" w:sz="0" w:space="0" w:color="auto"/>
            <w:left w:val="none" w:sz="0" w:space="0" w:color="auto"/>
            <w:bottom w:val="none" w:sz="0" w:space="0" w:color="auto"/>
            <w:right w:val="none" w:sz="0" w:space="0" w:color="auto"/>
          </w:divBdr>
        </w:div>
        <w:div w:id="1945069034">
          <w:marLeft w:val="0"/>
          <w:marRight w:val="0"/>
          <w:marTop w:val="0"/>
          <w:marBottom w:val="0"/>
          <w:divBdr>
            <w:top w:val="none" w:sz="0" w:space="0" w:color="auto"/>
            <w:left w:val="none" w:sz="0" w:space="0" w:color="auto"/>
            <w:bottom w:val="none" w:sz="0" w:space="0" w:color="auto"/>
            <w:right w:val="none" w:sz="0" w:space="0" w:color="auto"/>
          </w:divBdr>
        </w:div>
        <w:div w:id="2038655575">
          <w:marLeft w:val="0"/>
          <w:marRight w:val="0"/>
          <w:marTop w:val="0"/>
          <w:marBottom w:val="0"/>
          <w:divBdr>
            <w:top w:val="none" w:sz="0" w:space="0" w:color="auto"/>
            <w:left w:val="none" w:sz="0" w:space="0" w:color="auto"/>
            <w:bottom w:val="none" w:sz="0" w:space="0" w:color="auto"/>
            <w:right w:val="none" w:sz="0" w:space="0" w:color="auto"/>
          </w:divBdr>
        </w:div>
        <w:div w:id="913665996">
          <w:marLeft w:val="0"/>
          <w:marRight w:val="0"/>
          <w:marTop w:val="0"/>
          <w:marBottom w:val="0"/>
          <w:divBdr>
            <w:top w:val="none" w:sz="0" w:space="0" w:color="auto"/>
            <w:left w:val="none" w:sz="0" w:space="0" w:color="auto"/>
            <w:bottom w:val="none" w:sz="0" w:space="0" w:color="auto"/>
            <w:right w:val="none" w:sz="0" w:space="0" w:color="auto"/>
          </w:divBdr>
        </w:div>
        <w:div w:id="2073767666">
          <w:marLeft w:val="0"/>
          <w:marRight w:val="0"/>
          <w:marTop w:val="0"/>
          <w:marBottom w:val="0"/>
          <w:divBdr>
            <w:top w:val="none" w:sz="0" w:space="0" w:color="auto"/>
            <w:left w:val="none" w:sz="0" w:space="0" w:color="auto"/>
            <w:bottom w:val="none" w:sz="0" w:space="0" w:color="auto"/>
            <w:right w:val="none" w:sz="0" w:space="0" w:color="auto"/>
          </w:divBdr>
        </w:div>
        <w:div w:id="324482868">
          <w:marLeft w:val="0"/>
          <w:marRight w:val="0"/>
          <w:marTop w:val="0"/>
          <w:marBottom w:val="0"/>
          <w:divBdr>
            <w:top w:val="none" w:sz="0" w:space="0" w:color="auto"/>
            <w:left w:val="none" w:sz="0" w:space="0" w:color="auto"/>
            <w:bottom w:val="none" w:sz="0" w:space="0" w:color="auto"/>
            <w:right w:val="none" w:sz="0" w:space="0" w:color="auto"/>
          </w:divBdr>
        </w:div>
        <w:div w:id="1895123415">
          <w:marLeft w:val="0"/>
          <w:marRight w:val="0"/>
          <w:marTop w:val="0"/>
          <w:marBottom w:val="0"/>
          <w:divBdr>
            <w:top w:val="none" w:sz="0" w:space="0" w:color="auto"/>
            <w:left w:val="none" w:sz="0" w:space="0" w:color="auto"/>
            <w:bottom w:val="none" w:sz="0" w:space="0" w:color="auto"/>
            <w:right w:val="none" w:sz="0" w:space="0" w:color="auto"/>
          </w:divBdr>
        </w:div>
        <w:div w:id="1673532725">
          <w:marLeft w:val="0"/>
          <w:marRight w:val="0"/>
          <w:marTop w:val="0"/>
          <w:marBottom w:val="0"/>
          <w:divBdr>
            <w:top w:val="none" w:sz="0" w:space="0" w:color="auto"/>
            <w:left w:val="none" w:sz="0" w:space="0" w:color="auto"/>
            <w:bottom w:val="none" w:sz="0" w:space="0" w:color="auto"/>
            <w:right w:val="none" w:sz="0" w:space="0" w:color="auto"/>
          </w:divBdr>
        </w:div>
        <w:div w:id="821888331">
          <w:marLeft w:val="0"/>
          <w:marRight w:val="0"/>
          <w:marTop w:val="0"/>
          <w:marBottom w:val="0"/>
          <w:divBdr>
            <w:top w:val="none" w:sz="0" w:space="0" w:color="auto"/>
            <w:left w:val="none" w:sz="0" w:space="0" w:color="auto"/>
            <w:bottom w:val="none" w:sz="0" w:space="0" w:color="auto"/>
            <w:right w:val="none" w:sz="0" w:space="0" w:color="auto"/>
          </w:divBdr>
        </w:div>
        <w:div w:id="702169436">
          <w:marLeft w:val="0"/>
          <w:marRight w:val="0"/>
          <w:marTop w:val="0"/>
          <w:marBottom w:val="0"/>
          <w:divBdr>
            <w:top w:val="none" w:sz="0" w:space="0" w:color="auto"/>
            <w:left w:val="none" w:sz="0" w:space="0" w:color="auto"/>
            <w:bottom w:val="none" w:sz="0" w:space="0" w:color="auto"/>
            <w:right w:val="none" w:sz="0" w:space="0" w:color="auto"/>
          </w:divBdr>
        </w:div>
      </w:divsChild>
    </w:div>
    <w:div w:id="50158322">
      <w:bodyDiv w:val="1"/>
      <w:marLeft w:val="0"/>
      <w:marRight w:val="0"/>
      <w:marTop w:val="0"/>
      <w:marBottom w:val="0"/>
      <w:divBdr>
        <w:top w:val="none" w:sz="0" w:space="0" w:color="auto"/>
        <w:left w:val="none" w:sz="0" w:space="0" w:color="auto"/>
        <w:bottom w:val="none" w:sz="0" w:space="0" w:color="auto"/>
        <w:right w:val="none" w:sz="0" w:space="0" w:color="auto"/>
      </w:divBdr>
    </w:div>
    <w:div w:id="78144350">
      <w:bodyDiv w:val="1"/>
      <w:marLeft w:val="0"/>
      <w:marRight w:val="0"/>
      <w:marTop w:val="0"/>
      <w:marBottom w:val="0"/>
      <w:divBdr>
        <w:top w:val="none" w:sz="0" w:space="0" w:color="auto"/>
        <w:left w:val="none" w:sz="0" w:space="0" w:color="auto"/>
        <w:bottom w:val="none" w:sz="0" w:space="0" w:color="auto"/>
        <w:right w:val="none" w:sz="0" w:space="0" w:color="auto"/>
      </w:divBdr>
      <w:divsChild>
        <w:div w:id="364644874">
          <w:marLeft w:val="0"/>
          <w:marRight w:val="0"/>
          <w:marTop w:val="0"/>
          <w:marBottom w:val="0"/>
          <w:divBdr>
            <w:top w:val="none" w:sz="0" w:space="0" w:color="auto"/>
            <w:left w:val="none" w:sz="0" w:space="0" w:color="auto"/>
            <w:bottom w:val="none" w:sz="0" w:space="0" w:color="auto"/>
            <w:right w:val="none" w:sz="0" w:space="0" w:color="auto"/>
          </w:divBdr>
          <w:divsChild>
            <w:div w:id="773746887">
              <w:marLeft w:val="0"/>
              <w:marRight w:val="0"/>
              <w:marTop w:val="0"/>
              <w:marBottom w:val="0"/>
              <w:divBdr>
                <w:top w:val="none" w:sz="0" w:space="0" w:color="auto"/>
                <w:left w:val="none" w:sz="0" w:space="0" w:color="auto"/>
                <w:bottom w:val="none" w:sz="0" w:space="0" w:color="auto"/>
                <w:right w:val="none" w:sz="0" w:space="0" w:color="auto"/>
              </w:divBdr>
            </w:div>
            <w:div w:id="477965994">
              <w:marLeft w:val="0"/>
              <w:marRight w:val="0"/>
              <w:marTop w:val="0"/>
              <w:marBottom w:val="0"/>
              <w:divBdr>
                <w:top w:val="none" w:sz="0" w:space="0" w:color="auto"/>
                <w:left w:val="none" w:sz="0" w:space="0" w:color="auto"/>
                <w:bottom w:val="none" w:sz="0" w:space="0" w:color="auto"/>
                <w:right w:val="none" w:sz="0" w:space="0" w:color="auto"/>
              </w:divBdr>
            </w:div>
            <w:div w:id="1902787058">
              <w:marLeft w:val="0"/>
              <w:marRight w:val="0"/>
              <w:marTop w:val="0"/>
              <w:marBottom w:val="0"/>
              <w:divBdr>
                <w:top w:val="none" w:sz="0" w:space="0" w:color="auto"/>
                <w:left w:val="none" w:sz="0" w:space="0" w:color="auto"/>
                <w:bottom w:val="none" w:sz="0" w:space="0" w:color="auto"/>
                <w:right w:val="none" w:sz="0" w:space="0" w:color="auto"/>
              </w:divBdr>
            </w:div>
            <w:div w:id="54398340">
              <w:marLeft w:val="0"/>
              <w:marRight w:val="0"/>
              <w:marTop w:val="0"/>
              <w:marBottom w:val="0"/>
              <w:divBdr>
                <w:top w:val="none" w:sz="0" w:space="0" w:color="auto"/>
                <w:left w:val="none" w:sz="0" w:space="0" w:color="auto"/>
                <w:bottom w:val="none" w:sz="0" w:space="0" w:color="auto"/>
                <w:right w:val="none" w:sz="0" w:space="0" w:color="auto"/>
              </w:divBdr>
            </w:div>
          </w:divsChild>
        </w:div>
        <w:div w:id="477184941">
          <w:marLeft w:val="0"/>
          <w:marRight w:val="0"/>
          <w:marTop w:val="0"/>
          <w:marBottom w:val="0"/>
          <w:divBdr>
            <w:top w:val="none" w:sz="0" w:space="0" w:color="auto"/>
            <w:left w:val="none" w:sz="0" w:space="0" w:color="auto"/>
            <w:bottom w:val="none" w:sz="0" w:space="0" w:color="auto"/>
            <w:right w:val="none" w:sz="0" w:space="0" w:color="auto"/>
          </w:divBdr>
        </w:div>
        <w:div w:id="1587230341">
          <w:marLeft w:val="0"/>
          <w:marRight w:val="0"/>
          <w:marTop w:val="0"/>
          <w:marBottom w:val="0"/>
          <w:divBdr>
            <w:top w:val="none" w:sz="0" w:space="0" w:color="auto"/>
            <w:left w:val="none" w:sz="0" w:space="0" w:color="auto"/>
            <w:bottom w:val="none" w:sz="0" w:space="0" w:color="auto"/>
            <w:right w:val="none" w:sz="0" w:space="0" w:color="auto"/>
          </w:divBdr>
        </w:div>
        <w:div w:id="516231718">
          <w:marLeft w:val="0"/>
          <w:marRight w:val="0"/>
          <w:marTop w:val="0"/>
          <w:marBottom w:val="0"/>
          <w:divBdr>
            <w:top w:val="none" w:sz="0" w:space="0" w:color="auto"/>
            <w:left w:val="none" w:sz="0" w:space="0" w:color="auto"/>
            <w:bottom w:val="none" w:sz="0" w:space="0" w:color="auto"/>
            <w:right w:val="none" w:sz="0" w:space="0" w:color="auto"/>
          </w:divBdr>
        </w:div>
        <w:div w:id="1543831581">
          <w:marLeft w:val="0"/>
          <w:marRight w:val="0"/>
          <w:marTop w:val="0"/>
          <w:marBottom w:val="0"/>
          <w:divBdr>
            <w:top w:val="none" w:sz="0" w:space="0" w:color="auto"/>
            <w:left w:val="none" w:sz="0" w:space="0" w:color="auto"/>
            <w:bottom w:val="none" w:sz="0" w:space="0" w:color="auto"/>
            <w:right w:val="none" w:sz="0" w:space="0" w:color="auto"/>
          </w:divBdr>
        </w:div>
        <w:div w:id="1389887958">
          <w:marLeft w:val="0"/>
          <w:marRight w:val="0"/>
          <w:marTop w:val="0"/>
          <w:marBottom w:val="0"/>
          <w:divBdr>
            <w:top w:val="none" w:sz="0" w:space="0" w:color="auto"/>
            <w:left w:val="none" w:sz="0" w:space="0" w:color="auto"/>
            <w:bottom w:val="none" w:sz="0" w:space="0" w:color="auto"/>
            <w:right w:val="none" w:sz="0" w:space="0" w:color="auto"/>
          </w:divBdr>
        </w:div>
        <w:div w:id="2136017710">
          <w:marLeft w:val="0"/>
          <w:marRight w:val="0"/>
          <w:marTop w:val="0"/>
          <w:marBottom w:val="0"/>
          <w:divBdr>
            <w:top w:val="none" w:sz="0" w:space="0" w:color="auto"/>
            <w:left w:val="none" w:sz="0" w:space="0" w:color="auto"/>
            <w:bottom w:val="none" w:sz="0" w:space="0" w:color="auto"/>
            <w:right w:val="none" w:sz="0" w:space="0" w:color="auto"/>
          </w:divBdr>
        </w:div>
        <w:div w:id="1631856534">
          <w:marLeft w:val="0"/>
          <w:marRight w:val="0"/>
          <w:marTop w:val="0"/>
          <w:marBottom w:val="0"/>
          <w:divBdr>
            <w:top w:val="none" w:sz="0" w:space="0" w:color="auto"/>
            <w:left w:val="none" w:sz="0" w:space="0" w:color="auto"/>
            <w:bottom w:val="none" w:sz="0" w:space="0" w:color="auto"/>
            <w:right w:val="none" w:sz="0" w:space="0" w:color="auto"/>
          </w:divBdr>
        </w:div>
        <w:div w:id="1061171877">
          <w:marLeft w:val="0"/>
          <w:marRight w:val="0"/>
          <w:marTop w:val="0"/>
          <w:marBottom w:val="0"/>
          <w:divBdr>
            <w:top w:val="none" w:sz="0" w:space="0" w:color="auto"/>
            <w:left w:val="none" w:sz="0" w:space="0" w:color="auto"/>
            <w:bottom w:val="none" w:sz="0" w:space="0" w:color="auto"/>
            <w:right w:val="none" w:sz="0" w:space="0" w:color="auto"/>
          </w:divBdr>
        </w:div>
        <w:div w:id="45573070">
          <w:marLeft w:val="0"/>
          <w:marRight w:val="0"/>
          <w:marTop w:val="0"/>
          <w:marBottom w:val="0"/>
          <w:divBdr>
            <w:top w:val="none" w:sz="0" w:space="0" w:color="auto"/>
            <w:left w:val="none" w:sz="0" w:space="0" w:color="auto"/>
            <w:bottom w:val="none" w:sz="0" w:space="0" w:color="auto"/>
            <w:right w:val="none" w:sz="0" w:space="0" w:color="auto"/>
          </w:divBdr>
        </w:div>
        <w:div w:id="34282241">
          <w:marLeft w:val="0"/>
          <w:marRight w:val="0"/>
          <w:marTop w:val="0"/>
          <w:marBottom w:val="0"/>
          <w:divBdr>
            <w:top w:val="none" w:sz="0" w:space="0" w:color="auto"/>
            <w:left w:val="none" w:sz="0" w:space="0" w:color="auto"/>
            <w:bottom w:val="none" w:sz="0" w:space="0" w:color="auto"/>
            <w:right w:val="none" w:sz="0" w:space="0" w:color="auto"/>
          </w:divBdr>
        </w:div>
      </w:divsChild>
    </w:div>
    <w:div w:id="93477876">
      <w:bodyDiv w:val="1"/>
      <w:marLeft w:val="0"/>
      <w:marRight w:val="0"/>
      <w:marTop w:val="0"/>
      <w:marBottom w:val="0"/>
      <w:divBdr>
        <w:top w:val="none" w:sz="0" w:space="0" w:color="auto"/>
        <w:left w:val="none" w:sz="0" w:space="0" w:color="auto"/>
        <w:bottom w:val="none" w:sz="0" w:space="0" w:color="auto"/>
        <w:right w:val="none" w:sz="0" w:space="0" w:color="auto"/>
      </w:divBdr>
    </w:div>
    <w:div w:id="114642138">
      <w:bodyDiv w:val="1"/>
      <w:marLeft w:val="0"/>
      <w:marRight w:val="0"/>
      <w:marTop w:val="0"/>
      <w:marBottom w:val="0"/>
      <w:divBdr>
        <w:top w:val="none" w:sz="0" w:space="0" w:color="auto"/>
        <w:left w:val="none" w:sz="0" w:space="0" w:color="auto"/>
        <w:bottom w:val="none" w:sz="0" w:space="0" w:color="auto"/>
        <w:right w:val="none" w:sz="0" w:space="0" w:color="auto"/>
      </w:divBdr>
    </w:div>
    <w:div w:id="161043990">
      <w:bodyDiv w:val="1"/>
      <w:marLeft w:val="0"/>
      <w:marRight w:val="0"/>
      <w:marTop w:val="0"/>
      <w:marBottom w:val="0"/>
      <w:divBdr>
        <w:top w:val="none" w:sz="0" w:space="0" w:color="auto"/>
        <w:left w:val="none" w:sz="0" w:space="0" w:color="auto"/>
        <w:bottom w:val="none" w:sz="0" w:space="0" w:color="auto"/>
        <w:right w:val="none" w:sz="0" w:space="0" w:color="auto"/>
      </w:divBdr>
    </w:div>
    <w:div w:id="173768300">
      <w:bodyDiv w:val="1"/>
      <w:marLeft w:val="0"/>
      <w:marRight w:val="0"/>
      <w:marTop w:val="0"/>
      <w:marBottom w:val="0"/>
      <w:divBdr>
        <w:top w:val="none" w:sz="0" w:space="0" w:color="auto"/>
        <w:left w:val="none" w:sz="0" w:space="0" w:color="auto"/>
        <w:bottom w:val="none" w:sz="0" w:space="0" w:color="auto"/>
        <w:right w:val="none" w:sz="0" w:space="0" w:color="auto"/>
      </w:divBdr>
    </w:div>
    <w:div w:id="177625987">
      <w:bodyDiv w:val="1"/>
      <w:marLeft w:val="0"/>
      <w:marRight w:val="0"/>
      <w:marTop w:val="0"/>
      <w:marBottom w:val="0"/>
      <w:divBdr>
        <w:top w:val="none" w:sz="0" w:space="0" w:color="auto"/>
        <w:left w:val="none" w:sz="0" w:space="0" w:color="auto"/>
        <w:bottom w:val="none" w:sz="0" w:space="0" w:color="auto"/>
        <w:right w:val="none" w:sz="0" w:space="0" w:color="auto"/>
      </w:divBdr>
    </w:div>
    <w:div w:id="178861469">
      <w:bodyDiv w:val="1"/>
      <w:marLeft w:val="0"/>
      <w:marRight w:val="0"/>
      <w:marTop w:val="0"/>
      <w:marBottom w:val="0"/>
      <w:divBdr>
        <w:top w:val="none" w:sz="0" w:space="0" w:color="auto"/>
        <w:left w:val="none" w:sz="0" w:space="0" w:color="auto"/>
        <w:bottom w:val="none" w:sz="0" w:space="0" w:color="auto"/>
        <w:right w:val="none" w:sz="0" w:space="0" w:color="auto"/>
      </w:divBdr>
    </w:div>
    <w:div w:id="210964799">
      <w:bodyDiv w:val="1"/>
      <w:marLeft w:val="0"/>
      <w:marRight w:val="0"/>
      <w:marTop w:val="0"/>
      <w:marBottom w:val="0"/>
      <w:divBdr>
        <w:top w:val="none" w:sz="0" w:space="0" w:color="auto"/>
        <w:left w:val="none" w:sz="0" w:space="0" w:color="auto"/>
        <w:bottom w:val="none" w:sz="0" w:space="0" w:color="auto"/>
        <w:right w:val="none" w:sz="0" w:space="0" w:color="auto"/>
      </w:divBdr>
    </w:div>
    <w:div w:id="231426290">
      <w:bodyDiv w:val="1"/>
      <w:marLeft w:val="0"/>
      <w:marRight w:val="0"/>
      <w:marTop w:val="0"/>
      <w:marBottom w:val="0"/>
      <w:divBdr>
        <w:top w:val="none" w:sz="0" w:space="0" w:color="auto"/>
        <w:left w:val="none" w:sz="0" w:space="0" w:color="auto"/>
        <w:bottom w:val="none" w:sz="0" w:space="0" w:color="auto"/>
        <w:right w:val="none" w:sz="0" w:space="0" w:color="auto"/>
      </w:divBdr>
    </w:div>
    <w:div w:id="262613089">
      <w:bodyDiv w:val="1"/>
      <w:marLeft w:val="0"/>
      <w:marRight w:val="0"/>
      <w:marTop w:val="0"/>
      <w:marBottom w:val="0"/>
      <w:divBdr>
        <w:top w:val="none" w:sz="0" w:space="0" w:color="auto"/>
        <w:left w:val="none" w:sz="0" w:space="0" w:color="auto"/>
        <w:bottom w:val="none" w:sz="0" w:space="0" w:color="auto"/>
        <w:right w:val="none" w:sz="0" w:space="0" w:color="auto"/>
      </w:divBdr>
    </w:div>
    <w:div w:id="262802974">
      <w:bodyDiv w:val="1"/>
      <w:marLeft w:val="0"/>
      <w:marRight w:val="0"/>
      <w:marTop w:val="0"/>
      <w:marBottom w:val="0"/>
      <w:divBdr>
        <w:top w:val="none" w:sz="0" w:space="0" w:color="auto"/>
        <w:left w:val="none" w:sz="0" w:space="0" w:color="auto"/>
        <w:bottom w:val="none" w:sz="0" w:space="0" w:color="auto"/>
        <w:right w:val="none" w:sz="0" w:space="0" w:color="auto"/>
      </w:divBdr>
    </w:div>
    <w:div w:id="273100854">
      <w:bodyDiv w:val="1"/>
      <w:marLeft w:val="0"/>
      <w:marRight w:val="0"/>
      <w:marTop w:val="0"/>
      <w:marBottom w:val="0"/>
      <w:divBdr>
        <w:top w:val="none" w:sz="0" w:space="0" w:color="auto"/>
        <w:left w:val="none" w:sz="0" w:space="0" w:color="auto"/>
        <w:bottom w:val="none" w:sz="0" w:space="0" w:color="auto"/>
        <w:right w:val="none" w:sz="0" w:space="0" w:color="auto"/>
      </w:divBdr>
    </w:div>
    <w:div w:id="289366790">
      <w:bodyDiv w:val="1"/>
      <w:marLeft w:val="0"/>
      <w:marRight w:val="0"/>
      <w:marTop w:val="0"/>
      <w:marBottom w:val="0"/>
      <w:divBdr>
        <w:top w:val="none" w:sz="0" w:space="0" w:color="auto"/>
        <w:left w:val="none" w:sz="0" w:space="0" w:color="auto"/>
        <w:bottom w:val="none" w:sz="0" w:space="0" w:color="auto"/>
        <w:right w:val="none" w:sz="0" w:space="0" w:color="auto"/>
      </w:divBdr>
    </w:div>
    <w:div w:id="291712915">
      <w:bodyDiv w:val="1"/>
      <w:marLeft w:val="0"/>
      <w:marRight w:val="0"/>
      <w:marTop w:val="0"/>
      <w:marBottom w:val="0"/>
      <w:divBdr>
        <w:top w:val="none" w:sz="0" w:space="0" w:color="auto"/>
        <w:left w:val="none" w:sz="0" w:space="0" w:color="auto"/>
        <w:bottom w:val="none" w:sz="0" w:space="0" w:color="auto"/>
        <w:right w:val="none" w:sz="0" w:space="0" w:color="auto"/>
      </w:divBdr>
    </w:div>
    <w:div w:id="291793442">
      <w:bodyDiv w:val="1"/>
      <w:marLeft w:val="0"/>
      <w:marRight w:val="0"/>
      <w:marTop w:val="0"/>
      <w:marBottom w:val="0"/>
      <w:divBdr>
        <w:top w:val="none" w:sz="0" w:space="0" w:color="auto"/>
        <w:left w:val="none" w:sz="0" w:space="0" w:color="auto"/>
        <w:bottom w:val="none" w:sz="0" w:space="0" w:color="auto"/>
        <w:right w:val="none" w:sz="0" w:space="0" w:color="auto"/>
      </w:divBdr>
    </w:div>
    <w:div w:id="293096314">
      <w:bodyDiv w:val="1"/>
      <w:marLeft w:val="0"/>
      <w:marRight w:val="0"/>
      <w:marTop w:val="0"/>
      <w:marBottom w:val="0"/>
      <w:divBdr>
        <w:top w:val="none" w:sz="0" w:space="0" w:color="auto"/>
        <w:left w:val="none" w:sz="0" w:space="0" w:color="auto"/>
        <w:bottom w:val="none" w:sz="0" w:space="0" w:color="auto"/>
        <w:right w:val="none" w:sz="0" w:space="0" w:color="auto"/>
      </w:divBdr>
    </w:div>
    <w:div w:id="319820039">
      <w:bodyDiv w:val="1"/>
      <w:marLeft w:val="0"/>
      <w:marRight w:val="0"/>
      <w:marTop w:val="0"/>
      <w:marBottom w:val="0"/>
      <w:divBdr>
        <w:top w:val="none" w:sz="0" w:space="0" w:color="auto"/>
        <w:left w:val="none" w:sz="0" w:space="0" w:color="auto"/>
        <w:bottom w:val="none" w:sz="0" w:space="0" w:color="auto"/>
        <w:right w:val="none" w:sz="0" w:space="0" w:color="auto"/>
      </w:divBdr>
    </w:div>
    <w:div w:id="332680779">
      <w:bodyDiv w:val="1"/>
      <w:marLeft w:val="0"/>
      <w:marRight w:val="0"/>
      <w:marTop w:val="0"/>
      <w:marBottom w:val="0"/>
      <w:divBdr>
        <w:top w:val="none" w:sz="0" w:space="0" w:color="auto"/>
        <w:left w:val="none" w:sz="0" w:space="0" w:color="auto"/>
        <w:bottom w:val="none" w:sz="0" w:space="0" w:color="auto"/>
        <w:right w:val="none" w:sz="0" w:space="0" w:color="auto"/>
      </w:divBdr>
    </w:div>
    <w:div w:id="334502359">
      <w:bodyDiv w:val="1"/>
      <w:marLeft w:val="0"/>
      <w:marRight w:val="0"/>
      <w:marTop w:val="0"/>
      <w:marBottom w:val="0"/>
      <w:divBdr>
        <w:top w:val="none" w:sz="0" w:space="0" w:color="auto"/>
        <w:left w:val="none" w:sz="0" w:space="0" w:color="auto"/>
        <w:bottom w:val="none" w:sz="0" w:space="0" w:color="auto"/>
        <w:right w:val="none" w:sz="0" w:space="0" w:color="auto"/>
      </w:divBdr>
    </w:div>
    <w:div w:id="337460736">
      <w:bodyDiv w:val="1"/>
      <w:marLeft w:val="0"/>
      <w:marRight w:val="0"/>
      <w:marTop w:val="0"/>
      <w:marBottom w:val="0"/>
      <w:divBdr>
        <w:top w:val="none" w:sz="0" w:space="0" w:color="auto"/>
        <w:left w:val="none" w:sz="0" w:space="0" w:color="auto"/>
        <w:bottom w:val="none" w:sz="0" w:space="0" w:color="auto"/>
        <w:right w:val="none" w:sz="0" w:space="0" w:color="auto"/>
      </w:divBdr>
    </w:div>
    <w:div w:id="395512289">
      <w:bodyDiv w:val="1"/>
      <w:marLeft w:val="0"/>
      <w:marRight w:val="0"/>
      <w:marTop w:val="0"/>
      <w:marBottom w:val="0"/>
      <w:divBdr>
        <w:top w:val="none" w:sz="0" w:space="0" w:color="auto"/>
        <w:left w:val="none" w:sz="0" w:space="0" w:color="auto"/>
        <w:bottom w:val="none" w:sz="0" w:space="0" w:color="auto"/>
        <w:right w:val="none" w:sz="0" w:space="0" w:color="auto"/>
      </w:divBdr>
    </w:div>
    <w:div w:id="404307578">
      <w:bodyDiv w:val="1"/>
      <w:marLeft w:val="0"/>
      <w:marRight w:val="0"/>
      <w:marTop w:val="0"/>
      <w:marBottom w:val="0"/>
      <w:divBdr>
        <w:top w:val="none" w:sz="0" w:space="0" w:color="auto"/>
        <w:left w:val="none" w:sz="0" w:space="0" w:color="auto"/>
        <w:bottom w:val="none" w:sz="0" w:space="0" w:color="auto"/>
        <w:right w:val="none" w:sz="0" w:space="0" w:color="auto"/>
      </w:divBdr>
    </w:div>
    <w:div w:id="461846135">
      <w:bodyDiv w:val="1"/>
      <w:marLeft w:val="0"/>
      <w:marRight w:val="0"/>
      <w:marTop w:val="0"/>
      <w:marBottom w:val="0"/>
      <w:divBdr>
        <w:top w:val="none" w:sz="0" w:space="0" w:color="auto"/>
        <w:left w:val="none" w:sz="0" w:space="0" w:color="auto"/>
        <w:bottom w:val="none" w:sz="0" w:space="0" w:color="auto"/>
        <w:right w:val="none" w:sz="0" w:space="0" w:color="auto"/>
      </w:divBdr>
    </w:div>
    <w:div w:id="471674603">
      <w:bodyDiv w:val="1"/>
      <w:marLeft w:val="0"/>
      <w:marRight w:val="0"/>
      <w:marTop w:val="0"/>
      <w:marBottom w:val="0"/>
      <w:divBdr>
        <w:top w:val="none" w:sz="0" w:space="0" w:color="auto"/>
        <w:left w:val="none" w:sz="0" w:space="0" w:color="auto"/>
        <w:bottom w:val="none" w:sz="0" w:space="0" w:color="auto"/>
        <w:right w:val="none" w:sz="0" w:space="0" w:color="auto"/>
      </w:divBdr>
    </w:div>
    <w:div w:id="482742638">
      <w:bodyDiv w:val="1"/>
      <w:marLeft w:val="0"/>
      <w:marRight w:val="0"/>
      <w:marTop w:val="0"/>
      <w:marBottom w:val="0"/>
      <w:divBdr>
        <w:top w:val="none" w:sz="0" w:space="0" w:color="auto"/>
        <w:left w:val="none" w:sz="0" w:space="0" w:color="auto"/>
        <w:bottom w:val="none" w:sz="0" w:space="0" w:color="auto"/>
        <w:right w:val="none" w:sz="0" w:space="0" w:color="auto"/>
      </w:divBdr>
    </w:div>
    <w:div w:id="500316720">
      <w:bodyDiv w:val="1"/>
      <w:marLeft w:val="0"/>
      <w:marRight w:val="0"/>
      <w:marTop w:val="0"/>
      <w:marBottom w:val="0"/>
      <w:divBdr>
        <w:top w:val="none" w:sz="0" w:space="0" w:color="auto"/>
        <w:left w:val="none" w:sz="0" w:space="0" w:color="auto"/>
        <w:bottom w:val="none" w:sz="0" w:space="0" w:color="auto"/>
        <w:right w:val="none" w:sz="0" w:space="0" w:color="auto"/>
      </w:divBdr>
    </w:div>
    <w:div w:id="583296925">
      <w:bodyDiv w:val="1"/>
      <w:marLeft w:val="0"/>
      <w:marRight w:val="0"/>
      <w:marTop w:val="0"/>
      <w:marBottom w:val="0"/>
      <w:divBdr>
        <w:top w:val="none" w:sz="0" w:space="0" w:color="auto"/>
        <w:left w:val="none" w:sz="0" w:space="0" w:color="auto"/>
        <w:bottom w:val="none" w:sz="0" w:space="0" w:color="auto"/>
        <w:right w:val="none" w:sz="0" w:space="0" w:color="auto"/>
      </w:divBdr>
    </w:div>
    <w:div w:id="605233249">
      <w:bodyDiv w:val="1"/>
      <w:marLeft w:val="0"/>
      <w:marRight w:val="0"/>
      <w:marTop w:val="0"/>
      <w:marBottom w:val="0"/>
      <w:divBdr>
        <w:top w:val="none" w:sz="0" w:space="0" w:color="auto"/>
        <w:left w:val="none" w:sz="0" w:space="0" w:color="auto"/>
        <w:bottom w:val="none" w:sz="0" w:space="0" w:color="auto"/>
        <w:right w:val="none" w:sz="0" w:space="0" w:color="auto"/>
      </w:divBdr>
    </w:div>
    <w:div w:id="614094073">
      <w:bodyDiv w:val="1"/>
      <w:marLeft w:val="0"/>
      <w:marRight w:val="0"/>
      <w:marTop w:val="0"/>
      <w:marBottom w:val="0"/>
      <w:divBdr>
        <w:top w:val="none" w:sz="0" w:space="0" w:color="auto"/>
        <w:left w:val="none" w:sz="0" w:space="0" w:color="auto"/>
        <w:bottom w:val="none" w:sz="0" w:space="0" w:color="auto"/>
        <w:right w:val="none" w:sz="0" w:space="0" w:color="auto"/>
      </w:divBdr>
    </w:div>
    <w:div w:id="624777711">
      <w:bodyDiv w:val="1"/>
      <w:marLeft w:val="0"/>
      <w:marRight w:val="0"/>
      <w:marTop w:val="0"/>
      <w:marBottom w:val="0"/>
      <w:divBdr>
        <w:top w:val="none" w:sz="0" w:space="0" w:color="auto"/>
        <w:left w:val="none" w:sz="0" w:space="0" w:color="auto"/>
        <w:bottom w:val="none" w:sz="0" w:space="0" w:color="auto"/>
        <w:right w:val="none" w:sz="0" w:space="0" w:color="auto"/>
      </w:divBdr>
    </w:div>
    <w:div w:id="639262443">
      <w:bodyDiv w:val="1"/>
      <w:marLeft w:val="0"/>
      <w:marRight w:val="0"/>
      <w:marTop w:val="0"/>
      <w:marBottom w:val="0"/>
      <w:divBdr>
        <w:top w:val="none" w:sz="0" w:space="0" w:color="auto"/>
        <w:left w:val="none" w:sz="0" w:space="0" w:color="auto"/>
        <w:bottom w:val="none" w:sz="0" w:space="0" w:color="auto"/>
        <w:right w:val="none" w:sz="0" w:space="0" w:color="auto"/>
      </w:divBdr>
    </w:div>
    <w:div w:id="646666583">
      <w:bodyDiv w:val="1"/>
      <w:marLeft w:val="0"/>
      <w:marRight w:val="0"/>
      <w:marTop w:val="0"/>
      <w:marBottom w:val="0"/>
      <w:divBdr>
        <w:top w:val="none" w:sz="0" w:space="0" w:color="auto"/>
        <w:left w:val="none" w:sz="0" w:space="0" w:color="auto"/>
        <w:bottom w:val="none" w:sz="0" w:space="0" w:color="auto"/>
        <w:right w:val="none" w:sz="0" w:space="0" w:color="auto"/>
      </w:divBdr>
      <w:divsChild>
        <w:div w:id="1561945036">
          <w:marLeft w:val="0"/>
          <w:marRight w:val="0"/>
          <w:marTop w:val="0"/>
          <w:marBottom w:val="0"/>
          <w:divBdr>
            <w:top w:val="none" w:sz="0" w:space="0" w:color="auto"/>
            <w:left w:val="none" w:sz="0" w:space="0" w:color="auto"/>
            <w:bottom w:val="none" w:sz="0" w:space="0" w:color="auto"/>
            <w:right w:val="none" w:sz="0" w:space="0" w:color="auto"/>
          </w:divBdr>
          <w:divsChild>
            <w:div w:id="1312636468">
              <w:marLeft w:val="0"/>
              <w:marRight w:val="0"/>
              <w:marTop w:val="0"/>
              <w:marBottom w:val="0"/>
              <w:divBdr>
                <w:top w:val="none" w:sz="0" w:space="0" w:color="auto"/>
                <w:left w:val="none" w:sz="0" w:space="0" w:color="auto"/>
                <w:bottom w:val="none" w:sz="0" w:space="0" w:color="auto"/>
                <w:right w:val="none" w:sz="0" w:space="0" w:color="auto"/>
              </w:divBdr>
            </w:div>
          </w:divsChild>
        </w:div>
        <w:div w:id="677929198">
          <w:marLeft w:val="0"/>
          <w:marRight w:val="0"/>
          <w:marTop w:val="0"/>
          <w:marBottom w:val="0"/>
          <w:divBdr>
            <w:top w:val="none" w:sz="0" w:space="0" w:color="auto"/>
            <w:left w:val="none" w:sz="0" w:space="0" w:color="auto"/>
            <w:bottom w:val="none" w:sz="0" w:space="0" w:color="auto"/>
            <w:right w:val="none" w:sz="0" w:space="0" w:color="auto"/>
          </w:divBdr>
        </w:div>
      </w:divsChild>
    </w:div>
    <w:div w:id="679746727">
      <w:bodyDiv w:val="1"/>
      <w:marLeft w:val="0"/>
      <w:marRight w:val="0"/>
      <w:marTop w:val="0"/>
      <w:marBottom w:val="0"/>
      <w:divBdr>
        <w:top w:val="none" w:sz="0" w:space="0" w:color="auto"/>
        <w:left w:val="none" w:sz="0" w:space="0" w:color="auto"/>
        <w:bottom w:val="none" w:sz="0" w:space="0" w:color="auto"/>
        <w:right w:val="none" w:sz="0" w:space="0" w:color="auto"/>
      </w:divBdr>
    </w:div>
    <w:div w:id="702753058">
      <w:bodyDiv w:val="1"/>
      <w:marLeft w:val="0"/>
      <w:marRight w:val="0"/>
      <w:marTop w:val="0"/>
      <w:marBottom w:val="0"/>
      <w:divBdr>
        <w:top w:val="none" w:sz="0" w:space="0" w:color="auto"/>
        <w:left w:val="none" w:sz="0" w:space="0" w:color="auto"/>
        <w:bottom w:val="none" w:sz="0" w:space="0" w:color="auto"/>
        <w:right w:val="none" w:sz="0" w:space="0" w:color="auto"/>
      </w:divBdr>
    </w:div>
    <w:div w:id="706180763">
      <w:bodyDiv w:val="1"/>
      <w:marLeft w:val="0"/>
      <w:marRight w:val="0"/>
      <w:marTop w:val="0"/>
      <w:marBottom w:val="0"/>
      <w:divBdr>
        <w:top w:val="none" w:sz="0" w:space="0" w:color="auto"/>
        <w:left w:val="none" w:sz="0" w:space="0" w:color="auto"/>
        <w:bottom w:val="none" w:sz="0" w:space="0" w:color="auto"/>
        <w:right w:val="none" w:sz="0" w:space="0" w:color="auto"/>
      </w:divBdr>
    </w:div>
    <w:div w:id="737440365">
      <w:bodyDiv w:val="1"/>
      <w:marLeft w:val="0"/>
      <w:marRight w:val="0"/>
      <w:marTop w:val="0"/>
      <w:marBottom w:val="0"/>
      <w:divBdr>
        <w:top w:val="none" w:sz="0" w:space="0" w:color="auto"/>
        <w:left w:val="none" w:sz="0" w:space="0" w:color="auto"/>
        <w:bottom w:val="none" w:sz="0" w:space="0" w:color="auto"/>
        <w:right w:val="none" w:sz="0" w:space="0" w:color="auto"/>
      </w:divBdr>
    </w:div>
    <w:div w:id="738332596">
      <w:bodyDiv w:val="1"/>
      <w:marLeft w:val="0"/>
      <w:marRight w:val="0"/>
      <w:marTop w:val="0"/>
      <w:marBottom w:val="0"/>
      <w:divBdr>
        <w:top w:val="none" w:sz="0" w:space="0" w:color="auto"/>
        <w:left w:val="none" w:sz="0" w:space="0" w:color="auto"/>
        <w:bottom w:val="none" w:sz="0" w:space="0" w:color="auto"/>
        <w:right w:val="none" w:sz="0" w:space="0" w:color="auto"/>
      </w:divBdr>
    </w:div>
    <w:div w:id="770590218">
      <w:bodyDiv w:val="1"/>
      <w:marLeft w:val="0"/>
      <w:marRight w:val="0"/>
      <w:marTop w:val="0"/>
      <w:marBottom w:val="0"/>
      <w:divBdr>
        <w:top w:val="none" w:sz="0" w:space="0" w:color="auto"/>
        <w:left w:val="none" w:sz="0" w:space="0" w:color="auto"/>
        <w:bottom w:val="none" w:sz="0" w:space="0" w:color="auto"/>
        <w:right w:val="none" w:sz="0" w:space="0" w:color="auto"/>
      </w:divBdr>
    </w:div>
    <w:div w:id="818576501">
      <w:bodyDiv w:val="1"/>
      <w:marLeft w:val="0"/>
      <w:marRight w:val="0"/>
      <w:marTop w:val="0"/>
      <w:marBottom w:val="0"/>
      <w:divBdr>
        <w:top w:val="none" w:sz="0" w:space="0" w:color="auto"/>
        <w:left w:val="none" w:sz="0" w:space="0" w:color="auto"/>
        <w:bottom w:val="none" w:sz="0" w:space="0" w:color="auto"/>
        <w:right w:val="none" w:sz="0" w:space="0" w:color="auto"/>
      </w:divBdr>
    </w:div>
    <w:div w:id="825822123">
      <w:bodyDiv w:val="1"/>
      <w:marLeft w:val="0"/>
      <w:marRight w:val="0"/>
      <w:marTop w:val="0"/>
      <w:marBottom w:val="0"/>
      <w:divBdr>
        <w:top w:val="none" w:sz="0" w:space="0" w:color="auto"/>
        <w:left w:val="none" w:sz="0" w:space="0" w:color="auto"/>
        <w:bottom w:val="none" w:sz="0" w:space="0" w:color="auto"/>
        <w:right w:val="none" w:sz="0" w:space="0" w:color="auto"/>
      </w:divBdr>
    </w:div>
    <w:div w:id="833692397">
      <w:bodyDiv w:val="1"/>
      <w:marLeft w:val="0"/>
      <w:marRight w:val="0"/>
      <w:marTop w:val="0"/>
      <w:marBottom w:val="0"/>
      <w:divBdr>
        <w:top w:val="none" w:sz="0" w:space="0" w:color="auto"/>
        <w:left w:val="none" w:sz="0" w:space="0" w:color="auto"/>
        <w:bottom w:val="none" w:sz="0" w:space="0" w:color="auto"/>
        <w:right w:val="none" w:sz="0" w:space="0" w:color="auto"/>
      </w:divBdr>
    </w:div>
    <w:div w:id="849952295">
      <w:bodyDiv w:val="1"/>
      <w:marLeft w:val="0"/>
      <w:marRight w:val="0"/>
      <w:marTop w:val="0"/>
      <w:marBottom w:val="0"/>
      <w:divBdr>
        <w:top w:val="none" w:sz="0" w:space="0" w:color="auto"/>
        <w:left w:val="none" w:sz="0" w:space="0" w:color="auto"/>
        <w:bottom w:val="none" w:sz="0" w:space="0" w:color="auto"/>
        <w:right w:val="none" w:sz="0" w:space="0" w:color="auto"/>
      </w:divBdr>
    </w:div>
    <w:div w:id="870337846">
      <w:bodyDiv w:val="1"/>
      <w:marLeft w:val="0"/>
      <w:marRight w:val="0"/>
      <w:marTop w:val="0"/>
      <w:marBottom w:val="0"/>
      <w:divBdr>
        <w:top w:val="none" w:sz="0" w:space="0" w:color="auto"/>
        <w:left w:val="none" w:sz="0" w:space="0" w:color="auto"/>
        <w:bottom w:val="none" w:sz="0" w:space="0" w:color="auto"/>
        <w:right w:val="none" w:sz="0" w:space="0" w:color="auto"/>
      </w:divBdr>
      <w:divsChild>
        <w:div w:id="1933317098">
          <w:marLeft w:val="0"/>
          <w:marRight w:val="0"/>
          <w:marTop w:val="0"/>
          <w:marBottom w:val="0"/>
          <w:divBdr>
            <w:top w:val="none" w:sz="0" w:space="0" w:color="auto"/>
            <w:left w:val="none" w:sz="0" w:space="0" w:color="auto"/>
            <w:bottom w:val="none" w:sz="0" w:space="0" w:color="auto"/>
            <w:right w:val="none" w:sz="0" w:space="0" w:color="auto"/>
          </w:divBdr>
          <w:divsChild>
            <w:div w:id="1134523643">
              <w:marLeft w:val="0"/>
              <w:marRight w:val="0"/>
              <w:marTop w:val="0"/>
              <w:marBottom w:val="0"/>
              <w:divBdr>
                <w:top w:val="none" w:sz="0" w:space="0" w:color="auto"/>
                <w:left w:val="none" w:sz="0" w:space="0" w:color="auto"/>
                <w:bottom w:val="none" w:sz="0" w:space="0" w:color="auto"/>
                <w:right w:val="none" w:sz="0" w:space="0" w:color="auto"/>
              </w:divBdr>
            </w:div>
            <w:div w:id="1873150460">
              <w:marLeft w:val="0"/>
              <w:marRight w:val="0"/>
              <w:marTop w:val="0"/>
              <w:marBottom w:val="0"/>
              <w:divBdr>
                <w:top w:val="none" w:sz="0" w:space="0" w:color="auto"/>
                <w:left w:val="none" w:sz="0" w:space="0" w:color="auto"/>
                <w:bottom w:val="none" w:sz="0" w:space="0" w:color="auto"/>
                <w:right w:val="none" w:sz="0" w:space="0" w:color="auto"/>
              </w:divBdr>
            </w:div>
            <w:div w:id="818962818">
              <w:marLeft w:val="0"/>
              <w:marRight w:val="0"/>
              <w:marTop w:val="0"/>
              <w:marBottom w:val="0"/>
              <w:divBdr>
                <w:top w:val="none" w:sz="0" w:space="0" w:color="auto"/>
                <w:left w:val="none" w:sz="0" w:space="0" w:color="auto"/>
                <w:bottom w:val="none" w:sz="0" w:space="0" w:color="auto"/>
                <w:right w:val="none" w:sz="0" w:space="0" w:color="auto"/>
              </w:divBdr>
            </w:div>
            <w:div w:id="1497570576">
              <w:marLeft w:val="0"/>
              <w:marRight w:val="0"/>
              <w:marTop w:val="0"/>
              <w:marBottom w:val="0"/>
              <w:divBdr>
                <w:top w:val="none" w:sz="0" w:space="0" w:color="auto"/>
                <w:left w:val="none" w:sz="0" w:space="0" w:color="auto"/>
                <w:bottom w:val="none" w:sz="0" w:space="0" w:color="auto"/>
                <w:right w:val="none" w:sz="0" w:space="0" w:color="auto"/>
              </w:divBdr>
            </w:div>
            <w:div w:id="296185466">
              <w:marLeft w:val="0"/>
              <w:marRight w:val="0"/>
              <w:marTop w:val="0"/>
              <w:marBottom w:val="0"/>
              <w:divBdr>
                <w:top w:val="none" w:sz="0" w:space="0" w:color="auto"/>
                <w:left w:val="none" w:sz="0" w:space="0" w:color="auto"/>
                <w:bottom w:val="none" w:sz="0" w:space="0" w:color="auto"/>
                <w:right w:val="none" w:sz="0" w:space="0" w:color="auto"/>
              </w:divBdr>
            </w:div>
          </w:divsChild>
        </w:div>
        <w:div w:id="2036298252">
          <w:marLeft w:val="0"/>
          <w:marRight w:val="0"/>
          <w:marTop w:val="0"/>
          <w:marBottom w:val="0"/>
          <w:divBdr>
            <w:top w:val="none" w:sz="0" w:space="0" w:color="auto"/>
            <w:left w:val="none" w:sz="0" w:space="0" w:color="auto"/>
            <w:bottom w:val="none" w:sz="0" w:space="0" w:color="auto"/>
            <w:right w:val="none" w:sz="0" w:space="0" w:color="auto"/>
          </w:divBdr>
        </w:div>
        <w:div w:id="1733651754">
          <w:marLeft w:val="0"/>
          <w:marRight w:val="0"/>
          <w:marTop w:val="0"/>
          <w:marBottom w:val="0"/>
          <w:divBdr>
            <w:top w:val="none" w:sz="0" w:space="0" w:color="auto"/>
            <w:left w:val="none" w:sz="0" w:space="0" w:color="auto"/>
            <w:bottom w:val="none" w:sz="0" w:space="0" w:color="auto"/>
            <w:right w:val="none" w:sz="0" w:space="0" w:color="auto"/>
          </w:divBdr>
        </w:div>
        <w:div w:id="263347656">
          <w:marLeft w:val="0"/>
          <w:marRight w:val="0"/>
          <w:marTop w:val="0"/>
          <w:marBottom w:val="0"/>
          <w:divBdr>
            <w:top w:val="none" w:sz="0" w:space="0" w:color="auto"/>
            <w:left w:val="none" w:sz="0" w:space="0" w:color="auto"/>
            <w:bottom w:val="none" w:sz="0" w:space="0" w:color="auto"/>
            <w:right w:val="none" w:sz="0" w:space="0" w:color="auto"/>
          </w:divBdr>
        </w:div>
        <w:div w:id="1948151757">
          <w:marLeft w:val="0"/>
          <w:marRight w:val="0"/>
          <w:marTop w:val="0"/>
          <w:marBottom w:val="0"/>
          <w:divBdr>
            <w:top w:val="none" w:sz="0" w:space="0" w:color="auto"/>
            <w:left w:val="none" w:sz="0" w:space="0" w:color="auto"/>
            <w:bottom w:val="none" w:sz="0" w:space="0" w:color="auto"/>
            <w:right w:val="none" w:sz="0" w:space="0" w:color="auto"/>
          </w:divBdr>
        </w:div>
        <w:div w:id="713893318">
          <w:marLeft w:val="0"/>
          <w:marRight w:val="0"/>
          <w:marTop w:val="0"/>
          <w:marBottom w:val="0"/>
          <w:divBdr>
            <w:top w:val="none" w:sz="0" w:space="0" w:color="auto"/>
            <w:left w:val="none" w:sz="0" w:space="0" w:color="auto"/>
            <w:bottom w:val="none" w:sz="0" w:space="0" w:color="auto"/>
            <w:right w:val="none" w:sz="0" w:space="0" w:color="auto"/>
          </w:divBdr>
        </w:div>
        <w:div w:id="672029539">
          <w:marLeft w:val="0"/>
          <w:marRight w:val="0"/>
          <w:marTop w:val="0"/>
          <w:marBottom w:val="0"/>
          <w:divBdr>
            <w:top w:val="none" w:sz="0" w:space="0" w:color="auto"/>
            <w:left w:val="none" w:sz="0" w:space="0" w:color="auto"/>
            <w:bottom w:val="none" w:sz="0" w:space="0" w:color="auto"/>
            <w:right w:val="none" w:sz="0" w:space="0" w:color="auto"/>
          </w:divBdr>
        </w:div>
        <w:div w:id="299381729">
          <w:marLeft w:val="0"/>
          <w:marRight w:val="0"/>
          <w:marTop w:val="0"/>
          <w:marBottom w:val="0"/>
          <w:divBdr>
            <w:top w:val="none" w:sz="0" w:space="0" w:color="auto"/>
            <w:left w:val="none" w:sz="0" w:space="0" w:color="auto"/>
            <w:bottom w:val="none" w:sz="0" w:space="0" w:color="auto"/>
            <w:right w:val="none" w:sz="0" w:space="0" w:color="auto"/>
          </w:divBdr>
        </w:div>
        <w:div w:id="1309557547">
          <w:marLeft w:val="0"/>
          <w:marRight w:val="0"/>
          <w:marTop w:val="0"/>
          <w:marBottom w:val="0"/>
          <w:divBdr>
            <w:top w:val="none" w:sz="0" w:space="0" w:color="auto"/>
            <w:left w:val="none" w:sz="0" w:space="0" w:color="auto"/>
            <w:bottom w:val="none" w:sz="0" w:space="0" w:color="auto"/>
            <w:right w:val="none" w:sz="0" w:space="0" w:color="auto"/>
          </w:divBdr>
        </w:div>
        <w:div w:id="1551114016">
          <w:marLeft w:val="0"/>
          <w:marRight w:val="0"/>
          <w:marTop w:val="0"/>
          <w:marBottom w:val="0"/>
          <w:divBdr>
            <w:top w:val="none" w:sz="0" w:space="0" w:color="auto"/>
            <w:left w:val="none" w:sz="0" w:space="0" w:color="auto"/>
            <w:bottom w:val="none" w:sz="0" w:space="0" w:color="auto"/>
            <w:right w:val="none" w:sz="0" w:space="0" w:color="auto"/>
          </w:divBdr>
        </w:div>
        <w:div w:id="345713738">
          <w:marLeft w:val="0"/>
          <w:marRight w:val="0"/>
          <w:marTop w:val="0"/>
          <w:marBottom w:val="0"/>
          <w:divBdr>
            <w:top w:val="none" w:sz="0" w:space="0" w:color="auto"/>
            <w:left w:val="none" w:sz="0" w:space="0" w:color="auto"/>
            <w:bottom w:val="none" w:sz="0" w:space="0" w:color="auto"/>
            <w:right w:val="none" w:sz="0" w:space="0" w:color="auto"/>
          </w:divBdr>
        </w:div>
      </w:divsChild>
    </w:div>
    <w:div w:id="895318354">
      <w:bodyDiv w:val="1"/>
      <w:marLeft w:val="0"/>
      <w:marRight w:val="0"/>
      <w:marTop w:val="0"/>
      <w:marBottom w:val="0"/>
      <w:divBdr>
        <w:top w:val="none" w:sz="0" w:space="0" w:color="auto"/>
        <w:left w:val="none" w:sz="0" w:space="0" w:color="auto"/>
        <w:bottom w:val="none" w:sz="0" w:space="0" w:color="auto"/>
        <w:right w:val="none" w:sz="0" w:space="0" w:color="auto"/>
      </w:divBdr>
    </w:div>
    <w:div w:id="896284197">
      <w:bodyDiv w:val="1"/>
      <w:marLeft w:val="0"/>
      <w:marRight w:val="0"/>
      <w:marTop w:val="0"/>
      <w:marBottom w:val="0"/>
      <w:divBdr>
        <w:top w:val="none" w:sz="0" w:space="0" w:color="auto"/>
        <w:left w:val="none" w:sz="0" w:space="0" w:color="auto"/>
        <w:bottom w:val="none" w:sz="0" w:space="0" w:color="auto"/>
        <w:right w:val="none" w:sz="0" w:space="0" w:color="auto"/>
      </w:divBdr>
    </w:div>
    <w:div w:id="906458709">
      <w:bodyDiv w:val="1"/>
      <w:marLeft w:val="0"/>
      <w:marRight w:val="0"/>
      <w:marTop w:val="0"/>
      <w:marBottom w:val="0"/>
      <w:divBdr>
        <w:top w:val="none" w:sz="0" w:space="0" w:color="auto"/>
        <w:left w:val="none" w:sz="0" w:space="0" w:color="auto"/>
        <w:bottom w:val="none" w:sz="0" w:space="0" w:color="auto"/>
        <w:right w:val="none" w:sz="0" w:space="0" w:color="auto"/>
      </w:divBdr>
    </w:div>
    <w:div w:id="906693550">
      <w:bodyDiv w:val="1"/>
      <w:marLeft w:val="0"/>
      <w:marRight w:val="0"/>
      <w:marTop w:val="0"/>
      <w:marBottom w:val="0"/>
      <w:divBdr>
        <w:top w:val="none" w:sz="0" w:space="0" w:color="auto"/>
        <w:left w:val="none" w:sz="0" w:space="0" w:color="auto"/>
        <w:bottom w:val="none" w:sz="0" w:space="0" w:color="auto"/>
        <w:right w:val="none" w:sz="0" w:space="0" w:color="auto"/>
      </w:divBdr>
    </w:div>
    <w:div w:id="919565552">
      <w:bodyDiv w:val="1"/>
      <w:marLeft w:val="0"/>
      <w:marRight w:val="0"/>
      <w:marTop w:val="0"/>
      <w:marBottom w:val="0"/>
      <w:divBdr>
        <w:top w:val="none" w:sz="0" w:space="0" w:color="auto"/>
        <w:left w:val="none" w:sz="0" w:space="0" w:color="auto"/>
        <w:bottom w:val="none" w:sz="0" w:space="0" w:color="auto"/>
        <w:right w:val="none" w:sz="0" w:space="0" w:color="auto"/>
      </w:divBdr>
    </w:div>
    <w:div w:id="947659138">
      <w:bodyDiv w:val="1"/>
      <w:marLeft w:val="0"/>
      <w:marRight w:val="0"/>
      <w:marTop w:val="0"/>
      <w:marBottom w:val="0"/>
      <w:divBdr>
        <w:top w:val="none" w:sz="0" w:space="0" w:color="auto"/>
        <w:left w:val="none" w:sz="0" w:space="0" w:color="auto"/>
        <w:bottom w:val="none" w:sz="0" w:space="0" w:color="auto"/>
        <w:right w:val="none" w:sz="0" w:space="0" w:color="auto"/>
      </w:divBdr>
    </w:div>
    <w:div w:id="967470801">
      <w:bodyDiv w:val="1"/>
      <w:marLeft w:val="0"/>
      <w:marRight w:val="0"/>
      <w:marTop w:val="0"/>
      <w:marBottom w:val="0"/>
      <w:divBdr>
        <w:top w:val="none" w:sz="0" w:space="0" w:color="auto"/>
        <w:left w:val="none" w:sz="0" w:space="0" w:color="auto"/>
        <w:bottom w:val="none" w:sz="0" w:space="0" w:color="auto"/>
        <w:right w:val="none" w:sz="0" w:space="0" w:color="auto"/>
      </w:divBdr>
    </w:div>
    <w:div w:id="991713026">
      <w:bodyDiv w:val="1"/>
      <w:marLeft w:val="0"/>
      <w:marRight w:val="0"/>
      <w:marTop w:val="0"/>
      <w:marBottom w:val="0"/>
      <w:divBdr>
        <w:top w:val="none" w:sz="0" w:space="0" w:color="auto"/>
        <w:left w:val="none" w:sz="0" w:space="0" w:color="auto"/>
        <w:bottom w:val="none" w:sz="0" w:space="0" w:color="auto"/>
        <w:right w:val="none" w:sz="0" w:space="0" w:color="auto"/>
      </w:divBdr>
    </w:div>
    <w:div w:id="1000306110">
      <w:bodyDiv w:val="1"/>
      <w:marLeft w:val="0"/>
      <w:marRight w:val="0"/>
      <w:marTop w:val="0"/>
      <w:marBottom w:val="0"/>
      <w:divBdr>
        <w:top w:val="none" w:sz="0" w:space="0" w:color="auto"/>
        <w:left w:val="none" w:sz="0" w:space="0" w:color="auto"/>
        <w:bottom w:val="none" w:sz="0" w:space="0" w:color="auto"/>
        <w:right w:val="none" w:sz="0" w:space="0" w:color="auto"/>
      </w:divBdr>
    </w:div>
    <w:div w:id="1006784462">
      <w:bodyDiv w:val="1"/>
      <w:marLeft w:val="0"/>
      <w:marRight w:val="0"/>
      <w:marTop w:val="0"/>
      <w:marBottom w:val="0"/>
      <w:divBdr>
        <w:top w:val="none" w:sz="0" w:space="0" w:color="auto"/>
        <w:left w:val="none" w:sz="0" w:space="0" w:color="auto"/>
        <w:bottom w:val="none" w:sz="0" w:space="0" w:color="auto"/>
        <w:right w:val="none" w:sz="0" w:space="0" w:color="auto"/>
      </w:divBdr>
    </w:div>
    <w:div w:id="1046873417">
      <w:bodyDiv w:val="1"/>
      <w:marLeft w:val="0"/>
      <w:marRight w:val="0"/>
      <w:marTop w:val="0"/>
      <w:marBottom w:val="0"/>
      <w:divBdr>
        <w:top w:val="none" w:sz="0" w:space="0" w:color="auto"/>
        <w:left w:val="none" w:sz="0" w:space="0" w:color="auto"/>
        <w:bottom w:val="none" w:sz="0" w:space="0" w:color="auto"/>
        <w:right w:val="none" w:sz="0" w:space="0" w:color="auto"/>
      </w:divBdr>
    </w:div>
    <w:div w:id="1076829875">
      <w:bodyDiv w:val="1"/>
      <w:marLeft w:val="0"/>
      <w:marRight w:val="0"/>
      <w:marTop w:val="0"/>
      <w:marBottom w:val="0"/>
      <w:divBdr>
        <w:top w:val="none" w:sz="0" w:space="0" w:color="auto"/>
        <w:left w:val="none" w:sz="0" w:space="0" w:color="auto"/>
        <w:bottom w:val="none" w:sz="0" w:space="0" w:color="auto"/>
        <w:right w:val="none" w:sz="0" w:space="0" w:color="auto"/>
      </w:divBdr>
    </w:div>
    <w:div w:id="1089421703">
      <w:bodyDiv w:val="1"/>
      <w:marLeft w:val="0"/>
      <w:marRight w:val="0"/>
      <w:marTop w:val="0"/>
      <w:marBottom w:val="0"/>
      <w:divBdr>
        <w:top w:val="none" w:sz="0" w:space="0" w:color="auto"/>
        <w:left w:val="none" w:sz="0" w:space="0" w:color="auto"/>
        <w:bottom w:val="none" w:sz="0" w:space="0" w:color="auto"/>
        <w:right w:val="none" w:sz="0" w:space="0" w:color="auto"/>
      </w:divBdr>
    </w:div>
    <w:div w:id="1090277468">
      <w:bodyDiv w:val="1"/>
      <w:marLeft w:val="0"/>
      <w:marRight w:val="0"/>
      <w:marTop w:val="0"/>
      <w:marBottom w:val="0"/>
      <w:divBdr>
        <w:top w:val="none" w:sz="0" w:space="0" w:color="auto"/>
        <w:left w:val="none" w:sz="0" w:space="0" w:color="auto"/>
        <w:bottom w:val="none" w:sz="0" w:space="0" w:color="auto"/>
        <w:right w:val="none" w:sz="0" w:space="0" w:color="auto"/>
      </w:divBdr>
    </w:div>
    <w:div w:id="1107889321">
      <w:bodyDiv w:val="1"/>
      <w:marLeft w:val="0"/>
      <w:marRight w:val="0"/>
      <w:marTop w:val="0"/>
      <w:marBottom w:val="0"/>
      <w:divBdr>
        <w:top w:val="none" w:sz="0" w:space="0" w:color="auto"/>
        <w:left w:val="none" w:sz="0" w:space="0" w:color="auto"/>
        <w:bottom w:val="none" w:sz="0" w:space="0" w:color="auto"/>
        <w:right w:val="none" w:sz="0" w:space="0" w:color="auto"/>
      </w:divBdr>
    </w:div>
    <w:div w:id="1126586311">
      <w:bodyDiv w:val="1"/>
      <w:marLeft w:val="0"/>
      <w:marRight w:val="0"/>
      <w:marTop w:val="0"/>
      <w:marBottom w:val="0"/>
      <w:divBdr>
        <w:top w:val="none" w:sz="0" w:space="0" w:color="auto"/>
        <w:left w:val="none" w:sz="0" w:space="0" w:color="auto"/>
        <w:bottom w:val="none" w:sz="0" w:space="0" w:color="auto"/>
        <w:right w:val="none" w:sz="0" w:space="0" w:color="auto"/>
      </w:divBdr>
    </w:div>
    <w:div w:id="1137994574">
      <w:bodyDiv w:val="1"/>
      <w:marLeft w:val="0"/>
      <w:marRight w:val="0"/>
      <w:marTop w:val="0"/>
      <w:marBottom w:val="0"/>
      <w:divBdr>
        <w:top w:val="none" w:sz="0" w:space="0" w:color="auto"/>
        <w:left w:val="none" w:sz="0" w:space="0" w:color="auto"/>
        <w:bottom w:val="none" w:sz="0" w:space="0" w:color="auto"/>
        <w:right w:val="none" w:sz="0" w:space="0" w:color="auto"/>
      </w:divBdr>
    </w:div>
    <w:div w:id="1147627835">
      <w:bodyDiv w:val="1"/>
      <w:marLeft w:val="0"/>
      <w:marRight w:val="0"/>
      <w:marTop w:val="0"/>
      <w:marBottom w:val="0"/>
      <w:divBdr>
        <w:top w:val="none" w:sz="0" w:space="0" w:color="auto"/>
        <w:left w:val="none" w:sz="0" w:space="0" w:color="auto"/>
        <w:bottom w:val="none" w:sz="0" w:space="0" w:color="auto"/>
        <w:right w:val="none" w:sz="0" w:space="0" w:color="auto"/>
      </w:divBdr>
    </w:div>
    <w:div w:id="1154879805">
      <w:bodyDiv w:val="1"/>
      <w:marLeft w:val="0"/>
      <w:marRight w:val="0"/>
      <w:marTop w:val="0"/>
      <w:marBottom w:val="0"/>
      <w:divBdr>
        <w:top w:val="none" w:sz="0" w:space="0" w:color="auto"/>
        <w:left w:val="none" w:sz="0" w:space="0" w:color="auto"/>
        <w:bottom w:val="none" w:sz="0" w:space="0" w:color="auto"/>
        <w:right w:val="none" w:sz="0" w:space="0" w:color="auto"/>
      </w:divBdr>
    </w:div>
    <w:div w:id="1159274760">
      <w:bodyDiv w:val="1"/>
      <w:marLeft w:val="0"/>
      <w:marRight w:val="0"/>
      <w:marTop w:val="0"/>
      <w:marBottom w:val="0"/>
      <w:divBdr>
        <w:top w:val="none" w:sz="0" w:space="0" w:color="auto"/>
        <w:left w:val="none" w:sz="0" w:space="0" w:color="auto"/>
        <w:bottom w:val="none" w:sz="0" w:space="0" w:color="auto"/>
        <w:right w:val="none" w:sz="0" w:space="0" w:color="auto"/>
      </w:divBdr>
    </w:div>
    <w:div w:id="1211189719">
      <w:bodyDiv w:val="1"/>
      <w:marLeft w:val="0"/>
      <w:marRight w:val="0"/>
      <w:marTop w:val="0"/>
      <w:marBottom w:val="0"/>
      <w:divBdr>
        <w:top w:val="none" w:sz="0" w:space="0" w:color="auto"/>
        <w:left w:val="none" w:sz="0" w:space="0" w:color="auto"/>
        <w:bottom w:val="none" w:sz="0" w:space="0" w:color="auto"/>
        <w:right w:val="none" w:sz="0" w:space="0" w:color="auto"/>
      </w:divBdr>
    </w:div>
    <w:div w:id="1219168158">
      <w:bodyDiv w:val="1"/>
      <w:marLeft w:val="0"/>
      <w:marRight w:val="0"/>
      <w:marTop w:val="0"/>
      <w:marBottom w:val="0"/>
      <w:divBdr>
        <w:top w:val="none" w:sz="0" w:space="0" w:color="auto"/>
        <w:left w:val="none" w:sz="0" w:space="0" w:color="auto"/>
        <w:bottom w:val="none" w:sz="0" w:space="0" w:color="auto"/>
        <w:right w:val="none" w:sz="0" w:space="0" w:color="auto"/>
      </w:divBdr>
    </w:div>
    <w:div w:id="1272279618">
      <w:bodyDiv w:val="1"/>
      <w:marLeft w:val="0"/>
      <w:marRight w:val="0"/>
      <w:marTop w:val="0"/>
      <w:marBottom w:val="0"/>
      <w:divBdr>
        <w:top w:val="none" w:sz="0" w:space="0" w:color="auto"/>
        <w:left w:val="none" w:sz="0" w:space="0" w:color="auto"/>
        <w:bottom w:val="none" w:sz="0" w:space="0" w:color="auto"/>
        <w:right w:val="none" w:sz="0" w:space="0" w:color="auto"/>
      </w:divBdr>
    </w:div>
    <w:div w:id="1273048812">
      <w:bodyDiv w:val="1"/>
      <w:marLeft w:val="0"/>
      <w:marRight w:val="0"/>
      <w:marTop w:val="0"/>
      <w:marBottom w:val="0"/>
      <w:divBdr>
        <w:top w:val="none" w:sz="0" w:space="0" w:color="auto"/>
        <w:left w:val="none" w:sz="0" w:space="0" w:color="auto"/>
        <w:bottom w:val="none" w:sz="0" w:space="0" w:color="auto"/>
        <w:right w:val="none" w:sz="0" w:space="0" w:color="auto"/>
      </w:divBdr>
    </w:div>
    <w:div w:id="1293248231">
      <w:bodyDiv w:val="1"/>
      <w:marLeft w:val="0"/>
      <w:marRight w:val="0"/>
      <w:marTop w:val="0"/>
      <w:marBottom w:val="0"/>
      <w:divBdr>
        <w:top w:val="none" w:sz="0" w:space="0" w:color="auto"/>
        <w:left w:val="none" w:sz="0" w:space="0" w:color="auto"/>
        <w:bottom w:val="none" w:sz="0" w:space="0" w:color="auto"/>
        <w:right w:val="none" w:sz="0" w:space="0" w:color="auto"/>
      </w:divBdr>
    </w:div>
    <w:div w:id="1307470116">
      <w:bodyDiv w:val="1"/>
      <w:marLeft w:val="0"/>
      <w:marRight w:val="0"/>
      <w:marTop w:val="0"/>
      <w:marBottom w:val="0"/>
      <w:divBdr>
        <w:top w:val="none" w:sz="0" w:space="0" w:color="auto"/>
        <w:left w:val="none" w:sz="0" w:space="0" w:color="auto"/>
        <w:bottom w:val="none" w:sz="0" w:space="0" w:color="auto"/>
        <w:right w:val="none" w:sz="0" w:space="0" w:color="auto"/>
      </w:divBdr>
    </w:div>
    <w:div w:id="1351109052">
      <w:bodyDiv w:val="1"/>
      <w:marLeft w:val="0"/>
      <w:marRight w:val="0"/>
      <w:marTop w:val="0"/>
      <w:marBottom w:val="0"/>
      <w:divBdr>
        <w:top w:val="none" w:sz="0" w:space="0" w:color="auto"/>
        <w:left w:val="none" w:sz="0" w:space="0" w:color="auto"/>
        <w:bottom w:val="none" w:sz="0" w:space="0" w:color="auto"/>
        <w:right w:val="none" w:sz="0" w:space="0" w:color="auto"/>
      </w:divBdr>
    </w:div>
    <w:div w:id="1356930376">
      <w:bodyDiv w:val="1"/>
      <w:marLeft w:val="0"/>
      <w:marRight w:val="0"/>
      <w:marTop w:val="0"/>
      <w:marBottom w:val="0"/>
      <w:divBdr>
        <w:top w:val="none" w:sz="0" w:space="0" w:color="auto"/>
        <w:left w:val="none" w:sz="0" w:space="0" w:color="auto"/>
        <w:bottom w:val="none" w:sz="0" w:space="0" w:color="auto"/>
        <w:right w:val="none" w:sz="0" w:space="0" w:color="auto"/>
      </w:divBdr>
    </w:div>
    <w:div w:id="1381517489">
      <w:bodyDiv w:val="1"/>
      <w:marLeft w:val="0"/>
      <w:marRight w:val="0"/>
      <w:marTop w:val="0"/>
      <w:marBottom w:val="0"/>
      <w:divBdr>
        <w:top w:val="none" w:sz="0" w:space="0" w:color="auto"/>
        <w:left w:val="none" w:sz="0" w:space="0" w:color="auto"/>
        <w:bottom w:val="none" w:sz="0" w:space="0" w:color="auto"/>
        <w:right w:val="none" w:sz="0" w:space="0" w:color="auto"/>
      </w:divBdr>
    </w:div>
    <w:div w:id="1399860415">
      <w:bodyDiv w:val="1"/>
      <w:marLeft w:val="0"/>
      <w:marRight w:val="0"/>
      <w:marTop w:val="0"/>
      <w:marBottom w:val="0"/>
      <w:divBdr>
        <w:top w:val="none" w:sz="0" w:space="0" w:color="auto"/>
        <w:left w:val="none" w:sz="0" w:space="0" w:color="auto"/>
        <w:bottom w:val="none" w:sz="0" w:space="0" w:color="auto"/>
        <w:right w:val="none" w:sz="0" w:space="0" w:color="auto"/>
      </w:divBdr>
    </w:div>
    <w:div w:id="1404137979">
      <w:bodyDiv w:val="1"/>
      <w:marLeft w:val="0"/>
      <w:marRight w:val="0"/>
      <w:marTop w:val="0"/>
      <w:marBottom w:val="0"/>
      <w:divBdr>
        <w:top w:val="none" w:sz="0" w:space="0" w:color="auto"/>
        <w:left w:val="none" w:sz="0" w:space="0" w:color="auto"/>
        <w:bottom w:val="none" w:sz="0" w:space="0" w:color="auto"/>
        <w:right w:val="none" w:sz="0" w:space="0" w:color="auto"/>
      </w:divBdr>
    </w:div>
    <w:div w:id="1442531393">
      <w:bodyDiv w:val="1"/>
      <w:marLeft w:val="0"/>
      <w:marRight w:val="0"/>
      <w:marTop w:val="0"/>
      <w:marBottom w:val="0"/>
      <w:divBdr>
        <w:top w:val="none" w:sz="0" w:space="0" w:color="auto"/>
        <w:left w:val="none" w:sz="0" w:space="0" w:color="auto"/>
        <w:bottom w:val="none" w:sz="0" w:space="0" w:color="auto"/>
        <w:right w:val="none" w:sz="0" w:space="0" w:color="auto"/>
      </w:divBdr>
    </w:div>
    <w:div w:id="1453210010">
      <w:bodyDiv w:val="1"/>
      <w:marLeft w:val="0"/>
      <w:marRight w:val="0"/>
      <w:marTop w:val="0"/>
      <w:marBottom w:val="0"/>
      <w:divBdr>
        <w:top w:val="none" w:sz="0" w:space="0" w:color="auto"/>
        <w:left w:val="none" w:sz="0" w:space="0" w:color="auto"/>
        <w:bottom w:val="none" w:sz="0" w:space="0" w:color="auto"/>
        <w:right w:val="none" w:sz="0" w:space="0" w:color="auto"/>
      </w:divBdr>
    </w:div>
    <w:div w:id="1466464907">
      <w:bodyDiv w:val="1"/>
      <w:marLeft w:val="0"/>
      <w:marRight w:val="0"/>
      <w:marTop w:val="0"/>
      <w:marBottom w:val="0"/>
      <w:divBdr>
        <w:top w:val="none" w:sz="0" w:space="0" w:color="auto"/>
        <w:left w:val="none" w:sz="0" w:space="0" w:color="auto"/>
        <w:bottom w:val="none" w:sz="0" w:space="0" w:color="auto"/>
        <w:right w:val="none" w:sz="0" w:space="0" w:color="auto"/>
      </w:divBdr>
    </w:div>
    <w:div w:id="1484934788">
      <w:bodyDiv w:val="1"/>
      <w:marLeft w:val="0"/>
      <w:marRight w:val="0"/>
      <w:marTop w:val="0"/>
      <w:marBottom w:val="0"/>
      <w:divBdr>
        <w:top w:val="none" w:sz="0" w:space="0" w:color="auto"/>
        <w:left w:val="none" w:sz="0" w:space="0" w:color="auto"/>
        <w:bottom w:val="none" w:sz="0" w:space="0" w:color="auto"/>
        <w:right w:val="none" w:sz="0" w:space="0" w:color="auto"/>
      </w:divBdr>
    </w:div>
    <w:div w:id="1542671227">
      <w:bodyDiv w:val="1"/>
      <w:marLeft w:val="0"/>
      <w:marRight w:val="0"/>
      <w:marTop w:val="0"/>
      <w:marBottom w:val="0"/>
      <w:divBdr>
        <w:top w:val="none" w:sz="0" w:space="0" w:color="auto"/>
        <w:left w:val="none" w:sz="0" w:space="0" w:color="auto"/>
        <w:bottom w:val="none" w:sz="0" w:space="0" w:color="auto"/>
        <w:right w:val="none" w:sz="0" w:space="0" w:color="auto"/>
      </w:divBdr>
    </w:div>
    <w:div w:id="1555040810">
      <w:bodyDiv w:val="1"/>
      <w:marLeft w:val="0"/>
      <w:marRight w:val="0"/>
      <w:marTop w:val="0"/>
      <w:marBottom w:val="0"/>
      <w:divBdr>
        <w:top w:val="none" w:sz="0" w:space="0" w:color="auto"/>
        <w:left w:val="none" w:sz="0" w:space="0" w:color="auto"/>
        <w:bottom w:val="none" w:sz="0" w:space="0" w:color="auto"/>
        <w:right w:val="none" w:sz="0" w:space="0" w:color="auto"/>
      </w:divBdr>
    </w:div>
    <w:div w:id="1617910183">
      <w:bodyDiv w:val="1"/>
      <w:marLeft w:val="0"/>
      <w:marRight w:val="0"/>
      <w:marTop w:val="0"/>
      <w:marBottom w:val="0"/>
      <w:divBdr>
        <w:top w:val="none" w:sz="0" w:space="0" w:color="auto"/>
        <w:left w:val="none" w:sz="0" w:space="0" w:color="auto"/>
        <w:bottom w:val="none" w:sz="0" w:space="0" w:color="auto"/>
        <w:right w:val="none" w:sz="0" w:space="0" w:color="auto"/>
      </w:divBdr>
    </w:div>
    <w:div w:id="1625502668">
      <w:bodyDiv w:val="1"/>
      <w:marLeft w:val="0"/>
      <w:marRight w:val="0"/>
      <w:marTop w:val="0"/>
      <w:marBottom w:val="0"/>
      <w:divBdr>
        <w:top w:val="none" w:sz="0" w:space="0" w:color="auto"/>
        <w:left w:val="none" w:sz="0" w:space="0" w:color="auto"/>
        <w:bottom w:val="none" w:sz="0" w:space="0" w:color="auto"/>
        <w:right w:val="none" w:sz="0" w:space="0" w:color="auto"/>
      </w:divBdr>
    </w:div>
    <w:div w:id="1627735837">
      <w:bodyDiv w:val="1"/>
      <w:marLeft w:val="0"/>
      <w:marRight w:val="0"/>
      <w:marTop w:val="0"/>
      <w:marBottom w:val="0"/>
      <w:divBdr>
        <w:top w:val="none" w:sz="0" w:space="0" w:color="auto"/>
        <w:left w:val="none" w:sz="0" w:space="0" w:color="auto"/>
        <w:bottom w:val="none" w:sz="0" w:space="0" w:color="auto"/>
        <w:right w:val="none" w:sz="0" w:space="0" w:color="auto"/>
      </w:divBdr>
    </w:div>
    <w:div w:id="1667590028">
      <w:bodyDiv w:val="1"/>
      <w:marLeft w:val="0"/>
      <w:marRight w:val="0"/>
      <w:marTop w:val="0"/>
      <w:marBottom w:val="0"/>
      <w:divBdr>
        <w:top w:val="none" w:sz="0" w:space="0" w:color="auto"/>
        <w:left w:val="none" w:sz="0" w:space="0" w:color="auto"/>
        <w:bottom w:val="none" w:sz="0" w:space="0" w:color="auto"/>
        <w:right w:val="none" w:sz="0" w:space="0" w:color="auto"/>
      </w:divBdr>
    </w:div>
    <w:div w:id="1667973745">
      <w:bodyDiv w:val="1"/>
      <w:marLeft w:val="0"/>
      <w:marRight w:val="0"/>
      <w:marTop w:val="0"/>
      <w:marBottom w:val="0"/>
      <w:divBdr>
        <w:top w:val="none" w:sz="0" w:space="0" w:color="auto"/>
        <w:left w:val="none" w:sz="0" w:space="0" w:color="auto"/>
        <w:bottom w:val="none" w:sz="0" w:space="0" w:color="auto"/>
        <w:right w:val="none" w:sz="0" w:space="0" w:color="auto"/>
      </w:divBdr>
    </w:div>
    <w:div w:id="1678654781">
      <w:bodyDiv w:val="1"/>
      <w:marLeft w:val="0"/>
      <w:marRight w:val="0"/>
      <w:marTop w:val="0"/>
      <w:marBottom w:val="0"/>
      <w:divBdr>
        <w:top w:val="none" w:sz="0" w:space="0" w:color="auto"/>
        <w:left w:val="none" w:sz="0" w:space="0" w:color="auto"/>
        <w:bottom w:val="none" w:sz="0" w:space="0" w:color="auto"/>
        <w:right w:val="none" w:sz="0" w:space="0" w:color="auto"/>
      </w:divBdr>
    </w:div>
    <w:div w:id="1705715869">
      <w:bodyDiv w:val="1"/>
      <w:marLeft w:val="0"/>
      <w:marRight w:val="0"/>
      <w:marTop w:val="0"/>
      <w:marBottom w:val="0"/>
      <w:divBdr>
        <w:top w:val="none" w:sz="0" w:space="0" w:color="auto"/>
        <w:left w:val="none" w:sz="0" w:space="0" w:color="auto"/>
        <w:bottom w:val="none" w:sz="0" w:space="0" w:color="auto"/>
        <w:right w:val="none" w:sz="0" w:space="0" w:color="auto"/>
      </w:divBdr>
      <w:divsChild>
        <w:div w:id="89010090">
          <w:marLeft w:val="0"/>
          <w:marRight w:val="0"/>
          <w:marTop w:val="0"/>
          <w:marBottom w:val="0"/>
          <w:divBdr>
            <w:top w:val="none" w:sz="0" w:space="0" w:color="auto"/>
            <w:left w:val="none" w:sz="0" w:space="0" w:color="auto"/>
            <w:bottom w:val="none" w:sz="0" w:space="0" w:color="auto"/>
            <w:right w:val="none" w:sz="0" w:space="0" w:color="auto"/>
          </w:divBdr>
          <w:divsChild>
            <w:div w:id="1274943805">
              <w:marLeft w:val="0"/>
              <w:marRight w:val="0"/>
              <w:marTop w:val="0"/>
              <w:marBottom w:val="0"/>
              <w:divBdr>
                <w:top w:val="none" w:sz="0" w:space="0" w:color="auto"/>
                <w:left w:val="none" w:sz="0" w:space="0" w:color="auto"/>
                <w:bottom w:val="none" w:sz="0" w:space="0" w:color="auto"/>
                <w:right w:val="none" w:sz="0" w:space="0" w:color="auto"/>
              </w:divBdr>
            </w:div>
            <w:div w:id="1331324830">
              <w:marLeft w:val="0"/>
              <w:marRight w:val="0"/>
              <w:marTop w:val="0"/>
              <w:marBottom w:val="0"/>
              <w:divBdr>
                <w:top w:val="none" w:sz="0" w:space="0" w:color="auto"/>
                <w:left w:val="none" w:sz="0" w:space="0" w:color="auto"/>
                <w:bottom w:val="none" w:sz="0" w:space="0" w:color="auto"/>
                <w:right w:val="none" w:sz="0" w:space="0" w:color="auto"/>
              </w:divBdr>
            </w:div>
            <w:div w:id="1314917211">
              <w:marLeft w:val="0"/>
              <w:marRight w:val="0"/>
              <w:marTop w:val="0"/>
              <w:marBottom w:val="0"/>
              <w:divBdr>
                <w:top w:val="none" w:sz="0" w:space="0" w:color="auto"/>
                <w:left w:val="none" w:sz="0" w:space="0" w:color="auto"/>
                <w:bottom w:val="none" w:sz="0" w:space="0" w:color="auto"/>
                <w:right w:val="none" w:sz="0" w:space="0" w:color="auto"/>
              </w:divBdr>
            </w:div>
            <w:div w:id="917978763">
              <w:marLeft w:val="0"/>
              <w:marRight w:val="0"/>
              <w:marTop w:val="0"/>
              <w:marBottom w:val="0"/>
              <w:divBdr>
                <w:top w:val="none" w:sz="0" w:space="0" w:color="auto"/>
                <w:left w:val="none" w:sz="0" w:space="0" w:color="auto"/>
                <w:bottom w:val="none" w:sz="0" w:space="0" w:color="auto"/>
                <w:right w:val="none" w:sz="0" w:space="0" w:color="auto"/>
              </w:divBdr>
            </w:div>
            <w:div w:id="1773815012">
              <w:marLeft w:val="0"/>
              <w:marRight w:val="0"/>
              <w:marTop w:val="0"/>
              <w:marBottom w:val="0"/>
              <w:divBdr>
                <w:top w:val="none" w:sz="0" w:space="0" w:color="auto"/>
                <w:left w:val="none" w:sz="0" w:space="0" w:color="auto"/>
                <w:bottom w:val="none" w:sz="0" w:space="0" w:color="auto"/>
                <w:right w:val="none" w:sz="0" w:space="0" w:color="auto"/>
              </w:divBdr>
            </w:div>
          </w:divsChild>
        </w:div>
        <w:div w:id="319891086">
          <w:marLeft w:val="0"/>
          <w:marRight w:val="0"/>
          <w:marTop w:val="0"/>
          <w:marBottom w:val="0"/>
          <w:divBdr>
            <w:top w:val="none" w:sz="0" w:space="0" w:color="auto"/>
            <w:left w:val="none" w:sz="0" w:space="0" w:color="auto"/>
            <w:bottom w:val="none" w:sz="0" w:space="0" w:color="auto"/>
            <w:right w:val="none" w:sz="0" w:space="0" w:color="auto"/>
          </w:divBdr>
        </w:div>
        <w:div w:id="528641236">
          <w:marLeft w:val="0"/>
          <w:marRight w:val="0"/>
          <w:marTop w:val="0"/>
          <w:marBottom w:val="0"/>
          <w:divBdr>
            <w:top w:val="none" w:sz="0" w:space="0" w:color="auto"/>
            <w:left w:val="none" w:sz="0" w:space="0" w:color="auto"/>
            <w:bottom w:val="none" w:sz="0" w:space="0" w:color="auto"/>
            <w:right w:val="none" w:sz="0" w:space="0" w:color="auto"/>
          </w:divBdr>
        </w:div>
        <w:div w:id="453327437">
          <w:marLeft w:val="0"/>
          <w:marRight w:val="0"/>
          <w:marTop w:val="0"/>
          <w:marBottom w:val="0"/>
          <w:divBdr>
            <w:top w:val="none" w:sz="0" w:space="0" w:color="auto"/>
            <w:left w:val="none" w:sz="0" w:space="0" w:color="auto"/>
            <w:bottom w:val="none" w:sz="0" w:space="0" w:color="auto"/>
            <w:right w:val="none" w:sz="0" w:space="0" w:color="auto"/>
          </w:divBdr>
        </w:div>
        <w:div w:id="884869494">
          <w:marLeft w:val="0"/>
          <w:marRight w:val="0"/>
          <w:marTop w:val="0"/>
          <w:marBottom w:val="0"/>
          <w:divBdr>
            <w:top w:val="none" w:sz="0" w:space="0" w:color="auto"/>
            <w:left w:val="none" w:sz="0" w:space="0" w:color="auto"/>
            <w:bottom w:val="none" w:sz="0" w:space="0" w:color="auto"/>
            <w:right w:val="none" w:sz="0" w:space="0" w:color="auto"/>
          </w:divBdr>
        </w:div>
        <w:div w:id="2035308322">
          <w:marLeft w:val="0"/>
          <w:marRight w:val="0"/>
          <w:marTop w:val="0"/>
          <w:marBottom w:val="0"/>
          <w:divBdr>
            <w:top w:val="none" w:sz="0" w:space="0" w:color="auto"/>
            <w:left w:val="none" w:sz="0" w:space="0" w:color="auto"/>
            <w:bottom w:val="none" w:sz="0" w:space="0" w:color="auto"/>
            <w:right w:val="none" w:sz="0" w:space="0" w:color="auto"/>
          </w:divBdr>
        </w:div>
        <w:div w:id="1403986333">
          <w:marLeft w:val="0"/>
          <w:marRight w:val="0"/>
          <w:marTop w:val="0"/>
          <w:marBottom w:val="0"/>
          <w:divBdr>
            <w:top w:val="none" w:sz="0" w:space="0" w:color="auto"/>
            <w:left w:val="none" w:sz="0" w:space="0" w:color="auto"/>
            <w:bottom w:val="none" w:sz="0" w:space="0" w:color="auto"/>
            <w:right w:val="none" w:sz="0" w:space="0" w:color="auto"/>
          </w:divBdr>
        </w:div>
        <w:div w:id="108404700">
          <w:marLeft w:val="0"/>
          <w:marRight w:val="0"/>
          <w:marTop w:val="0"/>
          <w:marBottom w:val="0"/>
          <w:divBdr>
            <w:top w:val="none" w:sz="0" w:space="0" w:color="auto"/>
            <w:left w:val="none" w:sz="0" w:space="0" w:color="auto"/>
            <w:bottom w:val="none" w:sz="0" w:space="0" w:color="auto"/>
            <w:right w:val="none" w:sz="0" w:space="0" w:color="auto"/>
          </w:divBdr>
        </w:div>
        <w:div w:id="1596981312">
          <w:marLeft w:val="0"/>
          <w:marRight w:val="0"/>
          <w:marTop w:val="0"/>
          <w:marBottom w:val="0"/>
          <w:divBdr>
            <w:top w:val="none" w:sz="0" w:space="0" w:color="auto"/>
            <w:left w:val="none" w:sz="0" w:space="0" w:color="auto"/>
            <w:bottom w:val="none" w:sz="0" w:space="0" w:color="auto"/>
            <w:right w:val="none" w:sz="0" w:space="0" w:color="auto"/>
          </w:divBdr>
        </w:div>
        <w:div w:id="390925714">
          <w:marLeft w:val="0"/>
          <w:marRight w:val="0"/>
          <w:marTop w:val="0"/>
          <w:marBottom w:val="0"/>
          <w:divBdr>
            <w:top w:val="none" w:sz="0" w:space="0" w:color="auto"/>
            <w:left w:val="none" w:sz="0" w:space="0" w:color="auto"/>
            <w:bottom w:val="none" w:sz="0" w:space="0" w:color="auto"/>
            <w:right w:val="none" w:sz="0" w:space="0" w:color="auto"/>
          </w:divBdr>
        </w:div>
        <w:div w:id="461464345">
          <w:marLeft w:val="0"/>
          <w:marRight w:val="0"/>
          <w:marTop w:val="0"/>
          <w:marBottom w:val="0"/>
          <w:divBdr>
            <w:top w:val="none" w:sz="0" w:space="0" w:color="auto"/>
            <w:left w:val="none" w:sz="0" w:space="0" w:color="auto"/>
            <w:bottom w:val="none" w:sz="0" w:space="0" w:color="auto"/>
            <w:right w:val="none" w:sz="0" w:space="0" w:color="auto"/>
          </w:divBdr>
        </w:div>
      </w:divsChild>
    </w:div>
    <w:div w:id="1734347461">
      <w:bodyDiv w:val="1"/>
      <w:marLeft w:val="0"/>
      <w:marRight w:val="0"/>
      <w:marTop w:val="0"/>
      <w:marBottom w:val="0"/>
      <w:divBdr>
        <w:top w:val="none" w:sz="0" w:space="0" w:color="auto"/>
        <w:left w:val="none" w:sz="0" w:space="0" w:color="auto"/>
        <w:bottom w:val="none" w:sz="0" w:space="0" w:color="auto"/>
        <w:right w:val="none" w:sz="0" w:space="0" w:color="auto"/>
      </w:divBdr>
    </w:div>
    <w:div w:id="1758675242">
      <w:bodyDiv w:val="1"/>
      <w:marLeft w:val="0"/>
      <w:marRight w:val="0"/>
      <w:marTop w:val="0"/>
      <w:marBottom w:val="0"/>
      <w:divBdr>
        <w:top w:val="none" w:sz="0" w:space="0" w:color="auto"/>
        <w:left w:val="none" w:sz="0" w:space="0" w:color="auto"/>
        <w:bottom w:val="none" w:sz="0" w:space="0" w:color="auto"/>
        <w:right w:val="none" w:sz="0" w:space="0" w:color="auto"/>
      </w:divBdr>
    </w:div>
    <w:div w:id="1771118279">
      <w:bodyDiv w:val="1"/>
      <w:marLeft w:val="0"/>
      <w:marRight w:val="0"/>
      <w:marTop w:val="0"/>
      <w:marBottom w:val="0"/>
      <w:divBdr>
        <w:top w:val="none" w:sz="0" w:space="0" w:color="auto"/>
        <w:left w:val="none" w:sz="0" w:space="0" w:color="auto"/>
        <w:bottom w:val="none" w:sz="0" w:space="0" w:color="auto"/>
        <w:right w:val="none" w:sz="0" w:space="0" w:color="auto"/>
      </w:divBdr>
    </w:div>
    <w:div w:id="1835758756">
      <w:bodyDiv w:val="1"/>
      <w:marLeft w:val="0"/>
      <w:marRight w:val="0"/>
      <w:marTop w:val="0"/>
      <w:marBottom w:val="0"/>
      <w:divBdr>
        <w:top w:val="none" w:sz="0" w:space="0" w:color="auto"/>
        <w:left w:val="none" w:sz="0" w:space="0" w:color="auto"/>
        <w:bottom w:val="none" w:sz="0" w:space="0" w:color="auto"/>
        <w:right w:val="none" w:sz="0" w:space="0" w:color="auto"/>
      </w:divBdr>
      <w:divsChild>
        <w:div w:id="1510873">
          <w:marLeft w:val="0"/>
          <w:marRight w:val="0"/>
          <w:marTop w:val="0"/>
          <w:marBottom w:val="0"/>
          <w:divBdr>
            <w:top w:val="none" w:sz="0" w:space="0" w:color="auto"/>
            <w:left w:val="none" w:sz="0" w:space="0" w:color="auto"/>
            <w:bottom w:val="none" w:sz="0" w:space="0" w:color="auto"/>
            <w:right w:val="none" w:sz="0" w:space="0" w:color="auto"/>
          </w:divBdr>
        </w:div>
        <w:div w:id="45298440">
          <w:marLeft w:val="0"/>
          <w:marRight w:val="0"/>
          <w:marTop w:val="0"/>
          <w:marBottom w:val="0"/>
          <w:divBdr>
            <w:top w:val="none" w:sz="0" w:space="0" w:color="auto"/>
            <w:left w:val="none" w:sz="0" w:space="0" w:color="auto"/>
            <w:bottom w:val="none" w:sz="0" w:space="0" w:color="auto"/>
            <w:right w:val="none" w:sz="0" w:space="0" w:color="auto"/>
          </w:divBdr>
        </w:div>
        <w:div w:id="50160283">
          <w:marLeft w:val="0"/>
          <w:marRight w:val="0"/>
          <w:marTop w:val="0"/>
          <w:marBottom w:val="0"/>
          <w:divBdr>
            <w:top w:val="none" w:sz="0" w:space="0" w:color="auto"/>
            <w:left w:val="none" w:sz="0" w:space="0" w:color="auto"/>
            <w:bottom w:val="none" w:sz="0" w:space="0" w:color="auto"/>
            <w:right w:val="none" w:sz="0" w:space="0" w:color="auto"/>
          </w:divBdr>
        </w:div>
        <w:div w:id="111825925">
          <w:marLeft w:val="0"/>
          <w:marRight w:val="0"/>
          <w:marTop w:val="0"/>
          <w:marBottom w:val="0"/>
          <w:divBdr>
            <w:top w:val="none" w:sz="0" w:space="0" w:color="auto"/>
            <w:left w:val="none" w:sz="0" w:space="0" w:color="auto"/>
            <w:bottom w:val="none" w:sz="0" w:space="0" w:color="auto"/>
            <w:right w:val="none" w:sz="0" w:space="0" w:color="auto"/>
          </w:divBdr>
        </w:div>
        <w:div w:id="324818261">
          <w:marLeft w:val="0"/>
          <w:marRight w:val="0"/>
          <w:marTop w:val="0"/>
          <w:marBottom w:val="0"/>
          <w:divBdr>
            <w:top w:val="none" w:sz="0" w:space="0" w:color="auto"/>
            <w:left w:val="none" w:sz="0" w:space="0" w:color="auto"/>
            <w:bottom w:val="none" w:sz="0" w:space="0" w:color="auto"/>
            <w:right w:val="none" w:sz="0" w:space="0" w:color="auto"/>
          </w:divBdr>
        </w:div>
        <w:div w:id="468472551">
          <w:marLeft w:val="0"/>
          <w:marRight w:val="0"/>
          <w:marTop w:val="0"/>
          <w:marBottom w:val="0"/>
          <w:divBdr>
            <w:top w:val="none" w:sz="0" w:space="0" w:color="auto"/>
            <w:left w:val="none" w:sz="0" w:space="0" w:color="auto"/>
            <w:bottom w:val="none" w:sz="0" w:space="0" w:color="auto"/>
            <w:right w:val="none" w:sz="0" w:space="0" w:color="auto"/>
          </w:divBdr>
        </w:div>
        <w:div w:id="471142680">
          <w:marLeft w:val="0"/>
          <w:marRight w:val="0"/>
          <w:marTop w:val="0"/>
          <w:marBottom w:val="0"/>
          <w:divBdr>
            <w:top w:val="none" w:sz="0" w:space="0" w:color="auto"/>
            <w:left w:val="none" w:sz="0" w:space="0" w:color="auto"/>
            <w:bottom w:val="none" w:sz="0" w:space="0" w:color="auto"/>
            <w:right w:val="none" w:sz="0" w:space="0" w:color="auto"/>
          </w:divBdr>
        </w:div>
        <w:div w:id="493499278">
          <w:marLeft w:val="0"/>
          <w:marRight w:val="0"/>
          <w:marTop w:val="0"/>
          <w:marBottom w:val="0"/>
          <w:divBdr>
            <w:top w:val="none" w:sz="0" w:space="0" w:color="auto"/>
            <w:left w:val="none" w:sz="0" w:space="0" w:color="auto"/>
            <w:bottom w:val="none" w:sz="0" w:space="0" w:color="auto"/>
            <w:right w:val="none" w:sz="0" w:space="0" w:color="auto"/>
          </w:divBdr>
        </w:div>
        <w:div w:id="650135167">
          <w:marLeft w:val="0"/>
          <w:marRight w:val="0"/>
          <w:marTop w:val="0"/>
          <w:marBottom w:val="0"/>
          <w:divBdr>
            <w:top w:val="none" w:sz="0" w:space="0" w:color="auto"/>
            <w:left w:val="none" w:sz="0" w:space="0" w:color="auto"/>
            <w:bottom w:val="none" w:sz="0" w:space="0" w:color="auto"/>
            <w:right w:val="none" w:sz="0" w:space="0" w:color="auto"/>
          </w:divBdr>
        </w:div>
        <w:div w:id="735904264">
          <w:marLeft w:val="0"/>
          <w:marRight w:val="0"/>
          <w:marTop w:val="0"/>
          <w:marBottom w:val="0"/>
          <w:divBdr>
            <w:top w:val="none" w:sz="0" w:space="0" w:color="auto"/>
            <w:left w:val="none" w:sz="0" w:space="0" w:color="auto"/>
            <w:bottom w:val="none" w:sz="0" w:space="0" w:color="auto"/>
            <w:right w:val="none" w:sz="0" w:space="0" w:color="auto"/>
          </w:divBdr>
        </w:div>
        <w:div w:id="851921419">
          <w:marLeft w:val="0"/>
          <w:marRight w:val="0"/>
          <w:marTop w:val="0"/>
          <w:marBottom w:val="0"/>
          <w:divBdr>
            <w:top w:val="none" w:sz="0" w:space="0" w:color="auto"/>
            <w:left w:val="none" w:sz="0" w:space="0" w:color="auto"/>
            <w:bottom w:val="none" w:sz="0" w:space="0" w:color="auto"/>
            <w:right w:val="none" w:sz="0" w:space="0" w:color="auto"/>
          </w:divBdr>
        </w:div>
        <w:div w:id="874735921">
          <w:marLeft w:val="0"/>
          <w:marRight w:val="0"/>
          <w:marTop w:val="0"/>
          <w:marBottom w:val="0"/>
          <w:divBdr>
            <w:top w:val="none" w:sz="0" w:space="0" w:color="auto"/>
            <w:left w:val="none" w:sz="0" w:space="0" w:color="auto"/>
            <w:bottom w:val="none" w:sz="0" w:space="0" w:color="auto"/>
            <w:right w:val="none" w:sz="0" w:space="0" w:color="auto"/>
          </w:divBdr>
        </w:div>
        <w:div w:id="898244978">
          <w:marLeft w:val="0"/>
          <w:marRight w:val="0"/>
          <w:marTop w:val="0"/>
          <w:marBottom w:val="0"/>
          <w:divBdr>
            <w:top w:val="none" w:sz="0" w:space="0" w:color="auto"/>
            <w:left w:val="none" w:sz="0" w:space="0" w:color="auto"/>
            <w:bottom w:val="none" w:sz="0" w:space="0" w:color="auto"/>
            <w:right w:val="none" w:sz="0" w:space="0" w:color="auto"/>
          </w:divBdr>
        </w:div>
        <w:div w:id="957416153">
          <w:marLeft w:val="0"/>
          <w:marRight w:val="0"/>
          <w:marTop w:val="0"/>
          <w:marBottom w:val="0"/>
          <w:divBdr>
            <w:top w:val="none" w:sz="0" w:space="0" w:color="auto"/>
            <w:left w:val="none" w:sz="0" w:space="0" w:color="auto"/>
            <w:bottom w:val="none" w:sz="0" w:space="0" w:color="auto"/>
            <w:right w:val="none" w:sz="0" w:space="0" w:color="auto"/>
          </w:divBdr>
        </w:div>
        <w:div w:id="1098871459">
          <w:marLeft w:val="0"/>
          <w:marRight w:val="0"/>
          <w:marTop w:val="0"/>
          <w:marBottom w:val="0"/>
          <w:divBdr>
            <w:top w:val="none" w:sz="0" w:space="0" w:color="auto"/>
            <w:left w:val="none" w:sz="0" w:space="0" w:color="auto"/>
            <w:bottom w:val="none" w:sz="0" w:space="0" w:color="auto"/>
            <w:right w:val="none" w:sz="0" w:space="0" w:color="auto"/>
          </w:divBdr>
        </w:div>
        <w:div w:id="1137458002">
          <w:marLeft w:val="0"/>
          <w:marRight w:val="0"/>
          <w:marTop w:val="0"/>
          <w:marBottom w:val="0"/>
          <w:divBdr>
            <w:top w:val="none" w:sz="0" w:space="0" w:color="auto"/>
            <w:left w:val="none" w:sz="0" w:space="0" w:color="auto"/>
            <w:bottom w:val="none" w:sz="0" w:space="0" w:color="auto"/>
            <w:right w:val="none" w:sz="0" w:space="0" w:color="auto"/>
          </w:divBdr>
        </w:div>
        <w:div w:id="1207839983">
          <w:marLeft w:val="0"/>
          <w:marRight w:val="0"/>
          <w:marTop w:val="0"/>
          <w:marBottom w:val="0"/>
          <w:divBdr>
            <w:top w:val="none" w:sz="0" w:space="0" w:color="auto"/>
            <w:left w:val="none" w:sz="0" w:space="0" w:color="auto"/>
            <w:bottom w:val="none" w:sz="0" w:space="0" w:color="auto"/>
            <w:right w:val="none" w:sz="0" w:space="0" w:color="auto"/>
          </w:divBdr>
        </w:div>
        <w:div w:id="1220748779">
          <w:marLeft w:val="0"/>
          <w:marRight w:val="0"/>
          <w:marTop w:val="0"/>
          <w:marBottom w:val="0"/>
          <w:divBdr>
            <w:top w:val="none" w:sz="0" w:space="0" w:color="auto"/>
            <w:left w:val="none" w:sz="0" w:space="0" w:color="auto"/>
            <w:bottom w:val="none" w:sz="0" w:space="0" w:color="auto"/>
            <w:right w:val="none" w:sz="0" w:space="0" w:color="auto"/>
          </w:divBdr>
        </w:div>
        <w:div w:id="1222136946">
          <w:marLeft w:val="0"/>
          <w:marRight w:val="0"/>
          <w:marTop w:val="0"/>
          <w:marBottom w:val="0"/>
          <w:divBdr>
            <w:top w:val="none" w:sz="0" w:space="0" w:color="auto"/>
            <w:left w:val="none" w:sz="0" w:space="0" w:color="auto"/>
            <w:bottom w:val="none" w:sz="0" w:space="0" w:color="auto"/>
            <w:right w:val="none" w:sz="0" w:space="0" w:color="auto"/>
          </w:divBdr>
        </w:div>
        <w:div w:id="1281381102">
          <w:marLeft w:val="0"/>
          <w:marRight w:val="0"/>
          <w:marTop w:val="0"/>
          <w:marBottom w:val="0"/>
          <w:divBdr>
            <w:top w:val="none" w:sz="0" w:space="0" w:color="auto"/>
            <w:left w:val="none" w:sz="0" w:space="0" w:color="auto"/>
            <w:bottom w:val="none" w:sz="0" w:space="0" w:color="auto"/>
            <w:right w:val="none" w:sz="0" w:space="0" w:color="auto"/>
          </w:divBdr>
        </w:div>
        <w:div w:id="1334990605">
          <w:marLeft w:val="0"/>
          <w:marRight w:val="0"/>
          <w:marTop w:val="0"/>
          <w:marBottom w:val="0"/>
          <w:divBdr>
            <w:top w:val="none" w:sz="0" w:space="0" w:color="auto"/>
            <w:left w:val="none" w:sz="0" w:space="0" w:color="auto"/>
            <w:bottom w:val="none" w:sz="0" w:space="0" w:color="auto"/>
            <w:right w:val="none" w:sz="0" w:space="0" w:color="auto"/>
          </w:divBdr>
        </w:div>
        <w:div w:id="1344166805">
          <w:marLeft w:val="0"/>
          <w:marRight w:val="0"/>
          <w:marTop w:val="0"/>
          <w:marBottom w:val="0"/>
          <w:divBdr>
            <w:top w:val="none" w:sz="0" w:space="0" w:color="auto"/>
            <w:left w:val="none" w:sz="0" w:space="0" w:color="auto"/>
            <w:bottom w:val="none" w:sz="0" w:space="0" w:color="auto"/>
            <w:right w:val="none" w:sz="0" w:space="0" w:color="auto"/>
          </w:divBdr>
        </w:div>
        <w:div w:id="1369910496">
          <w:marLeft w:val="0"/>
          <w:marRight w:val="0"/>
          <w:marTop w:val="0"/>
          <w:marBottom w:val="0"/>
          <w:divBdr>
            <w:top w:val="none" w:sz="0" w:space="0" w:color="auto"/>
            <w:left w:val="none" w:sz="0" w:space="0" w:color="auto"/>
            <w:bottom w:val="none" w:sz="0" w:space="0" w:color="auto"/>
            <w:right w:val="none" w:sz="0" w:space="0" w:color="auto"/>
          </w:divBdr>
        </w:div>
        <w:div w:id="1702702728">
          <w:marLeft w:val="0"/>
          <w:marRight w:val="0"/>
          <w:marTop w:val="0"/>
          <w:marBottom w:val="0"/>
          <w:divBdr>
            <w:top w:val="none" w:sz="0" w:space="0" w:color="auto"/>
            <w:left w:val="none" w:sz="0" w:space="0" w:color="auto"/>
            <w:bottom w:val="none" w:sz="0" w:space="0" w:color="auto"/>
            <w:right w:val="none" w:sz="0" w:space="0" w:color="auto"/>
          </w:divBdr>
        </w:div>
        <w:div w:id="1942250804">
          <w:marLeft w:val="0"/>
          <w:marRight w:val="0"/>
          <w:marTop w:val="0"/>
          <w:marBottom w:val="0"/>
          <w:divBdr>
            <w:top w:val="none" w:sz="0" w:space="0" w:color="auto"/>
            <w:left w:val="none" w:sz="0" w:space="0" w:color="auto"/>
            <w:bottom w:val="none" w:sz="0" w:space="0" w:color="auto"/>
            <w:right w:val="none" w:sz="0" w:space="0" w:color="auto"/>
          </w:divBdr>
        </w:div>
        <w:div w:id="1995252414">
          <w:marLeft w:val="0"/>
          <w:marRight w:val="0"/>
          <w:marTop w:val="0"/>
          <w:marBottom w:val="0"/>
          <w:divBdr>
            <w:top w:val="none" w:sz="0" w:space="0" w:color="auto"/>
            <w:left w:val="none" w:sz="0" w:space="0" w:color="auto"/>
            <w:bottom w:val="none" w:sz="0" w:space="0" w:color="auto"/>
            <w:right w:val="none" w:sz="0" w:space="0" w:color="auto"/>
          </w:divBdr>
        </w:div>
        <w:div w:id="2014650756">
          <w:marLeft w:val="0"/>
          <w:marRight w:val="0"/>
          <w:marTop w:val="0"/>
          <w:marBottom w:val="0"/>
          <w:divBdr>
            <w:top w:val="none" w:sz="0" w:space="0" w:color="auto"/>
            <w:left w:val="none" w:sz="0" w:space="0" w:color="auto"/>
            <w:bottom w:val="none" w:sz="0" w:space="0" w:color="auto"/>
            <w:right w:val="none" w:sz="0" w:space="0" w:color="auto"/>
          </w:divBdr>
        </w:div>
        <w:div w:id="2118675923">
          <w:marLeft w:val="0"/>
          <w:marRight w:val="0"/>
          <w:marTop w:val="0"/>
          <w:marBottom w:val="0"/>
          <w:divBdr>
            <w:top w:val="none" w:sz="0" w:space="0" w:color="auto"/>
            <w:left w:val="none" w:sz="0" w:space="0" w:color="auto"/>
            <w:bottom w:val="none" w:sz="0" w:space="0" w:color="auto"/>
            <w:right w:val="none" w:sz="0" w:space="0" w:color="auto"/>
          </w:divBdr>
        </w:div>
      </w:divsChild>
    </w:div>
    <w:div w:id="1851798173">
      <w:bodyDiv w:val="1"/>
      <w:marLeft w:val="0"/>
      <w:marRight w:val="0"/>
      <w:marTop w:val="0"/>
      <w:marBottom w:val="0"/>
      <w:divBdr>
        <w:top w:val="none" w:sz="0" w:space="0" w:color="auto"/>
        <w:left w:val="none" w:sz="0" w:space="0" w:color="auto"/>
        <w:bottom w:val="none" w:sz="0" w:space="0" w:color="auto"/>
        <w:right w:val="none" w:sz="0" w:space="0" w:color="auto"/>
      </w:divBdr>
    </w:div>
    <w:div w:id="1852647985">
      <w:bodyDiv w:val="1"/>
      <w:marLeft w:val="0"/>
      <w:marRight w:val="0"/>
      <w:marTop w:val="0"/>
      <w:marBottom w:val="0"/>
      <w:divBdr>
        <w:top w:val="none" w:sz="0" w:space="0" w:color="auto"/>
        <w:left w:val="none" w:sz="0" w:space="0" w:color="auto"/>
        <w:bottom w:val="none" w:sz="0" w:space="0" w:color="auto"/>
        <w:right w:val="none" w:sz="0" w:space="0" w:color="auto"/>
      </w:divBdr>
    </w:div>
    <w:div w:id="1905096244">
      <w:bodyDiv w:val="1"/>
      <w:marLeft w:val="0"/>
      <w:marRight w:val="0"/>
      <w:marTop w:val="0"/>
      <w:marBottom w:val="0"/>
      <w:divBdr>
        <w:top w:val="none" w:sz="0" w:space="0" w:color="auto"/>
        <w:left w:val="none" w:sz="0" w:space="0" w:color="auto"/>
        <w:bottom w:val="none" w:sz="0" w:space="0" w:color="auto"/>
        <w:right w:val="none" w:sz="0" w:space="0" w:color="auto"/>
      </w:divBdr>
    </w:div>
    <w:div w:id="1907573109">
      <w:bodyDiv w:val="1"/>
      <w:marLeft w:val="0"/>
      <w:marRight w:val="0"/>
      <w:marTop w:val="0"/>
      <w:marBottom w:val="0"/>
      <w:divBdr>
        <w:top w:val="none" w:sz="0" w:space="0" w:color="auto"/>
        <w:left w:val="none" w:sz="0" w:space="0" w:color="auto"/>
        <w:bottom w:val="none" w:sz="0" w:space="0" w:color="auto"/>
        <w:right w:val="none" w:sz="0" w:space="0" w:color="auto"/>
      </w:divBdr>
    </w:div>
    <w:div w:id="1914121875">
      <w:bodyDiv w:val="1"/>
      <w:marLeft w:val="0"/>
      <w:marRight w:val="0"/>
      <w:marTop w:val="0"/>
      <w:marBottom w:val="0"/>
      <w:divBdr>
        <w:top w:val="none" w:sz="0" w:space="0" w:color="auto"/>
        <w:left w:val="none" w:sz="0" w:space="0" w:color="auto"/>
        <w:bottom w:val="none" w:sz="0" w:space="0" w:color="auto"/>
        <w:right w:val="none" w:sz="0" w:space="0" w:color="auto"/>
      </w:divBdr>
    </w:div>
    <w:div w:id="1915969153">
      <w:bodyDiv w:val="1"/>
      <w:marLeft w:val="0"/>
      <w:marRight w:val="0"/>
      <w:marTop w:val="0"/>
      <w:marBottom w:val="0"/>
      <w:divBdr>
        <w:top w:val="none" w:sz="0" w:space="0" w:color="auto"/>
        <w:left w:val="none" w:sz="0" w:space="0" w:color="auto"/>
        <w:bottom w:val="none" w:sz="0" w:space="0" w:color="auto"/>
        <w:right w:val="none" w:sz="0" w:space="0" w:color="auto"/>
      </w:divBdr>
    </w:div>
    <w:div w:id="1935900059">
      <w:bodyDiv w:val="1"/>
      <w:marLeft w:val="0"/>
      <w:marRight w:val="0"/>
      <w:marTop w:val="0"/>
      <w:marBottom w:val="0"/>
      <w:divBdr>
        <w:top w:val="none" w:sz="0" w:space="0" w:color="auto"/>
        <w:left w:val="none" w:sz="0" w:space="0" w:color="auto"/>
        <w:bottom w:val="none" w:sz="0" w:space="0" w:color="auto"/>
        <w:right w:val="none" w:sz="0" w:space="0" w:color="auto"/>
      </w:divBdr>
    </w:div>
    <w:div w:id="1954627686">
      <w:bodyDiv w:val="1"/>
      <w:marLeft w:val="0"/>
      <w:marRight w:val="0"/>
      <w:marTop w:val="0"/>
      <w:marBottom w:val="0"/>
      <w:divBdr>
        <w:top w:val="none" w:sz="0" w:space="0" w:color="auto"/>
        <w:left w:val="none" w:sz="0" w:space="0" w:color="auto"/>
        <w:bottom w:val="none" w:sz="0" w:space="0" w:color="auto"/>
        <w:right w:val="none" w:sz="0" w:space="0" w:color="auto"/>
      </w:divBdr>
    </w:div>
    <w:div w:id="1954821392">
      <w:bodyDiv w:val="1"/>
      <w:marLeft w:val="0"/>
      <w:marRight w:val="0"/>
      <w:marTop w:val="0"/>
      <w:marBottom w:val="0"/>
      <w:divBdr>
        <w:top w:val="none" w:sz="0" w:space="0" w:color="auto"/>
        <w:left w:val="none" w:sz="0" w:space="0" w:color="auto"/>
        <w:bottom w:val="none" w:sz="0" w:space="0" w:color="auto"/>
        <w:right w:val="none" w:sz="0" w:space="0" w:color="auto"/>
      </w:divBdr>
    </w:div>
    <w:div w:id="1960646678">
      <w:bodyDiv w:val="1"/>
      <w:marLeft w:val="0"/>
      <w:marRight w:val="0"/>
      <w:marTop w:val="0"/>
      <w:marBottom w:val="0"/>
      <w:divBdr>
        <w:top w:val="none" w:sz="0" w:space="0" w:color="auto"/>
        <w:left w:val="none" w:sz="0" w:space="0" w:color="auto"/>
        <w:bottom w:val="none" w:sz="0" w:space="0" w:color="auto"/>
        <w:right w:val="none" w:sz="0" w:space="0" w:color="auto"/>
      </w:divBdr>
    </w:div>
    <w:div w:id="1986927329">
      <w:bodyDiv w:val="1"/>
      <w:marLeft w:val="0"/>
      <w:marRight w:val="0"/>
      <w:marTop w:val="0"/>
      <w:marBottom w:val="0"/>
      <w:divBdr>
        <w:top w:val="none" w:sz="0" w:space="0" w:color="auto"/>
        <w:left w:val="none" w:sz="0" w:space="0" w:color="auto"/>
        <w:bottom w:val="none" w:sz="0" w:space="0" w:color="auto"/>
        <w:right w:val="none" w:sz="0" w:space="0" w:color="auto"/>
      </w:divBdr>
    </w:div>
    <w:div w:id="1990285960">
      <w:bodyDiv w:val="1"/>
      <w:marLeft w:val="0"/>
      <w:marRight w:val="0"/>
      <w:marTop w:val="0"/>
      <w:marBottom w:val="0"/>
      <w:divBdr>
        <w:top w:val="none" w:sz="0" w:space="0" w:color="auto"/>
        <w:left w:val="none" w:sz="0" w:space="0" w:color="auto"/>
        <w:bottom w:val="none" w:sz="0" w:space="0" w:color="auto"/>
        <w:right w:val="none" w:sz="0" w:space="0" w:color="auto"/>
      </w:divBdr>
      <w:divsChild>
        <w:div w:id="754934464">
          <w:marLeft w:val="0"/>
          <w:marRight w:val="0"/>
          <w:marTop w:val="0"/>
          <w:marBottom w:val="0"/>
          <w:divBdr>
            <w:top w:val="none" w:sz="0" w:space="0" w:color="auto"/>
            <w:left w:val="none" w:sz="0" w:space="0" w:color="auto"/>
            <w:bottom w:val="none" w:sz="0" w:space="0" w:color="auto"/>
            <w:right w:val="none" w:sz="0" w:space="0" w:color="auto"/>
          </w:divBdr>
        </w:div>
        <w:div w:id="276064237">
          <w:marLeft w:val="0"/>
          <w:marRight w:val="0"/>
          <w:marTop w:val="0"/>
          <w:marBottom w:val="0"/>
          <w:divBdr>
            <w:top w:val="none" w:sz="0" w:space="0" w:color="auto"/>
            <w:left w:val="none" w:sz="0" w:space="0" w:color="auto"/>
            <w:bottom w:val="none" w:sz="0" w:space="0" w:color="auto"/>
            <w:right w:val="none" w:sz="0" w:space="0" w:color="auto"/>
          </w:divBdr>
        </w:div>
        <w:div w:id="149712252">
          <w:marLeft w:val="0"/>
          <w:marRight w:val="0"/>
          <w:marTop w:val="0"/>
          <w:marBottom w:val="0"/>
          <w:divBdr>
            <w:top w:val="none" w:sz="0" w:space="0" w:color="auto"/>
            <w:left w:val="none" w:sz="0" w:space="0" w:color="auto"/>
            <w:bottom w:val="none" w:sz="0" w:space="0" w:color="auto"/>
            <w:right w:val="none" w:sz="0" w:space="0" w:color="auto"/>
          </w:divBdr>
        </w:div>
        <w:div w:id="1550654522">
          <w:marLeft w:val="0"/>
          <w:marRight w:val="0"/>
          <w:marTop w:val="0"/>
          <w:marBottom w:val="0"/>
          <w:divBdr>
            <w:top w:val="none" w:sz="0" w:space="0" w:color="auto"/>
            <w:left w:val="none" w:sz="0" w:space="0" w:color="auto"/>
            <w:bottom w:val="none" w:sz="0" w:space="0" w:color="auto"/>
            <w:right w:val="none" w:sz="0" w:space="0" w:color="auto"/>
          </w:divBdr>
        </w:div>
        <w:div w:id="1872302879">
          <w:marLeft w:val="0"/>
          <w:marRight w:val="0"/>
          <w:marTop w:val="0"/>
          <w:marBottom w:val="0"/>
          <w:divBdr>
            <w:top w:val="none" w:sz="0" w:space="0" w:color="auto"/>
            <w:left w:val="none" w:sz="0" w:space="0" w:color="auto"/>
            <w:bottom w:val="none" w:sz="0" w:space="0" w:color="auto"/>
            <w:right w:val="none" w:sz="0" w:space="0" w:color="auto"/>
          </w:divBdr>
        </w:div>
        <w:div w:id="410590216">
          <w:marLeft w:val="0"/>
          <w:marRight w:val="0"/>
          <w:marTop w:val="0"/>
          <w:marBottom w:val="0"/>
          <w:divBdr>
            <w:top w:val="none" w:sz="0" w:space="0" w:color="auto"/>
            <w:left w:val="none" w:sz="0" w:space="0" w:color="auto"/>
            <w:bottom w:val="none" w:sz="0" w:space="0" w:color="auto"/>
            <w:right w:val="none" w:sz="0" w:space="0" w:color="auto"/>
          </w:divBdr>
        </w:div>
      </w:divsChild>
    </w:div>
    <w:div w:id="2001304681">
      <w:bodyDiv w:val="1"/>
      <w:marLeft w:val="0"/>
      <w:marRight w:val="0"/>
      <w:marTop w:val="0"/>
      <w:marBottom w:val="0"/>
      <w:divBdr>
        <w:top w:val="none" w:sz="0" w:space="0" w:color="auto"/>
        <w:left w:val="none" w:sz="0" w:space="0" w:color="auto"/>
        <w:bottom w:val="none" w:sz="0" w:space="0" w:color="auto"/>
        <w:right w:val="none" w:sz="0" w:space="0" w:color="auto"/>
      </w:divBdr>
    </w:div>
    <w:div w:id="2038770998">
      <w:bodyDiv w:val="1"/>
      <w:marLeft w:val="0"/>
      <w:marRight w:val="0"/>
      <w:marTop w:val="0"/>
      <w:marBottom w:val="0"/>
      <w:divBdr>
        <w:top w:val="none" w:sz="0" w:space="0" w:color="auto"/>
        <w:left w:val="none" w:sz="0" w:space="0" w:color="auto"/>
        <w:bottom w:val="none" w:sz="0" w:space="0" w:color="auto"/>
        <w:right w:val="none" w:sz="0" w:space="0" w:color="auto"/>
      </w:divBdr>
    </w:div>
    <w:div w:id="2056004238">
      <w:bodyDiv w:val="1"/>
      <w:marLeft w:val="0"/>
      <w:marRight w:val="0"/>
      <w:marTop w:val="0"/>
      <w:marBottom w:val="0"/>
      <w:divBdr>
        <w:top w:val="none" w:sz="0" w:space="0" w:color="auto"/>
        <w:left w:val="none" w:sz="0" w:space="0" w:color="auto"/>
        <w:bottom w:val="none" w:sz="0" w:space="0" w:color="auto"/>
        <w:right w:val="none" w:sz="0" w:space="0" w:color="auto"/>
      </w:divBdr>
    </w:div>
    <w:div w:id="2092579055">
      <w:bodyDiv w:val="1"/>
      <w:marLeft w:val="0"/>
      <w:marRight w:val="0"/>
      <w:marTop w:val="0"/>
      <w:marBottom w:val="0"/>
      <w:divBdr>
        <w:top w:val="none" w:sz="0" w:space="0" w:color="auto"/>
        <w:left w:val="none" w:sz="0" w:space="0" w:color="auto"/>
        <w:bottom w:val="none" w:sz="0" w:space="0" w:color="auto"/>
        <w:right w:val="none" w:sz="0" w:space="0" w:color="auto"/>
      </w:divBdr>
    </w:div>
    <w:div w:id="2094161808">
      <w:bodyDiv w:val="1"/>
      <w:marLeft w:val="0"/>
      <w:marRight w:val="0"/>
      <w:marTop w:val="0"/>
      <w:marBottom w:val="0"/>
      <w:divBdr>
        <w:top w:val="none" w:sz="0" w:space="0" w:color="auto"/>
        <w:left w:val="none" w:sz="0" w:space="0" w:color="auto"/>
        <w:bottom w:val="none" w:sz="0" w:space="0" w:color="auto"/>
        <w:right w:val="none" w:sz="0" w:space="0" w:color="auto"/>
      </w:divBdr>
    </w:div>
    <w:div w:id="2099590692">
      <w:bodyDiv w:val="1"/>
      <w:marLeft w:val="0"/>
      <w:marRight w:val="0"/>
      <w:marTop w:val="0"/>
      <w:marBottom w:val="0"/>
      <w:divBdr>
        <w:top w:val="none" w:sz="0" w:space="0" w:color="auto"/>
        <w:left w:val="none" w:sz="0" w:space="0" w:color="auto"/>
        <w:bottom w:val="none" w:sz="0" w:space="0" w:color="auto"/>
        <w:right w:val="none" w:sz="0" w:space="0" w:color="auto"/>
      </w:divBdr>
    </w:div>
    <w:div w:id="213794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c4b3a75d85214723" Type="http://schemas.microsoft.com/office/2016/09/relationships/commentsIds" Target="commentsIds.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Azul cálid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94eaa0-d1e4-4b7c-af1d-31740c5cc0e5">
      <Terms xmlns="http://schemas.microsoft.com/office/infopath/2007/PartnerControls"/>
    </lcf76f155ced4ddcb4097134ff3c332f>
    <TaxCatchAll xmlns="43ca2746-26a0-40df-9010-f2a8f46d6514" xsi:nil="true"/>
    <SharedWithUsers xmlns="43ca2746-26a0-40df-9010-f2a8f46d6514">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4" ma:contentTypeDescription="Crear nuevo documento." ma:contentTypeScope="" ma:versionID="66ef356ea13ad67ea2214096bb8cbc92">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112cef2e2e13cbf51fbff873671b6f81"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CF957-198A-4AB8-8FD4-EA47416548D7}">
  <ds:schemaRefs>
    <ds:schemaRef ds:uri="http://schemas.microsoft.com/office/2006/metadata/properties"/>
    <ds:schemaRef ds:uri="http://schemas.microsoft.com/office/infopath/2007/PartnerControls"/>
    <ds:schemaRef ds:uri="7594eaa0-d1e4-4b7c-af1d-31740c5cc0e5"/>
    <ds:schemaRef ds:uri="43ca2746-26a0-40df-9010-f2a8f46d6514"/>
  </ds:schemaRefs>
</ds:datastoreItem>
</file>

<file path=customXml/itemProps2.xml><?xml version="1.0" encoding="utf-8"?>
<ds:datastoreItem xmlns:ds="http://schemas.openxmlformats.org/officeDocument/2006/customXml" ds:itemID="{D1705D86-80CB-4FD2-AFD1-B4E23064E287}">
  <ds:schemaRefs>
    <ds:schemaRef ds:uri="http://schemas.microsoft.com/sharepoint/v3/contenttype/forms"/>
  </ds:schemaRefs>
</ds:datastoreItem>
</file>

<file path=customXml/itemProps3.xml><?xml version="1.0" encoding="utf-8"?>
<ds:datastoreItem xmlns:ds="http://schemas.openxmlformats.org/officeDocument/2006/customXml" ds:itemID="{1EB8D502-871F-4A46-A4E7-25CAADD89C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290704-8CE2-416A-8537-1B0DAB6A7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12</Pages>
  <Words>5315</Words>
  <Characters>30299</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contrato de trabajo</vt:lpstr>
    </vt:vector>
  </TitlesOfParts>
  <Company>Trabajo</Company>
  <LinksUpToDate>false</LinksUpToDate>
  <CharactersWithSpaces>35543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trabajo</dc:title>
  <dc:subject>Presunción del contrato de trabajo</dc:subject>
  <dc:creator>Ana Lucia Caicedo Calderon</dc:creator>
  <cp:keywords>articulo 24 CST y de la S.S</cp:keywords>
  <dc:description/>
  <cp:lastModifiedBy>samsung</cp:lastModifiedBy>
  <cp:revision>7</cp:revision>
  <cp:lastPrinted>2018-11-02T18:38:00Z</cp:lastPrinted>
  <dcterms:created xsi:type="dcterms:W3CDTF">2023-09-29T20:28:00Z</dcterms:created>
  <dcterms:modified xsi:type="dcterms:W3CDTF">2023-12-04T18:46:00Z</dcterms:modified>
  <cp:category>Sala Laboral Tribunal Superior de Periera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y fmtid="{D5CDD505-2E9C-101B-9397-08002B2CF9AE}" pid="4" name="Order">
    <vt:r8>57089100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_SourceUrl">
    <vt:lpwstr/>
  </property>
  <property fmtid="{D5CDD505-2E9C-101B-9397-08002B2CF9AE}" pid="12" name="_SharedFileIndex">
    <vt:lpwstr/>
  </property>
</Properties>
</file>