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64F7" w14:textId="6BBC253F" w:rsidR="00B866AA" w:rsidRPr="0012657D" w:rsidRDefault="0012657D" w:rsidP="00B866AA">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SEGURIDAD SOCIAL / PAGO INCAPACIDADES MÉDICAS / INMEDIATEZ</w:t>
      </w:r>
    </w:p>
    <w:p w14:paraId="54FD1FBC" w14:textId="1E5C0ACA" w:rsidR="00B866AA" w:rsidRPr="0012657D" w:rsidRDefault="00B3661F" w:rsidP="0012657D">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w:t>
      </w:r>
      <w:r w:rsidR="0012657D" w:rsidRPr="0012657D">
        <w:rPr>
          <w:rFonts w:ascii="Arial" w:eastAsia="Times New Roman" w:hAnsi="Arial" w:cs="Arial"/>
          <w:sz w:val="20"/>
          <w:szCs w:val="18"/>
          <w:lang w:val="es-ES" w:eastAsia="es-ES"/>
        </w:rPr>
        <w:t xml:space="preserve"> la acción de tutela tiene como objetivo la protección inmediata 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w:t>
      </w:r>
      <w:r w:rsidR="0012657D">
        <w:rPr>
          <w:rFonts w:ascii="Arial" w:eastAsia="Times New Roman" w:hAnsi="Arial" w:cs="Arial"/>
          <w:sz w:val="20"/>
          <w:szCs w:val="18"/>
          <w:lang w:val="es-ES" w:eastAsia="es-ES"/>
        </w:rPr>
        <w:t xml:space="preserve">… </w:t>
      </w:r>
      <w:r>
        <w:rPr>
          <w:rFonts w:ascii="Arial" w:eastAsia="Times New Roman" w:hAnsi="Arial" w:cs="Arial"/>
          <w:sz w:val="20"/>
          <w:szCs w:val="18"/>
          <w:lang w:val="es-ES" w:eastAsia="es-ES"/>
        </w:rPr>
        <w:t>…</w:t>
      </w:r>
    </w:p>
    <w:p w14:paraId="0DB75E7E"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2594BC19" w14:textId="2BEDCACA" w:rsidR="0012657D" w:rsidRPr="0012657D" w:rsidRDefault="0012657D" w:rsidP="0012657D">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SEGURIDAD SOCIAL / PAGO INCAPACIDADES MÉDICAS / SUBSIDIARIEDAD</w:t>
      </w:r>
    </w:p>
    <w:p w14:paraId="4EB0D087" w14:textId="1B75AE7A" w:rsidR="00B866AA" w:rsidRPr="00B866AA" w:rsidRDefault="00E130D1" w:rsidP="00FF72A9">
      <w:pPr>
        <w:widowControl w:val="0"/>
        <w:autoSpaceDE w:val="0"/>
        <w:autoSpaceDN w:val="0"/>
        <w:adjustRightInd w:val="0"/>
        <w:spacing w:after="0" w:line="240" w:lineRule="auto"/>
        <w:jc w:val="both"/>
        <w:rPr>
          <w:rFonts w:ascii="Arial" w:eastAsia="Times New Roman" w:hAnsi="Arial" w:cs="Arial"/>
          <w:sz w:val="20"/>
          <w:szCs w:val="18"/>
          <w:lang w:val="es-ES" w:eastAsia="es-ES"/>
        </w:rPr>
      </w:pPr>
      <w:r>
        <w:rPr>
          <w:rFonts w:ascii="Arial" w:eastAsia="Times New Roman" w:hAnsi="Arial" w:cs="Arial"/>
          <w:sz w:val="20"/>
          <w:szCs w:val="18"/>
          <w:lang w:val="es-ES" w:eastAsia="es-ES"/>
        </w:rPr>
        <w:t xml:space="preserve">… </w:t>
      </w:r>
      <w:bookmarkStart w:id="0" w:name="_GoBack"/>
      <w:bookmarkEnd w:id="0"/>
      <w:r w:rsidR="00B3661F" w:rsidRPr="0012657D">
        <w:rPr>
          <w:rFonts w:ascii="Arial" w:eastAsia="Times New Roman" w:hAnsi="Arial" w:cs="Arial"/>
          <w:sz w:val="20"/>
          <w:szCs w:val="18"/>
          <w:lang w:val="es-ES" w:eastAsia="es-ES"/>
        </w:rPr>
        <w:t xml:space="preserve">por regla general, la acción de tutela es improcedente cuando se solicita amparar prestaciones de carácter económico, como lo es en este caso el pago de incapacidades médicas, dada la existencia de otros mecanismos judiciales. </w:t>
      </w:r>
      <w:r w:rsidR="00B3661F">
        <w:rPr>
          <w:rFonts w:ascii="Arial" w:eastAsia="Times New Roman" w:hAnsi="Arial" w:cs="Arial"/>
          <w:sz w:val="20"/>
          <w:szCs w:val="18"/>
          <w:lang w:val="es-ES" w:eastAsia="es-ES"/>
        </w:rPr>
        <w:t xml:space="preserve"> </w:t>
      </w:r>
      <w:r w:rsidR="00B3661F" w:rsidRPr="0012657D">
        <w:rPr>
          <w:rFonts w:ascii="Arial" w:eastAsia="Times New Roman" w:hAnsi="Arial" w:cs="Arial"/>
          <w:sz w:val="20"/>
          <w:szCs w:val="18"/>
          <w:lang w:val="es-ES" w:eastAsia="es-ES"/>
        </w:rPr>
        <w:t>No obstante, la Corte Constitucional ha señalado que cuando el trabajador no se encuentra en condiciones para laborar a causa de su estado de salud, el reconocimiento de las incapacidades médicas se constituye como una garantía a su derecho fundamental al mínimo vital</w:t>
      </w:r>
    </w:p>
    <w:p w14:paraId="703CB331"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67ADBF35" w14:textId="4F028565" w:rsidR="00FF72A9" w:rsidRPr="00FF72A9" w:rsidRDefault="00FF72A9" w:rsidP="00B3661F">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DERECHO AL MÍNIMO VITAL / DEFINICIÓN</w:t>
      </w:r>
    </w:p>
    <w:p w14:paraId="63B34B12" w14:textId="017E5C76" w:rsidR="00B866AA" w:rsidRPr="00B866AA" w:rsidRDefault="00B3661F" w:rsidP="00B3661F">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3661F">
        <w:rPr>
          <w:rFonts w:ascii="Arial" w:eastAsia="Times New Roman" w:hAnsi="Arial" w:cs="Arial"/>
          <w:sz w:val="20"/>
          <w:szCs w:val="18"/>
          <w:lang w:val="es-ES" w:eastAsia="es-ES"/>
        </w:rPr>
        <w:t xml:space="preserve">En lo referente al derecho fundamental al mínimo vital, el alto tribunal </w:t>
      </w:r>
      <w:r w:rsidR="00FF72A9">
        <w:rPr>
          <w:rFonts w:ascii="Arial" w:eastAsia="Times New Roman" w:hAnsi="Arial" w:cs="Arial"/>
          <w:sz w:val="20"/>
          <w:szCs w:val="18"/>
          <w:lang w:val="es-ES" w:eastAsia="es-ES"/>
        </w:rPr>
        <w:t>h</w:t>
      </w:r>
      <w:r w:rsidRPr="00B3661F">
        <w:rPr>
          <w:rFonts w:ascii="Arial" w:eastAsia="Times New Roman" w:hAnsi="Arial" w:cs="Arial"/>
          <w:sz w:val="20"/>
          <w:szCs w:val="18"/>
          <w:lang w:val="es-ES" w:eastAsia="es-ES"/>
        </w:rPr>
        <w:t>a estimado: El derecho al mínimo vital ha sido definido por esta Corte como "la porción de 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p>
    <w:p w14:paraId="7053DD82"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8B808E1" w14:textId="1CD681D4" w:rsidR="00910B28" w:rsidRPr="0012657D" w:rsidRDefault="00910B28" w:rsidP="00910B28">
      <w:pPr>
        <w:widowControl w:val="0"/>
        <w:autoSpaceDE w:val="0"/>
        <w:autoSpaceDN w:val="0"/>
        <w:adjustRightInd w:val="0"/>
        <w:spacing w:after="0" w:line="240" w:lineRule="auto"/>
        <w:jc w:val="both"/>
        <w:rPr>
          <w:rFonts w:ascii="Arial" w:eastAsia="Times New Roman" w:hAnsi="Arial" w:cs="Arial"/>
          <w:b/>
          <w:sz w:val="20"/>
          <w:szCs w:val="18"/>
          <w:lang w:val="es-ES" w:eastAsia="es-ES"/>
        </w:rPr>
      </w:pPr>
      <w:r>
        <w:rPr>
          <w:rFonts w:ascii="Arial" w:eastAsia="Times New Roman" w:hAnsi="Arial" w:cs="Arial"/>
          <w:b/>
          <w:sz w:val="20"/>
          <w:szCs w:val="18"/>
          <w:lang w:val="es-ES" w:eastAsia="es-ES"/>
        </w:rPr>
        <w:t>PAGO INCAPACIDADES MÉDICAS / RELACIÓN CON DERECHOS FUNDAMENTALES / DISTRIBUCIÓN DEL PAGO / CONCEPTO DE REHABILITACIÓN</w:t>
      </w:r>
    </w:p>
    <w:p w14:paraId="5C65BA9D" w14:textId="08EF886F" w:rsidR="00B866AA" w:rsidRPr="003A15CB" w:rsidRDefault="003A15CB" w:rsidP="003A15CB">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3A15CB">
        <w:rPr>
          <w:rFonts w:ascii="Arial" w:eastAsia="Times New Roman" w:hAnsi="Arial" w:cs="Arial"/>
          <w:sz w:val="20"/>
          <w:szCs w:val="18"/>
          <w:lang w:val="es-ES" w:eastAsia="es-ES"/>
        </w:rPr>
        <w:t>La Corte Constitucional, ha señalado que el pago de las incapacidades médicas se relaciona con el derecho fundamental a la salud y al mínimo vital y dicho reconocimiento económico, se surte en procura de la protección del trabajador.</w:t>
      </w:r>
      <w:r>
        <w:rPr>
          <w:rFonts w:ascii="Arial" w:eastAsia="Times New Roman" w:hAnsi="Arial" w:cs="Arial"/>
          <w:sz w:val="20"/>
          <w:szCs w:val="18"/>
          <w:lang w:val="es-ES" w:eastAsia="es-ES"/>
        </w:rPr>
        <w:t xml:space="preserve"> (…) </w:t>
      </w:r>
      <w:r w:rsidRPr="003A15CB">
        <w:rPr>
          <w:rFonts w:ascii="Arial" w:eastAsia="Times New Roman" w:hAnsi="Arial" w:cs="Arial"/>
          <w:sz w:val="20"/>
          <w:szCs w:val="18"/>
          <w:lang w:val="es-ES" w:eastAsia="es-ES"/>
        </w:rPr>
        <w:t>En lo referente a las enfermedades de origen común, conforme a la jurisprudencia de la Corte Constitucional, la responsabilidad de reconocer y pagar las incapacidades entre el empleador, la Entidad Promotora de Salud (EPS) y el Fondo de Pensiones, se distribuye</w:t>
      </w:r>
      <w:r w:rsidR="00910B28">
        <w:rPr>
          <w:rFonts w:ascii="Arial" w:eastAsia="Times New Roman" w:hAnsi="Arial" w:cs="Arial"/>
          <w:sz w:val="20"/>
          <w:szCs w:val="18"/>
          <w:lang w:val="es-ES" w:eastAsia="es-ES"/>
        </w:rPr>
        <w:t xml:space="preserve">… </w:t>
      </w:r>
      <w:r w:rsidR="00910B28" w:rsidRPr="00910B28">
        <w:rPr>
          <w:rFonts w:ascii="Arial" w:eastAsia="Times New Roman" w:hAnsi="Arial" w:cs="Arial"/>
          <w:sz w:val="20"/>
          <w:szCs w:val="18"/>
          <w:lang w:val="es-ES" w:eastAsia="es-ES"/>
        </w:rPr>
        <w:t>Conforme al criterio adoptado por la Corte Constitucional, las entidades que administran los recursos destinados a la seguridad social, no pueden negar el reconocimiento y pago de incapacidades médicas de origen común, así medie un concepto desfavorable de rehabilitación expedido por la Entidad Promotora de Salud EPS.</w:t>
      </w:r>
    </w:p>
    <w:p w14:paraId="45B4F293"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41E1BF81" w14:textId="6C3F6899" w:rsid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579C9377" w14:textId="77777777" w:rsidR="00910B28" w:rsidRPr="00B866AA" w:rsidRDefault="00910B28"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p w14:paraId="7FA8369D" w14:textId="0DF14513"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bookmarkStart w:id="1" w:name="_Hlk99113374"/>
      <w:r w:rsidRPr="00B866AA">
        <w:rPr>
          <w:rFonts w:ascii="Arial" w:eastAsia="Times New Roman" w:hAnsi="Arial" w:cs="Arial"/>
          <w:sz w:val="20"/>
          <w:szCs w:val="18"/>
          <w:lang w:val="es-ES" w:eastAsia="es-ES"/>
        </w:rPr>
        <w:t>Radicado No: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B866AA">
        <w:rPr>
          <w:rFonts w:ascii="Arial" w:eastAsia="Times New Roman" w:hAnsi="Arial" w:cs="Arial"/>
          <w:sz w:val="20"/>
          <w:szCs w:val="18"/>
          <w:lang w:val="es-ES" w:eastAsia="es-ES"/>
        </w:rPr>
        <w:t>66001310500220231026701</w:t>
      </w:r>
    </w:p>
    <w:p w14:paraId="73442CBA" w14:textId="6E282DB8"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866AA">
        <w:rPr>
          <w:rFonts w:ascii="Arial" w:eastAsia="Times New Roman" w:hAnsi="Arial" w:cs="Arial"/>
          <w:sz w:val="20"/>
          <w:szCs w:val="18"/>
          <w:lang w:val="es-ES" w:eastAsia="es-ES"/>
        </w:rPr>
        <w:t>Proceso:</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B866AA">
        <w:rPr>
          <w:rFonts w:ascii="Arial" w:eastAsia="Times New Roman" w:hAnsi="Arial" w:cs="Arial"/>
          <w:sz w:val="20"/>
          <w:szCs w:val="18"/>
          <w:lang w:val="es-ES" w:eastAsia="es-ES"/>
        </w:rPr>
        <w:t>Acción de tutela (Impugnación)</w:t>
      </w:r>
    </w:p>
    <w:p w14:paraId="1974D9FA" w14:textId="320E823B"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866AA">
        <w:rPr>
          <w:rFonts w:ascii="Arial" w:eastAsia="Times New Roman" w:hAnsi="Arial" w:cs="Arial"/>
          <w:sz w:val="20"/>
          <w:szCs w:val="18"/>
          <w:lang w:val="es-ES" w:eastAsia="es-ES"/>
        </w:rPr>
        <w:t>Accionante:</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B866AA">
        <w:rPr>
          <w:rFonts w:ascii="Arial" w:eastAsia="Times New Roman" w:hAnsi="Arial" w:cs="Arial"/>
          <w:sz w:val="20"/>
          <w:szCs w:val="18"/>
          <w:lang w:val="es-ES" w:eastAsia="es-ES"/>
        </w:rPr>
        <w:t xml:space="preserve">María Carlina Loaiza Gallego  </w:t>
      </w:r>
    </w:p>
    <w:p w14:paraId="32DB0FC8" w14:textId="5D43559D"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866AA">
        <w:rPr>
          <w:rFonts w:ascii="Arial" w:eastAsia="Times New Roman" w:hAnsi="Arial" w:cs="Arial"/>
          <w:sz w:val="20"/>
          <w:szCs w:val="18"/>
          <w:lang w:val="es-ES" w:eastAsia="es-ES"/>
        </w:rPr>
        <w:t>Accionados:</w:t>
      </w:r>
      <w:r>
        <w:rPr>
          <w:rFonts w:ascii="Arial" w:eastAsia="Times New Roman" w:hAnsi="Arial" w:cs="Arial"/>
          <w:sz w:val="20"/>
          <w:szCs w:val="18"/>
          <w:lang w:val="es-ES" w:eastAsia="es-ES"/>
        </w:rPr>
        <w:tab/>
      </w:r>
      <w:r>
        <w:rPr>
          <w:rFonts w:ascii="Arial" w:eastAsia="Times New Roman" w:hAnsi="Arial" w:cs="Arial"/>
          <w:sz w:val="20"/>
          <w:szCs w:val="18"/>
          <w:lang w:val="es-ES" w:eastAsia="es-ES"/>
        </w:rPr>
        <w:tab/>
      </w:r>
      <w:r w:rsidRPr="00B866AA">
        <w:rPr>
          <w:rFonts w:ascii="Arial" w:eastAsia="Times New Roman" w:hAnsi="Arial" w:cs="Arial"/>
          <w:sz w:val="20"/>
          <w:szCs w:val="18"/>
          <w:lang w:val="es-ES" w:eastAsia="es-ES"/>
        </w:rPr>
        <w:t>Nueva EPS, Porvenir S.A</w:t>
      </w:r>
      <w:r>
        <w:rPr>
          <w:rFonts w:ascii="Arial" w:eastAsia="Times New Roman" w:hAnsi="Arial" w:cs="Arial"/>
          <w:sz w:val="20"/>
          <w:szCs w:val="18"/>
          <w:lang w:val="es-ES" w:eastAsia="es-ES"/>
        </w:rPr>
        <w:t>.</w:t>
      </w:r>
      <w:r w:rsidRPr="00B866AA">
        <w:rPr>
          <w:rFonts w:ascii="Arial" w:eastAsia="Times New Roman" w:hAnsi="Arial" w:cs="Arial"/>
          <w:sz w:val="20"/>
          <w:szCs w:val="18"/>
          <w:lang w:val="es-ES" w:eastAsia="es-ES"/>
        </w:rPr>
        <w:t xml:space="preserve"> y Co &amp; Tex S.A.S.</w:t>
      </w:r>
    </w:p>
    <w:p w14:paraId="5DC44875" w14:textId="672A4FC6"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r w:rsidRPr="00B866AA">
        <w:rPr>
          <w:rFonts w:ascii="Arial" w:eastAsia="Times New Roman" w:hAnsi="Arial" w:cs="Arial"/>
          <w:sz w:val="20"/>
          <w:szCs w:val="18"/>
          <w:lang w:val="es-ES" w:eastAsia="es-ES"/>
        </w:rPr>
        <w:t>Juzgado de origen:</w:t>
      </w:r>
      <w:r>
        <w:rPr>
          <w:rFonts w:ascii="Arial" w:eastAsia="Times New Roman" w:hAnsi="Arial" w:cs="Arial"/>
          <w:sz w:val="20"/>
          <w:szCs w:val="18"/>
          <w:lang w:val="es-ES" w:eastAsia="es-ES"/>
        </w:rPr>
        <w:tab/>
      </w:r>
      <w:r w:rsidRPr="00B866AA">
        <w:rPr>
          <w:rFonts w:ascii="Arial" w:eastAsia="Times New Roman" w:hAnsi="Arial" w:cs="Arial"/>
          <w:sz w:val="20"/>
          <w:szCs w:val="18"/>
          <w:lang w:val="es-ES" w:eastAsia="es-ES"/>
        </w:rPr>
        <w:t>Segundo Laboral del Circuito de Pereira</w:t>
      </w:r>
    </w:p>
    <w:p w14:paraId="4E1C8625"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sz w:val="20"/>
          <w:szCs w:val="18"/>
          <w:lang w:val="es-ES" w:eastAsia="es-ES"/>
        </w:rPr>
      </w:pPr>
    </w:p>
    <w:bookmarkEnd w:id="1"/>
    <w:p w14:paraId="37532AE2"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0CA0FA18" w14:textId="77777777" w:rsidR="00B866AA" w:rsidRPr="00B866AA" w:rsidRDefault="00B866AA" w:rsidP="00B866AA">
      <w:pPr>
        <w:widowControl w:val="0"/>
        <w:autoSpaceDE w:val="0"/>
        <w:autoSpaceDN w:val="0"/>
        <w:adjustRightInd w:val="0"/>
        <w:spacing w:after="0" w:line="240" w:lineRule="auto"/>
        <w:jc w:val="both"/>
        <w:rPr>
          <w:rFonts w:ascii="Arial" w:eastAsia="Times New Roman" w:hAnsi="Arial" w:cs="Arial"/>
          <w:bCs/>
          <w:sz w:val="20"/>
          <w:szCs w:val="18"/>
          <w:lang w:val="es-ES" w:eastAsia="es-ES"/>
        </w:rPr>
      </w:pPr>
    </w:p>
    <w:p w14:paraId="16A723F8" w14:textId="77777777" w:rsidR="00B866AA" w:rsidRPr="00B866AA" w:rsidRDefault="00B866AA" w:rsidP="00B866AA">
      <w:pPr>
        <w:spacing w:after="0" w:line="276" w:lineRule="auto"/>
        <w:jc w:val="center"/>
        <w:rPr>
          <w:rFonts w:ascii="Tahoma" w:eastAsia="Calibri" w:hAnsi="Tahoma" w:cs="Tahoma"/>
          <w:b/>
          <w:bCs/>
          <w:sz w:val="24"/>
          <w:szCs w:val="24"/>
        </w:rPr>
      </w:pPr>
      <w:r w:rsidRPr="00B866AA">
        <w:rPr>
          <w:rFonts w:ascii="Tahoma" w:eastAsia="Calibri" w:hAnsi="Tahoma" w:cs="Tahoma"/>
          <w:b/>
          <w:bCs/>
          <w:sz w:val="24"/>
          <w:szCs w:val="24"/>
        </w:rPr>
        <w:t>TRIBUNAL SUPERIOR DEL DISTRITO JUDICIAL DE PEREIRA</w:t>
      </w:r>
    </w:p>
    <w:p w14:paraId="251B8BE1" w14:textId="77777777" w:rsidR="00B866AA" w:rsidRPr="00B866AA" w:rsidRDefault="00B866AA" w:rsidP="00B866AA">
      <w:pPr>
        <w:spacing w:after="0" w:line="276" w:lineRule="auto"/>
        <w:jc w:val="center"/>
        <w:rPr>
          <w:rFonts w:ascii="Tahoma" w:eastAsia="Calibri" w:hAnsi="Tahoma" w:cs="Tahoma"/>
          <w:b/>
          <w:bCs/>
          <w:sz w:val="24"/>
          <w:szCs w:val="24"/>
        </w:rPr>
      </w:pPr>
      <w:r w:rsidRPr="00B866AA">
        <w:rPr>
          <w:rFonts w:ascii="Tahoma" w:eastAsia="Calibri" w:hAnsi="Tahoma" w:cs="Tahoma"/>
          <w:b/>
          <w:bCs/>
          <w:sz w:val="24"/>
          <w:szCs w:val="24"/>
        </w:rPr>
        <w:t>SALA DE DECISIÓN LABORAL No. 1</w:t>
      </w:r>
    </w:p>
    <w:p w14:paraId="2CD205B7" w14:textId="77777777" w:rsidR="00B866AA" w:rsidRPr="00B866AA" w:rsidRDefault="00B866AA" w:rsidP="00B866AA">
      <w:pPr>
        <w:spacing w:after="0" w:line="276" w:lineRule="auto"/>
        <w:rPr>
          <w:rFonts w:ascii="Tahoma" w:eastAsia="Times New Roman" w:hAnsi="Tahoma" w:cs="Tahoma"/>
          <w:sz w:val="24"/>
          <w:szCs w:val="24"/>
        </w:rPr>
      </w:pPr>
    </w:p>
    <w:p w14:paraId="10320231" w14:textId="77777777" w:rsidR="00B866AA" w:rsidRPr="00B866AA" w:rsidRDefault="00B866AA" w:rsidP="00B866AA">
      <w:pPr>
        <w:spacing w:after="0" w:line="276" w:lineRule="auto"/>
        <w:jc w:val="center"/>
        <w:textAlignment w:val="baseline"/>
        <w:rPr>
          <w:rFonts w:ascii="Tahoma" w:eastAsia="Times New Roman" w:hAnsi="Tahoma" w:cs="Tahoma"/>
          <w:sz w:val="24"/>
          <w:szCs w:val="24"/>
          <w:lang w:eastAsia="es-CO"/>
        </w:rPr>
      </w:pPr>
      <w:r w:rsidRPr="00B866AA">
        <w:rPr>
          <w:rFonts w:ascii="Tahoma" w:eastAsia="Times New Roman" w:hAnsi="Tahoma" w:cs="Tahoma"/>
          <w:sz w:val="24"/>
          <w:szCs w:val="24"/>
          <w:lang w:eastAsia="es-CO"/>
        </w:rPr>
        <w:t>Magistrada Ponente: </w:t>
      </w:r>
      <w:r w:rsidRPr="00B866AA">
        <w:rPr>
          <w:rFonts w:ascii="Tahoma" w:eastAsia="Times New Roman" w:hAnsi="Tahoma" w:cs="Tahoma"/>
          <w:b/>
          <w:bCs/>
          <w:sz w:val="24"/>
          <w:szCs w:val="24"/>
          <w:lang w:eastAsia="es-CO"/>
        </w:rPr>
        <w:t>Ana Lucía Caicedo Calderón</w:t>
      </w:r>
      <w:r w:rsidRPr="00B866AA">
        <w:rPr>
          <w:rFonts w:ascii="Tahoma" w:eastAsia="Times New Roman" w:hAnsi="Tahoma" w:cs="Tahoma"/>
          <w:sz w:val="24"/>
          <w:szCs w:val="24"/>
          <w:lang w:eastAsia="es-CO"/>
        </w:rPr>
        <w:t> </w:t>
      </w:r>
    </w:p>
    <w:p w14:paraId="698ADAEE" w14:textId="77777777" w:rsidR="00B866AA" w:rsidRPr="00B866AA" w:rsidRDefault="00B866AA" w:rsidP="00B866AA">
      <w:pPr>
        <w:spacing w:after="0" w:line="276" w:lineRule="auto"/>
        <w:rPr>
          <w:rFonts w:ascii="Tahoma" w:eastAsia="Times New Roman" w:hAnsi="Tahoma" w:cs="Tahoma"/>
          <w:sz w:val="24"/>
          <w:szCs w:val="24"/>
          <w:lang w:eastAsia="es-CO"/>
        </w:rPr>
      </w:pPr>
    </w:p>
    <w:p w14:paraId="094EA08B" w14:textId="1D3A527F" w:rsidR="00FE3FD7" w:rsidRDefault="00FE3FD7" w:rsidP="00B866AA">
      <w:pPr>
        <w:spacing w:after="0" w:line="276" w:lineRule="auto"/>
        <w:ind w:left="714" w:hanging="357"/>
        <w:jc w:val="center"/>
        <w:rPr>
          <w:rFonts w:ascii="Tahoma" w:hAnsi="Tahoma" w:cs="Tahoma"/>
          <w:sz w:val="24"/>
          <w:szCs w:val="24"/>
          <w:lang w:val="es-419"/>
        </w:rPr>
      </w:pPr>
      <w:r w:rsidRPr="00B866AA">
        <w:rPr>
          <w:rFonts w:ascii="Tahoma" w:hAnsi="Tahoma" w:cs="Tahoma"/>
          <w:sz w:val="24"/>
          <w:szCs w:val="24"/>
          <w:lang w:val="es-419"/>
        </w:rPr>
        <w:t xml:space="preserve">Pereira, </w:t>
      </w:r>
      <w:r w:rsidR="00656549" w:rsidRPr="00B866AA">
        <w:rPr>
          <w:rFonts w:ascii="Tahoma" w:hAnsi="Tahoma" w:cs="Tahoma"/>
          <w:sz w:val="24"/>
          <w:szCs w:val="24"/>
          <w:lang w:val="es-419"/>
        </w:rPr>
        <w:t xml:space="preserve">treinta y uno </w:t>
      </w:r>
      <w:r w:rsidRPr="00B866AA">
        <w:rPr>
          <w:rFonts w:ascii="Tahoma" w:hAnsi="Tahoma" w:cs="Tahoma"/>
          <w:sz w:val="24"/>
          <w:szCs w:val="24"/>
          <w:lang w:val="es-419"/>
        </w:rPr>
        <w:t>(</w:t>
      </w:r>
      <w:r w:rsidR="00656549" w:rsidRPr="00B866AA">
        <w:rPr>
          <w:rFonts w:ascii="Tahoma" w:hAnsi="Tahoma" w:cs="Tahoma"/>
          <w:sz w:val="24"/>
          <w:szCs w:val="24"/>
          <w:lang w:val="es-419"/>
        </w:rPr>
        <w:t>31</w:t>
      </w:r>
      <w:r w:rsidRPr="00B866AA">
        <w:rPr>
          <w:rFonts w:ascii="Tahoma" w:hAnsi="Tahoma" w:cs="Tahoma"/>
          <w:sz w:val="24"/>
          <w:szCs w:val="24"/>
          <w:lang w:val="es-419"/>
        </w:rPr>
        <w:t xml:space="preserve">) de </w:t>
      </w:r>
      <w:r w:rsidR="006A5C96" w:rsidRPr="00B866AA">
        <w:rPr>
          <w:rFonts w:ascii="Tahoma" w:hAnsi="Tahoma" w:cs="Tahoma"/>
          <w:sz w:val="24"/>
          <w:szCs w:val="24"/>
          <w:lang w:val="es-419"/>
        </w:rPr>
        <w:t>octubre</w:t>
      </w:r>
      <w:r w:rsidRPr="00B866AA">
        <w:rPr>
          <w:rFonts w:ascii="Tahoma" w:hAnsi="Tahoma" w:cs="Tahoma"/>
          <w:sz w:val="24"/>
          <w:szCs w:val="24"/>
          <w:lang w:val="es-419"/>
        </w:rPr>
        <w:t xml:space="preserve"> de dos mil veintitrés (2023)</w:t>
      </w:r>
    </w:p>
    <w:p w14:paraId="617B9F63" w14:textId="77777777" w:rsidR="00B866AA" w:rsidRPr="00B866AA" w:rsidRDefault="00B866AA" w:rsidP="00B866AA">
      <w:pPr>
        <w:spacing w:after="0" w:line="276" w:lineRule="auto"/>
        <w:ind w:left="714" w:hanging="357"/>
        <w:rPr>
          <w:rFonts w:ascii="Tahoma" w:hAnsi="Tahoma" w:cs="Tahoma"/>
          <w:sz w:val="24"/>
          <w:szCs w:val="24"/>
          <w:lang w:val="es-419"/>
        </w:rPr>
      </w:pPr>
    </w:p>
    <w:p w14:paraId="2DD80F84" w14:textId="506276DC" w:rsidR="006A5C96" w:rsidRPr="00B866AA" w:rsidRDefault="006A5C96" w:rsidP="00B866AA">
      <w:pPr>
        <w:spacing w:after="0" w:line="276" w:lineRule="auto"/>
        <w:ind w:firstLine="708"/>
        <w:jc w:val="both"/>
        <w:rPr>
          <w:rFonts w:ascii="Tahoma" w:hAnsi="Tahoma" w:cs="Tahoma"/>
          <w:sz w:val="24"/>
          <w:szCs w:val="24"/>
          <w:lang w:val="es-419"/>
        </w:rPr>
      </w:pPr>
      <w:r w:rsidRPr="00B866AA">
        <w:rPr>
          <w:rStyle w:val="Textoennegrita"/>
          <w:rFonts w:ascii="Tahoma" w:hAnsi="Tahoma" w:cs="Tahoma"/>
          <w:b w:val="0"/>
          <w:bCs w:val="0"/>
          <w:sz w:val="24"/>
          <w:szCs w:val="24"/>
        </w:rPr>
        <w:t xml:space="preserve">Procede la judicatura a resolver la impugnación propuesta contra la sentencia proferida el 5 de octubre de 2023, por el Juzgado Segundo Laboral del Circuito, dentro de la </w:t>
      </w:r>
      <w:r w:rsidRPr="0097760B">
        <w:rPr>
          <w:rStyle w:val="Textoennegrita"/>
          <w:rFonts w:ascii="Tahoma" w:hAnsi="Tahoma" w:cs="Tahoma"/>
          <w:bCs w:val="0"/>
          <w:sz w:val="24"/>
          <w:szCs w:val="24"/>
        </w:rPr>
        <w:t>acción de tutela</w:t>
      </w:r>
      <w:r w:rsidRPr="00B866AA">
        <w:rPr>
          <w:rStyle w:val="Textoennegrita"/>
          <w:rFonts w:ascii="Tahoma" w:hAnsi="Tahoma" w:cs="Tahoma"/>
          <w:b w:val="0"/>
          <w:bCs w:val="0"/>
          <w:sz w:val="24"/>
          <w:szCs w:val="24"/>
        </w:rPr>
        <w:t xml:space="preserve"> impetrada por </w:t>
      </w:r>
      <w:r w:rsidRPr="0097760B">
        <w:rPr>
          <w:rStyle w:val="Textoennegrita"/>
          <w:rFonts w:ascii="Tahoma" w:hAnsi="Tahoma" w:cs="Tahoma"/>
          <w:bCs w:val="0"/>
          <w:sz w:val="24"/>
          <w:szCs w:val="24"/>
        </w:rPr>
        <w:t>María Carlina Loaiza Gallego</w:t>
      </w:r>
      <w:r w:rsidRPr="00B866AA">
        <w:rPr>
          <w:rStyle w:val="Textoennegrita"/>
          <w:rFonts w:ascii="Tahoma" w:hAnsi="Tahoma" w:cs="Tahoma"/>
          <w:b w:val="0"/>
          <w:bCs w:val="0"/>
          <w:sz w:val="24"/>
          <w:szCs w:val="24"/>
        </w:rPr>
        <w:t xml:space="preserve"> en contra de la </w:t>
      </w:r>
      <w:r w:rsidRPr="0097760B">
        <w:rPr>
          <w:rStyle w:val="Textoennegrita"/>
          <w:rFonts w:ascii="Tahoma" w:hAnsi="Tahoma" w:cs="Tahoma"/>
          <w:bCs w:val="0"/>
          <w:sz w:val="24"/>
          <w:szCs w:val="24"/>
        </w:rPr>
        <w:t>Nueva EPS</w:t>
      </w:r>
      <w:r w:rsidR="00656549" w:rsidRPr="00B866AA">
        <w:rPr>
          <w:rStyle w:val="Textoennegrita"/>
          <w:rFonts w:ascii="Tahoma" w:hAnsi="Tahoma" w:cs="Tahoma"/>
          <w:b w:val="0"/>
          <w:bCs w:val="0"/>
          <w:sz w:val="24"/>
          <w:szCs w:val="24"/>
        </w:rPr>
        <w:t xml:space="preserve">, </w:t>
      </w:r>
      <w:r w:rsidRPr="00B866AA">
        <w:rPr>
          <w:rStyle w:val="Textoennegrita"/>
          <w:rFonts w:ascii="Tahoma" w:hAnsi="Tahoma" w:cs="Tahoma"/>
          <w:b w:val="0"/>
          <w:bCs w:val="0"/>
          <w:sz w:val="24"/>
          <w:szCs w:val="24"/>
        </w:rPr>
        <w:t xml:space="preserve">a través del cual pretende que se amparen sus derechos fundamentales a la vida digna, a la seguridad social y al mínimo vital. </w:t>
      </w:r>
      <w:r w:rsidR="00656549" w:rsidRPr="00B866AA">
        <w:rPr>
          <w:rStyle w:val="Textoennegrita"/>
          <w:rFonts w:ascii="Tahoma" w:hAnsi="Tahoma" w:cs="Tahoma"/>
          <w:b w:val="0"/>
          <w:bCs w:val="0"/>
          <w:sz w:val="24"/>
          <w:szCs w:val="24"/>
        </w:rPr>
        <w:t xml:space="preserve">A esta acción fueron vinculados </w:t>
      </w:r>
      <w:r w:rsidR="00656549" w:rsidRPr="0097760B">
        <w:rPr>
          <w:rStyle w:val="Textoennegrita"/>
          <w:rFonts w:ascii="Tahoma" w:hAnsi="Tahoma" w:cs="Tahoma"/>
          <w:bCs w:val="0"/>
          <w:sz w:val="24"/>
          <w:szCs w:val="24"/>
        </w:rPr>
        <w:t>Porvenir S.A</w:t>
      </w:r>
      <w:r w:rsidR="0097760B">
        <w:rPr>
          <w:rStyle w:val="Textoennegrita"/>
          <w:rFonts w:ascii="Tahoma" w:hAnsi="Tahoma" w:cs="Tahoma"/>
          <w:bCs w:val="0"/>
          <w:sz w:val="24"/>
          <w:szCs w:val="24"/>
        </w:rPr>
        <w:t>.</w:t>
      </w:r>
      <w:r w:rsidR="00656549" w:rsidRPr="00B866AA">
        <w:rPr>
          <w:rStyle w:val="Textoennegrita"/>
          <w:rFonts w:ascii="Tahoma" w:hAnsi="Tahoma" w:cs="Tahoma"/>
          <w:b w:val="0"/>
          <w:bCs w:val="0"/>
          <w:sz w:val="24"/>
          <w:szCs w:val="24"/>
        </w:rPr>
        <w:t xml:space="preserve"> y </w:t>
      </w:r>
      <w:r w:rsidR="00656549" w:rsidRPr="0097760B">
        <w:rPr>
          <w:rStyle w:val="Textoennegrita"/>
          <w:rFonts w:ascii="Tahoma" w:hAnsi="Tahoma" w:cs="Tahoma"/>
          <w:bCs w:val="0"/>
          <w:sz w:val="24"/>
          <w:szCs w:val="24"/>
        </w:rPr>
        <w:t>Co &amp; Tex S.A.S.</w:t>
      </w:r>
      <w:r w:rsidR="00656549" w:rsidRPr="00B866AA">
        <w:rPr>
          <w:rStyle w:val="Textoennegrita"/>
          <w:rFonts w:ascii="Tahoma" w:hAnsi="Tahoma" w:cs="Tahoma"/>
          <w:b w:val="0"/>
          <w:bCs w:val="0"/>
          <w:sz w:val="24"/>
          <w:szCs w:val="24"/>
        </w:rPr>
        <w:t xml:space="preserve"> </w:t>
      </w:r>
      <w:r w:rsidRPr="00B866AA">
        <w:rPr>
          <w:rFonts w:ascii="Tahoma" w:hAnsi="Tahoma" w:cs="Tahoma"/>
          <w:sz w:val="24"/>
          <w:szCs w:val="24"/>
          <w:lang w:val="es-419"/>
        </w:rPr>
        <w:t xml:space="preserve">Para </w:t>
      </w:r>
      <w:r w:rsidR="00656549" w:rsidRPr="00B866AA">
        <w:rPr>
          <w:rFonts w:ascii="Tahoma" w:hAnsi="Tahoma" w:cs="Tahoma"/>
          <w:sz w:val="24"/>
          <w:szCs w:val="24"/>
          <w:lang w:val="es-419"/>
        </w:rPr>
        <w:t xml:space="preserve">resolver el litigio </w:t>
      </w:r>
      <w:r w:rsidRPr="00B866AA">
        <w:rPr>
          <w:rFonts w:ascii="Tahoma" w:hAnsi="Tahoma" w:cs="Tahoma"/>
          <w:sz w:val="24"/>
          <w:szCs w:val="24"/>
          <w:lang w:val="es-419"/>
        </w:rPr>
        <w:t>se tiene en cuenta lo siguiente:</w:t>
      </w:r>
    </w:p>
    <w:p w14:paraId="0A7119BD" w14:textId="77777777" w:rsidR="00656549" w:rsidRPr="00B866AA" w:rsidRDefault="00656549" w:rsidP="00B866AA">
      <w:pPr>
        <w:spacing w:after="0" w:line="276" w:lineRule="auto"/>
        <w:ind w:firstLine="708"/>
        <w:jc w:val="both"/>
        <w:rPr>
          <w:rFonts w:ascii="Tahoma" w:hAnsi="Tahoma" w:cs="Tahoma"/>
          <w:sz w:val="24"/>
          <w:szCs w:val="24"/>
          <w:lang w:val="es-419"/>
        </w:rPr>
      </w:pPr>
    </w:p>
    <w:p w14:paraId="7D1EC9E5" w14:textId="77777777" w:rsidR="006A5C96" w:rsidRPr="00B866AA" w:rsidRDefault="006A5C96" w:rsidP="00B866AA">
      <w:pPr>
        <w:pStyle w:val="Prrafodelista"/>
        <w:numPr>
          <w:ilvl w:val="0"/>
          <w:numId w:val="1"/>
        </w:numPr>
        <w:spacing w:after="0" w:line="276" w:lineRule="auto"/>
        <w:jc w:val="center"/>
        <w:rPr>
          <w:rStyle w:val="Textoennegrita"/>
          <w:rFonts w:ascii="Tahoma" w:hAnsi="Tahoma" w:cs="Tahoma"/>
          <w:sz w:val="24"/>
          <w:szCs w:val="24"/>
          <w:lang w:val="es-419"/>
        </w:rPr>
      </w:pPr>
      <w:r w:rsidRPr="00B866AA">
        <w:rPr>
          <w:rStyle w:val="Textoennegrita"/>
          <w:rFonts w:ascii="Tahoma" w:hAnsi="Tahoma" w:cs="Tahoma"/>
          <w:sz w:val="24"/>
          <w:szCs w:val="24"/>
          <w:lang w:val="es-419"/>
        </w:rPr>
        <w:lastRenderedPageBreak/>
        <w:t xml:space="preserve">Demanda de tutela </w:t>
      </w:r>
    </w:p>
    <w:p w14:paraId="6ADF4B36"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lang w:val="es-419"/>
        </w:rPr>
      </w:pPr>
    </w:p>
    <w:p w14:paraId="6DA72C19" w14:textId="2F6D73A5" w:rsidR="006A5C96" w:rsidRPr="00B866AA" w:rsidRDefault="006A5C96" w:rsidP="00B866AA">
      <w:pPr>
        <w:spacing w:after="0" w:line="276" w:lineRule="auto"/>
        <w:ind w:firstLine="708"/>
        <w:jc w:val="both"/>
        <w:rPr>
          <w:rStyle w:val="Textoennegrita"/>
          <w:rFonts w:ascii="Tahoma" w:hAnsi="Tahoma" w:cs="Tahoma"/>
          <w:b w:val="0"/>
          <w:bCs w:val="0"/>
          <w:sz w:val="24"/>
          <w:szCs w:val="24"/>
          <w:lang w:val="es-419"/>
        </w:rPr>
      </w:pPr>
      <w:r w:rsidRPr="00B866AA">
        <w:rPr>
          <w:rStyle w:val="Textoennegrita"/>
          <w:rFonts w:ascii="Tahoma" w:hAnsi="Tahoma" w:cs="Tahoma"/>
          <w:b w:val="0"/>
          <w:bCs w:val="0"/>
          <w:sz w:val="24"/>
          <w:szCs w:val="24"/>
          <w:lang w:val="es-419"/>
        </w:rPr>
        <w:t xml:space="preserve">Solicita la accionante se tutelen sus derechos fundamentales a </w:t>
      </w:r>
      <w:r w:rsidRPr="00B866AA">
        <w:rPr>
          <w:rStyle w:val="Textoennegrita"/>
          <w:rFonts w:ascii="Tahoma" w:hAnsi="Tahoma" w:cs="Tahoma"/>
          <w:b w:val="0"/>
          <w:bCs w:val="0"/>
          <w:sz w:val="24"/>
          <w:szCs w:val="24"/>
        </w:rPr>
        <w:t xml:space="preserve">la vida digna, a la seguridad social y al mínimo vital, para que, en consecuencia, se ordene a la Nueva EPS </w:t>
      </w:r>
      <w:r w:rsidRPr="00B866AA">
        <w:rPr>
          <w:rStyle w:val="Textoennegrita"/>
          <w:rFonts w:ascii="Tahoma" w:hAnsi="Tahoma" w:cs="Tahoma"/>
          <w:b w:val="0"/>
          <w:bCs w:val="0"/>
          <w:sz w:val="24"/>
          <w:szCs w:val="24"/>
          <w:lang w:val="es-419"/>
        </w:rPr>
        <w:t>que reconozca y autorice el pago de las incapacidades médicas</w:t>
      </w:r>
      <w:r w:rsidR="00267DE0" w:rsidRPr="00B866AA">
        <w:rPr>
          <w:rStyle w:val="Textoennegrita"/>
          <w:rFonts w:ascii="Tahoma" w:hAnsi="Tahoma" w:cs="Tahoma"/>
          <w:b w:val="0"/>
          <w:bCs w:val="0"/>
          <w:sz w:val="24"/>
          <w:szCs w:val="24"/>
          <w:lang w:val="es-419"/>
        </w:rPr>
        <w:t xml:space="preserve"> </w:t>
      </w:r>
      <w:r w:rsidRPr="00B866AA">
        <w:rPr>
          <w:rStyle w:val="Textoennegrita"/>
          <w:rFonts w:ascii="Tahoma" w:hAnsi="Tahoma" w:cs="Tahoma"/>
          <w:b w:val="0"/>
          <w:bCs w:val="0"/>
          <w:sz w:val="24"/>
          <w:szCs w:val="24"/>
          <w:lang w:val="es-419"/>
        </w:rPr>
        <w:t>generadas desde el</w:t>
      </w:r>
      <w:r w:rsidR="00267DE0" w:rsidRPr="00B866AA">
        <w:rPr>
          <w:rStyle w:val="Textoennegrita"/>
          <w:rFonts w:ascii="Tahoma" w:hAnsi="Tahoma" w:cs="Tahoma"/>
          <w:b w:val="0"/>
          <w:bCs w:val="0"/>
          <w:sz w:val="24"/>
          <w:szCs w:val="24"/>
          <w:lang w:val="es-419"/>
        </w:rPr>
        <w:t xml:space="preserve"> </w:t>
      </w:r>
      <w:r w:rsidRPr="00B866AA">
        <w:rPr>
          <w:rStyle w:val="Textoennegrita"/>
          <w:rFonts w:ascii="Tahoma" w:hAnsi="Tahoma" w:cs="Tahoma"/>
          <w:b w:val="0"/>
          <w:bCs w:val="0"/>
          <w:sz w:val="24"/>
          <w:szCs w:val="24"/>
          <w:lang w:val="es-419"/>
        </w:rPr>
        <w:t>7 de abril del 2022</w:t>
      </w:r>
      <w:r w:rsidR="00267DE0" w:rsidRPr="00B866AA">
        <w:rPr>
          <w:rStyle w:val="Textoennegrita"/>
          <w:rFonts w:ascii="Tahoma" w:hAnsi="Tahoma" w:cs="Tahoma"/>
          <w:b w:val="0"/>
          <w:bCs w:val="0"/>
          <w:sz w:val="24"/>
          <w:szCs w:val="24"/>
          <w:lang w:val="es-419"/>
        </w:rPr>
        <w:t xml:space="preserve"> al </w:t>
      </w:r>
      <w:r w:rsidRPr="00B866AA">
        <w:rPr>
          <w:rStyle w:val="Textoennegrita"/>
          <w:rFonts w:ascii="Tahoma" w:hAnsi="Tahoma" w:cs="Tahoma"/>
          <w:b w:val="0"/>
          <w:bCs w:val="0"/>
          <w:sz w:val="24"/>
          <w:szCs w:val="24"/>
          <w:lang w:val="es-419"/>
        </w:rPr>
        <w:t>5 de mayo del 2023</w:t>
      </w:r>
      <w:r w:rsidR="00267DE0" w:rsidRPr="00B866AA">
        <w:rPr>
          <w:rStyle w:val="Textoennegrita"/>
          <w:rFonts w:ascii="Tahoma" w:hAnsi="Tahoma" w:cs="Tahoma"/>
          <w:b w:val="0"/>
          <w:bCs w:val="0"/>
          <w:sz w:val="24"/>
          <w:szCs w:val="24"/>
          <w:lang w:val="es-419"/>
        </w:rPr>
        <w:t xml:space="preserve">, además de las </w:t>
      </w:r>
      <w:r w:rsidR="0097760B" w:rsidRPr="00B866AA">
        <w:rPr>
          <w:rStyle w:val="Textoennegrita"/>
          <w:rFonts w:ascii="Tahoma" w:hAnsi="Tahoma" w:cs="Tahoma"/>
          <w:b w:val="0"/>
          <w:bCs w:val="0"/>
          <w:sz w:val="24"/>
          <w:szCs w:val="24"/>
          <w:lang w:val="es-419"/>
        </w:rPr>
        <w:t>que se</w:t>
      </w:r>
      <w:r w:rsidRPr="00B866AA">
        <w:rPr>
          <w:rStyle w:val="Textoennegrita"/>
          <w:rFonts w:ascii="Tahoma" w:hAnsi="Tahoma" w:cs="Tahoma"/>
          <w:b w:val="0"/>
          <w:bCs w:val="0"/>
          <w:sz w:val="24"/>
          <w:szCs w:val="24"/>
          <w:lang w:val="es-419"/>
        </w:rPr>
        <w:t xml:space="preserve"> sigan generando hasta tanto se realice la calificación por pérdida de capacidad laboral, </w:t>
      </w:r>
      <w:r w:rsidR="00267DE0" w:rsidRPr="00B866AA">
        <w:rPr>
          <w:rStyle w:val="Textoennegrita"/>
          <w:rFonts w:ascii="Tahoma" w:hAnsi="Tahoma" w:cs="Tahoma"/>
          <w:b w:val="0"/>
          <w:bCs w:val="0"/>
          <w:sz w:val="24"/>
          <w:szCs w:val="24"/>
          <w:lang w:val="es-419"/>
        </w:rPr>
        <w:t>conforme al a</w:t>
      </w:r>
      <w:r w:rsidRPr="00B866AA">
        <w:rPr>
          <w:rStyle w:val="Textoennegrita"/>
          <w:rFonts w:ascii="Tahoma" w:hAnsi="Tahoma" w:cs="Tahoma"/>
          <w:b w:val="0"/>
          <w:bCs w:val="0"/>
          <w:sz w:val="24"/>
          <w:szCs w:val="24"/>
          <w:lang w:val="es-419"/>
        </w:rPr>
        <w:t>rt</w:t>
      </w:r>
      <w:r w:rsidR="00267DE0" w:rsidRPr="00B866AA">
        <w:rPr>
          <w:rStyle w:val="Textoennegrita"/>
          <w:rFonts w:ascii="Tahoma" w:hAnsi="Tahoma" w:cs="Tahoma"/>
          <w:b w:val="0"/>
          <w:bCs w:val="0"/>
          <w:sz w:val="24"/>
          <w:szCs w:val="24"/>
          <w:lang w:val="es-419"/>
        </w:rPr>
        <w:t>ículo</w:t>
      </w:r>
      <w:r w:rsidRPr="00B866AA">
        <w:rPr>
          <w:rStyle w:val="Textoennegrita"/>
          <w:rFonts w:ascii="Tahoma" w:hAnsi="Tahoma" w:cs="Tahoma"/>
          <w:b w:val="0"/>
          <w:bCs w:val="0"/>
          <w:sz w:val="24"/>
          <w:szCs w:val="24"/>
          <w:lang w:val="es-419"/>
        </w:rPr>
        <w:t xml:space="preserve"> 23 del decreto 2463 de 2001.</w:t>
      </w:r>
    </w:p>
    <w:p w14:paraId="01ECCDFE"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lang w:val="es-419"/>
        </w:rPr>
      </w:pPr>
    </w:p>
    <w:p w14:paraId="409E7B5F" w14:textId="380D4359" w:rsidR="001B2874" w:rsidRPr="00B866AA" w:rsidRDefault="00267DE0"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Para fundamentar la demanda de tutela, señala que actualmente est</w:t>
      </w:r>
      <w:r w:rsidR="00656549" w:rsidRPr="00B866AA">
        <w:rPr>
          <w:rStyle w:val="Textoennegrita"/>
          <w:rFonts w:ascii="Tahoma" w:hAnsi="Tahoma" w:cs="Tahoma"/>
          <w:b w:val="0"/>
          <w:bCs w:val="0"/>
          <w:sz w:val="24"/>
          <w:szCs w:val="24"/>
        </w:rPr>
        <w:t>á</w:t>
      </w:r>
      <w:r w:rsidRPr="00B866AA">
        <w:rPr>
          <w:rStyle w:val="Textoennegrita"/>
          <w:rFonts w:ascii="Tahoma" w:hAnsi="Tahoma" w:cs="Tahoma"/>
          <w:b w:val="0"/>
          <w:bCs w:val="0"/>
          <w:sz w:val="24"/>
          <w:szCs w:val="24"/>
        </w:rPr>
        <w:t xml:space="preserve"> afiliada </w:t>
      </w:r>
      <w:r w:rsidR="001B2874" w:rsidRPr="00B866AA">
        <w:rPr>
          <w:rStyle w:val="Textoennegrita"/>
          <w:rFonts w:ascii="Tahoma" w:hAnsi="Tahoma" w:cs="Tahoma"/>
          <w:b w:val="0"/>
          <w:bCs w:val="0"/>
          <w:sz w:val="24"/>
          <w:szCs w:val="24"/>
        </w:rPr>
        <w:t xml:space="preserve">en calidad de cotizante a la Nueva EPS y en razón a sus múltiples complicaciones de salud ha sido incapacitada por los médicos tratantes de la Nueva EPS. Indica que, en virtud de dichas incapacidades, se le adeuda un total de 547 días que su EPS se niega a reconocer y pagar. </w:t>
      </w:r>
    </w:p>
    <w:p w14:paraId="1CA3A22E"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1AEFCF78" w14:textId="6FDD6CCB" w:rsidR="001B2874" w:rsidRPr="00B866AA" w:rsidRDefault="001B287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Finalmente expone que actualmente no percibe ningún emolumento por concepto de salarios, pensión o incapacidades médicas, por lo cual su condición económica es precaria. </w:t>
      </w:r>
    </w:p>
    <w:p w14:paraId="7CF6EDE8" w14:textId="77777777" w:rsidR="001B2874" w:rsidRPr="00B866AA" w:rsidRDefault="001B2874" w:rsidP="00B866AA">
      <w:pPr>
        <w:spacing w:after="0" w:line="276" w:lineRule="auto"/>
        <w:ind w:firstLine="708"/>
        <w:jc w:val="both"/>
        <w:rPr>
          <w:rStyle w:val="Textoennegrita"/>
          <w:rFonts w:ascii="Tahoma" w:hAnsi="Tahoma" w:cs="Tahoma"/>
          <w:b w:val="0"/>
          <w:bCs w:val="0"/>
          <w:sz w:val="24"/>
          <w:szCs w:val="24"/>
        </w:rPr>
      </w:pPr>
    </w:p>
    <w:p w14:paraId="2811C9C7" w14:textId="77777777" w:rsidR="001B2874" w:rsidRPr="00B866AA" w:rsidRDefault="001B2874" w:rsidP="00B866AA">
      <w:pPr>
        <w:pStyle w:val="Prrafodelista"/>
        <w:numPr>
          <w:ilvl w:val="0"/>
          <w:numId w:val="1"/>
        </w:numPr>
        <w:spacing w:after="0" w:line="276" w:lineRule="auto"/>
        <w:jc w:val="center"/>
        <w:rPr>
          <w:rStyle w:val="Textoennegrita"/>
          <w:rFonts w:ascii="Tahoma" w:hAnsi="Tahoma" w:cs="Tahoma"/>
          <w:sz w:val="24"/>
          <w:szCs w:val="24"/>
        </w:rPr>
      </w:pPr>
      <w:r w:rsidRPr="00B866AA">
        <w:rPr>
          <w:rStyle w:val="Textoennegrita"/>
          <w:rFonts w:ascii="Tahoma" w:hAnsi="Tahoma" w:cs="Tahoma"/>
          <w:sz w:val="24"/>
          <w:szCs w:val="24"/>
        </w:rPr>
        <w:t>Contestación de la demanda</w:t>
      </w:r>
    </w:p>
    <w:p w14:paraId="4D76B1BB" w14:textId="77777777" w:rsidR="001B2874" w:rsidRPr="00B866AA" w:rsidRDefault="001B2874" w:rsidP="00B866AA">
      <w:pPr>
        <w:spacing w:after="0" w:line="276" w:lineRule="auto"/>
        <w:rPr>
          <w:rStyle w:val="Textoennegrita"/>
          <w:rFonts w:ascii="Tahoma" w:hAnsi="Tahoma" w:cs="Tahoma"/>
          <w:sz w:val="24"/>
          <w:szCs w:val="24"/>
        </w:rPr>
      </w:pPr>
    </w:p>
    <w:p w14:paraId="4DB5BB8A" w14:textId="30DE73EA" w:rsidR="00847DB4" w:rsidRPr="00B866AA" w:rsidRDefault="00656549"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L</w:t>
      </w:r>
      <w:r w:rsidR="00E0137B" w:rsidRPr="00B866AA">
        <w:rPr>
          <w:rStyle w:val="Textoennegrita"/>
          <w:rFonts w:ascii="Tahoma" w:hAnsi="Tahoma" w:cs="Tahoma"/>
          <w:b w:val="0"/>
          <w:bCs w:val="0"/>
          <w:sz w:val="24"/>
          <w:szCs w:val="24"/>
        </w:rPr>
        <w:t xml:space="preserve">a </w:t>
      </w:r>
      <w:r w:rsidR="00E0137B" w:rsidRPr="00B866AA">
        <w:rPr>
          <w:rStyle w:val="Textoennegrita"/>
          <w:rFonts w:ascii="Tahoma" w:hAnsi="Tahoma" w:cs="Tahoma"/>
          <w:sz w:val="24"/>
          <w:szCs w:val="24"/>
        </w:rPr>
        <w:t>Nueva EPS</w:t>
      </w:r>
      <w:r w:rsidR="00E0137B" w:rsidRPr="00B866AA">
        <w:rPr>
          <w:rStyle w:val="Textoennegrita"/>
          <w:rFonts w:ascii="Tahoma" w:hAnsi="Tahoma" w:cs="Tahoma"/>
          <w:b w:val="0"/>
          <w:bCs w:val="0"/>
          <w:sz w:val="24"/>
          <w:szCs w:val="24"/>
        </w:rPr>
        <w:t xml:space="preserve"> señaló que es obligación del empleador pagar directamente las incapacidades causadas a favor del trabajador</w:t>
      </w:r>
      <w:r w:rsidR="00DC5DFA" w:rsidRPr="00B866AA">
        <w:rPr>
          <w:rStyle w:val="Textoennegrita"/>
          <w:rFonts w:ascii="Tahoma" w:hAnsi="Tahoma" w:cs="Tahoma"/>
          <w:b w:val="0"/>
          <w:bCs w:val="0"/>
          <w:sz w:val="24"/>
          <w:szCs w:val="24"/>
        </w:rPr>
        <w:t xml:space="preserve">, para de esta forma garantizar su </w:t>
      </w:r>
      <w:r w:rsidR="00847DB4" w:rsidRPr="00B866AA">
        <w:rPr>
          <w:rStyle w:val="Textoennegrita"/>
          <w:rFonts w:ascii="Tahoma" w:hAnsi="Tahoma" w:cs="Tahoma"/>
          <w:b w:val="0"/>
          <w:bCs w:val="0"/>
          <w:sz w:val="24"/>
          <w:szCs w:val="24"/>
        </w:rPr>
        <w:t>ingreso</w:t>
      </w:r>
      <w:r w:rsidR="00DC5DFA" w:rsidRPr="00B866AA">
        <w:rPr>
          <w:rStyle w:val="Textoennegrita"/>
          <w:rFonts w:ascii="Tahoma" w:hAnsi="Tahoma" w:cs="Tahoma"/>
          <w:b w:val="0"/>
          <w:bCs w:val="0"/>
          <w:sz w:val="24"/>
          <w:szCs w:val="24"/>
        </w:rPr>
        <w:t xml:space="preserve"> y posterior a ello, realizar un recobro a la EPS o a la AFP</w:t>
      </w:r>
      <w:r w:rsidR="00847DB4" w:rsidRPr="00B866AA">
        <w:rPr>
          <w:rStyle w:val="Textoennegrita"/>
          <w:rFonts w:ascii="Tahoma" w:hAnsi="Tahoma" w:cs="Tahoma"/>
          <w:b w:val="0"/>
          <w:bCs w:val="0"/>
          <w:sz w:val="24"/>
          <w:szCs w:val="24"/>
        </w:rPr>
        <w:t xml:space="preserve">, con el fin de evitar trámites innecesarios. </w:t>
      </w:r>
    </w:p>
    <w:p w14:paraId="611198E5"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5D8D35FD" w14:textId="7B236E91" w:rsidR="001B2874" w:rsidRPr="00B866AA" w:rsidRDefault="00847DB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A su vez, indicó que no se demostró ninguna afectación, en razón a que la accionante recibe ingresos provenientes de la vinculación laboral con la empresa Co &amp; Tex S.A.S, por lo cual no se puede inferir la existencia de una situación de vulnerabilidad manifiesta. </w:t>
      </w:r>
    </w:p>
    <w:p w14:paraId="060DE952" w14:textId="77777777" w:rsidR="00656549" w:rsidRPr="00B866AA" w:rsidRDefault="00152D3D"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r>
    </w:p>
    <w:p w14:paraId="0D5D09B3" w14:textId="5EBCA9FB" w:rsidR="00267DE0" w:rsidRPr="00B866AA" w:rsidRDefault="00152D3D"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Seguidamente, arguyó que conforme a pronunciamientos de la Corte Constitucional, la acción de tutela no puede ser utilizada para el pago de incapacidades médicas, ya que esta solo procede de forma residual y de forma transitoria cuando se configure un perjuicio irremediable; supuestos que en el presente asunto no se cumplen, debido a que las incapacidades médicas constituyen derechos de carácter patrimonial, por lo cual se debe acudir al juez natural, esto es el juez ordinario laboral, en razón a que es indiscutible la existencia del mecanismo ordinario idóneo. </w:t>
      </w:r>
    </w:p>
    <w:p w14:paraId="06D1EF0F"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6CF8D582" w14:textId="7565E0CD" w:rsidR="007D437A" w:rsidRPr="00B866AA" w:rsidRDefault="00152D3D"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Conforme a lo anterior, solicitó la integración al contradictorio de la AFP </w:t>
      </w:r>
      <w:r w:rsidR="007D437A" w:rsidRPr="00B866AA">
        <w:rPr>
          <w:rStyle w:val="Textoennegrita"/>
          <w:rFonts w:ascii="Tahoma" w:hAnsi="Tahoma" w:cs="Tahoma"/>
          <w:b w:val="0"/>
          <w:bCs w:val="0"/>
          <w:sz w:val="24"/>
          <w:szCs w:val="24"/>
        </w:rPr>
        <w:t xml:space="preserve">a la cual se encuentra afiliada la accionante y de su empleadora, la empresa Co &amp; Tex S.A.S. Finalmente solicitó se declarara improcedente la tutela impetrada, en virtud de la existencia del mecanismo ordinario ante el juez laboral. </w:t>
      </w:r>
    </w:p>
    <w:p w14:paraId="606E1FDE" w14:textId="77777777" w:rsidR="00656549" w:rsidRPr="00B866AA" w:rsidRDefault="00656549" w:rsidP="00B866AA">
      <w:pPr>
        <w:spacing w:after="0" w:line="276" w:lineRule="auto"/>
        <w:jc w:val="both"/>
        <w:rPr>
          <w:rStyle w:val="Textoennegrita"/>
          <w:rFonts w:ascii="Tahoma" w:hAnsi="Tahoma" w:cs="Tahoma"/>
          <w:b w:val="0"/>
          <w:bCs w:val="0"/>
          <w:sz w:val="24"/>
          <w:szCs w:val="24"/>
        </w:rPr>
      </w:pPr>
    </w:p>
    <w:p w14:paraId="359A56D6" w14:textId="7BC96A2D" w:rsidR="00587F77" w:rsidRPr="00B866AA" w:rsidRDefault="00587F77"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A su turno, </w:t>
      </w:r>
      <w:r w:rsidRPr="00B866AA">
        <w:rPr>
          <w:rStyle w:val="Textoennegrita"/>
          <w:rFonts w:ascii="Tahoma" w:hAnsi="Tahoma" w:cs="Tahoma"/>
          <w:sz w:val="24"/>
          <w:szCs w:val="24"/>
        </w:rPr>
        <w:t>la vinculada Co &amp; Tex S.A.S.</w:t>
      </w:r>
      <w:r w:rsidRPr="00B866AA">
        <w:rPr>
          <w:rStyle w:val="Textoennegrita"/>
          <w:rFonts w:ascii="Tahoma" w:hAnsi="Tahoma" w:cs="Tahoma"/>
          <w:b w:val="0"/>
          <w:bCs w:val="0"/>
          <w:sz w:val="24"/>
          <w:szCs w:val="24"/>
        </w:rPr>
        <w:t xml:space="preserve"> expuso que ha dado cumplimiento a sus obligaciones laborales y legales derivadas del contrato de trabajo suscrito con la </w:t>
      </w:r>
      <w:r w:rsidRPr="00B866AA">
        <w:rPr>
          <w:rStyle w:val="Textoennegrita"/>
          <w:rFonts w:ascii="Tahoma" w:hAnsi="Tahoma" w:cs="Tahoma"/>
          <w:b w:val="0"/>
          <w:bCs w:val="0"/>
          <w:sz w:val="24"/>
          <w:szCs w:val="24"/>
        </w:rPr>
        <w:lastRenderedPageBreak/>
        <w:t>accionante</w:t>
      </w:r>
      <w:r w:rsidR="00E90184" w:rsidRPr="00B866AA">
        <w:rPr>
          <w:rStyle w:val="Textoennegrita"/>
          <w:rFonts w:ascii="Tahoma" w:hAnsi="Tahoma" w:cs="Tahoma"/>
          <w:b w:val="0"/>
          <w:bCs w:val="0"/>
          <w:sz w:val="24"/>
          <w:szCs w:val="24"/>
        </w:rPr>
        <w:t xml:space="preserve">, por lo cual no se le puede endilgar vulneración de derechos fundamentales. </w:t>
      </w:r>
      <w:r w:rsidR="00100ACC" w:rsidRPr="00B866AA">
        <w:rPr>
          <w:rStyle w:val="Textoennegrita"/>
          <w:rFonts w:ascii="Tahoma" w:hAnsi="Tahoma" w:cs="Tahoma"/>
          <w:b w:val="0"/>
          <w:bCs w:val="0"/>
          <w:sz w:val="24"/>
          <w:szCs w:val="24"/>
        </w:rPr>
        <w:t>Asimismo,</w:t>
      </w:r>
      <w:r w:rsidR="00E90184" w:rsidRPr="00B866AA">
        <w:rPr>
          <w:rStyle w:val="Textoennegrita"/>
          <w:rFonts w:ascii="Tahoma" w:hAnsi="Tahoma" w:cs="Tahoma"/>
          <w:b w:val="0"/>
          <w:bCs w:val="0"/>
          <w:sz w:val="24"/>
          <w:szCs w:val="24"/>
        </w:rPr>
        <w:t xml:space="preserve"> señaló que </w:t>
      </w:r>
      <w:r w:rsidR="00F04741" w:rsidRPr="00B866AA">
        <w:rPr>
          <w:rStyle w:val="Textoennegrita"/>
          <w:rFonts w:ascii="Tahoma" w:hAnsi="Tahoma" w:cs="Tahoma"/>
          <w:b w:val="0"/>
          <w:bCs w:val="0"/>
          <w:sz w:val="24"/>
          <w:szCs w:val="24"/>
        </w:rPr>
        <w:t>el pago de las incapacidades en principio estuvo en cabeza de la EPS Medimás</w:t>
      </w:r>
      <w:r w:rsidR="00100ACC" w:rsidRPr="00B866AA">
        <w:rPr>
          <w:rStyle w:val="Textoennegrita"/>
          <w:rFonts w:ascii="Tahoma" w:hAnsi="Tahoma" w:cs="Tahoma"/>
          <w:b w:val="0"/>
          <w:bCs w:val="0"/>
          <w:sz w:val="24"/>
          <w:szCs w:val="24"/>
        </w:rPr>
        <w:t xml:space="preserve">, sin embargo, en virtud a su proceso de liquidación, la accionante fue trasladada a la Nueva EPS, generándose incapacidades médicas a partir del 7 de abril de 2022. Expuso que dichas incapacidades </w:t>
      </w:r>
      <w:r w:rsidR="00F04741" w:rsidRPr="00B866AA">
        <w:rPr>
          <w:rStyle w:val="Textoennegrita"/>
          <w:rFonts w:ascii="Tahoma" w:hAnsi="Tahoma" w:cs="Tahoma"/>
          <w:b w:val="0"/>
          <w:bCs w:val="0"/>
          <w:sz w:val="24"/>
          <w:szCs w:val="24"/>
        </w:rPr>
        <w:t>generadas en favor de su trabajadora han sido constantemente negadas por la nueva EPS, señalando que existe un concepto de rehabilitación desfavorable</w:t>
      </w:r>
      <w:r w:rsidR="00100ACC" w:rsidRPr="00B866AA">
        <w:rPr>
          <w:rStyle w:val="Textoennegrita"/>
          <w:rFonts w:ascii="Tahoma" w:hAnsi="Tahoma" w:cs="Tahoma"/>
          <w:b w:val="0"/>
          <w:bCs w:val="0"/>
          <w:sz w:val="24"/>
          <w:szCs w:val="24"/>
        </w:rPr>
        <w:t xml:space="preserve">. A su vez, señaló que el reconocimiento y pago de dichas incapacidades </w:t>
      </w:r>
      <w:r w:rsidR="00CF3337" w:rsidRPr="00B866AA">
        <w:rPr>
          <w:rStyle w:val="Textoennegrita"/>
          <w:rFonts w:ascii="Tahoma" w:hAnsi="Tahoma" w:cs="Tahoma"/>
          <w:b w:val="0"/>
          <w:bCs w:val="0"/>
          <w:sz w:val="24"/>
          <w:szCs w:val="24"/>
        </w:rPr>
        <w:t>están</w:t>
      </w:r>
      <w:r w:rsidR="00100ACC" w:rsidRPr="00B866AA">
        <w:rPr>
          <w:rStyle w:val="Textoennegrita"/>
          <w:rFonts w:ascii="Tahoma" w:hAnsi="Tahoma" w:cs="Tahoma"/>
          <w:b w:val="0"/>
          <w:bCs w:val="0"/>
          <w:sz w:val="24"/>
          <w:szCs w:val="24"/>
        </w:rPr>
        <w:t xml:space="preserve"> a cargo de </w:t>
      </w:r>
      <w:r w:rsidR="00F04741" w:rsidRPr="00B866AA">
        <w:rPr>
          <w:rStyle w:val="Textoennegrita"/>
          <w:rFonts w:ascii="Tahoma" w:hAnsi="Tahoma" w:cs="Tahoma"/>
          <w:b w:val="0"/>
          <w:bCs w:val="0"/>
          <w:sz w:val="24"/>
          <w:szCs w:val="24"/>
        </w:rPr>
        <w:t>la EPS o a la AFP, pero en ningún caso deben ser asumidas por la empresa</w:t>
      </w:r>
      <w:r w:rsidR="00100ACC" w:rsidRPr="00B866AA">
        <w:rPr>
          <w:rStyle w:val="Textoennegrita"/>
          <w:rFonts w:ascii="Tahoma" w:hAnsi="Tahoma" w:cs="Tahoma"/>
          <w:b w:val="0"/>
          <w:bCs w:val="0"/>
          <w:sz w:val="24"/>
          <w:szCs w:val="24"/>
        </w:rPr>
        <w:t xml:space="preserve">. </w:t>
      </w:r>
      <w:r w:rsidR="00CF3337" w:rsidRPr="00B866AA">
        <w:rPr>
          <w:rStyle w:val="Textoennegrita"/>
          <w:rFonts w:ascii="Tahoma" w:hAnsi="Tahoma" w:cs="Tahoma"/>
          <w:b w:val="0"/>
          <w:bCs w:val="0"/>
          <w:sz w:val="24"/>
          <w:szCs w:val="24"/>
        </w:rPr>
        <w:t xml:space="preserve">Finalmente solicitó su desvinculación del trámite tutelar. </w:t>
      </w:r>
    </w:p>
    <w:p w14:paraId="78FB3B14" w14:textId="77777777" w:rsidR="00656549" w:rsidRPr="00B866AA" w:rsidRDefault="00656549" w:rsidP="00B866AA">
      <w:pPr>
        <w:spacing w:after="0" w:line="276" w:lineRule="auto"/>
        <w:jc w:val="both"/>
        <w:rPr>
          <w:rStyle w:val="Textoennegrita"/>
          <w:rFonts w:ascii="Tahoma" w:hAnsi="Tahoma" w:cs="Tahoma"/>
          <w:b w:val="0"/>
          <w:bCs w:val="0"/>
          <w:sz w:val="24"/>
          <w:szCs w:val="24"/>
        </w:rPr>
      </w:pPr>
    </w:p>
    <w:p w14:paraId="2D4848F7" w14:textId="02C0C564" w:rsidR="001104FF" w:rsidRPr="00B866AA" w:rsidRDefault="00CF3337"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Por su parte, la </w:t>
      </w:r>
      <w:r w:rsidRPr="00B866AA">
        <w:rPr>
          <w:rStyle w:val="Textoennegrita"/>
          <w:rFonts w:ascii="Tahoma" w:hAnsi="Tahoma" w:cs="Tahoma"/>
          <w:sz w:val="24"/>
          <w:szCs w:val="24"/>
        </w:rPr>
        <w:t xml:space="preserve">Administradora de Fondos de Pensiones y Cesantías Porvenir S.A </w:t>
      </w:r>
      <w:r w:rsidR="00057BFD" w:rsidRPr="00B866AA">
        <w:rPr>
          <w:rStyle w:val="Textoennegrita"/>
          <w:rFonts w:ascii="Tahoma" w:hAnsi="Tahoma" w:cs="Tahoma"/>
          <w:b w:val="0"/>
          <w:bCs w:val="0"/>
          <w:sz w:val="24"/>
          <w:szCs w:val="24"/>
        </w:rPr>
        <w:t xml:space="preserve">indicó que la entidad llamada a otorgar respuesta a las pretensiones de la accionante es la Nueva EPS, por cuanto hubo una interrupción en la continuidad, generándose de esta forma </w:t>
      </w:r>
      <w:r w:rsidR="00EE3454" w:rsidRPr="00B866AA">
        <w:rPr>
          <w:rStyle w:val="Textoennegrita"/>
          <w:rFonts w:ascii="Tahoma" w:hAnsi="Tahoma" w:cs="Tahoma"/>
          <w:b w:val="0"/>
          <w:bCs w:val="0"/>
          <w:sz w:val="24"/>
          <w:szCs w:val="24"/>
        </w:rPr>
        <w:t>una nueva serie de incapacidades las cuales tienen una fecha de inicio del 7 de abril de 2022, por lo cual considera que dicha EPS debe reconocer todas las incapacidades expedidas hasta el día 180. Expuso que la Nueva EPS le remitió un concepto desfavorable de rehabilitación</w:t>
      </w:r>
      <w:r w:rsidR="001104FF" w:rsidRPr="00B866AA">
        <w:rPr>
          <w:rStyle w:val="Textoennegrita"/>
          <w:rFonts w:ascii="Tahoma" w:hAnsi="Tahoma" w:cs="Tahoma"/>
          <w:b w:val="0"/>
          <w:bCs w:val="0"/>
          <w:sz w:val="24"/>
          <w:szCs w:val="24"/>
        </w:rPr>
        <w:t>, y en razón a ello, procedió a emitir Dictamen de Pérdida de Capacidad Laboral, el cual arroj</w:t>
      </w:r>
      <w:r w:rsidR="00656549" w:rsidRPr="00B866AA">
        <w:rPr>
          <w:rStyle w:val="Textoennegrita"/>
          <w:rFonts w:ascii="Tahoma" w:hAnsi="Tahoma" w:cs="Tahoma"/>
          <w:b w:val="0"/>
          <w:bCs w:val="0"/>
          <w:sz w:val="24"/>
          <w:szCs w:val="24"/>
        </w:rPr>
        <w:t>ó</w:t>
      </w:r>
      <w:r w:rsidR="001104FF" w:rsidRPr="00B866AA">
        <w:rPr>
          <w:rStyle w:val="Textoennegrita"/>
          <w:rFonts w:ascii="Tahoma" w:hAnsi="Tahoma" w:cs="Tahoma"/>
          <w:b w:val="0"/>
          <w:bCs w:val="0"/>
          <w:sz w:val="24"/>
          <w:szCs w:val="24"/>
        </w:rPr>
        <w:t xml:space="preserve"> un porcentaje inferior al 50%, por lo cual arguye que la accionante no tiene derecho al pago del subsidio económico de incapacidades y que es la EPS quien debe asumir dicho pago, incluso las incapacidades causadas a partir del día 540. </w:t>
      </w:r>
    </w:p>
    <w:p w14:paraId="38613052" w14:textId="77777777" w:rsidR="00656549" w:rsidRPr="00B866AA" w:rsidRDefault="00656549" w:rsidP="00B866AA">
      <w:pPr>
        <w:spacing w:after="0" w:line="276" w:lineRule="auto"/>
        <w:jc w:val="both"/>
        <w:rPr>
          <w:rStyle w:val="Textoennegrita"/>
          <w:rFonts w:ascii="Tahoma" w:hAnsi="Tahoma" w:cs="Tahoma"/>
          <w:b w:val="0"/>
          <w:bCs w:val="0"/>
          <w:sz w:val="24"/>
          <w:szCs w:val="24"/>
        </w:rPr>
      </w:pPr>
    </w:p>
    <w:p w14:paraId="23DD72AF" w14:textId="18C9B37E" w:rsidR="001104FF" w:rsidRPr="00B866AA" w:rsidRDefault="001104FF"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Conforme a lo anterior, solicitó se negara el amparo solicitado o se declarara improcedente la acción de tutela, dada la inexistencia de vulneración de los derechos fundamentales de la accionante. </w:t>
      </w:r>
    </w:p>
    <w:p w14:paraId="0CF79702" w14:textId="1168DDFA" w:rsidR="001104FF" w:rsidRPr="00B866AA" w:rsidRDefault="001104FF" w:rsidP="00B866AA">
      <w:pPr>
        <w:spacing w:after="0" w:line="276" w:lineRule="auto"/>
        <w:jc w:val="both"/>
        <w:rPr>
          <w:rStyle w:val="Textoennegrita"/>
          <w:rFonts w:ascii="Tahoma" w:hAnsi="Tahoma" w:cs="Tahoma"/>
          <w:b w:val="0"/>
          <w:bCs w:val="0"/>
          <w:sz w:val="24"/>
          <w:szCs w:val="24"/>
        </w:rPr>
      </w:pPr>
    </w:p>
    <w:p w14:paraId="7F1886C6" w14:textId="7E7E6FFC" w:rsidR="001104FF" w:rsidRPr="00B866AA" w:rsidRDefault="001104FF" w:rsidP="00B866AA">
      <w:pPr>
        <w:pStyle w:val="Prrafodelista"/>
        <w:numPr>
          <w:ilvl w:val="0"/>
          <w:numId w:val="1"/>
        </w:numPr>
        <w:spacing w:after="0" w:line="276" w:lineRule="auto"/>
        <w:jc w:val="center"/>
        <w:rPr>
          <w:rStyle w:val="Textoennegrita"/>
          <w:rFonts w:ascii="Tahoma" w:hAnsi="Tahoma" w:cs="Tahoma"/>
          <w:sz w:val="24"/>
          <w:szCs w:val="24"/>
        </w:rPr>
      </w:pPr>
      <w:r w:rsidRPr="00B866AA">
        <w:rPr>
          <w:rStyle w:val="Textoennegrita"/>
          <w:rFonts w:ascii="Tahoma" w:hAnsi="Tahoma" w:cs="Tahoma"/>
          <w:sz w:val="24"/>
          <w:szCs w:val="24"/>
        </w:rPr>
        <w:t xml:space="preserve">Sentencia de primera instancia </w:t>
      </w:r>
    </w:p>
    <w:p w14:paraId="539B0D4F" w14:textId="4CAA5A55" w:rsidR="001104FF" w:rsidRPr="00B866AA" w:rsidRDefault="001104FF" w:rsidP="00B866AA">
      <w:pPr>
        <w:spacing w:after="0" w:line="276" w:lineRule="auto"/>
        <w:rPr>
          <w:rStyle w:val="Textoennegrita"/>
          <w:rFonts w:ascii="Tahoma" w:hAnsi="Tahoma" w:cs="Tahoma"/>
          <w:sz w:val="24"/>
          <w:szCs w:val="24"/>
        </w:rPr>
      </w:pPr>
    </w:p>
    <w:p w14:paraId="3E583F34" w14:textId="03878CF7" w:rsidR="001104FF" w:rsidRPr="00B866AA" w:rsidRDefault="001104FF"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La Jueza de primera instancia declaró improcedente la acción de tutela interpuesta por la accionante. </w:t>
      </w:r>
    </w:p>
    <w:p w14:paraId="02379BAD"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7FBFAEF7" w14:textId="77777777" w:rsidR="00656549" w:rsidRPr="00B866AA" w:rsidRDefault="001104FF"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Para llegar a tal determinación, señaló que en primer lugar no se había agotado el requisito de inmediatez, en razón a que </w:t>
      </w:r>
      <w:r w:rsidR="00D50785" w:rsidRPr="00B866AA">
        <w:rPr>
          <w:rStyle w:val="Textoennegrita"/>
          <w:rFonts w:ascii="Tahoma" w:hAnsi="Tahoma" w:cs="Tahoma"/>
          <w:b w:val="0"/>
          <w:bCs w:val="0"/>
          <w:sz w:val="24"/>
          <w:szCs w:val="24"/>
        </w:rPr>
        <w:t>a la accionante se le generaron incapacidades continuas desde el 7 de abril de 2022, acudiendo al mecanismo constitucional 17 meses después sin justificación alguna, evidenciándose de esta forma negligencia por parte de esta.</w:t>
      </w:r>
    </w:p>
    <w:p w14:paraId="66078ADD" w14:textId="2CEC492B" w:rsidR="001104FF" w:rsidRPr="00B866AA" w:rsidRDefault="00D50785"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 </w:t>
      </w:r>
    </w:p>
    <w:p w14:paraId="2FFDF6CF" w14:textId="11EBEF69" w:rsidR="00D50785" w:rsidRDefault="00D50785"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Asimismo, frente al requisito de subsidiariedad determinó que el mismo no se cumplió a cabalidad, indicando que la accionante cuenta con otro mecanismo judicial idóneo y eficaz, debido a que es el juez laboral el competente para resolver asuntos tendientes al reconocimiento y pago de derechos de carácter económico como lo so</w:t>
      </w:r>
      <w:r w:rsidR="00A231D8">
        <w:rPr>
          <w:rStyle w:val="Textoennegrita"/>
          <w:rFonts w:ascii="Tahoma" w:hAnsi="Tahoma" w:cs="Tahoma"/>
          <w:b w:val="0"/>
          <w:bCs w:val="0"/>
          <w:sz w:val="24"/>
          <w:szCs w:val="24"/>
        </w:rPr>
        <w:t>n los auxilios por incapacidad.</w:t>
      </w:r>
    </w:p>
    <w:p w14:paraId="234C537B" w14:textId="77777777" w:rsidR="00A231D8" w:rsidRPr="00B866AA" w:rsidRDefault="00A231D8" w:rsidP="00B866AA">
      <w:pPr>
        <w:spacing w:after="0" w:line="276" w:lineRule="auto"/>
        <w:ind w:firstLine="708"/>
        <w:jc w:val="both"/>
        <w:rPr>
          <w:rStyle w:val="Textoennegrita"/>
          <w:rFonts w:ascii="Tahoma" w:hAnsi="Tahoma" w:cs="Tahoma"/>
          <w:b w:val="0"/>
          <w:bCs w:val="0"/>
          <w:sz w:val="24"/>
          <w:szCs w:val="24"/>
        </w:rPr>
      </w:pPr>
    </w:p>
    <w:p w14:paraId="7A775B5B" w14:textId="7D08572A" w:rsidR="00D50785" w:rsidRPr="00B866AA" w:rsidRDefault="00D50785"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lastRenderedPageBreak/>
        <w:t xml:space="preserve">Finalmente, concluyó que, de las pruebas allegadas al plenario, no se logró probar la existencia de un perjuicio irremediable que haga necesario la intervención del juez constitucional, por lo cual determinó que la acción era improcedente. </w:t>
      </w:r>
    </w:p>
    <w:p w14:paraId="63EE5FF1" w14:textId="4F290C31" w:rsidR="00D50785" w:rsidRPr="00B866AA" w:rsidRDefault="00D50785" w:rsidP="00B866AA">
      <w:pPr>
        <w:spacing w:after="0" w:line="276" w:lineRule="auto"/>
        <w:ind w:firstLine="708"/>
        <w:jc w:val="both"/>
        <w:rPr>
          <w:rStyle w:val="Textoennegrita"/>
          <w:rFonts w:ascii="Tahoma" w:hAnsi="Tahoma" w:cs="Tahoma"/>
          <w:b w:val="0"/>
          <w:bCs w:val="0"/>
          <w:sz w:val="24"/>
          <w:szCs w:val="24"/>
        </w:rPr>
      </w:pPr>
    </w:p>
    <w:p w14:paraId="74C583E5" w14:textId="17A9133D" w:rsidR="0041431C" w:rsidRPr="00B866AA" w:rsidRDefault="0041431C" w:rsidP="00B866AA">
      <w:pPr>
        <w:pStyle w:val="Prrafodelista"/>
        <w:numPr>
          <w:ilvl w:val="0"/>
          <w:numId w:val="1"/>
        </w:numPr>
        <w:spacing w:after="0" w:line="276" w:lineRule="auto"/>
        <w:jc w:val="center"/>
        <w:rPr>
          <w:rStyle w:val="Textoennegrita"/>
          <w:rFonts w:ascii="Tahoma" w:hAnsi="Tahoma" w:cs="Tahoma"/>
          <w:sz w:val="24"/>
          <w:szCs w:val="24"/>
        </w:rPr>
      </w:pPr>
      <w:r w:rsidRPr="00B866AA">
        <w:rPr>
          <w:rStyle w:val="Textoennegrita"/>
          <w:rFonts w:ascii="Tahoma" w:hAnsi="Tahoma" w:cs="Tahoma"/>
          <w:sz w:val="24"/>
          <w:szCs w:val="24"/>
        </w:rPr>
        <w:t xml:space="preserve">Impugnación </w:t>
      </w:r>
    </w:p>
    <w:p w14:paraId="4C53BFFC" w14:textId="77777777" w:rsidR="0041431C" w:rsidRPr="00B866AA" w:rsidRDefault="0041431C" w:rsidP="00B866AA">
      <w:pPr>
        <w:pStyle w:val="Prrafodelista"/>
        <w:spacing w:after="0" w:line="276" w:lineRule="auto"/>
        <w:ind w:left="1068"/>
        <w:rPr>
          <w:rStyle w:val="Textoennegrita"/>
          <w:rFonts w:ascii="Tahoma" w:hAnsi="Tahoma" w:cs="Tahoma"/>
          <w:sz w:val="24"/>
          <w:szCs w:val="24"/>
        </w:rPr>
      </w:pPr>
    </w:p>
    <w:p w14:paraId="49A27A18" w14:textId="2C3E812A" w:rsidR="00365EB4" w:rsidRPr="00B866AA" w:rsidRDefault="00AD010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Inconforme con la decisión, la señora María Carlina Loaiza Gallego impugn</w:t>
      </w:r>
      <w:r w:rsidR="00656549" w:rsidRPr="00B866AA">
        <w:rPr>
          <w:rStyle w:val="Textoennegrita"/>
          <w:rFonts w:ascii="Tahoma" w:hAnsi="Tahoma" w:cs="Tahoma"/>
          <w:b w:val="0"/>
          <w:bCs w:val="0"/>
          <w:sz w:val="24"/>
          <w:szCs w:val="24"/>
        </w:rPr>
        <w:t>ó</w:t>
      </w:r>
      <w:r w:rsidRPr="00B866AA">
        <w:rPr>
          <w:rStyle w:val="Textoennegrita"/>
          <w:rFonts w:ascii="Tahoma" w:hAnsi="Tahoma" w:cs="Tahoma"/>
          <w:b w:val="0"/>
          <w:bCs w:val="0"/>
          <w:sz w:val="24"/>
          <w:szCs w:val="24"/>
        </w:rPr>
        <w:t xml:space="preserve"> la sentencia primigenia indicando que actualmente no percibe salario alguno, por lo cual se ve afectado su mínimo vital, </w:t>
      </w:r>
      <w:r w:rsidR="00365EB4" w:rsidRPr="00B866AA">
        <w:rPr>
          <w:rStyle w:val="Textoennegrita"/>
          <w:rFonts w:ascii="Tahoma" w:hAnsi="Tahoma" w:cs="Tahoma"/>
          <w:b w:val="0"/>
          <w:bCs w:val="0"/>
          <w:sz w:val="24"/>
          <w:szCs w:val="24"/>
        </w:rPr>
        <w:t>viéndose en la necesidad de acudir a la caridad y a pr</w:t>
      </w:r>
      <w:r w:rsidR="00656549" w:rsidRPr="00B866AA">
        <w:rPr>
          <w:rStyle w:val="Textoennegrita"/>
          <w:rFonts w:ascii="Tahoma" w:hAnsi="Tahoma" w:cs="Tahoma"/>
          <w:b w:val="0"/>
          <w:bCs w:val="0"/>
          <w:sz w:val="24"/>
          <w:szCs w:val="24"/>
        </w:rPr>
        <w:t>é</w:t>
      </w:r>
      <w:r w:rsidR="00365EB4" w:rsidRPr="00B866AA">
        <w:rPr>
          <w:rStyle w:val="Textoennegrita"/>
          <w:rFonts w:ascii="Tahoma" w:hAnsi="Tahoma" w:cs="Tahoma"/>
          <w:b w:val="0"/>
          <w:bCs w:val="0"/>
          <w:sz w:val="24"/>
          <w:szCs w:val="24"/>
        </w:rPr>
        <w:t xml:space="preserve">stamos informales para de esta forma </w:t>
      </w:r>
      <w:r w:rsidRPr="00B866AA">
        <w:rPr>
          <w:rStyle w:val="Textoennegrita"/>
          <w:rFonts w:ascii="Tahoma" w:hAnsi="Tahoma" w:cs="Tahoma"/>
          <w:b w:val="0"/>
          <w:bCs w:val="0"/>
          <w:sz w:val="24"/>
          <w:szCs w:val="24"/>
        </w:rPr>
        <w:t xml:space="preserve">satisfacer sus necesidades básicas. De igual forma, arguyó que contrario a lo concluido por la falladora de primer grado, si ha efectuado los trámites correspondientes, en razón a que, una vez obtuvo el concepto negativo de rehabilitación, procedió a realizar las diligencias pertinentes a fin de que se le realizara un Dictamen de Pérdida de Capacidad Laboral. </w:t>
      </w:r>
    </w:p>
    <w:p w14:paraId="74EDE64C"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2C72E62F" w14:textId="787D4A72" w:rsidR="00365EB4" w:rsidRPr="00B866AA" w:rsidRDefault="00365EB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Finalmente señaló que a causa de su estado de salud no ha podido ser reintegrada a su cargo, por lo cual no percibe ingreso por concepto de salario, configurándose así un estado de vulnerabilidad manifiesta. En ese orden, solicitó se revoque en su integridad el fallo de primer grado y en su lugar se accedan a las pretensiones de la acción constitucional. </w:t>
      </w:r>
    </w:p>
    <w:p w14:paraId="799DFD28" w14:textId="3D05F093" w:rsidR="00365EB4" w:rsidRPr="00B866AA" w:rsidRDefault="00365EB4" w:rsidP="00B866AA">
      <w:pPr>
        <w:spacing w:after="0" w:line="276" w:lineRule="auto"/>
        <w:ind w:firstLine="708"/>
        <w:jc w:val="both"/>
        <w:rPr>
          <w:rStyle w:val="Textoennegrita"/>
          <w:rFonts w:ascii="Tahoma" w:hAnsi="Tahoma" w:cs="Tahoma"/>
          <w:b w:val="0"/>
          <w:bCs w:val="0"/>
          <w:sz w:val="24"/>
          <w:szCs w:val="24"/>
        </w:rPr>
      </w:pPr>
    </w:p>
    <w:p w14:paraId="1D21A9C0" w14:textId="2D2A68AF" w:rsidR="00365EB4" w:rsidRPr="00B866AA" w:rsidRDefault="00365EB4" w:rsidP="00B866AA">
      <w:pPr>
        <w:pStyle w:val="Prrafodelista"/>
        <w:numPr>
          <w:ilvl w:val="0"/>
          <w:numId w:val="1"/>
        </w:numPr>
        <w:tabs>
          <w:tab w:val="left" w:pos="7455"/>
        </w:tabs>
        <w:spacing w:after="0" w:line="276" w:lineRule="auto"/>
        <w:jc w:val="center"/>
        <w:rPr>
          <w:rFonts w:ascii="Tahoma" w:hAnsi="Tahoma" w:cs="Tahoma"/>
          <w:b/>
          <w:bCs/>
          <w:sz w:val="24"/>
          <w:szCs w:val="24"/>
        </w:rPr>
      </w:pPr>
      <w:r w:rsidRPr="00B866AA">
        <w:rPr>
          <w:rFonts w:ascii="Tahoma" w:hAnsi="Tahoma" w:cs="Tahoma"/>
          <w:b/>
          <w:bCs/>
          <w:sz w:val="24"/>
          <w:szCs w:val="24"/>
        </w:rPr>
        <w:t>CONSIDERACIONES</w:t>
      </w:r>
    </w:p>
    <w:p w14:paraId="754B9AD4" w14:textId="422B6256" w:rsidR="00365EB4" w:rsidRPr="00B866AA" w:rsidRDefault="00365EB4" w:rsidP="00A231D8">
      <w:pPr>
        <w:tabs>
          <w:tab w:val="left" w:pos="7455"/>
        </w:tabs>
        <w:spacing w:after="0" w:line="276" w:lineRule="auto"/>
        <w:rPr>
          <w:rFonts w:ascii="Tahoma" w:hAnsi="Tahoma" w:cs="Tahoma"/>
          <w:b/>
          <w:bCs/>
          <w:sz w:val="24"/>
          <w:szCs w:val="24"/>
        </w:rPr>
      </w:pPr>
    </w:p>
    <w:p w14:paraId="707FB198" w14:textId="77777777" w:rsidR="00365EB4" w:rsidRPr="00B866AA" w:rsidRDefault="00365EB4" w:rsidP="00B866AA">
      <w:pPr>
        <w:tabs>
          <w:tab w:val="left" w:pos="7455"/>
        </w:tabs>
        <w:spacing w:after="0" w:line="276" w:lineRule="auto"/>
        <w:rPr>
          <w:rFonts w:ascii="Tahoma" w:hAnsi="Tahoma" w:cs="Tahoma"/>
          <w:b/>
          <w:bCs/>
          <w:sz w:val="24"/>
          <w:szCs w:val="24"/>
        </w:rPr>
      </w:pPr>
      <w:r w:rsidRPr="00B866AA">
        <w:rPr>
          <w:rFonts w:ascii="Tahoma" w:hAnsi="Tahoma" w:cs="Tahoma"/>
          <w:b/>
          <w:bCs/>
          <w:sz w:val="24"/>
          <w:szCs w:val="24"/>
        </w:rPr>
        <w:t>5.1 Competencia</w:t>
      </w:r>
    </w:p>
    <w:p w14:paraId="6DCD1AB6" w14:textId="77777777" w:rsidR="00365EB4" w:rsidRPr="00B866AA" w:rsidRDefault="00365EB4" w:rsidP="00B866AA">
      <w:pPr>
        <w:tabs>
          <w:tab w:val="left" w:pos="7455"/>
        </w:tabs>
        <w:spacing w:after="0" w:line="276" w:lineRule="auto"/>
        <w:rPr>
          <w:rFonts w:ascii="Tahoma" w:hAnsi="Tahoma" w:cs="Tahoma"/>
          <w:b/>
          <w:bCs/>
          <w:sz w:val="24"/>
          <w:szCs w:val="24"/>
        </w:rPr>
      </w:pPr>
    </w:p>
    <w:p w14:paraId="7086BA1D" w14:textId="68C2460E" w:rsidR="00365EB4" w:rsidRPr="00B866AA" w:rsidRDefault="00365EB4" w:rsidP="00B866AA">
      <w:pPr>
        <w:tabs>
          <w:tab w:val="left" w:pos="7455"/>
        </w:tabs>
        <w:spacing w:after="0" w:line="276" w:lineRule="auto"/>
        <w:jc w:val="both"/>
        <w:rPr>
          <w:rFonts w:ascii="Tahoma" w:hAnsi="Tahoma" w:cs="Tahoma"/>
          <w:sz w:val="24"/>
          <w:szCs w:val="24"/>
        </w:rPr>
      </w:pPr>
      <w:r w:rsidRPr="00B866AA">
        <w:rPr>
          <w:rFonts w:ascii="Tahoma" w:hAnsi="Tahoma" w:cs="Tahoma"/>
          <w:sz w:val="24"/>
          <w:szCs w:val="24"/>
        </w:rPr>
        <w:t xml:space="preserve">           Esta Sala es competente para conocer de la presente acción constitucional, ya que el Tribunal es superior funcional del Juzgado </w:t>
      </w:r>
      <w:r w:rsidR="00383476" w:rsidRPr="00B866AA">
        <w:rPr>
          <w:rFonts w:ascii="Tahoma" w:hAnsi="Tahoma" w:cs="Tahoma"/>
          <w:sz w:val="24"/>
          <w:szCs w:val="24"/>
        </w:rPr>
        <w:t>Segundo</w:t>
      </w:r>
      <w:r w:rsidRPr="00B866AA">
        <w:rPr>
          <w:rFonts w:ascii="Tahoma" w:hAnsi="Tahoma" w:cs="Tahoma"/>
          <w:sz w:val="24"/>
          <w:szCs w:val="24"/>
        </w:rPr>
        <w:t xml:space="preserve"> Laboral del Circuito de Pereira.</w:t>
      </w:r>
    </w:p>
    <w:p w14:paraId="00067070" w14:textId="77777777" w:rsidR="00383476" w:rsidRPr="00B866AA" w:rsidRDefault="00383476" w:rsidP="00B866AA">
      <w:pPr>
        <w:tabs>
          <w:tab w:val="left" w:pos="7455"/>
        </w:tabs>
        <w:spacing w:after="0" w:line="276" w:lineRule="auto"/>
        <w:jc w:val="both"/>
        <w:rPr>
          <w:rFonts w:ascii="Tahoma" w:hAnsi="Tahoma" w:cs="Tahoma"/>
          <w:sz w:val="24"/>
          <w:szCs w:val="24"/>
        </w:rPr>
      </w:pPr>
    </w:p>
    <w:p w14:paraId="5C70B5DD" w14:textId="77777777" w:rsidR="00383476" w:rsidRPr="00B866AA" w:rsidRDefault="00383476" w:rsidP="00B866AA">
      <w:pPr>
        <w:tabs>
          <w:tab w:val="left" w:pos="7455"/>
        </w:tabs>
        <w:spacing w:after="0" w:line="276" w:lineRule="auto"/>
        <w:rPr>
          <w:rFonts w:ascii="Tahoma" w:hAnsi="Tahoma" w:cs="Tahoma"/>
          <w:b/>
          <w:bCs/>
          <w:sz w:val="24"/>
          <w:szCs w:val="24"/>
        </w:rPr>
      </w:pPr>
      <w:r w:rsidRPr="00B866AA">
        <w:rPr>
          <w:rFonts w:ascii="Tahoma" w:hAnsi="Tahoma" w:cs="Tahoma"/>
          <w:b/>
          <w:bCs/>
          <w:sz w:val="24"/>
          <w:szCs w:val="24"/>
        </w:rPr>
        <w:t xml:space="preserve">5.2 Problema jurídico a resolver </w:t>
      </w:r>
    </w:p>
    <w:p w14:paraId="6AFDBCA5" w14:textId="77777777" w:rsidR="00383476" w:rsidRPr="00B866AA" w:rsidRDefault="00383476" w:rsidP="00B866AA">
      <w:pPr>
        <w:tabs>
          <w:tab w:val="left" w:pos="7455"/>
        </w:tabs>
        <w:spacing w:after="0" w:line="276" w:lineRule="auto"/>
        <w:rPr>
          <w:rFonts w:ascii="Tahoma" w:hAnsi="Tahoma" w:cs="Tahoma"/>
          <w:b/>
          <w:bCs/>
          <w:sz w:val="24"/>
          <w:szCs w:val="24"/>
        </w:rPr>
      </w:pPr>
    </w:p>
    <w:p w14:paraId="0A579160" w14:textId="1FD2873A" w:rsidR="00383476" w:rsidRPr="00B866AA" w:rsidRDefault="00383476" w:rsidP="00B866AA">
      <w:pPr>
        <w:tabs>
          <w:tab w:val="left" w:pos="7455"/>
        </w:tabs>
        <w:spacing w:after="0" w:line="276" w:lineRule="auto"/>
        <w:jc w:val="both"/>
        <w:rPr>
          <w:rFonts w:ascii="Tahoma" w:hAnsi="Tahoma" w:cs="Tahoma"/>
          <w:sz w:val="24"/>
          <w:szCs w:val="24"/>
        </w:rPr>
      </w:pPr>
      <w:r w:rsidRPr="00B866AA">
        <w:rPr>
          <w:rFonts w:ascii="Tahoma" w:hAnsi="Tahoma" w:cs="Tahoma"/>
          <w:sz w:val="24"/>
          <w:szCs w:val="24"/>
        </w:rPr>
        <w:t xml:space="preserve">            Teniendo en cuenta las circunstancias</w:t>
      </w:r>
      <w:r w:rsidR="001D68BB" w:rsidRPr="00B866AA">
        <w:rPr>
          <w:rFonts w:ascii="Tahoma" w:hAnsi="Tahoma" w:cs="Tahoma"/>
          <w:sz w:val="24"/>
          <w:szCs w:val="24"/>
        </w:rPr>
        <w:t xml:space="preserve"> fácticas</w:t>
      </w:r>
      <w:r w:rsidRPr="00B866AA">
        <w:rPr>
          <w:rFonts w:ascii="Tahoma" w:hAnsi="Tahoma" w:cs="Tahoma"/>
          <w:sz w:val="24"/>
          <w:szCs w:val="24"/>
        </w:rPr>
        <w:t xml:space="preserve"> que dieron lugar al ejercicio de esta acción, le compete a esta Sala </w:t>
      </w:r>
      <w:r w:rsidR="001D68BB" w:rsidRPr="00B866AA">
        <w:rPr>
          <w:rFonts w:ascii="Tahoma" w:hAnsi="Tahoma" w:cs="Tahoma"/>
          <w:sz w:val="24"/>
          <w:szCs w:val="24"/>
        </w:rPr>
        <w:t xml:space="preserve">determinar </w:t>
      </w:r>
      <w:r w:rsidRPr="00B866AA">
        <w:rPr>
          <w:rFonts w:ascii="Tahoma" w:hAnsi="Tahoma" w:cs="Tahoma"/>
          <w:sz w:val="24"/>
          <w:szCs w:val="24"/>
        </w:rPr>
        <w:t>si</w:t>
      </w:r>
      <w:r w:rsidR="001D68BB" w:rsidRPr="00B866AA">
        <w:rPr>
          <w:rFonts w:ascii="Tahoma" w:hAnsi="Tahoma" w:cs="Tahoma"/>
          <w:sz w:val="24"/>
          <w:szCs w:val="24"/>
        </w:rPr>
        <w:t xml:space="preserve"> le asiste obligación a la Nueva EPS o a la </w:t>
      </w:r>
      <w:r w:rsidR="001D68BB" w:rsidRPr="00B866AA">
        <w:rPr>
          <w:rStyle w:val="Textoennegrita"/>
          <w:rFonts w:ascii="Tahoma" w:hAnsi="Tahoma" w:cs="Tahoma"/>
          <w:b w:val="0"/>
          <w:bCs w:val="0"/>
          <w:sz w:val="24"/>
          <w:szCs w:val="24"/>
        </w:rPr>
        <w:t>Administradora de Fondos de Pensiones y Cesantías Porvenir S.A</w:t>
      </w:r>
      <w:r w:rsidR="003D1ECE" w:rsidRPr="00B866AA">
        <w:rPr>
          <w:rStyle w:val="Textoennegrita"/>
          <w:rFonts w:ascii="Tahoma" w:hAnsi="Tahoma" w:cs="Tahoma"/>
          <w:b w:val="0"/>
          <w:bCs w:val="0"/>
          <w:sz w:val="24"/>
          <w:szCs w:val="24"/>
        </w:rPr>
        <w:t xml:space="preserve">, de pagar a favor de la señora María Carlina Loaiza Gallego las incapacidades médicas causadas desde el 7 de abril de 2022 al 5 de octubre de 2023. </w:t>
      </w:r>
    </w:p>
    <w:p w14:paraId="58C77F0B" w14:textId="78619E30" w:rsidR="000E3D9C" w:rsidRPr="00B866AA" w:rsidRDefault="000E3D9C" w:rsidP="00B866AA">
      <w:pPr>
        <w:tabs>
          <w:tab w:val="left" w:pos="7455"/>
        </w:tabs>
        <w:spacing w:after="0" w:line="276" w:lineRule="auto"/>
        <w:jc w:val="both"/>
        <w:rPr>
          <w:rFonts w:ascii="Tahoma" w:hAnsi="Tahoma" w:cs="Tahoma"/>
          <w:sz w:val="24"/>
          <w:szCs w:val="24"/>
        </w:rPr>
      </w:pPr>
    </w:p>
    <w:p w14:paraId="13D14592" w14:textId="77777777" w:rsidR="000E3D9C" w:rsidRPr="00B866AA" w:rsidRDefault="000E3D9C" w:rsidP="00B866AA">
      <w:pPr>
        <w:pStyle w:val="Prrafodelista"/>
        <w:numPr>
          <w:ilvl w:val="1"/>
          <w:numId w:val="2"/>
        </w:numPr>
        <w:spacing w:after="0" w:line="276" w:lineRule="auto"/>
        <w:jc w:val="both"/>
        <w:rPr>
          <w:rFonts w:ascii="Tahoma" w:hAnsi="Tahoma" w:cs="Tahoma"/>
          <w:b/>
          <w:bCs/>
          <w:sz w:val="24"/>
          <w:szCs w:val="24"/>
          <w:lang w:val="es-419"/>
        </w:rPr>
      </w:pPr>
      <w:r w:rsidRPr="00B866AA">
        <w:rPr>
          <w:rFonts w:ascii="Tahoma" w:hAnsi="Tahoma" w:cs="Tahoma"/>
          <w:b/>
          <w:bCs/>
          <w:sz w:val="24"/>
          <w:szCs w:val="24"/>
          <w:lang w:val="es-419"/>
        </w:rPr>
        <w:t>Presupuestos generales de procedencia</w:t>
      </w:r>
    </w:p>
    <w:p w14:paraId="5E66B1CD" w14:textId="77777777" w:rsidR="000E3D9C" w:rsidRPr="00B866AA" w:rsidRDefault="000E3D9C" w:rsidP="00B866AA">
      <w:pPr>
        <w:pStyle w:val="Prrafodelista"/>
        <w:spacing w:after="0" w:line="276" w:lineRule="auto"/>
        <w:rPr>
          <w:rFonts w:ascii="Tahoma" w:hAnsi="Tahoma" w:cs="Tahoma"/>
          <w:b/>
          <w:bCs/>
          <w:sz w:val="24"/>
          <w:szCs w:val="24"/>
          <w:lang w:val="es-419"/>
        </w:rPr>
      </w:pPr>
    </w:p>
    <w:p w14:paraId="24BFF56B" w14:textId="77777777" w:rsidR="000E3D9C" w:rsidRPr="00B866AA" w:rsidRDefault="000E3D9C" w:rsidP="00B866AA">
      <w:pPr>
        <w:spacing w:after="0" w:line="276" w:lineRule="auto"/>
        <w:ind w:right="23" w:firstLine="708"/>
        <w:jc w:val="both"/>
        <w:rPr>
          <w:rFonts w:ascii="Tahoma" w:hAnsi="Tahoma" w:cs="Tahoma"/>
          <w:bCs/>
          <w:sz w:val="24"/>
          <w:szCs w:val="24"/>
        </w:rPr>
      </w:pPr>
      <w:r w:rsidRPr="00B866AA">
        <w:rPr>
          <w:rFonts w:ascii="Tahoma" w:hAnsi="Tahoma" w:cs="Tahoma"/>
          <w:bCs/>
          <w:sz w:val="24"/>
          <w:szCs w:val="24"/>
        </w:rPr>
        <w:t>Según lo establecido en el artículo 86 de la Constitución Política, y en concordancia con los artículos 1, 5, 6, 8, 10 y 42 del Decreto-Ley 2591 de 1991, a fin de determinar la procedencia de la Acción Constitucional de Tutela, se debe observar se cumplan los siguientes elementos: (i) la legitimación en la causa (activa y pasiva); (ii) la inmediatez; y (iii) la subsidiariedad.</w:t>
      </w:r>
    </w:p>
    <w:p w14:paraId="53FE856E" w14:textId="77777777" w:rsidR="000E3D9C" w:rsidRPr="00B866AA" w:rsidRDefault="000E3D9C" w:rsidP="00B866AA">
      <w:pPr>
        <w:tabs>
          <w:tab w:val="left" w:pos="7455"/>
        </w:tabs>
        <w:spacing w:after="0" w:line="276" w:lineRule="auto"/>
        <w:jc w:val="both"/>
        <w:rPr>
          <w:rFonts w:ascii="Tahoma" w:hAnsi="Tahoma" w:cs="Tahoma"/>
          <w:sz w:val="24"/>
          <w:szCs w:val="24"/>
        </w:rPr>
      </w:pPr>
    </w:p>
    <w:p w14:paraId="1073E490" w14:textId="77777777" w:rsidR="003D1ECE" w:rsidRPr="00B866AA" w:rsidRDefault="003D1ECE" w:rsidP="00B866AA">
      <w:pPr>
        <w:pStyle w:val="Prrafodelista"/>
        <w:numPr>
          <w:ilvl w:val="2"/>
          <w:numId w:val="3"/>
        </w:numPr>
        <w:spacing w:after="0" w:line="276" w:lineRule="auto"/>
        <w:jc w:val="both"/>
        <w:rPr>
          <w:rFonts w:ascii="Tahoma" w:hAnsi="Tahoma" w:cs="Tahoma"/>
          <w:b/>
          <w:bCs/>
          <w:sz w:val="24"/>
          <w:szCs w:val="24"/>
        </w:rPr>
      </w:pPr>
      <w:r w:rsidRPr="00B866AA">
        <w:rPr>
          <w:rFonts w:ascii="Tahoma" w:hAnsi="Tahoma" w:cs="Tahoma"/>
          <w:b/>
          <w:bCs/>
          <w:sz w:val="24"/>
          <w:szCs w:val="24"/>
        </w:rPr>
        <w:t xml:space="preserve">Legitimación por activa. </w:t>
      </w:r>
    </w:p>
    <w:p w14:paraId="49140F6D" w14:textId="77777777" w:rsidR="003D1ECE" w:rsidRPr="00B866AA" w:rsidRDefault="003D1ECE" w:rsidP="00B866AA">
      <w:pPr>
        <w:pStyle w:val="Prrafodelista"/>
        <w:spacing w:after="0" w:line="276" w:lineRule="auto"/>
        <w:ind w:left="1080"/>
        <w:jc w:val="both"/>
        <w:rPr>
          <w:rFonts w:ascii="Tahoma" w:hAnsi="Tahoma" w:cs="Tahoma"/>
          <w:b/>
          <w:bCs/>
          <w:sz w:val="24"/>
          <w:szCs w:val="24"/>
        </w:rPr>
      </w:pPr>
    </w:p>
    <w:p w14:paraId="29764085" w14:textId="6B0F56A9" w:rsidR="003D1ECE" w:rsidRPr="00B866AA" w:rsidRDefault="003D1ECE" w:rsidP="00B866AA">
      <w:pPr>
        <w:spacing w:after="0" w:line="276" w:lineRule="auto"/>
        <w:ind w:firstLine="708"/>
        <w:jc w:val="both"/>
        <w:rPr>
          <w:rStyle w:val="Textoennegrita"/>
          <w:rFonts w:ascii="Tahoma" w:hAnsi="Tahoma" w:cs="Tahoma"/>
          <w:b w:val="0"/>
          <w:bCs w:val="0"/>
          <w:sz w:val="24"/>
          <w:szCs w:val="24"/>
        </w:rPr>
      </w:pPr>
      <w:r w:rsidRPr="00B866AA">
        <w:rPr>
          <w:rFonts w:ascii="Tahoma" w:hAnsi="Tahoma" w:cs="Tahoma"/>
          <w:sz w:val="24"/>
          <w:szCs w:val="24"/>
          <w:lang w:val="es-ES_tradnl"/>
        </w:rPr>
        <w:t>El artículo 86 consagrado en la Constitución Política de 1991, advierte que la acción de tutela es un mecanismo que tiene como objetivo la protección de los derechos fundamentales que han sido vulnerados o se encuentran amenazados. Esta acción puede ser formulada por el afectado directamente, o a través de un tercero que asuma la representación y la agencia de sus intereses ante el juez constitucional.</w:t>
      </w:r>
    </w:p>
    <w:p w14:paraId="5DD63E54" w14:textId="77777777" w:rsidR="00A231D8" w:rsidRDefault="00A231D8" w:rsidP="00B866AA">
      <w:pPr>
        <w:spacing w:after="0" w:line="276" w:lineRule="auto"/>
        <w:ind w:firstLine="708"/>
        <w:jc w:val="both"/>
        <w:rPr>
          <w:rStyle w:val="Textoennegrita"/>
          <w:rFonts w:ascii="Tahoma" w:hAnsi="Tahoma" w:cs="Tahoma"/>
          <w:b w:val="0"/>
          <w:bCs w:val="0"/>
          <w:sz w:val="24"/>
          <w:szCs w:val="24"/>
        </w:rPr>
      </w:pPr>
    </w:p>
    <w:p w14:paraId="27EB19C9" w14:textId="1568501E" w:rsidR="00365EB4" w:rsidRPr="00B866AA" w:rsidRDefault="003D1EC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Para el presente caso observa la Sala que la señora María Carlina</w:t>
      </w:r>
      <w:r w:rsidRPr="00B866AA">
        <w:rPr>
          <w:rFonts w:ascii="Tahoma" w:hAnsi="Tahoma" w:cs="Tahoma"/>
          <w:b/>
          <w:bCs/>
          <w:sz w:val="24"/>
          <w:szCs w:val="24"/>
        </w:rPr>
        <w:t xml:space="preserve"> </w:t>
      </w:r>
      <w:r w:rsidRPr="00B866AA">
        <w:rPr>
          <w:rFonts w:ascii="Tahoma" w:hAnsi="Tahoma" w:cs="Tahoma"/>
          <w:sz w:val="24"/>
          <w:szCs w:val="24"/>
        </w:rPr>
        <w:t>Loaiza Gallego</w:t>
      </w:r>
      <w:r w:rsidRPr="00B866AA">
        <w:rPr>
          <w:rStyle w:val="Textoennegrita"/>
          <w:rFonts w:ascii="Tahoma" w:hAnsi="Tahoma" w:cs="Tahoma"/>
          <w:sz w:val="24"/>
          <w:szCs w:val="24"/>
        </w:rPr>
        <w:t xml:space="preserve"> </w:t>
      </w:r>
      <w:r w:rsidRPr="00B866AA">
        <w:rPr>
          <w:rStyle w:val="Textoennegrita"/>
          <w:rFonts w:ascii="Tahoma" w:hAnsi="Tahoma" w:cs="Tahoma"/>
          <w:b w:val="0"/>
          <w:bCs w:val="0"/>
          <w:sz w:val="24"/>
          <w:szCs w:val="24"/>
        </w:rPr>
        <w:t>se encuentra legitimada en la causa por activa</w:t>
      </w:r>
      <w:r w:rsidRPr="00B866AA">
        <w:rPr>
          <w:rStyle w:val="Textoennegrita"/>
          <w:rFonts w:ascii="Tahoma" w:hAnsi="Tahoma" w:cs="Tahoma"/>
          <w:sz w:val="24"/>
          <w:szCs w:val="24"/>
        </w:rPr>
        <w:t xml:space="preserve"> </w:t>
      </w:r>
      <w:r w:rsidRPr="00B866AA">
        <w:rPr>
          <w:rFonts w:ascii="Tahoma" w:hAnsi="Tahoma" w:cs="Tahoma"/>
          <w:color w:val="000000"/>
          <w:sz w:val="24"/>
          <w:szCs w:val="24"/>
          <w:shd w:val="clear" w:color="auto" w:fill="FFFFFF"/>
          <w:lang w:val="es-ES_tradnl"/>
        </w:rPr>
        <w:t>teniendo en cuenta que la acción de tutela la presenta a nombre propio, al considerar vulnerados sus derechos</w:t>
      </w:r>
      <w:r w:rsidRPr="00B866AA">
        <w:rPr>
          <w:rStyle w:val="Textoennegrita"/>
          <w:rFonts w:ascii="Tahoma" w:hAnsi="Tahoma" w:cs="Tahoma"/>
          <w:b w:val="0"/>
          <w:bCs w:val="0"/>
          <w:sz w:val="24"/>
          <w:szCs w:val="24"/>
        </w:rPr>
        <w:t xml:space="preserve"> fundamentales a la vida digna, a la seguridad social y al mínimo vital</w:t>
      </w:r>
      <w:r w:rsidR="00F67E31" w:rsidRPr="00B866AA">
        <w:rPr>
          <w:rStyle w:val="Textoennegrita"/>
          <w:rFonts w:ascii="Tahoma" w:hAnsi="Tahoma" w:cs="Tahoma"/>
          <w:b w:val="0"/>
          <w:bCs w:val="0"/>
          <w:sz w:val="24"/>
          <w:szCs w:val="24"/>
        </w:rPr>
        <w:t xml:space="preserve">. </w:t>
      </w:r>
    </w:p>
    <w:p w14:paraId="13D66F86" w14:textId="24812858" w:rsidR="00F67E31" w:rsidRPr="00B866AA" w:rsidRDefault="00F67E31" w:rsidP="00B866AA">
      <w:pPr>
        <w:spacing w:after="0" w:line="276" w:lineRule="auto"/>
        <w:ind w:firstLine="708"/>
        <w:jc w:val="both"/>
        <w:rPr>
          <w:rStyle w:val="Textoennegrita"/>
          <w:rFonts w:ascii="Tahoma" w:hAnsi="Tahoma" w:cs="Tahoma"/>
          <w:b w:val="0"/>
          <w:bCs w:val="0"/>
          <w:sz w:val="24"/>
          <w:szCs w:val="24"/>
        </w:rPr>
      </w:pPr>
    </w:p>
    <w:p w14:paraId="2B80340A" w14:textId="77777777" w:rsidR="00F67E31" w:rsidRPr="00B866AA" w:rsidRDefault="00F67E31" w:rsidP="00B866AA">
      <w:pPr>
        <w:pStyle w:val="Prrafodelista"/>
        <w:numPr>
          <w:ilvl w:val="2"/>
          <w:numId w:val="4"/>
        </w:numPr>
        <w:spacing w:after="0" w:line="276" w:lineRule="auto"/>
        <w:jc w:val="both"/>
        <w:rPr>
          <w:rFonts w:ascii="Tahoma" w:hAnsi="Tahoma" w:cs="Tahoma"/>
          <w:sz w:val="24"/>
          <w:szCs w:val="24"/>
          <w:bdr w:val="none" w:sz="0" w:space="0" w:color="auto" w:frame="1"/>
          <w:lang w:val="es-ES_tradnl"/>
        </w:rPr>
      </w:pPr>
      <w:r w:rsidRPr="00B866AA">
        <w:rPr>
          <w:rFonts w:ascii="Tahoma" w:hAnsi="Tahoma" w:cs="Tahoma"/>
          <w:b/>
          <w:bCs/>
          <w:sz w:val="24"/>
          <w:szCs w:val="24"/>
        </w:rPr>
        <w:t>Legitimación por pasiva</w:t>
      </w:r>
      <w:r w:rsidRPr="00B866AA">
        <w:rPr>
          <w:rFonts w:ascii="Tahoma" w:hAnsi="Tahoma" w:cs="Tahoma"/>
          <w:sz w:val="24"/>
          <w:szCs w:val="24"/>
        </w:rPr>
        <w:t xml:space="preserve">. </w:t>
      </w:r>
    </w:p>
    <w:p w14:paraId="2350EAC1" w14:textId="77777777" w:rsidR="00656549" w:rsidRPr="00B866AA" w:rsidRDefault="00656549" w:rsidP="00B866AA">
      <w:pPr>
        <w:pStyle w:val="NormalWeb"/>
        <w:shd w:val="clear" w:color="auto" w:fill="FFFFFF"/>
        <w:spacing w:before="0" w:beforeAutospacing="0" w:after="0" w:afterAutospacing="0" w:line="276" w:lineRule="auto"/>
        <w:ind w:right="-91" w:firstLine="708"/>
        <w:jc w:val="both"/>
        <w:rPr>
          <w:rFonts w:ascii="Tahoma" w:hAnsi="Tahoma" w:cs="Tahoma"/>
        </w:rPr>
      </w:pPr>
    </w:p>
    <w:p w14:paraId="273CA34D" w14:textId="44559C10" w:rsidR="00F67E31" w:rsidRPr="00B866AA" w:rsidRDefault="00F67E31" w:rsidP="00B866AA">
      <w:pPr>
        <w:pStyle w:val="NormalWeb"/>
        <w:shd w:val="clear" w:color="auto" w:fill="FFFFFF"/>
        <w:spacing w:before="0" w:beforeAutospacing="0" w:after="0" w:afterAutospacing="0" w:line="276" w:lineRule="auto"/>
        <w:ind w:right="-91" w:firstLine="708"/>
        <w:jc w:val="both"/>
        <w:rPr>
          <w:rFonts w:ascii="Tahoma" w:hAnsi="Tahoma" w:cs="Tahoma"/>
        </w:rPr>
      </w:pPr>
      <w:r w:rsidRPr="00B866AA">
        <w:rPr>
          <w:rFonts w:ascii="Tahoma" w:hAnsi="Tahoma" w:cs="Tahoma"/>
        </w:rPr>
        <w:t xml:space="preserve">La legitimación por pasiva se refiere a la aptitud legal que tiene la persona contra la que se dirige la acción y quien está llamada a responder por la vulneración o amenaza del derecho fundamental, cuando ésta resulte demostrada. </w:t>
      </w:r>
    </w:p>
    <w:p w14:paraId="4117BD1F" w14:textId="77777777" w:rsidR="00F67E31" w:rsidRPr="00B866AA" w:rsidRDefault="00F67E31" w:rsidP="00B866AA">
      <w:pPr>
        <w:pStyle w:val="NormalWeb"/>
        <w:shd w:val="clear" w:color="auto" w:fill="FFFFFF"/>
        <w:spacing w:before="0" w:beforeAutospacing="0" w:after="0" w:afterAutospacing="0" w:line="276" w:lineRule="auto"/>
        <w:ind w:right="-91" w:firstLine="708"/>
        <w:jc w:val="both"/>
        <w:rPr>
          <w:rFonts w:ascii="Tahoma" w:hAnsi="Tahoma" w:cs="Tahoma"/>
        </w:rPr>
      </w:pPr>
    </w:p>
    <w:p w14:paraId="5C5178A5" w14:textId="79B61AA6" w:rsidR="00F67E31" w:rsidRPr="00B866AA" w:rsidRDefault="00F67E31" w:rsidP="00B866AA">
      <w:pPr>
        <w:spacing w:after="0" w:line="276" w:lineRule="auto"/>
        <w:ind w:firstLine="708"/>
        <w:jc w:val="both"/>
        <w:rPr>
          <w:rStyle w:val="Textoennegrita"/>
          <w:rFonts w:ascii="Tahoma" w:hAnsi="Tahoma" w:cs="Tahoma"/>
          <w:b w:val="0"/>
          <w:bCs w:val="0"/>
          <w:sz w:val="24"/>
          <w:szCs w:val="24"/>
        </w:rPr>
      </w:pPr>
      <w:r w:rsidRPr="00B866AA">
        <w:rPr>
          <w:rFonts w:ascii="Tahoma" w:hAnsi="Tahoma" w:cs="Tahoma"/>
          <w:color w:val="000000"/>
          <w:sz w:val="24"/>
          <w:szCs w:val="24"/>
          <w:shd w:val="clear" w:color="auto" w:fill="FFFFFF"/>
        </w:rPr>
        <w:t xml:space="preserve">Para el presente caso, encuentra la Sala que la Nueva EPS, </w:t>
      </w:r>
      <w:r w:rsidRPr="00B866AA">
        <w:rPr>
          <w:rFonts w:ascii="Tahoma" w:hAnsi="Tahoma" w:cs="Tahoma"/>
          <w:sz w:val="24"/>
          <w:szCs w:val="24"/>
        </w:rPr>
        <w:t xml:space="preserve">la </w:t>
      </w:r>
      <w:r w:rsidRPr="00B866AA">
        <w:rPr>
          <w:rStyle w:val="Textoennegrita"/>
          <w:rFonts w:ascii="Tahoma" w:hAnsi="Tahoma" w:cs="Tahoma"/>
          <w:b w:val="0"/>
          <w:bCs w:val="0"/>
          <w:sz w:val="24"/>
          <w:szCs w:val="24"/>
        </w:rPr>
        <w:t>Administradora de Fondos de Pensiones y Cesantías Porvenir S.A</w:t>
      </w:r>
      <w:r w:rsidRPr="00B866AA">
        <w:rPr>
          <w:rFonts w:ascii="Tahoma" w:hAnsi="Tahoma" w:cs="Tahoma"/>
          <w:color w:val="000000"/>
          <w:sz w:val="24"/>
          <w:szCs w:val="24"/>
          <w:shd w:val="clear" w:color="auto" w:fill="FFFFFF"/>
        </w:rPr>
        <w:t xml:space="preserve"> y Co &amp; Tex S.A.S </w:t>
      </w:r>
      <w:r w:rsidRPr="00B866AA">
        <w:rPr>
          <w:rFonts w:ascii="Tahoma" w:hAnsi="Tahoma" w:cs="Tahoma"/>
          <w:sz w:val="24"/>
          <w:szCs w:val="24"/>
        </w:rPr>
        <w:t xml:space="preserve">son demandables a través de la presente acción constitucional al ser las entidades quienes presuntamente vulneraron los derechos fundamentales </w:t>
      </w:r>
      <w:r w:rsidRPr="00B866AA">
        <w:rPr>
          <w:rStyle w:val="Textoennegrita"/>
          <w:rFonts w:ascii="Tahoma" w:hAnsi="Tahoma" w:cs="Tahoma"/>
          <w:b w:val="0"/>
          <w:bCs w:val="0"/>
          <w:sz w:val="24"/>
          <w:szCs w:val="24"/>
        </w:rPr>
        <w:t xml:space="preserve">a la vida digna, a la seguridad social y al mínimo vital de la señora María Carlina Loaiza Gallego. </w:t>
      </w:r>
    </w:p>
    <w:p w14:paraId="5A295D85" w14:textId="3643D7CC" w:rsidR="00F67E31" w:rsidRPr="00B866AA" w:rsidRDefault="00F67E31" w:rsidP="00B866AA">
      <w:pPr>
        <w:spacing w:after="0" w:line="276" w:lineRule="auto"/>
        <w:ind w:firstLine="708"/>
        <w:jc w:val="both"/>
        <w:rPr>
          <w:rStyle w:val="Textoennegrita"/>
          <w:rFonts w:ascii="Tahoma" w:hAnsi="Tahoma" w:cs="Tahoma"/>
          <w:b w:val="0"/>
          <w:bCs w:val="0"/>
          <w:sz w:val="24"/>
          <w:szCs w:val="24"/>
        </w:rPr>
      </w:pPr>
    </w:p>
    <w:p w14:paraId="6165DAC7" w14:textId="36A7F67B" w:rsidR="00F67E31" w:rsidRPr="00B866AA" w:rsidRDefault="00F67E31" w:rsidP="00B866AA">
      <w:pPr>
        <w:pStyle w:val="Prrafodelista"/>
        <w:numPr>
          <w:ilvl w:val="2"/>
          <w:numId w:val="4"/>
        </w:numPr>
        <w:spacing w:after="0" w:line="276" w:lineRule="auto"/>
        <w:jc w:val="both"/>
        <w:rPr>
          <w:rFonts w:ascii="Tahoma" w:eastAsia="Times New Roman" w:hAnsi="Tahoma" w:cs="Tahoma"/>
          <w:sz w:val="24"/>
          <w:szCs w:val="24"/>
          <w:bdr w:val="none" w:sz="0" w:space="0" w:color="auto" w:frame="1"/>
          <w:lang w:val="es-ES_tradnl" w:eastAsia="es-CO"/>
        </w:rPr>
      </w:pPr>
      <w:r w:rsidRPr="00B866AA">
        <w:rPr>
          <w:rFonts w:ascii="Tahoma" w:eastAsia="Times New Roman" w:hAnsi="Tahoma" w:cs="Tahoma"/>
          <w:b/>
          <w:bCs/>
          <w:sz w:val="24"/>
          <w:szCs w:val="24"/>
          <w:bdr w:val="none" w:sz="0" w:space="0" w:color="auto" w:frame="1"/>
          <w:lang w:val="es-ES_tradnl" w:eastAsia="es-CO"/>
        </w:rPr>
        <w:t xml:space="preserve">Inmediatez. </w:t>
      </w:r>
    </w:p>
    <w:p w14:paraId="34DE5DC9" w14:textId="77777777" w:rsidR="00656549" w:rsidRPr="00B866AA" w:rsidRDefault="00656549" w:rsidP="00B866AA">
      <w:pPr>
        <w:spacing w:after="0" w:line="276" w:lineRule="auto"/>
        <w:ind w:firstLine="708"/>
        <w:jc w:val="both"/>
        <w:rPr>
          <w:rFonts w:ascii="Tahoma" w:hAnsi="Tahoma" w:cs="Tahoma"/>
          <w:color w:val="000000"/>
          <w:sz w:val="24"/>
          <w:szCs w:val="24"/>
        </w:rPr>
      </w:pPr>
    </w:p>
    <w:p w14:paraId="23C1DBF7" w14:textId="4CB0C765" w:rsidR="00F67E31" w:rsidRPr="00B866AA" w:rsidRDefault="00F67E31" w:rsidP="00B866AA">
      <w:pPr>
        <w:spacing w:after="0" w:line="276" w:lineRule="auto"/>
        <w:ind w:firstLine="708"/>
        <w:jc w:val="both"/>
        <w:rPr>
          <w:rFonts w:ascii="Tahoma" w:hAnsi="Tahoma" w:cs="Tahoma"/>
          <w:color w:val="000000"/>
          <w:sz w:val="24"/>
          <w:szCs w:val="24"/>
        </w:rPr>
      </w:pPr>
      <w:r w:rsidRPr="00B866AA">
        <w:rPr>
          <w:rFonts w:ascii="Tahoma" w:hAnsi="Tahoma" w:cs="Tahoma"/>
          <w:color w:val="000000"/>
          <w:sz w:val="24"/>
          <w:szCs w:val="24"/>
        </w:rPr>
        <w:t>Según lo establecido en el artículo 86 de la Constitución Política de 1991, la acción de tutela tiene como objetivo la protección inmediata</w:t>
      </w:r>
      <w:r w:rsidRPr="00B866AA">
        <w:rPr>
          <w:rFonts w:ascii="Tahoma" w:hAnsi="Tahoma" w:cs="Tahoma"/>
          <w:i/>
          <w:iCs/>
          <w:color w:val="000000"/>
          <w:sz w:val="24"/>
          <w:szCs w:val="24"/>
        </w:rPr>
        <w:t> </w:t>
      </w:r>
      <w:r w:rsidRPr="00B866AA">
        <w:rPr>
          <w:rFonts w:ascii="Tahoma" w:hAnsi="Tahoma" w:cs="Tahoma"/>
          <w:color w:val="000000"/>
          <w:sz w:val="24"/>
          <w:szCs w:val="24"/>
        </w:rPr>
        <w:t xml:space="preserve">de los derechos fundamentales que sean vulnerados o amenazados. De acuerdo con lo anterior, se debe establecer que la jurisprudencia de la Corte Constitucional indicó que la procedencia de la actuación constitucional está supeditada al cumplimiento del requisito de inmediatez. Es decir que, por regla general, para que proceda la acción de tutela no puede transcurrir un periodo de tiempo excesivo, irrazonable o injustificado, después de la actuación u omisión que dio lugar a la vulneración o amenaza de derechos fundamentales. </w:t>
      </w:r>
    </w:p>
    <w:p w14:paraId="54D53427" w14:textId="77777777" w:rsidR="00A231D8" w:rsidRDefault="00A231D8" w:rsidP="00B866AA">
      <w:pPr>
        <w:spacing w:after="0" w:line="276" w:lineRule="auto"/>
        <w:ind w:firstLine="708"/>
        <w:jc w:val="both"/>
        <w:rPr>
          <w:rFonts w:ascii="Tahoma" w:hAnsi="Tahoma" w:cs="Tahoma"/>
          <w:color w:val="000000"/>
          <w:sz w:val="24"/>
          <w:szCs w:val="24"/>
        </w:rPr>
      </w:pPr>
    </w:p>
    <w:p w14:paraId="5F204575" w14:textId="7F21F587" w:rsidR="00F67E31" w:rsidRPr="00B866AA" w:rsidRDefault="00F67E31" w:rsidP="00B866AA">
      <w:pPr>
        <w:spacing w:after="0" w:line="276" w:lineRule="auto"/>
        <w:ind w:firstLine="708"/>
        <w:jc w:val="both"/>
        <w:rPr>
          <w:rFonts w:ascii="Tahoma" w:hAnsi="Tahoma" w:cs="Tahoma"/>
          <w:color w:val="000000"/>
          <w:sz w:val="24"/>
          <w:szCs w:val="24"/>
        </w:rPr>
      </w:pPr>
      <w:r w:rsidRPr="00B866AA">
        <w:rPr>
          <w:rFonts w:ascii="Tahoma" w:hAnsi="Tahoma" w:cs="Tahoma"/>
          <w:color w:val="000000"/>
          <w:sz w:val="24"/>
          <w:szCs w:val="24"/>
        </w:rPr>
        <w:t>Seguidamente, la Corte Constitucional ha precisado que, si bien la acción de tutela no tiene término de caducidad, la solicitud debe formularse en un plazo razonable desde el momento en el que se produjo el hecho vulnerador o la amenaza. La jurisprudencia señala que, de acuerdo con los hechos del caso, corresponde a la autoridad judicial establecer si la tutela se interpuso dentro de un tiempo prudencial.</w:t>
      </w:r>
    </w:p>
    <w:p w14:paraId="40022FD0" w14:textId="77777777" w:rsidR="00656549" w:rsidRPr="00B866AA" w:rsidRDefault="00656549" w:rsidP="00B866AA">
      <w:pPr>
        <w:shd w:val="clear" w:color="auto" w:fill="FFFFFF"/>
        <w:spacing w:after="0" w:line="276" w:lineRule="auto"/>
        <w:ind w:right="-91" w:firstLine="708"/>
        <w:jc w:val="both"/>
        <w:rPr>
          <w:rFonts w:ascii="Tahoma" w:hAnsi="Tahoma" w:cs="Tahoma"/>
          <w:color w:val="000000"/>
          <w:sz w:val="24"/>
          <w:szCs w:val="24"/>
        </w:rPr>
      </w:pPr>
    </w:p>
    <w:p w14:paraId="77910A9A" w14:textId="219A858D" w:rsidR="00E80556" w:rsidRPr="00B866AA" w:rsidRDefault="00E80556" w:rsidP="00B866AA">
      <w:pPr>
        <w:shd w:val="clear" w:color="auto" w:fill="FFFFFF"/>
        <w:spacing w:after="0" w:line="276" w:lineRule="auto"/>
        <w:ind w:right="-91" w:firstLine="708"/>
        <w:jc w:val="both"/>
        <w:rPr>
          <w:rFonts w:ascii="Tahoma" w:hAnsi="Tahoma" w:cs="Tahoma"/>
          <w:sz w:val="24"/>
          <w:szCs w:val="24"/>
        </w:rPr>
      </w:pPr>
      <w:r w:rsidRPr="00B866AA">
        <w:rPr>
          <w:rFonts w:ascii="Tahoma" w:hAnsi="Tahoma" w:cs="Tahoma"/>
          <w:color w:val="000000"/>
          <w:sz w:val="24"/>
          <w:szCs w:val="24"/>
        </w:rPr>
        <w:t>Surtido el respectivo análisis, a la accionante se le expidieron incapacidades médicas a partir del</w:t>
      </w:r>
      <w:r w:rsidRPr="00B866AA">
        <w:rPr>
          <w:rStyle w:val="Textoennegrita"/>
          <w:rFonts w:ascii="Tahoma" w:hAnsi="Tahoma" w:cs="Tahoma"/>
          <w:b w:val="0"/>
          <w:bCs w:val="0"/>
          <w:sz w:val="24"/>
          <w:szCs w:val="24"/>
        </w:rPr>
        <w:t xml:space="preserve"> 7 de abril de 2022 hasta el 5 de octubre de 2023. Teniendo en cuenta que la última incapacidad médica se expidió el 6 de septiembre de 2023 y que la acción de tutela fue admitida el 22 de septiembre de 2023, </w:t>
      </w:r>
      <w:r w:rsidRPr="00B866AA">
        <w:rPr>
          <w:rFonts w:ascii="Tahoma" w:hAnsi="Tahoma" w:cs="Tahoma"/>
          <w:sz w:val="24"/>
          <w:szCs w:val="24"/>
        </w:rPr>
        <w:t xml:space="preserve">advierte la Sala que se </w:t>
      </w:r>
      <w:r w:rsidRPr="00B866AA">
        <w:rPr>
          <w:rFonts w:ascii="Tahoma" w:hAnsi="Tahoma" w:cs="Tahoma"/>
          <w:sz w:val="24"/>
          <w:szCs w:val="24"/>
        </w:rPr>
        <w:lastRenderedPageBreak/>
        <w:t xml:space="preserve">cumple el requisito de inmediatez, debido a que la acción de tutela se formuló en un tiempo razonable. </w:t>
      </w:r>
    </w:p>
    <w:p w14:paraId="6F901692" w14:textId="79357B64" w:rsidR="00F67E31" w:rsidRPr="00B866AA" w:rsidRDefault="00F67E31" w:rsidP="00B866AA">
      <w:pPr>
        <w:spacing w:after="0" w:line="276" w:lineRule="auto"/>
        <w:jc w:val="both"/>
        <w:rPr>
          <w:rFonts w:ascii="Tahoma" w:hAnsi="Tahoma" w:cs="Tahoma"/>
          <w:color w:val="000000"/>
          <w:sz w:val="24"/>
          <w:szCs w:val="24"/>
        </w:rPr>
      </w:pPr>
    </w:p>
    <w:p w14:paraId="0724564C" w14:textId="77777777" w:rsidR="00735320" w:rsidRPr="00B866AA" w:rsidRDefault="00735320" w:rsidP="00B866AA">
      <w:pPr>
        <w:pStyle w:val="Prrafodelista"/>
        <w:numPr>
          <w:ilvl w:val="2"/>
          <w:numId w:val="4"/>
        </w:numPr>
        <w:spacing w:after="0" w:line="276" w:lineRule="auto"/>
        <w:rPr>
          <w:rFonts w:ascii="Tahoma" w:hAnsi="Tahoma" w:cs="Tahoma"/>
          <w:b/>
          <w:bCs/>
          <w:color w:val="000000"/>
          <w:sz w:val="24"/>
          <w:szCs w:val="24"/>
          <w:shd w:val="clear" w:color="auto" w:fill="FFFFFF"/>
          <w:lang w:val="es-ES_tradnl"/>
        </w:rPr>
      </w:pPr>
      <w:r w:rsidRPr="00B866AA">
        <w:rPr>
          <w:rFonts w:ascii="Tahoma" w:hAnsi="Tahoma" w:cs="Tahoma"/>
          <w:b/>
          <w:bCs/>
          <w:color w:val="000000"/>
          <w:sz w:val="24"/>
          <w:szCs w:val="24"/>
          <w:shd w:val="clear" w:color="auto" w:fill="FFFFFF"/>
          <w:lang w:val="es-ES_tradnl"/>
        </w:rPr>
        <w:t>Subsidiariedad</w:t>
      </w:r>
    </w:p>
    <w:p w14:paraId="180F4607" w14:textId="77777777" w:rsidR="00735320" w:rsidRPr="00B866AA" w:rsidRDefault="00735320" w:rsidP="00B866AA">
      <w:pPr>
        <w:pStyle w:val="Prrafodelista"/>
        <w:spacing w:after="0" w:line="276" w:lineRule="auto"/>
        <w:jc w:val="both"/>
        <w:rPr>
          <w:rFonts w:ascii="Tahoma" w:hAnsi="Tahoma" w:cs="Tahoma"/>
          <w:b/>
          <w:bCs/>
          <w:color w:val="000000"/>
          <w:sz w:val="24"/>
          <w:szCs w:val="24"/>
          <w:shd w:val="clear" w:color="auto" w:fill="FFFFFF"/>
          <w:lang w:val="es-ES_tradnl"/>
        </w:rPr>
      </w:pPr>
    </w:p>
    <w:p w14:paraId="0960A899" w14:textId="77777777" w:rsidR="00735320" w:rsidRPr="00B866AA" w:rsidRDefault="00735320"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El inciso 4 del artículo 86 de la Constitución Política de 1991, establece el principio de subsidiariedad como requisito de procedencia de la acción de tutela y determina que “</w:t>
      </w:r>
      <w:r w:rsidRPr="0097760B">
        <w:rPr>
          <w:rStyle w:val="Textoennegrita"/>
          <w:rFonts w:ascii="Tahoma" w:hAnsi="Tahoma" w:cs="Tahoma"/>
          <w:b w:val="0"/>
          <w:bCs w:val="0"/>
          <w:i/>
          <w:iCs/>
          <w:szCs w:val="24"/>
        </w:rPr>
        <w:t>esta acción sólo procederá cuando el afectado no disponga de otro medio de defensa judicial, salvo que aquella se utilice como mecanismo transitorio para evitar un perjuicio irremediable</w:t>
      </w:r>
      <w:r w:rsidRPr="00B866AA">
        <w:rPr>
          <w:rStyle w:val="Textoennegrita"/>
          <w:rFonts w:ascii="Tahoma" w:hAnsi="Tahoma" w:cs="Tahoma"/>
          <w:b w:val="0"/>
          <w:bCs w:val="0"/>
          <w:sz w:val="24"/>
          <w:szCs w:val="24"/>
        </w:rPr>
        <w:t>”. Por lo anterior, se infiere que, si existen otros mecanismos de defensa judicial que resultan idóneos y eficaces para solicitar la protección de los derechos que se consideran amenazados o vulnerados, se debe acudir a ellos y no a la tutela.</w:t>
      </w:r>
    </w:p>
    <w:p w14:paraId="740824A7" w14:textId="77777777" w:rsidR="00656549" w:rsidRPr="00B866AA" w:rsidRDefault="00656549" w:rsidP="00B866AA">
      <w:pPr>
        <w:spacing w:after="0" w:line="276" w:lineRule="auto"/>
        <w:ind w:firstLine="708"/>
        <w:jc w:val="both"/>
        <w:rPr>
          <w:rStyle w:val="Textoennegrita"/>
          <w:rFonts w:ascii="Tahoma" w:hAnsi="Tahoma" w:cs="Tahoma"/>
          <w:b w:val="0"/>
          <w:bCs w:val="0"/>
          <w:sz w:val="24"/>
          <w:szCs w:val="24"/>
        </w:rPr>
      </w:pPr>
    </w:p>
    <w:p w14:paraId="4F7497D1" w14:textId="288565B8" w:rsidR="00F779BF" w:rsidRDefault="00735320"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Para el presente caso, se debe en primer lugar, realizar un análisis riguroso a fin de determinar si se cumple con el requisito de subsidiariedad y por ende si hay lugar a resolver de fondo la acción constitucional, análisis que se hará a continuación.</w:t>
      </w:r>
    </w:p>
    <w:p w14:paraId="209C0CC0" w14:textId="77777777" w:rsidR="0012657D" w:rsidRPr="00B866AA" w:rsidRDefault="0012657D" w:rsidP="00B866AA">
      <w:pPr>
        <w:spacing w:after="0" w:line="276" w:lineRule="auto"/>
        <w:ind w:firstLine="708"/>
        <w:jc w:val="both"/>
        <w:rPr>
          <w:rStyle w:val="Textoennegrita"/>
          <w:rFonts w:ascii="Tahoma" w:hAnsi="Tahoma" w:cs="Tahoma"/>
          <w:b w:val="0"/>
          <w:bCs w:val="0"/>
          <w:sz w:val="24"/>
          <w:szCs w:val="24"/>
        </w:rPr>
      </w:pPr>
    </w:p>
    <w:p w14:paraId="63BA6F92" w14:textId="1BFAACEF" w:rsidR="00F67E31" w:rsidRPr="00B866AA" w:rsidRDefault="00670862"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Debe advertirse que, por regla general, la acción de tutela es improcedente cuando se solicita </w:t>
      </w:r>
      <w:r w:rsidR="006848E2" w:rsidRPr="00B866AA">
        <w:rPr>
          <w:rStyle w:val="Textoennegrita"/>
          <w:rFonts w:ascii="Tahoma" w:hAnsi="Tahoma" w:cs="Tahoma"/>
          <w:b w:val="0"/>
          <w:bCs w:val="0"/>
          <w:sz w:val="24"/>
          <w:szCs w:val="24"/>
        </w:rPr>
        <w:t>amparar prestaciones</w:t>
      </w:r>
      <w:r w:rsidRPr="00B866AA">
        <w:rPr>
          <w:rStyle w:val="Textoennegrita"/>
          <w:rFonts w:ascii="Tahoma" w:hAnsi="Tahoma" w:cs="Tahoma"/>
          <w:b w:val="0"/>
          <w:bCs w:val="0"/>
          <w:sz w:val="24"/>
          <w:szCs w:val="24"/>
        </w:rPr>
        <w:t xml:space="preserve"> de carácter económico, como lo es en este caso el pago de incapacidades médicas, dada la existencia de otros mecanismo</w:t>
      </w:r>
      <w:r w:rsidR="006848E2" w:rsidRPr="00B866AA">
        <w:rPr>
          <w:rStyle w:val="Textoennegrita"/>
          <w:rFonts w:ascii="Tahoma" w:hAnsi="Tahoma" w:cs="Tahoma"/>
          <w:b w:val="0"/>
          <w:bCs w:val="0"/>
          <w:sz w:val="24"/>
          <w:szCs w:val="24"/>
        </w:rPr>
        <w:t>s</w:t>
      </w:r>
      <w:r w:rsidRPr="00B866AA">
        <w:rPr>
          <w:rStyle w:val="Textoennegrita"/>
          <w:rFonts w:ascii="Tahoma" w:hAnsi="Tahoma" w:cs="Tahoma"/>
          <w:b w:val="0"/>
          <w:bCs w:val="0"/>
          <w:sz w:val="24"/>
          <w:szCs w:val="24"/>
        </w:rPr>
        <w:t xml:space="preserve"> ju</w:t>
      </w:r>
      <w:r w:rsidR="00CF6EF4" w:rsidRPr="00B866AA">
        <w:rPr>
          <w:rStyle w:val="Textoennegrita"/>
          <w:rFonts w:ascii="Tahoma" w:hAnsi="Tahoma" w:cs="Tahoma"/>
          <w:b w:val="0"/>
          <w:bCs w:val="0"/>
          <w:sz w:val="24"/>
          <w:szCs w:val="24"/>
        </w:rPr>
        <w:t>diciales</w:t>
      </w:r>
      <w:r w:rsidRPr="00B866AA">
        <w:rPr>
          <w:rStyle w:val="Textoennegrita"/>
          <w:rFonts w:ascii="Tahoma" w:hAnsi="Tahoma" w:cs="Tahoma"/>
          <w:b w:val="0"/>
          <w:bCs w:val="0"/>
          <w:sz w:val="24"/>
          <w:szCs w:val="24"/>
        </w:rPr>
        <w:t xml:space="preserve">. </w:t>
      </w:r>
    </w:p>
    <w:p w14:paraId="742EDAC2"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72F39FF2" w14:textId="25F99DFE" w:rsidR="00670862" w:rsidRPr="00B866AA" w:rsidRDefault="00670862"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Style w:val="Textoennegrita"/>
          <w:rFonts w:ascii="Tahoma" w:hAnsi="Tahoma" w:cs="Tahoma"/>
          <w:b w:val="0"/>
          <w:bCs w:val="0"/>
          <w:sz w:val="24"/>
          <w:szCs w:val="24"/>
        </w:rPr>
        <w:t xml:space="preserve">No obstante, la Corte Constitucional ha señalado que </w:t>
      </w:r>
      <w:r w:rsidRPr="00B866AA">
        <w:rPr>
          <w:rFonts w:ascii="Tahoma" w:hAnsi="Tahoma" w:cs="Tahoma"/>
          <w:color w:val="0D0D0D" w:themeColor="text1" w:themeTint="F2"/>
          <w:sz w:val="24"/>
          <w:szCs w:val="24"/>
          <w:shd w:val="clear" w:color="auto" w:fill="FFFFFF"/>
        </w:rPr>
        <w:t>cuando el trabajador no se encuentra en condiciones para laborar a causa de su estado de salud, el reconocimiento de las incapacidades médicas se constituye como una garantía a su</w:t>
      </w:r>
      <w:r w:rsidR="00141714" w:rsidRPr="00B866AA">
        <w:rPr>
          <w:rFonts w:ascii="Tahoma" w:hAnsi="Tahoma" w:cs="Tahoma"/>
          <w:color w:val="0D0D0D" w:themeColor="text1" w:themeTint="F2"/>
          <w:sz w:val="24"/>
          <w:szCs w:val="24"/>
          <w:shd w:val="clear" w:color="auto" w:fill="FFFFFF"/>
        </w:rPr>
        <w:t xml:space="preserve"> </w:t>
      </w:r>
      <w:r w:rsidRPr="00B866AA">
        <w:rPr>
          <w:rFonts w:ascii="Tahoma" w:hAnsi="Tahoma" w:cs="Tahoma"/>
          <w:color w:val="0D0D0D" w:themeColor="text1" w:themeTint="F2"/>
          <w:sz w:val="24"/>
          <w:szCs w:val="24"/>
          <w:shd w:val="clear" w:color="auto" w:fill="FFFFFF"/>
        </w:rPr>
        <w:t>derecho</w:t>
      </w:r>
      <w:r w:rsidR="00141714" w:rsidRPr="00B866AA">
        <w:rPr>
          <w:rFonts w:ascii="Tahoma" w:hAnsi="Tahoma" w:cs="Tahoma"/>
          <w:color w:val="0D0D0D" w:themeColor="text1" w:themeTint="F2"/>
          <w:sz w:val="24"/>
          <w:szCs w:val="24"/>
          <w:shd w:val="clear" w:color="auto" w:fill="FFFFFF"/>
        </w:rPr>
        <w:t xml:space="preserve"> </w:t>
      </w:r>
      <w:r w:rsidRPr="00B866AA">
        <w:rPr>
          <w:rFonts w:ascii="Tahoma" w:hAnsi="Tahoma" w:cs="Tahoma"/>
          <w:color w:val="0D0D0D" w:themeColor="text1" w:themeTint="F2"/>
          <w:sz w:val="24"/>
          <w:szCs w:val="24"/>
          <w:shd w:val="clear" w:color="auto" w:fill="FFFFFF"/>
        </w:rPr>
        <w:t xml:space="preserve">fundamental al mínimo vital, </w:t>
      </w:r>
      <w:r w:rsidR="00141714" w:rsidRPr="00B866AA">
        <w:rPr>
          <w:rFonts w:ascii="Tahoma" w:hAnsi="Tahoma" w:cs="Tahoma"/>
          <w:color w:val="0D0D0D" w:themeColor="text1" w:themeTint="F2"/>
          <w:sz w:val="24"/>
          <w:szCs w:val="24"/>
          <w:shd w:val="clear" w:color="auto" w:fill="FFFFFF"/>
        </w:rPr>
        <w:t>a través de las cuales</w:t>
      </w:r>
      <w:r w:rsidRPr="00B866AA">
        <w:rPr>
          <w:rFonts w:ascii="Tahoma" w:hAnsi="Tahoma" w:cs="Tahoma"/>
          <w:color w:val="0D0D0D" w:themeColor="text1" w:themeTint="F2"/>
          <w:sz w:val="24"/>
          <w:szCs w:val="24"/>
          <w:shd w:val="clear" w:color="auto" w:fill="FFFFFF"/>
        </w:rPr>
        <w:t>, el trabajador obtiene recursos para su sostenimiento y el de su núcleo familiar</w:t>
      </w:r>
      <w:r w:rsidR="00CF6EF4" w:rsidRPr="00B866AA">
        <w:rPr>
          <w:rFonts w:ascii="Tahoma" w:hAnsi="Tahoma" w:cs="Tahoma"/>
          <w:color w:val="0D0D0D" w:themeColor="text1" w:themeTint="F2"/>
          <w:sz w:val="24"/>
          <w:szCs w:val="24"/>
          <w:shd w:val="clear" w:color="auto" w:fill="FFFFFF"/>
        </w:rPr>
        <w:t xml:space="preserve">. Lo anterior </w:t>
      </w:r>
      <w:r w:rsidRPr="00B866AA">
        <w:rPr>
          <w:rFonts w:ascii="Tahoma" w:hAnsi="Tahoma" w:cs="Tahoma"/>
          <w:color w:val="0D0D0D" w:themeColor="text1" w:themeTint="F2"/>
          <w:sz w:val="24"/>
          <w:szCs w:val="24"/>
          <w:shd w:val="clear" w:color="auto" w:fill="FFFFFF"/>
        </w:rPr>
        <w:t>conforme a lo establecido por el alto tribunal en la sentencia T-490 del 2015:</w:t>
      </w:r>
    </w:p>
    <w:p w14:paraId="1601549B" w14:textId="77777777" w:rsidR="00670862" w:rsidRPr="00B866AA" w:rsidRDefault="00670862" w:rsidP="00B866AA">
      <w:pPr>
        <w:pStyle w:val="Sinespaciado"/>
        <w:spacing w:line="276" w:lineRule="auto"/>
        <w:rPr>
          <w:rFonts w:ascii="Tahoma" w:hAnsi="Tahoma" w:cs="Tahoma"/>
          <w:sz w:val="24"/>
          <w:szCs w:val="24"/>
        </w:rPr>
      </w:pPr>
    </w:p>
    <w:p w14:paraId="3CCDC2AA" w14:textId="61A55775" w:rsidR="00670862" w:rsidRPr="0097760B" w:rsidRDefault="00670862" w:rsidP="0097760B">
      <w:pPr>
        <w:spacing w:after="0" w:line="240" w:lineRule="auto"/>
        <w:ind w:left="426" w:right="420"/>
        <w:jc w:val="both"/>
        <w:rPr>
          <w:rStyle w:val="Textoennegrita"/>
          <w:rFonts w:ascii="Tahoma" w:hAnsi="Tahoma" w:cs="Tahoma"/>
          <w:b w:val="0"/>
          <w:bCs w:val="0"/>
          <w:i/>
          <w:iCs/>
          <w:szCs w:val="24"/>
        </w:rPr>
      </w:pPr>
      <w:r w:rsidRPr="0097760B">
        <w:rPr>
          <w:rStyle w:val="Textoennegrita"/>
          <w:rFonts w:ascii="Tahoma" w:hAnsi="Tahoma" w:cs="Tahoma"/>
          <w:b w:val="0"/>
          <w:bCs w:val="0"/>
          <w:i/>
          <w:iCs/>
          <w:szCs w:val="24"/>
        </w:rPr>
        <w:t>“i) el pago de las incapacidades sustituye el salario del trabajador, durante el tiempo que por razones médicas está impedido para desempeñar sus labores, cuando las incapacidades laborales son presumiblemente la única fuente de ingreso con que cuenta el trabajador para garantizarse su mínimo vital y el de su núcleo familiar;</w:t>
      </w:r>
    </w:p>
    <w:p w14:paraId="070A9106" w14:textId="77777777" w:rsidR="00A231D8" w:rsidRPr="0097760B" w:rsidRDefault="00A231D8" w:rsidP="0097760B">
      <w:pPr>
        <w:spacing w:after="0" w:line="240" w:lineRule="auto"/>
        <w:ind w:left="426" w:right="420"/>
        <w:jc w:val="both"/>
        <w:rPr>
          <w:rStyle w:val="Textoennegrita"/>
          <w:rFonts w:ascii="Tahoma" w:hAnsi="Tahoma" w:cs="Tahoma"/>
          <w:b w:val="0"/>
          <w:bCs w:val="0"/>
          <w:i/>
          <w:iCs/>
          <w:szCs w:val="24"/>
        </w:rPr>
      </w:pPr>
    </w:p>
    <w:p w14:paraId="097FF6E8" w14:textId="123E9C9B" w:rsidR="00670862" w:rsidRPr="0097760B" w:rsidRDefault="00670862" w:rsidP="0097760B">
      <w:pPr>
        <w:spacing w:after="0" w:line="240" w:lineRule="auto"/>
        <w:ind w:left="426" w:right="420"/>
        <w:jc w:val="both"/>
        <w:rPr>
          <w:rStyle w:val="Textoennegrita"/>
          <w:rFonts w:ascii="Tahoma" w:hAnsi="Tahoma" w:cs="Tahoma"/>
          <w:b w:val="0"/>
          <w:bCs w:val="0"/>
          <w:i/>
          <w:iCs/>
          <w:szCs w:val="24"/>
        </w:rPr>
      </w:pPr>
      <w:r w:rsidRPr="0097760B">
        <w:rPr>
          <w:rStyle w:val="Textoennegrita"/>
          <w:rFonts w:ascii="Tahoma" w:hAnsi="Tahoma" w:cs="Tahoma"/>
          <w:b w:val="0"/>
          <w:bCs w:val="0"/>
          <w:i/>
          <w:iCs/>
          <w:szCs w:val="24"/>
        </w:rPr>
        <w:t>ii) el pago de las incapacidades médicas constituye también una garantía del derecho a la salud del trabajador, pues coadyuva a que se recupere satisfactoriamente, sin tener que preocuparse por la reincorporación anticipada a sus actividades laborales, con el fin de obtener recursos para su sostenimiento y el de su familia; y </w:t>
      </w:r>
    </w:p>
    <w:p w14:paraId="74794B7B" w14:textId="77777777" w:rsidR="00A231D8" w:rsidRPr="0097760B" w:rsidRDefault="00A231D8" w:rsidP="0097760B">
      <w:pPr>
        <w:spacing w:after="0" w:line="240" w:lineRule="auto"/>
        <w:ind w:left="426" w:right="420"/>
        <w:jc w:val="both"/>
        <w:rPr>
          <w:rStyle w:val="Textoennegrita"/>
          <w:rFonts w:ascii="Tahoma" w:hAnsi="Tahoma" w:cs="Tahoma"/>
          <w:b w:val="0"/>
          <w:bCs w:val="0"/>
          <w:i/>
          <w:iCs/>
          <w:szCs w:val="24"/>
        </w:rPr>
      </w:pPr>
    </w:p>
    <w:p w14:paraId="7C251934" w14:textId="3B6A34D3" w:rsidR="00670862" w:rsidRPr="0097760B" w:rsidRDefault="00670862" w:rsidP="0097760B">
      <w:pPr>
        <w:spacing w:after="0" w:line="240" w:lineRule="auto"/>
        <w:ind w:left="426" w:right="420"/>
        <w:jc w:val="both"/>
        <w:rPr>
          <w:rStyle w:val="Textoennegrita"/>
          <w:rFonts w:ascii="Tahoma" w:hAnsi="Tahoma" w:cs="Tahoma"/>
          <w:b w:val="0"/>
          <w:bCs w:val="0"/>
          <w:i/>
          <w:iCs/>
          <w:szCs w:val="24"/>
        </w:rPr>
      </w:pPr>
      <w:r w:rsidRPr="0097760B">
        <w:rPr>
          <w:rStyle w:val="Textoennegrita"/>
          <w:rFonts w:ascii="Tahoma" w:hAnsi="Tahoma" w:cs="Tahoma"/>
          <w:b w:val="0"/>
          <w:bCs w:val="0"/>
          <w:i/>
          <w:iCs/>
          <w:szCs w:val="24"/>
        </w:rPr>
        <w:t>iii) Además, los principios de dignidad humana e igualdad exigen que se brinde un tratamiento especial al trabajador, quien debido a su enfermedad se encuentra en estado de debilidad manifiesta</w:t>
      </w:r>
      <w:r w:rsidRPr="0097760B">
        <w:rPr>
          <w:rStyle w:val="Refdenotaalpie"/>
          <w:rFonts w:ascii="Tahoma" w:hAnsi="Tahoma" w:cs="Tahoma"/>
          <w:i/>
          <w:iCs/>
          <w:szCs w:val="24"/>
        </w:rPr>
        <w:footnoteReference w:id="1"/>
      </w:r>
      <w:r w:rsidRPr="0097760B">
        <w:rPr>
          <w:rStyle w:val="Textoennegrita"/>
          <w:rFonts w:ascii="Tahoma" w:hAnsi="Tahoma" w:cs="Tahoma"/>
          <w:b w:val="0"/>
          <w:bCs w:val="0"/>
          <w:i/>
          <w:iCs/>
          <w:szCs w:val="24"/>
        </w:rPr>
        <w:t xml:space="preserve">. </w:t>
      </w:r>
    </w:p>
    <w:p w14:paraId="0DA2DC9E" w14:textId="77777777" w:rsidR="00F67E31" w:rsidRPr="00B866AA" w:rsidRDefault="00F67E31" w:rsidP="00B866AA">
      <w:pPr>
        <w:spacing w:after="0" w:line="276" w:lineRule="auto"/>
        <w:ind w:firstLine="708"/>
        <w:jc w:val="both"/>
        <w:rPr>
          <w:rFonts w:ascii="Tahoma" w:hAnsi="Tahoma" w:cs="Tahoma"/>
          <w:sz w:val="24"/>
          <w:szCs w:val="24"/>
        </w:rPr>
      </w:pPr>
    </w:p>
    <w:p w14:paraId="3F617C1A" w14:textId="4D5268E3" w:rsidR="00AD0104" w:rsidRPr="00B866AA" w:rsidRDefault="00CF6EF4"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Asimismo</w:t>
      </w:r>
      <w:r w:rsidR="001A7E0F" w:rsidRPr="00B866AA">
        <w:rPr>
          <w:rStyle w:val="Textoennegrita"/>
          <w:rFonts w:ascii="Tahoma" w:hAnsi="Tahoma" w:cs="Tahoma"/>
          <w:b w:val="0"/>
          <w:bCs w:val="0"/>
          <w:sz w:val="24"/>
          <w:szCs w:val="24"/>
        </w:rPr>
        <w:t>, se acreditó conforme a contestación allegada por Porvenir S.A</w:t>
      </w:r>
      <w:r w:rsidR="006848E2" w:rsidRPr="00B866AA">
        <w:rPr>
          <w:rStyle w:val="Textoennegrita"/>
          <w:rFonts w:ascii="Tahoma" w:hAnsi="Tahoma" w:cs="Tahoma"/>
          <w:b w:val="0"/>
          <w:bCs w:val="0"/>
          <w:sz w:val="24"/>
          <w:szCs w:val="24"/>
        </w:rPr>
        <w:t>,</w:t>
      </w:r>
      <w:r w:rsidR="001A7E0F" w:rsidRPr="00B866AA">
        <w:rPr>
          <w:rStyle w:val="Textoennegrita"/>
          <w:rFonts w:ascii="Tahoma" w:hAnsi="Tahoma" w:cs="Tahoma"/>
          <w:b w:val="0"/>
          <w:bCs w:val="0"/>
          <w:sz w:val="24"/>
          <w:szCs w:val="24"/>
        </w:rPr>
        <w:t xml:space="preserve"> que la señora María Carlina Loaiza Gallego cuenta con un Porcentaje de Pérdida de Capacidad Laboral del 42.36% según dictamen de la Junta Nacional de Calificación de </w:t>
      </w:r>
      <w:r w:rsidR="001A7E0F" w:rsidRPr="00B866AA">
        <w:rPr>
          <w:rStyle w:val="Textoennegrita"/>
          <w:rFonts w:ascii="Tahoma" w:hAnsi="Tahoma" w:cs="Tahoma"/>
          <w:b w:val="0"/>
          <w:bCs w:val="0"/>
          <w:sz w:val="24"/>
          <w:szCs w:val="24"/>
        </w:rPr>
        <w:lastRenderedPageBreak/>
        <w:t>Invalidez del 14 de junio de 2023</w:t>
      </w:r>
      <w:r w:rsidR="001A7E0F" w:rsidRPr="00B866AA">
        <w:rPr>
          <w:rStyle w:val="Refdenotaalpie"/>
          <w:rFonts w:ascii="Tahoma" w:hAnsi="Tahoma" w:cs="Tahoma"/>
          <w:sz w:val="24"/>
          <w:szCs w:val="24"/>
        </w:rPr>
        <w:footnoteReference w:id="2"/>
      </w:r>
      <w:r w:rsidR="00B043B9" w:rsidRPr="00B866AA">
        <w:rPr>
          <w:rStyle w:val="Textoennegrita"/>
          <w:rFonts w:ascii="Tahoma" w:hAnsi="Tahoma" w:cs="Tahoma"/>
          <w:b w:val="0"/>
          <w:bCs w:val="0"/>
          <w:sz w:val="24"/>
          <w:szCs w:val="24"/>
        </w:rPr>
        <w:t>. A su vez, se constat</w:t>
      </w:r>
      <w:r w:rsidR="006848E2" w:rsidRPr="00B866AA">
        <w:rPr>
          <w:rStyle w:val="Textoennegrita"/>
          <w:rFonts w:ascii="Tahoma" w:hAnsi="Tahoma" w:cs="Tahoma"/>
          <w:b w:val="0"/>
          <w:bCs w:val="0"/>
          <w:sz w:val="24"/>
          <w:szCs w:val="24"/>
        </w:rPr>
        <w:t>ó</w:t>
      </w:r>
      <w:r w:rsidR="00B043B9" w:rsidRPr="00B866AA">
        <w:rPr>
          <w:rStyle w:val="Textoennegrita"/>
          <w:rFonts w:ascii="Tahoma" w:hAnsi="Tahoma" w:cs="Tahoma"/>
          <w:b w:val="0"/>
          <w:bCs w:val="0"/>
          <w:sz w:val="24"/>
          <w:szCs w:val="24"/>
        </w:rPr>
        <w:t xml:space="preserve"> que la señora María Carlina Loaiza Gallego sufre artrosis (enfermedad que se caracteriza por el deterioro de las articulaciones); insuficiencia venosa crónica; </w:t>
      </w:r>
      <w:r w:rsidR="00B808C9" w:rsidRPr="00B866AA">
        <w:rPr>
          <w:rStyle w:val="Textoennegrita"/>
          <w:rFonts w:ascii="Tahoma" w:hAnsi="Tahoma" w:cs="Tahoma"/>
          <w:b w:val="0"/>
          <w:bCs w:val="0"/>
          <w:sz w:val="24"/>
          <w:szCs w:val="24"/>
        </w:rPr>
        <w:t xml:space="preserve">trastorno de adaptación (afección psicológica); discopatía lumbar L5-S1; patologías complejas que afecta su estado de salud. </w:t>
      </w:r>
    </w:p>
    <w:p w14:paraId="6D8E9D3C" w14:textId="77777777" w:rsidR="006848E2" w:rsidRPr="00B866AA" w:rsidRDefault="006848E2" w:rsidP="00B866AA">
      <w:pPr>
        <w:spacing w:after="0" w:line="276" w:lineRule="auto"/>
        <w:jc w:val="both"/>
        <w:rPr>
          <w:rStyle w:val="Textoennegrita"/>
          <w:rFonts w:ascii="Tahoma" w:hAnsi="Tahoma" w:cs="Tahoma"/>
          <w:b w:val="0"/>
          <w:bCs w:val="0"/>
          <w:sz w:val="24"/>
          <w:szCs w:val="24"/>
        </w:rPr>
      </w:pPr>
    </w:p>
    <w:p w14:paraId="65B7D66A" w14:textId="00DEC765" w:rsidR="00B808C9" w:rsidRPr="00B866AA" w:rsidRDefault="00B808C9"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Por lo desarrollado anteriormente y acreditadas las condiciones especiales de la accionante, se tiene por superado el requisito de subsidiariedad, razón por la cual, la Sala entrará a estudiar de fondo la presente acción constitucional. </w:t>
      </w:r>
    </w:p>
    <w:p w14:paraId="06C25532" w14:textId="6C519CCD" w:rsidR="007A03F7" w:rsidRPr="00B866AA" w:rsidRDefault="007A03F7" w:rsidP="00A231D8">
      <w:pPr>
        <w:spacing w:after="0" w:line="276" w:lineRule="auto"/>
        <w:jc w:val="both"/>
        <w:rPr>
          <w:rStyle w:val="Textoennegrita"/>
          <w:rFonts w:ascii="Tahoma" w:hAnsi="Tahoma" w:cs="Tahoma"/>
          <w:b w:val="0"/>
          <w:bCs w:val="0"/>
          <w:sz w:val="24"/>
          <w:szCs w:val="24"/>
        </w:rPr>
      </w:pPr>
    </w:p>
    <w:p w14:paraId="49C9816B" w14:textId="61DCF521" w:rsidR="009C3BE2" w:rsidRPr="00B866AA" w:rsidRDefault="00C969B4" w:rsidP="00B866AA">
      <w:pPr>
        <w:pStyle w:val="Prrafodelista"/>
        <w:numPr>
          <w:ilvl w:val="1"/>
          <w:numId w:val="2"/>
        </w:numPr>
        <w:spacing w:after="0" w:line="276" w:lineRule="auto"/>
        <w:jc w:val="both"/>
        <w:rPr>
          <w:rStyle w:val="Textoennegrita"/>
          <w:rFonts w:ascii="Tahoma" w:hAnsi="Tahoma" w:cs="Tahoma"/>
          <w:sz w:val="24"/>
          <w:szCs w:val="24"/>
        </w:rPr>
      </w:pPr>
      <w:r w:rsidRPr="00B866AA">
        <w:rPr>
          <w:rStyle w:val="Textoennegrita"/>
          <w:rFonts w:ascii="Tahoma" w:hAnsi="Tahoma" w:cs="Tahoma"/>
          <w:sz w:val="24"/>
          <w:szCs w:val="24"/>
        </w:rPr>
        <w:t xml:space="preserve">Derecho fundamental al mínimo vital </w:t>
      </w:r>
    </w:p>
    <w:p w14:paraId="45695F09"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38ACAB19" w14:textId="26096FD4" w:rsidR="008328B5" w:rsidRPr="00B866AA" w:rsidRDefault="008328B5"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En lo referente al derecho fundamental al mínimo vital, el alto tribunal a estimado: </w:t>
      </w:r>
    </w:p>
    <w:p w14:paraId="5313EC89"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53D4A6EE" w14:textId="11F94CB3" w:rsidR="00C969B4" w:rsidRPr="0097760B" w:rsidRDefault="00C969B4" w:rsidP="0097760B">
      <w:pPr>
        <w:spacing w:after="0" w:line="240" w:lineRule="auto"/>
        <w:ind w:left="426" w:right="420"/>
        <w:jc w:val="both"/>
        <w:rPr>
          <w:rStyle w:val="Textoennegrita"/>
          <w:rFonts w:ascii="Tahoma" w:hAnsi="Tahoma" w:cs="Tahoma"/>
          <w:b w:val="0"/>
          <w:bCs w:val="0"/>
          <w:i/>
          <w:iCs/>
          <w:szCs w:val="24"/>
        </w:rPr>
      </w:pPr>
      <w:r w:rsidRPr="0097760B">
        <w:rPr>
          <w:rStyle w:val="Textoennegrita"/>
          <w:rFonts w:ascii="Tahoma" w:hAnsi="Tahoma" w:cs="Tahoma"/>
          <w:b w:val="0"/>
          <w:bCs w:val="0"/>
          <w:i/>
          <w:iCs/>
          <w:szCs w:val="24"/>
        </w:rPr>
        <w:t>El derecho al mínimo vital ha sido definido por esta Corte como "la porción de</w:t>
      </w:r>
      <w:r w:rsidRPr="00B866AA">
        <w:rPr>
          <w:rStyle w:val="Textoennegrita"/>
          <w:rFonts w:ascii="Tahoma" w:hAnsi="Tahoma" w:cs="Tahoma"/>
          <w:b w:val="0"/>
          <w:bCs w:val="0"/>
          <w:i/>
          <w:iCs/>
          <w:sz w:val="24"/>
          <w:szCs w:val="24"/>
          <w:lang w:val="es-ES" w:eastAsia="es-CO"/>
        </w:rPr>
        <w:t xml:space="preserve"> </w:t>
      </w:r>
      <w:r w:rsidRPr="0097760B">
        <w:rPr>
          <w:rStyle w:val="Textoennegrita"/>
          <w:rFonts w:ascii="Tahoma" w:hAnsi="Tahoma" w:cs="Tahoma"/>
          <w:b w:val="0"/>
          <w:bCs w:val="0"/>
          <w:i/>
          <w:iCs/>
          <w:szCs w:val="24"/>
        </w:rPr>
        <w:t>los ingresos del trabajador o pensionado que están destinados a la financiación de sus necesidades básicas, como son la alimentación, la vivienda, el vestido, el acceso a los servicios públicos domiciliarios, la recreación, la atención en salud, prerrogativas cuya titularidad es indispensable para hacer efectivo el derecho a la dignidad humana, valor fundante del ordenamiento jurídico constitucional".</w:t>
      </w:r>
    </w:p>
    <w:p w14:paraId="3809D491" w14:textId="77777777" w:rsidR="00A231D8" w:rsidRPr="0097760B" w:rsidRDefault="00A231D8" w:rsidP="0097760B">
      <w:pPr>
        <w:spacing w:after="0" w:line="240" w:lineRule="auto"/>
        <w:ind w:left="426" w:right="420"/>
        <w:jc w:val="both"/>
        <w:rPr>
          <w:rStyle w:val="Textoennegrita"/>
          <w:rFonts w:ascii="Tahoma" w:hAnsi="Tahoma" w:cs="Tahoma"/>
          <w:b w:val="0"/>
          <w:bCs w:val="0"/>
          <w:i/>
          <w:iCs/>
          <w:szCs w:val="24"/>
        </w:rPr>
      </w:pPr>
    </w:p>
    <w:p w14:paraId="2014CF4E" w14:textId="24003BFB" w:rsidR="00C969B4" w:rsidRPr="0097760B" w:rsidRDefault="00C969B4" w:rsidP="0097760B">
      <w:pPr>
        <w:spacing w:after="0" w:line="240" w:lineRule="auto"/>
        <w:ind w:left="426" w:right="420"/>
        <w:jc w:val="both"/>
        <w:rPr>
          <w:rStyle w:val="Textoennegrita"/>
          <w:rFonts w:ascii="Tahoma" w:hAnsi="Tahoma" w:cs="Tahoma"/>
          <w:b w:val="0"/>
          <w:bCs w:val="0"/>
          <w:i/>
          <w:iCs/>
          <w:szCs w:val="24"/>
        </w:rPr>
      </w:pPr>
      <w:r w:rsidRPr="0097760B">
        <w:rPr>
          <w:rStyle w:val="Textoennegrita"/>
          <w:rFonts w:ascii="Tahoma" w:hAnsi="Tahoma" w:cs="Tahoma"/>
          <w:b w:val="0"/>
          <w:bCs w:val="0"/>
          <w:i/>
          <w:iCs/>
          <w:szCs w:val="24"/>
        </w:rPr>
        <w:t>En ese sentido, el mínimo vital constituye un presupuesto básico para el efectivo goce y ejercicio de la totalidad de los derechos fundamentales, en tanto salvaguarda de las condiciones básicas de subsistencia del individuo. El reconocimiento del derecho al mínimo vital encuentra su fundamento en el concepto de dignidad humana, pues es claro que la carencia de las condiciones materiales mínimas necesarias para garantizar la subsistencia del individuo, comporta la negación de la dignidad que le es inherente</w:t>
      </w:r>
      <w:r w:rsidR="008328B5" w:rsidRPr="0097760B">
        <w:rPr>
          <w:rStyle w:val="Textoennegrita"/>
          <w:rFonts w:ascii="Tahoma" w:hAnsi="Tahoma" w:cs="Tahoma"/>
          <w:b w:val="0"/>
          <w:bCs w:val="0"/>
          <w:i/>
          <w:iCs/>
          <w:szCs w:val="24"/>
        </w:rPr>
        <w:t>.</w:t>
      </w:r>
      <w:r w:rsidRPr="0097760B">
        <w:rPr>
          <w:rStyle w:val="Textoennegrita"/>
          <w:rFonts w:ascii="Tahoma" w:hAnsi="Tahoma" w:cs="Tahoma"/>
          <w:b w:val="0"/>
          <w:bCs w:val="0"/>
          <w:i/>
          <w:iCs/>
          <w:szCs w:val="24"/>
        </w:rPr>
        <w:t> Igualmente, este derecho se proyecta en otros derechos fundamentales como la vida (Art. 11 C.P.), la salud (Art. 49 C.P.), el trabajo (Art. 25 C.P.) y la seguridad social (Art. 48 C.P.). De esta forma, la protección al mínimo vital se configura una de las garantías de mayor relevancia en el Estado Social de Derecho</w:t>
      </w:r>
      <w:r w:rsidR="008328B5" w:rsidRPr="00B866AA">
        <w:rPr>
          <w:rStyle w:val="Refdenotaalpie"/>
          <w:rFonts w:ascii="Tahoma" w:hAnsi="Tahoma" w:cs="Tahoma"/>
          <w:i/>
          <w:iCs/>
          <w:sz w:val="24"/>
          <w:szCs w:val="24"/>
          <w:lang w:val="es-ES" w:eastAsia="es-CO"/>
        </w:rPr>
        <w:footnoteReference w:id="3"/>
      </w:r>
      <w:r w:rsidRPr="0097760B">
        <w:rPr>
          <w:rStyle w:val="Textoennegrita"/>
          <w:rFonts w:ascii="Tahoma" w:hAnsi="Tahoma" w:cs="Tahoma"/>
          <w:b w:val="0"/>
          <w:bCs w:val="0"/>
          <w:i/>
          <w:iCs/>
          <w:szCs w:val="24"/>
        </w:rPr>
        <w:t>.</w:t>
      </w:r>
    </w:p>
    <w:p w14:paraId="24E89FBD" w14:textId="77777777" w:rsidR="00C969B4" w:rsidRPr="0097760B" w:rsidRDefault="00C969B4" w:rsidP="0097760B">
      <w:pPr>
        <w:pStyle w:val="Prrafodelista"/>
        <w:spacing w:after="0" w:line="276" w:lineRule="auto"/>
        <w:jc w:val="both"/>
        <w:rPr>
          <w:rStyle w:val="Textoennegrita"/>
          <w:rFonts w:ascii="Tahoma" w:hAnsi="Tahoma" w:cs="Tahoma"/>
          <w:b w:val="0"/>
          <w:sz w:val="24"/>
          <w:szCs w:val="24"/>
        </w:rPr>
      </w:pPr>
    </w:p>
    <w:p w14:paraId="4C4F0E72" w14:textId="55F00243" w:rsidR="009C3BE2" w:rsidRPr="00B866AA" w:rsidRDefault="006A535B" w:rsidP="00B866AA">
      <w:pPr>
        <w:pStyle w:val="Prrafodelista"/>
        <w:numPr>
          <w:ilvl w:val="1"/>
          <w:numId w:val="2"/>
        </w:numPr>
        <w:spacing w:after="0" w:line="276" w:lineRule="auto"/>
        <w:jc w:val="both"/>
        <w:rPr>
          <w:rStyle w:val="Textoennegrita"/>
          <w:rFonts w:ascii="Tahoma" w:hAnsi="Tahoma" w:cs="Tahoma"/>
          <w:sz w:val="24"/>
          <w:szCs w:val="24"/>
        </w:rPr>
      </w:pPr>
      <w:r w:rsidRPr="00B866AA">
        <w:rPr>
          <w:rStyle w:val="Textoennegrita"/>
          <w:rFonts w:ascii="Tahoma" w:hAnsi="Tahoma" w:cs="Tahoma"/>
          <w:sz w:val="24"/>
          <w:szCs w:val="24"/>
        </w:rPr>
        <w:t>Derecho fundamental a la seguridad social</w:t>
      </w:r>
    </w:p>
    <w:p w14:paraId="7393B58E" w14:textId="77777777" w:rsidR="006848E2" w:rsidRPr="0097760B" w:rsidRDefault="006848E2" w:rsidP="00B866AA">
      <w:pPr>
        <w:pStyle w:val="Prrafodelista"/>
        <w:spacing w:after="0" w:line="276" w:lineRule="auto"/>
        <w:jc w:val="both"/>
        <w:rPr>
          <w:rStyle w:val="Textoennegrita"/>
          <w:rFonts w:ascii="Tahoma" w:hAnsi="Tahoma" w:cs="Tahoma"/>
          <w:b w:val="0"/>
          <w:sz w:val="24"/>
          <w:szCs w:val="24"/>
        </w:rPr>
      </w:pPr>
    </w:p>
    <w:p w14:paraId="54FD1BF8" w14:textId="3C2DA12C" w:rsidR="006A535B" w:rsidRPr="00B866AA" w:rsidRDefault="006A535B" w:rsidP="00B866AA">
      <w:pPr>
        <w:pStyle w:val="Prrafodelista"/>
        <w:spacing w:after="0" w:line="276" w:lineRule="auto"/>
        <w:ind w:left="375" w:firstLine="333"/>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El artículo 48 de la Constitución Política de 1991 establece:</w:t>
      </w:r>
    </w:p>
    <w:p w14:paraId="02D03510" w14:textId="77777777" w:rsidR="00A231D8" w:rsidRDefault="00A231D8" w:rsidP="00B866AA">
      <w:pPr>
        <w:pStyle w:val="Prrafodelista"/>
        <w:spacing w:after="0" w:line="276" w:lineRule="auto"/>
        <w:ind w:left="708"/>
        <w:jc w:val="both"/>
        <w:rPr>
          <w:rStyle w:val="Textoennegrita"/>
          <w:rFonts w:ascii="Tahoma" w:hAnsi="Tahoma" w:cs="Tahoma"/>
          <w:b w:val="0"/>
          <w:bCs w:val="0"/>
          <w:i/>
          <w:iCs/>
          <w:sz w:val="24"/>
          <w:szCs w:val="24"/>
        </w:rPr>
      </w:pPr>
    </w:p>
    <w:p w14:paraId="560686B7" w14:textId="6C2C83FB" w:rsidR="006A535B" w:rsidRPr="00E20A36" w:rsidRDefault="006A535B" w:rsidP="00E20A36">
      <w:pPr>
        <w:spacing w:after="0" w:line="240" w:lineRule="auto"/>
        <w:ind w:left="426" w:right="420"/>
        <w:jc w:val="both"/>
        <w:rPr>
          <w:rStyle w:val="Textoennegrita"/>
          <w:rFonts w:ascii="Tahoma" w:hAnsi="Tahoma" w:cs="Tahoma"/>
          <w:b w:val="0"/>
          <w:bCs w:val="0"/>
          <w:i/>
          <w:iCs/>
          <w:szCs w:val="24"/>
        </w:rPr>
      </w:pPr>
      <w:r w:rsidRPr="00E20A36">
        <w:rPr>
          <w:rStyle w:val="Textoennegrita"/>
          <w:rFonts w:ascii="Tahoma" w:hAnsi="Tahoma" w:cs="Tahoma"/>
          <w:b w:val="0"/>
          <w:bCs w:val="0"/>
          <w:i/>
          <w:iCs/>
          <w:szCs w:val="24"/>
        </w:rPr>
        <w:t xml:space="preserve">La Seguridad Social es un servicio público de carácter obligatorio que se prestará bajo la dirección, coordinación y control del Estado, en sujeción a los principios de eficiencia, universalidad y solidaridad, en los términos que establezca la Ley. Se garantiza a todos los habitantes el derecho irrenunciable a la Seguridad Social.  </w:t>
      </w:r>
    </w:p>
    <w:p w14:paraId="536AF2F8" w14:textId="77777777" w:rsidR="006A535B" w:rsidRPr="00B866AA" w:rsidRDefault="006A535B" w:rsidP="00B866AA">
      <w:pPr>
        <w:pStyle w:val="Prrafodelista"/>
        <w:spacing w:after="0" w:line="276" w:lineRule="auto"/>
        <w:ind w:left="375"/>
        <w:jc w:val="both"/>
        <w:rPr>
          <w:rStyle w:val="Textoennegrita"/>
          <w:rFonts w:ascii="Tahoma" w:hAnsi="Tahoma" w:cs="Tahoma"/>
          <w:b w:val="0"/>
          <w:bCs w:val="0"/>
          <w:i/>
          <w:iCs/>
          <w:sz w:val="24"/>
          <w:szCs w:val="24"/>
        </w:rPr>
      </w:pPr>
    </w:p>
    <w:p w14:paraId="48F801CA" w14:textId="65491943" w:rsidR="006A535B" w:rsidRPr="00B866AA" w:rsidRDefault="006A535B" w:rsidP="00B866AA">
      <w:pPr>
        <w:pStyle w:val="Prrafodelista"/>
        <w:shd w:val="clear" w:color="auto" w:fill="FFFFFF"/>
        <w:spacing w:after="0" w:line="276" w:lineRule="auto"/>
        <w:ind w:left="375" w:right="-91"/>
        <w:jc w:val="both"/>
        <w:rPr>
          <w:rFonts w:ascii="Tahoma" w:hAnsi="Tahoma" w:cs="Tahoma"/>
          <w:color w:val="000000"/>
          <w:sz w:val="24"/>
          <w:szCs w:val="24"/>
          <w:shd w:val="clear" w:color="auto" w:fill="FFFFFF"/>
          <w:lang w:val="es-ES"/>
        </w:rPr>
      </w:pPr>
      <w:r w:rsidRPr="00B866AA">
        <w:rPr>
          <w:rFonts w:ascii="Tahoma" w:hAnsi="Tahoma" w:cs="Tahoma"/>
          <w:color w:val="000000"/>
          <w:sz w:val="24"/>
          <w:szCs w:val="24"/>
          <w:shd w:val="clear" w:color="auto" w:fill="FFFFFF"/>
          <w:lang w:val="es-ES"/>
        </w:rPr>
        <w:tab/>
        <w:t>Adicional a lo anterior, la Corte Constitucional determinó</w:t>
      </w:r>
      <w:r w:rsidRPr="00B866AA">
        <w:rPr>
          <w:rStyle w:val="Refdenotaalpie"/>
          <w:rFonts w:ascii="Tahoma" w:hAnsi="Tahoma" w:cs="Tahoma"/>
          <w:color w:val="000000"/>
          <w:sz w:val="24"/>
          <w:szCs w:val="24"/>
          <w:shd w:val="clear" w:color="auto" w:fill="FFFFFF"/>
          <w:lang w:val="es-ES"/>
        </w:rPr>
        <w:footnoteReference w:id="4"/>
      </w:r>
      <w:r w:rsidRPr="00B866AA">
        <w:rPr>
          <w:rFonts w:ascii="Tahoma" w:hAnsi="Tahoma" w:cs="Tahoma"/>
          <w:color w:val="000000"/>
          <w:sz w:val="24"/>
          <w:szCs w:val="24"/>
          <w:shd w:val="clear" w:color="auto" w:fill="FFFFFF"/>
          <w:lang w:val="es-ES"/>
        </w:rPr>
        <w:t>:</w:t>
      </w:r>
    </w:p>
    <w:p w14:paraId="6D697939" w14:textId="77777777" w:rsidR="006A535B" w:rsidRPr="00B866AA" w:rsidRDefault="006A535B" w:rsidP="00B866AA">
      <w:pPr>
        <w:pStyle w:val="Prrafodelista"/>
        <w:shd w:val="clear" w:color="auto" w:fill="FFFFFF"/>
        <w:spacing w:after="0" w:line="276" w:lineRule="auto"/>
        <w:ind w:left="375" w:right="-91"/>
        <w:jc w:val="both"/>
        <w:rPr>
          <w:rFonts w:ascii="Tahoma" w:hAnsi="Tahoma" w:cs="Tahoma"/>
          <w:color w:val="000000"/>
          <w:sz w:val="24"/>
          <w:szCs w:val="24"/>
          <w:shd w:val="clear" w:color="auto" w:fill="FFFFFF"/>
          <w:lang w:val="es-ES"/>
        </w:rPr>
      </w:pPr>
    </w:p>
    <w:p w14:paraId="7E3D4E10" w14:textId="510DB02A" w:rsidR="006A535B" w:rsidRPr="00E20A36" w:rsidRDefault="006848E2" w:rsidP="00E20A36">
      <w:pPr>
        <w:spacing w:after="0" w:line="240" w:lineRule="auto"/>
        <w:ind w:left="426" w:right="420"/>
        <w:jc w:val="both"/>
        <w:rPr>
          <w:rStyle w:val="Textoennegrita"/>
          <w:rFonts w:ascii="Tahoma" w:hAnsi="Tahoma" w:cs="Tahoma"/>
          <w:b w:val="0"/>
          <w:bCs w:val="0"/>
          <w:i/>
          <w:iCs/>
          <w:szCs w:val="24"/>
        </w:rPr>
      </w:pPr>
      <w:r w:rsidRPr="00E20A36">
        <w:rPr>
          <w:rStyle w:val="Textoennegrita"/>
          <w:rFonts w:ascii="Tahoma" w:hAnsi="Tahoma" w:cs="Tahoma"/>
          <w:b w:val="0"/>
          <w:bCs w:val="0"/>
          <w:i/>
          <w:iCs/>
          <w:szCs w:val="24"/>
        </w:rPr>
        <w:t>“</w:t>
      </w:r>
      <w:r w:rsidR="006A535B" w:rsidRPr="00E20A36">
        <w:rPr>
          <w:rStyle w:val="Textoennegrita"/>
          <w:rFonts w:ascii="Tahoma" w:hAnsi="Tahoma" w:cs="Tahoma"/>
          <w:b w:val="0"/>
          <w:bCs w:val="0"/>
          <w:i/>
          <w:iCs/>
          <w:szCs w:val="24"/>
        </w:rPr>
        <w:t xml:space="preserve">Para esta Corporación la seguridad social es un derecho de raigambre fundamental, que debe ser definido de la siguiente manera: “conjunto de medidas institucionales tendientes a brindar progresivamente a los individuos y sus familias las garantías necesarias frente a los distintos riesgos sociales que puedan afectar su capacidad y </w:t>
      </w:r>
      <w:r w:rsidR="006A535B" w:rsidRPr="00E20A36">
        <w:rPr>
          <w:rStyle w:val="Textoennegrita"/>
          <w:rFonts w:ascii="Tahoma" w:hAnsi="Tahoma" w:cs="Tahoma"/>
          <w:b w:val="0"/>
          <w:bCs w:val="0"/>
          <w:i/>
          <w:iCs/>
          <w:szCs w:val="24"/>
        </w:rPr>
        <w:lastRenderedPageBreak/>
        <w:t>oportunidad, en orden a generar los recursos suficientes para una subsistencia acorde con la dignidad del ser humano”</w:t>
      </w:r>
      <w:r w:rsidR="009C3BE2" w:rsidRPr="00E20A36">
        <w:rPr>
          <w:rStyle w:val="Textoennegrita"/>
          <w:rFonts w:ascii="Tahoma" w:hAnsi="Tahoma" w:cs="Tahoma"/>
          <w:b w:val="0"/>
          <w:bCs w:val="0"/>
          <w:i/>
          <w:iCs/>
          <w:szCs w:val="24"/>
        </w:rPr>
        <w:t>.</w:t>
      </w:r>
    </w:p>
    <w:p w14:paraId="1B6B7F43" w14:textId="3DC738C6" w:rsidR="006A535B" w:rsidRPr="00A231D8" w:rsidRDefault="006A535B" w:rsidP="00A231D8">
      <w:pPr>
        <w:spacing w:after="0" w:line="276" w:lineRule="auto"/>
        <w:jc w:val="both"/>
        <w:rPr>
          <w:rStyle w:val="Textoennegrita"/>
          <w:rFonts w:ascii="Tahoma" w:hAnsi="Tahoma" w:cs="Tahoma"/>
          <w:i/>
          <w:iCs/>
          <w:sz w:val="24"/>
          <w:szCs w:val="24"/>
        </w:rPr>
      </w:pPr>
    </w:p>
    <w:p w14:paraId="28AAC60A" w14:textId="586AC492" w:rsidR="009C3BE2" w:rsidRPr="00B866AA" w:rsidRDefault="00C969B4" w:rsidP="00B866AA">
      <w:pPr>
        <w:pStyle w:val="Prrafodelista"/>
        <w:numPr>
          <w:ilvl w:val="1"/>
          <w:numId w:val="2"/>
        </w:numPr>
        <w:spacing w:after="0" w:line="276" w:lineRule="auto"/>
        <w:jc w:val="both"/>
        <w:rPr>
          <w:rStyle w:val="Textoennegrita"/>
          <w:rFonts w:ascii="Tahoma" w:hAnsi="Tahoma" w:cs="Tahoma"/>
          <w:sz w:val="24"/>
          <w:szCs w:val="24"/>
        </w:rPr>
      </w:pPr>
      <w:r w:rsidRPr="00B866AA">
        <w:rPr>
          <w:rStyle w:val="Textoennegrita"/>
          <w:rFonts w:ascii="Tahoma" w:hAnsi="Tahoma" w:cs="Tahoma"/>
          <w:sz w:val="24"/>
          <w:szCs w:val="24"/>
        </w:rPr>
        <w:t>El reconocimiento y pago de incapacidades médicas y su relación con derechos fundamentales</w:t>
      </w:r>
    </w:p>
    <w:p w14:paraId="1303F014" w14:textId="77777777" w:rsidR="006848E2" w:rsidRPr="00B866AA" w:rsidRDefault="006848E2" w:rsidP="00B866AA">
      <w:pPr>
        <w:pStyle w:val="Prrafodelista"/>
        <w:spacing w:after="0" w:line="276" w:lineRule="auto"/>
        <w:jc w:val="both"/>
        <w:rPr>
          <w:rStyle w:val="Textoennegrita"/>
          <w:rFonts w:ascii="Tahoma" w:hAnsi="Tahoma" w:cs="Tahoma"/>
          <w:sz w:val="24"/>
          <w:szCs w:val="24"/>
        </w:rPr>
      </w:pPr>
    </w:p>
    <w:p w14:paraId="2103EF34" w14:textId="38BB6D86" w:rsidR="00C969B4" w:rsidRPr="00B866AA" w:rsidRDefault="00C969B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La Corte Constitucional, ha señalado que el pago de las incapacidades médicas se relaciona con el derecho fundamental a la salud y al mínimo vital y dicho reconocimiento económico, se surte en procura de la protección del trabajador. De este modo,</w:t>
      </w:r>
      <w:r w:rsidR="008328B5" w:rsidRPr="00B866AA">
        <w:rPr>
          <w:rStyle w:val="Textoennegrita"/>
          <w:rFonts w:ascii="Tahoma" w:hAnsi="Tahoma" w:cs="Tahoma"/>
          <w:b w:val="0"/>
          <w:bCs w:val="0"/>
          <w:sz w:val="24"/>
          <w:szCs w:val="24"/>
        </w:rPr>
        <w:t xml:space="preserve"> </w:t>
      </w:r>
      <w:r w:rsidRPr="00B866AA">
        <w:rPr>
          <w:rStyle w:val="Textoennegrita"/>
          <w:rFonts w:ascii="Tahoma" w:hAnsi="Tahoma" w:cs="Tahoma"/>
          <w:b w:val="0"/>
          <w:bCs w:val="0"/>
          <w:sz w:val="24"/>
          <w:szCs w:val="24"/>
        </w:rPr>
        <w:t>determinó:</w:t>
      </w:r>
    </w:p>
    <w:p w14:paraId="096584E6"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6CD684F1" w14:textId="5238D21A" w:rsidR="00C969B4" w:rsidRPr="00E20A36" w:rsidRDefault="006848E2" w:rsidP="00E20A36">
      <w:pPr>
        <w:spacing w:after="0" w:line="240" w:lineRule="auto"/>
        <w:ind w:left="426" w:right="420"/>
        <w:jc w:val="both"/>
        <w:rPr>
          <w:rStyle w:val="Textoennegrita"/>
          <w:rFonts w:ascii="Tahoma" w:hAnsi="Tahoma" w:cs="Tahoma"/>
          <w:b w:val="0"/>
          <w:bCs w:val="0"/>
          <w:i/>
          <w:iCs/>
          <w:szCs w:val="24"/>
        </w:rPr>
      </w:pPr>
      <w:r w:rsidRPr="00E20A36">
        <w:rPr>
          <w:rStyle w:val="Textoennegrita"/>
          <w:rFonts w:ascii="Tahoma" w:hAnsi="Tahoma" w:cs="Tahoma"/>
          <w:b w:val="0"/>
          <w:bCs w:val="0"/>
          <w:i/>
          <w:iCs/>
          <w:szCs w:val="24"/>
        </w:rPr>
        <w:t>“</w:t>
      </w:r>
      <w:r w:rsidR="00C969B4" w:rsidRPr="00E20A36">
        <w:rPr>
          <w:rStyle w:val="Textoennegrita"/>
          <w:rFonts w:ascii="Tahoma" w:hAnsi="Tahoma" w:cs="Tahoma"/>
          <w:b w:val="0"/>
          <w:bCs w:val="0"/>
          <w:i/>
          <w:iCs/>
          <w:szCs w:val="24"/>
        </w:rPr>
        <w:t>El pago de incapacidades a una persona que sufre una afectación en su salud,</w:t>
      </w:r>
      <w:r w:rsidR="00C969B4" w:rsidRPr="00B866AA">
        <w:rPr>
          <w:rStyle w:val="Textoennegrita"/>
          <w:rFonts w:ascii="Tahoma" w:hAnsi="Tahoma" w:cs="Tahoma"/>
          <w:b w:val="0"/>
          <w:bCs w:val="0"/>
          <w:i/>
          <w:iCs/>
          <w:sz w:val="24"/>
          <w:szCs w:val="24"/>
        </w:rPr>
        <w:t xml:space="preserve"> </w:t>
      </w:r>
      <w:r w:rsidR="00C969B4" w:rsidRPr="00E20A36">
        <w:rPr>
          <w:rStyle w:val="Textoennegrita"/>
          <w:rFonts w:ascii="Tahoma" w:hAnsi="Tahoma" w:cs="Tahoma"/>
          <w:b w:val="0"/>
          <w:bCs w:val="0"/>
          <w:i/>
          <w:iCs/>
          <w:szCs w:val="24"/>
        </w:rPr>
        <w:t xml:space="preserve">se encuentra íntimamente relacionado con el derecho fundamental: </w:t>
      </w:r>
    </w:p>
    <w:p w14:paraId="7F473CF1" w14:textId="77777777" w:rsidR="00A231D8" w:rsidRPr="00E20A36" w:rsidRDefault="00A231D8" w:rsidP="00E20A36">
      <w:pPr>
        <w:spacing w:after="0" w:line="240" w:lineRule="auto"/>
        <w:ind w:left="426" w:right="420"/>
        <w:jc w:val="both"/>
        <w:rPr>
          <w:rStyle w:val="Textoennegrita"/>
          <w:rFonts w:ascii="Tahoma" w:hAnsi="Tahoma" w:cs="Tahoma"/>
          <w:b w:val="0"/>
          <w:bCs w:val="0"/>
          <w:i/>
          <w:iCs/>
          <w:szCs w:val="24"/>
        </w:rPr>
      </w:pPr>
    </w:p>
    <w:p w14:paraId="13BE470E" w14:textId="283473B2" w:rsidR="00C969B4" w:rsidRPr="00E20A36" w:rsidRDefault="00C969B4" w:rsidP="00E20A36">
      <w:pPr>
        <w:spacing w:after="0" w:line="240" w:lineRule="auto"/>
        <w:ind w:left="426" w:right="420"/>
        <w:jc w:val="both"/>
        <w:rPr>
          <w:rStyle w:val="Textoennegrita"/>
          <w:rFonts w:ascii="Tahoma" w:hAnsi="Tahoma" w:cs="Tahoma"/>
          <w:b w:val="0"/>
          <w:bCs w:val="0"/>
          <w:i/>
          <w:iCs/>
          <w:szCs w:val="24"/>
        </w:rPr>
      </w:pPr>
      <w:r w:rsidRPr="00E20A36">
        <w:rPr>
          <w:rStyle w:val="Textoennegrita"/>
          <w:rFonts w:ascii="Tahoma" w:hAnsi="Tahoma" w:cs="Tahoma"/>
          <w:b w:val="0"/>
          <w:bCs w:val="0"/>
          <w:i/>
          <w:iCs/>
          <w:szCs w:val="24"/>
        </w:rPr>
        <w:t>i) a la salud “en la medida que permite al afiliado disponer de una suma de dinero periódica a pesar de que en estricto sentido no exista prestación de servicio, circunstancia que contribuirá a la recuperación satisfactoria de su estado de salud, puesto que le permite seguir con el tratamiento prescrito por el médico tratante y guardar el reposo requerido para su óptima recuperación”; y </w:t>
      </w:r>
    </w:p>
    <w:p w14:paraId="0E7E3A67" w14:textId="77777777" w:rsidR="00A231D8" w:rsidRPr="00E20A36" w:rsidRDefault="00A231D8" w:rsidP="00E20A36">
      <w:pPr>
        <w:spacing w:after="0" w:line="240" w:lineRule="auto"/>
        <w:ind w:left="426" w:right="420"/>
        <w:jc w:val="both"/>
        <w:rPr>
          <w:rStyle w:val="Textoennegrita"/>
          <w:rFonts w:ascii="Tahoma" w:hAnsi="Tahoma" w:cs="Tahoma"/>
          <w:b w:val="0"/>
          <w:bCs w:val="0"/>
          <w:i/>
          <w:iCs/>
          <w:szCs w:val="24"/>
        </w:rPr>
      </w:pPr>
    </w:p>
    <w:p w14:paraId="668621B2" w14:textId="6AF9DC1D" w:rsidR="00C969B4" w:rsidRPr="00B866AA" w:rsidRDefault="00C969B4" w:rsidP="00E20A36">
      <w:pPr>
        <w:spacing w:after="0" w:line="240" w:lineRule="auto"/>
        <w:ind w:left="426" w:right="420"/>
        <w:jc w:val="both"/>
        <w:rPr>
          <w:rStyle w:val="Textoennegrita"/>
          <w:rFonts w:ascii="Tahoma" w:hAnsi="Tahoma" w:cs="Tahoma"/>
          <w:b w:val="0"/>
          <w:bCs w:val="0"/>
          <w:i/>
          <w:iCs/>
          <w:sz w:val="24"/>
          <w:szCs w:val="24"/>
        </w:rPr>
      </w:pPr>
      <w:r w:rsidRPr="00E20A36">
        <w:rPr>
          <w:rStyle w:val="Textoennegrita"/>
          <w:rFonts w:ascii="Tahoma" w:hAnsi="Tahoma" w:cs="Tahoma"/>
          <w:b w:val="0"/>
          <w:bCs w:val="0"/>
          <w:i/>
          <w:iCs/>
          <w:szCs w:val="24"/>
        </w:rPr>
        <w:t>ii) el derecho al mínimo vital, de acuerdo con las circunstancias de cada caso, “por cuanto constituye la única fuente de ingresos económicos que permiten satisfacer las necesidades básicas personales y familiares del actor, en la medida que posibilita la conservación del giro ordinario del proyecto vital del beneficiario y de su grupo familiar</w:t>
      </w:r>
      <w:r w:rsidR="008328B5" w:rsidRPr="00B866AA">
        <w:rPr>
          <w:rStyle w:val="Refdenotaalpie"/>
          <w:rFonts w:ascii="Tahoma" w:hAnsi="Tahoma" w:cs="Tahoma"/>
          <w:i/>
          <w:iCs/>
          <w:sz w:val="24"/>
          <w:szCs w:val="24"/>
        </w:rPr>
        <w:footnoteReference w:id="5"/>
      </w:r>
      <w:r w:rsidRPr="00B866AA">
        <w:rPr>
          <w:rStyle w:val="Textoennegrita"/>
          <w:rFonts w:ascii="Tahoma" w:hAnsi="Tahoma" w:cs="Tahoma"/>
          <w:b w:val="0"/>
          <w:bCs w:val="0"/>
          <w:i/>
          <w:iCs/>
          <w:sz w:val="24"/>
          <w:szCs w:val="24"/>
        </w:rPr>
        <w:t>.</w:t>
      </w:r>
    </w:p>
    <w:p w14:paraId="52B96628" w14:textId="7A21A16B" w:rsidR="00B808C9" w:rsidRPr="00B866AA" w:rsidRDefault="00B808C9" w:rsidP="00B866AA">
      <w:pPr>
        <w:spacing w:after="0" w:line="276" w:lineRule="auto"/>
        <w:jc w:val="both"/>
        <w:rPr>
          <w:rStyle w:val="Textoennegrita"/>
          <w:rFonts w:ascii="Tahoma" w:hAnsi="Tahoma" w:cs="Tahoma"/>
          <w:b w:val="0"/>
          <w:bCs w:val="0"/>
          <w:sz w:val="24"/>
          <w:szCs w:val="24"/>
        </w:rPr>
      </w:pPr>
    </w:p>
    <w:p w14:paraId="773A7DAE" w14:textId="1FF0F700" w:rsidR="008328B5" w:rsidRPr="00B866AA" w:rsidRDefault="009C3BE2" w:rsidP="00B866AA">
      <w:pPr>
        <w:pStyle w:val="Prrafodelista"/>
        <w:numPr>
          <w:ilvl w:val="1"/>
          <w:numId w:val="2"/>
        </w:numPr>
        <w:spacing w:after="0" w:line="276" w:lineRule="auto"/>
        <w:jc w:val="both"/>
        <w:rPr>
          <w:rStyle w:val="Textoennegrita"/>
          <w:rFonts w:ascii="Tahoma" w:hAnsi="Tahoma" w:cs="Tahoma"/>
          <w:sz w:val="24"/>
          <w:szCs w:val="24"/>
        </w:rPr>
      </w:pPr>
      <w:r w:rsidRPr="00B866AA">
        <w:rPr>
          <w:rStyle w:val="Textoennegrita"/>
          <w:rFonts w:ascii="Tahoma" w:hAnsi="Tahoma" w:cs="Tahoma"/>
          <w:sz w:val="24"/>
          <w:szCs w:val="24"/>
        </w:rPr>
        <w:t>Entidades responsables de reconocer y pagar las incapacidades médicas respecto a enfermedades de origen común</w:t>
      </w:r>
    </w:p>
    <w:p w14:paraId="399283FB" w14:textId="77777777" w:rsidR="006848E2" w:rsidRPr="00B866AA" w:rsidRDefault="006848E2" w:rsidP="00B866AA">
      <w:pPr>
        <w:spacing w:after="0" w:line="276" w:lineRule="auto"/>
        <w:ind w:right="20" w:firstLine="708"/>
        <w:jc w:val="both"/>
        <w:rPr>
          <w:rFonts w:ascii="Tahoma" w:hAnsi="Tahoma" w:cs="Tahoma"/>
          <w:color w:val="0D0D0D" w:themeColor="text1" w:themeTint="F2"/>
          <w:sz w:val="24"/>
          <w:szCs w:val="24"/>
          <w:shd w:val="clear" w:color="auto" w:fill="FFFFFF"/>
        </w:rPr>
      </w:pPr>
    </w:p>
    <w:p w14:paraId="7C120161" w14:textId="64C6CC25" w:rsidR="009C3BE2" w:rsidRPr="00B866AA" w:rsidRDefault="009C3BE2" w:rsidP="00B866AA">
      <w:pPr>
        <w:spacing w:after="0" w:line="276" w:lineRule="auto"/>
        <w:ind w:right="20" w:firstLine="708"/>
        <w:jc w:val="both"/>
        <w:rPr>
          <w:rFonts w:ascii="Tahoma" w:hAnsi="Tahoma" w:cs="Tahoma"/>
          <w:color w:val="0D0D0D" w:themeColor="text1" w:themeTint="F2"/>
          <w:sz w:val="24"/>
          <w:szCs w:val="24"/>
          <w:shd w:val="clear" w:color="auto" w:fill="FFFFFF"/>
        </w:rPr>
      </w:pPr>
      <w:r w:rsidRPr="00B866AA">
        <w:rPr>
          <w:rFonts w:ascii="Tahoma" w:hAnsi="Tahoma" w:cs="Tahoma"/>
          <w:color w:val="0D0D0D" w:themeColor="text1" w:themeTint="F2"/>
          <w:sz w:val="24"/>
          <w:szCs w:val="24"/>
          <w:shd w:val="clear" w:color="auto" w:fill="FFFFFF"/>
        </w:rPr>
        <w:t>En el ordenamiento jurídico, se ha instituido dentro del Sistema de Seguridad Social, el reconocimiento y pago de incapacidades médicas, ya sean enfermedades de origen común o laboral.</w:t>
      </w:r>
    </w:p>
    <w:p w14:paraId="59CBE47E" w14:textId="77777777" w:rsidR="009C3BE2" w:rsidRPr="00B866AA" w:rsidRDefault="009C3BE2" w:rsidP="00B866AA">
      <w:pPr>
        <w:pStyle w:val="Sinespaciado"/>
        <w:spacing w:line="276" w:lineRule="auto"/>
        <w:ind w:left="375"/>
        <w:rPr>
          <w:rFonts w:ascii="Tahoma" w:hAnsi="Tahoma" w:cs="Tahoma"/>
          <w:sz w:val="24"/>
          <w:szCs w:val="24"/>
          <w:shd w:val="clear" w:color="auto" w:fill="FFFFFF"/>
        </w:rPr>
      </w:pPr>
    </w:p>
    <w:p w14:paraId="7E099228" w14:textId="08D04D44" w:rsidR="009C3BE2" w:rsidRPr="00B866AA" w:rsidRDefault="009C3BE2" w:rsidP="00B866AA">
      <w:pPr>
        <w:spacing w:after="0" w:line="276" w:lineRule="auto"/>
        <w:ind w:right="20" w:firstLine="708"/>
        <w:jc w:val="both"/>
        <w:rPr>
          <w:rFonts w:ascii="Tahoma" w:hAnsi="Tahoma" w:cs="Tahoma"/>
          <w:color w:val="0D0D0D" w:themeColor="text1" w:themeTint="F2"/>
          <w:sz w:val="24"/>
          <w:szCs w:val="24"/>
          <w:shd w:val="clear" w:color="auto" w:fill="FFFFFF"/>
        </w:rPr>
      </w:pPr>
      <w:r w:rsidRPr="00B866AA">
        <w:rPr>
          <w:rFonts w:ascii="Tahoma" w:hAnsi="Tahoma" w:cs="Tahoma"/>
          <w:color w:val="0D0D0D" w:themeColor="text1" w:themeTint="F2"/>
          <w:sz w:val="24"/>
          <w:szCs w:val="24"/>
          <w:shd w:val="clear" w:color="auto" w:fill="FFFFFF"/>
          <w:lang w:val="es-ES"/>
        </w:rPr>
        <w:t xml:space="preserve">En lo referente a las </w:t>
      </w:r>
      <w:r w:rsidRPr="00B866AA">
        <w:rPr>
          <w:rFonts w:ascii="Tahoma" w:hAnsi="Tahoma" w:cs="Tahoma"/>
          <w:color w:val="0D0D0D" w:themeColor="text1" w:themeTint="F2"/>
          <w:sz w:val="24"/>
          <w:szCs w:val="24"/>
          <w:shd w:val="clear" w:color="auto" w:fill="FFFFFF"/>
        </w:rPr>
        <w:t xml:space="preserve">enfermedades de origen común, </w:t>
      </w:r>
      <w:r w:rsidR="00D52BD7" w:rsidRPr="00B866AA">
        <w:rPr>
          <w:rFonts w:ascii="Tahoma" w:hAnsi="Tahoma" w:cs="Tahoma"/>
          <w:color w:val="0D0D0D" w:themeColor="text1" w:themeTint="F2"/>
          <w:sz w:val="24"/>
          <w:szCs w:val="24"/>
          <w:shd w:val="clear" w:color="auto" w:fill="FFFFFF"/>
        </w:rPr>
        <w:t xml:space="preserve">conforme a la jurisprudencia de la Corte Constitucional, </w:t>
      </w:r>
      <w:r w:rsidRPr="00B866AA">
        <w:rPr>
          <w:rFonts w:ascii="Tahoma" w:hAnsi="Tahoma" w:cs="Tahoma"/>
          <w:color w:val="0D0D0D" w:themeColor="text1" w:themeTint="F2"/>
          <w:sz w:val="24"/>
          <w:szCs w:val="24"/>
          <w:shd w:val="clear" w:color="auto" w:fill="FFFFFF"/>
        </w:rPr>
        <w:t xml:space="preserve">la responsabilidad </w:t>
      </w:r>
      <w:r w:rsidR="00D52BD7" w:rsidRPr="00B866AA">
        <w:rPr>
          <w:rFonts w:ascii="Tahoma" w:hAnsi="Tahoma" w:cs="Tahoma"/>
          <w:color w:val="0D0D0D" w:themeColor="text1" w:themeTint="F2"/>
          <w:sz w:val="24"/>
          <w:szCs w:val="24"/>
          <w:shd w:val="clear" w:color="auto" w:fill="FFFFFF"/>
        </w:rPr>
        <w:t xml:space="preserve">de reconocer y pagar las incapacidades entre el empleador, la Entidad Promotora de Salud (EPS) y el Fondo de Pensiones, se </w:t>
      </w:r>
      <w:r w:rsidRPr="00B866AA">
        <w:rPr>
          <w:rFonts w:ascii="Tahoma" w:hAnsi="Tahoma" w:cs="Tahoma"/>
          <w:color w:val="0D0D0D" w:themeColor="text1" w:themeTint="F2"/>
          <w:sz w:val="24"/>
          <w:szCs w:val="24"/>
          <w:shd w:val="clear" w:color="auto" w:fill="FFFFFF"/>
        </w:rPr>
        <w:t xml:space="preserve">distribuye </w:t>
      </w:r>
      <w:r w:rsidR="00D52BD7" w:rsidRPr="00B866AA">
        <w:rPr>
          <w:rFonts w:ascii="Tahoma" w:hAnsi="Tahoma" w:cs="Tahoma"/>
          <w:color w:val="0D0D0D" w:themeColor="text1" w:themeTint="F2"/>
          <w:sz w:val="24"/>
          <w:szCs w:val="24"/>
          <w:shd w:val="clear" w:color="auto" w:fill="FFFFFF"/>
        </w:rPr>
        <w:t>de la siguiente forma:</w:t>
      </w:r>
    </w:p>
    <w:p w14:paraId="3A30EFD6" w14:textId="026DBF2F" w:rsidR="00D52BD7" w:rsidRPr="00B866AA" w:rsidRDefault="00D52BD7" w:rsidP="00B866AA">
      <w:pPr>
        <w:spacing w:after="0" w:line="276" w:lineRule="auto"/>
        <w:ind w:right="20" w:firstLine="708"/>
        <w:jc w:val="both"/>
        <w:rPr>
          <w:rFonts w:ascii="Tahoma" w:hAnsi="Tahoma" w:cs="Tahoma"/>
          <w:color w:val="0D0D0D" w:themeColor="text1" w:themeTint="F2"/>
          <w:sz w:val="24"/>
          <w:szCs w:val="24"/>
          <w:shd w:val="clear" w:color="auto" w:fill="FFFFFF"/>
        </w:rPr>
      </w:pPr>
    </w:p>
    <w:tbl>
      <w:tblPr>
        <w:tblStyle w:val="Tablaconcuadrcula"/>
        <w:tblW w:w="0" w:type="auto"/>
        <w:tblLook w:val="04A0" w:firstRow="1" w:lastRow="0" w:firstColumn="1" w:lastColumn="0" w:noHBand="0" w:noVBand="1"/>
      </w:tblPr>
      <w:tblGrid>
        <w:gridCol w:w="2405"/>
        <w:gridCol w:w="2552"/>
        <w:gridCol w:w="3871"/>
      </w:tblGrid>
      <w:tr w:rsidR="00D52BD7" w:rsidRPr="009F319C" w14:paraId="7E4745D1" w14:textId="77777777" w:rsidTr="009F319C">
        <w:tc>
          <w:tcPr>
            <w:tcW w:w="2405" w:type="dxa"/>
          </w:tcPr>
          <w:p w14:paraId="7CECFF21" w14:textId="579B9C46" w:rsidR="00D52BD7" w:rsidRPr="009F319C" w:rsidRDefault="00D52BD7" w:rsidP="009F319C">
            <w:pPr>
              <w:ind w:right="20"/>
              <w:jc w:val="both"/>
              <w:rPr>
                <w:rFonts w:ascii="Tahoma" w:hAnsi="Tahoma" w:cs="Tahoma"/>
                <w:b/>
                <w:bCs/>
                <w:i/>
                <w:iCs/>
                <w:color w:val="0D0D0D" w:themeColor="text1" w:themeTint="F2"/>
                <w:szCs w:val="24"/>
                <w:shd w:val="clear" w:color="auto" w:fill="FFFFFF"/>
              </w:rPr>
            </w:pPr>
            <w:r w:rsidRPr="009F319C">
              <w:rPr>
                <w:rFonts w:ascii="Tahoma" w:hAnsi="Tahoma" w:cs="Tahoma"/>
                <w:b/>
                <w:bCs/>
                <w:i/>
                <w:iCs/>
                <w:color w:val="0D0D0D" w:themeColor="text1" w:themeTint="F2"/>
                <w:szCs w:val="24"/>
                <w:shd w:val="clear" w:color="auto" w:fill="FFFFFF"/>
              </w:rPr>
              <w:t>PERIODO</w:t>
            </w:r>
          </w:p>
        </w:tc>
        <w:tc>
          <w:tcPr>
            <w:tcW w:w="2552" w:type="dxa"/>
          </w:tcPr>
          <w:p w14:paraId="2B049352" w14:textId="776A6AE6" w:rsidR="00D52BD7" w:rsidRPr="009F319C" w:rsidRDefault="00D52BD7" w:rsidP="009F319C">
            <w:pPr>
              <w:ind w:right="20"/>
              <w:jc w:val="both"/>
              <w:rPr>
                <w:rFonts w:ascii="Tahoma" w:hAnsi="Tahoma" w:cs="Tahoma"/>
                <w:b/>
                <w:bCs/>
                <w:i/>
                <w:iCs/>
                <w:color w:val="0D0D0D" w:themeColor="text1" w:themeTint="F2"/>
                <w:szCs w:val="24"/>
                <w:shd w:val="clear" w:color="auto" w:fill="FFFFFF"/>
              </w:rPr>
            </w:pPr>
            <w:r w:rsidRPr="009F319C">
              <w:rPr>
                <w:rFonts w:ascii="Tahoma" w:hAnsi="Tahoma" w:cs="Tahoma"/>
                <w:b/>
                <w:bCs/>
                <w:i/>
                <w:iCs/>
                <w:color w:val="0D0D0D" w:themeColor="text1" w:themeTint="F2"/>
                <w:szCs w:val="24"/>
                <w:shd w:val="clear" w:color="auto" w:fill="FFFFFF"/>
              </w:rPr>
              <w:t>ENTIDAD OBLIGADA</w:t>
            </w:r>
          </w:p>
        </w:tc>
        <w:tc>
          <w:tcPr>
            <w:tcW w:w="3871" w:type="dxa"/>
          </w:tcPr>
          <w:p w14:paraId="69946DDA" w14:textId="4C91AA82" w:rsidR="00D52BD7" w:rsidRPr="009F319C" w:rsidRDefault="00D52BD7" w:rsidP="009F319C">
            <w:pPr>
              <w:ind w:right="20"/>
              <w:jc w:val="both"/>
              <w:rPr>
                <w:rFonts w:ascii="Tahoma" w:hAnsi="Tahoma" w:cs="Tahoma"/>
                <w:b/>
                <w:bCs/>
                <w:i/>
                <w:iCs/>
                <w:color w:val="0D0D0D" w:themeColor="text1" w:themeTint="F2"/>
                <w:szCs w:val="24"/>
                <w:shd w:val="clear" w:color="auto" w:fill="FFFFFF"/>
              </w:rPr>
            </w:pPr>
            <w:r w:rsidRPr="009F319C">
              <w:rPr>
                <w:rFonts w:ascii="Tahoma" w:hAnsi="Tahoma" w:cs="Tahoma"/>
                <w:b/>
                <w:bCs/>
                <w:i/>
                <w:iCs/>
                <w:color w:val="0D0D0D" w:themeColor="text1" w:themeTint="F2"/>
                <w:szCs w:val="24"/>
                <w:shd w:val="clear" w:color="auto" w:fill="FFFFFF"/>
              </w:rPr>
              <w:t>FUENTE NORMATIVA</w:t>
            </w:r>
          </w:p>
        </w:tc>
      </w:tr>
      <w:tr w:rsidR="00D52BD7" w:rsidRPr="009F319C" w14:paraId="20FE95E0" w14:textId="77777777" w:rsidTr="009F319C">
        <w:tc>
          <w:tcPr>
            <w:tcW w:w="2405" w:type="dxa"/>
          </w:tcPr>
          <w:p w14:paraId="0F4E6C46" w14:textId="54637AC7"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Día 1 a 2</w:t>
            </w:r>
          </w:p>
        </w:tc>
        <w:tc>
          <w:tcPr>
            <w:tcW w:w="2552" w:type="dxa"/>
          </w:tcPr>
          <w:p w14:paraId="4E9C6AF5" w14:textId="11091D89"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 xml:space="preserve">Empleador </w:t>
            </w:r>
          </w:p>
        </w:tc>
        <w:tc>
          <w:tcPr>
            <w:tcW w:w="3871" w:type="dxa"/>
          </w:tcPr>
          <w:p w14:paraId="61C01550" w14:textId="13F93ACB"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 xml:space="preserve">Artículo 1 del decreto 2943 de 2013 </w:t>
            </w:r>
          </w:p>
        </w:tc>
      </w:tr>
      <w:tr w:rsidR="00D52BD7" w:rsidRPr="009F319C" w14:paraId="6602A6E2" w14:textId="77777777" w:rsidTr="009F319C">
        <w:tc>
          <w:tcPr>
            <w:tcW w:w="2405" w:type="dxa"/>
          </w:tcPr>
          <w:p w14:paraId="61C876DC" w14:textId="64AC78EE"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Día 3 a 180</w:t>
            </w:r>
          </w:p>
        </w:tc>
        <w:tc>
          <w:tcPr>
            <w:tcW w:w="2552" w:type="dxa"/>
          </w:tcPr>
          <w:p w14:paraId="6284B082" w14:textId="2A3A7C18"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EPS</w:t>
            </w:r>
          </w:p>
        </w:tc>
        <w:tc>
          <w:tcPr>
            <w:tcW w:w="3871" w:type="dxa"/>
          </w:tcPr>
          <w:p w14:paraId="17745C39" w14:textId="565B580C"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Artículo 1 del decreto 2943 de 2013</w:t>
            </w:r>
          </w:p>
        </w:tc>
      </w:tr>
      <w:tr w:rsidR="00D52BD7" w:rsidRPr="009F319C" w14:paraId="1CB523D6" w14:textId="77777777" w:rsidTr="009F319C">
        <w:tc>
          <w:tcPr>
            <w:tcW w:w="2405" w:type="dxa"/>
          </w:tcPr>
          <w:p w14:paraId="0EC92471" w14:textId="02385FEC"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Día 181 hasta un plazo de 540 días</w:t>
            </w:r>
          </w:p>
        </w:tc>
        <w:tc>
          <w:tcPr>
            <w:tcW w:w="2552" w:type="dxa"/>
          </w:tcPr>
          <w:p w14:paraId="5587AB96" w14:textId="4AC75DC5"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 xml:space="preserve">Fondo de pensiones </w:t>
            </w:r>
          </w:p>
        </w:tc>
        <w:tc>
          <w:tcPr>
            <w:tcW w:w="3871" w:type="dxa"/>
          </w:tcPr>
          <w:p w14:paraId="50CE7D98" w14:textId="08B5050B"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Artículo 52 de la ley 962 de 2005</w:t>
            </w:r>
          </w:p>
        </w:tc>
      </w:tr>
      <w:tr w:rsidR="00D52BD7" w:rsidRPr="009F319C" w14:paraId="00B1D4C1" w14:textId="77777777" w:rsidTr="009F319C">
        <w:tc>
          <w:tcPr>
            <w:tcW w:w="2405" w:type="dxa"/>
          </w:tcPr>
          <w:p w14:paraId="6C2C86A1" w14:textId="6E333BCA"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 xml:space="preserve">Día 541 en adelante </w:t>
            </w:r>
          </w:p>
        </w:tc>
        <w:tc>
          <w:tcPr>
            <w:tcW w:w="2552" w:type="dxa"/>
          </w:tcPr>
          <w:p w14:paraId="0335D00B" w14:textId="01F15017"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EPS</w:t>
            </w:r>
          </w:p>
        </w:tc>
        <w:tc>
          <w:tcPr>
            <w:tcW w:w="3871" w:type="dxa"/>
          </w:tcPr>
          <w:p w14:paraId="427AEBB8" w14:textId="4BD9CD42" w:rsidR="00D52BD7" w:rsidRPr="009F319C" w:rsidRDefault="00D52BD7" w:rsidP="009F319C">
            <w:pPr>
              <w:ind w:right="20"/>
              <w:jc w:val="both"/>
              <w:rPr>
                <w:rFonts w:ascii="Tahoma" w:hAnsi="Tahoma" w:cs="Tahoma"/>
                <w:color w:val="0D0D0D" w:themeColor="text1" w:themeTint="F2"/>
                <w:szCs w:val="24"/>
                <w:shd w:val="clear" w:color="auto" w:fill="FFFFFF"/>
              </w:rPr>
            </w:pPr>
            <w:r w:rsidRPr="009F319C">
              <w:rPr>
                <w:rFonts w:ascii="Tahoma" w:hAnsi="Tahoma" w:cs="Tahoma"/>
                <w:color w:val="0D0D0D" w:themeColor="text1" w:themeTint="F2"/>
                <w:szCs w:val="24"/>
                <w:shd w:val="clear" w:color="auto" w:fill="FFFFFF"/>
              </w:rPr>
              <w:t>Artículo 67 de la ley 1753 de 2015</w:t>
            </w:r>
            <w:r w:rsidRPr="009F319C">
              <w:rPr>
                <w:rStyle w:val="Refdenotaalpie"/>
                <w:rFonts w:ascii="Tahoma" w:hAnsi="Tahoma" w:cs="Tahoma"/>
                <w:color w:val="0D0D0D" w:themeColor="text1" w:themeTint="F2"/>
                <w:szCs w:val="24"/>
                <w:shd w:val="clear" w:color="auto" w:fill="FFFFFF"/>
              </w:rPr>
              <w:footnoteReference w:id="6"/>
            </w:r>
          </w:p>
        </w:tc>
      </w:tr>
    </w:tbl>
    <w:p w14:paraId="7A4090DD" w14:textId="5D94EF8F" w:rsidR="009C3BE2" w:rsidRPr="00B866AA" w:rsidRDefault="009C3BE2" w:rsidP="00B866AA">
      <w:pPr>
        <w:spacing w:after="0" w:line="276" w:lineRule="auto"/>
        <w:jc w:val="both"/>
        <w:rPr>
          <w:rStyle w:val="Textoennegrita"/>
          <w:rFonts w:ascii="Tahoma" w:hAnsi="Tahoma" w:cs="Tahoma"/>
          <w:sz w:val="24"/>
          <w:szCs w:val="24"/>
        </w:rPr>
      </w:pPr>
    </w:p>
    <w:p w14:paraId="09F051F5" w14:textId="163FED4C" w:rsidR="005B13BD" w:rsidRPr="00B866AA" w:rsidRDefault="004874A7" w:rsidP="00B866AA">
      <w:pPr>
        <w:pStyle w:val="Prrafodelista"/>
        <w:numPr>
          <w:ilvl w:val="1"/>
          <w:numId w:val="2"/>
        </w:numPr>
        <w:spacing w:after="0" w:line="276" w:lineRule="auto"/>
        <w:jc w:val="both"/>
        <w:rPr>
          <w:rStyle w:val="Textoennegrita"/>
          <w:rFonts w:ascii="Tahoma" w:hAnsi="Tahoma" w:cs="Tahoma"/>
          <w:sz w:val="24"/>
          <w:szCs w:val="24"/>
        </w:rPr>
      </w:pPr>
      <w:r w:rsidRPr="00B866AA">
        <w:rPr>
          <w:rStyle w:val="Textoennegrita"/>
          <w:rFonts w:ascii="Tahoma" w:hAnsi="Tahoma" w:cs="Tahoma"/>
          <w:sz w:val="24"/>
          <w:szCs w:val="24"/>
        </w:rPr>
        <w:t>C</w:t>
      </w:r>
      <w:r w:rsidR="005B13BD" w:rsidRPr="00B866AA">
        <w:rPr>
          <w:rStyle w:val="Textoennegrita"/>
          <w:rFonts w:ascii="Tahoma" w:hAnsi="Tahoma" w:cs="Tahoma"/>
          <w:sz w:val="24"/>
          <w:szCs w:val="24"/>
        </w:rPr>
        <w:t>ondiciona</w:t>
      </w:r>
      <w:r w:rsidRPr="00B866AA">
        <w:rPr>
          <w:rStyle w:val="Textoennegrita"/>
          <w:rFonts w:ascii="Tahoma" w:hAnsi="Tahoma" w:cs="Tahoma"/>
          <w:sz w:val="24"/>
          <w:szCs w:val="24"/>
        </w:rPr>
        <w:t>miento d</w:t>
      </w:r>
      <w:r w:rsidR="005B13BD" w:rsidRPr="00B866AA">
        <w:rPr>
          <w:rStyle w:val="Textoennegrita"/>
          <w:rFonts w:ascii="Tahoma" w:hAnsi="Tahoma" w:cs="Tahoma"/>
          <w:sz w:val="24"/>
          <w:szCs w:val="24"/>
        </w:rPr>
        <w:t>el reconocimiento y pago de incapacidades médicas</w:t>
      </w:r>
    </w:p>
    <w:p w14:paraId="2D7F2DD7" w14:textId="77777777" w:rsidR="006848E2" w:rsidRPr="00B866AA" w:rsidRDefault="006848E2" w:rsidP="00B866AA">
      <w:pPr>
        <w:pStyle w:val="Prrafodelista"/>
        <w:spacing w:after="0" w:line="276" w:lineRule="auto"/>
        <w:jc w:val="both"/>
        <w:rPr>
          <w:rStyle w:val="Textoennegrita"/>
          <w:rFonts w:ascii="Tahoma" w:hAnsi="Tahoma" w:cs="Tahoma"/>
          <w:sz w:val="24"/>
          <w:szCs w:val="24"/>
        </w:rPr>
      </w:pPr>
    </w:p>
    <w:p w14:paraId="72C50CC7" w14:textId="2FD6427A" w:rsidR="009C3BE2" w:rsidRPr="00B866AA" w:rsidRDefault="00AE4B62"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Style w:val="Textoennegrita"/>
          <w:rFonts w:ascii="Tahoma" w:hAnsi="Tahoma" w:cs="Tahoma"/>
          <w:b w:val="0"/>
          <w:bCs w:val="0"/>
          <w:sz w:val="24"/>
          <w:szCs w:val="24"/>
        </w:rPr>
        <w:lastRenderedPageBreak/>
        <w:t xml:space="preserve">Conforme al criterio adoptado por la Corte Constitucional, </w:t>
      </w:r>
      <w:r w:rsidR="00FD5E27" w:rsidRPr="00B866AA">
        <w:rPr>
          <w:rFonts w:ascii="Tahoma" w:hAnsi="Tahoma" w:cs="Tahoma"/>
          <w:color w:val="0D0D0D" w:themeColor="text1" w:themeTint="F2"/>
          <w:sz w:val="24"/>
          <w:szCs w:val="24"/>
          <w:shd w:val="clear" w:color="auto" w:fill="FFFFFF"/>
        </w:rPr>
        <w:t xml:space="preserve">las entidades que administran los recursos destinados a la seguridad social, no pueden negar el reconocimiento y pago de incapacidades médicas de origen común, así medie un concepto desfavorable de rehabilitación expedido por la Entidad Promotora de Salud EPS. </w:t>
      </w:r>
      <w:r w:rsidR="004874A7" w:rsidRPr="00B866AA">
        <w:rPr>
          <w:rFonts w:ascii="Tahoma" w:hAnsi="Tahoma" w:cs="Tahoma"/>
          <w:color w:val="0D0D0D" w:themeColor="text1" w:themeTint="F2"/>
          <w:sz w:val="24"/>
          <w:szCs w:val="24"/>
          <w:shd w:val="clear" w:color="auto" w:fill="FFFFFF"/>
        </w:rPr>
        <w:t>Conforme a ello, dicha corporación señaló:</w:t>
      </w:r>
    </w:p>
    <w:p w14:paraId="49C11232"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1BC922CC" w14:textId="61055FAC" w:rsidR="00FD5E27" w:rsidRPr="00B866AA" w:rsidRDefault="006848E2" w:rsidP="00E20A36">
      <w:pPr>
        <w:spacing w:after="0" w:line="240" w:lineRule="auto"/>
        <w:ind w:left="708"/>
        <w:jc w:val="both"/>
        <w:rPr>
          <w:rStyle w:val="Textoennegrita"/>
          <w:rFonts w:ascii="Tahoma" w:hAnsi="Tahoma" w:cs="Tahoma"/>
          <w:b w:val="0"/>
          <w:bCs w:val="0"/>
          <w:i/>
          <w:iCs/>
          <w:sz w:val="24"/>
          <w:szCs w:val="24"/>
        </w:rPr>
      </w:pPr>
      <w:r w:rsidRPr="00E20A36">
        <w:rPr>
          <w:rStyle w:val="Textoennegrita"/>
          <w:rFonts w:ascii="Tahoma" w:hAnsi="Tahoma" w:cs="Tahoma"/>
          <w:b w:val="0"/>
          <w:bCs w:val="0"/>
          <w:i/>
          <w:iCs/>
          <w:szCs w:val="24"/>
        </w:rPr>
        <w:t>“</w:t>
      </w:r>
      <w:r w:rsidR="00FD5E27" w:rsidRPr="00E20A36">
        <w:rPr>
          <w:rStyle w:val="Textoennegrita"/>
          <w:rFonts w:ascii="Tahoma" w:hAnsi="Tahoma" w:cs="Tahoma"/>
          <w:b w:val="0"/>
          <w:bCs w:val="0"/>
          <w:i/>
          <w:iCs/>
          <w:szCs w:val="24"/>
        </w:rPr>
        <w:t>En cuanto a las incapacidades de origen común que persisten y superan el día 181, de acuerdo con la norma citada del Decreto 019 de 2012, los subsidios por incapacidades del día 181 al día 540, están a cargo de las Administradoras de Fondos de Pensiones, siempre que cuenten con el concepto de rehabilitación por parte de la EPS, sea este favorable o no para el afiliado. Si bien esto último fue objeto de debate en tanto se asumía que el pago estaba condicionado a la existencia de un concepto favorable de recuperación</w:t>
      </w:r>
      <w:bookmarkStart w:id="2" w:name="_ftnref54"/>
      <w:r w:rsidR="00FD5E27" w:rsidRPr="00E20A36">
        <w:rPr>
          <w:rStyle w:val="Textoennegrita"/>
          <w:rFonts w:ascii="Tahoma" w:hAnsi="Tahoma" w:cs="Tahoma"/>
          <w:b w:val="0"/>
          <w:bCs w:val="0"/>
          <w:i/>
          <w:iCs/>
          <w:szCs w:val="24"/>
        </w:rPr>
        <w:fldChar w:fldCharType="begin"/>
      </w:r>
      <w:r w:rsidR="00FD5E27" w:rsidRPr="00E20A36">
        <w:rPr>
          <w:rStyle w:val="Textoennegrita"/>
          <w:rFonts w:ascii="Tahoma" w:hAnsi="Tahoma" w:cs="Tahoma"/>
          <w:b w:val="0"/>
          <w:bCs w:val="0"/>
          <w:i/>
          <w:iCs/>
          <w:szCs w:val="24"/>
        </w:rPr>
        <w:instrText xml:space="preserve"> HYPERLINK "https://www.corteconstitucional.gov.co/relatoria/2020/T-523-20.htm" \l "_ftn54" \o "" </w:instrText>
      </w:r>
      <w:r w:rsidR="00FD5E27" w:rsidRPr="00E20A36">
        <w:rPr>
          <w:rStyle w:val="Textoennegrita"/>
          <w:rFonts w:ascii="Tahoma" w:hAnsi="Tahoma" w:cs="Tahoma"/>
          <w:b w:val="0"/>
          <w:bCs w:val="0"/>
          <w:i/>
          <w:iCs/>
          <w:szCs w:val="24"/>
        </w:rPr>
        <w:fldChar w:fldCharType="separate"/>
      </w:r>
      <w:r w:rsidR="00FD5E27" w:rsidRPr="00E20A36">
        <w:rPr>
          <w:rStyle w:val="Textoennegrita"/>
          <w:rFonts w:ascii="Tahoma" w:hAnsi="Tahoma" w:cs="Tahoma"/>
          <w:b w:val="0"/>
          <w:bCs w:val="0"/>
          <w:i/>
          <w:iCs/>
          <w:szCs w:val="24"/>
        </w:rPr>
        <w:t>]</w:t>
      </w:r>
      <w:r w:rsidR="00FD5E27" w:rsidRPr="00E20A36">
        <w:rPr>
          <w:rStyle w:val="Textoennegrita"/>
          <w:rFonts w:ascii="Tahoma" w:hAnsi="Tahoma" w:cs="Tahoma"/>
          <w:b w:val="0"/>
          <w:bCs w:val="0"/>
          <w:i/>
          <w:iCs/>
          <w:szCs w:val="24"/>
        </w:rPr>
        <w:fldChar w:fldCharType="end"/>
      </w:r>
      <w:bookmarkEnd w:id="2"/>
      <w:r w:rsidR="00FD5E27" w:rsidRPr="00E20A36">
        <w:rPr>
          <w:rStyle w:val="Textoennegrita"/>
          <w:rFonts w:ascii="Tahoma" w:hAnsi="Tahoma" w:cs="Tahoma"/>
          <w:b w:val="0"/>
          <w:bCs w:val="0"/>
          <w:i/>
          <w:iCs/>
          <w:szCs w:val="24"/>
        </w:rPr>
        <w:t>, esta Corporación ha sido enfática en afirmar que el pago de este subsidio corre por cuenta de la Administradora de Fondos de Pensiones a la que se encuentre afiliado el trabajador con independencia de la decisión contenida en el concepto</w:t>
      </w:r>
      <w:r w:rsidRPr="00E20A36">
        <w:rPr>
          <w:rStyle w:val="Textoennegrita"/>
          <w:rFonts w:ascii="Tahoma" w:hAnsi="Tahoma" w:cs="Tahoma"/>
          <w:b w:val="0"/>
          <w:bCs w:val="0"/>
          <w:i/>
          <w:iCs/>
          <w:szCs w:val="24"/>
        </w:rPr>
        <w:t>”</w:t>
      </w:r>
      <w:r w:rsidRPr="00B866AA">
        <w:rPr>
          <w:rStyle w:val="Textoennegrita"/>
          <w:rFonts w:ascii="Tahoma" w:hAnsi="Tahoma" w:cs="Tahoma"/>
          <w:b w:val="0"/>
          <w:bCs w:val="0"/>
          <w:i/>
          <w:iCs/>
          <w:sz w:val="24"/>
          <w:szCs w:val="24"/>
        </w:rPr>
        <w:t xml:space="preserve"> </w:t>
      </w:r>
      <w:r w:rsidR="004874A7" w:rsidRPr="00B866AA">
        <w:rPr>
          <w:rStyle w:val="Refdenotaalpie"/>
          <w:rFonts w:ascii="Tahoma" w:hAnsi="Tahoma" w:cs="Tahoma"/>
          <w:i/>
          <w:iCs/>
          <w:sz w:val="24"/>
          <w:szCs w:val="24"/>
        </w:rPr>
        <w:footnoteReference w:id="7"/>
      </w:r>
      <w:r w:rsidR="00FD5E27" w:rsidRPr="00B866AA">
        <w:rPr>
          <w:rStyle w:val="Textoennegrita"/>
          <w:rFonts w:ascii="Tahoma" w:hAnsi="Tahoma" w:cs="Tahoma"/>
          <w:b w:val="0"/>
          <w:bCs w:val="0"/>
          <w:i/>
          <w:iCs/>
          <w:sz w:val="24"/>
          <w:szCs w:val="24"/>
        </w:rPr>
        <w:t>.</w:t>
      </w:r>
    </w:p>
    <w:p w14:paraId="7AD64331" w14:textId="08DCAF9B" w:rsidR="004874A7" w:rsidRPr="00B866AA" w:rsidRDefault="004874A7" w:rsidP="00B866AA">
      <w:pPr>
        <w:spacing w:after="0" w:line="276" w:lineRule="auto"/>
        <w:jc w:val="both"/>
        <w:rPr>
          <w:rStyle w:val="Textoennegrita"/>
          <w:rFonts w:ascii="Tahoma" w:hAnsi="Tahoma" w:cs="Tahoma"/>
          <w:b w:val="0"/>
          <w:bCs w:val="0"/>
          <w:i/>
          <w:iCs/>
          <w:sz w:val="24"/>
          <w:szCs w:val="24"/>
        </w:rPr>
      </w:pPr>
    </w:p>
    <w:p w14:paraId="092A7006" w14:textId="1F4C8EA2" w:rsidR="004874A7" w:rsidRPr="00B866AA" w:rsidRDefault="006848E2" w:rsidP="00B866AA">
      <w:pPr>
        <w:pStyle w:val="Prrafodelista"/>
        <w:numPr>
          <w:ilvl w:val="0"/>
          <w:numId w:val="1"/>
        </w:numPr>
        <w:spacing w:after="0" w:line="276" w:lineRule="auto"/>
        <w:rPr>
          <w:rStyle w:val="Textoennegrita"/>
          <w:rFonts w:ascii="Tahoma" w:hAnsi="Tahoma" w:cs="Tahoma"/>
          <w:sz w:val="24"/>
          <w:szCs w:val="24"/>
        </w:rPr>
      </w:pPr>
      <w:r w:rsidRPr="00B866AA">
        <w:rPr>
          <w:rStyle w:val="Textoennegrita"/>
          <w:rFonts w:ascii="Tahoma" w:hAnsi="Tahoma" w:cs="Tahoma"/>
          <w:sz w:val="24"/>
          <w:szCs w:val="24"/>
        </w:rPr>
        <w:t>CASO CONCRETO</w:t>
      </w:r>
    </w:p>
    <w:p w14:paraId="030DC4B8"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68EA0D0C" w14:textId="6E413766" w:rsidR="004874A7" w:rsidRPr="00B866AA" w:rsidRDefault="0039214A"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En el caso que ocupa la atención de la Sala, la señora María Carlina Loaiza Gallego, acude a la vía de tutela a través de la cual solicita se amparen sus derechos fundamentales a la vida digna, seguridad social, mínimo vital, en razón a que le han sido expedidas incapacidades médicas a partir del 7 de abril de 2022 hasta el 5 de octubre de 2023; incapacidades que no han sido pagadas. </w:t>
      </w:r>
    </w:p>
    <w:p w14:paraId="56F73D70"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2F943AA5" w14:textId="2FEFE2C2" w:rsidR="006848E2" w:rsidRPr="00B866AA" w:rsidRDefault="00B90D9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La Jueza de primer</w:t>
      </w:r>
      <w:r w:rsidR="006848E2" w:rsidRPr="00B866AA">
        <w:rPr>
          <w:rStyle w:val="Textoennegrita"/>
          <w:rFonts w:ascii="Tahoma" w:hAnsi="Tahoma" w:cs="Tahoma"/>
          <w:b w:val="0"/>
          <w:bCs w:val="0"/>
          <w:sz w:val="24"/>
          <w:szCs w:val="24"/>
        </w:rPr>
        <w:t>a</w:t>
      </w:r>
      <w:r w:rsidRPr="00B866AA">
        <w:rPr>
          <w:rStyle w:val="Textoennegrita"/>
          <w:rFonts w:ascii="Tahoma" w:hAnsi="Tahoma" w:cs="Tahoma"/>
          <w:b w:val="0"/>
          <w:bCs w:val="0"/>
          <w:sz w:val="24"/>
          <w:szCs w:val="24"/>
        </w:rPr>
        <w:t xml:space="preserve"> instancia negó de plano la acción tutelar por el no cumplimiento de los requisitos de inmediatez y subsidiariedad</w:t>
      </w:r>
      <w:r w:rsidR="006848E2" w:rsidRPr="00B866AA">
        <w:rPr>
          <w:rStyle w:val="Textoennegrita"/>
          <w:rFonts w:ascii="Tahoma" w:hAnsi="Tahoma" w:cs="Tahoma"/>
          <w:b w:val="0"/>
          <w:bCs w:val="0"/>
          <w:sz w:val="24"/>
          <w:szCs w:val="24"/>
        </w:rPr>
        <w:t>, requisitos que para la Sala se cumplen tal como se dijo líneas atrás</w:t>
      </w:r>
      <w:r w:rsidRPr="00B866AA">
        <w:rPr>
          <w:rStyle w:val="Textoennegrita"/>
          <w:rFonts w:ascii="Tahoma" w:hAnsi="Tahoma" w:cs="Tahoma"/>
          <w:b w:val="0"/>
          <w:bCs w:val="0"/>
          <w:sz w:val="24"/>
          <w:szCs w:val="24"/>
        </w:rPr>
        <w:t>.</w:t>
      </w:r>
    </w:p>
    <w:p w14:paraId="422BCEA3" w14:textId="65FCD56A" w:rsidR="00B90D9E" w:rsidRPr="00B866AA" w:rsidRDefault="00B90D9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 </w:t>
      </w:r>
    </w:p>
    <w:p w14:paraId="48D490A1" w14:textId="31D437FF" w:rsidR="00B90D9E" w:rsidRPr="00B866AA" w:rsidRDefault="00B90D9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Inconforme con la decisión, </w:t>
      </w:r>
      <w:r w:rsidR="00A33E3A" w:rsidRPr="00B866AA">
        <w:rPr>
          <w:rStyle w:val="Textoennegrita"/>
          <w:rFonts w:ascii="Tahoma" w:hAnsi="Tahoma" w:cs="Tahoma"/>
          <w:b w:val="0"/>
          <w:bCs w:val="0"/>
          <w:sz w:val="24"/>
          <w:szCs w:val="24"/>
        </w:rPr>
        <w:t xml:space="preserve">la señora María Carlina Loaiza Gallego </w:t>
      </w:r>
      <w:r w:rsidRPr="00B866AA">
        <w:rPr>
          <w:rStyle w:val="Textoennegrita"/>
          <w:rFonts w:ascii="Tahoma" w:hAnsi="Tahoma" w:cs="Tahoma"/>
          <w:b w:val="0"/>
          <w:bCs w:val="0"/>
          <w:sz w:val="24"/>
          <w:szCs w:val="24"/>
        </w:rPr>
        <w:t xml:space="preserve">interpuso impugnación en contra del fallo de primer grado, aduciendo que no percibe salario y debido a sus afecciones de salud no ha sido reintegrada a su empleo. </w:t>
      </w:r>
    </w:p>
    <w:p w14:paraId="3625CF05" w14:textId="77777777" w:rsidR="006848E2" w:rsidRPr="00B866AA" w:rsidRDefault="006848E2" w:rsidP="00B866AA">
      <w:pPr>
        <w:spacing w:after="0" w:line="276" w:lineRule="auto"/>
        <w:ind w:firstLine="708"/>
        <w:jc w:val="both"/>
        <w:rPr>
          <w:rStyle w:val="Textoennegrita"/>
          <w:rFonts w:ascii="Tahoma" w:hAnsi="Tahoma" w:cs="Tahoma"/>
          <w:b w:val="0"/>
          <w:bCs w:val="0"/>
          <w:sz w:val="24"/>
          <w:szCs w:val="24"/>
        </w:rPr>
      </w:pPr>
    </w:p>
    <w:p w14:paraId="5250090D" w14:textId="12E10C9B" w:rsidR="00E80984" w:rsidRPr="00B866AA" w:rsidRDefault="00E80984"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En el plenario, se tiene acreditado:</w:t>
      </w:r>
    </w:p>
    <w:p w14:paraId="5EAD4656" w14:textId="77777777" w:rsidR="00EE5B9B" w:rsidRPr="00B866AA" w:rsidRDefault="00EE5B9B" w:rsidP="00B866AA">
      <w:pPr>
        <w:spacing w:after="0" w:line="276" w:lineRule="auto"/>
        <w:ind w:firstLine="708"/>
        <w:jc w:val="both"/>
        <w:rPr>
          <w:rStyle w:val="Textoennegrita"/>
          <w:rFonts w:ascii="Tahoma" w:hAnsi="Tahoma" w:cs="Tahoma"/>
          <w:b w:val="0"/>
          <w:bCs w:val="0"/>
          <w:sz w:val="24"/>
          <w:szCs w:val="24"/>
        </w:rPr>
      </w:pPr>
    </w:p>
    <w:p w14:paraId="33A74F04" w14:textId="2CFAE477" w:rsidR="00E80984" w:rsidRPr="00B866AA" w:rsidRDefault="00E80984" w:rsidP="00B866AA">
      <w:pPr>
        <w:pStyle w:val="Prrafodelista"/>
        <w:numPr>
          <w:ilvl w:val="0"/>
          <w:numId w:val="8"/>
        </w:num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 la señora María Carlina Loaiza Gallego le fueron expedidas incapacidades médicas por enfermedad de origen común en los siguientes periodos:</w:t>
      </w:r>
    </w:p>
    <w:p w14:paraId="301B7FEC" w14:textId="77777777" w:rsidR="00E80984" w:rsidRPr="00B866AA" w:rsidRDefault="00E80984" w:rsidP="00B866AA">
      <w:pPr>
        <w:pStyle w:val="Prrafodelista"/>
        <w:spacing w:after="0" w:line="276" w:lineRule="auto"/>
        <w:ind w:left="1068"/>
        <w:jc w:val="both"/>
        <w:rPr>
          <w:rStyle w:val="Textoennegrita"/>
          <w:rFonts w:ascii="Tahoma" w:hAnsi="Tahoma" w:cs="Tahoma"/>
          <w:b w:val="0"/>
          <w:bCs w:val="0"/>
          <w:sz w:val="24"/>
          <w:szCs w:val="24"/>
        </w:rPr>
      </w:pPr>
    </w:p>
    <w:p w14:paraId="69F3A050" w14:textId="539807E9"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7 de abril al 20 de abril de 2022-14 días. </w:t>
      </w:r>
    </w:p>
    <w:p w14:paraId="0AA7E0F6" w14:textId="7B7CFB59"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21 de abril al 23 de abril de 2022-3 días. </w:t>
      </w:r>
    </w:p>
    <w:p w14:paraId="314CE41E" w14:textId="69074A86"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24 de abril al 23 de mayo de 2022-30 días. </w:t>
      </w:r>
    </w:p>
    <w:p w14:paraId="57C2F096" w14:textId="52D7FCF7"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24 de mayo al 22 de junio de 2022-30 días. </w:t>
      </w:r>
      <w:r w:rsidR="00DB5170" w:rsidRPr="00B866AA">
        <w:rPr>
          <w:rStyle w:val="Textoennegrita"/>
          <w:rFonts w:ascii="Tahoma" w:hAnsi="Tahoma" w:cs="Tahoma"/>
          <w:sz w:val="24"/>
          <w:szCs w:val="24"/>
        </w:rPr>
        <w:t>DEBIDAMENTE RECONOCIDA Y PAGADA A LA ACCIONANTE</w:t>
      </w:r>
      <w:r w:rsidR="00DB5170" w:rsidRPr="00B866AA">
        <w:rPr>
          <w:rStyle w:val="Refdenotaalpie"/>
          <w:rFonts w:ascii="Tahoma" w:hAnsi="Tahoma" w:cs="Tahoma"/>
          <w:b/>
          <w:bCs/>
          <w:sz w:val="24"/>
          <w:szCs w:val="24"/>
        </w:rPr>
        <w:footnoteReference w:id="8"/>
      </w:r>
      <w:r w:rsidR="00DB5170" w:rsidRPr="00B866AA">
        <w:rPr>
          <w:rStyle w:val="Textoennegrita"/>
          <w:rFonts w:ascii="Tahoma" w:hAnsi="Tahoma" w:cs="Tahoma"/>
          <w:sz w:val="24"/>
          <w:szCs w:val="24"/>
        </w:rPr>
        <w:t xml:space="preserve">. </w:t>
      </w:r>
    </w:p>
    <w:p w14:paraId="16260AD7" w14:textId="1A0E70DA"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23 de junio de 2022-1 día. </w:t>
      </w:r>
    </w:p>
    <w:p w14:paraId="370C1378" w14:textId="65E9D076"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24 de junio al 23 de julio de 2022-30 días. </w:t>
      </w:r>
    </w:p>
    <w:p w14:paraId="55EF19C1" w14:textId="2ACB3F2C" w:rsidR="00E80984" w:rsidRPr="00B866AA" w:rsidRDefault="00E80984"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lastRenderedPageBreak/>
        <w:t>24 de julio al 4 de agosto de 2022</w:t>
      </w:r>
      <w:r w:rsidR="00E14BEF" w:rsidRPr="00B866AA">
        <w:rPr>
          <w:rStyle w:val="Textoennegrita"/>
          <w:rFonts w:ascii="Tahoma" w:hAnsi="Tahoma" w:cs="Tahoma"/>
          <w:b w:val="0"/>
          <w:bCs w:val="0"/>
          <w:sz w:val="24"/>
          <w:szCs w:val="24"/>
        </w:rPr>
        <w:t xml:space="preserve">-12 días. </w:t>
      </w:r>
    </w:p>
    <w:p w14:paraId="524331FB" w14:textId="6F7A74E2"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5 de agosto al 3 de septiembre de 2022-30 días. </w:t>
      </w:r>
    </w:p>
    <w:p w14:paraId="47E2E994" w14:textId="469A50A5"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4 de septiembre al 16 de septiembre de 2022-13 días. </w:t>
      </w:r>
    </w:p>
    <w:p w14:paraId="2914AC2D" w14:textId="5FB2E81E"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17 de septiembre al 16 de octubre de 2022-30 días. </w:t>
      </w:r>
    </w:p>
    <w:p w14:paraId="6D7FC021" w14:textId="326A2533"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17 de octubre al 23 de octubre de 2022-7 días. </w:t>
      </w:r>
    </w:p>
    <w:p w14:paraId="2D21F30A" w14:textId="61927962"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24 de octubre al 22 de noviembre de 2022-30 días.</w:t>
      </w:r>
    </w:p>
    <w:p w14:paraId="4B479A33" w14:textId="7270FD83"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23 de noviembre al 22 de diciembre de 2022-30 días. </w:t>
      </w:r>
    </w:p>
    <w:p w14:paraId="73BA7968" w14:textId="00F27427"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23 de diciembre al 27 de diciembre de 2022-5 días.</w:t>
      </w:r>
    </w:p>
    <w:p w14:paraId="705EA59A" w14:textId="6F7F0E02"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28 de diciembre de 2022 al 26 de enero de 2023-30 días. </w:t>
      </w:r>
    </w:p>
    <w:p w14:paraId="78495D62" w14:textId="5699C20C" w:rsidR="00E14BEF" w:rsidRPr="00B866AA" w:rsidRDefault="00E14BEF"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27 de enero al 7 de febrero de 2023-12 días. </w:t>
      </w:r>
    </w:p>
    <w:p w14:paraId="63B6296A" w14:textId="1B5E1B1A" w:rsidR="00E14BEF"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8 de febrero al 9 de marzo de 2023-30 días. </w:t>
      </w:r>
    </w:p>
    <w:p w14:paraId="0442677A" w14:textId="58A51881"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10 de marzo al 8 de abril de 2023-30 días. </w:t>
      </w:r>
    </w:p>
    <w:p w14:paraId="50A9ECB2" w14:textId="2B32A4AA"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9 de abril al 18 de abril de 2023-10 días. </w:t>
      </w:r>
    </w:p>
    <w:p w14:paraId="50E3DDC8" w14:textId="401502C7"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19 de abril al 24 de abril de 2023-6 días. </w:t>
      </w:r>
    </w:p>
    <w:p w14:paraId="011868D5" w14:textId="260FDD6D"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25 de abril al 24 de mayo de 2023-30 días. </w:t>
      </w:r>
    </w:p>
    <w:p w14:paraId="49AE6AE0" w14:textId="1E6CFF16"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25 de mayo al 23 de junio de 2023-30 días. </w:t>
      </w:r>
    </w:p>
    <w:p w14:paraId="5682B9FF" w14:textId="002C6B4C"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24 de junio al 27 de junio de 2023-4 días. </w:t>
      </w:r>
    </w:p>
    <w:p w14:paraId="431CF75C" w14:textId="77DA0421"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28 de junio al 27 de julio de 2023-30 días. </w:t>
      </w:r>
    </w:p>
    <w:p w14:paraId="01DD5303" w14:textId="0B3DE6D8"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28 de julio al 31 de julio de 2023-4 días </w:t>
      </w:r>
    </w:p>
    <w:p w14:paraId="60CDB61F" w14:textId="30C5B2D3"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1 de agosto al 30 de agosto de 2023-30 días. </w:t>
      </w:r>
    </w:p>
    <w:p w14:paraId="2B6A2677" w14:textId="4803BF8A"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31 de agosto al 5 de septiembre de 2023-6 días. </w:t>
      </w:r>
    </w:p>
    <w:p w14:paraId="52D7FE74" w14:textId="24EDF166" w:rsidR="00BC19AB" w:rsidRPr="00B866AA" w:rsidRDefault="00BC19AB" w:rsidP="009F319C">
      <w:pPr>
        <w:pStyle w:val="Prrafodelista"/>
        <w:numPr>
          <w:ilvl w:val="0"/>
          <w:numId w:val="9"/>
        </w:numPr>
        <w:spacing w:after="0" w:line="276" w:lineRule="auto"/>
        <w:ind w:left="141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6 de septiembre al 5 de octubre de 2023-30 días</w:t>
      </w:r>
      <w:r w:rsidR="008F0EAD" w:rsidRPr="00B866AA">
        <w:rPr>
          <w:rStyle w:val="Refdenotaalpie"/>
          <w:rFonts w:ascii="Tahoma" w:hAnsi="Tahoma" w:cs="Tahoma"/>
          <w:sz w:val="24"/>
          <w:szCs w:val="24"/>
        </w:rPr>
        <w:footnoteReference w:id="9"/>
      </w:r>
      <w:r w:rsidRPr="00B866AA">
        <w:rPr>
          <w:rStyle w:val="Textoennegrita"/>
          <w:rFonts w:ascii="Tahoma" w:hAnsi="Tahoma" w:cs="Tahoma"/>
          <w:b w:val="0"/>
          <w:bCs w:val="0"/>
          <w:sz w:val="24"/>
          <w:szCs w:val="24"/>
        </w:rPr>
        <w:t xml:space="preserve">. </w:t>
      </w:r>
    </w:p>
    <w:p w14:paraId="25CABE0D" w14:textId="6DE9BABB" w:rsidR="00581A7D" w:rsidRPr="00B866AA" w:rsidRDefault="00581A7D" w:rsidP="00B866AA">
      <w:pPr>
        <w:spacing w:after="0" w:line="276" w:lineRule="auto"/>
        <w:jc w:val="both"/>
        <w:rPr>
          <w:rStyle w:val="Textoennegrita"/>
          <w:rFonts w:ascii="Tahoma" w:hAnsi="Tahoma" w:cs="Tahoma"/>
          <w:b w:val="0"/>
          <w:bCs w:val="0"/>
          <w:sz w:val="24"/>
          <w:szCs w:val="24"/>
        </w:rPr>
      </w:pPr>
    </w:p>
    <w:p w14:paraId="3AAD991C" w14:textId="0DCE4680" w:rsidR="00581A7D" w:rsidRPr="00B866AA" w:rsidRDefault="00581A7D"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A su vez, la Nueva EPS, el 23 de junio de 2022, emitió concepto </w:t>
      </w:r>
      <w:r w:rsidRPr="00B866AA">
        <w:rPr>
          <w:rStyle w:val="Textoennegrita"/>
          <w:rFonts w:ascii="Tahoma" w:hAnsi="Tahoma" w:cs="Tahoma"/>
          <w:sz w:val="24"/>
          <w:szCs w:val="24"/>
        </w:rPr>
        <w:t xml:space="preserve">desfavorable </w:t>
      </w:r>
      <w:r w:rsidRPr="00B866AA">
        <w:rPr>
          <w:rStyle w:val="Textoennegrita"/>
          <w:rFonts w:ascii="Tahoma" w:hAnsi="Tahoma" w:cs="Tahoma"/>
          <w:b w:val="0"/>
          <w:bCs w:val="0"/>
          <w:sz w:val="24"/>
          <w:szCs w:val="24"/>
        </w:rPr>
        <w:t>de rehabilitación, dada las múltiples patologías que presenta la accionante</w:t>
      </w:r>
      <w:r w:rsidRPr="00B866AA">
        <w:rPr>
          <w:rStyle w:val="Refdenotaalpie"/>
          <w:rFonts w:ascii="Tahoma" w:hAnsi="Tahoma" w:cs="Tahoma"/>
          <w:sz w:val="24"/>
          <w:szCs w:val="24"/>
        </w:rPr>
        <w:footnoteReference w:id="10"/>
      </w:r>
      <w:r w:rsidRPr="00B866AA">
        <w:rPr>
          <w:rStyle w:val="Textoennegrita"/>
          <w:rFonts w:ascii="Tahoma" w:hAnsi="Tahoma" w:cs="Tahoma"/>
          <w:b w:val="0"/>
          <w:bCs w:val="0"/>
          <w:sz w:val="24"/>
          <w:szCs w:val="24"/>
        </w:rPr>
        <w:t xml:space="preserve">. </w:t>
      </w:r>
    </w:p>
    <w:p w14:paraId="3D734470" w14:textId="0A154F69" w:rsidR="006E0411" w:rsidRPr="00B866AA" w:rsidRDefault="006E0411" w:rsidP="00B866AA">
      <w:pPr>
        <w:spacing w:after="0" w:line="276" w:lineRule="auto"/>
        <w:ind w:firstLine="708"/>
        <w:jc w:val="both"/>
        <w:rPr>
          <w:rStyle w:val="Textoennegrita"/>
          <w:rFonts w:ascii="Tahoma" w:hAnsi="Tahoma" w:cs="Tahoma"/>
          <w:b w:val="0"/>
          <w:bCs w:val="0"/>
          <w:sz w:val="24"/>
          <w:szCs w:val="24"/>
        </w:rPr>
      </w:pPr>
    </w:p>
    <w:p w14:paraId="65E17D84" w14:textId="4BB8E35B" w:rsidR="00A33E3A" w:rsidRPr="00B866AA" w:rsidRDefault="00FB198F" w:rsidP="00B866AA">
      <w:pPr>
        <w:tabs>
          <w:tab w:val="left" w:pos="708"/>
          <w:tab w:val="left" w:pos="1416"/>
          <w:tab w:val="left" w:pos="2124"/>
          <w:tab w:val="left" w:pos="2832"/>
          <w:tab w:val="left" w:pos="3540"/>
          <w:tab w:val="left" w:pos="4248"/>
          <w:tab w:val="left" w:pos="4956"/>
          <w:tab w:val="left" w:pos="5664"/>
          <w:tab w:val="left" w:pos="7020"/>
        </w:tabs>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Teniendo en cuenta lo anterior y a solicitud de la Administradora de Fondos de Pensiones y Cesantías Porvenir S.A</w:t>
      </w:r>
      <w:r w:rsidR="00A91912" w:rsidRPr="00B866AA">
        <w:rPr>
          <w:rStyle w:val="Textoennegrita"/>
          <w:rFonts w:ascii="Tahoma" w:hAnsi="Tahoma" w:cs="Tahoma"/>
          <w:b w:val="0"/>
          <w:bCs w:val="0"/>
          <w:sz w:val="24"/>
          <w:szCs w:val="24"/>
        </w:rPr>
        <w:t xml:space="preserve">, el 12 de junio de 2022, Seguros Vida Alfa S.A emitió Dictamen de Pérdida de Capacidad Laboral notificándole un </w:t>
      </w:r>
      <w:r w:rsidR="00856EA2" w:rsidRPr="00B866AA">
        <w:rPr>
          <w:rStyle w:val="Textoennegrita"/>
          <w:rFonts w:ascii="Tahoma" w:hAnsi="Tahoma" w:cs="Tahoma"/>
          <w:b w:val="0"/>
          <w:bCs w:val="0"/>
          <w:sz w:val="24"/>
          <w:szCs w:val="24"/>
        </w:rPr>
        <w:t>p</w:t>
      </w:r>
      <w:r w:rsidR="00A91912" w:rsidRPr="00B866AA">
        <w:rPr>
          <w:rStyle w:val="Textoennegrita"/>
          <w:rFonts w:ascii="Tahoma" w:hAnsi="Tahoma" w:cs="Tahoma"/>
          <w:b w:val="0"/>
          <w:bCs w:val="0"/>
          <w:sz w:val="24"/>
          <w:szCs w:val="24"/>
        </w:rPr>
        <w:t>orcentaje del 39.02% con una fecha de estructuración del 8 de marzo de 2022 de origen común</w:t>
      </w:r>
      <w:r w:rsidR="00A91912" w:rsidRPr="00B866AA">
        <w:rPr>
          <w:rStyle w:val="Refdenotaalpie"/>
          <w:rFonts w:ascii="Tahoma" w:hAnsi="Tahoma" w:cs="Tahoma"/>
          <w:sz w:val="24"/>
          <w:szCs w:val="24"/>
        </w:rPr>
        <w:footnoteReference w:id="11"/>
      </w:r>
      <w:r w:rsidR="00A91912" w:rsidRPr="00B866AA">
        <w:rPr>
          <w:rStyle w:val="Textoennegrita"/>
          <w:rFonts w:ascii="Tahoma" w:hAnsi="Tahoma" w:cs="Tahoma"/>
          <w:b w:val="0"/>
          <w:bCs w:val="0"/>
          <w:sz w:val="24"/>
          <w:szCs w:val="24"/>
        </w:rPr>
        <w:t>.</w:t>
      </w:r>
    </w:p>
    <w:p w14:paraId="0EF6E91C" w14:textId="77777777" w:rsidR="00EE5B9B" w:rsidRPr="00B866AA" w:rsidRDefault="00EE5B9B" w:rsidP="00B866AA">
      <w:pPr>
        <w:tabs>
          <w:tab w:val="left" w:pos="708"/>
          <w:tab w:val="left" w:pos="1416"/>
          <w:tab w:val="left" w:pos="2124"/>
          <w:tab w:val="left" w:pos="2832"/>
          <w:tab w:val="left" w:pos="3540"/>
          <w:tab w:val="left" w:pos="4248"/>
          <w:tab w:val="left" w:pos="4956"/>
          <w:tab w:val="left" w:pos="5664"/>
          <w:tab w:val="left" w:pos="7020"/>
        </w:tabs>
        <w:spacing w:after="0" w:line="276" w:lineRule="auto"/>
        <w:jc w:val="both"/>
        <w:rPr>
          <w:rStyle w:val="Textoennegrita"/>
          <w:rFonts w:ascii="Tahoma" w:hAnsi="Tahoma" w:cs="Tahoma"/>
          <w:b w:val="0"/>
          <w:bCs w:val="0"/>
          <w:sz w:val="24"/>
          <w:szCs w:val="24"/>
        </w:rPr>
      </w:pPr>
    </w:p>
    <w:p w14:paraId="35D52C77" w14:textId="0AEDBA8C" w:rsidR="00856EA2" w:rsidRPr="00B866AA" w:rsidRDefault="00856EA2" w:rsidP="00B866AA">
      <w:pPr>
        <w:tabs>
          <w:tab w:val="left" w:pos="708"/>
          <w:tab w:val="left" w:pos="1416"/>
          <w:tab w:val="left" w:pos="2124"/>
          <w:tab w:val="left" w:pos="2832"/>
          <w:tab w:val="left" w:pos="3540"/>
          <w:tab w:val="left" w:pos="4248"/>
          <w:tab w:val="left" w:pos="4956"/>
          <w:tab w:val="left" w:pos="5664"/>
          <w:tab w:val="left" w:pos="7020"/>
        </w:tabs>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Inconforme con la decisión, la accionante interpuso recurso en contra de dicho dictamen, razón por la cual, la calificación pasó a competencia de la Junta Regional de Calificación de Invalidez de Risaralda, el cual, a través de dictamen N°24694117 del 26 de agosto de 2022 determin</w:t>
      </w:r>
      <w:r w:rsidR="00EE5B9B" w:rsidRPr="00B866AA">
        <w:rPr>
          <w:rStyle w:val="Textoennegrita"/>
          <w:rFonts w:ascii="Tahoma" w:hAnsi="Tahoma" w:cs="Tahoma"/>
          <w:b w:val="0"/>
          <w:bCs w:val="0"/>
          <w:sz w:val="24"/>
          <w:szCs w:val="24"/>
        </w:rPr>
        <w:t>ó</w:t>
      </w:r>
      <w:r w:rsidRPr="00B866AA">
        <w:rPr>
          <w:rStyle w:val="Textoennegrita"/>
          <w:rFonts w:ascii="Tahoma" w:hAnsi="Tahoma" w:cs="Tahoma"/>
          <w:b w:val="0"/>
          <w:bCs w:val="0"/>
          <w:sz w:val="24"/>
          <w:szCs w:val="24"/>
        </w:rPr>
        <w:t xml:space="preserve"> un porcentaje del 44.54%, con una fecha de estructuración del 17 de marzo de 2022</w:t>
      </w:r>
      <w:r w:rsidRPr="00B866AA">
        <w:rPr>
          <w:rStyle w:val="Refdenotaalpie"/>
          <w:rFonts w:ascii="Tahoma" w:hAnsi="Tahoma" w:cs="Tahoma"/>
          <w:sz w:val="24"/>
          <w:szCs w:val="24"/>
        </w:rPr>
        <w:footnoteReference w:id="12"/>
      </w:r>
      <w:r w:rsidRPr="00B866AA">
        <w:rPr>
          <w:rStyle w:val="Textoennegrita"/>
          <w:rFonts w:ascii="Tahoma" w:hAnsi="Tahoma" w:cs="Tahoma"/>
          <w:b w:val="0"/>
          <w:bCs w:val="0"/>
          <w:sz w:val="24"/>
          <w:szCs w:val="24"/>
        </w:rPr>
        <w:t xml:space="preserve">. </w:t>
      </w:r>
    </w:p>
    <w:p w14:paraId="5D1A3C83" w14:textId="77777777" w:rsidR="00EE5B9B" w:rsidRPr="00B866AA" w:rsidRDefault="00EE5B9B" w:rsidP="00B866AA">
      <w:pPr>
        <w:tabs>
          <w:tab w:val="left" w:pos="708"/>
          <w:tab w:val="left" w:pos="1416"/>
          <w:tab w:val="left" w:pos="2124"/>
          <w:tab w:val="left" w:pos="2832"/>
          <w:tab w:val="left" w:pos="3540"/>
          <w:tab w:val="left" w:pos="4248"/>
          <w:tab w:val="left" w:pos="4956"/>
          <w:tab w:val="left" w:pos="5664"/>
          <w:tab w:val="left" w:pos="7020"/>
        </w:tabs>
        <w:spacing w:after="0" w:line="276" w:lineRule="auto"/>
        <w:jc w:val="both"/>
        <w:rPr>
          <w:rStyle w:val="Textoennegrita"/>
          <w:rFonts w:ascii="Tahoma" w:hAnsi="Tahoma" w:cs="Tahoma"/>
          <w:b w:val="0"/>
          <w:bCs w:val="0"/>
          <w:sz w:val="24"/>
          <w:szCs w:val="24"/>
        </w:rPr>
      </w:pPr>
    </w:p>
    <w:p w14:paraId="6B5D44FD" w14:textId="2D00EFCF" w:rsidR="006E0411" w:rsidRPr="00B866AA" w:rsidRDefault="00856EA2" w:rsidP="00B866AA">
      <w:pPr>
        <w:spacing w:after="0" w:line="276" w:lineRule="auto"/>
        <w:ind w:firstLine="708"/>
        <w:jc w:val="both"/>
        <w:rPr>
          <w:rFonts w:ascii="Tahoma" w:hAnsi="Tahoma" w:cs="Tahoma"/>
          <w:sz w:val="24"/>
          <w:szCs w:val="24"/>
        </w:rPr>
      </w:pPr>
      <w:r w:rsidRPr="00B866AA">
        <w:rPr>
          <w:rStyle w:val="Textoennegrita"/>
          <w:rFonts w:ascii="Tahoma" w:hAnsi="Tahoma" w:cs="Tahoma"/>
          <w:b w:val="0"/>
          <w:bCs w:val="0"/>
          <w:sz w:val="24"/>
          <w:szCs w:val="24"/>
        </w:rPr>
        <w:t xml:space="preserve">Contra dicha decisión, interpuso recurso de </w:t>
      </w:r>
      <w:r w:rsidR="00EE5B9B" w:rsidRPr="00B866AA">
        <w:rPr>
          <w:rStyle w:val="Textoennegrita"/>
          <w:rFonts w:ascii="Tahoma" w:hAnsi="Tahoma" w:cs="Tahoma"/>
          <w:b w:val="0"/>
          <w:bCs w:val="0"/>
          <w:sz w:val="24"/>
          <w:szCs w:val="24"/>
        </w:rPr>
        <w:t>reposición</w:t>
      </w:r>
      <w:r w:rsidRPr="00B866AA">
        <w:rPr>
          <w:rStyle w:val="Textoennegrita"/>
          <w:rFonts w:ascii="Tahoma" w:hAnsi="Tahoma" w:cs="Tahoma"/>
          <w:b w:val="0"/>
          <w:bCs w:val="0"/>
          <w:sz w:val="24"/>
          <w:szCs w:val="24"/>
        </w:rPr>
        <w:t xml:space="preserve"> y en subsidio el de apelación</w:t>
      </w:r>
      <w:r w:rsidR="002D05DE" w:rsidRPr="00B866AA">
        <w:rPr>
          <w:rStyle w:val="Textoennegrita"/>
          <w:rFonts w:ascii="Tahoma" w:hAnsi="Tahoma" w:cs="Tahoma"/>
          <w:b w:val="0"/>
          <w:bCs w:val="0"/>
          <w:sz w:val="24"/>
          <w:szCs w:val="24"/>
        </w:rPr>
        <w:t xml:space="preserve">, </w:t>
      </w:r>
      <w:r w:rsidR="00EE5B9B" w:rsidRPr="00B866AA">
        <w:rPr>
          <w:rStyle w:val="Textoennegrita"/>
          <w:rFonts w:ascii="Tahoma" w:hAnsi="Tahoma" w:cs="Tahoma"/>
          <w:b w:val="0"/>
          <w:bCs w:val="0"/>
          <w:sz w:val="24"/>
          <w:szCs w:val="24"/>
        </w:rPr>
        <w:t>en razón de lo cual</w:t>
      </w:r>
      <w:r w:rsidR="002D05DE" w:rsidRPr="00B866AA">
        <w:rPr>
          <w:rStyle w:val="Textoennegrita"/>
          <w:rFonts w:ascii="Tahoma" w:hAnsi="Tahoma" w:cs="Tahoma"/>
          <w:b w:val="0"/>
          <w:bCs w:val="0"/>
          <w:sz w:val="24"/>
          <w:szCs w:val="24"/>
        </w:rPr>
        <w:t xml:space="preserve"> la calificación fue remitida a la Junta Nacional de Calificación de Invalidez, </w:t>
      </w:r>
      <w:r w:rsidR="00EE5B9B" w:rsidRPr="00B866AA">
        <w:rPr>
          <w:rStyle w:val="Textoennegrita"/>
          <w:rFonts w:ascii="Tahoma" w:hAnsi="Tahoma" w:cs="Tahoma"/>
          <w:b w:val="0"/>
          <w:bCs w:val="0"/>
          <w:sz w:val="24"/>
          <w:szCs w:val="24"/>
        </w:rPr>
        <w:t>quien</w:t>
      </w:r>
      <w:r w:rsidR="002D05DE" w:rsidRPr="00B866AA">
        <w:rPr>
          <w:rStyle w:val="Textoennegrita"/>
          <w:rFonts w:ascii="Tahoma" w:hAnsi="Tahoma" w:cs="Tahoma"/>
          <w:b w:val="0"/>
          <w:bCs w:val="0"/>
          <w:sz w:val="24"/>
          <w:szCs w:val="24"/>
        </w:rPr>
        <w:t xml:space="preserve"> mediante dictamen N°</w:t>
      </w:r>
      <w:r w:rsidR="002D05DE" w:rsidRPr="00B866AA">
        <w:rPr>
          <w:rFonts w:ascii="Tahoma" w:hAnsi="Tahoma" w:cs="Tahoma"/>
          <w:sz w:val="24"/>
          <w:szCs w:val="24"/>
        </w:rPr>
        <w:t xml:space="preserve">24694117 – 14803 del 14 de junio de 2023 determinó un porcentaje de pérdida de capacidad laboral del </w:t>
      </w:r>
      <w:r w:rsidR="00A97615" w:rsidRPr="00B866AA">
        <w:rPr>
          <w:rFonts w:ascii="Tahoma" w:hAnsi="Tahoma" w:cs="Tahoma"/>
          <w:sz w:val="24"/>
          <w:szCs w:val="24"/>
        </w:rPr>
        <w:t>42.36% y una fecha de estructuración del 10 de marzo de 2023</w:t>
      </w:r>
      <w:r w:rsidR="00A97615" w:rsidRPr="00B866AA">
        <w:rPr>
          <w:rStyle w:val="Refdenotaalpie"/>
          <w:rFonts w:ascii="Tahoma" w:hAnsi="Tahoma" w:cs="Tahoma"/>
          <w:sz w:val="24"/>
          <w:szCs w:val="24"/>
        </w:rPr>
        <w:footnoteReference w:id="13"/>
      </w:r>
      <w:r w:rsidR="00A97615" w:rsidRPr="00B866AA">
        <w:rPr>
          <w:rFonts w:ascii="Tahoma" w:hAnsi="Tahoma" w:cs="Tahoma"/>
          <w:sz w:val="24"/>
          <w:szCs w:val="24"/>
        </w:rPr>
        <w:t>.</w:t>
      </w:r>
    </w:p>
    <w:p w14:paraId="77C8D939" w14:textId="77777777" w:rsidR="00A231D8" w:rsidRDefault="00A231D8" w:rsidP="00B866AA">
      <w:pPr>
        <w:spacing w:after="0" w:line="276" w:lineRule="auto"/>
        <w:jc w:val="both"/>
        <w:rPr>
          <w:rStyle w:val="Textoennegrita"/>
          <w:rFonts w:ascii="Tahoma" w:hAnsi="Tahoma" w:cs="Tahoma"/>
          <w:b w:val="0"/>
          <w:bCs w:val="0"/>
          <w:sz w:val="24"/>
          <w:szCs w:val="24"/>
        </w:rPr>
      </w:pPr>
    </w:p>
    <w:p w14:paraId="6961A04A" w14:textId="1B932A42" w:rsidR="00B90D9E" w:rsidRPr="00B866AA" w:rsidRDefault="00A97615"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En consonancia con lo anterior, es claro entonces que actualmente la señora María Carlina Loaiza Gallego </w:t>
      </w:r>
      <w:r w:rsidR="00DA2A88" w:rsidRPr="00B866AA">
        <w:rPr>
          <w:rStyle w:val="Textoennegrita"/>
          <w:rFonts w:ascii="Tahoma" w:hAnsi="Tahoma" w:cs="Tahoma"/>
          <w:b w:val="0"/>
          <w:bCs w:val="0"/>
          <w:sz w:val="24"/>
          <w:szCs w:val="24"/>
        </w:rPr>
        <w:t>ostenta una situación de vulnerabilidad manifiesta, en virtud a que</w:t>
      </w:r>
      <w:r w:rsidR="00141418" w:rsidRPr="00B866AA">
        <w:rPr>
          <w:rStyle w:val="Textoennegrita"/>
          <w:rFonts w:ascii="Tahoma" w:hAnsi="Tahoma" w:cs="Tahoma"/>
          <w:b w:val="0"/>
          <w:bCs w:val="0"/>
          <w:sz w:val="24"/>
          <w:szCs w:val="24"/>
        </w:rPr>
        <w:t xml:space="preserve">, por una parte, no le es posible </w:t>
      </w:r>
      <w:r w:rsidR="00DA2A88" w:rsidRPr="00B866AA">
        <w:rPr>
          <w:rStyle w:val="Textoennegrita"/>
          <w:rFonts w:ascii="Tahoma" w:hAnsi="Tahoma" w:cs="Tahoma"/>
          <w:b w:val="0"/>
          <w:bCs w:val="0"/>
          <w:sz w:val="24"/>
          <w:szCs w:val="24"/>
        </w:rPr>
        <w:t>solicitar el reconocimiento y pago de la pensión de invalidez</w:t>
      </w:r>
      <w:r w:rsidR="00141418" w:rsidRPr="00B866AA">
        <w:rPr>
          <w:rStyle w:val="Textoennegrita"/>
          <w:rFonts w:ascii="Tahoma" w:hAnsi="Tahoma" w:cs="Tahoma"/>
          <w:b w:val="0"/>
          <w:bCs w:val="0"/>
          <w:sz w:val="24"/>
          <w:szCs w:val="24"/>
        </w:rPr>
        <w:t xml:space="preserve"> ante Porvenir S.A</w:t>
      </w:r>
      <w:r w:rsidR="00DA2A88" w:rsidRPr="00B866AA">
        <w:rPr>
          <w:rStyle w:val="Textoennegrita"/>
          <w:rFonts w:ascii="Tahoma" w:hAnsi="Tahoma" w:cs="Tahoma"/>
          <w:b w:val="0"/>
          <w:bCs w:val="0"/>
          <w:sz w:val="24"/>
          <w:szCs w:val="24"/>
        </w:rPr>
        <w:t xml:space="preserve">, en razón a que su porcentaje de pérdida de capacidad laboral es inferior al 50% y a su vez, </w:t>
      </w:r>
      <w:r w:rsidR="009B4CE7" w:rsidRPr="00B866AA">
        <w:rPr>
          <w:rStyle w:val="Textoennegrita"/>
          <w:rFonts w:ascii="Tahoma" w:hAnsi="Tahoma" w:cs="Tahoma"/>
          <w:b w:val="0"/>
          <w:bCs w:val="0"/>
          <w:sz w:val="24"/>
          <w:szCs w:val="24"/>
        </w:rPr>
        <w:t>el empleador Co &amp; Tex S.A.S,</w:t>
      </w:r>
      <w:r w:rsidR="00DA2A88" w:rsidRPr="00B866AA">
        <w:rPr>
          <w:rStyle w:val="Textoennegrita"/>
          <w:rFonts w:ascii="Tahoma" w:hAnsi="Tahoma" w:cs="Tahoma"/>
          <w:b w:val="0"/>
          <w:bCs w:val="0"/>
          <w:sz w:val="24"/>
          <w:szCs w:val="24"/>
        </w:rPr>
        <w:t xml:space="preserve"> la Nueva EPS </w:t>
      </w:r>
      <w:r w:rsidR="009B4CE7" w:rsidRPr="00B866AA">
        <w:rPr>
          <w:rStyle w:val="Textoennegrita"/>
          <w:rFonts w:ascii="Tahoma" w:hAnsi="Tahoma" w:cs="Tahoma"/>
          <w:b w:val="0"/>
          <w:bCs w:val="0"/>
          <w:sz w:val="24"/>
          <w:szCs w:val="24"/>
        </w:rPr>
        <w:t xml:space="preserve">y </w:t>
      </w:r>
      <w:r w:rsidR="00DA2A88" w:rsidRPr="00B866AA">
        <w:rPr>
          <w:rStyle w:val="Textoennegrita"/>
          <w:rFonts w:ascii="Tahoma" w:hAnsi="Tahoma" w:cs="Tahoma"/>
          <w:b w:val="0"/>
          <w:bCs w:val="0"/>
          <w:sz w:val="24"/>
          <w:szCs w:val="24"/>
        </w:rPr>
        <w:t xml:space="preserve">la Administradora de Fondos de Pensiones y Cesantías Porvenir S.A se niegan </w:t>
      </w:r>
      <w:r w:rsidR="009B5943" w:rsidRPr="00B866AA">
        <w:rPr>
          <w:rStyle w:val="Textoennegrita"/>
          <w:rFonts w:ascii="Tahoma" w:hAnsi="Tahoma" w:cs="Tahoma"/>
          <w:b w:val="0"/>
          <w:bCs w:val="0"/>
          <w:sz w:val="24"/>
          <w:szCs w:val="24"/>
        </w:rPr>
        <w:t xml:space="preserve">a </w:t>
      </w:r>
      <w:r w:rsidR="00DA2A88" w:rsidRPr="00B866AA">
        <w:rPr>
          <w:rStyle w:val="Textoennegrita"/>
          <w:rFonts w:ascii="Tahoma" w:hAnsi="Tahoma" w:cs="Tahoma"/>
          <w:b w:val="0"/>
          <w:bCs w:val="0"/>
          <w:sz w:val="24"/>
          <w:szCs w:val="24"/>
        </w:rPr>
        <w:t xml:space="preserve">reconocer y pagar las incapacidades médicas emitidas desde el 7 de abril de 2022 hasta el 5 de octubre de 2023 de forma continua. </w:t>
      </w:r>
    </w:p>
    <w:p w14:paraId="6C063FC6" w14:textId="77777777" w:rsidR="00EE5B9B" w:rsidRPr="00B866AA" w:rsidRDefault="003029F1"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r>
    </w:p>
    <w:p w14:paraId="0C0D68CE" w14:textId="3B2FB7EB" w:rsidR="00EE5B9B" w:rsidRPr="00B866AA" w:rsidRDefault="00EE5B9B"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Por otra parte, conforme a lo visto en precedencia, no es cierto que el pago de incapacidades recae en el empleador, como afirma la NUEVA EPS bajo el argumento de que luego el empleador puede hacer el respectivo recobro a la EPS o a la AFP. Legal y jurisprudencialmente el pago de incapacidades </w:t>
      </w:r>
      <w:r w:rsidR="00ED2659" w:rsidRPr="00B866AA">
        <w:rPr>
          <w:rStyle w:val="Textoennegrita"/>
          <w:rFonts w:ascii="Tahoma" w:hAnsi="Tahoma" w:cs="Tahoma"/>
          <w:b w:val="0"/>
          <w:bCs w:val="0"/>
          <w:sz w:val="24"/>
          <w:szCs w:val="24"/>
        </w:rPr>
        <w:t xml:space="preserve">a cargo del empleador corresponde </w:t>
      </w:r>
      <w:r w:rsidR="009B4CE7" w:rsidRPr="00B866AA">
        <w:rPr>
          <w:rStyle w:val="Textoennegrita"/>
          <w:rFonts w:ascii="Tahoma" w:hAnsi="Tahoma" w:cs="Tahoma"/>
          <w:b w:val="0"/>
          <w:bCs w:val="0"/>
          <w:sz w:val="24"/>
          <w:szCs w:val="24"/>
        </w:rPr>
        <w:t xml:space="preserve">únicamente </w:t>
      </w:r>
      <w:r w:rsidR="00ED2659" w:rsidRPr="00B866AA">
        <w:rPr>
          <w:rStyle w:val="Textoennegrita"/>
          <w:rFonts w:ascii="Tahoma" w:hAnsi="Tahoma" w:cs="Tahoma"/>
          <w:b w:val="0"/>
          <w:bCs w:val="0"/>
          <w:sz w:val="24"/>
          <w:szCs w:val="24"/>
        </w:rPr>
        <w:t xml:space="preserve">a los días 1 y 2, y posteriormente, </w:t>
      </w:r>
      <w:r w:rsidRPr="00B866AA">
        <w:rPr>
          <w:rStyle w:val="Textoennegrita"/>
          <w:rFonts w:ascii="Tahoma" w:hAnsi="Tahoma" w:cs="Tahoma"/>
          <w:b w:val="0"/>
          <w:bCs w:val="0"/>
          <w:sz w:val="24"/>
          <w:szCs w:val="24"/>
        </w:rPr>
        <w:t>recae directamente en la EPS o la AFP, según sea el caso.</w:t>
      </w:r>
    </w:p>
    <w:p w14:paraId="65018B14" w14:textId="77777777" w:rsidR="00EE5B9B" w:rsidRPr="00B866AA" w:rsidRDefault="00EE5B9B" w:rsidP="00B866AA">
      <w:pPr>
        <w:spacing w:after="0" w:line="276" w:lineRule="auto"/>
        <w:ind w:firstLine="708"/>
        <w:jc w:val="both"/>
        <w:rPr>
          <w:rStyle w:val="Textoennegrita"/>
          <w:rFonts w:ascii="Tahoma" w:hAnsi="Tahoma" w:cs="Tahoma"/>
          <w:b w:val="0"/>
          <w:bCs w:val="0"/>
          <w:sz w:val="24"/>
          <w:szCs w:val="24"/>
        </w:rPr>
      </w:pPr>
    </w:p>
    <w:p w14:paraId="3F81F2CE" w14:textId="2442FED2" w:rsidR="003029F1" w:rsidRPr="00B866AA" w:rsidRDefault="003029F1"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Style w:val="Textoennegrita"/>
          <w:rFonts w:ascii="Tahoma" w:hAnsi="Tahoma" w:cs="Tahoma"/>
          <w:b w:val="0"/>
          <w:bCs w:val="0"/>
          <w:sz w:val="24"/>
          <w:szCs w:val="24"/>
        </w:rPr>
        <w:t xml:space="preserve">Conforme a lo anterior, </w:t>
      </w:r>
      <w:r w:rsidRPr="00B866AA">
        <w:rPr>
          <w:rFonts w:ascii="Tahoma" w:hAnsi="Tahoma" w:cs="Tahoma"/>
          <w:color w:val="0D0D0D" w:themeColor="text1" w:themeTint="F2"/>
          <w:sz w:val="24"/>
          <w:szCs w:val="24"/>
          <w:shd w:val="clear" w:color="auto" w:fill="FFFFFF"/>
        </w:rPr>
        <w:t xml:space="preserve">resulta evidente la vulneración de los derechos fundamentales de la accionante por cuanto, sin justificación alguna, </w:t>
      </w:r>
      <w:r w:rsidR="00EE5B9B" w:rsidRPr="00B866AA">
        <w:rPr>
          <w:rFonts w:ascii="Tahoma" w:hAnsi="Tahoma" w:cs="Tahoma"/>
          <w:color w:val="0D0D0D" w:themeColor="text1" w:themeTint="F2"/>
          <w:sz w:val="24"/>
          <w:szCs w:val="24"/>
          <w:shd w:val="clear" w:color="auto" w:fill="FFFFFF"/>
        </w:rPr>
        <w:t xml:space="preserve">tanto </w:t>
      </w:r>
      <w:r w:rsidR="009B4CE7" w:rsidRPr="00B866AA">
        <w:rPr>
          <w:rStyle w:val="Textoennegrita"/>
          <w:rFonts w:ascii="Tahoma" w:hAnsi="Tahoma" w:cs="Tahoma"/>
          <w:b w:val="0"/>
          <w:bCs w:val="0"/>
          <w:sz w:val="24"/>
          <w:szCs w:val="24"/>
        </w:rPr>
        <w:t xml:space="preserve">el empleador Co &amp; Tex </w:t>
      </w:r>
      <w:r w:rsidR="000E1501" w:rsidRPr="00B866AA">
        <w:rPr>
          <w:rStyle w:val="Textoennegrita"/>
          <w:rFonts w:ascii="Tahoma" w:hAnsi="Tahoma" w:cs="Tahoma"/>
          <w:b w:val="0"/>
          <w:bCs w:val="0"/>
          <w:sz w:val="24"/>
          <w:szCs w:val="24"/>
        </w:rPr>
        <w:t>S.A.S</w:t>
      </w:r>
      <w:r w:rsidR="000E1501" w:rsidRPr="00B866AA">
        <w:rPr>
          <w:rFonts w:ascii="Tahoma" w:hAnsi="Tahoma" w:cs="Tahoma"/>
          <w:color w:val="0D0D0D" w:themeColor="text1" w:themeTint="F2"/>
          <w:sz w:val="24"/>
          <w:szCs w:val="24"/>
          <w:shd w:val="clear" w:color="auto" w:fill="FFFFFF"/>
        </w:rPr>
        <w:t>,</w:t>
      </w:r>
      <w:r w:rsidR="009B4CE7" w:rsidRPr="00B866AA">
        <w:rPr>
          <w:rFonts w:ascii="Tahoma" w:hAnsi="Tahoma" w:cs="Tahoma"/>
          <w:color w:val="0D0D0D" w:themeColor="text1" w:themeTint="F2"/>
          <w:sz w:val="24"/>
          <w:szCs w:val="24"/>
          <w:shd w:val="clear" w:color="auto" w:fill="FFFFFF"/>
        </w:rPr>
        <w:t xml:space="preserve"> </w:t>
      </w:r>
      <w:r w:rsidRPr="00B866AA">
        <w:rPr>
          <w:rFonts w:ascii="Tahoma" w:hAnsi="Tahoma" w:cs="Tahoma"/>
          <w:color w:val="0D0D0D" w:themeColor="text1" w:themeTint="F2"/>
          <w:sz w:val="24"/>
          <w:szCs w:val="24"/>
          <w:shd w:val="clear" w:color="auto" w:fill="FFFFFF"/>
        </w:rPr>
        <w:t xml:space="preserve">la Nueva EPS </w:t>
      </w:r>
      <w:r w:rsidR="009B4CE7" w:rsidRPr="00B866AA">
        <w:rPr>
          <w:rFonts w:ascii="Tahoma" w:hAnsi="Tahoma" w:cs="Tahoma"/>
          <w:color w:val="0D0D0D" w:themeColor="text1" w:themeTint="F2"/>
          <w:sz w:val="24"/>
          <w:szCs w:val="24"/>
          <w:shd w:val="clear" w:color="auto" w:fill="FFFFFF"/>
        </w:rPr>
        <w:t>y</w:t>
      </w:r>
      <w:r w:rsidRPr="00B866AA">
        <w:rPr>
          <w:rFonts w:ascii="Tahoma" w:hAnsi="Tahoma" w:cs="Tahoma"/>
          <w:color w:val="0D0D0D" w:themeColor="text1" w:themeTint="F2"/>
          <w:sz w:val="24"/>
          <w:szCs w:val="24"/>
          <w:shd w:val="clear" w:color="auto" w:fill="FFFFFF"/>
        </w:rPr>
        <w:t xml:space="preserve"> Porvenir S.A se han negado a efectuar el pago de las incapacidades que </w:t>
      </w:r>
      <w:r w:rsidR="00EE5B9B" w:rsidRPr="00B866AA">
        <w:rPr>
          <w:rFonts w:ascii="Tahoma" w:hAnsi="Tahoma" w:cs="Tahoma"/>
          <w:color w:val="0D0D0D" w:themeColor="text1" w:themeTint="F2"/>
          <w:sz w:val="24"/>
          <w:szCs w:val="24"/>
          <w:shd w:val="clear" w:color="auto" w:fill="FFFFFF"/>
        </w:rPr>
        <w:t>constituyen</w:t>
      </w:r>
      <w:r w:rsidRPr="00B866AA">
        <w:rPr>
          <w:rFonts w:ascii="Tahoma" w:hAnsi="Tahoma" w:cs="Tahoma"/>
          <w:color w:val="0D0D0D" w:themeColor="text1" w:themeTint="F2"/>
          <w:sz w:val="24"/>
          <w:szCs w:val="24"/>
          <w:shd w:val="clear" w:color="auto" w:fill="FFFFFF"/>
        </w:rPr>
        <w:t xml:space="preserve"> su sustento.</w:t>
      </w:r>
    </w:p>
    <w:p w14:paraId="39369009" w14:textId="7D4089A0" w:rsidR="00490D80" w:rsidRPr="00B866AA" w:rsidRDefault="00490D80" w:rsidP="00B866AA">
      <w:pPr>
        <w:spacing w:after="0" w:line="276" w:lineRule="auto"/>
        <w:ind w:firstLine="708"/>
        <w:jc w:val="both"/>
        <w:rPr>
          <w:rFonts w:ascii="Tahoma" w:hAnsi="Tahoma" w:cs="Tahoma"/>
          <w:color w:val="0D0D0D" w:themeColor="text1" w:themeTint="F2"/>
          <w:sz w:val="24"/>
          <w:szCs w:val="24"/>
          <w:shd w:val="clear" w:color="auto" w:fill="FFFFFF"/>
        </w:rPr>
      </w:pPr>
    </w:p>
    <w:p w14:paraId="2FECAF98" w14:textId="61CAAF5A" w:rsidR="00490D80" w:rsidRPr="00A231D8" w:rsidRDefault="00490D80" w:rsidP="00A231D8">
      <w:pPr>
        <w:spacing w:after="0" w:line="276" w:lineRule="auto"/>
        <w:ind w:firstLine="708"/>
        <w:jc w:val="both"/>
        <w:rPr>
          <w:rFonts w:ascii="Tahoma" w:hAnsi="Tahoma" w:cs="Tahoma"/>
          <w:b/>
          <w:bCs/>
          <w:sz w:val="24"/>
          <w:szCs w:val="24"/>
        </w:rPr>
      </w:pPr>
      <w:r w:rsidRPr="00B866AA">
        <w:rPr>
          <w:rFonts w:ascii="Tahoma" w:hAnsi="Tahoma" w:cs="Tahoma"/>
          <w:color w:val="0D0D0D" w:themeColor="text1" w:themeTint="F2"/>
          <w:sz w:val="24"/>
          <w:szCs w:val="24"/>
          <w:shd w:val="clear" w:color="auto" w:fill="FFFFFF"/>
        </w:rPr>
        <w:t xml:space="preserve">No obstante, no puede pasar por alto la Sala que, la incapacidad causada entre el </w:t>
      </w:r>
      <w:r w:rsidRPr="00B866AA">
        <w:rPr>
          <w:rStyle w:val="Textoennegrita"/>
          <w:rFonts w:ascii="Tahoma" w:hAnsi="Tahoma" w:cs="Tahoma"/>
          <w:b w:val="0"/>
          <w:bCs w:val="0"/>
          <w:sz w:val="24"/>
          <w:szCs w:val="24"/>
        </w:rPr>
        <w:t>24 de mayo al 22 de junio de 2022 (equivalente a 30 días), fue debidamente reconocida y pagada por parte de la Nueva EPS a la accionante, a través del número de autorización 1630244, por lo cual se advierte que la misma será negada</w:t>
      </w:r>
      <w:r w:rsidRPr="00B866AA">
        <w:rPr>
          <w:rStyle w:val="Refdenotaalpie"/>
          <w:rFonts w:ascii="Tahoma" w:hAnsi="Tahoma" w:cs="Tahoma"/>
          <w:sz w:val="24"/>
          <w:szCs w:val="24"/>
        </w:rPr>
        <w:footnoteReference w:id="14"/>
      </w:r>
      <w:r w:rsidRPr="00B866AA">
        <w:rPr>
          <w:rStyle w:val="Textoennegrita"/>
          <w:rFonts w:ascii="Tahoma" w:hAnsi="Tahoma" w:cs="Tahoma"/>
          <w:b w:val="0"/>
          <w:bCs w:val="0"/>
          <w:sz w:val="24"/>
          <w:szCs w:val="24"/>
        </w:rPr>
        <w:t xml:space="preserve">. </w:t>
      </w:r>
    </w:p>
    <w:p w14:paraId="7EC34A4E" w14:textId="77777777" w:rsidR="00EE5B9B" w:rsidRPr="00B866AA" w:rsidRDefault="00EE5B9B" w:rsidP="00B866AA">
      <w:pPr>
        <w:spacing w:after="0" w:line="276" w:lineRule="auto"/>
        <w:ind w:firstLine="708"/>
        <w:jc w:val="both"/>
        <w:rPr>
          <w:rStyle w:val="Textoennegrita"/>
          <w:rFonts w:ascii="Tahoma" w:hAnsi="Tahoma" w:cs="Tahoma"/>
          <w:b w:val="0"/>
          <w:bCs w:val="0"/>
          <w:sz w:val="24"/>
          <w:szCs w:val="24"/>
        </w:rPr>
      </w:pPr>
    </w:p>
    <w:p w14:paraId="0025D3C5" w14:textId="6496CE5A" w:rsidR="00141418" w:rsidRPr="00B866AA" w:rsidRDefault="00141418" w:rsidP="00B866AA">
      <w:pPr>
        <w:spacing w:after="0" w:line="276" w:lineRule="auto"/>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ab/>
        <w:t xml:space="preserve">Con arreglo a lo expuesto anteriormente, </w:t>
      </w:r>
      <w:r w:rsidR="002F5B27" w:rsidRPr="00B866AA">
        <w:rPr>
          <w:rStyle w:val="Textoennegrita"/>
          <w:rFonts w:ascii="Tahoma" w:hAnsi="Tahoma" w:cs="Tahoma"/>
          <w:b w:val="0"/>
          <w:bCs w:val="0"/>
          <w:sz w:val="24"/>
          <w:szCs w:val="24"/>
        </w:rPr>
        <w:t>se revocará la decisión primigenia, para en su lugar tutelar los derechos fundamentales al mínimo vital y seguridad social de la señora María Carlina Loaiza Gallego, por lo cual se ordenará a</w:t>
      </w:r>
      <w:r w:rsidR="009B4CE7" w:rsidRPr="00B866AA">
        <w:rPr>
          <w:rStyle w:val="Textoennegrita"/>
          <w:rFonts w:ascii="Tahoma" w:hAnsi="Tahoma" w:cs="Tahoma"/>
          <w:b w:val="0"/>
          <w:bCs w:val="0"/>
          <w:sz w:val="24"/>
          <w:szCs w:val="24"/>
        </w:rPr>
        <w:t xml:space="preserve"> el empleador Co &amp; Tex S.A.S, a</w:t>
      </w:r>
      <w:r w:rsidR="002F5B27" w:rsidRPr="00B866AA">
        <w:rPr>
          <w:rStyle w:val="Textoennegrita"/>
          <w:rFonts w:ascii="Tahoma" w:hAnsi="Tahoma" w:cs="Tahoma"/>
          <w:b w:val="0"/>
          <w:bCs w:val="0"/>
          <w:sz w:val="24"/>
          <w:szCs w:val="24"/>
        </w:rPr>
        <w:t xml:space="preserve"> la Nueva EPS y la Administradora de Fondos de Pensiones y Cesantías Porvenir S.A reconocer y pagar las incapacidades médicas generadas en favor de la accionante en los siguientes términos:</w:t>
      </w:r>
    </w:p>
    <w:p w14:paraId="7CD57CC0" w14:textId="37B60A34" w:rsidR="00350FCF" w:rsidRPr="00B866AA" w:rsidRDefault="00350FCF" w:rsidP="00B866AA">
      <w:pPr>
        <w:spacing w:after="0" w:line="276" w:lineRule="auto"/>
        <w:jc w:val="both"/>
        <w:rPr>
          <w:rStyle w:val="Textoennegrita"/>
          <w:rFonts w:ascii="Tahoma" w:hAnsi="Tahoma" w:cs="Tahoma"/>
          <w:sz w:val="24"/>
          <w:szCs w:val="24"/>
        </w:rPr>
      </w:pPr>
    </w:p>
    <w:tbl>
      <w:tblPr>
        <w:tblStyle w:val="Tablaconcuadrcula"/>
        <w:tblW w:w="0" w:type="auto"/>
        <w:tblLook w:val="04A0" w:firstRow="1" w:lastRow="0" w:firstColumn="1" w:lastColumn="0" w:noHBand="0" w:noVBand="1"/>
      </w:tblPr>
      <w:tblGrid>
        <w:gridCol w:w="5382"/>
        <w:gridCol w:w="3446"/>
      </w:tblGrid>
      <w:tr w:rsidR="00350FCF" w:rsidRPr="009F319C" w14:paraId="3F8E0267" w14:textId="77777777" w:rsidTr="000F4783">
        <w:tc>
          <w:tcPr>
            <w:tcW w:w="5382" w:type="dxa"/>
          </w:tcPr>
          <w:p w14:paraId="25FE8262" w14:textId="7CF379A9" w:rsidR="00350FCF" w:rsidRPr="009F319C" w:rsidRDefault="00350FCF" w:rsidP="009F319C">
            <w:pPr>
              <w:jc w:val="both"/>
              <w:rPr>
                <w:rStyle w:val="Textoennegrita"/>
                <w:rFonts w:ascii="Tahoma" w:hAnsi="Tahoma" w:cs="Tahoma"/>
                <w:szCs w:val="24"/>
              </w:rPr>
            </w:pPr>
            <w:r w:rsidRPr="009F319C">
              <w:rPr>
                <w:rStyle w:val="Textoennegrita"/>
                <w:rFonts w:ascii="Tahoma" w:hAnsi="Tahoma" w:cs="Tahoma"/>
                <w:szCs w:val="24"/>
              </w:rPr>
              <w:t>Incapacidad a cargo del empleador Co &amp; Tex S.A.S</w:t>
            </w:r>
            <w:r w:rsidR="00B7659C" w:rsidRPr="009F319C">
              <w:rPr>
                <w:rStyle w:val="Textoennegrita"/>
                <w:rFonts w:ascii="Tahoma" w:hAnsi="Tahoma" w:cs="Tahoma"/>
                <w:szCs w:val="24"/>
              </w:rPr>
              <w:t xml:space="preserve"> - DÍA 1 Y 2</w:t>
            </w:r>
          </w:p>
        </w:tc>
        <w:tc>
          <w:tcPr>
            <w:tcW w:w="3446" w:type="dxa"/>
          </w:tcPr>
          <w:p w14:paraId="2FDCAAB7" w14:textId="4E51D57F" w:rsidR="00350FCF" w:rsidRPr="009F319C" w:rsidRDefault="00350FCF" w:rsidP="009F319C">
            <w:pPr>
              <w:jc w:val="center"/>
              <w:rPr>
                <w:rStyle w:val="Textoennegrita"/>
                <w:rFonts w:ascii="Tahoma" w:hAnsi="Tahoma" w:cs="Tahoma"/>
                <w:szCs w:val="24"/>
              </w:rPr>
            </w:pPr>
            <w:r w:rsidRPr="009F319C">
              <w:rPr>
                <w:rStyle w:val="Textoennegrita"/>
                <w:rFonts w:ascii="Tahoma" w:hAnsi="Tahoma" w:cs="Tahoma"/>
                <w:szCs w:val="24"/>
              </w:rPr>
              <w:t>Días</w:t>
            </w:r>
          </w:p>
        </w:tc>
      </w:tr>
      <w:tr w:rsidR="00350FCF" w:rsidRPr="009F319C" w14:paraId="397CB52F" w14:textId="77777777" w:rsidTr="000F4783">
        <w:tc>
          <w:tcPr>
            <w:tcW w:w="5382" w:type="dxa"/>
          </w:tcPr>
          <w:p w14:paraId="45FEEDAD" w14:textId="4A1AC397" w:rsidR="00350FCF" w:rsidRPr="009F319C" w:rsidRDefault="00350FCF"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7 de abril de 2022 al 8 de abril de 2022</w:t>
            </w:r>
          </w:p>
        </w:tc>
        <w:tc>
          <w:tcPr>
            <w:tcW w:w="3446" w:type="dxa"/>
          </w:tcPr>
          <w:p w14:paraId="5FF0F1E5" w14:textId="7FCE4421" w:rsidR="00350FCF" w:rsidRPr="009F319C" w:rsidRDefault="00350FCF"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2</w:t>
            </w:r>
          </w:p>
        </w:tc>
      </w:tr>
      <w:tr w:rsidR="00350FCF" w:rsidRPr="009F319C" w14:paraId="3F5750EE" w14:textId="77777777" w:rsidTr="000F4783">
        <w:tc>
          <w:tcPr>
            <w:tcW w:w="5382" w:type="dxa"/>
          </w:tcPr>
          <w:p w14:paraId="5DCC0F3F" w14:textId="4DCF6945" w:rsidR="00350FCF" w:rsidRPr="009F319C" w:rsidRDefault="00350FCF" w:rsidP="009F319C">
            <w:pPr>
              <w:jc w:val="both"/>
              <w:rPr>
                <w:rStyle w:val="Textoennegrita"/>
                <w:rFonts w:ascii="Tahoma" w:hAnsi="Tahoma" w:cs="Tahoma"/>
                <w:szCs w:val="24"/>
              </w:rPr>
            </w:pPr>
            <w:r w:rsidRPr="009F319C">
              <w:rPr>
                <w:rStyle w:val="Textoennegrita"/>
                <w:rFonts w:ascii="Tahoma" w:hAnsi="Tahoma" w:cs="Tahoma"/>
                <w:szCs w:val="24"/>
              </w:rPr>
              <w:t>Total</w:t>
            </w:r>
          </w:p>
        </w:tc>
        <w:tc>
          <w:tcPr>
            <w:tcW w:w="3446" w:type="dxa"/>
          </w:tcPr>
          <w:p w14:paraId="7871C31E" w14:textId="29064C04" w:rsidR="00350FCF" w:rsidRPr="009F319C" w:rsidRDefault="00350FCF" w:rsidP="009F319C">
            <w:pPr>
              <w:jc w:val="center"/>
              <w:rPr>
                <w:rStyle w:val="Textoennegrita"/>
                <w:rFonts w:ascii="Tahoma" w:hAnsi="Tahoma" w:cs="Tahoma"/>
                <w:szCs w:val="24"/>
              </w:rPr>
            </w:pPr>
            <w:r w:rsidRPr="009F319C">
              <w:rPr>
                <w:rStyle w:val="Textoennegrita"/>
                <w:rFonts w:ascii="Tahoma" w:hAnsi="Tahoma" w:cs="Tahoma"/>
                <w:szCs w:val="24"/>
              </w:rPr>
              <w:t>2</w:t>
            </w:r>
          </w:p>
        </w:tc>
      </w:tr>
    </w:tbl>
    <w:p w14:paraId="3A01C1B1" w14:textId="77777777" w:rsidR="00350FCF" w:rsidRPr="009F319C" w:rsidRDefault="00350FCF" w:rsidP="009F319C">
      <w:pPr>
        <w:spacing w:after="0" w:line="240" w:lineRule="auto"/>
        <w:jc w:val="both"/>
        <w:rPr>
          <w:rStyle w:val="Textoennegrita"/>
          <w:rFonts w:ascii="Tahoma" w:hAnsi="Tahoma" w:cs="Tahoma"/>
          <w:b w:val="0"/>
          <w:bCs w:val="0"/>
          <w:szCs w:val="24"/>
        </w:rPr>
      </w:pPr>
    </w:p>
    <w:tbl>
      <w:tblPr>
        <w:tblStyle w:val="Tablaconcuadrcula"/>
        <w:tblW w:w="0" w:type="auto"/>
        <w:tblLook w:val="04A0" w:firstRow="1" w:lastRow="0" w:firstColumn="1" w:lastColumn="0" w:noHBand="0" w:noVBand="1"/>
      </w:tblPr>
      <w:tblGrid>
        <w:gridCol w:w="5382"/>
        <w:gridCol w:w="3446"/>
      </w:tblGrid>
      <w:tr w:rsidR="00DB5170" w:rsidRPr="009F319C" w14:paraId="4016039A" w14:textId="272795E8" w:rsidTr="000F4783">
        <w:tc>
          <w:tcPr>
            <w:tcW w:w="5382" w:type="dxa"/>
          </w:tcPr>
          <w:p w14:paraId="792F32ED" w14:textId="77777777" w:rsidR="000F4783" w:rsidRDefault="00DB5170" w:rsidP="000F4783">
            <w:pPr>
              <w:jc w:val="center"/>
              <w:rPr>
                <w:rStyle w:val="Textoennegrita"/>
                <w:rFonts w:ascii="Tahoma" w:hAnsi="Tahoma" w:cs="Tahoma"/>
                <w:szCs w:val="24"/>
              </w:rPr>
            </w:pPr>
            <w:r w:rsidRPr="009F319C">
              <w:rPr>
                <w:rStyle w:val="Textoennegrita"/>
                <w:rFonts w:ascii="Tahoma" w:hAnsi="Tahoma" w:cs="Tahoma"/>
                <w:szCs w:val="24"/>
              </w:rPr>
              <w:t>Incapacidades a cargo de la Nueva EPS</w:t>
            </w:r>
          </w:p>
          <w:p w14:paraId="3FB5E4C4" w14:textId="559967C7" w:rsidR="00DB5170" w:rsidRPr="009F319C" w:rsidRDefault="00B7659C" w:rsidP="000F4783">
            <w:pPr>
              <w:jc w:val="center"/>
              <w:rPr>
                <w:rStyle w:val="Textoennegrita"/>
                <w:rFonts w:ascii="Tahoma" w:hAnsi="Tahoma" w:cs="Tahoma"/>
                <w:szCs w:val="24"/>
              </w:rPr>
            </w:pPr>
            <w:r w:rsidRPr="009F319C">
              <w:rPr>
                <w:rStyle w:val="Textoennegrita"/>
                <w:rFonts w:ascii="Tahoma" w:hAnsi="Tahoma" w:cs="Tahoma"/>
                <w:szCs w:val="24"/>
              </w:rPr>
              <w:t>DÍA 3 A 180</w:t>
            </w:r>
          </w:p>
        </w:tc>
        <w:tc>
          <w:tcPr>
            <w:tcW w:w="3446" w:type="dxa"/>
          </w:tcPr>
          <w:p w14:paraId="34AEA1C0" w14:textId="7481D124" w:rsidR="00DB5170" w:rsidRPr="009F319C" w:rsidRDefault="00DB5170" w:rsidP="009F319C">
            <w:pPr>
              <w:jc w:val="center"/>
              <w:rPr>
                <w:rStyle w:val="Textoennegrita"/>
                <w:rFonts w:ascii="Tahoma" w:hAnsi="Tahoma" w:cs="Tahoma"/>
                <w:szCs w:val="24"/>
              </w:rPr>
            </w:pPr>
            <w:r w:rsidRPr="009F319C">
              <w:rPr>
                <w:rStyle w:val="Textoennegrita"/>
                <w:rFonts w:ascii="Tahoma" w:hAnsi="Tahoma" w:cs="Tahoma"/>
                <w:szCs w:val="24"/>
              </w:rPr>
              <w:t>DIAS</w:t>
            </w:r>
          </w:p>
        </w:tc>
      </w:tr>
      <w:tr w:rsidR="00DB5170" w:rsidRPr="009F319C" w14:paraId="1A52CB4A" w14:textId="2A800CA2" w:rsidTr="000F4783">
        <w:tc>
          <w:tcPr>
            <w:tcW w:w="5382" w:type="dxa"/>
          </w:tcPr>
          <w:p w14:paraId="279500F7" w14:textId="36A19336" w:rsidR="00DB5170" w:rsidRPr="009F319C" w:rsidRDefault="00350FCF"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9</w:t>
            </w:r>
            <w:r w:rsidR="00DB5170" w:rsidRPr="009F319C">
              <w:rPr>
                <w:rStyle w:val="Textoennegrita"/>
                <w:rFonts w:ascii="Tahoma" w:hAnsi="Tahoma" w:cs="Tahoma"/>
                <w:b w:val="0"/>
                <w:bCs w:val="0"/>
                <w:szCs w:val="24"/>
              </w:rPr>
              <w:t xml:space="preserve"> de abril de 2022 al 20 de abril de 2022</w:t>
            </w:r>
          </w:p>
        </w:tc>
        <w:tc>
          <w:tcPr>
            <w:tcW w:w="3446" w:type="dxa"/>
          </w:tcPr>
          <w:p w14:paraId="0D715A14" w14:textId="04BD2998" w:rsidR="00DB5170" w:rsidRPr="009F319C" w:rsidRDefault="00DB5170"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1</w:t>
            </w:r>
            <w:r w:rsidR="00350FCF" w:rsidRPr="009F319C">
              <w:rPr>
                <w:rStyle w:val="Textoennegrita"/>
                <w:rFonts w:ascii="Tahoma" w:hAnsi="Tahoma" w:cs="Tahoma"/>
                <w:b w:val="0"/>
                <w:bCs w:val="0"/>
                <w:szCs w:val="24"/>
              </w:rPr>
              <w:t>2</w:t>
            </w:r>
          </w:p>
        </w:tc>
      </w:tr>
      <w:tr w:rsidR="00DB5170" w:rsidRPr="009F319C" w14:paraId="3D4A612F" w14:textId="50995FB8" w:rsidTr="000F4783">
        <w:tc>
          <w:tcPr>
            <w:tcW w:w="5382" w:type="dxa"/>
          </w:tcPr>
          <w:p w14:paraId="754D9B43" w14:textId="176CD337" w:rsidR="00DB5170" w:rsidRPr="009F319C" w:rsidRDefault="00DB5170"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21 de abril de 2022 al 23 de abril de 2022</w:t>
            </w:r>
          </w:p>
        </w:tc>
        <w:tc>
          <w:tcPr>
            <w:tcW w:w="3446" w:type="dxa"/>
          </w:tcPr>
          <w:p w14:paraId="26FA075D" w14:textId="534FEE2C" w:rsidR="00DB5170" w:rsidRPr="009F319C" w:rsidRDefault="00DB5170"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w:t>
            </w:r>
          </w:p>
        </w:tc>
      </w:tr>
      <w:tr w:rsidR="00DB5170" w:rsidRPr="009F319C" w14:paraId="5D2718A8" w14:textId="77777777" w:rsidTr="000F4783">
        <w:tc>
          <w:tcPr>
            <w:tcW w:w="5382" w:type="dxa"/>
          </w:tcPr>
          <w:p w14:paraId="025B19EC" w14:textId="30EFA69E" w:rsidR="00DB5170" w:rsidRPr="009F319C" w:rsidRDefault="00DB5170"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24 de abril de 2022 al 23 de mayo de 2022</w:t>
            </w:r>
          </w:p>
        </w:tc>
        <w:tc>
          <w:tcPr>
            <w:tcW w:w="3446" w:type="dxa"/>
          </w:tcPr>
          <w:p w14:paraId="7BFE12E0" w14:textId="3F7F267F" w:rsidR="00DB5170" w:rsidRPr="009F319C" w:rsidRDefault="00DB5170"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 xml:space="preserve">30 </w:t>
            </w:r>
          </w:p>
        </w:tc>
      </w:tr>
      <w:tr w:rsidR="00AA483A" w:rsidRPr="009F319C" w14:paraId="4C6EC1DC" w14:textId="77777777" w:rsidTr="000F4783">
        <w:tc>
          <w:tcPr>
            <w:tcW w:w="5382" w:type="dxa"/>
          </w:tcPr>
          <w:p w14:paraId="4927AEAE" w14:textId="70CC7559" w:rsidR="00AA483A" w:rsidRPr="009F319C" w:rsidRDefault="00AA483A" w:rsidP="009F319C">
            <w:pPr>
              <w:jc w:val="both"/>
              <w:rPr>
                <w:rStyle w:val="Textoennegrita"/>
                <w:rFonts w:ascii="Tahoma" w:hAnsi="Tahoma" w:cs="Tahoma"/>
                <w:szCs w:val="24"/>
              </w:rPr>
            </w:pPr>
            <w:r w:rsidRPr="009F319C">
              <w:rPr>
                <w:rStyle w:val="Textoennegrita"/>
                <w:rFonts w:ascii="Tahoma" w:hAnsi="Tahoma" w:cs="Tahoma"/>
                <w:b w:val="0"/>
                <w:bCs w:val="0"/>
                <w:szCs w:val="24"/>
              </w:rPr>
              <w:t xml:space="preserve">24 de mayo al 22 de junio de 2022. </w:t>
            </w:r>
            <w:r w:rsidRPr="009F319C">
              <w:rPr>
                <w:rStyle w:val="Textoennegrita"/>
                <w:rFonts w:ascii="Tahoma" w:hAnsi="Tahoma" w:cs="Tahoma"/>
                <w:szCs w:val="24"/>
              </w:rPr>
              <w:t xml:space="preserve">Se reitera ya fue pagada en favor de la accionante. </w:t>
            </w:r>
          </w:p>
        </w:tc>
        <w:tc>
          <w:tcPr>
            <w:tcW w:w="3446" w:type="dxa"/>
          </w:tcPr>
          <w:p w14:paraId="12651F4F" w14:textId="3E2CB72E" w:rsidR="00AA483A" w:rsidRPr="009F319C" w:rsidRDefault="00AA483A" w:rsidP="009F319C">
            <w:pPr>
              <w:jc w:val="center"/>
              <w:rPr>
                <w:rStyle w:val="Textoennegrita"/>
                <w:rFonts w:ascii="Tahoma" w:hAnsi="Tahoma" w:cs="Tahoma"/>
                <w:b w:val="0"/>
                <w:bCs w:val="0"/>
                <w:szCs w:val="24"/>
              </w:rPr>
            </w:pPr>
            <w:r w:rsidRPr="009F319C">
              <w:rPr>
                <w:rStyle w:val="Textoennegrita"/>
                <w:rFonts w:ascii="Tahoma" w:hAnsi="Tahoma" w:cs="Tahoma"/>
                <w:szCs w:val="24"/>
              </w:rPr>
              <w:t>30</w:t>
            </w:r>
          </w:p>
        </w:tc>
      </w:tr>
      <w:tr w:rsidR="00DB5170" w:rsidRPr="009F319C" w14:paraId="17581953" w14:textId="77777777" w:rsidTr="000F4783">
        <w:tc>
          <w:tcPr>
            <w:tcW w:w="5382" w:type="dxa"/>
          </w:tcPr>
          <w:p w14:paraId="0C8F93E9" w14:textId="48180510" w:rsidR="00DB5170" w:rsidRPr="009F319C" w:rsidRDefault="00DB5170"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23 de junio de 2022</w:t>
            </w:r>
          </w:p>
        </w:tc>
        <w:tc>
          <w:tcPr>
            <w:tcW w:w="3446" w:type="dxa"/>
          </w:tcPr>
          <w:p w14:paraId="7B2A0D95" w14:textId="5598BD52" w:rsidR="00DB5170" w:rsidRPr="009F319C" w:rsidRDefault="00DB5170"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 xml:space="preserve">1 </w:t>
            </w:r>
          </w:p>
        </w:tc>
      </w:tr>
      <w:tr w:rsidR="00DB5170" w:rsidRPr="009F319C" w14:paraId="3DCDF23E" w14:textId="77777777" w:rsidTr="000F4783">
        <w:tc>
          <w:tcPr>
            <w:tcW w:w="5382" w:type="dxa"/>
          </w:tcPr>
          <w:p w14:paraId="2389EE8A" w14:textId="7254CA0F" w:rsidR="00DB5170" w:rsidRPr="009F319C" w:rsidRDefault="00DB5170"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lastRenderedPageBreak/>
              <w:t>24 de junio 2022 al 23 de julio de 2022</w:t>
            </w:r>
          </w:p>
        </w:tc>
        <w:tc>
          <w:tcPr>
            <w:tcW w:w="3446" w:type="dxa"/>
          </w:tcPr>
          <w:p w14:paraId="7D90F9D9" w14:textId="6FDE9D97" w:rsidR="00DB5170" w:rsidRPr="009F319C" w:rsidRDefault="00DB5170"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DB5170" w:rsidRPr="009F319C" w14:paraId="30DEB470" w14:textId="77777777" w:rsidTr="000F4783">
        <w:tc>
          <w:tcPr>
            <w:tcW w:w="5382" w:type="dxa"/>
          </w:tcPr>
          <w:p w14:paraId="0F3AFA95" w14:textId="7E487926" w:rsidR="00DB5170" w:rsidRPr="009F319C" w:rsidRDefault="00AA483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24 de julio de 2022 al 4 de agosto de 2022</w:t>
            </w:r>
          </w:p>
        </w:tc>
        <w:tc>
          <w:tcPr>
            <w:tcW w:w="3446" w:type="dxa"/>
          </w:tcPr>
          <w:p w14:paraId="64ABE0DF" w14:textId="61B9F28F" w:rsidR="00DB5170" w:rsidRPr="009F319C" w:rsidRDefault="00AA483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 xml:space="preserve">12 </w:t>
            </w:r>
          </w:p>
        </w:tc>
      </w:tr>
      <w:tr w:rsidR="00DB5170" w:rsidRPr="009F319C" w14:paraId="55CD075D" w14:textId="77777777" w:rsidTr="000F4783">
        <w:tc>
          <w:tcPr>
            <w:tcW w:w="5382" w:type="dxa"/>
          </w:tcPr>
          <w:p w14:paraId="00FFEE0A" w14:textId="6F24BF8C" w:rsidR="00DB5170" w:rsidRPr="009F319C" w:rsidRDefault="00AA483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5 de agosto de 2022 al 3 de septiembre de 2022</w:t>
            </w:r>
          </w:p>
        </w:tc>
        <w:tc>
          <w:tcPr>
            <w:tcW w:w="3446" w:type="dxa"/>
          </w:tcPr>
          <w:p w14:paraId="755B976C" w14:textId="79479122" w:rsidR="00DB5170" w:rsidRPr="009F319C" w:rsidRDefault="00AA483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AA483A" w:rsidRPr="009F319C" w14:paraId="070F7B15" w14:textId="77777777" w:rsidTr="000F4783">
        <w:tc>
          <w:tcPr>
            <w:tcW w:w="5382" w:type="dxa"/>
          </w:tcPr>
          <w:p w14:paraId="0E55BE54" w14:textId="35025209" w:rsidR="00AA483A" w:rsidRPr="009F319C" w:rsidRDefault="00AA483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4 de septiembre de 2022 al 16 de septiembre de 2022</w:t>
            </w:r>
          </w:p>
        </w:tc>
        <w:tc>
          <w:tcPr>
            <w:tcW w:w="3446" w:type="dxa"/>
          </w:tcPr>
          <w:p w14:paraId="0A735EFB" w14:textId="5B554284" w:rsidR="00AA483A" w:rsidRPr="009F319C" w:rsidRDefault="00AA483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13</w:t>
            </w:r>
          </w:p>
        </w:tc>
      </w:tr>
      <w:tr w:rsidR="00AA483A" w:rsidRPr="009F319C" w14:paraId="014056F2" w14:textId="77777777" w:rsidTr="000F4783">
        <w:tc>
          <w:tcPr>
            <w:tcW w:w="5382" w:type="dxa"/>
          </w:tcPr>
          <w:p w14:paraId="0A1010DE" w14:textId="27876E78" w:rsidR="00B9795C" w:rsidRPr="009F319C" w:rsidRDefault="00AA483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 xml:space="preserve">17 de septiembre de 2022 al </w:t>
            </w:r>
            <w:r w:rsidR="00B7659C" w:rsidRPr="009F319C">
              <w:rPr>
                <w:rStyle w:val="Textoennegrita"/>
                <w:rFonts w:ascii="Tahoma" w:hAnsi="Tahoma" w:cs="Tahoma"/>
                <w:b w:val="0"/>
                <w:bCs w:val="0"/>
                <w:szCs w:val="24"/>
              </w:rPr>
              <w:t>3</w:t>
            </w:r>
            <w:r w:rsidR="00B9795C" w:rsidRPr="009F319C">
              <w:rPr>
                <w:rStyle w:val="Textoennegrita"/>
                <w:rFonts w:ascii="Tahoma" w:hAnsi="Tahoma" w:cs="Tahoma"/>
                <w:b w:val="0"/>
                <w:bCs w:val="0"/>
                <w:szCs w:val="24"/>
              </w:rPr>
              <w:t xml:space="preserve"> </w:t>
            </w:r>
            <w:r w:rsidRPr="009F319C">
              <w:rPr>
                <w:rStyle w:val="Textoennegrita"/>
                <w:rFonts w:ascii="Tahoma" w:hAnsi="Tahoma" w:cs="Tahoma"/>
                <w:b w:val="0"/>
                <w:bCs w:val="0"/>
                <w:szCs w:val="24"/>
              </w:rPr>
              <w:t>de octubre de 20</w:t>
            </w:r>
            <w:r w:rsidR="00E67A5C" w:rsidRPr="009F319C">
              <w:rPr>
                <w:rStyle w:val="Textoennegrita"/>
                <w:rFonts w:ascii="Tahoma" w:hAnsi="Tahoma" w:cs="Tahoma"/>
                <w:b w:val="0"/>
                <w:bCs w:val="0"/>
                <w:szCs w:val="24"/>
              </w:rPr>
              <w:t>2</w:t>
            </w:r>
            <w:r w:rsidR="00B7659C" w:rsidRPr="009F319C">
              <w:rPr>
                <w:rStyle w:val="Textoennegrita"/>
                <w:rFonts w:ascii="Tahoma" w:hAnsi="Tahoma" w:cs="Tahoma"/>
                <w:b w:val="0"/>
                <w:bCs w:val="0"/>
                <w:szCs w:val="24"/>
              </w:rPr>
              <w:t>2</w:t>
            </w:r>
          </w:p>
        </w:tc>
        <w:tc>
          <w:tcPr>
            <w:tcW w:w="3446" w:type="dxa"/>
          </w:tcPr>
          <w:p w14:paraId="2563D071" w14:textId="6C6BFBA0" w:rsidR="001F14F5"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1</w:t>
            </w:r>
            <w:r w:rsidR="00B7659C" w:rsidRPr="009F319C">
              <w:rPr>
                <w:rStyle w:val="Textoennegrita"/>
                <w:rFonts w:ascii="Tahoma" w:hAnsi="Tahoma" w:cs="Tahoma"/>
                <w:b w:val="0"/>
                <w:bCs w:val="0"/>
                <w:szCs w:val="24"/>
              </w:rPr>
              <w:t>7</w:t>
            </w:r>
          </w:p>
        </w:tc>
      </w:tr>
      <w:tr w:rsidR="00B7659C" w:rsidRPr="009F319C" w14:paraId="74BE1D98" w14:textId="77777777" w:rsidTr="000F4783">
        <w:tc>
          <w:tcPr>
            <w:tcW w:w="5382" w:type="dxa"/>
          </w:tcPr>
          <w:p w14:paraId="716FD972" w14:textId="50F8E74C" w:rsidR="00B7659C" w:rsidRPr="009F319C" w:rsidRDefault="00B7659C" w:rsidP="009F319C">
            <w:pPr>
              <w:jc w:val="both"/>
              <w:rPr>
                <w:rStyle w:val="Textoennegrita"/>
                <w:rFonts w:ascii="Tahoma" w:hAnsi="Tahoma" w:cs="Tahoma"/>
                <w:szCs w:val="24"/>
              </w:rPr>
            </w:pPr>
            <w:r w:rsidRPr="009F319C">
              <w:rPr>
                <w:rStyle w:val="Textoennegrita"/>
                <w:rFonts w:ascii="Tahoma" w:hAnsi="Tahoma" w:cs="Tahoma"/>
                <w:szCs w:val="24"/>
              </w:rPr>
              <w:t>TOTAL</w:t>
            </w:r>
          </w:p>
        </w:tc>
        <w:tc>
          <w:tcPr>
            <w:tcW w:w="3446" w:type="dxa"/>
          </w:tcPr>
          <w:p w14:paraId="6AF5DA21" w14:textId="7FB8033E" w:rsidR="00B7659C" w:rsidRPr="009F319C" w:rsidRDefault="00B7659C" w:rsidP="009F319C">
            <w:pPr>
              <w:jc w:val="center"/>
              <w:rPr>
                <w:rStyle w:val="Textoennegrita"/>
                <w:rFonts w:ascii="Tahoma" w:hAnsi="Tahoma" w:cs="Tahoma"/>
                <w:szCs w:val="24"/>
              </w:rPr>
            </w:pPr>
            <w:r w:rsidRPr="009F319C">
              <w:rPr>
                <w:rStyle w:val="Textoennegrita"/>
                <w:rFonts w:ascii="Tahoma" w:hAnsi="Tahoma" w:cs="Tahoma"/>
                <w:szCs w:val="24"/>
              </w:rPr>
              <w:t>1</w:t>
            </w:r>
            <w:r w:rsidR="002F6EE3" w:rsidRPr="009F319C">
              <w:rPr>
                <w:rStyle w:val="Textoennegrita"/>
                <w:rFonts w:ascii="Tahoma" w:hAnsi="Tahoma" w:cs="Tahoma"/>
                <w:szCs w:val="24"/>
              </w:rPr>
              <w:t>78</w:t>
            </w:r>
          </w:p>
        </w:tc>
      </w:tr>
    </w:tbl>
    <w:p w14:paraId="3F44EA3B" w14:textId="4AC408DD" w:rsidR="00B9795C" w:rsidRPr="009F319C" w:rsidRDefault="00B9795C" w:rsidP="009F319C">
      <w:pPr>
        <w:spacing w:after="0" w:line="240" w:lineRule="auto"/>
        <w:jc w:val="both"/>
        <w:rPr>
          <w:rStyle w:val="Textoennegrita"/>
          <w:rFonts w:ascii="Tahoma" w:hAnsi="Tahoma" w:cs="Tahoma"/>
          <w:b w:val="0"/>
          <w:bCs w:val="0"/>
          <w:szCs w:val="24"/>
        </w:rPr>
      </w:pPr>
    </w:p>
    <w:tbl>
      <w:tblPr>
        <w:tblStyle w:val="Tablaconcuadrcula"/>
        <w:tblW w:w="0" w:type="auto"/>
        <w:tblLook w:val="04A0" w:firstRow="1" w:lastRow="0" w:firstColumn="1" w:lastColumn="0" w:noHBand="0" w:noVBand="1"/>
      </w:tblPr>
      <w:tblGrid>
        <w:gridCol w:w="5382"/>
        <w:gridCol w:w="3446"/>
      </w:tblGrid>
      <w:tr w:rsidR="00B9795C" w:rsidRPr="009F319C" w14:paraId="6838526C" w14:textId="77777777" w:rsidTr="000F4783">
        <w:tc>
          <w:tcPr>
            <w:tcW w:w="5382" w:type="dxa"/>
          </w:tcPr>
          <w:p w14:paraId="13FBC00D" w14:textId="34B0240C" w:rsidR="00B9795C" w:rsidRPr="009F319C" w:rsidRDefault="00B9795C" w:rsidP="009F319C">
            <w:pPr>
              <w:jc w:val="both"/>
              <w:rPr>
                <w:rStyle w:val="Textoennegrita"/>
                <w:rFonts w:ascii="Tahoma" w:hAnsi="Tahoma" w:cs="Tahoma"/>
                <w:szCs w:val="24"/>
              </w:rPr>
            </w:pPr>
            <w:r w:rsidRPr="009F319C">
              <w:rPr>
                <w:rStyle w:val="Textoennegrita"/>
                <w:rFonts w:ascii="Tahoma" w:hAnsi="Tahoma" w:cs="Tahoma"/>
                <w:szCs w:val="24"/>
              </w:rPr>
              <w:t>Incapacidades a cargo de Porvenir S.A</w:t>
            </w:r>
            <w:r w:rsidR="00B7659C" w:rsidRPr="009F319C">
              <w:rPr>
                <w:rStyle w:val="Textoennegrita"/>
                <w:rFonts w:ascii="Tahoma" w:hAnsi="Tahoma" w:cs="Tahoma"/>
                <w:szCs w:val="24"/>
              </w:rPr>
              <w:t xml:space="preserve"> – DÍA 181 A</w:t>
            </w:r>
            <w:r w:rsidR="002F6EE3" w:rsidRPr="009F319C">
              <w:rPr>
                <w:rStyle w:val="Textoennegrita"/>
                <w:rFonts w:ascii="Tahoma" w:hAnsi="Tahoma" w:cs="Tahoma"/>
                <w:szCs w:val="24"/>
              </w:rPr>
              <w:t xml:space="preserve"> 540</w:t>
            </w:r>
          </w:p>
        </w:tc>
        <w:tc>
          <w:tcPr>
            <w:tcW w:w="3446" w:type="dxa"/>
          </w:tcPr>
          <w:p w14:paraId="3C035DF5" w14:textId="3743ED99" w:rsidR="00B9795C" w:rsidRPr="009F319C" w:rsidRDefault="00B9795C" w:rsidP="009F319C">
            <w:pPr>
              <w:jc w:val="center"/>
              <w:rPr>
                <w:rStyle w:val="Textoennegrita"/>
                <w:rFonts w:ascii="Tahoma" w:hAnsi="Tahoma" w:cs="Tahoma"/>
                <w:szCs w:val="24"/>
              </w:rPr>
            </w:pPr>
            <w:r w:rsidRPr="009F319C">
              <w:rPr>
                <w:rStyle w:val="Textoennegrita"/>
                <w:rFonts w:ascii="Tahoma" w:hAnsi="Tahoma" w:cs="Tahoma"/>
                <w:szCs w:val="24"/>
              </w:rPr>
              <w:t xml:space="preserve">Días </w:t>
            </w:r>
          </w:p>
        </w:tc>
      </w:tr>
      <w:tr w:rsidR="00B9795C" w:rsidRPr="009F319C" w14:paraId="4BFCB8BF" w14:textId="77777777" w:rsidTr="000F4783">
        <w:tc>
          <w:tcPr>
            <w:tcW w:w="5382" w:type="dxa"/>
          </w:tcPr>
          <w:p w14:paraId="53BEF1F1" w14:textId="3CE42343" w:rsidR="00B9795C"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4</w:t>
            </w:r>
            <w:r w:rsidR="00B9795C" w:rsidRPr="009F319C">
              <w:rPr>
                <w:rStyle w:val="Textoennegrita"/>
                <w:rFonts w:ascii="Tahoma" w:hAnsi="Tahoma" w:cs="Tahoma"/>
                <w:b w:val="0"/>
                <w:bCs w:val="0"/>
                <w:szCs w:val="24"/>
              </w:rPr>
              <w:t xml:space="preserve"> de octubre de 2022 al 16 de octubre de 2022</w:t>
            </w:r>
          </w:p>
        </w:tc>
        <w:tc>
          <w:tcPr>
            <w:tcW w:w="3446" w:type="dxa"/>
          </w:tcPr>
          <w:p w14:paraId="5F549C4A" w14:textId="3349D8D7"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1</w:t>
            </w:r>
            <w:r w:rsidR="00CE0126" w:rsidRPr="009F319C">
              <w:rPr>
                <w:rStyle w:val="Textoennegrita"/>
                <w:rFonts w:ascii="Tahoma" w:hAnsi="Tahoma" w:cs="Tahoma"/>
                <w:b w:val="0"/>
                <w:bCs w:val="0"/>
                <w:szCs w:val="24"/>
              </w:rPr>
              <w:t>3</w:t>
            </w:r>
          </w:p>
        </w:tc>
      </w:tr>
      <w:tr w:rsidR="00B9795C" w:rsidRPr="009F319C" w14:paraId="5684FF0C" w14:textId="77777777" w:rsidTr="000F4783">
        <w:tc>
          <w:tcPr>
            <w:tcW w:w="5382" w:type="dxa"/>
          </w:tcPr>
          <w:p w14:paraId="39484683" w14:textId="0DC3373B" w:rsidR="00B9795C" w:rsidRPr="009F319C" w:rsidRDefault="00B9795C"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17 de octubre 2022 al 23 de octubre de 2022</w:t>
            </w:r>
          </w:p>
        </w:tc>
        <w:tc>
          <w:tcPr>
            <w:tcW w:w="3446" w:type="dxa"/>
          </w:tcPr>
          <w:p w14:paraId="24C5E23D" w14:textId="36E93044"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7</w:t>
            </w:r>
          </w:p>
        </w:tc>
      </w:tr>
      <w:tr w:rsidR="00B9795C" w:rsidRPr="009F319C" w14:paraId="7F426013" w14:textId="77777777" w:rsidTr="000F4783">
        <w:tc>
          <w:tcPr>
            <w:tcW w:w="5382" w:type="dxa"/>
          </w:tcPr>
          <w:p w14:paraId="473954BD" w14:textId="2B27BF63" w:rsidR="00B9795C" w:rsidRPr="009F319C" w:rsidRDefault="00B9795C"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24 de octubre de 2022 al 22 de noviembre de 2022</w:t>
            </w:r>
          </w:p>
        </w:tc>
        <w:tc>
          <w:tcPr>
            <w:tcW w:w="3446" w:type="dxa"/>
          </w:tcPr>
          <w:p w14:paraId="7D74A748" w14:textId="68AAD1E3"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B9795C" w:rsidRPr="009F319C" w14:paraId="0E9DB693" w14:textId="77777777" w:rsidTr="000F4783">
        <w:tc>
          <w:tcPr>
            <w:tcW w:w="5382" w:type="dxa"/>
          </w:tcPr>
          <w:p w14:paraId="306CC0E6" w14:textId="3352730D" w:rsidR="00B9795C" w:rsidRPr="009F319C" w:rsidRDefault="00B9795C"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23 de noviembre de 2022 al 22 de diciembre de 2022</w:t>
            </w:r>
          </w:p>
        </w:tc>
        <w:tc>
          <w:tcPr>
            <w:tcW w:w="3446" w:type="dxa"/>
          </w:tcPr>
          <w:p w14:paraId="5731051B" w14:textId="76D070E9"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B9795C" w:rsidRPr="009F319C" w14:paraId="25792CA4" w14:textId="77777777" w:rsidTr="000F4783">
        <w:tc>
          <w:tcPr>
            <w:tcW w:w="5382" w:type="dxa"/>
          </w:tcPr>
          <w:p w14:paraId="5371F01B" w14:textId="32CC405D" w:rsidR="00B9795C" w:rsidRPr="009F319C" w:rsidRDefault="00B9795C"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23 de diciembre al 27 de diciembre de 2022</w:t>
            </w:r>
          </w:p>
        </w:tc>
        <w:tc>
          <w:tcPr>
            <w:tcW w:w="3446" w:type="dxa"/>
          </w:tcPr>
          <w:p w14:paraId="55151951" w14:textId="1E255E09"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5</w:t>
            </w:r>
          </w:p>
        </w:tc>
      </w:tr>
      <w:tr w:rsidR="00B9795C" w:rsidRPr="009F319C" w14:paraId="6EC9FE4D" w14:textId="77777777" w:rsidTr="000F4783">
        <w:tc>
          <w:tcPr>
            <w:tcW w:w="5382" w:type="dxa"/>
          </w:tcPr>
          <w:p w14:paraId="34B25EDA" w14:textId="650F3971" w:rsidR="00B9795C" w:rsidRPr="009F319C" w:rsidRDefault="00B9795C"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28 de diciembre de 2022 al 26 de enero de 2023</w:t>
            </w:r>
          </w:p>
        </w:tc>
        <w:tc>
          <w:tcPr>
            <w:tcW w:w="3446" w:type="dxa"/>
          </w:tcPr>
          <w:p w14:paraId="39EDB1C7" w14:textId="49CB9843" w:rsidR="00B9795C" w:rsidRPr="009F319C" w:rsidRDefault="00B9795C"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B9795C" w:rsidRPr="009F319C" w14:paraId="1D5C2721" w14:textId="77777777" w:rsidTr="000F4783">
        <w:tc>
          <w:tcPr>
            <w:tcW w:w="5382" w:type="dxa"/>
          </w:tcPr>
          <w:p w14:paraId="562DB619" w14:textId="5D25846C" w:rsidR="00B9795C"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27 de enero de 2023 al 7 de febrero de 2023</w:t>
            </w:r>
          </w:p>
        </w:tc>
        <w:tc>
          <w:tcPr>
            <w:tcW w:w="3446" w:type="dxa"/>
          </w:tcPr>
          <w:p w14:paraId="32AFCD1A" w14:textId="1C1A5510" w:rsidR="00B9795C"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12</w:t>
            </w:r>
          </w:p>
        </w:tc>
      </w:tr>
      <w:tr w:rsidR="00183AEA" w:rsidRPr="009F319C" w14:paraId="30DBE887" w14:textId="77777777" w:rsidTr="000F4783">
        <w:tc>
          <w:tcPr>
            <w:tcW w:w="5382" w:type="dxa"/>
          </w:tcPr>
          <w:p w14:paraId="0EDF8061" w14:textId="7DD1790D"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8 de febrero de 2023 al 9 de marzo de 2023</w:t>
            </w:r>
          </w:p>
        </w:tc>
        <w:tc>
          <w:tcPr>
            <w:tcW w:w="3446" w:type="dxa"/>
          </w:tcPr>
          <w:p w14:paraId="2F4CD032" w14:textId="669110BE"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183AEA" w:rsidRPr="009F319C" w14:paraId="03CC4E6E" w14:textId="77777777" w:rsidTr="000F4783">
        <w:tc>
          <w:tcPr>
            <w:tcW w:w="5382" w:type="dxa"/>
          </w:tcPr>
          <w:p w14:paraId="73A2BD09" w14:textId="27099FF5"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10 de marzo de 2023 al 8 de abril de 2023</w:t>
            </w:r>
          </w:p>
        </w:tc>
        <w:tc>
          <w:tcPr>
            <w:tcW w:w="3446" w:type="dxa"/>
          </w:tcPr>
          <w:p w14:paraId="453B0219" w14:textId="638F7E3F"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183AEA" w:rsidRPr="009F319C" w14:paraId="3EDA5B1A" w14:textId="77777777" w:rsidTr="000F4783">
        <w:trPr>
          <w:trHeight w:val="295"/>
        </w:trPr>
        <w:tc>
          <w:tcPr>
            <w:tcW w:w="5382" w:type="dxa"/>
          </w:tcPr>
          <w:p w14:paraId="2C946E0C" w14:textId="4BA7A2E7"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 xml:space="preserve">9 de abril de 2023 al 18 de abril de 2023 </w:t>
            </w:r>
          </w:p>
        </w:tc>
        <w:tc>
          <w:tcPr>
            <w:tcW w:w="3446" w:type="dxa"/>
          </w:tcPr>
          <w:p w14:paraId="554E7B3B" w14:textId="5099872B"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 xml:space="preserve">10 </w:t>
            </w:r>
          </w:p>
        </w:tc>
      </w:tr>
      <w:tr w:rsidR="00183AEA" w:rsidRPr="009F319C" w14:paraId="1E3E7544" w14:textId="77777777" w:rsidTr="000F4783">
        <w:tc>
          <w:tcPr>
            <w:tcW w:w="5382" w:type="dxa"/>
          </w:tcPr>
          <w:p w14:paraId="69C82EF9" w14:textId="5C7BAF61"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 xml:space="preserve">19 de abril de 2023 al 24 de abril de 2023 </w:t>
            </w:r>
          </w:p>
        </w:tc>
        <w:tc>
          <w:tcPr>
            <w:tcW w:w="3446" w:type="dxa"/>
          </w:tcPr>
          <w:p w14:paraId="3FBF0563" w14:textId="232D2283"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6</w:t>
            </w:r>
          </w:p>
        </w:tc>
      </w:tr>
      <w:tr w:rsidR="00183AEA" w:rsidRPr="009F319C" w14:paraId="02157E98" w14:textId="77777777" w:rsidTr="000F4783">
        <w:tc>
          <w:tcPr>
            <w:tcW w:w="5382" w:type="dxa"/>
          </w:tcPr>
          <w:p w14:paraId="05720D86" w14:textId="2BBD2878"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25 de abril de 2023 al 24 de mayo de 2023</w:t>
            </w:r>
          </w:p>
        </w:tc>
        <w:tc>
          <w:tcPr>
            <w:tcW w:w="3446" w:type="dxa"/>
          </w:tcPr>
          <w:p w14:paraId="037D89A0" w14:textId="5F7A00DD"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183AEA" w:rsidRPr="009F319C" w14:paraId="0866F30B" w14:textId="77777777" w:rsidTr="000F4783">
        <w:tc>
          <w:tcPr>
            <w:tcW w:w="5382" w:type="dxa"/>
          </w:tcPr>
          <w:p w14:paraId="5EC1000D" w14:textId="5E035262"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25 de mayo al 23 de junio de 2023</w:t>
            </w:r>
          </w:p>
        </w:tc>
        <w:tc>
          <w:tcPr>
            <w:tcW w:w="3446" w:type="dxa"/>
          </w:tcPr>
          <w:p w14:paraId="2D2BE7C3" w14:textId="0F2D3BE2"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183AEA" w:rsidRPr="009F319C" w14:paraId="26D4C424" w14:textId="77777777" w:rsidTr="000F4783">
        <w:tc>
          <w:tcPr>
            <w:tcW w:w="5382" w:type="dxa"/>
          </w:tcPr>
          <w:p w14:paraId="6075A347" w14:textId="66C6113D" w:rsidR="00183AEA" w:rsidRPr="009F319C" w:rsidRDefault="00183AEA"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24 de junio de 2023 al 27 de junio de 2023</w:t>
            </w:r>
          </w:p>
        </w:tc>
        <w:tc>
          <w:tcPr>
            <w:tcW w:w="3446" w:type="dxa"/>
          </w:tcPr>
          <w:p w14:paraId="1C05D54E" w14:textId="4E56B9AD" w:rsidR="00183AEA" w:rsidRPr="009F319C" w:rsidRDefault="00183AEA"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4</w:t>
            </w:r>
          </w:p>
        </w:tc>
      </w:tr>
      <w:tr w:rsidR="00183AEA" w:rsidRPr="009F319C" w14:paraId="39725FD3" w14:textId="77777777" w:rsidTr="000F4783">
        <w:tc>
          <w:tcPr>
            <w:tcW w:w="5382" w:type="dxa"/>
          </w:tcPr>
          <w:p w14:paraId="4E2E2E5D" w14:textId="1EA4E43E" w:rsidR="00183AEA"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28 de junio de 2023 al 27 de julio de 2023</w:t>
            </w:r>
          </w:p>
        </w:tc>
        <w:tc>
          <w:tcPr>
            <w:tcW w:w="3446" w:type="dxa"/>
          </w:tcPr>
          <w:p w14:paraId="5CB57C67" w14:textId="29074394" w:rsidR="00183AEA" w:rsidRPr="009F319C" w:rsidRDefault="00CE0126"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183AEA" w:rsidRPr="009F319C" w14:paraId="748FE8A3" w14:textId="77777777" w:rsidTr="000F4783">
        <w:tc>
          <w:tcPr>
            <w:tcW w:w="5382" w:type="dxa"/>
          </w:tcPr>
          <w:p w14:paraId="7672A2A0" w14:textId="1632888C" w:rsidR="00183AEA"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28 de julio de 2023 al 31 de julio de 2023</w:t>
            </w:r>
          </w:p>
        </w:tc>
        <w:tc>
          <w:tcPr>
            <w:tcW w:w="3446" w:type="dxa"/>
          </w:tcPr>
          <w:p w14:paraId="26D5D66D" w14:textId="6D515CF0" w:rsidR="00183AEA" w:rsidRPr="009F319C" w:rsidRDefault="00CE0126"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 xml:space="preserve">4 </w:t>
            </w:r>
          </w:p>
        </w:tc>
      </w:tr>
      <w:tr w:rsidR="00CE0126" w:rsidRPr="009F319C" w14:paraId="2EC32B9F" w14:textId="77777777" w:rsidTr="000F4783">
        <w:tc>
          <w:tcPr>
            <w:tcW w:w="5382" w:type="dxa"/>
          </w:tcPr>
          <w:p w14:paraId="2F5BDD57" w14:textId="34219DF6" w:rsidR="00CE0126"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1 de agosto de 2023 al 30 de agosto de 2023-</w:t>
            </w:r>
          </w:p>
        </w:tc>
        <w:tc>
          <w:tcPr>
            <w:tcW w:w="3446" w:type="dxa"/>
          </w:tcPr>
          <w:p w14:paraId="7247277F" w14:textId="1A0D972B" w:rsidR="00CE0126" w:rsidRPr="009F319C" w:rsidRDefault="00CE0126"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30</w:t>
            </w:r>
          </w:p>
        </w:tc>
      </w:tr>
      <w:tr w:rsidR="00CE0126" w:rsidRPr="009F319C" w14:paraId="5CC3752F" w14:textId="77777777" w:rsidTr="000F4783">
        <w:tc>
          <w:tcPr>
            <w:tcW w:w="5382" w:type="dxa"/>
          </w:tcPr>
          <w:p w14:paraId="5119EF6A" w14:textId="6DF7478A" w:rsidR="00CE0126"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31 de agosto de 2023 al 5 de septiembre de 2023</w:t>
            </w:r>
          </w:p>
        </w:tc>
        <w:tc>
          <w:tcPr>
            <w:tcW w:w="3446" w:type="dxa"/>
          </w:tcPr>
          <w:p w14:paraId="6B0292B7" w14:textId="08B5BC8A" w:rsidR="00CE0126" w:rsidRPr="009F319C" w:rsidRDefault="00CE0126"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6</w:t>
            </w:r>
          </w:p>
        </w:tc>
      </w:tr>
      <w:tr w:rsidR="00CE0126" w:rsidRPr="009F319C" w14:paraId="19A9B3F1" w14:textId="77777777" w:rsidTr="000F4783">
        <w:tc>
          <w:tcPr>
            <w:tcW w:w="5382" w:type="dxa"/>
          </w:tcPr>
          <w:p w14:paraId="6C0CC7C9" w14:textId="1EC56950" w:rsidR="00CE0126" w:rsidRPr="009F319C" w:rsidRDefault="00CE0126"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6 de septiembre al</w:t>
            </w:r>
            <w:r w:rsidR="00540C64" w:rsidRPr="009F319C">
              <w:rPr>
                <w:rStyle w:val="Textoennegrita"/>
                <w:rFonts w:ascii="Tahoma" w:hAnsi="Tahoma" w:cs="Tahoma"/>
                <w:b w:val="0"/>
                <w:bCs w:val="0"/>
                <w:szCs w:val="24"/>
              </w:rPr>
              <w:t xml:space="preserve"> 28 de septiembre </w:t>
            </w:r>
            <w:r w:rsidRPr="009F319C">
              <w:rPr>
                <w:rStyle w:val="Textoennegrita"/>
                <w:rFonts w:ascii="Tahoma" w:hAnsi="Tahoma" w:cs="Tahoma"/>
                <w:b w:val="0"/>
                <w:bCs w:val="0"/>
                <w:szCs w:val="24"/>
              </w:rPr>
              <w:t>de 2023</w:t>
            </w:r>
          </w:p>
        </w:tc>
        <w:tc>
          <w:tcPr>
            <w:tcW w:w="3446" w:type="dxa"/>
          </w:tcPr>
          <w:p w14:paraId="41594B47" w14:textId="2F55B375" w:rsidR="00CE0126" w:rsidRPr="009F319C" w:rsidRDefault="00540C64"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23</w:t>
            </w:r>
          </w:p>
        </w:tc>
      </w:tr>
      <w:tr w:rsidR="00ED2659" w:rsidRPr="009F319C" w14:paraId="6BDF48B1" w14:textId="77777777" w:rsidTr="000F4783">
        <w:tc>
          <w:tcPr>
            <w:tcW w:w="5382" w:type="dxa"/>
          </w:tcPr>
          <w:p w14:paraId="1DB03A6B" w14:textId="27109D7E" w:rsidR="00ED2659" w:rsidRPr="009F319C" w:rsidRDefault="00ED2659" w:rsidP="009F319C">
            <w:pPr>
              <w:jc w:val="both"/>
              <w:rPr>
                <w:rStyle w:val="Textoennegrita"/>
                <w:rFonts w:ascii="Tahoma" w:hAnsi="Tahoma" w:cs="Tahoma"/>
                <w:szCs w:val="24"/>
              </w:rPr>
            </w:pPr>
            <w:r w:rsidRPr="009F319C">
              <w:rPr>
                <w:rStyle w:val="Textoennegrita"/>
                <w:rFonts w:ascii="Tahoma" w:hAnsi="Tahoma" w:cs="Tahoma"/>
                <w:szCs w:val="24"/>
              </w:rPr>
              <w:t>TOTAL</w:t>
            </w:r>
          </w:p>
        </w:tc>
        <w:tc>
          <w:tcPr>
            <w:tcW w:w="3446" w:type="dxa"/>
          </w:tcPr>
          <w:p w14:paraId="0CBDE3F8" w14:textId="3A088046" w:rsidR="00ED2659" w:rsidRPr="009F319C" w:rsidRDefault="00ED2659" w:rsidP="009F319C">
            <w:pPr>
              <w:jc w:val="center"/>
              <w:rPr>
                <w:rStyle w:val="Textoennegrita"/>
                <w:rFonts w:ascii="Tahoma" w:hAnsi="Tahoma" w:cs="Tahoma"/>
                <w:szCs w:val="24"/>
              </w:rPr>
            </w:pPr>
            <w:r w:rsidRPr="009F319C">
              <w:rPr>
                <w:rStyle w:val="Textoennegrita"/>
                <w:rFonts w:ascii="Tahoma" w:hAnsi="Tahoma" w:cs="Tahoma"/>
                <w:szCs w:val="24"/>
              </w:rPr>
              <w:t>360</w:t>
            </w:r>
          </w:p>
        </w:tc>
      </w:tr>
    </w:tbl>
    <w:p w14:paraId="0DAC034D" w14:textId="58C9A4CC" w:rsidR="000D3B97" w:rsidRPr="009F319C" w:rsidRDefault="000D3B97" w:rsidP="009F319C">
      <w:pPr>
        <w:spacing w:after="0" w:line="240" w:lineRule="auto"/>
        <w:jc w:val="both"/>
        <w:rPr>
          <w:rStyle w:val="Textoennegrita"/>
          <w:rFonts w:ascii="Tahoma" w:hAnsi="Tahoma" w:cs="Tahoma"/>
          <w:b w:val="0"/>
          <w:bCs w:val="0"/>
          <w:szCs w:val="24"/>
        </w:rPr>
      </w:pPr>
    </w:p>
    <w:tbl>
      <w:tblPr>
        <w:tblStyle w:val="Tablaconcuadrcula"/>
        <w:tblW w:w="0" w:type="auto"/>
        <w:tblLook w:val="04A0" w:firstRow="1" w:lastRow="0" w:firstColumn="1" w:lastColumn="0" w:noHBand="0" w:noVBand="1"/>
      </w:tblPr>
      <w:tblGrid>
        <w:gridCol w:w="5382"/>
        <w:gridCol w:w="3446"/>
      </w:tblGrid>
      <w:tr w:rsidR="00540C64" w:rsidRPr="009F319C" w14:paraId="6F1EB1FC" w14:textId="77777777" w:rsidTr="000F4783">
        <w:tc>
          <w:tcPr>
            <w:tcW w:w="5382" w:type="dxa"/>
          </w:tcPr>
          <w:p w14:paraId="43DE8871" w14:textId="3946A626" w:rsidR="00540C64" w:rsidRPr="009F319C" w:rsidRDefault="00540C64" w:rsidP="009F319C">
            <w:pPr>
              <w:jc w:val="both"/>
              <w:rPr>
                <w:rStyle w:val="Textoennegrita"/>
                <w:rFonts w:ascii="Tahoma" w:hAnsi="Tahoma" w:cs="Tahoma"/>
                <w:szCs w:val="24"/>
              </w:rPr>
            </w:pPr>
            <w:r w:rsidRPr="009F319C">
              <w:rPr>
                <w:rStyle w:val="Textoennegrita"/>
                <w:rFonts w:ascii="Tahoma" w:hAnsi="Tahoma" w:cs="Tahoma"/>
                <w:szCs w:val="24"/>
              </w:rPr>
              <w:t>Incapacidad</w:t>
            </w:r>
            <w:r w:rsidR="002F6EE3" w:rsidRPr="009F319C">
              <w:rPr>
                <w:rStyle w:val="Textoennegrita"/>
                <w:rFonts w:ascii="Tahoma" w:hAnsi="Tahoma" w:cs="Tahoma"/>
                <w:szCs w:val="24"/>
              </w:rPr>
              <w:t>es a cargo de la Nueva EPS</w:t>
            </w:r>
            <w:r w:rsidRPr="009F319C">
              <w:rPr>
                <w:rStyle w:val="Textoennegrita"/>
                <w:rFonts w:ascii="Tahoma" w:hAnsi="Tahoma" w:cs="Tahoma"/>
                <w:szCs w:val="24"/>
              </w:rPr>
              <w:t xml:space="preserve"> </w:t>
            </w:r>
            <w:r w:rsidR="002F6EE3" w:rsidRPr="009F319C">
              <w:rPr>
                <w:rStyle w:val="Textoennegrita"/>
                <w:rFonts w:ascii="Tahoma" w:hAnsi="Tahoma" w:cs="Tahoma"/>
                <w:szCs w:val="24"/>
              </w:rPr>
              <w:t xml:space="preserve">– </w:t>
            </w:r>
            <w:r w:rsidR="00D52412" w:rsidRPr="009F319C">
              <w:rPr>
                <w:rStyle w:val="Textoennegrita"/>
                <w:rFonts w:ascii="Tahoma" w:hAnsi="Tahoma" w:cs="Tahoma"/>
                <w:szCs w:val="24"/>
              </w:rPr>
              <w:t>S</w:t>
            </w:r>
            <w:r w:rsidRPr="009F319C">
              <w:rPr>
                <w:rStyle w:val="Textoennegrita"/>
                <w:rFonts w:ascii="Tahoma" w:hAnsi="Tahoma" w:cs="Tahoma"/>
                <w:szCs w:val="24"/>
              </w:rPr>
              <w:t>uperior al día 541</w:t>
            </w:r>
          </w:p>
        </w:tc>
        <w:tc>
          <w:tcPr>
            <w:tcW w:w="3446" w:type="dxa"/>
          </w:tcPr>
          <w:p w14:paraId="4B254040" w14:textId="062BF601" w:rsidR="00540C64" w:rsidRPr="009F319C" w:rsidRDefault="00540C64" w:rsidP="009F319C">
            <w:pPr>
              <w:jc w:val="center"/>
              <w:rPr>
                <w:rStyle w:val="Textoennegrita"/>
                <w:rFonts w:ascii="Tahoma" w:hAnsi="Tahoma" w:cs="Tahoma"/>
                <w:szCs w:val="24"/>
              </w:rPr>
            </w:pPr>
            <w:r w:rsidRPr="009F319C">
              <w:rPr>
                <w:rStyle w:val="Textoennegrita"/>
                <w:rFonts w:ascii="Tahoma" w:hAnsi="Tahoma" w:cs="Tahoma"/>
                <w:szCs w:val="24"/>
              </w:rPr>
              <w:t>Días</w:t>
            </w:r>
          </w:p>
        </w:tc>
      </w:tr>
      <w:tr w:rsidR="00540C64" w:rsidRPr="009F319C" w14:paraId="2DAF2B3A" w14:textId="77777777" w:rsidTr="000F4783">
        <w:tc>
          <w:tcPr>
            <w:tcW w:w="5382" w:type="dxa"/>
          </w:tcPr>
          <w:p w14:paraId="079F0F7B" w14:textId="0594360C" w:rsidR="00540C64" w:rsidRPr="009F319C" w:rsidRDefault="00540C64" w:rsidP="009F319C">
            <w:pPr>
              <w:jc w:val="both"/>
              <w:rPr>
                <w:rStyle w:val="Textoennegrita"/>
                <w:rFonts w:ascii="Tahoma" w:hAnsi="Tahoma" w:cs="Tahoma"/>
                <w:b w:val="0"/>
                <w:bCs w:val="0"/>
                <w:szCs w:val="24"/>
              </w:rPr>
            </w:pPr>
            <w:r w:rsidRPr="009F319C">
              <w:rPr>
                <w:rStyle w:val="Textoennegrita"/>
                <w:rFonts w:ascii="Tahoma" w:hAnsi="Tahoma" w:cs="Tahoma"/>
                <w:b w:val="0"/>
                <w:bCs w:val="0"/>
                <w:szCs w:val="24"/>
              </w:rPr>
              <w:t>28 de septiembre de 2023 al 5 de octubre de 2023</w:t>
            </w:r>
          </w:p>
        </w:tc>
        <w:tc>
          <w:tcPr>
            <w:tcW w:w="3446" w:type="dxa"/>
          </w:tcPr>
          <w:p w14:paraId="7C2189C4" w14:textId="21EA1213" w:rsidR="00540C64" w:rsidRPr="009F319C" w:rsidRDefault="00540C64" w:rsidP="009F319C">
            <w:pPr>
              <w:jc w:val="center"/>
              <w:rPr>
                <w:rStyle w:val="Textoennegrita"/>
                <w:rFonts w:ascii="Tahoma" w:hAnsi="Tahoma" w:cs="Tahoma"/>
                <w:b w:val="0"/>
                <w:bCs w:val="0"/>
                <w:szCs w:val="24"/>
              </w:rPr>
            </w:pPr>
            <w:r w:rsidRPr="009F319C">
              <w:rPr>
                <w:rStyle w:val="Textoennegrita"/>
                <w:rFonts w:ascii="Tahoma" w:hAnsi="Tahoma" w:cs="Tahoma"/>
                <w:b w:val="0"/>
                <w:bCs w:val="0"/>
                <w:szCs w:val="24"/>
              </w:rPr>
              <w:t>7</w:t>
            </w:r>
          </w:p>
        </w:tc>
      </w:tr>
      <w:tr w:rsidR="00ED2659" w:rsidRPr="009F319C" w14:paraId="254D1596" w14:textId="77777777" w:rsidTr="000F4783">
        <w:tc>
          <w:tcPr>
            <w:tcW w:w="5382" w:type="dxa"/>
          </w:tcPr>
          <w:p w14:paraId="596015B3" w14:textId="3EA0AEE2" w:rsidR="00ED2659" w:rsidRPr="009F319C" w:rsidRDefault="00ED2659" w:rsidP="009F319C">
            <w:pPr>
              <w:jc w:val="both"/>
              <w:rPr>
                <w:rStyle w:val="Textoennegrita"/>
                <w:rFonts w:ascii="Tahoma" w:hAnsi="Tahoma" w:cs="Tahoma"/>
                <w:szCs w:val="24"/>
              </w:rPr>
            </w:pPr>
            <w:r w:rsidRPr="009F319C">
              <w:rPr>
                <w:rStyle w:val="Textoennegrita"/>
                <w:rFonts w:ascii="Tahoma" w:hAnsi="Tahoma" w:cs="Tahoma"/>
                <w:szCs w:val="24"/>
              </w:rPr>
              <w:t>TOTAL</w:t>
            </w:r>
          </w:p>
        </w:tc>
        <w:tc>
          <w:tcPr>
            <w:tcW w:w="3446" w:type="dxa"/>
          </w:tcPr>
          <w:p w14:paraId="562D5CC7" w14:textId="3561FC8D" w:rsidR="00ED2659" w:rsidRPr="009F319C" w:rsidRDefault="00ED2659" w:rsidP="009F319C">
            <w:pPr>
              <w:jc w:val="center"/>
              <w:rPr>
                <w:rStyle w:val="Textoennegrita"/>
                <w:rFonts w:ascii="Tahoma" w:hAnsi="Tahoma" w:cs="Tahoma"/>
                <w:szCs w:val="24"/>
              </w:rPr>
            </w:pPr>
            <w:r w:rsidRPr="009F319C">
              <w:rPr>
                <w:rStyle w:val="Textoennegrita"/>
                <w:rFonts w:ascii="Tahoma" w:hAnsi="Tahoma" w:cs="Tahoma"/>
                <w:szCs w:val="24"/>
              </w:rPr>
              <w:t>7</w:t>
            </w:r>
          </w:p>
        </w:tc>
      </w:tr>
    </w:tbl>
    <w:p w14:paraId="73B91895" w14:textId="17947CB3" w:rsidR="00540C64" w:rsidRPr="00B866AA" w:rsidRDefault="00540C64" w:rsidP="00B866AA">
      <w:pPr>
        <w:spacing w:after="0" w:line="276" w:lineRule="auto"/>
        <w:jc w:val="both"/>
        <w:rPr>
          <w:rStyle w:val="Textoennegrita"/>
          <w:rFonts w:ascii="Tahoma" w:hAnsi="Tahoma" w:cs="Tahoma"/>
          <w:b w:val="0"/>
          <w:bCs w:val="0"/>
          <w:sz w:val="24"/>
          <w:szCs w:val="24"/>
        </w:rPr>
      </w:pPr>
    </w:p>
    <w:p w14:paraId="48884DBB" w14:textId="28CEA5DF" w:rsidR="00EE5B9B" w:rsidRPr="00B866AA" w:rsidRDefault="003029F1" w:rsidP="00B866AA">
      <w:pPr>
        <w:spacing w:after="0" w:line="276" w:lineRule="auto"/>
        <w:jc w:val="both"/>
        <w:rPr>
          <w:rFonts w:ascii="Tahoma" w:hAnsi="Tahoma" w:cs="Tahoma"/>
          <w:color w:val="0D0D0D" w:themeColor="text1" w:themeTint="F2"/>
          <w:sz w:val="24"/>
          <w:szCs w:val="24"/>
          <w:shd w:val="clear" w:color="auto" w:fill="FFFFFF"/>
        </w:rPr>
      </w:pPr>
      <w:r w:rsidRPr="00B866AA">
        <w:rPr>
          <w:rStyle w:val="Textoennegrita"/>
          <w:rFonts w:ascii="Tahoma" w:hAnsi="Tahoma" w:cs="Tahoma"/>
          <w:b w:val="0"/>
          <w:bCs w:val="0"/>
          <w:sz w:val="24"/>
          <w:szCs w:val="24"/>
        </w:rPr>
        <w:tab/>
        <w:t xml:space="preserve">Asimismo, se instará a la accionante para que, si no lo ha hecho, </w:t>
      </w:r>
      <w:r w:rsidRPr="00B866AA">
        <w:rPr>
          <w:rFonts w:ascii="Tahoma" w:hAnsi="Tahoma" w:cs="Tahoma"/>
          <w:color w:val="0D0D0D" w:themeColor="text1" w:themeTint="F2"/>
          <w:sz w:val="24"/>
          <w:szCs w:val="24"/>
          <w:shd w:val="clear" w:color="auto" w:fill="FFFFFF"/>
        </w:rPr>
        <w:t xml:space="preserve">acredite ante </w:t>
      </w:r>
      <w:r w:rsidR="0016177D" w:rsidRPr="00B866AA">
        <w:rPr>
          <w:rFonts w:ascii="Tahoma" w:hAnsi="Tahoma" w:cs="Tahoma"/>
          <w:color w:val="0D0D0D" w:themeColor="text1" w:themeTint="F2"/>
          <w:sz w:val="24"/>
          <w:szCs w:val="24"/>
          <w:shd w:val="clear" w:color="auto" w:fill="FFFFFF"/>
        </w:rPr>
        <w:t>la Nueva EPS</w:t>
      </w:r>
      <w:r w:rsidRPr="00B866AA">
        <w:rPr>
          <w:rFonts w:ascii="Tahoma" w:hAnsi="Tahoma" w:cs="Tahoma"/>
          <w:color w:val="0D0D0D" w:themeColor="text1" w:themeTint="F2"/>
          <w:sz w:val="24"/>
          <w:szCs w:val="24"/>
          <w:shd w:val="clear" w:color="auto" w:fill="FFFFFF"/>
        </w:rPr>
        <w:t xml:space="preserve"> las incapacidades generadas con posterioridad a las pedidas en esta acción de tutela para que la entidad las reconozca y pague, si a ello hubiere lugar.</w:t>
      </w:r>
    </w:p>
    <w:p w14:paraId="1B3666C6" w14:textId="77777777" w:rsidR="00A231D8" w:rsidRDefault="00A231D8" w:rsidP="00B866AA">
      <w:pPr>
        <w:spacing w:after="0" w:line="276" w:lineRule="auto"/>
        <w:ind w:firstLine="708"/>
        <w:jc w:val="both"/>
        <w:rPr>
          <w:rFonts w:ascii="Tahoma" w:hAnsi="Tahoma" w:cs="Tahoma"/>
          <w:color w:val="0D0D0D" w:themeColor="text1" w:themeTint="F2"/>
          <w:sz w:val="24"/>
          <w:szCs w:val="24"/>
          <w:shd w:val="clear" w:color="auto" w:fill="FFFFFF"/>
        </w:rPr>
      </w:pPr>
    </w:p>
    <w:p w14:paraId="3D840C6F" w14:textId="5DB2460E" w:rsidR="009B4CE7" w:rsidRPr="00B866AA" w:rsidRDefault="00E67A5C"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Fonts w:ascii="Tahoma" w:hAnsi="Tahoma" w:cs="Tahoma"/>
          <w:color w:val="0D0D0D" w:themeColor="text1" w:themeTint="F2"/>
          <w:sz w:val="24"/>
          <w:szCs w:val="24"/>
          <w:shd w:val="clear" w:color="auto" w:fill="FFFFFF"/>
        </w:rPr>
        <w:t xml:space="preserve">En consecuencia, se revocará el fallo de primera instancia, amparando el derecho fundamental a la seguridad social y al mínimo vital de la señora María Carlina Loaiza Gallego por lo cual se ordenará </w:t>
      </w:r>
      <w:r w:rsidR="00ED2659" w:rsidRPr="00B866AA">
        <w:rPr>
          <w:rFonts w:ascii="Tahoma" w:hAnsi="Tahoma" w:cs="Tahoma"/>
          <w:color w:val="0D0D0D" w:themeColor="text1" w:themeTint="F2"/>
          <w:sz w:val="24"/>
          <w:szCs w:val="24"/>
          <w:shd w:val="clear" w:color="auto" w:fill="FFFFFF"/>
        </w:rPr>
        <w:t xml:space="preserve">al empleador Co &amp; Tex S.A.S que en un término de cuarenta y ocho (48) horas siguientes a la notificación de esta providencia, </w:t>
      </w:r>
      <w:r w:rsidR="0081706C" w:rsidRPr="00B866AA">
        <w:rPr>
          <w:rFonts w:ascii="Tahoma" w:hAnsi="Tahoma" w:cs="Tahoma"/>
          <w:color w:val="0D0D0D" w:themeColor="text1" w:themeTint="F2"/>
          <w:sz w:val="24"/>
          <w:szCs w:val="24"/>
          <w:shd w:val="clear" w:color="auto" w:fill="FFFFFF"/>
        </w:rPr>
        <w:t xml:space="preserve">si no lo hubiere hecho, </w:t>
      </w:r>
      <w:r w:rsidR="00ED2659" w:rsidRPr="00B866AA">
        <w:rPr>
          <w:rFonts w:ascii="Tahoma" w:hAnsi="Tahoma" w:cs="Tahoma"/>
          <w:color w:val="0D0D0D" w:themeColor="text1" w:themeTint="F2"/>
          <w:sz w:val="24"/>
          <w:szCs w:val="24"/>
          <w:shd w:val="clear" w:color="auto" w:fill="FFFFFF"/>
        </w:rPr>
        <w:t>proceda a efectuar el pago de las incapacidades</w:t>
      </w:r>
      <w:r w:rsidR="009B4CE7" w:rsidRPr="00B866AA">
        <w:rPr>
          <w:rFonts w:ascii="Tahoma" w:hAnsi="Tahoma" w:cs="Tahoma"/>
          <w:color w:val="0D0D0D" w:themeColor="text1" w:themeTint="F2"/>
          <w:sz w:val="24"/>
          <w:szCs w:val="24"/>
          <w:shd w:val="clear" w:color="auto" w:fill="FFFFFF"/>
        </w:rPr>
        <w:t xml:space="preserve"> generadas desde el 7 de abril de 2022 al 8 de abril de 2022. </w:t>
      </w:r>
    </w:p>
    <w:p w14:paraId="378CFD7C" w14:textId="77777777" w:rsidR="000D3B97" w:rsidRPr="00B866AA" w:rsidRDefault="000D3B97" w:rsidP="00B866AA">
      <w:pPr>
        <w:spacing w:after="0" w:line="276" w:lineRule="auto"/>
        <w:ind w:firstLine="708"/>
        <w:jc w:val="both"/>
        <w:rPr>
          <w:rFonts w:ascii="Tahoma" w:hAnsi="Tahoma" w:cs="Tahoma"/>
          <w:color w:val="0D0D0D" w:themeColor="text1" w:themeTint="F2"/>
          <w:sz w:val="24"/>
          <w:szCs w:val="24"/>
          <w:shd w:val="clear" w:color="auto" w:fill="FFFFFF"/>
        </w:rPr>
      </w:pPr>
    </w:p>
    <w:p w14:paraId="7D27443A" w14:textId="77777777" w:rsidR="0081706C" w:rsidRPr="00B866AA" w:rsidRDefault="009B4CE7" w:rsidP="00B866AA">
      <w:pPr>
        <w:pStyle w:val="Textonotapie"/>
        <w:spacing w:line="276" w:lineRule="auto"/>
        <w:ind w:firstLine="708"/>
        <w:jc w:val="both"/>
        <w:rPr>
          <w:rFonts w:ascii="Tahoma" w:hAnsi="Tahoma" w:cs="Tahoma"/>
          <w:sz w:val="24"/>
          <w:szCs w:val="24"/>
          <w:lang w:val="es-ES"/>
        </w:rPr>
      </w:pPr>
      <w:r w:rsidRPr="00B866AA">
        <w:rPr>
          <w:rFonts w:ascii="Tahoma" w:hAnsi="Tahoma" w:cs="Tahoma"/>
          <w:color w:val="0D0D0D" w:themeColor="text1" w:themeTint="F2"/>
          <w:sz w:val="24"/>
          <w:szCs w:val="24"/>
          <w:shd w:val="clear" w:color="auto" w:fill="FFFFFF"/>
        </w:rPr>
        <w:t xml:space="preserve">A su vez, se ordenará a </w:t>
      </w:r>
      <w:r w:rsidR="00E67A5C" w:rsidRPr="00B866AA">
        <w:rPr>
          <w:rFonts w:ascii="Tahoma" w:hAnsi="Tahoma" w:cs="Tahoma"/>
          <w:color w:val="0D0D0D" w:themeColor="text1" w:themeTint="F2"/>
          <w:sz w:val="24"/>
          <w:szCs w:val="24"/>
          <w:shd w:val="clear" w:color="auto" w:fill="FFFFFF"/>
        </w:rPr>
        <w:t xml:space="preserve">la Nueva EPS que en un término de cuarenta y ocho (48) horas siguientes a la notificación de esta providencia, proceda a efectuar el pago de las incapacidades médicas generadas desde </w:t>
      </w:r>
      <w:r w:rsidR="00D52412" w:rsidRPr="00B866AA">
        <w:rPr>
          <w:rFonts w:ascii="Tahoma" w:hAnsi="Tahoma" w:cs="Tahoma"/>
          <w:color w:val="0D0D0D" w:themeColor="text1" w:themeTint="F2"/>
          <w:sz w:val="24"/>
          <w:szCs w:val="24"/>
          <w:shd w:val="clear" w:color="auto" w:fill="FFFFFF"/>
        </w:rPr>
        <w:t xml:space="preserve">el día 3 al 180, esto es desde </w:t>
      </w:r>
      <w:r w:rsidR="00E67A5C" w:rsidRPr="00B866AA">
        <w:rPr>
          <w:rFonts w:ascii="Tahoma" w:hAnsi="Tahoma" w:cs="Tahoma"/>
          <w:color w:val="0D0D0D" w:themeColor="text1" w:themeTint="F2"/>
          <w:sz w:val="24"/>
          <w:szCs w:val="24"/>
          <w:shd w:val="clear" w:color="auto" w:fill="FFFFFF"/>
        </w:rPr>
        <w:t xml:space="preserve">el </w:t>
      </w:r>
      <w:r w:rsidR="00F1494E" w:rsidRPr="00B866AA">
        <w:rPr>
          <w:rFonts w:ascii="Tahoma" w:hAnsi="Tahoma" w:cs="Tahoma"/>
          <w:color w:val="0D0D0D" w:themeColor="text1" w:themeTint="F2"/>
          <w:sz w:val="24"/>
          <w:szCs w:val="24"/>
          <w:shd w:val="clear" w:color="auto" w:fill="FFFFFF"/>
        </w:rPr>
        <w:t>9</w:t>
      </w:r>
      <w:r w:rsidR="00E67A5C" w:rsidRPr="00B866AA">
        <w:rPr>
          <w:rFonts w:ascii="Tahoma" w:hAnsi="Tahoma" w:cs="Tahoma"/>
          <w:color w:val="0D0D0D" w:themeColor="text1" w:themeTint="F2"/>
          <w:sz w:val="24"/>
          <w:szCs w:val="24"/>
          <w:shd w:val="clear" w:color="auto" w:fill="FFFFFF"/>
        </w:rPr>
        <w:t xml:space="preserve"> de abril de 2022 hasta el </w:t>
      </w:r>
      <w:r w:rsidR="00CC195E" w:rsidRPr="00B866AA">
        <w:rPr>
          <w:rFonts w:ascii="Tahoma" w:hAnsi="Tahoma" w:cs="Tahoma"/>
          <w:color w:val="0D0D0D" w:themeColor="text1" w:themeTint="F2"/>
          <w:sz w:val="24"/>
          <w:szCs w:val="24"/>
          <w:shd w:val="clear" w:color="auto" w:fill="FFFFFF"/>
        </w:rPr>
        <w:t>2</w:t>
      </w:r>
      <w:r w:rsidR="00E67A5C" w:rsidRPr="00B866AA">
        <w:rPr>
          <w:rFonts w:ascii="Tahoma" w:hAnsi="Tahoma" w:cs="Tahoma"/>
          <w:color w:val="0D0D0D" w:themeColor="text1" w:themeTint="F2"/>
          <w:sz w:val="24"/>
          <w:szCs w:val="24"/>
          <w:shd w:val="clear" w:color="auto" w:fill="FFFFFF"/>
        </w:rPr>
        <w:t>3 de</w:t>
      </w:r>
      <w:r w:rsidR="00CC195E" w:rsidRPr="00B866AA">
        <w:rPr>
          <w:rFonts w:ascii="Tahoma" w:hAnsi="Tahoma" w:cs="Tahoma"/>
          <w:color w:val="0D0D0D" w:themeColor="text1" w:themeTint="F2"/>
          <w:sz w:val="24"/>
          <w:szCs w:val="24"/>
          <w:shd w:val="clear" w:color="auto" w:fill="FFFFFF"/>
        </w:rPr>
        <w:t xml:space="preserve"> mayo de </w:t>
      </w:r>
      <w:r w:rsidR="00E67A5C" w:rsidRPr="00B866AA">
        <w:rPr>
          <w:rFonts w:ascii="Tahoma" w:hAnsi="Tahoma" w:cs="Tahoma"/>
          <w:color w:val="0D0D0D" w:themeColor="text1" w:themeTint="F2"/>
          <w:sz w:val="24"/>
          <w:szCs w:val="24"/>
          <w:shd w:val="clear" w:color="auto" w:fill="FFFFFF"/>
        </w:rPr>
        <w:t>2022</w:t>
      </w:r>
      <w:r w:rsidR="00CC195E" w:rsidRPr="00B866AA">
        <w:rPr>
          <w:rFonts w:ascii="Tahoma" w:hAnsi="Tahoma" w:cs="Tahoma"/>
          <w:color w:val="0D0D0D" w:themeColor="text1" w:themeTint="F2"/>
          <w:sz w:val="24"/>
          <w:szCs w:val="24"/>
          <w:shd w:val="clear" w:color="auto" w:fill="FFFFFF"/>
        </w:rPr>
        <w:t xml:space="preserve"> y del 23 de junio de 2022 al 3 de octubre de 2022</w:t>
      </w:r>
      <w:r w:rsidR="00BF29F8" w:rsidRPr="00B866AA">
        <w:rPr>
          <w:rFonts w:ascii="Tahoma" w:hAnsi="Tahoma" w:cs="Tahoma"/>
          <w:color w:val="0D0D0D" w:themeColor="text1" w:themeTint="F2"/>
          <w:sz w:val="24"/>
          <w:szCs w:val="24"/>
          <w:shd w:val="clear" w:color="auto" w:fill="FFFFFF"/>
        </w:rPr>
        <w:t>.</w:t>
      </w:r>
      <w:r w:rsidR="0081706C" w:rsidRPr="00B866AA">
        <w:rPr>
          <w:rFonts w:ascii="Tahoma" w:hAnsi="Tahoma" w:cs="Tahoma"/>
          <w:color w:val="0D0D0D" w:themeColor="text1" w:themeTint="F2"/>
          <w:sz w:val="24"/>
          <w:szCs w:val="24"/>
          <w:shd w:val="clear" w:color="auto" w:fill="FFFFFF"/>
        </w:rPr>
        <w:t xml:space="preserve"> La incapacidad que va del 24 de mayo al 22 de junio de 2023 fue pagada por </w:t>
      </w:r>
      <w:r w:rsidR="0081706C" w:rsidRPr="00B866AA">
        <w:rPr>
          <w:rFonts w:ascii="Tahoma" w:hAnsi="Tahoma" w:cs="Tahoma"/>
          <w:color w:val="0D0D0D" w:themeColor="text1" w:themeTint="F2"/>
          <w:sz w:val="24"/>
          <w:szCs w:val="24"/>
          <w:shd w:val="clear" w:color="auto" w:fill="FFFFFF"/>
        </w:rPr>
        <w:lastRenderedPageBreak/>
        <w:t xml:space="preserve">la EPS, según consta </w:t>
      </w:r>
      <w:r w:rsidR="0081706C" w:rsidRPr="00B866AA">
        <w:rPr>
          <w:rFonts w:ascii="Tahoma" w:hAnsi="Tahoma" w:cs="Tahoma"/>
          <w:sz w:val="24"/>
          <w:szCs w:val="24"/>
        </w:rPr>
        <w:t>en folio 12 del archivo “14 Anexos contestación Vinculada Coytex” de la carpeta de primera instancia.</w:t>
      </w:r>
    </w:p>
    <w:p w14:paraId="257499D9" w14:textId="77777777" w:rsidR="000803F9" w:rsidRPr="00B866AA" w:rsidRDefault="000803F9" w:rsidP="00B866AA">
      <w:pPr>
        <w:spacing w:after="0" w:line="276" w:lineRule="auto"/>
        <w:ind w:firstLine="708"/>
        <w:jc w:val="both"/>
        <w:rPr>
          <w:rFonts w:ascii="Tahoma" w:hAnsi="Tahoma" w:cs="Tahoma"/>
          <w:color w:val="0D0D0D" w:themeColor="text1" w:themeTint="F2"/>
          <w:sz w:val="24"/>
          <w:szCs w:val="24"/>
          <w:shd w:val="clear" w:color="auto" w:fill="FFFFFF"/>
        </w:rPr>
      </w:pPr>
    </w:p>
    <w:p w14:paraId="21E1BA38" w14:textId="77777777" w:rsidR="008F151C" w:rsidRPr="00B866AA" w:rsidRDefault="00E67A5C"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Fonts w:ascii="Tahoma" w:hAnsi="Tahoma" w:cs="Tahoma"/>
          <w:color w:val="0D0D0D" w:themeColor="text1" w:themeTint="F2"/>
          <w:sz w:val="24"/>
          <w:szCs w:val="24"/>
          <w:shd w:val="clear" w:color="auto" w:fill="FFFFFF"/>
        </w:rPr>
        <w:t xml:space="preserve">Asimismo, se ordenará a </w:t>
      </w:r>
      <w:r w:rsidR="00BF29F8" w:rsidRPr="00B866AA">
        <w:rPr>
          <w:rFonts w:ascii="Tahoma" w:hAnsi="Tahoma" w:cs="Tahoma"/>
          <w:color w:val="0D0D0D" w:themeColor="text1" w:themeTint="F2"/>
          <w:sz w:val="24"/>
          <w:szCs w:val="24"/>
          <w:shd w:val="clear" w:color="auto" w:fill="FFFFFF"/>
        </w:rPr>
        <w:t xml:space="preserve">la </w:t>
      </w:r>
      <w:r w:rsidRPr="00B866AA">
        <w:rPr>
          <w:rStyle w:val="Textoennegrita"/>
          <w:rFonts w:ascii="Tahoma" w:hAnsi="Tahoma" w:cs="Tahoma"/>
          <w:b w:val="0"/>
          <w:bCs w:val="0"/>
          <w:sz w:val="24"/>
          <w:szCs w:val="24"/>
        </w:rPr>
        <w:t>Administradora de Fondos de Pensiones y Cesantías Porvenir S.A</w:t>
      </w:r>
      <w:r w:rsidR="000C61B0" w:rsidRPr="00B866AA">
        <w:rPr>
          <w:rStyle w:val="Textoennegrita"/>
          <w:rFonts w:ascii="Tahoma" w:hAnsi="Tahoma" w:cs="Tahoma"/>
          <w:b w:val="0"/>
          <w:bCs w:val="0"/>
          <w:sz w:val="24"/>
          <w:szCs w:val="24"/>
        </w:rPr>
        <w:t xml:space="preserve"> que en un término de </w:t>
      </w:r>
      <w:r w:rsidR="000C61B0" w:rsidRPr="00B866AA">
        <w:rPr>
          <w:rFonts w:ascii="Tahoma" w:hAnsi="Tahoma" w:cs="Tahoma"/>
          <w:color w:val="0D0D0D" w:themeColor="text1" w:themeTint="F2"/>
          <w:sz w:val="24"/>
          <w:szCs w:val="24"/>
          <w:shd w:val="clear" w:color="auto" w:fill="FFFFFF"/>
        </w:rPr>
        <w:t xml:space="preserve">cuarenta y ocho (48) horas siguientes a la notificación de esta providencia, proceda a efectuar el pago de las incapacidades médicas generadas desde el día 181 al 540, esto es desde el 4 de octubre de 2022 al 28 de septiembre de 2023. </w:t>
      </w:r>
    </w:p>
    <w:p w14:paraId="1B8FFAA9" w14:textId="77777777" w:rsidR="008F151C" w:rsidRPr="00B866AA" w:rsidRDefault="008F151C" w:rsidP="00B866AA">
      <w:pPr>
        <w:spacing w:after="0" w:line="276" w:lineRule="auto"/>
        <w:ind w:firstLine="708"/>
        <w:jc w:val="both"/>
        <w:rPr>
          <w:rFonts w:ascii="Tahoma" w:hAnsi="Tahoma" w:cs="Tahoma"/>
          <w:color w:val="0D0D0D" w:themeColor="text1" w:themeTint="F2"/>
          <w:sz w:val="24"/>
          <w:szCs w:val="24"/>
          <w:shd w:val="clear" w:color="auto" w:fill="FFFFFF"/>
        </w:rPr>
      </w:pPr>
    </w:p>
    <w:p w14:paraId="78C054A5" w14:textId="746F1893" w:rsidR="008F151C" w:rsidRPr="00B866AA" w:rsidRDefault="00BF29F8"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Fonts w:ascii="Tahoma" w:hAnsi="Tahoma" w:cs="Tahoma"/>
          <w:color w:val="0D0D0D" w:themeColor="text1" w:themeTint="F2"/>
          <w:sz w:val="24"/>
          <w:szCs w:val="24"/>
          <w:shd w:val="clear" w:color="auto" w:fill="FFFFFF"/>
        </w:rPr>
        <w:t>Adicionalmente</w:t>
      </w:r>
      <w:r w:rsidR="000C61B0" w:rsidRPr="00B866AA">
        <w:rPr>
          <w:rFonts w:ascii="Tahoma" w:hAnsi="Tahoma" w:cs="Tahoma"/>
          <w:color w:val="0D0D0D" w:themeColor="text1" w:themeTint="F2"/>
          <w:sz w:val="24"/>
          <w:szCs w:val="24"/>
          <w:shd w:val="clear" w:color="auto" w:fill="FFFFFF"/>
        </w:rPr>
        <w:t xml:space="preserve"> se ordenará a la Nueva EPS que </w:t>
      </w:r>
      <w:r w:rsidR="008F151C" w:rsidRPr="00B866AA">
        <w:rPr>
          <w:rStyle w:val="Textoennegrita"/>
          <w:rFonts w:ascii="Tahoma" w:hAnsi="Tahoma" w:cs="Tahoma"/>
          <w:b w:val="0"/>
          <w:bCs w:val="0"/>
          <w:sz w:val="24"/>
          <w:szCs w:val="24"/>
        </w:rPr>
        <w:t xml:space="preserve">en un término de </w:t>
      </w:r>
      <w:r w:rsidR="008F151C" w:rsidRPr="00B866AA">
        <w:rPr>
          <w:rFonts w:ascii="Tahoma" w:hAnsi="Tahoma" w:cs="Tahoma"/>
          <w:color w:val="0D0D0D" w:themeColor="text1" w:themeTint="F2"/>
          <w:sz w:val="24"/>
          <w:szCs w:val="24"/>
          <w:shd w:val="clear" w:color="auto" w:fill="FFFFFF"/>
        </w:rPr>
        <w:t xml:space="preserve">cuarenta y ocho (48) horas siguientes a la notificación de esta providencia, proceda a efectuar el pago de la incapacidad causada entre el </w:t>
      </w:r>
      <w:r w:rsidR="008F151C" w:rsidRPr="00B866AA">
        <w:rPr>
          <w:rStyle w:val="Textoennegrita"/>
          <w:rFonts w:ascii="Tahoma" w:hAnsi="Tahoma" w:cs="Tahoma"/>
          <w:b w:val="0"/>
          <w:bCs w:val="0"/>
          <w:sz w:val="24"/>
          <w:szCs w:val="24"/>
        </w:rPr>
        <w:t xml:space="preserve">28 de septiembre de 2023 al 5 de octubre de 2023, y que a su vez, </w:t>
      </w:r>
      <w:r w:rsidR="000C61B0" w:rsidRPr="00B866AA">
        <w:rPr>
          <w:rFonts w:ascii="Tahoma" w:hAnsi="Tahoma" w:cs="Tahoma"/>
          <w:color w:val="0D0D0D" w:themeColor="text1" w:themeTint="F2"/>
          <w:sz w:val="24"/>
          <w:szCs w:val="24"/>
          <w:shd w:val="clear" w:color="auto" w:fill="FFFFFF"/>
        </w:rPr>
        <w:t xml:space="preserve">continúe pagando las incapacidades médicas que se expidan en favor de la señora María Carlina Loaiza Gallego, por lo cual se instará a la señora María Carlina Loaiza Gallego </w:t>
      </w:r>
      <w:r w:rsidR="000C61B0" w:rsidRPr="00B866AA">
        <w:rPr>
          <w:rStyle w:val="Textoennegrita"/>
          <w:rFonts w:ascii="Tahoma" w:hAnsi="Tahoma" w:cs="Tahoma"/>
          <w:b w:val="0"/>
          <w:bCs w:val="0"/>
          <w:sz w:val="24"/>
          <w:szCs w:val="24"/>
        </w:rPr>
        <w:t xml:space="preserve">para que, si no lo ha hecho, </w:t>
      </w:r>
      <w:r w:rsidR="000C61B0" w:rsidRPr="00B866AA">
        <w:rPr>
          <w:rFonts w:ascii="Tahoma" w:hAnsi="Tahoma" w:cs="Tahoma"/>
          <w:color w:val="0D0D0D" w:themeColor="text1" w:themeTint="F2"/>
          <w:sz w:val="24"/>
          <w:szCs w:val="24"/>
          <w:shd w:val="clear" w:color="auto" w:fill="FFFFFF"/>
        </w:rPr>
        <w:t>acredite ante la Nueva EPS las incapacidades generadas con posterioridad al día 54</w:t>
      </w:r>
      <w:r w:rsidR="008F151C" w:rsidRPr="00B866AA">
        <w:rPr>
          <w:rFonts w:ascii="Tahoma" w:hAnsi="Tahoma" w:cs="Tahoma"/>
          <w:color w:val="0D0D0D" w:themeColor="text1" w:themeTint="F2"/>
          <w:sz w:val="24"/>
          <w:szCs w:val="24"/>
          <w:shd w:val="clear" w:color="auto" w:fill="FFFFFF"/>
        </w:rPr>
        <w:t>1</w:t>
      </w:r>
      <w:r w:rsidR="000C61B0" w:rsidRPr="00B866AA">
        <w:rPr>
          <w:rFonts w:ascii="Tahoma" w:hAnsi="Tahoma" w:cs="Tahoma"/>
          <w:color w:val="0D0D0D" w:themeColor="text1" w:themeTint="F2"/>
          <w:sz w:val="24"/>
          <w:szCs w:val="24"/>
          <w:shd w:val="clear" w:color="auto" w:fill="FFFFFF"/>
        </w:rPr>
        <w:t>, es decir, a las</w:t>
      </w:r>
      <w:r w:rsidR="000D3B97" w:rsidRPr="00B866AA">
        <w:rPr>
          <w:rFonts w:ascii="Tahoma" w:hAnsi="Tahoma" w:cs="Tahoma"/>
          <w:color w:val="0D0D0D" w:themeColor="text1" w:themeTint="F2"/>
          <w:sz w:val="24"/>
          <w:szCs w:val="24"/>
          <w:shd w:val="clear" w:color="auto" w:fill="FFFFFF"/>
        </w:rPr>
        <w:t xml:space="preserve">  </w:t>
      </w:r>
      <w:r w:rsidR="000C61B0" w:rsidRPr="00B866AA">
        <w:rPr>
          <w:rFonts w:ascii="Tahoma" w:hAnsi="Tahoma" w:cs="Tahoma"/>
          <w:color w:val="0D0D0D" w:themeColor="text1" w:themeTint="F2"/>
          <w:sz w:val="24"/>
          <w:szCs w:val="24"/>
          <w:shd w:val="clear" w:color="auto" w:fill="FFFFFF"/>
        </w:rPr>
        <w:t>que no fueron pedidas en esta acción de tutela para que la entidad las reconozca y pague, si a ello hubiere lugar.</w:t>
      </w:r>
    </w:p>
    <w:p w14:paraId="650EB231" w14:textId="77777777" w:rsidR="000D3B97" w:rsidRPr="00B866AA" w:rsidRDefault="000D3B97" w:rsidP="00B866AA">
      <w:pPr>
        <w:spacing w:after="0" w:line="276" w:lineRule="auto"/>
        <w:ind w:firstLine="708"/>
        <w:jc w:val="both"/>
        <w:rPr>
          <w:rFonts w:ascii="Tahoma" w:hAnsi="Tahoma" w:cs="Tahoma"/>
          <w:color w:val="0D0D0D" w:themeColor="text1" w:themeTint="F2"/>
          <w:sz w:val="24"/>
          <w:szCs w:val="24"/>
          <w:shd w:val="clear" w:color="auto" w:fill="FFFFFF"/>
        </w:rPr>
      </w:pPr>
    </w:p>
    <w:p w14:paraId="4F13F8AE" w14:textId="34EECCA7" w:rsidR="00BF29F8" w:rsidRPr="00B866AA" w:rsidRDefault="00BF29F8"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Por último, se negará el amparo en </w:t>
      </w:r>
      <w:r w:rsidRPr="00B866AA">
        <w:rPr>
          <w:rFonts w:ascii="Tahoma" w:hAnsi="Tahoma" w:cs="Tahoma"/>
          <w:color w:val="0D0D0D" w:themeColor="text1" w:themeTint="F2"/>
          <w:sz w:val="24"/>
          <w:szCs w:val="24"/>
          <w:shd w:val="clear" w:color="auto" w:fill="FFFFFF"/>
        </w:rPr>
        <w:t xml:space="preserve">respecto a la incapacidad causada entre el </w:t>
      </w:r>
      <w:r w:rsidRPr="00B866AA">
        <w:rPr>
          <w:rStyle w:val="Textoennegrita"/>
          <w:rFonts w:ascii="Tahoma" w:hAnsi="Tahoma" w:cs="Tahoma"/>
          <w:b w:val="0"/>
          <w:bCs w:val="0"/>
          <w:sz w:val="24"/>
          <w:szCs w:val="24"/>
        </w:rPr>
        <w:t>24 de mayo de 2022 al 22 de junio de 2022, equivalente a 30 días, en virtud a que la misma ya fue debidamente cancelada por parte de la Nueva EPS</w:t>
      </w:r>
      <w:r w:rsidR="008F151C" w:rsidRPr="00B866AA">
        <w:rPr>
          <w:rStyle w:val="Refdenotaalpie"/>
          <w:rFonts w:ascii="Tahoma" w:hAnsi="Tahoma" w:cs="Tahoma"/>
          <w:sz w:val="24"/>
          <w:szCs w:val="24"/>
        </w:rPr>
        <w:footnoteReference w:id="15"/>
      </w:r>
      <w:r w:rsidRPr="00B866AA">
        <w:rPr>
          <w:rStyle w:val="Textoennegrita"/>
          <w:rFonts w:ascii="Tahoma" w:hAnsi="Tahoma" w:cs="Tahoma"/>
          <w:b w:val="0"/>
          <w:bCs w:val="0"/>
          <w:sz w:val="24"/>
          <w:szCs w:val="24"/>
        </w:rPr>
        <w:t xml:space="preserve">. </w:t>
      </w:r>
    </w:p>
    <w:p w14:paraId="482DEB33" w14:textId="77777777" w:rsidR="000D3B97" w:rsidRPr="00B866AA" w:rsidRDefault="000D3B97" w:rsidP="00B866AA">
      <w:pPr>
        <w:spacing w:after="0" w:line="276" w:lineRule="auto"/>
        <w:ind w:firstLine="708"/>
        <w:jc w:val="both"/>
        <w:rPr>
          <w:rStyle w:val="Textoennegrita"/>
          <w:rFonts w:ascii="Tahoma" w:hAnsi="Tahoma" w:cs="Tahoma"/>
          <w:b w:val="0"/>
          <w:bCs w:val="0"/>
          <w:sz w:val="24"/>
          <w:szCs w:val="24"/>
        </w:rPr>
      </w:pPr>
    </w:p>
    <w:p w14:paraId="2852F4BE" w14:textId="5501E40C" w:rsidR="00CC195E" w:rsidRPr="00B866AA" w:rsidRDefault="00CC195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b w:val="0"/>
          <w:bCs w:val="0"/>
          <w:sz w:val="24"/>
          <w:szCs w:val="24"/>
        </w:rPr>
        <w:t>En mérito de lo expuesto, la Sala de Decisión Laboral No. 1 del Tribunal Superior del Distrito Judicial de Pereira, en nombre del Pueblo y por autoridad de la Constitución y la ley,</w:t>
      </w:r>
    </w:p>
    <w:p w14:paraId="44967F85" w14:textId="77777777" w:rsidR="000D3B97" w:rsidRPr="00B866AA" w:rsidRDefault="000D3B97" w:rsidP="00B866AA">
      <w:pPr>
        <w:pStyle w:val="Sinespaciado"/>
        <w:spacing w:line="276" w:lineRule="auto"/>
        <w:rPr>
          <w:rFonts w:ascii="Tahoma" w:hAnsi="Tahoma" w:cs="Tahoma"/>
          <w:sz w:val="24"/>
          <w:szCs w:val="24"/>
        </w:rPr>
      </w:pPr>
    </w:p>
    <w:p w14:paraId="1183F01F" w14:textId="77777777" w:rsidR="00CC195E" w:rsidRPr="00B866AA" w:rsidRDefault="00CC195E" w:rsidP="00B866AA">
      <w:pPr>
        <w:spacing w:after="0" w:line="276" w:lineRule="auto"/>
        <w:jc w:val="center"/>
        <w:rPr>
          <w:rStyle w:val="Textoennegrita"/>
          <w:rFonts w:ascii="Tahoma" w:hAnsi="Tahoma" w:cs="Tahoma"/>
          <w:sz w:val="24"/>
          <w:szCs w:val="24"/>
        </w:rPr>
      </w:pPr>
      <w:r w:rsidRPr="00B866AA">
        <w:rPr>
          <w:rStyle w:val="Textoennegrita"/>
          <w:rFonts w:ascii="Tahoma" w:hAnsi="Tahoma" w:cs="Tahoma"/>
          <w:sz w:val="24"/>
          <w:szCs w:val="24"/>
        </w:rPr>
        <w:t>RESUELVE</w:t>
      </w:r>
    </w:p>
    <w:p w14:paraId="71144618" w14:textId="77777777" w:rsidR="00CC195E" w:rsidRPr="00B866AA" w:rsidRDefault="00CC195E" w:rsidP="00B866AA">
      <w:pPr>
        <w:spacing w:after="0" w:line="276" w:lineRule="auto"/>
        <w:ind w:firstLine="708"/>
        <w:jc w:val="both"/>
        <w:rPr>
          <w:rStyle w:val="Textoennegrita"/>
          <w:rFonts w:ascii="Tahoma" w:hAnsi="Tahoma" w:cs="Tahoma"/>
          <w:sz w:val="24"/>
          <w:szCs w:val="24"/>
        </w:rPr>
      </w:pPr>
    </w:p>
    <w:p w14:paraId="0D9F999A" w14:textId="4EFB9665" w:rsidR="00CC195E" w:rsidRPr="00B866AA" w:rsidRDefault="00CC195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sz w:val="24"/>
          <w:szCs w:val="24"/>
        </w:rPr>
        <w:t xml:space="preserve">PRIMERO: REVOCAR </w:t>
      </w:r>
      <w:r w:rsidRPr="00B866AA">
        <w:rPr>
          <w:rStyle w:val="Textoennegrita"/>
          <w:rFonts w:ascii="Tahoma" w:hAnsi="Tahoma" w:cs="Tahoma"/>
          <w:b w:val="0"/>
          <w:bCs w:val="0"/>
          <w:sz w:val="24"/>
          <w:szCs w:val="24"/>
        </w:rPr>
        <w:t xml:space="preserve">la decisión de primera instancia emitida por el Juzgado Segundo Laboral del Circuito de Pereira el 5 de octubre de 2023, por las razones expuestas en la parte motiva de esta providencia. </w:t>
      </w:r>
    </w:p>
    <w:p w14:paraId="24C57031" w14:textId="77777777" w:rsidR="000803F9" w:rsidRPr="00B866AA" w:rsidRDefault="000803F9" w:rsidP="00B866AA">
      <w:pPr>
        <w:pStyle w:val="Sinespaciado"/>
        <w:spacing w:line="276" w:lineRule="auto"/>
        <w:rPr>
          <w:rStyle w:val="Textoennegrita"/>
          <w:rFonts w:ascii="Tahoma" w:hAnsi="Tahoma" w:cs="Tahoma"/>
          <w:b w:val="0"/>
          <w:bCs w:val="0"/>
          <w:sz w:val="24"/>
          <w:szCs w:val="24"/>
        </w:rPr>
      </w:pPr>
    </w:p>
    <w:p w14:paraId="504B4C63" w14:textId="67745C67" w:rsidR="00CC195E" w:rsidRPr="00B866AA" w:rsidRDefault="00CC195E"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sz w:val="24"/>
          <w:szCs w:val="24"/>
        </w:rPr>
        <w:t xml:space="preserve">SEGUNDO: </w:t>
      </w:r>
      <w:r w:rsidRPr="00B866AA">
        <w:rPr>
          <w:rStyle w:val="Textoennegrita"/>
          <w:rFonts w:ascii="Tahoma" w:hAnsi="Tahoma" w:cs="Tahoma"/>
          <w:b w:val="0"/>
          <w:bCs w:val="0"/>
          <w:sz w:val="24"/>
          <w:szCs w:val="24"/>
        </w:rPr>
        <w:t xml:space="preserve">En su lugar, </w:t>
      </w:r>
      <w:r w:rsidRPr="00B866AA">
        <w:rPr>
          <w:rStyle w:val="Textoennegrita"/>
          <w:rFonts w:ascii="Tahoma" w:hAnsi="Tahoma" w:cs="Tahoma"/>
          <w:sz w:val="24"/>
          <w:szCs w:val="24"/>
        </w:rPr>
        <w:t xml:space="preserve">AMPARAR </w:t>
      </w:r>
      <w:r w:rsidRPr="00B866AA">
        <w:rPr>
          <w:rStyle w:val="Textoennegrita"/>
          <w:rFonts w:ascii="Tahoma" w:hAnsi="Tahoma" w:cs="Tahoma"/>
          <w:b w:val="0"/>
          <w:bCs w:val="0"/>
          <w:sz w:val="24"/>
          <w:szCs w:val="24"/>
        </w:rPr>
        <w:t xml:space="preserve">los derechos fundamentales a la seguridad social y al mínimo vital de la señora María Carlina Loaiza Gallego, vulnerados por </w:t>
      </w:r>
      <w:r w:rsidR="00D52412" w:rsidRPr="00B866AA">
        <w:rPr>
          <w:rStyle w:val="Textoennegrita"/>
          <w:rFonts w:ascii="Tahoma" w:hAnsi="Tahoma" w:cs="Tahoma"/>
          <w:b w:val="0"/>
          <w:bCs w:val="0"/>
          <w:sz w:val="24"/>
          <w:szCs w:val="24"/>
        </w:rPr>
        <w:t xml:space="preserve">Co &amp; Tex S.A.S, </w:t>
      </w:r>
      <w:r w:rsidRPr="00B866AA">
        <w:rPr>
          <w:rStyle w:val="Textoennegrita"/>
          <w:rFonts w:ascii="Tahoma" w:hAnsi="Tahoma" w:cs="Tahoma"/>
          <w:b w:val="0"/>
          <w:bCs w:val="0"/>
          <w:sz w:val="24"/>
          <w:szCs w:val="24"/>
        </w:rPr>
        <w:t>la Nueva EPS y por la Administradora de Fondos de Pensiones y Cesantías Porvenir S.A</w:t>
      </w:r>
    </w:p>
    <w:p w14:paraId="4696EE7B" w14:textId="11116BAF" w:rsidR="00D52412" w:rsidRPr="00B866AA" w:rsidRDefault="00D52412" w:rsidP="00A231D8">
      <w:pPr>
        <w:spacing w:after="0" w:line="276" w:lineRule="auto"/>
        <w:jc w:val="both"/>
        <w:rPr>
          <w:rStyle w:val="Textoennegrita"/>
          <w:rFonts w:ascii="Tahoma" w:hAnsi="Tahoma" w:cs="Tahoma"/>
          <w:b w:val="0"/>
          <w:bCs w:val="0"/>
          <w:sz w:val="24"/>
          <w:szCs w:val="24"/>
        </w:rPr>
      </w:pPr>
    </w:p>
    <w:p w14:paraId="7E488403" w14:textId="1F2F5E44" w:rsidR="00D52412" w:rsidRPr="00B866AA" w:rsidRDefault="00CC195E"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Style w:val="Textoennegrita"/>
          <w:rFonts w:ascii="Tahoma" w:hAnsi="Tahoma" w:cs="Tahoma"/>
          <w:sz w:val="24"/>
          <w:szCs w:val="24"/>
        </w:rPr>
        <w:t xml:space="preserve">TERCERO: </w:t>
      </w:r>
      <w:r w:rsidR="00D52412" w:rsidRPr="00B866AA">
        <w:rPr>
          <w:rStyle w:val="Textoennegrita"/>
          <w:rFonts w:ascii="Tahoma" w:hAnsi="Tahoma" w:cs="Tahoma"/>
          <w:b w:val="0"/>
          <w:bCs w:val="0"/>
          <w:sz w:val="24"/>
          <w:szCs w:val="24"/>
        </w:rPr>
        <w:t>O</w:t>
      </w:r>
      <w:r w:rsidR="00D52412" w:rsidRPr="00B866AA">
        <w:rPr>
          <w:rFonts w:ascii="Tahoma" w:hAnsi="Tahoma" w:cs="Tahoma"/>
          <w:color w:val="0D0D0D" w:themeColor="text1" w:themeTint="F2"/>
          <w:sz w:val="24"/>
          <w:szCs w:val="24"/>
          <w:shd w:val="clear" w:color="auto" w:fill="FFFFFF"/>
        </w:rPr>
        <w:t>rdenar al empleador Co &amp; Tex S.A.S</w:t>
      </w:r>
      <w:r w:rsidR="008F151C" w:rsidRPr="00B866AA">
        <w:rPr>
          <w:rFonts w:ascii="Tahoma" w:hAnsi="Tahoma" w:cs="Tahoma"/>
          <w:color w:val="0D0D0D" w:themeColor="text1" w:themeTint="F2"/>
          <w:sz w:val="24"/>
          <w:szCs w:val="24"/>
          <w:shd w:val="clear" w:color="auto" w:fill="FFFFFF"/>
        </w:rPr>
        <w:t xml:space="preserve">, a través de su representante legal Diego Pineda Jiménez </w:t>
      </w:r>
      <w:r w:rsidR="004A7A80" w:rsidRPr="00B866AA">
        <w:rPr>
          <w:rFonts w:ascii="Tahoma" w:hAnsi="Tahoma" w:cs="Tahoma"/>
          <w:color w:val="0D0D0D" w:themeColor="text1" w:themeTint="F2"/>
          <w:sz w:val="24"/>
          <w:szCs w:val="24"/>
          <w:shd w:val="clear" w:color="auto" w:fill="FFFFFF"/>
        </w:rPr>
        <w:t xml:space="preserve">o quien haga sus veces </w:t>
      </w:r>
      <w:r w:rsidR="00D52412" w:rsidRPr="00B866AA">
        <w:rPr>
          <w:rFonts w:ascii="Tahoma" w:hAnsi="Tahoma" w:cs="Tahoma"/>
          <w:color w:val="0D0D0D" w:themeColor="text1" w:themeTint="F2"/>
          <w:sz w:val="24"/>
          <w:szCs w:val="24"/>
          <w:shd w:val="clear" w:color="auto" w:fill="FFFFFF"/>
        </w:rPr>
        <w:t>que</w:t>
      </w:r>
      <w:r w:rsidR="004A7A80" w:rsidRPr="00B866AA">
        <w:rPr>
          <w:rFonts w:ascii="Tahoma" w:hAnsi="Tahoma" w:cs="Tahoma"/>
          <w:color w:val="0D0D0D" w:themeColor="text1" w:themeTint="F2"/>
          <w:sz w:val="24"/>
          <w:szCs w:val="24"/>
          <w:shd w:val="clear" w:color="auto" w:fill="FFFFFF"/>
        </w:rPr>
        <w:t>,</w:t>
      </w:r>
      <w:r w:rsidR="00D52412" w:rsidRPr="00B866AA">
        <w:rPr>
          <w:rFonts w:ascii="Tahoma" w:hAnsi="Tahoma" w:cs="Tahoma"/>
          <w:color w:val="0D0D0D" w:themeColor="text1" w:themeTint="F2"/>
          <w:sz w:val="24"/>
          <w:szCs w:val="24"/>
          <w:shd w:val="clear" w:color="auto" w:fill="FFFFFF"/>
        </w:rPr>
        <w:t xml:space="preserve"> en un término de cuarenta y ocho (48) horas siguientes a la notificación de esta providencia,</w:t>
      </w:r>
      <w:r w:rsidR="0081706C" w:rsidRPr="00B866AA">
        <w:rPr>
          <w:rFonts w:ascii="Tahoma" w:hAnsi="Tahoma" w:cs="Tahoma"/>
          <w:color w:val="0D0D0D" w:themeColor="text1" w:themeTint="F2"/>
          <w:sz w:val="24"/>
          <w:szCs w:val="24"/>
          <w:shd w:val="clear" w:color="auto" w:fill="FFFFFF"/>
        </w:rPr>
        <w:t xml:space="preserve"> si no se hubiere hecho,</w:t>
      </w:r>
      <w:r w:rsidR="00D52412" w:rsidRPr="00B866AA">
        <w:rPr>
          <w:rFonts w:ascii="Tahoma" w:hAnsi="Tahoma" w:cs="Tahoma"/>
          <w:color w:val="0D0D0D" w:themeColor="text1" w:themeTint="F2"/>
          <w:sz w:val="24"/>
          <w:szCs w:val="24"/>
          <w:shd w:val="clear" w:color="auto" w:fill="FFFFFF"/>
        </w:rPr>
        <w:t xml:space="preserve"> proceda a efectuar el pago de las incapacidades generadas desde el </w:t>
      </w:r>
      <w:r w:rsidR="00806CFF" w:rsidRPr="00B866AA">
        <w:rPr>
          <w:rFonts w:ascii="Tahoma" w:hAnsi="Tahoma" w:cs="Tahoma"/>
          <w:color w:val="0D0D0D" w:themeColor="text1" w:themeTint="F2"/>
          <w:sz w:val="24"/>
          <w:szCs w:val="24"/>
          <w:shd w:val="clear" w:color="auto" w:fill="FFFFFF"/>
        </w:rPr>
        <w:t>7</w:t>
      </w:r>
      <w:r w:rsidR="00D52412" w:rsidRPr="00B866AA">
        <w:rPr>
          <w:rFonts w:ascii="Tahoma" w:hAnsi="Tahoma" w:cs="Tahoma"/>
          <w:color w:val="0D0D0D" w:themeColor="text1" w:themeTint="F2"/>
          <w:sz w:val="24"/>
          <w:szCs w:val="24"/>
          <w:shd w:val="clear" w:color="auto" w:fill="FFFFFF"/>
        </w:rPr>
        <w:t xml:space="preserve"> de abril de 2022 al 8 de abril de 2022. </w:t>
      </w:r>
    </w:p>
    <w:p w14:paraId="047BA159" w14:textId="77777777" w:rsidR="00D52412" w:rsidRPr="00A231D8" w:rsidRDefault="00D52412" w:rsidP="00B866AA">
      <w:pPr>
        <w:pStyle w:val="Sinespaciado"/>
        <w:spacing w:line="276" w:lineRule="auto"/>
        <w:rPr>
          <w:rStyle w:val="Textoennegrita"/>
          <w:rFonts w:ascii="Tahoma" w:hAnsi="Tahoma" w:cs="Tahoma"/>
          <w:sz w:val="24"/>
          <w:szCs w:val="24"/>
          <w:lang w:val="es-CO"/>
        </w:rPr>
      </w:pPr>
    </w:p>
    <w:p w14:paraId="376CC0D0" w14:textId="708284FB" w:rsidR="00CC195E" w:rsidRPr="00B866AA" w:rsidRDefault="00D52412" w:rsidP="00B866AA">
      <w:pPr>
        <w:spacing w:after="0" w:line="276" w:lineRule="auto"/>
        <w:ind w:firstLine="708"/>
        <w:jc w:val="both"/>
        <w:rPr>
          <w:rFonts w:ascii="Tahoma" w:hAnsi="Tahoma" w:cs="Tahoma"/>
          <w:b/>
          <w:bCs/>
          <w:color w:val="0D0D0D" w:themeColor="text1" w:themeTint="F2"/>
          <w:sz w:val="24"/>
          <w:szCs w:val="24"/>
          <w:shd w:val="clear" w:color="auto" w:fill="FFFFFF"/>
        </w:rPr>
      </w:pPr>
      <w:r w:rsidRPr="00B866AA">
        <w:rPr>
          <w:rStyle w:val="Textoennegrita"/>
          <w:rFonts w:ascii="Tahoma" w:hAnsi="Tahoma" w:cs="Tahoma"/>
          <w:sz w:val="24"/>
          <w:szCs w:val="24"/>
        </w:rPr>
        <w:lastRenderedPageBreak/>
        <w:t xml:space="preserve">CUARTO: </w:t>
      </w:r>
      <w:r w:rsidR="00CC195E" w:rsidRPr="00B866AA">
        <w:rPr>
          <w:rStyle w:val="Textoennegrita"/>
          <w:rFonts w:ascii="Tahoma" w:hAnsi="Tahoma" w:cs="Tahoma"/>
          <w:b w:val="0"/>
          <w:bCs w:val="0"/>
          <w:sz w:val="24"/>
          <w:szCs w:val="24"/>
        </w:rPr>
        <w:t>O</w:t>
      </w:r>
      <w:r w:rsidR="00CC195E" w:rsidRPr="00B866AA">
        <w:rPr>
          <w:rFonts w:ascii="Tahoma" w:hAnsi="Tahoma" w:cs="Tahoma"/>
          <w:color w:val="0D0D0D" w:themeColor="text1" w:themeTint="F2"/>
          <w:sz w:val="24"/>
          <w:szCs w:val="24"/>
          <w:shd w:val="clear" w:color="auto" w:fill="FFFFFF"/>
        </w:rPr>
        <w:t>rdenar a la Nueva EPS</w:t>
      </w:r>
      <w:r w:rsidR="004A7A80" w:rsidRPr="00B866AA">
        <w:rPr>
          <w:rFonts w:ascii="Tahoma" w:hAnsi="Tahoma" w:cs="Tahoma"/>
          <w:color w:val="0D0D0D" w:themeColor="text1" w:themeTint="F2"/>
          <w:sz w:val="24"/>
          <w:szCs w:val="24"/>
          <w:shd w:val="clear" w:color="auto" w:fill="FFFFFF"/>
        </w:rPr>
        <w:t xml:space="preserve">, a través de su Director de Prestaciones Económicas o quien haga sus veces que, </w:t>
      </w:r>
      <w:r w:rsidR="00CC195E" w:rsidRPr="00B866AA">
        <w:rPr>
          <w:rFonts w:ascii="Tahoma" w:hAnsi="Tahoma" w:cs="Tahoma"/>
          <w:color w:val="0D0D0D" w:themeColor="text1" w:themeTint="F2"/>
          <w:sz w:val="24"/>
          <w:szCs w:val="24"/>
          <w:shd w:val="clear" w:color="auto" w:fill="FFFFFF"/>
        </w:rPr>
        <w:t xml:space="preserve">en un término de cuarenta y ocho (48) horas siguientes a la notificación de esta providencia, proceda a efectuar el pago de las incapacidades médicas generadas desde el </w:t>
      </w:r>
      <w:r w:rsidR="00806CFF" w:rsidRPr="00B866AA">
        <w:rPr>
          <w:rFonts w:ascii="Tahoma" w:hAnsi="Tahoma" w:cs="Tahoma"/>
          <w:color w:val="0D0D0D" w:themeColor="text1" w:themeTint="F2"/>
          <w:sz w:val="24"/>
          <w:szCs w:val="24"/>
          <w:shd w:val="clear" w:color="auto" w:fill="FFFFFF"/>
        </w:rPr>
        <w:t>9</w:t>
      </w:r>
      <w:r w:rsidR="00CC195E" w:rsidRPr="00B866AA">
        <w:rPr>
          <w:rFonts w:ascii="Tahoma" w:hAnsi="Tahoma" w:cs="Tahoma"/>
          <w:color w:val="0D0D0D" w:themeColor="text1" w:themeTint="F2"/>
          <w:sz w:val="24"/>
          <w:szCs w:val="24"/>
          <w:shd w:val="clear" w:color="auto" w:fill="FFFFFF"/>
        </w:rPr>
        <w:t xml:space="preserve"> de abril de 2022 hasta el 23 de mayo de 2022 y del 23 de junio de 2022 al 3 de octubre de 2022, </w:t>
      </w:r>
      <w:r w:rsidR="0081706C" w:rsidRPr="00B866AA">
        <w:rPr>
          <w:rFonts w:ascii="Tahoma" w:hAnsi="Tahoma" w:cs="Tahoma"/>
          <w:b/>
          <w:bCs/>
          <w:color w:val="0D0D0D" w:themeColor="text1" w:themeTint="F2"/>
          <w:sz w:val="24"/>
          <w:szCs w:val="24"/>
          <w:shd w:val="clear" w:color="auto" w:fill="FFFFFF"/>
        </w:rPr>
        <w:t>c</w:t>
      </w:r>
      <w:r w:rsidR="00CC195E" w:rsidRPr="00B866AA">
        <w:rPr>
          <w:rFonts w:ascii="Tahoma" w:hAnsi="Tahoma" w:cs="Tahoma"/>
          <w:b/>
          <w:bCs/>
          <w:color w:val="0D0D0D" w:themeColor="text1" w:themeTint="F2"/>
          <w:sz w:val="24"/>
          <w:szCs w:val="24"/>
          <w:shd w:val="clear" w:color="auto" w:fill="FFFFFF"/>
        </w:rPr>
        <w:t xml:space="preserve">alenda en la que se cumplen los 180 días. </w:t>
      </w:r>
    </w:p>
    <w:p w14:paraId="5C25F6CE" w14:textId="77777777" w:rsidR="000803F9" w:rsidRPr="00B866AA" w:rsidRDefault="000803F9" w:rsidP="00B866AA">
      <w:pPr>
        <w:pStyle w:val="Sinespaciado"/>
        <w:spacing w:line="276" w:lineRule="auto"/>
        <w:rPr>
          <w:rFonts w:ascii="Tahoma" w:hAnsi="Tahoma" w:cs="Tahoma"/>
          <w:sz w:val="24"/>
          <w:szCs w:val="24"/>
          <w:shd w:val="clear" w:color="auto" w:fill="FFFFFF"/>
        </w:rPr>
      </w:pPr>
    </w:p>
    <w:p w14:paraId="173822C1" w14:textId="2D025CFD" w:rsidR="00CC195E" w:rsidRPr="00B866AA" w:rsidRDefault="00D52412" w:rsidP="00B866AA">
      <w:pPr>
        <w:spacing w:after="0" w:line="276" w:lineRule="auto"/>
        <w:ind w:firstLine="708"/>
        <w:jc w:val="both"/>
        <w:rPr>
          <w:rFonts w:ascii="Tahoma" w:hAnsi="Tahoma" w:cs="Tahoma"/>
          <w:b/>
          <w:bCs/>
          <w:color w:val="0D0D0D" w:themeColor="text1" w:themeTint="F2"/>
          <w:sz w:val="24"/>
          <w:szCs w:val="24"/>
          <w:shd w:val="clear" w:color="auto" w:fill="FFFFFF"/>
        </w:rPr>
      </w:pPr>
      <w:r w:rsidRPr="00B866AA">
        <w:rPr>
          <w:rFonts w:ascii="Tahoma" w:hAnsi="Tahoma" w:cs="Tahoma"/>
          <w:b/>
          <w:bCs/>
          <w:color w:val="0D0D0D" w:themeColor="text1" w:themeTint="F2"/>
          <w:sz w:val="24"/>
          <w:szCs w:val="24"/>
          <w:shd w:val="clear" w:color="auto" w:fill="FFFFFF"/>
        </w:rPr>
        <w:t>QUINTO</w:t>
      </w:r>
      <w:r w:rsidR="00CC195E" w:rsidRPr="00B866AA">
        <w:rPr>
          <w:rFonts w:ascii="Tahoma" w:hAnsi="Tahoma" w:cs="Tahoma"/>
          <w:b/>
          <w:bCs/>
          <w:color w:val="0D0D0D" w:themeColor="text1" w:themeTint="F2"/>
          <w:sz w:val="24"/>
          <w:szCs w:val="24"/>
          <w:shd w:val="clear" w:color="auto" w:fill="FFFFFF"/>
        </w:rPr>
        <w:t xml:space="preserve">: </w:t>
      </w:r>
      <w:r w:rsidR="00CC195E" w:rsidRPr="00B866AA">
        <w:rPr>
          <w:rFonts w:ascii="Tahoma" w:hAnsi="Tahoma" w:cs="Tahoma"/>
          <w:color w:val="0D0D0D" w:themeColor="text1" w:themeTint="F2"/>
          <w:sz w:val="24"/>
          <w:szCs w:val="24"/>
          <w:shd w:val="clear" w:color="auto" w:fill="FFFFFF"/>
        </w:rPr>
        <w:t>Ordenar a</w:t>
      </w:r>
      <w:r w:rsidR="004A7A80" w:rsidRPr="00B866AA">
        <w:rPr>
          <w:rFonts w:ascii="Tahoma" w:hAnsi="Tahoma" w:cs="Tahoma"/>
          <w:color w:val="0D0D0D" w:themeColor="text1" w:themeTint="F2"/>
          <w:sz w:val="24"/>
          <w:szCs w:val="24"/>
          <w:shd w:val="clear" w:color="auto" w:fill="FFFFFF"/>
        </w:rPr>
        <w:t xml:space="preserve"> la </w:t>
      </w:r>
      <w:r w:rsidR="00CC195E" w:rsidRPr="00B866AA">
        <w:rPr>
          <w:rStyle w:val="Textoennegrita"/>
          <w:rFonts w:ascii="Tahoma" w:hAnsi="Tahoma" w:cs="Tahoma"/>
          <w:b w:val="0"/>
          <w:bCs w:val="0"/>
          <w:sz w:val="24"/>
          <w:szCs w:val="24"/>
        </w:rPr>
        <w:t>Administradora de Fondos de Pensiones y Cesantías Porvenir S.A</w:t>
      </w:r>
      <w:r w:rsidR="004A7A80" w:rsidRPr="00B866AA">
        <w:rPr>
          <w:rStyle w:val="Textoennegrita"/>
          <w:rFonts w:ascii="Tahoma" w:hAnsi="Tahoma" w:cs="Tahoma"/>
          <w:b w:val="0"/>
          <w:bCs w:val="0"/>
          <w:sz w:val="24"/>
          <w:szCs w:val="24"/>
        </w:rPr>
        <w:t xml:space="preserve">, a través de su Directora de Acciones Constitucionales Dra. Diana Martínez Cubides o quien haga sus veces que, </w:t>
      </w:r>
      <w:r w:rsidR="00CC195E" w:rsidRPr="00B866AA">
        <w:rPr>
          <w:rStyle w:val="Textoennegrita"/>
          <w:rFonts w:ascii="Tahoma" w:hAnsi="Tahoma" w:cs="Tahoma"/>
          <w:b w:val="0"/>
          <w:bCs w:val="0"/>
          <w:sz w:val="24"/>
          <w:szCs w:val="24"/>
        </w:rPr>
        <w:t xml:space="preserve">en un término de </w:t>
      </w:r>
      <w:r w:rsidR="00CC195E" w:rsidRPr="00B866AA">
        <w:rPr>
          <w:rFonts w:ascii="Tahoma" w:hAnsi="Tahoma" w:cs="Tahoma"/>
          <w:color w:val="0D0D0D" w:themeColor="text1" w:themeTint="F2"/>
          <w:sz w:val="24"/>
          <w:szCs w:val="24"/>
          <w:shd w:val="clear" w:color="auto" w:fill="FFFFFF"/>
        </w:rPr>
        <w:t>cuarenta y ocho (48) horas siguientes a la notificación de esta providencia, proceda a efectuar el pago de las incapacidades médicas generadas desde el día 181 al 540, esto es desde el 4 de octubre de 2022 al 28 de septiembre de 2023</w:t>
      </w:r>
      <w:r w:rsidR="00C04FF3" w:rsidRPr="00B866AA">
        <w:rPr>
          <w:rFonts w:ascii="Tahoma" w:hAnsi="Tahoma" w:cs="Tahoma"/>
          <w:color w:val="0D0D0D" w:themeColor="text1" w:themeTint="F2"/>
          <w:sz w:val="24"/>
          <w:szCs w:val="24"/>
          <w:shd w:val="clear" w:color="auto" w:fill="FFFFFF"/>
        </w:rPr>
        <w:t xml:space="preserve">, </w:t>
      </w:r>
      <w:r w:rsidR="000803F9" w:rsidRPr="00B866AA">
        <w:rPr>
          <w:rFonts w:ascii="Tahoma" w:hAnsi="Tahoma" w:cs="Tahoma"/>
          <w:b/>
          <w:bCs/>
          <w:color w:val="0D0D0D" w:themeColor="text1" w:themeTint="F2"/>
          <w:sz w:val="24"/>
          <w:szCs w:val="24"/>
          <w:shd w:val="clear" w:color="auto" w:fill="FFFFFF"/>
        </w:rPr>
        <w:t>c</w:t>
      </w:r>
      <w:r w:rsidR="00C04FF3" w:rsidRPr="00B866AA">
        <w:rPr>
          <w:rFonts w:ascii="Tahoma" w:hAnsi="Tahoma" w:cs="Tahoma"/>
          <w:b/>
          <w:bCs/>
          <w:color w:val="0D0D0D" w:themeColor="text1" w:themeTint="F2"/>
          <w:sz w:val="24"/>
          <w:szCs w:val="24"/>
          <w:shd w:val="clear" w:color="auto" w:fill="FFFFFF"/>
        </w:rPr>
        <w:t xml:space="preserve">alenda en la que se cumplen los 540 días. </w:t>
      </w:r>
    </w:p>
    <w:p w14:paraId="0BE49102" w14:textId="77777777" w:rsidR="000803F9" w:rsidRPr="00B866AA" w:rsidRDefault="000803F9" w:rsidP="00B866AA">
      <w:pPr>
        <w:pStyle w:val="Sinespaciado"/>
        <w:spacing w:line="276" w:lineRule="auto"/>
        <w:rPr>
          <w:rFonts w:ascii="Tahoma" w:hAnsi="Tahoma" w:cs="Tahoma"/>
          <w:sz w:val="24"/>
          <w:szCs w:val="24"/>
          <w:shd w:val="clear" w:color="auto" w:fill="FFFFFF"/>
        </w:rPr>
      </w:pPr>
    </w:p>
    <w:p w14:paraId="0601DCE1" w14:textId="3E94C773" w:rsidR="000803F9" w:rsidRPr="00B866AA" w:rsidRDefault="00D52412" w:rsidP="00B866AA">
      <w:pPr>
        <w:spacing w:after="0" w:line="276" w:lineRule="auto"/>
        <w:ind w:firstLine="708"/>
        <w:jc w:val="both"/>
        <w:rPr>
          <w:rFonts w:ascii="Tahoma" w:hAnsi="Tahoma" w:cs="Tahoma"/>
          <w:color w:val="0D0D0D" w:themeColor="text1" w:themeTint="F2"/>
          <w:sz w:val="24"/>
          <w:szCs w:val="24"/>
          <w:shd w:val="clear" w:color="auto" w:fill="FFFFFF"/>
        </w:rPr>
      </w:pPr>
      <w:r w:rsidRPr="00B866AA">
        <w:rPr>
          <w:rFonts w:ascii="Tahoma" w:hAnsi="Tahoma" w:cs="Tahoma"/>
          <w:b/>
          <w:bCs/>
          <w:color w:val="0D0D0D" w:themeColor="text1" w:themeTint="F2"/>
          <w:sz w:val="24"/>
          <w:szCs w:val="24"/>
          <w:shd w:val="clear" w:color="auto" w:fill="FFFFFF"/>
        </w:rPr>
        <w:t>SEXTO</w:t>
      </w:r>
      <w:r w:rsidR="00CC195E" w:rsidRPr="00B866AA">
        <w:rPr>
          <w:rFonts w:ascii="Tahoma" w:hAnsi="Tahoma" w:cs="Tahoma"/>
          <w:b/>
          <w:bCs/>
          <w:color w:val="0D0D0D" w:themeColor="text1" w:themeTint="F2"/>
          <w:sz w:val="24"/>
          <w:szCs w:val="24"/>
          <w:shd w:val="clear" w:color="auto" w:fill="FFFFFF"/>
        </w:rPr>
        <w:t xml:space="preserve">: </w:t>
      </w:r>
      <w:r w:rsidR="00C04FF3" w:rsidRPr="00B866AA">
        <w:rPr>
          <w:rFonts w:ascii="Tahoma" w:hAnsi="Tahoma" w:cs="Tahoma"/>
          <w:color w:val="0D0D0D" w:themeColor="text1" w:themeTint="F2"/>
          <w:sz w:val="24"/>
          <w:szCs w:val="24"/>
          <w:shd w:val="clear" w:color="auto" w:fill="FFFFFF"/>
        </w:rPr>
        <w:t xml:space="preserve">Ordenar a la Nueva EPS que </w:t>
      </w:r>
      <w:r w:rsidR="008F151C" w:rsidRPr="00B866AA">
        <w:rPr>
          <w:rStyle w:val="Textoennegrita"/>
          <w:rFonts w:ascii="Tahoma" w:hAnsi="Tahoma" w:cs="Tahoma"/>
          <w:b w:val="0"/>
          <w:bCs w:val="0"/>
          <w:sz w:val="24"/>
          <w:szCs w:val="24"/>
        </w:rPr>
        <w:t xml:space="preserve">en un término de </w:t>
      </w:r>
      <w:r w:rsidR="008F151C" w:rsidRPr="00B866AA">
        <w:rPr>
          <w:rFonts w:ascii="Tahoma" w:hAnsi="Tahoma" w:cs="Tahoma"/>
          <w:color w:val="0D0D0D" w:themeColor="text1" w:themeTint="F2"/>
          <w:sz w:val="24"/>
          <w:szCs w:val="24"/>
          <w:shd w:val="clear" w:color="auto" w:fill="FFFFFF"/>
        </w:rPr>
        <w:t xml:space="preserve">cuarenta y ocho (48) horas siguientes a la notificación de esta providencia, proceda a efectuar el pago de la incapacidad causada entre el </w:t>
      </w:r>
      <w:r w:rsidR="008F151C" w:rsidRPr="00B866AA">
        <w:rPr>
          <w:rStyle w:val="Textoennegrita"/>
          <w:rFonts w:ascii="Tahoma" w:hAnsi="Tahoma" w:cs="Tahoma"/>
          <w:b w:val="0"/>
          <w:bCs w:val="0"/>
          <w:sz w:val="24"/>
          <w:szCs w:val="24"/>
        </w:rPr>
        <w:t>28 de septiembre de 2023 al 5 de octubre de 2023,</w:t>
      </w:r>
      <w:r w:rsidR="000D3B97" w:rsidRPr="00B866AA">
        <w:rPr>
          <w:rStyle w:val="Textoennegrita"/>
          <w:rFonts w:ascii="Tahoma" w:hAnsi="Tahoma" w:cs="Tahoma"/>
          <w:b w:val="0"/>
          <w:bCs w:val="0"/>
          <w:sz w:val="24"/>
          <w:szCs w:val="24"/>
        </w:rPr>
        <w:t xml:space="preserve"> </w:t>
      </w:r>
      <w:r w:rsidR="008F151C" w:rsidRPr="00B866AA">
        <w:rPr>
          <w:rStyle w:val="Textoennegrita"/>
          <w:rFonts w:ascii="Tahoma" w:hAnsi="Tahoma" w:cs="Tahoma"/>
          <w:b w:val="0"/>
          <w:bCs w:val="0"/>
          <w:sz w:val="24"/>
          <w:szCs w:val="24"/>
        </w:rPr>
        <w:t xml:space="preserve">y que a su vez, </w:t>
      </w:r>
      <w:r w:rsidR="00C04FF3" w:rsidRPr="00B866AA">
        <w:rPr>
          <w:rFonts w:ascii="Tahoma" w:hAnsi="Tahoma" w:cs="Tahoma"/>
          <w:color w:val="0D0D0D" w:themeColor="text1" w:themeTint="F2"/>
          <w:sz w:val="24"/>
          <w:szCs w:val="24"/>
          <w:shd w:val="clear" w:color="auto" w:fill="FFFFFF"/>
        </w:rPr>
        <w:t>continúe pagando las incapacidades médicas que se expidan en favor de la señora María Carlina Loaiza Gallego posterior a</w:t>
      </w:r>
      <w:r w:rsidR="000D3B97" w:rsidRPr="00B866AA">
        <w:rPr>
          <w:rFonts w:ascii="Tahoma" w:hAnsi="Tahoma" w:cs="Tahoma"/>
          <w:color w:val="0D0D0D" w:themeColor="text1" w:themeTint="F2"/>
          <w:sz w:val="24"/>
          <w:szCs w:val="24"/>
          <w:shd w:val="clear" w:color="auto" w:fill="FFFFFF"/>
        </w:rPr>
        <w:t>l día</w:t>
      </w:r>
      <w:r w:rsidR="00C04FF3" w:rsidRPr="00B866AA">
        <w:rPr>
          <w:rFonts w:ascii="Tahoma" w:hAnsi="Tahoma" w:cs="Tahoma"/>
          <w:color w:val="0D0D0D" w:themeColor="text1" w:themeTint="F2"/>
          <w:sz w:val="24"/>
          <w:szCs w:val="24"/>
          <w:shd w:val="clear" w:color="auto" w:fill="FFFFFF"/>
        </w:rPr>
        <w:t xml:space="preserve"> 54</w:t>
      </w:r>
      <w:r w:rsidR="000D3B97" w:rsidRPr="00B866AA">
        <w:rPr>
          <w:rFonts w:ascii="Tahoma" w:hAnsi="Tahoma" w:cs="Tahoma"/>
          <w:color w:val="0D0D0D" w:themeColor="text1" w:themeTint="F2"/>
          <w:sz w:val="24"/>
          <w:szCs w:val="24"/>
          <w:shd w:val="clear" w:color="auto" w:fill="FFFFFF"/>
        </w:rPr>
        <w:t>1</w:t>
      </w:r>
      <w:r w:rsidR="00154407" w:rsidRPr="00B866AA">
        <w:rPr>
          <w:rFonts w:ascii="Tahoma" w:hAnsi="Tahoma" w:cs="Tahoma"/>
          <w:color w:val="0D0D0D" w:themeColor="text1" w:themeTint="F2"/>
          <w:sz w:val="24"/>
          <w:szCs w:val="24"/>
          <w:shd w:val="clear" w:color="auto" w:fill="FFFFFF"/>
        </w:rPr>
        <w:t>,</w:t>
      </w:r>
      <w:r w:rsidR="00C04FF3" w:rsidRPr="00B866AA">
        <w:rPr>
          <w:rFonts w:ascii="Tahoma" w:hAnsi="Tahoma" w:cs="Tahoma"/>
          <w:color w:val="0D0D0D" w:themeColor="text1" w:themeTint="F2"/>
          <w:sz w:val="24"/>
          <w:szCs w:val="24"/>
          <w:shd w:val="clear" w:color="auto" w:fill="FFFFFF"/>
        </w:rPr>
        <w:t xml:space="preserve"> por lo cual se insta a la señora María Carlina Loaiza Gallego </w:t>
      </w:r>
      <w:r w:rsidR="00C04FF3" w:rsidRPr="00B866AA">
        <w:rPr>
          <w:rStyle w:val="Textoennegrita"/>
          <w:rFonts w:ascii="Tahoma" w:hAnsi="Tahoma" w:cs="Tahoma"/>
          <w:b w:val="0"/>
          <w:bCs w:val="0"/>
          <w:sz w:val="24"/>
          <w:szCs w:val="24"/>
        </w:rPr>
        <w:t xml:space="preserve">para que, si no lo ha hecho, </w:t>
      </w:r>
      <w:r w:rsidR="00C04FF3" w:rsidRPr="00B866AA">
        <w:rPr>
          <w:rFonts w:ascii="Tahoma" w:hAnsi="Tahoma" w:cs="Tahoma"/>
          <w:color w:val="0D0D0D" w:themeColor="text1" w:themeTint="F2"/>
          <w:sz w:val="24"/>
          <w:szCs w:val="24"/>
          <w:shd w:val="clear" w:color="auto" w:fill="FFFFFF"/>
        </w:rPr>
        <w:t>acredite ante la Nueva EPS las incapacidades generadas con posterioridad al día 54</w:t>
      </w:r>
      <w:r w:rsidR="000D3B97" w:rsidRPr="00B866AA">
        <w:rPr>
          <w:rFonts w:ascii="Tahoma" w:hAnsi="Tahoma" w:cs="Tahoma"/>
          <w:color w:val="0D0D0D" w:themeColor="text1" w:themeTint="F2"/>
          <w:sz w:val="24"/>
          <w:szCs w:val="24"/>
          <w:shd w:val="clear" w:color="auto" w:fill="FFFFFF"/>
        </w:rPr>
        <w:t>1</w:t>
      </w:r>
      <w:r w:rsidR="00C04FF3" w:rsidRPr="00B866AA">
        <w:rPr>
          <w:rFonts w:ascii="Tahoma" w:hAnsi="Tahoma" w:cs="Tahoma"/>
          <w:color w:val="0D0D0D" w:themeColor="text1" w:themeTint="F2"/>
          <w:sz w:val="24"/>
          <w:szCs w:val="24"/>
          <w:shd w:val="clear" w:color="auto" w:fill="FFFFFF"/>
        </w:rPr>
        <w:t>, es decir, las que no fueron pedidas en esta acción de tutela para que la entidad las reconozca y pague, si a ello hubiere lugar.</w:t>
      </w:r>
    </w:p>
    <w:p w14:paraId="7F25A62C" w14:textId="77777777" w:rsidR="000D3B97" w:rsidRPr="00B866AA" w:rsidRDefault="000D3B97" w:rsidP="00B866AA">
      <w:pPr>
        <w:pStyle w:val="Sinespaciado"/>
        <w:spacing w:line="276" w:lineRule="auto"/>
        <w:rPr>
          <w:rFonts w:ascii="Tahoma" w:hAnsi="Tahoma" w:cs="Tahoma"/>
          <w:sz w:val="24"/>
          <w:szCs w:val="24"/>
          <w:shd w:val="clear" w:color="auto" w:fill="FFFFFF"/>
        </w:rPr>
      </w:pPr>
    </w:p>
    <w:p w14:paraId="5ED092E2" w14:textId="5C255F03" w:rsidR="00C04FF3" w:rsidRPr="00B866AA" w:rsidRDefault="00C04FF3" w:rsidP="00B866AA">
      <w:pPr>
        <w:spacing w:after="0" w:line="276" w:lineRule="auto"/>
        <w:ind w:firstLine="708"/>
        <w:jc w:val="both"/>
        <w:rPr>
          <w:rStyle w:val="Textoennegrita"/>
          <w:rFonts w:ascii="Tahoma" w:hAnsi="Tahoma" w:cs="Tahoma"/>
          <w:b w:val="0"/>
          <w:bCs w:val="0"/>
          <w:sz w:val="24"/>
          <w:szCs w:val="24"/>
        </w:rPr>
      </w:pPr>
      <w:r w:rsidRPr="00B866AA">
        <w:rPr>
          <w:rFonts w:ascii="Tahoma" w:hAnsi="Tahoma" w:cs="Tahoma"/>
          <w:b/>
          <w:bCs/>
          <w:color w:val="0D0D0D" w:themeColor="text1" w:themeTint="F2"/>
          <w:sz w:val="24"/>
          <w:szCs w:val="24"/>
          <w:shd w:val="clear" w:color="auto" w:fill="FFFFFF"/>
        </w:rPr>
        <w:t>S</w:t>
      </w:r>
      <w:r w:rsidR="00D52412" w:rsidRPr="00B866AA">
        <w:rPr>
          <w:rFonts w:ascii="Tahoma" w:hAnsi="Tahoma" w:cs="Tahoma"/>
          <w:b/>
          <w:bCs/>
          <w:color w:val="0D0D0D" w:themeColor="text1" w:themeTint="F2"/>
          <w:sz w:val="24"/>
          <w:szCs w:val="24"/>
          <w:shd w:val="clear" w:color="auto" w:fill="FFFFFF"/>
        </w:rPr>
        <w:t>EPTIMO</w:t>
      </w:r>
      <w:r w:rsidRPr="00B866AA">
        <w:rPr>
          <w:rFonts w:ascii="Tahoma" w:hAnsi="Tahoma" w:cs="Tahoma"/>
          <w:b/>
          <w:bCs/>
          <w:color w:val="0D0D0D" w:themeColor="text1" w:themeTint="F2"/>
          <w:sz w:val="24"/>
          <w:szCs w:val="24"/>
          <w:shd w:val="clear" w:color="auto" w:fill="FFFFFF"/>
        </w:rPr>
        <w:t xml:space="preserve">: </w:t>
      </w:r>
      <w:r w:rsidR="00806CFF" w:rsidRPr="00B866AA">
        <w:rPr>
          <w:rFonts w:ascii="Tahoma" w:hAnsi="Tahoma" w:cs="Tahoma"/>
          <w:b/>
          <w:bCs/>
          <w:color w:val="0D0D0D" w:themeColor="text1" w:themeTint="F2"/>
          <w:sz w:val="24"/>
          <w:szCs w:val="24"/>
          <w:shd w:val="clear" w:color="auto" w:fill="FFFFFF"/>
        </w:rPr>
        <w:t xml:space="preserve">NEGAR EL AMPARO </w:t>
      </w:r>
      <w:r w:rsidR="00806CFF" w:rsidRPr="00B866AA">
        <w:rPr>
          <w:rFonts w:ascii="Tahoma" w:hAnsi="Tahoma" w:cs="Tahoma"/>
          <w:color w:val="0D0D0D" w:themeColor="text1" w:themeTint="F2"/>
          <w:sz w:val="24"/>
          <w:szCs w:val="24"/>
          <w:shd w:val="clear" w:color="auto" w:fill="FFFFFF"/>
        </w:rPr>
        <w:t>respecto</w:t>
      </w:r>
      <w:r w:rsidRPr="00B866AA">
        <w:rPr>
          <w:rFonts w:ascii="Tahoma" w:hAnsi="Tahoma" w:cs="Tahoma"/>
          <w:color w:val="0D0D0D" w:themeColor="text1" w:themeTint="F2"/>
          <w:sz w:val="24"/>
          <w:szCs w:val="24"/>
          <w:shd w:val="clear" w:color="auto" w:fill="FFFFFF"/>
        </w:rPr>
        <w:t xml:space="preserve"> a la incapacidad causada entre el </w:t>
      </w:r>
      <w:r w:rsidRPr="00B866AA">
        <w:rPr>
          <w:rStyle w:val="Textoennegrita"/>
          <w:rFonts w:ascii="Tahoma" w:hAnsi="Tahoma" w:cs="Tahoma"/>
          <w:b w:val="0"/>
          <w:bCs w:val="0"/>
          <w:sz w:val="24"/>
          <w:szCs w:val="24"/>
        </w:rPr>
        <w:t xml:space="preserve">24 de mayo </w:t>
      </w:r>
      <w:r w:rsidR="00806CFF" w:rsidRPr="00B866AA">
        <w:rPr>
          <w:rStyle w:val="Textoennegrita"/>
          <w:rFonts w:ascii="Tahoma" w:hAnsi="Tahoma" w:cs="Tahoma"/>
          <w:b w:val="0"/>
          <w:bCs w:val="0"/>
          <w:sz w:val="24"/>
          <w:szCs w:val="24"/>
        </w:rPr>
        <w:t xml:space="preserve">de 2022 </w:t>
      </w:r>
      <w:r w:rsidRPr="00B866AA">
        <w:rPr>
          <w:rStyle w:val="Textoennegrita"/>
          <w:rFonts w:ascii="Tahoma" w:hAnsi="Tahoma" w:cs="Tahoma"/>
          <w:b w:val="0"/>
          <w:bCs w:val="0"/>
          <w:sz w:val="24"/>
          <w:szCs w:val="24"/>
        </w:rPr>
        <w:t>al 22 de junio de 2022,</w:t>
      </w:r>
      <w:r w:rsidRPr="00B866AA">
        <w:rPr>
          <w:rFonts w:ascii="Tahoma" w:hAnsi="Tahoma" w:cs="Tahoma"/>
          <w:sz w:val="24"/>
          <w:szCs w:val="24"/>
        </w:rPr>
        <w:t xml:space="preserve"> </w:t>
      </w:r>
      <w:r w:rsidRPr="00B866AA">
        <w:rPr>
          <w:rStyle w:val="Textoennegrita"/>
          <w:rFonts w:ascii="Tahoma" w:hAnsi="Tahoma" w:cs="Tahoma"/>
          <w:b w:val="0"/>
          <w:bCs w:val="0"/>
          <w:sz w:val="24"/>
          <w:szCs w:val="24"/>
        </w:rPr>
        <w:t xml:space="preserve">por las razones expuestas en la parte motiva de esta providencia. </w:t>
      </w:r>
    </w:p>
    <w:p w14:paraId="1B9B74CC" w14:textId="77777777" w:rsidR="000803F9" w:rsidRPr="00B866AA" w:rsidRDefault="000803F9" w:rsidP="00B866AA">
      <w:pPr>
        <w:pStyle w:val="Sinespaciado"/>
        <w:spacing w:line="276" w:lineRule="auto"/>
        <w:rPr>
          <w:rStyle w:val="Textoennegrita"/>
          <w:rFonts w:ascii="Tahoma" w:hAnsi="Tahoma" w:cs="Tahoma"/>
          <w:b w:val="0"/>
          <w:bCs w:val="0"/>
          <w:sz w:val="24"/>
          <w:szCs w:val="24"/>
        </w:rPr>
      </w:pPr>
    </w:p>
    <w:p w14:paraId="688FE1DA" w14:textId="3CCA0C79" w:rsidR="000803F9" w:rsidRPr="00B866AA" w:rsidRDefault="00D52412" w:rsidP="00B866AA">
      <w:pPr>
        <w:spacing w:after="0" w:line="276" w:lineRule="auto"/>
        <w:ind w:firstLine="708"/>
        <w:jc w:val="both"/>
        <w:rPr>
          <w:rStyle w:val="Textoennegrita"/>
          <w:rFonts w:ascii="Tahoma" w:hAnsi="Tahoma" w:cs="Tahoma"/>
          <w:b w:val="0"/>
          <w:bCs w:val="0"/>
          <w:sz w:val="24"/>
          <w:szCs w:val="24"/>
        </w:rPr>
      </w:pPr>
      <w:r w:rsidRPr="00B866AA">
        <w:rPr>
          <w:rStyle w:val="Textoennegrita"/>
          <w:rFonts w:ascii="Tahoma" w:hAnsi="Tahoma" w:cs="Tahoma"/>
          <w:sz w:val="24"/>
          <w:szCs w:val="24"/>
        </w:rPr>
        <w:t>OCTAVO</w:t>
      </w:r>
      <w:r w:rsidR="00C04FF3" w:rsidRPr="00B866AA">
        <w:rPr>
          <w:rStyle w:val="Textoennegrita"/>
          <w:rFonts w:ascii="Tahoma" w:hAnsi="Tahoma" w:cs="Tahoma"/>
          <w:sz w:val="24"/>
          <w:szCs w:val="24"/>
        </w:rPr>
        <w:t xml:space="preserve">: </w:t>
      </w:r>
      <w:r w:rsidR="00C04FF3" w:rsidRPr="00B866AA">
        <w:rPr>
          <w:rStyle w:val="Textoennegrita"/>
          <w:rFonts w:ascii="Tahoma" w:hAnsi="Tahoma" w:cs="Tahoma"/>
          <w:b w:val="0"/>
          <w:bCs w:val="0"/>
          <w:sz w:val="24"/>
          <w:szCs w:val="24"/>
        </w:rPr>
        <w:t xml:space="preserve">Notifíquese por el medio </w:t>
      </w:r>
      <w:r w:rsidRPr="00B866AA">
        <w:rPr>
          <w:rStyle w:val="Textoennegrita"/>
          <w:rFonts w:ascii="Tahoma" w:hAnsi="Tahoma" w:cs="Tahoma"/>
          <w:b w:val="0"/>
          <w:bCs w:val="0"/>
          <w:sz w:val="24"/>
          <w:szCs w:val="24"/>
        </w:rPr>
        <w:t>más</w:t>
      </w:r>
      <w:r w:rsidR="00C04FF3" w:rsidRPr="00B866AA">
        <w:rPr>
          <w:rStyle w:val="Textoennegrita"/>
          <w:rFonts w:ascii="Tahoma" w:hAnsi="Tahoma" w:cs="Tahoma"/>
          <w:b w:val="0"/>
          <w:bCs w:val="0"/>
          <w:sz w:val="24"/>
          <w:szCs w:val="24"/>
        </w:rPr>
        <w:t xml:space="preserve"> expedito.</w:t>
      </w:r>
    </w:p>
    <w:p w14:paraId="4D130CBA" w14:textId="1E817C72" w:rsidR="00C04FF3" w:rsidRPr="00B866AA" w:rsidRDefault="00C04FF3" w:rsidP="00B866AA">
      <w:pPr>
        <w:pStyle w:val="Sinespaciado"/>
        <w:spacing w:line="276" w:lineRule="auto"/>
        <w:rPr>
          <w:rStyle w:val="Textoennegrita"/>
          <w:rFonts w:ascii="Tahoma" w:hAnsi="Tahoma" w:cs="Tahoma"/>
          <w:b w:val="0"/>
          <w:bCs w:val="0"/>
          <w:sz w:val="24"/>
          <w:szCs w:val="24"/>
        </w:rPr>
      </w:pPr>
      <w:r w:rsidRPr="00B866AA">
        <w:rPr>
          <w:rStyle w:val="Textoennegrita"/>
          <w:rFonts w:ascii="Tahoma" w:hAnsi="Tahoma" w:cs="Tahoma"/>
          <w:b w:val="0"/>
          <w:bCs w:val="0"/>
          <w:sz w:val="24"/>
          <w:szCs w:val="24"/>
        </w:rPr>
        <w:t xml:space="preserve"> </w:t>
      </w:r>
    </w:p>
    <w:p w14:paraId="11804C29" w14:textId="52031A5B" w:rsidR="00C04FF3" w:rsidRPr="00B866AA" w:rsidRDefault="00D52412" w:rsidP="00B866AA">
      <w:pPr>
        <w:spacing w:after="0" w:line="276" w:lineRule="auto"/>
        <w:ind w:firstLine="708"/>
        <w:jc w:val="both"/>
        <w:rPr>
          <w:rFonts w:ascii="Tahoma" w:hAnsi="Tahoma" w:cs="Tahoma"/>
          <w:sz w:val="24"/>
          <w:szCs w:val="24"/>
        </w:rPr>
      </w:pPr>
      <w:r w:rsidRPr="00B866AA">
        <w:rPr>
          <w:rStyle w:val="Textoennegrita"/>
          <w:rFonts w:ascii="Tahoma" w:hAnsi="Tahoma" w:cs="Tahoma"/>
          <w:sz w:val="24"/>
          <w:szCs w:val="24"/>
        </w:rPr>
        <w:t>NOVENO</w:t>
      </w:r>
      <w:r w:rsidR="00C04FF3" w:rsidRPr="00B866AA">
        <w:rPr>
          <w:rStyle w:val="Textoennegrita"/>
          <w:rFonts w:ascii="Tahoma" w:hAnsi="Tahoma" w:cs="Tahoma"/>
          <w:sz w:val="24"/>
          <w:szCs w:val="24"/>
        </w:rPr>
        <w:t xml:space="preserve">: </w:t>
      </w:r>
      <w:r w:rsidR="00C04FF3" w:rsidRPr="00B866AA">
        <w:rPr>
          <w:rFonts w:ascii="Tahoma" w:hAnsi="Tahoma" w:cs="Tahoma"/>
          <w:sz w:val="24"/>
          <w:szCs w:val="24"/>
        </w:rPr>
        <w:t>Remítase el expediente a la Corte Constitucional para su eventual revisión, conforme al artículo 31 del Decreto 2591 de 1991.</w:t>
      </w:r>
    </w:p>
    <w:p w14:paraId="2A6F90E2" w14:textId="77777777" w:rsidR="00A231D8" w:rsidRPr="00A231D8" w:rsidRDefault="00A231D8" w:rsidP="00A231D8">
      <w:pPr>
        <w:spacing w:after="0" w:line="276" w:lineRule="auto"/>
        <w:jc w:val="both"/>
        <w:rPr>
          <w:rFonts w:ascii="Tahoma" w:eastAsia="Calibri" w:hAnsi="Tahoma" w:cs="Tahoma"/>
          <w:sz w:val="24"/>
          <w:szCs w:val="24"/>
        </w:rPr>
      </w:pPr>
      <w:bookmarkStart w:id="3" w:name="_Hlk126574973"/>
    </w:p>
    <w:p w14:paraId="1515ECF8" w14:textId="77777777" w:rsidR="00A231D8" w:rsidRPr="00A231D8" w:rsidRDefault="00A231D8" w:rsidP="00A231D8">
      <w:pPr>
        <w:spacing w:after="0" w:line="276" w:lineRule="auto"/>
        <w:jc w:val="center"/>
        <w:rPr>
          <w:rFonts w:ascii="Tahoma" w:eastAsia="Tahoma" w:hAnsi="Tahoma" w:cs="Tahoma"/>
          <w:b/>
          <w:bCs/>
          <w:sz w:val="24"/>
          <w:szCs w:val="24"/>
        </w:rPr>
      </w:pPr>
      <w:r w:rsidRPr="00A231D8">
        <w:rPr>
          <w:rFonts w:ascii="Tahoma" w:eastAsia="Tahoma" w:hAnsi="Tahoma" w:cs="Tahoma"/>
          <w:b/>
          <w:bCs/>
          <w:sz w:val="24"/>
          <w:szCs w:val="24"/>
        </w:rPr>
        <w:t>Notifíquese y cúmplase</w:t>
      </w:r>
    </w:p>
    <w:p w14:paraId="0530A8C9" w14:textId="77777777" w:rsidR="00A231D8" w:rsidRPr="00A231D8" w:rsidRDefault="00A231D8" w:rsidP="00A231D8">
      <w:pPr>
        <w:spacing w:after="0" w:line="276" w:lineRule="auto"/>
        <w:jc w:val="both"/>
        <w:rPr>
          <w:rFonts w:ascii="Tahoma" w:eastAsia="Calibri" w:hAnsi="Tahoma" w:cs="Tahoma"/>
          <w:sz w:val="24"/>
          <w:szCs w:val="24"/>
        </w:rPr>
      </w:pPr>
      <w:r w:rsidRPr="00A231D8">
        <w:rPr>
          <w:rFonts w:ascii="Tahoma" w:eastAsia="Calibri" w:hAnsi="Tahoma" w:cs="Tahoma"/>
          <w:sz w:val="24"/>
          <w:szCs w:val="24"/>
        </w:rPr>
        <w:t xml:space="preserve"> </w:t>
      </w:r>
    </w:p>
    <w:p w14:paraId="36C7CD75" w14:textId="77777777" w:rsidR="00A231D8" w:rsidRPr="00A231D8" w:rsidRDefault="00A231D8" w:rsidP="00A231D8">
      <w:pPr>
        <w:widowControl w:val="0"/>
        <w:autoSpaceDE w:val="0"/>
        <w:autoSpaceDN w:val="0"/>
        <w:adjustRightInd w:val="0"/>
        <w:spacing w:after="0" w:line="276" w:lineRule="auto"/>
        <w:jc w:val="both"/>
        <w:rPr>
          <w:rFonts w:ascii="Tahoma" w:eastAsia="Times New Roman" w:hAnsi="Tahoma" w:cs="Tahoma"/>
          <w:sz w:val="24"/>
          <w:szCs w:val="24"/>
          <w:lang w:val="es-ES" w:eastAsia="es-ES"/>
        </w:rPr>
      </w:pPr>
      <w:r w:rsidRPr="00A231D8">
        <w:rPr>
          <w:rFonts w:ascii="Tahoma" w:eastAsia="Times New Roman" w:hAnsi="Tahoma" w:cs="Tahoma"/>
          <w:sz w:val="24"/>
          <w:szCs w:val="24"/>
          <w:lang w:val="es-ES" w:eastAsia="es-ES"/>
        </w:rPr>
        <w:tab/>
        <w:t>La Magistrada ponente,</w:t>
      </w:r>
    </w:p>
    <w:p w14:paraId="2A21E250" w14:textId="77777777" w:rsidR="00A231D8" w:rsidRPr="00A231D8" w:rsidRDefault="00A231D8" w:rsidP="00A231D8">
      <w:pPr>
        <w:spacing w:after="0" w:line="276" w:lineRule="auto"/>
        <w:rPr>
          <w:rFonts w:ascii="Tahoma" w:eastAsia="Times New Roman" w:hAnsi="Tahoma" w:cs="Tahoma"/>
          <w:sz w:val="24"/>
          <w:szCs w:val="24"/>
          <w:lang w:val="es-ES" w:eastAsia="es-ES"/>
        </w:rPr>
      </w:pPr>
    </w:p>
    <w:p w14:paraId="579634CC" w14:textId="562A2626" w:rsidR="00A231D8" w:rsidRPr="00A231D8" w:rsidRDefault="00A231D8" w:rsidP="00A231D8">
      <w:pPr>
        <w:spacing w:after="0" w:line="276" w:lineRule="auto"/>
        <w:rPr>
          <w:rFonts w:ascii="Tahoma" w:eastAsia="Times New Roman" w:hAnsi="Tahoma" w:cs="Tahoma"/>
          <w:sz w:val="24"/>
          <w:szCs w:val="24"/>
          <w:lang w:val="es-ES" w:eastAsia="es-ES"/>
        </w:rPr>
      </w:pPr>
    </w:p>
    <w:p w14:paraId="38746754" w14:textId="77777777" w:rsidR="00A231D8" w:rsidRPr="00A231D8" w:rsidRDefault="00A231D8" w:rsidP="00A231D8">
      <w:pPr>
        <w:keepNext/>
        <w:spacing w:after="0" w:line="276" w:lineRule="auto"/>
        <w:jc w:val="center"/>
        <w:outlineLvl w:val="2"/>
        <w:rPr>
          <w:rFonts w:ascii="Tahoma" w:eastAsia="Times New Roman" w:hAnsi="Tahoma" w:cs="Tahoma"/>
          <w:b/>
          <w:bCs/>
          <w:sz w:val="24"/>
          <w:szCs w:val="24"/>
          <w:lang w:val="es-ES" w:eastAsia="es-ES"/>
        </w:rPr>
      </w:pPr>
      <w:r w:rsidRPr="00A231D8">
        <w:rPr>
          <w:rFonts w:ascii="Tahoma" w:eastAsia="Times New Roman" w:hAnsi="Tahoma" w:cs="Tahoma"/>
          <w:b/>
          <w:bCs/>
          <w:sz w:val="24"/>
          <w:szCs w:val="24"/>
          <w:lang w:val="es-ES" w:eastAsia="es-ES"/>
        </w:rPr>
        <w:t>ANA LUCÍA CAICEDO CALDERÓN</w:t>
      </w:r>
    </w:p>
    <w:p w14:paraId="64ACC699" w14:textId="77777777" w:rsidR="00A231D8" w:rsidRPr="00A231D8" w:rsidRDefault="00A231D8" w:rsidP="00A231D8">
      <w:pPr>
        <w:spacing w:after="0" w:line="276" w:lineRule="auto"/>
        <w:rPr>
          <w:rFonts w:ascii="Tahoma" w:eastAsia="Times New Roman" w:hAnsi="Tahoma" w:cs="Tahoma"/>
          <w:sz w:val="24"/>
          <w:szCs w:val="24"/>
          <w:lang w:val="es-ES" w:eastAsia="es-ES"/>
        </w:rPr>
      </w:pPr>
    </w:p>
    <w:p w14:paraId="534BC78E" w14:textId="77777777" w:rsidR="00A231D8" w:rsidRPr="00A231D8" w:rsidRDefault="00A231D8" w:rsidP="00A231D8">
      <w:pPr>
        <w:spacing w:after="0" w:line="276" w:lineRule="auto"/>
        <w:ind w:firstLine="708"/>
        <w:rPr>
          <w:rFonts w:ascii="Tahoma" w:eastAsia="Times New Roman" w:hAnsi="Tahoma" w:cs="Tahoma"/>
          <w:sz w:val="24"/>
          <w:szCs w:val="24"/>
          <w:lang w:val="es-ES" w:eastAsia="es-ES"/>
        </w:rPr>
      </w:pPr>
      <w:bookmarkStart w:id="4" w:name="_Hlk62478330"/>
      <w:r w:rsidRPr="00A231D8">
        <w:rPr>
          <w:rFonts w:ascii="Tahoma" w:eastAsia="Times New Roman" w:hAnsi="Tahoma" w:cs="Tahoma"/>
          <w:sz w:val="24"/>
          <w:szCs w:val="24"/>
          <w:lang w:val="es-ES" w:eastAsia="es-ES"/>
        </w:rPr>
        <w:t>La Magistrada y el Magistrado,</w:t>
      </w:r>
    </w:p>
    <w:p w14:paraId="575AD436" w14:textId="2A066EDA" w:rsidR="00A231D8" w:rsidRPr="00A231D8" w:rsidRDefault="00A231D8" w:rsidP="00A231D8">
      <w:pPr>
        <w:spacing w:after="0" w:line="276" w:lineRule="auto"/>
        <w:rPr>
          <w:rFonts w:ascii="Tahoma" w:eastAsia="Times New Roman" w:hAnsi="Tahoma" w:cs="Tahoma"/>
          <w:sz w:val="24"/>
          <w:szCs w:val="24"/>
          <w:lang w:val="es-ES" w:eastAsia="es-ES"/>
        </w:rPr>
      </w:pPr>
    </w:p>
    <w:p w14:paraId="528BF7C7" w14:textId="77777777" w:rsidR="00A231D8" w:rsidRPr="00A231D8" w:rsidRDefault="00A231D8" w:rsidP="00A231D8">
      <w:pPr>
        <w:spacing w:after="0" w:line="276" w:lineRule="auto"/>
        <w:rPr>
          <w:rFonts w:ascii="Tahoma" w:eastAsia="Times New Roman" w:hAnsi="Tahoma" w:cs="Tahoma"/>
          <w:sz w:val="24"/>
          <w:szCs w:val="24"/>
          <w:lang w:val="es-ES" w:eastAsia="es-ES"/>
        </w:rPr>
      </w:pPr>
    </w:p>
    <w:p w14:paraId="2AA549F2" w14:textId="7C59252B" w:rsidR="00C04FF3" w:rsidRPr="00A231D8" w:rsidRDefault="00A231D8" w:rsidP="00A231D8">
      <w:pPr>
        <w:spacing w:after="0" w:line="276" w:lineRule="auto"/>
        <w:jc w:val="both"/>
        <w:rPr>
          <w:rFonts w:ascii="Tahoma" w:eastAsia="Calibri" w:hAnsi="Tahoma" w:cs="Tahoma"/>
          <w:sz w:val="24"/>
          <w:szCs w:val="24"/>
          <w:lang w:val="es-ES"/>
        </w:rPr>
      </w:pPr>
      <w:r w:rsidRPr="00A231D8">
        <w:rPr>
          <w:rFonts w:ascii="Tahoma" w:eastAsia="Times New Roman" w:hAnsi="Tahoma" w:cs="Tahoma"/>
          <w:b/>
          <w:bCs/>
          <w:sz w:val="24"/>
          <w:szCs w:val="24"/>
          <w:lang w:val="es-ES" w:eastAsia="es-ES"/>
        </w:rPr>
        <w:t>OLGA LUCÍA HOYOS SEPÚLVEDA</w:t>
      </w:r>
      <w:r w:rsidRPr="00A231D8">
        <w:rPr>
          <w:rFonts w:ascii="Tahoma" w:eastAsia="Times New Roman" w:hAnsi="Tahoma" w:cs="Tahoma"/>
          <w:b/>
          <w:bCs/>
          <w:sz w:val="24"/>
          <w:szCs w:val="24"/>
          <w:lang w:val="es-ES" w:eastAsia="es-ES"/>
        </w:rPr>
        <w:tab/>
      </w:r>
      <w:r w:rsidRPr="00A231D8">
        <w:rPr>
          <w:rFonts w:ascii="Tahoma" w:eastAsia="Times New Roman" w:hAnsi="Tahoma" w:cs="Tahoma"/>
          <w:b/>
          <w:bCs/>
          <w:sz w:val="24"/>
          <w:szCs w:val="24"/>
          <w:lang w:val="es-ES" w:eastAsia="es-ES"/>
        </w:rPr>
        <w:tab/>
        <w:t>GERMÁN DARÍO GÓEZ VINASCO</w:t>
      </w:r>
      <w:bookmarkEnd w:id="3"/>
      <w:bookmarkEnd w:id="4"/>
    </w:p>
    <w:sectPr w:rsidR="00C04FF3" w:rsidRPr="00A231D8" w:rsidSect="00B866AA">
      <w:headerReference w:type="default" r:id="rId11"/>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8E38118" w16cex:dateUtc="2023-10-25T16:57:00Z"/>
  <w16cex:commentExtensible w16cex:durableId="28E37741" w16cex:dateUtc="2023-10-25T16:15:00Z"/>
  <w16cex:commentExtensible w16cex:durableId="28E39377" w16cex:dateUtc="2023-10-25T18:15: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976F8" w14:textId="77777777" w:rsidR="0045034A" w:rsidRDefault="0045034A" w:rsidP="006A5C96">
      <w:pPr>
        <w:spacing w:after="0" w:line="240" w:lineRule="auto"/>
      </w:pPr>
      <w:r>
        <w:separator/>
      </w:r>
    </w:p>
  </w:endnote>
  <w:endnote w:type="continuationSeparator" w:id="0">
    <w:p w14:paraId="796F80A8" w14:textId="77777777" w:rsidR="0045034A" w:rsidRDefault="0045034A" w:rsidP="006A5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CCE98" w14:textId="77777777" w:rsidR="0045034A" w:rsidRDefault="0045034A" w:rsidP="006A5C96">
      <w:pPr>
        <w:spacing w:after="0" w:line="240" w:lineRule="auto"/>
      </w:pPr>
      <w:r>
        <w:separator/>
      </w:r>
    </w:p>
  </w:footnote>
  <w:footnote w:type="continuationSeparator" w:id="0">
    <w:p w14:paraId="5E3772C6" w14:textId="77777777" w:rsidR="0045034A" w:rsidRDefault="0045034A" w:rsidP="006A5C96">
      <w:pPr>
        <w:spacing w:after="0" w:line="240" w:lineRule="auto"/>
      </w:pPr>
      <w:r>
        <w:continuationSeparator/>
      </w:r>
    </w:p>
  </w:footnote>
  <w:footnote w:id="1">
    <w:p w14:paraId="388032C3" w14:textId="224157B6"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Sentencia T-490 de 2015, Magistrado Ponente Jorge Iván Palacio Palacio, Corte Constitucional. </w:t>
      </w:r>
    </w:p>
  </w:footnote>
  <w:footnote w:id="2">
    <w:p w14:paraId="3337CC1C" w14:textId="191C8E69"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de folio 13 a 26 del archivo “18anexos contestación Porvenir” de la carpeta de primera instancia. </w:t>
      </w:r>
    </w:p>
  </w:footnote>
  <w:footnote w:id="3">
    <w:p w14:paraId="73727288" w14:textId="6CD407CC"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Sentencia T-678 de 2017, Magistrado Ponente Carlos Bernal Pulido, Corte Constitucional. </w:t>
      </w:r>
    </w:p>
  </w:footnote>
  <w:footnote w:id="4">
    <w:p w14:paraId="2AE9BA13" w14:textId="2A0E6342" w:rsidR="00444675" w:rsidRPr="009F319C" w:rsidRDefault="00444675" w:rsidP="009F319C">
      <w:pPr>
        <w:pStyle w:val="Textonotapie"/>
        <w:jc w:val="both"/>
        <w:rPr>
          <w:rFonts w:ascii="Arial" w:hAnsi="Arial" w:cs="Arial"/>
          <w:sz w:val="18"/>
          <w:szCs w:val="18"/>
        </w:rPr>
      </w:pPr>
      <w:r w:rsidRPr="009F319C">
        <w:rPr>
          <w:rStyle w:val="Refdenotaalpie"/>
          <w:rFonts w:ascii="Arial" w:hAnsi="Arial" w:cs="Arial"/>
          <w:sz w:val="18"/>
          <w:szCs w:val="18"/>
        </w:rPr>
        <w:footnoteRef/>
      </w:r>
      <w:r w:rsidRPr="009F319C">
        <w:rPr>
          <w:rFonts w:ascii="Arial" w:hAnsi="Arial" w:cs="Arial"/>
          <w:sz w:val="18"/>
          <w:szCs w:val="18"/>
        </w:rPr>
        <w:t xml:space="preserve"> Sentencia T-043 de 2019, Magistrado Ponente Alberto Rojas Ríos, Corte Constitucional</w:t>
      </w:r>
    </w:p>
  </w:footnote>
  <w:footnote w:id="5">
    <w:p w14:paraId="12858BDF" w14:textId="3EA5CFCC"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Sentencia T-194 de 2021, Magistrado Antonio José Lizarazo Ocampo, Corte Constitucional. </w:t>
      </w:r>
    </w:p>
  </w:footnote>
  <w:footnote w:id="6">
    <w:p w14:paraId="7DA43743" w14:textId="64E45059"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Sentencia T-265 de 2022, Magistrada Ponente Cristina Pardo Schlesinger, Corte Constitucional. </w:t>
      </w:r>
    </w:p>
  </w:footnote>
  <w:footnote w:id="7">
    <w:p w14:paraId="29EF2D36" w14:textId="73AC423F"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Sentencia T-523 de 2020, Magistrado Ponente Antonio José Lizarazo Ocampo, Corte Constitucional. </w:t>
      </w:r>
    </w:p>
  </w:footnote>
  <w:footnote w:id="8">
    <w:p w14:paraId="43107F4D" w14:textId="7249C12A" w:rsidR="00444675" w:rsidRPr="009F319C" w:rsidRDefault="00444675" w:rsidP="009F319C">
      <w:pPr>
        <w:pStyle w:val="Textonotapie"/>
        <w:jc w:val="both"/>
        <w:rPr>
          <w:rFonts w:ascii="Arial" w:hAnsi="Arial" w:cs="Arial"/>
          <w:sz w:val="18"/>
          <w:szCs w:val="18"/>
        </w:rPr>
      </w:pPr>
      <w:r w:rsidRPr="009F319C">
        <w:rPr>
          <w:rStyle w:val="Refdenotaalpie"/>
          <w:rFonts w:ascii="Arial" w:hAnsi="Arial" w:cs="Arial"/>
          <w:sz w:val="18"/>
          <w:szCs w:val="18"/>
        </w:rPr>
        <w:footnoteRef/>
      </w:r>
      <w:r w:rsidRPr="009F319C">
        <w:rPr>
          <w:rFonts w:ascii="Arial" w:hAnsi="Arial" w:cs="Arial"/>
          <w:sz w:val="18"/>
          <w:szCs w:val="18"/>
        </w:rPr>
        <w:t xml:space="preserve"> Visible en folio 16 del archivo “12 Anexos Complemento Contestación Nueva EPS” de la carpeta de primera instancia. </w:t>
      </w:r>
    </w:p>
  </w:footnote>
  <w:footnote w:id="9">
    <w:p w14:paraId="57528B7A" w14:textId="0E032BB0"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de folio 16 a 19 del archivo “12 anexos complemento contestación Nueva EPS” de la carpeta de primera instancia. </w:t>
      </w:r>
    </w:p>
  </w:footnote>
  <w:footnote w:id="10">
    <w:p w14:paraId="49DF54E8" w14:textId="17FC9CC3"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en folio 12 del archivo “18 anexos contestación Porvenir” de la carpeta de primera instancia. </w:t>
      </w:r>
    </w:p>
  </w:footnote>
  <w:footnote w:id="11">
    <w:p w14:paraId="271C1264" w14:textId="5395B58D"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de folio 3 a 8 del archivo “18 anexos contestación Porvenir” de la carpeta de primera instancia. </w:t>
      </w:r>
    </w:p>
  </w:footnote>
  <w:footnote w:id="12">
    <w:p w14:paraId="59273E8A" w14:textId="6D521C18"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de folio 14 a 15 del archivo “18 anexos contestación Porvenir” de la carpeta de primera instancia.</w:t>
      </w:r>
    </w:p>
  </w:footnote>
  <w:footnote w:id="13">
    <w:p w14:paraId="526D09BD" w14:textId="020CC500"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de folio 13 a 26 del archivo “18 anexos contestación Porvenir” de la carpeta de primera instancia.</w:t>
      </w:r>
    </w:p>
  </w:footnote>
  <w:footnote w:id="14">
    <w:p w14:paraId="3627A4F3" w14:textId="4267BBE7" w:rsidR="00444675" w:rsidRPr="009F319C" w:rsidRDefault="00444675" w:rsidP="009F319C">
      <w:pPr>
        <w:pStyle w:val="Textonotapie"/>
        <w:jc w:val="both"/>
        <w:rPr>
          <w:rFonts w:ascii="Arial" w:hAnsi="Arial" w:cs="Arial"/>
          <w:sz w:val="18"/>
          <w:szCs w:val="18"/>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en folio 12 del archivo “14 Anexos contestación Vinculada Coytex” de la carpeta de primera instancia.</w:t>
      </w:r>
    </w:p>
  </w:footnote>
  <w:footnote w:id="15">
    <w:p w14:paraId="54C70A78" w14:textId="43464CE5" w:rsidR="00444675" w:rsidRPr="008F151C" w:rsidRDefault="00444675" w:rsidP="009F319C">
      <w:pPr>
        <w:pStyle w:val="Textonotapie"/>
        <w:jc w:val="both"/>
        <w:rPr>
          <w:rFonts w:ascii="Times New Roman" w:hAnsi="Times New Roman" w:cs="Times New Roman"/>
          <w:lang w:val="es-ES"/>
        </w:rPr>
      </w:pPr>
      <w:r w:rsidRPr="009F319C">
        <w:rPr>
          <w:rStyle w:val="Refdenotaalpie"/>
          <w:rFonts w:ascii="Arial" w:hAnsi="Arial" w:cs="Arial"/>
          <w:sz w:val="18"/>
          <w:szCs w:val="18"/>
        </w:rPr>
        <w:footnoteRef/>
      </w:r>
      <w:r w:rsidRPr="009F319C">
        <w:rPr>
          <w:rFonts w:ascii="Arial" w:hAnsi="Arial" w:cs="Arial"/>
          <w:sz w:val="18"/>
          <w:szCs w:val="18"/>
        </w:rPr>
        <w:t xml:space="preserve"> Visible en folio 12 del archivo “14 Anexos contestación Vinculada Coytex” de la carpeta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65DCE" w14:textId="6CED3D4D" w:rsidR="00444675" w:rsidRPr="00A231D8" w:rsidRDefault="00444675" w:rsidP="00A231D8">
    <w:pPr>
      <w:pStyle w:val="Sinespaciado"/>
      <w:rPr>
        <w:rFonts w:ascii="Arial" w:hAnsi="Arial" w:cs="Arial"/>
        <w:sz w:val="18"/>
        <w:szCs w:val="18"/>
      </w:rPr>
    </w:pPr>
    <w:r w:rsidRPr="00A231D8">
      <w:rPr>
        <w:rFonts w:ascii="Arial" w:hAnsi="Arial" w:cs="Arial"/>
        <w:sz w:val="18"/>
        <w:szCs w:val="18"/>
      </w:rPr>
      <w:t>Radicado No:</w:t>
    </w:r>
    <w:r>
      <w:rPr>
        <w:rFonts w:ascii="Arial" w:hAnsi="Arial" w:cs="Arial"/>
        <w:sz w:val="18"/>
        <w:szCs w:val="18"/>
      </w:rPr>
      <w:tab/>
    </w:r>
    <w:r w:rsidRPr="00A231D8">
      <w:rPr>
        <w:rFonts w:ascii="Arial" w:hAnsi="Arial" w:cs="Arial"/>
        <w:sz w:val="18"/>
        <w:szCs w:val="18"/>
      </w:rPr>
      <w:t>66001-31-05-002-2023-10267-01</w:t>
    </w:r>
  </w:p>
  <w:p w14:paraId="50896FFE" w14:textId="4620DE98" w:rsidR="00444675" w:rsidRPr="00A231D8" w:rsidRDefault="00444675" w:rsidP="00A231D8">
    <w:pPr>
      <w:pStyle w:val="Sinespaciado"/>
      <w:rPr>
        <w:rFonts w:ascii="Arial" w:hAnsi="Arial" w:cs="Arial"/>
        <w:sz w:val="18"/>
        <w:szCs w:val="18"/>
      </w:rPr>
    </w:pPr>
    <w:r w:rsidRPr="00A231D8">
      <w:rPr>
        <w:rFonts w:ascii="Arial" w:hAnsi="Arial" w:cs="Arial"/>
        <w:sz w:val="18"/>
        <w:szCs w:val="18"/>
      </w:rPr>
      <w:t>Accionante:</w:t>
    </w:r>
    <w:r>
      <w:rPr>
        <w:rFonts w:ascii="Arial" w:hAnsi="Arial" w:cs="Arial"/>
        <w:sz w:val="18"/>
        <w:szCs w:val="18"/>
      </w:rPr>
      <w:tab/>
    </w:r>
    <w:r w:rsidRPr="00A231D8">
      <w:rPr>
        <w:rFonts w:ascii="Arial" w:hAnsi="Arial" w:cs="Arial"/>
        <w:sz w:val="18"/>
        <w:szCs w:val="18"/>
      </w:rPr>
      <w:t xml:space="preserve">María Carlina Loaiza Gallego  </w:t>
    </w:r>
  </w:p>
  <w:p w14:paraId="10D95FAF" w14:textId="32935250" w:rsidR="00444675" w:rsidRPr="00A231D8" w:rsidRDefault="00444675" w:rsidP="00A231D8">
    <w:pPr>
      <w:pStyle w:val="Sinespaciado"/>
      <w:rPr>
        <w:rFonts w:ascii="Tahoma" w:hAnsi="Tahoma" w:cs="Tahoma"/>
        <w:sz w:val="18"/>
        <w:szCs w:val="18"/>
      </w:rPr>
    </w:pPr>
    <w:r w:rsidRPr="00A231D8">
      <w:rPr>
        <w:rFonts w:ascii="Arial" w:hAnsi="Arial" w:cs="Arial"/>
        <w:sz w:val="18"/>
        <w:szCs w:val="18"/>
      </w:rPr>
      <w:t>Accionados:</w:t>
    </w:r>
    <w:r>
      <w:rPr>
        <w:rFonts w:ascii="Arial" w:hAnsi="Arial" w:cs="Arial"/>
        <w:sz w:val="18"/>
        <w:szCs w:val="18"/>
      </w:rPr>
      <w:tab/>
    </w:r>
    <w:r w:rsidRPr="00A231D8">
      <w:rPr>
        <w:rFonts w:ascii="Arial" w:hAnsi="Arial" w:cs="Arial"/>
        <w:sz w:val="18"/>
        <w:szCs w:val="18"/>
      </w:rPr>
      <w:t>Nueva EPS, Porvenir S.A</w:t>
    </w:r>
    <w:r>
      <w:rPr>
        <w:rFonts w:ascii="Arial" w:hAnsi="Arial" w:cs="Arial"/>
        <w:sz w:val="18"/>
        <w:szCs w:val="18"/>
      </w:rPr>
      <w:t>.</w:t>
    </w:r>
    <w:r w:rsidRPr="00A231D8">
      <w:rPr>
        <w:rFonts w:ascii="Arial" w:hAnsi="Arial" w:cs="Arial"/>
        <w:sz w:val="18"/>
        <w:szCs w:val="18"/>
      </w:rPr>
      <w:t xml:space="preserve"> y Co &amp; Tex S.A.S.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84ADF"/>
    <w:multiLevelType w:val="hybridMultilevel"/>
    <w:tmpl w:val="510E0C10"/>
    <w:lvl w:ilvl="0" w:tplc="6558576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1F775168"/>
    <w:multiLevelType w:val="multilevel"/>
    <w:tmpl w:val="91D87538"/>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38B4157F"/>
    <w:multiLevelType w:val="multilevel"/>
    <w:tmpl w:val="A4BA1DD6"/>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3E784925"/>
    <w:multiLevelType w:val="multilevel"/>
    <w:tmpl w:val="C3180708"/>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25915E5"/>
    <w:multiLevelType w:val="hybridMultilevel"/>
    <w:tmpl w:val="284A252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5" w15:restartNumberingAfterBreak="0">
    <w:nsid w:val="432658F4"/>
    <w:multiLevelType w:val="multilevel"/>
    <w:tmpl w:val="90D0FEE2"/>
    <w:lvl w:ilvl="0">
      <w:start w:val="5"/>
      <w:numFmt w:val="decimal"/>
      <w:lvlText w:val="%1"/>
      <w:lvlJc w:val="left"/>
      <w:pPr>
        <w:ind w:left="600" w:hanging="60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45A8706F"/>
    <w:multiLevelType w:val="multilevel"/>
    <w:tmpl w:val="3202DEAE"/>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46E16CB3"/>
    <w:multiLevelType w:val="hybridMultilevel"/>
    <w:tmpl w:val="4AF06D24"/>
    <w:lvl w:ilvl="0" w:tplc="52725752">
      <w:start w:val="1"/>
      <w:numFmt w:val="decimal"/>
      <w:lvlText w:val="%1."/>
      <w:lvlJc w:val="left"/>
      <w:pPr>
        <w:ind w:left="1068" w:hanging="360"/>
      </w:pPr>
      <w:rPr>
        <w:rFonts w:hint="default"/>
      </w:rPr>
    </w:lvl>
    <w:lvl w:ilvl="1" w:tplc="240A0019">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8" w15:restartNumberingAfterBreak="0">
    <w:nsid w:val="5A820011"/>
    <w:multiLevelType w:val="multilevel"/>
    <w:tmpl w:val="535A2D3A"/>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8"/>
  </w:num>
  <w:num w:numId="3">
    <w:abstractNumId w:val="6"/>
  </w:num>
  <w:num w:numId="4">
    <w:abstractNumId w:val="5"/>
  </w:num>
  <w:num w:numId="5">
    <w:abstractNumId w:val="2"/>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FD7"/>
    <w:rsid w:val="00057BFD"/>
    <w:rsid w:val="000803F9"/>
    <w:rsid w:val="000C61B0"/>
    <w:rsid w:val="000D3B97"/>
    <w:rsid w:val="000E1501"/>
    <w:rsid w:val="000E3D9C"/>
    <w:rsid w:val="000F4783"/>
    <w:rsid w:val="00100ACC"/>
    <w:rsid w:val="001104FF"/>
    <w:rsid w:val="00123198"/>
    <w:rsid w:val="0012657D"/>
    <w:rsid w:val="00141418"/>
    <w:rsid w:val="00141714"/>
    <w:rsid w:val="00145E76"/>
    <w:rsid w:val="00152D3D"/>
    <w:rsid w:val="00154407"/>
    <w:rsid w:val="0016177D"/>
    <w:rsid w:val="00183AEA"/>
    <w:rsid w:val="001A7E0F"/>
    <w:rsid w:val="001B2874"/>
    <w:rsid w:val="001C21D6"/>
    <w:rsid w:val="001D2D9A"/>
    <w:rsid w:val="001D68BB"/>
    <w:rsid w:val="001F14F5"/>
    <w:rsid w:val="00267DE0"/>
    <w:rsid w:val="002D05DE"/>
    <w:rsid w:val="002D1F16"/>
    <w:rsid w:val="002F5B27"/>
    <w:rsid w:val="002F6EE3"/>
    <w:rsid w:val="003029F1"/>
    <w:rsid w:val="00316491"/>
    <w:rsid w:val="00324179"/>
    <w:rsid w:val="00350FCF"/>
    <w:rsid w:val="00360F49"/>
    <w:rsid w:val="00365EB4"/>
    <w:rsid w:val="00383476"/>
    <w:rsid w:val="0039214A"/>
    <w:rsid w:val="003A09AB"/>
    <w:rsid w:val="003A15CB"/>
    <w:rsid w:val="003B1937"/>
    <w:rsid w:val="003D1ECE"/>
    <w:rsid w:val="003D6638"/>
    <w:rsid w:val="0041431C"/>
    <w:rsid w:val="004221B9"/>
    <w:rsid w:val="00444675"/>
    <w:rsid w:val="0045034A"/>
    <w:rsid w:val="004774D2"/>
    <w:rsid w:val="004874A7"/>
    <w:rsid w:val="00490D80"/>
    <w:rsid w:val="004A069A"/>
    <w:rsid w:val="004A7A80"/>
    <w:rsid w:val="00540C64"/>
    <w:rsid w:val="00581A7D"/>
    <w:rsid w:val="00587F77"/>
    <w:rsid w:val="005B13BD"/>
    <w:rsid w:val="005E294B"/>
    <w:rsid w:val="00621105"/>
    <w:rsid w:val="00656549"/>
    <w:rsid w:val="0066625F"/>
    <w:rsid w:val="00670862"/>
    <w:rsid w:val="006848E2"/>
    <w:rsid w:val="006A535B"/>
    <w:rsid w:val="006A5C96"/>
    <w:rsid w:val="006E0411"/>
    <w:rsid w:val="00735320"/>
    <w:rsid w:val="00745AE2"/>
    <w:rsid w:val="007A03F7"/>
    <w:rsid w:val="007B4276"/>
    <w:rsid w:val="007D437A"/>
    <w:rsid w:val="00806CFF"/>
    <w:rsid w:val="008072C8"/>
    <w:rsid w:val="0081706C"/>
    <w:rsid w:val="008328B5"/>
    <w:rsid w:val="00847DB4"/>
    <w:rsid w:val="00856EA2"/>
    <w:rsid w:val="008F0EAD"/>
    <w:rsid w:val="008F151C"/>
    <w:rsid w:val="00910B28"/>
    <w:rsid w:val="00931F53"/>
    <w:rsid w:val="0097760B"/>
    <w:rsid w:val="009B4CE7"/>
    <w:rsid w:val="009B5943"/>
    <w:rsid w:val="009C3BE2"/>
    <w:rsid w:val="009F319C"/>
    <w:rsid w:val="00A10881"/>
    <w:rsid w:val="00A231D8"/>
    <w:rsid w:val="00A33E3A"/>
    <w:rsid w:val="00A91912"/>
    <w:rsid w:val="00A97615"/>
    <w:rsid w:val="00AA483A"/>
    <w:rsid w:val="00AD0104"/>
    <w:rsid w:val="00AE4B62"/>
    <w:rsid w:val="00B043B9"/>
    <w:rsid w:val="00B3661F"/>
    <w:rsid w:val="00B70254"/>
    <w:rsid w:val="00B7659C"/>
    <w:rsid w:val="00B808C9"/>
    <w:rsid w:val="00B866AA"/>
    <w:rsid w:val="00B90D9E"/>
    <w:rsid w:val="00B9795C"/>
    <w:rsid w:val="00BC19AB"/>
    <w:rsid w:val="00BE007B"/>
    <w:rsid w:val="00BF29F8"/>
    <w:rsid w:val="00C04FF3"/>
    <w:rsid w:val="00C4343F"/>
    <w:rsid w:val="00C73074"/>
    <w:rsid w:val="00C969B4"/>
    <w:rsid w:val="00CC195E"/>
    <w:rsid w:val="00CE0126"/>
    <w:rsid w:val="00CF3337"/>
    <w:rsid w:val="00CF6EF4"/>
    <w:rsid w:val="00D03079"/>
    <w:rsid w:val="00D50785"/>
    <w:rsid w:val="00D52412"/>
    <w:rsid w:val="00D52BD7"/>
    <w:rsid w:val="00D63FF6"/>
    <w:rsid w:val="00DA2A88"/>
    <w:rsid w:val="00DA56A0"/>
    <w:rsid w:val="00DB5170"/>
    <w:rsid w:val="00DC5DFA"/>
    <w:rsid w:val="00E0137B"/>
    <w:rsid w:val="00E0508A"/>
    <w:rsid w:val="00E130D1"/>
    <w:rsid w:val="00E14BEF"/>
    <w:rsid w:val="00E14DA4"/>
    <w:rsid w:val="00E20A36"/>
    <w:rsid w:val="00E44D2D"/>
    <w:rsid w:val="00E67A5C"/>
    <w:rsid w:val="00E80556"/>
    <w:rsid w:val="00E80984"/>
    <w:rsid w:val="00E90184"/>
    <w:rsid w:val="00EA1EB7"/>
    <w:rsid w:val="00EA424C"/>
    <w:rsid w:val="00ED2659"/>
    <w:rsid w:val="00EE3454"/>
    <w:rsid w:val="00EE5B9B"/>
    <w:rsid w:val="00F01C70"/>
    <w:rsid w:val="00F04741"/>
    <w:rsid w:val="00F1494E"/>
    <w:rsid w:val="00F67E31"/>
    <w:rsid w:val="00F779BF"/>
    <w:rsid w:val="00FB198F"/>
    <w:rsid w:val="00FD4086"/>
    <w:rsid w:val="00FD5E27"/>
    <w:rsid w:val="00FD6121"/>
    <w:rsid w:val="00FE3FD7"/>
    <w:rsid w:val="00FF72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2B98"/>
  <w15:chartTrackingRefBased/>
  <w15:docId w15:val="{5D1B0ADC-6DB4-45F1-8985-60C9D3F0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FD7"/>
  </w:style>
  <w:style w:type="paragraph" w:styleId="Ttulo1">
    <w:name w:val="heading 1"/>
    <w:basedOn w:val="Normal"/>
    <w:next w:val="Normal"/>
    <w:link w:val="Ttulo1Car"/>
    <w:uiPriority w:val="9"/>
    <w:qFormat/>
    <w:rsid w:val="007B42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E3FD7"/>
    <w:pPr>
      <w:spacing w:after="0" w:line="240" w:lineRule="auto"/>
    </w:pPr>
    <w:rPr>
      <w:lang w:val="es-ES"/>
    </w:rPr>
  </w:style>
  <w:style w:type="character" w:customStyle="1" w:styleId="SinespaciadoCar">
    <w:name w:val="Sin espaciado Car"/>
    <w:link w:val="Sinespaciado"/>
    <w:uiPriority w:val="1"/>
    <w:qFormat/>
    <w:locked/>
    <w:rsid w:val="00FE3FD7"/>
    <w:rPr>
      <w:lang w:val="es-ES"/>
    </w:rPr>
  </w:style>
  <w:style w:type="character" w:styleId="Textoennegrita">
    <w:name w:val="Strong"/>
    <w:basedOn w:val="Fuentedeprrafopredeter"/>
    <w:uiPriority w:val="22"/>
    <w:qFormat/>
    <w:rsid w:val="006A5C96"/>
    <w:rPr>
      <w:b/>
      <w:bCs/>
    </w:rPr>
  </w:style>
  <w:style w:type="paragraph" w:styleId="Encabezado">
    <w:name w:val="header"/>
    <w:basedOn w:val="Normal"/>
    <w:link w:val="EncabezadoCar"/>
    <w:uiPriority w:val="99"/>
    <w:unhideWhenUsed/>
    <w:rsid w:val="006A5C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5C96"/>
  </w:style>
  <w:style w:type="paragraph" w:styleId="Piedepgina">
    <w:name w:val="footer"/>
    <w:basedOn w:val="Normal"/>
    <w:link w:val="PiedepginaCar"/>
    <w:uiPriority w:val="99"/>
    <w:unhideWhenUsed/>
    <w:rsid w:val="006A5C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5C96"/>
  </w:style>
  <w:style w:type="paragraph" w:styleId="Prrafodelista">
    <w:name w:val="List Paragraph"/>
    <w:basedOn w:val="Normal"/>
    <w:link w:val="PrrafodelistaCar"/>
    <w:qFormat/>
    <w:rsid w:val="006A5C96"/>
    <w:pPr>
      <w:ind w:left="720"/>
      <w:contextualSpacing/>
    </w:pPr>
  </w:style>
  <w:style w:type="character" w:customStyle="1" w:styleId="PrrafodelistaCar">
    <w:name w:val="Párrafo de lista Car"/>
    <w:link w:val="Prrafodelista"/>
    <w:uiPriority w:val="34"/>
    <w:locked/>
    <w:rsid w:val="000E3D9C"/>
  </w:style>
  <w:style w:type="paragraph" w:styleId="NormalWeb">
    <w:name w:val="Normal (Web)"/>
    <w:basedOn w:val="Normal"/>
    <w:uiPriority w:val="99"/>
    <w:unhideWhenUsed/>
    <w:rsid w:val="00F67E3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67086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0862"/>
    <w:rPr>
      <w:sz w:val="20"/>
      <w:szCs w:val="20"/>
    </w:rPr>
  </w:style>
  <w:style w:type="character" w:styleId="Refdenotaalpie">
    <w:name w:val="footnote reference"/>
    <w:basedOn w:val="Fuentedeprrafopredeter"/>
    <w:uiPriority w:val="99"/>
    <w:semiHidden/>
    <w:unhideWhenUsed/>
    <w:rsid w:val="00670862"/>
    <w:rPr>
      <w:vertAlign w:val="superscript"/>
    </w:rPr>
  </w:style>
  <w:style w:type="paragraph" w:styleId="Textodeglobo">
    <w:name w:val="Balloon Text"/>
    <w:basedOn w:val="Normal"/>
    <w:link w:val="TextodegloboCar"/>
    <w:uiPriority w:val="99"/>
    <w:semiHidden/>
    <w:unhideWhenUsed/>
    <w:rsid w:val="00B043B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43B9"/>
    <w:rPr>
      <w:rFonts w:ascii="Segoe UI" w:hAnsi="Segoe UI" w:cs="Segoe UI"/>
      <w:sz w:val="18"/>
      <w:szCs w:val="18"/>
    </w:rPr>
  </w:style>
  <w:style w:type="character" w:styleId="Hipervnculo">
    <w:name w:val="Hyperlink"/>
    <w:basedOn w:val="Fuentedeprrafopredeter"/>
    <w:uiPriority w:val="99"/>
    <w:semiHidden/>
    <w:unhideWhenUsed/>
    <w:rsid w:val="00C969B4"/>
    <w:rPr>
      <w:color w:val="0000FF"/>
      <w:u w:val="single"/>
    </w:rPr>
  </w:style>
  <w:style w:type="table" w:styleId="Tablaconcuadrcula">
    <w:name w:val="Table Grid"/>
    <w:basedOn w:val="Tablanormal"/>
    <w:uiPriority w:val="39"/>
    <w:rsid w:val="00D52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E5B9B"/>
    <w:rPr>
      <w:sz w:val="16"/>
      <w:szCs w:val="16"/>
    </w:rPr>
  </w:style>
  <w:style w:type="paragraph" w:styleId="Textocomentario">
    <w:name w:val="annotation text"/>
    <w:basedOn w:val="Normal"/>
    <w:link w:val="TextocomentarioCar"/>
    <w:uiPriority w:val="99"/>
    <w:semiHidden/>
    <w:unhideWhenUsed/>
    <w:rsid w:val="00EE5B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E5B9B"/>
    <w:rPr>
      <w:sz w:val="20"/>
      <w:szCs w:val="20"/>
    </w:rPr>
  </w:style>
  <w:style w:type="paragraph" w:styleId="Asuntodelcomentario">
    <w:name w:val="annotation subject"/>
    <w:basedOn w:val="Textocomentario"/>
    <w:next w:val="Textocomentario"/>
    <w:link w:val="AsuntodelcomentarioCar"/>
    <w:uiPriority w:val="99"/>
    <w:semiHidden/>
    <w:unhideWhenUsed/>
    <w:rsid w:val="00EE5B9B"/>
    <w:rPr>
      <w:b/>
      <w:bCs/>
    </w:rPr>
  </w:style>
  <w:style w:type="character" w:customStyle="1" w:styleId="AsuntodelcomentarioCar">
    <w:name w:val="Asunto del comentario Car"/>
    <w:basedOn w:val="TextocomentarioCar"/>
    <w:link w:val="Asuntodelcomentario"/>
    <w:uiPriority w:val="99"/>
    <w:semiHidden/>
    <w:rsid w:val="00EE5B9B"/>
    <w:rPr>
      <w:b/>
      <w:bCs/>
      <w:sz w:val="20"/>
      <w:szCs w:val="20"/>
    </w:rPr>
  </w:style>
  <w:style w:type="character" w:customStyle="1" w:styleId="Ttulo1Car">
    <w:name w:val="Título 1 Car"/>
    <w:basedOn w:val="Fuentedeprrafopredeter"/>
    <w:link w:val="Ttulo1"/>
    <w:uiPriority w:val="9"/>
    <w:rsid w:val="007B42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949516">
      <w:bodyDiv w:val="1"/>
      <w:marLeft w:val="0"/>
      <w:marRight w:val="0"/>
      <w:marTop w:val="0"/>
      <w:marBottom w:val="0"/>
      <w:divBdr>
        <w:top w:val="none" w:sz="0" w:space="0" w:color="auto"/>
        <w:left w:val="none" w:sz="0" w:space="0" w:color="auto"/>
        <w:bottom w:val="none" w:sz="0" w:space="0" w:color="auto"/>
        <w:right w:val="none" w:sz="0" w:space="0" w:color="auto"/>
      </w:divBdr>
    </w:div>
    <w:div w:id="152917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5" ma:contentTypeDescription="Crear nuevo documento." ma:contentTypeScope="" ma:versionID="9642b6a76c129d446c4e96fb084d6593">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d3a8a96b7f4be2ecdb60df0aa1ffa318"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D4293-7021-4137-8C50-0AAB5E5BB4F9}">
  <ds:schemaRefs>
    <ds:schemaRef ds:uri="http://schemas.microsoft.com/sharepoint/v3/contenttype/forms"/>
  </ds:schemaRefs>
</ds:datastoreItem>
</file>

<file path=customXml/itemProps2.xml><?xml version="1.0" encoding="utf-8"?>
<ds:datastoreItem xmlns:ds="http://schemas.openxmlformats.org/officeDocument/2006/customXml" ds:itemID="{410DD6B8-4814-46DC-8299-5CB8788E463E}">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3.xml><?xml version="1.0" encoding="utf-8"?>
<ds:datastoreItem xmlns:ds="http://schemas.openxmlformats.org/officeDocument/2006/customXml" ds:itemID="{9F267C2A-A319-4E02-A87E-CEA042DD9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E3636E-EF12-4B9E-90BA-8649E3AF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14</Pages>
  <Words>5444</Words>
  <Characters>31032</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 EQUIPO</dc:creator>
  <cp:keywords/>
  <dc:description/>
  <cp:lastModifiedBy>samsung</cp:lastModifiedBy>
  <cp:revision>7</cp:revision>
  <dcterms:created xsi:type="dcterms:W3CDTF">2023-10-25T19:57:00Z</dcterms:created>
  <dcterms:modified xsi:type="dcterms:W3CDTF">2023-12-05T19:41:00Z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