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33176" w14:textId="1F2C7B09" w:rsidR="00772CF4" w:rsidRPr="008557E5" w:rsidRDefault="008557E5" w:rsidP="00772CF4">
      <w:pPr>
        <w:widowControl w:val="0"/>
        <w:autoSpaceDE w:val="0"/>
        <w:autoSpaceDN w:val="0"/>
        <w:adjustRightInd w:val="0"/>
        <w:spacing w:line="240" w:lineRule="auto"/>
        <w:rPr>
          <w:rFonts w:ascii="Arial" w:eastAsia="Times New Roman" w:hAnsi="Arial" w:cs="Arial"/>
          <w:b/>
          <w:sz w:val="20"/>
          <w:szCs w:val="18"/>
          <w:lang w:eastAsia="es-ES"/>
        </w:rPr>
      </w:pPr>
      <w:r w:rsidRPr="008557E5">
        <w:rPr>
          <w:rFonts w:ascii="Arial" w:eastAsia="Times New Roman" w:hAnsi="Arial" w:cs="Arial"/>
          <w:b/>
          <w:sz w:val="20"/>
          <w:szCs w:val="18"/>
          <w:lang w:eastAsia="es-ES"/>
        </w:rPr>
        <w:t xml:space="preserve">INCIDENTE LEVANTAMIENTO </w:t>
      </w:r>
      <w:r w:rsidR="00BB355E">
        <w:rPr>
          <w:rFonts w:ascii="Arial" w:eastAsia="Times New Roman" w:hAnsi="Arial" w:cs="Arial"/>
          <w:b/>
          <w:sz w:val="20"/>
          <w:szCs w:val="18"/>
          <w:lang w:eastAsia="es-ES"/>
        </w:rPr>
        <w:t xml:space="preserve">DE </w:t>
      </w:r>
      <w:r w:rsidRPr="008557E5">
        <w:rPr>
          <w:rFonts w:ascii="Arial" w:eastAsia="Times New Roman" w:hAnsi="Arial" w:cs="Arial"/>
          <w:b/>
          <w:sz w:val="20"/>
          <w:szCs w:val="18"/>
          <w:lang w:eastAsia="es-ES"/>
        </w:rPr>
        <w:t>EMBARGO / PROPIETARIO DEL BIEN / TIENE LEGITIMACIÓN SI NO ES EL OBLIGADO</w:t>
      </w:r>
    </w:p>
    <w:p w14:paraId="6E4D3961" w14:textId="44F420C1" w:rsidR="00772CF4" w:rsidRDefault="00FE139D" w:rsidP="00FE139D">
      <w:pPr>
        <w:widowControl w:val="0"/>
        <w:autoSpaceDE w:val="0"/>
        <w:autoSpaceDN w:val="0"/>
        <w:adjustRightInd w:val="0"/>
        <w:spacing w:line="240" w:lineRule="auto"/>
        <w:rPr>
          <w:rFonts w:ascii="Arial" w:eastAsia="Times New Roman" w:hAnsi="Arial" w:cs="Arial"/>
          <w:sz w:val="20"/>
          <w:szCs w:val="18"/>
          <w:lang w:eastAsia="es-ES"/>
        </w:rPr>
      </w:pPr>
      <w:r>
        <w:rPr>
          <w:rFonts w:ascii="Arial" w:eastAsia="Times New Roman" w:hAnsi="Arial" w:cs="Arial"/>
          <w:sz w:val="20"/>
          <w:szCs w:val="18"/>
          <w:lang w:eastAsia="es-ES"/>
        </w:rPr>
        <w:t xml:space="preserve">… </w:t>
      </w:r>
      <w:r w:rsidRPr="00FE139D">
        <w:rPr>
          <w:rFonts w:ascii="Arial" w:eastAsia="Times New Roman" w:hAnsi="Arial" w:cs="Arial"/>
          <w:sz w:val="20"/>
          <w:szCs w:val="18"/>
          <w:lang w:eastAsia="es-ES"/>
        </w:rPr>
        <w:t xml:space="preserve">la jueza dio apertura al incidente de levantamiento de medida cautelar peticionado por las señoras </w:t>
      </w:r>
      <w:proofErr w:type="spellStart"/>
      <w:r w:rsidRPr="00FE139D">
        <w:rPr>
          <w:rFonts w:ascii="Arial" w:eastAsia="Times New Roman" w:hAnsi="Arial" w:cs="Arial"/>
          <w:sz w:val="20"/>
          <w:szCs w:val="18"/>
          <w:lang w:eastAsia="es-ES"/>
        </w:rPr>
        <w:t>Yenni</w:t>
      </w:r>
      <w:proofErr w:type="spellEnd"/>
      <w:r w:rsidRPr="00FE139D">
        <w:rPr>
          <w:rFonts w:ascii="Arial" w:eastAsia="Times New Roman" w:hAnsi="Arial" w:cs="Arial"/>
          <w:sz w:val="20"/>
          <w:szCs w:val="18"/>
          <w:lang w:eastAsia="es-ES"/>
        </w:rPr>
        <w:t xml:space="preserve"> Laverde y Eliana Marcela Cardona, cuya legitimidad cuestiona el ejecutante bajo el supuesto de que la norma solo prevé la posibilidad de oponerse al tercero poseedor, y no al propietario del establecimiento. La tesis del actor es razonable cuando el propietario del establecimiento sobre el cual recaen las medidas cautelares es el sujeto obligado a responder por la obligación ejecutada, pero en caso contrario, se le deberá dar el tratamiento de tercero que, como bien definió la a-quo, con apoyó en la doctrina, es aquel sujeto de derecho que no está obligado a atacar lo decidido en la sentencia por no haber sido parte en el proceso y que, por su condición procesal, la decisión no le es oponible</w:t>
      </w:r>
      <w:r>
        <w:rPr>
          <w:rFonts w:ascii="Arial" w:eastAsia="Times New Roman" w:hAnsi="Arial" w:cs="Arial"/>
          <w:sz w:val="20"/>
          <w:szCs w:val="18"/>
          <w:lang w:eastAsia="es-ES"/>
        </w:rPr>
        <w:t>…</w:t>
      </w:r>
    </w:p>
    <w:p w14:paraId="40E45FBA" w14:textId="14392B07" w:rsidR="00E16B51" w:rsidRDefault="00E16B51" w:rsidP="00772CF4">
      <w:pPr>
        <w:widowControl w:val="0"/>
        <w:autoSpaceDE w:val="0"/>
        <w:autoSpaceDN w:val="0"/>
        <w:adjustRightInd w:val="0"/>
        <w:spacing w:line="240" w:lineRule="auto"/>
        <w:rPr>
          <w:rFonts w:ascii="Arial" w:eastAsia="Times New Roman" w:hAnsi="Arial" w:cs="Arial"/>
          <w:sz w:val="20"/>
          <w:szCs w:val="18"/>
          <w:lang w:eastAsia="es-ES"/>
        </w:rPr>
      </w:pPr>
    </w:p>
    <w:p w14:paraId="79717EAD" w14:textId="266A72E0" w:rsidR="008557E5" w:rsidRPr="008557E5" w:rsidRDefault="008557E5" w:rsidP="008557E5">
      <w:pPr>
        <w:widowControl w:val="0"/>
        <w:autoSpaceDE w:val="0"/>
        <w:autoSpaceDN w:val="0"/>
        <w:adjustRightInd w:val="0"/>
        <w:spacing w:line="240" w:lineRule="auto"/>
        <w:rPr>
          <w:rFonts w:ascii="Arial" w:eastAsia="Times New Roman" w:hAnsi="Arial" w:cs="Arial"/>
          <w:b/>
          <w:sz w:val="20"/>
          <w:szCs w:val="18"/>
          <w:lang w:eastAsia="es-ES"/>
        </w:rPr>
      </w:pPr>
      <w:r w:rsidRPr="008557E5">
        <w:rPr>
          <w:rFonts w:ascii="Arial" w:eastAsia="Times New Roman" w:hAnsi="Arial" w:cs="Arial"/>
          <w:b/>
          <w:sz w:val="20"/>
          <w:szCs w:val="18"/>
          <w:lang w:eastAsia="es-ES"/>
        </w:rPr>
        <w:t xml:space="preserve">INCIDENTE LEVANTAMIENTO </w:t>
      </w:r>
      <w:r w:rsidR="00BB355E">
        <w:rPr>
          <w:rFonts w:ascii="Arial" w:eastAsia="Times New Roman" w:hAnsi="Arial" w:cs="Arial"/>
          <w:b/>
          <w:sz w:val="20"/>
          <w:szCs w:val="18"/>
          <w:lang w:eastAsia="es-ES"/>
        </w:rPr>
        <w:t xml:space="preserve">DE </w:t>
      </w:r>
      <w:r w:rsidRPr="008557E5">
        <w:rPr>
          <w:rFonts w:ascii="Arial" w:eastAsia="Times New Roman" w:hAnsi="Arial" w:cs="Arial"/>
          <w:b/>
          <w:sz w:val="20"/>
          <w:szCs w:val="18"/>
          <w:lang w:eastAsia="es-ES"/>
        </w:rPr>
        <w:t xml:space="preserve">EMBARGO / </w:t>
      </w:r>
      <w:r w:rsidR="00BB355E">
        <w:rPr>
          <w:rFonts w:ascii="Arial" w:eastAsia="Times New Roman" w:hAnsi="Arial" w:cs="Arial"/>
          <w:b/>
          <w:sz w:val="20"/>
          <w:szCs w:val="18"/>
          <w:lang w:eastAsia="es-ES"/>
        </w:rPr>
        <w:t xml:space="preserve">CARGA PROBATORIA DEL </w:t>
      </w:r>
      <w:proofErr w:type="spellStart"/>
      <w:r w:rsidR="00BB355E">
        <w:rPr>
          <w:rFonts w:ascii="Arial" w:eastAsia="Times New Roman" w:hAnsi="Arial" w:cs="Arial"/>
          <w:b/>
          <w:sz w:val="20"/>
          <w:szCs w:val="18"/>
          <w:lang w:eastAsia="es-ES"/>
        </w:rPr>
        <w:t>INCIDENTISTA</w:t>
      </w:r>
      <w:proofErr w:type="spellEnd"/>
    </w:p>
    <w:p w14:paraId="703477D1" w14:textId="07795716" w:rsidR="00E16B51" w:rsidRPr="00B5500F" w:rsidRDefault="00B5500F" w:rsidP="00B5500F">
      <w:pPr>
        <w:widowControl w:val="0"/>
        <w:autoSpaceDE w:val="0"/>
        <w:autoSpaceDN w:val="0"/>
        <w:adjustRightInd w:val="0"/>
        <w:spacing w:line="240" w:lineRule="auto"/>
        <w:rPr>
          <w:rFonts w:ascii="Arial" w:eastAsia="Times New Roman" w:hAnsi="Arial" w:cs="Arial"/>
          <w:sz w:val="20"/>
          <w:szCs w:val="18"/>
          <w:lang w:eastAsia="es-ES"/>
        </w:rPr>
      </w:pPr>
      <w:r>
        <w:rPr>
          <w:rFonts w:ascii="Arial" w:eastAsia="Times New Roman" w:hAnsi="Arial" w:cs="Arial"/>
          <w:sz w:val="20"/>
          <w:szCs w:val="18"/>
          <w:lang w:eastAsia="es-ES"/>
        </w:rPr>
        <w:t xml:space="preserve">… </w:t>
      </w:r>
      <w:r w:rsidRPr="00B5500F">
        <w:rPr>
          <w:rFonts w:ascii="Arial" w:eastAsia="Times New Roman" w:hAnsi="Arial" w:cs="Arial"/>
          <w:sz w:val="20"/>
          <w:szCs w:val="18"/>
          <w:lang w:eastAsia="es-ES"/>
        </w:rPr>
        <w:t xml:space="preserve">el ejecutante dejó transcurrir en silencio el término para solicitar pruebas, como se evidencia en el auto del 25 de mayo de 2023, misma providencia en la que decretaron las pruebas solicitadas por las </w:t>
      </w:r>
      <w:proofErr w:type="spellStart"/>
      <w:r w:rsidRPr="00B5500F">
        <w:rPr>
          <w:rFonts w:ascii="Arial" w:eastAsia="Times New Roman" w:hAnsi="Arial" w:cs="Arial"/>
          <w:sz w:val="20"/>
          <w:szCs w:val="18"/>
          <w:lang w:eastAsia="es-ES"/>
        </w:rPr>
        <w:t>incidentistas</w:t>
      </w:r>
      <w:proofErr w:type="spellEnd"/>
      <w:r w:rsidRPr="00B5500F">
        <w:rPr>
          <w:rFonts w:ascii="Arial" w:eastAsia="Times New Roman" w:hAnsi="Arial" w:cs="Arial"/>
          <w:sz w:val="20"/>
          <w:szCs w:val="18"/>
          <w:lang w:eastAsia="es-ES"/>
        </w:rPr>
        <w:t xml:space="preserve"> y las que la jueza consideró de oficio, de conformidad con el inciso tercero del artículo 129 del estatuto procesal general, que dispone: “En los casos en que el incidente puede promoverse fuera de audiencia, del escrito se correrá traslado por tres (3) días, vencidos los cuales el juez convocará a audiencia mediante auto en el que decretará las pruebas pedidas por las partes y las que de oficio considere pertinentes“, sin que entre ellas estuviera la referida declaración, de ahí que no pueda tenerse como prueba para el incidente donde participan sujetos ajenos al proceso ordinario y, por tanto, terceros que no tuvieron la posibilidad de contradecir el medio probatorio echado de menos.</w:t>
      </w:r>
    </w:p>
    <w:p w14:paraId="2BDFC2B0" w14:textId="423C91AF" w:rsidR="00E16B51" w:rsidRDefault="00E16B51" w:rsidP="00772CF4">
      <w:pPr>
        <w:widowControl w:val="0"/>
        <w:autoSpaceDE w:val="0"/>
        <w:autoSpaceDN w:val="0"/>
        <w:adjustRightInd w:val="0"/>
        <w:spacing w:line="240" w:lineRule="auto"/>
        <w:rPr>
          <w:rFonts w:ascii="Arial" w:eastAsia="Times New Roman" w:hAnsi="Arial" w:cs="Arial"/>
          <w:sz w:val="20"/>
          <w:szCs w:val="18"/>
          <w:lang w:eastAsia="es-ES"/>
        </w:rPr>
      </w:pPr>
    </w:p>
    <w:p w14:paraId="28ADC5CF" w14:textId="2D8A6ADF" w:rsidR="00E16B51" w:rsidRDefault="00E16B51" w:rsidP="00772CF4">
      <w:pPr>
        <w:widowControl w:val="0"/>
        <w:autoSpaceDE w:val="0"/>
        <w:autoSpaceDN w:val="0"/>
        <w:adjustRightInd w:val="0"/>
        <w:spacing w:line="240" w:lineRule="auto"/>
        <w:rPr>
          <w:rFonts w:ascii="Arial" w:eastAsia="Times New Roman" w:hAnsi="Arial" w:cs="Arial"/>
          <w:sz w:val="20"/>
          <w:szCs w:val="18"/>
          <w:lang w:eastAsia="es-ES"/>
        </w:rPr>
      </w:pPr>
    </w:p>
    <w:p w14:paraId="239F4350" w14:textId="77777777" w:rsidR="00772CF4" w:rsidRPr="00772CF4" w:rsidRDefault="00772CF4" w:rsidP="00772CF4">
      <w:pPr>
        <w:widowControl w:val="0"/>
        <w:autoSpaceDE w:val="0"/>
        <w:autoSpaceDN w:val="0"/>
        <w:adjustRightInd w:val="0"/>
        <w:spacing w:line="240" w:lineRule="auto"/>
        <w:rPr>
          <w:rFonts w:ascii="Arial" w:eastAsia="Times New Roman" w:hAnsi="Arial" w:cs="Arial"/>
          <w:sz w:val="20"/>
          <w:szCs w:val="18"/>
          <w:lang w:eastAsia="es-ES"/>
        </w:rPr>
      </w:pPr>
    </w:p>
    <w:p w14:paraId="6872D235" w14:textId="1E2725C3" w:rsidR="00E16B51" w:rsidRPr="00E16B51" w:rsidRDefault="00E16B51" w:rsidP="00E16B51">
      <w:pPr>
        <w:widowControl w:val="0"/>
        <w:autoSpaceDE w:val="0"/>
        <w:autoSpaceDN w:val="0"/>
        <w:adjustRightInd w:val="0"/>
        <w:spacing w:line="240" w:lineRule="auto"/>
        <w:rPr>
          <w:rFonts w:ascii="Arial" w:eastAsia="Times New Roman" w:hAnsi="Arial" w:cs="Arial"/>
          <w:sz w:val="20"/>
          <w:szCs w:val="18"/>
          <w:lang w:eastAsia="es-ES"/>
        </w:rPr>
      </w:pPr>
      <w:bookmarkStart w:id="0" w:name="_Hlk99113374"/>
      <w:r w:rsidRPr="00E16B51">
        <w:rPr>
          <w:rFonts w:ascii="Arial" w:eastAsia="Times New Roman" w:hAnsi="Arial" w:cs="Arial"/>
          <w:sz w:val="20"/>
          <w:szCs w:val="18"/>
          <w:lang w:eastAsia="es-ES"/>
        </w:rPr>
        <w:t>Radic</w:t>
      </w:r>
      <w:r>
        <w:rPr>
          <w:rFonts w:ascii="Arial" w:eastAsia="Times New Roman" w:hAnsi="Arial" w:cs="Arial"/>
          <w:sz w:val="20"/>
          <w:szCs w:val="18"/>
          <w:lang w:eastAsia="es-ES"/>
        </w:rPr>
        <w:t>ación No.:</w:t>
      </w:r>
      <w:r>
        <w:rPr>
          <w:rFonts w:ascii="Arial" w:eastAsia="Times New Roman" w:hAnsi="Arial" w:cs="Arial"/>
          <w:sz w:val="20"/>
          <w:szCs w:val="18"/>
          <w:lang w:eastAsia="es-ES"/>
        </w:rPr>
        <w:tab/>
      </w:r>
      <w:r w:rsidR="00EA64AF">
        <w:rPr>
          <w:rFonts w:ascii="Arial" w:eastAsia="Times New Roman" w:hAnsi="Arial" w:cs="Arial"/>
          <w:sz w:val="20"/>
          <w:szCs w:val="18"/>
          <w:lang w:eastAsia="es-ES"/>
        </w:rPr>
        <w:tab/>
      </w:r>
      <w:bookmarkStart w:id="1" w:name="_GoBack"/>
      <w:r w:rsidR="00EA64AF">
        <w:rPr>
          <w:rFonts w:ascii="Arial" w:eastAsia="Times New Roman" w:hAnsi="Arial" w:cs="Arial"/>
          <w:sz w:val="20"/>
          <w:szCs w:val="18"/>
          <w:lang w:eastAsia="es-ES"/>
        </w:rPr>
        <w:t>66001</w:t>
      </w:r>
      <w:r w:rsidRPr="00E16B51">
        <w:rPr>
          <w:rFonts w:ascii="Arial" w:eastAsia="Times New Roman" w:hAnsi="Arial" w:cs="Arial"/>
          <w:sz w:val="20"/>
          <w:szCs w:val="18"/>
          <w:lang w:eastAsia="es-ES"/>
        </w:rPr>
        <w:t>310500520170034402</w:t>
      </w:r>
      <w:bookmarkEnd w:id="1"/>
    </w:p>
    <w:p w14:paraId="17F72E0C" w14:textId="3B0E147A" w:rsidR="00E16B51" w:rsidRPr="00E16B51" w:rsidRDefault="00E16B51" w:rsidP="00E16B51">
      <w:pPr>
        <w:widowControl w:val="0"/>
        <w:autoSpaceDE w:val="0"/>
        <w:autoSpaceDN w:val="0"/>
        <w:adjustRightInd w:val="0"/>
        <w:spacing w:line="240" w:lineRule="auto"/>
        <w:rPr>
          <w:rFonts w:ascii="Arial" w:eastAsia="Times New Roman" w:hAnsi="Arial" w:cs="Arial"/>
          <w:sz w:val="20"/>
          <w:szCs w:val="18"/>
          <w:lang w:eastAsia="es-ES"/>
        </w:rPr>
      </w:pPr>
      <w:r>
        <w:rPr>
          <w:rFonts w:ascii="Arial" w:eastAsia="Times New Roman" w:hAnsi="Arial" w:cs="Arial"/>
          <w:sz w:val="20"/>
          <w:szCs w:val="18"/>
          <w:lang w:eastAsia="es-ES"/>
        </w:rPr>
        <w:t>Proceso:</w:t>
      </w:r>
      <w:r w:rsidRPr="00E16B51">
        <w:rPr>
          <w:rFonts w:ascii="Arial" w:eastAsia="Times New Roman" w:hAnsi="Arial" w:cs="Arial"/>
          <w:sz w:val="20"/>
          <w:szCs w:val="18"/>
          <w:lang w:eastAsia="es-ES"/>
        </w:rPr>
        <w:tab/>
      </w:r>
      <w:r w:rsidRPr="00E16B51">
        <w:rPr>
          <w:rFonts w:ascii="Arial" w:eastAsia="Times New Roman" w:hAnsi="Arial" w:cs="Arial"/>
          <w:sz w:val="20"/>
          <w:szCs w:val="18"/>
          <w:lang w:eastAsia="es-ES"/>
        </w:rPr>
        <w:tab/>
        <w:t xml:space="preserve">Ejecutivo Laboral </w:t>
      </w:r>
    </w:p>
    <w:p w14:paraId="00AE4054" w14:textId="0658CA49" w:rsidR="00E16B51" w:rsidRPr="00E16B51" w:rsidRDefault="00E16B51" w:rsidP="00E16B51">
      <w:pPr>
        <w:widowControl w:val="0"/>
        <w:autoSpaceDE w:val="0"/>
        <w:autoSpaceDN w:val="0"/>
        <w:adjustRightInd w:val="0"/>
        <w:spacing w:line="240" w:lineRule="auto"/>
        <w:rPr>
          <w:rFonts w:ascii="Arial" w:eastAsia="Times New Roman" w:hAnsi="Arial" w:cs="Arial"/>
          <w:sz w:val="20"/>
          <w:szCs w:val="18"/>
          <w:lang w:eastAsia="es-ES"/>
        </w:rPr>
      </w:pPr>
      <w:r w:rsidRPr="00E16B51">
        <w:rPr>
          <w:rFonts w:ascii="Arial" w:eastAsia="Times New Roman" w:hAnsi="Arial" w:cs="Arial"/>
          <w:sz w:val="20"/>
          <w:szCs w:val="18"/>
          <w:lang w:eastAsia="es-ES"/>
        </w:rPr>
        <w:t>Demandante:</w:t>
      </w:r>
      <w:r>
        <w:rPr>
          <w:rFonts w:ascii="Arial" w:eastAsia="Times New Roman" w:hAnsi="Arial" w:cs="Arial"/>
          <w:sz w:val="20"/>
          <w:szCs w:val="18"/>
          <w:lang w:eastAsia="es-ES"/>
        </w:rPr>
        <w:tab/>
      </w:r>
      <w:r w:rsidRPr="00E16B51">
        <w:rPr>
          <w:rFonts w:ascii="Arial" w:eastAsia="Times New Roman" w:hAnsi="Arial" w:cs="Arial"/>
          <w:sz w:val="20"/>
          <w:szCs w:val="18"/>
          <w:lang w:eastAsia="es-ES"/>
        </w:rPr>
        <w:tab/>
        <w:t>Luis Eduardo Orrego Galvis</w:t>
      </w:r>
    </w:p>
    <w:p w14:paraId="37E6924F" w14:textId="1755022D" w:rsidR="00E16B51" w:rsidRPr="00E16B51" w:rsidRDefault="00E16B51" w:rsidP="00E16B51">
      <w:pPr>
        <w:widowControl w:val="0"/>
        <w:autoSpaceDE w:val="0"/>
        <w:autoSpaceDN w:val="0"/>
        <w:adjustRightInd w:val="0"/>
        <w:spacing w:line="240" w:lineRule="auto"/>
        <w:rPr>
          <w:rFonts w:ascii="Arial" w:eastAsia="Times New Roman" w:hAnsi="Arial" w:cs="Arial"/>
          <w:sz w:val="20"/>
          <w:szCs w:val="18"/>
          <w:lang w:eastAsia="es-ES"/>
        </w:rPr>
      </w:pPr>
      <w:r w:rsidRPr="00E16B51">
        <w:rPr>
          <w:rFonts w:ascii="Arial" w:eastAsia="Times New Roman" w:hAnsi="Arial" w:cs="Arial"/>
          <w:sz w:val="20"/>
          <w:szCs w:val="18"/>
          <w:lang w:eastAsia="es-ES"/>
        </w:rPr>
        <w:t>Demandado:</w:t>
      </w:r>
      <w:r w:rsidRPr="00E16B51">
        <w:rPr>
          <w:rFonts w:ascii="Arial" w:eastAsia="Times New Roman" w:hAnsi="Arial" w:cs="Arial"/>
          <w:sz w:val="20"/>
          <w:szCs w:val="18"/>
          <w:lang w:eastAsia="es-ES"/>
        </w:rPr>
        <w:tab/>
      </w:r>
      <w:r w:rsidRPr="00E16B51">
        <w:rPr>
          <w:rFonts w:ascii="Arial" w:eastAsia="Times New Roman" w:hAnsi="Arial" w:cs="Arial"/>
          <w:sz w:val="20"/>
          <w:szCs w:val="18"/>
          <w:lang w:eastAsia="es-ES"/>
        </w:rPr>
        <w:tab/>
        <w:t>Beatriz del Carmen Vera Caballero</w:t>
      </w:r>
    </w:p>
    <w:p w14:paraId="4615BB52" w14:textId="2A0B6D66" w:rsidR="00772CF4" w:rsidRPr="00772CF4" w:rsidRDefault="00E16B51" w:rsidP="00E16B51">
      <w:pPr>
        <w:widowControl w:val="0"/>
        <w:autoSpaceDE w:val="0"/>
        <w:autoSpaceDN w:val="0"/>
        <w:adjustRightInd w:val="0"/>
        <w:spacing w:line="240" w:lineRule="auto"/>
        <w:rPr>
          <w:rFonts w:ascii="Arial" w:eastAsia="Times New Roman" w:hAnsi="Arial" w:cs="Arial"/>
          <w:sz w:val="20"/>
          <w:szCs w:val="18"/>
          <w:lang w:eastAsia="es-ES"/>
        </w:rPr>
      </w:pPr>
      <w:r>
        <w:rPr>
          <w:rFonts w:ascii="Arial" w:eastAsia="Times New Roman" w:hAnsi="Arial" w:cs="Arial"/>
          <w:sz w:val="20"/>
          <w:szCs w:val="18"/>
          <w:lang w:eastAsia="es-ES"/>
        </w:rPr>
        <w:t>Juzgado de origen:</w:t>
      </w:r>
      <w:r w:rsidRPr="00E16B51">
        <w:rPr>
          <w:rFonts w:ascii="Arial" w:eastAsia="Times New Roman" w:hAnsi="Arial" w:cs="Arial"/>
          <w:sz w:val="20"/>
          <w:szCs w:val="18"/>
          <w:lang w:eastAsia="es-ES"/>
        </w:rPr>
        <w:tab/>
        <w:t>Quinto Laboral del Circuito de Pereira</w:t>
      </w:r>
    </w:p>
    <w:bookmarkEnd w:id="0"/>
    <w:p w14:paraId="4AC013AD" w14:textId="77777777" w:rsidR="00772CF4" w:rsidRPr="00772CF4" w:rsidRDefault="00772CF4" w:rsidP="00772CF4">
      <w:pPr>
        <w:widowControl w:val="0"/>
        <w:autoSpaceDE w:val="0"/>
        <w:autoSpaceDN w:val="0"/>
        <w:adjustRightInd w:val="0"/>
        <w:spacing w:line="240" w:lineRule="auto"/>
        <w:rPr>
          <w:rFonts w:ascii="Arial" w:eastAsia="Times New Roman" w:hAnsi="Arial" w:cs="Arial"/>
          <w:bCs/>
          <w:sz w:val="20"/>
          <w:szCs w:val="18"/>
          <w:lang w:eastAsia="es-ES"/>
        </w:rPr>
      </w:pPr>
    </w:p>
    <w:p w14:paraId="45BFBA59" w14:textId="19FA4E91" w:rsidR="00772CF4" w:rsidRDefault="00772CF4" w:rsidP="00772CF4">
      <w:pPr>
        <w:widowControl w:val="0"/>
        <w:autoSpaceDE w:val="0"/>
        <w:autoSpaceDN w:val="0"/>
        <w:adjustRightInd w:val="0"/>
        <w:spacing w:line="240" w:lineRule="auto"/>
        <w:rPr>
          <w:rFonts w:ascii="Arial" w:eastAsia="Times New Roman" w:hAnsi="Arial" w:cs="Arial"/>
          <w:bCs/>
          <w:sz w:val="20"/>
          <w:szCs w:val="18"/>
          <w:lang w:eastAsia="es-ES"/>
        </w:rPr>
      </w:pPr>
    </w:p>
    <w:p w14:paraId="32A4D888" w14:textId="77777777" w:rsidR="00E16B51" w:rsidRPr="00772CF4" w:rsidRDefault="00E16B51" w:rsidP="00772CF4">
      <w:pPr>
        <w:widowControl w:val="0"/>
        <w:autoSpaceDE w:val="0"/>
        <w:autoSpaceDN w:val="0"/>
        <w:adjustRightInd w:val="0"/>
        <w:spacing w:line="240" w:lineRule="auto"/>
        <w:rPr>
          <w:rFonts w:ascii="Arial" w:eastAsia="Times New Roman" w:hAnsi="Arial" w:cs="Arial"/>
          <w:bCs/>
          <w:sz w:val="20"/>
          <w:szCs w:val="18"/>
          <w:lang w:eastAsia="es-ES"/>
        </w:rPr>
      </w:pPr>
    </w:p>
    <w:p w14:paraId="675CD4C0" w14:textId="77777777" w:rsidR="00772CF4" w:rsidRPr="00772CF4" w:rsidRDefault="00772CF4" w:rsidP="00772CF4">
      <w:pPr>
        <w:spacing w:line="276" w:lineRule="auto"/>
        <w:jc w:val="center"/>
        <w:rPr>
          <w:rFonts w:eastAsia="Calibri" w:cs="Tahoma"/>
          <w:b/>
          <w:bCs/>
          <w:szCs w:val="24"/>
          <w:lang w:val="es-CO"/>
        </w:rPr>
      </w:pPr>
      <w:r w:rsidRPr="00772CF4">
        <w:rPr>
          <w:rFonts w:eastAsia="Calibri" w:cs="Tahoma"/>
          <w:b/>
          <w:bCs/>
          <w:szCs w:val="24"/>
          <w:lang w:val="es-CO"/>
        </w:rPr>
        <w:t>TRIBUNAL SUPERIOR DEL DISTRITO JUDICIAL DE PEREIRA</w:t>
      </w:r>
    </w:p>
    <w:p w14:paraId="6F5AC395" w14:textId="77777777" w:rsidR="00772CF4" w:rsidRPr="00772CF4" w:rsidRDefault="00772CF4" w:rsidP="00772CF4">
      <w:pPr>
        <w:spacing w:line="276" w:lineRule="auto"/>
        <w:jc w:val="center"/>
        <w:rPr>
          <w:rFonts w:eastAsia="Calibri" w:cs="Tahoma"/>
          <w:b/>
          <w:bCs/>
          <w:szCs w:val="24"/>
          <w:lang w:val="es-CO"/>
        </w:rPr>
      </w:pPr>
      <w:r w:rsidRPr="00772CF4">
        <w:rPr>
          <w:rFonts w:eastAsia="Calibri" w:cs="Tahoma"/>
          <w:b/>
          <w:bCs/>
          <w:szCs w:val="24"/>
          <w:lang w:val="es-CO"/>
        </w:rPr>
        <w:t>SALA DE DECISIÓN LABORAL No. 1</w:t>
      </w:r>
    </w:p>
    <w:p w14:paraId="080E124F" w14:textId="77777777" w:rsidR="00772CF4" w:rsidRPr="00772CF4" w:rsidRDefault="00772CF4" w:rsidP="00772CF4">
      <w:pPr>
        <w:spacing w:line="276" w:lineRule="auto"/>
        <w:jc w:val="left"/>
        <w:rPr>
          <w:rFonts w:eastAsia="Times New Roman" w:cs="Tahoma"/>
          <w:szCs w:val="24"/>
          <w:lang w:val="es-CO"/>
        </w:rPr>
      </w:pPr>
    </w:p>
    <w:p w14:paraId="1EE118D3" w14:textId="77777777" w:rsidR="00772CF4" w:rsidRPr="00772CF4" w:rsidRDefault="00772CF4" w:rsidP="00772CF4">
      <w:pPr>
        <w:spacing w:line="276" w:lineRule="auto"/>
        <w:jc w:val="center"/>
        <w:textAlignment w:val="baseline"/>
        <w:rPr>
          <w:rFonts w:eastAsia="Times New Roman" w:cs="Tahoma"/>
          <w:szCs w:val="24"/>
          <w:lang w:val="es-CO" w:eastAsia="es-CO"/>
        </w:rPr>
      </w:pPr>
      <w:r w:rsidRPr="00772CF4">
        <w:rPr>
          <w:rFonts w:eastAsia="Times New Roman" w:cs="Tahoma"/>
          <w:szCs w:val="24"/>
          <w:lang w:val="es-CO" w:eastAsia="es-CO"/>
        </w:rPr>
        <w:t>Magistrada Ponente: </w:t>
      </w:r>
      <w:r w:rsidRPr="00772CF4">
        <w:rPr>
          <w:rFonts w:eastAsia="Times New Roman" w:cs="Tahoma"/>
          <w:b/>
          <w:bCs/>
          <w:szCs w:val="24"/>
          <w:lang w:val="es-CO" w:eastAsia="es-CO"/>
        </w:rPr>
        <w:t>Ana Lucía Caicedo Calderón</w:t>
      </w:r>
      <w:r w:rsidRPr="00772CF4">
        <w:rPr>
          <w:rFonts w:eastAsia="Times New Roman" w:cs="Tahoma"/>
          <w:szCs w:val="24"/>
          <w:lang w:val="es-CO" w:eastAsia="es-CO"/>
        </w:rPr>
        <w:t> </w:t>
      </w:r>
    </w:p>
    <w:p w14:paraId="3C820C00" w14:textId="77777777" w:rsidR="00772CF4" w:rsidRPr="00772CF4" w:rsidRDefault="00772CF4" w:rsidP="00772CF4">
      <w:pPr>
        <w:spacing w:line="276" w:lineRule="auto"/>
        <w:jc w:val="left"/>
        <w:rPr>
          <w:rFonts w:eastAsia="Times New Roman" w:cs="Tahoma"/>
          <w:szCs w:val="24"/>
          <w:lang w:val="es-CO" w:eastAsia="es-CO"/>
        </w:rPr>
      </w:pPr>
    </w:p>
    <w:p w14:paraId="6413426D" w14:textId="77777777" w:rsidR="00772CF4" w:rsidRPr="00772CF4" w:rsidRDefault="00772CF4" w:rsidP="00772CF4">
      <w:pPr>
        <w:spacing w:line="276" w:lineRule="auto"/>
        <w:jc w:val="left"/>
        <w:rPr>
          <w:rFonts w:eastAsia="Times New Roman" w:cs="Tahoma"/>
          <w:szCs w:val="24"/>
          <w:lang w:val="es-CO" w:eastAsia="es-CO"/>
        </w:rPr>
      </w:pPr>
    </w:p>
    <w:p w14:paraId="2AA37A25" w14:textId="43AD71CD" w:rsidR="00506440" w:rsidRPr="00E16B51" w:rsidRDefault="00506440" w:rsidP="00E16B51">
      <w:pPr>
        <w:pStyle w:val="paragraph"/>
        <w:spacing w:before="0" w:beforeAutospacing="0" w:after="0" w:afterAutospacing="0" w:line="276" w:lineRule="auto"/>
        <w:jc w:val="center"/>
        <w:textAlignment w:val="baseline"/>
        <w:rPr>
          <w:rFonts w:ascii="Tahoma" w:hAnsi="Tahoma" w:cs="Tahoma"/>
          <w:lang w:val="es-CO"/>
        </w:rPr>
      </w:pPr>
      <w:r w:rsidRPr="00E16B51">
        <w:rPr>
          <w:rStyle w:val="normaltextrun"/>
          <w:rFonts w:ascii="Tahoma" w:hAnsi="Tahoma" w:cs="Tahoma"/>
        </w:rPr>
        <w:t xml:space="preserve">Pereira, Risaralda, </w:t>
      </w:r>
      <w:r w:rsidR="06578866" w:rsidRPr="00E16B51">
        <w:rPr>
          <w:rStyle w:val="normaltextrun"/>
          <w:rFonts w:ascii="Tahoma" w:hAnsi="Tahoma" w:cs="Tahoma"/>
        </w:rPr>
        <w:t>diecisiete</w:t>
      </w:r>
      <w:r w:rsidRPr="00E16B51">
        <w:rPr>
          <w:rStyle w:val="normaltextrun"/>
          <w:rFonts w:ascii="Tahoma" w:hAnsi="Tahoma" w:cs="Tahoma"/>
        </w:rPr>
        <w:t xml:space="preserve"> (</w:t>
      </w:r>
      <w:r w:rsidR="6AC4EA06" w:rsidRPr="00E16B51">
        <w:rPr>
          <w:rStyle w:val="normaltextrun"/>
          <w:rFonts w:ascii="Tahoma" w:hAnsi="Tahoma" w:cs="Tahoma"/>
        </w:rPr>
        <w:t>17</w:t>
      </w:r>
      <w:r w:rsidRPr="00E16B51">
        <w:rPr>
          <w:rStyle w:val="normaltextrun"/>
          <w:rFonts w:ascii="Tahoma" w:hAnsi="Tahoma" w:cs="Tahoma"/>
        </w:rPr>
        <w:t>) de noviembre de dos mil veintitrés (2023) </w:t>
      </w:r>
      <w:r w:rsidRPr="00E16B51">
        <w:rPr>
          <w:rStyle w:val="eop"/>
          <w:rFonts w:ascii="Tahoma" w:hAnsi="Tahoma" w:cs="Tahoma"/>
        </w:rPr>
        <w:t> </w:t>
      </w:r>
    </w:p>
    <w:p w14:paraId="5C91AD50" w14:textId="38096E72" w:rsidR="00506440" w:rsidRPr="00E16B51" w:rsidRDefault="00506440" w:rsidP="00E16B51">
      <w:pPr>
        <w:pStyle w:val="paragraph"/>
        <w:spacing w:before="0" w:beforeAutospacing="0" w:after="0" w:afterAutospacing="0" w:line="276" w:lineRule="auto"/>
        <w:ind w:firstLine="705"/>
        <w:jc w:val="center"/>
        <w:textAlignment w:val="baseline"/>
        <w:rPr>
          <w:rFonts w:ascii="Tahoma" w:hAnsi="Tahoma" w:cs="Tahoma"/>
        </w:rPr>
      </w:pPr>
      <w:r w:rsidRPr="00E16B51">
        <w:rPr>
          <w:rStyle w:val="normaltextrun"/>
          <w:rFonts w:ascii="Tahoma" w:hAnsi="Tahoma" w:cs="Tahoma"/>
        </w:rPr>
        <w:t> Acta No. </w:t>
      </w:r>
      <w:r w:rsidR="41302C50" w:rsidRPr="00E16B51">
        <w:rPr>
          <w:rStyle w:val="normaltextrun"/>
          <w:rFonts w:ascii="Tahoma" w:hAnsi="Tahoma" w:cs="Tahoma"/>
        </w:rPr>
        <w:t>185</w:t>
      </w:r>
      <w:r w:rsidRPr="00E16B51">
        <w:rPr>
          <w:rStyle w:val="normaltextrun"/>
          <w:rFonts w:ascii="Tahoma" w:hAnsi="Tahoma" w:cs="Tahoma"/>
        </w:rPr>
        <w:t xml:space="preserve"> del 16 de noviembre de 2023</w:t>
      </w:r>
      <w:r w:rsidRPr="00E16B51">
        <w:rPr>
          <w:rStyle w:val="eop"/>
          <w:rFonts w:ascii="Tahoma" w:hAnsi="Tahoma" w:cs="Tahoma"/>
        </w:rPr>
        <w:t> </w:t>
      </w:r>
    </w:p>
    <w:p w14:paraId="32ADF1A1" w14:textId="77777777" w:rsidR="00B02A64" w:rsidRPr="00E16B51" w:rsidRDefault="00B02A64" w:rsidP="00E16B51">
      <w:pPr>
        <w:spacing w:line="276" w:lineRule="auto"/>
        <w:rPr>
          <w:rFonts w:cs="Tahoma"/>
          <w:b/>
          <w:bCs/>
          <w:szCs w:val="24"/>
        </w:rPr>
      </w:pPr>
    </w:p>
    <w:p w14:paraId="46DB0FFE" w14:textId="7A16CF60" w:rsidR="00137401" w:rsidRPr="00E16B51" w:rsidRDefault="00B02A64" w:rsidP="00E16B51">
      <w:pPr>
        <w:spacing w:line="276" w:lineRule="auto"/>
        <w:ind w:firstLine="709"/>
        <w:rPr>
          <w:rFonts w:cs="Tahoma"/>
          <w:b/>
          <w:bCs/>
          <w:szCs w:val="24"/>
        </w:rPr>
      </w:pPr>
      <w:r w:rsidRPr="00E16B51">
        <w:rPr>
          <w:rFonts w:cs="Tahoma"/>
          <w:szCs w:val="24"/>
        </w:rPr>
        <w:t>Teniendo en cuenta que el artículo 1</w:t>
      </w:r>
      <w:r w:rsidR="007924B0" w:rsidRPr="00E16B51">
        <w:rPr>
          <w:rFonts w:cs="Tahoma"/>
          <w:szCs w:val="24"/>
        </w:rPr>
        <w:t>3</w:t>
      </w:r>
      <w:r w:rsidRPr="00E16B51">
        <w:rPr>
          <w:rFonts w:cs="Tahoma"/>
          <w:szCs w:val="24"/>
        </w:rPr>
        <w:t xml:space="preserve"> de</w:t>
      </w:r>
      <w:r w:rsidR="007924B0" w:rsidRPr="00E16B51">
        <w:rPr>
          <w:rFonts w:cs="Tahoma"/>
          <w:szCs w:val="24"/>
        </w:rPr>
        <w:t xml:space="preserve"> la </w:t>
      </w:r>
      <w:r w:rsidR="005F68F0" w:rsidRPr="00E16B51">
        <w:rPr>
          <w:rFonts w:cs="Tahoma"/>
          <w:szCs w:val="24"/>
        </w:rPr>
        <w:t xml:space="preserve">Ley 2213 del 13 de junio de 2022 </w:t>
      </w:r>
      <w:r w:rsidRPr="00E16B51">
        <w:rPr>
          <w:rFonts w:cs="Tahoma"/>
          <w:szCs w:val="24"/>
        </w:rPr>
        <w:t>estableció que en la</w:t>
      </w:r>
      <w:r w:rsidRPr="00E16B51">
        <w:rPr>
          <w:rFonts w:cs="Tahoma"/>
          <w:szCs w:val="24"/>
        </w:rPr>
        <w:tab/>
      </w:r>
      <w:r w:rsidR="005F68F0" w:rsidRPr="00E16B51">
        <w:rPr>
          <w:rFonts w:cs="Tahoma"/>
          <w:szCs w:val="24"/>
        </w:rPr>
        <w:t xml:space="preserve"> </w:t>
      </w:r>
      <w:r w:rsidRPr="00E16B51">
        <w:rPr>
          <w:rFonts w:cs="Tahoma"/>
          <w:szCs w:val="24"/>
        </w:rPr>
        <w:t>especialidad laboral se proferirán por escrito las providencias de segunda instancia</w:t>
      </w:r>
      <w:r w:rsidR="005F68F0" w:rsidRPr="00E16B51">
        <w:rPr>
          <w:rFonts w:cs="Tahoma"/>
          <w:szCs w:val="24"/>
        </w:rPr>
        <w:t xml:space="preserve"> </w:t>
      </w:r>
      <w:r w:rsidRPr="00E16B51">
        <w:rPr>
          <w:rFonts w:cs="Tahoma"/>
          <w:szCs w:val="24"/>
        </w:rPr>
        <w:t>en las que se surta el grado jurisdiccional de consulta o se resuelva el recurso de</w:t>
      </w:r>
      <w:r w:rsidR="005F68F0" w:rsidRPr="00E16B51">
        <w:rPr>
          <w:rFonts w:cs="Tahoma"/>
          <w:szCs w:val="24"/>
        </w:rPr>
        <w:t xml:space="preserve"> </w:t>
      </w:r>
      <w:r w:rsidRPr="00E16B51">
        <w:rPr>
          <w:rFonts w:cs="Tahoma"/>
          <w:szCs w:val="24"/>
        </w:rPr>
        <w:t xml:space="preserve">apelación de autos o sentencias, la Sala Primera de Decisión Laboral del Tribunal Superior de Pereira, integrada por las Magistradas ANA LUCÍA CAICEDO CALDERÓN, como Ponente, y OLGA LUCÍA HOYOS SEPÚLVEDA, y el Magistrado GERMÁN </w:t>
      </w:r>
      <w:r w:rsidR="00EA64AF" w:rsidRPr="00E16B51">
        <w:rPr>
          <w:rFonts w:cs="Tahoma"/>
          <w:szCs w:val="24"/>
        </w:rPr>
        <w:t>DARÍO</w:t>
      </w:r>
      <w:r w:rsidRPr="00E16B51">
        <w:rPr>
          <w:rFonts w:cs="Tahoma"/>
          <w:szCs w:val="24"/>
        </w:rPr>
        <w:t xml:space="preserve"> </w:t>
      </w:r>
      <w:proofErr w:type="spellStart"/>
      <w:r w:rsidRPr="00E16B51">
        <w:rPr>
          <w:rFonts w:cs="Tahoma"/>
          <w:szCs w:val="24"/>
        </w:rPr>
        <w:t>GOEZ</w:t>
      </w:r>
      <w:proofErr w:type="spellEnd"/>
      <w:r w:rsidRPr="00E16B51">
        <w:rPr>
          <w:rFonts w:cs="Tahoma"/>
          <w:szCs w:val="24"/>
        </w:rPr>
        <w:t xml:space="preserve"> </w:t>
      </w:r>
      <w:proofErr w:type="spellStart"/>
      <w:r w:rsidRPr="00E16B51">
        <w:rPr>
          <w:rFonts w:cs="Tahoma"/>
          <w:szCs w:val="24"/>
        </w:rPr>
        <w:t>VINASCO</w:t>
      </w:r>
      <w:proofErr w:type="spellEnd"/>
      <w:r w:rsidRPr="00E16B51">
        <w:rPr>
          <w:rFonts w:cs="Tahoma"/>
          <w:szCs w:val="24"/>
        </w:rPr>
        <w:t xml:space="preserve">, procede a proferir </w:t>
      </w:r>
      <w:r w:rsidR="00897FC4" w:rsidRPr="00E16B51">
        <w:rPr>
          <w:rFonts w:cs="Tahoma"/>
          <w:szCs w:val="24"/>
        </w:rPr>
        <w:t>el</w:t>
      </w:r>
      <w:r w:rsidRPr="00E16B51">
        <w:rPr>
          <w:rFonts w:cs="Tahoma"/>
          <w:szCs w:val="24"/>
        </w:rPr>
        <w:t xml:space="preserve"> siguiente</w:t>
      </w:r>
      <w:r w:rsidR="00655004" w:rsidRPr="00E16B51">
        <w:rPr>
          <w:rFonts w:cs="Tahoma"/>
          <w:szCs w:val="24"/>
        </w:rPr>
        <w:t xml:space="preserve"> auto</w:t>
      </w:r>
      <w:r w:rsidRPr="00E16B51">
        <w:rPr>
          <w:rFonts w:cs="Tahoma"/>
          <w:szCs w:val="24"/>
        </w:rPr>
        <w:t xml:space="preserve"> escrit</w:t>
      </w:r>
      <w:r w:rsidR="00655004" w:rsidRPr="00E16B51">
        <w:rPr>
          <w:rFonts w:cs="Tahoma"/>
          <w:szCs w:val="24"/>
        </w:rPr>
        <w:t>o</w:t>
      </w:r>
      <w:r w:rsidRPr="00E16B51">
        <w:rPr>
          <w:rFonts w:cs="Tahoma"/>
          <w:szCs w:val="24"/>
        </w:rPr>
        <w:t xml:space="preserve"> dentro del </w:t>
      </w:r>
      <w:r w:rsidR="00B62DEB" w:rsidRPr="00E16B51">
        <w:rPr>
          <w:rFonts w:cs="Tahoma"/>
          <w:szCs w:val="24"/>
        </w:rPr>
        <w:t xml:space="preserve">incidente de levantamiento de medida cautelar </w:t>
      </w:r>
      <w:r w:rsidR="00873AB2" w:rsidRPr="00E16B51">
        <w:rPr>
          <w:rFonts w:cs="Tahoma"/>
          <w:szCs w:val="24"/>
        </w:rPr>
        <w:t xml:space="preserve">promovido por las señoras </w:t>
      </w:r>
      <w:proofErr w:type="spellStart"/>
      <w:r w:rsidR="00873AB2" w:rsidRPr="00E16B51">
        <w:rPr>
          <w:rFonts w:cs="Tahoma"/>
          <w:b/>
          <w:bCs/>
          <w:szCs w:val="24"/>
        </w:rPr>
        <w:t>Yenni</w:t>
      </w:r>
      <w:proofErr w:type="spellEnd"/>
      <w:r w:rsidR="00873AB2" w:rsidRPr="00E16B51">
        <w:rPr>
          <w:rFonts w:cs="Tahoma"/>
          <w:b/>
          <w:bCs/>
          <w:szCs w:val="24"/>
        </w:rPr>
        <w:t xml:space="preserve"> Laverde Ciro</w:t>
      </w:r>
      <w:r w:rsidR="00873AB2" w:rsidRPr="00E16B51">
        <w:rPr>
          <w:rFonts w:cs="Tahoma"/>
          <w:szCs w:val="24"/>
        </w:rPr>
        <w:t xml:space="preserve"> y </w:t>
      </w:r>
      <w:r w:rsidR="00873AB2" w:rsidRPr="00E16B51">
        <w:rPr>
          <w:rFonts w:cs="Tahoma"/>
          <w:b/>
          <w:bCs/>
          <w:szCs w:val="24"/>
        </w:rPr>
        <w:t xml:space="preserve">Eliana Marcela Cardona </w:t>
      </w:r>
      <w:proofErr w:type="spellStart"/>
      <w:r w:rsidR="00873AB2" w:rsidRPr="00E16B51">
        <w:rPr>
          <w:rFonts w:cs="Tahoma"/>
          <w:b/>
          <w:bCs/>
          <w:szCs w:val="24"/>
        </w:rPr>
        <w:t>Pulgarín</w:t>
      </w:r>
      <w:proofErr w:type="spellEnd"/>
      <w:r w:rsidR="00873AB2" w:rsidRPr="00E16B51">
        <w:rPr>
          <w:rFonts w:cs="Tahoma"/>
          <w:szCs w:val="24"/>
        </w:rPr>
        <w:t xml:space="preserve"> dentro del proceso </w:t>
      </w:r>
      <w:r w:rsidR="00873AB2" w:rsidRPr="00EA64AF">
        <w:rPr>
          <w:rFonts w:cs="Tahoma"/>
          <w:b/>
          <w:szCs w:val="24"/>
        </w:rPr>
        <w:t>ejecutivo</w:t>
      </w:r>
      <w:r w:rsidR="00EA64AF">
        <w:rPr>
          <w:rFonts w:cs="Tahoma"/>
          <w:b/>
          <w:szCs w:val="24"/>
        </w:rPr>
        <w:t xml:space="preserve"> laboral</w:t>
      </w:r>
      <w:r w:rsidR="00873AB2" w:rsidRPr="00E16B51">
        <w:rPr>
          <w:rFonts w:cs="Tahoma"/>
          <w:szCs w:val="24"/>
        </w:rPr>
        <w:t xml:space="preserve"> que adelanta </w:t>
      </w:r>
      <w:r w:rsidR="00873AB2" w:rsidRPr="00E16B51">
        <w:rPr>
          <w:rFonts w:cs="Tahoma"/>
          <w:b/>
          <w:bCs/>
          <w:szCs w:val="24"/>
        </w:rPr>
        <w:t>Luis Eduardo Orrego Galvis</w:t>
      </w:r>
      <w:r w:rsidR="00873AB2" w:rsidRPr="00E16B51">
        <w:rPr>
          <w:rFonts w:cs="Tahoma"/>
          <w:szCs w:val="24"/>
        </w:rPr>
        <w:t xml:space="preserve"> </w:t>
      </w:r>
      <w:r w:rsidR="00917B48" w:rsidRPr="00E16B51">
        <w:rPr>
          <w:rFonts w:cs="Tahoma"/>
          <w:szCs w:val="24"/>
        </w:rPr>
        <w:t xml:space="preserve">en contra de </w:t>
      </w:r>
      <w:r w:rsidR="00917B48" w:rsidRPr="00E16B51">
        <w:rPr>
          <w:rFonts w:cs="Tahoma"/>
          <w:b/>
          <w:bCs/>
          <w:szCs w:val="24"/>
        </w:rPr>
        <w:t>Beatriz del Carmen Vera Caballero</w:t>
      </w:r>
      <w:r w:rsidR="00A47BB5" w:rsidRPr="00E16B51">
        <w:rPr>
          <w:rFonts w:cs="Tahoma"/>
          <w:b/>
          <w:bCs/>
          <w:szCs w:val="24"/>
        </w:rPr>
        <w:t>.</w:t>
      </w:r>
    </w:p>
    <w:p w14:paraId="00D1BFA5" w14:textId="77777777" w:rsidR="00B34308" w:rsidRPr="00E16B51" w:rsidRDefault="00B34308" w:rsidP="00E16B51">
      <w:pPr>
        <w:spacing w:line="276" w:lineRule="auto"/>
        <w:ind w:firstLine="709"/>
        <w:rPr>
          <w:rFonts w:cs="Tahoma"/>
          <w:szCs w:val="24"/>
        </w:rPr>
      </w:pPr>
    </w:p>
    <w:p w14:paraId="77D04272" w14:textId="77777777" w:rsidR="00B02A64" w:rsidRPr="00E16B51" w:rsidRDefault="00B02A64" w:rsidP="00E16B51">
      <w:pPr>
        <w:pStyle w:val="paragraph"/>
        <w:spacing w:before="0" w:beforeAutospacing="0" w:after="0" w:afterAutospacing="0" w:line="276" w:lineRule="auto"/>
        <w:jc w:val="center"/>
        <w:textAlignment w:val="baseline"/>
        <w:rPr>
          <w:rStyle w:val="normaltextrun"/>
          <w:rFonts w:ascii="Tahoma" w:hAnsi="Tahoma" w:cs="Tahoma"/>
          <w:b/>
          <w:bCs/>
        </w:rPr>
      </w:pPr>
      <w:r w:rsidRPr="00E16B51">
        <w:rPr>
          <w:rStyle w:val="normaltextrun"/>
          <w:rFonts w:ascii="Tahoma" w:hAnsi="Tahoma" w:cs="Tahoma"/>
          <w:b/>
          <w:bCs/>
        </w:rPr>
        <w:t>PUNTO A TRATAR</w:t>
      </w:r>
    </w:p>
    <w:p w14:paraId="0B9202BB" w14:textId="77777777" w:rsidR="00B02A64" w:rsidRPr="00E16B51" w:rsidRDefault="00B02A64" w:rsidP="00E16B51">
      <w:pPr>
        <w:pStyle w:val="paragraph"/>
        <w:spacing w:before="0" w:beforeAutospacing="0" w:after="0" w:afterAutospacing="0" w:line="276" w:lineRule="auto"/>
        <w:jc w:val="center"/>
        <w:textAlignment w:val="baseline"/>
        <w:rPr>
          <w:rFonts w:ascii="Tahoma" w:hAnsi="Tahoma" w:cs="Tahoma"/>
        </w:rPr>
      </w:pPr>
    </w:p>
    <w:p w14:paraId="0CF3C5A2" w14:textId="535F3E95" w:rsidR="00F452B2" w:rsidRPr="00E16B51" w:rsidRDefault="00B02A64" w:rsidP="00E16B51">
      <w:pPr>
        <w:spacing w:line="276" w:lineRule="auto"/>
        <w:ind w:firstLine="708"/>
        <w:rPr>
          <w:rStyle w:val="normaltextrun"/>
          <w:rFonts w:cs="Tahoma"/>
          <w:szCs w:val="24"/>
        </w:rPr>
      </w:pPr>
      <w:r w:rsidRPr="00E16B51">
        <w:rPr>
          <w:rStyle w:val="normaltextrun"/>
          <w:rFonts w:cs="Tahoma"/>
          <w:szCs w:val="24"/>
        </w:rPr>
        <w:lastRenderedPageBreak/>
        <w:t>Por medio de esta providencia</w:t>
      </w:r>
      <w:r w:rsidR="008D1ABA" w:rsidRPr="00E16B51">
        <w:rPr>
          <w:rStyle w:val="normaltextrun"/>
          <w:rFonts w:cs="Tahoma"/>
          <w:szCs w:val="24"/>
        </w:rPr>
        <w:t xml:space="preserve"> </w:t>
      </w:r>
      <w:r w:rsidRPr="00E16B51">
        <w:rPr>
          <w:rStyle w:val="normaltextrun"/>
          <w:rFonts w:cs="Tahoma"/>
          <w:szCs w:val="24"/>
        </w:rPr>
        <w:t>procede la Sala a</w:t>
      </w:r>
      <w:r w:rsidRPr="00E16B51">
        <w:rPr>
          <w:rFonts w:cs="Tahoma"/>
          <w:szCs w:val="24"/>
        </w:rPr>
        <w:t xml:space="preserve"> resolver </w:t>
      </w:r>
      <w:r w:rsidR="002C3499" w:rsidRPr="00E16B51">
        <w:rPr>
          <w:rFonts w:cs="Tahoma"/>
          <w:szCs w:val="24"/>
        </w:rPr>
        <w:t>el</w:t>
      </w:r>
      <w:r w:rsidRPr="00E16B51">
        <w:rPr>
          <w:rFonts w:cs="Tahoma"/>
          <w:szCs w:val="24"/>
        </w:rPr>
        <w:t xml:space="preserve"> recurso de apelación interpuesto </w:t>
      </w:r>
      <w:r w:rsidR="00E86B13" w:rsidRPr="00E16B51">
        <w:rPr>
          <w:rFonts w:cs="Tahoma"/>
          <w:szCs w:val="24"/>
        </w:rPr>
        <w:t xml:space="preserve">por el ejecutante contra el auto proferido por el Juzgado Quinto Laboral del Circuito de Pereira el 7 de junio de 2023, por medio del cual se decidió el incidente de levantamiento de medidas cautelares presentado por </w:t>
      </w:r>
      <w:proofErr w:type="spellStart"/>
      <w:r w:rsidR="00E86B13" w:rsidRPr="00E16B51">
        <w:rPr>
          <w:rFonts w:cs="Tahoma"/>
          <w:szCs w:val="24"/>
        </w:rPr>
        <w:t>Yenni</w:t>
      </w:r>
      <w:proofErr w:type="spellEnd"/>
      <w:r w:rsidR="00E86B13" w:rsidRPr="00E16B51">
        <w:rPr>
          <w:rFonts w:cs="Tahoma"/>
          <w:szCs w:val="24"/>
        </w:rPr>
        <w:t xml:space="preserve"> Laverde </w:t>
      </w:r>
      <w:r w:rsidR="002E0B22" w:rsidRPr="00E16B51">
        <w:rPr>
          <w:rFonts w:cs="Tahoma"/>
          <w:szCs w:val="24"/>
        </w:rPr>
        <w:t xml:space="preserve">Ciro y Eliana Marcela Cardona </w:t>
      </w:r>
      <w:proofErr w:type="spellStart"/>
      <w:r w:rsidR="002E0B22" w:rsidRPr="00E16B51">
        <w:rPr>
          <w:rFonts w:cs="Tahoma"/>
          <w:szCs w:val="24"/>
        </w:rPr>
        <w:t>Pulgarín</w:t>
      </w:r>
      <w:proofErr w:type="spellEnd"/>
      <w:r w:rsidR="002E0B22" w:rsidRPr="00E16B51">
        <w:rPr>
          <w:rFonts w:cs="Tahoma"/>
          <w:szCs w:val="24"/>
        </w:rPr>
        <w:t xml:space="preserve">. </w:t>
      </w:r>
      <w:r w:rsidR="00F60CC9" w:rsidRPr="00E16B51">
        <w:rPr>
          <w:rFonts w:cs="Tahoma"/>
          <w:szCs w:val="24"/>
        </w:rPr>
        <w:t>Para ello se tiene en cuenta lo siguiente:</w:t>
      </w:r>
    </w:p>
    <w:p w14:paraId="78DCFD2A" w14:textId="77777777" w:rsidR="004E7258" w:rsidRPr="00E16B51" w:rsidRDefault="004E7258" w:rsidP="00E16B51">
      <w:pPr>
        <w:spacing w:line="276" w:lineRule="auto"/>
        <w:rPr>
          <w:rFonts w:cs="Tahoma"/>
          <w:szCs w:val="24"/>
        </w:rPr>
      </w:pPr>
    </w:p>
    <w:p w14:paraId="06F71854" w14:textId="27EB4C73" w:rsidR="00B67192" w:rsidRPr="00E16B51" w:rsidRDefault="004B5F35" w:rsidP="00E16B51">
      <w:pPr>
        <w:pStyle w:val="Prrafodelista"/>
        <w:numPr>
          <w:ilvl w:val="0"/>
          <w:numId w:val="9"/>
        </w:numPr>
        <w:spacing w:line="276" w:lineRule="auto"/>
        <w:ind w:left="0" w:firstLine="0"/>
        <w:jc w:val="center"/>
        <w:rPr>
          <w:rFonts w:eastAsia="Calibri" w:cs="Tahoma"/>
          <w:b/>
          <w:bCs/>
          <w:szCs w:val="24"/>
        </w:rPr>
      </w:pPr>
      <w:r w:rsidRPr="00E16B51">
        <w:rPr>
          <w:rFonts w:eastAsia="Calibri" w:cs="Tahoma"/>
          <w:b/>
          <w:bCs/>
          <w:szCs w:val="24"/>
        </w:rPr>
        <w:t>ANTECEDENTES</w:t>
      </w:r>
    </w:p>
    <w:p w14:paraId="08E08D0E" w14:textId="299C7574" w:rsidR="006776AD" w:rsidRPr="00E16B51" w:rsidRDefault="006776AD" w:rsidP="00E16B51">
      <w:pPr>
        <w:spacing w:line="276" w:lineRule="auto"/>
        <w:jc w:val="center"/>
        <w:rPr>
          <w:rFonts w:eastAsia="Calibri" w:cs="Tahoma"/>
          <w:b/>
          <w:bCs/>
          <w:szCs w:val="24"/>
        </w:rPr>
      </w:pPr>
    </w:p>
    <w:p w14:paraId="04866AE4" w14:textId="7DBC46FA" w:rsidR="00F869FB" w:rsidRPr="00E16B51" w:rsidRDefault="00DC5CFC" w:rsidP="00E16B51">
      <w:pPr>
        <w:spacing w:line="276" w:lineRule="auto"/>
        <w:ind w:firstLine="708"/>
        <w:rPr>
          <w:rFonts w:eastAsia="Tahoma" w:cs="Tahoma"/>
          <w:i/>
          <w:iCs/>
          <w:szCs w:val="24"/>
        </w:rPr>
      </w:pPr>
      <w:bookmarkStart w:id="2" w:name="_Hlk112328782"/>
      <w:r w:rsidRPr="00E16B51">
        <w:rPr>
          <w:rFonts w:eastAsia="Calibri" w:cs="Tahoma"/>
          <w:szCs w:val="24"/>
        </w:rPr>
        <w:t xml:space="preserve">El 24 de febrero de 2020 el ejecutante presentó solicitud de ejecución a continuación de ordinario </w:t>
      </w:r>
      <w:r w:rsidR="00E60251" w:rsidRPr="00E16B51">
        <w:rPr>
          <w:rFonts w:eastAsia="Calibri" w:cs="Tahoma"/>
          <w:szCs w:val="24"/>
        </w:rPr>
        <w:t>y solicitó</w:t>
      </w:r>
      <w:r w:rsidR="000B4C06" w:rsidRPr="00E16B51">
        <w:rPr>
          <w:rFonts w:eastAsia="Calibri" w:cs="Tahoma"/>
          <w:szCs w:val="24"/>
        </w:rPr>
        <w:t>,</w:t>
      </w:r>
      <w:r w:rsidR="00E60251" w:rsidRPr="00E16B51">
        <w:rPr>
          <w:rFonts w:eastAsia="Calibri" w:cs="Tahoma"/>
          <w:szCs w:val="24"/>
        </w:rPr>
        <w:t xml:space="preserve"> entre otras medida</w:t>
      </w:r>
      <w:r w:rsidR="000B4C06" w:rsidRPr="00E16B51">
        <w:rPr>
          <w:rFonts w:eastAsia="Calibri" w:cs="Tahoma"/>
          <w:szCs w:val="24"/>
        </w:rPr>
        <w:t>s</w:t>
      </w:r>
      <w:r w:rsidR="00E60251" w:rsidRPr="00E16B51">
        <w:rPr>
          <w:rFonts w:eastAsia="Calibri" w:cs="Tahoma"/>
          <w:szCs w:val="24"/>
        </w:rPr>
        <w:t xml:space="preserve"> cautelar</w:t>
      </w:r>
      <w:r w:rsidR="000B4C06" w:rsidRPr="00E16B51">
        <w:rPr>
          <w:rFonts w:eastAsia="Calibri" w:cs="Tahoma"/>
          <w:szCs w:val="24"/>
        </w:rPr>
        <w:t>es,</w:t>
      </w:r>
      <w:r w:rsidR="00E60251" w:rsidRPr="00E16B51">
        <w:rPr>
          <w:rFonts w:eastAsia="Calibri" w:cs="Tahoma"/>
          <w:szCs w:val="24"/>
        </w:rPr>
        <w:t xml:space="preserve"> </w:t>
      </w:r>
      <w:r w:rsidR="00E60251" w:rsidRPr="00E16B51">
        <w:rPr>
          <w:rFonts w:eastAsia="Tahoma" w:cs="Tahoma"/>
          <w:i/>
          <w:iCs/>
          <w:szCs w:val="24"/>
        </w:rPr>
        <w:t>“</w:t>
      </w:r>
      <w:r w:rsidR="00E60251" w:rsidRPr="0063715A">
        <w:rPr>
          <w:rFonts w:eastAsia="Tahoma" w:cs="Tahoma"/>
          <w:i/>
          <w:iCs/>
          <w:sz w:val="22"/>
          <w:szCs w:val="24"/>
        </w:rPr>
        <w:t xml:space="preserve">el embargo y posterior secuestro del </w:t>
      </w:r>
      <w:r w:rsidR="007D1E4A" w:rsidRPr="0063715A">
        <w:rPr>
          <w:rFonts w:eastAsia="Tahoma" w:cs="Tahoma"/>
          <w:i/>
          <w:iCs/>
          <w:sz w:val="22"/>
          <w:szCs w:val="24"/>
        </w:rPr>
        <w:t xml:space="preserve">establecimiento comercial denominado </w:t>
      </w:r>
      <w:proofErr w:type="spellStart"/>
      <w:r w:rsidR="007D1E4A" w:rsidRPr="0063715A">
        <w:rPr>
          <w:rFonts w:eastAsia="Tahoma" w:cs="Tahoma"/>
          <w:i/>
          <w:iCs/>
          <w:sz w:val="22"/>
          <w:szCs w:val="24"/>
        </w:rPr>
        <w:t>RAPITIENDA</w:t>
      </w:r>
      <w:proofErr w:type="spellEnd"/>
      <w:r w:rsidR="007D1E4A" w:rsidRPr="0063715A">
        <w:rPr>
          <w:rFonts w:eastAsia="Tahoma" w:cs="Tahoma"/>
          <w:i/>
          <w:iCs/>
          <w:sz w:val="22"/>
          <w:szCs w:val="24"/>
        </w:rPr>
        <w:t xml:space="preserve"> </w:t>
      </w:r>
      <w:proofErr w:type="spellStart"/>
      <w:r w:rsidR="007D1E4A" w:rsidRPr="0063715A">
        <w:rPr>
          <w:rFonts w:eastAsia="Tahoma" w:cs="Tahoma"/>
          <w:i/>
          <w:iCs/>
          <w:sz w:val="22"/>
          <w:szCs w:val="24"/>
        </w:rPr>
        <w:t>CONDINA</w:t>
      </w:r>
      <w:proofErr w:type="spellEnd"/>
      <w:r w:rsidR="007D1E4A" w:rsidRPr="0063715A">
        <w:rPr>
          <w:rFonts w:eastAsia="Tahoma" w:cs="Tahoma"/>
          <w:i/>
          <w:iCs/>
          <w:sz w:val="22"/>
          <w:szCs w:val="24"/>
        </w:rPr>
        <w:t xml:space="preserve"> identificado con matrícula mercantil 18117765 del 4 de septiembre de 2014 de la </w:t>
      </w:r>
      <w:r w:rsidR="00D01B0C" w:rsidRPr="0063715A">
        <w:rPr>
          <w:rFonts w:eastAsia="Tahoma" w:cs="Tahoma"/>
          <w:i/>
          <w:iCs/>
          <w:sz w:val="22"/>
          <w:szCs w:val="24"/>
        </w:rPr>
        <w:t>C</w:t>
      </w:r>
      <w:r w:rsidR="007D1E4A" w:rsidRPr="0063715A">
        <w:rPr>
          <w:rFonts w:eastAsia="Tahoma" w:cs="Tahoma"/>
          <w:i/>
          <w:iCs/>
          <w:sz w:val="22"/>
          <w:szCs w:val="24"/>
        </w:rPr>
        <w:t xml:space="preserve">ámara de </w:t>
      </w:r>
      <w:r w:rsidR="00D01B0C" w:rsidRPr="0063715A">
        <w:rPr>
          <w:rFonts w:eastAsia="Tahoma" w:cs="Tahoma"/>
          <w:i/>
          <w:iCs/>
          <w:sz w:val="22"/>
          <w:szCs w:val="24"/>
        </w:rPr>
        <w:t>C</w:t>
      </w:r>
      <w:r w:rsidR="007D1E4A" w:rsidRPr="0063715A">
        <w:rPr>
          <w:rFonts w:eastAsia="Tahoma" w:cs="Tahoma"/>
          <w:i/>
          <w:iCs/>
          <w:sz w:val="22"/>
          <w:szCs w:val="24"/>
        </w:rPr>
        <w:t xml:space="preserve">omercio de </w:t>
      </w:r>
      <w:r w:rsidR="00D01B0C" w:rsidRPr="0063715A">
        <w:rPr>
          <w:rFonts w:eastAsia="Tahoma" w:cs="Tahoma"/>
          <w:i/>
          <w:iCs/>
          <w:sz w:val="22"/>
          <w:szCs w:val="24"/>
        </w:rPr>
        <w:t xml:space="preserve">Pereira, localizado en el </w:t>
      </w:r>
      <w:r w:rsidR="5D27E1D4" w:rsidRPr="0063715A">
        <w:rPr>
          <w:rFonts w:eastAsia="Tahoma" w:cs="Tahoma"/>
          <w:i/>
          <w:iCs/>
          <w:sz w:val="22"/>
          <w:szCs w:val="24"/>
        </w:rPr>
        <w:t>kilómetro</w:t>
      </w:r>
      <w:r w:rsidR="00D01B0C" w:rsidRPr="0063715A">
        <w:rPr>
          <w:rFonts w:eastAsia="Tahoma" w:cs="Tahoma"/>
          <w:i/>
          <w:iCs/>
          <w:sz w:val="22"/>
          <w:szCs w:val="24"/>
        </w:rPr>
        <w:t xml:space="preserve"> 10, Casa 61 Vía Armenia Centro Poblado, Vereda </w:t>
      </w:r>
      <w:proofErr w:type="spellStart"/>
      <w:r w:rsidR="00D01B0C" w:rsidRPr="0063715A">
        <w:rPr>
          <w:rFonts w:eastAsia="Tahoma" w:cs="Tahoma"/>
          <w:i/>
          <w:iCs/>
          <w:sz w:val="22"/>
          <w:szCs w:val="24"/>
        </w:rPr>
        <w:t>Guacarí</w:t>
      </w:r>
      <w:proofErr w:type="spellEnd"/>
      <w:r w:rsidR="00AB515E" w:rsidRPr="00E16B51">
        <w:rPr>
          <w:rFonts w:eastAsia="Tahoma" w:cs="Tahoma"/>
          <w:i/>
          <w:iCs/>
          <w:szCs w:val="24"/>
        </w:rPr>
        <w:t>”.</w:t>
      </w:r>
      <w:r w:rsidR="007A5C9F" w:rsidRPr="00E16B51">
        <w:rPr>
          <w:rStyle w:val="Refdenotaalpie"/>
          <w:rFonts w:eastAsia="Tahoma" w:cs="Tahoma"/>
          <w:i/>
          <w:iCs/>
          <w:szCs w:val="24"/>
        </w:rPr>
        <w:footnoteReference w:id="1"/>
      </w:r>
    </w:p>
    <w:p w14:paraId="30CE3592" w14:textId="77777777" w:rsidR="00AB515E" w:rsidRPr="00E16B51" w:rsidRDefault="00AB515E" w:rsidP="00E16B51">
      <w:pPr>
        <w:spacing w:line="276" w:lineRule="auto"/>
        <w:ind w:firstLine="708"/>
        <w:rPr>
          <w:rFonts w:eastAsia="Calibri" w:cs="Tahoma"/>
          <w:i/>
          <w:iCs/>
          <w:szCs w:val="24"/>
        </w:rPr>
      </w:pPr>
    </w:p>
    <w:p w14:paraId="248C83D2" w14:textId="44CBB7C5" w:rsidR="001574BD" w:rsidRPr="00E16B51" w:rsidRDefault="001574BD" w:rsidP="00E16B51">
      <w:pPr>
        <w:spacing w:line="276" w:lineRule="auto"/>
        <w:rPr>
          <w:rFonts w:eastAsia="Calibri" w:cs="Tahoma"/>
          <w:szCs w:val="24"/>
        </w:rPr>
      </w:pPr>
      <w:r w:rsidRPr="00E16B51">
        <w:rPr>
          <w:rFonts w:eastAsia="Calibri" w:cs="Tahoma"/>
          <w:szCs w:val="24"/>
        </w:rPr>
        <w:tab/>
        <w:t>Con base en lo anterior</w:t>
      </w:r>
      <w:r w:rsidR="000B4C06" w:rsidRPr="00E16B51">
        <w:rPr>
          <w:rFonts w:eastAsia="Calibri" w:cs="Tahoma"/>
          <w:szCs w:val="24"/>
        </w:rPr>
        <w:t>,</w:t>
      </w:r>
      <w:r w:rsidRPr="00E16B51">
        <w:rPr>
          <w:rFonts w:eastAsia="Calibri" w:cs="Tahoma"/>
          <w:szCs w:val="24"/>
        </w:rPr>
        <w:t xml:space="preserve"> el 28 de agosto de 2020, el juzgado libró mandamiento de pago </w:t>
      </w:r>
      <w:r w:rsidR="008F1DD5" w:rsidRPr="00E16B51">
        <w:rPr>
          <w:rFonts w:eastAsia="Calibri" w:cs="Tahoma"/>
          <w:szCs w:val="24"/>
        </w:rPr>
        <w:t xml:space="preserve">por las sumas objeto de condena en contra de la señora Beatriz del Carmen Vera Caballero y </w:t>
      </w:r>
      <w:r w:rsidR="000B4C06" w:rsidRPr="00E16B51">
        <w:rPr>
          <w:rFonts w:eastAsia="Calibri" w:cs="Tahoma"/>
          <w:szCs w:val="24"/>
        </w:rPr>
        <w:t>accedió a</w:t>
      </w:r>
      <w:r w:rsidR="008F1DD5" w:rsidRPr="00E16B51">
        <w:rPr>
          <w:rFonts w:eastAsia="Calibri" w:cs="Tahoma"/>
          <w:szCs w:val="24"/>
        </w:rPr>
        <w:t xml:space="preserve"> decret</w:t>
      </w:r>
      <w:r w:rsidR="000B4C06" w:rsidRPr="00E16B51">
        <w:rPr>
          <w:rFonts w:eastAsia="Calibri" w:cs="Tahoma"/>
          <w:szCs w:val="24"/>
        </w:rPr>
        <w:t>ar</w:t>
      </w:r>
      <w:r w:rsidR="008F1DD5" w:rsidRPr="00E16B51">
        <w:rPr>
          <w:rFonts w:eastAsia="Calibri" w:cs="Tahoma"/>
          <w:szCs w:val="24"/>
        </w:rPr>
        <w:t xml:space="preserve"> el embargo y posterior secuestro del establecimiento de comercio antes referido</w:t>
      </w:r>
      <w:r w:rsidR="007A5C9F" w:rsidRPr="00E16B51">
        <w:rPr>
          <w:rStyle w:val="Refdenotaalpie"/>
          <w:rFonts w:eastAsia="Calibri" w:cs="Tahoma"/>
          <w:szCs w:val="24"/>
        </w:rPr>
        <w:footnoteReference w:id="2"/>
      </w:r>
      <w:r w:rsidR="008F1DD5" w:rsidRPr="00E16B51">
        <w:rPr>
          <w:rFonts w:eastAsia="Calibri" w:cs="Tahoma"/>
          <w:szCs w:val="24"/>
        </w:rPr>
        <w:t xml:space="preserve">. </w:t>
      </w:r>
    </w:p>
    <w:p w14:paraId="7E9A4CD8" w14:textId="77777777" w:rsidR="00645E1D" w:rsidRPr="00E16B51" w:rsidRDefault="00645E1D" w:rsidP="00E16B51">
      <w:pPr>
        <w:spacing w:line="276" w:lineRule="auto"/>
        <w:rPr>
          <w:rFonts w:eastAsia="Calibri" w:cs="Tahoma"/>
          <w:szCs w:val="24"/>
        </w:rPr>
      </w:pPr>
    </w:p>
    <w:p w14:paraId="3AB7F72A" w14:textId="6F3B8742" w:rsidR="00645E1D" w:rsidRPr="00E16B51" w:rsidRDefault="00645E1D" w:rsidP="00E16B51">
      <w:pPr>
        <w:spacing w:line="276" w:lineRule="auto"/>
        <w:rPr>
          <w:rFonts w:eastAsia="Calibri" w:cs="Tahoma"/>
          <w:szCs w:val="24"/>
        </w:rPr>
      </w:pPr>
      <w:r w:rsidRPr="00E16B51">
        <w:rPr>
          <w:rFonts w:eastAsia="Calibri" w:cs="Tahoma"/>
          <w:szCs w:val="24"/>
        </w:rPr>
        <w:tab/>
        <w:t>En consecuencia, la Cámara de Comercio de Pereira registr</w:t>
      </w:r>
      <w:r w:rsidR="000B4C06" w:rsidRPr="00E16B51">
        <w:rPr>
          <w:rFonts w:eastAsia="Calibri" w:cs="Tahoma"/>
          <w:szCs w:val="24"/>
        </w:rPr>
        <w:t>ó</w:t>
      </w:r>
      <w:r w:rsidRPr="00E16B51">
        <w:rPr>
          <w:rFonts w:eastAsia="Calibri" w:cs="Tahoma"/>
          <w:szCs w:val="24"/>
        </w:rPr>
        <w:t xml:space="preserve"> el embargo del establecimiento de comercio con matrícula mercantil </w:t>
      </w:r>
      <w:proofErr w:type="spellStart"/>
      <w:r w:rsidRPr="00E16B51">
        <w:rPr>
          <w:rFonts w:eastAsia="Calibri" w:cs="Tahoma"/>
          <w:szCs w:val="24"/>
        </w:rPr>
        <w:t>No.15134702</w:t>
      </w:r>
      <w:proofErr w:type="spellEnd"/>
      <w:r w:rsidR="009A40EE" w:rsidRPr="00E16B51">
        <w:rPr>
          <w:rFonts w:eastAsia="Calibri" w:cs="Tahoma"/>
          <w:szCs w:val="24"/>
        </w:rPr>
        <w:t>,</w:t>
      </w:r>
      <w:r w:rsidRPr="00E16B51">
        <w:rPr>
          <w:rFonts w:eastAsia="Calibri" w:cs="Tahoma"/>
          <w:szCs w:val="24"/>
        </w:rPr>
        <w:t xml:space="preserve"> de propiedad de Beatriz del Carmen Vera Caballero</w:t>
      </w:r>
      <w:r w:rsidR="009A40EE" w:rsidRPr="00E16B51">
        <w:rPr>
          <w:rFonts w:eastAsia="Calibri" w:cs="Tahoma"/>
          <w:szCs w:val="24"/>
        </w:rPr>
        <w:t>,</w:t>
      </w:r>
      <w:r w:rsidR="00CD7ED0" w:rsidRPr="00E16B51">
        <w:rPr>
          <w:rFonts w:eastAsia="Calibri" w:cs="Tahoma"/>
          <w:szCs w:val="24"/>
        </w:rPr>
        <w:t xml:space="preserve"> identificada con </w:t>
      </w:r>
      <w:proofErr w:type="spellStart"/>
      <w:r w:rsidR="00CD7ED0" w:rsidRPr="00E16B51">
        <w:rPr>
          <w:rFonts w:eastAsia="Calibri" w:cs="Tahoma"/>
          <w:szCs w:val="24"/>
        </w:rPr>
        <w:t>C.E</w:t>
      </w:r>
      <w:proofErr w:type="spellEnd"/>
      <w:r w:rsidR="00CD7ED0" w:rsidRPr="00E16B51">
        <w:rPr>
          <w:rFonts w:eastAsia="Calibri" w:cs="Tahoma"/>
          <w:szCs w:val="24"/>
        </w:rPr>
        <w:t xml:space="preserve"> No. 374.274 el 25 de septiembre de 2020</w:t>
      </w:r>
      <w:r w:rsidR="009A40EE" w:rsidRPr="00E16B51">
        <w:rPr>
          <w:rFonts w:eastAsia="Calibri" w:cs="Tahoma"/>
          <w:szCs w:val="24"/>
        </w:rPr>
        <w:t>,</w:t>
      </w:r>
      <w:r w:rsidR="00CD7ED0" w:rsidRPr="00E16B51">
        <w:rPr>
          <w:rFonts w:eastAsia="Calibri" w:cs="Tahoma"/>
          <w:szCs w:val="24"/>
        </w:rPr>
        <w:t xml:space="preserve"> bajo el número de inscripción 14332 del libro VIII del Registro Mercantil</w:t>
      </w:r>
      <w:r w:rsidR="00CD7ED0" w:rsidRPr="00E16B51">
        <w:rPr>
          <w:rStyle w:val="Refdenotaalpie"/>
          <w:rFonts w:eastAsia="Calibri" w:cs="Tahoma"/>
          <w:szCs w:val="24"/>
        </w:rPr>
        <w:footnoteReference w:id="3"/>
      </w:r>
      <w:r w:rsidR="00CD7ED0" w:rsidRPr="00E16B51">
        <w:rPr>
          <w:rFonts w:eastAsia="Calibri" w:cs="Tahoma"/>
          <w:szCs w:val="24"/>
        </w:rPr>
        <w:t xml:space="preserve">. </w:t>
      </w:r>
    </w:p>
    <w:p w14:paraId="12BCF036" w14:textId="77777777" w:rsidR="00DB6889" w:rsidRPr="00E16B51" w:rsidRDefault="00DB6889" w:rsidP="00E16B51">
      <w:pPr>
        <w:spacing w:line="276" w:lineRule="auto"/>
        <w:rPr>
          <w:rFonts w:eastAsia="Calibri" w:cs="Tahoma"/>
          <w:szCs w:val="24"/>
        </w:rPr>
      </w:pPr>
    </w:p>
    <w:p w14:paraId="4D48425F" w14:textId="5D24BA19" w:rsidR="00DB6889" w:rsidRPr="00E16B51" w:rsidRDefault="00DB6889" w:rsidP="00E16B51">
      <w:pPr>
        <w:spacing w:line="276" w:lineRule="auto"/>
        <w:rPr>
          <w:rFonts w:eastAsia="Calibri" w:cs="Tahoma"/>
          <w:szCs w:val="24"/>
        </w:rPr>
      </w:pPr>
      <w:r w:rsidRPr="00E16B51">
        <w:rPr>
          <w:rFonts w:eastAsia="Calibri" w:cs="Tahoma"/>
          <w:szCs w:val="24"/>
        </w:rPr>
        <w:tab/>
      </w:r>
      <w:r w:rsidR="00EE6943" w:rsidRPr="00E16B51">
        <w:rPr>
          <w:rFonts w:eastAsia="Calibri" w:cs="Tahoma"/>
          <w:szCs w:val="24"/>
        </w:rPr>
        <w:t xml:space="preserve">Por medio de auto del 30 </w:t>
      </w:r>
      <w:r w:rsidR="00A86F3D" w:rsidRPr="00E16B51">
        <w:rPr>
          <w:rFonts w:eastAsia="Calibri" w:cs="Tahoma"/>
          <w:szCs w:val="24"/>
        </w:rPr>
        <w:t>d</w:t>
      </w:r>
      <w:r w:rsidR="00EE6943" w:rsidRPr="00E16B51">
        <w:rPr>
          <w:rFonts w:eastAsia="Calibri" w:cs="Tahoma"/>
          <w:szCs w:val="24"/>
        </w:rPr>
        <w:t xml:space="preserve">e junio de 2021, la jueza ordenó seguir adelante con la ejecución, requirió a las partes para </w:t>
      </w:r>
      <w:r w:rsidR="00595A30" w:rsidRPr="00E16B51">
        <w:rPr>
          <w:rFonts w:eastAsia="Calibri" w:cs="Tahoma"/>
          <w:szCs w:val="24"/>
        </w:rPr>
        <w:t>que</w:t>
      </w:r>
      <w:r w:rsidR="009A40EE" w:rsidRPr="00E16B51">
        <w:rPr>
          <w:rFonts w:eastAsia="Calibri" w:cs="Tahoma"/>
          <w:szCs w:val="24"/>
        </w:rPr>
        <w:t>,</w:t>
      </w:r>
      <w:r w:rsidR="00595A30" w:rsidRPr="00E16B51">
        <w:rPr>
          <w:rFonts w:eastAsia="Calibri" w:cs="Tahoma"/>
          <w:szCs w:val="24"/>
        </w:rPr>
        <w:t xml:space="preserve"> conforme a lo reglado en e</w:t>
      </w:r>
      <w:r w:rsidR="00560E09" w:rsidRPr="00E16B51">
        <w:rPr>
          <w:rFonts w:eastAsia="Calibri" w:cs="Tahoma"/>
          <w:szCs w:val="24"/>
        </w:rPr>
        <w:t>l</w:t>
      </w:r>
      <w:r w:rsidR="00595A30" w:rsidRPr="00E16B51">
        <w:rPr>
          <w:rFonts w:eastAsia="Calibri" w:cs="Tahoma"/>
          <w:szCs w:val="24"/>
        </w:rPr>
        <w:t xml:space="preserve"> artículo 440 del </w:t>
      </w:r>
      <w:proofErr w:type="spellStart"/>
      <w:r w:rsidR="00595A30" w:rsidRPr="00E16B51">
        <w:rPr>
          <w:rFonts w:eastAsia="Calibri" w:cs="Tahoma"/>
          <w:szCs w:val="24"/>
        </w:rPr>
        <w:t>C.G.P</w:t>
      </w:r>
      <w:proofErr w:type="spellEnd"/>
      <w:r w:rsidR="00595A30" w:rsidRPr="00E16B51">
        <w:rPr>
          <w:rFonts w:eastAsia="Calibri" w:cs="Tahoma"/>
          <w:szCs w:val="24"/>
        </w:rPr>
        <w:t>.</w:t>
      </w:r>
      <w:r w:rsidR="009A40EE" w:rsidRPr="00E16B51">
        <w:rPr>
          <w:rFonts w:eastAsia="Calibri" w:cs="Tahoma"/>
          <w:szCs w:val="24"/>
        </w:rPr>
        <w:t>,</w:t>
      </w:r>
      <w:r w:rsidR="00595A30" w:rsidRPr="00E16B51">
        <w:rPr>
          <w:rFonts w:eastAsia="Calibri" w:cs="Tahoma"/>
          <w:szCs w:val="24"/>
        </w:rPr>
        <w:t xml:space="preserve"> allegaran la liquidación del crédito</w:t>
      </w:r>
      <w:r w:rsidR="009A40EE" w:rsidRPr="00E16B51">
        <w:rPr>
          <w:rFonts w:eastAsia="Calibri" w:cs="Tahoma"/>
          <w:szCs w:val="24"/>
        </w:rPr>
        <w:t xml:space="preserve">; </w:t>
      </w:r>
      <w:r w:rsidR="00595A30" w:rsidRPr="00E16B51">
        <w:rPr>
          <w:rFonts w:eastAsia="Calibri" w:cs="Tahoma"/>
          <w:szCs w:val="24"/>
        </w:rPr>
        <w:t xml:space="preserve">condenó en costas a la ejecutada y comisionó al </w:t>
      </w:r>
      <w:r w:rsidR="009A40EE" w:rsidRPr="00E16B51">
        <w:rPr>
          <w:rFonts w:eastAsia="Calibri" w:cs="Tahoma"/>
          <w:szCs w:val="24"/>
        </w:rPr>
        <w:t>a</w:t>
      </w:r>
      <w:r w:rsidR="00946AA0" w:rsidRPr="00E16B51">
        <w:rPr>
          <w:rFonts w:eastAsia="Calibri" w:cs="Tahoma"/>
          <w:szCs w:val="24"/>
        </w:rPr>
        <w:t>lcalde</w:t>
      </w:r>
      <w:r w:rsidR="00595A30" w:rsidRPr="00E16B51">
        <w:rPr>
          <w:rFonts w:eastAsia="Calibri" w:cs="Tahoma"/>
          <w:szCs w:val="24"/>
        </w:rPr>
        <w:t xml:space="preserve"> </w:t>
      </w:r>
      <w:r w:rsidR="009A40EE" w:rsidRPr="00E16B51">
        <w:rPr>
          <w:rFonts w:eastAsia="Calibri" w:cs="Tahoma"/>
          <w:szCs w:val="24"/>
        </w:rPr>
        <w:t>m</w:t>
      </w:r>
      <w:r w:rsidR="00595A30" w:rsidRPr="00E16B51">
        <w:rPr>
          <w:rFonts w:eastAsia="Calibri" w:cs="Tahoma"/>
          <w:szCs w:val="24"/>
        </w:rPr>
        <w:t xml:space="preserve">unicipal de Pereira para </w:t>
      </w:r>
      <w:r w:rsidR="00946AA0" w:rsidRPr="00E16B51">
        <w:rPr>
          <w:rFonts w:eastAsia="Calibri" w:cs="Tahoma"/>
          <w:szCs w:val="24"/>
        </w:rPr>
        <w:t>llevar a cabo el secuestro del establecimiento de comercio identificado con matrícula No. 15134702 de propiedad de la señora Beatriz del Carmen Vera Caballero</w:t>
      </w:r>
      <w:r w:rsidR="00E166AB" w:rsidRPr="00E16B51">
        <w:rPr>
          <w:rFonts w:eastAsia="Calibri" w:cs="Tahoma"/>
          <w:szCs w:val="24"/>
        </w:rPr>
        <w:t>,</w:t>
      </w:r>
      <w:r w:rsidR="00946AA0" w:rsidRPr="00E16B51">
        <w:rPr>
          <w:rFonts w:eastAsia="Calibri" w:cs="Tahoma"/>
          <w:szCs w:val="24"/>
        </w:rPr>
        <w:t xml:space="preserve"> ubicado en el Kilómetro 10 vía Armenia</w:t>
      </w:r>
      <w:r w:rsidR="00124EEB" w:rsidRPr="00E16B51">
        <w:rPr>
          <w:rFonts w:eastAsia="Calibri" w:cs="Tahoma"/>
          <w:szCs w:val="24"/>
        </w:rPr>
        <w:t>,</w:t>
      </w:r>
      <w:r w:rsidR="00946AA0" w:rsidRPr="00E16B51">
        <w:rPr>
          <w:rFonts w:eastAsia="Calibri" w:cs="Tahoma"/>
          <w:szCs w:val="24"/>
        </w:rPr>
        <w:t xml:space="preserve"> centro Poblado </w:t>
      </w:r>
      <w:r w:rsidR="00124EEB" w:rsidRPr="00E16B51">
        <w:rPr>
          <w:rFonts w:eastAsia="Calibri" w:cs="Tahoma"/>
          <w:szCs w:val="24"/>
        </w:rPr>
        <w:t>“</w:t>
      </w:r>
      <w:r w:rsidR="00946AA0" w:rsidRPr="00E16B51">
        <w:rPr>
          <w:rFonts w:eastAsia="Calibri" w:cs="Tahoma"/>
          <w:szCs w:val="24"/>
        </w:rPr>
        <w:t xml:space="preserve">Vereda </w:t>
      </w:r>
      <w:proofErr w:type="spellStart"/>
      <w:r w:rsidR="00946AA0" w:rsidRPr="00E16B51">
        <w:rPr>
          <w:rFonts w:eastAsia="Calibri" w:cs="Tahoma"/>
          <w:szCs w:val="24"/>
        </w:rPr>
        <w:t>Guacarí</w:t>
      </w:r>
      <w:proofErr w:type="spellEnd"/>
      <w:r w:rsidR="00946AA0" w:rsidRPr="00E16B51">
        <w:rPr>
          <w:rFonts w:eastAsia="Calibri" w:cs="Tahoma"/>
          <w:szCs w:val="24"/>
        </w:rPr>
        <w:t xml:space="preserve"> – </w:t>
      </w:r>
      <w:proofErr w:type="spellStart"/>
      <w:r w:rsidR="00B53C4D" w:rsidRPr="00E16B51">
        <w:rPr>
          <w:rFonts w:eastAsia="Calibri" w:cs="Tahoma"/>
          <w:szCs w:val="24"/>
        </w:rPr>
        <w:t>C</w:t>
      </w:r>
      <w:r w:rsidR="00946AA0" w:rsidRPr="00E16B51">
        <w:rPr>
          <w:rFonts w:eastAsia="Calibri" w:cs="Tahoma"/>
          <w:szCs w:val="24"/>
        </w:rPr>
        <w:t>ondina</w:t>
      </w:r>
      <w:proofErr w:type="spellEnd"/>
      <w:r w:rsidR="00124EEB" w:rsidRPr="00E16B51">
        <w:rPr>
          <w:rFonts w:eastAsia="Calibri" w:cs="Tahoma"/>
          <w:szCs w:val="24"/>
        </w:rPr>
        <w:t>”</w:t>
      </w:r>
      <w:r w:rsidR="00946AA0" w:rsidRPr="00E16B51">
        <w:rPr>
          <w:rFonts w:eastAsia="Calibri" w:cs="Tahoma"/>
          <w:szCs w:val="24"/>
        </w:rPr>
        <w:t>, de la ciudad de Pereira</w:t>
      </w:r>
      <w:r w:rsidR="00946AA0" w:rsidRPr="00E16B51">
        <w:rPr>
          <w:rStyle w:val="Refdenotaalpie"/>
          <w:rFonts w:eastAsia="Calibri" w:cs="Tahoma"/>
          <w:szCs w:val="24"/>
        </w:rPr>
        <w:footnoteReference w:id="4"/>
      </w:r>
      <w:r w:rsidR="00946AA0" w:rsidRPr="00E16B51">
        <w:rPr>
          <w:rFonts w:eastAsia="Calibri" w:cs="Tahoma"/>
          <w:szCs w:val="24"/>
        </w:rPr>
        <w:t>.</w:t>
      </w:r>
    </w:p>
    <w:p w14:paraId="4003F6EE" w14:textId="77777777" w:rsidR="00946AA0" w:rsidRPr="00E16B51" w:rsidRDefault="00946AA0" w:rsidP="00E16B51">
      <w:pPr>
        <w:spacing w:line="276" w:lineRule="auto"/>
        <w:rPr>
          <w:rFonts w:eastAsia="Calibri" w:cs="Tahoma"/>
          <w:szCs w:val="24"/>
        </w:rPr>
      </w:pPr>
    </w:p>
    <w:p w14:paraId="69B9CDC1" w14:textId="4EE18DB0" w:rsidR="00946AA0" w:rsidRPr="00E16B51" w:rsidRDefault="005124E4" w:rsidP="00E16B51">
      <w:pPr>
        <w:spacing w:line="276" w:lineRule="auto"/>
        <w:rPr>
          <w:rFonts w:eastAsia="Tahoma" w:cs="Tahoma"/>
          <w:i/>
          <w:iCs/>
          <w:szCs w:val="24"/>
        </w:rPr>
      </w:pPr>
      <w:r w:rsidRPr="00E16B51">
        <w:rPr>
          <w:rFonts w:eastAsia="Calibri" w:cs="Tahoma"/>
          <w:szCs w:val="24"/>
        </w:rPr>
        <w:tab/>
        <w:t>El 26 de octubre de 2022 se llevó a ca</w:t>
      </w:r>
      <w:r w:rsidR="00FC7A7C" w:rsidRPr="00E16B51">
        <w:rPr>
          <w:rFonts w:eastAsia="Calibri" w:cs="Tahoma"/>
          <w:szCs w:val="24"/>
        </w:rPr>
        <w:t>b</w:t>
      </w:r>
      <w:r w:rsidRPr="00E16B51">
        <w:rPr>
          <w:rFonts w:eastAsia="Calibri" w:cs="Tahoma"/>
          <w:szCs w:val="24"/>
        </w:rPr>
        <w:t xml:space="preserve">o la diligencia de </w:t>
      </w:r>
      <w:r w:rsidR="00FC7A7C" w:rsidRPr="00E16B51">
        <w:rPr>
          <w:rFonts w:eastAsia="Calibri" w:cs="Tahoma"/>
          <w:szCs w:val="24"/>
        </w:rPr>
        <w:t>secuestro del</w:t>
      </w:r>
      <w:r w:rsidRPr="00E16B51">
        <w:rPr>
          <w:rFonts w:eastAsia="Calibri" w:cs="Tahoma"/>
          <w:szCs w:val="24"/>
        </w:rPr>
        <w:t xml:space="preserve"> establecimiento de comercio</w:t>
      </w:r>
      <w:r w:rsidR="48D86C6A" w:rsidRPr="00E16B51">
        <w:rPr>
          <w:rFonts w:eastAsia="Calibri" w:cs="Tahoma"/>
          <w:szCs w:val="24"/>
        </w:rPr>
        <w:t>, por parte de la inspectora de policía</w:t>
      </w:r>
      <w:r w:rsidRPr="00E16B51">
        <w:rPr>
          <w:rFonts w:eastAsia="Calibri" w:cs="Tahoma"/>
          <w:szCs w:val="24"/>
        </w:rPr>
        <w:t xml:space="preserve"> </w:t>
      </w:r>
      <w:r w:rsidR="00FC7A7C" w:rsidRPr="00E16B51">
        <w:rPr>
          <w:rFonts w:eastAsia="Calibri" w:cs="Tahoma"/>
          <w:szCs w:val="24"/>
        </w:rPr>
        <w:t>y</w:t>
      </w:r>
      <w:r w:rsidR="00124EEB" w:rsidRPr="00E16B51">
        <w:rPr>
          <w:rFonts w:eastAsia="Calibri" w:cs="Tahoma"/>
          <w:szCs w:val="24"/>
        </w:rPr>
        <w:t xml:space="preserve"> se consignó en el acta lo siguiente:</w:t>
      </w:r>
      <w:r w:rsidR="00FC7A7C" w:rsidRPr="00E16B51">
        <w:rPr>
          <w:rFonts w:eastAsia="Calibri" w:cs="Tahoma"/>
          <w:szCs w:val="24"/>
        </w:rPr>
        <w:t xml:space="preserve"> se halló </w:t>
      </w:r>
      <w:r w:rsidR="00FC7A7C" w:rsidRPr="00E16B51">
        <w:rPr>
          <w:rFonts w:eastAsia="Tahoma" w:cs="Tahoma"/>
          <w:i/>
          <w:iCs/>
          <w:szCs w:val="24"/>
        </w:rPr>
        <w:t>“</w:t>
      </w:r>
      <w:r w:rsidR="00FC7A7C" w:rsidRPr="0063715A">
        <w:rPr>
          <w:rFonts w:eastAsia="Tahoma" w:cs="Tahoma"/>
          <w:i/>
          <w:iCs/>
          <w:sz w:val="22"/>
          <w:szCs w:val="24"/>
        </w:rPr>
        <w:t xml:space="preserve">un </w:t>
      </w:r>
      <w:proofErr w:type="spellStart"/>
      <w:r w:rsidR="00FC7A7C" w:rsidRPr="0063715A">
        <w:rPr>
          <w:rFonts w:eastAsia="Tahoma" w:cs="Tahoma"/>
          <w:i/>
          <w:iCs/>
          <w:sz w:val="22"/>
          <w:szCs w:val="24"/>
        </w:rPr>
        <w:t>minimercado</w:t>
      </w:r>
      <w:proofErr w:type="spellEnd"/>
      <w:r w:rsidR="00FC7A7C" w:rsidRPr="0063715A">
        <w:rPr>
          <w:rFonts w:eastAsia="Tahoma" w:cs="Tahoma"/>
          <w:i/>
          <w:iCs/>
          <w:sz w:val="22"/>
          <w:szCs w:val="24"/>
        </w:rPr>
        <w:t xml:space="preserve"> con aviso exterior que dice LA </w:t>
      </w:r>
      <w:proofErr w:type="spellStart"/>
      <w:r w:rsidR="0016262B" w:rsidRPr="0063715A">
        <w:rPr>
          <w:rFonts w:eastAsia="Tahoma" w:cs="Tahoma"/>
          <w:i/>
          <w:iCs/>
          <w:sz w:val="22"/>
          <w:szCs w:val="24"/>
        </w:rPr>
        <w:t>RAPI</w:t>
      </w:r>
      <w:proofErr w:type="spellEnd"/>
      <w:r w:rsidR="0016262B" w:rsidRPr="0063715A">
        <w:rPr>
          <w:rFonts w:eastAsia="Tahoma" w:cs="Tahoma"/>
          <w:i/>
          <w:iCs/>
          <w:sz w:val="22"/>
          <w:szCs w:val="24"/>
        </w:rPr>
        <w:t xml:space="preserve">-TIENDA AUTOSERVICIO donde se evidencian elementos como </w:t>
      </w:r>
      <w:r w:rsidR="00FB6F33" w:rsidRPr="0063715A">
        <w:rPr>
          <w:rFonts w:eastAsia="Tahoma" w:cs="Tahoma"/>
          <w:i/>
          <w:iCs/>
          <w:sz w:val="22"/>
          <w:szCs w:val="24"/>
        </w:rPr>
        <w:t>estanterías</w:t>
      </w:r>
      <w:r w:rsidR="0016262B" w:rsidRPr="0063715A">
        <w:rPr>
          <w:rFonts w:eastAsia="Tahoma" w:cs="Tahoma"/>
          <w:i/>
          <w:iCs/>
          <w:sz w:val="22"/>
          <w:szCs w:val="24"/>
        </w:rPr>
        <w:t xml:space="preserve"> metal, </w:t>
      </w:r>
      <w:r w:rsidR="00FB6F33" w:rsidRPr="0063715A">
        <w:rPr>
          <w:rFonts w:eastAsia="Tahoma" w:cs="Tahoma"/>
          <w:i/>
          <w:iCs/>
          <w:sz w:val="22"/>
          <w:szCs w:val="24"/>
        </w:rPr>
        <w:t>enfriadores</w:t>
      </w:r>
      <w:r w:rsidR="0016262B" w:rsidRPr="0063715A">
        <w:rPr>
          <w:rFonts w:eastAsia="Tahoma" w:cs="Tahoma"/>
          <w:i/>
          <w:iCs/>
          <w:sz w:val="22"/>
          <w:szCs w:val="24"/>
        </w:rPr>
        <w:t xml:space="preserve"> de Coca Cola, </w:t>
      </w:r>
      <w:proofErr w:type="spellStart"/>
      <w:r w:rsidR="00FB6F33" w:rsidRPr="0063715A">
        <w:rPr>
          <w:rFonts w:eastAsia="Tahoma" w:cs="Tahoma"/>
          <w:i/>
          <w:iCs/>
          <w:sz w:val="22"/>
          <w:szCs w:val="24"/>
        </w:rPr>
        <w:t>Postobón</w:t>
      </w:r>
      <w:proofErr w:type="spellEnd"/>
      <w:r w:rsidR="0016262B" w:rsidRPr="0063715A">
        <w:rPr>
          <w:rFonts w:eastAsia="Tahoma" w:cs="Tahoma"/>
          <w:i/>
          <w:iCs/>
          <w:sz w:val="22"/>
          <w:szCs w:val="24"/>
        </w:rPr>
        <w:t xml:space="preserve">, </w:t>
      </w:r>
      <w:r w:rsidR="00FB6F33" w:rsidRPr="0063715A">
        <w:rPr>
          <w:rFonts w:eastAsia="Tahoma" w:cs="Tahoma"/>
          <w:i/>
          <w:iCs/>
          <w:sz w:val="22"/>
          <w:szCs w:val="24"/>
        </w:rPr>
        <w:t xml:space="preserve">alpina verticales y dos más uno marca </w:t>
      </w:r>
      <w:proofErr w:type="spellStart"/>
      <w:r w:rsidR="00FB6F33" w:rsidRPr="0063715A">
        <w:rPr>
          <w:rFonts w:eastAsia="Tahoma" w:cs="Tahoma"/>
          <w:i/>
          <w:iCs/>
          <w:sz w:val="22"/>
          <w:szCs w:val="24"/>
        </w:rPr>
        <w:t>INDUCOL</w:t>
      </w:r>
      <w:proofErr w:type="spellEnd"/>
      <w:r w:rsidR="00FB6F33" w:rsidRPr="0063715A">
        <w:rPr>
          <w:rFonts w:eastAsia="Tahoma" w:cs="Tahoma"/>
          <w:i/>
          <w:iCs/>
          <w:sz w:val="22"/>
          <w:szCs w:val="24"/>
        </w:rPr>
        <w:t xml:space="preserve"> y otro modelo </w:t>
      </w:r>
      <w:proofErr w:type="spellStart"/>
      <w:r w:rsidR="00FB6F33" w:rsidRPr="0063715A">
        <w:rPr>
          <w:rFonts w:eastAsia="Tahoma" w:cs="Tahoma"/>
          <w:i/>
          <w:iCs/>
          <w:sz w:val="22"/>
          <w:szCs w:val="24"/>
        </w:rPr>
        <w:t>WC-500VC</w:t>
      </w:r>
      <w:proofErr w:type="spellEnd"/>
      <w:r w:rsidR="00FB6F33" w:rsidRPr="0063715A">
        <w:rPr>
          <w:rFonts w:eastAsia="Tahoma" w:cs="Tahoma"/>
          <w:i/>
          <w:iCs/>
          <w:sz w:val="22"/>
          <w:szCs w:val="24"/>
        </w:rPr>
        <w:t xml:space="preserve">, canastas plásticas con verduras, productos de paquete, aceites, productos de aseo del hogar, futas, un televisor adherido a pared. Estando allí atiende el señor </w:t>
      </w:r>
      <w:proofErr w:type="spellStart"/>
      <w:r w:rsidR="00FB6F33" w:rsidRPr="0063715A">
        <w:rPr>
          <w:rFonts w:eastAsia="Tahoma" w:cs="Tahoma"/>
          <w:i/>
          <w:iCs/>
          <w:sz w:val="22"/>
          <w:szCs w:val="24"/>
        </w:rPr>
        <w:t>Jarold</w:t>
      </w:r>
      <w:proofErr w:type="spellEnd"/>
      <w:r w:rsidR="00FB6F33" w:rsidRPr="0063715A">
        <w:rPr>
          <w:rFonts w:eastAsia="Tahoma" w:cs="Tahoma"/>
          <w:i/>
          <w:iCs/>
          <w:sz w:val="22"/>
          <w:szCs w:val="24"/>
        </w:rPr>
        <w:t xml:space="preserve"> Hernández CC 75.086.</w:t>
      </w:r>
      <w:r w:rsidR="00CD3951" w:rsidRPr="0063715A">
        <w:rPr>
          <w:rFonts w:eastAsia="Tahoma" w:cs="Tahoma"/>
          <w:i/>
          <w:iCs/>
          <w:sz w:val="22"/>
          <w:szCs w:val="24"/>
        </w:rPr>
        <w:t xml:space="preserve">664 administrador del establecimiento LA </w:t>
      </w:r>
      <w:proofErr w:type="spellStart"/>
      <w:r w:rsidR="00CD3951" w:rsidRPr="0063715A">
        <w:rPr>
          <w:rFonts w:eastAsia="Tahoma" w:cs="Tahoma"/>
          <w:i/>
          <w:iCs/>
          <w:sz w:val="22"/>
          <w:szCs w:val="24"/>
        </w:rPr>
        <w:t>RAPI</w:t>
      </w:r>
      <w:proofErr w:type="spellEnd"/>
      <w:r w:rsidR="00CD3951" w:rsidRPr="0063715A">
        <w:rPr>
          <w:rFonts w:eastAsia="Tahoma" w:cs="Tahoma"/>
          <w:i/>
          <w:iCs/>
          <w:sz w:val="22"/>
          <w:szCs w:val="24"/>
        </w:rPr>
        <w:t xml:space="preserve"> y exhibe cámara </w:t>
      </w:r>
      <w:r w:rsidR="00E20E9D" w:rsidRPr="0063715A">
        <w:rPr>
          <w:rFonts w:eastAsia="Tahoma" w:cs="Tahoma"/>
          <w:i/>
          <w:iCs/>
          <w:sz w:val="22"/>
          <w:szCs w:val="24"/>
        </w:rPr>
        <w:t>de comercio con matrícula 18189552 del 6 de septiembre de 2021 a nom</w:t>
      </w:r>
      <w:r w:rsidR="00E9559F" w:rsidRPr="0063715A">
        <w:rPr>
          <w:rFonts w:eastAsia="Tahoma" w:cs="Tahoma"/>
          <w:i/>
          <w:iCs/>
          <w:sz w:val="22"/>
          <w:szCs w:val="24"/>
        </w:rPr>
        <w:t xml:space="preserve">bre de </w:t>
      </w:r>
      <w:proofErr w:type="spellStart"/>
      <w:r w:rsidR="00E9559F" w:rsidRPr="0063715A">
        <w:rPr>
          <w:rFonts w:eastAsia="Tahoma" w:cs="Tahoma"/>
          <w:i/>
          <w:iCs/>
          <w:sz w:val="22"/>
          <w:szCs w:val="24"/>
        </w:rPr>
        <w:t>Yenny</w:t>
      </w:r>
      <w:proofErr w:type="spellEnd"/>
      <w:r w:rsidR="00E9559F" w:rsidRPr="0063715A">
        <w:rPr>
          <w:rFonts w:eastAsia="Tahoma" w:cs="Tahoma"/>
          <w:i/>
          <w:iCs/>
          <w:sz w:val="22"/>
          <w:szCs w:val="24"/>
        </w:rPr>
        <w:t xml:space="preserve"> Laverde Ciro. </w:t>
      </w:r>
      <w:r w:rsidR="001E7CB8" w:rsidRPr="0063715A">
        <w:rPr>
          <w:rFonts w:eastAsia="Tahoma" w:cs="Tahoma"/>
          <w:i/>
          <w:iCs/>
          <w:sz w:val="22"/>
          <w:szCs w:val="24"/>
        </w:rPr>
        <w:t>Así</w:t>
      </w:r>
      <w:r w:rsidR="00E9559F" w:rsidRPr="0063715A">
        <w:rPr>
          <w:rFonts w:eastAsia="Tahoma" w:cs="Tahoma"/>
          <w:i/>
          <w:iCs/>
          <w:sz w:val="22"/>
          <w:szCs w:val="24"/>
        </w:rPr>
        <w:t xml:space="preserve"> las cosas y dado que el establecimiento </w:t>
      </w:r>
      <w:proofErr w:type="spellStart"/>
      <w:r w:rsidR="00E9559F" w:rsidRPr="0063715A">
        <w:rPr>
          <w:rFonts w:eastAsia="Tahoma" w:cs="Tahoma"/>
          <w:i/>
          <w:iCs/>
          <w:sz w:val="22"/>
          <w:szCs w:val="24"/>
        </w:rPr>
        <w:t>RAPITIENDA</w:t>
      </w:r>
      <w:proofErr w:type="spellEnd"/>
      <w:r w:rsidR="00E9559F" w:rsidRPr="0063715A">
        <w:rPr>
          <w:rFonts w:eastAsia="Tahoma" w:cs="Tahoma"/>
          <w:i/>
          <w:iCs/>
          <w:sz w:val="22"/>
          <w:szCs w:val="24"/>
        </w:rPr>
        <w:t xml:space="preserve"> </w:t>
      </w:r>
      <w:proofErr w:type="spellStart"/>
      <w:r w:rsidR="00E9559F" w:rsidRPr="0063715A">
        <w:rPr>
          <w:rFonts w:eastAsia="Tahoma" w:cs="Tahoma"/>
          <w:i/>
          <w:iCs/>
          <w:sz w:val="22"/>
          <w:szCs w:val="24"/>
        </w:rPr>
        <w:t>CONDINA</w:t>
      </w:r>
      <w:proofErr w:type="spellEnd"/>
      <w:r w:rsidR="00E9559F" w:rsidRPr="0063715A">
        <w:rPr>
          <w:rFonts w:eastAsia="Tahoma" w:cs="Tahoma"/>
          <w:i/>
          <w:iCs/>
          <w:sz w:val="22"/>
          <w:szCs w:val="24"/>
        </w:rPr>
        <w:t xml:space="preserve"> no aparece cancelada la </w:t>
      </w:r>
      <w:r w:rsidR="00E9559F" w:rsidRPr="0063715A">
        <w:rPr>
          <w:rFonts w:eastAsia="Tahoma" w:cs="Tahoma"/>
          <w:i/>
          <w:iCs/>
          <w:sz w:val="22"/>
          <w:szCs w:val="24"/>
        </w:rPr>
        <w:lastRenderedPageBreak/>
        <w:t xml:space="preserve">inscripción, esta </w:t>
      </w:r>
      <w:r w:rsidR="76AE8896" w:rsidRPr="0063715A">
        <w:rPr>
          <w:rFonts w:eastAsia="Tahoma" w:cs="Tahoma"/>
          <w:i/>
          <w:iCs/>
          <w:sz w:val="22"/>
          <w:szCs w:val="24"/>
        </w:rPr>
        <w:t>activa,</w:t>
      </w:r>
      <w:r w:rsidR="00E9559F" w:rsidRPr="0063715A">
        <w:rPr>
          <w:rFonts w:eastAsia="Tahoma" w:cs="Tahoma"/>
          <w:i/>
          <w:iCs/>
          <w:sz w:val="22"/>
          <w:szCs w:val="24"/>
        </w:rPr>
        <w:t xml:space="preserve"> pero sin renovación, sin existir una oposición legal en este momento, se </w:t>
      </w:r>
      <w:r w:rsidR="00A36AF8" w:rsidRPr="0063715A">
        <w:rPr>
          <w:rFonts w:eastAsia="Tahoma" w:cs="Tahoma"/>
          <w:i/>
          <w:iCs/>
          <w:sz w:val="22"/>
          <w:szCs w:val="24"/>
        </w:rPr>
        <w:t xml:space="preserve">declara legalmente secuestrado el establecimiento de comercio </w:t>
      </w:r>
      <w:proofErr w:type="spellStart"/>
      <w:r w:rsidR="00A36AF8" w:rsidRPr="0063715A">
        <w:rPr>
          <w:rFonts w:eastAsia="Tahoma" w:cs="Tahoma"/>
          <w:i/>
          <w:iCs/>
          <w:sz w:val="22"/>
          <w:szCs w:val="24"/>
        </w:rPr>
        <w:t>RAPITIENDA</w:t>
      </w:r>
      <w:proofErr w:type="spellEnd"/>
      <w:r w:rsidR="00A36AF8" w:rsidRPr="0063715A">
        <w:rPr>
          <w:rFonts w:eastAsia="Tahoma" w:cs="Tahoma"/>
          <w:i/>
          <w:iCs/>
          <w:sz w:val="22"/>
          <w:szCs w:val="24"/>
        </w:rPr>
        <w:t xml:space="preserve"> </w:t>
      </w:r>
      <w:proofErr w:type="spellStart"/>
      <w:r w:rsidR="00A36AF8" w:rsidRPr="0063715A">
        <w:rPr>
          <w:rFonts w:eastAsia="Tahoma" w:cs="Tahoma"/>
          <w:i/>
          <w:iCs/>
          <w:sz w:val="22"/>
          <w:szCs w:val="24"/>
        </w:rPr>
        <w:t>CONDINA</w:t>
      </w:r>
      <w:proofErr w:type="spellEnd"/>
      <w:r w:rsidR="00A36AF8" w:rsidRPr="0063715A">
        <w:rPr>
          <w:rFonts w:eastAsia="Tahoma" w:cs="Tahoma"/>
          <w:i/>
          <w:iCs/>
          <w:sz w:val="22"/>
          <w:szCs w:val="24"/>
        </w:rPr>
        <w:t xml:space="preserve"> cuyo </w:t>
      </w:r>
      <w:r w:rsidR="00C2676D" w:rsidRPr="0063715A">
        <w:rPr>
          <w:rFonts w:eastAsia="Tahoma" w:cs="Tahoma"/>
          <w:i/>
          <w:iCs/>
          <w:sz w:val="22"/>
          <w:szCs w:val="24"/>
        </w:rPr>
        <w:t xml:space="preserve">domicilio </w:t>
      </w:r>
      <w:r w:rsidR="00A36AF8" w:rsidRPr="0063715A">
        <w:rPr>
          <w:rFonts w:eastAsia="Tahoma" w:cs="Tahoma"/>
          <w:i/>
          <w:iCs/>
          <w:sz w:val="22"/>
          <w:szCs w:val="24"/>
        </w:rPr>
        <w:t xml:space="preserve">tiene la actividad registrada en este sitio, se secuestra como unidad </w:t>
      </w:r>
      <w:r w:rsidR="00C2676D" w:rsidRPr="0063715A">
        <w:rPr>
          <w:rFonts w:eastAsia="Tahoma" w:cs="Tahoma"/>
          <w:i/>
          <w:iCs/>
          <w:sz w:val="22"/>
          <w:szCs w:val="24"/>
        </w:rPr>
        <w:t>jurídica</w:t>
      </w:r>
      <w:r w:rsidR="00A36AF8" w:rsidRPr="0063715A">
        <w:rPr>
          <w:rFonts w:eastAsia="Tahoma" w:cs="Tahoma"/>
          <w:i/>
          <w:iCs/>
          <w:sz w:val="22"/>
          <w:szCs w:val="24"/>
        </w:rPr>
        <w:t xml:space="preserve"> de explotación económica </w:t>
      </w:r>
      <w:r w:rsidR="00C2676D" w:rsidRPr="0063715A">
        <w:rPr>
          <w:rFonts w:eastAsia="Tahoma" w:cs="Tahoma"/>
          <w:i/>
          <w:iCs/>
          <w:sz w:val="22"/>
          <w:szCs w:val="24"/>
        </w:rPr>
        <w:t>y se le hizo entrega al secuestre…</w:t>
      </w:r>
      <w:r w:rsidR="00C2676D" w:rsidRPr="00E16B51">
        <w:rPr>
          <w:rFonts w:eastAsia="Tahoma" w:cs="Tahoma"/>
          <w:i/>
          <w:iCs/>
          <w:szCs w:val="24"/>
        </w:rPr>
        <w:t>”</w:t>
      </w:r>
      <w:r w:rsidR="0043188F" w:rsidRPr="00E16B51">
        <w:rPr>
          <w:rStyle w:val="Refdenotaalpie"/>
          <w:rFonts w:eastAsia="Tahoma" w:cs="Tahoma"/>
          <w:i/>
          <w:iCs/>
          <w:szCs w:val="24"/>
        </w:rPr>
        <w:footnoteReference w:id="5"/>
      </w:r>
    </w:p>
    <w:p w14:paraId="4CA3EC3F" w14:textId="77777777" w:rsidR="0043188F" w:rsidRPr="00E16B51" w:rsidRDefault="0043188F" w:rsidP="00E16B51">
      <w:pPr>
        <w:spacing w:line="276" w:lineRule="auto"/>
        <w:rPr>
          <w:rFonts w:eastAsia="Calibri" w:cs="Tahoma"/>
          <w:i/>
          <w:iCs/>
          <w:szCs w:val="24"/>
        </w:rPr>
      </w:pPr>
    </w:p>
    <w:p w14:paraId="4F25D36C" w14:textId="0F6B0EA6" w:rsidR="00DF392E" w:rsidRPr="00E16B51" w:rsidRDefault="00FB2377" w:rsidP="00E16B51">
      <w:pPr>
        <w:spacing w:line="276" w:lineRule="auto"/>
        <w:rPr>
          <w:rFonts w:eastAsia="Calibri" w:cs="Tahoma"/>
          <w:szCs w:val="24"/>
        </w:rPr>
      </w:pPr>
      <w:r w:rsidRPr="00E16B51">
        <w:rPr>
          <w:rFonts w:eastAsia="Calibri" w:cs="Tahoma"/>
          <w:szCs w:val="24"/>
        </w:rPr>
        <w:tab/>
      </w:r>
      <w:r w:rsidR="0078090D" w:rsidRPr="00E16B51">
        <w:rPr>
          <w:rFonts w:eastAsia="Calibri" w:cs="Tahoma"/>
          <w:szCs w:val="24"/>
        </w:rPr>
        <w:t xml:space="preserve">Con posterioridad a la diligencia de secuestro, </w:t>
      </w:r>
      <w:r w:rsidR="00217E23" w:rsidRPr="00E16B51">
        <w:rPr>
          <w:rFonts w:eastAsia="Calibri" w:cs="Tahoma"/>
          <w:szCs w:val="24"/>
        </w:rPr>
        <w:t>e</w:t>
      </w:r>
      <w:r w:rsidRPr="00E16B51">
        <w:rPr>
          <w:rFonts w:eastAsia="Calibri" w:cs="Tahoma"/>
          <w:szCs w:val="24"/>
        </w:rPr>
        <w:t xml:space="preserve">l 25 de noviembre de 2022 </w:t>
      </w:r>
      <w:r w:rsidR="00A86F3D" w:rsidRPr="00E16B51">
        <w:rPr>
          <w:rFonts w:eastAsia="Calibri" w:cs="Tahoma"/>
          <w:szCs w:val="24"/>
        </w:rPr>
        <w:t>las s</w:t>
      </w:r>
      <w:r w:rsidR="00E77AD4" w:rsidRPr="00E16B51">
        <w:rPr>
          <w:rFonts w:eastAsia="Calibri" w:cs="Tahoma"/>
          <w:szCs w:val="24"/>
        </w:rPr>
        <w:t xml:space="preserve">eñoras </w:t>
      </w:r>
      <w:proofErr w:type="spellStart"/>
      <w:r w:rsidR="00217087" w:rsidRPr="00E16B51">
        <w:rPr>
          <w:rFonts w:eastAsia="Calibri" w:cs="Tahoma"/>
          <w:szCs w:val="24"/>
        </w:rPr>
        <w:t>Yenni</w:t>
      </w:r>
      <w:proofErr w:type="spellEnd"/>
      <w:r w:rsidR="00217087" w:rsidRPr="00E16B51">
        <w:rPr>
          <w:rFonts w:eastAsia="Calibri" w:cs="Tahoma"/>
          <w:szCs w:val="24"/>
        </w:rPr>
        <w:t xml:space="preserve"> Laverde Ciro y Eliana Marcela Cardona </w:t>
      </w:r>
      <w:proofErr w:type="spellStart"/>
      <w:r w:rsidR="00217087" w:rsidRPr="00E16B51">
        <w:rPr>
          <w:rFonts w:eastAsia="Calibri" w:cs="Tahoma"/>
          <w:szCs w:val="24"/>
        </w:rPr>
        <w:t>Pulgarín</w:t>
      </w:r>
      <w:proofErr w:type="spellEnd"/>
      <w:r w:rsidR="00217087" w:rsidRPr="00E16B51">
        <w:rPr>
          <w:rFonts w:eastAsia="Calibri" w:cs="Tahoma"/>
          <w:szCs w:val="24"/>
        </w:rPr>
        <w:t xml:space="preserve"> </w:t>
      </w:r>
      <w:r w:rsidRPr="00E16B51">
        <w:rPr>
          <w:rFonts w:eastAsia="Calibri" w:cs="Tahoma"/>
          <w:szCs w:val="24"/>
        </w:rPr>
        <w:t>radic</w:t>
      </w:r>
      <w:r w:rsidR="00217087" w:rsidRPr="00E16B51">
        <w:rPr>
          <w:rFonts w:eastAsia="Calibri" w:cs="Tahoma"/>
          <w:szCs w:val="24"/>
        </w:rPr>
        <w:t>aron</w:t>
      </w:r>
      <w:r w:rsidRPr="00E16B51">
        <w:rPr>
          <w:rFonts w:eastAsia="Calibri" w:cs="Tahoma"/>
          <w:szCs w:val="24"/>
        </w:rPr>
        <w:t xml:space="preserve"> solicitud de apertura de incidente de levantamiento de medida cautelar</w:t>
      </w:r>
      <w:bookmarkStart w:id="4" w:name="_Hlk147325002"/>
      <w:r w:rsidR="00217E23" w:rsidRPr="00E16B51">
        <w:rPr>
          <w:rFonts w:eastAsia="Calibri" w:cs="Tahoma"/>
          <w:szCs w:val="24"/>
        </w:rPr>
        <w:t xml:space="preserve">, según lo reglado en el </w:t>
      </w:r>
      <w:r w:rsidRPr="00E16B51">
        <w:rPr>
          <w:rFonts w:eastAsia="Calibri" w:cs="Tahoma"/>
          <w:szCs w:val="24"/>
        </w:rPr>
        <w:t xml:space="preserve">Art. 597 </w:t>
      </w:r>
      <w:bookmarkEnd w:id="4"/>
      <w:r w:rsidRPr="00E16B51">
        <w:rPr>
          <w:rFonts w:eastAsia="Calibri" w:cs="Tahoma"/>
          <w:szCs w:val="24"/>
        </w:rPr>
        <w:t xml:space="preserve">#8 </w:t>
      </w:r>
      <w:proofErr w:type="spellStart"/>
      <w:r w:rsidRPr="00E16B51">
        <w:rPr>
          <w:rFonts w:eastAsia="Calibri" w:cs="Tahoma"/>
          <w:szCs w:val="24"/>
        </w:rPr>
        <w:t>C.G.P</w:t>
      </w:r>
      <w:proofErr w:type="spellEnd"/>
      <w:r w:rsidR="00217087" w:rsidRPr="00E16B51">
        <w:rPr>
          <w:rFonts w:eastAsia="Calibri" w:cs="Tahoma"/>
          <w:szCs w:val="24"/>
        </w:rPr>
        <w:t xml:space="preserve">. En el escrito </w:t>
      </w:r>
      <w:r w:rsidR="00FD5865" w:rsidRPr="00E16B51">
        <w:rPr>
          <w:rFonts w:eastAsia="Calibri" w:cs="Tahoma"/>
          <w:szCs w:val="24"/>
        </w:rPr>
        <w:t>narran que desde el 6 d</w:t>
      </w:r>
      <w:r w:rsidR="00DE79D0" w:rsidRPr="00E16B51">
        <w:rPr>
          <w:rFonts w:eastAsia="Calibri" w:cs="Tahoma"/>
          <w:szCs w:val="24"/>
        </w:rPr>
        <w:t>e</w:t>
      </w:r>
      <w:r w:rsidR="00FD5865" w:rsidRPr="00E16B51">
        <w:rPr>
          <w:rFonts w:eastAsia="Calibri" w:cs="Tahoma"/>
          <w:szCs w:val="24"/>
        </w:rPr>
        <w:t xml:space="preserve"> septiembre de 2021 constituyeron una sociedad comercial, cuya actividad comercial consiste en el comercio al por menor de </w:t>
      </w:r>
      <w:r w:rsidR="00DE79D0" w:rsidRPr="00E16B51">
        <w:rPr>
          <w:rFonts w:eastAsia="Calibri" w:cs="Tahoma"/>
          <w:szCs w:val="24"/>
        </w:rPr>
        <w:t xml:space="preserve">abarrotes. Precisa </w:t>
      </w:r>
      <w:proofErr w:type="spellStart"/>
      <w:r w:rsidR="00DE79D0" w:rsidRPr="00E16B51">
        <w:rPr>
          <w:rFonts w:eastAsia="Calibri" w:cs="Tahoma"/>
          <w:szCs w:val="24"/>
        </w:rPr>
        <w:t>Yeni</w:t>
      </w:r>
      <w:proofErr w:type="spellEnd"/>
      <w:r w:rsidR="00DE79D0" w:rsidRPr="00E16B51">
        <w:rPr>
          <w:rFonts w:eastAsia="Calibri" w:cs="Tahoma"/>
          <w:szCs w:val="24"/>
        </w:rPr>
        <w:t xml:space="preserve"> Laverde que </w:t>
      </w:r>
      <w:r w:rsidR="00217E23" w:rsidRPr="00E16B51">
        <w:rPr>
          <w:rFonts w:eastAsia="Calibri" w:cs="Tahoma"/>
          <w:szCs w:val="24"/>
        </w:rPr>
        <w:t>inscribió</w:t>
      </w:r>
      <w:r w:rsidR="00DE79D0" w:rsidRPr="00E16B51">
        <w:rPr>
          <w:rFonts w:eastAsia="Calibri" w:cs="Tahoma"/>
          <w:szCs w:val="24"/>
        </w:rPr>
        <w:t xml:space="preserve"> ese mismo </w:t>
      </w:r>
      <w:r w:rsidR="002E7C6C" w:rsidRPr="00E16B51">
        <w:rPr>
          <w:rFonts w:eastAsia="Calibri" w:cs="Tahoma"/>
          <w:szCs w:val="24"/>
        </w:rPr>
        <w:t>día</w:t>
      </w:r>
      <w:r w:rsidR="00DE79D0" w:rsidRPr="00E16B51">
        <w:rPr>
          <w:rFonts w:eastAsia="Calibri" w:cs="Tahoma"/>
          <w:szCs w:val="24"/>
        </w:rPr>
        <w:t xml:space="preserve"> en la cámara de comercio de Pereira el establecimiento de comercio denominado “LA </w:t>
      </w:r>
      <w:proofErr w:type="spellStart"/>
      <w:r w:rsidR="00DE79D0" w:rsidRPr="00E16B51">
        <w:rPr>
          <w:rFonts w:eastAsia="Calibri" w:cs="Tahoma"/>
          <w:szCs w:val="24"/>
        </w:rPr>
        <w:t>RAPPI</w:t>
      </w:r>
      <w:proofErr w:type="spellEnd"/>
      <w:r w:rsidR="00DE79D0" w:rsidRPr="00E16B51">
        <w:rPr>
          <w:rFonts w:eastAsia="Calibri" w:cs="Tahoma"/>
          <w:szCs w:val="24"/>
        </w:rPr>
        <w:t>” identificado con la matrícula No. 18</w:t>
      </w:r>
      <w:r w:rsidR="00783E71" w:rsidRPr="00E16B51">
        <w:rPr>
          <w:rFonts w:eastAsia="Calibri" w:cs="Tahoma"/>
          <w:szCs w:val="24"/>
        </w:rPr>
        <w:t xml:space="preserve">.189.552, ubicado en el </w:t>
      </w:r>
      <w:r w:rsidR="7F4A7D4F" w:rsidRPr="00E16B51">
        <w:rPr>
          <w:rFonts w:eastAsia="Calibri" w:cs="Tahoma"/>
          <w:szCs w:val="24"/>
        </w:rPr>
        <w:t>kilómetro</w:t>
      </w:r>
      <w:r w:rsidR="00783E71" w:rsidRPr="00E16B51">
        <w:rPr>
          <w:rFonts w:eastAsia="Calibri" w:cs="Tahoma"/>
          <w:szCs w:val="24"/>
        </w:rPr>
        <w:t xml:space="preserve"> 10 vía Armenia, casa 61 de Pereira</w:t>
      </w:r>
      <w:r w:rsidR="002E7C6C" w:rsidRPr="00E16B51">
        <w:rPr>
          <w:rFonts w:eastAsia="Calibri" w:cs="Tahoma"/>
          <w:szCs w:val="24"/>
        </w:rPr>
        <w:t xml:space="preserve">, y Eliana Marcela celebró contrato de arrendamiento de local comercial con el señor Augusto Jiménez Cardona, </w:t>
      </w:r>
      <w:r w:rsidR="00DF392E" w:rsidRPr="00E16B51">
        <w:rPr>
          <w:rFonts w:eastAsia="Calibri" w:cs="Tahoma"/>
          <w:szCs w:val="24"/>
        </w:rPr>
        <w:t xml:space="preserve">en calidad de propietario del local comercial identificado con la matricula inmobiliaria No. 290-77592 de la Oficina de Registro de Instrumentos Públicos de Pereira, ubicado en la casa 61 vereda </w:t>
      </w:r>
      <w:proofErr w:type="spellStart"/>
      <w:r w:rsidR="00C54155" w:rsidRPr="00E16B51">
        <w:rPr>
          <w:rFonts w:eastAsia="Calibri" w:cs="Tahoma"/>
          <w:szCs w:val="24"/>
        </w:rPr>
        <w:t>C</w:t>
      </w:r>
      <w:r w:rsidR="00DF392E" w:rsidRPr="00E16B51">
        <w:rPr>
          <w:rFonts w:eastAsia="Calibri" w:cs="Tahoma"/>
          <w:szCs w:val="24"/>
        </w:rPr>
        <w:t>ondina</w:t>
      </w:r>
      <w:proofErr w:type="spellEnd"/>
      <w:r w:rsidR="00DF392E" w:rsidRPr="00E16B51">
        <w:rPr>
          <w:rFonts w:eastAsia="Calibri" w:cs="Tahoma"/>
          <w:szCs w:val="24"/>
        </w:rPr>
        <w:t xml:space="preserve"> de la ciudad de Pereira.</w:t>
      </w:r>
      <w:r w:rsidR="00D43580" w:rsidRPr="00E16B51">
        <w:rPr>
          <w:rFonts w:eastAsia="Calibri" w:cs="Tahoma"/>
          <w:szCs w:val="24"/>
        </w:rPr>
        <w:t xml:space="preserve"> Añaden</w:t>
      </w:r>
      <w:r w:rsidR="00DF392E" w:rsidRPr="00E16B51">
        <w:rPr>
          <w:rFonts w:eastAsia="Calibri" w:cs="Tahoma"/>
          <w:szCs w:val="24"/>
        </w:rPr>
        <w:t xml:space="preserve"> </w:t>
      </w:r>
      <w:r w:rsidR="00E77AD4" w:rsidRPr="00E16B51">
        <w:rPr>
          <w:rFonts w:eastAsia="Calibri" w:cs="Tahoma"/>
          <w:szCs w:val="24"/>
        </w:rPr>
        <w:t>que,</w:t>
      </w:r>
      <w:r w:rsidR="00DF392E" w:rsidRPr="00E16B51">
        <w:rPr>
          <w:rFonts w:eastAsia="Calibri" w:cs="Tahoma"/>
          <w:szCs w:val="24"/>
        </w:rPr>
        <w:t xml:space="preserve"> según versión del arrendador</w:t>
      </w:r>
      <w:r w:rsidR="007C1EEB" w:rsidRPr="00E16B51">
        <w:rPr>
          <w:rFonts w:eastAsia="Calibri" w:cs="Tahoma"/>
          <w:szCs w:val="24"/>
        </w:rPr>
        <w:t>, el local fue desocupado por la señora Beatriz del Carmen en mayo de 202</w:t>
      </w:r>
      <w:r w:rsidR="00CC0A99" w:rsidRPr="00E16B51">
        <w:rPr>
          <w:rFonts w:eastAsia="Calibri" w:cs="Tahoma"/>
          <w:szCs w:val="24"/>
        </w:rPr>
        <w:t>1</w:t>
      </w:r>
      <w:r w:rsidR="00D51162" w:rsidRPr="00E16B51">
        <w:rPr>
          <w:rFonts w:eastAsia="Calibri" w:cs="Tahoma"/>
          <w:szCs w:val="24"/>
        </w:rPr>
        <w:t>, y</w:t>
      </w:r>
      <w:r w:rsidR="00D43580" w:rsidRPr="00E16B51">
        <w:rPr>
          <w:rFonts w:eastAsia="Calibri" w:cs="Tahoma"/>
          <w:szCs w:val="24"/>
        </w:rPr>
        <w:t>,</w:t>
      </w:r>
      <w:r w:rsidR="00D51162" w:rsidRPr="00E16B51">
        <w:rPr>
          <w:rFonts w:eastAsia="Calibri" w:cs="Tahoma"/>
          <w:szCs w:val="24"/>
        </w:rPr>
        <w:t xml:space="preserve"> por tanto, el </w:t>
      </w:r>
      <w:r w:rsidR="00A563C2" w:rsidRPr="00E16B51">
        <w:rPr>
          <w:rFonts w:eastAsia="Calibri" w:cs="Tahoma"/>
          <w:szCs w:val="24"/>
        </w:rPr>
        <w:t>secuestro</w:t>
      </w:r>
      <w:r w:rsidR="00D51162" w:rsidRPr="00E16B51">
        <w:rPr>
          <w:rFonts w:eastAsia="Calibri" w:cs="Tahoma"/>
          <w:szCs w:val="24"/>
        </w:rPr>
        <w:t xml:space="preserve"> que recayó sobre </w:t>
      </w:r>
      <w:r w:rsidR="00A563C2" w:rsidRPr="00E16B51">
        <w:rPr>
          <w:rFonts w:eastAsia="Calibri" w:cs="Tahoma"/>
          <w:szCs w:val="24"/>
        </w:rPr>
        <w:t xml:space="preserve">el establecimiento de comercio “LA </w:t>
      </w:r>
      <w:proofErr w:type="spellStart"/>
      <w:r w:rsidR="00A563C2" w:rsidRPr="00E16B51">
        <w:rPr>
          <w:rFonts w:eastAsia="Calibri" w:cs="Tahoma"/>
          <w:szCs w:val="24"/>
        </w:rPr>
        <w:t>RAPPI</w:t>
      </w:r>
      <w:proofErr w:type="spellEnd"/>
      <w:r w:rsidR="00A563C2" w:rsidRPr="00E16B51">
        <w:rPr>
          <w:rFonts w:eastAsia="Calibri" w:cs="Tahoma"/>
          <w:szCs w:val="24"/>
        </w:rPr>
        <w:t>” afectó su derecho de dominio</w:t>
      </w:r>
      <w:r w:rsidR="00CC1842" w:rsidRPr="00E16B51">
        <w:rPr>
          <w:rFonts w:eastAsia="Calibri" w:cs="Tahoma"/>
          <w:szCs w:val="24"/>
        </w:rPr>
        <w:t>, pues allí ya no funciona el establecimiento de la ejecutada, sino el de ellas</w:t>
      </w:r>
      <w:r w:rsidR="00A563C2" w:rsidRPr="00E16B51">
        <w:rPr>
          <w:rFonts w:eastAsia="Calibri" w:cs="Tahoma"/>
          <w:szCs w:val="24"/>
        </w:rPr>
        <w:t>.</w:t>
      </w:r>
    </w:p>
    <w:p w14:paraId="33B3E6B9" w14:textId="77777777" w:rsidR="0013746F" w:rsidRPr="00E16B51" w:rsidRDefault="0013746F" w:rsidP="00E16B51">
      <w:pPr>
        <w:spacing w:line="276" w:lineRule="auto"/>
        <w:rPr>
          <w:rFonts w:eastAsia="Calibri" w:cs="Tahoma"/>
          <w:szCs w:val="24"/>
        </w:rPr>
      </w:pPr>
    </w:p>
    <w:p w14:paraId="026C325F" w14:textId="0D64B074" w:rsidR="0013746F" w:rsidRPr="00E16B51" w:rsidRDefault="0013746F" w:rsidP="00E16B51">
      <w:pPr>
        <w:spacing w:line="276" w:lineRule="auto"/>
        <w:rPr>
          <w:rFonts w:eastAsia="Calibri" w:cs="Tahoma"/>
          <w:szCs w:val="24"/>
        </w:rPr>
      </w:pPr>
      <w:r w:rsidRPr="00E16B51">
        <w:rPr>
          <w:rFonts w:eastAsia="Calibri" w:cs="Tahoma"/>
          <w:szCs w:val="24"/>
        </w:rPr>
        <w:tab/>
        <w:t>Por consiguiente</w:t>
      </w:r>
      <w:r w:rsidR="00CC1842" w:rsidRPr="00E16B51">
        <w:rPr>
          <w:rFonts w:eastAsia="Calibri" w:cs="Tahoma"/>
          <w:szCs w:val="24"/>
        </w:rPr>
        <w:t>,</w:t>
      </w:r>
      <w:r w:rsidRPr="00E16B51">
        <w:rPr>
          <w:rFonts w:eastAsia="Calibri" w:cs="Tahoma"/>
          <w:szCs w:val="24"/>
        </w:rPr>
        <w:t xml:space="preserve"> solicitaron que se declare que la Inspección 18 Municipal de Policía de Pereira secuestró un establecimiento de comercio diferente al que le ordenó </w:t>
      </w:r>
      <w:r w:rsidR="00023A79" w:rsidRPr="00E16B51">
        <w:rPr>
          <w:rFonts w:eastAsia="Calibri" w:cs="Tahoma"/>
          <w:szCs w:val="24"/>
        </w:rPr>
        <w:t>secuestrar</w:t>
      </w:r>
      <w:r w:rsidRPr="00E16B51">
        <w:rPr>
          <w:rFonts w:eastAsia="Calibri" w:cs="Tahoma"/>
          <w:szCs w:val="24"/>
        </w:rPr>
        <w:t xml:space="preserve"> el Juzgado Quinto Laboral del Circuito de Pereira, </w:t>
      </w:r>
      <w:r w:rsidR="009158FD" w:rsidRPr="00E16B51">
        <w:rPr>
          <w:rFonts w:eastAsia="Calibri" w:cs="Tahoma"/>
          <w:szCs w:val="24"/>
        </w:rPr>
        <w:t>y</w:t>
      </w:r>
      <w:r w:rsidR="00023A79" w:rsidRPr="00E16B51">
        <w:rPr>
          <w:rFonts w:eastAsia="Calibri" w:cs="Tahoma"/>
          <w:szCs w:val="24"/>
        </w:rPr>
        <w:t xml:space="preserve">, </w:t>
      </w:r>
      <w:r w:rsidR="009158FD" w:rsidRPr="00E16B51">
        <w:rPr>
          <w:rFonts w:eastAsia="Calibri" w:cs="Tahoma"/>
          <w:szCs w:val="24"/>
        </w:rPr>
        <w:t xml:space="preserve">como consecuencia, se ordene el levantamiento del secuestro del establecimiento de comercio </w:t>
      </w:r>
      <w:r w:rsidR="0063715A">
        <w:rPr>
          <w:rFonts w:eastAsia="Calibri" w:cs="Tahoma"/>
          <w:szCs w:val="24"/>
        </w:rPr>
        <w:t>“</w:t>
      </w:r>
      <w:r w:rsidR="009158FD" w:rsidRPr="00E16B51">
        <w:rPr>
          <w:rFonts w:eastAsia="Calibri" w:cs="Tahoma"/>
          <w:szCs w:val="24"/>
        </w:rPr>
        <w:t xml:space="preserve">LA </w:t>
      </w:r>
      <w:proofErr w:type="spellStart"/>
      <w:r w:rsidR="009158FD" w:rsidRPr="00E16B51">
        <w:rPr>
          <w:rFonts w:eastAsia="Calibri" w:cs="Tahoma"/>
          <w:szCs w:val="24"/>
        </w:rPr>
        <w:t>RAPPI</w:t>
      </w:r>
      <w:proofErr w:type="spellEnd"/>
      <w:r w:rsidR="009158FD" w:rsidRPr="00E16B51">
        <w:rPr>
          <w:rFonts w:eastAsia="Calibri" w:cs="Tahoma"/>
          <w:szCs w:val="24"/>
        </w:rPr>
        <w:t xml:space="preserve">”, identificado con la matricula No. 18189552, disponiendo la devolución del establecimiento de comercio a favor de las </w:t>
      </w:r>
      <w:proofErr w:type="spellStart"/>
      <w:r w:rsidR="009158FD" w:rsidRPr="00E16B51">
        <w:rPr>
          <w:rFonts w:eastAsia="Calibri" w:cs="Tahoma"/>
          <w:szCs w:val="24"/>
        </w:rPr>
        <w:t>incidentistas</w:t>
      </w:r>
      <w:proofErr w:type="spellEnd"/>
      <w:r w:rsidR="009158FD" w:rsidRPr="00E16B51">
        <w:rPr>
          <w:rStyle w:val="Refdenotaalpie"/>
          <w:rFonts w:eastAsia="Calibri" w:cs="Tahoma"/>
          <w:szCs w:val="24"/>
        </w:rPr>
        <w:footnoteReference w:id="6"/>
      </w:r>
      <w:r w:rsidR="009158FD" w:rsidRPr="00E16B51">
        <w:rPr>
          <w:rFonts w:eastAsia="Calibri" w:cs="Tahoma"/>
          <w:szCs w:val="24"/>
        </w:rPr>
        <w:t>.</w:t>
      </w:r>
    </w:p>
    <w:p w14:paraId="2833EA23" w14:textId="42F63D89" w:rsidR="009158FD" w:rsidRPr="00E16B51" w:rsidRDefault="009158FD" w:rsidP="00E16B51">
      <w:pPr>
        <w:spacing w:line="276" w:lineRule="auto"/>
        <w:rPr>
          <w:rFonts w:eastAsia="Calibri" w:cs="Tahoma"/>
          <w:szCs w:val="24"/>
        </w:rPr>
      </w:pPr>
      <w:r w:rsidRPr="00E16B51">
        <w:rPr>
          <w:rFonts w:eastAsia="Calibri" w:cs="Tahoma"/>
          <w:szCs w:val="24"/>
        </w:rPr>
        <w:tab/>
      </w:r>
    </w:p>
    <w:p w14:paraId="1AE941E1" w14:textId="2C617212" w:rsidR="00DF7900" w:rsidRPr="00E16B51" w:rsidRDefault="009158FD" w:rsidP="00E16B51">
      <w:pPr>
        <w:spacing w:line="276" w:lineRule="auto"/>
        <w:rPr>
          <w:rFonts w:eastAsia="Calibri" w:cs="Tahoma"/>
          <w:szCs w:val="24"/>
        </w:rPr>
      </w:pPr>
      <w:r w:rsidRPr="00E16B51">
        <w:rPr>
          <w:rFonts w:eastAsia="Calibri" w:cs="Tahoma"/>
          <w:szCs w:val="24"/>
        </w:rPr>
        <w:tab/>
      </w:r>
      <w:r w:rsidR="00156432" w:rsidRPr="00E16B51">
        <w:rPr>
          <w:rFonts w:eastAsia="Calibri" w:cs="Tahoma"/>
          <w:szCs w:val="24"/>
        </w:rPr>
        <w:t xml:space="preserve">El 28 de abril de 2023, el juzgado dio apertura al incidente </w:t>
      </w:r>
      <w:r w:rsidR="00035E48" w:rsidRPr="00E16B51">
        <w:rPr>
          <w:rFonts w:eastAsia="Calibri" w:cs="Tahoma"/>
          <w:szCs w:val="24"/>
        </w:rPr>
        <w:t>y se corrió traslado a la contraparte por el término de tres días</w:t>
      </w:r>
      <w:r w:rsidR="00BC5985" w:rsidRPr="00E16B51">
        <w:rPr>
          <w:rFonts w:eastAsia="Calibri" w:cs="Tahoma"/>
          <w:szCs w:val="24"/>
        </w:rPr>
        <w:t>, mismos que transcurrieron en silencio</w:t>
      </w:r>
      <w:r w:rsidR="00023A79" w:rsidRPr="00E16B51">
        <w:rPr>
          <w:rFonts w:eastAsia="Calibri" w:cs="Tahoma"/>
          <w:szCs w:val="24"/>
        </w:rPr>
        <w:t>. M</w:t>
      </w:r>
      <w:r w:rsidR="00D01D0D" w:rsidRPr="00E16B51">
        <w:rPr>
          <w:rFonts w:eastAsia="Calibri" w:cs="Tahoma"/>
          <w:szCs w:val="24"/>
        </w:rPr>
        <w:t>ediante auto del 25 de mayo de 2023</w:t>
      </w:r>
      <w:r w:rsidR="00D01D0D" w:rsidRPr="00E16B51">
        <w:rPr>
          <w:rStyle w:val="Refdenotaalpie"/>
          <w:rFonts w:eastAsia="Calibri" w:cs="Tahoma"/>
          <w:szCs w:val="24"/>
        </w:rPr>
        <w:footnoteReference w:id="7"/>
      </w:r>
      <w:r w:rsidR="00D01D0D" w:rsidRPr="00E16B51">
        <w:rPr>
          <w:rFonts w:eastAsia="Calibri" w:cs="Tahoma"/>
          <w:szCs w:val="24"/>
        </w:rPr>
        <w:t xml:space="preserve">, </w:t>
      </w:r>
      <w:r w:rsidR="00AD1BD6" w:rsidRPr="00E16B51">
        <w:rPr>
          <w:rFonts w:eastAsia="Calibri" w:cs="Tahoma"/>
          <w:szCs w:val="24"/>
        </w:rPr>
        <w:t xml:space="preserve">se adicionó el auto del 11 de mayo de 2023 por medio del cual se citó a la audiencia de práctica de pruebas y resolución del incidente, para decretar las pruebas solicitadas. </w:t>
      </w:r>
    </w:p>
    <w:bookmarkEnd w:id="2"/>
    <w:p w14:paraId="753AD656" w14:textId="77777777" w:rsidR="00A53360" w:rsidRPr="00E16B51" w:rsidRDefault="00A53360" w:rsidP="00E16B51">
      <w:pPr>
        <w:spacing w:line="276" w:lineRule="auto"/>
        <w:rPr>
          <w:rFonts w:eastAsia="Calibri" w:cs="Tahoma"/>
          <w:szCs w:val="24"/>
        </w:rPr>
      </w:pPr>
    </w:p>
    <w:p w14:paraId="02343077" w14:textId="0B528714" w:rsidR="00362E6F" w:rsidRPr="00E16B51" w:rsidRDefault="004B5F35" w:rsidP="00E16B51">
      <w:pPr>
        <w:pStyle w:val="Prrafodelista"/>
        <w:numPr>
          <w:ilvl w:val="0"/>
          <w:numId w:val="9"/>
        </w:numPr>
        <w:spacing w:line="276" w:lineRule="auto"/>
        <w:jc w:val="center"/>
        <w:rPr>
          <w:rFonts w:cs="Tahoma"/>
          <w:b/>
          <w:bCs/>
          <w:szCs w:val="24"/>
          <w:lang w:val="es-CO"/>
        </w:rPr>
      </w:pPr>
      <w:r w:rsidRPr="00E16B51">
        <w:rPr>
          <w:rFonts w:cs="Tahoma"/>
          <w:b/>
          <w:bCs/>
          <w:szCs w:val="24"/>
          <w:lang w:val="es-CO"/>
        </w:rPr>
        <w:t>AUTO APELADO</w:t>
      </w:r>
    </w:p>
    <w:p w14:paraId="59C6491C" w14:textId="77777777" w:rsidR="00F04658" w:rsidRPr="00E16B51" w:rsidRDefault="00F04658" w:rsidP="00E16B51">
      <w:pPr>
        <w:spacing w:line="276" w:lineRule="auto"/>
        <w:rPr>
          <w:rFonts w:cs="Tahoma"/>
          <w:szCs w:val="24"/>
        </w:rPr>
      </w:pPr>
    </w:p>
    <w:p w14:paraId="6142D1D5" w14:textId="567E748B" w:rsidR="0038087B" w:rsidRPr="00E16B51" w:rsidRDefault="00EA397B" w:rsidP="00E16B51">
      <w:pPr>
        <w:spacing w:line="276" w:lineRule="auto"/>
        <w:ind w:firstLine="708"/>
        <w:rPr>
          <w:rFonts w:cs="Tahoma"/>
          <w:szCs w:val="24"/>
        </w:rPr>
      </w:pPr>
      <w:r w:rsidRPr="00E16B51">
        <w:rPr>
          <w:rFonts w:cs="Tahoma"/>
          <w:szCs w:val="24"/>
        </w:rPr>
        <w:t xml:space="preserve">En audiencia del 6 de junio de 2023, la </w:t>
      </w:r>
      <w:r w:rsidRPr="00E16B51">
        <w:rPr>
          <w:rFonts w:cs="Tahoma"/>
          <w:i/>
          <w:iCs/>
          <w:szCs w:val="24"/>
        </w:rPr>
        <w:t>a-quo</w:t>
      </w:r>
      <w:r w:rsidRPr="00E16B51">
        <w:rPr>
          <w:rFonts w:cs="Tahoma"/>
          <w:szCs w:val="24"/>
        </w:rPr>
        <w:t xml:space="preserve"> practicó las pruebas solicitadas y escuchó los alegatos, tras lo cual s</w:t>
      </w:r>
      <w:r w:rsidR="0074773E" w:rsidRPr="00E16B51">
        <w:rPr>
          <w:rFonts w:cs="Tahoma"/>
          <w:szCs w:val="24"/>
        </w:rPr>
        <w:t>eñaló</w:t>
      </w:r>
      <w:r w:rsidRPr="00E16B51">
        <w:rPr>
          <w:rFonts w:cs="Tahoma"/>
          <w:szCs w:val="24"/>
        </w:rPr>
        <w:t xml:space="preserve"> que, con</w:t>
      </w:r>
      <w:r w:rsidR="00287C41" w:rsidRPr="00E16B51">
        <w:rPr>
          <w:rFonts w:cs="Tahoma"/>
          <w:szCs w:val="24"/>
        </w:rPr>
        <w:t xml:space="preserve"> sustento en los </w:t>
      </w:r>
      <w:r w:rsidR="00B314D2" w:rsidRPr="00E16B51">
        <w:rPr>
          <w:rFonts w:cs="Tahoma"/>
          <w:szCs w:val="24"/>
        </w:rPr>
        <w:t>a</w:t>
      </w:r>
      <w:r w:rsidR="00E5583D" w:rsidRPr="00E16B51">
        <w:rPr>
          <w:rFonts w:cs="Tahoma"/>
          <w:szCs w:val="24"/>
        </w:rPr>
        <w:t>rt</w:t>
      </w:r>
      <w:r w:rsidR="00674BBB" w:rsidRPr="00E16B51">
        <w:rPr>
          <w:rFonts w:cs="Tahoma"/>
          <w:szCs w:val="24"/>
        </w:rPr>
        <w:t>ículo</w:t>
      </w:r>
      <w:r w:rsidR="00287C41" w:rsidRPr="00E16B51">
        <w:rPr>
          <w:rFonts w:cs="Tahoma"/>
          <w:szCs w:val="24"/>
        </w:rPr>
        <w:t>s</w:t>
      </w:r>
      <w:r w:rsidR="00E5583D" w:rsidRPr="00E16B51">
        <w:rPr>
          <w:rFonts w:cs="Tahoma"/>
          <w:szCs w:val="24"/>
        </w:rPr>
        <w:t xml:space="preserve"> </w:t>
      </w:r>
      <w:bookmarkStart w:id="5" w:name="_Hlk147388189"/>
      <w:r w:rsidR="00E5583D" w:rsidRPr="00E16B51">
        <w:rPr>
          <w:rFonts w:cs="Tahoma"/>
          <w:szCs w:val="24"/>
        </w:rPr>
        <w:t>597</w:t>
      </w:r>
      <w:bookmarkEnd w:id="5"/>
      <w:r w:rsidR="00287C41" w:rsidRPr="00E16B51">
        <w:rPr>
          <w:rFonts w:cs="Tahoma"/>
          <w:szCs w:val="24"/>
        </w:rPr>
        <w:t xml:space="preserve"> del C</w:t>
      </w:r>
      <w:r w:rsidR="00272EC3" w:rsidRPr="00E16B51">
        <w:rPr>
          <w:rFonts w:cs="Tahoma"/>
          <w:szCs w:val="24"/>
        </w:rPr>
        <w:t>ódigo General del Proceso</w:t>
      </w:r>
      <w:r w:rsidR="00287C41" w:rsidRPr="00E16B51">
        <w:rPr>
          <w:rFonts w:cs="Tahoma"/>
          <w:szCs w:val="24"/>
        </w:rPr>
        <w:t xml:space="preserve">, </w:t>
      </w:r>
      <w:r w:rsidR="00272EC3" w:rsidRPr="00E16B51">
        <w:rPr>
          <w:rFonts w:cs="Tahoma"/>
          <w:szCs w:val="24"/>
        </w:rPr>
        <w:t xml:space="preserve">762 del Código Civil, </w:t>
      </w:r>
      <w:r w:rsidR="005A6C1D" w:rsidRPr="00E16B51">
        <w:rPr>
          <w:rFonts w:cs="Tahoma"/>
          <w:szCs w:val="24"/>
        </w:rPr>
        <w:t>y</w:t>
      </w:r>
      <w:r w:rsidR="00694C92" w:rsidRPr="00E16B51">
        <w:rPr>
          <w:rFonts w:cs="Tahoma"/>
          <w:szCs w:val="24"/>
        </w:rPr>
        <w:t xml:space="preserve"> la definición de tercero contenida en el libro </w:t>
      </w:r>
      <w:r w:rsidR="00694C92" w:rsidRPr="00E16B51">
        <w:rPr>
          <w:rFonts w:cs="Tahoma"/>
          <w:i/>
          <w:iCs/>
          <w:szCs w:val="24"/>
        </w:rPr>
        <w:t>“</w:t>
      </w:r>
      <w:r w:rsidR="00722845" w:rsidRPr="00E16B51">
        <w:rPr>
          <w:rFonts w:cs="Tahoma"/>
          <w:i/>
          <w:iCs/>
          <w:szCs w:val="24"/>
        </w:rPr>
        <w:t xml:space="preserve">Código General del Proceso, </w:t>
      </w:r>
      <w:r w:rsidR="009F35A4" w:rsidRPr="00E16B51">
        <w:rPr>
          <w:rFonts w:cs="Tahoma"/>
          <w:i/>
          <w:iCs/>
          <w:szCs w:val="24"/>
        </w:rPr>
        <w:t>Parte General</w:t>
      </w:r>
      <w:r w:rsidR="00722845" w:rsidRPr="00E16B51">
        <w:rPr>
          <w:rFonts w:cs="Tahoma"/>
          <w:i/>
          <w:iCs/>
          <w:szCs w:val="24"/>
        </w:rPr>
        <w:t>”</w:t>
      </w:r>
      <w:r w:rsidR="00722845" w:rsidRPr="00E16B51">
        <w:rPr>
          <w:rFonts w:cs="Tahoma"/>
          <w:szCs w:val="24"/>
        </w:rPr>
        <w:t xml:space="preserve"> </w:t>
      </w:r>
      <w:r w:rsidR="00CE1F5F" w:rsidRPr="00E16B51">
        <w:rPr>
          <w:rStyle w:val="Refdenotaalpie"/>
          <w:rFonts w:cs="Tahoma"/>
          <w:szCs w:val="24"/>
        </w:rPr>
        <w:footnoteReference w:id="8"/>
      </w:r>
      <w:r w:rsidR="00722845" w:rsidRPr="00E16B51">
        <w:rPr>
          <w:rFonts w:cs="Tahoma"/>
          <w:szCs w:val="24"/>
        </w:rPr>
        <w:t>por el tratadista</w:t>
      </w:r>
      <w:r w:rsidR="00694C92" w:rsidRPr="00E16B51">
        <w:rPr>
          <w:rFonts w:cs="Tahoma"/>
          <w:szCs w:val="24"/>
        </w:rPr>
        <w:t xml:space="preserve"> </w:t>
      </w:r>
      <w:r w:rsidR="00722845" w:rsidRPr="00E16B51">
        <w:rPr>
          <w:rFonts w:cs="Tahoma"/>
          <w:szCs w:val="24"/>
        </w:rPr>
        <w:t>Hernán</w:t>
      </w:r>
      <w:r w:rsidR="00694C92" w:rsidRPr="00E16B51">
        <w:rPr>
          <w:rFonts w:cs="Tahoma"/>
          <w:szCs w:val="24"/>
        </w:rPr>
        <w:t xml:space="preserve"> Fabio </w:t>
      </w:r>
      <w:r w:rsidR="00694C92" w:rsidRPr="00E16B51">
        <w:rPr>
          <w:rFonts w:cs="Tahoma"/>
          <w:szCs w:val="24"/>
        </w:rPr>
        <w:lastRenderedPageBreak/>
        <w:t>López</w:t>
      </w:r>
      <w:r w:rsidR="00722845" w:rsidRPr="00E16B51">
        <w:rPr>
          <w:rFonts w:cs="Tahoma"/>
          <w:szCs w:val="24"/>
        </w:rPr>
        <w:t xml:space="preserve">, </w:t>
      </w:r>
      <w:r w:rsidR="0038087B" w:rsidRPr="00E16B51">
        <w:rPr>
          <w:rFonts w:cs="Tahoma"/>
          <w:szCs w:val="24"/>
        </w:rPr>
        <w:t>las incidentitas</w:t>
      </w:r>
      <w:r w:rsidR="00CE1F5F" w:rsidRPr="00E16B51">
        <w:rPr>
          <w:rFonts w:cs="Tahoma"/>
          <w:szCs w:val="24"/>
        </w:rPr>
        <w:t>, al no haber sido</w:t>
      </w:r>
      <w:r w:rsidR="0038087B" w:rsidRPr="00E16B51">
        <w:rPr>
          <w:rFonts w:cs="Tahoma"/>
          <w:szCs w:val="24"/>
        </w:rPr>
        <w:t xml:space="preserve"> partes en el proceso cuya sentencia se ejecuta, pueden considerarse como terceros, legitimados para oponerse al secuestro de marras. </w:t>
      </w:r>
    </w:p>
    <w:p w14:paraId="68A61D5D" w14:textId="77777777" w:rsidR="00696B23" w:rsidRPr="00E16B51" w:rsidRDefault="00696B23" w:rsidP="00E16B51">
      <w:pPr>
        <w:spacing w:line="276" w:lineRule="auto"/>
        <w:rPr>
          <w:rFonts w:cs="Tahoma"/>
          <w:szCs w:val="24"/>
        </w:rPr>
      </w:pPr>
    </w:p>
    <w:p w14:paraId="2AD43DCF" w14:textId="4C589F1F" w:rsidR="009B493C" w:rsidRPr="00E16B51" w:rsidRDefault="002B69A7" w:rsidP="00E16B51">
      <w:pPr>
        <w:spacing w:line="276" w:lineRule="auto"/>
        <w:ind w:firstLine="708"/>
        <w:rPr>
          <w:rFonts w:cs="Tahoma"/>
          <w:szCs w:val="24"/>
        </w:rPr>
      </w:pPr>
      <w:r w:rsidRPr="00E16B51">
        <w:rPr>
          <w:rFonts w:cs="Tahoma"/>
          <w:szCs w:val="24"/>
        </w:rPr>
        <w:t>Seguidamente a</w:t>
      </w:r>
      <w:r w:rsidR="00696B23" w:rsidRPr="00E16B51">
        <w:rPr>
          <w:rFonts w:cs="Tahoma"/>
          <w:szCs w:val="24"/>
        </w:rPr>
        <w:t>dvirtió que ambos establecimientos de comercio, pese a tener una actividad comercial igual, son diferentes</w:t>
      </w:r>
      <w:r w:rsidR="004A71B8" w:rsidRPr="00E16B51">
        <w:rPr>
          <w:rFonts w:cs="Tahoma"/>
          <w:szCs w:val="24"/>
        </w:rPr>
        <w:t xml:space="preserve">; </w:t>
      </w:r>
      <w:r w:rsidR="00CE7B30" w:rsidRPr="00E16B51">
        <w:rPr>
          <w:rFonts w:cs="Tahoma"/>
          <w:szCs w:val="24"/>
        </w:rPr>
        <w:t>que en el acta de secuestro se le puso de presente a</w:t>
      </w:r>
      <w:r w:rsidR="009B493C" w:rsidRPr="00E16B51">
        <w:rPr>
          <w:rFonts w:cs="Tahoma"/>
          <w:szCs w:val="24"/>
        </w:rPr>
        <w:t xml:space="preserve">l </w:t>
      </w:r>
      <w:r w:rsidR="00CE7B30" w:rsidRPr="00E16B51">
        <w:rPr>
          <w:rFonts w:cs="Tahoma"/>
          <w:szCs w:val="24"/>
        </w:rPr>
        <w:t>comisionad</w:t>
      </w:r>
      <w:r w:rsidR="009B493C" w:rsidRPr="00E16B51">
        <w:rPr>
          <w:rFonts w:cs="Tahoma"/>
          <w:szCs w:val="24"/>
        </w:rPr>
        <w:t>o</w:t>
      </w:r>
      <w:r w:rsidR="00CE7B30" w:rsidRPr="00E16B51">
        <w:rPr>
          <w:rFonts w:cs="Tahoma"/>
          <w:szCs w:val="24"/>
        </w:rPr>
        <w:t xml:space="preserve"> </w:t>
      </w:r>
      <w:r w:rsidR="001D0610" w:rsidRPr="00E16B51">
        <w:rPr>
          <w:rFonts w:cs="Tahoma"/>
          <w:szCs w:val="24"/>
        </w:rPr>
        <w:t>que la medida estaba recayendo sobre un establecimiento distinto</w:t>
      </w:r>
      <w:r w:rsidR="003C5F87" w:rsidRPr="00E16B51">
        <w:rPr>
          <w:rFonts w:cs="Tahoma"/>
          <w:szCs w:val="24"/>
        </w:rPr>
        <w:t xml:space="preserve">, </w:t>
      </w:r>
      <w:r w:rsidR="004A71B8" w:rsidRPr="00E16B51">
        <w:rPr>
          <w:rFonts w:cs="Tahoma"/>
          <w:szCs w:val="24"/>
        </w:rPr>
        <w:t>a lo cual hizo caso omiso, pues hizo recaer la medida en un establecimiento distinto al embargado</w:t>
      </w:r>
      <w:r w:rsidR="003C5F87" w:rsidRPr="00E16B51">
        <w:rPr>
          <w:rFonts w:cs="Tahoma"/>
          <w:szCs w:val="24"/>
        </w:rPr>
        <w:t xml:space="preserve">. Agregó que las </w:t>
      </w:r>
      <w:proofErr w:type="spellStart"/>
      <w:r w:rsidR="003C5F87" w:rsidRPr="00E16B51">
        <w:rPr>
          <w:rFonts w:cs="Tahoma"/>
          <w:szCs w:val="24"/>
        </w:rPr>
        <w:t>incidentistas</w:t>
      </w:r>
      <w:proofErr w:type="spellEnd"/>
      <w:r w:rsidR="003C5F87" w:rsidRPr="00E16B51">
        <w:rPr>
          <w:rFonts w:cs="Tahoma"/>
          <w:szCs w:val="24"/>
        </w:rPr>
        <w:t xml:space="preserve"> demostraron que </w:t>
      </w:r>
      <w:r w:rsidR="009B493C" w:rsidRPr="00E16B51">
        <w:rPr>
          <w:rFonts w:cs="Tahoma"/>
          <w:szCs w:val="24"/>
        </w:rPr>
        <w:t xml:space="preserve">crearon el establecimiento </w:t>
      </w:r>
      <w:r w:rsidR="004A01E7" w:rsidRPr="00E16B51">
        <w:rPr>
          <w:rFonts w:cs="Tahoma"/>
          <w:szCs w:val="24"/>
        </w:rPr>
        <w:t xml:space="preserve">“LA </w:t>
      </w:r>
      <w:proofErr w:type="spellStart"/>
      <w:r w:rsidR="004A01E7" w:rsidRPr="00E16B51">
        <w:rPr>
          <w:rFonts w:cs="Tahoma"/>
          <w:szCs w:val="24"/>
        </w:rPr>
        <w:t>RAPPI</w:t>
      </w:r>
      <w:proofErr w:type="spellEnd"/>
      <w:r w:rsidR="004A01E7" w:rsidRPr="00E16B51">
        <w:rPr>
          <w:rFonts w:cs="Tahoma"/>
          <w:szCs w:val="24"/>
        </w:rPr>
        <w:t xml:space="preserve">” el 6 de septiembre de 2021, después de que el establecimiento </w:t>
      </w:r>
      <w:r w:rsidR="00AF0915" w:rsidRPr="00E16B51">
        <w:rPr>
          <w:rFonts w:cs="Tahoma"/>
          <w:szCs w:val="24"/>
        </w:rPr>
        <w:t>“</w:t>
      </w:r>
      <w:proofErr w:type="spellStart"/>
      <w:r w:rsidR="004A01E7" w:rsidRPr="00E16B51">
        <w:rPr>
          <w:rFonts w:cs="Tahoma"/>
          <w:szCs w:val="24"/>
        </w:rPr>
        <w:t>RAPITIENDA</w:t>
      </w:r>
      <w:proofErr w:type="spellEnd"/>
      <w:r w:rsidR="004A01E7" w:rsidRPr="00E16B51">
        <w:rPr>
          <w:rFonts w:cs="Tahoma"/>
          <w:szCs w:val="24"/>
        </w:rPr>
        <w:t xml:space="preserve"> </w:t>
      </w:r>
      <w:proofErr w:type="spellStart"/>
      <w:r w:rsidR="004A01E7" w:rsidRPr="00E16B51">
        <w:rPr>
          <w:rFonts w:cs="Tahoma"/>
          <w:szCs w:val="24"/>
        </w:rPr>
        <w:t>CONDINA</w:t>
      </w:r>
      <w:proofErr w:type="spellEnd"/>
      <w:r w:rsidR="00AF0915" w:rsidRPr="00E16B51">
        <w:rPr>
          <w:rFonts w:cs="Tahoma"/>
          <w:szCs w:val="24"/>
        </w:rPr>
        <w:t>” de propiedad de la demandada había cerrado</w:t>
      </w:r>
      <w:r w:rsidR="006B2BB0" w:rsidRPr="00E16B51">
        <w:rPr>
          <w:rFonts w:cs="Tahoma"/>
          <w:szCs w:val="24"/>
        </w:rPr>
        <w:t>,</w:t>
      </w:r>
      <w:r w:rsidR="004A01E7" w:rsidRPr="00E16B51">
        <w:rPr>
          <w:rFonts w:cs="Tahoma"/>
          <w:szCs w:val="24"/>
        </w:rPr>
        <w:t xml:space="preserve"> </w:t>
      </w:r>
      <w:r w:rsidR="0005407A" w:rsidRPr="00E16B51">
        <w:rPr>
          <w:rFonts w:cs="Tahoma"/>
          <w:szCs w:val="24"/>
        </w:rPr>
        <w:t>aproximadamente desde abril o mayo de 2021</w:t>
      </w:r>
      <w:r w:rsidR="00AF0915" w:rsidRPr="00E16B51">
        <w:rPr>
          <w:rFonts w:cs="Tahoma"/>
          <w:szCs w:val="24"/>
        </w:rPr>
        <w:t>, al punto que la ejecutada salió del país desde agosto de 2021</w:t>
      </w:r>
      <w:r w:rsidR="007E0E23" w:rsidRPr="00E16B51">
        <w:rPr>
          <w:rFonts w:cs="Tahoma"/>
          <w:szCs w:val="24"/>
        </w:rPr>
        <w:t>, con un mobiliario totalmente diferente y con la suscripción de un contrato de arrendamiento propio.</w:t>
      </w:r>
    </w:p>
    <w:p w14:paraId="019ACF84" w14:textId="77777777" w:rsidR="0074773E" w:rsidRPr="00E16B51" w:rsidRDefault="0074773E" w:rsidP="00E16B51">
      <w:pPr>
        <w:spacing w:line="276" w:lineRule="auto"/>
        <w:rPr>
          <w:rFonts w:cs="Tahoma"/>
          <w:szCs w:val="24"/>
        </w:rPr>
      </w:pPr>
    </w:p>
    <w:p w14:paraId="1196CAC0" w14:textId="58C97DE9" w:rsidR="00BE0A62" w:rsidRPr="00E16B51" w:rsidRDefault="0074773E" w:rsidP="00E16B51">
      <w:pPr>
        <w:spacing w:line="276" w:lineRule="auto"/>
        <w:ind w:firstLine="708"/>
        <w:rPr>
          <w:rFonts w:cs="Tahoma"/>
          <w:szCs w:val="24"/>
        </w:rPr>
      </w:pPr>
      <w:r w:rsidRPr="00E16B51">
        <w:rPr>
          <w:rFonts w:cs="Tahoma"/>
          <w:szCs w:val="24"/>
        </w:rPr>
        <w:t xml:space="preserve">Con base en lo expuesto, </w:t>
      </w:r>
      <w:r w:rsidR="00D70BD7" w:rsidRPr="00E16B51">
        <w:rPr>
          <w:rFonts w:cs="Tahoma"/>
          <w:szCs w:val="24"/>
        </w:rPr>
        <w:t xml:space="preserve">señaló que la medida de secuestro recayó sobre un establecimiento de comercio </w:t>
      </w:r>
      <w:r w:rsidR="007E0E23" w:rsidRPr="00E16B51">
        <w:rPr>
          <w:rFonts w:cs="Tahoma"/>
          <w:szCs w:val="24"/>
        </w:rPr>
        <w:t xml:space="preserve">distinto y </w:t>
      </w:r>
      <w:r w:rsidRPr="00E16B51">
        <w:rPr>
          <w:rFonts w:cs="Tahoma"/>
          <w:szCs w:val="24"/>
        </w:rPr>
        <w:t xml:space="preserve">ordenó el </w:t>
      </w:r>
      <w:r w:rsidR="00574930" w:rsidRPr="00E16B51">
        <w:rPr>
          <w:rFonts w:cs="Tahoma"/>
          <w:szCs w:val="24"/>
        </w:rPr>
        <w:t xml:space="preserve">levantamiento del secuestro que se practicó sobre el establecimiento “LA </w:t>
      </w:r>
      <w:proofErr w:type="spellStart"/>
      <w:r w:rsidR="00574930" w:rsidRPr="00E16B51">
        <w:rPr>
          <w:rFonts w:cs="Tahoma"/>
          <w:szCs w:val="24"/>
        </w:rPr>
        <w:t>RAPPI</w:t>
      </w:r>
      <w:proofErr w:type="spellEnd"/>
      <w:r w:rsidR="00574930" w:rsidRPr="00E16B51">
        <w:rPr>
          <w:rFonts w:cs="Tahoma"/>
          <w:szCs w:val="24"/>
        </w:rPr>
        <w:t>” identificado con matrícula mercantil N°</w:t>
      </w:r>
      <w:r w:rsidR="008F3A34">
        <w:rPr>
          <w:rFonts w:cs="Tahoma"/>
          <w:szCs w:val="24"/>
        </w:rPr>
        <w:t xml:space="preserve"> </w:t>
      </w:r>
      <w:r w:rsidR="00574930" w:rsidRPr="00E16B51">
        <w:rPr>
          <w:rFonts w:cs="Tahoma"/>
          <w:szCs w:val="24"/>
        </w:rPr>
        <w:t xml:space="preserve">18189552, mismo que para el momento de la diligencia funcionaba dentro del local comercial o inmueble con </w:t>
      </w:r>
      <w:r w:rsidR="006B2BB0" w:rsidRPr="00E16B51">
        <w:rPr>
          <w:rFonts w:cs="Tahoma"/>
          <w:szCs w:val="24"/>
        </w:rPr>
        <w:t>M</w:t>
      </w:r>
      <w:r w:rsidR="00574930" w:rsidRPr="00E16B51">
        <w:rPr>
          <w:rFonts w:cs="Tahoma"/>
          <w:szCs w:val="24"/>
        </w:rPr>
        <w:t xml:space="preserve">atrícula </w:t>
      </w:r>
      <w:r w:rsidR="006B2BB0" w:rsidRPr="00E16B51">
        <w:rPr>
          <w:rFonts w:cs="Tahoma"/>
          <w:szCs w:val="24"/>
        </w:rPr>
        <w:t>I</w:t>
      </w:r>
      <w:r w:rsidR="00574930" w:rsidRPr="00E16B51">
        <w:rPr>
          <w:rFonts w:cs="Tahoma"/>
          <w:szCs w:val="24"/>
        </w:rPr>
        <w:t>nmobiliaria No.</w:t>
      </w:r>
      <w:r w:rsidR="008F3A34">
        <w:rPr>
          <w:rFonts w:cs="Tahoma"/>
          <w:szCs w:val="24"/>
        </w:rPr>
        <w:t xml:space="preserve"> </w:t>
      </w:r>
      <w:r w:rsidR="00574930" w:rsidRPr="00E16B51">
        <w:rPr>
          <w:rFonts w:cs="Tahoma"/>
          <w:szCs w:val="24"/>
        </w:rPr>
        <w:t xml:space="preserve">290-77592 de Pereira, ubicado en el lote 61, Kilómetro 10 de la Vereda </w:t>
      </w:r>
      <w:proofErr w:type="spellStart"/>
      <w:r w:rsidR="00574930" w:rsidRPr="00E16B51">
        <w:rPr>
          <w:rFonts w:cs="Tahoma"/>
          <w:szCs w:val="24"/>
        </w:rPr>
        <w:t>Guacari</w:t>
      </w:r>
      <w:proofErr w:type="spellEnd"/>
      <w:r w:rsidR="00574930" w:rsidRPr="00E16B51">
        <w:rPr>
          <w:rFonts w:cs="Tahoma"/>
          <w:szCs w:val="24"/>
        </w:rPr>
        <w:t>, y ordenó al secuestre que</w:t>
      </w:r>
      <w:r w:rsidR="00B314D2" w:rsidRPr="00E16B51">
        <w:rPr>
          <w:rFonts w:cs="Tahoma"/>
          <w:szCs w:val="24"/>
        </w:rPr>
        <w:t>,</w:t>
      </w:r>
      <w:r w:rsidR="00574930" w:rsidRPr="00E16B51">
        <w:rPr>
          <w:rFonts w:cs="Tahoma"/>
          <w:szCs w:val="24"/>
        </w:rPr>
        <w:t xml:space="preserve"> dentro del término de 3 días siguientes a la comunicación del levantamiento de la medida de secuestro, procediera a devolver los bienes muebles que se secuestraron, en favor de las </w:t>
      </w:r>
      <w:proofErr w:type="spellStart"/>
      <w:r w:rsidR="00574930" w:rsidRPr="00E16B51">
        <w:rPr>
          <w:rFonts w:cs="Tahoma"/>
          <w:szCs w:val="24"/>
        </w:rPr>
        <w:t>incidentistas</w:t>
      </w:r>
      <w:proofErr w:type="spellEnd"/>
      <w:r w:rsidR="00574930" w:rsidRPr="00E16B51">
        <w:rPr>
          <w:rFonts w:cs="Tahoma"/>
          <w:szCs w:val="24"/>
        </w:rPr>
        <w:t>.</w:t>
      </w:r>
      <w:r w:rsidR="00BE0A62" w:rsidRPr="00E16B51">
        <w:rPr>
          <w:rFonts w:cs="Tahoma"/>
          <w:szCs w:val="24"/>
        </w:rPr>
        <w:t xml:space="preserve"> No dispuso el levantamiento del embargo, argumentando que era carga del ejecutante demostrar si el establecimiento funcionaba en otro lugar. </w:t>
      </w:r>
    </w:p>
    <w:p w14:paraId="3206EAE8" w14:textId="6DC481DA" w:rsidR="71C1D115" w:rsidRPr="00E16B51" w:rsidRDefault="71C1D115" w:rsidP="00E16B51">
      <w:pPr>
        <w:tabs>
          <w:tab w:val="left" w:pos="6737"/>
        </w:tabs>
        <w:spacing w:line="276" w:lineRule="auto"/>
        <w:rPr>
          <w:rFonts w:cs="Tahoma"/>
          <w:szCs w:val="24"/>
          <w:lang w:val="es-CO"/>
        </w:rPr>
      </w:pPr>
    </w:p>
    <w:p w14:paraId="7C54CB10" w14:textId="010E5F7B" w:rsidR="005D3995" w:rsidRPr="00E16B51" w:rsidRDefault="00B83B4E" w:rsidP="00E16B51">
      <w:pPr>
        <w:pStyle w:val="Prrafodelista"/>
        <w:numPr>
          <w:ilvl w:val="0"/>
          <w:numId w:val="9"/>
        </w:numPr>
        <w:tabs>
          <w:tab w:val="left" w:pos="284"/>
        </w:tabs>
        <w:spacing w:line="276" w:lineRule="auto"/>
        <w:jc w:val="center"/>
        <w:rPr>
          <w:rFonts w:cs="Tahoma"/>
          <w:b/>
          <w:bCs/>
          <w:szCs w:val="24"/>
        </w:rPr>
      </w:pPr>
      <w:r w:rsidRPr="00E16B51">
        <w:rPr>
          <w:rFonts w:cs="Tahoma"/>
          <w:b/>
          <w:bCs/>
          <w:szCs w:val="24"/>
        </w:rPr>
        <w:t>FUNDAMENTOS DE LA APELACIÓN</w:t>
      </w:r>
      <w:bookmarkStart w:id="6" w:name="_Hlk97041943"/>
    </w:p>
    <w:p w14:paraId="1F719E1E" w14:textId="77777777" w:rsidR="0023223A" w:rsidRPr="00E16B51" w:rsidRDefault="0023223A" w:rsidP="00E16B51">
      <w:pPr>
        <w:pStyle w:val="Prrafodelista"/>
        <w:tabs>
          <w:tab w:val="left" w:pos="284"/>
        </w:tabs>
        <w:spacing w:line="276" w:lineRule="auto"/>
        <w:ind w:left="1068"/>
        <w:rPr>
          <w:rFonts w:cs="Tahoma"/>
          <w:b/>
          <w:bCs/>
          <w:szCs w:val="24"/>
        </w:rPr>
      </w:pPr>
    </w:p>
    <w:p w14:paraId="529CAB67" w14:textId="072620BD" w:rsidR="00884F96" w:rsidRPr="00E16B51" w:rsidRDefault="00A251C8" w:rsidP="00E16B51">
      <w:pPr>
        <w:spacing w:line="276" w:lineRule="auto"/>
        <w:ind w:firstLine="708"/>
        <w:rPr>
          <w:rFonts w:cs="Tahoma"/>
          <w:szCs w:val="24"/>
          <w:lang w:val="es-419"/>
        </w:rPr>
      </w:pPr>
      <w:r w:rsidRPr="00E16B51">
        <w:rPr>
          <w:rFonts w:cs="Tahoma"/>
          <w:szCs w:val="24"/>
        </w:rPr>
        <w:t>El vocero judicial de la</w:t>
      </w:r>
      <w:r w:rsidR="00884F96" w:rsidRPr="00E16B51">
        <w:rPr>
          <w:rFonts w:cs="Tahoma"/>
          <w:szCs w:val="24"/>
          <w:lang w:val="es-419"/>
        </w:rPr>
        <w:t xml:space="preserve"> parte</w:t>
      </w:r>
      <w:r w:rsidR="008C201E" w:rsidRPr="00E16B51">
        <w:rPr>
          <w:rFonts w:cs="Tahoma"/>
          <w:szCs w:val="24"/>
          <w:lang w:val="es-419"/>
        </w:rPr>
        <w:t xml:space="preserve"> ejecutante</w:t>
      </w:r>
      <w:r w:rsidR="006D322D" w:rsidRPr="00E16B51">
        <w:rPr>
          <w:rFonts w:cs="Tahoma"/>
          <w:szCs w:val="24"/>
          <w:lang w:val="es-419"/>
        </w:rPr>
        <w:t>,</w:t>
      </w:r>
      <w:r w:rsidR="008C201E" w:rsidRPr="00E16B51">
        <w:rPr>
          <w:rFonts w:cs="Tahoma"/>
          <w:szCs w:val="24"/>
          <w:lang w:val="es-419"/>
        </w:rPr>
        <w:t xml:space="preserve"> inconforme con la decisión </w:t>
      </w:r>
      <w:r w:rsidR="006D322D" w:rsidRPr="00E16B51">
        <w:rPr>
          <w:rFonts w:cs="Tahoma"/>
          <w:szCs w:val="24"/>
          <w:lang w:val="es-419"/>
        </w:rPr>
        <w:t>interpuso recurso de apelación</w:t>
      </w:r>
      <w:r w:rsidR="00EF67AE" w:rsidRPr="00E16B51">
        <w:rPr>
          <w:rFonts w:cs="Tahoma"/>
          <w:szCs w:val="24"/>
          <w:lang w:val="es-419"/>
        </w:rPr>
        <w:t>, pidiendo que se revocara el citado auto y, en su defecto, se mantuviera el secuestro,</w:t>
      </w:r>
      <w:r w:rsidR="006D322D" w:rsidRPr="00E16B51">
        <w:rPr>
          <w:rFonts w:cs="Tahoma"/>
          <w:szCs w:val="24"/>
          <w:lang w:val="es-419"/>
        </w:rPr>
        <w:t xml:space="preserve"> con base en los siguientes argumentos: </w:t>
      </w:r>
      <w:r w:rsidR="006D322D" w:rsidRPr="00E16B51">
        <w:rPr>
          <w:rFonts w:cs="Tahoma"/>
          <w:b/>
          <w:bCs/>
          <w:szCs w:val="24"/>
          <w:lang w:val="es-419"/>
        </w:rPr>
        <w:t xml:space="preserve">1) </w:t>
      </w:r>
      <w:r w:rsidR="008C201E" w:rsidRPr="00E16B51">
        <w:rPr>
          <w:rFonts w:cs="Tahoma"/>
          <w:szCs w:val="24"/>
          <w:lang w:val="es-419"/>
        </w:rPr>
        <w:t xml:space="preserve">la </w:t>
      </w:r>
      <w:r w:rsidR="008C201E" w:rsidRPr="00E16B51">
        <w:rPr>
          <w:rFonts w:cs="Tahoma"/>
          <w:i/>
          <w:iCs/>
          <w:szCs w:val="24"/>
          <w:lang w:val="es-419"/>
        </w:rPr>
        <w:t>a-quo</w:t>
      </w:r>
      <w:r w:rsidR="008C201E" w:rsidRPr="00E16B51">
        <w:rPr>
          <w:rFonts w:cs="Tahoma"/>
          <w:szCs w:val="24"/>
          <w:lang w:val="es-419"/>
        </w:rPr>
        <w:t xml:space="preserve"> no tuvo en cuenta </w:t>
      </w:r>
      <w:r w:rsidR="00F0484A" w:rsidRPr="00E16B51">
        <w:rPr>
          <w:rFonts w:cs="Tahoma"/>
          <w:szCs w:val="24"/>
          <w:lang w:val="es-419"/>
        </w:rPr>
        <w:t>la totalidad de pruebas obrantes en el proceso</w:t>
      </w:r>
      <w:r w:rsidR="008D3AFF" w:rsidRPr="00E16B51">
        <w:rPr>
          <w:rFonts w:cs="Tahoma"/>
          <w:szCs w:val="24"/>
          <w:lang w:val="es-419"/>
        </w:rPr>
        <w:t xml:space="preserve">, remitiéndose a los argumentos de los alegatos de conclusión donde solicitó que se tuviera en cuenta el testimonio rendido por </w:t>
      </w:r>
      <w:r w:rsidR="02BA58C0" w:rsidRPr="00E16B51">
        <w:rPr>
          <w:rFonts w:cs="Tahoma"/>
          <w:szCs w:val="24"/>
          <w:lang w:val="es-419"/>
        </w:rPr>
        <w:t>Eliana</w:t>
      </w:r>
      <w:r w:rsidR="00AE4DAC" w:rsidRPr="00E16B51">
        <w:rPr>
          <w:rFonts w:cs="Tahoma"/>
          <w:szCs w:val="24"/>
          <w:lang w:val="es-419"/>
        </w:rPr>
        <w:t xml:space="preserve"> Marcela Cardona </w:t>
      </w:r>
      <w:r w:rsidR="008D3AFF" w:rsidRPr="00E16B51">
        <w:rPr>
          <w:rFonts w:cs="Tahoma"/>
          <w:szCs w:val="24"/>
          <w:lang w:val="es-419"/>
        </w:rPr>
        <w:t>en el proceso ordinario</w:t>
      </w:r>
      <w:r w:rsidR="00B053D6" w:rsidRPr="00E16B51">
        <w:rPr>
          <w:rFonts w:cs="Tahoma"/>
          <w:szCs w:val="24"/>
          <w:lang w:val="es-419"/>
        </w:rPr>
        <w:t>, por medio del cual puso de presente la amistad que tenía con la ejecutada</w:t>
      </w:r>
      <w:r w:rsidR="001D5A62" w:rsidRPr="00E16B51">
        <w:rPr>
          <w:rFonts w:cs="Tahoma"/>
          <w:szCs w:val="24"/>
          <w:lang w:val="es-419"/>
        </w:rPr>
        <w:t xml:space="preserve"> y la relación personal y comercial que </w:t>
      </w:r>
      <w:r w:rsidR="001A0DE9" w:rsidRPr="00E16B51">
        <w:rPr>
          <w:rFonts w:cs="Tahoma"/>
          <w:szCs w:val="24"/>
          <w:lang w:val="es-419"/>
        </w:rPr>
        <w:t>mantenían</w:t>
      </w:r>
      <w:r w:rsidR="00B053D6" w:rsidRPr="00E16B51">
        <w:rPr>
          <w:rFonts w:cs="Tahoma"/>
          <w:szCs w:val="24"/>
          <w:lang w:val="es-419"/>
        </w:rPr>
        <w:t xml:space="preserve">, </w:t>
      </w:r>
      <w:r w:rsidR="00B053D6" w:rsidRPr="00E16B51">
        <w:rPr>
          <w:rFonts w:cs="Tahoma"/>
          <w:b/>
          <w:bCs/>
          <w:szCs w:val="24"/>
          <w:lang w:val="es-419"/>
        </w:rPr>
        <w:t xml:space="preserve">2) </w:t>
      </w:r>
      <w:r w:rsidR="00B053D6" w:rsidRPr="00E16B51">
        <w:rPr>
          <w:rFonts w:cs="Tahoma"/>
          <w:szCs w:val="24"/>
          <w:lang w:val="es-419"/>
        </w:rPr>
        <w:t xml:space="preserve">el artículo </w:t>
      </w:r>
      <w:r w:rsidR="00F83314" w:rsidRPr="00E16B51">
        <w:rPr>
          <w:rFonts w:cs="Tahoma"/>
          <w:szCs w:val="24"/>
        </w:rPr>
        <w:t xml:space="preserve">597 del </w:t>
      </w:r>
      <w:proofErr w:type="spellStart"/>
      <w:r w:rsidR="00F83314" w:rsidRPr="00E16B51">
        <w:rPr>
          <w:rFonts w:cs="Tahoma"/>
          <w:szCs w:val="24"/>
        </w:rPr>
        <w:t>C.G.P</w:t>
      </w:r>
      <w:proofErr w:type="spellEnd"/>
      <w:r w:rsidR="00F83314" w:rsidRPr="00E16B51">
        <w:rPr>
          <w:rFonts w:cs="Tahoma"/>
          <w:szCs w:val="24"/>
        </w:rPr>
        <w:t xml:space="preserve"> no legitima al propietario para promover incidente de levantamiento de medida de embargo, pues el artículo únicamente se refiere a los poseedores</w:t>
      </w:r>
      <w:r w:rsidR="001A0DE9" w:rsidRPr="00E16B51">
        <w:rPr>
          <w:rFonts w:cs="Tahoma"/>
          <w:szCs w:val="24"/>
        </w:rPr>
        <w:t xml:space="preserve">, así indica que las </w:t>
      </w:r>
      <w:proofErr w:type="spellStart"/>
      <w:r w:rsidR="001A0DE9" w:rsidRPr="00E16B51">
        <w:rPr>
          <w:rFonts w:cs="Tahoma"/>
          <w:szCs w:val="24"/>
        </w:rPr>
        <w:t>incidentistas</w:t>
      </w:r>
      <w:proofErr w:type="spellEnd"/>
      <w:r w:rsidR="001A0DE9" w:rsidRPr="00E16B51">
        <w:rPr>
          <w:rFonts w:cs="Tahoma"/>
          <w:szCs w:val="24"/>
        </w:rPr>
        <w:t xml:space="preserve"> no pueden solicitar el levantamiento de un embargo válidamente decretado y practicado</w:t>
      </w:r>
      <w:r w:rsidR="00AE4DAC" w:rsidRPr="00E16B51">
        <w:rPr>
          <w:rFonts w:cs="Tahoma"/>
          <w:szCs w:val="24"/>
        </w:rPr>
        <w:t xml:space="preserve">, </w:t>
      </w:r>
      <w:r w:rsidR="00AE4DAC" w:rsidRPr="00E16B51">
        <w:rPr>
          <w:rFonts w:cs="Tahoma"/>
          <w:b/>
          <w:bCs/>
          <w:szCs w:val="24"/>
        </w:rPr>
        <w:t xml:space="preserve">3) </w:t>
      </w:r>
      <w:r w:rsidR="00AE4DAC" w:rsidRPr="00E16B51">
        <w:rPr>
          <w:rFonts w:cs="Tahoma"/>
          <w:szCs w:val="24"/>
        </w:rPr>
        <w:t>la constitución del nuevo establecimiento</w:t>
      </w:r>
      <w:r w:rsidR="00004755" w:rsidRPr="00E16B51">
        <w:rPr>
          <w:rFonts w:cs="Tahoma"/>
          <w:szCs w:val="24"/>
        </w:rPr>
        <w:t xml:space="preserve"> o de apertura de una nueva matrícula</w:t>
      </w:r>
      <w:r w:rsidR="00AE4DAC" w:rsidRPr="00E16B51">
        <w:rPr>
          <w:rFonts w:cs="Tahoma"/>
          <w:szCs w:val="24"/>
        </w:rPr>
        <w:t xml:space="preserve"> es una maniobra evidente y notoria</w:t>
      </w:r>
      <w:r w:rsidR="008070F8" w:rsidRPr="00E16B51">
        <w:rPr>
          <w:rFonts w:cs="Tahoma"/>
          <w:szCs w:val="24"/>
        </w:rPr>
        <w:t xml:space="preserve"> con ánimo </w:t>
      </w:r>
      <w:proofErr w:type="spellStart"/>
      <w:r w:rsidR="008070F8" w:rsidRPr="00E16B51">
        <w:rPr>
          <w:rFonts w:cs="Tahoma"/>
          <w:szCs w:val="24"/>
        </w:rPr>
        <w:t>defraudatorio</w:t>
      </w:r>
      <w:proofErr w:type="spellEnd"/>
      <w:r w:rsidR="00AE4DAC" w:rsidRPr="00E16B51">
        <w:rPr>
          <w:rFonts w:cs="Tahoma"/>
          <w:szCs w:val="24"/>
        </w:rPr>
        <w:t xml:space="preserve">, cuyo único fin es burlar la medida </w:t>
      </w:r>
      <w:r w:rsidR="00186C65" w:rsidRPr="00E16B51">
        <w:rPr>
          <w:rFonts w:cs="Tahoma"/>
          <w:szCs w:val="24"/>
        </w:rPr>
        <w:t>cautelar, explica que en el proceso ordinario la señor</w:t>
      </w:r>
      <w:r w:rsidR="00766A6D" w:rsidRPr="00E16B51">
        <w:rPr>
          <w:rFonts w:cs="Tahoma"/>
          <w:szCs w:val="24"/>
        </w:rPr>
        <w:t>a</w:t>
      </w:r>
      <w:r w:rsidR="00186C65" w:rsidRPr="00E16B51">
        <w:rPr>
          <w:rFonts w:cs="Tahoma"/>
          <w:szCs w:val="24"/>
        </w:rPr>
        <w:t xml:space="preserve"> </w:t>
      </w:r>
      <w:r w:rsidR="00FB7072" w:rsidRPr="00E16B51">
        <w:rPr>
          <w:rFonts w:cs="Tahoma"/>
          <w:szCs w:val="24"/>
        </w:rPr>
        <w:t>Eliana</w:t>
      </w:r>
      <w:r w:rsidR="00186C65" w:rsidRPr="00E16B51">
        <w:rPr>
          <w:rFonts w:cs="Tahoma"/>
          <w:szCs w:val="24"/>
        </w:rPr>
        <w:t xml:space="preserve"> Marcela aceptó que tenía conocimiento del establecimiento y </w:t>
      </w:r>
      <w:r w:rsidR="00766A6D" w:rsidRPr="00E16B51">
        <w:rPr>
          <w:rFonts w:cs="Tahoma"/>
          <w:szCs w:val="24"/>
        </w:rPr>
        <w:t xml:space="preserve">le asistía un </w:t>
      </w:r>
      <w:r w:rsidR="006E3F6D" w:rsidRPr="00E16B51">
        <w:rPr>
          <w:rFonts w:cs="Tahoma"/>
          <w:szCs w:val="24"/>
        </w:rPr>
        <w:t>interés</w:t>
      </w:r>
      <w:r w:rsidR="00766A6D" w:rsidRPr="00E16B51">
        <w:rPr>
          <w:rFonts w:cs="Tahoma"/>
          <w:szCs w:val="24"/>
        </w:rPr>
        <w:t xml:space="preserve"> económico en dicho </w:t>
      </w:r>
      <w:r w:rsidR="00766A6D" w:rsidRPr="00E16B51">
        <w:rPr>
          <w:rFonts w:cs="Tahoma"/>
          <w:szCs w:val="24"/>
        </w:rPr>
        <w:lastRenderedPageBreak/>
        <w:t xml:space="preserve">establecimiento, indica que las medidas cautelares </w:t>
      </w:r>
      <w:r w:rsidR="00116775" w:rsidRPr="00E16B51">
        <w:rPr>
          <w:rFonts w:cs="Tahoma"/>
          <w:szCs w:val="24"/>
        </w:rPr>
        <w:t xml:space="preserve">deben trascender los hechos meramente formales </w:t>
      </w:r>
      <w:r w:rsidR="00B31A5B" w:rsidRPr="00E16B51">
        <w:rPr>
          <w:rFonts w:cs="Tahoma"/>
          <w:szCs w:val="24"/>
        </w:rPr>
        <w:t>como en este caso</w:t>
      </w:r>
      <w:r w:rsidR="00C66A50" w:rsidRPr="00E16B51">
        <w:rPr>
          <w:rFonts w:cs="Tahoma"/>
          <w:szCs w:val="24"/>
        </w:rPr>
        <w:t xml:space="preserve"> donde por </w:t>
      </w:r>
      <w:r w:rsidR="00004755" w:rsidRPr="00E16B51">
        <w:rPr>
          <w:rFonts w:cs="Tahoma"/>
          <w:szCs w:val="24"/>
        </w:rPr>
        <w:t>mera</w:t>
      </w:r>
      <w:r w:rsidR="00C66A50" w:rsidRPr="00E16B51">
        <w:rPr>
          <w:rFonts w:cs="Tahoma"/>
          <w:szCs w:val="24"/>
        </w:rPr>
        <w:t xml:space="preserve"> apariencia se cerró el establecimiento por un tiempo y se constituyó uno poco tiempo después con la misma actividad comercial</w:t>
      </w:r>
      <w:r w:rsidR="008C3198" w:rsidRPr="00E16B51">
        <w:rPr>
          <w:rFonts w:cs="Tahoma"/>
          <w:szCs w:val="24"/>
        </w:rPr>
        <w:t>,</w:t>
      </w:r>
      <w:r w:rsidR="00C66A50" w:rsidRPr="00E16B51">
        <w:rPr>
          <w:rFonts w:cs="Tahoma"/>
          <w:szCs w:val="24"/>
        </w:rPr>
        <w:t xml:space="preserve"> </w:t>
      </w:r>
      <w:r w:rsidR="008070F8" w:rsidRPr="00E16B51">
        <w:rPr>
          <w:rFonts w:cs="Tahoma"/>
          <w:b/>
          <w:bCs/>
          <w:szCs w:val="24"/>
        </w:rPr>
        <w:t>4)</w:t>
      </w:r>
      <w:r w:rsidR="00C66A50" w:rsidRPr="00E16B51">
        <w:rPr>
          <w:rFonts w:cs="Tahoma"/>
          <w:b/>
          <w:bCs/>
          <w:szCs w:val="24"/>
        </w:rPr>
        <w:t xml:space="preserve"> </w:t>
      </w:r>
      <w:r w:rsidR="008070F8" w:rsidRPr="00E16B51">
        <w:rPr>
          <w:rFonts w:cs="Tahoma"/>
          <w:szCs w:val="24"/>
        </w:rPr>
        <w:t xml:space="preserve">no </w:t>
      </w:r>
      <w:r w:rsidR="00C66A50" w:rsidRPr="00E16B51">
        <w:rPr>
          <w:rFonts w:cs="Tahoma"/>
          <w:szCs w:val="24"/>
        </w:rPr>
        <w:t xml:space="preserve">se le puede imponer la </w:t>
      </w:r>
      <w:r w:rsidR="00811A82" w:rsidRPr="00E16B51">
        <w:rPr>
          <w:rFonts w:cs="Tahoma"/>
          <w:szCs w:val="24"/>
        </w:rPr>
        <w:t>carga</w:t>
      </w:r>
      <w:r w:rsidR="00C66A50" w:rsidRPr="00E16B51">
        <w:rPr>
          <w:rFonts w:cs="Tahoma"/>
          <w:szCs w:val="24"/>
        </w:rPr>
        <w:t xml:space="preserve"> de demostrar donde funciona </w:t>
      </w:r>
      <w:r w:rsidR="000447CF" w:rsidRPr="00E16B51">
        <w:rPr>
          <w:rFonts w:cs="Tahoma"/>
          <w:szCs w:val="24"/>
        </w:rPr>
        <w:t>el establecimiento de comercio sobre el cual recayó la medida de embargo, ya que del registro mercantil se desprende que opera</w:t>
      </w:r>
      <w:r w:rsidR="00811A82" w:rsidRPr="00E16B51">
        <w:rPr>
          <w:rFonts w:cs="Tahoma"/>
          <w:szCs w:val="24"/>
        </w:rPr>
        <w:t xml:space="preserve"> </w:t>
      </w:r>
      <w:r w:rsidR="000447CF" w:rsidRPr="00E16B51">
        <w:rPr>
          <w:rFonts w:cs="Tahoma"/>
          <w:szCs w:val="24"/>
        </w:rPr>
        <w:t>en la misma dirección</w:t>
      </w:r>
      <w:r w:rsidR="00811A82" w:rsidRPr="00E16B51">
        <w:rPr>
          <w:rFonts w:cs="Tahoma"/>
          <w:szCs w:val="24"/>
        </w:rPr>
        <w:t xml:space="preserve"> donde se ejecutó el secuestro</w:t>
      </w:r>
      <w:r w:rsidR="00CB64F1" w:rsidRPr="00E16B51">
        <w:rPr>
          <w:rFonts w:cs="Tahoma"/>
          <w:szCs w:val="24"/>
        </w:rPr>
        <w:t xml:space="preserve">, </w:t>
      </w:r>
      <w:r w:rsidR="00CB64F1" w:rsidRPr="00E16B51">
        <w:rPr>
          <w:rFonts w:cs="Tahoma"/>
          <w:b/>
          <w:bCs/>
          <w:szCs w:val="24"/>
        </w:rPr>
        <w:t xml:space="preserve">5) </w:t>
      </w:r>
      <w:r w:rsidR="00CB64F1" w:rsidRPr="00E16B51">
        <w:rPr>
          <w:rFonts w:cs="Tahoma"/>
          <w:szCs w:val="24"/>
        </w:rPr>
        <w:t>arguye que</w:t>
      </w:r>
      <w:r w:rsidR="00540BB2" w:rsidRPr="00E16B51">
        <w:rPr>
          <w:rFonts w:cs="Tahoma"/>
          <w:szCs w:val="24"/>
        </w:rPr>
        <w:t>,</w:t>
      </w:r>
      <w:r w:rsidR="00CB64F1" w:rsidRPr="00E16B51">
        <w:rPr>
          <w:rFonts w:cs="Tahoma"/>
          <w:szCs w:val="24"/>
        </w:rPr>
        <w:t xml:space="preserve"> tratándose de una maniobra </w:t>
      </w:r>
      <w:proofErr w:type="spellStart"/>
      <w:r w:rsidR="00CB64F1" w:rsidRPr="00E16B51">
        <w:rPr>
          <w:rFonts w:cs="Tahoma"/>
          <w:szCs w:val="24"/>
        </w:rPr>
        <w:t>defraudatoria</w:t>
      </w:r>
      <w:proofErr w:type="spellEnd"/>
      <w:r w:rsidR="00CB64F1" w:rsidRPr="00E16B51">
        <w:rPr>
          <w:rFonts w:cs="Tahoma"/>
          <w:szCs w:val="24"/>
        </w:rPr>
        <w:t xml:space="preserve">, las propietarias de los establecimientos deben </w:t>
      </w:r>
      <w:r w:rsidR="00F525BE" w:rsidRPr="00E16B51">
        <w:rPr>
          <w:rFonts w:cs="Tahoma"/>
          <w:szCs w:val="24"/>
        </w:rPr>
        <w:t>responder solidariamente</w:t>
      </w:r>
      <w:r w:rsidR="009403A3" w:rsidRPr="00E16B51">
        <w:rPr>
          <w:rFonts w:cs="Tahoma"/>
          <w:szCs w:val="24"/>
        </w:rPr>
        <w:t>, en virtud del</w:t>
      </w:r>
      <w:r w:rsidR="00F525BE" w:rsidRPr="00E16B51">
        <w:rPr>
          <w:rFonts w:cs="Tahoma"/>
          <w:szCs w:val="24"/>
        </w:rPr>
        <w:t xml:space="preserve"> </w:t>
      </w:r>
      <w:r w:rsidR="009403A3" w:rsidRPr="00E16B51">
        <w:rPr>
          <w:rFonts w:cs="Tahoma"/>
          <w:szCs w:val="24"/>
        </w:rPr>
        <w:t>a</w:t>
      </w:r>
      <w:r w:rsidR="00F525BE" w:rsidRPr="00E16B51">
        <w:rPr>
          <w:rFonts w:cs="Tahoma"/>
          <w:szCs w:val="24"/>
        </w:rPr>
        <w:t>rtículo 529 Código de Comercio</w:t>
      </w:r>
      <w:r w:rsidR="00B92E41" w:rsidRPr="00E16B51">
        <w:rPr>
          <w:rFonts w:cs="Tahoma"/>
          <w:szCs w:val="24"/>
        </w:rPr>
        <w:t>, como quiera que no existe buena fe exenta de culpa por parte de las</w:t>
      </w:r>
      <w:r w:rsidR="0038071F" w:rsidRPr="00E16B51">
        <w:rPr>
          <w:rFonts w:cs="Tahoma"/>
          <w:szCs w:val="24"/>
        </w:rPr>
        <w:t xml:space="preserve"> </w:t>
      </w:r>
      <w:proofErr w:type="spellStart"/>
      <w:r w:rsidR="0038071F" w:rsidRPr="00E16B51">
        <w:rPr>
          <w:rFonts w:cs="Tahoma"/>
          <w:szCs w:val="24"/>
        </w:rPr>
        <w:t>incidentistas</w:t>
      </w:r>
      <w:proofErr w:type="spellEnd"/>
      <w:r w:rsidR="00F80374" w:rsidRPr="00E16B51">
        <w:rPr>
          <w:rFonts w:cs="Tahoma"/>
          <w:szCs w:val="24"/>
        </w:rPr>
        <w:t>.</w:t>
      </w:r>
    </w:p>
    <w:bookmarkEnd w:id="6"/>
    <w:p w14:paraId="5845EFEB" w14:textId="4F6939FC" w:rsidR="00975E71" w:rsidRPr="00E16B51" w:rsidRDefault="00975E71" w:rsidP="00E16B51">
      <w:pPr>
        <w:spacing w:line="276" w:lineRule="auto"/>
        <w:rPr>
          <w:rFonts w:cs="Tahoma"/>
          <w:szCs w:val="24"/>
        </w:rPr>
      </w:pPr>
    </w:p>
    <w:p w14:paraId="179DA56E" w14:textId="55ADEB97" w:rsidR="003B0567" w:rsidRPr="00E16B51" w:rsidRDefault="003B0567" w:rsidP="00E16B51">
      <w:pPr>
        <w:pStyle w:val="Prrafodelista"/>
        <w:widowControl w:val="0"/>
        <w:numPr>
          <w:ilvl w:val="0"/>
          <w:numId w:val="9"/>
        </w:numPr>
        <w:autoSpaceDE w:val="0"/>
        <w:autoSpaceDN w:val="0"/>
        <w:adjustRightInd w:val="0"/>
        <w:spacing w:line="276" w:lineRule="auto"/>
        <w:jc w:val="center"/>
        <w:rPr>
          <w:rFonts w:cs="Tahoma"/>
          <w:b/>
          <w:bCs/>
          <w:szCs w:val="24"/>
          <w:lang w:val="es-CO"/>
        </w:rPr>
      </w:pPr>
      <w:r w:rsidRPr="00E16B51">
        <w:rPr>
          <w:rFonts w:cs="Tahoma"/>
          <w:b/>
          <w:bCs/>
          <w:szCs w:val="24"/>
          <w:lang w:val="es-CO"/>
        </w:rPr>
        <w:t>ALEGATOS DE CONCLUSIÓN</w:t>
      </w:r>
    </w:p>
    <w:p w14:paraId="262668D9" w14:textId="77777777" w:rsidR="002C1636" w:rsidRPr="00E16B51" w:rsidRDefault="002C1636" w:rsidP="00E16B51">
      <w:pPr>
        <w:spacing w:line="276" w:lineRule="auto"/>
        <w:rPr>
          <w:rFonts w:cs="Tahoma"/>
          <w:color w:val="000000"/>
          <w:szCs w:val="24"/>
          <w:lang w:val="es-CO"/>
        </w:rPr>
      </w:pPr>
    </w:p>
    <w:p w14:paraId="67C2022E" w14:textId="77E98C07" w:rsidR="00F04658" w:rsidRPr="00E16B51" w:rsidRDefault="002C1636" w:rsidP="00E16B51">
      <w:pPr>
        <w:spacing w:line="276" w:lineRule="auto"/>
        <w:ind w:firstLine="708"/>
        <w:contextualSpacing/>
        <w:rPr>
          <w:rFonts w:cs="Tahoma"/>
          <w:color w:val="000000"/>
          <w:szCs w:val="24"/>
          <w:lang w:val="es-CO"/>
        </w:rPr>
      </w:pPr>
      <w:r w:rsidRPr="00E16B51">
        <w:rPr>
          <w:rFonts w:eastAsia="Tahoma" w:cs="Tahoma"/>
          <w:szCs w:val="24"/>
        </w:rPr>
        <w:t>Analizados los alegatos presentados por</w:t>
      </w:r>
      <w:r w:rsidR="00216F6F" w:rsidRPr="00E16B51">
        <w:rPr>
          <w:rFonts w:eastAsia="Tahoma" w:cs="Tahoma"/>
          <w:szCs w:val="24"/>
        </w:rPr>
        <w:t xml:space="preserve"> el ejecutante y las </w:t>
      </w:r>
      <w:proofErr w:type="spellStart"/>
      <w:r w:rsidR="00216F6F" w:rsidRPr="00E16B51">
        <w:rPr>
          <w:rFonts w:eastAsia="Tahoma" w:cs="Tahoma"/>
          <w:szCs w:val="24"/>
        </w:rPr>
        <w:t>incidentistas</w:t>
      </w:r>
      <w:proofErr w:type="spellEnd"/>
      <w:r w:rsidRPr="00E16B51">
        <w:rPr>
          <w:rFonts w:eastAsia="Tahoma" w:cs="Tahoma"/>
          <w:szCs w:val="24"/>
        </w:rPr>
        <w:t xml:space="preserve">, mismos que obran en el expediente digital y a los cuales nos remitimos por economía procesal en virtud del artículo 280 del </w:t>
      </w:r>
      <w:proofErr w:type="spellStart"/>
      <w:r w:rsidRPr="00E16B51">
        <w:rPr>
          <w:rFonts w:eastAsia="Tahoma" w:cs="Tahoma"/>
          <w:szCs w:val="24"/>
        </w:rPr>
        <w:t>C.G.P</w:t>
      </w:r>
      <w:proofErr w:type="spellEnd"/>
      <w:r w:rsidRPr="00E16B51">
        <w:rPr>
          <w:rFonts w:eastAsia="Tahoma" w:cs="Tahoma"/>
          <w:szCs w:val="24"/>
        </w:rPr>
        <w:t>., la Sala encuentra que los argumentos fácticos y jurídicos expresados concuerdan con los puntos objeto de discusión en esta instancia y se relacionan con el problema jurídico que se expresa más adelante.</w:t>
      </w:r>
      <w:r w:rsidRPr="00E16B51">
        <w:rPr>
          <w:rFonts w:eastAsia="Tahoma" w:cs="Tahoma"/>
          <w:szCs w:val="24"/>
          <w:lang w:val="es-CO"/>
        </w:rPr>
        <w:t xml:space="preserve"> </w:t>
      </w:r>
      <w:r w:rsidR="00F04658" w:rsidRPr="00E16B51">
        <w:rPr>
          <w:rFonts w:cs="Tahoma"/>
          <w:color w:val="000000" w:themeColor="text1"/>
          <w:szCs w:val="24"/>
          <w:lang w:val="es-CO"/>
        </w:rPr>
        <w:t>La</w:t>
      </w:r>
      <w:r w:rsidRPr="00E16B51">
        <w:rPr>
          <w:rFonts w:cs="Tahoma"/>
          <w:color w:val="000000" w:themeColor="text1"/>
          <w:szCs w:val="24"/>
          <w:lang w:val="es-CO"/>
        </w:rPr>
        <w:t xml:space="preserve"> parte </w:t>
      </w:r>
      <w:r w:rsidR="00216F6F" w:rsidRPr="00E16B51">
        <w:rPr>
          <w:rFonts w:cs="Tahoma"/>
          <w:color w:val="000000" w:themeColor="text1"/>
          <w:szCs w:val="24"/>
          <w:lang w:val="es-CO"/>
        </w:rPr>
        <w:t>ejecutada</w:t>
      </w:r>
      <w:r w:rsidRPr="00E16B51">
        <w:rPr>
          <w:rFonts w:cs="Tahoma"/>
          <w:color w:val="000000" w:themeColor="text1"/>
          <w:szCs w:val="24"/>
          <w:lang w:val="es-CO"/>
        </w:rPr>
        <w:t xml:space="preserve"> dejó transcurrir el término en silencio</w:t>
      </w:r>
      <w:r w:rsidR="00216F6F" w:rsidRPr="00E16B51">
        <w:rPr>
          <w:rFonts w:cs="Tahoma"/>
          <w:color w:val="000000" w:themeColor="text1"/>
          <w:szCs w:val="24"/>
          <w:lang w:val="es-CO"/>
        </w:rPr>
        <w:t>.</w:t>
      </w:r>
    </w:p>
    <w:p w14:paraId="4FA747D9" w14:textId="50F621B5" w:rsidR="71C1D115" w:rsidRPr="00E16B51" w:rsidRDefault="71C1D115" w:rsidP="00E16B51">
      <w:pPr>
        <w:spacing w:line="276" w:lineRule="auto"/>
        <w:contextualSpacing/>
        <w:rPr>
          <w:rFonts w:eastAsia="Tahoma" w:cs="Tahoma"/>
          <w:szCs w:val="24"/>
          <w:lang w:val="es-CO"/>
        </w:rPr>
      </w:pPr>
    </w:p>
    <w:p w14:paraId="54A70655" w14:textId="77777777" w:rsidR="00F452B2" w:rsidRPr="00E16B51" w:rsidRDefault="00F452B2" w:rsidP="00E16B51">
      <w:pPr>
        <w:pStyle w:val="Prrafodelista"/>
        <w:numPr>
          <w:ilvl w:val="0"/>
          <w:numId w:val="9"/>
        </w:numPr>
        <w:spacing w:line="276" w:lineRule="auto"/>
        <w:ind w:left="357" w:hanging="357"/>
        <w:jc w:val="center"/>
        <w:rPr>
          <w:rFonts w:cs="Tahoma"/>
          <w:b/>
          <w:bCs/>
          <w:caps/>
          <w:szCs w:val="24"/>
          <w:lang w:val="es-CO"/>
        </w:rPr>
      </w:pPr>
      <w:r w:rsidRPr="00E16B51">
        <w:rPr>
          <w:rFonts w:cs="Tahoma"/>
          <w:b/>
          <w:bCs/>
          <w:caps/>
          <w:szCs w:val="24"/>
          <w:lang w:val="es-CO"/>
        </w:rPr>
        <w:t>COMPETENCIA Y Procedencia de la APELACIÓN.</w:t>
      </w:r>
    </w:p>
    <w:p w14:paraId="26AAD14F" w14:textId="77777777" w:rsidR="00F452B2" w:rsidRPr="00E16B51" w:rsidRDefault="00F452B2" w:rsidP="00E16B51">
      <w:pPr>
        <w:spacing w:line="276" w:lineRule="auto"/>
        <w:ind w:firstLine="708"/>
        <w:rPr>
          <w:rFonts w:cs="Tahoma"/>
          <w:szCs w:val="24"/>
          <w:lang w:val="es-CO"/>
        </w:rPr>
      </w:pPr>
    </w:p>
    <w:p w14:paraId="3A150D2B" w14:textId="70048EDE" w:rsidR="00F452B2" w:rsidRPr="00E16B51" w:rsidRDefault="00F452B2" w:rsidP="00E16B51">
      <w:pPr>
        <w:spacing w:line="276" w:lineRule="auto"/>
        <w:ind w:firstLine="708"/>
        <w:rPr>
          <w:rFonts w:cs="Tahoma"/>
          <w:szCs w:val="24"/>
          <w:lang w:val="es-CO"/>
        </w:rPr>
      </w:pPr>
      <w:r w:rsidRPr="00E16B51">
        <w:rPr>
          <w:rFonts w:cs="Tahoma"/>
          <w:szCs w:val="24"/>
          <w:lang w:val="es-CO"/>
        </w:rPr>
        <w:t xml:space="preserve">Esta Sala es competente para resolver el recurso impetrado, de acuerdo a lo señalado en el literal b), numeral 1) del artículo 15 del </w:t>
      </w:r>
      <w:proofErr w:type="spellStart"/>
      <w:r w:rsidRPr="00E16B51">
        <w:rPr>
          <w:rFonts w:cs="Tahoma"/>
          <w:szCs w:val="24"/>
          <w:lang w:val="es-CO"/>
        </w:rPr>
        <w:t>C.P.T</w:t>
      </w:r>
      <w:proofErr w:type="spellEnd"/>
      <w:r w:rsidRPr="00E16B51">
        <w:rPr>
          <w:rFonts w:cs="Tahoma"/>
          <w:szCs w:val="24"/>
          <w:lang w:val="es-CO"/>
        </w:rPr>
        <w:t xml:space="preserve">. y de la S.S., como quiera que el auto apelado es susceptible del recurso de apelación, según las voces del numeral </w:t>
      </w:r>
      <w:r w:rsidR="002103CD" w:rsidRPr="00E16B51">
        <w:rPr>
          <w:rFonts w:cs="Tahoma"/>
          <w:szCs w:val="24"/>
          <w:lang w:val="es-CO"/>
        </w:rPr>
        <w:t>5</w:t>
      </w:r>
      <w:r w:rsidRPr="00E16B51">
        <w:rPr>
          <w:rFonts w:cs="Tahoma"/>
          <w:szCs w:val="24"/>
          <w:lang w:val="es-CO"/>
        </w:rPr>
        <w:t>), artículo 65 ídem, que señala que será apelable el auto que</w:t>
      </w:r>
      <w:r w:rsidR="002103CD" w:rsidRPr="00E16B51">
        <w:rPr>
          <w:rFonts w:cs="Tahoma"/>
          <w:szCs w:val="24"/>
        </w:rPr>
        <w:t> deniegue el trámite de un incidente o el que lo decida.</w:t>
      </w:r>
    </w:p>
    <w:p w14:paraId="402CE58E" w14:textId="77777777" w:rsidR="00216F6F" w:rsidRPr="00E16B51" w:rsidRDefault="00216F6F" w:rsidP="00E16B51">
      <w:pPr>
        <w:spacing w:line="276" w:lineRule="auto"/>
        <w:rPr>
          <w:rStyle w:val="normaltextrun"/>
          <w:rFonts w:cs="Tahoma"/>
          <w:color w:val="000000"/>
          <w:szCs w:val="24"/>
          <w:lang w:val="es-CO"/>
        </w:rPr>
      </w:pPr>
    </w:p>
    <w:p w14:paraId="0B99B14C" w14:textId="1ECF525A" w:rsidR="00890E99" w:rsidRPr="00E16B51" w:rsidRDefault="00890E99" w:rsidP="00E16B51">
      <w:pPr>
        <w:pStyle w:val="Prrafodelista"/>
        <w:numPr>
          <w:ilvl w:val="0"/>
          <w:numId w:val="9"/>
        </w:numPr>
        <w:spacing w:line="276" w:lineRule="auto"/>
        <w:jc w:val="center"/>
        <w:rPr>
          <w:rFonts w:cs="Tahoma"/>
          <w:b/>
          <w:bCs/>
          <w:color w:val="000000"/>
          <w:szCs w:val="24"/>
        </w:rPr>
      </w:pPr>
      <w:r w:rsidRPr="00E16B51">
        <w:rPr>
          <w:rFonts w:cs="Tahoma"/>
          <w:b/>
          <w:bCs/>
          <w:color w:val="000000" w:themeColor="text1"/>
          <w:szCs w:val="24"/>
        </w:rPr>
        <w:t>PROBLEMA JURÍDICO POR RESOLVER</w:t>
      </w:r>
    </w:p>
    <w:p w14:paraId="40DA9429" w14:textId="77777777" w:rsidR="003E457A" w:rsidRPr="00E16B51" w:rsidRDefault="003E457A" w:rsidP="00E16B51">
      <w:pPr>
        <w:spacing w:line="276" w:lineRule="auto"/>
        <w:rPr>
          <w:rFonts w:cs="Tahoma"/>
          <w:color w:val="000000"/>
          <w:szCs w:val="24"/>
        </w:rPr>
      </w:pPr>
    </w:p>
    <w:p w14:paraId="2E44ABFA" w14:textId="79D126F0" w:rsidR="003221C2" w:rsidRPr="00E16B51" w:rsidRDefault="003E457A" w:rsidP="00E16B51">
      <w:pPr>
        <w:spacing w:line="276" w:lineRule="auto"/>
        <w:ind w:firstLine="708"/>
        <w:rPr>
          <w:rFonts w:cs="Tahoma"/>
          <w:szCs w:val="24"/>
        </w:rPr>
      </w:pPr>
      <w:r w:rsidRPr="00E16B51">
        <w:rPr>
          <w:rFonts w:cs="Tahoma"/>
          <w:szCs w:val="24"/>
          <w:lang w:val="es-419"/>
        </w:rPr>
        <w:t xml:space="preserve">De acuerdo con los argumentos expuestos en la decisión de primera instancia y los fundamentos de la apelación, le corresponde a la Sala </w:t>
      </w:r>
      <w:r w:rsidR="00193544" w:rsidRPr="00E16B51">
        <w:rPr>
          <w:rFonts w:cs="Tahoma"/>
          <w:szCs w:val="24"/>
        </w:rPr>
        <w:t>determinar</w:t>
      </w:r>
      <w:r w:rsidR="008F547E" w:rsidRPr="00E16B51">
        <w:rPr>
          <w:rFonts w:cs="Tahoma"/>
          <w:szCs w:val="24"/>
        </w:rPr>
        <w:t xml:space="preserve">: </w:t>
      </w:r>
    </w:p>
    <w:p w14:paraId="24F78B91" w14:textId="77777777" w:rsidR="008F547E" w:rsidRPr="00E16B51" w:rsidRDefault="008F547E" w:rsidP="00E16B51">
      <w:pPr>
        <w:spacing w:line="276" w:lineRule="auto"/>
        <w:ind w:firstLine="708"/>
        <w:rPr>
          <w:rFonts w:cs="Tahoma"/>
          <w:szCs w:val="24"/>
        </w:rPr>
      </w:pPr>
    </w:p>
    <w:p w14:paraId="1098DAB2" w14:textId="6522E733" w:rsidR="008F547E" w:rsidRPr="00E16B51" w:rsidRDefault="008F547E" w:rsidP="00E16B51">
      <w:pPr>
        <w:pStyle w:val="Prrafodelista"/>
        <w:numPr>
          <w:ilvl w:val="0"/>
          <w:numId w:val="11"/>
        </w:numPr>
        <w:spacing w:line="276" w:lineRule="auto"/>
        <w:rPr>
          <w:rFonts w:cs="Tahoma"/>
          <w:color w:val="000000"/>
          <w:szCs w:val="24"/>
        </w:rPr>
      </w:pPr>
      <w:r w:rsidRPr="00E16B51">
        <w:rPr>
          <w:rStyle w:val="normaltextrun"/>
          <w:rFonts w:cs="Tahoma"/>
          <w:color w:val="000000" w:themeColor="text1"/>
          <w:szCs w:val="24"/>
        </w:rPr>
        <w:t xml:space="preserve">Si </w:t>
      </w:r>
      <w:r w:rsidR="00CA76F3" w:rsidRPr="00E16B51">
        <w:rPr>
          <w:rStyle w:val="normaltextrun"/>
          <w:rFonts w:cs="Tahoma"/>
          <w:color w:val="000000" w:themeColor="text1"/>
          <w:szCs w:val="24"/>
        </w:rPr>
        <w:t xml:space="preserve">las </w:t>
      </w:r>
      <w:proofErr w:type="spellStart"/>
      <w:r w:rsidR="00CA76F3" w:rsidRPr="00E16B51">
        <w:rPr>
          <w:rStyle w:val="normaltextrun"/>
          <w:rFonts w:cs="Tahoma"/>
          <w:color w:val="000000" w:themeColor="text1"/>
          <w:szCs w:val="24"/>
        </w:rPr>
        <w:t>incidentistas</w:t>
      </w:r>
      <w:proofErr w:type="spellEnd"/>
      <w:r w:rsidR="00CA76F3" w:rsidRPr="00E16B51">
        <w:rPr>
          <w:rStyle w:val="normaltextrun"/>
          <w:rFonts w:cs="Tahoma"/>
          <w:color w:val="000000" w:themeColor="text1"/>
          <w:szCs w:val="24"/>
        </w:rPr>
        <w:t xml:space="preserve"> </w:t>
      </w:r>
      <w:r w:rsidRPr="00E16B51">
        <w:rPr>
          <w:rStyle w:val="normaltextrun"/>
          <w:rFonts w:cs="Tahoma"/>
          <w:color w:val="000000" w:themeColor="text1"/>
          <w:szCs w:val="24"/>
        </w:rPr>
        <w:t>se encuentra legitimad</w:t>
      </w:r>
      <w:r w:rsidR="00CA76F3" w:rsidRPr="00E16B51">
        <w:rPr>
          <w:rStyle w:val="normaltextrun"/>
          <w:rFonts w:cs="Tahoma"/>
          <w:color w:val="000000" w:themeColor="text1"/>
          <w:szCs w:val="24"/>
        </w:rPr>
        <w:t>as</w:t>
      </w:r>
      <w:r w:rsidRPr="00E16B51">
        <w:rPr>
          <w:rStyle w:val="normaltextrun"/>
          <w:rFonts w:cs="Tahoma"/>
          <w:color w:val="000000" w:themeColor="text1"/>
          <w:szCs w:val="24"/>
        </w:rPr>
        <w:t xml:space="preserve"> para promover incidente de </w:t>
      </w:r>
      <w:r w:rsidR="00052B91" w:rsidRPr="00E16B51">
        <w:rPr>
          <w:rStyle w:val="normaltextrun"/>
          <w:rFonts w:cs="Tahoma"/>
          <w:color w:val="000000" w:themeColor="text1"/>
          <w:szCs w:val="24"/>
        </w:rPr>
        <w:t>levantamiento de medida cautelar</w:t>
      </w:r>
      <w:r w:rsidR="00B36F72" w:rsidRPr="00E16B51">
        <w:rPr>
          <w:rStyle w:val="normaltextrun"/>
          <w:rFonts w:cs="Tahoma"/>
          <w:color w:val="000000" w:themeColor="text1"/>
          <w:szCs w:val="24"/>
        </w:rPr>
        <w:t xml:space="preserve">, de conformidad con el </w:t>
      </w:r>
      <w:r w:rsidR="00B36F72" w:rsidRPr="00E16B51">
        <w:rPr>
          <w:rFonts w:cs="Tahoma"/>
          <w:szCs w:val="24"/>
          <w:lang w:val="es-419"/>
        </w:rPr>
        <w:t xml:space="preserve">artículo </w:t>
      </w:r>
      <w:r w:rsidR="00B36F72" w:rsidRPr="00E16B51">
        <w:rPr>
          <w:rFonts w:cs="Tahoma"/>
          <w:szCs w:val="24"/>
        </w:rPr>
        <w:t xml:space="preserve">597 del </w:t>
      </w:r>
      <w:proofErr w:type="spellStart"/>
      <w:r w:rsidR="00B36F72" w:rsidRPr="00E16B51">
        <w:rPr>
          <w:rFonts w:cs="Tahoma"/>
          <w:szCs w:val="24"/>
        </w:rPr>
        <w:t>C.G.P</w:t>
      </w:r>
      <w:proofErr w:type="spellEnd"/>
      <w:r w:rsidR="00B36F72" w:rsidRPr="00E16B51">
        <w:rPr>
          <w:rFonts w:cs="Tahoma"/>
          <w:szCs w:val="24"/>
        </w:rPr>
        <w:t>.</w:t>
      </w:r>
    </w:p>
    <w:p w14:paraId="175DEB7E" w14:textId="77777777" w:rsidR="00910015" w:rsidRPr="00E16B51" w:rsidRDefault="00910015" w:rsidP="00E16B51">
      <w:pPr>
        <w:pStyle w:val="Prrafodelista"/>
        <w:spacing w:line="276" w:lineRule="auto"/>
        <w:ind w:left="1428"/>
        <w:rPr>
          <w:rStyle w:val="normaltextrun"/>
          <w:rFonts w:cs="Tahoma"/>
          <w:color w:val="000000"/>
          <w:szCs w:val="24"/>
        </w:rPr>
      </w:pPr>
    </w:p>
    <w:p w14:paraId="78C62096" w14:textId="02F2F03A" w:rsidR="00052B91" w:rsidRPr="00E16B51" w:rsidRDefault="00FB7072" w:rsidP="00E16B51">
      <w:pPr>
        <w:pStyle w:val="Prrafodelista"/>
        <w:numPr>
          <w:ilvl w:val="0"/>
          <w:numId w:val="11"/>
        </w:numPr>
        <w:spacing w:line="276" w:lineRule="auto"/>
        <w:rPr>
          <w:rFonts w:cs="Tahoma"/>
          <w:color w:val="000000"/>
          <w:szCs w:val="24"/>
        </w:rPr>
      </w:pPr>
      <w:r w:rsidRPr="00E16B51">
        <w:rPr>
          <w:rStyle w:val="normaltextrun"/>
          <w:rFonts w:cs="Tahoma"/>
          <w:color w:val="000000" w:themeColor="text1"/>
          <w:szCs w:val="24"/>
        </w:rPr>
        <w:t>Si la jueza valor</w:t>
      </w:r>
      <w:r w:rsidR="008754EF" w:rsidRPr="00E16B51">
        <w:rPr>
          <w:rStyle w:val="normaltextrun"/>
          <w:rFonts w:cs="Tahoma"/>
          <w:color w:val="000000" w:themeColor="text1"/>
          <w:szCs w:val="24"/>
        </w:rPr>
        <w:t xml:space="preserve">ó </w:t>
      </w:r>
      <w:r w:rsidRPr="00E16B51">
        <w:rPr>
          <w:rStyle w:val="normaltextrun"/>
          <w:rFonts w:cs="Tahoma"/>
          <w:color w:val="000000" w:themeColor="text1"/>
          <w:szCs w:val="24"/>
        </w:rPr>
        <w:t xml:space="preserve">en conjunto e íntegramente </w:t>
      </w:r>
      <w:r w:rsidR="007A6E03" w:rsidRPr="00E16B51">
        <w:rPr>
          <w:rStyle w:val="normaltextrun"/>
          <w:rFonts w:cs="Tahoma"/>
          <w:color w:val="000000" w:themeColor="text1"/>
          <w:szCs w:val="24"/>
        </w:rPr>
        <w:t xml:space="preserve">los medios </w:t>
      </w:r>
      <w:r w:rsidRPr="00E16B51">
        <w:rPr>
          <w:rStyle w:val="normaltextrun"/>
          <w:rFonts w:cs="Tahoma"/>
          <w:color w:val="000000" w:themeColor="text1"/>
          <w:szCs w:val="24"/>
        </w:rPr>
        <w:t>probatorio</w:t>
      </w:r>
      <w:r w:rsidR="007A6E03" w:rsidRPr="00E16B51">
        <w:rPr>
          <w:rStyle w:val="normaltextrun"/>
          <w:rFonts w:cs="Tahoma"/>
          <w:color w:val="000000" w:themeColor="text1"/>
          <w:szCs w:val="24"/>
        </w:rPr>
        <w:t>s</w:t>
      </w:r>
      <w:r w:rsidRPr="00E16B51">
        <w:rPr>
          <w:rStyle w:val="normaltextrun"/>
          <w:rFonts w:cs="Tahoma"/>
          <w:color w:val="000000" w:themeColor="text1"/>
          <w:szCs w:val="24"/>
        </w:rPr>
        <w:t xml:space="preserve"> arribado</w:t>
      </w:r>
      <w:r w:rsidR="007A6E03" w:rsidRPr="00E16B51">
        <w:rPr>
          <w:rStyle w:val="normaltextrun"/>
          <w:rFonts w:cs="Tahoma"/>
          <w:color w:val="000000" w:themeColor="text1"/>
          <w:szCs w:val="24"/>
        </w:rPr>
        <w:t>s</w:t>
      </w:r>
      <w:r w:rsidRPr="00E16B51">
        <w:rPr>
          <w:rStyle w:val="normaltextrun"/>
          <w:rFonts w:cs="Tahoma"/>
          <w:color w:val="000000" w:themeColor="text1"/>
          <w:szCs w:val="24"/>
        </w:rPr>
        <w:t xml:space="preserve"> al incidente.</w:t>
      </w:r>
      <w:r w:rsidR="00D44152" w:rsidRPr="00E16B51">
        <w:rPr>
          <w:rStyle w:val="normaltextrun"/>
          <w:rFonts w:cs="Tahoma"/>
          <w:color w:val="000000" w:themeColor="text1"/>
          <w:szCs w:val="24"/>
        </w:rPr>
        <w:t xml:space="preserve"> Establecido lo anterior</w:t>
      </w:r>
      <w:r w:rsidRPr="00E16B51">
        <w:rPr>
          <w:rStyle w:val="normaltextrun"/>
          <w:rFonts w:cs="Tahoma"/>
          <w:color w:val="000000" w:themeColor="text1"/>
          <w:szCs w:val="24"/>
        </w:rPr>
        <w:t xml:space="preserve">, establecer </w:t>
      </w:r>
      <w:r w:rsidR="008754EF" w:rsidRPr="00E16B51">
        <w:rPr>
          <w:rStyle w:val="normaltextrun"/>
          <w:rFonts w:cs="Tahoma"/>
          <w:color w:val="000000" w:themeColor="text1"/>
          <w:szCs w:val="24"/>
        </w:rPr>
        <w:t xml:space="preserve">si </w:t>
      </w:r>
      <w:r w:rsidR="008754EF" w:rsidRPr="00E16B51">
        <w:rPr>
          <w:rFonts w:cs="Tahoma"/>
          <w:color w:val="000000" w:themeColor="text1"/>
          <w:szCs w:val="24"/>
        </w:rPr>
        <w:t xml:space="preserve">la constitución del nuevo establecimiento o de apertura de una nueva matrícula es una maniobra evidente y notoria con ánimo </w:t>
      </w:r>
      <w:proofErr w:type="spellStart"/>
      <w:r w:rsidR="008754EF" w:rsidRPr="00E16B51">
        <w:rPr>
          <w:rFonts w:cs="Tahoma"/>
          <w:color w:val="000000" w:themeColor="text1"/>
          <w:szCs w:val="24"/>
        </w:rPr>
        <w:t>defraudatorio</w:t>
      </w:r>
      <w:proofErr w:type="spellEnd"/>
      <w:r w:rsidR="008754EF" w:rsidRPr="00E16B51">
        <w:rPr>
          <w:rFonts w:cs="Tahoma"/>
          <w:color w:val="000000" w:themeColor="text1"/>
          <w:szCs w:val="24"/>
        </w:rPr>
        <w:t>,</w:t>
      </w:r>
      <w:r w:rsidR="00910015" w:rsidRPr="00E16B51">
        <w:rPr>
          <w:rFonts w:cs="Tahoma"/>
          <w:color w:val="000000" w:themeColor="text1"/>
          <w:szCs w:val="24"/>
        </w:rPr>
        <w:t xml:space="preserve"> y</w:t>
      </w:r>
      <w:r w:rsidR="007A6E03" w:rsidRPr="00E16B51">
        <w:rPr>
          <w:rFonts w:cs="Tahoma"/>
          <w:color w:val="000000" w:themeColor="text1"/>
          <w:szCs w:val="24"/>
        </w:rPr>
        <w:t>,</w:t>
      </w:r>
      <w:r w:rsidR="00910015" w:rsidRPr="00E16B51">
        <w:rPr>
          <w:rFonts w:cs="Tahoma"/>
          <w:color w:val="000000" w:themeColor="text1"/>
          <w:szCs w:val="24"/>
        </w:rPr>
        <w:t xml:space="preserve"> de ser así, si las </w:t>
      </w:r>
      <w:proofErr w:type="spellStart"/>
      <w:r w:rsidR="00910015" w:rsidRPr="00E16B51">
        <w:rPr>
          <w:rFonts w:cs="Tahoma"/>
          <w:color w:val="000000" w:themeColor="text1"/>
          <w:szCs w:val="24"/>
        </w:rPr>
        <w:t>incidentistas</w:t>
      </w:r>
      <w:proofErr w:type="spellEnd"/>
      <w:r w:rsidR="00910015" w:rsidRPr="00E16B51">
        <w:rPr>
          <w:rFonts w:cs="Tahoma"/>
          <w:color w:val="000000" w:themeColor="text1"/>
          <w:szCs w:val="24"/>
        </w:rPr>
        <w:t xml:space="preserve"> deben responder solidariamente por la sentencia ejecutada, al tenor del a</w:t>
      </w:r>
      <w:r w:rsidR="00910015" w:rsidRPr="00E16B51">
        <w:rPr>
          <w:rFonts w:cs="Tahoma"/>
          <w:szCs w:val="24"/>
        </w:rPr>
        <w:t>rtículo 529 Código de Comercio,</w:t>
      </w:r>
      <w:r w:rsidR="008754EF" w:rsidRPr="00E16B51">
        <w:rPr>
          <w:rFonts w:cs="Tahoma"/>
          <w:color w:val="000000" w:themeColor="text1"/>
          <w:szCs w:val="24"/>
        </w:rPr>
        <w:t xml:space="preserve"> o si</w:t>
      </w:r>
      <w:r w:rsidR="00F50333" w:rsidRPr="00E16B51">
        <w:rPr>
          <w:rFonts w:cs="Tahoma"/>
          <w:color w:val="000000" w:themeColor="text1"/>
          <w:szCs w:val="24"/>
        </w:rPr>
        <w:t>,</w:t>
      </w:r>
      <w:r w:rsidR="008754EF" w:rsidRPr="00E16B51">
        <w:rPr>
          <w:rFonts w:cs="Tahoma"/>
          <w:color w:val="000000" w:themeColor="text1"/>
          <w:szCs w:val="24"/>
        </w:rPr>
        <w:t xml:space="preserve"> por el contrario</w:t>
      </w:r>
      <w:r w:rsidR="00F50333" w:rsidRPr="00E16B51">
        <w:rPr>
          <w:rFonts w:cs="Tahoma"/>
          <w:color w:val="000000" w:themeColor="text1"/>
          <w:szCs w:val="24"/>
        </w:rPr>
        <w:t>,</w:t>
      </w:r>
      <w:r w:rsidR="008754EF" w:rsidRPr="00E16B51">
        <w:rPr>
          <w:rFonts w:cs="Tahoma"/>
          <w:color w:val="000000" w:themeColor="text1"/>
          <w:szCs w:val="24"/>
        </w:rPr>
        <w:t xml:space="preserve"> la </w:t>
      </w:r>
      <w:r w:rsidR="00F50333" w:rsidRPr="00E16B51">
        <w:rPr>
          <w:rFonts w:cs="Tahoma"/>
          <w:color w:val="000000" w:themeColor="text1"/>
          <w:szCs w:val="24"/>
        </w:rPr>
        <w:t>providencia</w:t>
      </w:r>
      <w:r w:rsidR="008754EF" w:rsidRPr="00E16B51">
        <w:rPr>
          <w:rFonts w:cs="Tahoma"/>
          <w:color w:val="000000" w:themeColor="text1"/>
          <w:szCs w:val="24"/>
        </w:rPr>
        <w:t xml:space="preserve"> judicial de instancia</w:t>
      </w:r>
      <w:r w:rsidR="00F50333" w:rsidRPr="00E16B51">
        <w:rPr>
          <w:rFonts w:cs="Tahoma"/>
          <w:color w:val="000000" w:themeColor="text1"/>
          <w:szCs w:val="24"/>
        </w:rPr>
        <w:t>, que ordenó el levantamiento del secuestro,</w:t>
      </w:r>
      <w:r w:rsidR="008754EF" w:rsidRPr="00E16B51">
        <w:rPr>
          <w:rFonts w:cs="Tahoma"/>
          <w:color w:val="000000" w:themeColor="text1"/>
          <w:szCs w:val="24"/>
        </w:rPr>
        <w:t xml:space="preserve"> se encuentra ajustada a derecho.</w:t>
      </w:r>
    </w:p>
    <w:p w14:paraId="485FD3FB" w14:textId="77777777" w:rsidR="00CE1A4A" w:rsidRPr="00E16B51" w:rsidRDefault="00CE1A4A" w:rsidP="00E16B51">
      <w:pPr>
        <w:spacing w:line="276" w:lineRule="auto"/>
        <w:ind w:firstLine="708"/>
        <w:rPr>
          <w:rStyle w:val="normaltextrun"/>
          <w:rFonts w:cs="Tahoma"/>
          <w:color w:val="000000"/>
          <w:szCs w:val="24"/>
        </w:rPr>
      </w:pPr>
    </w:p>
    <w:p w14:paraId="0ADBED18" w14:textId="42021FC1" w:rsidR="003221C2" w:rsidRPr="00E16B51" w:rsidRDefault="003221C2" w:rsidP="00E16B51">
      <w:pPr>
        <w:pStyle w:val="Prrafodelista"/>
        <w:numPr>
          <w:ilvl w:val="0"/>
          <w:numId w:val="9"/>
        </w:numPr>
        <w:spacing w:line="276" w:lineRule="auto"/>
        <w:jc w:val="center"/>
        <w:rPr>
          <w:rStyle w:val="normaltextrun"/>
          <w:rFonts w:cs="Tahoma"/>
          <w:b/>
          <w:bCs/>
          <w:color w:val="000000"/>
          <w:szCs w:val="24"/>
        </w:rPr>
      </w:pPr>
      <w:r w:rsidRPr="00E16B51">
        <w:rPr>
          <w:rStyle w:val="normaltextrun"/>
          <w:rFonts w:cs="Tahoma"/>
          <w:b/>
          <w:bCs/>
          <w:color w:val="000000" w:themeColor="text1"/>
          <w:szCs w:val="24"/>
        </w:rPr>
        <w:lastRenderedPageBreak/>
        <w:t>CONSIDERACIONES</w:t>
      </w:r>
    </w:p>
    <w:p w14:paraId="4A8CAE0A" w14:textId="77777777" w:rsidR="008E4B0D" w:rsidRPr="00E16B51" w:rsidRDefault="008E4B0D" w:rsidP="00E16B51">
      <w:pPr>
        <w:spacing w:line="276" w:lineRule="auto"/>
        <w:jc w:val="center"/>
        <w:rPr>
          <w:rStyle w:val="normaltextrun"/>
          <w:rFonts w:cs="Tahoma"/>
          <w:b/>
          <w:bCs/>
          <w:color w:val="000000"/>
          <w:szCs w:val="24"/>
        </w:rPr>
      </w:pPr>
    </w:p>
    <w:p w14:paraId="69C9EB44" w14:textId="4C49ED16" w:rsidR="008E4B0D" w:rsidRPr="00E16B51" w:rsidRDefault="008E4B0D" w:rsidP="00E16B51">
      <w:pPr>
        <w:spacing w:line="276" w:lineRule="auto"/>
        <w:ind w:firstLine="708"/>
        <w:rPr>
          <w:rStyle w:val="normaltextrun"/>
          <w:rFonts w:cs="Tahoma"/>
          <w:color w:val="000000"/>
          <w:szCs w:val="24"/>
        </w:rPr>
      </w:pPr>
      <w:r w:rsidRPr="00E16B51">
        <w:rPr>
          <w:rStyle w:val="normaltextrun"/>
          <w:rFonts w:cs="Tahoma"/>
          <w:color w:val="000000" w:themeColor="text1"/>
          <w:szCs w:val="24"/>
        </w:rPr>
        <w:t>En lo que atañe al objeto de apelación, tal como se reseñó en acápites precedentes</w:t>
      </w:r>
      <w:r w:rsidR="00B577FD" w:rsidRPr="00E16B51">
        <w:rPr>
          <w:rStyle w:val="normaltextrun"/>
          <w:rFonts w:cs="Tahoma"/>
          <w:color w:val="000000" w:themeColor="text1"/>
          <w:szCs w:val="24"/>
        </w:rPr>
        <w:t xml:space="preserve">, </w:t>
      </w:r>
      <w:r w:rsidRPr="00E16B51">
        <w:rPr>
          <w:rStyle w:val="normaltextrun"/>
          <w:rFonts w:cs="Tahoma"/>
          <w:color w:val="000000" w:themeColor="text1"/>
          <w:szCs w:val="24"/>
        </w:rPr>
        <w:t>el ejecutante elevó solicitud de embargo y secuestro del establecimiento comercial denominado “</w:t>
      </w:r>
      <w:proofErr w:type="spellStart"/>
      <w:r w:rsidRPr="00E16B51">
        <w:rPr>
          <w:rStyle w:val="normaltextrun"/>
          <w:rFonts w:cs="Tahoma"/>
          <w:color w:val="000000" w:themeColor="text1"/>
          <w:szCs w:val="24"/>
        </w:rPr>
        <w:t>RAPITIENDA</w:t>
      </w:r>
      <w:proofErr w:type="spellEnd"/>
      <w:r w:rsidRPr="00E16B51">
        <w:rPr>
          <w:rStyle w:val="normaltextrun"/>
          <w:rFonts w:cs="Tahoma"/>
          <w:color w:val="000000" w:themeColor="text1"/>
          <w:szCs w:val="24"/>
        </w:rPr>
        <w:t xml:space="preserve"> </w:t>
      </w:r>
      <w:proofErr w:type="spellStart"/>
      <w:r w:rsidRPr="00E16B51">
        <w:rPr>
          <w:rStyle w:val="normaltextrun"/>
          <w:rFonts w:cs="Tahoma"/>
          <w:color w:val="000000" w:themeColor="text1"/>
          <w:szCs w:val="24"/>
        </w:rPr>
        <w:t>CONDINA</w:t>
      </w:r>
      <w:proofErr w:type="spellEnd"/>
      <w:r w:rsidRPr="00E16B51">
        <w:rPr>
          <w:rStyle w:val="normaltextrun"/>
          <w:rFonts w:cs="Tahoma"/>
          <w:color w:val="000000" w:themeColor="text1"/>
          <w:szCs w:val="24"/>
        </w:rPr>
        <w:t xml:space="preserve">” identificado con matrícula mercantil </w:t>
      </w:r>
      <w:r w:rsidR="00B577FD" w:rsidRPr="00E16B51">
        <w:rPr>
          <w:rStyle w:val="normaltextrun"/>
          <w:rFonts w:cs="Tahoma"/>
          <w:color w:val="000000" w:themeColor="text1"/>
          <w:szCs w:val="24"/>
        </w:rPr>
        <w:t>No.</w:t>
      </w:r>
      <w:r w:rsidR="009F35A4">
        <w:rPr>
          <w:rStyle w:val="normaltextrun"/>
          <w:rFonts w:cs="Tahoma"/>
          <w:color w:val="000000" w:themeColor="text1"/>
          <w:szCs w:val="24"/>
        </w:rPr>
        <w:t xml:space="preserve"> </w:t>
      </w:r>
      <w:r w:rsidRPr="00E16B51">
        <w:rPr>
          <w:rStyle w:val="normaltextrun"/>
          <w:rFonts w:cs="Tahoma"/>
          <w:color w:val="000000" w:themeColor="text1"/>
          <w:szCs w:val="24"/>
        </w:rPr>
        <w:t xml:space="preserve">18117765 del 04 de septiembre de 2014, localizado en el kilómetro 10, casa 61 vía Armenia Centro Poblado, Vereda </w:t>
      </w:r>
      <w:proofErr w:type="spellStart"/>
      <w:r w:rsidRPr="00E16B51">
        <w:rPr>
          <w:rStyle w:val="normaltextrun"/>
          <w:rFonts w:cs="Tahoma"/>
          <w:color w:val="000000" w:themeColor="text1"/>
          <w:szCs w:val="24"/>
        </w:rPr>
        <w:t>Guacarí</w:t>
      </w:r>
      <w:proofErr w:type="spellEnd"/>
      <w:r w:rsidRPr="00E16B51">
        <w:rPr>
          <w:rStyle w:val="normaltextrun"/>
          <w:rFonts w:cs="Tahoma"/>
          <w:color w:val="000000" w:themeColor="text1"/>
          <w:szCs w:val="24"/>
        </w:rPr>
        <w:t xml:space="preserve">, mismo que fue decretado mediante auto del 28 de agosto de 2020. </w:t>
      </w:r>
    </w:p>
    <w:p w14:paraId="02537ED3" w14:textId="77777777" w:rsidR="008E4B0D" w:rsidRPr="00E16B51" w:rsidRDefault="008E4B0D" w:rsidP="00E16B51">
      <w:pPr>
        <w:spacing w:line="276" w:lineRule="auto"/>
        <w:ind w:firstLine="708"/>
        <w:rPr>
          <w:rStyle w:val="normaltextrun"/>
          <w:rFonts w:cs="Tahoma"/>
          <w:color w:val="000000"/>
          <w:szCs w:val="24"/>
        </w:rPr>
      </w:pPr>
    </w:p>
    <w:p w14:paraId="58352670" w14:textId="77777777" w:rsidR="008E4B0D" w:rsidRPr="00E16B51" w:rsidRDefault="008E4B0D" w:rsidP="00E16B51">
      <w:pPr>
        <w:spacing w:line="276" w:lineRule="auto"/>
        <w:ind w:firstLine="708"/>
        <w:rPr>
          <w:rStyle w:val="normaltextrun"/>
          <w:rFonts w:cs="Tahoma"/>
          <w:color w:val="000000"/>
          <w:szCs w:val="24"/>
        </w:rPr>
      </w:pPr>
      <w:r w:rsidRPr="00E16B51">
        <w:rPr>
          <w:rStyle w:val="normaltextrun"/>
          <w:rFonts w:cs="Tahoma"/>
          <w:color w:val="000000"/>
          <w:szCs w:val="24"/>
        </w:rPr>
        <w:t>Dicha medida fue registrada el 25 de septiembre de 2020, bajo el número de inscripción 14332 del libro VII del Registro Mercantil, según respuesta de la misma calenda emitida por la Cámara de Comercio de Pereira Risaralda</w:t>
      </w:r>
      <w:r w:rsidRPr="00E16B51">
        <w:rPr>
          <w:rStyle w:val="Refdenotaalpie"/>
          <w:rFonts w:cs="Tahoma"/>
          <w:color w:val="000000"/>
          <w:szCs w:val="24"/>
        </w:rPr>
        <w:footnoteReference w:id="9"/>
      </w:r>
      <w:r w:rsidRPr="00E16B51">
        <w:rPr>
          <w:rStyle w:val="normaltextrun"/>
          <w:rFonts w:cs="Tahoma"/>
          <w:color w:val="000000"/>
          <w:szCs w:val="24"/>
        </w:rPr>
        <w:t>, visible en el certificado de matrícula mercantil del establecimiento de comercio expedido el 19 de enero de 2021, instrumento en el que a su vez se evidencia registro de medida cautelar de embargo y secuestro anterior, decretada por el Juzgado Segundo de Pequeñas Causas y Competencias Múltiples por medio de oficio número 25 de noviembre de 2019, dentro del proceso radicado 2019-00876.</w:t>
      </w:r>
    </w:p>
    <w:p w14:paraId="0A1082F7" w14:textId="77777777" w:rsidR="008E4B0D" w:rsidRPr="00E16B51" w:rsidRDefault="008E4B0D" w:rsidP="00E16B51">
      <w:pPr>
        <w:spacing w:line="276" w:lineRule="auto"/>
        <w:ind w:firstLine="708"/>
        <w:rPr>
          <w:rStyle w:val="normaltextrun"/>
          <w:rFonts w:cs="Tahoma"/>
          <w:color w:val="000000"/>
          <w:szCs w:val="24"/>
        </w:rPr>
      </w:pPr>
    </w:p>
    <w:p w14:paraId="70F798FB" w14:textId="0AA80058" w:rsidR="00910015" w:rsidRPr="00E16B51" w:rsidRDefault="008E4B0D" w:rsidP="00E16B51">
      <w:pPr>
        <w:spacing w:line="276" w:lineRule="auto"/>
        <w:ind w:firstLine="708"/>
        <w:rPr>
          <w:rFonts w:eastAsia="Tahoma" w:cs="Tahoma"/>
          <w:color w:val="000000"/>
          <w:szCs w:val="24"/>
        </w:rPr>
      </w:pPr>
      <w:r w:rsidRPr="00E16B51">
        <w:rPr>
          <w:rStyle w:val="normaltextrun"/>
          <w:rFonts w:cs="Tahoma"/>
          <w:color w:val="000000"/>
          <w:szCs w:val="24"/>
        </w:rPr>
        <w:t xml:space="preserve">En este orden de ideas, en principio el Juzgado Quinto laboral del Circuito de Pereira debió abstenerse de practicar la diligencia de secuestro que comisionó por medio de auto del 30 de junio de 2021, y en su lugar, ante la existencia de proceso civil anterior, al tenor del artículo 465 del </w:t>
      </w:r>
      <w:proofErr w:type="spellStart"/>
      <w:r w:rsidRPr="00E16B51">
        <w:rPr>
          <w:rStyle w:val="normaltextrun"/>
          <w:rFonts w:cs="Tahoma"/>
          <w:color w:val="000000"/>
          <w:szCs w:val="24"/>
        </w:rPr>
        <w:t>C.G.P</w:t>
      </w:r>
      <w:proofErr w:type="spellEnd"/>
      <w:r w:rsidR="00B577FD" w:rsidRPr="00E16B51">
        <w:rPr>
          <w:rStyle w:val="normaltextrun"/>
          <w:rFonts w:cs="Tahoma"/>
          <w:color w:val="000000"/>
          <w:szCs w:val="24"/>
        </w:rPr>
        <w:t>.,</w:t>
      </w:r>
      <w:r w:rsidRPr="00E16B51">
        <w:rPr>
          <w:rStyle w:val="normaltextrun"/>
          <w:rFonts w:cs="Tahoma"/>
          <w:color w:val="000000"/>
          <w:szCs w:val="24"/>
        </w:rPr>
        <w:t xml:space="preserve"> debió comunicar al juez de dicha especialidad, por medio de oficio</w:t>
      </w:r>
      <w:r w:rsidR="0039317E" w:rsidRPr="00E16B51">
        <w:rPr>
          <w:rStyle w:val="normaltextrun"/>
          <w:rFonts w:cs="Tahoma"/>
          <w:color w:val="000000"/>
          <w:szCs w:val="24"/>
        </w:rPr>
        <w:t>,</w:t>
      </w:r>
      <w:r w:rsidRPr="00E16B51">
        <w:rPr>
          <w:rStyle w:val="normaltextrun"/>
          <w:rFonts w:cs="Tahoma"/>
          <w:color w:val="000000"/>
          <w:szCs w:val="24"/>
        </w:rPr>
        <w:t xml:space="preserve"> para que</w:t>
      </w:r>
      <w:r w:rsidR="0039317E" w:rsidRPr="00E16B51">
        <w:rPr>
          <w:rStyle w:val="normaltextrun"/>
          <w:rFonts w:cs="Tahoma"/>
          <w:color w:val="000000"/>
          <w:szCs w:val="24"/>
        </w:rPr>
        <w:t>,</w:t>
      </w:r>
      <w:r w:rsidRPr="00E16B51">
        <w:rPr>
          <w:rStyle w:val="normaltextrun"/>
          <w:rFonts w:cs="Tahoma"/>
          <w:color w:val="000000"/>
          <w:szCs w:val="24"/>
        </w:rPr>
        <w:t xml:space="preserve"> al momento del remate de los bienes</w:t>
      </w:r>
      <w:r w:rsidR="0039317E" w:rsidRPr="00E16B51">
        <w:rPr>
          <w:rStyle w:val="normaltextrun"/>
          <w:rFonts w:cs="Tahoma"/>
          <w:color w:val="000000"/>
          <w:szCs w:val="24"/>
        </w:rPr>
        <w:t>,</w:t>
      </w:r>
      <w:r w:rsidRPr="00E16B51">
        <w:rPr>
          <w:rStyle w:val="normaltextrun"/>
          <w:rFonts w:cs="Tahoma"/>
          <w:color w:val="000000"/>
          <w:szCs w:val="24"/>
        </w:rPr>
        <w:t xml:space="preserve"> los créditos de origen laboral fueran pagados con preferencia. Ahora, en ausencia de dicho oficio, la Colegiatura, por medio de auto del 13 de octubre de 2023</w:t>
      </w:r>
      <w:r w:rsidRPr="00E16B51">
        <w:rPr>
          <w:rStyle w:val="Refdenotaalpie"/>
          <w:rFonts w:cs="Tahoma"/>
          <w:color w:val="000000"/>
          <w:szCs w:val="24"/>
        </w:rPr>
        <w:footnoteReference w:id="10"/>
      </w:r>
      <w:r w:rsidR="0039317E" w:rsidRPr="00E16B51">
        <w:rPr>
          <w:rStyle w:val="normaltextrun"/>
          <w:rFonts w:cs="Tahoma"/>
          <w:color w:val="000000"/>
          <w:szCs w:val="24"/>
        </w:rPr>
        <w:t xml:space="preserve">, </w:t>
      </w:r>
      <w:r w:rsidRPr="00E16B51">
        <w:rPr>
          <w:rStyle w:val="normaltextrun"/>
          <w:rFonts w:cs="Tahoma"/>
          <w:color w:val="000000"/>
          <w:szCs w:val="24"/>
        </w:rPr>
        <w:t>solicitó el expediente del proceso ejecutivo donde medi</w:t>
      </w:r>
      <w:r w:rsidR="00F1011A" w:rsidRPr="00E16B51">
        <w:rPr>
          <w:rStyle w:val="normaltextrun"/>
          <w:rFonts w:cs="Tahoma"/>
          <w:color w:val="000000"/>
          <w:szCs w:val="24"/>
        </w:rPr>
        <w:t>ó</w:t>
      </w:r>
      <w:r w:rsidRPr="00E16B51">
        <w:rPr>
          <w:rStyle w:val="normaltextrun"/>
          <w:rFonts w:cs="Tahoma"/>
          <w:color w:val="000000"/>
          <w:szCs w:val="24"/>
        </w:rPr>
        <w:t xml:space="preserve"> embargo por la especialidad civil, a efectos de definir las resultas del proceso ejecutivo anterior, con el fin de establecer la viabilidad del secuestro ordenado en presencia de embargos concurrentes por distintas especialidades. </w:t>
      </w:r>
      <w:r w:rsidR="00F1011A" w:rsidRPr="00E16B51">
        <w:rPr>
          <w:rStyle w:val="normaltextrun"/>
          <w:rFonts w:cs="Tahoma"/>
          <w:color w:val="000000"/>
          <w:szCs w:val="24"/>
        </w:rPr>
        <w:t>Una vez incorporado el expediente</w:t>
      </w:r>
      <w:r w:rsidRPr="00E16B51">
        <w:rPr>
          <w:rStyle w:val="normaltextrun"/>
          <w:rFonts w:cs="Tahoma"/>
          <w:color w:val="000000"/>
          <w:szCs w:val="24"/>
        </w:rPr>
        <w:t>,</w:t>
      </w:r>
      <w:r w:rsidR="00F1011A" w:rsidRPr="00E16B51">
        <w:rPr>
          <w:rStyle w:val="normaltextrun"/>
          <w:rFonts w:cs="Tahoma"/>
          <w:color w:val="000000"/>
          <w:szCs w:val="24"/>
        </w:rPr>
        <w:t xml:space="preserve"> se advierte de su estudio</w:t>
      </w:r>
      <w:r w:rsidRPr="00E16B51">
        <w:rPr>
          <w:rStyle w:val="normaltextrun"/>
          <w:rFonts w:cs="Tahoma"/>
          <w:color w:val="000000"/>
          <w:szCs w:val="24"/>
        </w:rPr>
        <w:t xml:space="preserve"> que el 29 de mayo de 2020, esto es con anterioridad al decreto de las medidas cautelares en el proceso laboral, el Juzgado Segundo de Pequeñas Causas y Competencias Múltiples ordenó la terminación por pago total de las obligaciones y el levantamiento de la medida cautelar vigente. </w:t>
      </w:r>
      <w:r w:rsidR="00783727" w:rsidRPr="00E16B51">
        <w:rPr>
          <w:rStyle w:val="normaltextrun"/>
          <w:rFonts w:cs="Tahoma"/>
          <w:color w:val="000000"/>
          <w:szCs w:val="24"/>
        </w:rPr>
        <w:t>Es por ello que,</w:t>
      </w:r>
      <w:r w:rsidRPr="00E16B51">
        <w:rPr>
          <w:rStyle w:val="normaltextrun"/>
          <w:rFonts w:cs="Tahoma"/>
          <w:color w:val="000000"/>
          <w:szCs w:val="24"/>
        </w:rPr>
        <w:t xml:space="preserve"> la diligencia adelantada por la jueza de instancia era totalmente </w:t>
      </w:r>
      <w:proofErr w:type="spellStart"/>
      <w:r w:rsidRPr="00E16B51">
        <w:rPr>
          <w:rStyle w:val="normaltextrun"/>
          <w:rFonts w:cs="Tahoma"/>
          <w:color w:val="000000"/>
          <w:szCs w:val="24"/>
        </w:rPr>
        <w:t>aprensible</w:t>
      </w:r>
      <w:proofErr w:type="spellEnd"/>
      <w:r w:rsidRPr="00E16B51">
        <w:rPr>
          <w:rStyle w:val="normaltextrun"/>
          <w:rFonts w:cs="Tahoma"/>
          <w:color w:val="000000"/>
          <w:szCs w:val="24"/>
        </w:rPr>
        <w:t xml:space="preserve"> ante la inexistencia material de la medida cautelar anterior</w:t>
      </w:r>
      <w:r w:rsidR="003A6F4F" w:rsidRPr="00E16B51">
        <w:rPr>
          <w:rStyle w:val="normaltextrun"/>
          <w:rFonts w:cs="Tahoma"/>
          <w:color w:val="000000"/>
          <w:szCs w:val="24"/>
        </w:rPr>
        <w:t xml:space="preserve">, y por tal razón al surtir efectos procesales la medida de secuestro, era dable su levantamiento de conformidad con el artículo 597 del  </w:t>
      </w:r>
      <w:r w:rsidR="003A6F4F" w:rsidRPr="00E16B51">
        <w:rPr>
          <w:rFonts w:cs="Tahoma"/>
          <w:color w:val="000000"/>
          <w:szCs w:val="24"/>
        </w:rPr>
        <w:t>Código General del Proceso aplicable al procedimiento laboral por</w:t>
      </w:r>
      <w:r w:rsidR="00A677CB" w:rsidRPr="00E16B51">
        <w:rPr>
          <w:rStyle w:val="normaltextrun"/>
          <w:rFonts w:cs="Tahoma"/>
          <w:color w:val="000000"/>
          <w:szCs w:val="24"/>
        </w:rPr>
        <w:t xml:space="preserve"> remisión analógica del artículo 145 del C</w:t>
      </w:r>
      <w:r w:rsidR="001E4290" w:rsidRPr="00E16B51">
        <w:rPr>
          <w:rStyle w:val="normaltextrun"/>
          <w:rFonts w:cs="Tahoma"/>
          <w:color w:val="000000"/>
          <w:szCs w:val="24"/>
        </w:rPr>
        <w:t xml:space="preserve">ódigo Procesal del Trabajo y de la Seguridad Social, </w:t>
      </w:r>
      <w:r w:rsidR="000C1750" w:rsidRPr="00E16B51">
        <w:rPr>
          <w:rStyle w:val="normaltextrun"/>
          <w:rFonts w:cs="Tahoma"/>
          <w:color w:val="000000"/>
          <w:szCs w:val="24"/>
        </w:rPr>
        <w:t>disposición que en el numeral octavo contempla:</w:t>
      </w:r>
      <w:r w:rsidR="000C1750" w:rsidRPr="00E16B51">
        <w:rPr>
          <w:rStyle w:val="normaltextrun"/>
          <w:rFonts w:eastAsia="Arial Narrow" w:cs="Tahoma"/>
          <w:color w:val="000000"/>
          <w:szCs w:val="24"/>
        </w:rPr>
        <w:t xml:space="preserve"> </w:t>
      </w:r>
      <w:r w:rsidR="000C1750" w:rsidRPr="00E16B51">
        <w:rPr>
          <w:rStyle w:val="normaltextrun"/>
          <w:rFonts w:eastAsia="Arial Narrow" w:cs="Tahoma"/>
          <w:i/>
          <w:iCs/>
          <w:color w:val="000000"/>
          <w:szCs w:val="24"/>
        </w:rPr>
        <w:t>“</w:t>
      </w:r>
      <w:r w:rsidR="00906D0A" w:rsidRPr="009F35A4">
        <w:rPr>
          <w:rFonts w:eastAsia="Arial Narrow" w:cs="Tahoma"/>
          <w:i/>
          <w:iCs/>
          <w:color w:val="000000"/>
          <w:sz w:val="22"/>
          <w:szCs w:val="24"/>
        </w:rPr>
        <w:t>Si un tercero poseedor que no estuvo presente en la diligencia de secuestro solicita al juez del conocimiento, dentro de los veinte (20) días siguientes a la práctica de la diligencia, si lo hizo el juez de conocimiento o a la notificación del auto que ordena agregar el despacho comisorio, que se declare que tenía la posesión material del bien al tiempo en que aquella se practicó, y obtiene decisión favorable. La solicitud se tramitará como incidente, en el cual el solicitante deberá probar su posesión</w:t>
      </w:r>
      <w:r w:rsidR="00906D0A" w:rsidRPr="00E16B51">
        <w:rPr>
          <w:rFonts w:eastAsia="Arial Narrow" w:cs="Tahoma"/>
          <w:i/>
          <w:iCs/>
          <w:color w:val="000000"/>
          <w:szCs w:val="24"/>
        </w:rPr>
        <w:t>.”</w:t>
      </w:r>
    </w:p>
    <w:p w14:paraId="1EF2CE1C" w14:textId="77777777" w:rsidR="00906D0A" w:rsidRPr="00E16B51" w:rsidRDefault="00906D0A" w:rsidP="00E16B51">
      <w:pPr>
        <w:spacing w:line="276" w:lineRule="auto"/>
        <w:ind w:firstLine="708"/>
        <w:rPr>
          <w:rFonts w:eastAsia="Tahoma" w:cs="Tahoma"/>
          <w:i/>
          <w:iCs/>
          <w:color w:val="000000"/>
          <w:szCs w:val="24"/>
        </w:rPr>
      </w:pPr>
    </w:p>
    <w:p w14:paraId="4BD2F837" w14:textId="4BE0D7B1" w:rsidR="00D27F34" w:rsidRPr="00E16B51" w:rsidRDefault="00641015" w:rsidP="00E16B51">
      <w:pPr>
        <w:spacing w:line="276" w:lineRule="auto"/>
        <w:ind w:firstLine="708"/>
        <w:rPr>
          <w:rFonts w:cs="Tahoma"/>
          <w:color w:val="000000"/>
          <w:szCs w:val="24"/>
        </w:rPr>
      </w:pPr>
      <w:r w:rsidRPr="00E16B51">
        <w:rPr>
          <w:rFonts w:cs="Tahoma"/>
          <w:color w:val="000000"/>
          <w:szCs w:val="24"/>
        </w:rPr>
        <w:t>Con sustento en la normatividad anterior, p</w:t>
      </w:r>
      <w:r w:rsidR="00DC2A89" w:rsidRPr="00E16B51">
        <w:rPr>
          <w:rFonts w:cs="Tahoma"/>
          <w:color w:val="000000"/>
          <w:szCs w:val="24"/>
        </w:rPr>
        <w:t>or medio de auto del 28 de abril de 2023</w:t>
      </w:r>
      <w:r w:rsidR="00D26F2C" w:rsidRPr="00E16B51">
        <w:rPr>
          <w:rStyle w:val="Refdenotaalpie"/>
          <w:rFonts w:cs="Tahoma"/>
          <w:color w:val="000000"/>
          <w:szCs w:val="24"/>
        </w:rPr>
        <w:footnoteReference w:id="11"/>
      </w:r>
      <w:r w:rsidR="00783727" w:rsidRPr="00E16B51">
        <w:rPr>
          <w:rFonts w:cs="Tahoma"/>
          <w:color w:val="000000"/>
          <w:szCs w:val="24"/>
        </w:rPr>
        <w:t>,</w:t>
      </w:r>
      <w:r w:rsidR="00D26F2C" w:rsidRPr="00E16B51">
        <w:rPr>
          <w:rFonts w:cs="Tahoma"/>
          <w:color w:val="000000"/>
          <w:szCs w:val="24"/>
        </w:rPr>
        <w:t xml:space="preserve"> </w:t>
      </w:r>
      <w:r w:rsidRPr="00E16B51">
        <w:rPr>
          <w:rFonts w:cs="Tahoma"/>
          <w:color w:val="000000"/>
          <w:szCs w:val="24"/>
        </w:rPr>
        <w:t xml:space="preserve">la jueza </w:t>
      </w:r>
      <w:r w:rsidR="00D26F2C" w:rsidRPr="00E16B51">
        <w:rPr>
          <w:rFonts w:cs="Tahoma"/>
          <w:color w:val="000000"/>
          <w:szCs w:val="24"/>
        </w:rPr>
        <w:t xml:space="preserve">dio apertura al incidente de levantamiento de medida cautelar peticionado por las señoras </w:t>
      </w:r>
      <w:proofErr w:type="spellStart"/>
      <w:r w:rsidR="00D26F2C" w:rsidRPr="00E16B51">
        <w:rPr>
          <w:rFonts w:cs="Tahoma"/>
          <w:color w:val="000000"/>
          <w:szCs w:val="24"/>
        </w:rPr>
        <w:t>Yenni</w:t>
      </w:r>
      <w:proofErr w:type="spellEnd"/>
      <w:r w:rsidR="00D26F2C" w:rsidRPr="00E16B51">
        <w:rPr>
          <w:rFonts w:cs="Tahoma"/>
          <w:color w:val="000000"/>
          <w:szCs w:val="24"/>
        </w:rPr>
        <w:t xml:space="preserve"> Laverde y Eliana Marcela Cardona,</w:t>
      </w:r>
      <w:r w:rsidR="00D27F34" w:rsidRPr="00E16B51">
        <w:rPr>
          <w:rFonts w:cs="Tahoma"/>
          <w:color w:val="000000"/>
          <w:szCs w:val="24"/>
        </w:rPr>
        <w:t xml:space="preserve"> cuya legitimidad cuestiona el ejecutante bajo el supuesto de que la norma solo prevé la posibilidad de oponerse al tercero </w:t>
      </w:r>
      <w:r w:rsidR="001D096A" w:rsidRPr="00E16B51">
        <w:rPr>
          <w:rFonts w:cs="Tahoma"/>
          <w:color w:val="000000"/>
          <w:szCs w:val="24"/>
        </w:rPr>
        <w:t>poseedor</w:t>
      </w:r>
      <w:r w:rsidR="00D27F34" w:rsidRPr="00E16B51">
        <w:rPr>
          <w:rFonts w:cs="Tahoma"/>
          <w:color w:val="000000"/>
          <w:szCs w:val="24"/>
        </w:rPr>
        <w:t xml:space="preserve">, y no al propietario del establecimiento. </w:t>
      </w:r>
    </w:p>
    <w:p w14:paraId="64EDFD9B" w14:textId="77777777" w:rsidR="00D27F34" w:rsidRPr="00E16B51" w:rsidRDefault="00D27F34" w:rsidP="00E16B51">
      <w:pPr>
        <w:spacing w:line="276" w:lineRule="auto"/>
        <w:ind w:firstLine="708"/>
        <w:rPr>
          <w:rFonts w:cs="Tahoma"/>
          <w:color w:val="000000"/>
          <w:szCs w:val="24"/>
        </w:rPr>
      </w:pPr>
    </w:p>
    <w:p w14:paraId="0597A267" w14:textId="2FCBF28A" w:rsidR="003F48DA" w:rsidRPr="00E16B51" w:rsidRDefault="001D096A" w:rsidP="00E16B51">
      <w:pPr>
        <w:spacing w:line="276" w:lineRule="auto"/>
        <w:ind w:firstLine="708"/>
        <w:rPr>
          <w:rFonts w:cs="Tahoma"/>
          <w:color w:val="000000"/>
          <w:szCs w:val="24"/>
        </w:rPr>
      </w:pPr>
      <w:r w:rsidRPr="00E16B51">
        <w:rPr>
          <w:rFonts w:cs="Tahoma"/>
          <w:color w:val="000000" w:themeColor="text1"/>
          <w:szCs w:val="24"/>
        </w:rPr>
        <w:t>La tesis del actor es razonable cuando el propietario del establecimiento sobre el cual reca</w:t>
      </w:r>
      <w:r w:rsidR="00140BDF" w:rsidRPr="00E16B51">
        <w:rPr>
          <w:rFonts w:cs="Tahoma"/>
          <w:color w:val="000000" w:themeColor="text1"/>
          <w:szCs w:val="24"/>
        </w:rPr>
        <w:t>en</w:t>
      </w:r>
      <w:r w:rsidRPr="00E16B51">
        <w:rPr>
          <w:rFonts w:cs="Tahoma"/>
          <w:color w:val="000000" w:themeColor="text1"/>
          <w:szCs w:val="24"/>
        </w:rPr>
        <w:t xml:space="preserve"> las medidas cautelares es </w:t>
      </w:r>
      <w:r w:rsidR="00881388" w:rsidRPr="00E16B51">
        <w:rPr>
          <w:rFonts w:cs="Tahoma"/>
          <w:color w:val="000000" w:themeColor="text1"/>
          <w:szCs w:val="24"/>
        </w:rPr>
        <w:t xml:space="preserve">el sujeto obligado a responder por la obligación ejecutada, pero en caso contrario, se le deberá dar el tratamiento de tercero </w:t>
      </w:r>
      <w:r w:rsidR="00C04EB6" w:rsidRPr="00E16B51">
        <w:rPr>
          <w:rFonts w:cs="Tahoma"/>
          <w:color w:val="000000" w:themeColor="text1"/>
          <w:szCs w:val="24"/>
        </w:rPr>
        <w:t>que</w:t>
      </w:r>
      <w:r w:rsidR="0052745C" w:rsidRPr="00E16B51">
        <w:rPr>
          <w:rFonts w:cs="Tahoma"/>
          <w:color w:val="000000" w:themeColor="text1"/>
          <w:szCs w:val="24"/>
        </w:rPr>
        <w:t>,</w:t>
      </w:r>
      <w:r w:rsidR="00C04EB6" w:rsidRPr="00E16B51">
        <w:rPr>
          <w:rFonts w:cs="Tahoma"/>
          <w:color w:val="000000" w:themeColor="text1"/>
          <w:szCs w:val="24"/>
        </w:rPr>
        <w:t xml:space="preserve"> como bien definió la a-quo</w:t>
      </w:r>
      <w:r w:rsidR="0052745C" w:rsidRPr="00E16B51">
        <w:rPr>
          <w:rFonts w:cs="Tahoma"/>
          <w:color w:val="000000" w:themeColor="text1"/>
          <w:szCs w:val="24"/>
        </w:rPr>
        <w:t>,</w:t>
      </w:r>
      <w:r w:rsidR="00C04EB6" w:rsidRPr="00E16B51">
        <w:rPr>
          <w:rFonts w:cs="Tahoma"/>
          <w:color w:val="000000" w:themeColor="text1"/>
          <w:szCs w:val="24"/>
        </w:rPr>
        <w:t xml:space="preserve"> con apoyó en la doctrina</w:t>
      </w:r>
      <w:r w:rsidR="0052745C" w:rsidRPr="00E16B51">
        <w:rPr>
          <w:rFonts w:cs="Tahoma"/>
          <w:color w:val="000000" w:themeColor="text1"/>
          <w:szCs w:val="24"/>
        </w:rPr>
        <w:t>,</w:t>
      </w:r>
      <w:r w:rsidR="00C04EB6" w:rsidRPr="00E16B51">
        <w:rPr>
          <w:rFonts w:cs="Tahoma"/>
          <w:color w:val="000000" w:themeColor="text1"/>
          <w:szCs w:val="24"/>
        </w:rPr>
        <w:t xml:space="preserve"> es aquel </w:t>
      </w:r>
      <w:r w:rsidR="00C04EB6" w:rsidRPr="00E16B51">
        <w:rPr>
          <w:rFonts w:cs="Tahoma"/>
          <w:szCs w:val="24"/>
        </w:rPr>
        <w:t>sujeto de derecho que no está obligado a atacar lo decidido en la sentencia por no haber sido parte en el proceso y que</w:t>
      </w:r>
      <w:r w:rsidR="0052745C" w:rsidRPr="00E16B51">
        <w:rPr>
          <w:rFonts w:cs="Tahoma"/>
          <w:szCs w:val="24"/>
        </w:rPr>
        <w:t>,</w:t>
      </w:r>
      <w:r w:rsidR="00C04EB6" w:rsidRPr="00E16B51">
        <w:rPr>
          <w:rFonts w:cs="Tahoma"/>
          <w:szCs w:val="24"/>
        </w:rPr>
        <w:t xml:space="preserve"> por su condición procesal</w:t>
      </w:r>
      <w:r w:rsidR="0052745C" w:rsidRPr="00E16B51">
        <w:rPr>
          <w:rFonts w:cs="Tahoma"/>
          <w:szCs w:val="24"/>
        </w:rPr>
        <w:t>,</w:t>
      </w:r>
      <w:r w:rsidR="00914FEF" w:rsidRPr="00E16B51">
        <w:rPr>
          <w:rFonts w:cs="Tahoma"/>
          <w:szCs w:val="24"/>
        </w:rPr>
        <w:t xml:space="preserve"> la decisión</w:t>
      </w:r>
      <w:r w:rsidR="00C04EB6" w:rsidRPr="00E16B51">
        <w:rPr>
          <w:rFonts w:cs="Tahoma"/>
          <w:szCs w:val="24"/>
        </w:rPr>
        <w:t xml:space="preserve"> no le es oponible</w:t>
      </w:r>
      <w:r w:rsidR="00914FEF" w:rsidRPr="00E16B51">
        <w:rPr>
          <w:rFonts w:cs="Tahoma"/>
          <w:szCs w:val="24"/>
        </w:rPr>
        <w:t>, interpretación que comparte la Corte Constitucional en la sentencia T- 702 de 2003</w:t>
      </w:r>
      <w:r w:rsidR="0052745C" w:rsidRPr="00E16B51">
        <w:rPr>
          <w:rFonts w:cs="Tahoma"/>
          <w:szCs w:val="24"/>
        </w:rPr>
        <w:t>,</w:t>
      </w:r>
      <w:r w:rsidR="00914FEF" w:rsidRPr="00E16B51">
        <w:rPr>
          <w:rFonts w:cs="Tahoma"/>
          <w:szCs w:val="24"/>
        </w:rPr>
        <w:t xml:space="preserve"> </w:t>
      </w:r>
      <w:r w:rsidR="003F48DA" w:rsidRPr="00E16B51">
        <w:rPr>
          <w:rFonts w:cs="Tahoma"/>
          <w:szCs w:val="24"/>
        </w:rPr>
        <w:t>que memora la T- 598 de 2003</w:t>
      </w:r>
      <w:r w:rsidR="0052745C" w:rsidRPr="00E16B51">
        <w:rPr>
          <w:rFonts w:cs="Tahoma"/>
          <w:szCs w:val="24"/>
        </w:rPr>
        <w:t>,</w:t>
      </w:r>
      <w:r w:rsidR="003F48DA" w:rsidRPr="00E16B51">
        <w:rPr>
          <w:rFonts w:cs="Tahoma"/>
          <w:szCs w:val="24"/>
        </w:rPr>
        <w:t xml:space="preserve"> por medio de la cual </w:t>
      </w:r>
      <w:r w:rsidR="003F48DA" w:rsidRPr="00E16B51">
        <w:rPr>
          <w:rFonts w:cs="Tahoma"/>
          <w:color w:val="000000" w:themeColor="text1"/>
          <w:szCs w:val="24"/>
        </w:rPr>
        <w:t xml:space="preserve">en análisis del artículo 687 del </w:t>
      </w:r>
      <w:proofErr w:type="spellStart"/>
      <w:r w:rsidR="003F48DA" w:rsidRPr="00E16B51">
        <w:rPr>
          <w:rFonts w:cs="Tahoma"/>
          <w:color w:val="000000" w:themeColor="text1"/>
          <w:szCs w:val="24"/>
        </w:rPr>
        <w:t>C.P.C</w:t>
      </w:r>
      <w:proofErr w:type="spellEnd"/>
      <w:r w:rsidR="003F48DA" w:rsidRPr="00E16B51">
        <w:rPr>
          <w:rFonts w:cs="Tahoma"/>
          <w:color w:val="000000" w:themeColor="text1"/>
          <w:szCs w:val="24"/>
        </w:rPr>
        <w:t xml:space="preserve">, hoy 597 del </w:t>
      </w:r>
      <w:proofErr w:type="spellStart"/>
      <w:r w:rsidR="003F48DA" w:rsidRPr="00E16B51">
        <w:rPr>
          <w:rFonts w:cs="Tahoma"/>
          <w:color w:val="000000" w:themeColor="text1"/>
          <w:szCs w:val="24"/>
        </w:rPr>
        <w:t>C.G.P</w:t>
      </w:r>
      <w:proofErr w:type="spellEnd"/>
      <w:r w:rsidR="0052745C" w:rsidRPr="00E16B51">
        <w:rPr>
          <w:rFonts w:cs="Tahoma"/>
          <w:color w:val="000000" w:themeColor="text1"/>
          <w:szCs w:val="24"/>
        </w:rPr>
        <w:t>.,</w:t>
      </w:r>
      <w:r w:rsidR="003F48DA" w:rsidRPr="00E16B51">
        <w:rPr>
          <w:rFonts w:cs="Tahoma"/>
          <w:color w:val="000000" w:themeColor="text1"/>
          <w:szCs w:val="24"/>
        </w:rPr>
        <w:t xml:space="preserve"> señaló: </w:t>
      </w:r>
    </w:p>
    <w:p w14:paraId="253DFF12" w14:textId="77777777" w:rsidR="003F48DA" w:rsidRPr="00E16B51" w:rsidRDefault="003F48DA" w:rsidP="00E16B51">
      <w:pPr>
        <w:spacing w:line="276" w:lineRule="auto"/>
        <w:ind w:firstLine="708"/>
        <w:rPr>
          <w:rFonts w:cs="Tahoma"/>
          <w:color w:val="000000"/>
          <w:szCs w:val="24"/>
        </w:rPr>
      </w:pPr>
    </w:p>
    <w:p w14:paraId="566F0B1D" w14:textId="4B1930BF" w:rsidR="003F48DA" w:rsidRPr="009F35A4" w:rsidRDefault="003F48DA" w:rsidP="009F35A4">
      <w:pPr>
        <w:spacing w:line="240" w:lineRule="auto"/>
        <w:ind w:left="426" w:right="420"/>
        <w:rPr>
          <w:rFonts w:eastAsia="Arial Narrow" w:cs="Tahoma"/>
          <w:color w:val="000000"/>
          <w:sz w:val="22"/>
          <w:szCs w:val="24"/>
          <w:lang w:val="es-CO"/>
        </w:rPr>
      </w:pPr>
      <w:r w:rsidRPr="009F35A4">
        <w:rPr>
          <w:rFonts w:eastAsia="Arial Narrow" w:cs="Tahoma"/>
          <w:color w:val="000000" w:themeColor="text1"/>
          <w:sz w:val="22"/>
          <w:szCs w:val="24"/>
        </w:rPr>
        <w:t xml:space="preserve">“(…) </w:t>
      </w:r>
      <w:r w:rsidRPr="009F35A4">
        <w:rPr>
          <w:rFonts w:eastAsia="Arial Narrow" w:cs="Tahoma"/>
          <w:i/>
          <w:iCs/>
          <w:color w:val="000000" w:themeColor="text1"/>
          <w:sz w:val="22"/>
          <w:szCs w:val="24"/>
          <w:lang w:val="es-CO"/>
        </w:rPr>
        <w:t>la norma está concebida para permitir el ejercicio del derecho a la defensa, la interpretación que resulta compatible con la Constitución debe partir de un supuesto: que el tercero haya tenido noticia de la diligencia o haya debido tenerla, pues de otra forma carecería de sentido como medio para asegurar el respeto de los derechos de quien, siendo extraño a un litigio, se ve afectado con algunas actuaciones que le son ajenas.</w:t>
      </w:r>
    </w:p>
    <w:p w14:paraId="7D0A2C80" w14:textId="77777777" w:rsidR="003F48DA" w:rsidRPr="009F35A4" w:rsidRDefault="003F48DA" w:rsidP="009F35A4">
      <w:pPr>
        <w:spacing w:line="240" w:lineRule="auto"/>
        <w:ind w:left="426" w:right="420" w:firstLine="708"/>
        <w:rPr>
          <w:rFonts w:eastAsia="Arial Narrow" w:cs="Tahoma"/>
          <w:color w:val="000000"/>
          <w:sz w:val="22"/>
          <w:szCs w:val="24"/>
          <w:lang w:val="es-CO"/>
        </w:rPr>
      </w:pPr>
      <w:r w:rsidRPr="009F35A4">
        <w:rPr>
          <w:rFonts w:eastAsia="Arial Narrow" w:cs="Tahoma"/>
          <w:i/>
          <w:iCs/>
          <w:color w:val="000000" w:themeColor="text1"/>
          <w:sz w:val="22"/>
          <w:szCs w:val="24"/>
          <w:lang w:val="es-CO"/>
        </w:rPr>
        <w:t> </w:t>
      </w:r>
    </w:p>
    <w:p w14:paraId="0A5A29F5" w14:textId="77777777" w:rsidR="003F48DA" w:rsidRPr="009F35A4" w:rsidRDefault="003F48DA" w:rsidP="009F35A4">
      <w:pPr>
        <w:spacing w:line="240" w:lineRule="auto"/>
        <w:ind w:left="426" w:right="420"/>
        <w:rPr>
          <w:rFonts w:eastAsia="Arial Narrow" w:cs="Tahoma"/>
          <w:color w:val="000000"/>
          <w:sz w:val="22"/>
          <w:szCs w:val="24"/>
          <w:lang w:val="es-CO"/>
        </w:rPr>
      </w:pPr>
      <w:r w:rsidRPr="009F35A4">
        <w:rPr>
          <w:rFonts w:eastAsia="Arial Narrow" w:cs="Tahoma"/>
          <w:i/>
          <w:iCs/>
          <w:color w:val="000000"/>
          <w:sz w:val="22"/>
          <w:szCs w:val="24"/>
          <w:lang w:val="es-CO"/>
        </w:rPr>
        <w:t>Así las cosas, la Corte considera que el ordenamiento procesal civil ha previsto el trámite incidental como el canal apropiado para que terceros extraños a un proceso ejecutivo intervengan dentro del mismo en defensa de sus derechos, particularmente para controvertir las medidas cautelares decretadas y las diligencias desplegadas en su materialización</w:t>
      </w:r>
      <w:bookmarkStart w:id="7" w:name="_ftnref34"/>
      <w:r w:rsidRPr="009F35A4">
        <w:rPr>
          <w:rFonts w:cs="Tahoma"/>
          <w:i/>
          <w:iCs/>
          <w:sz w:val="22"/>
          <w:szCs w:val="24"/>
          <w:lang w:val="es-CO"/>
        </w:rPr>
        <w:fldChar w:fldCharType="begin"/>
      </w:r>
      <w:r w:rsidRPr="009F35A4">
        <w:rPr>
          <w:rFonts w:cs="Tahoma"/>
          <w:i/>
          <w:iCs/>
          <w:sz w:val="22"/>
          <w:szCs w:val="24"/>
          <w:lang w:val="es-CO"/>
        </w:rPr>
        <w:instrText>HYPERLINK "https://www.corteconstitucional.gov.co/relatoria/2003/T-702-03.htm" \l "_ftn34" \o ""</w:instrText>
      </w:r>
      <w:r w:rsidRPr="009F35A4">
        <w:rPr>
          <w:rFonts w:cs="Tahoma"/>
          <w:i/>
          <w:iCs/>
          <w:sz w:val="22"/>
          <w:szCs w:val="24"/>
          <w:lang w:val="es-CO"/>
        </w:rPr>
        <w:fldChar w:fldCharType="separate"/>
      </w:r>
      <w:r w:rsidRPr="009F35A4">
        <w:rPr>
          <w:rStyle w:val="Hipervnculo"/>
          <w:rFonts w:cs="Tahoma"/>
          <w:b/>
          <w:bCs/>
          <w:i/>
          <w:iCs/>
          <w:color w:val="auto"/>
          <w:sz w:val="22"/>
          <w:szCs w:val="24"/>
          <w:lang w:val="es-CO"/>
        </w:rPr>
        <w:t>[34]</w:t>
      </w:r>
      <w:r w:rsidRPr="009F35A4">
        <w:rPr>
          <w:rFonts w:cs="Tahoma"/>
          <w:sz w:val="22"/>
          <w:szCs w:val="24"/>
        </w:rPr>
        <w:fldChar w:fldCharType="end"/>
      </w:r>
      <w:bookmarkEnd w:id="7"/>
      <w:r w:rsidRPr="009F35A4">
        <w:rPr>
          <w:rFonts w:eastAsia="Arial Narrow" w:cs="Tahoma"/>
          <w:i/>
          <w:iCs/>
          <w:sz w:val="22"/>
          <w:szCs w:val="24"/>
          <w:lang w:val="es-CO"/>
        </w:rPr>
        <w:t xml:space="preserve">.  </w:t>
      </w:r>
      <w:r w:rsidRPr="009F35A4">
        <w:rPr>
          <w:rFonts w:eastAsia="Arial Narrow" w:cs="Tahoma"/>
          <w:i/>
          <w:iCs/>
          <w:color w:val="000000"/>
          <w:sz w:val="22"/>
          <w:szCs w:val="24"/>
          <w:lang w:val="es-CO"/>
        </w:rPr>
        <w:t>Mecanismo que debe ser interpretado de tal manera que se permita el efectivo ejercicio de los derechos al debido proceso y a la defensa.”</w:t>
      </w:r>
    </w:p>
    <w:p w14:paraId="40084E6E" w14:textId="77777777" w:rsidR="003F48DA" w:rsidRPr="00E16B51" w:rsidRDefault="003F48DA" w:rsidP="00E16B51">
      <w:pPr>
        <w:spacing w:line="276" w:lineRule="auto"/>
        <w:ind w:firstLine="708"/>
        <w:rPr>
          <w:rFonts w:eastAsia="Arial Narrow" w:cs="Tahoma"/>
          <w:color w:val="000000"/>
          <w:szCs w:val="24"/>
          <w:lang w:val="es-CO"/>
        </w:rPr>
      </w:pPr>
    </w:p>
    <w:p w14:paraId="19B5B52B" w14:textId="49112329" w:rsidR="003F48DA" w:rsidRPr="00E16B51" w:rsidRDefault="003F48DA" w:rsidP="00E16B51">
      <w:pPr>
        <w:spacing w:line="276" w:lineRule="auto"/>
        <w:ind w:firstLine="708"/>
        <w:rPr>
          <w:rFonts w:cs="Tahoma"/>
          <w:color w:val="000000"/>
          <w:szCs w:val="24"/>
          <w:lang w:val="es-CO"/>
        </w:rPr>
      </w:pPr>
      <w:r w:rsidRPr="00E16B51">
        <w:rPr>
          <w:rFonts w:cs="Tahoma"/>
          <w:color w:val="000000" w:themeColor="text1"/>
          <w:szCs w:val="24"/>
          <w:lang w:val="es-CO"/>
        </w:rPr>
        <w:t xml:space="preserve">Así las cosas, es claro que, tratándose de la imposición y levantamiento de medidas cautelares, la ley permite que terceros extraños al proceso y afectados por las diligencias judiciales adelantadas, promuevan incidentes en defensa y protección de sus derechos, de ahí que la señora </w:t>
      </w:r>
      <w:proofErr w:type="spellStart"/>
      <w:r w:rsidRPr="00E16B51">
        <w:rPr>
          <w:rFonts w:cs="Tahoma"/>
          <w:color w:val="000000" w:themeColor="text1"/>
          <w:szCs w:val="24"/>
          <w:lang w:val="es-CO"/>
        </w:rPr>
        <w:t>Yenni</w:t>
      </w:r>
      <w:proofErr w:type="spellEnd"/>
      <w:r w:rsidRPr="00E16B51">
        <w:rPr>
          <w:rFonts w:cs="Tahoma"/>
          <w:color w:val="000000" w:themeColor="text1"/>
          <w:szCs w:val="24"/>
          <w:lang w:val="es-CO"/>
        </w:rPr>
        <w:t xml:space="preserve"> Laverde en calidad de propietaria del establecimiento “LA </w:t>
      </w:r>
      <w:proofErr w:type="spellStart"/>
      <w:r w:rsidRPr="00E16B51">
        <w:rPr>
          <w:rFonts w:cs="Tahoma"/>
          <w:color w:val="000000" w:themeColor="text1"/>
          <w:szCs w:val="24"/>
          <w:lang w:val="es-CO"/>
        </w:rPr>
        <w:t>RAPPI</w:t>
      </w:r>
      <w:proofErr w:type="spellEnd"/>
      <w:r w:rsidRPr="00E16B51">
        <w:rPr>
          <w:rFonts w:cs="Tahoma"/>
          <w:color w:val="000000" w:themeColor="text1"/>
          <w:szCs w:val="24"/>
          <w:lang w:val="es-CO"/>
        </w:rPr>
        <w:t>” y Eliana Marce</w:t>
      </w:r>
      <w:r w:rsidR="7F1EA81A" w:rsidRPr="00E16B51">
        <w:rPr>
          <w:rFonts w:cs="Tahoma"/>
          <w:color w:val="000000" w:themeColor="text1"/>
          <w:szCs w:val="24"/>
          <w:lang w:val="es-CO"/>
        </w:rPr>
        <w:t>l</w:t>
      </w:r>
      <w:r w:rsidRPr="00E16B51">
        <w:rPr>
          <w:rFonts w:cs="Tahoma"/>
          <w:color w:val="000000" w:themeColor="text1"/>
          <w:szCs w:val="24"/>
          <w:lang w:val="es-CO"/>
        </w:rPr>
        <w:t>a como socia de esta, se encuentren legitimadas para promover el presente trámite incidental</w:t>
      </w:r>
      <w:r w:rsidR="00BB6E79" w:rsidRPr="00E16B51">
        <w:rPr>
          <w:rFonts w:cs="Tahoma"/>
          <w:color w:val="000000" w:themeColor="text1"/>
          <w:szCs w:val="24"/>
          <w:lang w:val="es-CO"/>
        </w:rPr>
        <w:t>,</w:t>
      </w:r>
      <w:r w:rsidRPr="00E16B51">
        <w:rPr>
          <w:rFonts w:cs="Tahoma"/>
          <w:color w:val="000000" w:themeColor="text1"/>
          <w:szCs w:val="24"/>
          <w:lang w:val="es-CO"/>
        </w:rPr>
        <w:t xml:space="preserve"> pues al ser sujetos ajenos a los extremos activo y pasivo de la relación jurídico procesal del trámite ordinario y el continuado ejecutivo, la sentencia no es el oponible</w:t>
      </w:r>
      <w:r w:rsidR="00BB6E79" w:rsidRPr="00E16B51">
        <w:rPr>
          <w:rFonts w:cs="Tahoma"/>
          <w:color w:val="000000" w:themeColor="text1"/>
          <w:szCs w:val="24"/>
          <w:lang w:val="es-CO"/>
        </w:rPr>
        <w:t xml:space="preserve"> y por tanto no están obligadas a soportar </w:t>
      </w:r>
      <w:r w:rsidRPr="00E16B51">
        <w:rPr>
          <w:rFonts w:cs="Tahoma"/>
          <w:color w:val="000000" w:themeColor="text1"/>
          <w:szCs w:val="24"/>
          <w:lang w:val="es-CO"/>
        </w:rPr>
        <w:t xml:space="preserve">gravámenes sobre bienes de su propiedad, de ahí </w:t>
      </w:r>
      <w:r w:rsidR="00BB6E79" w:rsidRPr="00E16B51">
        <w:rPr>
          <w:rFonts w:cs="Tahoma"/>
          <w:color w:val="000000" w:themeColor="text1"/>
          <w:szCs w:val="24"/>
          <w:lang w:val="es-CO"/>
        </w:rPr>
        <w:t xml:space="preserve">que se torne adecuada la decisión de la a-quo frente a este aspecto y cobre relevancia </w:t>
      </w:r>
      <w:r w:rsidR="00582150" w:rsidRPr="00E16B51">
        <w:rPr>
          <w:rFonts w:cs="Tahoma"/>
          <w:color w:val="000000" w:themeColor="text1"/>
          <w:szCs w:val="24"/>
          <w:lang w:val="es-CO"/>
        </w:rPr>
        <w:t>la necesidad del</w:t>
      </w:r>
      <w:r w:rsidRPr="00E16B51">
        <w:rPr>
          <w:rFonts w:cs="Tahoma"/>
          <w:color w:val="000000" w:themeColor="text1"/>
          <w:szCs w:val="24"/>
          <w:lang w:val="es-CO"/>
        </w:rPr>
        <w:t xml:space="preserve"> ejecutante para demostrar la colusión entre la ejecutada y una de las </w:t>
      </w:r>
      <w:proofErr w:type="spellStart"/>
      <w:r w:rsidRPr="00E16B51">
        <w:rPr>
          <w:rFonts w:cs="Tahoma"/>
          <w:color w:val="000000" w:themeColor="text1"/>
          <w:szCs w:val="24"/>
          <w:lang w:val="es-CO"/>
        </w:rPr>
        <w:t>incidentistas</w:t>
      </w:r>
      <w:proofErr w:type="spellEnd"/>
      <w:r w:rsidRPr="00E16B51">
        <w:rPr>
          <w:rFonts w:cs="Tahoma"/>
          <w:color w:val="000000" w:themeColor="text1"/>
          <w:szCs w:val="24"/>
          <w:lang w:val="es-CO"/>
        </w:rPr>
        <w:t xml:space="preserve">. </w:t>
      </w:r>
    </w:p>
    <w:p w14:paraId="5C2E529F" w14:textId="77777777" w:rsidR="002963BB" w:rsidRPr="00E16B51" w:rsidRDefault="002963BB" w:rsidP="00E16B51">
      <w:pPr>
        <w:spacing w:line="276" w:lineRule="auto"/>
        <w:rPr>
          <w:rFonts w:cs="Tahoma"/>
          <w:color w:val="000000"/>
          <w:szCs w:val="24"/>
          <w:lang w:val="es-CO"/>
        </w:rPr>
      </w:pPr>
    </w:p>
    <w:p w14:paraId="6D70C849" w14:textId="16FB35FF" w:rsidR="00D74C73" w:rsidRPr="00E16B51" w:rsidRDefault="00D74C73" w:rsidP="00E16B51">
      <w:pPr>
        <w:spacing w:line="276" w:lineRule="auto"/>
        <w:ind w:firstLine="708"/>
        <w:rPr>
          <w:rFonts w:cs="Tahoma"/>
          <w:color w:val="000000"/>
          <w:szCs w:val="24"/>
          <w:lang w:val="es-CO"/>
        </w:rPr>
      </w:pPr>
      <w:r w:rsidRPr="00E16B51">
        <w:rPr>
          <w:rFonts w:cs="Tahoma"/>
          <w:color w:val="000000" w:themeColor="text1"/>
          <w:szCs w:val="24"/>
          <w:lang w:val="es-CO"/>
        </w:rPr>
        <w:t xml:space="preserve">Respecto de este último aspecto, </w:t>
      </w:r>
      <w:r w:rsidR="00D44152" w:rsidRPr="00E16B51">
        <w:rPr>
          <w:rFonts w:cs="Tahoma"/>
          <w:color w:val="000000" w:themeColor="text1"/>
          <w:szCs w:val="24"/>
          <w:lang w:val="es-CO"/>
        </w:rPr>
        <w:t xml:space="preserve">el único medio probatorio </w:t>
      </w:r>
      <w:r w:rsidR="00C40DB4" w:rsidRPr="00E16B51">
        <w:rPr>
          <w:rFonts w:cs="Tahoma"/>
          <w:color w:val="000000" w:themeColor="text1"/>
          <w:szCs w:val="24"/>
          <w:lang w:val="es-CO"/>
        </w:rPr>
        <w:t xml:space="preserve">que </w:t>
      </w:r>
      <w:r w:rsidR="009622CC" w:rsidRPr="00E16B51">
        <w:rPr>
          <w:rFonts w:cs="Tahoma"/>
          <w:color w:val="000000" w:themeColor="text1"/>
          <w:szCs w:val="24"/>
          <w:lang w:val="es-CO"/>
        </w:rPr>
        <w:t>postula</w:t>
      </w:r>
      <w:r w:rsidR="00C40DB4" w:rsidRPr="00E16B51">
        <w:rPr>
          <w:rFonts w:cs="Tahoma"/>
          <w:color w:val="000000" w:themeColor="text1"/>
          <w:szCs w:val="24"/>
          <w:lang w:val="es-CO"/>
        </w:rPr>
        <w:t xml:space="preserve"> </w:t>
      </w:r>
      <w:r w:rsidR="00D44152" w:rsidRPr="00E16B51">
        <w:rPr>
          <w:rFonts w:cs="Tahoma"/>
          <w:color w:val="000000" w:themeColor="text1"/>
          <w:szCs w:val="24"/>
          <w:lang w:val="es-CO"/>
        </w:rPr>
        <w:t xml:space="preserve">el apelante </w:t>
      </w:r>
      <w:r w:rsidR="006C06E2" w:rsidRPr="00E16B51">
        <w:rPr>
          <w:rFonts w:cs="Tahoma"/>
          <w:color w:val="000000" w:themeColor="text1"/>
          <w:szCs w:val="24"/>
          <w:lang w:val="es-CO"/>
        </w:rPr>
        <w:t xml:space="preserve">al momento de la valoración probatoria por </w:t>
      </w:r>
      <w:r w:rsidR="00C40DB4" w:rsidRPr="00E16B51">
        <w:rPr>
          <w:rFonts w:cs="Tahoma"/>
          <w:color w:val="000000" w:themeColor="text1"/>
          <w:szCs w:val="24"/>
          <w:lang w:val="es-CO"/>
        </w:rPr>
        <w:t>la</w:t>
      </w:r>
      <w:r w:rsidR="006C06E2" w:rsidRPr="00E16B51">
        <w:rPr>
          <w:rFonts w:cs="Tahoma"/>
          <w:color w:val="000000" w:themeColor="text1"/>
          <w:szCs w:val="24"/>
          <w:lang w:val="es-CO"/>
        </w:rPr>
        <w:t xml:space="preserve"> </w:t>
      </w:r>
      <w:r w:rsidR="00C40DB4" w:rsidRPr="00E16B51">
        <w:rPr>
          <w:rFonts w:cs="Tahoma"/>
          <w:color w:val="000000" w:themeColor="text1"/>
          <w:szCs w:val="24"/>
          <w:lang w:val="es-CO"/>
        </w:rPr>
        <w:t xml:space="preserve">funcionaria de primer grado </w:t>
      </w:r>
      <w:r w:rsidR="006C06E2" w:rsidRPr="00E16B51">
        <w:rPr>
          <w:rFonts w:cs="Tahoma"/>
          <w:color w:val="000000" w:themeColor="text1"/>
          <w:szCs w:val="24"/>
          <w:lang w:val="es-CO"/>
        </w:rPr>
        <w:t>es</w:t>
      </w:r>
      <w:r w:rsidR="009622CC" w:rsidRPr="00E16B51">
        <w:rPr>
          <w:rFonts w:cs="Tahoma"/>
          <w:color w:val="000000" w:themeColor="text1"/>
          <w:szCs w:val="24"/>
          <w:lang w:val="es-CO"/>
        </w:rPr>
        <w:t xml:space="preserve"> el</w:t>
      </w:r>
      <w:r w:rsidR="006C06E2" w:rsidRPr="00E16B51">
        <w:rPr>
          <w:rFonts w:cs="Tahoma"/>
          <w:color w:val="000000" w:themeColor="text1"/>
          <w:szCs w:val="24"/>
          <w:lang w:val="es-CO"/>
        </w:rPr>
        <w:t xml:space="preserve"> testimonio que rindió la señora Eliana Marcela, hoy </w:t>
      </w:r>
      <w:proofErr w:type="spellStart"/>
      <w:r w:rsidR="006C06E2" w:rsidRPr="00E16B51">
        <w:rPr>
          <w:rFonts w:cs="Tahoma"/>
          <w:color w:val="000000" w:themeColor="text1"/>
          <w:szCs w:val="24"/>
          <w:lang w:val="es-CO"/>
        </w:rPr>
        <w:t>inicidentista</w:t>
      </w:r>
      <w:proofErr w:type="spellEnd"/>
      <w:r w:rsidR="009622CC" w:rsidRPr="00E16B51">
        <w:rPr>
          <w:rFonts w:cs="Tahoma"/>
          <w:color w:val="000000" w:themeColor="text1"/>
          <w:szCs w:val="24"/>
          <w:lang w:val="es-CO"/>
        </w:rPr>
        <w:t>,</w:t>
      </w:r>
      <w:r w:rsidR="006C06E2" w:rsidRPr="00E16B51">
        <w:rPr>
          <w:rFonts w:cs="Tahoma"/>
          <w:color w:val="000000" w:themeColor="text1"/>
          <w:szCs w:val="24"/>
          <w:lang w:val="es-CO"/>
        </w:rPr>
        <w:t xml:space="preserve"> dentro del proceso ordinario</w:t>
      </w:r>
      <w:r w:rsidR="00567D6A" w:rsidRPr="00E16B51">
        <w:rPr>
          <w:rFonts w:cs="Tahoma"/>
          <w:color w:val="000000" w:themeColor="text1"/>
          <w:szCs w:val="24"/>
          <w:lang w:val="es-CO"/>
        </w:rPr>
        <w:t xml:space="preserve"> </w:t>
      </w:r>
      <w:r w:rsidR="006C06E2" w:rsidRPr="00E16B51">
        <w:rPr>
          <w:rFonts w:cs="Tahoma"/>
          <w:color w:val="000000" w:themeColor="text1"/>
          <w:szCs w:val="24"/>
          <w:lang w:val="es-CO"/>
        </w:rPr>
        <w:t>que dio origen a</w:t>
      </w:r>
      <w:r w:rsidR="00567D6A" w:rsidRPr="00E16B51">
        <w:rPr>
          <w:rFonts w:cs="Tahoma"/>
          <w:color w:val="000000" w:themeColor="text1"/>
          <w:szCs w:val="24"/>
          <w:lang w:val="es-CO"/>
        </w:rPr>
        <w:t xml:space="preserve"> la sentencia</w:t>
      </w:r>
      <w:r w:rsidR="006C06E2" w:rsidRPr="00E16B51">
        <w:rPr>
          <w:rFonts w:cs="Tahoma"/>
          <w:color w:val="000000" w:themeColor="text1"/>
          <w:szCs w:val="24"/>
          <w:lang w:val="es-CO"/>
        </w:rPr>
        <w:t xml:space="preserve"> </w:t>
      </w:r>
      <w:r w:rsidR="00567D6A" w:rsidRPr="00E16B51">
        <w:rPr>
          <w:rFonts w:cs="Tahoma"/>
          <w:color w:val="000000" w:themeColor="text1"/>
          <w:szCs w:val="24"/>
          <w:lang w:val="es-CO"/>
        </w:rPr>
        <w:t>objeto de ejecución.</w:t>
      </w:r>
    </w:p>
    <w:p w14:paraId="0FBAA41B" w14:textId="77777777" w:rsidR="000802B3" w:rsidRPr="00E16B51" w:rsidRDefault="000802B3" w:rsidP="00E16B51">
      <w:pPr>
        <w:spacing w:line="276" w:lineRule="auto"/>
        <w:ind w:firstLine="708"/>
        <w:rPr>
          <w:rFonts w:cs="Tahoma"/>
          <w:color w:val="000000"/>
          <w:szCs w:val="24"/>
          <w:lang w:val="es-CO"/>
        </w:rPr>
      </w:pPr>
    </w:p>
    <w:p w14:paraId="1167E655" w14:textId="7FA8C791" w:rsidR="0045562D" w:rsidRPr="00E16B51" w:rsidRDefault="000802B3" w:rsidP="00E16B51">
      <w:pPr>
        <w:spacing w:line="276" w:lineRule="auto"/>
        <w:ind w:firstLine="708"/>
        <w:rPr>
          <w:rFonts w:cs="Tahoma"/>
          <w:color w:val="000000"/>
          <w:szCs w:val="24"/>
        </w:rPr>
      </w:pPr>
      <w:r w:rsidRPr="00E16B51">
        <w:rPr>
          <w:rFonts w:cs="Tahoma"/>
          <w:color w:val="000000"/>
          <w:szCs w:val="24"/>
          <w:lang w:val="es-CO"/>
        </w:rPr>
        <w:t xml:space="preserve">Pese a lo anterior, como se indicó el ejecutante dejó transcurrir </w:t>
      </w:r>
      <w:r w:rsidR="00032E79" w:rsidRPr="00E16B51">
        <w:rPr>
          <w:rFonts w:cs="Tahoma"/>
          <w:color w:val="000000"/>
          <w:szCs w:val="24"/>
          <w:lang w:val="es-CO"/>
        </w:rPr>
        <w:t xml:space="preserve">en silencio </w:t>
      </w:r>
      <w:r w:rsidRPr="00E16B51">
        <w:rPr>
          <w:rFonts w:cs="Tahoma"/>
          <w:color w:val="000000"/>
          <w:szCs w:val="24"/>
          <w:lang w:val="es-CO"/>
        </w:rPr>
        <w:t>el término</w:t>
      </w:r>
      <w:r w:rsidR="00582150" w:rsidRPr="00E16B51">
        <w:rPr>
          <w:rFonts w:cs="Tahoma"/>
          <w:color w:val="000000"/>
          <w:szCs w:val="24"/>
          <w:lang w:val="es-CO"/>
        </w:rPr>
        <w:t xml:space="preserve"> </w:t>
      </w:r>
      <w:r w:rsidRPr="00E16B51">
        <w:rPr>
          <w:rFonts w:cs="Tahoma"/>
          <w:color w:val="000000"/>
          <w:szCs w:val="24"/>
          <w:lang w:val="es-CO"/>
        </w:rPr>
        <w:t xml:space="preserve">para </w:t>
      </w:r>
      <w:r w:rsidR="6A0B7F9B" w:rsidRPr="00E16B51">
        <w:rPr>
          <w:rFonts w:cs="Tahoma"/>
          <w:color w:val="000000"/>
          <w:szCs w:val="24"/>
          <w:lang w:val="es-CO"/>
        </w:rPr>
        <w:t xml:space="preserve">solicitar </w:t>
      </w:r>
      <w:r w:rsidRPr="00E16B51">
        <w:rPr>
          <w:rFonts w:cs="Tahoma"/>
          <w:color w:val="000000"/>
          <w:szCs w:val="24"/>
          <w:lang w:val="es-CO"/>
        </w:rPr>
        <w:t>pruebas</w:t>
      </w:r>
      <w:r w:rsidR="00032E79" w:rsidRPr="00E16B51">
        <w:rPr>
          <w:rFonts w:cs="Tahoma"/>
          <w:color w:val="000000"/>
          <w:szCs w:val="24"/>
          <w:lang w:val="es-CO"/>
        </w:rPr>
        <w:t xml:space="preserve">, </w:t>
      </w:r>
      <w:r w:rsidR="72C68C74" w:rsidRPr="00E16B51">
        <w:rPr>
          <w:rFonts w:cs="Tahoma"/>
          <w:color w:val="000000"/>
          <w:szCs w:val="24"/>
          <w:lang w:val="es-CO"/>
        </w:rPr>
        <w:t xml:space="preserve">como </w:t>
      </w:r>
      <w:r w:rsidR="005452EB" w:rsidRPr="00E16B51">
        <w:rPr>
          <w:rFonts w:cs="Tahoma"/>
          <w:color w:val="000000"/>
          <w:szCs w:val="24"/>
          <w:lang w:val="es-CO"/>
        </w:rPr>
        <w:t>se evidencia en el auto del 25 de mayo de 2023</w:t>
      </w:r>
      <w:r w:rsidR="005452EB" w:rsidRPr="00E16B51">
        <w:rPr>
          <w:rStyle w:val="Refdenotaalpie"/>
          <w:rFonts w:cs="Tahoma"/>
          <w:color w:val="000000"/>
          <w:szCs w:val="24"/>
          <w:lang w:val="es-CO"/>
        </w:rPr>
        <w:footnoteReference w:id="12"/>
      </w:r>
      <w:r w:rsidR="005452EB" w:rsidRPr="00E16B51">
        <w:rPr>
          <w:rFonts w:cs="Tahoma"/>
          <w:color w:val="000000"/>
          <w:szCs w:val="24"/>
          <w:lang w:val="es-CO"/>
        </w:rPr>
        <w:t xml:space="preserve">, </w:t>
      </w:r>
      <w:r w:rsidR="00190D43" w:rsidRPr="00E16B51">
        <w:rPr>
          <w:rFonts w:cs="Tahoma"/>
          <w:color w:val="000000"/>
          <w:szCs w:val="24"/>
          <w:lang w:val="es-CO"/>
        </w:rPr>
        <w:t>misma providencia en la que decretaron las pruebas solicitadas por la</w:t>
      </w:r>
      <w:r w:rsidR="002D2FD0" w:rsidRPr="00E16B51">
        <w:rPr>
          <w:rFonts w:cs="Tahoma"/>
          <w:color w:val="000000"/>
          <w:szCs w:val="24"/>
          <w:lang w:val="es-CO"/>
        </w:rPr>
        <w:t xml:space="preserve">s </w:t>
      </w:r>
      <w:proofErr w:type="spellStart"/>
      <w:r w:rsidR="002D2FD0" w:rsidRPr="00E16B51">
        <w:rPr>
          <w:rFonts w:cs="Tahoma"/>
          <w:color w:val="000000"/>
          <w:szCs w:val="24"/>
          <w:lang w:val="es-CO"/>
        </w:rPr>
        <w:t>incidentistas</w:t>
      </w:r>
      <w:proofErr w:type="spellEnd"/>
      <w:r w:rsidR="00190D43" w:rsidRPr="00E16B51">
        <w:rPr>
          <w:rFonts w:cs="Tahoma"/>
          <w:color w:val="000000"/>
          <w:szCs w:val="24"/>
          <w:lang w:val="es-CO"/>
        </w:rPr>
        <w:t xml:space="preserve"> y las que </w:t>
      </w:r>
      <w:r w:rsidR="00032E79" w:rsidRPr="00E16B51">
        <w:rPr>
          <w:rFonts w:cs="Tahoma"/>
          <w:color w:val="000000"/>
          <w:szCs w:val="24"/>
          <w:lang w:val="es-CO"/>
        </w:rPr>
        <w:t xml:space="preserve">la jueza </w:t>
      </w:r>
      <w:r w:rsidR="00190D43" w:rsidRPr="00E16B51">
        <w:rPr>
          <w:rFonts w:cs="Tahoma"/>
          <w:color w:val="000000"/>
          <w:szCs w:val="24"/>
          <w:lang w:val="es-CO"/>
        </w:rPr>
        <w:t>consideró de oficio,</w:t>
      </w:r>
      <w:r w:rsidR="494A2BD8" w:rsidRPr="00E16B51">
        <w:rPr>
          <w:rFonts w:cs="Tahoma"/>
          <w:color w:val="000000"/>
          <w:szCs w:val="24"/>
          <w:lang w:val="es-CO"/>
        </w:rPr>
        <w:t xml:space="preserve"> </w:t>
      </w:r>
      <w:r w:rsidR="7BF1C756" w:rsidRPr="00E16B51">
        <w:rPr>
          <w:rFonts w:cs="Tahoma"/>
          <w:color w:val="000000"/>
          <w:szCs w:val="24"/>
          <w:lang w:val="es-CO"/>
        </w:rPr>
        <w:t>de conformidad con</w:t>
      </w:r>
      <w:r w:rsidR="494A2BD8" w:rsidRPr="00E16B51">
        <w:rPr>
          <w:rFonts w:cs="Tahoma"/>
          <w:color w:val="000000"/>
          <w:szCs w:val="24"/>
          <w:lang w:val="es-CO"/>
        </w:rPr>
        <w:t xml:space="preserve"> el inciso tercero</w:t>
      </w:r>
      <w:r w:rsidR="312108A3" w:rsidRPr="00E16B51">
        <w:rPr>
          <w:rFonts w:cs="Tahoma"/>
          <w:color w:val="000000"/>
          <w:szCs w:val="24"/>
          <w:lang w:val="es-CO"/>
        </w:rPr>
        <w:t xml:space="preserve"> del</w:t>
      </w:r>
      <w:r w:rsidR="494A2BD8" w:rsidRPr="00E16B51">
        <w:rPr>
          <w:rFonts w:cs="Tahoma"/>
          <w:color w:val="000000"/>
          <w:szCs w:val="24"/>
          <w:lang w:val="es-CO"/>
        </w:rPr>
        <w:t xml:space="preserve"> artículo 129</w:t>
      </w:r>
      <w:r w:rsidR="08B72202" w:rsidRPr="00E16B51">
        <w:rPr>
          <w:rFonts w:cs="Tahoma"/>
          <w:color w:val="000000"/>
          <w:szCs w:val="24"/>
          <w:lang w:val="es-CO"/>
        </w:rPr>
        <w:t xml:space="preserve"> del estatuto procesal general</w:t>
      </w:r>
      <w:r w:rsidR="494A2BD8" w:rsidRPr="00E16B51">
        <w:rPr>
          <w:rFonts w:cs="Tahoma"/>
          <w:color w:val="000000"/>
          <w:szCs w:val="24"/>
          <w:lang w:val="es-CO"/>
        </w:rPr>
        <w:t>,</w:t>
      </w:r>
      <w:r w:rsidR="60A0BA73" w:rsidRPr="00E16B51">
        <w:rPr>
          <w:rFonts w:cs="Tahoma"/>
          <w:color w:val="000000"/>
          <w:szCs w:val="24"/>
          <w:lang w:val="es-CO"/>
        </w:rPr>
        <w:t xml:space="preserve"> que dispone:</w:t>
      </w:r>
      <w:r w:rsidR="494A2BD8" w:rsidRPr="00E16B51">
        <w:rPr>
          <w:rFonts w:eastAsia="Arial Narrow" w:cs="Tahoma"/>
          <w:szCs w:val="24"/>
          <w:lang w:val="es-CO"/>
        </w:rPr>
        <w:t xml:space="preserve"> </w:t>
      </w:r>
      <w:r w:rsidR="494A2BD8" w:rsidRPr="00E16B51">
        <w:rPr>
          <w:rFonts w:eastAsia="Arial Narrow" w:cs="Tahoma"/>
          <w:i/>
          <w:iCs/>
          <w:szCs w:val="24"/>
          <w:lang w:val="es-CO"/>
        </w:rPr>
        <w:t>“</w:t>
      </w:r>
      <w:r w:rsidR="494A2BD8" w:rsidRPr="009F35A4">
        <w:rPr>
          <w:rFonts w:eastAsia="Arial Narrow" w:cs="Tahoma"/>
          <w:i/>
          <w:iCs/>
          <w:sz w:val="22"/>
          <w:szCs w:val="24"/>
          <w:lang w:val="es-CO"/>
        </w:rPr>
        <w:t xml:space="preserve">En los casos en que el incidente puede promoverse fuera de audiencia, del escrito se correrá traslado por tres (3) días, vencidos los cuales el juez convocará a audiencia </w:t>
      </w:r>
      <w:r w:rsidR="494A2BD8" w:rsidRPr="009F35A4">
        <w:rPr>
          <w:rFonts w:eastAsia="Arial Narrow" w:cs="Tahoma"/>
          <w:b/>
          <w:bCs/>
          <w:i/>
          <w:iCs/>
          <w:sz w:val="22"/>
          <w:szCs w:val="24"/>
          <w:lang w:val="es-CO"/>
        </w:rPr>
        <w:t>mediante auto en el que decretará las pruebas pedidas por las partes</w:t>
      </w:r>
      <w:r w:rsidR="494A2BD8" w:rsidRPr="009F35A4">
        <w:rPr>
          <w:rFonts w:eastAsia="Arial Narrow" w:cs="Tahoma"/>
          <w:i/>
          <w:iCs/>
          <w:sz w:val="22"/>
          <w:szCs w:val="24"/>
          <w:lang w:val="es-CO"/>
        </w:rPr>
        <w:t xml:space="preserve"> y las que de oficio considere pertinentes</w:t>
      </w:r>
      <w:r w:rsidR="494A2BD8" w:rsidRPr="00E16B51">
        <w:rPr>
          <w:rFonts w:eastAsia="Arial Narrow" w:cs="Tahoma"/>
          <w:i/>
          <w:iCs/>
          <w:szCs w:val="24"/>
          <w:lang w:val="es-CO"/>
        </w:rPr>
        <w:t>“,</w:t>
      </w:r>
      <w:r w:rsidR="494A2BD8" w:rsidRPr="00E16B51">
        <w:rPr>
          <w:rFonts w:eastAsia="Arial Narrow" w:cs="Tahoma"/>
          <w:szCs w:val="24"/>
          <w:lang w:val="es-CO"/>
        </w:rPr>
        <w:t xml:space="preserve"> </w:t>
      </w:r>
      <w:r w:rsidR="00190D43" w:rsidRPr="00E16B51">
        <w:rPr>
          <w:rFonts w:eastAsia="Arial Narrow" w:cs="Tahoma"/>
          <w:szCs w:val="24"/>
          <w:lang w:val="es-CO"/>
        </w:rPr>
        <w:t xml:space="preserve"> </w:t>
      </w:r>
      <w:r w:rsidR="00190D43" w:rsidRPr="00E16B51">
        <w:rPr>
          <w:rFonts w:cs="Tahoma"/>
          <w:color w:val="000000"/>
          <w:szCs w:val="24"/>
          <w:lang w:val="es-CO"/>
        </w:rPr>
        <w:t>sin que entre ellas estuviera la referida declaración</w:t>
      </w:r>
      <w:r w:rsidR="00274FA4" w:rsidRPr="00E16B51">
        <w:rPr>
          <w:rFonts w:cs="Tahoma"/>
          <w:color w:val="000000"/>
          <w:szCs w:val="24"/>
          <w:lang w:val="es-CO"/>
        </w:rPr>
        <w:t>, de ahí que no pueda tenerse como prueba para el incidente donde participan sujetos ajenos al proceso ordinario</w:t>
      </w:r>
      <w:r w:rsidR="37D794F1" w:rsidRPr="00E16B51">
        <w:rPr>
          <w:rFonts w:cs="Tahoma"/>
          <w:color w:val="000000"/>
          <w:szCs w:val="24"/>
          <w:lang w:val="es-CO"/>
        </w:rPr>
        <w:t xml:space="preserve"> y,</w:t>
      </w:r>
      <w:r w:rsidR="00274FA4" w:rsidRPr="00E16B51">
        <w:rPr>
          <w:rFonts w:cs="Tahoma"/>
          <w:color w:val="000000"/>
          <w:szCs w:val="24"/>
          <w:lang w:val="es-CO"/>
        </w:rPr>
        <w:t xml:space="preserve"> por tanto, </w:t>
      </w:r>
      <w:r w:rsidR="006D7B67" w:rsidRPr="00E16B51">
        <w:rPr>
          <w:rFonts w:cs="Tahoma"/>
          <w:color w:val="000000"/>
          <w:szCs w:val="24"/>
          <w:lang w:val="es-CO"/>
        </w:rPr>
        <w:t>terceros que no tuvieron la posibilidad de contradecir el medio probatorio echado de menos</w:t>
      </w:r>
      <w:r w:rsidR="00DA2685" w:rsidRPr="00E16B51">
        <w:rPr>
          <w:rFonts w:cs="Tahoma"/>
          <w:color w:val="000000"/>
          <w:szCs w:val="24"/>
          <w:lang w:val="es-CO"/>
        </w:rPr>
        <w:t>.</w:t>
      </w:r>
      <w:r w:rsidR="00372D9A" w:rsidRPr="00E16B51">
        <w:rPr>
          <w:rFonts w:cs="Tahoma"/>
          <w:color w:val="000000"/>
          <w:szCs w:val="24"/>
          <w:lang w:val="es-CO"/>
        </w:rPr>
        <w:t xml:space="preserve"> Lo anterior tiene exégesis en el principio de necesidad de la prueba, </w:t>
      </w:r>
      <w:r w:rsidR="0045562D" w:rsidRPr="00E16B51">
        <w:rPr>
          <w:rFonts w:cs="Tahoma"/>
          <w:color w:val="000000"/>
          <w:szCs w:val="24"/>
          <w:lang w:val="es-CO"/>
        </w:rPr>
        <w:t xml:space="preserve">contemplado en el artículo 164 del </w:t>
      </w:r>
      <w:proofErr w:type="spellStart"/>
      <w:r w:rsidR="0045562D" w:rsidRPr="00E16B51">
        <w:rPr>
          <w:rFonts w:cs="Tahoma"/>
          <w:color w:val="000000"/>
          <w:szCs w:val="24"/>
          <w:lang w:val="es-CO"/>
        </w:rPr>
        <w:t>C.G.P</w:t>
      </w:r>
      <w:proofErr w:type="spellEnd"/>
      <w:r w:rsidR="0045562D" w:rsidRPr="00E16B51">
        <w:rPr>
          <w:rFonts w:cs="Tahoma"/>
          <w:color w:val="000000"/>
          <w:szCs w:val="24"/>
          <w:lang w:val="es-CO"/>
        </w:rPr>
        <w:t xml:space="preserve"> que dispone </w:t>
      </w:r>
      <w:r w:rsidR="0045562D" w:rsidRPr="00E16B51">
        <w:rPr>
          <w:rFonts w:eastAsia="Tahoma" w:cs="Tahoma"/>
          <w:i/>
          <w:iCs/>
          <w:color w:val="000000"/>
          <w:szCs w:val="24"/>
          <w:lang w:val="es-CO"/>
        </w:rPr>
        <w:t>“</w:t>
      </w:r>
      <w:r w:rsidR="0045562D" w:rsidRPr="009F35A4">
        <w:rPr>
          <w:rFonts w:eastAsia="Tahoma" w:cs="Tahoma"/>
          <w:i/>
          <w:iCs/>
          <w:color w:val="000000"/>
          <w:sz w:val="22"/>
          <w:szCs w:val="24"/>
        </w:rPr>
        <w:t xml:space="preserve">Toda decisión judicial debe fundarse en las pruebas regular y oportunamente allegadas al proceso. Las pruebas obtenidas con violación del debido proceso son nulas de pleno </w:t>
      </w:r>
      <w:r w:rsidR="00BF6BD3" w:rsidRPr="009F35A4">
        <w:rPr>
          <w:rFonts w:eastAsia="Tahoma" w:cs="Tahoma"/>
          <w:i/>
          <w:iCs/>
          <w:color w:val="000000"/>
          <w:sz w:val="22"/>
          <w:szCs w:val="24"/>
        </w:rPr>
        <w:t>derecho</w:t>
      </w:r>
      <w:r w:rsidR="00BF6BD3" w:rsidRPr="00E16B51">
        <w:rPr>
          <w:rFonts w:eastAsia="Tahoma" w:cs="Tahoma"/>
          <w:i/>
          <w:iCs/>
          <w:color w:val="000000"/>
          <w:szCs w:val="24"/>
        </w:rPr>
        <w:t>”</w:t>
      </w:r>
      <w:r w:rsidR="00BF6BD3" w:rsidRPr="00E16B51">
        <w:rPr>
          <w:rFonts w:cs="Tahoma"/>
          <w:i/>
          <w:iCs/>
          <w:color w:val="000000"/>
          <w:szCs w:val="24"/>
        </w:rPr>
        <w:t xml:space="preserve"> </w:t>
      </w:r>
      <w:r w:rsidR="00BF6BD3" w:rsidRPr="00E16B51">
        <w:rPr>
          <w:rFonts w:cs="Tahoma"/>
          <w:color w:val="000000"/>
          <w:szCs w:val="24"/>
        </w:rPr>
        <w:t>y</w:t>
      </w:r>
      <w:r w:rsidR="0045562D" w:rsidRPr="00E16B51">
        <w:rPr>
          <w:rFonts w:cs="Tahoma"/>
          <w:color w:val="000000"/>
          <w:szCs w:val="24"/>
        </w:rPr>
        <w:t xml:space="preserve"> en el artículo </w:t>
      </w:r>
      <w:r w:rsidR="0045562D" w:rsidRPr="00E16B51">
        <w:rPr>
          <w:rFonts w:cs="Tahoma"/>
          <w:color w:val="000000"/>
          <w:szCs w:val="24"/>
          <w:lang w:val="es-CO"/>
        </w:rPr>
        <w:t xml:space="preserve">60 del </w:t>
      </w:r>
      <w:proofErr w:type="spellStart"/>
      <w:r w:rsidR="0045562D" w:rsidRPr="00E16B51">
        <w:rPr>
          <w:rFonts w:cs="Tahoma"/>
          <w:color w:val="000000"/>
          <w:szCs w:val="24"/>
          <w:lang w:val="es-CO"/>
        </w:rPr>
        <w:t>C.P.T</w:t>
      </w:r>
      <w:proofErr w:type="spellEnd"/>
      <w:r w:rsidR="0045562D" w:rsidRPr="00E16B51">
        <w:rPr>
          <w:rFonts w:cs="Tahoma"/>
          <w:color w:val="000000"/>
          <w:szCs w:val="24"/>
          <w:lang w:val="es-CO"/>
        </w:rPr>
        <w:t xml:space="preserve"> y de la </w:t>
      </w:r>
      <w:proofErr w:type="spellStart"/>
      <w:r w:rsidR="0045562D" w:rsidRPr="00E16B51">
        <w:rPr>
          <w:rFonts w:cs="Tahoma"/>
          <w:color w:val="000000"/>
          <w:szCs w:val="24"/>
          <w:lang w:val="es-CO"/>
        </w:rPr>
        <w:t>S.S</w:t>
      </w:r>
      <w:proofErr w:type="spellEnd"/>
      <w:r w:rsidR="00BF6BD3" w:rsidRPr="00E16B51">
        <w:rPr>
          <w:rFonts w:cs="Tahoma"/>
          <w:color w:val="000000"/>
          <w:szCs w:val="24"/>
          <w:lang w:val="es-CO"/>
        </w:rPr>
        <w:t xml:space="preserve"> por medio del cual el juez al momento de proferir decisión debe analizar </w:t>
      </w:r>
      <w:r w:rsidR="00BF6BD3" w:rsidRPr="00E16B51">
        <w:rPr>
          <w:rFonts w:eastAsia="Tahoma" w:cs="Tahoma"/>
          <w:i/>
          <w:iCs/>
          <w:color w:val="000000"/>
          <w:szCs w:val="24"/>
          <w:lang w:val="es-CO"/>
        </w:rPr>
        <w:t>“</w:t>
      </w:r>
      <w:r w:rsidR="0045562D" w:rsidRPr="009F35A4">
        <w:rPr>
          <w:rFonts w:eastAsia="Tahoma" w:cs="Tahoma"/>
          <w:i/>
          <w:iCs/>
          <w:color w:val="000000"/>
          <w:sz w:val="22"/>
          <w:szCs w:val="24"/>
        </w:rPr>
        <w:t xml:space="preserve">todas las pruebas allegadas en </w:t>
      </w:r>
      <w:r w:rsidR="00512764" w:rsidRPr="009F35A4">
        <w:rPr>
          <w:rFonts w:eastAsia="Tahoma" w:cs="Tahoma"/>
          <w:i/>
          <w:iCs/>
          <w:color w:val="000000"/>
          <w:sz w:val="22"/>
          <w:szCs w:val="24"/>
        </w:rPr>
        <w:t>tiempo</w:t>
      </w:r>
      <w:r w:rsidR="00512764" w:rsidRPr="00E16B51">
        <w:rPr>
          <w:rFonts w:eastAsia="Tahoma" w:cs="Tahoma"/>
          <w:i/>
          <w:iCs/>
          <w:color w:val="000000"/>
          <w:szCs w:val="24"/>
        </w:rPr>
        <w:t xml:space="preserve">” </w:t>
      </w:r>
      <w:r w:rsidR="00512764" w:rsidRPr="00E16B51">
        <w:rPr>
          <w:rFonts w:cs="Tahoma"/>
          <w:color w:val="000000"/>
          <w:szCs w:val="24"/>
        </w:rPr>
        <w:t>cuyo</w:t>
      </w:r>
      <w:r w:rsidR="00BD37B3" w:rsidRPr="00E16B51">
        <w:rPr>
          <w:rFonts w:cs="Tahoma"/>
          <w:color w:val="000000"/>
          <w:szCs w:val="24"/>
        </w:rPr>
        <w:t xml:space="preserve"> desconocimiento de contera repercute en la vulneración de las ga</w:t>
      </w:r>
      <w:r w:rsidR="00512764" w:rsidRPr="00E16B51">
        <w:rPr>
          <w:rFonts w:cs="Tahoma"/>
          <w:color w:val="000000"/>
          <w:szCs w:val="24"/>
        </w:rPr>
        <w:t>rantías mínimas probatorias de publicidad y contradicción</w:t>
      </w:r>
      <w:r w:rsidR="002D2FD0" w:rsidRPr="00E16B51">
        <w:rPr>
          <w:rFonts w:cs="Tahoma"/>
          <w:color w:val="000000"/>
          <w:szCs w:val="24"/>
        </w:rPr>
        <w:t xml:space="preserve">, </w:t>
      </w:r>
      <w:r w:rsidR="00512764" w:rsidRPr="00E16B51">
        <w:rPr>
          <w:rFonts w:cs="Tahoma"/>
          <w:color w:val="000000"/>
          <w:szCs w:val="24"/>
        </w:rPr>
        <w:t xml:space="preserve">y con ello del derecho fundamental al debido proceso. </w:t>
      </w:r>
      <w:r w:rsidR="2038CE46" w:rsidRPr="00E16B51">
        <w:rPr>
          <w:rFonts w:cs="Tahoma"/>
          <w:color w:val="000000"/>
          <w:szCs w:val="24"/>
        </w:rPr>
        <w:t>Ahora si en gracia de discusión se acepta</w:t>
      </w:r>
      <w:r w:rsidR="1F284D84" w:rsidRPr="00E16B51">
        <w:rPr>
          <w:rFonts w:cs="Tahoma"/>
          <w:color w:val="000000"/>
          <w:szCs w:val="24"/>
        </w:rPr>
        <w:t>r</w:t>
      </w:r>
      <w:r w:rsidR="2038CE46" w:rsidRPr="00E16B51">
        <w:rPr>
          <w:rFonts w:cs="Tahoma"/>
          <w:color w:val="000000"/>
          <w:szCs w:val="24"/>
        </w:rPr>
        <w:t xml:space="preserve">a que dicha declaración sirve como medio de prueba en el incidente, lo cierto es que en este relató la </w:t>
      </w:r>
      <w:r w:rsidR="3EB80AA2" w:rsidRPr="00E16B51">
        <w:rPr>
          <w:rFonts w:cs="Tahoma"/>
          <w:color w:val="000000"/>
          <w:szCs w:val="24"/>
        </w:rPr>
        <w:t>señora Eliana Marcela, solo manifestó que tenía una relación de amistad con la ejecutada</w:t>
      </w:r>
      <w:r w:rsidR="1A54DC61" w:rsidRPr="00E16B51">
        <w:rPr>
          <w:rFonts w:cs="Tahoma"/>
          <w:color w:val="000000"/>
          <w:szCs w:val="24"/>
        </w:rPr>
        <w:t>,</w:t>
      </w:r>
      <w:r w:rsidR="3EB80AA2" w:rsidRPr="00E16B51">
        <w:rPr>
          <w:rFonts w:cs="Tahoma"/>
          <w:color w:val="000000"/>
          <w:szCs w:val="24"/>
        </w:rPr>
        <w:t xml:space="preserve"> porque vivían en la misma casa y la transportaba t</w:t>
      </w:r>
      <w:r w:rsidR="0988C956" w:rsidRPr="00E16B51">
        <w:rPr>
          <w:rFonts w:cs="Tahoma"/>
          <w:color w:val="000000"/>
          <w:szCs w:val="24"/>
        </w:rPr>
        <w:t xml:space="preserve">odos los días a la </w:t>
      </w:r>
      <w:proofErr w:type="spellStart"/>
      <w:r w:rsidR="0988C956" w:rsidRPr="00E16B51">
        <w:rPr>
          <w:rFonts w:cs="Tahoma"/>
          <w:color w:val="000000"/>
          <w:szCs w:val="24"/>
        </w:rPr>
        <w:t>RAPITIENDA</w:t>
      </w:r>
      <w:proofErr w:type="spellEnd"/>
      <w:r w:rsidR="0988C956" w:rsidRPr="00E16B51">
        <w:rPr>
          <w:rFonts w:cs="Tahoma"/>
          <w:color w:val="000000"/>
          <w:szCs w:val="24"/>
        </w:rPr>
        <w:t xml:space="preserve"> </w:t>
      </w:r>
      <w:proofErr w:type="spellStart"/>
      <w:r w:rsidR="0988C956" w:rsidRPr="00E16B51">
        <w:rPr>
          <w:rFonts w:cs="Tahoma"/>
          <w:color w:val="000000"/>
          <w:szCs w:val="24"/>
        </w:rPr>
        <w:t>CONDINA</w:t>
      </w:r>
      <w:proofErr w:type="spellEnd"/>
      <w:r w:rsidR="0988C956" w:rsidRPr="00E16B51">
        <w:rPr>
          <w:rFonts w:cs="Tahoma"/>
          <w:color w:val="000000"/>
          <w:szCs w:val="24"/>
        </w:rPr>
        <w:t>, lugar de trabajo de la señora Beatriz</w:t>
      </w:r>
      <w:r w:rsidR="33E48FF9" w:rsidRPr="00E16B51">
        <w:rPr>
          <w:rFonts w:cs="Tahoma"/>
          <w:color w:val="000000"/>
          <w:szCs w:val="24"/>
        </w:rPr>
        <w:t xml:space="preserve">, pero en ningún momento puso de presente obligaciones respecto del mentado establecimiento o </w:t>
      </w:r>
      <w:r w:rsidR="34EC7D07" w:rsidRPr="00E16B51">
        <w:rPr>
          <w:rFonts w:cs="Tahoma"/>
          <w:color w:val="000000"/>
          <w:szCs w:val="24"/>
        </w:rPr>
        <w:t xml:space="preserve">que este le hubiera sido enajenado. </w:t>
      </w:r>
    </w:p>
    <w:p w14:paraId="31ECF4ED" w14:textId="77777777" w:rsidR="00512764" w:rsidRPr="00E16B51" w:rsidRDefault="00512764" w:rsidP="00E16B51">
      <w:pPr>
        <w:spacing w:line="276" w:lineRule="auto"/>
        <w:ind w:firstLine="708"/>
        <w:rPr>
          <w:rFonts w:cs="Tahoma"/>
          <w:color w:val="000000"/>
          <w:szCs w:val="24"/>
        </w:rPr>
      </w:pPr>
    </w:p>
    <w:p w14:paraId="5C695116" w14:textId="668E52EF" w:rsidR="00E76B7A" w:rsidRPr="00E16B51" w:rsidRDefault="0036236C" w:rsidP="00E16B51">
      <w:pPr>
        <w:spacing w:line="276" w:lineRule="auto"/>
        <w:ind w:firstLine="708"/>
        <w:rPr>
          <w:rFonts w:cs="Tahoma"/>
          <w:color w:val="000000"/>
          <w:szCs w:val="24"/>
        </w:rPr>
      </w:pPr>
      <w:r w:rsidRPr="00E16B51">
        <w:rPr>
          <w:rFonts w:cs="Tahoma"/>
          <w:color w:val="000000" w:themeColor="text1"/>
          <w:szCs w:val="24"/>
        </w:rPr>
        <w:t xml:space="preserve">Ahora, auscultados los demás medios probatorios la Sala </w:t>
      </w:r>
      <w:r w:rsidR="00232360" w:rsidRPr="00E16B51">
        <w:rPr>
          <w:rFonts w:cs="Tahoma"/>
          <w:color w:val="000000" w:themeColor="text1"/>
          <w:szCs w:val="24"/>
        </w:rPr>
        <w:t xml:space="preserve">confirmará la decisión de primer grado, al compartir la </w:t>
      </w:r>
      <w:r w:rsidR="00BF1356" w:rsidRPr="00E16B51">
        <w:rPr>
          <w:rFonts w:cs="Tahoma"/>
          <w:color w:val="000000" w:themeColor="text1"/>
          <w:szCs w:val="24"/>
        </w:rPr>
        <w:t xml:space="preserve">conclusión de la providencia impugnada, </w:t>
      </w:r>
      <w:r w:rsidRPr="00E16B51">
        <w:rPr>
          <w:rFonts w:cs="Tahoma"/>
          <w:color w:val="000000" w:themeColor="text1"/>
          <w:szCs w:val="24"/>
        </w:rPr>
        <w:t xml:space="preserve">esto es que </w:t>
      </w:r>
      <w:r w:rsidR="00AD3710" w:rsidRPr="00E16B51">
        <w:rPr>
          <w:rFonts w:cs="Tahoma"/>
          <w:color w:val="000000" w:themeColor="text1"/>
          <w:szCs w:val="24"/>
        </w:rPr>
        <w:t xml:space="preserve">el establecimiento de comercio </w:t>
      </w:r>
      <w:r w:rsidR="00791C55" w:rsidRPr="00E16B51">
        <w:rPr>
          <w:rFonts w:cs="Tahoma"/>
          <w:color w:val="000000" w:themeColor="text1"/>
          <w:szCs w:val="24"/>
        </w:rPr>
        <w:t xml:space="preserve">“LA </w:t>
      </w:r>
      <w:proofErr w:type="spellStart"/>
      <w:r w:rsidR="00791C55" w:rsidRPr="00E16B51">
        <w:rPr>
          <w:rFonts w:cs="Tahoma"/>
          <w:color w:val="000000" w:themeColor="text1"/>
          <w:szCs w:val="24"/>
        </w:rPr>
        <w:t>RAPPI</w:t>
      </w:r>
      <w:proofErr w:type="spellEnd"/>
      <w:r w:rsidR="00791C55" w:rsidRPr="00E16B51">
        <w:rPr>
          <w:rFonts w:cs="Tahoma"/>
          <w:color w:val="000000" w:themeColor="text1"/>
          <w:szCs w:val="24"/>
        </w:rPr>
        <w:t xml:space="preserve">” identificado con matrícula mercantil 18189552 de propiedad de </w:t>
      </w:r>
      <w:proofErr w:type="spellStart"/>
      <w:r w:rsidR="00791C55" w:rsidRPr="00E16B51">
        <w:rPr>
          <w:rFonts w:cs="Tahoma"/>
          <w:color w:val="000000" w:themeColor="text1"/>
          <w:szCs w:val="24"/>
        </w:rPr>
        <w:t>Yenni</w:t>
      </w:r>
      <w:proofErr w:type="spellEnd"/>
      <w:r w:rsidR="00791C55" w:rsidRPr="00E16B51">
        <w:rPr>
          <w:rFonts w:cs="Tahoma"/>
          <w:color w:val="000000" w:themeColor="text1"/>
          <w:szCs w:val="24"/>
        </w:rPr>
        <w:t xml:space="preserve"> Laverde Ciro, es diferente</w:t>
      </w:r>
      <w:r w:rsidR="0088537B" w:rsidRPr="00E16B51">
        <w:rPr>
          <w:rFonts w:cs="Tahoma"/>
          <w:color w:val="000000" w:themeColor="text1"/>
          <w:szCs w:val="24"/>
        </w:rPr>
        <w:t xml:space="preserve"> a la unidad de explotación económica de propiedad de Beatriz del Carmen Vera Caballero, denominado “</w:t>
      </w:r>
      <w:proofErr w:type="spellStart"/>
      <w:r w:rsidR="0088537B" w:rsidRPr="00E16B51">
        <w:rPr>
          <w:rFonts w:cs="Tahoma"/>
          <w:color w:val="000000" w:themeColor="text1"/>
          <w:szCs w:val="24"/>
        </w:rPr>
        <w:t>RAPITIENDA</w:t>
      </w:r>
      <w:proofErr w:type="spellEnd"/>
      <w:r w:rsidR="0088537B" w:rsidRPr="00E16B51">
        <w:rPr>
          <w:rFonts w:cs="Tahoma"/>
          <w:color w:val="000000" w:themeColor="text1"/>
          <w:szCs w:val="24"/>
        </w:rPr>
        <w:t xml:space="preserve"> </w:t>
      </w:r>
      <w:proofErr w:type="spellStart"/>
      <w:r w:rsidR="0088537B" w:rsidRPr="00E16B51">
        <w:rPr>
          <w:rFonts w:cs="Tahoma"/>
          <w:color w:val="000000" w:themeColor="text1"/>
          <w:szCs w:val="24"/>
        </w:rPr>
        <w:t>CONDINA</w:t>
      </w:r>
      <w:proofErr w:type="spellEnd"/>
      <w:r w:rsidR="0088537B" w:rsidRPr="00E16B51">
        <w:rPr>
          <w:rFonts w:cs="Tahoma"/>
          <w:color w:val="000000" w:themeColor="text1"/>
          <w:szCs w:val="24"/>
        </w:rPr>
        <w:t>”</w:t>
      </w:r>
      <w:r w:rsidR="00084DD2" w:rsidRPr="00E16B51">
        <w:rPr>
          <w:rFonts w:cs="Tahoma"/>
          <w:color w:val="000000" w:themeColor="text1"/>
          <w:szCs w:val="24"/>
        </w:rPr>
        <w:t xml:space="preserve"> con </w:t>
      </w:r>
      <w:r w:rsidR="00865640" w:rsidRPr="00E16B51">
        <w:rPr>
          <w:rFonts w:cs="Tahoma"/>
          <w:color w:val="000000" w:themeColor="text1"/>
          <w:szCs w:val="24"/>
        </w:rPr>
        <w:t>matrícula</w:t>
      </w:r>
      <w:r w:rsidR="00084DD2" w:rsidRPr="00E16B51">
        <w:rPr>
          <w:rFonts w:cs="Tahoma"/>
          <w:color w:val="000000" w:themeColor="text1"/>
          <w:szCs w:val="24"/>
        </w:rPr>
        <w:t xml:space="preserve"> 15134702</w:t>
      </w:r>
      <w:r w:rsidR="00865640" w:rsidRPr="00E16B51">
        <w:rPr>
          <w:rFonts w:cs="Tahoma"/>
          <w:color w:val="000000" w:themeColor="text1"/>
          <w:szCs w:val="24"/>
        </w:rPr>
        <w:t>,</w:t>
      </w:r>
      <w:r w:rsidR="00076AED" w:rsidRPr="00E16B51">
        <w:rPr>
          <w:rFonts w:cs="Tahoma"/>
          <w:color w:val="000000" w:themeColor="text1"/>
          <w:szCs w:val="24"/>
        </w:rPr>
        <w:t xml:space="preserve"> </w:t>
      </w:r>
      <w:r w:rsidR="006834D2" w:rsidRPr="00E16B51">
        <w:rPr>
          <w:rFonts w:cs="Tahoma"/>
          <w:color w:val="000000" w:themeColor="text1"/>
          <w:szCs w:val="24"/>
        </w:rPr>
        <w:t>pues,</w:t>
      </w:r>
      <w:r w:rsidR="0088537B" w:rsidRPr="00E16B51">
        <w:rPr>
          <w:rFonts w:cs="Tahoma"/>
          <w:color w:val="000000" w:themeColor="text1"/>
          <w:szCs w:val="24"/>
        </w:rPr>
        <w:t xml:space="preserve"> aunque </w:t>
      </w:r>
      <w:r w:rsidR="00076AED" w:rsidRPr="00E16B51">
        <w:rPr>
          <w:rFonts w:cs="Tahoma"/>
          <w:color w:val="000000" w:themeColor="text1"/>
          <w:szCs w:val="24"/>
        </w:rPr>
        <w:t xml:space="preserve">comparten </w:t>
      </w:r>
      <w:r w:rsidR="0088537B" w:rsidRPr="00E16B51">
        <w:rPr>
          <w:rFonts w:cs="Tahoma"/>
          <w:color w:val="000000" w:themeColor="text1"/>
          <w:szCs w:val="24"/>
        </w:rPr>
        <w:t>la misma dirección comercial</w:t>
      </w:r>
      <w:r w:rsidR="00E76B7A" w:rsidRPr="00E16B51">
        <w:rPr>
          <w:rFonts w:cs="Tahoma"/>
          <w:color w:val="000000" w:themeColor="text1"/>
          <w:szCs w:val="24"/>
        </w:rPr>
        <w:t xml:space="preserve">, </w:t>
      </w:r>
      <w:r w:rsidR="002F1C12" w:rsidRPr="00E16B51">
        <w:rPr>
          <w:rFonts w:cs="Tahoma"/>
          <w:color w:val="000000" w:themeColor="text1"/>
          <w:szCs w:val="24"/>
        </w:rPr>
        <w:t xml:space="preserve">los testigos </w:t>
      </w:r>
      <w:r w:rsidR="006834D2" w:rsidRPr="00E16B51">
        <w:rPr>
          <w:rFonts w:cs="Tahoma"/>
          <w:color w:val="000000" w:themeColor="text1"/>
          <w:szCs w:val="24"/>
        </w:rPr>
        <w:t>identificaron ambos establecimientos, como unidades de explotación totalmente distintas,</w:t>
      </w:r>
      <w:r w:rsidR="009F6A1A" w:rsidRPr="00E16B51">
        <w:rPr>
          <w:rFonts w:cs="Tahoma"/>
          <w:color w:val="000000" w:themeColor="text1"/>
          <w:szCs w:val="24"/>
        </w:rPr>
        <w:t xml:space="preserve"> en cuanto a organización, administración, cantidad de productos</w:t>
      </w:r>
      <w:r w:rsidR="00BF1356" w:rsidRPr="00E16B51">
        <w:rPr>
          <w:rFonts w:cs="Tahoma"/>
          <w:color w:val="000000" w:themeColor="text1"/>
          <w:szCs w:val="24"/>
        </w:rPr>
        <w:t xml:space="preserve">, </w:t>
      </w:r>
      <w:r w:rsidR="009F6A1A" w:rsidRPr="00E16B51">
        <w:rPr>
          <w:rFonts w:cs="Tahoma"/>
          <w:color w:val="000000" w:themeColor="text1"/>
          <w:szCs w:val="24"/>
        </w:rPr>
        <w:t xml:space="preserve">mobiliario y precisaron </w:t>
      </w:r>
      <w:r w:rsidR="006834D2" w:rsidRPr="00E16B51">
        <w:rPr>
          <w:rFonts w:cs="Tahoma"/>
          <w:color w:val="000000" w:themeColor="text1"/>
          <w:szCs w:val="24"/>
        </w:rPr>
        <w:t xml:space="preserve">que entre uno y otro medio una interrupción </w:t>
      </w:r>
      <w:r w:rsidR="00E76B7A" w:rsidRPr="00E16B51">
        <w:rPr>
          <w:rFonts w:cs="Tahoma"/>
          <w:color w:val="000000" w:themeColor="text1"/>
          <w:szCs w:val="24"/>
        </w:rPr>
        <w:t xml:space="preserve">en la </w:t>
      </w:r>
      <w:r w:rsidR="006834D2" w:rsidRPr="00E16B51">
        <w:rPr>
          <w:rFonts w:cs="Tahoma"/>
          <w:color w:val="000000" w:themeColor="text1"/>
          <w:szCs w:val="24"/>
        </w:rPr>
        <w:t xml:space="preserve">ocupación del local comercial de 3 o 4 meses, </w:t>
      </w:r>
      <w:r w:rsidR="00C81F7D" w:rsidRPr="00E16B51">
        <w:rPr>
          <w:rFonts w:cs="Tahoma"/>
          <w:color w:val="000000" w:themeColor="text1"/>
          <w:szCs w:val="24"/>
        </w:rPr>
        <w:t>aseverando que el primero abrió sus puertas al público en septiembre de 2021</w:t>
      </w:r>
      <w:r w:rsidR="00E76B7A" w:rsidRPr="00E16B51">
        <w:rPr>
          <w:rFonts w:cs="Tahoma"/>
          <w:color w:val="000000" w:themeColor="text1"/>
          <w:szCs w:val="24"/>
        </w:rPr>
        <w:t xml:space="preserve"> y el segundo cerró en abril o mayo de esa anualidad. </w:t>
      </w:r>
    </w:p>
    <w:p w14:paraId="22D33948" w14:textId="77777777" w:rsidR="00E76B7A" w:rsidRPr="00E16B51" w:rsidRDefault="00E76B7A" w:rsidP="00E16B51">
      <w:pPr>
        <w:spacing w:line="276" w:lineRule="auto"/>
        <w:ind w:firstLine="708"/>
        <w:rPr>
          <w:rFonts w:cs="Tahoma"/>
          <w:color w:val="000000"/>
          <w:szCs w:val="24"/>
        </w:rPr>
      </w:pPr>
    </w:p>
    <w:p w14:paraId="1CF930E5" w14:textId="4BA4B4AC" w:rsidR="006175EE" w:rsidRPr="00E16B51" w:rsidRDefault="00C5313B" w:rsidP="00E16B51">
      <w:pPr>
        <w:spacing w:line="276" w:lineRule="auto"/>
        <w:ind w:firstLine="708"/>
        <w:rPr>
          <w:rFonts w:cs="Tahoma"/>
          <w:color w:val="000000"/>
          <w:szCs w:val="24"/>
        </w:rPr>
      </w:pPr>
      <w:r w:rsidRPr="00E16B51">
        <w:rPr>
          <w:rFonts w:cs="Tahoma"/>
          <w:color w:val="000000" w:themeColor="text1"/>
          <w:szCs w:val="24"/>
        </w:rPr>
        <w:t xml:space="preserve">Cabe agregar que </w:t>
      </w:r>
      <w:r w:rsidR="00805E0C" w:rsidRPr="00E16B51">
        <w:rPr>
          <w:rFonts w:cs="Tahoma"/>
          <w:color w:val="000000" w:themeColor="text1"/>
          <w:szCs w:val="24"/>
        </w:rPr>
        <w:t xml:space="preserve">no se evidencia el </w:t>
      </w:r>
      <w:r w:rsidR="2220F3C4" w:rsidRPr="00E16B51">
        <w:rPr>
          <w:rFonts w:cs="Tahoma"/>
          <w:color w:val="000000" w:themeColor="text1"/>
          <w:szCs w:val="24"/>
        </w:rPr>
        <w:t>ánimo</w:t>
      </w:r>
      <w:r w:rsidR="00805E0C" w:rsidRPr="00E16B51">
        <w:rPr>
          <w:rFonts w:cs="Tahoma"/>
          <w:color w:val="000000" w:themeColor="text1"/>
          <w:szCs w:val="24"/>
        </w:rPr>
        <w:t xml:space="preserve"> </w:t>
      </w:r>
      <w:proofErr w:type="spellStart"/>
      <w:r w:rsidR="00805E0C" w:rsidRPr="00E16B51">
        <w:rPr>
          <w:rFonts w:cs="Tahoma"/>
          <w:color w:val="000000" w:themeColor="text1"/>
          <w:szCs w:val="24"/>
        </w:rPr>
        <w:t>defraudatorio</w:t>
      </w:r>
      <w:proofErr w:type="spellEnd"/>
      <w:r w:rsidR="00805E0C" w:rsidRPr="00E16B51">
        <w:rPr>
          <w:rFonts w:cs="Tahoma"/>
          <w:color w:val="000000" w:themeColor="text1"/>
          <w:szCs w:val="24"/>
        </w:rPr>
        <w:t xml:space="preserve"> puesto de presente por el ejecutante, por varias razones:</w:t>
      </w:r>
    </w:p>
    <w:p w14:paraId="012B304B" w14:textId="77777777" w:rsidR="006175EE" w:rsidRPr="00E16B51" w:rsidRDefault="006175EE" w:rsidP="00E16B51">
      <w:pPr>
        <w:spacing w:line="276" w:lineRule="auto"/>
        <w:ind w:firstLine="708"/>
        <w:rPr>
          <w:rFonts w:cs="Tahoma"/>
          <w:color w:val="000000"/>
          <w:szCs w:val="24"/>
        </w:rPr>
      </w:pPr>
    </w:p>
    <w:p w14:paraId="125EBDF2" w14:textId="5C17A5A9" w:rsidR="005A7652" w:rsidRPr="00E16B51" w:rsidRDefault="006175EE" w:rsidP="00E16B51">
      <w:pPr>
        <w:spacing w:line="276" w:lineRule="auto"/>
        <w:ind w:firstLine="708"/>
        <w:rPr>
          <w:rFonts w:cs="Tahoma"/>
          <w:color w:val="000000"/>
          <w:szCs w:val="24"/>
        </w:rPr>
      </w:pPr>
      <w:r w:rsidRPr="00E16B51">
        <w:rPr>
          <w:rFonts w:cs="Tahoma"/>
          <w:color w:val="000000"/>
          <w:szCs w:val="24"/>
        </w:rPr>
        <w:lastRenderedPageBreak/>
        <w:t xml:space="preserve">En primer lugar, porque </w:t>
      </w:r>
      <w:r w:rsidR="00805E0C" w:rsidRPr="00E16B51">
        <w:rPr>
          <w:rFonts w:cs="Tahoma"/>
          <w:color w:val="000000"/>
          <w:szCs w:val="24"/>
        </w:rPr>
        <w:t xml:space="preserve">la apertura del establecimiento “LA </w:t>
      </w:r>
      <w:proofErr w:type="spellStart"/>
      <w:r w:rsidR="00805E0C" w:rsidRPr="00E16B51">
        <w:rPr>
          <w:rFonts w:cs="Tahoma"/>
          <w:color w:val="000000"/>
          <w:szCs w:val="24"/>
        </w:rPr>
        <w:t>RAPPI</w:t>
      </w:r>
      <w:proofErr w:type="spellEnd"/>
      <w:r w:rsidR="00805E0C" w:rsidRPr="00E16B51">
        <w:rPr>
          <w:rFonts w:cs="Tahoma"/>
          <w:color w:val="000000"/>
          <w:szCs w:val="24"/>
        </w:rPr>
        <w:t xml:space="preserve">” </w:t>
      </w:r>
      <w:r w:rsidR="00C81F7D" w:rsidRPr="00E16B51">
        <w:rPr>
          <w:rFonts w:cs="Tahoma"/>
          <w:color w:val="000000"/>
          <w:szCs w:val="24"/>
        </w:rPr>
        <w:t xml:space="preserve">coincide con </w:t>
      </w:r>
      <w:r w:rsidR="00092F03" w:rsidRPr="00E16B51">
        <w:rPr>
          <w:rFonts w:cs="Tahoma"/>
          <w:color w:val="000000"/>
          <w:szCs w:val="24"/>
        </w:rPr>
        <w:t xml:space="preserve">la fecha </w:t>
      </w:r>
      <w:r w:rsidR="00C81F7D" w:rsidRPr="00E16B51">
        <w:rPr>
          <w:rFonts w:cs="Tahoma"/>
          <w:color w:val="000000"/>
          <w:szCs w:val="24"/>
        </w:rPr>
        <w:t>registro</w:t>
      </w:r>
      <w:r w:rsidR="00805E0C" w:rsidRPr="00E16B51">
        <w:rPr>
          <w:rFonts w:cs="Tahoma"/>
          <w:color w:val="000000"/>
          <w:szCs w:val="24"/>
        </w:rPr>
        <w:t xml:space="preserve"> del mismo establecimiento</w:t>
      </w:r>
      <w:r w:rsidR="006F5E02" w:rsidRPr="00E16B51">
        <w:rPr>
          <w:rStyle w:val="Refdenotaalpie"/>
          <w:rFonts w:cs="Tahoma"/>
          <w:color w:val="000000"/>
          <w:szCs w:val="24"/>
        </w:rPr>
        <w:footnoteReference w:id="13"/>
      </w:r>
      <w:r w:rsidR="00C81F7D" w:rsidRPr="00E16B51">
        <w:rPr>
          <w:rFonts w:cs="Tahoma"/>
          <w:color w:val="000000"/>
          <w:szCs w:val="24"/>
        </w:rPr>
        <w:t xml:space="preserve">, la constitución </w:t>
      </w:r>
      <w:r w:rsidR="001544CC" w:rsidRPr="00E16B51">
        <w:rPr>
          <w:rFonts w:cs="Tahoma"/>
          <w:color w:val="000000"/>
          <w:szCs w:val="24"/>
        </w:rPr>
        <w:t>de la sociedad de hecho con la señora Eliana Marcela</w:t>
      </w:r>
      <w:r w:rsidR="006F5E02" w:rsidRPr="00E16B51">
        <w:rPr>
          <w:rStyle w:val="Refdenotaalpie"/>
          <w:rFonts w:cs="Tahoma"/>
          <w:color w:val="000000"/>
          <w:szCs w:val="24"/>
        </w:rPr>
        <w:footnoteReference w:id="14"/>
      </w:r>
      <w:r w:rsidR="001544CC" w:rsidRPr="00E16B51">
        <w:rPr>
          <w:rFonts w:cs="Tahoma"/>
          <w:color w:val="000000"/>
          <w:szCs w:val="24"/>
        </w:rPr>
        <w:t xml:space="preserve"> y el contrato de arrendamiento del local comercial</w:t>
      </w:r>
      <w:r w:rsidR="00544768" w:rsidRPr="00E16B51">
        <w:rPr>
          <w:rStyle w:val="Refdenotaalpie"/>
          <w:rFonts w:cs="Tahoma"/>
          <w:color w:val="000000"/>
          <w:szCs w:val="24"/>
        </w:rPr>
        <w:footnoteReference w:id="15"/>
      </w:r>
      <w:r w:rsidR="001544CC" w:rsidRPr="00E16B51">
        <w:rPr>
          <w:rFonts w:cs="Tahoma"/>
          <w:color w:val="000000"/>
          <w:szCs w:val="24"/>
        </w:rPr>
        <w:t xml:space="preserve"> </w:t>
      </w:r>
      <w:r w:rsidR="00092F03" w:rsidRPr="00E16B51">
        <w:rPr>
          <w:rFonts w:cs="Tahoma"/>
          <w:color w:val="000000"/>
          <w:szCs w:val="24"/>
        </w:rPr>
        <w:t>pues la totalidad de lo</w:t>
      </w:r>
      <w:r w:rsidR="55090E16" w:rsidRPr="00E16B51">
        <w:rPr>
          <w:rFonts w:cs="Tahoma"/>
          <w:color w:val="000000"/>
          <w:szCs w:val="24"/>
        </w:rPr>
        <w:t>s</w:t>
      </w:r>
      <w:r w:rsidR="00092F03" w:rsidRPr="00E16B51">
        <w:rPr>
          <w:rFonts w:cs="Tahoma"/>
          <w:color w:val="000000"/>
          <w:szCs w:val="24"/>
        </w:rPr>
        <w:t xml:space="preserve"> actos se celebraron el septiembre de 2021</w:t>
      </w:r>
      <w:r w:rsidR="005A7652" w:rsidRPr="00E16B51">
        <w:rPr>
          <w:rFonts w:cs="Tahoma"/>
          <w:color w:val="000000"/>
          <w:szCs w:val="24"/>
        </w:rPr>
        <w:t xml:space="preserve">. </w:t>
      </w:r>
    </w:p>
    <w:p w14:paraId="737DBA1F" w14:textId="77777777" w:rsidR="005A7652" w:rsidRPr="00E16B51" w:rsidRDefault="005A7652" w:rsidP="00E16B51">
      <w:pPr>
        <w:spacing w:line="276" w:lineRule="auto"/>
        <w:ind w:firstLine="708"/>
        <w:rPr>
          <w:rFonts w:cs="Tahoma"/>
          <w:color w:val="000000"/>
          <w:szCs w:val="24"/>
        </w:rPr>
      </w:pPr>
    </w:p>
    <w:p w14:paraId="1630C5B2" w14:textId="2F2EEE6D" w:rsidR="00E473BA" w:rsidRPr="00E16B51" w:rsidRDefault="00D852CD" w:rsidP="00E16B51">
      <w:pPr>
        <w:spacing w:line="276" w:lineRule="auto"/>
        <w:ind w:firstLine="708"/>
        <w:rPr>
          <w:rFonts w:cs="Tahoma"/>
          <w:color w:val="000000"/>
          <w:szCs w:val="24"/>
        </w:rPr>
      </w:pPr>
      <w:r w:rsidRPr="00E16B51">
        <w:rPr>
          <w:rFonts w:cs="Tahoma"/>
          <w:color w:val="000000"/>
          <w:szCs w:val="24"/>
        </w:rPr>
        <w:t xml:space="preserve">El </w:t>
      </w:r>
      <w:r w:rsidR="00E937FD" w:rsidRPr="00E16B51">
        <w:rPr>
          <w:rFonts w:cs="Tahoma"/>
          <w:color w:val="000000"/>
          <w:szCs w:val="24"/>
        </w:rPr>
        <w:t xml:space="preserve">señor Augusto Jiménez Carmona, </w:t>
      </w:r>
      <w:r w:rsidR="005A7652" w:rsidRPr="00E16B51">
        <w:rPr>
          <w:rFonts w:cs="Tahoma"/>
          <w:color w:val="000000"/>
          <w:szCs w:val="24"/>
        </w:rPr>
        <w:t xml:space="preserve">propietario de dicho local limitó el uso del suelo para la constitución de una </w:t>
      </w:r>
      <w:r w:rsidR="008E36BA" w:rsidRPr="00E16B51">
        <w:rPr>
          <w:rFonts w:cs="Tahoma"/>
          <w:color w:val="000000"/>
          <w:szCs w:val="24"/>
        </w:rPr>
        <w:t>“</w:t>
      </w:r>
      <w:proofErr w:type="spellStart"/>
      <w:r w:rsidR="005A7652" w:rsidRPr="00E16B51">
        <w:rPr>
          <w:rFonts w:cs="Tahoma"/>
          <w:color w:val="000000"/>
          <w:szCs w:val="24"/>
        </w:rPr>
        <w:t>rapitienda</w:t>
      </w:r>
      <w:proofErr w:type="spellEnd"/>
      <w:r w:rsidR="005A7652" w:rsidRPr="00E16B51">
        <w:rPr>
          <w:rFonts w:cs="Tahoma"/>
          <w:color w:val="000000"/>
          <w:szCs w:val="24"/>
        </w:rPr>
        <w:t xml:space="preserve"> </w:t>
      </w:r>
      <w:r w:rsidR="008E36BA" w:rsidRPr="00E16B51">
        <w:rPr>
          <w:rFonts w:cs="Tahoma"/>
          <w:color w:val="000000"/>
          <w:szCs w:val="24"/>
        </w:rPr>
        <w:t>y</w:t>
      </w:r>
      <w:r w:rsidR="005A7652" w:rsidRPr="00E16B51">
        <w:rPr>
          <w:rFonts w:cs="Tahoma"/>
          <w:color w:val="000000"/>
          <w:szCs w:val="24"/>
        </w:rPr>
        <w:t xml:space="preserve"> carnicería</w:t>
      </w:r>
      <w:r w:rsidR="008E36BA" w:rsidRPr="00E16B51">
        <w:rPr>
          <w:rFonts w:cs="Tahoma"/>
          <w:color w:val="000000"/>
          <w:szCs w:val="24"/>
        </w:rPr>
        <w:t>”</w:t>
      </w:r>
      <w:r w:rsidR="005A7652" w:rsidRPr="00E16B51">
        <w:rPr>
          <w:rFonts w:cs="Tahoma"/>
          <w:color w:val="000000"/>
          <w:szCs w:val="24"/>
        </w:rPr>
        <w:t xml:space="preserve">, tal como se desprende </w:t>
      </w:r>
      <w:r w:rsidR="008E36BA" w:rsidRPr="00E16B51">
        <w:rPr>
          <w:rFonts w:cs="Tahoma"/>
          <w:color w:val="000000"/>
          <w:szCs w:val="24"/>
        </w:rPr>
        <w:t xml:space="preserve">de la cláusula tercera </w:t>
      </w:r>
      <w:r w:rsidR="005A7652" w:rsidRPr="00E16B51">
        <w:rPr>
          <w:rFonts w:cs="Tahoma"/>
          <w:color w:val="000000"/>
          <w:szCs w:val="24"/>
        </w:rPr>
        <w:t>del contrato de arrendamiento</w:t>
      </w:r>
      <w:r w:rsidR="008E36BA" w:rsidRPr="00E16B51">
        <w:rPr>
          <w:rFonts w:cs="Tahoma"/>
          <w:color w:val="000000"/>
          <w:szCs w:val="24"/>
          <w:vertAlign w:val="superscript"/>
        </w:rPr>
        <w:footnoteReference w:id="16"/>
      </w:r>
      <w:r w:rsidR="008E36BA" w:rsidRPr="00E16B51">
        <w:rPr>
          <w:rFonts w:cs="Tahoma"/>
          <w:color w:val="000000"/>
          <w:szCs w:val="24"/>
        </w:rPr>
        <w:t xml:space="preserve">, </w:t>
      </w:r>
      <w:r w:rsidR="00E473BA" w:rsidRPr="00E16B51">
        <w:rPr>
          <w:rFonts w:cs="Tahoma"/>
          <w:color w:val="000000"/>
          <w:szCs w:val="24"/>
        </w:rPr>
        <w:t xml:space="preserve">y según declaró de forma </w:t>
      </w:r>
      <w:proofErr w:type="spellStart"/>
      <w:r w:rsidR="00E473BA" w:rsidRPr="00E16B51">
        <w:rPr>
          <w:rFonts w:cs="Tahoma"/>
          <w:color w:val="000000"/>
          <w:szCs w:val="24"/>
        </w:rPr>
        <w:t>extrajuicio</w:t>
      </w:r>
      <w:proofErr w:type="spellEnd"/>
      <w:r w:rsidR="00D734F0" w:rsidRPr="00E16B51">
        <w:rPr>
          <w:rStyle w:val="Refdenotaalpie"/>
          <w:rFonts w:cs="Tahoma"/>
          <w:color w:val="000000"/>
          <w:szCs w:val="24"/>
        </w:rPr>
        <w:footnoteReference w:id="17"/>
      </w:r>
      <w:r w:rsidR="00E473BA" w:rsidRPr="00E16B51">
        <w:rPr>
          <w:rFonts w:cs="Tahoma"/>
          <w:color w:val="000000"/>
          <w:szCs w:val="24"/>
        </w:rPr>
        <w:t xml:space="preserve">, al momento de alquilar el mentado inmueble </w:t>
      </w:r>
      <w:r w:rsidR="002F22FD" w:rsidRPr="00E16B51">
        <w:rPr>
          <w:rFonts w:cs="Tahoma"/>
          <w:color w:val="000000"/>
          <w:szCs w:val="24"/>
        </w:rPr>
        <w:t xml:space="preserve">se encontraba desocupado, pues </w:t>
      </w:r>
      <w:r w:rsidR="00E473BA" w:rsidRPr="00E16B51">
        <w:rPr>
          <w:rFonts w:cs="Tahoma"/>
          <w:color w:val="000000"/>
          <w:szCs w:val="24"/>
        </w:rPr>
        <w:t>el establecimiento denominado “</w:t>
      </w:r>
      <w:proofErr w:type="spellStart"/>
      <w:r w:rsidR="00E473BA" w:rsidRPr="00E16B51">
        <w:rPr>
          <w:rFonts w:cs="Tahoma"/>
          <w:color w:val="000000"/>
          <w:szCs w:val="24"/>
        </w:rPr>
        <w:t>RAPITIENDA</w:t>
      </w:r>
      <w:proofErr w:type="spellEnd"/>
      <w:r w:rsidR="00E473BA" w:rsidRPr="00E16B51">
        <w:rPr>
          <w:rFonts w:cs="Tahoma"/>
          <w:color w:val="000000"/>
          <w:szCs w:val="24"/>
        </w:rPr>
        <w:t xml:space="preserve"> </w:t>
      </w:r>
      <w:proofErr w:type="spellStart"/>
      <w:r w:rsidR="00E473BA" w:rsidRPr="00E16B51">
        <w:rPr>
          <w:rFonts w:cs="Tahoma"/>
          <w:color w:val="000000"/>
          <w:szCs w:val="24"/>
        </w:rPr>
        <w:t>CONDINA</w:t>
      </w:r>
      <w:proofErr w:type="spellEnd"/>
      <w:r w:rsidR="00E473BA" w:rsidRPr="00E16B51">
        <w:rPr>
          <w:rFonts w:cs="Tahoma"/>
          <w:color w:val="000000"/>
          <w:szCs w:val="24"/>
        </w:rPr>
        <w:t xml:space="preserve">” de propiedad de Beatriz del Carmen Vera operó hasta mayo de 2021, fecha en la cual la propietaria abandonó el local, y se fue debiéndole 7 meses de cánones de arrendamiento. </w:t>
      </w:r>
      <w:r w:rsidR="00D734F0" w:rsidRPr="00E16B51">
        <w:rPr>
          <w:rFonts w:cs="Tahoma"/>
          <w:color w:val="000000"/>
          <w:szCs w:val="24"/>
        </w:rPr>
        <w:t>Cabe señalar que la anterior declaración extraprocesal</w:t>
      </w:r>
      <w:r w:rsidR="000878D7" w:rsidRPr="00E16B51">
        <w:rPr>
          <w:rFonts w:cs="Tahoma"/>
          <w:color w:val="000000"/>
          <w:szCs w:val="24"/>
        </w:rPr>
        <w:t xml:space="preserve">, tiene el mismo valor de un testimonio, debido a que el ejecutante no solicitó su ratificación al tenor </w:t>
      </w:r>
      <w:r w:rsidR="00D734F0" w:rsidRPr="00E16B51">
        <w:rPr>
          <w:rFonts w:cs="Tahoma"/>
          <w:color w:val="000000"/>
          <w:szCs w:val="24"/>
        </w:rPr>
        <w:t xml:space="preserve">del artículo 222 del </w:t>
      </w:r>
      <w:proofErr w:type="spellStart"/>
      <w:r w:rsidR="00D734F0" w:rsidRPr="00E16B51">
        <w:rPr>
          <w:rFonts w:cs="Tahoma"/>
          <w:color w:val="000000"/>
          <w:szCs w:val="24"/>
        </w:rPr>
        <w:t>C.G.P</w:t>
      </w:r>
      <w:proofErr w:type="spellEnd"/>
      <w:r w:rsidR="000878D7" w:rsidRPr="00E16B51">
        <w:rPr>
          <w:rFonts w:cs="Tahoma"/>
          <w:color w:val="000000"/>
          <w:szCs w:val="24"/>
        </w:rPr>
        <w:t>.</w:t>
      </w:r>
    </w:p>
    <w:p w14:paraId="7FD882B0" w14:textId="77777777" w:rsidR="00544768" w:rsidRPr="00E16B51" w:rsidRDefault="00544768" w:rsidP="00E16B51">
      <w:pPr>
        <w:spacing w:line="276" w:lineRule="auto"/>
        <w:ind w:firstLine="708"/>
        <w:rPr>
          <w:rFonts w:cs="Tahoma"/>
          <w:color w:val="000000"/>
          <w:szCs w:val="24"/>
        </w:rPr>
      </w:pPr>
    </w:p>
    <w:p w14:paraId="055F026F" w14:textId="04C3396E" w:rsidR="00544768" w:rsidRPr="00E16B51" w:rsidRDefault="00544768" w:rsidP="00E16B51">
      <w:pPr>
        <w:spacing w:line="276" w:lineRule="auto"/>
        <w:rPr>
          <w:rFonts w:cs="Tahoma"/>
          <w:b/>
          <w:bCs/>
          <w:color w:val="000000"/>
          <w:szCs w:val="24"/>
        </w:rPr>
      </w:pPr>
      <w:r w:rsidRPr="00E16B51">
        <w:rPr>
          <w:rFonts w:cs="Tahoma"/>
          <w:color w:val="000000"/>
          <w:szCs w:val="24"/>
        </w:rPr>
        <w:tab/>
      </w:r>
      <w:r w:rsidR="00F31B19" w:rsidRPr="00E16B51">
        <w:rPr>
          <w:rFonts w:cs="Tahoma"/>
          <w:color w:val="000000"/>
          <w:szCs w:val="24"/>
        </w:rPr>
        <w:t xml:space="preserve">Las </w:t>
      </w:r>
      <w:proofErr w:type="spellStart"/>
      <w:r w:rsidR="00F31B19" w:rsidRPr="00E16B51">
        <w:rPr>
          <w:rFonts w:cs="Tahoma"/>
          <w:color w:val="000000"/>
          <w:szCs w:val="24"/>
        </w:rPr>
        <w:t>incidentistas</w:t>
      </w:r>
      <w:proofErr w:type="spellEnd"/>
      <w:r w:rsidR="00F31B19" w:rsidRPr="00E16B51">
        <w:rPr>
          <w:rFonts w:cs="Tahoma"/>
          <w:color w:val="000000"/>
          <w:szCs w:val="24"/>
        </w:rPr>
        <w:t xml:space="preserve"> demostraron </w:t>
      </w:r>
      <w:r w:rsidR="0008768C" w:rsidRPr="00E16B51">
        <w:rPr>
          <w:rFonts w:cs="Tahoma"/>
          <w:color w:val="000000"/>
          <w:szCs w:val="24"/>
        </w:rPr>
        <w:t>que,</w:t>
      </w:r>
      <w:r w:rsidR="00F31B19" w:rsidRPr="00E16B51">
        <w:rPr>
          <w:rFonts w:cs="Tahoma"/>
          <w:color w:val="000000"/>
          <w:szCs w:val="24"/>
        </w:rPr>
        <w:t xml:space="preserve"> desde el 6 de septiembre de 2021, calenda de apertura del establecimiento de comercio “LA </w:t>
      </w:r>
      <w:proofErr w:type="spellStart"/>
      <w:r w:rsidR="00F31B19" w:rsidRPr="00E16B51">
        <w:rPr>
          <w:rFonts w:cs="Tahoma"/>
          <w:color w:val="000000"/>
          <w:szCs w:val="24"/>
        </w:rPr>
        <w:t>RAPPI</w:t>
      </w:r>
      <w:proofErr w:type="spellEnd"/>
      <w:r w:rsidR="00F31B19" w:rsidRPr="00E16B51">
        <w:rPr>
          <w:rFonts w:cs="Tahoma"/>
          <w:color w:val="000000"/>
          <w:szCs w:val="24"/>
        </w:rPr>
        <w:t xml:space="preserve">” han explotado de forma autónoma e independiente </w:t>
      </w:r>
      <w:r w:rsidR="002A7754" w:rsidRPr="00E16B51">
        <w:rPr>
          <w:rFonts w:cs="Tahoma"/>
          <w:color w:val="000000"/>
          <w:szCs w:val="24"/>
        </w:rPr>
        <w:t xml:space="preserve">la actividad comercial, para lo cual, solicitaron en comodato un refrigerador </w:t>
      </w:r>
      <w:r w:rsidR="00F84E8B" w:rsidRPr="00E16B51">
        <w:rPr>
          <w:rFonts w:cs="Tahoma"/>
          <w:color w:val="000000"/>
          <w:szCs w:val="24"/>
        </w:rPr>
        <w:t>a la sociedad INDUSTRIA NACIONAL DE GASEOSAS S.A</w:t>
      </w:r>
      <w:r w:rsidR="009F35A4">
        <w:rPr>
          <w:rFonts w:cs="Tahoma"/>
          <w:color w:val="000000"/>
          <w:szCs w:val="24"/>
        </w:rPr>
        <w:t>. –</w:t>
      </w:r>
      <w:r w:rsidR="00F84E8B" w:rsidRPr="00E16B51">
        <w:rPr>
          <w:rFonts w:cs="Tahoma"/>
          <w:color w:val="000000"/>
          <w:szCs w:val="24"/>
        </w:rPr>
        <w:t xml:space="preserve"> </w:t>
      </w:r>
      <w:proofErr w:type="spellStart"/>
      <w:r w:rsidR="00F84E8B" w:rsidRPr="00E16B51">
        <w:rPr>
          <w:rFonts w:cs="Tahoma"/>
          <w:color w:val="000000"/>
          <w:szCs w:val="24"/>
        </w:rPr>
        <w:t>INDEGA</w:t>
      </w:r>
      <w:proofErr w:type="spellEnd"/>
      <w:r w:rsidR="00F84E8B" w:rsidRPr="00E16B51">
        <w:rPr>
          <w:rFonts w:cs="Tahoma"/>
          <w:color w:val="000000"/>
          <w:szCs w:val="24"/>
        </w:rPr>
        <w:t xml:space="preserve"> S.A. entregado a la señora </w:t>
      </w:r>
      <w:proofErr w:type="spellStart"/>
      <w:r w:rsidR="00F84E8B" w:rsidRPr="00E16B51">
        <w:rPr>
          <w:rFonts w:cs="Tahoma"/>
          <w:color w:val="000000"/>
          <w:szCs w:val="24"/>
        </w:rPr>
        <w:t>Yenni</w:t>
      </w:r>
      <w:proofErr w:type="spellEnd"/>
      <w:r w:rsidR="00F84E8B" w:rsidRPr="00E16B51">
        <w:rPr>
          <w:rFonts w:cs="Tahoma"/>
          <w:color w:val="000000"/>
          <w:szCs w:val="24"/>
        </w:rPr>
        <w:t xml:space="preserve"> Laverde Ciro el 11 de octubre de 2021</w:t>
      </w:r>
      <w:r w:rsidR="00F84E8B" w:rsidRPr="00E16B51">
        <w:rPr>
          <w:rFonts w:cs="Tahoma"/>
          <w:color w:val="000000"/>
          <w:szCs w:val="24"/>
          <w:vertAlign w:val="superscript"/>
        </w:rPr>
        <w:footnoteReference w:id="18"/>
      </w:r>
      <w:r w:rsidR="00EB7375" w:rsidRPr="00E16B51">
        <w:rPr>
          <w:rFonts w:cs="Tahoma"/>
          <w:color w:val="000000"/>
          <w:szCs w:val="24"/>
        </w:rPr>
        <w:t>, han realizado la compra de productos y mercancía necesario para el abastecimiento del establecimiento como se desprende de las</w:t>
      </w:r>
      <w:r w:rsidR="00CE49CD" w:rsidRPr="00E16B51">
        <w:rPr>
          <w:rFonts w:cs="Tahoma"/>
          <w:color w:val="000000"/>
          <w:szCs w:val="24"/>
        </w:rPr>
        <w:t xml:space="preserve"> sendas</w:t>
      </w:r>
      <w:r w:rsidR="00EB7375" w:rsidRPr="00E16B51">
        <w:rPr>
          <w:rFonts w:cs="Tahoma"/>
          <w:color w:val="000000"/>
          <w:szCs w:val="24"/>
        </w:rPr>
        <w:t xml:space="preserve"> facturas de compra y cotizaciones </w:t>
      </w:r>
      <w:r w:rsidR="00CE49CD" w:rsidRPr="00E16B51">
        <w:rPr>
          <w:rFonts w:cs="Tahoma"/>
          <w:color w:val="000000"/>
          <w:szCs w:val="24"/>
        </w:rPr>
        <w:t xml:space="preserve">aportadas, </w:t>
      </w:r>
      <w:r w:rsidR="009B577E" w:rsidRPr="00E16B51">
        <w:rPr>
          <w:rFonts w:cs="Tahoma"/>
          <w:color w:val="000000"/>
          <w:szCs w:val="24"/>
        </w:rPr>
        <w:t xml:space="preserve">y </w:t>
      </w:r>
      <w:r w:rsidR="00CE49CD" w:rsidRPr="00E16B51">
        <w:rPr>
          <w:rFonts w:cs="Tahoma"/>
          <w:color w:val="000000"/>
          <w:szCs w:val="24"/>
        </w:rPr>
        <w:t>compra</w:t>
      </w:r>
      <w:r w:rsidR="009B577E" w:rsidRPr="00E16B51">
        <w:rPr>
          <w:rFonts w:cs="Tahoma"/>
          <w:color w:val="000000"/>
          <w:szCs w:val="24"/>
        </w:rPr>
        <w:t xml:space="preserve">ron </w:t>
      </w:r>
      <w:r w:rsidR="00CE49CD" w:rsidRPr="00E16B51">
        <w:rPr>
          <w:rFonts w:cs="Tahoma"/>
          <w:color w:val="000000"/>
          <w:szCs w:val="24"/>
        </w:rPr>
        <w:t xml:space="preserve">un congelador horizontal vidrio curvo por valor de $2.399.000 a la sociedad INDUSTRIAS COLOMBIA </w:t>
      </w:r>
      <w:proofErr w:type="spellStart"/>
      <w:r w:rsidR="00CE49CD" w:rsidRPr="00E16B51">
        <w:rPr>
          <w:rFonts w:cs="Tahoma"/>
          <w:color w:val="000000"/>
          <w:szCs w:val="24"/>
        </w:rPr>
        <w:t>INDUCOL</w:t>
      </w:r>
      <w:proofErr w:type="spellEnd"/>
      <w:r w:rsidR="00CE49CD" w:rsidRPr="00E16B51">
        <w:rPr>
          <w:rFonts w:cs="Tahoma"/>
          <w:color w:val="000000"/>
          <w:szCs w:val="24"/>
        </w:rPr>
        <w:t xml:space="preserve"> </w:t>
      </w:r>
      <w:proofErr w:type="spellStart"/>
      <w:r w:rsidR="00CE49CD" w:rsidRPr="00E16B51">
        <w:rPr>
          <w:rFonts w:cs="Tahoma"/>
          <w:color w:val="000000"/>
          <w:szCs w:val="24"/>
        </w:rPr>
        <w:t>SAS</w:t>
      </w:r>
      <w:proofErr w:type="spellEnd"/>
      <w:r w:rsidR="00CE49CD" w:rsidRPr="00E16B51">
        <w:rPr>
          <w:rFonts w:cs="Tahoma"/>
          <w:color w:val="000000"/>
          <w:szCs w:val="24"/>
          <w:vertAlign w:val="superscript"/>
        </w:rPr>
        <w:footnoteReference w:id="19"/>
      </w:r>
      <w:r w:rsidR="009B577E" w:rsidRPr="00E16B51">
        <w:rPr>
          <w:rFonts w:cs="Tahoma"/>
          <w:color w:val="000000"/>
          <w:szCs w:val="24"/>
        </w:rPr>
        <w:t>, mobiliario que por tanto, es totalmente ajeno al establecimiento “</w:t>
      </w:r>
      <w:proofErr w:type="spellStart"/>
      <w:r w:rsidR="009B577E" w:rsidRPr="00E16B51">
        <w:rPr>
          <w:rFonts w:cs="Tahoma"/>
          <w:color w:val="000000"/>
          <w:szCs w:val="24"/>
        </w:rPr>
        <w:t>RAPITIENDA</w:t>
      </w:r>
      <w:proofErr w:type="spellEnd"/>
      <w:r w:rsidR="009B577E" w:rsidRPr="00E16B51">
        <w:rPr>
          <w:rFonts w:cs="Tahoma"/>
          <w:color w:val="000000"/>
          <w:szCs w:val="24"/>
        </w:rPr>
        <w:t xml:space="preserve"> </w:t>
      </w:r>
      <w:proofErr w:type="spellStart"/>
      <w:r w:rsidR="009B577E" w:rsidRPr="00E16B51">
        <w:rPr>
          <w:rFonts w:cs="Tahoma"/>
          <w:color w:val="000000"/>
          <w:szCs w:val="24"/>
        </w:rPr>
        <w:t>CONDINA</w:t>
      </w:r>
      <w:proofErr w:type="spellEnd"/>
      <w:r w:rsidR="009B577E" w:rsidRPr="00E16B51">
        <w:rPr>
          <w:rFonts w:cs="Tahoma"/>
          <w:color w:val="000000"/>
          <w:szCs w:val="24"/>
        </w:rPr>
        <w:t xml:space="preserve">” </w:t>
      </w:r>
      <w:r w:rsidR="009215A6" w:rsidRPr="00E16B51">
        <w:rPr>
          <w:rFonts w:cs="Tahoma"/>
          <w:color w:val="000000"/>
          <w:szCs w:val="24"/>
        </w:rPr>
        <w:t xml:space="preserve">tal como ratificaron los testigos, </w:t>
      </w:r>
      <w:r w:rsidR="009215A6" w:rsidRPr="00E16B51">
        <w:rPr>
          <w:rFonts w:cs="Tahoma"/>
          <w:color w:val="000000"/>
          <w:szCs w:val="24"/>
          <w:lang w:val="es-CO"/>
        </w:rPr>
        <w:t xml:space="preserve">Germán Galvis Betancourt, </w:t>
      </w:r>
      <w:proofErr w:type="spellStart"/>
      <w:r w:rsidR="009215A6" w:rsidRPr="00E16B51">
        <w:rPr>
          <w:rFonts w:cs="Tahoma"/>
          <w:color w:val="000000"/>
          <w:szCs w:val="24"/>
          <w:lang w:val="es-CO"/>
        </w:rPr>
        <w:t>Jhon</w:t>
      </w:r>
      <w:proofErr w:type="spellEnd"/>
      <w:r w:rsidR="009215A6" w:rsidRPr="00E16B51">
        <w:rPr>
          <w:rFonts w:cs="Tahoma"/>
          <w:color w:val="000000"/>
          <w:szCs w:val="24"/>
          <w:lang w:val="es-CO"/>
        </w:rPr>
        <w:t xml:space="preserve"> Jaime López Giraldo, </w:t>
      </w:r>
      <w:r w:rsidR="009215A6" w:rsidRPr="00E16B51">
        <w:rPr>
          <w:rFonts w:cs="Tahoma"/>
          <w:color w:val="000000"/>
          <w:szCs w:val="24"/>
        </w:rPr>
        <w:t xml:space="preserve">Arturo Santiago Guerrero </w:t>
      </w:r>
      <w:proofErr w:type="spellStart"/>
      <w:r w:rsidR="009215A6" w:rsidRPr="00E16B51">
        <w:rPr>
          <w:rFonts w:cs="Tahoma"/>
          <w:color w:val="000000"/>
          <w:szCs w:val="24"/>
        </w:rPr>
        <w:t>Chingal</w:t>
      </w:r>
      <w:proofErr w:type="spellEnd"/>
      <w:r w:rsidR="009215A6" w:rsidRPr="00E16B51">
        <w:rPr>
          <w:rFonts w:cs="Tahoma"/>
          <w:color w:val="000000"/>
          <w:szCs w:val="24"/>
        </w:rPr>
        <w:t xml:space="preserve"> y Adrián Mazo Rodríguez quienes ubican la ciencia de sus dichos en el siguiente contexto </w:t>
      </w:r>
      <w:proofErr w:type="spellStart"/>
      <w:r w:rsidR="009215A6" w:rsidRPr="00E16B51">
        <w:rPr>
          <w:rFonts w:cs="Tahoma"/>
          <w:color w:val="000000"/>
          <w:szCs w:val="24"/>
        </w:rPr>
        <w:t>verosimil</w:t>
      </w:r>
      <w:proofErr w:type="spellEnd"/>
      <w:r w:rsidR="009215A6" w:rsidRPr="00E16B51">
        <w:rPr>
          <w:rFonts w:cs="Tahoma"/>
          <w:color w:val="000000"/>
          <w:szCs w:val="24"/>
        </w:rPr>
        <w:t xml:space="preserve"> para la Colegiatura.</w:t>
      </w:r>
      <w:r w:rsidR="009215A6" w:rsidRPr="00E16B51">
        <w:rPr>
          <w:rFonts w:cs="Tahoma"/>
          <w:b/>
          <w:bCs/>
          <w:color w:val="000000"/>
          <w:szCs w:val="24"/>
        </w:rPr>
        <w:t xml:space="preserve"> </w:t>
      </w:r>
    </w:p>
    <w:p w14:paraId="771C3524" w14:textId="77777777" w:rsidR="009215A6" w:rsidRPr="00E16B51" w:rsidRDefault="009215A6" w:rsidP="00E16B51">
      <w:pPr>
        <w:spacing w:line="276" w:lineRule="auto"/>
        <w:rPr>
          <w:rFonts w:cs="Tahoma"/>
          <w:b/>
          <w:bCs/>
          <w:color w:val="000000"/>
          <w:szCs w:val="24"/>
        </w:rPr>
      </w:pPr>
    </w:p>
    <w:p w14:paraId="0C368A7F" w14:textId="0D8B5B74" w:rsidR="009215A6" w:rsidRPr="00E16B51" w:rsidRDefault="009215A6" w:rsidP="00E16B51">
      <w:pPr>
        <w:spacing w:line="276" w:lineRule="auto"/>
        <w:rPr>
          <w:rFonts w:cs="Tahoma"/>
          <w:color w:val="000000"/>
          <w:szCs w:val="24"/>
        </w:rPr>
      </w:pPr>
      <w:r w:rsidRPr="00E16B51">
        <w:rPr>
          <w:rFonts w:cs="Tahoma"/>
          <w:b/>
          <w:color w:val="000000"/>
          <w:szCs w:val="24"/>
        </w:rPr>
        <w:tab/>
      </w:r>
      <w:r w:rsidRPr="00E16B51">
        <w:rPr>
          <w:rFonts w:cs="Tahoma"/>
          <w:color w:val="000000"/>
          <w:szCs w:val="24"/>
        </w:rPr>
        <w:t xml:space="preserve">En ese orden, </w:t>
      </w:r>
      <w:r w:rsidRPr="00E16B51">
        <w:rPr>
          <w:rFonts w:cs="Tahoma"/>
          <w:color w:val="000000"/>
          <w:szCs w:val="24"/>
          <w:lang w:val="es-CO"/>
        </w:rPr>
        <w:t>Germán Galvis Betancourt</w:t>
      </w:r>
      <w:r w:rsidRPr="00E16B51">
        <w:rPr>
          <w:rFonts w:cs="Tahoma"/>
          <w:color w:val="000000"/>
          <w:szCs w:val="24"/>
        </w:rPr>
        <w:t>, aseguró que part</w:t>
      </w:r>
      <w:r w:rsidR="00E22621" w:rsidRPr="00E16B51">
        <w:rPr>
          <w:rFonts w:cs="Tahoma"/>
          <w:color w:val="000000"/>
          <w:szCs w:val="24"/>
        </w:rPr>
        <w:t>icipó</w:t>
      </w:r>
      <w:r w:rsidRPr="00E16B51">
        <w:rPr>
          <w:rFonts w:cs="Tahoma"/>
          <w:color w:val="000000"/>
          <w:szCs w:val="24"/>
        </w:rPr>
        <w:t xml:space="preserve"> de la inauguración del establecimiento de comercio “LA </w:t>
      </w:r>
      <w:proofErr w:type="spellStart"/>
      <w:r w:rsidRPr="00E16B51">
        <w:rPr>
          <w:rFonts w:cs="Tahoma"/>
          <w:color w:val="000000"/>
          <w:szCs w:val="24"/>
        </w:rPr>
        <w:t>RAPPI</w:t>
      </w:r>
      <w:proofErr w:type="spellEnd"/>
      <w:r w:rsidRPr="00E16B51">
        <w:rPr>
          <w:rFonts w:cs="Tahoma"/>
          <w:color w:val="000000"/>
          <w:szCs w:val="24"/>
        </w:rPr>
        <w:t>” donde ayudó a realizar las adecuaciones y fungió como administrador desde septiembre de 2021</w:t>
      </w:r>
      <w:r w:rsidR="003C710A" w:rsidRPr="00E16B51">
        <w:rPr>
          <w:rFonts w:cs="Tahoma"/>
          <w:color w:val="000000"/>
          <w:szCs w:val="24"/>
        </w:rPr>
        <w:t xml:space="preserve"> hasta julio de 2022, pues contrario el establecimiento de comercio “</w:t>
      </w:r>
      <w:proofErr w:type="spellStart"/>
      <w:r w:rsidR="003C710A" w:rsidRPr="00E16B51">
        <w:rPr>
          <w:rFonts w:cs="Tahoma"/>
          <w:color w:val="000000"/>
          <w:szCs w:val="24"/>
        </w:rPr>
        <w:t>RAPITIENDA</w:t>
      </w:r>
      <w:proofErr w:type="spellEnd"/>
      <w:r w:rsidR="003C710A" w:rsidRPr="00E16B51">
        <w:rPr>
          <w:rFonts w:cs="Tahoma"/>
          <w:color w:val="000000"/>
          <w:szCs w:val="24"/>
        </w:rPr>
        <w:t xml:space="preserve"> </w:t>
      </w:r>
      <w:proofErr w:type="spellStart"/>
      <w:r w:rsidR="003C710A" w:rsidRPr="00E16B51">
        <w:rPr>
          <w:rFonts w:cs="Tahoma"/>
          <w:color w:val="000000"/>
          <w:szCs w:val="24"/>
        </w:rPr>
        <w:t>CONDINA</w:t>
      </w:r>
      <w:proofErr w:type="spellEnd"/>
      <w:r w:rsidR="003C710A" w:rsidRPr="00E16B51">
        <w:rPr>
          <w:rFonts w:cs="Tahoma"/>
          <w:color w:val="000000"/>
          <w:szCs w:val="24"/>
        </w:rPr>
        <w:t xml:space="preserve">” </w:t>
      </w:r>
      <w:r w:rsidR="005B2F9F" w:rsidRPr="00E16B51">
        <w:rPr>
          <w:rFonts w:cs="Tahoma"/>
          <w:color w:val="000000"/>
          <w:szCs w:val="24"/>
        </w:rPr>
        <w:t xml:space="preserve">que </w:t>
      </w:r>
      <w:r w:rsidR="003C710A" w:rsidRPr="00E16B51">
        <w:rPr>
          <w:rFonts w:cs="Tahoma"/>
          <w:color w:val="000000"/>
          <w:szCs w:val="24"/>
        </w:rPr>
        <w:t xml:space="preserve">cerró sus puertas en abril </w:t>
      </w:r>
      <w:r w:rsidR="005B2F9F" w:rsidRPr="00E16B51">
        <w:rPr>
          <w:rFonts w:cs="Tahoma"/>
          <w:color w:val="000000"/>
          <w:szCs w:val="24"/>
        </w:rPr>
        <w:t>o</w:t>
      </w:r>
      <w:r w:rsidR="003C710A" w:rsidRPr="00E16B51">
        <w:rPr>
          <w:rFonts w:cs="Tahoma"/>
          <w:color w:val="000000"/>
          <w:szCs w:val="24"/>
        </w:rPr>
        <w:t xml:space="preserve"> mayo de 2021, </w:t>
      </w:r>
      <w:r w:rsidR="005B2F9F" w:rsidRPr="00E16B51">
        <w:rPr>
          <w:rFonts w:cs="Tahoma"/>
          <w:color w:val="000000"/>
          <w:szCs w:val="24"/>
        </w:rPr>
        <w:t xml:space="preserve">este tenía más surtido y nuevas estanterías. </w:t>
      </w:r>
    </w:p>
    <w:p w14:paraId="36712744" w14:textId="77777777" w:rsidR="005B2F9F" w:rsidRPr="00E16B51" w:rsidRDefault="005B2F9F" w:rsidP="00E16B51">
      <w:pPr>
        <w:spacing w:line="276" w:lineRule="auto"/>
        <w:rPr>
          <w:rFonts w:cs="Tahoma"/>
          <w:color w:val="000000"/>
          <w:szCs w:val="24"/>
        </w:rPr>
      </w:pPr>
    </w:p>
    <w:p w14:paraId="3CCD67A1" w14:textId="6EA20003" w:rsidR="005B2F9F" w:rsidRPr="00E16B51" w:rsidRDefault="005B2F9F" w:rsidP="00E16B51">
      <w:pPr>
        <w:spacing w:line="276" w:lineRule="auto"/>
        <w:rPr>
          <w:rFonts w:cs="Tahoma"/>
          <w:color w:val="000000"/>
          <w:szCs w:val="24"/>
          <w:lang w:val="es-CO"/>
        </w:rPr>
      </w:pPr>
      <w:r w:rsidRPr="00E16B51">
        <w:rPr>
          <w:rFonts w:cs="Tahoma"/>
          <w:bCs/>
          <w:color w:val="000000"/>
          <w:szCs w:val="24"/>
        </w:rPr>
        <w:tab/>
      </w:r>
      <w:r w:rsidRPr="00E16B51">
        <w:rPr>
          <w:rFonts w:cs="Tahoma"/>
          <w:color w:val="000000"/>
          <w:szCs w:val="24"/>
        </w:rPr>
        <w:t xml:space="preserve">A su turno, </w:t>
      </w:r>
      <w:proofErr w:type="spellStart"/>
      <w:r w:rsidRPr="00E16B51">
        <w:rPr>
          <w:rFonts w:cs="Tahoma"/>
          <w:color w:val="000000"/>
          <w:szCs w:val="24"/>
          <w:lang w:val="es-CO"/>
        </w:rPr>
        <w:t>Jhon</w:t>
      </w:r>
      <w:proofErr w:type="spellEnd"/>
      <w:r w:rsidRPr="00E16B51">
        <w:rPr>
          <w:rFonts w:cs="Tahoma"/>
          <w:color w:val="000000"/>
          <w:szCs w:val="24"/>
          <w:lang w:val="es-CO"/>
        </w:rPr>
        <w:t xml:space="preserve"> Jaime López Giraldo, distribuidor de productos Yupi, </w:t>
      </w:r>
      <w:r w:rsidR="006846F7" w:rsidRPr="00E16B51">
        <w:rPr>
          <w:rFonts w:cs="Tahoma"/>
          <w:color w:val="000000"/>
          <w:szCs w:val="24"/>
          <w:lang w:val="es-CO"/>
        </w:rPr>
        <w:t>ratificó el cierre del anterior local</w:t>
      </w:r>
      <w:r w:rsidR="00230729" w:rsidRPr="00E16B51">
        <w:rPr>
          <w:rFonts w:cs="Tahoma"/>
          <w:color w:val="000000"/>
          <w:szCs w:val="24"/>
          <w:lang w:val="es-CO"/>
        </w:rPr>
        <w:t xml:space="preserve"> por más de 4 meses, y añadió que para ese momento la</w:t>
      </w:r>
      <w:r w:rsidR="006846F7" w:rsidRPr="00E16B51">
        <w:rPr>
          <w:rFonts w:cs="Tahoma"/>
          <w:color w:val="000000"/>
          <w:szCs w:val="24"/>
          <w:lang w:val="es-CO"/>
        </w:rPr>
        <w:t>, la señora Beatriz del Carmen le quedó adeudando productos</w:t>
      </w:r>
      <w:r w:rsidR="0040089F" w:rsidRPr="00E16B51">
        <w:rPr>
          <w:rFonts w:cs="Tahoma"/>
          <w:color w:val="000000"/>
          <w:szCs w:val="24"/>
          <w:lang w:val="es-CO"/>
        </w:rPr>
        <w:t xml:space="preserve">. Aseguró </w:t>
      </w:r>
      <w:r w:rsidR="007A3193" w:rsidRPr="00E16B51">
        <w:rPr>
          <w:rFonts w:cs="Tahoma"/>
          <w:color w:val="000000"/>
          <w:szCs w:val="24"/>
          <w:lang w:val="es-CO"/>
        </w:rPr>
        <w:t>que,</w:t>
      </w:r>
      <w:r w:rsidR="0040089F" w:rsidRPr="00E16B51">
        <w:rPr>
          <w:rFonts w:cs="Tahoma"/>
          <w:color w:val="000000"/>
          <w:szCs w:val="24"/>
          <w:lang w:val="es-CO"/>
        </w:rPr>
        <w:t xml:space="preserve"> para el 17 de noviembre de 2021, que volvió a distribuir productos por esa zona se encontró con un nuevo negocio abierto, con mejor logística</w:t>
      </w:r>
      <w:r w:rsidR="007A3193" w:rsidRPr="00E16B51">
        <w:rPr>
          <w:rFonts w:cs="Tahoma"/>
          <w:color w:val="000000"/>
          <w:szCs w:val="24"/>
          <w:lang w:val="es-CO"/>
        </w:rPr>
        <w:t xml:space="preserve"> y</w:t>
      </w:r>
      <w:r w:rsidR="0040089F" w:rsidRPr="00E16B51">
        <w:rPr>
          <w:rFonts w:cs="Tahoma"/>
          <w:color w:val="000000"/>
          <w:szCs w:val="24"/>
          <w:lang w:val="es-CO"/>
        </w:rPr>
        <w:t xml:space="preserve"> </w:t>
      </w:r>
      <w:r w:rsidR="007A3193" w:rsidRPr="00E16B51">
        <w:rPr>
          <w:rFonts w:cs="Tahoma"/>
          <w:color w:val="000000"/>
          <w:szCs w:val="24"/>
          <w:lang w:val="es-CO"/>
        </w:rPr>
        <w:t xml:space="preserve">responsabilidad crediticia a nombre del </w:t>
      </w:r>
      <w:r w:rsidR="007A3193" w:rsidRPr="00E16B51">
        <w:rPr>
          <w:rFonts w:cs="Tahoma"/>
          <w:color w:val="000000"/>
          <w:szCs w:val="24"/>
          <w:lang w:val="es-CO"/>
        </w:rPr>
        <w:lastRenderedPageBreak/>
        <w:t xml:space="preserve">autoservicio LA </w:t>
      </w:r>
      <w:proofErr w:type="spellStart"/>
      <w:r w:rsidR="007A3193" w:rsidRPr="00E16B51">
        <w:rPr>
          <w:rFonts w:cs="Tahoma"/>
          <w:color w:val="000000"/>
          <w:szCs w:val="24"/>
          <w:lang w:val="es-CO"/>
        </w:rPr>
        <w:t>RAPPI</w:t>
      </w:r>
      <w:proofErr w:type="spellEnd"/>
      <w:r w:rsidR="007A3193" w:rsidRPr="00E16B51">
        <w:rPr>
          <w:rFonts w:cs="Tahoma"/>
          <w:color w:val="000000"/>
          <w:szCs w:val="24"/>
          <w:lang w:val="es-CO"/>
        </w:rPr>
        <w:t xml:space="preserve">, señalando que cuando visitaba la </w:t>
      </w:r>
      <w:proofErr w:type="spellStart"/>
      <w:r w:rsidR="007A3193" w:rsidRPr="00E16B51">
        <w:rPr>
          <w:rFonts w:cs="Tahoma"/>
          <w:color w:val="000000"/>
          <w:szCs w:val="24"/>
          <w:lang w:val="es-CO"/>
        </w:rPr>
        <w:t>RAPITIENDA</w:t>
      </w:r>
      <w:proofErr w:type="spellEnd"/>
      <w:r w:rsidR="007A3193" w:rsidRPr="00E16B51">
        <w:rPr>
          <w:rFonts w:cs="Tahoma"/>
          <w:color w:val="000000"/>
          <w:szCs w:val="24"/>
          <w:lang w:val="es-CO"/>
        </w:rPr>
        <w:t xml:space="preserve"> </w:t>
      </w:r>
      <w:proofErr w:type="spellStart"/>
      <w:r w:rsidR="007A3193" w:rsidRPr="00E16B51">
        <w:rPr>
          <w:rFonts w:cs="Tahoma"/>
          <w:color w:val="000000"/>
          <w:szCs w:val="24"/>
          <w:lang w:val="es-CO"/>
        </w:rPr>
        <w:t>CONDINA</w:t>
      </w:r>
      <w:proofErr w:type="spellEnd"/>
      <w:r w:rsidR="007A3193" w:rsidRPr="00E16B51">
        <w:rPr>
          <w:rFonts w:cs="Tahoma"/>
          <w:color w:val="000000"/>
          <w:szCs w:val="24"/>
          <w:lang w:val="es-CO"/>
        </w:rPr>
        <w:t xml:space="preserve">, nunca se encontró en el local a Eliana Marcela. </w:t>
      </w:r>
    </w:p>
    <w:p w14:paraId="6503A9FA" w14:textId="77777777" w:rsidR="007A3193" w:rsidRPr="00E16B51" w:rsidRDefault="007A3193" w:rsidP="00E16B51">
      <w:pPr>
        <w:spacing w:line="276" w:lineRule="auto"/>
        <w:rPr>
          <w:rFonts w:cs="Tahoma"/>
          <w:color w:val="000000"/>
          <w:szCs w:val="24"/>
          <w:lang w:val="es-CO"/>
        </w:rPr>
      </w:pPr>
    </w:p>
    <w:p w14:paraId="13BA6EFA" w14:textId="688D4914" w:rsidR="007A3193" w:rsidRPr="00E16B51" w:rsidRDefault="007A3193" w:rsidP="00E16B51">
      <w:pPr>
        <w:spacing w:line="276" w:lineRule="auto"/>
        <w:rPr>
          <w:rFonts w:cs="Tahoma"/>
          <w:color w:val="000000"/>
          <w:szCs w:val="24"/>
        </w:rPr>
      </w:pPr>
      <w:r w:rsidRPr="00E16B51">
        <w:rPr>
          <w:rFonts w:cs="Tahoma"/>
          <w:bCs/>
          <w:color w:val="000000"/>
          <w:szCs w:val="24"/>
        </w:rPr>
        <w:tab/>
      </w:r>
      <w:r w:rsidR="008D7962" w:rsidRPr="00E16B51">
        <w:rPr>
          <w:rFonts w:cs="Tahoma"/>
          <w:color w:val="000000"/>
          <w:szCs w:val="24"/>
        </w:rPr>
        <w:t xml:space="preserve">En cuanto a </w:t>
      </w:r>
      <w:bookmarkStart w:id="8" w:name="_Hlk150423874"/>
      <w:r w:rsidR="008D7962" w:rsidRPr="00E16B51">
        <w:rPr>
          <w:rFonts w:cs="Tahoma"/>
          <w:color w:val="000000"/>
          <w:szCs w:val="24"/>
        </w:rPr>
        <w:t xml:space="preserve">Arturo Santiago Guerrero </w:t>
      </w:r>
      <w:proofErr w:type="spellStart"/>
      <w:r w:rsidR="008D7962" w:rsidRPr="00E16B51">
        <w:rPr>
          <w:rFonts w:cs="Tahoma"/>
          <w:color w:val="000000"/>
          <w:szCs w:val="24"/>
        </w:rPr>
        <w:t>Chingal</w:t>
      </w:r>
      <w:bookmarkEnd w:id="8"/>
      <w:proofErr w:type="spellEnd"/>
      <w:r w:rsidR="008D7962" w:rsidRPr="00E16B51">
        <w:rPr>
          <w:rFonts w:cs="Tahoma"/>
          <w:color w:val="000000"/>
          <w:szCs w:val="24"/>
        </w:rPr>
        <w:t xml:space="preserve"> asesor comercial </w:t>
      </w:r>
      <w:r w:rsidR="00B42687" w:rsidRPr="00E16B51">
        <w:rPr>
          <w:rFonts w:cs="Tahoma"/>
          <w:color w:val="000000"/>
          <w:szCs w:val="24"/>
        </w:rPr>
        <w:t>de las carnes frías, refirió que después</w:t>
      </w:r>
      <w:r w:rsidR="00B42687" w:rsidRPr="00E16B51">
        <w:rPr>
          <w:rFonts w:cs="Tahoma"/>
          <w:b/>
          <w:bCs/>
          <w:color w:val="000000"/>
          <w:szCs w:val="24"/>
        </w:rPr>
        <w:t xml:space="preserve"> </w:t>
      </w:r>
      <w:r w:rsidR="00B42687" w:rsidRPr="00E16B51">
        <w:rPr>
          <w:rFonts w:cs="Tahoma"/>
          <w:color w:val="000000"/>
          <w:szCs w:val="24"/>
        </w:rPr>
        <w:t xml:space="preserve">de que </w:t>
      </w:r>
      <w:proofErr w:type="spellStart"/>
      <w:r w:rsidR="00B42687" w:rsidRPr="00E16B51">
        <w:rPr>
          <w:rFonts w:cs="Tahoma"/>
          <w:color w:val="000000"/>
          <w:szCs w:val="24"/>
        </w:rPr>
        <w:t>RAPIDIENDA</w:t>
      </w:r>
      <w:proofErr w:type="spellEnd"/>
      <w:r w:rsidR="00B42687" w:rsidRPr="00E16B51">
        <w:rPr>
          <w:rFonts w:cs="Tahoma"/>
          <w:color w:val="000000"/>
          <w:szCs w:val="24"/>
        </w:rPr>
        <w:t xml:space="preserve"> </w:t>
      </w:r>
      <w:proofErr w:type="spellStart"/>
      <w:r w:rsidR="00B42687" w:rsidRPr="00E16B51">
        <w:rPr>
          <w:rFonts w:cs="Tahoma"/>
          <w:color w:val="000000"/>
          <w:szCs w:val="24"/>
        </w:rPr>
        <w:t>CONDINA</w:t>
      </w:r>
      <w:proofErr w:type="spellEnd"/>
      <w:r w:rsidR="00B42687" w:rsidRPr="00E16B51">
        <w:rPr>
          <w:rFonts w:cs="Tahoma"/>
          <w:color w:val="000000"/>
          <w:szCs w:val="24"/>
        </w:rPr>
        <w:t xml:space="preserve"> cerró por 4 meses</w:t>
      </w:r>
      <w:r w:rsidR="003344E5" w:rsidRPr="00E16B51">
        <w:rPr>
          <w:rFonts w:cs="Tahoma"/>
          <w:color w:val="000000"/>
          <w:szCs w:val="24"/>
        </w:rPr>
        <w:t xml:space="preserve"> desde abril de 2021, conoció al señor Germán quien atendía el establecimiento LA </w:t>
      </w:r>
      <w:proofErr w:type="spellStart"/>
      <w:r w:rsidR="003344E5" w:rsidRPr="00E16B51">
        <w:rPr>
          <w:rFonts w:cs="Tahoma"/>
          <w:color w:val="000000"/>
          <w:szCs w:val="24"/>
        </w:rPr>
        <w:t>RAPPI</w:t>
      </w:r>
      <w:proofErr w:type="spellEnd"/>
      <w:r w:rsidR="003344E5" w:rsidRPr="00E16B51">
        <w:rPr>
          <w:rFonts w:cs="Tahoma"/>
          <w:color w:val="000000"/>
          <w:szCs w:val="24"/>
        </w:rPr>
        <w:t xml:space="preserve"> de propiedad de </w:t>
      </w:r>
      <w:proofErr w:type="spellStart"/>
      <w:r w:rsidR="003344E5" w:rsidRPr="00E16B51">
        <w:rPr>
          <w:rFonts w:cs="Tahoma"/>
          <w:color w:val="000000"/>
          <w:szCs w:val="24"/>
        </w:rPr>
        <w:t>Yenni</w:t>
      </w:r>
      <w:proofErr w:type="spellEnd"/>
      <w:r w:rsidR="003344E5" w:rsidRPr="00E16B51">
        <w:rPr>
          <w:rFonts w:cs="Tahoma"/>
          <w:color w:val="000000"/>
          <w:szCs w:val="24"/>
        </w:rPr>
        <w:t xml:space="preserve"> Laverde, hecho que le consta por</w:t>
      </w:r>
      <w:r w:rsidR="005E532D" w:rsidRPr="00E16B51">
        <w:rPr>
          <w:rFonts w:cs="Tahoma"/>
          <w:color w:val="000000"/>
          <w:szCs w:val="24"/>
        </w:rPr>
        <w:t>que debió emitir una nueva inscripción y codificación del cliente al ser nuevo y que visitada todos los miércoles y sábados, donde observó que el nuevo negocio era más bonito, más decorado, buen nivel de frio, otros enseres, más acogedor, el mobiliario era totalmente diferente,</w:t>
      </w:r>
      <w:r w:rsidR="00014594" w:rsidRPr="00E16B51">
        <w:rPr>
          <w:rFonts w:cs="Tahoma"/>
          <w:color w:val="000000"/>
          <w:szCs w:val="24"/>
        </w:rPr>
        <w:t xml:space="preserve"> indicando a modo de ejemplo que tenía otro refrigerador, hecho que coincide con la compra a </w:t>
      </w:r>
      <w:r w:rsidR="00FB6E39" w:rsidRPr="00E16B51">
        <w:rPr>
          <w:rFonts w:cs="Tahoma"/>
          <w:color w:val="000000"/>
          <w:szCs w:val="24"/>
        </w:rPr>
        <w:t xml:space="preserve">la </w:t>
      </w:r>
      <w:r w:rsidR="00014594" w:rsidRPr="00E16B51">
        <w:rPr>
          <w:rFonts w:cs="Tahoma"/>
          <w:color w:val="000000"/>
          <w:szCs w:val="24"/>
        </w:rPr>
        <w:t xml:space="preserve">sociedad INDUSTRIAS COLOMBIA </w:t>
      </w:r>
      <w:proofErr w:type="spellStart"/>
      <w:r w:rsidR="00014594" w:rsidRPr="00E16B51">
        <w:rPr>
          <w:rFonts w:cs="Tahoma"/>
          <w:color w:val="000000"/>
          <w:szCs w:val="24"/>
        </w:rPr>
        <w:t>INDUCOL</w:t>
      </w:r>
      <w:proofErr w:type="spellEnd"/>
      <w:r w:rsidR="00014594" w:rsidRPr="00E16B51">
        <w:rPr>
          <w:rFonts w:cs="Tahoma"/>
          <w:color w:val="000000"/>
          <w:szCs w:val="24"/>
        </w:rPr>
        <w:t xml:space="preserve"> </w:t>
      </w:r>
      <w:proofErr w:type="spellStart"/>
      <w:r w:rsidR="00014594" w:rsidRPr="00E16B51">
        <w:rPr>
          <w:rFonts w:cs="Tahoma"/>
          <w:color w:val="000000"/>
          <w:szCs w:val="24"/>
        </w:rPr>
        <w:t>SAS</w:t>
      </w:r>
      <w:proofErr w:type="spellEnd"/>
      <w:r w:rsidR="00FB6E39" w:rsidRPr="00E16B51">
        <w:rPr>
          <w:rFonts w:cs="Tahoma"/>
          <w:color w:val="000000"/>
          <w:szCs w:val="24"/>
        </w:rPr>
        <w:t>.</w:t>
      </w:r>
      <w:r w:rsidR="00AD1534" w:rsidRPr="00E16B51">
        <w:rPr>
          <w:rFonts w:cs="Tahoma"/>
          <w:color w:val="000000"/>
          <w:szCs w:val="24"/>
        </w:rPr>
        <w:t xml:space="preserve"> </w:t>
      </w:r>
      <w:r w:rsidR="005A7A3B" w:rsidRPr="00E16B51">
        <w:rPr>
          <w:rFonts w:cs="Tahoma"/>
          <w:color w:val="000000"/>
          <w:szCs w:val="24"/>
        </w:rPr>
        <w:t>F</w:t>
      </w:r>
      <w:r w:rsidR="00AD1534" w:rsidRPr="00E16B51">
        <w:rPr>
          <w:rFonts w:cs="Tahoma"/>
          <w:color w:val="000000"/>
          <w:szCs w:val="24"/>
        </w:rPr>
        <w:t>inalmente</w:t>
      </w:r>
      <w:r w:rsidR="005A7A3B" w:rsidRPr="00E16B51">
        <w:rPr>
          <w:rFonts w:cs="Tahoma"/>
          <w:color w:val="000000"/>
          <w:szCs w:val="24"/>
        </w:rPr>
        <w:t>,</w:t>
      </w:r>
      <w:r w:rsidR="00AD1534" w:rsidRPr="00E16B51">
        <w:rPr>
          <w:rFonts w:cs="Tahoma"/>
          <w:color w:val="000000"/>
          <w:szCs w:val="24"/>
        </w:rPr>
        <w:t xml:space="preserve"> señaló que conoció a la señora Eliana Marcela </w:t>
      </w:r>
      <w:r w:rsidR="009F534B" w:rsidRPr="00E16B51">
        <w:rPr>
          <w:rFonts w:cs="Tahoma"/>
          <w:color w:val="000000"/>
          <w:szCs w:val="24"/>
        </w:rPr>
        <w:t>en octubre de 2021</w:t>
      </w:r>
      <w:r w:rsidR="005A7A3B" w:rsidRPr="00E16B51">
        <w:rPr>
          <w:rFonts w:cs="Tahoma"/>
          <w:color w:val="000000"/>
          <w:szCs w:val="24"/>
        </w:rPr>
        <w:t xml:space="preserve"> y que a la señora Beatriz se le había revocado la posibilidad de obtener mercancía a crédito, </w:t>
      </w:r>
      <w:r w:rsidR="00DE7D5E" w:rsidRPr="00E16B51">
        <w:rPr>
          <w:rFonts w:cs="Tahoma"/>
          <w:color w:val="000000"/>
          <w:szCs w:val="24"/>
        </w:rPr>
        <w:t>por la mora en el pago y devolución de productos.</w:t>
      </w:r>
    </w:p>
    <w:p w14:paraId="44C7AAF6" w14:textId="77777777" w:rsidR="00FB6E39" w:rsidRPr="00E16B51" w:rsidRDefault="00FB6E39" w:rsidP="00E16B51">
      <w:pPr>
        <w:spacing w:line="276" w:lineRule="auto"/>
        <w:rPr>
          <w:rFonts w:cs="Tahoma"/>
          <w:color w:val="000000"/>
          <w:szCs w:val="24"/>
        </w:rPr>
      </w:pPr>
    </w:p>
    <w:p w14:paraId="1D32D0D1" w14:textId="181DB7B4" w:rsidR="00FB6E39" w:rsidRPr="00E16B51" w:rsidRDefault="00FB6E39" w:rsidP="00E16B51">
      <w:pPr>
        <w:spacing w:line="276" w:lineRule="auto"/>
        <w:rPr>
          <w:rFonts w:cs="Tahoma"/>
          <w:color w:val="000000"/>
          <w:szCs w:val="24"/>
        </w:rPr>
      </w:pPr>
      <w:r w:rsidRPr="00E16B51">
        <w:rPr>
          <w:rFonts w:cs="Tahoma"/>
          <w:color w:val="000000"/>
          <w:szCs w:val="24"/>
        </w:rPr>
        <w:tab/>
        <w:t xml:space="preserve">Finalmente, el testigo </w:t>
      </w:r>
      <w:bookmarkStart w:id="9" w:name="_Hlk150423883"/>
      <w:r w:rsidRPr="00E16B51">
        <w:rPr>
          <w:rFonts w:cs="Tahoma"/>
          <w:color w:val="000000"/>
          <w:szCs w:val="24"/>
        </w:rPr>
        <w:t>Adrián Mazo Rodríguez</w:t>
      </w:r>
      <w:bookmarkEnd w:id="9"/>
      <w:r w:rsidRPr="00E16B51">
        <w:rPr>
          <w:rFonts w:cs="Tahoma"/>
          <w:color w:val="000000"/>
          <w:szCs w:val="24"/>
        </w:rPr>
        <w:t xml:space="preserve"> distribuidor de productos Coca-Cola narró que conoció a Beatriz en el establecimiento </w:t>
      </w:r>
      <w:proofErr w:type="spellStart"/>
      <w:r w:rsidRPr="00E16B51">
        <w:rPr>
          <w:rFonts w:cs="Tahoma"/>
          <w:color w:val="000000"/>
          <w:szCs w:val="24"/>
        </w:rPr>
        <w:t>RAPITIENDA</w:t>
      </w:r>
      <w:proofErr w:type="spellEnd"/>
      <w:r w:rsidRPr="00E16B51">
        <w:rPr>
          <w:rFonts w:cs="Tahoma"/>
          <w:color w:val="000000"/>
          <w:szCs w:val="24"/>
        </w:rPr>
        <w:t xml:space="preserve"> </w:t>
      </w:r>
      <w:proofErr w:type="spellStart"/>
      <w:r w:rsidRPr="00E16B51">
        <w:rPr>
          <w:rFonts w:cs="Tahoma"/>
          <w:color w:val="000000"/>
          <w:szCs w:val="24"/>
        </w:rPr>
        <w:t>CONDINA</w:t>
      </w:r>
      <w:proofErr w:type="spellEnd"/>
      <w:r w:rsidRPr="00E16B51">
        <w:rPr>
          <w:rFonts w:cs="Tahoma"/>
          <w:color w:val="000000"/>
          <w:szCs w:val="24"/>
        </w:rPr>
        <w:t xml:space="preserve"> que ocupo por 6 años, ha</w:t>
      </w:r>
      <w:r w:rsidR="006B6F03" w:rsidRPr="00E16B51">
        <w:rPr>
          <w:rFonts w:cs="Tahoma"/>
          <w:color w:val="000000"/>
          <w:szCs w:val="24"/>
        </w:rPr>
        <w:t>sta marzo de 2021</w:t>
      </w:r>
      <w:r w:rsidR="000A5923" w:rsidRPr="00E16B51">
        <w:rPr>
          <w:rFonts w:cs="Tahoma"/>
          <w:color w:val="000000"/>
          <w:szCs w:val="24"/>
        </w:rPr>
        <w:t>. D</w:t>
      </w:r>
      <w:r w:rsidR="006B6F03" w:rsidRPr="00E16B51">
        <w:rPr>
          <w:rFonts w:cs="Tahoma"/>
          <w:color w:val="000000"/>
          <w:szCs w:val="24"/>
        </w:rPr>
        <w:t>e su relato llama la atención que la ejecutada le quedó adeudado a la compañía alrededor de $1.200.000 y no hizo la devolución de una nevera</w:t>
      </w:r>
      <w:r w:rsidR="00DE7D5E" w:rsidRPr="00E16B51">
        <w:rPr>
          <w:rFonts w:cs="Tahoma"/>
          <w:color w:val="000000"/>
          <w:szCs w:val="24"/>
        </w:rPr>
        <w:t xml:space="preserve"> que se le había entregado </w:t>
      </w:r>
      <w:r w:rsidR="10224B09" w:rsidRPr="00E16B51">
        <w:rPr>
          <w:rFonts w:cs="Tahoma"/>
          <w:color w:val="000000"/>
          <w:szCs w:val="24"/>
        </w:rPr>
        <w:t xml:space="preserve">en </w:t>
      </w:r>
      <w:r w:rsidR="00DE7D5E" w:rsidRPr="00E16B51">
        <w:rPr>
          <w:rFonts w:cs="Tahoma"/>
          <w:color w:val="000000"/>
          <w:szCs w:val="24"/>
        </w:rPr>
        <w:t>comodato, misma que solo</w:t>
      </w:r>
      <w:r w:rsidR="0039157F" w:rsidRPr="00E16B51">
        <w:rPr>
          <w:rFonts w:cs="Tahoma"/>
          <w:color w:val="000000"/>
          <w:szCs w:val="24"/>
        </w:rPr>
        <w:t xml:space="preserve"> fue recuperada por la sociedad el 13 de octubre de 2021</w:t>
      </w:r>
      <w:r w:rsidR="0039157F" w:rsidRPr="00E16B51">
        <w:rPr>
          <w:rFonts w:cs="Tahoma"/>
          <w:color w:val="000000"/>
          <w:szCs w:val="24"/>
          <w:vertAlign w:val="superscript"/>
        </w:rPr>
        <w:footnoteReference w:id="20"/>
      </w:r>
      <w:r w:rsidR="000A5923" w:rsidRPr="00E16B51">
        <w:rPr>
          <w:rFonts w:cs="Tahoma"/>
          <w:color w:val="000000"/>
          <w:szCs w:val="24"/>
        </w:rPr>
        <w:t>. R</w:t>
      </w:r>
      <w:r w:rsidR="0039157F" w:rsidRPr="00E16B51">
        <w:rPr>
          <w:rFonts w:cs="Tahoma"/>
          <w:color w:val="000000"/>
          <w:szCs w:val="24"/>
        </w:rPr>
        <w:t xml:space="preserve">atificando una vez más que los muebles que </w:t>
      </w:r>
      <w:r w:rsidR="00FA6062" w:rsidRPr="00E16B51">
        <w:rPr>
          <w:rFonts w:cs="Tahoma"/>
          <w:color w:val="000000"/>
          <w:szCs w:val="24"/>
        </w:rPr>
        <w:t xml:space="preserve">constituyeron el establecimiento de comercio </w:t>
      </w:r>
      <w:proofErr w:type="spellStart"/>
      <w:r w:rsidR="00FA6062" w:rsidRPr="00E16B51">
        <w:rPr>
          <w:rFonts w:cs="Tahoma"/>
          <w:color w:val="000000"/>
          <w:szCs w:val="24"/>
        </w:rPr>
        <w:t>RAPITIENDA</w:t>
      </w:r>
      <w:proofErr w:type="spellEnd"/>
      <w:r w:rsidR="00FA6062" w:rsidRPr="00E16B51">
        <w:rPr>
          <w:rFonts w:cs="Tahoma"/>
          <w:color w:val="000000"/>
          <w:szCs w:val="24"/>
        </w:rPr>
        <w:t xml:space="preserve"> </w:t>
      </w:r>
      <w:proofErr w:type="spellStart"/>
      <w:r w:rsidR="00FA6062" w:rsidRPr="00E16B51">
        <w:rPr>
          <w:rFonts w:cs="Tahoma"/>
          <w:color w:val="000000"/>
          <w:szCs w:val="24"/>
        </w:rPr>
        <w:t>CONDINA</w:t>
      </w:r>
      <w:proofErr w:type="spellEnd"/>
      <w:r w:rsidR="00FA6062" w:rsidRPr="00E16B51">
        <w:rPr>
          <w:rFonts w:cs="Tahoma"/>
          <w:color w:val="000000"/>
          <w:szCs w:val="24"/>
        </w:rPr>
        <w:t xml:space="preserve"> no fueron trasladados o utilizados por la propietaria del establecimiento LA </w:t>
      </w:r>
      <w:proofErr w:type="spellStart"/>
      <w:r w:rsidR="00FA6062" w:rsidRPr="00E16B51">
        <w:rPr>
          <w:rFonts w:cs="Tahoma"/>
          <w:color w:val="000000"/>
          <w:szCs w:val="24"/>
        </w:rPr>
        <w:t>RAPPI</w:t>
      </w:r>
      <w:proofErr w:type="spellEnd"/>
      <w:r w:rsidR="006C5CAB" w:rsidRPr="00E16B51">
        <w:rPr>
          <w:rFonts w:cs="Tahoma"/>
          <w:color w:val="000000"/>
          <w:szCs w:val="24"/>
        </w:rPr>
        <w:t xml:space="preserve">, agregando que solo conoció a la </w:t>
      </w:r>
      <w:proofErr w:type="spellStart"/>
      <w:r w:rsidR="006C5CAB" w:rsidRPr="00E16B51">
        <w:rPr>
          <w:rFonts w:cs="Tahoma"/>
          <w:color w:val="000000"/>
          <w:szCs w:val="24"/>
        </w:rPr>
        <w:t>incidentista</w:t>
      </w:r>
      <w:proofErr w:type="spellEnd"/>
      <w:r w:rsidR="006C5CAB" w:rsidRPr="00E16B51">
        <w:rPr>
          <w:rFonts w:cs="Tahoma"/>
          <w:color w:val="000000"/>
          <w:szCs w:val="24"/>
        </w:rPr>
        <w:t xml:space="preserve"> Eliana Marcela hasta </w:t>
      </w:r>
      <w:r w:rsidR="00AD1534" w:rsidRPr="00E16B51">
        <w:rPr>
          <w:rFonts w:cs="Tahoma"/>
          <w:color w:val="000000"/>
          <w:szCs w:val="24"/>
        </w:rPr>
        <w:t xml:space="preserve">el 2021 </w:t>
      </w:r>
      <w:r w:rsidR="000A5923" w:rsidRPr="00E16B51">
        <w:rPr>
          <w:rFonts w:cs="Tahoma"/>
          <w:color w:val="000000"/>
          <w:szCs w:val="24"/>
        </w:rPr>
        <w:t>cuando</w:t>
      </w:r>
      <w:r w:rsidR="00AD1534" w:rsidRPr="00E16B51">
        <w:rPr>
          <w:rFonts w:cs="Tahoma"/>
          <w:color w:val="000000"/>
          <w:szCs w:val="24"/>
        </w:rPr>
        <w:t xml:space="preserve"> abrieron el nuevo local.</w:t>
      </w:r>
    </w:p>
    <w:p w14:paraId="015957D3" w14:textId="77777777" w:rsidR="00FA6062" w:rsidRPr="00E16B51" w:rsidRDefault="00FA6062" w:rsidP="00E16B51">
      <w:pPr>
        <w:spacing w:line="276" w:lineRule="auto"/>
        <w:rPr>
          <w:rFonts w:cs="Tahoma"/>
          <w:color w:val="000000"/>
          <w:szCs w:val="24"/>
        </w:rPr>
      </w:pPr>
    </w:p>
    <w:p w14:paraId="096DCB99" w14:textId="1D7F4A86" w:rsidR="0007697B" w:rsidRPr="00E16B51" w:rsidRDefault="00FA6062" w:rsidP="00E16B51">
      <w:pPr>
        <w:spacing w:line="276" w:lineRule="auto"/>
        <w:rPr>
          <w:rFonts w:cs="Tahoma"/>
          <w:color w:val="000000"/>
          <w:szCs w:val="24"/>
        </w:rPr>
      </w:pPr>
      <w:r w:rsidRPr="00E16B51">
        <w:rPr>
          <w:rFonts w:cs="Tahoma"/>
          <w:bCs/>
          <w:color w:val="000000"/>
          <w:szCs w:val="24"/>
        </w:rPr>
        <w:tab/>
      </w:r>
      <w:r w:rsidRPr="00E16B51">
        <w:rPr>
          <w:rFonts w:cs="Tahoma"/>
          <w:color w:val="000000"/>
          <w:szCs w:val="24"/>
        </w:rPr>
        <w:t xml:space="preserve">Por todo lo dicho, </w:t>
      </w:r>
      <w:r w:rsidR="00C04AB8" w:rsidRPr="00E16B51">
        <w:rPr>
          <w:rFonts w:cs="Tahoma"/>
          <w:color w:val="000000"/>
          <w:szCs w:val="24"/>
        </w:rPr>
        <w:t xml:space="preserve">aunque la judicatura no desconoce que los supuestos de hecho traídos a colación por el ejecutante se puedan </w:t>
      </w:r>
      <w:r w:rsidR="006C5CAB" w:rsidRPr="00E16B51">
        <w:rPr>
          <w:rFonts w:cs="Tahoma"/>
          <w:color w:val="000000"/>
          <w:szCs w:val="24"/>
        </w:rPr>
        <w:t>desarrollar en el marco social, lo cierto es que no arribó un</w:t>
      </w:r>
      <w:r w:rsidR="009F534B" w:rsidRPr="00E16B51">
        <w:rPr>
          <w:rFonts w:cs="Tahoma"/>
          <w:color w:val="000000"/>
          <w:szCs w:val="24"/>
        </w:rPr>
        <w:t xml:space="preserve"> solo medio de prueba para demostrar la </w:t>
      </w:r>
      <w:r w:rsidR="0014507C" w:rsidRPr="00E16B51">
        <w:rPr>
          <w:rFonts w:cs="Tahoma"/>
          <w:color w:val="000000"/>
          <w:szCs w:val="24"/>
        </w:rPr>
        <w:t>colusión</w:t>
      </w:r>
      <w:r w:rsidR="009F534B" w:rsidRPr="00E16B51">
        <w:rPr>
          <w:rFonts w:cs="Tahoma"/>
          <w:color w:val="000000"/>
          <w:szCs w:val="24"/>
        </w:rPr>
        <w:t xml:space="preserve"> o fraude que </w:t>
      </w:r>
      <w:r w:rsidR="006D46D3" w:rsidRPr="00E16B51">
        <w:rPr>
          <w:rFonts w:cs="Tahoma"/>
          <w:color w:val="000000"/>
          <w:szCs w:val="24"/>
        </w:rPr>
        <w:t>pretendía</w:t>
      </w:r>
      <w:r w:rsidR="009F534B" w:rsidRPr="00E16B51">
        <w:rPr>
          <w:rFonts w:cs="Tahoma"/>
          <w:color w:val="000000"/>
          <w:szCs w:val="24"/>
        </w:rPr>
        <w:t xml:space="preserve"> hacer valer, </w:t>
      </w:r>
      <w:r w:rsidR="006D46D3" w:rsidRPr="00E16B51">
        <w:rPr>
          <w:rFonts w:cs="Tahoma"/>
          <w:color w:val="000000"/>
          <w:szCs w:val="24"/>
        </w:rPr>
        <w:t>y,</w:t>
      </w:r>
      <w:r w:rsidR="009F534B" w:rsidRPr="00E16B51">
        <w:rPr>
          <w:rFonts w:cs="Tahoma"/>
          <w:color w:val="000000"/>
          <w:szCs w:val="24"/>
        </w:rPr>
        <w:t xml:space="preserve"> por </w:t>
      </w:r>
      <w:r w:rsidR="006D46D3" w:rsidRPr="00E16B51">
        <w:rPr>
          <w:rFonts w:cs="Tahoma"/>
          <w:color w:val="000000"/>
          <w:szCs w:val="24"/>
        </w:rPr>
        <w:t xml:space="preserve">tanto, al ser hechos desprovistos de prueba no pueden </w:t>
      </w:r>
      <w:r w:rsidR="00983004" w:rsidRPr="00E16B51">
        <w:rPr>
          <w:rFonts w:cs="Tahoma"/>
          <w:color w:val="000000"/>
          <w:szCs w:val="24"/>
        </w:rPr>
        <w:t>generar</w:t>
      </w:r>
      <w:r w:rsidR="006D46D3" w:rsidRPr="00E16B51">
        <w:rPr>
          <w:rFonts w:cs="Tahoma"/>
          <w:color w:val="000000"/>
          <w:szCs w:val="24"/>
        </w:rPr>
        <w:t xml:space="preserve"> consecuencia jurídica alguna, en especial la peticionada con base en el artículo </w:t>
      </w:r>
      <w:r w:rsidR="006D46D3" w:rsidRPr="00E16B51">
        <w:rPr>
          <w:rFonts w:cs="Tahoma"/>
          <w:szCs w:val="24"/>
        </w:rPr>
        <w:t>529 Código de Comercio</w:t>
      </w:r>
      <w:r w:rsidR="00D9698C" w:rsidRPr="00E16B51">
        <w:rPr>
          <w:rFonts w:cs="Tahoma"/>
          <w:color w:val="000000"/>
          <w:szCs w:val="24"/>
        </w:rPr>
        <w:t xml:space="preserve">, debido a que </w:t>
      </w:r>
      <w:r w:rsidR="0007697B" w:rsidRPr="00E16B51">
        <w:rPr>
          <w:rFonts w:cs="Tahoma"/>
          <w:color w:val="000000"/>
          <w:szCs w:val="24"/>
        </w:rPr>
        <w:t xml:space="preserve">no se </w:t>
      </w:r>
      <w:r w:rsidR="00D9698C" w:rsidRPr="00E16B51">
        <w:rPr>
          <w:rFonts w:cs="Tahoma"/>
          <w:color w:val="000000"/>
          <w:szCs w:val="24"/>
        </w:rPr>
        <w:t>demostró la enajenación del establecimiento de propiedad de la señora Beatriz del Carmen Vera Caballero</w:t>
      </w:r>
      <w:r w:rsidR="54A9947C" w:rsidRPr="00E16B51">
        <w:rPr>
          <w:rFonts w:cs="Tahoma"/>
          <w:color w:val="000000"/>
          <w:szCs w:val="24"/>
        </w:rPr>
        <w:t xml:space="preserve"> y/o la defraudación que entre aquella y la </w:t>
      </w:r>
      <w:proofErr w:type="spellStart"/>
      <w:r w:rsidR="54A9947C" w:rsidRPr="00E16B51">
        <w:rPr>
          <w:rFonts w:cs="Tahoma"/>
          <w:color w:val="000000"/>
          <w:szCs w:val="24"/>
        </w:rPr>
        <w:t>incidentistas</w:t>
      </w:r>
      <w:proofErr w:type="spellEnd"/>
      <w:r w:rsidR="00D9698C" w:rsidRPr="00E16B51">
        <w:rPr>
          <w:rFonts w:cs="Tahoma"/>
          <w:color w:val="000000"/>
          <w:szCs w:val="24"/>
        </w:rPr>
        <w:t>.</w:t>
      </w:r>
      <w:r w:rsidR="0031677D" w:rsidRPr="00E16B51">
        <w:rPr>
          <w:rFonts w:cs="Tahoma"/>
          <w:color w:val="000000"/>
          <w:szCs w:val="24"/>
        </w:rPr>
        <w:t xml:space="preserve"> </w:t>
      </w:r>
    </w:p>
    <w:p w14:paraId="29818D93" w14:textId="77777777" w:rsidR="0007697B" w:rsidRPr="00E16B51" w:rsidRDefault="0007697B" w:rsidP="00E16B51">
      <w:pPr>
        <w:spacing w:line="276" w:lineRule="auto"/>
        <w:rPr>
          <w:rFonts w:cs="Tahoma"/>
          <w:color w:val="000000"/>
          <w:szCs w:val="24"/>
        </w:rPr>
      </w:pPr>
    </w:p>
    <w:p w14:paraId="16B07C69" w14:textId="4E986779" w:rsidR="00D9698C" w:rsidRPr="00E16B51" w:rsidRDefault="0031677D" w:rsidP="00E16B51">
      <w:pPr>
        <w:spacing w:line="276" w:lineRule="auto"/>
        <w:ind w:firstLine="708"/>
        <w:rPr>
          <w:rFonts w:cs="Tahoma"/>
          <w:color w:val="000000"/>
          <w:szCs w:val="24"/>
        </w:rPr>
      </w:pPr>
      <w:r w:rsidRPr="00E16B51">
        <w:rPr>
          <w:rFonts w:cs="Tahoma"/>
          <w:color w:val="000000" w:themeColor="text1"/>
          <w:szCs w:val="24"/>
        </w:rPr>
        <w:t xml:space="preserve">Resta </w:t>
      </w:r>
      <w:r w:rsidR="000174DD" w:rsidRPr="00E16B51">
        <w:rPr>
          <w:rFonts w:cs="Tahoma"/>
          <w:color w:val="000000" w:themeColor="text1"/>
          <w:szCs w:val="24"/>
        </w:rPr>
        <w:t xml:space="preserve">señalar que el actor tampoco demostró </w:t>
      </w:r>
      <w:r w:rsidR="00A14D68" w:rsidRPr="00E16B51">
        <w:rPr>
          <w:rFonts w:cs="Tahoma"/>
          <w:color w:val="000000" w:themeColor="text1"/>
          <w:szCs w:val="24"/>
        </w:rPr>
        <w:t xml:space="preserve">que las </w:t>
      </w:r>
      <w:proofErr w:type="spellStart"/>
      <w:r w:rsidR="00A14D68" w:rsidRPr="00E16B51">
        <w:rPr>
          <w:rFonts w:cs="Tahoma"/>
          <w:color w:val="000000" w:themeColor="text1"/>
          <w:szCs w:val="24"/>
        </w:rPr>
        <w:t>incidentistas</w:t>
      </w:r>
      <w:proofErr w:type="spellEnd"/>
      <w:r w:rsidR="00A14D68" w:rsidRPr="00E16B51">
        <w:rPr>
          <w:rFonts w:cs="Tahoma"/>
          <w:color w:val="000000" w:themeColor="text1"/>
          <w:szCs w:val="24"/>
        </w:rPr>
        <w:t xml:space="preserve"> se hubieran lucrado del posicionamiento del establecimiento anterior, por el contrario, los testigos expusieron que al </w:t>
      </w:r>
      <w:r w:rsidR="00574FCD" w:rsidRPr="00E16B51">
        <w:rPr>
          <w:rFonts w:cs="Tahoma"/>
          <w:color w:val="000000" w:themeColor="text1"/>
          <w:szCs w:val="24"/>
        </w:rPr>
        <w:t>momento del cierre del establecimiento por parte de la señora Beatriz, las compras eran mínimas, tenía deudas, había perdido la posibilidad de tener créditos</w:t>
      </w:r>
      <w:r w:rsidR="005A5170" w:rsidRPr="00E16B51">
        <w:rPr>
          <w:rFonts w:cs="Tahoma"/>
          <w:color w:val="000000" w:themeColor="text1"/>
          <w:szCs w:val="24"/>
        </w:rPr>
        <w:t xml:space="preserve"> con los proveedores, y no hizo la devolución de una de las neveras al </w:t>
      </w:r>
      <w:r w:rsidR="00802781" w:rsidRPr="00E16B51">
        <w:rPr>
          <w:rFonts w:cs="Tahoma"/>
          <w:color w:val="000000" w:themeColor="text1"/>
          <w:szCs w:val="24"/>
        </w:rPr>
        <w:t>proveedor</w:t>
      </w:r>
      <w:r w:rsidR="005A5170" w:rsidRPr="00E16B51">
        <w:rPr>
          <w:rFonts w:cs="Tahoma"/>
          <w:color w:val="000000" w:themeColor="text1"/>
          <w:szCs w:val="24"/>
        </w:rPr>
        <w:t xml:space="preserve"> Coca- Cola, </w:t>
      </w:r>
      <w:r w:rsidR="00802781" w:rsidRPr="00E16B51">
        <w:rPr>
          <w:rFonts w:cs="Tahoma"/>
          <w:color w:val="000000" w:themeColor="text1"/>
          <w:szCs w:val="24"/>
        </w:rPr>
        <w:t xml:space="preserve">acciones que definitivamente repercuten de forma desfavorable en el mercado. </w:t>
      </w:r>
    </w:p>
    <w:p w14:paraId="78D51DE5" w14:textId="0BA17FE5" w:rsidR="00FA6062" w:rsidRPr="00E16B51" w:rsidRDefault="00FA6062" w:rsidP="00E16B51">
      <w:pPr>
        <w:spacing w:line="276" w:lineRule="auto"/>
        <w:rPr>
          <w:rFonts w:cs="Tahoma"/>
          <w:color w:val="000000"/>
          <w:szCs w:val="24"/>
        </w:rPr>
      </w:pPr>
    </w:p>
    <w:p w14:paraId="7637F27C" w14:textId="6EC8B93C" w:rsidR="000D1C9A" w:rsidRPr="00E16B51" w:rsidRDefault="00D9698C" w:rsidP="00E16B51">
      <w:pPr>
        <w:spacing w:line="276" w:lineRule="auto"/>
        <w:ind w:firstLine="708"/>
        <w:rPr>
          <w:rFonts w:cs="Tahoma"/>
          <w:color w:val="000000"/>
          <w:szCs w:val="24"/>
        </w:rPr>
      </w:pPr>
      <w:r w:rsidRPr="00E16B51">
        <w:rPr>
          <w:rFonts w:cs="Tahoma"/>
          <w:color w:val="000000" w:themeColor="text1"/>
          <w:szCs w:val="24"/>
        </w:rPr>
        <w:lastRenderedPageBreak/>
        <w:t>Finalmente, no sobra indicar que l</w:t>
      </w:r>
      <w:r w:rsidR="00D24505" w:rsidRPr="00E16B51">
        <w:rPr>
          <w:rFonts w:cs="Tahoma"/>
          <w:color w:val="000000" w:themeColor="text1"/>
          <w:szCs w:val="24"/>
        </w:rPr>
        <w:t>a existencia de obligaciones c</w:t>
      </w:r>
      <w:r w:rsidR="00CF1179" w:rsidRPr="00E16B51">
        <w:rPr>
          <w:rFonts w:cs="Tahoma"/>
          <w:color w:val="000000" w:themeColor="text1"/>
          <w:szCs w:val="24"/>
        </w:rPr>
        <w:t xml:space="preserve">ambiarias </w:t>
      </w:r>
      <w:r w:rsidR="00D24505" w:rsidRPr="00E16B51">
        <w:rPr>
          <w:rFonts w:cs="Tahoma"/>
          <w:color w:val="000000" w:themeColor="text1"/>
          <w:szCs w:val="24"/>
        </w:rPr>
        <w:t xml:space="preserve">entre Beatriz del Carmen y Eliana </w:t>
      </w:r>
      <w:r w:rsidR="00482BC8" w:rsidRPr="00E16B51">
        <w:rPr>
          <w:rFonts w:cs="Tahoma"/>
          <w:color w:val="000000" w:themeColor="text1"/>
          <w:szCs w:val="24"/>
        </w:rPr>
        <w:t xml:space="preserve">Marcela como se desprende del proceso ejecutivo tramitado ante el Juzgado </w:t>
      </w:r>
      <w:r w:rsidR="00CF1179" w:rsidRPr="00E16B51">
        <w:rPr>
          <w:rFonts w:cs="Tahoma"/>
          <w:color w:val="000000" w:themeColor="text1"/>
          <w:szCs w:val="24"/>
        </w:rPr>
        <w:t xml:space="preserve">Segundo de Pequeñas Causas y Competencias Múltiples, </w:t>
      </w:r>
      <w:r w:rsidR="009937A7" w:rsidRPr="00E16B51">
        <w:rPr>
          <w:rFonts w:cs="Tahoma"/>
          <w:color w:val="000000" w:themeColor="text1"/>
          <w:szCs w:val="24"/>
        </w:rPr>
        <w:t>no implica</w:t>
      </w:r>
      <w:r w:rsidR="00271875" w:rsidRPr="00E16B51">
        <w:rPr>
          <w:rFonts w:cs="Tahoma"/>
          <w:color w:val="000000" w:themeColor="text1"/>
          <w:szCs w:val="24"/>
        </w:rPr>
        <w:t>n</w:t>
      </w:r>
      <w:r w:rsidR="009937A7" w:rsidRPr="00E16B51">
        <w:rPr>
          <w:rFonts w:cs="Tahoma"/>
          <w:color w:val="000000" w:themeColor="text1"/>
          <w:szCs w:val="24"/>
        </w:rPr>
        <w:t xml:space="preserve"> </w:t>
      </w:r>
      <w:r w:rsidR="009937A7" w:rsidRPr="00E16B51">
        <w:rPr>
          <w:rFonts w:cs="Tahoma"/>
          <w:i/>
          <w:iCs/>
          <w:color w:val="000000" w:themeColor="text1"/>
          <w:szCs w:val="24"/>
        </w:rPr>
        <w:t>per se</w:t>
      </w:r>
      <w:r w:rsidR="009937A7" w:rsidRPr="00E16B51">
        <w:rPr>
          <w:rFonts w:cs="Tahoma"/>
          <w:color w:val="000000" w:themeColor="text1"/>
          <w:szCs w:val="24"/>
        </w:rPr>
        <w:t xml:space="preserve"> </w:t>
      </w:r>
      <w:proofErr w:type="spellStart"/>
      <w:r w:rsidR="009937A7" w:rsidRPr="00E16B51">
        <w:rPr>
          <w:rFonts w:cs="Tahoma"/>
          <w:color w:val="000000" w:themeColor="text1"/>
          <w:szCs w:val="24"/>
        </w:rPr>
        <w:t>e</w:t>
      </w:r>
      <w:r w:rsidR="00271875" w:rsidRPr="00E16B51">
        <w:rPr>
          <w:rFonts w:cs="Tahoma"/>
          <w:color w:val="000000" w:themeColor="text1"/>
          <w:szCs w:val="24"/>
        </w:rPr>
        <w:t>l</w:t>
      </w:r>
      <w:proofErr w:type="spellEnd"/>
      <w:r w:rsidR="009937A7" w:rsidRPr="00E16B51">
        <w:rPr>
          <w:rFonts w:cs="Tahoma"/>
          <w:color w:val="000000" w:themeColor="text1"/>
          <w:szCs w:val="24"/>
        </w:rPr>
        <w:t xml:space="preserve"> animó de colusión o fraude respecto del ejecutante, máxime si se tiene en cuenta que </w:t>
      </w:r>
      <w:r w:rsidR="00B82C90" w:rsidRPr="00E16B51">
        <w:rPr>
          <w:rFonts w:cs="Tahoma"/>
          <w:color w:val="000000" w:themeColor="text1"/>
          <w:szCs w:val="24"/>
        </w:rPr>
        <w:t xml:space="preserve">la propietaria del establecimiento de comercio “LA </w:t>
      </w:r>
      <w:proofErr w:type="spellStart"/>
      <w:r w:rsidR="00B82C90" w:rsidRPr="00E16B51">
        <w:rPr>
          <w:rFonts w:cs="Tahoma"/>
          <w:color w:val="000000" w:themeColor="text1"/>
          <w:szCs w:val="24"/>
        </w:rPr>
        <w:t>RAPPI</w:t>
      </w:r>
      <w:proofErr w:type="spellEnd"/>
      <w:r w:rsidR="00B82C90" w:rsidRPr="00E16B51">
        <w:rPr>
          <w:rFonts w:cs="Tahoma"/>
          <w:color w:val="000000" w:themeColor="text1"/>
          <w:szCs w:val="24"/>
        </w:rPr>
        <w:t xml:space="preserve">” es la señora </w:t>
      </w:r>
      <w:proofErr w:type="spellStart"/>
      <w:r w:rsidR="00B82C90" w:rsidRPr="00E16B51">
        <w:rPr>
          <w:rFonts w:cs="Tahoma"/>
          <w:color w:val="000000" w:themeColor="text1"/>
          <w:szCs w:val="24"/>
        </w:rPr>
        <w:t>Yenni</w:t>
      </w:r>
      <w:proofErr w:type="spellEnd"/>
      <w:r w:rsidR="00B82C90" w:rsidRPr="00E16B51">
        <w:rPr>
          <w:rFonts w:cs="Tahoma"/>
          <w:color w:val="000000" w:themeColor="text1"/>
          <w:szCs w:val="24"/>
        </w:rPr>
        <w:t xml:space="preserve"> Laverde, ajena a cualquier tipo de obligación o relación anterior con la ejecutada</w:t>
      </w:r>
      <w:r w:rsidR="00190DD4" w:rsidRPr="00E16B51">
        <w:rPr>
          <w:rFonts w:cs="Tahoma"/>
          <w:color w:val="000000" w:themeColor="text1"/>
          <w:szCs w:val="24"/>
        </w:rPr>
        <w:t xml:space="preserve">, y los testigos nunca presenciaron interferencia de la señora Eliana Marcela en los negocios de la ejecutada. </w:t>
      </w:r>
    </w:p>
    <w:p w14:paraId="6A1BA0C8" w14:textId="5B5E7F3F" w:rsidR="006834D2" w:rsidRPr="00E16B51" w:rsidRDefault="006834D2" w:rsidP="00E16B51">
      <w:pPr>
        <w:spacing w:line="276" w:lineRule="auto"/>
        <w:ind w:firstLine="708"/>
        <w:rPr>
          <w:rFonts w:cs="Tahoma"/>
          <w:color w:val="000000"/>
          <w:szCs w:val="24"/>
        </w:rPr>
      </w:pPr>
    </w:p>
    <w:p w14:paraId="6DA17627" w14:textId="3AD11F78" w:rsidR="006834D2" w:rsidRPr="00E16B51" w:rsidRDefault="008368DB" w:rsidP="00E16B51">
      <w:pPr>
        <w:spacing w:line="276" w:lineRule="auto"/>
        <w:ind w:firstLine="708"/>
        <w:rPr>
          <w:rFonts w:cs="Tahoma"/>
          <w:color w:val="000000"/>
          <w:szCs w:val="24"/>
        </w:rPr>
      </w:pPr>
      <w:r w:rsidRPr="00E16B51">
        <w:rPr>
          <w:rFonts w:cs="Tahoma"/>
          <w:color w:val="000000" w:themeColor="text1"/>
          <w:szCs w:val="24"/>
        </w:rPr>
        <w:t xml:space="preserve">Costas en </w:t>
      </w:r>
      <w:r w:rsidR="3225D7BD" w:rsidRPr="00E16B51">
        <w:rPr>
          <w:rFonts w:cs="Tahoma"/>
          <w:color w:val="000000" w:themeColor="text1"/>
          <w:szCs w:val="24"/>
        </w:rPr>
        <w:t>esta</w:t>
      </w:r>
      <w:r w:rsidRPr="00E16B51">
        <w:rPr>
          <w:rFonts w:cs="Tahoma"/>
          <w:color w:val="000000" w:themeColor="text1"/>
          <w:szCs w:val="24"/>
        </w:rPr>
        <w:t xml:space="preserve"> instancia procesal a cargo del señor Luis Eduardo Orrego Galvis en favor de las </w:t>
      </w:r>
      <w:proofErr w:type="spellStart"/>
      <w:r w:rsidRPr="00E16B51">
        <w:rPr>
          <w:rFonts w:cs="Tahoma"/>
          <w:color w:val="000000" w:themeColor="text1"/>
          <w:szCs w:val="24"/>
        </w:rPr>
        <w:t>incidentistas</w:t>
      </w:r>
      <w:proofErr w:type="spellEnd"/>
      <w:r w:rsidRPr="00E16B51">
        <w:rPr>
          <w:rFonts w:cs="Tahoma"/>
          <w:color w:val="000000" w:themeColor="text1"/>
          <w:szCs w:val="24"/>
        </w:rPr>
        <w:t xml:space="preserve"> </w:t>
      </w:r>
      <w:proofErr w:type="spellStart"/>
      <w:r w:rsidRPr="00E16B51">
        <w:rPr>
          <w:rFonts w:cs="Tahoma"/>
          <w:color w:val="000000" w:themeColor="text1"/>
          <w:szCs w:val="24"/>
        </w:rPr>
        <w:t>Yenni</w:t>
      </w:r>
      <w:proofErr w:type="spellEnd"/>
      <w:r w:rsidRPr="00E16B51">
        <w:rPr>
          <w:rFonts w:cs="Tahoma"/>
          <w:color w:val="000000" w:themeColor="text1"/>
          <w:szCs w:val="24"/>
        </w:rPr>
        <w:t xml:space="preserve"> Laverde Ciro y Eliana Marcela Cardona </w:t>
      </w:r>
      <w:proofErr w:type="spellStart"/>
      <w:r w:rsidRPr="00E16B51">
        <w:rPr>
          <w:rFonts w:cs="Tahoma"/>
          <w:color w:val="000000" w:themeColor="text1"/>
          <w:szCs w:val="24"/>
        </w:rPr>
        <w:t>Pulgarín</w:t>
      </w:r>
      <w:proofErr w:type="spellEnd"/>
      <w:r w:rsidRPr="00E16B51">
        <w:rPr>
          <w:rFonts w:cs="Tahoma"/>
          <w:color w:val="000000" w:themeColor="text1"/>
          <w:szCs w:val="24"/>
        </w:rPr>
        <w:t xml:space="preserve"> ante el fracaso del recurso de apelación</w:t>
      </w:r>
      <w:r w:rsidR="003C0147" w:rsidRPr="00E16B51">
        <w:rPr>
          <w:rFonts w:cs="Tahoma"/>
          <w:color w:val="000000" w:themeColor="text1"/>
          <w:szCs w:val="24"/>
        </w:rPr>
        <w:t xml:space="preserve">, como regla el artículo 365 del </w:t>
      </w:r>
      <w:proofErr w:type="spellStart"/>
      <w:r w:rsidR="003C0147" w:rsidRPr="00E16B51">
        <w:rPr>
          <w:rFonts w:cs="Tahoma"/>
          <w:color w:val="000000" w:themeColor="text1"/>
          <w:szCs w:val="24"/>
        </w:rPr>
        <w:t>C.G.P</w:t>
      </w:r>
      <w:proofErr w:type="spellEnd"/>
      <w:r w:rsidR="003C0147" w:rsidRPr="00E16B51">
        <w:rPr>
          <w:rFonts w:cs="Tahoma"/>
          <w:color w:val="000000" w:themeColor="text1"/>
          <w:szCs w:val="24"/>
        </w:rPr>
        <w:t>.</w:t>
      </w:r>
    </w:p>
    <w:p w14:paraId="56637782" w14:textId="7F71BA64" w:rsidR="00756893" w:rsidRPr="00E16B51" w:rsidRDefault="00756893" w:rsidP="00E16B51">
      <w:pPr>
        <w:adjustRightInd w:val="0"/>
        <w:spacing w:line="276" w:lineRule="auto"/>
        <w:rPr>
          <w:rFonts w:cs="Tahoma"/>
          <w:szCs w:val="24"/>
          <w:lang w:val="es-CO"/>
        </w:rPr>
      </w:pPr>
    </w:p>
    <w:p w14:paraId="4CFF5599" w14:textId="1C20BDCD" w:rsidR="00B61C07" w:rsidRPr="00E16B51" w:rsidRDefault="00B61C07" w:rsidP="00E16B51">
      <w:pPr>
        <w:spacing w:line="276" w:lineRule="auto"/>
        <w:ind w:firstLine="708"/>
        <w:rPr>
          <w:rFonts w:cs="Tahoma"/>
          <w:szCs w:val="24"/>
        </w:rPr>
      </w:pPr>
      <w:r w:rsidRPr="00E16B51">
        <w:rPr>
          <w:rFonts w:cs="Tahoma"/>
          <w:szCs w:val="24"/>
        </w:rPr>
        <w:t xml:space="preserve">En mérito de lo expuesto, </w:t>
      </w:r>
      <w:r w:rsidR="00182B32" w:rsidRPr="00E16B51">
        <w:rPr>
          <w:rFonts w:cs="Tahoma"/>
          <w:b/>
          <w:bCs/>
          <w:szCs w:val="24"/>
        </w:rPr>
        <w:t xml:space="preserve">la Sala </w:t>
      </w:r>
      <w:r w:rsidR="003B4039" w:rsidRPr="00E16B51">
        <w:rPr>
          <w:rFonts w:cs="Tahoma"/>
          <w:b/>
          <w:bCs/>
          <w:szCs w:val="24"/>
        </w:rPr>
        <w:t xml:space="preserve">Primera </w:t>
      </w:r>
      <w:r w:rsidR="00182B32" w:rsidRPr="00E16B51">
        <w:rPr>
          <w:rFonts w:cs="Tahoma"/>
          <w:b/>
          <w:bCs/>
          <w:szCs w:val="24"/>
        </w:rPr>
        <w:t xml:space="preserve">de Decisión </w:t>
      </w:r>
      <w:r w:rsidR="003B4039" w:rsidRPr="00E16B51">
        <w:rPr>
          <w:rFonts w:cs="Tahoma"/>
          <w:b/>
          <w:bCs/>
          <w:szCs w:val="24"/>
        </w:rPr>
        <w:t xml:space="preserve">Laboral </w:t>
      </w:r>
      <w:r w:rsidR="00182B32" w:rsidRPr="00E16B51">
        <w:rPr>
          <w:rFonts w:cs="Tahoma"/>
          <w:b/>
          <w:bCs/>
          <w:szCs w:val="24"/>
        </w:rPr>
        <w:t>del Tribunal Superior de Distrito Judicial de Pereira – Risaralda-,</w:t>
      </w:r>
    </w:p>
    <w:p w14:paraId="4A84D389" w14:textId="77777777" w:rsidR="001A51FC" w:rsidRPr="00E16B51" w:rsidRDefault="001A51FC" w:rsidP="00E16B51">
      <w:pPr>
        <w:spacing w:line="276" w:lineRule="auto"/>
        <w:ind w:firstLine="708"/>
        <w:rPr>
          <w:rFonts w:cs="Tahoma"/>
          <w:szCs w:val="24"/>
          <w:lang w:val="es-CO"/>
        </w:rPr>
      </w:pPr>
    </w:p>
    <w:p w14:paraId="7A839D7A" w14:textId="2ABE7837" w:rsidR="00B61C07" w:rsidRPr="00BB355E" w:rsidRDefault="00B61C07" w:rsidP="00BB355E">
      <w:pPr>
        <w:pStyle w:val="paragraph"/>
        <w:spacing w:before="0" w:beforeAutospacing="0" w:after="0" w:afterAutospacing="0" w:line="276" w:lineRule="auto"/>
        <w:jc w:val="center"/>
        <w:textAlignment w:val="baseline"/>
        <w:rPr>
          <w:rStyle w:val="normaltextrun"/>
          <w:rFonts w:ascii="Tahoma" w:hAnsi="Tahoma"/>
          <w:b/>
          <w:bCs/>
        </w:rPr>
      </w:pPr>
      <w:r w:rsidRPr="00BB355E">
        <w:rPr>
          <w:rStyle w:val="normaltextrun"/>
          <w:rFonts w:ascii="Tahoma" w:hAnsi="Tahoma"/>
          <w:b/>
        </w:rPr>
        <w:t>RESUELVE</w:t>
      </w:r>
    </w:p>
    <w:p w14:paraId="263D5BCA" w14:textId="77777777" w:rsidR="00B61C07" w:rsidRPr="00E16B51" w:rsidRDefault="00B61C07" w:rsidP="00E16B51">
      <w:pPr>
        <w:spacing w:line="276" w:lineRule="auto"/>
        <w:ind w:firstLine="708"/>
        <w:rPr>
          <w:rFonts w:cs="Tahoma"/>
          <w:szCs w:val="24"/>
          <w:lang w:val="es-CO"/>
        </w:rPr>
      </w:pPr>
      <w:r w:rsidRPr="00E16B51">
        <w:rPr>
          <w:rFonts w:cs="Tahoma"/>
          <w:szCs w:val="24"/>
          <w:lang w:val="es-CO"/>
        </w:rPr>
        <w:t> </w:t>
      </w:r>
    </w:p>
    <w:p w14:paraId="6B4D1B0B" w14:textId="6DB54F5E" w:rsidR="003B4039" w:rsidRPr="00E16B51" w:rsidRDefault="00B61C07" w:rsidP="00E16B51">
      <w:pPr>
        <w:spacing w:line="276" w:lineRule="auto"/>
        <w:ind w:firstLine="708"/>
        <w:rPr>
          <w:rFonts w:cs="Tahoma"/>
          <w:b/>
          <w:bCs/>
          <w:szCs w:val="24"/>
        </w:rPr>
      </w:pPr>
      <w:r w:rsidRPr="00E16B51">
        <w:rPr>
          <w:rFonts w:cs="Tahoma"/>
          <w:b/>
          <w:bCs/>
          <w:szCs w:val="24"/>
          <w:u w:val="single"/>
        </w:rPr>
        <w:t>PRIMERO:</w:t>
      </w:r>
      <w:r w:rsidRPr="00E16B51">
        <w:rPr>
          <w:rFonts w:cs="Tahoma"/>
          <w:b/>
          <w:bCs/>
          <w:szCs w:val="24"/>
        </w:rPr>
        <w:t xml:space="preserve"> </w:t>
      </w:r>
      <w:r w:rsidR="003B4039" w:rsidRPr="00E16B51">
        <w:rPr>
          <w:rFonts w:cs="Tahoma"/>
          <w:b/>
          <w:bCs/>
          <w:szCs w:val="24"/>
        </w:rPr>
        <w:t xml:space="preserve">CONFIRMAR </w:t>
      </w:r>
      <w:r w:rsidR="003B4039" w:rsidRPr="00E16B51">
        <w:rPr>
          <w:rFonts w:cs="Tahoma"/>
          <w:szCs w:val="24"/>
        </w:rPr>
        <w:t xml:space="preserve">el auto objeto de alzada, </w:t>
      </w:r>
      <w:r w:rsidR="00271875" w:rsidRPr="00E16B51">
        <w:rPr>
          <w:rFonts w:cs="Tahoma"/>
          <w:szCs w:val="24"/>
        </w:rPr>
        <w:t xml:space="preserve">proferido por el Juzgado Quinto Laboral del Circuito de Pereira el 7 de junio de 2023, por medio del cual se decidió el incidente de levantamiento de medidas cautelares presentado por </w:t>
      </w:r>
      <w:proofErr w:type="spellStart"/>
      <w:r w:rsidR="00271875" w:rsidRPr="00E16B51">
        <w:rPr>
          <w:rFonts w:cs="Tahoma"/>
          <w:szCs w:val="24"/>
        </w:rPr>
        <w:t>Yenni</w:t>
      </w:r>
      <w:proofErr w:type="spellEnd"/>
      <w:r w:rsidR="00271875" w:rsidRPr="00E16B51">
        <w:rPr>
          <w:rFonts w:cs="Tahoma"/>
          <w:szCs w:val="24"/>
        </w:rPr>
        <w:t xml:space="preserve"> Laverde Ciro y Eliana Marcela Cardona </w:t>
      </w:r>
      <w:proofErr w:type="spellStart"/>
      <w:r w:rsidR="00271875" w:rsidRPr="00E16B51">
        <w:rPr>
          <w:rFonts w:cs="Tahoma"/>
          <w:szCs w:val="24"/>
        </w:rPr>
        <w:t>Pulgarín</w:t>
      </w:r>
      <w:proofErr w:type="spellEnd"/>
      <w:r w:rsidR="00EE0A97" w:rsidRPr="00E16B51">
        <w:rPr>
          <w:rFonts w:cs="Tahoma"/>
          <w:szCs w:val="24"/>
        </w:rPr>
        <w:t>.</w:t>
      </w:r>
    </w:p>
    <w:p w14:paraId="08136E4F" w14:textId="77777777" w:rsidR="003B4039" w:rsidRPr="00E16B51" w:rsidRDefault="003B4039" w:rsidP="00E16B51">
      <w:pPr>
        <w:spacing w:line="276" w:lineRule="auto"/>
        <w:ind w:firstLine="708"/>
        <w:rPr>
          <w:rFonts w:cs="Tahoma"/>
          <w:b/>
          <w:bCs/>
          <w:szCs w:val="24"/>
        </w:rPr>
      </w:pPr>
    </w:p>
    <w:p w14:paraId="6C7B832B" w14:textId="60833868" w:rsidR="003B4039" w:rsidRPr="00E16B51" w:rsidRDefault="003B4039" w:rsidP="00E16B51">
      <w:pPr>
        <w:spacing w:line="276" w:lineRule="auto"/>
        <w:ind w:firstLine="708"/>
        <w:rPr>
          <w:rFonts w:cs="Tahoma"/>
          <w:szCs w:val="24"/>
        </w:rPr>
      </w:pPr>
      <w:r w:rsidRPr="00E16B51">
        <w:rPr>
          <w:rFonts w:cs="Tahoma"/>
          <w:b/>
          <w:bCs/>
          <w:szCs w:val="24"/>
          <w:u w:val="single"/>
        </w:rPr>
        <w:t>SEGUNDO:</w:t>
      </w:r>
      <w:r w:rsidRPr="00E16B51">
        <w:rPr>
          <w:rFonts w:cs="Tahoma"/>
          <w:b/>
          <w:bCs/>
          <w:szCs w:val="24"/>
        </w:rPr>
        <w:t xml:space="preserve"> </w:t>
      </w:r>
      <w:r w:rsidRPr="00E16B51">
        <w:rPr>
          <w:rFonts w:cs="Tahoma"/>
          <w:szCs w:val="24"/>
        </w:rPr>
        <w:t xml:space="preserve">Costas en esta instancia a cargo </w:t>
      </w:r>
      <w:r w:rsidR="00506440" w:rsidRPr="00E16B51">
        <w:rPr>
          <w:rFonts w:cs="Tahoma"/>
          <w:szCs w:val="24"/>
        </w:rPr>
        <w:t xml:space="preserve">del señor Luis Eduardo Orrego Galvis en favor de las </w:t>
      </w:r>
      <w:proofErr w:type="spellStart"/>
      <w:r w:rsidR="00506440" w:rsidRPr="00E16B51">
        <w:rPr>
          <w:rFonts w:cs="Tahoma"/>
          <w:szCs w:val="24"/>
        </w:rPr>
        <w:t>incidentistas</w:t>
      </w:r>
      <w:proofErr w:type="spellEnd"/>
      <w:r w:rsidR="00506440" w:rsidRPr="00E16B51">
        <w:rPr>
          <w:rFonts w:cs="Tahoma"/>
          <w:szCs w:val="24"/>
        </w:rPr>
        <w:t xml:space="preserve"> </w:t>
      </w:r>
      <w:proofErr w:type="spellStart"/>
      <w:r w:rsidR="00506440" w:rsidRPr="00E16B51">
        <w:rPr>
          <w:rFonts w:cs="Tahoma"/>
          <w:szCs w:val="24"/>
        </w:rPr>
        <w:t>Yenni</w:t>
      </w:r>
      <w:proofErr w:type="spellEnd"/>
      <w:r w:rsidR="00506440" w:rsidRPr="00E16B51">
        <w:rPr>
          <w:rFonts w:cs="Tahoma"/>
          <w:szCs w:val="24"/>
        </w:rPr>
        <w:t xml:space="preserve"> Laverde Ciro y Eliana Marcela Cardona </w:t>
      </w:r>
      <w:proofErr w:type="spellStart"/>
      <w:r w:rsidR="00506440" w:rsidRPr="00E16B51">
        <w:rPr>
          <w:rFonts w:cs="Tahoma"/>
          <w:szCs w:val="24"/>
        </w:rPr>
        <w:t>Pulgarín</w:t>
      </w:r>
      <w:proofErr w:type="spellEnd"/>
      <w:r w:rsidR="00506440" w:rsidRPr="00E16B51">
        <w:rPr>
          <w:rFonts w:cs="Tahoma"/>
          <w:szCs w:val="24"/>
        </w:rPr>
        <w:t xml:space="preserve">. </w:t>
      </w:r>
      <w:r w:rsidRPr="00E16B51">
        <w:rPr>
          <w:rFonts w:cs="Tahoma"/>
          <w:szCs w:val="24"/>
        </w:rPr>
        <w:t>Liquídense por la secretaría del juzgado de origen.</w:t>
      </w:r>
    </w:p>
    <w:p w14:paraId="25AC009D" w14:textId="77777777" w:rsidR="00EA64AF" w:rsidRPr="00EA64AF" w:rsidRDefault="00EA64AF" w:rsidP="00EA64AF">
      <w:pPr>
        <w:spacing w:line="276" w:lineRule="auto"/>
        <w:rPr>
          <w:rFonts w:eastAsia="Calibri" w:cs="Tahoma"/>
          <w:szCs w:val="24"/>
          <w:lang w:val="es-CO"/>
        </w:rPr>
      </w:pPr>
      <w:bookmarkStart w:id="10" w:name="_Hlk126574973"/>
    </w:p>
    <w:p w14:paraId="52A04167" w14:textId="77777777" w:rsidR="00EA64AF" w:rsidRPr="00EA64AF" w:rsidRDefault="00EA64AF" w:rsidP="00EA64AF">
      <w:pPr>
        <w:spacing w:line="276" w:lineRule="auto"/>
        <w:jc w:val="center"/>
        <w:rPr>
          <w:rFonts w:eastAsia="Tahoma" w:cs="Tahoma"/>
          <w:b/>
          <w:bCs/>
          <w:szCs w:val="24"/>
          <w:lang w:val="es-CO"/>
        </w:rPr>
      </w:pPr>
      <w:r w:rsidRPr="00EA64AF">
        <w:rPr>
          <w:rFonts w:eastAsia="Tahoma" w:cs="Tahoma"/>
          <w:b/>
          <w:bCs/>
          <w:szCs w:val="24"/>
          <w:lang w:val="es-CO"/>
        </w:rPr>
        <w:t>Notifíquese y cúmplase</w:t>
      </w:r>
    </w:p>
    <w:p w14:paraId="68F9F95D" w14:textId="77777777" w:rsidR="00EA64AF" w:rsidRPr="00EA64AF" w:rsidRDefault="00EA64AF" w:rsidP="00EA64AF">
      <w:pPr>
        <w:spacing w:line="276" w:lineRule="auto"/>
        <w:rPr>
          <w:rFonts w:eastAsia="Calibri" w:cs="Tahoma"/>
          <w:szCs w:val="24"/>
          <w:lang w:val="es-CO"/>
        </w:rPr>
      </w:pPr>
      <w:r w:rsidRPr="00EA64AF">
        <w:rPr>
          <w:rFonts w:eastAsia="Calibri" w:cs="Tahoma"/>
          <w:szCs w:val="24"/>
          <w:lang w:val="es-CO"/>
        </w:rPr>
        <w:t xml:space="preserve"> </w:t>
      </w:r>
    </w:p>
    <w:p w14:paraId="58E042AB" w14:textId="77777777" w:rsidR="00EA64AF" w:rsidRPr="00EA64AF" w:rsidRDefault="00EA64AF" w:rsidP="00EA64AF">
      <w:pPr>
        <w:widowControl w:val="0"/>
        <w:autoSpaceDE w:val="0"/>
        <w:autoSpaceDN w:val="0"/>
        <w:adjustRightInd w:val="0"/>
        <w:spacing w:line="276" w:lineRule="auto"/>
        <w:rPr>
          <w:rFonts w:eastAsia="Times New Roman" w:cs="Tahoma"/>
          <w:szCs w:val="24"/>
          <w:lang w:eastAsia="es-ES"/>
        </w:rPr>
      </w:pPr>
      <w:r w:rsidRPr="00EA64AF">
        <w:rPr>
          <w:rFonts w:eastAsia="Times New Roman" w:cs="Tahoma"/>
          <w:szCs w:val="24"/>
          <w:lang w:eastAsia="es-ES"/>
        </w:rPr>
        <w:tab/>
        <w:t>La Magistrada ponente,</w:t>
      </w:r>
    </w:p>
    <w:p w14:paraId="2E6A8AD1" w14:textId="77777777" w:rsidR="00EA64AF" w:rsidRPr="00EA64AF" w:rsidRDefault="00EA64AF" w:rsidP="00EA64AF">
      <w:pPr>
        <w:spacing w:line="276" w:lineRule="auto"/>
        <w:jc w:val="left"/>
        <w:rPr>
          <w:rFonts w:eastAsia="Times New Roman" w:cs="Tahoma"/>
          <w:szCs w:val="24"/>
          <w:lang w:eastAsia="es-ES"/>
        </w:rPr>
      </w:pPr>
    </w:p>
    <w:p w14:paraId="485C2E98" w14:textId="77777777" w:rsidR="00EA64AF" w:rsidRPr="00EA64AF" w:rsidRDefault="00EA64AF" w:rsidP="00EA64AF">
      <w:pPr>
        <w:spacing w:line="276" w:lineRule="auto"/>
        <w:jc w:val="left"/>
        <w:rPr>
          <w:rFonts w:eastAsia="Times New Roman" w:cs="Tahoma"/>
          <w:szCs w:val="24"/>
          <w:lang w:eastAsia="es-ES"/>
        </w:rPr>
      </w:pPr>
    </w:p>
    <w:p w14:paraId="13745FAD" w14:textId="77777777" w:rsidR="00EA64AF" w:rsidRPr="00EA64AF" w:rsidRDefault="00EA64AF" w:rsidP="00EA64AF">
      <w:pPr>
        <w:spacing w:line="276" w:lineRule="auto"/>
        <w:jc w:val="left"/>
        <w:rPr>
          <w:rFonts w:eastAsia="Times New Roman" w:cs="Tahoma"/>
          <w:szCs w:val="24"/>
          <w:lang w:eastAsia="es-ES"/>
        </w:rPr>
      </w:pPr>
    </w:p>
    <w:p w14:paraId="72873D3F" w14:textId="77777777" w:rsidR="00EA64AF" w:rsidRPr="00EA64AF" w:rsidRDefault="00EA64AF" w:rsidP="00EA64AF">
      <w:pPr>
        <w:keepNext/>
        <w:spacing w:line="276" w:lineRule="auto"/>
        <w:jc w:val="center"/>
        <w:outlineLvl w:val="2"/>
        <w:rPr>
          <w:rFonts w:eastAsia="Times New Roman" w:cs="Tahoma"/>
          <w:b/>
          <w:bCs/>
          <w:szCs w:val="24"/>
          <w:lang w:eastAsia="es-ES"/>
        </w:rPr>
      </w:pPr>
      <w:r w:rsidRPr="00EA64AF">
        <w:rPr>
          <w:rFonts w:eastAsia="Times New Roman" w:cs="Tahoma"/>
          <w:b/>
          <w:bCs/>
          <w:szCs w:val="24"/>
          <w:lang w:eastAsia="es-ES"/>
        </w:rPr>
        <w:t>ANA LUCÍA CAICEDO CALDERÓN</w:t>
      </w:r>
    </w:p>
    <w:p w14:paraId="49458C14" w14:textId="77777777" w:rsidR="00EA64AF" w:rsidRPr="00EA64AF" w:rsidRDefault="00EA64AF" w:rsidP="00EA64AF">
      <w:pPr>
        <w:spacing w:line="276" w:lineRule="auto"/>
        <w:jc w:val="left"/>
        <w:rPr>
          <w:rFonts w:eastAsia="Times New Roman" w:cs="Tahoma"/>
          <w:szCs w:val="24"/>
          <w:lang w:eastAsia="es-ES"/>
        </w:rPr>
      </w:pPr>
    </w:p>
    <w:p w14:paraId="0C1BAE37" w14:textId="77777777" w:rsidR="00EA64AF" w:rsidRPr="00EA64AF" w:rsidRDefault="00EA64AF" w:rsidP="00EA64AF">
      <w:pPr>
        <w:spacing w:line="276" w:lineRule="auto"/>
        <w:ind w:firstLine="708"/>
        <w:jc w:val="left"/>
        <w:rPr>
          <w:rFonts w:eastAsia="Times New Roman" w:cs="Tahoma"/>
          <w:szCs w:val="24"/>
          <w:lang w:eastAsia="es-ES"/>
        </w:rPr>
      </w:pPr>
      <w:bookmarkStart w:id="11" w:name="_Hlk62478330"/>
      <w:r w:rsidRPr="00EA64AF">
        <w:rPr>
          <w:rFonts w:eastAsia="Times New Roman" w:cs="Tahoma"/>
          <w:szCs w:val="24"/>
          <w:lang w:eastAsia="es-ES"/>
        </w:rPr>
        <w:t>La Magistrada y el Magistrado,</w:t>
      </w:r>
    </w:p>
    <w:p w14:paraId="1CF72A62" w14:textId="77777777" w:rsidR="00EA64AF" w:rsidRPr="00EA64AF" w:rsidRDefault="00EA64AF" w:rsidP="00EA64AF">
      <w:pPr>
        <w:spacing w:line="276" w:lineRule="auto"/>
        <w:jc w:val="left"/>
        <w:rPr>
          <w:rFonts w:eastAsia="Times New Roman" w:cs="Tahoma"/>
          <w:szCs w:val="24"/>
          <w:lang w:eastAsia="es-ES"/>
        </w:rPr>
      </w:pPr>
    </w:p>
    <w:p w14:paraId="5121A022" w14:textId="77777777" w:rsidR="00EA64AF" w:rsidRPr="00EA64AF" w:rsidRDefault="00EA64AF" w:rsidP="00EA64AF">
      <w:pPr>
        <w:spacing w:line="276" w:lineRule="auto"/>
        <w:jc w:val="left"/>
        <w:rPr>
          <w:rFonts w:eastAsia="Times New Roman" w:cs="Tahoma"/>
          <w:szCs w:val="24"/>
          <w:lang w:eastAsia="es-ES"/>
        </w:rPr>
      </w:pPr>
    </w:p>
    <w:p w14:paraId="12090A7A" w14:textId="77777777" w:rsidR="00EA64AF" w:rsidRPr="00EA64AF" w:rsidRDefault="00EA64AF" w:rsidP="00EA64AF">
      <w:pPr>
        <w:spacing w:line="276" w:lineRule="auto"/>
        <w:jc w:val="left"/>
        <w:rPr>
          <w:rFonts w:eastAsia="Times New Roman" w:cs="Tahoma"/>
          <w:szCs w:val="24"/>
          <w:lang w:eastAsia="es-ES"/>
        </w:rPr>
      </w:pPr>
    </w:p>
    <w:p w14:paraId="7FE3A0CA" w14:textId="77777777" w:rsidR="00EA64AF" w:rsidRPr="00EA64AF" w:rsidRDefault="00EA64AF" w:rsidP="00EA64AF">
      <w:pPr>
        <w:spacing w:line="276" w:lineRule="auto"/>
        <w:rPr>
          <w:rFonts w:eastAsia="Calibri" w:cs="Tahoma"/>
          <w:szCs w:val="24"/>
        </w:rPr>
      </w:pPr>
      <w:r w:rsidRPr="00EA64AF">
        <w:rPr>
          <w:rFonts w:eastAsia="Times New Roman" w:cs="Tahoma"/>
          <w:b/>
          <w:bCs/>
          <w:szCs w:val="24"/>
          <w:lang w:eastAsia="es-ES"/>
        </w:rPr>
        <w:t>OLGA LUCÍA HOYOS SEPÚLVEDA</w:t>
      </w:r>
      <w:r w:rsidRPr="00EA64AF">
        <w:rPr>
          <w:rFonts w:eastAsia="Times New Roman" w:cs="Tahoma"/>
          <w:b/>
          <w:bCs/>
          <w:szCs w:val="24"/>
          <w:lang w:eastAsia="es-ES"/>
        </w:rPr>
        <w:tab/>
      </w:r>
      <w:r w:rsidRPr="00EA64AF">
        <w:rPr>
          <w:rFonts w:eastAsia="Times New Roman" w:cs="Tahoma"/>
          <w:b/>
          <w:bCs/>
          <w:szCs w:val="24"/>
          <w:lang w:eastAsia="es-ES"/>
        </w:rPr>
        <w:tab/>
        <w:t xml:space="preserve">GERMÁN DARÍO </w:t>
      </w:r>
      <w:proofErr w:type="spellStart"/>
      <w:r w:rsidRPr="00EA64AF">
        <w:rPr>
          <w:rFonts w:eastAsia="Times New Roman" w:cs="Tahoma"/>
          <w:b/>
          <w:bCs/>
          <w:szCs w:val="24"/>
          <w:lang w:eastAsia="es-ES"/>
        </w:rPr>
        <w:t>GÓEZ</w:t>
      </w:r>
      <w:proofErr w:type="spellEnd"/>
      <w:r w:rsidRPr="00EA64AF">
        <w:rPr>
          <w:rFonts w:eastAsia="Times New Roman" w:cs="Tahoma"/>
          <w:b/>
          <w:bCs/>
          <w:szCs w:val="24"/>
          <w:lang w:eastAsia="es-ES"/>
        </w:rPr>
        <w:t xml:space="preserve"> </w:t>
      </w:r>
      <w:proofErr w:type="spellStart"/>
      <w:r w:rsidRPr="00EA64AF">
        <w:rPr>
          <w:rFonts w:eastAsia="Times New Roman" w:cs="Tahoma"/>
          <w:b/>
          <w:bCs/>
          <w:szCs w:val="24"/>
          <w:lang w:eastAsia="es-ES"/>
        </w:rPr>
        <w:t>VINASCO</w:t>
      </w:r>
      <w:bookmarkEnd w:id="10"/>
      <w:bookmarkEnd w:id="11"/>
      <w:proofErr w:type="spellEnd"/>
    </w:p>
    <w:p w14:paraId="50146BDD" w14:textId="6EB176C3" w:rsidR="0A41B20E" w:rsidRPr="00E16B51" w:rsidRDefault="00EA64AF" w:rsidP="00EA64AF">
      <w:pPr>
        <w:spacing w:line="276" w:lineRule="auto"/>
        <w:textAlignment w:val="baseline"/>
        <w:rPr>
          <w:rFonts w:cs="Tahoma"/>
          <w:szCs w:val="24"/>
        </w:rPr>
      </w:pPr>
      <w:r>
        <w:rPr>
          <w:rFonts w:cs="Tahoma"/>
          <w:szCs w:val="24"/>
        </w:rPr>
        <w:tab/>
      </w:r>
      <w:r>
        <w:rPr>
          <w:rFonts w:cs="Tahoma"/>
          <w:szCs w:val="24"/>
        </w:rPr>
        <w:tab/>
      </w:r>
      <w:r>
        <w:rPr>
          <w:rFonts w:cs="Tahoma"/>
          <w:szCs w:val="24"/>
        </w:rPr>
        <w:tab/>
      </w:r>
      <w:r>
        <w:rPr>
          <w:rFonts w:cs="Tahoma"/>
          <w:szCs w:val="24"/>
        </w:rPr>
        <w:tab/>
      </w:r>
      <w:r>
        <w:rPr>
          <w:rFonts w:cs="Tahoma"/>
          <w:szCs w:val="24"/>
        </w:rPr>
        <w:tab/>
      </w:r>
      <w:r>
        <w:rPr>
          <w:rFonts w:cs="Tahoma"/>
          <w:szCs w:val="24"/>
        </w:rPr>
        <w:tab/>
      </w:r>
      <w:r>
        <w:rPr>
          <w:rFonts w:cs="Tahoma"/>
          <w:szCs w:val="24"/>
        </w:rPr>
        <w:tab/>
        <w:t>Ausencia justificada</w:t>
      </w:r>
    </w:p>
    <w:sectPr w:rsidR="0A41B20E" w:rsidRPr="00E16B51" w:rsidSect="00772CF4">
      <w:headerReference w:type="default" r:id="rId11"/>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6C207D1" w16cex:dateUtc="2023-11-15T15:02:38.29Z"/>
</w16cex:commentsExtensible>
</file>

<file path=word/commentsIds.xml><?xml version="1.0" encoding="utf-8"?>
<w16cid:commentsIds xmlns:mc="http://schemas.openxmlformats.org/markup-compatibility/2006" xmlns:w16cid="http://schemas.microsoft.com/office/word/2016/wordml/cid" mc:Ignorable="w16cid">
  <w16cid:commentId w16cid:paraId="11A4CCAF" w16cid:durableId="76C207D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9BBB1" w14:textId="77777777" w:rsidR="00457321" w:rsidRDefault="00457321" w:rsidP="00B02A64">
      <w:pPr>
        <w:spacing w:line="240" w:lineRule="auto"/>
      </w:pPr>
      <w:r>
        <w:separator/>
      </w:r>
    </w:p>
  </w:endnote>
  <w:endnote w:type="continuationSeparator" w:id="0">
    <w:p w14:paraId="6D6C98D2" w14:textId="77777777" w:rsidR="00457321" w:rsidRDefault="00457321" w:rsidP="00B02A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altName w:val="Tahom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591BC" w14:textId="77777777" w:rsidR="00457321" w:rsidRDefault="00457321" w:rsidP="00B02A64">
      <w:pPr>
        <w:spacing w:line="240" w:lineRule="auto"/>
      </w:pPr>
      <w:r>
        <w:separator/>
      </w:r>
    </w:p>
  </w:footnote>
  <w:footnote w:type="continuationSeparator" w:id="0">
    <w:p w14:paraId="576F4F41" w14:textId="77777777" w:rsidR="00457321" w:rsidRDefault="00457321" w:rsidP="00B02A64">
      <w:pPr>
        <w:spacing w:line="240" w:lineRule="auto"/>
      </w:pPr>
      <w:r>
        <w:continuationSeparator/>
      </w:r>
    </w:p>
  </w:footnote>
  <w:footnote w:id="1">
    <w:p w14:paraId="3E8939A8" w14:textId="23BD1730" w:rsidR="007A5C9F" w:rsidRPr="00EA64AF" w:rsidRDefault="007A5C9F" w:rsidP="00EA64AF">
      <w:pPr>
        <w:pStyle w:val="Textonotapie"/>
        <w:rPr>
          <w:rFonts w:ascii="Arial" w:hAnsi="Arial" w:cs="Arial"/>
          <w:sz w:val="18"/>
          <w:szCs w:val="18"/>
        </w:rPr>
      </w:pPr>
      <w:r w:rsidRPr="00EA64AF">
        <w:rPr>
          <w:rStyle w:val="Refdenotaalpie"/>
          <w:rFonts w:ascii="Arial" w:hAnsi="Arial" w:cs="Arial"/>
          <w:sz w:val="18"/>
          <w:szCs w:val="18"/>
        </w:rPr>
        <w:footnoteRef/>
      </w:r>
      <w:r w:rsidRPr="00EA64AF">
        <w:rPr>
          <w:rFonts w:ascii="Arial" w:hAnsi="Arial" w:cs="Arial"/>
          <w:sz w:val="18"/>
          <w:szCs w:val="18"/>
        </w:rPr>
        <w:t xml:space="preserve"> Archivo 02 cuaderno “</w:t>
      </w:r>
      <w:proofErr w:type="spellStart"/>
      <w:r w:rsidRPr="00EA64AF">
        <w:rPr>
          <w:rFonts w:ascii="Arial" w:hAnsi="Arial" w:cs="Arial"/>
          <w:sz w:val="18"/>
          <w:szCs w:val="18"/>
        </w:rPr>
        <w:t>C02Ejecutivo</w:t>
      </w:r>
      <w:proofErr w:type="spellEnd"/>
      <w:r w:rsidRPr="00EA64AF">
        <w:rPr>
          <w:rFonts w:ascii="Arial" w:hAnsi="Arial" w:cs="Arial"/>
          <w:sz w:val="18"/>
          <w:szCs w:val="18"/>
        </w:rPr>
        <w:t>” primera instancia.</w:t>
      </w:r>
    </w:p>
  </w:footnote>
  <w:footnote w:id="2">
    <w:p w14:paraId="317515B6" w14:textId="3CE123A8" w:rsidR="007A5C9F" w:rsidRPr="00EA64AF" w:rsidRDefault="007A5C9F" w:rsidP="00EA64AF">
      <w:pPr>
        <w:pStyle w:val="Textonotapie"/>
        <w:rPr>
          <w:rFonts w:ascii="Arial" w:hAnsi="Arial" w:cs="Arial"/>
          <w:sz w:val="18"/>
          <w:szCs w:val="18"/>
        </w:rPr>
      </w:pPr>
      <w:r w:rsidRPr="00EA64AF">
        <w:rPr>
          <w:rStyle w:val="Refdenotaalpie"/>
          <w:rFonts w:ascii="Arial" w:hAnsi="Arial" w:cs="Arial"/>
          <w:sz w:val="18"/>
          <w:szCs w:val="18"/>
        </w:rPr>
        <w:footnoteRef/>
      </w:r>
      <w:r w:rsidRPr="00EA64AF">
        <w:rPr>
          <w:rFonts w:ascii="Arial" w:hAnsi="Arial" w:cs="Arial"/>
          <w:sz w:val="18"/>
          <w:szCs w:val="18"/>
        </w:rPr>
        <w:t xml:space="preserve"> Archivo 03 cuaderno “</w:t>
      </w:r>
      <w:proofErr w:type="spellStart"/>
      <w:r w:rsidRPr="00EA64AF">
        <w:rPr>
          <w:rFonts w:ascii="Arial" w:hAnsi="Arial" w:cs="Arial"/>
          <w:sz w:val="18"/>
          <w:szCs w:val="18"/>
        </w:rPr>
        <w:t>C02Ejecutivo</w:t>
      </w:r>
      <w:proofErr w:type="spellEnd"/>
      <w:r w:rsidRPr="00EA64AF">
        <w:rPr>
          <w:rFonts w:ascii="Arial" w:hAnsi="Arial" w:cs="Arial"/>
          <w:sz w:val="18"/>
          <w:szCs w:val="18"/>
        </w:rPr>
        <w:t>” primera instancia.</w:t>
      </w:r>
    </w:p>
  </w:footnote>
  <w:footnote w:id="3">
    <w:p w14:paraId="398517E5" w14:textId="77B3BDFB" w:rsidR="00CD7ED0" w:rsidRPr="00EA64AF" w:rsidRDefault="00CD7ED0" w:rsidP="00EA64AF">
      <w:pPr>
        <w:pStyle w:val="Textonotapie"/>
        <w:rPr>
          <w:rFonts w:ascii="Arial" w:hAnsi="Arial" w:cs="Arial"/>
          <w:sz w:val="18"/>
          <w:szCs w:val="18"/>
        </w:rPr>
      </w:pPr>
      <w:r w:rsidRPr="00EA64AF">
        <w:rPr>
          <w:rStyle w:val="Refdenotaalpie"/>
          <w:rFonts w:ascii="Arial" w:hAnsi="Arial" w:cs="Arial"/>
          <w:sz w:val="18"/>
          <w:szCs w:val="18"/>
        </w:rPr>
        <w:footnoteRef/>
      </w:r>
      <w:r w:rsidRPr="00EA64AF">
        <w:rPr>
          <w:rFonts w:ascii="Arial" w:hAnsi="Arial" w:cs="Arial"/>
          <w:sz w:val="18"/>
          <w:szCs w:val="18"/>
        </w:rPr>
        <w:t xml:space="preserve"> Archivo 11 cuaderno </w:t>
      </w:r>
      <w:r w:rsidR="007A5C9F" w:rsidRPr="00EA64AF">
        <w:rPr>
          <w:rFonts w:ascii="Arial" w:hAnsi="Arial" w:cs="Arial"/>
          <w:sz w:val="18"/>
          <w:szCs w:val="18"/>
        </w:rPr>
        <w:t>“</w:t>
      </w:r>
      <w:proofErr w:type="spellStart"/>
      <w:r w:rsidR="007A5C9F" w:rsidRPr="00EA64AF">
        <w:rPr>
          <w:rFonts w:ascii="Arial" w:hAnsi="Arial" w:cs="Arial"/>
          <w:sz w:val="18"/>
          <w:szCs w:val="18"/>
        </w:rPr>
        <w:t>C02Ejecutivo</w:t>
      </w:r>
      <w:proofErr w:type="spellEnd"/>
      <w:r w:rsidR="007A5C9F" w:rsidRPr="00EA64AF">
        <w:rPr>
          <w:rFonts w:ascii="Arial" w:hAnsi="Arial" w:cs="Arial"/>
          <w:sz w:val="18"/>
          <w:szCs w:val="18"/>
        </w:rPr>
        <w:t xml:space="preserve">” </w:t>
      </w:r>
      <w:r w:rsidRPr="00EA64AF">
        <w:rPr>
          <w:rFonts w:ascii="Arial" w:hAnsi="Arial" w:cs="Arial"/>
          <w:sz w:val="18"/>
          <w:szCs w:val="18"/>
        </w:rPr>
        <w:t>primera instancia</w:t>
      </w:r>
      <w:r w:rsidR="007A5C9F" w:rsidRPr="00EA64AF">
        <w:rPr>
          <w:rFonts w:ascii="Arial" w:hAnsi="Arial" w:cs="Arial"/>
          <w:sz w:val="18"/>
          <w:szCs w:val="18"/>
        </w:rPr>
        <w:t>.</w:t>
      </w:r>
    </w:p>
  </w:footnote>
  <w:footnote w:id="4">
    <w:p w14:paraId="515ACB58" w14:textId="71E44E97" w:rsidR="00946AA0" w:rsidRPr="00EA64AF" w:rsidRDefault="00946AA0" w:rsidP="00EA64AF">
      <w:pPr>
        <w:pStyle w:val="Textonotapie"/>
        <w:rPr>
          <w:rFonts w:ascii="Arial" w:hAnsi="Arial" w:cs="Arial"/>
          <w:sz w:val="18"/>
          <w:szCs w:val="18"/>
        </w:rPr>
      </w:pPr>
      <w:r w:rsidRPr="00EA64AF">
        <w:rPr>
          <w:rStyle w:val="Refdenotaalpie"/>
          <w:rFonts w:ascii="Arial" w:hAnsi="Arial" w:cs="Arial"/>
          <w:sz w:val="18"/>
          <w:szCs w:val="18"/>
        </w:rPr>
        <w:footnoteRef/>
      </w:r>
      <w:r w:rsidRPr="00EA64AF">
        <w:rPr>
          <w:rFonts w:ascii="Arial" w:hAnsi="Arial" w:cs="Arial"/>
          <w:sz w:val="18"/>
          <w:szCs w:val="18"/>
        </w:rPr>
        <w:t xml:space="preserve"> Archivo 13 cuaderno “</w:t>
      </w:r>
      <w:proofErr w:type="spellStart"/>
      <w:r w:rsidRPr="00EA64AF">
        <w:rPr>
          <w:rFonts w:ascii="Arial" w:hAnsi="Arial" w:cs="Arial"/>
          <w:sz w:val="18"/>
          <w:szCs w:val="18"/>
        </w:rPr>
        <w:t>C02Ejecutivo</w:t>
      </w:r>
      <w:proofErr w:type="spellEnd"/>
      <w:r w:rsidRPr="00EA64AF">
        <w:rPr>
          <w:rFonts w:ascii="Arial" w:hAnsi="Arial" w:cs="Arial"/>
          <w:sz w:val="18"/>
          <w:szCs w:val="18"/>
        </w:rPr>
        <w:t>” primera instancia.</w:t>
      </w:r>
    </w:p>
  </w:footnote>
  <w:footnote w:id="5">
    <w:p w14:paraId="4EA4A6CB" w14:textId="5EEA1DB0" w:rsidR="0043188F" w:rsidRPr="00EA64AF" w:rsidRDefault="0043188F" w:rsidP="00EA64AF">
      <w:pPr>
        <w:pStyle w:val="Textonotapie"/>
        <w:rPr>
          <w:rFonts w:ascii="Arial" w:hAnsi="Arial" w:cs="Arial"/>
          <w:sz w:val="18"/>
          <w:szCs w:val="18"/>
        </w:rPr>
      </w:pPr>
      <w:r w:rsidRPr="00EA64AF">
        <w:rPr>
          <w:rStyle w:val="Refdenotaalpie"/>
          <w:rFonts w:ascii="Arial" w:hAnsi="Arial" w:cs="Arial"/>
          <w:sz w:val="18"/>
          <w:szCs w:val="18"/>
        </w:rPr>
        <w:footnoteRef/>
      </w:r>
      <w:r w:rsidRPr="00EA64AF">
        <w:rPr>
          <w:rFonts w:ascii="Arial" w:hAnsi="Arial" w:cs="Arial"/>
          <w:sz w:val="18"/>
          <w:szCs w:val="18"/>
        </w:rPr>
        <w:t xml:space="preserve"> </w:t>
      </w:r>
      <w:bookmarkStart w:id="3" w:name="_Hlk147307854"/>
      <w:r w:rsidRPr="00EA64AF">
        <w:rPr>
          <w:rFonts w:ascii="Arial" w:hAnsi="Arial" w:cs="Arial"/>
          <w:sz w:val="18"/>
          <w:szCs w:val="18"/>
        </w:rPr>
        <w:t>Archivo 20 cuaderno “</w:t>
      </w:r>
      <w:proofErr w:type="spellStart"/>
      <w:r w:rsidRPr="00EA64AF">
        <w:rPr>
          <w:rFonts w:ascii="Arial" w:hAnsi="Arial" w:cs="Arial"/>
          <w:sz w:val="18"/>
          <w:szCs w:val="18"/>
        </w:rPr>
        <w:t>C02Ejecutivo</w:t>
      </w:r>
      <w:proofErr w:type="spellEnd"/>
      <w:r w:rsidRPr="00EA64AF">
        <w:rPr>
          <w:rFonts w:ascii="Arial" w:hAnsi="Arial" w:cs="Arial"/>
          <w:sz w:val="18"/>
          <w:szCs w:val="18"/>
        </w:rPr>
        <w:t>” primera instancia.</w:t>
      </w:r>
      <w:bookmarkEnd w:id="3"/>
    </w:p>
  </w:footnote>
  <w:footnote w:id="6">
    <w:p w14:paraId="78DC6A36" w14:textId="5C100F80" w:rsidR="009158FD" w:rsidRPr="00EA64AF" w:rsidRDefault="009158FD" w:rsidP="00EA64AF">
      <w:pPr>
        <w:pStyle w:val="Textonotapie"/>
        <w:rPr>
          <w:rFonts w:ascii="Arial" w:hAnsi="Arial" w:cs="Arial"/>
          <w:sz w:val="18"/>
          <w:szCs w:val="18"/>
        </w:rPr>
      </w:pPr>
      <w:r w:rsidRPr="00EA64AF">
        <w:rPr>
          <w:rStyle w:val="Refdenotaalpie"/>
          <w:rFonts w:ascii="Arial" w:hAnsi="Arial" w:cs="Arial"/>
          <w:sz w:val="18"/>
          <w:szCs w:val="18"/>
        </w:rPr>
        <w:footnoteRef/>
      </w:r>
      <w:r w:rsidRPr="00EA64AF">
        <w:rPr>
          <w:rFonts w:ascii="Arial" w:hAnsi="Arial" w:cs="Arial"/>
          <w:sz w:val="18"/>
          <w:szCs w:val="18"/>
        </w:rPr>
        <w:t xml:space="preserve"> Archivo 22 cuaderno “</w:t>
      </w:r>
      <w:proofErr w:type="spellStart"/>
      <w:r w:rsidRPr="00EA64AF">
        <w:rPr>
          <w:rFonts w:ascii="Arial" w:hAnsi="Arial" w:cs="Arial"/>
          <w:sz w:val="18"/>
          <w:szCs w:val="18"/>
        </w:rPr>
        <w:t>C02Ejecutivo</w:t>
      </w:r>
      <w:proofErr w:type="spellEnd"/>
      <w:r w:rsidRPr="00EA64AF">
        <w:rPr>
          <w:rFonts w:ascii="Arial" w:hAnsi="Arial" w:cs="Arial"/>
          <w:sz w:val="18"/>
          <w:szCs w:val="18"/>
        </w:rPr>
        <w:t>” primera instancia.</w:t>
      </w:r>
    </w:p>
  </w:footnote>
  <w:footnote w:id="7">
    <w:p w14:paraId="6AED2998" w14:textId="2F80A6E5" w:rsidR="00D01D0D" w:rsidRPr="00EA64AF" w:rsidRDefault="00D01D0D" w:rsidP="00EA64AF">
      <w:pPr>
        <w:pStyle w:val="Textonotapie"/>
        <w:rPr>
          <w:rFonts w:ascii="Arial" w:hAnsi="Arial" w:cs="Arial"/>
          <w:sz w:val="18"/>
          <w:szCs w:val="18"/>
        </w:rPr>
      </w:pPr>
      <w:r w:rsidRPr="00EA64AF">
        <w:rPr>
          <w:rStyle w:val="Refdenotaalpie"/>
          <w:rFonts w:ascii="Arial" w:hAnsi="Arial" w:cs="Arial"/>
          <w:sz w:val="18"/>
          <w:szCs w:val="18"/>
        </w:rPr>
        <w:footnoteRef/>
      </w:r>
      <w:r w:rsidRPr="00EA64AF">
        <w:rPr>
          <w:rFonts w:ascii="Arial" w:hAnsi="Arial" w:cs="Arial"/>
          <w:sz w:val="18"/>
          <w:szCs w:val="18"/>
        </w:rPr>
        <w:t xml:space="preserve"> Archivo 33 cuaderno “</w:t>
      </w:r>
      <w:proofErr w:type="spellStart"/>
      <w:r w:rsidRPr="00EA64AF">
        <w:rPr>
          <w:rFonts w:ascii="Arial" w:hAnsi="Arial" w:cs="Arial"/>
          <w:sz w:val="18"/>
          <w:szCs w:val="18"/>
        </w:rPr>
        <w:t>C02Ejecutivo</w:t>
      </w:r>
      <w:proofErr w:type="spellEnd"/>
      <w:r w:rsidRPr="00EA64AF">
        <w:rPr>
          <w:rFonts w:ascii="Arial" w:hAnsi="Arial" w:cs="Arial"/>
          <w:sz w:val="18"/>
          <w:szCs w:val="18"/>
        </w:rPr>
        <w:t>” primera instancia.</w:t>
      </w:r>
    </w:p>
  </w:footnote>
  <w:footnote w:id="8">
    <w:p w14:paraId="74928B11" w14:textId="5B20A241" w:rsidR="00CE1F5F" w:rsidRPr="00EA64AF" w:rsidRDefault="00CE1F5F" w:rsidP="00EA64AF">
      <w:pPr>
        <w:spacing w:line="240" w:lineRule="auto"/>
        <w:rPr>
          <w:rFonts w:ascii="Arial" w:hAnsi="Arial" w:cs="Arial"/>
          <w:sz w:val="18"/>
          <w:szCs w:val="18"/>
        </w:rPr>
      </w:pPr>
      <w:r w:rsidRPr="00EA64AF">
        <w:rPr>
          <w:rStyle w:val="Refdenotaalpie"/>
          <w:rFonts w:ascii="Arial" w:hAnsi="Arial" w:cs="Arial"/>
          <w:sz w:val="18"/>
          <w:szCs w:val="18"/>
        </w:rPr>
        <w:footnoteRef/>
      </w:r>
      <w:r w:rsidRPr="00EA64AF">
        <w:rPr>
          <w:rFonts w:ascii="Arial" w:hAnsi="Arial" w:cs="Arial"/>
          <w:sz w:val="18"/>
          <w:szCs w:val="18"/>
        </w:rPr>
        <w:t xml:space="preserve"> que señala: </w:t>
      </w:r>
      <w:r w:rsidRPr="00EA64AF">
        <w:rPr>
          <w:rFonts w:ascii="Arial" w:hAnsi="Arial" w:cs="Arial"/>
          <w:i/>
          <w:iCs/>
          <w:sz w:val="18"/>
          <w:szCs w:val="18"/>
        </w:rPr>
        <w:t xml:space="preserve">“el sujeto de derecho que no </w:t>
      </w:r>
      <w:r w:rsidR="00A251C8" w:rsidRPr="00EA64AF">
        <w:rPr>
          <w:rFonts w:ascii="Arial" w:hAnsi="Arial" w:cs="Arial"/>
          <w:i/>
          <w:iCs/>
          <w:sz w:val="18"/>
          <w:szCs w:val="18"/>
        </w:rPr>
        <w:t>está</w:t>
      </w:r>
      <w:r w:rsidRPr="00EA64AF">
        <w:rPr>
          <w:rFonts w:ascii="Arial" w:hAnsi="Arial" w:cs="Arial"/>
          <w:i/>
          <w:iCs/>
          <w:sz w:val="18"/>
          <w:szCs w:val="18"/>
        </w:rPr>
        <w:t xml:space="preserve"> obligado a atacar lo decidido en la sentencia por no haber sido parte en el proceso, ni terceros vinculados por el fallo, ejemplo el tercero excluyente, el llamado en garantía y no tener </w:t>
      </w:r>
      <w:r w:rsidR="0063715A" w:rsidRPr="00EA64AF">
        <w:rPr>
          <w:rFonts w:ascii="Arial" w:hAnsi="Arial" w:cs="Arial"/>
          <w:i/>
          <w:iCs/>
          <w:sz w:val="18"/>
          <w:szCs w:val="18"/>
        </w:rPr>
        <w:t>aquel efecto</w:t>
      </w:r>
      <w:r w:rsidRPr="00EA64AF">
        <w:rPr>
          <w:rFonts w:ascii="Arial" w:hAnsi="Arial" w:cs="Arial"/>
          <w:i/>
          <w:iCs/>
          <w:sz w:val="18"/>
          <w:szCs w:val="18"/>
        </w:rPr>
        <w:t xml:space="preserve"> erga omnes, lo cual se puede formular en nombre propio de manera directa o por medio de un tenedor a nombre del tercero opositor”. </w:t>
      </w:r>
    </w:p>
    <w:p w14:paraId="5EBFAFE4" w14:textId="34EDF7E6" w:rsidR="00CE1F5F" w:rsidRPr="00EA64AF" w:rsidRDefault="00CE1F5F" w:rsidP="00EA64AF">
      <w:pPr>
        <w:pStyle w:val="Textonotapie"/>
        <w:rPr>
          <w:rFonts w:ascii="Arial" w:hAnsi="Arial" w:cs="Arial"/>
          <w:sz w:val="18"/>
          <w:szCs w:val="18"/>
        </w:rPr>
      </w:pPr>
    </w:p>
  </w:footnote>
  <w:footnote w:id="9">
    <w:p w14:paraId="13D80199" w14:textId="77777777" w:rsidR="008E4B0D" w:rsidRPr="00EA64AF" w:rsidRDefault="008E4B0D" w:rsidP="00EA64AF">
      <w:pPr>
        <w:pStyle w:val="Textonotapie"/>
        <w:rPr>
          <w:rFonts w:ascii="Arial" w:hAnsi="Arial" w:cs="Arial"/>
          <w:sz w:val="18"/>
          <w:szCs w:val="18"/>
        </w:rPr>
      </w:pPr>
      <w:r w:rsidRPr="00EA64AF">
        <w:rPr>
          <w:rStyle w:val="Refdenotaalpie"/>
          <w:rFonts w:ascii="Arial" w:hAnsi="Arial" w:cs="Arial"/>
          <w:sz w:val="18"/>
          <w:szCs w:val="18"/>
        </w:rPr>
        <w:footnoteRef/>
      </w:r>
      <w:r w:rsidRPr="00EA64AF">
        <w:rPr>
          <w:rFonts w:ascii="Arial" w:hAnsi="Arial" w:cs="Arial"/>
          <w:sz w:val="18"/>
          <w:szCs w:val="18"/>
        </w:rPr>
        <w:t xml:space="preserve"> Archivo 11, página 03 cuaderno ejecutivo de primera instancia.</w:t>
      </w:r>
    </w:p>
  </w:footnote>
  <w:footnote w:id="10">
    <w:p w14:paraId="60C1FC2F" w14:textId="77777777" w:rsidR="008E4B0D" w:rsidRPr="00EA64AF" w:rsidRDefault="008E4B0D" w:rsidP="00EA64AF">
      <w:pPr>
        <w:pStyle w:val="Textonotapie"/>
        <w:rPr>
          <w:rFonts w:ascii="Arial" w:hAnsi="Arial" w:cs="Arial"/>
          <w:sz w:val="18"/>
          <w:szCs w:val="18"/>
        </w:rPr>
      </w:pPr>
      <w:r w:rsidRPr="00EA64AF">
        <w:rPr>
          <w:rStyle w:val="Refdenotaalpie"/>
          <w:rFonts w:ascii="Arial" w:hAnsi="Arial" w:cs="Arial"/>
          <w:sz w:val="18"/>
          <w:szCs w:val="18"/>
        </w:rPr>
        <w:footnoteRef/>
      </w:r>
      <w:r w:rsidRPr="00EA64AF">
        <w:rPr>
          <w:rFonts w:ascii="Arial" w:hAnsi="Arial" w:cs="Arial"/>
          <w:sz w:val="18"/>
          <w:szCs w:val="18"/>
        </w:rPr>
        <w:t xml:space="preserve"> Archivo 09 cuaderno de segunda instancia “</w:t>
      </w:r>
      <w:proofErr w:type="spellStart"/>
      <w:r w:rsidRPr="00EA64AF">
        <w:rPr>
          <w:rFonts w:ascii="Arial" w:hAnsi="Arial" w:cs="Arial"/>
          <w:sz w:val="18"/>
          <w:szCs w:val="18"/>
        </w:rPr>
        <w:t>C02ApelaciónAuto</w:t>
      </w:r>
      <w:proofErr w:type="spellEnd"/>
      <w:r w:rsidRPr="00EA64AF">
        <w:rPr>
          <w:rFonts w:ascii="Arial" w:hAnsi="Arial" w:cs="Arial"/>
          <w:sz w:val="18"/>
          <w:szCs w:val="18"/>
        </w:rPr>
        <w:t>”.</w:t>
      </w:r>
    </w:p>
  </w:footnote>
  <w:footnote w:id="11">
    <w:p w14:paraId="689B9E10" w14:textId="1CEE1837" w:rsidR="00D26F2C" w:rsidRPr="00EA64AF" w:rsidRDefault="00D26F2C" w:rsidP="00EA64AF">
      <w:pPr>
        <w:pStyle w:val="Textonotapie"/>
        <w:rPr>
          <w:rFonts w:ascii="Arial" w:hAnsi="Arial" w:cs="Arial"/>
          <w:sz w:val="18"/>
          <w:szCs w:val="18"/>
        </w:rPr>
      </w:pPr>
      <w:r w:rsidRPr="00EA64AF">
        <w:rPr>
          <w:rStyle w:val="Refdenotaalpie"/>
          <w:rFonts w:ascii="Arial" w:hAnsi="Arial" w:cs="Arial"/>
          <w:sz w:val="18"/>
          <w:szCs w:val="18"/>
        </w:rPr>
        <w:footnoteRef/>
      </w:r>
      <w:r w:rsidRPr="00EA64AF">
        <w:rPr>
          <w:rFonts w:ascii="Arial" w:hAnsi="Arial" w:cs="Arial"/>
          <w:sz w:val="18"/>
          <w:szCs w:val="18"/>
        </w:rPr>
        <w:t xml:space="preserve"> Archivo 25 cuaderno ejecutivo de primera instancia.</w:t>
      </w:r>
    </w:p>
  </w:footnote>
  <w:footnote w:id="12">
    <w:p w14:paraId="70E0997E" w14:textId="4E09D143" w:rsidR="005452EB" w:rsidRPr="00EA64AF" w:rsidRDefault="005452EB" w:rsidP="00EA64AF">
      <w:pPr>
        <w:pStyle w:val="Textonotapie"/>
        <w:rPr>
          <w:rFonts w:ascii="Arial" w:hAnsi="Arial" w:cs="Arial"/>
          <w:sz w:val="18"/>
          <w:szCs w:val="18"/>
        </w:rPr>
      </w:pPr>
      <w:r w:rsidRPr="00EA64AF">
        <w:rPr>
          <w:rStyle w:val="Refdenotaalpie"/>
          <w:rFonts w:ascii="Arial" w:hAnsi="Arial" w:cs="Arial"/>
          <w:sz w:val="18"/>
          <w:szCs w:val="18"/>
        </w:rPr>
        <w:footnoteRef/>
      </w:r>
      <w:r w:rsidRPr="00EA64AF">
        <w:rPr>
          <w:rFonts w:ascii="Arial" w:hAnsi="Arial" w:cs="Arial"/>
          <w:sz w:val="18"/>
          <w:szCs w:val="18"/>
        </w:rPr>
        <w:t xml:space="preserve"> Archivo 33 cuaderno ejecutivo de primera instancia.</w:t>
      </w:r>
    </w:p>
  </w:footnote>
  <w:footnote w:id="13">
    <w:p w14:paraId="7EA9E9FB" w14:textId="1BDEA995" w:rsidR="006F5E02" w:rsidRPr="00EA64AF" w:rsidRDefault="006F5E02" w:rsidP="00EA64AF">
      <w:pPr>
        <w:pStyle w:val="Textonotapie"/>
        <w:rPr>
          <w:rFonts w:ascii="Arial" w:hAnsi="Arial" w:cs="Arial"/>
          <w:sz w:val="18"/>
          <w:szCs w:val="18"/>
        </w:rPr>
      </w:pPr>
      <w:r w:rsidRPr="00EA64AF">
        <w:rPr>
          <w:rStyle w:val="Refdenotaalpie"/>
          <w:rFonts w:ascii="Arial" w:hAnsi="Arial" w:cs="Arial"/>
          <w:sz w:val="18"/>
          <w:szCs w:val="18"/>
        </w:rPr>
        <w:footnoteRef/>
      </w:r>
      <w:r w:rsidRPr="00EA64AF">
        <w:rPr>
          <w:rFonts w:ascii="Arial" w:hAnsi="Arial" w:cs="Arial"/>
          <w:sz w:val="18"/>
          <w:szCs w:val="18"/>
        </w:rPr>
        <w:t xml:space="preserve"> Archivo 22, página 13 cuaderno ejecutivo de primera instancia.</w:t>
      </w:r>
    </w:p>
  </w:footnote>
  <w:footnote w:id="14">
    <w:p w14:paraId="7C5EB19F" w14:textId="77777777" w:rsidR="006F5E02" w:rsidRPr="00EA64AF" w:rsidRDefault="006F5E02" w:rsidP="00EA64AF">
      <w:pPr>
        <w:pStyle w:val="Textonotapie"/>
        <w:rPr>
          <w:rFonts w:ascii="Arial" w:hAnsi="Arial" w:cs="Arial"/>
          <w:sz w:val="18"/>
          <w:szCs w:val="18"/>
        </w:rPr>
      </w:pPr>
      <w:r w:rsidRPr="00EA64AF">
        <w:rPr>
          <w:rStyle w:val="Refdenotaalpie"/>
          <w:rFonts w:ascii="Arial" w:hAnsi="Arial" w:cs="Arial"/>
          <w:sz w:val="18"/>
          <w:szCs w:val="18"/>
        </w:rPr>
        <w:footnoteRef/>
      </w:r>
      <w:r w:rsidRPr="00EA64AF">
        <w:rPr>
          <w:rFonts w:ascii="Arial" w:hAnsi="Arial" w:cs="Arial"/>
          <w:sz w:val="18"/>
          <w:szCs w:val="18"/>
        </w:rPr>
        <w:t xml:space="preserve"> Archivo 22, página 40 cuaderno ejecutivo de primera instancia. </w:t>
      </w:r>
    </w:p>
  </w:footnote>
  <w:footnote w:id="15">
    <w:p w14:paraId="4C6DD71E" w14:textId="57FD18EC" w:rsidR="00544768" w:rsidRPr="00EA64AF" w:rsidRDefault="00544768" w:rsidP="00EA64AF">
      <w:pPr>
        <w:pStyle w:val="Textonotapie"/>
        <w:rPr>
          <w:rFonts w:ascii="Arial" w:hAnsi="Arial" w:cs="Arial"/>
          <w:sz w:val="18"/>
          <w:szCs w:val="18"/>
        </w:rPr>
      </w:pPr>
      <w:r w:rsidRPr="00EA64AF">
        <w:rPr>
          <w:rStyle w:val="Refdenotaalpie"/>
          <w:rFonts w:ascii="Arial" w:hAnsi="Arial" w:cs="Arial"/>
          <w:sz w:val="18"/>
          <w:szCs w:val="18"/>
        </w:rPr>
        <w:footnoteRef/>
      </w:r>
      <w:r w:rsidRPr="00EA64AF">
        <w:rPr>
          <w:rFonts w:ascii="Arial" w:hAnsi="Arial" w:cs="Arial"/>
          <w:sz w:val="18"/>
          <w:szCs w:val="18"/>
        </w:rPr>
        <w:t xml:space="preserve"> Archivo 22, página 17 cuaderno ejecutivo de primera instancia.</w:t>
      </w:r>
    </w:p>
  </w:footnote>
  <w:footnote w:id="16">
    <w:p w14:paraId="0A30370F" w14:textId="77777777" w:rsidR="008E36BA" w:rsidRPr="00EA64AF" w:rsidRDefault="008E36BA" w:rsidP="00EA64AF">
      <w:pPr>
        <w:pStyle w:val="Textonotapie"/>
        <w:rPr>
          <w:rFonts w:ascii="Arial" w:hAnsi="Arial" w:cs="Arial"/>
          <w:sz w:val="18"/>
          <w:szCs w:val="18"/>
        </w:rPr>
      </w:pPr>
      <w:r w:rsidRPr="00EA64AF">
        <w:rPr>
          <w:rStyle w:val="Refdenotaalpie"/>
          <w:rFonts w:ascii="Arial" w:hAnsi="Arial" w:cs="Arial"/>
          <w:sz w:val="18"/>
          <w:szCs w:val="18"/>
        </w:rPr>
        <w:footnoteRef/>
      </w:r>
      <w:r w:rsidRPr="00EA64AF">
        <w:rPr>
          <w:rFonts w:ascii="Arial" w:hAnsi="Arial" w:cs="Arial"/>
          <w:sz w:val="18"/>
          <w:szCs w:val="18"/>
        </w:rPr>
        <w:t xml:space="preserve"> Archivo 22, Página 17 cuaderno ejecutivo de primera instancia.</w:t>
      </w:r>
    </w:p>
  </w:footnote>
  <w:footnote w:id="17">
    <w:p w14:paraId="7390E94D" w14:textId="77777777" w:rsidR="00D734F0" w:rsidRPr="00EA64AF" w:rsidRDefault="00D734F0" w:rsidP="00EA64AF">
      <w:pPr>
        <w:pStyle w:val="Textonotapie"/>
        <w:rPr>
          <w:rFonts w:ascii="Arial" w:hAnsi="Arial" w:cs="Arial"/>
          <w:sz w:val="18"/>
          <w:szCs w:val="18"/>
        </w:rPr>
      </w:pPr>
      <w:r w:rsidRPr="00EA64AF">
        <w:rPr>
          <w:rStyle w:val="Refdenotaalpie"/>
          <w:rFonts w:ascii="Arial" w:hAnsi="Arial" w:cs="Arial"/>
          <w:sz w:val="18"/>
          <w:szCs w:val="18"/>
        </w:rPr>
        <w:footnoteRef/>
      </w:r>
      <w:r w:rsidRPr="00EA64AF">
        <w:rPr>
          <w:rFonts w:ascii="Arial" w:hAnsi="Arial" w:cs="Arial"/>
          <w:sz w:val="18"/>
          <w:szCs w:val="18"/>
        </w:rPr>
        <w:t xml:space="preserve"> Archivo 24, página 25 cuaderno ejecutivo de primera instancia. </w:t>
      </w:r>
    </w:p>
  </w:footnote>
  <w:footnote w:id="18">
    <w:p w14:paraId="2CD85B60" w14:textId="77777777" w:rsidR="00F84E8B" w:rsidRPr="00EA64AF" w:rsidRDefault="00F84E8B" w:rsidP="00EA64AF">
      <w:pPr>
        <w:pStyle w:val="Textonotapie"/>
        <w:rPr>
          <w:rFonts w:ascii="Arial" w:hAnsi="Arial" w:cs="Arial"/>
          <w:sz w:val="18"/>
          <w:szCs w:val="18"/>
        </w:rPr>
      </w:pPr>
      <w:r w:rsidRPr="00EA64AF">
        <w:rPr>
          <w:rStyle w:val="Refdenotaalpie"/>
          <w:rFonts w:ascii="Arial" w:hAnsi="Arial" w:cs="Arial"/>
          <w:sz w:val="18"/>
          <w:szCs w:val="18"/>
        </w:rPr>
        <w:footnoteRef/>
      </w:r>
      <w:r w:rsidRPr="00EA64AF">
        <w:rPr>
          <w:rFonts w:ascii="Arial" w:hAnsi="Arial" w:cs="Arial"/>
          <w:sz w:val="18"/>
          <w:szCs w:val="18"/>
        </w:rPr>
        <w:t xml:space="preserve"> Archivo 22, página 64 cuaderno ejecutivo de primera instancia,</w:t>
      </w:r>
    </w:p>
  </w:footnote>
  <w:footnote w:id="19">
    <w:p w14:paraId="63FE0A6A" w14:textId="77777777" w:rsidR="00CE49CD" w:rsidRPr="00EA64AF" w:rsidRDefault="00CE49CD" w:rsidP="00EA64AF">
      <w:pPr>
        <w:pStyle w:val="Textonotapie"/>
        <w:rPr>
          <w:rFonts w:ascii="Arial" w:hAnsi="Arial" w:cs="Arial"/>
          <w:sz w:val="18"/>
          <w:szCs w:val="18"/>
        </w:rPr>
      </w:pPr>
      <w:r w:rsidRPr="00EA64AF">
        <w:rPr>
          <w:rStyle w:val="Refdenotaalpie"/>
          <w:rFonts w:ascii="Arial" w:hAnsi="Arial" w:cs="Arial"/>
          <w:sz w:val="18"/>
          <w:szCs w:val="18"/>
        </w:rPr>
        <w:footnoteRef/>
      </w:r>
      <w:r w:rsidRPr="00EA64AF">
        <w:rPr>
          <w:rFonts w:ascii="Arial" w:hAnsi="Arial" w:cs="Arial"/>
          <w:sz w:val="18"/>
          <w:szCs w:val="18"/>
        </w:rPr>
        <w:t xml:space="preserve"> Archivo 22, página 68 cuaderno ejecutivo primera instancia.</w:t>
      </w:r>
    </w:p>
  </w:footnote>
  <w:footnote w:id="20">
    <w:p w14:paraId="716A9D8E" w14:textId="77777777" w:rsidR="0039157F" w:rsidRPr="00EA64AF" w:rsidRDefault="0039157F" w:rsidP="00EA64AF">
      <w:pPr>
        <w:pStyle w:val="Textonotapie"/>
        <w:rPr>
          <w:rFonts w:ascii="Arial" w:hAnsi="Arial" w:cs="Arial"/>
          <w:sz w:val="18"/>
          <w:szCs w:val="18"/>
        </w:rPr>
      </w:pPr>
      <w:r w:rsidRPr="00EA64AF">
        <w:rPr>
          <w:rStyle w:val="Refdenotaalpie"/>
          <w:rFonts w:ascii="Arial" w:hAnsi="Arial" w:cs="Arial"/>
          <w:sz w:val="18"/>
          <w:szCs w:val="18"/>
        </w:rPr>
        <w:footnoteRef/>
      </w:r>
      <w:r w:rsidRPr="00EA64AF">
        <w:rPr>
          <w:rFonts w:ascii="Arial" w:hAnsi="Arial" w:cs="Arial"/>
          <w:sz w:val="18"/>
          <w:szCs w:val="18"/>
        </w:rPr>
        <w:t xml:space="preserve"> Archivo 22, página 63 cuaderno ejecutivo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6FFD1" w14:textId="77777777" w:rsidR="000848FA" w:rsidRPr="0063715A" w:rsidRDefault="000848FA" w:rsidP="0063715A">
    <w:pPr>
      <w:tabs>
        <w:tab w:val="left" w:pos="993"/>
      </w:tabs>
      <w:spacing w:line="240" w:lineRule="auto"/>
      <w:ind w:left="1134" w:hanging="1134"/>
      <w:rPr>
        <w:rFonts w:ascii="Arial" w:eastAsia="Times New Roman" w:hAnsi="Arial" w:cs="Arial"/>
        <w:sz w:val="18"/>
        <w:szCs w:val="18"/>
        <w:lang w:eastAsia="es-ES"/>
      </w:rPr>
    </w:pPr>
    <w:r w:rsidRPr="0063715A">
      <w:rPr>
        <w:rFonts w:ascii="Arial" w:eastAsia="Times New Roman" w:hAnsi="Arial" w:cs="Arial"/>
        <w:sz w:val="18"/>
        <w:szCs w:val="18"/>
        <w:lang w:eastAsia="es-ES"/>
      </w:rPr>
      <w:t xml:space="preserve">Radicación No.: </w:t>
    </w:r>
    <w:r w:rsidRPr="0063715A">
      <w:rPr>
        <w:rFonts w:ascii="Arial" w:eastAsia="Times New Roman" w:hAnsi="Arial" w:cs="Arial"/>
        <w:sz w:val="18"/>
        <w:szCs w:val="18"/>
        <w:lang w:eastAsia="es-ES"/>
      </w:rPr>
      <w:tab/>
      <w:t>66001-31-05-005-2017-00344-02</w:t>
    </w:r>
  </w:p>
  <w:p w14:paraId="353E1894" w14:textId="77777777" w:rsidR="000848FA" w:rsidRPr="0063715A" w:rsidRDefault="000848FA" w:rsidP="0063715A">
    <w:pPr>
      <w:tabs>
        <w:tab w:val="left" w:pos="993"/>
      </w:tabs>
      <w:spacing w:line="240" w:lineRule="auto"/>
      <w:ind w:left="1134" w:hanging="1134"/>
      <w:rPr>
        <w:rFonts w:ascii="Arial" w:eastAsia="Times New Roman" w:hAnsi="Arial" w:cs="Arial"/>
        <w:sz w:val="18"/>
        <w:szCs w:val="18"/>
        <w:lang w:eastAsia="es-ES"/>
      </w:rPr>
    </w:pPr>
    <w:r w:rsidRPr="0063715A">
      <w:rPr>
        <w:rFonts w:ascii="Arial" w:eastAsia="Times New Roman" w:hAnsi="Arial" w:cs="Arial"/>
        <w:sz w:val="18"/>
        <w:szCs w:val="18"/>
        <w:lang w:eastAsia="es-ES"/>
      </w:rPr>
      <w:t xml:space="preserve">Demandante: </w:t>
    </w:r>
    <w:r w:rsidRPr="0063715A">
      <w:rPr>
        <w:rFonts w:ascii="Arial" w:eastAsia="Times New Roman" w:hAnsi="Arial" w:cs="Arial"/>
        <w:sz w:val="18"/>
        <w:szCs w:val="18"/>
        <w:lang w:eastAsia="es-ES"/>
      </w:rPr>
      <w:tab/>
    </w:r>
    <w:r w:rsidRPr="0063715A">
      <w:rPr>
        <w:rFonts w:ascii="Arial" w:eastAsia="Times New Roman" w:hAnsi="Arial" w:cs="Arial"/>
        <w:sz w:val="18"/>
        <w:szCs w:val="18"/>
        <w:lang w:eastAsia="es-ES"/>
      </w:rPr>
      <w:tab/>
      <w:t>Luis Eduardo Orrego Galvis</w:t>
    </w:r>
  </w:p>
  <w:p w14:paraId="5DE83EA9" w14:textId="64C6DF6E" w:rsidR="006F0BF1" w:rsidRPr="0063715A" w:rsidRDefault="000848FA" w:rsidP="0063715A">
    <w:pPr>
      <w:tabs>
        <w:tab w:val="left" w:pos="993"/>
      </w:tabs>
      <w:spacing w:line="240" w:lineRule="auto"/>
      <w:ind w:left="1134" w:hanging="1134"/>
      <w:rPr>
        <w:rFonts w:ascii="Arial" w:eastAsia="Times New Roman" w:hAnsi="Arial" w:cs="Arial"/>
        <w:sz w:val="18"/>
        <w:szCs w:val="18"/>
        <w:lang w:eastAsia="es-ES"/>
      </w:rPr>
    </w:pPr>
    <w:r w:rsidRPr="0063715A">
      <w:rPr>
        <w:rFonts w:ascii="Arial" w:eastAsia="Times New Roman" w:hAnsi="Arial" w:cs="Arial"/>
        <w:sz w:val="18"/>
        <w:szCs w:val="18"/>
        <w:lang w:eastAsia="es-ES"/>
      </w:rPr>
      <w:t xml:space="preserve">Demandado: </w:t>
    </w:r>
    <w:r w:rsidRPr="0063715A">
      <w:rPr>
        <w:rFonts w:ascii="Arial" w:eastAsia="Times New Roman" w:hAnsi="Arial" w:cs="Arial"/>
        <w:sz w:val="18"/>
        <w:szCs w:val="18"/>
        <w:lang w:eastAsia="es-ES"/>
      </w:rPr>
      <w:tab/>
    </w:r>
    <w:r w:rsidRPr="0063715A">
      <w:rPr>
        <w:rFonts w:ascii="Arial" w:eastAsia="Times New Roman" w:hAnsi="Arial" w:cs="Arial"/>
        <w:sz w:val="18"/>
        <w:szCs w:val="18"/>
        <w:lang w:eastAsia="es-ES"/>
      </w:rPr>
      <w:tab/>
      <w:t>Beatriz del Carmen Vera Caballero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5FCB"/>
    <w:multiLevelType w:val="hybridMultilevel"/>
    <w:tmpl w:val="562EABC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 w15:restartNumberingAfterBreak="0">
    <w:nsid w:val="19935E68"/>
    <w:multiLevelType w:val="hybridMultilevel"/>
    <w:tmpl w:val="F1CA64E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 w15:restartNumberingAfterBreak="0">
    <w:nsid w:val="1F7E5122"/>
    <w:multiLevelType w:val="multilevel"/>
    <w:tmpl w:val="A7EE06CC"/>
    <w:lvl w:ilvl="0">
      <w:start w:val="1"/>
      <w:numFmt w:val="decimal"/>
      <w:lvlText w:val="%1."/>
      <w:lvlJc w:val="left"/>
      <w:pPr>
        <w:ind w:left="720" w:hanging="360"/>
      </w:pPr>
      <w:rPr>
        <w:rFonts w:hint="default"/>
      </w:rPr>
    </w:lvl>
    <w:lvl w:ilvl="1">
      <w:start w:val="3"/>
      <w:numFmt w:val="decimal"/>
      <w:isLgl/>
      <w:lvlText w:val="%1.%2."/>
      <w:lvlJc w:val="left"/>
      <w:pPr>
        <w:ind w:left="1428" w:hanging="720"/>
      </w:pPr>
      <w:rPr>
        <w:rFonts w:hint="default"/>
        <w:b/>
        <w:bCs w:val="0"/>
        <w:i w:val="0"/>
        <w:iCs/>
        <w:color w:val="auto"/>
      </w:rPr>
    </w:lvl>
    <w:lvl w:ilvl="2">
      <w:start w:val="1"/>
      <w:numFmt w:val="decimal"/>
      <w:isLgl/>
      <w:lvlText w:val="%1.%2.%3."/>
      <w:lvlJc w:val="left"/>
      <w:pPr>
        <w:ind w:left="2136" w:hanging="1080"/>
      </w:pPr>
      <w:rPr>
        <w:rFonts w:hint="default"/>
        <w:b/>
        <w:bCs/>
        <w:i w:val="0"/>
        <w:iCs/>
        <w:color w:val="auto"/>
      </w:rPr>
    </w:lvl>
    <w:lvl w:ilvl="3">
      <w:start w:val="1"/>
      <w:numFmt w:val="decimal"/>
      <w:isLgl/>
      <w:lvlText w:val="%1.%2.%3.%4."/>
      <w:lvlJc w:val="left"/>
      <w:pPr>
        <w:ind w:left="2844" w:hanging="1440"/>
      </w:pPr>
      <w:rPr>
        <w:rFonts w:hint="default"/>
        <w:b w:val="0"/>
        <w:i/>
        <w:color w:val="auto"/>
      </w:rPr>
    </w:lvl>
    <w:lvl w:ilvl="4">
      <w:start w:val="1"/>
      <w:numFmt w:val="decimal"/>
      <w:isLgl/>
      <w:lvlText w:val="%1.%2.%3.%4.%5."/>
      <w:lvlJc w:val="left"/>
      <w:pPr>
        <w:ind w:left="3192" w:hanging="1440"/>
      </w:pPr>
      <w:rPr>
        <w:rFonts w:hint="default"/>
        <w:b w:val="0"/>
        <w:i/>
        <w:color w:val="auto"/>
      </w:rPr>
    </w:lvl>
    <w:lvl w:ilvl="5">
      <w:start w:val="1"/>
      <w:numFmt w:val="decimal"/>
      <w:isLgl/>
      <w:lvlText w:val="%1.%2.%3.%4.%5.%6."/>
      <w:lvlJc w:val="left"/>
      <w:pPr>
        <w:ind w:left="3900" w:hanging="1800"/>
      </w:pPr>
      <w:rPr>
        <w:rFonts w:hint="default"/>
        <w:b w:val="0"/>
        <w:i/>
        <w:color w:val="auto"/>
      </w:rPr>
    </w:lvl>
    <w:lvl w:ilvl="6">
      <w:start w:val="1"/>
      <w:numFmt w:val="decimal"/>
      <w:isLgl/>
      <w:lvlText w:val="%1.%2.%3.%4.%5.%6.%7."/>
      <w:lvlJc w:val="left"/>
      <w:pPr>
        <w:ind w:left="4608" w:hanging="2160"/>
      </w:pPr>
      <w:rPr>
        <w:rFonts w:hint="default"/>
        <w:b w:val="0"/>
        <w:i/>
        <w:color w:val="auto"/>
      </w:rPr>
    </w:lvl>
    <w:lvl w:ilvl="7">
      <w:start w:val="1"/>
      <w:numFmt w:val="decimal"/>
      <w:isLgl/>
      <w:lvlText w:val="%1.%2.%3.%4.%5.%6.%7.%8."/>
      <w:lvlJc w:val="left"/>
      <w:pPr>
        <w:ind w:left="5316" w:hanging="2520"/>
      </w:pPr>
      <w:rPr>
        <w:rFonts w:hint="default"/>
        <w:b w:val="0"/>
        <w:i/>
        <w:color w:val="auto"/>
      </w:rPr>
    </w:lvl>
    <w:lvl w:ilvl="8">
      <w:start w:val="1"/>
      <w:numFmt w:val="decimal"/>
      <w:isLgl/>
      <w:lvlText w:val="%1.%2.%3.%4.%5.%6.%7.%8.%9."/>
      <w:lvlJc w:val="left"/>
      <w:pPr>
        <w:ind w:left="5664" w:hanging="2520"/>
      </w:pPr>
      <w:rPr>
        <w:rFonts w:hint="default"/>
        <w:b w:val="0"/>
        <w:i/>
        <w:color w:val="auto"/>
      </w:rPr>
    </w:lvl>
  </w:abstractNum>
  <w:abstractNum w:abstractNumId="3" w15:restartNumberingAfterBreak="0">
    <w:nsid w:val="49E50FA6"/>
    <w:multiLevelType w:val="hybridMultilevel"/>
    <w:tmpl w:val="04127DDC"/>
    <w:lvl w:ilvl="0" w:tplc="CAFE105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BA41A35"/>
    <w:multiLevelType w:val="multilevel"/>
    <w:tmpl w:val="C38A3688"/>
    <w:lvl w:ilvl="0">
      <w:start w:val="1"/>
      <w:numFmt w:val="decimal"/>
      <w:lvlText w:val="%1."/>
      <w:lvlJc w:val="left"/>
      <w:pPr>
        <w:ind w:left="72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640" w:hanging="2520"/>
      </w:pPr>
      <w:rPr>
        <w:rFonts w:hint="default"/>
      </w:rPr>
    </w:lvl>
  </w:abstractNum>
  <w:abstractNum w:abstractNumId="5" w15:restartNumberingAfterBreak="0">
    <w:nsid w:val="58C677BD"/>
    <w:multiLevelType w:val="hybridMultilevel"/>
    <w:tmpl w:val="A958383C"/>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6" w15:restartNumberingAfterBreak="0">
    <w:nsid w:val="682E0465"/>
    <w:multiLevelType w:val="hybridMultilevel"/>
    <w:tmpl w:val="2F88025E"/>
    <w:lvl w:ilvl="0" w:tplc="2C0E5C94">
      <w:start w:val="1"/>
      <w:numFmt w:val="decimal"/>
      <w:lvlText w:val="(%1)"/>
      <w:lvlJc w:val="left"/>
      <w:pPr>
        <w:ind w:left="1068" w:hanging="360"/>
      </w:p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7" w15:restartNumberingAfterBreak="0">
    <w:nsid w:val="683219C6"/>
    <w:multiLevelType w:val="hybridMultilevel"/>
    <w:tmpl w:val="557A891E"/>
    <w:lvl w:ilvl="0" w:tplc="D1A40C40">
      <w:start w:val="1"/>
      <w:numFmt w:val="decimal"/>
      <w:lvlText w:val="%1."/>
      <w:lvlJc w:val="left"/>
      <w:pPr>
        <w:ind w:left="1426" w:hanging="360"/>
      </w:pPr>
      <w:rPr>
        <w:rFonts w:hint="default"/>
      </w:rPr>
    </w:lvl>
    <w:lvl w:ilvl="1" w:tplc="240A0019" w:tentative="1">
      <w:start w:val="1"/>
      <w:numFmt w:val="lowerLetter"/>
      <w:lvlText w:val="%2."/>
      <w:lvlJc w:val="left"/>
      <w:pPr>
        <w:ind w:left="2146" w:hanging="360"/>
      </w:pPr>
    </w:lvl>
    <w:lvl w:ilvl="2" w:tplc="240A001B" w:tentative="1">
      <w:start w:val="1"/>
      <w:numFmt w:val="lowerRoman"/>
      <w:lvlText w:val="%3."/>
      <w:lvlJc w:val="right"/>
      <w:pPr>
        <w:ind w:left="2866" w:hanging="180"/>
      </w:pPr>
    </w:lvl>
    <w:lvl w:ilvl="3" w:tplc="240A000F" w:tentative="1">
      <w:start w:val="1"/>
      <w:numFmt w:val="decimal"/>
      <w:lvlText w:val="%4."/>
      <w:lvlJc w:val="left"/>
      <w:pPr>
        <w:ind w:left="3586" w:hanging="360"/>
      </w:pPr>
    </w:lvl>
    <w:lvl w:ilvl="4" w:tplc="240A0019" w:tentative="1">
      <w:start w:val="1"/>
      <w:numFmt w:val="lowerLetter"/>
      <w:lvlText w:val="%5."/>
      <w:lvlJc w:val="left"/>
      <w:pPr>
        <w:ind w:left="4306" w:hanging="360"/>
      </w:pPr>
    </w:lvl>
    <w:lvl w:ilvl="5" w:tplc="240A001B" w:tentative="1">
      <w:start w:val="1"/>
      <w:numFmt w:val="lowerRoman"/>
      <w:lvlText w:val="%6."/>
      <w:lvlJc w:val="right"/>
      <w:pPr>
        <w:ind w:left="5026" w:hanging="180"/>
      </w:pPr>
    </w:lvl>
    <w:lvl w:ilvl="6" w:tplc="240A000F" w:tentative="1">
      <w:start w:val="1"/>
      <w:numFmt w:val="decimal"/>
      <w:lvlText w:val="%7."/>
      <w:lvlJc w:val="left"/>
      <w:pPr>
        <w:ind w:left="5746" w:hanging="360"/>
      </w:pPr>
    </w:lvl>
    <w:lvl w:ilvl="7" w:tplc="240A0019" w:tentative="1">
      <w:start w:val="1"/>
      <w:numFmt w:val="lowerLetter"/>
      <w:lvlText w:val="%8."/>
      <w:lvlJc w:val="left"/>
      <w:pPr>
        <w:ind w:left="6466" w:hanging="360"/>
      </w:pPr>
    </w:lvl>
    <w:lvl w:ilvl="8" w:tplc="240A001B" w:tentative="1">
      <w:start w:val="1"/>
      <w:numFmt w:val="lowerRoman"/>
      <w:lvlText w:val="%9."/>
      <w:lvlJc w:val="right"/>
      <w:pPr>
        <w:ind w:left="7186" w:hanging="180"/>
      </w:pPr>
    </w:lvl>
  </w:abstractNum>
  <w:abstractNum w:abstractNumId="8" w15:restartNumberingAfterBreak="0">
    <w:nsid w:val="7122728A"/>
    <w:multiLevelType w:val="multilevel"/>
    <w:tmpl w:val="D4C2C3D6"/>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9" w15:restartNumberingAfterBreak="0">
    <w:nsid w:val="753134A0"/>
    <w:multiLevelType w:val="hybridMultilevel"/>
    <w:tmpl w:val="96188E9C"/>
    <w:lvl w:ilvl="0" w:tplc="774074DC">
      <w:start w:val="1"/>
      <w:numFmt w:val="lowerRoman"/>
      <w:lvlText w:val="%1)"/>
      <w:lvlJc w:val="left"/>
      <w:pPr>
        <w:ind w:left="1428" w:hanging="720"/>
      </w:pPr>
      <w:rPr>
        <w:rFonts w:hint="default"/>
        <w:color w:val="auto"/>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15:restartNumberingAfterBreak="0">
    <w:nsid w:val="764B647B"/>
    <w:multiLevelType w:val="multilevel"/>
    <w:tmpl w:val="D28869B6"/>
    <w:lvl w:ilvl="0">
      <w:start w:val="1"/>
      <w:numFmt w:val="decimal"/>
      <w:lvlText w:val="%1."/>
      <w:lvlJc w:val="left"/>
      <w:pPr>
        <w:ind w:left="720"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2136" w:hanging="108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900" w:hanging="1800"/>
      </w:pPr>
      <w:rPr>
        <w:rFonts w:hint="default"/>
      </w:rPr>
    </w:lvl>
    <w:lvl w:ilvl="6">
      <w:start w:val="1"/>
      <w:numFmt w:val="decimal"/>
      <w:isLgl/>
      <w:lvlText w:val="%1.%2.%3.%4.%5.%6.%7"/>
      <w:lvlJc w:val="left"/>
      <w:pPr>
        <w:ind w:left="4608" w:hanging="216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664" w:hanging="2520"/>
      </w:pPr>
      <w:rPr>
        <w:rFonts w:hint="default"/>
      </w:rPr>
    </w:lvl>
  </w:abstractNum>
  <w:abstractNum w:abstractNumId="11" w15:restartNumberingAfterBreak="0">
    <w:nsid w:val="7C7D0D40"/>
    <w:multiLevelType w:val="hybridMultilevel"/>
    <w:tmpl w:val="5C4E8E14"/>
    <w:lvl w:ilvl="0" w:tplc="06F8BF16">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4"/>
  </w:num>
  <w:num w:numId="2">
    <w:abstractNumId w:val="5"/>
  </w:num>
  <w:num w:numId="3">
    <w:abstractNumId w:val="10"/>
  </w:num>
  <w:num w:numId="4">
    <w:abstractNumId w:val="7"/>
  </w:num>
  <w:num w:numId="5">
    <w:abstractNumId w:val="2"/>
  </w:num>
  <w:num w:numId="6">
    <w:abstractNumId w:val="8"/>
  </w:num>
  <w:num w:numId="7">
    <w:abstractNumId w:val="0"/>
  </w:num>
  <w:num w:numId="8">
    <w:abstractNumId w:val="1"/>
  </w:num>
  <w:num w:numId="9">
    <w:abstractNumId w:val="1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D1"/>
    <w:rsid w:val="00004755"/>
    <w:rsid w:val="00005B93"/>
    <w:rsid w:val="00011AED"/>
    <w:rsid w:val="0001298F"/>
    <w:rsid w:val="000130E7"/>
    <w:rsid w:val="00014594"/>
    <w:rsid w:val="000174DD"/>
    <w:rsid w:val="00021873"/>
    <w:rsid w:val="00022F2B"/>
    <w:rsid w:val="00023A79"/>
    <w:rsid w:val="00025C46"/>
    <w:rsid w:val="000313C0"/>
    <w:rsid w:val="00031856"/>
    <w:rsid w:val="00032E79"/>
    <w:rsid w:val="000336EA"/>
    <w:rsid w:val="00034AC3"/>
    <w:rsid w:val="00035E48"/>
    <w:rsid w:val="000417F2"/>
    <w:rsid w:val="000447CF"/>
    <w:rsid w:val="00052B91"/>
    <w:rsid w:val="0005407A"/>
    <w:rsid w:val="00060615"/>
    <w:rsid w:val="00062B04"/>
    <w:rsid w:val="00062C8C"/>
    <w:rsid w:val="00063258"/>
    <w:rsid w:val="000733F1"/>
    <w:rsid w:val="000762C0"/>
    <w:rsid w:val="0007641A"/>
    <w:rsid w:val="0007697B"/>
    <w:rsid w:val="00076AED"/>
    <w:rsid w:val="00077432"/>
    <w:rsid w:val="00080006"/>
    <w:rsid w:val="000802B3"/>
    <w:rsid w:val="00083150"/>
    <w:rsid w:val="000848FA"/>
    <w:rsid w:val="00084DD2"/>
    <w:rsid w:val="0008768C"/>
    <w:rsid w:val="000878D7"/>
    <w:rsid w:val="0009113A"/>
    <w:rsid w:val="00091E1A"/>
    <w:rsid w:val="00092F03"/>
    <w:rsid w:val="0009581D"/>
    <w:rsid w:val="000969B5"/>
    <w:rsid w:val="000A0D5D"/>
    <w:rsid w:val="000A2046"/>
    <w:rsid w:val="000A30B6"/>
    <w:rsid w:val="000A5923"/>
    <w:rsid w:val="000A69A0"/>
    <w:rsid w:val="000B265E"/>
    <w:rsid w:val="000B26DC"/>
    <w:rsid w:val="000B4C06"/>
    <w:rsid w:val="000B7B34"/>
    <w:rsid w:val="000C1750"/>
    <w:rsid w:val="000C6F0F"/>
    <w:rsid w:val="000D1C9A"/>
    <w:rsid w:val="000D3625"/>
    <w:rsid w:val="000D6549"/>
    <w:rsid w:val="000D6E91"/>
    <w:rsid w:val="000E2B56"/>
    <w:rsid w:val="000E60DA"/>
    <w:rsid w:val="000F2058"/>
    <w:rsid w:val="000F423C"/>
    <w:rsid w:val="000F75D2"/>
    <w:rsid w:val="001002F8"/>
    <w:rsid w:val="001036DE"/>
    <w:rsid w:val="001065C6"/>
    <w:rsid w:val="00106600"/>
    <w:rsid w:val="00116775"/>
    <w:rsid w:val="0011734C"/>
    <w:rsid w:val="00121598"/>
    <w:rsid w:val="00121C7E"/>
    <w:rsid w:val="001235EC"/>
    <w:rsid w:val="00124421"/>
    <w:rsid w:val="00124DAE"/>
    <w:rsid w:val="00124EEB"/>
    <w:rsid w:val="00125508"/>
    <w:rsid w:val="00133DD4"/>
    <w:rsid w:val="001364C9"/>
    <w:rsid w:val="00137401"/>
    <w:rsid w:val="0013746F"/>
    <w:rsid w:val="00140BDF"/>
    <w:rsid w:val="00143080"/>
    <w:rsid w:val="0014507C"/>
    <w:rsid w:val="001450FD"/>
    <w:rsid w:val="00145556"/>
    <w:rsid w:val="001501E7"/>
    <w:rsid w:val="00150F4E"/>
    <w:rsid w:val="00151EDC"/>
    <w:rsid w:val="001521F5"/>
    <w:rsid w:val="001544CC"/>
    <w:rsid w:val="00156432"/>
    <w:rsid w:val="001574BD"/>
    <w:rsid w:val="00160A04"/>
    <w:rsid w:val="00160AD4"/>
    <w:rsid w:val="00162479"/>
    <w:rsid w:val="0016251A"/>
    <w:rsid w:val="0016262B"/>
    <w:rsid w:val="00163C56"/>
    <w:rsid w:val="00163F73"/>
    <w:rsid w:val="00165A6D"/>
    <w:rsid w:val="00180036"/>
    <w:rsid w:val="00181719"/>
    <w:rsid w:val="001819FD"/>
    <w:rsid w:val="00181FA3"/>
    <w:rsid w:val="0018227E"/>
    <w:rsid w:val="001824CF"/>
    <w:rsid w:val="00182B32"/>
    <w:rsid w:val="00183457"/>
    <w:rsid w:val="00183EDD"/>
    <w:rsid w:val="00186526"/>
    <w:rsid w:val="00186C65"/>
    <w:rsid w:val="00190C02"/>
    <w:rsid w:val="00190D43"/>
    <w:rsid w:val="00190DD4"/>
    <w:rsid w:val="00190E51"/>
    <w:rsid w:val="00193544"/>
    <w:rsid w:val="001A0DE9"/>
    <w:rsid w:val="001A4944"/>
    <w:rsid w:val="001A4E68"/>
    <w:rsid w:val="001A51FC"/>
    <w:rsid w:val="001A60DF"/>
    <w:rsid w:val="001A629A"/>
    <w:rsid w:val="001A780E"/>
    <w:rsid w:val="001B01A3"/>
    <w:rsid w:val="001B01E5"/>
    <w:rsid w:val="001B0E68"/>
    <w:rsid w:val="001B1C53"/>
    <w:rsid w:val="001B3608"/>
    <w:rsid w:val="001B56F8"/>
    <w:rsid w:val="001B614A"/>
    <w:rsid w:val="001B7519"/>
    <w:rsid w:val="001C12A9"/>
    <w:rsid w:val="001C2627"/>
    <w:rsid w:val="001C4F42"/>
    <w:rsid w:val="001C5F29"/>
    <w:rsid w:val="001C7DF3"/>
    <w:rsid w:val="001D0610"/>
    <w:rsid w:val="001D096A"/>
    <w:rsid w:val="001D36CE"/>
    <w:rsid w:val="001D3ECB"/>
    <w:rsid w:val="001D5A62"/>
    <w:rsid w:val="001D7A78"/>
    <w:rsid w:val="001E157C"/>
    <w:rsid w:val="001E4290"/>
    <w:rsid w:val="001E7B06"/>
    <w:rsid w:val="001E7CB8"/>
    <w:rsid w:val="001F07B0"/>
    <w:rsid w:val="001F3892"/>
    <w:rsid w:val="0020401A"/>
    <w:rsid w:val="00207AEB"/>
    <w:rsid w:val="002103CD"/>
    <w:rsid w:val="00211774"/>
    <w:rsid w:val="00212880"/>
    <w:rsid w:val="00213F70"/>
    <w:rsid w:val="00214044"/>
    <w:rsid w:val="00216F6F"/>
    <w:rsid w:val="00217087"/>
    <w:rsid w:val="00217E23"/>
    <w:rsid w:val="00222F3A"/>
    <w:rsid w:val="002247C5"/>
    <w:rsid w:val="00224E67"/>
    <w:rsid w:val="00227BBB"/>
    <w:rsid w:val="00230729"/>
    <w:rsid w:val="00230923"/>
    <w:rsid w:val="00230A4A"/>
    <w:rsid w:val="0023223A"/>
    <w:rsid w:val="00232360"/>
    <w:rsid w:val="00235052"/>
    <w:rsid w:val="00237FBF"/>
    <w:rsid w:val="002409E5"/>
    <w:rsid w:val="00242125"/>
    <w:rsid w:val="00243DEB"/>
    <w:rsid w:val="002441C8"/>
    <w:rsid w:val="002443AE"/>
    <w:rsid w:val="00254B12"/>
    <w:rsid w:val="00255789"/>
    <w:rsid w:val="00256713"/>
    <w:rsid w:val="002618AE"/>
    <w:rsid w:val="00261E04"/>
    <w:rsid w:val="00262402"/>
    <w:rsid w:val="002636A7"/>
    <w:rsid w:val="00263CE9"/>
    <w:rsid w:val="00264C6A"/>
    <w:rsid w:val="0026635C"/>
    <w:rsid w:val="00266B7F"/>
    <w:rsid w:val="00267B19"/>
    <w:rsid w:val="00270449"/>
    <w:rsid w:val="00271875"/>
    <w:rsid w:val="00271C3D"/>
    <w:rsid w:val="00271EE9"/>
    <w:rsid w:val="00272EC3"/>
    <w:rsid w:val="00274FA4"/>
    <w:rsid w:val="002750A8"/>
    <w:rsid w:val="002800D8"/>
    <w:rsid w:val="00280A51"/>
    <w:rsid w:val="00285131"/>
    <w:rsid w:val="0028549B"/>
    <w:rsid w:val="00286B5A"/>
    <w:rsid w:val="00287C41"/>
    <w:rsid w:val="002913D8"/>
    <w:rsid w:val="00291CF2"/>
    <w:rsid w:val="00293743"/>
    <w:rsid w:val="00296185"/>
    <w:rsid w:val="002963BB"/>
    <w:rsid w:val="002A19C0"/>
    <w:rsid w:val="002A21FE"/>
    <w:rsid w:val="002A34F0"/>
    <w:rsid w:val="002A59B5"/>
    <w:rsid w:val="002A6049"/>
    <w:rsid w:val="002A7754"/>
    <w:rsid w:val="002A7F13"/>
    <w:rsid w:val="002B0190"/>
    <w:rsid w:val="002B08E8"/>
    <w:rsid w:val="002B296B"/>
    <w:rsid w:val="002B5521"/>
    <w:rsid w:val="002B69A7"/>
    <w:rsid w:val="002C1636"/>
    <w:rsid w:val="002C229A"/>
    <w:rsid w:val="002C25F3"/>
    <w:rsid w:val="002C2CBF"/>
    <w:rsid w:val="002C2D50"/>
    <w:rsid w:val="002C3499"/>
    <w:rsid w:val="002C541E"/>
    <w:rsid w:val="002D2FD0"/>
    <w:rsid w:val="002D54BD"/>
    <w:rsid w:val="002D60F4"/>
    <w:rsid w:val="002D7E41"/>
    <w:rsid w:val="002E031B"/>
    <w:rsid w:val="002E0B22"/>
    <w:rsid w:val="002E41A3"/>
    <w:rsid w:val="002E5149"/>
    <w:rsid w:val="002E76FA"/>
    <w:rsid w:val="002E7C6C"/>
    <w:rsid w:val="002F0B85"/>
    <w:rsid w:val="002F1C12"/>
    <w:rsid w:val="002F22FD"/>
    <w:rsid w:val="002F2DD1"/>
    <w:rsid w:val="002F698F"/>
    <w:rsid w:val="00301CF7"/>
    <w:rsid w:val="00304B91"/>
    <w:rsid w:val="00305DC2"/>
    <w:rsid w:val="0031677D"/>
    <w:rsid w:val="003170AA"/>
    <w:rsid w:val="0032047E"/>
    <w:rsid w:val="003213D0"/>
    <w:rsid w:val="003221C2"/>
    <w:rsid w:val="00325440"/>
    <w:rsid w:val="003254F1"/>
    <w:rsid w:val="003266DC"/>
    <w:rsid w:val="0032713F"/>
    <w:rsid w:val="00330405"/>
    <w:rsid w:val="00330F13"/>
    <w:rsid w:val="003321A2"/>
    <w:rsid w:val="00332F92"/>
    <w:rsid w:val="003344C0"/>
    <w:rsid w:val="003344E5"/>
    <w:rsid w:val="00336CFE"/>
    <w:rsid w:val="00337476"/>
    <w:rsid w:val="00342FA5"/>
    <w:rsid w:val="0034501E"/>
    <w:rsid w:val="00346EF0"/>
    <w:rsid w:val="0035190D"/>
    <w:rsid w:val="0035531C"/>
    <w:rsid w:val="00361B65"/>
    <w:rsid w:val="0036236C"/>
    <w:rsid w:val="00362E6F"/>
    <w:rsid w:val="00364860"/>
    <w:rsid w:val="003648B6"/>
    <w:rsid w:val="00364DB8"/>
    <w:rsid w:val="00367C1E"/>
    <w:rsid w:val="00370613"/>
    <w:rsid w:val="00372D9A"/>
    <w:rsid w:val="00372F0B"/>
    <w:rsid w:val="00373FE0"/>
    <w:rsid w:val="0037418A"/>
    <w:rsid w:val="00374BCB"/>
    <w:rsid w:val="0038071F"/>
    <w:rsid w:val="0038087B"/>
    <w:rsid w:val="00380B7F"/>
    <w:rsid w:val="00381968"/>
    <w:rsid w:val="003825A2"/>
    <w:rsid w:val="003825B4"/>
    <w:rsid w:val="00384AD2"/>
    <w:rsid w:val="003854CC"/>
    <w:rsid w:val="003870EC"/>
    <w:rsid w:val="003907EF"/>
    <w:rsid w:val="00390F8D"/>
    <w:rsid w:val="0039157F"/>
    <w:rsid w:val="0039317E"/>
    <w:rsid w:val="00393B19"/>
    <w:rsid w:val="0039438D"/>
    <w:rsid w:val="003975D4"/>
    <w:rsid w:val="0039792C"/>
    <w:rsid w:val="003A37B0"/>
    <w:rsid w:val="003A3CD9"/>
    <w:rsid w:val="003A3DB6"/>
    <w:rsid w:val="003A6F4F"/>
    <w:rsid w:val="003A7207"/>
    <w:rsid w:val="003B0567"/>
    <w:rsid w:val="003B4039"/>
    <w:rsid w:val="003B4080"/>
    <w:rsid w:val="003B446A"/>
    <w:rsid w:val="003B6831"/>
    <w:rsid w:val="003B6A87"/>
    <w:rsid w:val="003B6BC4"/>
    <w:rsid w:val="003B6ED2"/>
    <w:rsid w:val="003C0147"/>
    <w:rsid w:val="003C05F1"/>
    <w:rsid w:val="003C10D1"/>
    <w:rsid w:val="003C208A"/>
    <w:rsid w:val="003C2A03"/>
    <w:rsid w:val="003C3E58"/>
    <w:rsid w:val="003C5F87"/>
    <w:rsid w:val="003C666D"/>
    <w:rsid w:val="003C710A"/>
    <w:rsid w:val="003D1268"/>
    <w:rsid w:val="003D22B6"/>
    <w:rsid w:val="003D2D9A"/>
    <w:rsid w:val="003D5E61"/>
    <w:rsid w:val="003E0B75"/>
    <w:rsid w:val="003E3CA7"/>
    <w:rsid w:val="003E3E24"/>
    <w:rsid w:val="003E457A"/>
    <w:rsid w:val="003E5848"/>
    <w:rsid w:val="003F1AA1"/>
    <w:rsid w:val="003F2330"/>
    <w:rsid w:val="003F3CCD"/>
    <w:rsid w:val="003F48DA"/>
    <w:rsid w:val="003F6516"/>
    <w:rsid w:val="003F70C8"/>
    <w:rsid w:val="003F760C"/>
    <w:rsid w:val="0040089F"/>
    <w:rsid w:val="004032FD"/>
    <w:rsid w:val="0040763A"/>
    <w:rsid w:val="00407C33"/>
    <w:rsid w:val="004109EE"/>
    <w:rsid w:val="00413CDB"/>
    <w:rsid w:val="00414526"/>
    <w:rsid w:val="00414A79"/>
    <w:rsid w:val="00414B7B"/>
    <w:rsid w:val="004206BA"/>
    <w:rsid w:val="004224AE"/>
    <w:rsid w:val="0043188F"/>
    <w:rsid w:val="00431C77"/>
    <w:rsid w:val="0043249C"/>
    <w:rsid w:val="00432875"/>
    <w:rsid w:val="00436EA0"/>
    <w:rsid w:val="00441BE2"/>
    <w:rsid w:val="00444D42"/>
    <w:rsid w:val="00450E43"/>
    <w:rsid w:val="00451A9C"/>
    <w:rsid w:val="004536EF"/>
    <w:rsid w:val="00453CC7"/>
    <w:rsid w:val="0045562D"/>
    <w:rsid w:val="00455CD2"/>
    <w:rsid w:val="00457321"/>
    <w:rsid w:val="00461363"/>
    <w:rsid w:val="0046253F"/>
    <w:rsid w:val="0046685B"/>
    <w:rsid w:val="004679C4"/>
    <w:rsid w:val="00467A93"/>
    <w:rsid w:val="00470DD2"/>
    <w:rsid w:val="00475B27"/>
    <w:rsid w:val="00480177"/>
    <w:rsid w:val="00482BC8"/>
    <w:rsid w:val="004841BF"/>
    <w:rsid w:val="004876FC"/>
    <w:rsid w:val="0049392B"/>
    <w:rsid w:val="00495D6B"/>
    <w:rsid w:val="004960DA"/>
    <w:rsid w:val="004A01E7"/>
    <w:rsid w:val="004A0446"/>
    <w:rsid w:val="004A52D8"/>
    <w:rsid w:val="004A5B0A"/>
    <w:rsid w:val="004A69F9"/>
    <w:rsid w:val="004A71B8"/>
    <w:rsid w:val="004B1E83"/>
    <w:rsid w:val="004B2E33"/>
    <w:rsid w:val="004B5B50"/>
    <w:rsid w:val="004B5BF9"/>
    <w:rsid w:val="004B5F35"/>
    <w:rsid w:val="004C20C1"/>
    <w:rsid w:val="004C48F0"/>
    <w:rsid w:val="004C541C"/>
    <w:rsid w:val="004E15E2"/>
    <w:rsid w:val="004E7258"/>
    <w:rsid w:val="004F0CDC"/>
    <w:rsid w:val="004F55DF"/>
    <w:rsid w:val="004F630F"/>
    <w:rsid w:val="00502A65"/>
    <w:rsid w:val="00502BC6"/>
    <w:rsid w:val="00506440"/>
    <w:rsid w:val="00506AC3"/>
    <w:rsid w:val="00511D3F"/>
    <w:rsid w:val="005124E4"/>
    <w:rsid w:val="00512764"/>
    <w:rsid w:val="00513B3E"/>
    <w:rsid w:val="00513B51"/>
    <w:rsid w:val="00515FDD"/>
    <w:rsid w:val="00516BE4"/>
    <w:rsid w:val="00521B97"/>
    <w:rsid w:val="0052245F"/>
    <w:rsid w:val="00523A8F"/>
    <w:rsid w:val="0052745C"/>
    <w:rsid w:val="005329E3"/>
    <w:rsid w:val="00535228"/>
    <w:rsid w:val="00535EBE"/>
    <w:rsid w:val="00536F38"/>
    <w:rsid w:val="00540BB2"/>
    <w:rsid w:val="00542691"/>
    <w:rsid w:val="005426A2"/>
    <w:rsid w:val="00542735"/>
    <w:rsid w:val="00543826"/>
    <w:rsid w:val="00544768"/>
    <w:rsid w:val="005452EB"/>
    <w:rsid w:val="00546BEE"/>
    <w:rsid w:val="00546DF4"/>
    <w:rsid w:val="00547534"/>
    <w:rsid w:val="00551D59"/>
    <w:rsid w:val="00560E09"/>
    <w:rsid w:val="005622F3"/>
    <w:rsid w:val="00563326"/>
    <w:rsid w:val="00563C11"/>
    <w:rsid w:val="005664CC"/>
    <w:rsid w:val="00567D6A"/>
    <w:rsid w:val="00572AB5"/>
    <w:rsid w:val="00572FF7"/>
    <w:rsid w:val="00574504"/>
    <w:rsid w:val="00574930"/>
    <w:rsid w:val="00574FCD"/>
    <w:rsid w:val="005758D3"/>
    <w:rsid w:val="00575D76"/>
    <w:rsid w:val="00576718"/>
    <w:rsid w:val="00582150"/>
    <w:rsid w:val="00587E5D"/>
    <w:rsid w:val="00590CC3"/>
    <w:rsid w:val="00594906"/>
    <w:rsid w:val="00594989"/>
    <w:rsid w:val="00595A30"/>
    <w:rsid w:val="00596291"/>
    <w:rsid w:val="00597D1C"/>
    <w:rsid w:val="005A0171"/>
    <w:rsid w:val="005A5170"/>
    <w:rsid w:val="005A5892"/>
    <w:rsid w:val="005A6AD6"/>
    <w:rsid w:val="005A6C1D"/>
    <w:rsid w:val="005A7652"/>
    <w:rsid w:val="005A7A3B"/>
    <w:rsid w:val="005B2F9F"/>
    <w:rsid w:val="005B48FB"/>
    <w:rsid w:val="005B4F4D"/>
    <w:rsid w:val="005C103F"/>
    <w:rsid w:val="005C4FE9"/>
    <w:rsid w:val="005C5174"/>
    <w:rsid w:val="005C61C1"/>
    <w:rsid w:val="005C67C7"/>
    <w:rsid w:val="005C7539"/>
    <w:rsid w:val="005D2998"/>
    <w:rsid w:val="005D2B23"/>
    <w:rsid w:val="005D3995"/>
    <w:rsid w:val="005D3DB0"/>
    <w:rsid w:val="005D4C88"/>
    <w:rsid w:val="005D520F"/>
    <w:rsid w:val="005D7642"/>
    <w:rsid w:val="005E14B7"/>
    <w:rsid w:val="005E232D"/>
    <w:rsid w:val="005E3C47"/>
    <w:rsid w:val="005E532D"/>
    <w:rsid w:val="005E641D"/>
    <w:rsid w:val="005F197B"/>
    <w:rsid w:val="005F302C"/>
    <w:rsid w:val="005F68F0"/>
    <w:rsid w:val="005F7F3D"/>
    <w:rsid w:val="00604FCC"/>
    <w:rsid w:val="00606FC4"/>
    <w:rsid w:val="006078C3"/>
    <w:rsid w:val="006102AA"/>
    <w:rsid w:val="006110D3"/>
    <w:rsid w:val="00616FAB"/>
    <w:rsid w:val="006175EE"/>
    <w:rsid w:val="00620B79"/>
    <w:rsid w:val="00621E31"/>
    <w:rsid w:val="00622DCC"/>
    <w:rsid w:val="00623EE9"/>
    <w:rsid w:val="00624651"/>
    <w:rsid w:val="00625091"/>
    <w:rsid w:val="006250A7"/>
    <w:rsid w:val="00630155"/>
    <w:rsid w:val="00633CA4"/>
    <w:rsid w:val="0063715A"/>
    <w:rsid w:val="00641015"/>
    <w:rsid w:val="00641832"/>
    <w:rsid w:val="00641B64"/>
    <w:rsid w:val="00642847"/>
    <w:rsid w:val="00643112"/>
    <w:rsid w:val="00643508"/>
    <w:rsid w:val="00645E1D"/>
    <w:rsid w:val="00646012"/>
    <w:rsid w:val="00647EBA"/>
    <w:rsid w:val="006508C0"/>
    <w:rsid w:val="00654C4B"/>
    <w:rsid w:val="00655004"/>
    <w:rsid w:val="00661900"/>
    <w:rsid w:val="0066252A"/>
    <w:rsid w:val="0067260E"/>
    <w:rsid w:val="00672E34"/>
    <w:rsid w:val="006730F0"/>
    <w:rsid w:val="0067420D"/>
    <w:rsid w:val="00674BBB"/>
    <w:rsid w:val="00677414"/>
    <w:rsid w:val="006776AD"/>
    <w:rsid w:val="00677E56"/>
    <w:rsid w:val="006834D2"/>
    <w:rsid w:val="006837D7"/>
    <w:rsid w:val="006846AA"/>
    <w:rsid w:val="006846F7"/>
    <w:rsid w:val="00691197"/>
    <w:rsid w:val="006912D6"/>
    <w:rsid w:val="00693DF5"/>
    <w:rsid w:val="00694C92"/>
    <w:rsid w:val="00696B23"/>
    <w:rsid w:val="006A1F7E"/>
    <w:rsid w:val="006A4EA3"/>
    <w:rsid w:val="006A7B3A"/>
    <w:rsid w:val="006A7EA5"/>
    <w:rsid w:val="006B2BB0"/>
    <w:rsid w:val="006B375F"/>
    <w:rsid w:val="006B40C9"/>
    <w:rsid w:val="006B577A"/>
    <w:rsid w:val="006B5C1D"/>
    <w:rsid w:val="006B6F03"/>
    <w:rsid w:val="006C06E2"/>
    <w:rsid w:val="006C0A86"/>
    <w:rsid w:val="006C4FBF"/>
    <w:rsid w:val="006C5676"/>
    <w:rsid w:val="006C58ED"/>
    <w:rsid w:val="006C5CAB"/>
    <w:rsid w:val="006C5CC3"/>
    <w:rsid w:val="006C6B5C"/>
    <w:rsid w:val="006D322D"/>
    <w:rsid w:val="006D46D3"/>
    <w:rsid w:val="006D7B67"/>
    <w:rsid w:val="006E071F"/>
    <w:rsid w:val="006E1A40"/>
    <w:rsid w:val="006E3F6D"/>
    <w:rsid w:val="006E51E8"/>
    <w:rsid w:val="006E563E"/>
    <w:rsid w:val="006F0507"/>
    <w:rsid w:val="006F0BF1"/>
    <w:rsid w:val="006F157B"/>
    <w:rsid w:val="006F4F7F"/>
    <w:rsid w:val="006F5CBD"/>
    <w:rsid w:val="006F5E02"/>
    <w:rsid w:val="006F7223"/>
    <w:rsid w:val="006F7870"/>
    <w:rsid w:val="007007E6"/>
    <w:rsid w:val="00701E1C"/>
    <w:rsid w:val="00702235"/>
    <w:rsid w:val="0070467A"/>
    <w:rsid w:val="007079FB"/>
    <w:rsid w:val="00711A24"/>
    <w:rsid w:val="00712259"/>
    <w:rsid w:val="007131A9"/>
    <w:rsid w:val="00714670"/>
    <w:rsid w:val="00722845"/>
    <w:rsid w:val="00722867"/>
    <w:rsid w:val="00724726"/>
    <w:rsid w:val="00725C96"/>
    <w:rsid w:val="00727BFD"/>
    <w:rsid w:val="00730E61"/>
    <w:rsid w:val="00733B2E"/>
    <w:rsid w:val="00734DD6"/>
    <w:rsid w:val="007377C4"/>
    <w:rsid w:val="00737B42"/>
    <w:rsid w:val="0074773E"/>
    <w:rsid w:val="00750D22"/>
    <w:rsid w:val="00753907"/>
    <w:rsid w:val="00756893"/>
    <w:rsid w:val="00757CA0"/>
    <w:rsid w:val="00760CFA"/>
    <w:rsid w:val="00766A6D"/>
    <w:rsid w:val="00771AA4"/>
    <w:rsid w:val="00772CF4"/>
    <w:rsid w:val="007741B9"/>
    <w:rsid w:val="0077571F"/>
    <w:rsid w:val="00775974"/>
    <w:rsid w:val="007759B0"/>
    <w:rsid w:val="00776F61"/>
    <w:rsid w:val="00777E41"/>
    <w:rsid w:val="0078090D"/>
    <w:rsid w:val="00782466"/>
    <w:rsid w:val="0078368E"/>
    <w:rsid w:val="00783727"/>
    <w:rsid w:val="00783731"/>
    <w:rsid w:val="00783E71"/>
    <w:rsid w:val="00783FBD"/>
    <w:rsid w:val="007858C3"/>
    <w:rsid w:val="00786B87"/>
    <w:rsid w:val="00790499"/>
    <w:rsid w:val="007913AF"/>
    <w:rsid w:val="007914E4"/>
    <w:rsid w:val="00791843"/>
    <w:rsid w:val="00791C55"/>
    <w:rsid w:val="007924B0"/>
    <w:rsid w:val="00793555"/>
    <w:rsid w:val="007960A6"/>
    <w:rsid w:val="0079705B"/>
    <w:rsid w:val="007A2570"/>
    <w:rsid w:val="007A3193"/>
    <w:rsid w:val="007A5580"/>
    <w:rsid w:val="007A5C9F"/>
    <w:rsid w:val="007A654E"/>
    <w:rsid w:val="007A6E03"/>
    <w:rsid w:val="007B1493"/>
    <w:rsid w:val="007B1D3E"/>
    <w:rsid w:val="007B42CA"/>
    <w:rsid w:val="007B751E"/>
    <w:rsid w:val="007B78E7"/>
    <w:rsid w:val="007B7A8C"/>
    <w:rsid w:val="007C1EEB"/>
    <w:rsid w:val="007C22EF"/>
    <w:rsid w:val="007C2B68"/>
    <w:rsid w:val="007C46B7"/>
    <w:rsid w:val="007C771D"/>
    <w:rsid w:val="007D1D03"/>
    <w:rsid w:val="007D1E4A"/>
    <w:rsid w:val="007E0E23"/>
    <w:rsid w:val="007E342A"/>
    <w:rsid w:val="007E5EE2"/>
    <w:rsid w:val="007F03D8"/>
    <w:rsid w:val="007F4E79"/>
    <w:rsid w:val="007F5D7A"/>
    <w:rsid w:val="00801F7D"/>
    <w:rsid w:val="00802781"/>
    <w:rsid w:val="008028A1"/>
    <w:rsid w:val="00805090"/>
    <w:rsid w:val="0080518C"/>
    <w:rsid w:val="00805E0C"/>
    <w:rsid w:val="008070F8"/>
    <w:rsid w:val="008074E8"/>
    <w:rsid w:val="00811A82"/>
    <w:rsid w:val="00811CC8"/>
    <w:rsid w:val="008128B6"/>
    <w:rsid w:val="008131AD"/>
    <w:rsid w:val="00813BFD"/>
    <w:rsid w:val="0081729B"/>
    <w:rsid w:val="008209A4"/>
    <w:rsid w:val="008218A9"/>
    <w:rsid w:val="00824C01"/>
    <w:rsid w:val="00824D90"/>
    <w:rsid w:val="0082757F"/>
    <w:rsid w:val="008311F4"/>
    <w:rsid w:val="00832B57"/>
    <w:rsid w:val="0083367E"/>
    <w:rsid w:val="0083570B"/>
    <w:rsid w:val="008368DB"/>
    <w:rsid w:val="00837100"/>
    <w:rsid w:val="00840E4A"/>
    <w:rsid w:val="0084150A"/>
    <w:rsid w:val="008431D8"/>
    <w:rsid w:val="0084437A"/>
    <w:rsid w:val="00844905"/>
    <w:rsid w:val="008459E0"/>
    <w:rsid w:val="008467C9"/>
    <w:rsid w:val="00847986"/>
    <w:rsid w:val="00847A2F"/>
    <w:rsid w:val="00847DA7"/>
    <w:rsid w:val="0085042B"/>
    <w:rsid w:val="00853DD1"/>
    <w:rsid w:val="008557E5"/>
    <w:rsid w:val="00860963"/>
    <w:rsid w:val="00861EB9"/>
    <w:rsid w:val="00864D76"/>
    <w:rsid w:val="00865640"/>
    <w:rsid w:val="00867E47"/>
    <w:rsid w:val="00871117"/>
    <w:rsid w:val="00873AB2"/>
    <w:rsid w:val="00875053"/>
    <w:rsid w:val="008754EF"/>
    <w:rsid w:val="00876690"/>
    <w:rsid w:val="00876FCC"/>
    <w:rsid w:val="0087730D"/>
    <w:rsid w:val="00877B24"/>
    <w:rsid w:val="00877DA9"/>
    <w:rsid w:val="0088122C"/>
    <w:rsid w:val="00881388"/>
    <w:rsid w:val="00882FA9"/>
    <w:rsid w:val="00884F96"/>
    <w:rsid w:val="0088537B"/>
    <w:rsid w:val="00890E99"/>
    <w:rsid w:val="008938E1"/>
    <w:rsid w:val="00893978"/>
    <w:rsid w:val="00895BAC"/>
    <w:rsid w:val="00896BF5"/>
    <w:rsid w:val="008975AB"/>
    <w:rsid w:val="00897FC4"/>
    <w:rsid w:val="008A25AD"/>
    <w:rsid w:val="008A38E3"/>
    <w:rsid w:val="008A4456"/>
    <w:rsid w:val="008A5D92"/>
    <w:rsid w:val="008A7065"/>
    <w:rsid w:val="008A7395"/>
    <w:rsid w:val="008B039E"/>
    <w:rsid w:val="008C16ED"/>
    <w:rsid w:val="008C201E"/>
    <w:rsid w:val="008C3198"/>
    <w:rsid w:val="008C4645"/>
    <w:rsid w:val="008C73B1"/>
    <w:rsid w:val="008D1ABA"/>
    <w:rsid w:val="008D3AFF"/>
    <w:rsid w:val="008D3E37"/>
    <w:rsid w:val="008D49AC"/>
    <w:rsid w:val="008D5793"/>
    <w:rsid w:val="008D7962"/>
    <w:rsid w:val="008E36BA"/>
    <w:rsid w:val="008E3767"/>
    <w:rsid w:val="008E4002"/>
    <w:rsid w:val="008E4B0D"/>
    <w:rsid w:val="008E6AE4"/>
    <w:rsid w:val="008E6F92"/>
    <w:rsid w:val="008E7F2E"/>
    <w:rsid w:val="008F1277"/>
    <w:rsid w:val="008F1CBB"/>
    <w:rsid w:val="008F1DD5"/>
    <w:rsid w:val="008F3A34"/>
    <w:rsid w:val="008F4FA5"/>
    <w:rsid w:val="008F547E"/>
    <w:rsid w:val="008F5E34"/>
    <w:rsid w:val="008F66AA"/>
    <w:rsid w:val="008F6EA5"/>
    <w:rsid w:val="008F7F2E"/>
    <w:rsid w:val="009027FD"/>
    <w:rsid w:val="009032DB"/>
    <w:rsid w:val="009037CB"/>
    <w:rsid w:val="00904971"/>
    <w:rsid w:val="0090597E"/>
    <w:rsid w:val="00906D0A"/>
    <w:rsid w:val="00907D77"/>
    <w:rsid w:val="00910015"/>
    <w:rsid w:val="00910154"/>
    <w:rsid w:val="0091049C"/>
    <w:rsid w:val="00910B40"/>
    <w:rsid w:val="0091424F"/>
    <w:rsid w:val="009145A1"/>
    <w:rsid w:val="00914FEF"/>
    <w:rsid w:val="009158FD"/>
    <w:rsid w:val="00917B48"/>
    <w:rsid w:val="00920A32"/>
    <w:rsid w:val="009215A6"/>
    <w:rsid w:val="009215E1"/>
    <w:rsid w:val="00921645"/>
    <w:rsid w:val="00921F04"/>
    <w:rsid w:val="009263CE"/>
    <w:rsid w:val="00931806"/>
    <w:rsid w:val="00931861"/>
    <w:rsid w:val="009364B2"/>
    <w:rsid w:val="009403A3"/>
    <w:rsid w:val="009423C4"/>
    <w:rsid w:val="00942837"/>
    <w:rsid w:val="00942D94"/>
    <w:rsid w:val="00946AA0"/>
    <w:rsid w:val="00950E55"/>
    <w:rsid w:val="00951022"/>
    <w:rsid w:val="009521C2"/>
    <w:rsid w:val="0095244E"/>
    <w:rsid w:val="00954727"/>
    <w:rsid w:val="00957183"/>
    <w:rsid w:val="00961DB6"/>
    <w:rsid w:val="00962017"/>
    <w:rsid w:val="009622CC"/>
    <w:rsid w:val="00962441"/>
    <w:rsid w:val="00962F62"/>
    <w:rsid w:val="0096312B"/>
    <w:rsid w:val="009657F0"/>
    <w:rsid w:val="00966FF8"/>
    <w:rsid w:val="009716A5"/>
    <w:rsid w:val="00971881"/>
    <w:rsid w:val="00973D9C"/>
    <w:rsid w:val="009752FF"/>
    <w:rsid w:val="00975E71"/>
    <w:rsid w:val="009769BD"/>
    <w:rsid w:val="00977C6A"/>
    <w:rsid w:val="00977DA9"/>
    <w:rsid w:val="00982006"/>
    <w:rsid w:val="00983004"/>
    <w:rsid w:val="0098355C"/>
    <w:rsid w:val="009937A7"/>
    <w:rsid w:val="00993A9D"/>
    <w:rsid w:val="009A279B"/>
    <w:rsid w:val="009A40EE"/>
    <w:rsid w:val="009A4353"/>
    <w:rsid w:val="009A7F53"/>
    <w:rsid w:val="009B0441"/>
    <w:rsid w:val="009B1D57"/>
    <w:rsid w:val="009B3476"/>
    <w:rsid w:val="009B493C"/>
    <w:rsid w:val="009B577E"/>
    <w:rsid w:val="009B6552"/>
    <w:rsid w:val="009B7B1F"/>
    <w:rsid w:val="009C211E"/>
    <w:rsid w:val="009C3A27"/>
    <w:rsid w:val="009D0A67"/>
    <w:rsid w:val="009D13C4"/>
    <w:rsid w:val="009D54D5"/>
    <w:rsid w:val="009E149F"/>
    <w:rsid w:val="009E14FC"/>
    <w:rsid w:val="009E2C36"/>
    <w:rsid w:val="009F2076"/>
    <w:rsid w:val="009F21DC"/>
    <w:rsid w:val="009F3039"/>
    <w:rsid w:val="009F35A4"/>
    <w:rsid w:val="009F4CB1"/>
    <w:rsid w:val="009F534B"/>
    <w:rsid w:val="009F62BF"/>
    <w:rsid w:val="009F6669"/>
    <w:rsid w:val="009F6A1A"/>
    <w:rsid w:val="00A01634"/>
    <w:rsid w:val="00A03775"/>
    <w:rsid w:val="00A03F92"/>
    <w:rsid w:val="00A04FFC"/>
    <w:rsid w:val="00A05738"/>
    <w:rsid w:val="00A1291E"/>
    <w:rsid w:val="00A147F9"/>
    <w:rsid w:val="00A14D68"/>
    <w:rsid w:val="00A14DC9"/>
    <w:rsid w:val="00A15E51"/>
    <w:rsid w:val="00A161F4"/>
    <w:rsid w:val="00A16A10"/>
    <w:rsid w:val="00A2221A"/>
    <w:rsid w:val="00A251C8"/>
    <w:rsid w:val="00A30822"/>
    <w:rsid w:val="00A30A07"/>
    <w:rsid w:val="00A32CDD"/>
    <w:rsid w:val="00A36AF8"/>
    <w:rsid w:val="00A3783F"/>
    <w:rsid w:val="00A4000C"/>
    <w:rsid w:val="00A431F8"/>
    <w:rsid w:val="00A43A25"/>
    <w:rsid w:val="00A47A70"/>
    <w:rsid w:val="00A47BB5"/>
    <w:rsid w:val="00A506D3"/>
    <w:rsid w:val="00A514D2"/>
    <w:rsid w:val="00A515F8"/>
    <w:rsid w:val="00A5196B"/>
    <w:rsid w:val="00A53360"/>
    <w:rsid w:val="00A54DE4"/>
    <w:rsid w:val="00A563C2"/>
    <w:rsid w:val="00A605F6"/>
    <w:rsid w:val="00A606EB"/>
    <w:rsid w:val="00A60DA3"/>
    <w:rsid w:val="00A61E9F"/>
    <w:rsid w:val="00A622B2"/>
    <w:rsid w:val="00A63E85"/>
    <w:rsid w:val="00A677CB"/>
    <w:rsid w:val="00A739FD"/>
    <w:rsid w:val="00A80B51"/>
    <w:rsid w:val="00A81DFF"/>
    <w:rsid w:val="00A8340A"/>
    <w:rsid w:val="00A86F3D"/>
    <w:rsid w:val="00A90893"/>
    <w:rsid w:val="00A91EF2"/>
    <w:rsid w:val="00A93CB0"/>
    <w:rsid w:val="00A95A6A"/>
    <w:rsid w:val="00A96CE0"/>
    <w:rsid w:val="00A976FA"/>
    <w:rsid w:val="00AA0DA1"/>
    <w:rsid w:val="00AA1348"/>
    <w:rsid w:val="00AA2668"/>
    <w:rsid w:val="00AB0329"/>
    <w:rsid w:val="00AB4B46"/>
    <w:rsid w:val="00AB515E"/>
    <w:rsid w:val="00AB7CC0"/>
    <w:rsid w:val="00AB7ED7"/>
    <w:rsid w:val="00AC00FB"/>
    <w:rsid w:val="00AC1956"/>
    <w:rsid w:val="00AC1B4F"/>
    <w:rsid w:val="00AC5CC9"/>
    <w:rsid w:val="00AC5F11"/>
    <w:rsid w:val="00AD011C"/>
    <w:rsid w:val="00AD1534"/>
    <w:rsid w:val="00AD183A"/>
    <w:rsid w:val="00AD1BD6"/>
    <w:rsid w:val="00AD2453"/>
    <w:rsid w:val="00AD3710"/>
    <w:rsid w:val="00AD427F"/>
    <w:rsid w:val="00AD7E46"/>
    <w:rsid w:val="00AE0813"/>
    <w:rsid w:val="00AE0AA4"/>
    <w:rsid w:val="00AE4DAC"/>
    <w:rsid w:val="00AF0915"/>
    <w:rsid w:val="00AF238E"/>
    <w:rsid w:val="00AF4C83"/>
    <w:rsid w:val="00AF53E9"/>
    <w:rsid w:val="00AF68C1"/>
    <w:rsid w:val="00B016E2"/>
    <w:rsid w:val="00B02A64"/>
    <w:rsid w:val="00B03015"/>
    <w:rsid w:val="00B053D6"/>
    <w:rsid w:val="00B07485"/>
    <w:rsid w:val="00B16C24"/>
    <w:rsid w:val="00B20293"/>
    <w:rsid w:val="00B20E17"/>
    <w:rsid w:val="00B22E03"/>
    <w:rsid w:val="00B273C6"/>
    <w:rsid w:val="00B3085E"/>
    <w:rsid w:val="00B30860"/>
    <w:rsid w:val="00B314D2"/>
    <w:rsid w:val="00B31A5B"/>
    <w:rsid w:val="00B324F3"/>
    <w:rsid w:val="00B325F6"/>
    <w:rsid w:val="00B33451"/>
    <w:rsid w:val="00B34308"/>
    <w:rsid w:val="00B36F72"/>
    <w:rsid w:val="00B376BC"/>
    <w:rsid w:val="00B42687"/>
    <w:rsid w:val="00B51773"/>
    <w:rsid w:val="00B53173"/>
    <w:rsid w:val="00B53C4D"/>
    <w:rsid w:val="00B5500F"/>
    <w:rsid w:val="00B577FD"/>
    <w:rsid w:val="00B61C07"/>
    <w:rsid w:val="00B62DEB"/>
    <w:rsid w:val="00B636E3"/>
    <w:rsid w:val="00B64C2B"/>
    <w:rsid w:val="00B67192"/>
    <w:rsid w:val="00B71CB3"/>
    <w:rsid w:val="00B71DB2"/>
    <w:rsid w:val="00B81BBF"/>
    <w:rsid w:val="00B82C90"/>
    <w:rsid w:val="00B83B4E"/>
    <w:rsid w:val="00B904DE"/>
    <w:rsid w:val="00B9204C"/>
    <w:rsid w:val="00B92648"/>
    <w:rsid w:val="00B92A78"/>
    <w:rsid w:val="00B92E41"/>
    <w:rsid w:val="00B93CC3"/>
    <w:rsid w:val="00B975FC"/>
    <w:rsid w:val="00BA1F7F"/>
    <w:rsid w:val="00BA23AE"/>
    <w:rsid w:val="00BA784C"/>
    <w:rsid w:val="00BA7AD9"/>
    <w:rsid w:val="00BB042C"/>
    <w:rsid w:val="00BB17D9"/>
    <w:rsid w:val="00BB1B32"/>
    <w:rsid w:val="00BB2BBB"/>
    <w:rsid w:val="00BB355E"/>
    <w:rsid w:val="00BB572E"/>
    <w:rsid w:val="00BB6E79"/>
    <w:rsid w:val="00BC1B60"/>
    <w:rsid w:val="00BC1FAD"/>
    <w:rsid w:val="00BC3331"/>
    <w:rsid w:val="00BC4A64"/>
    <w:rsid w:val="00BC5985"/>
    <w:rsid w:val="00BD057C"/>
    <w:rsid w:val="00BD37B3"/>
    <w:rsid w:val="00BD489D"/>
    <w:rsid w:val="00BD6161"/>
    <w:rsid w:val="00BE015B"/>
    <w:rsid w:val="00BE0A62"/>
    <w:rsid w:val="00BE0EE1"/>
    <w:rsid w:val="00BF1356"/>
    <w:rsid w:val="00BF50BF"/>
    <w:rsid w:val="00BF68B4"/>
    <w:rsid w:val="00BF6BD3"/>
    <w:rsid w:val="00BF7604"/>
    <w:rsid w:val="00BF791F"/>
    <w:rsid w:val="00C03DB5"/>
    <w:rsid w:val="00C04AB8"/>
    <w:rsid w:val="00C04EB6"/>
    <w:rsid w:val="00C06762"/>
    <w:rsid w:val="00C07B19"/>
    <w:rsid w:val="00C252F5"/>
    <w:rsid w:val="00C253DB"/>
    <w:rsid w:val="00C2676D"/>
    <w:rsid w:val="00C26891"/>
    <w:rsid w:val="00C3080B"/>
    <w:rsid w:val="00C32B2E"/>
    <w:rsid w:val="00C32C82"/>
    <w:rsid w:val="00C33490"/>
    <w:rsid w:val="00C342B4"/>
    <w:rsid w:val="00C34C01"/>
    <w:rsid w:val="00C4059D"/>
    <w:rsid w:val="00C40DB4"/>
    <w:rsid w:val="00C41C97"/>
    <w:rsid w:val="00C4686C"/>
    <w:rsid w:val="00C51485"/>
    <w:rsid w:val="00C52120"/>
    <w:rsid w:val="00C52480"/>
    <w:rsid w:val="00C5313B"/>
    <w:rsid w:val="00C54155"/>
    <w:rsid w:val="00C548C4"/>
    <w:rsid w:val="00C55295"/>
    <w:rsid w:val="00C640E3"/>
    <w:rsid w:val="00C65649"/>
    <w:rsid w:val="00C6596D"/>
    <w:rsid w:val="00C65F09"/>
    <w:rsid w:val="00C66A50"/>
    <w:rsid w:val="00C6702A"/>
    <w:rsid w:val="00C711CC"/>
    <w:rsid w:val="00C7673F"/>
    <w:rsid w:val="00C8053E"/>
    <w:rsid w:val="00C80AFF"/>
    <w:rsid w:val="00C80E68"/>
    <w:rsid w:val="00C81C20"/>
    <w:rsid w:val="00C81F7D"/>
    <w:rsid w:val="00C832D0"/>
    <w:rsid w:val="00C867FC"/>
    <w:rsid w:val="00C868F6"/>
    <w:rsid w:val="00C86E8B"/>
    <w:rsid w:val="00C8733A"/>
    <w:rsid w:val="00C922CB"/>
    <w:rsid w:val="00C93E12"/>
    <w:rsid w:val="00C94CA2"/>
    <w:rsid w:val="00CA0E2D"/>
    <w:rsid w:val="00CA3161"/>
    <w:rsid w:val="00CA4661"/>
    <w:rsid w:val="00CA5A23"/>
    <w:rsid w:val="00CA76F3"/>
    <w:rsid w:val="00CB2154"/>
    <w:rsid w:val="00CB3814"/>
    <w:rsid w:val="00CB3963"/>
    <w:rsid w:val="00CB513F"/>
    <w:rsid w:val="00CB64F1"/>
    <w:rsid w:val="00CB7E46"/>
    <w:rsid w:val="00CC0A99"/>
    <w:rsid w:val="00CC1842"/>
    <w:rsid w:val="00CC1F1E"/>
    <w:rsid w:val="00CC2EAB"/>
    <w:rsid w:val="00CC5B48"/>
    <w:rsid w:val="00CD23FB"/>
    <w:rsid w:val="00CD3951"/>
    <w:rsid w:val="00CD3E80"/>
    <w:rsid w:val="00CD53BE"/>
    <w:rsid w:val="00CD79E2"/>
    <w:rsid w:val="00CD7ED0"/>
    <w:rsid w:val="00CE0FA9"/>
    <w:rsid w:val="00CE1A4A"/>
    <w:rsid w:val="00CE1F5F"/>
    <w:rsid w:val="00CE330C"/>
    <w:rsid w:val="00CE49CD"/>
    <w:rsid w:val="00CE6429"/>
    <w:rsid w:val="00CE66C4"/>
    <w:rsid w:val="00CE6E90"/>
    <w:rsid w:val="00CE7B30"/>
    <w:rsid w:val="00CF1179"/>
    <w:rsid w:val="00CF16C1"/>
    <w:rsid w:val="00CF1BFD"/>
    <w:rsid w:val="00CF29C7"/>
    <w:rsid w:val="00CF3C1D"/>
    <w:rsid w:val="00CF3F3F"/>
    <w:rsid w:val="00CF5341"/>
    <w:rsid w:val="00CF56FD"/>
    <w:rsid w:val="00D00346"/>
    <w:rsid w:val="00D01B0C"/>
    <w:rsid w:val="00D01D0D"/>
    <w:rsid w:val="00D01FA5"/>
    <w:rsid w:val="00D035E3"/>
    <w:rsid w:val="00D04CE1"/>
    <w:rsid w:val="00D10F38"/>
    <w:rsid w:val="00D121D2"/>
    <w:rsid w:val="00D16577"/>
    <w:rsid w:val="00D24505"/>
    <w:rsid w:val="00D24D2D"/>
    <w:rsid w:val="00D26F2C"/>
    <w:rsid w:val="00D27917"/>
    <w:rsid w:val="00D27F34"/>
    <w:rsid w:val="00D31018"/>
    <w:rsid w:val="00D325A6"/>
    <w:rsid w:val="00D36167"/>
    <w:rsid w:val="00D370D1"/>
    <w:rsid w:val="00D43580"/>
    <w:rsid w:val="00D43B96"/>
    <w:rsid w:val="00D44152"/>
    <w:rsid w:val="00D51162"/>
    <w:rsid w:val="00D56CDB"/>
    <w:rsid w:val="00D57478"/>
    <w:rsid w:val="00D61F9D"/>
    <w:rsid w:val="00D70BD7"/>
    <w:rsid w:val="00D71B45"/>
    <w:rsid w:val="00D72264"/>
    <w:rsid w:val="00D734F0"/>
    <w:rsid w:val="00D73FEA"/>
    <w:rsid w:val="00D74C73"/>
    <w:rsid w:val="00D852CD"/>
    <w:rsid w:val="00D91DAF"/>
    <w:rsid w:val="00D9286F"/>
    <w:rsid w:val="00D9698C"/>
    <w:rsid w:val="00D969B8"/>
    <w:rsid w:val="00D97C3F"/>
    <w:rsid w:val="00D97CD6"/>
    <w:rsid w:val="00DA1F54"/>
    <w:rsid w:val="00DA2685"/>
    <w:rsid w:val="00DA2CFE"/>
    <w:rsid w:val="00DA564D"/>
    <w:rsid w:val="00DB0F72"/>
    <w:rsid w:val="00DB6889"/>
    <w:rsid w:val="00DC2A89"/>
    <w:rsid w:val="00DC2B9A"/>
    <w:rsid w:val="00DC5CFC"/>
    <w:rsid w:val="00DC67C1"/>
    <w:rsid w:val="00DC67DF"/>
    <w:rsid w:val="00DD093D"/>
    <w:rsid w:val="00DD31CB"/>
    <w:rsid w:val="00DD3AE7"/>
    <w:rsid w:val="00DE78EB"/>
    <w:rsid w:val="00DE79D0"/>
    <w:rsid w:val="00DE7D5E"/>
    <w:rsid w:val="00DF041E"/>
    <w:rsid w:val="00DF052E"/>
    <w:rsid w:val="00DF09E3"/>
    <w:rsid w:val="00DF2AAB"/>
    <w:rsid w:val="00DF392E"/>
    <w:rsid w:val="00DF4CBE"/>
    <w:rsid w:val="00DF7900"/>
    <w:rsid w:val="00E004B7"/>
    <w:rsid w:val="00E03DD5"/>
    <w:rsid w:val="00E05F45"/>
    <w:rsid w:val="00E07046"/>
    <w:rsid w:val="00E14880"/>
    <w:rsid w:val="00E14949"/>
    <w:rsid w:val="00E166AB"/>
    <w:rsid w:val="00E16B51"/>
    <w:rsid w:val="00E16DF6"/>
    <w:rsid w:val="00E17B67"/>
    <w:rsid w:val="00E20E9D"/>
    <w:rsid w:val="00E22621"/>
    <w:rsid w:val="00E22AE7"/>
    <w:rsid w:val="00E22EA5"/>
    <w:rsid w:val="00E25E5B"/>
    <w:rsid w:val="00E26F40"/>
    <w:rsid w:val="00E27D05"/>
    <w:rsid w:val="00E321B7"/>
    <w:rsid w:val="00E33A8D"/>
    <w:rsid w:val="00E354D1"/>
    <w:rsid w:val="00E3573A"/>
    <w:rsid w:val="00E367A2"/>
    <w:rsid w:val="00E414A4"/>
    <w:rsid w:val="00E473BA"/>
    <w:rsid w:val="00E474C3"/>
    <w:rsid w:val="00E509DE"/>
    <w:rsid w:val="00E5583D"/>
    <w:rsid w:val="00E60251"/>
    <w:rsid w:val="00E6166C"/>
    <w:rsid w:val="00E61C9F"/>
    <w:rsid w:val="00E632C4"/>
    <w:rsid w:val="00E649D6"/>
    <w:rsid w:val="00E66234"/>
    <w:rsid w:val="00E66D5F"/>
    <w:rsid w:val="00E67B09"/>
    <w:rsid w:val="00E70DD6"/>
    <w:rsid w:val="00E71C5B"/>
    <w:rsid w:val="00E752E3"/>
    <w:rsid w:val="00E76B7A"/>
    <w:rsid w:val="00E77AD4"/>
    <w:rsid w:val="00E810E7"/>
    <w:rsid w:val="00E82BDE"/>
    <w:rsid w:val="00E85A4F"/>
    <w:rsid w:val="00E86B13"/>
    <w:rsid w:val="00E870C1"/>
    <w:rsid w:val="00E90068"/>
    <w:rsid w:val="00E91926"/>
    <w:rsid w:val="00E937FD"/>
    <w:rsid w:val="00E9430C"/>
    <w:rsid w:val="00E94842"/>
    <w:rsid w:val="00E9559F"/>
    <w:rsid w:val="00EA0F88"/>
    <w:rsid w:val="00EA1407"/>
    <w:rsid w:val="00EA1758"/>
    <w:rsid w:val="00EA397B"/>
    <w:rsid w:val="00EA4291"/>
    <w:rsid w:val="00EA4807"/>
    <w:rsid w:val="00EA4907"/>
    <w:rsid w:val="00EA64AF"/>
    <w:rsid w:val="00EB39F1"/>
    <w:rsid w:val="00EB7375"/>
    <w:rsid w:val="00EC1F7E"/>
    <w:rsid w:val="00EC402E"/>
    <w:rsid w:val="00EC62B2"/>
    <w:rsid w:val="00EC6BE4"/>
    <w:rsid w:val="00ED1B1E"/>
    <w:rsid w:val="00ED1ECB"/>
    <w:rsid w:val="00ED532C"/>
    <w:rsid w:val="00ED6AED"/>
    <w:rsid w:val="00EE0A97"/>
    <w:rsid w:val="00EE16CE"/>
    <w:rsid w:val="00EE378D"/>
    <w:rsid w:val="00EE50BE"/>
    <w:rsid w:val="00EE5892"/>
    <w:rsid w:val="00EE6943"/>
    <w:rsid w:val="00EE7FC1"/>
    <w:rsid w:val="00EF04C3"/>
    <w:rsid w:val="00EF170C"/>
    <w:rsid w:val="00EF1718"/>
    <w:rsid w:val="00EF59E5"/>
    <w:rsid w:val="00EF666F"/>
    <w:rsid w:val="00EF67AE"/>
    <w:rsid w:val="00EF71A2"/>
    <w:rsid w:val="00F003BE"/>
    <w:rsid w:val="00F015EE"/>
    <w:rsid w:val="00F01BDD"/>
    <w:rsid w:val="00F03C79"/>
    <w:rsid w:val="00F045C9"/>
    <w:rsid w:val="00F04658"/>
    <w:rsid w:val="00F0484A"/>
    <w:rsid w:val="00F05F1B"/>
    <w:rsid w:val="00F07AA9"/>
    <w:rsid w:val="00F1011A"/>
    <w:rsid w:val="00F117C7"/>
    <w:rsid w:val="00F11ADD"/>
    <w:rsid w:val="00F121A9"/>
    <w:rsid w:val="00F126D3"/>
    <w:rsid w:val="00F12C6D"/>
    <w:rsid w:val="00F179B3"/>
    <w:rsid w:val="00F2237A"/>
    <w:rsid w:val="00F24418"/>
    <w:rsid w:val="00F25C57"/>
    <w:rsid w:val="00F264BA"/>
    <w:rsid w:val="00F26F65"/>
    <w:rsid w:val="00F31B19"/>
    <w:rsid w:val="00F31EBE"/>
    <w:rsid w:val="00F31EF1"/>
    <w:rsid w:val="00F33763"/>
    <w:rsid w:val="00F33D68"/>
    <w:rsid w:val="00F348F4"/>
    <w:rsid w:val="00F36FE5"/>
    <w:rsid w:val="00F37061"/>
    <w:rsid w:val="00F427C0"/>
    <w:rsid w:val="00F43151"/>
    <w:rsid w:val="00F441CC"/>
    <w:rsid w:val="00F452B2"/>
    <w:rsid w:val="00F50333"/>
    <w:rsid w:val="00F51151"/>
    <w:rsid w:val="00F517DC"/>
    <w:rsid w:val="00F525BE"/>
    <w:rsid w:val="00F532E5"/>
    <w:rsid w:val="00F5361E"/>
    <w:rsid w:val="00F536DE"/>
    <w:rsid w:val="00F5380F"/>
    <w:rsid w:val="00F5571D"/>
    <w:rsid w:val="00F564A8"/>
    <w:rsid w:val="00F60CC9"/>
    <w:rsid w:val="00F63619"/>
    <w:rsid w:val="00F6431F"/>
    <w:rsid w:val="00F65714"/>
    <w:rsid w:val="00F658CA"/>
    <w:rsid w:val="00F660A7"/>
    <w:rsid w:val="00F6649D"/>
    <w:rsid w:val="00F80374"/>
    <w:rsid w:val="00F805F3"/>
    <w:rsid w:val="00F82A9D"/>
    <w:rsid w:val="00F83314"/>
    <w:rsid w:val="00F8378A"/>
    <w:rsid w:val="00F84D20"/>
    <w:rsid w:val="00F84E8B"/>
    <w:rsid w:val="00F860C8"/>
    <w:rsid w:val="00F869FB"/>
    <w:rsid w:val="00F94727"/>
    <w:rsid w:val="00F94A47"/>
    <w:rsid w:val="00F95176"/>
    <w:rsid w:val="00F95909"/>
    <w:rsid w:val="00FA17F3"/>
    <w:rsid w:val="00FA4225"/>
    <w:rsid w:val="00FA6062"/>
    <w:rsid w:val="00FA77DC"/>
    <w:rsid w:val="00FB0276"/>
    <w:rsid w:val="00FB2377"/>
    <w:rsid w:val="00FB30A4"/>
    <w:rsid w:val="00FB4D87"/>
    <w:rsid w:val="00FB5426"/>
    <w:rsid w:val="00FB653F"/>
    <w:rsid w:val="00FB6D0C"/>
    <w:rsid w:val="00FB6E39"/>
    <w:rsid w:val="00FB6F33"/>
    <w:rsid w:val="00FB7072"/>
    <w:rsid w:val="00FC0B16"/>
    <w:rsid w:val="00FC3269"/>
    <w:rsid w:val="00FC3A14"/>
    <w:rsid w:val="00FC5D74"/>
    <w:rsid w:val="00FC7A7C"/>
    <w:rsid w:val="00FD1579"/>
    <w:rsid w:val="00FD2F97"/>
    <w:rsid w:val="00FD5865"/>
    <w:rsid w:val="00FD59DF"/>
    <w:rsid w:val="00FE0D52"/>
    <w:rsid w:val="00FE139D"/>
    <w:rsid w:val="00FE5AE4"/>
    <w:rsid w:val="00FF0EC2"/>
    <w:rsid w:val="00FF1285"/>
    <w:rsid w:val="00FF3F06"/>
    <w:rsid w:val="00FF4D0E"/>
    <w:rsid w:val="00FF61FE"/>
    <w:rsid w:val="014692F1"/>
    <w:rsid w:val="0188A56E"/>
    <w:rsid w:val="01D279FD"/>
    <w:rsid w:val="02BA58C0"/>
    <w:rsid w:val="06578866"/>
    <w:rsid w:val="089AFAB0"/>
    <w:rsid w:val="08B72202"/>
    <w:rsid w:val="0988C956"/>
    <w:rsid w:val="0A41B20E"/>
    <w:rsid w:val="10224B09"/>
    <w:rsid w:val="153C8E81"/>
    <w:rsid w:val="15ED382F"/>
    <w:rsid w:val="1A54DC61"/>
    <w:rsid w:val="1F284D84"/>
    <w:rsid w:val="1F393DE6"/>
    <w:rsid w:val="2038CE46"/>
    <w:rsid w:val="2053A46C"/>
    <w:rsid w:val="21E9CEFA"/>
    <w:rsid w:val="2220F3C4"/>
    <w:rsid w:val="223834FA"/>
    <w:rsid w:val="2646753E"/>
    <w:rsid w:val="27C457E5"/>
    <w:rsid w:val="27F6CADB"/>
    <w:rsid w:val="2826BFE7"/>
    <w:rsid w:val="286084C6"/>
    <w:rsid w:val="2DA552E2"/>
    <w:rsid w:val="2E681ECF"/>
    <w:rsid w:val="30764ED7"/>
    <w:rsid w:val="312108A3"/>
    <w:rsid w:val="3225D7BD"/>
    <w:rsid w:val="33E48FF9"/>
    <w:rsid w:val="34EC7D07"/>
    <w:rsid w:val="37D794F1"/>
    <w:rsid w:val="387CC7A1"/>
    <w:rsid w:val="3A4FE2D3"/>
    <w:rsid w:val="3D73A902"/>
    <w:rsid w:val="3E02FFDC"/>
    <w:rsid w:val="3EB80AA2"/>
    <w:rsid w:val="3F06FD33"/>
    <w:rsid w:val="4003487D"/>
    <w:rsid w:val="41302C50"/>
    <w:rsid w:val="431F5BB1"/>
    <w:rsid w:val="44589D57"/>
    <w:rsid w:val="44C5B19A"/>
    <w:rsid w:val="45B4498E"/>
    <w:rsid w:val="47AE5B77"/>
    <w:rsid w:val="48D86C6A"/>
    <w:rsid w:val="494A2BD8"/>
    <w:rsid w:val="4C5DD2EF"/>
    <w:rsid w:val="51A22352"/>
    <w:rsid w:val="54A9947C"/>
    <w:rsid w:val="55090E16"/>
    <w:rsid w:val="574C4C0E"/>
    <w:rsid w:val="593F7459"/>
    <w:rsid w:val="5A9AE923"/>
    <w:rsid w:val="5B8A3BC6"/>
    <w:rsid w:val="5BE80290"/>
    <w:rsid w:val="5D144972"/>
    <w:rsid w:val="5D27E1D4"/>
    <w:rsid w:val="5D58E939"/>
    <w:rsid w:val="60A0BA73"/>
    <w:rsid w:val="62B921CB"/>
    <w:rsid w:val="63700D10"/>
    <w:rsid w:val="66795EDB"/>
    <w:rsid w:val="68D897CA"/>
    <w:rsid w:val="6A0B7F9B"/>
    <w:rsid w:val="6AC4EA06"/>
    <w:rsid w:val="6ACBB947"/>
    <w:rsid w:val="6B098CF9"/>
    <w:rsid w:val="70DDF2CB"/>
    <w:rsid w:val="71B8DD97"/>
    <w:rsid w:val="71C1D115"/>
    <w:rsid w:val="72B19DA8"/>
    <w:rsid w:val="72C68C74"/>
    <w:rsid w:val="76AE8896"/>
    <w:rsid w:val="7BF1C756"/>
    <w:rsid w:val="7F1EA81A"/>
    <w:rsid w:val="7F4A7D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68937"/>
  <w15:chartTrackingRefBased/>
  <w15:docId w15:val="{48A71EDB-784C-4CF8-A304-FC7A93EB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DD1"/>
    <w:pPr>
      <w:spacing w:after="0" w:line="360" w:lineRule="auto"/>
      <w:jc w:val="both"/>
    </w:pPr>
    <w:rPr>
      <w:rFonts w:ascii="Tahoma" w:hAnsi="Tahoma"/>
      <w:sz w:val="24"/>
      <w:lang w:val="es-ES"/>
    </w:rPr>
  </w:style>
  <w:style w:type="paragraph" w:styleId="Ttulo4">
    <w:name w:val="heading 4"/>
    <w:basedOn w:val="Normal"/>
    <w:next w:val="Normal"/>
    <w:link w:val="Ttulo4Car"/>
    <w:unhideWhenUsed/>
    <w:qFormat/>
    <w:rsid w:val="00B02A64"/>
    <w:pPr>
      <w:keepNext/>
      <w:tabs>
        <w:tab w:val="left" w:pos="0"/>
      </w:tabs>
      <w:overflowPunct w:val="0"/>
      <w:autoSpaceDE w:val="0"/>
      <w:autoSpaceDN w:val="0"/>
      <w:adjustRightInd w:val="0"/>
      <w:spacing w:line="240" w:lineRule="auto"/>
      <w:jc w:val="center"/>
      <w:outlineLvl w:val="3"/>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853DD1"/>
    <w:rPr>
      <w:rFonts w:ascii="Tahoma-Bold" w:hAnsi="Tahoma-Bold" w:hint="default"/>
      <w:b/>
      <w:bCs/>
      <w:i w:val="0"/>
      <w:iCs w:val="0"/>
      <w:color w:val="000000"/>
      <w:sz w:val="24"/>
      <w:szCs w:val="24"/>
    </w:rPr>
  </w:style>
  <w:style w:type="character" w:customStyle="1" w:styleId="fontstyle21">
    <w:name w:val="fontstyle21"/>
    <w:basedOn w:val="Fuentedeprrafopredeter"/>
    <w:rsid w:val="00853DD1"/>
    <w:rPr>
      <w:rFonts w:ascii="Tahoma" w:hAnsi="Tahoma" w:cs="Tahoma" w:hint="default"/>
      <w:b w:val="0"/>
      <w:bCs w:val="0"/>
      <w:i w:val="0"/>
      <w:iCs w:val="0"/>
      <w:color w:val="000000"/>
      <w:sz w:val="24"/>
      <w:szCs w:val="24"/>
    </w:rPr>
  </w:style>
  <w:style w:type="paragraph" w:styleId="Encabezado">
    <w:name w:val="header"/>
    <w:basedOn w:val="Normal"/>
    <w:link w:val="EncabezadoCar"/>
    <w:uiPriority w:val="99"/>
    <w:unhideWhenUsed/>
    <w:rsid w:val="00B02A6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02A64"/>
    <w:rPr>
      <w:rFonts w:ascii="Tahoma" w:hAnsi="Tahoma"/>
      <w:sz w:val="24"/>
      <w:lang w:val="es-ES"/>
    </w:rPr>
  </w:style>
  <w:style w:type="paragraph" w:styleId="Piedepgina">
    <w:name w:val="footer"/>
    <w:basedOn w:val="Normal"/>
    <w:link w:val="PiedepginaCar"/>
    <w:uiPriority w:val="99"/>
    <w:unhideWhenUsed/>
    <w:rsid w:val="00B02A6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02A64"/>
    <w:rPr>
      <w:rFonts w:ascii="Tahoma" w:hAnsi="Tahoma"/>
      <w:sz w:val="24"/>
      <w:lang w:val="es-ES"/>
    </w:rPr>
  </w:style>
  <w:style w:type="character" w:customStyle="1" w:styleId="Ttulo4Car">
    <w:name w:val="Título 4 Car"/>
    <w:basedOn w:val="Fuentedeprrafopredeter"/>
    <w:link w:val="Ttulo4"/>
    <w:rsid w:val="00B02A64"/>
    <w:rPr>
      <w:rFonts w:ascii="Times New Roman" w:eastAsia="Times New Roman" w:hAnsi="Times New Roman" w:cs="Times New Roman"/>
      <w:b/>
      <w:sz w:val="24"/>
      <w:szCs w:val="20"/>
      <w:lang w:val="es-ES" w:eastAsia="es-ES"/>
    </w:rPr>
  </w:style>
  <w:style w:type="paragraph" w:customStyle="1" w:styleId="paragraph">
    <w:name w:val="paragraph"/>
    <w:basedOn w:val="Normal"/>
    <w:rsid w:val="00B02A64"/>
    <w:pPr>
      <w:spacing w:before="100" w:beforeAutospacing="1" w:after="100" w:afterAutospacing="1" w:line="240" w:lineRule="auto"/>
      <w:jc w:val="left"/>
    </w:pPr>
    <w:rPr>
      <w:rFonts w:ascii="Times New Roman" w:eastAsia="Times New Roman" w:hAnsi="Times New Roman" w:cs="Times New Roman"/>
      <w:szCs w:val="24"/>
      <w:lang w:eastAsia="es-ES_tradnl"/>
    </w:rPr>
  </w:style>
  <w:style w:type="character" w:customStyle="1" w:styleId="normaltextrun">
    <w:name w:val="normaltextrun"/>
    <w:basedOn w:val="Fuentedeprrafopredeter"/>
    <w:rsid w:val="00B02A64"/>
  </w:style>
  <w:style w:type="paragraph" w:styleId="Prrafodelista">
    <w:name w:val="List Paragraph"/>
    <w:basedOn w:val="Normal"/>
    <w:uiPriority w:val="34"/>
    <w:qFormat/>
    <w:rsid w:val="004E7258"/>
    <w:pPr>
      <w:ind w:left="720"/>
      <w:contextualSpacing/>
    </w:pPr>
  </w:style>
  <w:style w:type="paragraph" w:styleId="Textonotapie">
    <w:name w:val="footnote text"/>
    <w:basedOn w:val="Normal"/>
    <w:link w:val="TextonotapieCar"/>
    <w:uiPriority w:val="99"/>
    <w:semiHidden/>
    <w:unhideWhenUsed/>
    <w:rsid w:val="003221C2"/>
    <w:pPr>
      <w:spacing w:line="240" w:lineRule="auto"/>
    </w:pPr>
    <w:rPr>
      <w:sz w:val="20"/>
      <w:szCs w:val="20"/>
    </w:rPr>
  </w:style>
  <w:style w:type="character" w:customStyle="1" w:styleId="TextonotapieCar">
    <w:name w:val="Texto nota pie Car"/>
    <w:basedOn w:val="Fuentedeprrafopredeter"/>
    <w:link w:val="Textonotapie"/>
    <w:uiPriority w:val="99"/>
    <w:semiHidden/>
    <w:rsid w:val="003221C2"/>
    <w:rPr>
      <w:rFonts w:ascii="Tahoma" w:hAnsi="Tahoma"/>
      <w:sz w:val="20"/>
      <w:szCs w:val="20"/>
      <w:lang w:val="es-ES"/>
    </w:rPr>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uiPriority w:val="99"/>
    <w:rsid w:val="003221C2"/>
    <w:rPr>
      <w:vertAlign w:val="superscript"/>
    </w:rPr>
  </w:style>
  <w:style w:type="paragraph" w:styleId="NormalWeb">
    <w:name w:val="Normal (Web)"/>
    <w:basedOn w:val="Normal"/>
    <w:uiPriority w:val="99"/>
    <w:semiHidden/>
    <w:unhideWhenUsed/>
    <w:rsid w:val="002E5149"/>
    <w:rPr>
      <w:rFonts w:ascii="Times New Roman" w:hAnsi="Times New Roman" w:cs="Times New Roman"/>
      <w:szCs w:val="24"/>
    </w:rPr>
  </w:style>
  <w:style w:type="paragraph" w:styleId="Ttulo">
    <w:name w:val="Title"/>
    <w:basedOn w:val="Normal"/>
    <w:next w:val="Normal"/>
    <w:link w:val="TtuloCar"/>
    <w:uiPriority w:val="10"/>
    <w:qFormat/>
    <w:rsid w:val="00E67B09"/>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67B09"/>
    <w:rPr>
      <w:rFonts w:asciiTheme="majorHAnsi" w:eastAsiaTheme="majorEastAsia" w:hAnsiTheme="majorHAnsi" w:cstheme="majorBidi"/>
      <w:spacing w:val="-10"/>
      <w:kern w:val="28"/>
      <w:sz w:val="56"/>
      <w:szCs w:val="56"/>
      <w:lang w:val="es-ES"/>
    </w:rPr>
  </w:style>
  <w:style w:type="character" w:customStyle="1" w:styleId="eop">
    <w:name w:val="eop"/>
    <w:basedOn w:val="Fuentedeprrafopredeter"/>
    <w:rsid w:val="00DC2B9A"/>
  </w:style>
  <w:style w:type="character" w:styleId="Hipervnculo">
    <w:name w:val="Hyperlink"/>
    <w:basedOn w:val="Fuentedeprrafopredeter"/>
    <w:uiPriority w:val="99"/>
    <w:unhideWhenUsed/>
    <w:rsid w:val="00DF4CBE"/>
    <w:rPr>
      <w:color w:val="0563C1" w:themeColor="hyperlink"/>
      <w:u w:val="single"/>
    </w:rPr>
  </w:style>
  <w:style w:type="character" w:customStyle="1" w:styleId="UnresolvedMention">
    <w:name w:val="Unresolved Mention"/>
    <w:basedOn w:val="Fuentedeprrafopredeter"/>
    <w:uiPriority w:val="99"/>
    <w:semiHidden/>
    <w:unhideWhenUsed/>
    <w:rsid w:val="00DF4CBE"/>
    <w:rPr>
      <w:color w:val="605E5C"/>
      <w:shd w:val="clear" w:color="auto" w:fill="E1DFDD"/>
    </w:rPr>
  </w:style>
  <w:style w:type="paragraph" w:styleId="Textoindependiente">
    <w:name w:val="Body Text"/>
    <w:basedOn w:val="Normal"/>
    <w:link w:val="TextoindependienteCar"/>
    <w:uiPriority w:val="99"/>
    <w:semiHidden/>
    <w:unhideWhenUsed/>
    <w:rsid w:val="008975AB"/>
    <w:pPr>
      <w:spacing w:after="120"/>
    </w:pPr>
  </w:style>
  <w:style w:type="character" w:customStyle="1" w:styleId="TextoindependienteCar">
    <w:name w:val="Texto independiente Car"/>
    <w:basedOn w:val="Fuentedeprrafopredeter"/>
    <w:link w:val="Textoindependiente"/>
    <w:uiPriority w:val="99"/>
    <w:semiHidden/>
    <w:rsid w:val="008975AB"/>
    <w:rPr>
      <w:rFonts w:ascii="Tahoma" w:hAnsi="Tahoma"/>
      <w:sz w:val="24"/>
      <w:lang w:val="es-ES"/>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Tahoma" w:hAnsi="Tahoma"/>
      <w:sz w:val="20"/>
      <w:szCs w:val="20"/>
      <w:lang w:val="es-E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5102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1022"/>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95">
      <w:bodyDiv w:val="1"/>
      <w:marLeft w:val="0"/>
      <w:marRight w:val="0"/>
      <w:marTop w:val="0"/>
      <w:marBottom w:val="0"/>
      <w:divBdr>
        <w:top w:val="none" w:sz="0" w:space="0" w:color="auto"/>
        <w:left w:val="none" w:sz="0" w:space="0" w:color="auto"/>
        <w:bottom w:val="none" w:sz="0" w:space="0" w:color="auto"/>
        <w:right w:val="none" w:sz="0" w:space="0" w:color="auto"/>
      </w:divBdr>
    </w:div>
    <w:div w:id="9183577">
      <w:bodyDiv w:val="1"/>
      <w:marLeft w:val="0"/>
      <w:marRight w:val="0"/>
      <w:marTop w:val="0"/>
      <w:marBottom w:val="0"/>
      <w:divBdr>
        <w:top w:val="none" w:sz="0" w:space="0" w:color="auto"/>
        <w:left w:val="none" w:sz="0" w:space="0" w:color="auto"/>
        <w:bottom w:val="none" w:sz="0" w:space="0" w:color="auto"/>
        <w:right w:val="none" w:sz="0" w:space="0" w:color="auto"/>
      </w:divBdr>
    </w:div>
    <w:div w:id="72748551">
      <w:bodyDiv w:val="1"/>
      <w:marLeft w:val="0"/>
      <w:marRight w:val="0"/>
      <w:marTop w:val="0"/>
      <w:marBottom w:val="0"/>
      <w:divBdr>
        <w:top w:val="none" w:sz="0" w:space="0" w:color="auto"/>
        <w:left w:val="none" w:sz="0" w:space="0" w:color="auto"/>
        <w:bottom w:val="none" w:sz="0" w:space="0" w:color="auto"/>
        <w:right w:val="none" w:sz="0" w:space="0" w:color="auto"/>
      </w:divBdr>
      <w:divsChild>
        <w:div w:id="626544594">
          <w:marLeft w:val="0"/>
          <w:marRight w:val="0"/>
          <w:marTop w:val="0"/>
          <w:marBottom w:val="0"/>
          <w:divBdr>
            <w:top w:val="none" w:sz="0" w:space="0" w:color="auto"/>
            <w:left w:val="none" w:sz="0" w:space="0" w:color="auto"/>
            <w:bottom w:val="none" w:sz="0" w:space="0" w:color="auto"/>
            <w:right w:val="none" w:sz="0" w:space="0" w:color="auto"/>
          </w:divBdr>
        </w:div>
        <w:div w:id="1299604330">
          <w:marLeft w:val="0"/>
          <w:marRight w:val="0"/>
          <w:marTop w:val="0"/>
          <w:marBottom w:val="0"/>
          <w:divBdr>
            <w:top w:val="none" w:sz="0" w:space="0" w:color="auto"/>
            <w:left w:val="none" w:sz="0" w:space="0" w:color="auto"/>
            <w:bottom w:val="none" w:sz="0" w:space="0" w:color="auto"/>
            <w:right w:val="none" w:sz="0" w:space="0" w:color="auto"/>
          </w:divBdr>
        </w:div>
      </w:divsChild>
    </w:div>
    <w:div w:id="164712904">
      <w:bodyDiv w:val="1"/>
      <w:marLeft w:val="0"/>
      <w:marRight w:val="0"/>
      <w:marTop w:val="0"/>
      <w:marBottom w:val="0"/>
      <w:divBdr>
        <w:top w:val="none" w:sz="0" w:space="0" w:color="auto"/>
        <w:left w:val="none" w:sz="0" w:space="0" w:color="auto"/>
        <w:bottom w:val="none" w:sz="0" w:space="0" w:color="auto"/>
        <w:right w:val="none" w:sz="0" w:space="0" w:color="auto"/>
      </w:divBdr>
    </w:div>
    <w:div w:id="189531758">
      <w:bodyDiv w:val="1"/>
      <w:marLeft w:val="0"/>
      <w:marRight w:val="0"/>
      <w:marTop w:val="0"/>
      <w:marBottom w:val="0"/>
      <w:divBdr>
        <w:top w:val="none" w:sz="0" w:space="0" w:color="auto"/>
        <w:left w:val="none" w:sz="0" w:space="0" w:color="auto"/>
        <w:bottom w:val="none" w:sz="0" w:space="0" w:color="auto"/>
        <w:right w:val="none" w:sz="0" w:space="0" w:color="auto"/>
      </w:divBdr>
    </w:div>
    <w:div w:id="358551916">
      <w:bodyDiv w:val="1"/>
      <w:marLeft w:val="0"/>
      <w:marRight w:val="0"/>
      <w:marTop w:val="0"/>
      <w:marBottom w:val="0"/>
      <w:divBdr>
        <w:top w:val="none" w:sz="0" w:space="0" w:color="auto"/>
        <w:left w:val="none" w:sz="0" w:space="0" w:color="auto"/>
        <w:bottom w:val="none" w:sz="0" w:space="0" w:color="auto"/>
        <w:right w:val="none" w:sz="0" w:space="0" w:color="auto"/>
      </w:divBdr>
    </w:div>
    <w:div w:id="478887250">
      <w:bodyDiv w:val="1"/>
      <w:marLeft w:val="0"/>
      <w:marRight w:val="0"/>
      <w:marTop w:val="0"/>
      <w:marBottom w:val="0"/>
      <w:divBdr>
        <w:top w:val="none" w:sz="0" w:space="0" w:color="auto"/>
        <w:left w:val="none" w:sz="0" w:space="0" w:color="auto"/>
        <w:bottom w:val="none" w:sz="0" w:space="0" w:color="auto"/>
        <w:right w:val="none" w:sz="0" w:space="0" w:color="auto"/>
      </w:divBdr>
    </w:div>
    <w:div w:id="543255470">
      <w:bodyDiv w:val="1"/>
      <w:marLeft w:val="0"/>
      <w:marRight w:val="0"/>
      <w:marTop w:val="0"/>
      <w:marBottom w:val="0"/>
      <w:divBdr>
        <w:top w:val="none" w:sz="0" w:space="0" w:color="auto"/>
        <w:left w:val="none" w:sz="0" w:space="0" w:color="auto"/>
        <w:bottom w:val="none" w:sz="0" w:space="0" w:color="auto"/>
        <w:right w:val="none" w:sz="0" w:space="0" w:color="auto"/>
      </w:divBdr>
    </w:div>
    <w:div w:id="620039807">
      <w:bodyDiv w:val="1"/>
      <w:marLeft w:val="0"/>
      <w:marRight w:val="0"/>
      <w:marTop w:val="0"/>
      <w:marBottom w:val="0"/>
      <w:divBdr>
        <w:top w:val="none" w:sz="0" w:space="0" w:color="auto"/>
        <w:left w:val="none" w:sz="0" w:space="0" w:color="auto"/>
        <w:bottom w:val="none" w:sz="0" w:space="0" w:color="auto"/>
        <w:right w:val="none" w:sz="0" w:space="0" w:color="auto"/>
      </w:divBdr>
    </w:div>
    <w:div w:id="732237186">
      <w:bodyDiv w:val="1"/>
      <w:marLeft w:val="0"/>
      <w:marRight w:val="0"/>
      <w:marTop w:val="0"/>
      <w:marBottom w:val="0"/>
      <w:divBdr>
        <w:top w:val="none" w:sz="0" w:space="0" w:color="auto"/>
        <w:left w:val="none" w:sz="0" w:space="0" w:color="auto"/>
        <w:bottom w:val="none" w:sz="0" w:space="0" w:color="auto"/>
        <w:right w:val="none" w:sz="0" w:space="0" w:color="auto"/>
      </w:divBdr>
    </w:div>
    <w:div w:id="835728019">
      <w:bodyDiv w:val="1"/>
      <w:marLeft w:val="0"/>
      <w:marRight w:val="0"/>
      <w:marTop w:val="0"/>
      <w:marBottom w:val="0"/>
      <w:divBdr>
        <w:top w:val="none" w:sz="0" w:space="0" w:color="auto"/>
        <w:left w:val="none" w:sz="0" w:space="0" w:color="auto"/>
        <w:bottom w:val="none" w:sz="0" w:space="0" w:color="auto"/>
        <w:right w:val="none" w:sz="0" w:space="0" w:color="auto"/>
      </w:divBdr>
    </w:div>
    <w:div w:id="1088305939">
      <w:bodyDiv w:val="1"/>
      <w:marLeft w:val="0"/>
      <w:marRight w:val="0"/>
      <w:marTop w:val="0"/>
      <w:marBottom w:val="0"/>
      <w:divBdr>
        <w:top w:val="none" w:sz="0" w:space="0" w:color="auto"/>
        <w:left w:val="none" w:sz="0" w:space="0" w:color="auto"/>
        <w:bottom w:val="none" w:sz="0" w:space="0" w:color="auto"/>
        <w:right w:val="none" w:sz="0" w:space="0" w:color="auto"/>
      </w:divBdr>
    </w:div>
    <w:div w:id="1101216783">
      <w:bodyDiv w:val="1"/>
      <w:marLeft w:val="0"/>
      <w:marRight w:val="0"/>
      <w:marTop w:val="0"/>
      <w:marBottom w:val="0"/>
      <w:divBdr>
        <w:top w:val="none" w:sz="0" w:space="0" w:color="auto"/>
        <w:left w:val="none" w:sz="0" w:space="0" w:color="auto"/>
        <w:bottom w:val="none" w:sz="0" w:space="0" w:color="auto"/>
        <w:right w:val="none" w:sz="0" w:space="0" w:color="auto"/>
      </w:divBdr>
    </w:div>
    <w:div w:id="1159004610">
      <w:bodyDiv w:val="1"/>
      <w:marLeft w:val="0"/>
      <w:marRight w:val="0"/>
      <w:marTop w:val="0"/>
      <w:marBottom w:val="0"/>
      <w:divBdr>
        <w:top w:val="none" w:sz="0" w:space="0" w:color="auto"/>
        <w:left w:val="none" w:sz="0" w:space="0" w:color="auto"/>
        <w:bottom w:val="none" w:sz="0" w:space="0" w:color="auto"/>
        <w:right w:val="none" w:sz="0" w:space="0" w:color="auto"/>
      </w:divBdr>
      <w:divsChild>
        <w:div w:id="816146682">
          <w:marLeft w:val="0"/>
          <w:marRight w:val="0"/>
          <w:marTop w:val="0"/>
          <w:marBottom w:val="120"/>
          <w:divBdr>
            <w:top w:val="none" w:sz="0" w:space="0" w:color="auto"/>
            <w:left w:val="none" w:sz="0" w:space="0" w:color="auto"/>
            <w:bottom w:val="none" w:sz="0" w:space="0" w:color="auto"/>
            <w:right w:val="none" w:sz="0" w:space="0" w:color="auto"/>
          </w:divBdr>
          <w:divsChild>
            <w:div w:id="1394423870">
              <w:marLeft w:val="0"/>
              <w:marRight w:val="0"/>
              <w:marTop w:val="0"/>
              <w:marBottom w:val="0"/>
              <w:divBdr>
                <w:top w:val="none" w:sz="0" w:space="0" w:color="auto"/>
                <w:left w:val="none" w:sz="0" w:space="0" w:color="auto"/>
                <w:bottom w:val="none" w:sz="0" w:space="0" w:color="auto"/>
                <w:right w:val="none" w:sz="0" w:space="0" w:color="auto"/>
              </w:divBdr>
            </w:div>
          </w:divsChild>
        </w:div>
        <w:div w:id="412095234">
          <w:marLeft w:val="0"/>
          <w:marRight w:val="0"/>
          <w:marTop w:val="0"/>
          <w:marBottom w:val="120"/>
          <w:divBdr>
            <w:top w:val="none" w:sz="0" w:space="0" w:color="auto"/>
            <w:left w:val="none" w:sz="0" w:space="0" w:color="auto"/>
            <w:bottom w:val="none" w:sz="0" w:space="0" w:color="auto"/>
            <w:right w:val="none" w:sz="0" w:space="0" w:color="auto"/>
          </w:divBdr>
          <w:divsChild>
            <w:div w:id="16128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79944">
      <w:bodyDiv w:val="1"/>
      <w:marLeft w:val="0"/>
      <w:marRight w:val="0"/>
      <w:marTop w:val="0"/>
      <w:marBottom w:val="0"/>
      <w:divBdr>
        <w:top w:val="none" w:sz="0" w:space="0" w:color="auto"/>
        <w:left w:val="none" w:sz="0" w:space="0" w:color="auto"/>
        <w:bottom w:val="none" w:sz="0" w:space="0" w:color="auto"/>
        <w:right w:val="none" w:sz="0" w:space="0" w:color="auto"/>
      </w:divBdr>
    </w:div>
    <w:div w:id="1408309747">
      <w:bodyDiv w:val="1"/>
      <w:marLeft w:val="0"/>
      <w:marRight w:val="0"/>
      <w:marTop w:val="0"/>
      <w:marBottom w:val="0"/>
      <w:divBdr>
        <w:top w:val="none" w:sz="0" w:space="0" w:color="auto"/>
        <w:left w:val="none" w:sz="0" w:space="0" w:color="auto"/>
        <w:bottom w:val="none" w:sz="0" w:space="0" w:color="auto"/>
        <w:right w:val="none" w:sz="0" w:space="0" w:color="auto"/>
      </w:divBdr>
    </w:div>
    <w:div w:id="1412266362">
      <w:bodyDiv w:val="1"/>
      <w:marLeft w:val="0"/>
      <w:marRight w:val="0"/>
      <w:marTop w:val="0"/>
      <w:marBottom w:val="0"/>
      <w:divBdr>
        <w:top w:val="none" w:sz="0" w:space="0" w:color="auto"/>
        <w:left w:val="none" w:sz="0" w:space="0" w:color="auto"/>
        <w:bottom w:val="none" w:sz="0" w:space="0" w:color="auto"/>
        <w:right w:val="none" w:sz="0" w:space="0" w:color="auto"/>
      </w:divBdr>
    </w:div>
    <w:div w:id="1415543612">
      <w:bodyDiv w:val="1"/>
      <w:marLeft w:val="0"/>
      <w:marRight w:val="0"/>
      <w:marTop w:val="0"/>
      <w:marBottom w:val="0"/>
      <w:divBdr>
        <w:top w:val="none" w:sz="0" w:space="0" w:color="auto"/>
        <w:left w:val="none" w:sz="0" w:space="0" w:color="auto"/>
        <w:bottom w:val="none" w:sz="0" w:space="0" w:color="auto"/>
        <w:right w:val="none" w:sz="0" w:space="0" w:color="auto"/>
      </w:divBdr>
    </w:div>
    <w:div w:id="1508905317">
      <w:bodyDiv w:val="1"/>
      <w:marLeft w:val="0"/>
      <w:marRight w:val="0"/>
      <w:marTop w:val="0"/>
      <w:marBottom w:val="0"/>
      <w:divBdr>
        <w:top w:val="none" w:sz="0" w:space="0" w:color="auto"/>
        <w:left w:val="none" w:sz="0" w:space="0" w:color="auto"/>
        <w:bottom w:val="none" w:sz="0" w:space="0" w:color="auto"/>
        <w:right w:val="none" w:sz="0" w:space="0" w:color="auto"/>
      </w:divBdr>
    </w:div>
    <w:div w:id="1552616989">
      <w:bodyDiv w:val="1"/>
      <w:marLeft w:val="0"/>
      <w:marRight w:val="0"/>
      <w:marTop w:val="0"/>
      <w:marBottom w:val="0"/>
      <w:divBdr>
        <w:top w:val="none" w:sz="0" w:space="0" w:color="auto"/>
        <w:left w:val="none" w:sz="0" w:space="0" w:color="auto"/>
        <w:bottom w:val="none" w:sz="0" w:space="0" w:color="auto"/>
        <w:right w:val="none" w:sz="0" w:space="0" w:color="auto"/>
      </w:divBdr>
      <w:divsChild>
        <w:div w:id="254438551">
          <w:marLeft w:val="0"/>
          <w:marRight w:val="0"/>
          <w:marTop w:val="0"/>
          <w:marBottom w:val="0"/>
          <w:divBdr>
            <w:top w:val="none" w:sz="0" w:space="0" w:color="auto"/>
            <w:left w:val="none" w:sz="0" w:space="0" w:color="auto"/>
            <w:bottom w:val="none" w:sz="0" w:space="0" w:color="auto"/>
            <w:right w:val="none" w:sz="0" w:space="0" w:color="auto"/>
          </w:divBdr>
        </w:div>
        <w:div w:id="2119251657">
          <w:marLeft w:val="0"/>
          <w:marRight w:val="0"/>
          <w:marTop w:val="0"/>
          <w:marBottom w:val="0"/>
          <w:divBdr>
            <w:top w:val="none" w:sz="0" w:space="0" w:color="auto"/>
            <w:left w:val="none" w:sz="0" w:space="0" w:color="auto"/>
            <w:bottom w:val="none" w:sz="0" w:space="0" w:color="auto"/>
            <w:right w:val="none" w:sz="0" w:space="0" w:color="auto"/>
          </w:divBdr>
        </w:div>
      </w:divsChild>
    </w:div>
    <w:div w:id="1644191754">
      <w:bodyDiv w:val="1"/>
      <w:marLeft w:val="0"/>
      <w:marRight w:val="0"/>
      <w:marTop w:val="0"/>
      <w:marBottom w:val="0"/>
      <w:divBdr>
        <w:top w:val="none" w:sz="0" w:space="0" w:color="auto"/>
        <w:left w:val="none" w:sz="0" w:space="0" w:color="auto"/>
        <w:bottom w:val="none" w:sz="0" w:space="0" w:color="auto"/>
        <w:right w:val="none" w:sz="0" w:space="0" w:color="auto"/>
      </w:divBdr>
    </w:div>
    <w:div w:id="1816676186">
      <w:bodyDiv w:val="1"/>
      <w:marLeft w:val="0"/>
      <w:marRight w:val="0"/>
      <w:marTop w:val="0"/>
      <w:marBottom w:val="0"/>
      <w:divBdr>
        <w:top w:val="none" w:sz="0" w:space="0" w:color="auto"/>
        <w:left w:val="none" w:sz="0" w:space="0" w:color="auto"/>
        <w:bottom w:val="none" w:sz="0" w:space="0" w:color="auto"/>
        <w:right w:val="none" w:sz="0" w:space="0" w:color="auto"/>
      </w:divBdr>
    </w:div>
    <w:div w:id="1891527212">
      <w:bodyDiv w:val="1"/>
      <w:marLeft w:val="0"/>
      <w:marRight w:val="0"/>
      <w:marTop w:val="0"/>
      <w:marBottom w:val="0"/>
      <w:divBdr>
        <w:top w:val="none" w:sz="0" w:space="0" w:color="auto"/>
        <w:left w:val="none" w:sz="0" w:space="0" w:color="auto"/>
        <w:bottom w:val="none" w:sz="0" w:space="0" w:color="auto"/>
        <w:right w:val="none" w:sz="0" w:space="0" w:color="auto"/>
      </w:divBdr>
    </w:div>
    <w:div w:id="1903371421">
      <w:bodyDiv w:val="1"/>
      <w:marLeft w:val="0"/>
      <w:marRight w:val="0"/>
      <w:marTop w:val="0"/>
      <w:marBottom w:val="0"/>
      <w:divBdr>
        <w:top w:val="none" w:sz="0" w:space="0" w:color="auto"/>
        <w:left w:val="none" w:sz="0" w:space="0" w:color="auto"/>
        <w:bottom w:val="none" w:sz="0" w:space="0" w:color="auto"/>
        <w:right w:val="none" w:sz="0" w:space="0" w:color="auto"/>
      </w:divBdr>
    </w:div>
    <w:div w:id="1931430155">
      <w:bodyDiv w:val="1"/>
      <w:marLeft w:val="0"/>
      <w:marRight w:val="0"/>
      <w:marTop w:val="0"/>
      <w:marBottom w:val="0"/>
      <w:divBdr>
        <w:top w:val="none" w:sz="0" w:space="0" w:color="auto"/>
        <w:left w:val="none" w:sz="0" w:space="0" w:color="auto"/>
        <w:bottom w:val="none" w:sz="0" w:space="0" w:color="auto"/>
        <w:right w:val="none" w:sz="0" w:space="0" w:color="auto"/>
      </w:divBdr>
    </w:div>
    <w:div w:id="1968192739">
      <w:bodyDiv w:val="1"/>
      <w:marLeft w:val="0"/>
      <w:marRight w:val="0"/>
      <w:marTop w:val="0"/>
      <w:marBottom w:val="0"/>
      <w:divBdr>
        <w:top w:val="none" w:sz="0" w:space="0" w:color="auto"/>
        <w:left w:val="none" w:sz="0" w:space="0" w:color="auto"/>
        <w:bottom w:val="none" w:sz="0" w:space="0" w:color="auto"/>
        <w:right w:val="none" w:sz="0" w:space="0" w:color="auto"/>
      </w:divBdr>
    </w:div>
    <w:div w:id="203063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6fc9029844044988" Type="http://schemas.microsoft.com/office/2016/09/relationships/commentsIds" Target="commentsIds.xml"/><Relationship Id="rId3" Type="http://schemas.openxmlformats.org/officeDocument/2006/relationships/customXml" Target="../customXml/item3.xml"/><Relationship Id="R5fcce24a68b144ef"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012E4-EA30-4AE7-9182-FB559995EF12}">
  <ds:schemaRefs>
    <ds:schemaRef ds:uri="http://schemas.microsoft.com/sharepoint/v3/contenttype/forms"/>
  </ds:schemaRefs>
</ds:datastoreItem>
</file>

<file path=customXml/itemProps2.xml><?xml version="1.0" encoding="utf-8"?>
<ds:datastoreItem xmlns:ds="http://schemas.openxmlformats.org/officeDocument/2006/customXml" ds:itemID="{CB70079C-ACBC-4D0D-9197-9F26D4917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1B8B65-8286-40D5-A129-1F1743B8FEB7}">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4.xml><?xml version="1.0" encoding="utf-8"?>
<ds:datastoreItem xmlns:ds="http://schemas.openxmlformats.org/officeDocument/2006/customXml" ds:itemID="{D7DEB271-8506-4F89-9536-5662FAEDC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4757</Words>
  <Characters>27118</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samsung</cp:lastModifiedBy>
  <cp:revision>6</cp:revision>
  <dcterms:created xsi:type="dcterms:W3CDTF">2023-11-10T19:47:00Z</dcterms:created>
  <dcterms:modified xsi:type="dcterms:W3CDTF">2024-01-29T01:23:00Z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57153800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