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74A2D" w14:textId="7BB63D28" w:rsidR="00B27A53" w:rsidRPr="00083139" w:rsidRDefault="00083139" w:rsidP="00B27A53">
      <w:pPr>
        <w:widowControl w:val="0"/>
        <w:autoSpaceDE w:val="0"/>
        <w:autoSpaceDN w:val="0"/>
        <w:adjustRightInd w:val="0"/>
        <w:spacing w:line="240" w:lineRule="auto"/>
        <w:rPr>
          <w:rFonts w:ascii="Arial" w:eastAsia="Times New Roman" w:hAnsi="Arial" w:cs="Arial"/>
          <w:b/>
          <w:sz w:val="20"/>
          <w:szCs w:val="18"/>
          <w:lang w:eastAsia="es-ES"/>
        </w:rPr>
      </w:pPr>
      <w:r>
        <w:rPr>
          <w:rFonts w:ascii="Arial" w:eastAsia="Times New Roman" w:hAnsi="Arial" w:cs="Arial"/>
          <w:b/>
          <w:sz w:val="20"/>
          <w:szCs w:val="18"/>
          <w:lang w:eastAsia="es-ES"/>
        </w:rPr>
        <w:t xml:space="preserve">CONTRATO DE TRABAJO / DEFINICIÓN / ELEMENTOS / PRESUNCIÓN ARTÍCULO 24 </w:t>
      </w:r>
      <w:proofErr w:type="spellStart"/>
      <w:r>
        <w:rPr>
          <w:rFonts w:ascii="Arial" w:eastAsia="Times New Roman" w:hAnsi="Arial" w:cs="Arial"/>
          <w:b/>
          <w:sz w:val="20"/>
          <w:szCs w:val="18"/>
          <w:lang w:eastAsia="es-ES"/>
        </w:rPr>
        <w:t>CST</w:t>
      </w:r>
      <w:proofErr w:type="spellEnd"/>
    </w:p>
    <w:p w14:paraId="3E75AB6A" w14:textId="515CD81D" w:rsidR="00B27A53" w:rsidRPr="00083139" w:rsidRDefault="00083139" w:rsidP="00083139">
      <w:pPr>
        <w:widowControl w:val="0"/>
        <w:autoSpaceDE w:val="0"/>
        <w:autoSpaceDN w:val="0"/>
        <w:adjustRightInd w:val="0"/>
        <w:spacing w:line="240" w:lineRule="auto"/>
        <w:rPr>
          <w:rFonts w:ascii="Arial" w:eastAsia="Times New Roman" w:hAnsi="Arial" w:cs="Arial"/>
          <w:sz w:val="20"/>
          <w:szCs w:val="18"/>
          <w:lang w:eastAsia="es-ES"/>
        </w:rPr>
      </w:pPr>
      <w:r w:rsidRPr="00083139">
        <w:rPr>
          <w:rFonts w:ascii="Arial" w:eastAsia="Times New Roman" w:hAnsi="Arial" w:cs="Arial"/>
          <w:sz w:val="20"/>
          <w:szCs w:val="18"/>
          <w:lang w:eastAsia="es-ES"/>
        </w:rPr>
        <w:t xml:space="preserve">Con arreglo al artículo 22 del </w:t>
      </w:r>
      <w:proofErr w:type="spellStart"/>
      <w:r w:rsidRPr="00083139">
        <w:rPr>
          <w:rFonts w:ascii="Arial" w:eastAsia="Times New Roman" w:hAnsi="Arial" w:cs="Arial"/>
          <w:sz w:val="20"/>
          <w:szCs w:val="18"/>
          <w:lang w:eastAsia="es-ES"/>
        </w:rPr>
        <w:t>C.S.T</w:t>
      </w:r>
      <w:proofErr w:type="spellEnd"/>
      <w:r w:rsidRPr="00083139">
        <w:rPr>
          <w:rFonts w:ascii="Arial" w:eastAsia="Times New Roman" w:hAnsi="Arial" w:cs="Arial"/>
          <w:sz w:val="20"/>
          <w:szCs w:val="18"/>
          <w:lang w:eastAsia="es-ES"/>
        </w:rPr>
        <w:t>. y de S.S., es contrato de trabajo aquel por el cual una persona natural se obliga a prestar un servicio personal a otra persona natural o jurídica, bajo la continuada dependencia o subordinación de la segunda y mediante remuneración. Quien presta el servicio se denomina trabajador, quien lo recibe y remunera, patrono, y la remuneración, cualquiera sea su forma, salario.</w:t>
      </w:r>
      <w:r>
        <w:rPr>
          <w:rFonts w:ascii="Arial" w:eastAsia="Times New Roman" w:hAnsi="Arial" w:cs="Arial"/>
          <w:sz w:val="20"/>
          <w:szCs w:val="18"/>
          <w:lang w:eastAsia="es-ES"/>
        </w:rPr>
        <w:t xml:space="preserve">  (…)  </w:t>
      </w:r>
      <w:r w:rsidRPr="00083139">
        <w:rPr>
          <w:rFonts w:ascii="Arial" w:eastAsia="Times New Roman" w:hAnsi="Arial" w:cs="Arial"/>
          <w:sz w:val="20"/>
          <w:szCs w:val="18"/>
          <w:lang w:eastAsia="es-ES"/>
        </w:rPr>
        <w:t>A reglón seguido, el artículo 24 ídem consagra la presunción de que toda relación de trabajo personal se entiende regida por un contrato de trabajo, la cual, en sentir de la doctrina imperante, revierte la carga de la prueba al empleador.</w:t>
      </w:r>
    </w:p>
    <w:p w14:paraId="433DE024" w14:textId="77777777" w:rsidR="00B27A53" w:rsidRPr="00B27A53" w:rsidRDefault="00B27A53" w:rsidP="00B27A53">
      <w:pPr>
        <w:widowControl w:val="0"/>
        <w:autoSpaceDE w:val="0"/>
        <w:autoSpaceDN w:val="0"/>
        <w:adjustRightInd w:val="0"/>
        <w:spacing w:line="240" w:lineRule="auto"/>
        <w:rPr>
          <w:rFonts w:ascii="Arial" w:eastAsia="Times New Roman" w:hAnsi="Arial" w:cs="Arial"/>
          <w:sz w:val="20"/>
          <w:szCs w:val="18"/>
          <w:lang w:eastAsia="es-ES"/>
        </w:rPr>
      </w:pPr>
    </w:p>
    <w:p w14:paraId="22D1FEB8" w14:textId="03B1366B" w:rsidR="00083139" w:rsidRPr="00083139" w:rsidRDefault="00083139" w:rsidP="00083139">
      <w:pPr>
        <w:widowControl w:val="0"/>
        <w:autoSpaceDE w:val="0"/>
        <w:autoSpaceDN w:val="0"/>
        <w:adjustRightInd w:val="0"/>
        <w:spacing w:line="240" w:lineRule="auto"/>
        <w:rPr>
          <w:rFonts w:ascii="Arial" w:eastAsia="Times New Roman" w:hAnsi="Arial" w:cs="Arial"/>
          <w:b/>
          <w:sz w:val="20"/>
          <w:szCs w:val="18"/>
          <w:lang w:eastAsia="es-ES"/>
        </w:rPr>
      </w:pPr>
      <w:r>
        <w:rPr>
          <w:rFonts w:ascii="Arial" w:eastAsia="Times New Roman" w:hAnsi="Arial" w:cs="Arial"/>
          <w:b/>
          <w:sz w:val="20"/>
          <w:szCs w:val="18"/>
          <w:lang w:eastAsia="es-ES"/>
        </w:rPr>
        <w:t xml:space="preserve">CONTRATO DE TRABAJO / PRESUNCIÓN ARTÍCULO 24 </w:t>
      </w:r>
      <w:proofErr w:type="spellStart"/>
      <w:r>
        <w:rPr>
          <w:rFonts w:ascii="Arial" w:eastAsia="Times New Roman" w:hAnsi="Arial" w:cs="Arial"/>
          <w:b/>
          <w:sz w:val="20"/>
          <w:szCs w:val="18"/>
          <w:lang w:eastAsia="es-ES"/>
        </w:rPr>
        <w:t>CST</w:t>
      </w:r>
      <w:proofErr w:type="spellEnd"/>
      <w:r w:rsidR="00E35F8D">
        <w:rPr>
          <w:rFonts w:ascii="Arial" w:eastAsia="Times New Roman" w:hAnsi="Arial" w:cs="Arial"/>
          <w:b/>
          <w:sz w:val="20"/>
          <w:szCs w:val="18"/>
          <w:lang w:eastAsia="es-ES"/>
        </w:rPr>
        <w:t xml:space="preserve"> / SUBORDINACIÓN / INVERSIÓN CARGA PROBATORIA</w:t>
      </w:r>
    </w:p>
    <w:p w14:paraId="37CCAEBA" w14:textId="19835A46" w:rsidR="00B27A53" w:rsidRPr="003A7482" w:rsidRDefault="003A7482" w:rsidP="003A7482">
      <w:pPr>
        <w:widowControl w:val="0"/>
        <w:autoSpaceDE w:val="0"/>
        <w:autoSpaceDN w:val="0"/>
        <w:adjustRightInd w:val="0"/>
        <w:spacing w:line="240" w:lineRule="auto"/>
        <w:rPr>
          <w:rFonts w:ascii="Arial" w:eastAsia="Times New Roman" w:hAnsi="Arial" w:cs="Arial"/>
          <w:sz w:val="20"/>
          <w:szCs w:val="18"/>
          <w:lang w:eastAsia="es-ES"/>
        </w:rPr>
      </w:pPr>
      <w:r>
        <w:rPr>
          <w:rFonts w:ascii="Arial" w:eastAsia="Times New Roman" w:hAnsi="Arial" w:cs="Arial"/>
          <w:sz w:val="20"/>
          <w:szCs w:val="18"/>
          <w:lang w:eastAsia="es-ES"/>
        </w:rPr>
        <w:t xml:space="preserve">… </w:t>
      </w:r>
      <w:r w:rsidRPr="003A7482">
        <w:rPr>
          <w:rFonts w:ascii="Arial" w:eastAsia="Times New Roman" w:hAnsi="Arial" w:cs="Arial"/>
          <w:sz w:val="20"/>
          <w:szCs w:val="18"/>
          <w:lang w:eastAsia="es-ES"/>
        </w:rPr>
        <w:t>por el alcance efectivo de la mentada presunción, el juez no tiene por qué verificar si en la relación tuvo lugar la subordinación y dependencia del prestador del servicio al contratante o beneficiario del trabajo, sino que su labor se limita a indagar si aquella se desvirtuó</w:t>
      </w:r>
      <w:r>
        <w:rPr>
          <w:rFonts w:ascii="Arial" w:eastAsia="Times New Roman" w:hAnsi="Arial" w:cs="Arial"/>
          <w:sz w:val="20"/>
          <w:szCs w:val="18"/>
          <w:lang w:eastAsia="es-ES"/>
        </w:rPr>
        <w:t xml:space="preserve">… </w:t>
      </w:r>
      <w:r w:rsidR="00E35F8D" w:rsidRPr="00E35F8D">
        <w:rPr>
          <w:rFonts w:ascii="Arial" w:eastAsia="Times New Roman" w:hAnsi="Arial" w:cs="Arial"/>
          <w:sz w:val="20"/>
          <w:szCs w:val="18"/>
          <w:lang w:eastAsia="es-ES"/>
        </w:rPr>
        <w:t xml:space="preserve">de conformidad con el artículo 23 del </w:t>
      </w:r>
      <w:proofErr w:type="spellStart"/>
      <w:r w:rsidR="00E35F8D" w:rsidRPr="00E35F8D">
        <w:rPr>
          <w:rFonts w:ascii="Arial" w:eastAsia="Times New Roman" w:hAnsi="Arial" w:cs="Arial"/>
          <w:sz w:val="20"/>
          <w:szCs w:val="18"/>
          <w:lang w:eastAsia="es-ES"/>
        </w:rPr>
        <w:t>C.S.T</w:t>
      </w:r>
      <w:proofErr w:type="spellEnd"/>
      <w:r w:rsidR="00E35F8D" w:rsidRPr="00E35F8D">
        <w:rPr>
          <w:rFonts w:ascii="Arial" w:eastAsia="Times New Roman" w:hAnsi="Arial" w:cs="Arial"/>
          <w:sz w:val="20"/>
          <w:szCs w:val="18"/>
          <w:lang w:eastAsia="es-ES"/>
        </w:rPr>
        <w:t>., la subordinación o dependencia del trabajador respecto del empleador, es la facultad legal que este último tiene para exigirle al primero el cumplimiento de órdenes, en cualquier momento, en cuanto al modo, tiempo o cantidad de trabajo, e imponerle reglamentos, la cual debe mantenerse por todo el tiempo de duración del contrato.</w:t>
      </w:r>
    </w:p>
    <w:p w14:paraId="4257F3C1" w14:textId="77777777" w:rsidR="00B27A53" w:rsidRPr="00B27A53" w:rsidRDefault="00B27A53" w:rsidP="00B27A53">
      <w:pPr>
        <w:widowControl w:val="0"/>
        <w:autoSpaceDE w:val="0"/>
        <w:autoSpaceDN w:val="0"/>
        <w:adjustRightInd w:val="0"/>
        <w:spacing w:line="240" w:lineRule="auto"/>
        <w:rPr>
          <w:rFonts w:ascii="Arial" w:eastAsia="Times New Roman" w:hAnsi="Arial" w:cs="Arial"/>
          <w:sz w:val="20"/>
          <w:szCs w:val="18"/>
          <w:lang w:eastAsia="es-ES"/>
        </w:rPr>
      </w:pPr>
    </w:p>
    <w:p w14:paraId="2582CDD3" w14:textId="77777777" w:rsidR="00B27A53" w:rsidRPr="00B27A53" w:rsidRDefault="00B27A53" w:rsidP="00B27A53">
      <w:pPr>
        <w:widowControl w:val="0"/>
        <w:autoSpaceDE w:val="0"/>
        <w:autoSpaceDN w:val="0"/>
        <w:adjustRightInd w:val="0"/>
        <w:spacing w:line="240" w:lineRule="auto"/>
        <w:rPr>
          <w:rFonts w:ascii="Arial" w:eastAsia="Times New Roman" w:hAnsi="Arial" w:cs="Arial"/>
          <w:sz w:val="20"/>
          <w:szCs w:val="18"/>
          <w:lang w:eastAsia="es-ES"/>
        </w:rPr>
      </w:pPr>
    </w:p>
    <w:p w14:paraId="261EE940" w14:textId="77777777" w:rsidR="00B27A53" w:rsidRPr="00B27A53" w:rsidRDefault="00B27A53" w:rsidP="00B27A53">
      <w:pPr>
        <w:widowControl w:val="0"/>
        <w:autoSpaceDE w:val="0"/>
        <w:autoSpaceDN w:val="0"/>
        <w:adjustRightInd w:val="0"/>
        <w:spacing w:line="240" w:lineRule="auto"/>
        <w:rPr>
          <w:rFonts w:ascii="Arial" w:eastAsia="Times New Roman" w:hAnsi="Arial" w:cs="Arial"/>
          <w:sz w:val="20"/>
          <w:szCs w:val="18"/>
          <w:lang w:eastAsia="es-ES"/>
        </w:rPr>
      </w:pPr>
    </w:p>
    <w:p w14:paraId="254BE22A" w14:textId="16016EF8" w:rsidR="00B27A53" w:rsidRPr="00B27A53" w:rsidRDefault="00B27A53" w:rsidP="00B27A53">
      <w:pPr>
        <w:widowControl w:val="0"/>
        <w:autoSpaceDE w:val="0"/>
        <w:autoSpaceDN w:val="0"/>
        <w:adjustRightInd w:val="0"/>
        <w:spacing w:line="240" w:lineRule="auto"/>
        <w:rPr>
          <w:rFonts w:ascii="Arial" w:eastAsia="Times New Roman" w:hAnsi="Arial" w:cs="Arial"/>
          <w:sz w:val="20"/>
          <w:szCs w:val="18"/>
          <w:lang w:eastAsia="es-ES"/>
        </w:rPr>
      </w:pPr>
      <w:bookmarkStart w:id="0" w:name="_Hlk99113374"/>
      <w:r w:rsidRPr="00B27A53">
        <w:rPr>
          <w:rFonts w:ascii="Arial" w:eastAsia="Times New Roman" w:hAnsi="Arial" w:cs="Arial"/>
          <w:sz w:val="20"/>
          <w:szCs w:val="18"/>
          <w:lang w:eastAsia="es-ES"/>
        </w:rPr>
        <w:t>Radicación No.:</w:t>
      </w:r>
      <w:r>
        <w:rPr>
          <w:rFonts w:ascii="Arial" w:eastAsia="Times New Roman" w:hAnsi="Arial" w:cs="Arial"/>
          <w:sz w:val="20"/>
          <w:szCs w:val="18"/>
          <w:lang w:eastAsia="es-ES"/>
        </w:rPr>
        <w:tab/>
      </w:r>
      <w:r>
        <w:rPr>
          <w:rFonts w:ascii="Arial" w:eastAsia="Times New Roman" w:hAnsi="Arial" w:cs="Arial"/>
          <w:sz w:val="20"/>
          <w:szCs w:val="18"/>
          <w:lang w:eastAsia="es-ES"/>
        </w:rPr>
        <w:tab/>
      </w:r>
      <w:bookmarkStart w:id="1" w:name="_GoBack"/>
      <w:r w:rsidRPr="00B27A53">
        <w:rPr>
          <w:rFonts w:ascii="Arial" w:eastAsia="Times New Roman" w:hAnsi="Arial" w:cs="Arial"/>
          <w:sz w:val="20"/>
          <w:szCs w:val="18"/>
          <w:lang w:eastAsia="es-ES"/>
        </w:rPr>
        <w:t>66001310500120210026001</w:t>
      </w:r>
      <w:bookmarkEnd w:id="1"/>
    </w:p>
    <w:p w14:paraId="6B3025B2" w14:textId="2B51FCB6" w:rsidR="00B27A53" w:rsidRPr="00B27A53" w:rsidRDefault="00B27A53" w:rsidP="00B27A53">
      <w:pPr>
        <w:widowControl w:val="0"/>
        <w:autoSpaceDE w:val="0"/>
        <w:autoSpaceDN w:val="0"/>
        <w:adjustRightInd w:val="0"/>
        <w:spacing w:line="240" w:lineRule="auto"/>
        <w:rPr>
          <w:rFonts w:ascii="Arial" w:eastAsia="Times New Roman" w:hAnsi="Arial" w:cs="Arial"/>
          <w:sz w:val="20"/>
          <w:szCs w:val="18"/>
          <w:lang w:eastAsia="es-ES"/>
        </w:rPr>
      </w:pPr>
      <w:r w:rsidRPr="00B27A53">
        <w:rPr>
          <w:rFonts w:ascii="Arial" w:eastAsia="Times New Roman" w:hAnsi="Arial" w:cs="Arial"/>
          <w:sz w:val="20"/>
          <w:szCs w:val="18"/>
          <w:lang w:eastAsia="es-ES"/>
        </w:rPr>
        <w:t>Proceso:</w:t>
      </w:r>
      <w:r>
        <w:rPr>
          <w:rFonts w:ascii="Arial" w:eastAsia="Times New Roman" w:hAnsi="Arial" w:cs="Arial"/>
          <w:sz w:val="20"/>
          <w:szCs w:val="18"/>
          <w:lang w:eastAsia="es-ES"/>
        </w:rPr>
        <w:tab/>
      </w:r>
      <w:r>
        <w:rPr>
          <w:rFonts w:ascii="Arial" w:eastAsia="Times New Roman" w:hAnsi="Arial" w:cs="Arial"/>
          <w:sz w:val="20"/>
          <w:szCs w:val="18"/>
          <w:lang w:eastAsia="es-ES"/>
        </w:rPr>
        <w:tab/>
      </w:r>
      <w:r w:rsidRPr="00B27A53">
        <w:rPr>
          <w:rFonts w:ascii="Arial" w:eastAsia="Times New Roman" w:hAnsi="Arial" w:cs="Arial"/>
          <w:sz w:val="20"/>
          <w:szCs w:val="18"/>
          <w:lang w:eastAsia="es-ES"/>
        </w:rPr>
        <w:t xml:space="preserve">Ordinario Laboral </w:t>
      </w:r>
    </w:p>
    <w:p w14:paraId="3122FF99" w14:textId="4CF033BA" w:rsidR="00B27A53" w:rsidRPr="00B27A53" w:rsidRDefault="00B27A53" w:rsidP="00B27A53">
      <w:pPr>
        <w:widowControl w:val="0"/>
        <w:autoSpaceDE w:val="0"/>
        <w:autoSpaceDN w:val="0"/>
        <w:adjustRightInd w:val="0"/>
        <w:spacing w:line="240" w:lineRule="auto"/>
        <w:rPr>
          <w:rFonts w:ascii="Arial" w:eastAsia="Times New Roman" w:hAnsi="Arial" w:cs="Arial"/>
          <w:sz w:val="20"/>
          <w:szCs w:val="18"/>
          <w:lang w:eastAsia="es-ES"/>
        </w:rPr>
      </w:pPr>
      <w:r w:rsidRPr="00B27A53">
        <w:rPr>
          <w:rFonts w:ascii="Arial" w:eastAsia="Times New Roman" w:hAnsi="Arial" w:cs="Arial"/>
          <w:sz w:val="20"/>
          <w:szCs w:val="18"/>
          <w:lang w:eastAsia="es-ES"/>
        </w:rPr>
        <w:t>Demandante:</w:t>
      </w:r>
      <w:r>
        <w:rPr>
          <w:rFonts w:ascii="Arial" w:eastAsia="Times New Roman" w:hAnsi="Arial" w:cs="Arial"/>
          <w:sz w:val="20"/>
          <w:szCs w:val="18"/>
          <w:lang w:eastAsia="es-ES"/>
        </w:rPr>
        <w:tab/>
      </w:r>
      <w:r>
        <w:rPr>
          <w:rFonts w:ascii="Arial" w:eastAsia="Times New Roman" w:hAnsi="Arial" w:cs="Arial"/>
          <w:sz w:val="20"/>
          <w:szCs w:val="18"/>
          <w:lang w:eastAsia="es-ES"/>
        </w:rPr>
        <w:tab/>
      </w:r>
      <w:r w:rsidRPr="00B27A53">
        <w:rPr>
          <w:rFonts w:ascii="Arial" w:eastAsia="Times New Roman" w:hAnsi="Arial" w:cs="Arial"/>
          <w:sz w:val="20"/>
          <w:szCs w:val="18"/>
          <w:lang w:eastAsia="es-ES"/>
        </w:rPr>
        <w:t xml:space="preserve">Antonio José Marín Gutiérrez </w:t>
      </w:r>
    </w:p>
    <w:p w14:paraId="26B453A5" w14:textId="75B25A78" w:rsidR="00B27A53" w:rsidRPr="00B27A53" w:rsidRDefault="00B27A53" w:rsidP="00B27A53">
      <w:pPr>
        <w:widowControl w:val="0"/>
        <w:autoSpaceDE w:val="0"/>
        <w:autoSpaceDN w:val="0"/>
        <w:adjustRightInd w:val="0"/>
        <w:spacing w:line="240" w:lineRule="auto"/>
        <w:rPr>
          <w:rFonts w:ascii="Arial" w:eastAsia="Times New Roman" w:hAnsi="Arial" w:cs="Arial"/>
          <w:sz w:val="20"/>
          <w:szCs w:val="18"/>
          <w:lang w:eastAsia="es-ES"/>
        </w:rPr>
      </w:pPr>
      <w:r w:rsidRPr="00B27A53">
        <w:rPr>
          <w:rFonts w:ascii="Arial" w:eastAsia="Times New Roman" w:hAnsi="Arial" w:cs="Arial"/>
          <w:sz w:val="20"/>
          <w:szCs w:val="18"/>
          <w:lang w:eastAsia="es-ES"/>
        </w:rPr>
        <w:t>Demandado:</w:t>
      </w:r>
      <w:r>
        <w:rPr>
          <w:rFonts w:ascii="Arial" w:eastAsia="Times New Roman" w:hAnsi="Arial" w:cs="Arial"/>
          <w:sz w:val="20"/>
          <w:szCs w:val="18"/>
          <w:lang w:eastAsia="es-ES"/>
        </w:rPr>
        <w:tab/>
      </w:r>
      <w:r>
        <w:rPr>
          <w:rFonts w:ascii="Arial" w:eastAsia="Times New Roman" w:hAnsi="Arial" w:cs="Arial"/>
          <w:sz w:val="20"/>
          <w:szCs w:val="18"/>
          <w:lang w:eastAsia="es-ES"/>
        </w:rPr>
        <w:tab/>
      </w:r>
      <w:proofErr w:type="spellStart"/>
      <w:r w:rsidRPr="00B27A53">
        <w:rPr>
          <w:rFonts w:ascii="Arial" w:eastAsia="Times New Roman" w:hAnsi="Arial" w:cs="Arial"/>
          <w:sz w:val="20"/>
          <w:szCs w:val="18"/>
          <w:lang w:eastAsia="es-ES"/>
        </w:rPr>
        <w:t>Servinsumos</w:t>
      </w:r>
      <w:proofErr w:type="spellEnd"/>
      <w:r w:rsidRPr="00B27A53">
        <w:rPr>
          <w:rFonts w:ascii="Arial" w:eastAsia="Times New Roman" w:hAnsi="Arial" w:cs="Arial"/>
          <w:sz w:val="20"/>
          <w:szCs w:val="18"/>
          <w:lang w:eastAsia="es-ES"/>
        </w:rPr>
        <w:t xml:space="preserve"> </w:t>
      </w:r>
      <w:proofErr w:type="spellStart"/>
      <w:r w:rsidRPr="00B27A53">
        <w:rPr>
          <w:rFonts w:ascii="Arial" w:eastAsia="Times New Roman" w:hAnsi="Arial" w:cs="Arial"/>
          <w:sz w:val="20"/>
          <w:szCs w:val="18"/>
          <w:lang w:eastAsia="es-ES"/>
        </w:rPr>
        <w:t>A&amp;M</w:t>
      </w:r>
      <w:proofErr w:type="spellEnd"/>
      <w:r w:rsidRPr="00B27A53">
        <w:rPr>
          <w:rFonts w:ascii="Arial" w:eastAsia="Times New Roman" w:hAnsi="Arial" w:cs="Arial"/>
          <w:sz w:val="20"/>
          <w:szCs w:val="18"/>
          <w:lang w:eastAsia="es-ES"/>
        </w:rPr>
        <w:t xml:space="preserve"> S.A.S</w:t>
      </w:r>
      <w:r w:rsidR="00E912C9">
        <w:rPr>
          <w:rFonts w:ascii="Arial" w:eastAsia="Times New Roman" w:hAnsi="Arial" w:cs="Arial"/>
          <w:sz w:val="20"/>
          <w:szCs w:val="18"/>
          <w:lang w:eastAsia="es-ES"/>
        </w:rPr>
        <w:t>.</w:t>
      </w:r>
    </w:p>
    <w:p w14:paraId="670D4EF1" w14:textId="3793E1ED" w:rsidR="00B27A53" w:rsidRPr="00B27A53" w:rsidRDefault="00B27A53" w:rsidP="00B27A53">
      <w:pPr>
        <w:widowControl w:val="0"/>
        <w:autoSpaceDE w:val="0"/>
        <w:autoSpaceDN w:val="0"/>
        <w:adjustRightInd w:val="0"/>
        <w:spacing w:line="240" w:lineRule="auto"/>
        <w:rPr>
          <w:rFonts w:ascii="Arial" w:eastAsia="Times New Roman" w:hAnsi="Arial" w:cs="Arial"/>
          <w:sz w:val="20"/>
          <w:szCs w:val="18"/>
          <w:lang w:eastAsia="es-ES"/>
        </w:rPr>
      </w:pPr>
      <w:r w:rsidRPr="00B27A53">
        <w:rPr>
          <w:rFonts w:ascii="Arial" w:eastAsia="Times New Roman" w:hAnsi="Arial" w:cs="Arial"/>
          <w:sz w:val="20"/>
          <w:szCs w:val="18"/>
          <w:lang w:eastAsia="es-ES"/>
        </w:rPr>
        <w:t>Juzgado</w:t>
      </w:r>
      <w:r>
        <w:rPr>
          <w:rFonts w:ascii="Arial" w:eastAsia="Times New Roman" w:hAnsi="Arial" w:cs="Arial"/>
          <w:sz w:val="20"/>
          <w:szCs w:val="18"/>
          <w:lang w:eastAsia="es-ES"/>
        </w:rPr>
        <w:t xml:space="preserve"> de origen</w:t>
      </w:r>
      <w:r w:rsidRPr="00B27A53">
        <w:rPr>
          <w:rFonts w:ascii="Arial" w:eastAsia="Times New Roman" w:hAnsi="Arial" w:cs="Arial"/>
          <w:sz w:val="20"/>
          <w:szCs w:val="18"/>
          <w:lang w:eastAsia="es-ES"/>
        </w:rPr>
        <w:t>:</w:t>
      </w:r>
      <w:r>
        <w:rPr>
          <w:rFonts w:ascii="Arial" w:eastAsia="Times New Roman" w:hAnsi="Arial" w:cs="Arial"/>
          <w:sz w:val="20"/>
          <w:szCs w:val="18"/>
          <w:lang w:eastAsia="es-ES"/>
        </w:rPr>
        <w:tab/>
      </w:r>
      <w:r w:rsidRPr="00B27A53">
        <w:rPr>
          <w:rFonts w:ascii="Arial" w:eastAsia="Times New Roman" w:hAnsi="Arial" w:cs="Arial"/>
          <w:sz w:val="20"/>
          <w:szCs w:val="18"/>
          <w:lang w:eastAsia="es-ES"/>
        </w:rPr>
        <w:t>Primero Laboral del Circuito de Pereira</w:t>
      </w:r>
    </w:p>
    <w:bookmarkEnd w:id="0"/>
    <w:p w14:paraId="049A6C90" w14:textId="77777777" w:rsidR="00B27A53" w:rsidRPr="00B27A53" w:rsidRDefault="00B27A53" w:rsidP="00B27A53">
      <w:pPr>
        <w:widowControl w:val="0"/>
        <w:autoSpaceDE w:val="0"/>
        <w:autoSpaceDN w:val="0"/>
        <w:adjustRightInd w:val="0"/>
        <w:spacing w:line="240" w:lineRule="auto"/>
        <w:rPr>
          <w:rFonts w:ascii="Arial" w:eastAsia="Times New Roman" w:hAnsi="Arial" w:cs="Arial"/>
          <w:bCs/>
          <w:sz w:val="20"/>
          <w:szCs w:val="18"/>
          <w:lang w:eastAsia="es-ES"/>
        </w:rPr>
      </w:pPr>
    </w:p>
    <w:p w14:paraId="33439134" w14:textId="77777777" w:rsidR="00B27A53" w:rsidRPr="00B27A53" w:rsidRDefault="00B27A53" w:rsidP="00B27A53">
      <w:pPr>
        <w:widowControl w:val="0"/>
        <w:autoSpaceDE w:val="0"/>
        <w:autoSpaceDN w:val="0"/>
        <w:adjustRightInd w:val="0"/>
        <w:spacing w:line="240" w:lineRule="auto"/>
        <w:rPr>
          <w:rFonts w:ascii="Arial" w:eastAsia="Times New Roman" w:hAnsi="Arial" w:cs="Arial"/>
          <w:bCs/>
          <w:sz w:val="20"/>
          <w:szCs w:val="18"/>
          <w:lang w:eastAsia="es-ES"/>
        </w:rPr>
      </w:pPr>
    </w:p>
    <w:p w14:paraId="422636E8" w14:textId="77777777" w:rsidR="00B27A53" w:rsidRPr="00B27A53" w:rsidRDefault="00B27A53" w:rsidP="00B27A53">
      <w:pPr>
        <w:widowControl w:val="0"/>
        <w:autoSpaceDE w:val="0"/>
        <w:autoSpaceDN w:val="0"/>
        <w:adjustRightInd w:val="0"/>
        <w:spacing w:line="240" w:lineRule="auto"/>
        <w:rPr>
          <w:rFonts w:ascii="Arial" w:eastAsia="Times New Roman" w:hAnsi="Arial" w:cs="Arial"/>
          <w:bCs/>
          <w:sz w:val="20"/>
          <w:szCs w:val="18"/>
          <w:lang w:eastAsia="es-ES"/>
        </w:rPr>
      </w:pPr>
    </w:p>
    <w:p w14:paraId="4F1532E7" w14:textId="77777777" w:rsidR="00B27A53" w:rsidRPr="00B27A53" w:rsidRDefault="00B27A53" w:rsidP="00B27A53">
      <w:pPr>
        <w:spacing w:line="276" w:lineRule="auto"/>
        <w:jc w:val="center"/>
        <w:rPr>
          <w:rFonts w:eastAsia="Calibri"/>
          <w:b/>
          <w:bCs/>
          <w:szCs w:val="24"/>
          <w:lang w:val="es-CO" w:eastAsia="en-US"/>
        </w:rPr>
      </w:pPr>
      <w:r w:rsidRPr="00B27A53">
        <w:rPr>
          <w:rFonts w:eastAsia="Calibri"/>
          <w:b/>
          <w:bCs/>
          <w:szCs w:val="24"/>
          <w:lang w:val="es-CO" w:eastAsia="en-US"/>
        </w:rPr>
        <w:t>TRIBUNAL SUPERIOR DEL DISTRITO JUDICIAL DE PEREIRA</w:t>
      </w:r>
    </w:p>
    <w:p w14:paraId="7B4EB2D6" w14:textId="77777777" w:rsidR="00B27A53" w:rsidRPr="00B27A53" w:rsidRDefault="00B27A53" w:rsidP="00B27A53">
      <w:pPr>
        <w:spacing w:line="276" w:lineRule="auto"/>
        <w:jc w:val="center"/>
        <w:rPr>
          <w:rFonts w:eastAsia="Calibri"/>
          <w:b/>
          <w:bCs/>
          <w:szCs w:val="24"/>
          <w:lang w:val="es-CO" w:eastAsia="en-US"/>
        </w:rPr>
      </w:pPr>
      <w:r w:rsidRPr="00B27A53">
        <w:rPr>
          <w:rFonts w:eastAsia="Calibri"/>
          <w:b/>
          <w:bCs/>
          <w:szCs w:val="24"/>
          <w:lang w:val="es-CO" w:eastAsia="en-US"/>
        </w:rPr>
        <w:t>SALA DE DECISIÓN LABORAL No. 1</w:t>
      </w:r>
    </w:p>
    <w:p w14:paraId="152FC3AA" w14:textId="77777777" w:rsidR="00B27A53" w:rsidRPr="00B27A53" w:rsidRDefault="00B27A53" w:rsidP="00B27A53">
      <w:pPr>
        <w:spacing w:line="276" w:lineRule="auto"/>
        <w:jc w:val="left"/>
        <w:rPr>
          <w:rFonts w:eastAsia="Times New Roman"/>
          <w:szCs w:val="24"/>
          <w:lang w:val="es-CO" w:eastAsia="en-US"/>
        </w:rPr>
      </w:pPr>
    </w:p>
    <w:p w14:paraId="6472176A" w14:textId="77777777" w:rsidR="00B27A53" w:rsidRPr="00B27A53" w:rsidRDefault="00B27A53" w:rsidP="00B27A53">
      <w:pPr>
        <w:spacing w:line="276" w:lineRule="auto"/>
        <w:jc w:val="center"/>
        <w:textAlignment w:val="baseline"/>
        <w:rPr>
          <w:rFonts w:eastAsia="Times New Roman"/>
          <w:szCs w:val="24"/>
          <w:lang w:val="es-CO" w:eastAsia="es-CO"/>
        </w:rPr>
      </w:pPr>
      <w:r w:rsidRPr="00B27A53">
        <w:rPr>
          <w:rFonts w:eastAsia="Times New Roman"/>
          <w:szCs w:val="24"/>
          <w:lang w:val="es-CO" w:eastAsia="es-CO"/>
        </w:rPr>
        <w:t>Magistrada Ponente: </w:t>
      </w:r>
      <w:r w:rsidRPr="00B27A53">
        <w:rPr>
          <w:rFonts w:eastAsia="Times New Roman"/>
          <w:b/>
          <w:bCs/>
          <w:szCs w:val="24"/>
          <w:lang w:val="es-CO" w:eastAsia="es-CO"/>
        </w:rPr>
        <w:t>Ana Lucía Caicedo Calderón</w:t>
      </w:r>
      <w:r w:rsidRPr="00B27A53">
        <w:rPr>
          <w:rFonts w:eastAsia="Times New Roman"/>
          <w:szCs w:val="24"/>
          <w:lang w:val="es-CO" w:eastAsia="es-CO"/>
        </w:rPr>
        <w:t> </w:t>
      </w:r>
    </w:p>
    <w:p w14:paraId="07F9225D" w14:textId="77777777" w:rsidR="00B27A53" w:rsidRPr="00B27A53" w:rsidRDefault="00B27A53" w:rsidP="00B27A53">
      <w:pPr>
        <w:spacing w:line="276" w:lineRule="auto"/>
        <w:jc w:val="left"/>
        <w:rPr>
          <w:rFonts w:eastAsia="Times New Roman"/>
          <w:szCs w:val="24"/>
          <w:lang w:val="es-CO" w:eastAsia="es-CO"/>
        </w:rPr>
      </w:pPr>
    </w:p>
    <w:p w14:paraId="0000001D" w14:textId="064F570D" w:rsidR="008B1451" w:rsidRPr="00B27A53" w:rsidRDefault="008B1451" w:rsidP="00B27A53">
      <w:pPr>
        <w:spacing w:line="276" w:lineRule="auto"/>
        <w:rPr>
          <w:szCs w:val="24"/>
        </w:rPr>
      </w:pPr>
    </w:p>
    <w:p w14:paraId="4E19D582" w14:textId="2158B108" w:rsidR="433D9D8C" w:rsidRPr="00B27A53" w:rsidRDefault="433D9D8C" w:rsidP="00B27A53">
      <w:pPr>
        <w:spacing w:line="276" w:lineRule="auto"/>
        <w:ind w:firstLine="720"/>
        <w:jc w:val="center"/>
        <w:rPr>
          <w:rStyle w:val="normaltextrun"/>
          <w:color w:val="000000" w:themeColor="text1"/>
          <w:szCs w:val="24"/>
        </w:rPr>
      </w:pPr>
      <w:r w:rsidRPr="00B27A53">
        <w:rPr>
          <w:rStyle w:val="normaltextrun"/>
          <w:color w:val="000000" w:themeColor="text1"/>
          <w:szCs w:val="24"/>
        </w:rPr>
        <w:t xml:space="preserve">Pereira, Risaralda, </w:t>
      </w:r>
      <w:r w:rsidR="08183DA4" w:rsidRPr="00B27A53">
        <w:rPr>
          <w:rStyle w:val="normaltextrun"/>
          <w:color w:val="000000" w:themeColor="text1"/>
          <w:szCs w:val="24"/>
        </w:rPr>
        <w:t>diez</w:t>
      </w:r>
      <w:r w:rsidRPr="00B27A53">
        <w:rPr>
          <w:rStyle w:val="normaltextrun"/>
          <w:color w:val="000000" w:themeColor="text1"/>
          <w:szCs w:val="24"/>
        </w:rPr>
        <w:t xml:space="preserve"> (</w:t>
      </w:r>
      <w:r w:rsidR="7D390F4F" w:rsidRPr="00B27A53">
        <w:rPr>
          <w:rStyle w:val="normaltextrun"/>
          <w:color w:val="000000" w:themeColor="text1"/>
          <w:szCs w:val="24"/>
        </w:rPr>
        <w:t>10</w:t>
      </w:r>
      <w:r w:rsidRPr="00B27A53">
        <w:rPr>
          <w:rStyle w:val="normaltextrun"/>
          <w:color w:val="000000" w:themeColor="text1"/>
          <w:szCs w:val="24"/>
        </w:rPr>
        <w:t xml:space="preserve">) de </w:t>
      </w:r>
      <w:r w:rsidR="08DF4946" w:rsidRPr="00B27A53">
        <w:rPr>
          <w:rStyle w:val="normaltextrun"/>
          <w:color w:val="000000" w:themeColor="text1"/>
          <w:szCs w:val="24"/>
        </w:rPr>
        <w:t>noviembre</w:t>
      </w:r>
      <w:r w:rsidRPr="00B27A53">
        <w:rPr>
          <w:rStyle w:val="normaltextrun"/>
          <w:color w:val="000000" w:themeColor="text1"/>
          <w:szCs w:val="24"/>
        </w:rPr>
        <w:t xml:space="preserve"> de dos mil veintitrés (2023) </w:t>
      </w:r>
    </w:p>
    <w:p w14:paraId="3EC0007C" w14:textId="703A46AF" w:rsidR="433D9D8C" w:rsidRPr="00B27A53" w:rsidRDefault="433D9D8C" w:rsidP="00B27A53">
      <w:pPr>
        <w:spacing w:line="276" w:lineRule="auto"/>
        <w:ind w:firstLine="720"/>
        <w:jc w:val="center"/>
        <w:rPr>
          <w:rStyle w:val="normaltextrun"/>
          <w:color w:val="000000" w:themeColor="text1"/>
          <w:szCs w:val="24"/>
        </w:rPr>
      </w:pPr>
      <w:r w:rsidRPr="00B27A53">
        <w:rPr>
          <w:rStyle w:val="normaltextrun"/>
          <w:color w:val="000000" w:themeColor="text1"/>
          <w:szCs w:val="24"/>
        </w:rPr>
        <w:t>Acta No.</w:t>
      </w:r>
      <w:r w:rsidR="3B5342C5" w:rsidRPr="00B27A53">
        <w:rPr>
          <w:rStyle w:val="normaltextrun"/>
          <w:color w:val="000000" w:themeColor="text1"/>
          <w:szCs w:val="24"/>
        </w:rPr>
        <w:t xml:space="preserve"> 1</w:t>
      </w:r>
      <w:r w:rsidR="2A9D6E6E" w:rsidRPr="00B27A53">
        <w:rPr>
          <w:rStyle w:val="normaltextrun"/>
          <w:color w:val="000000" w:themeColor="text1"/>
          <w:szCs w:val="24"/>
        </w:rPr>
        <w:t xml:space="preserve">80 </w:t>
      </w:r>
      <w:r w:rsidRPr="00B27A53">
        <w:rPr>
          <w:rStyle w:val="normaltextrun"/>
          <w:color w:val="000000" w:themeColor="text1"/>
          <w:szCs w:val="24"/>
        </w:rPr>
        <w:t xml:space="preserve">del </w:t>
      </w:r>
      <w:r w:rsidR="2E15B8FC" w:rsidRPr="00B27A53">
        <w:rPr>
          <w:rStyle w:val="normaltextrun"/>
          <w:color w:val="000000" w:themeColor="text1"/>
          <w:szCs w:val="24"/>
        </w:rPr>
        <w:t>0</w:t>
      </w:r>
      <w:r w:rsidRPr="00B27A53">
        <w:rPr>
          <w:rStyle w:val="normaltextrun"/>
          <w:color w:val="000000" w:themeColor="text1"/>
          <w:szCs w:val="24"/>
        </w:rPr>
        <w:t xml:space="preserve">9 de </w:t>
      </w:r>
      <w:r w:rsidR="27118B14" w:rsidRPr="00B27A53">
        <w:rPr>
          <w:rStyle w:val="normaltextrun"/>
          <w:color w:val="000000" w:themeColor="text1"/>
          <w:szCs w:val="24"/>
        </w:rPr>
        <w:t>noviembre</w:t>
      </w:r>
      <w:r w:rsidRPr="00B27A53">
        <w:rPr>
          <w:rStyle w:val="normaltextrun"/>
          <w:color w:val="000000" w:themeColor="text1"/>
          <w:szCs w:val="24"/>
        </w:rPr>
        <w:t xml:space="preserve"> de 2023</w:t>
      </w:r>
    </w:p>
    <w:p w14:paraId="00000021" w14:textId="77777777" w:rsidR="008B1451" w:rsidRPr="00B27A53" w:rsidRDefault="008B1451" w:rsidP="00B27A53">
      <w:pPr>
        <w:spacing w:line="276" w:lineRule="auto"/>
        <w:rPr>
          <w:b/>
          <w:szCs w:val="24"/>
        </w:rPr>
      </w:pPr>
    </w:p>
    <w:p w14:paraId="4E069BE2" w14:textId="57FEF83D" w:rsidR="003322F8" w:rsidRPr="00B27A53" w:rsidRDefault="000537C9" w:rsidP="00B27A53">
      <w:pPr>
        <w:spacing w:line="276" w:lineRule="auto"/>
        <w:ind w:firstLine="709"/>
        <w:rPr>
          <w:b/>
          <w:bCs/>
          <w:szCs w:val="24"/>
        </w:rPr>
      </w:pPr>
      <w:r w:rsidRPr="00B27A53">
        <w:rPr>
          <w:szCs w:val="24"/>
        </w:rPr>
        <w:t>Teniendo en cuenta que</w:t>
      </w:r>
      <w:r w:rsidR="00B5068D" w:rsidRPr="00B27A53">
        <w:rPr>
          <w:szCs w:val="24"/>
        </w:rPr>
        <w:t>, en</w:t>
      </w:r>
      <w:r w:rsidRPr="00B27A53">
        <w:rPr>
          <w:szCs w:val="24"/>
        </w:rPr>
        <w:t xml:space="preserve"> el artículo 1</w:t>
      </w:r>
      <w:r w:rsidR="00A94405" w:rsidRPr="00B27A53">
        <w:rPr>
          <w:szCs w:val="24"/>
        </w:rPr>
        <w:t>3 de la Ley 2213 de</w:t>
      </w:r>
      <w:r w:rsidR="0055624E" w:rsidRPr="00B27A53">
        <w:rPr>
          <w:szCs w:val="24"/>
        </w:rPr>
        <w:t xml:space="preserve">l 13 de junio de 2022, </w:t>
      </w:r>
      <w:r w:rsidRPr="00B27A53">
        <w:rPr>
          <w:szCs w:val="24"/>
        </w:rPr>
        <w:t>estableció que en la</w:t>
      </w:r>
      <w:r w:rsidR="00B5068D" w:rsidRPr="00B27A53">
        <w:rPr>
          <w:szCs w:val="24"/>
        </w:rPr>
        <w:t xml:space="preserve"> </w:t>
      </w:r>
      <w:r w:rsidRPr="00B27A53">
        <w:rPr>
          <w:szCs w:val="24"/>
        </w:rPr>
        <w:t xml:space="preserve">especialidad laboral se </w:t>
      </w:r>
      <w:r w:rsidR="00B5068D" w:rsidRPr="00B27A53">
        <w:rPr>
          <w:szCs w:val="24"/>
        </w:rPr>
        <w:t>proferirían</w:t>
      </w:r>
      <w:r w:rsidRPr="00B27A53">
        <w:rPr>
          <w:szCs w:val="24"/>
        </w:rPr>
        <w:t xml:space="preserve"> por escrito las providencias de segunda instancia</w:t>
      </w:r>
      <w:r w:rsidR="00B5068D" w:rsidRPr="00B27A53">
        <w:rPr>
          <w:szCs w:val="24"/>
        </w:rPr>
        <w:t xml:space="preserve"> </w:t>
      </w:r>
      <w:r w:rsidRPr="00B27A53">
        <w:rPr>
          <w:szCs w:val="24"/>
        </w:rPr>
        <w:t>en las que se surta el grado jurisdiccional de consulta o se resuelva el recurso</w:t>
      </w:r>
      <w:r w:rsidR="00B5068D" w:rsidRPr="00B27A53">
        <w:rPr>
          <w:szCs w:val="24"/>
        </w:rPr>
        <w:t xml:space="preserve"> </w:t>
      </w:r>
      <w:r w:rsidRPr="00B27A53">
        <w:rPr>
          <w:szCs w:val="24"/>
        </w:rPr>
        <w:t>de</w:t>
      </w:r>
      <w:r w:rsidR="00B5068D" w:rsidRPr="00B27A53">
        <w:rPr>
          <w:szCs w:val="24"/>
        </w:rPr>
        <w:t xml:space="preserve"> </w:t>
      </w:r>
      <w:r w:rsidRPr="00B27A53">
        <w:rPr>
          <w:szCs w:val="24"/>
        </w:rPr>
        <w:t xml:space="preserve">apelación de autos o sentencias, la Sala Primera de Decisión Laboral del Tribunal Superior de Pereira, integrada por las Magistradas ANA LUCÍA CAICEDO CALDERÓN, como Ponente, y OLGA LUCÍA HOYOS SEPÚLVEDA, y el Magistrado GERMÁN </w:t>
      </w:r>
      <w:r w:rsidR="00660E6B" w:rsidRPr="00B27A53">
        <w:rPr>
          <w:szCs w:val="24"/>
        </w:rPr>
        <w:t>DARÍO</w:t>
      </w:r>
      <w:r w:rsidRPr="00B27A53">
        <w:rPr>
          <w:szCs w:val="24"/>
        </w:rPr>
        <w:t xml:space="preserve"> </w:t>
      </w:r>
      <w:proofErr w:type="spellStart"/>
      <w:r w:rsidRPr="00B27A53">
        <w:rPr>
          <w:szCs w:val="24"/>
        </w:rPr>
        <w:t>GOEZ</w:t>
      </w:r>
      <w:proofErr w:type="spellEnd"/>
      <w:r w:rsidRPr="00B27A53">
        <w:rPr>
          <w:szCs w:val="24"/>
        </w:rPr>
        <w:t xml:space="preserve"> </w:t>
      </w:r>
      <w:proofErr w:type="spellStart"/>
      <w:r w:rsidRPr="00B27A53">
        <w:rPr>
          <w:szCs w:val="24"/>
        </w:rPr>
        <w:t>VINASCO</w:t>
      </w:r>
      <w:proofErr w:type="spellEnd"/>
      <w:r w:rsidRPr="00B27A53">
        <w:rPr>
          <w:szCs w:val="24"/>
        </w:rPr>
        <w:t xml:space="preserve">, procede a proferir la siguiente sentencia escrita dentro del proceso </w:t>
      </w:r>
      <w:r w:rsidR="004C0F42" w:rsidRPr="00B27A53">
        <w:rPr>
          <w:b/>
          <w:szCs w:val="24"/>
        </w:rPr>
        <w:t>O</w:t>
      </w:r>
      <w:r w:rsidRPr="00B27A53">
        <w:rPr>
          <w:b/>
          <w:szCs w:val="24"/>
        </w:rPr>
        <w:t xml:space="preserve">rdinario </w:t>
      </w:r>
      <w:r w:rsidR="004C0F42" w:rsidRPr="00B27A53">
        <w:rPr>
          <w:b/>
          <w:szCs w:val="24"/>
        </w:rPr>
        <w:t>La</w:t>
      </w:r>
      <w:r w:rsidRPr="00B27A53">
        <w:rPr>
          <w:b/>
          <w:szCs w:val="24"/>
        </w:rPr>
        <w:t>boral</w:t>
      </w:r>
      <w:r w:rsidRPr="00B27A53">
        <w:rPr>
          <w:szCs w:val="24"/>
        </w:rPr>
        <w:t xml:space="preserve"> instaurado por</w:t>
      </w:r>
      <w:r w:rsidR="002552FB" w:rsidRPr="00B27A53">
        <w:rPr>
          <w:szCs w:val="24"/>
        </w:rPr>
        <w:t xml:space="preserve"> </w:t>
      </w:r>
      <w:r w:rsidR="000B381B" w:rsidRPr="00B27A53">
        <w:rPr>
          <w:b/>
          <w:bCs/>
          <w:szCs w:val="24"/>
        </w:rPr>
        <w:t xml:space="preserve">Antonio José Marín Gutiérrez </w:t>
      </w:r>
      <w:r w:rsidR="002552FB" w:rsidRPr="00B27A53">
        <w:rPr>
          <w:szCs w:val="24"/>
        </w:rPr>
        <w:t xml:space="preserve">en contra de </w:t>
      </w:r>
      <w:proofErr w:type="spellStart"/>
      <w:r w:rsidR="000B381B" w:rsidRPr="00B27A53">
        <w:rPr>
          <w:b/>
          <w:bCs/>
          <w:szCs w:val="24"/>
          <w:lang w:val="es-CO"/>
        </w:rPr>
        <w:t>Servinsumos</w:t>
      </w:r>
      <w:proofErr w:type="spellEnd"/>
      <w:r w:rsidR="000B381B" w:rsidRPr="00B27A53">
        <w:rPr>
          <w:b/>
          <w:bCs/>
          <w:szCs w:val="24"/>
          <w:lang w:val="es-CO"/>
        </w:rPr>
        <w:t xml:space="preserve"> </w:t>
      </w:r>
      <w:proofErr w:type="spellStart"/>
      <w:r w:rsidR="000B381B" w:rsidRPr="00B27A53">
        <w:rPr>
          <w:b/>
          <w:bCs/>
          <w:szCs w:val="24"/>
          <w:lang w:val="es-CO"/>
        </w:rPr>
        <w:t>A&amp;M</w:t>
      </w:r>
      <w:proofErr w:type="spellEnd"/>
      <w:r w:rsidR="000B381B" w:rsidRPr="00B27A53">
        <w:rPr>
          <w:b/>
          <w:bCs/>
          <w:szCs w:val="24"/>
          <w:lang w:val="es-CO"/>
        </w:rPr>
        <w:t xml:space="preserve"> S.A.S</w:t>
      </w:r>
      <w:r w:rsidR="00E868D4">
        <w:rPr>
          <w:b/>
          <w:bCs/>
          <w:szCs w:val="24"/>
          <w:lang w:val="es-CO"/>
        </w:rPr>
        <w:t>.</w:t>
      </w:r>
    </w:p>
    <w:p w14:paraId="13567B1E" w14:textId="558C7E8D" w:rsidR="00563164" w:rsidRDefault="00563164" w:rsidP="00B27A53">
      <w:pPr>
        <w:spacing w:line="276" w:lineRule="auto"/>
        <w:rPr>
          <w:szCs w:val="24"/>
        </w:rPr>
      </w:pPr>
    </w:p>
    <w:p w14:paraId="09DFC543" w14:textId="77777777" w:rsidR="00E912C9" w:rsidRPr="00B27A53" w:rsidRDefault="00E912C9" w:rsidP="00B27A53">
      <w:pPr>
        <w:spacing w:line="276" w:lineRule="auto"/>
        <w:rPr>
          <w:szCs w:val="24"/>
        </w:rPr>
      </w:pPr>
    </w:p>
    <w:p w14:paraId="00000024" w14:textId="77777777" w:rsidR="008B1451" w:rsidRPr="00B27A53" w:rsidRDefault="000537C9" w:rsidP="00B27A53">
      <w:pPr>
        <w:pBdr>
          <w:top w:val="nil"/>
          <w:left w:val="nil"/>
          <w:bottom w:val="nil"/>
          <w:right w:val="nil"/>
          <w:between w:val="nil"/>
        </w:pBdr>
        <w:spacing w:line="276" w:lineRule="auto"/>
        <w:jc w:val="center"/>
        <w:rPr>
          <w:b/>
          <w:color w:val="000000"/>
          <w:szCs w:val="24"/>
        </w:rPr>
      </w:pPr>
      <w:r w:rsidRPr="00B27A53">
        <w:rPr>
          <w:b/>
          <w:color w:val="000000"/>
          <w:szCs w:val="24"/>
        </w:rPr>
        <w:t>PUNTO A TRATAR</w:t>
      </w:r>
    </w:p>
    <w:p w14:paraId="00000025" w14:textId="77777777" w:rsidR="008B1451" w:rsidRPr="00B27A53" w:rsidRDefault="008B1451" w:rsidP="00B27A53">
      <w:pPr>
        <w:pBdr>
          <w:top w:val="nil"/>
          <w:left w:val="nil"/>
          <w:bottom w:val="nil"/>
          <w:right w:val="nil"/>
          <w:between w:val="nil"/>
        </w:pBdr>
        <w:spacing w:line="276" w:lineRule="auto"/>
        <w:jc w:val="center"/>
        <w:rPr>
          <w:color w:val="000000"/>
          <w:szCs w:val="24"/>
        </w:rPr>
      </w:pPr>
    </w:p>
    <w:p w14:paraId="0D461317" w14:textId="4A6439A7" w:rsidR="003C385A" w:rsidRPr="00B27A53" w:rsidRDefault="000537C9" w:rsidP="00B27A53">
      <w:pPr>
        <w:spacing w:line="276" w:lineRule="auto"/>
        <w:ind w:firstLine="708"/>
        <w:rPr>
          <w:szCs w:val="24"/>
        </w:rPr>
      </w:pPr>
      <w:r w:rsidRPr="00B27A53">
        <w:rPr>
          <w:szCs w:val="24"/>
        </w:rPr>
        <w:t>Por medio de esta providencia</w:t>
      </w:r>
      <w:r w:rsidR="00842FBA" w:rsidRPr="00B27A53">
        <w:rPr>
          <w:szCs w:val="24"/>
        </w:rPr>
        <w:t xml:space="preserve"> </w:t>
      </w:r>
      <w:r w:rsidRPr="00B27A53">
        <w:rPr>
          <w:szCs w:val="24"/>
        </w:rPr>
        <w:t xml:space="preserve">procede la Sala a resolver </w:t>
      </w:r>
      <w:r w:rsidR="004632BD" w:rsidRPr="00B27A53">
        <w:rPr>
          <w:szCs w:val="24"/>
        </w:rPr>
        <w:t>el recurso de apelación interpuesto por la parte demandante</w:t>
      </w:r>
      <w:r w:rsidR="004C0F42" w:rsidRPr="00B27A53">
        <w:rPr>
          <w:szCs w:val="24"/>
        </w:rPr>
        <w:t xml:space="preserve"> e</w:t>
      </w:r>
      <w:r w:rsidR="00052926" w:rsidRPr="00B27A53">
        <w:rPr>
          <w:szCs w:val="24"/>
        </w:rPr>
        <w:t>n</w:t>
      </w:r>
      <w:r w:rsidR="004632BD" w:rsidRPr="00B27A53">
        <w:rPr>
          <w:szCs w:val="24"/>
        </w:rPr>
        <w:t xml:space="preserve"> contra</w:t>
      </w:r>
      <w:r w:rsidR="00052926" w:rsidRPr="00B27A53">
        <w:rPr>
          <w:szCs w:val="24"/>
        </w:rPr>
        <w:t xml:space="preserve"> de</w:t>
      </w:r>
      <w:r w:rsidR="004632BD" w:rsidRPr="00B27A53">
        <w:rPr>
          <w:szCs w:val="24"/>
        </w:rPr>
        <w:t xml:space="preserve"> la sentencia dictada por el Juzgado Primero Laboral del Circuito de Pereira el 21 de abril de 2023. </w:t>
      </w:r>
      <w:r w:rsidR="00CB7875" w:rsidRPr="00B27A53">
        <w:rPr>
          <w:szCs w:val="24"/>
        </w:rPr>
        <w:t xml:space="preserve">Para ello se tiene en cuenta lo siguiente: </w:t>
      </w:r>
    </w:p>
    <w:p w14:paraId="1DB70EB0" w14:textId="689F4D3D" w:rsidR="000B2C5F" w:rsidRDefault="000B2C5F" w:rsidP="00B27A53">
      <w:pPr>
        <w:spacing w:line="276" w:lineRule="auto"/>
        <w:rPr>
          <w:szCs w:val="24"/>
        </w:rPr>
      </w:pPr>
    </w:p>
    <w:p w14:paraId="42631C50" w14:textId="77777777" w:rsidR="00E912C9" w:rsidRPr="00B27A53" w:rsidRDefault="00E912C9" w:rsidP="00B27A53">
      <w:pPr>
        <w:spacing w:line="276" w:lineRule="auto"/>
        <w:rPr>
          <w:szCs w:val="24"/>
        </w:rPr>
      </w:pPr>
    </w:p>
    <w:p w14:paraId="00000028" w14:textId="19D8A0DA" w:rsidR="008B1451" w:rsidRPr="00B27A53" w:rsidRDefault="00111050" w:rsidP="00B27A53">
      <w:pPr>
        <w:numPr>
          <w:ilvl w:val="0"/>
          <w:numId w:val="1"/>
        </w:numPr>
        <w:pBdr>
          <w:top w:val="nil"/>
          <w:left w:val="nil"/>
          <w:bottom w:val="nil"/>
          <w:right w:val="nil"/>
          <w:between w:val="nil"/>
        </w:pBdr>
        <w:spacing w:line="276" w:lineRule="auto"/>
        <w:ind w:left="0" w:firstLine="0"/>
        <w:jc w:val="center"/>
        <w:rPr>
          <w:b/>
          <w:color w:val="000000"/>
          <w:szCs w:val="24"/>
        </w:rPr>
      </w:pPr>
      <w:r w:rsidRPr="00B27A53">
        <w:rPr>
          <w:b/>
          <w:color w:val="000000"/>
          <w:szCs w:val="24"/>
        </w:rPr>
        <w:t xml:space="preserve">DEMANDA Y </w:t>
      </w:r>
      <w:r w:rsidR="007843A3" w:rsidRPr="00B27A53">
        <w:rPr>
          <w:b/>
          <w:color w:val="000000"/>
          <w:szCs w:val="24"/>
        </w:rPr>
        <w:t xml:space="preserve">LA </w:t>
      </w:r>
      <w:r w:rsidRPr="00B27A53">
        <w:rPr>
          <w:b/>
          <w:color w:val="000000"/>
          <w:szCs w:val="24"/>
        </w:rPr>
        <w:t>CONTESTACIÓN</w:t>
      </w:r>
      <w:r w:rsidR="007843A3" w:rsidRPr="00B27A53">
        <w:rPr>
          <w:b/>
          <w:color w:val="000000"/>
          <w:szCs w:val="24"/>
        </w:rPr>
        <w:t xml:space="preserve"> DE LA DEMANDA</w:t>
      </w:r>
    </w:p>
    <w:p w14:paraId="00000029" w14:textId="77777777" w:rsidR="008B1451" w:rsidRPr="00B27A53" w:rsidRDefault="008B1451" w:rsidP="00B27A53">
      <w:pPr>
        <w:spacing w:line="276" w:lineRule="auto"/>
        <w:jc w:val="center"/>
        <w:rPr>
          <w:b/>
          <w:szCs w:val="24"/>
        </w:rPr>
      </w:pPr>
    </w:p>
    <w:p w14:paraId="46C4BFFC" w14:textId="5ADA7F8B" w:rsidR="00384C0D" w:rsidRPr="00B27A53" w:rsidRDefault="00384C0D" w:rsidP="00B27A53">
      <w:pPr>
        <w:spacing w:line="276" w:lineRule="auto"/>
        <w:ind w:firstLine="720"/>
        <w:rPr>
          <w:szCs w:val="24"/>
          <w:lang w:val="es-MX"/>
        </w:rPr>
      </w:pPr>
      <w:r w:rsidRPr="00B27A53">
        <w:rPr>
          <w:szCs w:val="24"/>
          <w:lang w:val="es-MX"/>
        </w:rPr>
        <w:t xml:space="preserve">Pretende el </w:t>
      </w:r>
      <w:r w:rsidR="00341B14" w:rsidRPr="00B27A53">
        <w:rPr>
          <w:szCs w:val="24"/>
          <w:lang w:val="es-MX"/>
        </w:rPr>
        <w:t>actor</w:t>
      </w:r>
      <w:r w:rsidRPr="00B27A53">
        <w:rPr>
          <w:szCs w:val="24"/>
          <w:lang w:val="es-MX"/>
        </w:rPr>
        <w:t xml:space="preserve"> que se declare la existencia de un contrato de trabajo con la sociedad </w:t>
      </w:r>
      <w:proofErr w:type="spellStart"/>
      <w:r w:rsidRPr="00B27A53">
        <w:rPr>
          <w:szCs w:val="24"/>
          <w:lang w:val="es-MX"/>
        </w:rPr>
        <w:t>Servinsumos</w:t>
      </w:r>
      <w:proofErr w:type="spellEnd"/>
      <w:r w:rsidRPr="00B27A53">
        <w:rPr>
          <w:szCs w:val="24"/>
          <w:lang w:val="es-MX"/>
        </w:rPr>
        <w:t xml:space="preserve"> </w:t>
      </w:r>
      <w:proofErr w:type="spellStart"/>
      <w:r w:rsidRPr="00B27A53">
        <w:rPr>
          <w:szCs w:val="24"/>
          <w:lang w:val="es-MX"/>
        </w:rPr>
        <w:t>A&amp;M</w:t>
      </w:r>
      <w:proofErr w:type="spellEnd"/>
      <w:r w:rsidRPr="00B27A53">
        <w:rPr>
          <w:szCs w:val="24"/>
          <w:lang w:val="es-MX"/>
        </w:rPr>
        <w:t xml:space="preserve"> </w:t>
      </w:r>
      <w:proofErr w:type="spellStart"/>
      <w:r w:rsidRPr="00B27A53">
        <w:rPr>
          <w:szCs w:val="24"/>
          <w:lang w:val="es-MX"/>
        </w:rPr>
        <w:t>SAS</w:t>
      </w:r>
      <w:proofErr w:type="spellEnd"/>
      <w:r w:rsidRPr="00B27A53">
        <w:rPr>
          <w:szCs w:val="24"/>
          <w:lang w:val="es-MX"/>
        </w:rPr>
        <w:t xml:space="preserve"> de</w:t>
      </w:r>
      <w:r w:rsidR="00341B14" w:rsidRPr="00B27A53">
        <w:rPr>
          <w:szCs w:val="24"/>
          <w:lang w:val="es-MX"/>
        </w:rPr>
        <w:t>l</w:t>
      </w:r>
      <w:r w:rsidRPr="00B27A53">
        <w:rPr>
          <w:szCs w:val="24"/>
          <w:lang w:val="es-MX"/>
        </w:rPr>
        <w:t xml:space="preserve"> 15 de enero de 2015 </w:t>
      </w:r>
      <w:r w:rsidR="00341B14" w:rsidRPr="00B27A53">
        <w:rPr>
          <w:szCs w:val="24"/>
          <w:lang w:val="es-MX"/>
        </w:rPr>
        <w:t>a</w:t>
      </w:r>
      <w:r w:rsidRPr="00B27A53">
        <w:rPr>
          <w:szCs w:val="24"/>
          <w:lang w:val="es-MX"/>
        </w:rPr>
        <w:t>l 24 de febrero de 2021, que finalizó de forma unilateral e injusta por culpa imputable al empleador, y</w:t>
      </w:r>
      <w:r w:rsidR="007350BA" w:rsidRPr="00B27A53">
        <w:rPr>
          <w:szCs w:val="24"/>
          <w:lang w:val="es-MX"/>
        </w:rPr>
        <w:t>,</w:t>
      </w:r>
      <w:r w:rsidRPr="00B27A53">
        <w:rPr>
          <w:szCs w:val="24"/>
          <w:lang w:val="es-MX"/>
        </w:rPr>
        <w:t xml:space="preserve"> en consecuencia se condene</w:t>
      </w:r>
      <w:r w:rsidR="00AE32CA" w:rsidRPr="00B27A53">
        <w:rPr>
          <w:szCs w:val="24"/>
          <w:lang w:val="es-MX"/>
        </w:rPr>
        <w:t xml:space="preserve"> a este último</w:t>
      </w:r>
      <w:r w:rsidRPr="00B27A53">
        <w:rPr>
          <w:szCs w:val="24"/>
          <w:lang w:val="es-MX"/>
        </w:rPr>
        <w:t xml:space="preserve"> al pago de las prestaciones sociales, vacaciones, sanción moratoria contemplada en el numeral 3 del artículo 99 de la Ley 50 de 1990, las indemnizaciones consagradas en los artículos 64 y 65 del C.S.T, el reajuste de los aportes a seguridad social, la indexación, lo que se demuestre bajo las facultades ultra y extra petita y las costas procesales en su favor. </w:t>
      </w:r>
    </w:p>
    <w:p w14:paraId="05060D81" w14:textId="77777777" w:rsidR="00384C0D" w:rsidRPr="00B27A53" w:rsidRDefault="00384C0D" w:rsidP="00B27A53">
      <w:pPr>
        <w:spacing w:line="276" w:lineRule="auto"/>
        <w:rPr>
          <w:szCs w:val="24"/>
          <w:lang w:val="es-MX"/>
        </w:rPr>
      </w:pPr>
    </w:p>
    <w:p w14:paraId="5440B101" w14:textId="5BFBD67C" w:rsidR="00384C0D" w:rsidRPr="00B27A53" w:rsidRDefault="00384C0D" w:rsidP="00B27A53">
      <w:pPr>
        <w:spacing w:line="276" w:lineRule="auto"/>
        <w:ind w:firstLine="720"/>
        <w:rPr>
          <w:szCs w:val="24"/>
          <w:lang w:val="es-MX"/>
        </w:rPr>
      </w:pPr>
      <w:r w:rsidRPr="00B27A53">
        <w:rPr>
          <w:szCs w:val="24"/>
          <w:lang w:val="es-MX"/>
        </w:rPr>
        <w:t xml:space="preserve">En sustento de </w:t>
      </w:r>
      <w:r w:rsidR="00212579" w:rsidRPr="00B27A53">
        <w:rPr>
          <w:szCs w:val="24"/>
          <w:lang w:val="es-MX"/>
        </w:rPr>
        <w:t>las</w:t>
      </w:r>
      <w:r w:rsidRPr="00B27A53">
        <w:rPr>
          <w:szCs w:val="24"/>
          <w:lang w:val="es-MX"/>
        </w:rPr>
        <w:t xml:space="preserve"> suplicas, relata que laboró de manera ininterrumpida para la sociedad demandada, mediante un contrato verbal</w:t>
      </w:r>
      <w:r w:rsidR="00487F8A" w:rsidRPr="00B27A53">
        <w:rPr>
          <w:szCs w:val="24"/>
          <w:lang w:val="es-MX"/>
        </w:rPr>
        <w:t>;</w:t>
      </w:r>
      <w:r w:rsidRPr="00B27A53">
        <w:rPr>
          <w:szCs w:val="24"/>
          <w:lang w:val="es-MX"/>
        </w:rPr>
        <w:t xml:space="preserve"> prest</w:t>
      </w:r>
      <w:r w:rsidR="00487F8A" w:rsidRPr="00B27A53">
        <w:rPr>
          <w:szCs w:val="24"/>
          <w:lang w:val="es-MX"/>
        </w:rPr>
        <w:t>ando</w:t>
      </w:r>
      <w:r w:rsidRPr="00B27A53">
        <w:rPr>
          <w:szCs w:val="24"/>
          <w:lang w:val="es-MX"/>
        </w:rPr>
        <w:t xml:space="preserve"> sus servicios personales como vendedor comercial en la Calle 16 # 7-20</w:t>
      </w:r>
      <w:r w:rsidR="00487F8A" w:rsidRPr="00B27A53">
        <w:rPr>
          <w:szCs w:val="24"/>
          <w:lang w:val="es-MX"/>
        </w:rPr>
        <w:t>,</w:t>
      </w:r>
      <w:r w:rsidRPr="00B27A53">
        <w:rPr>
          <w:szCs w:val="24"/>
          <w:lang w:val="es-MX"/>
        </w:rPr>
        <w:t xml:space="preserve"> oficina 305</w:t>
      </w:r>
      <w:r w:rsidR="00487F8A" w:rsidRPr="00B27A53">
        <w:rPr>
          <w:szCs w:val="24"/>
          <w:lang w:val="es-MX"/>
        </w:rPr>
        <w:t>,</w:t>
      </w:r>
      <w:r w:rsidRPr="00B27A53">
        <w:rPr>
          <w:szCs w:val="24"/>
          <w:lang w:val="es-MX"/>
        </w:rPr>
        <w:t xml:space="preserve"> </w:t>
      </w:r>
      <w:r w:rsidR="00487F8A" w:rsidRPr="00B27A53">
        <w:rPr>
          <w:szCs w:val="24"/>
          <w:lang w:val="es-MX"/>
        </w:rPr>
        <w:t>E</w:t>
      </w:r>
      <w:r w:rsidRPr="00B27A53">
        <w:rPr>
          <w:szCs w:val="24"/>
          <w:lang w:val="es-MX"/>
        </w:rPr>
        <w:t xml:space="preserve">dificio </w:t>
      </w:r>
      <w:r w:rsidR="00487F8A" w:rsidRPr="00B27A53">
        <w:rPr>
          <w:szCs w:val="24"/>
          <w:lang w:val="es-MX"/>
        </w:rPr>
        <w:t>A</w:t>
      </w:r>
      <w:r w:rsidRPr="00B27A53">
        <w:rPr>
          <w:szCs w:val="24"/>
          <w:lang w:val="es-MX"/>
        </w:rPr>
        <w:t xml:space="preserve">rcos de la </w:t>
      </w:r>
      <w:r w:rsidR="00487F8A" w:rsidRPr="00B27A53">
        <w:rPr>
          <w:szCs w:val="24"/>
          <w:lang w:val="es-MX"/>
        </w:rPr>
        <w:t>S</w:t>
      </w:r>
      <w:r w:rsidRPr="00B27A53">
        <w:rPr>
          <w:szCs w:val="24"/>
          <w:lang w:val="es-MX"/>
        </w:rPr>
        <w:t>ultana</w:t>
      </w:r>
      <w:r w:rsidR="00981019" w:rsidRPr="00B27A53">
        <w:rPr>
          <w:szCs w:val="24"/>
          <w:lang w:val="es-MX"/>
        </w:rPr>
        <w:t>, en</w:t>
      </w:r>
      <w:r w:rsidRPr="00B27A53">
        <w:rPr>
          <w:szCs w:val="24"/>
          <w:lang w:val="es-MX"/>
        </w:rPr>
        <w:t xml:space="preserve"> Pereira, en horario de 9:00 a.m. a 5:00 p.m.</w:t>
      </w:r>
      <w:r w:rsidR="006E6A56" w:rsidRPr="00B27A53">
        <w:rPr>
          <w:szCs w:val="24"/>
          <w:lang w:val="es-MX"/>
        </w:rPr>
        <w:t>,</w:t>
      </w:r>
      <w:r w:rsidRPr="00B27A53">
        <w:rPr>
          <w:szCs w:val="24"/>
          <w:lang w:val="es-MX"/>
        </w:rPr>
        <w:t xml:space="preserve"> de lunes a sábado, devengando </w:t>
      </w:r>
      <w:r w:rsidR="00C926E7" w:rsidRPr="00B27A53">
        <w:rPr>
          <w:szCs w:val="24"/>
          <w:lang w:val="es-MX"/>
        </w:rPr>
        <w:t>los</w:t>
      </w:r>
      <w:r w:rsidRPr="00B27A53">
        <w:rPr>
          <w:szCs w:val="24"/>
          <w:lang w:val="es-MX"/>
        </w:rPr>
        <w:t xml:space="preserve"> siguiente</w:t>
      </w:r>
      <w:r w:rsidR="00C926E7" w:rsidRPr="00B27A53">
        <w:rPr>
          <w:szCs w:val="24"/>
          <w:lang w:val="es-MX"/>
        </w:rPr>
        <w:t>s</w:t>
      </w:r>
      <w:r w:rsidRPr="00B27A53">
        <w:rPr>
          <w:szCs w:val="24"/>
          <w:lang w:val="es-MX"/>
        </w:rPr>
        <w:t xml:space="preserve"> salario</w:t>
      </w:r>
      <w:r w:rsidR="00C926E7" w:rsidRPr="00B27A53">
        <w:rPr>
          <w:szCs w:val="24"/>
          <w:lang w:val="es-MX"/>
        </w:rPr>
        <w:t>s</w:t>
      </w:r>
      <w:r w:rsidR="009902F7" w:rsidRPr="00B27A53">
        <w:rPr>
          <w:szCs w:val="24"/>
          <w:lang w:val="es-MX"/>
        </w:rPr>
        <w:t xml:space="preserve"> mensuales</w:t>
      </w:r>
      <w:r w:rsidRPr="00B27A53">
        <w:rPr>
          <w:szCs w:val="24"/>
          <w:lang w:val="es-MX"/>
        </w:rPr>
        <w:t xml:space="preserve">: </w:t>
      </w:r>
    </w:p>
    <w:p w14:paraId="50D35478" w14:textId="77777777" w:rsidR="00384C0D" w:rsidRPr="00B27A53" w:rsidRDefault="00384C0D" w:rsidP="00B27A53">
      <w:pPr>
        <w:spacing w:line="276" w:lineRule="auto"/>
        <w:rPr>
          <w:szCs w:val="24"/>
          <w:lang w:val="es-MX"/>
        </w:rPr>
      </w:pPr>
    </w:p>
    <w:tbl>
      <w:tblPr>
        <w:tblStyle w:val="Tablaconcuadrcula"/>
        <w:tblW w:w="0" w:type="auto"/>
        <w:jc w:val="center"/>
        <w:tblLook w:val="04A0" w:firstRow="1" w:lastRow="0" w:firstColumn="1" w:lastColumn="0" w:noHBand="0" w:noVBand="1"/>
      </w:tblPr>
      <w:tblGrid>
        <w:gridCol w:w="1271"/>
        <w:gridCol w:w="1843"/>
      </w:tblGrid>
      <w:tr w:rsidR="00384C0D" w:rsidRPr="00B27A53" w14:paraId="5064C149" w14:textId="77777777" w:rsidTr="00E868D4">
        <w:trPr>
          <w:jc w:val="center"/>
        </w:trPr>
        <w:tc>
          <w:tcPr>
            <w:tcW w:w="1271" w:type="dxa"/>
          </w:tcPr>
          <w:p w14:paraId="565C6904" w14:textId="77777777" w:rsidR="00384C0D" w:rsidRPr="00E868D4" w:rsidRDefault="00384C0D" w:rsidP="00E868D4">
            <w:pPr>
              <w:rPr>
                <w:sz w:val="22"/>
                <w:szCs w:val="24"/>
                <w:lang w:val="es-MX"/>
              </w:rPr>
            </w:pPr>
            <w:r w:rsidRPr="00E868D4">
              <w:rPr>
                <w:sz w:val="22"/>
                <w:szCs w:val="24"/>
                <w:lang w:val="es-MX"/>
              </w:rPr>
              <w:t>2015</w:t>
            </w:r>
          </w:p>
        </w:tc>
        <w:tc>
          <w:tcPr>
            <w:tcW w:w="1843" w:type="dxa"/>
          </w:tcPr>
          <w:p w14:paraId="3235AE19" w14:textId="77777777" w:rsidR="00384C0D" w:rsidRPr="00E868D4" w:rsidRDefault="00384C0D" w:rsidP="00E868D4">
            <w:pPr>
              <w:rPr>
                <w:sz w:val="22"/>
                <w:szCs w:val="24"/>
                <w:lang w:val="es-MX"/>
              </w:rPr>
            </w:pPr>
            <w:r w:rsidRPr="00E868D4">
              <w:rPr>
                <w:sz w:val="22"/>
                <w:szCs w:val="24"/>
                <w:lang w:val="es-MX"/>
              </w:rPr>
              <w:t>$2.500.000</w:t>
            </w:r>
          </w:p>
        </w:tc>
      </w:tr>
      <w:tr w:rsidR="00384C0D" w:rsidRPr="00B27A53" w14:paraId="6E10A14E" w14:textId="77777777" w:rsidTr="00E868D4">
        <w:trPr>
          <w:jc w:val="center"/>
        </w:trPr>
        <w:tc>
          <w:tcPr>
            <w:tcW w:w="1271" w:type="dxa"/>
          </w:tcPr>
          <w:p w14:paraId="4457DCF2" w14:textId="77777777" w:rsidR="00384C0D" w:rsidRPr="00E868D4" w:rsidRDefault="00384C0D" w:rsidP="00E868D4">
            <w:pPr>
              <w:rPr>
                <w:sz w:val="22"/>
                <w:szCs w:val="24"/>
                <w:lang w:val="es-MX"/>
              </w:rPr>
            </w:pPr>
            <w:r w:rsidRPr="00E868D4">
              <w:rPr>
                <w:sz w:val="22"/>
                <w:szCs w:val="24"/>
                <w:lang w:val="es-MX"/>
              </w:rPr>
              <w:t>2016</w:t>
            </w:r>
          </w:p>
        </w:tc>
        <w:tc>
          <w:tcPr>
            <w:tcW w:w="1843" w:type="dxa"/>
          </w:tcPr>
          <w:p w14:paraId="79C3F811" w14:textId="77777777" w:rsidR="00384C0D" w:rsidRPr="00E868D4" w:rsidRDefault="00384C0D" w:rsidP="00E868D4">
            <w:pPr>
              <w:rPr>
                <w:sz w:val="22"/>
                <w:szCs w:val="24"/>
                <w:lang w:val="es-MX"/>
              </w:rPr>
            </w:pPr>
            <w:r w:rsidRPr="00E868D4">
              <w:rPr>
                <w:sz w:val="22"/>
                <w:szCs w:val="24"/>
                <w:lang w:val="es-MX"/>
              </w:rPr>
              <w:t>$2.700.000</w:t>
            </w:r>
          </w:p>
        </w:tc>
      </w:tr>
      <w:tr w:rsidR="00384C0D" w:rsidRPr="00B27A53" w14:paraId="5A3614D5" w14:textId="77777777" w:rsidTr="00E868D4">
        <w:trPr>
          <w:jc w:val="center"/>
        </w:trPr>
        <w:tc>
          <w:tcPr>
            <w:tcW w:w="1271" w:type="dxa"/>
          </w:tcPr>
          <w:p w14:paraId="0F09145E" w14:textId="77777777" w:rsidR="00384C0D" w:rsidRPr="00E868D4" w:rsidRDefault="00384C0D" w:rsidP="00E868D4">
            <w:pPr>
              <w:rPr>
                <w:sz w:val="22"/>
                <w:szCs w:val="24"/>
                <w:lang w:val="es-MX"/>
              </w:rPr>
            </w:pPr>
            <w:r w:rsidRPr="00E868D4">
              <w:rPr>
                <w:sz w:val="22"/>
                <w:szCs w:val="24"/>
                <w:lang w:val="es-MX"/>
              </w:rPr>
              <w:t>2017</w:t>
            </w:r>
          </w:p>
        </w:tc>
        <w:tc>
          <w:tcPr>
            <w:tcW w:w="1843" w:type="dxa"/>
          </w:tcPr>
          <w:p w14:paraId="6A5F0455" w14:textId="77777777" w:rsidR="00384C0D" w:rsidRPr="00E868D4" w:rsidRDefault="00384C0D" w:rsidP="00E868D4">
            <w:pPr>
              <w:rPr>
                <w:sz w:val="22"/>
                <w:szCs w:val="24"/>
                <w:lang w:val="es-MX"/>
              </w:rPr>
            </w:pPr>
            <w:r w:rsidRPr="00E868D4">
              <w:rPr>
                <w:sz w:val="22"/>
                <w:szCs w:val="24"/>
                <w:lang w:val="es-MX"/>
              </w:rPr>
              <w:t>$2.900.000</w:t>
            </w:r>
          </w:p>
        </w:tc>
      </w:tr>
      <w:tr w:rsidR="00384C0D" w:rsidRPr="00B27A53" w14:paraId="04817C92" w14:textId="77777777" w:rsidTr="00E868D4">
        <w:trPr>
          <w:jc w:val="center"/>
        </w:trPr>
        <w:tc>
          <w:tcPr>
            <w:tcW w:w="1271" w:type="dxa"/>
          </w:tcPr>
          <w:p w14:paraId="67CA150E" w14:textId="77777777" w:rsidR="00384C0D" w:rsidRPr="00E868D4" w:rsidRDefault="00384C0D" w:rsidP="00E868D4">
            <w:pPr>
              <w:rPr>
                <w:sz w:val="22"/>
                <w:szCs w:val="24"/>
                <w:lang w:val="es-MX"/>
              </w:rPr>
            </w:pPr>
            <w:r w:rsidRPr="00E868D4">
              <w:rPr>
                <w:sz w:val="22"/>
                <w:szCs w:val="24"/>
                <w:lang w:val="es-MX"/>
              </w:rPr>
              <w:t>2018</w:t>
            </w:r>
          </w:p>
        </w:tc>
        <w:tc>
          <w:tcPr>
            <w:tcW w:w="1843" w:type="dxa"/>
          </w:tcPr>
          <w:p w14:paraId="4E96A695" w14:textId="77777777" w:rsidR="00384C0D" w:rsidRPr="00E868D4" w:rsidRDefault="00384C0D" w:rsidP="00E868D4">
            <w:pPr>
              <w:rPr>
                <w:sz w:val="22"/>
                <w:szCs w:val="24"/>
                <w:lang w:val="es-MX"/>
              </w:rPr>
            </w:pPr>
            <w:r w:rsidRPr="00E868D4">
              <w:rPr>
                <w:sz w:val="22"/>
                <w:szCs w:val="24"/>
                <w:lang w:val="es-MX"/>
              </w:rPr>
              <w:t>$3.100.000</w:t>
            </w:r>
          </w:p>
        </w:tc>
      </w:tr>
      <w:tr w:rsidR="00384C0D" w:rsidRPr="00B27A53" w14:paraId="7D58E923" w14:textId="77777777" w:rsidTr="00E868D4">
        <w:trPr>
          <w:jc w:val="center"/>
        </w:trPr>
        <w:tc>
          <w:tcPr>
            <w:tcW w:w="1271" w:type="dxa"/>
          </w:tcPr>
          <w:p w14:paraId="7694A9BA" w14:textId="77777777" w:rsidR="00384C0D" w:rsidRPr="00E868D4" w:rsidRDefault="00384C0D" w:rsidP="00E868D4">
            <w:pPr>
              <w:rPr>
                <w:sz w:val="22"/>
                <w:szCs w:val="24"/>
                <w:lang w:val="es-MX"/>
              </w:rPr>
            </w:pPr>
            <w:r w:rsidRPr="00E868D4">
              <w:rPr>
                <w:sz w:val="22"/>
                <w:szCs w:val="24"/>
                <w:lang w:val="es-MX"/>
              </w:rPr>
              <w:t>2019</w:t>
            </w:r>
          </w:p>
        </w:tc>
        <w:tc>
          <w:tcPr>
            <w:tcW w:w="1843" w:type="dxa"/>
          </w:tcPr>
          <w:p w14:paraId="404049B8" w14:textId="77777777" w:rsidR="00384C0D" w:rsidRPr="00E868D4" w:rsidRDefault="00384C0D" w:rsidP="00E868D4">
            <w:pPr>
              <w:rPr>
                <w:sz w:val="22"/>
                <w:szCs w:val="24"/>
                <w:lang w:val="es-MX"/>
              </w:rPr>
            </w:pPr>
            <w:r w:rsidRPr="00E868D4">
              <w:rPr>
                <w:sz w:val="22"/>
                <w:szCs w:val="24"/>
                <w:lang w:val="es-MX"/>
              </w:rPr>
              <w:t>$3.300.000</w:t>
            </w:r>
          </w:p>
        </w:tc>
      </w:tr>
      <w:tr w:rsidR="00384C0D" w:rsidRPr="00B27A53" w14:paraId="34FBF4E7" w14:textId="77777777" w:rsidTr="00E868D4">
        <w:trPr>
          <w:jc w:val="center"/>
        </w:trPr>
        <w:tc>
          <w:tcPr>
            <w:tcW w:w="1271" w:type="dxa"/>
          </w:tcPr>
          <w:p w14:paraId="56F4E6FD" w14:textId="77777777" w:rsidR="00384C0D" w:rsidRPr="00E868D4" w:rsidRDefault="00384C0D" w:rsidP="00E868D4">
            <w:pPr>
              <w:rPr>
                <w:sz w:val="22"/>
                <w:szCs w:val="24"/>
                <w:lang w:val="es-MX"/>
              </w:rPr>
            </w:pPr>
            <w:r w:rsidRPr="00E868D4">
              <w:rPr>
                <w:sz w:val="22"/>
                <w:szCs w:val="24"/>
                <w:lang w:val="es-MX"/>
              </w:rPr>
              <w:t>2020</w:t>
            </w:r>
          </w:p>
        </w:tc>
        <w:tc>
          <w:tcPr>
            <w:tcW w:w="1843" w:type="dxa"/>
          </w:tcPr>
          <w:p w14:paraId="0C4E5ABE" w14:textId="77777777" w:rsidR="00384C0D" w:rsidRPr="00E868D4" w:rsidRDefault="00384C0D" w:rsidP="00E868D4">
            <w:pPr>
              <w:rPr>
                <w:sz w:val="22"/>
                <w:szCs w:val="24"/>
                <w:lang w:val="es-MX"/>
              </w:rPr>
            </w:pPr>
            <w:r w:rsidRPr="00E868D4">
              <w:rPr>
                <w:sz w:val="22"/>
                <w:szCs w:val="24"/>
                <w:lang w:val="es-MX"/>
              </w:rPr>
              <w:t>$3.400.000</w:t>
            </w:r>
          </w:p>
        </w:tc>
      </w:tr>
      <w:tr w:rsidR="00384C0D" w:rsidRPr="00B27A53" w14:paraId="628E40BA" w14:textId="77777777" w:rsidTr="00E868D4">
        <w:trPr>
          <w:jc w:val="center"/>
        </w:trPr>
        <w:tc>
          <w:tcPr>
            <w:tcW w:w="1271" w:type="dxa"/>
          </w:tcPr>
          <w:p w14:paraId="40EF1F81" w14:textId="77777777" w:rsidR="00384C0D" w:rsidRPr="00E868D4" w:rsidRDefault="00384C0D" w:rsidP="00E868D4">
            <w:pPr>
              <w:rPr>
                <w:sz w:val="22"/>
                <w:szCs w:val="24"/>
                <w:lang w:val="es-MX"/>
              </w:rPr>
            </w:pPr>
            <w:r w:rsidRPr="00E868D4">
              <w:rPr>
                <w:sz w:val="22"/>
                <w:szCs w:val="24"/>
                <w:lang w:val="es-MX"/>
              </w:rPr>
              <w:t>2021</w:t>
            </w:r>
          </w:p>
        </w:tc>
        <w:tc>
          <w:tcPr>
            <w:tcW w:w="1843" w:type="dxa"/>
          </w:tcPr>
          <w:p w14:paraId="30986CAF" w14:textId="77777777" w:rsidR="00384C0D" w:rsidRPr="00E868D4" w:rsidRDefault="00384C0D" w:rsidP="00E868D4">
            <w:pPr>
              <w:rPr>
                <w:sz w:val="22"/>
                <w:szCs w:val="24"/>
                <w:lang w:val="es-MX"/>
              </w:rPr>
            </w:pPr>
            <w:r w:rsidRPr="00E868D4">
              <w:rPr>
                <w:sz w:val="22"/>
                <w:szCs w:val="24"/>
                <w:lang w:val="es-MX"/>
              </w:rPr>
              <w:t>$3.500.000</w:t>
            </w:r>
          </w:p>
        </w:tc>
      </w:tr>
    </w:tbl>
    <w:p w14:paraId="16F4D92E" w14:textId="26D90B18" w:rsidR="771BDD1B" w:rsidRPr="00B27A53" w:rsidRDefault="771BDD1B" w:rsidP="00B27A53">
      <w:pPr>
        <w:spacing w:line="276" w:lineRule="auto"/>
        <w:ind w:firstLine="720"/>
        <w:rPr>
          <w:szCs w:val="24"/>
          <w:lang w:val="es-MX"/>
        </w:rPr>
      </w:pPr>
    </w:p>
    <w:p w14:paraId="5791E5EA" w14:textId="787A1CFF" w:rsidR="00384C0D" w:rsidRPr="00B27A53" w:rsidRDefault="00384C0D" w:rsidP="00B27A53">
      <w:pPr>
        <w:spacing w:line="276" w:lineRule="auto"/>
        <w:ind w:firstLine="720"/>
        <w:rPr>
          <w:szCs w:val="24"/>
          <w:lang w:val="es-MX"/>
        </w:rPr>
      </w:pPr>
      <w:r w:rsidRPr="00B27A53">
        <w:rPr>
          <w:szCs w:val="24"/>
          <w:lang w:val="es-MX"/>
        </w:rPr>
        <w:t xml:space="preserve">Refiere que recibió órdenes e instrucciones de Alex </w:t>
      </w:r>
      <w:proofErr w:type="spellStart"/>
      <w:r w:rsidRPr="00B27A53">
        <w:rPr>
          <w:szCs w:val="24"/>
          <w:lang w:val="es-MX"/>
        </w:rPr>
        <w:t>Farik</w:t>
      </w:r>
      <w:proofErr w:type="spellEnd"/>
      <w:r w:rsidRPr="00B27A53">
        <w:rPr>
          <w:szCs w:val="24"/>
          <w:lang w:val="es-MX"/>
        </w:rPr>
        <w:t xml:space="preserve"> Rodríguez Gómez, gerente operativo</w:t>
      </w:r>
      <w:r w:rsidR="0005157D" w:rsidRPr="00B27A53">
        <w:rPr>
          <w:szCs w:val="24"/>
          <w:lang w:val="es-MX"/>
        </w:rPr>
        <w:t>,</w:t>
      </w:r>
      <w:r w:rsidRPr="00B27A53">
        <w:rPr>
          <w:szCs w:val="24"/>
          <w:lang w:val="es-MX"/>
        </w:rPr>
        <w:t xml:space="preserve"> y Melany Alexandra Rodríguez Sánchez, y</w:t>
      </w:r>
      <w:r w:rsidR="00B26484" w:rsidRPr="00B27A53">
        <w:rPr>
          <w:szCs w:val="24"/>
          <w:lang w:val="es-MX"/>
        </w:rPr>
        <w:t xml:space="preserve">, </w:t>
      </w:r>
      <w:r w:rsidRPr="00B27A53">
        <w:rPr>
          <w:szCs w:val="24"/>
          <w:lang w:val="es-MX"/>
        </w:rPr>
        <w:t>dentro de sus funciones</w:t>
      </w:r>
      <w:r w:rsidR="00B26484" w:rsidRPr="00B27A53">
        <w:rPr>
          <w:szCs w:val="24"/>
          <w:lang w:val="es-MX"/>
        </w:rPr>
        <w:t xml:space="preserve">, </w:t>
      </w:r>
      <w:r w:rsidRPr="00B27A53">
        <w:rPr>
          <w:szCs w:val="24"/>
          <w:lang w:val="es-MX"/>
        </w:rPr>
        <w:t>que eran de carácter permanente e inherente al objeto social de la demandada</w:t>
      </w:r>
      <w:r w:rsidR="005C2DB6" w:rsidRPr="00B27A53">
        <w:rPr>
          <w:szCs w:val="24"/>
          <w:lang w:val="es-MX"/>
        </w:rPr>
        <w:t xml:space="preserve">, </w:t>
      </w:r>
      <w:r w:rsidRPr="00B27A53">
        <w:rPr>
          <w:szCs w:val="24"/>
          <w:lang w:val="es-MX"/>
        </w:rPr>
        <w:t>debía</w:t>
      </w:r>
      <w:r w:rsidR="17868F3B" w:rsidRPr="00B27A53">
        <w:rPr>
          <w:szCs w:val="24"/>
          <w:lang w:val="es-MX"/>
        </w:rPr>
        <w:t xml:space="preserve"> hacer los siguiente</w:t>
      </w:r>
      <w:r w:rsidRPr="00B27A53">
        <w:rPr>
          <w:szCs w:val="24"/>
          <w:lang w:val="es-MX"/>
        </w:rPr>
        <w:t>: entregar mercancía</w:t>
      </w:r>
      <w:r w:rsidR="005C2DB6" w:rsidRPr="00B27A53">
        <w:rPr>
          <w:szCs w:val="24"/>
          <w:lang w:val="es-MX"/>
        </w:rPr>
        <w:t xml:space="preserve">; </w:t>
      </w:r>
      <w:r w:rsidRPr="00B27A53">
        <w:rPr>
          <w:szCs w:val="24"/>
          <w:lang w:val="es-MX"/>
        </w:rPr>
        <w:t>hacer cobros</w:t>
      </w:r>
      <w:r w:rsidR="005C2DB6" w:rsidRPr="00B27A53">
        <w:rPr>
          <w:szCs w:val="24"/>
          <w:lang w:val="es-MX"/>
        </w:rPr>
        <w:t>;</w:t>
      </w:r>
      <w:r w:rsidRPr="00B27A53">
        <w:rPr>
          <w:szCs w:val="24"/>
          <w:lang w:val="es-MX"/>
        </w:rPr>
        <w:t xml:space="preserve"> acompañamiento de la mercancía</w:t>
      </w:r>
      <w:r w:rsidR="003173B3" w:rsidRPr="00B27A53">
        <w:rPr>
          <w:szCs w:val="24"/>
          <w:lang w:val="es-MX"/>
        </w:rPr>
        <w:t>;</w:t>
      </w:r>
      <w:r w:rsidRPr="00B27A53">
        <w:rPr>
          <w:szCs w:val="24"/>
          <w:lang w:val="es-MX"/>
        </w:rPr>
        <w:t xml:space="preserve"> visitar clientes en la ciudad de Pereira y las demás asignadas de acuerdo a la naturaleza del cargo. Finalmente expone que no le fueron pagadas prestaciones sociales y</w:t>
      </w:r>
      <w:r w:rsidR="003173B3" w:rsidRPr="00B27A53">
        <w:rPr>
          <w:szCs w:val="24"/>
          <w:lang w:val="es-MX"/>
        </w:rPr>
        <w:t>,</w:t>
      </w:r>
      <w:r w:rsidRPr="00B27A53">
        <w:rPr>
          <w:szCs w:val="24"/>
          <w:lang w:val="es-MX"/>
        </w:rPr>
        <w:t xml:space="preserve"> ante el </w:t>
      </w:r>
      <w:r w:rsidR="26778664" w:rsidRPr="00B27A53">
        <w:rPr>
          <w:szCs w:val="24"/>
          <w:lang w:val="es-MX"/>
        </w:rPr>
        <w:t>in</w:t>
      </w:r>
      <w:r w:rsidRPr="00B27A53">
        <w:rPr>
          <w:szCs w:val="24"/>
          <w:lang w:val="es-MX"/>
        </w:rPr>
        <w:t>cumplimiento sistemático de las condiciones contractuales</w:t>
      </w:r>
      <w:r w:rsidR="003173B3" w:rsidRPr="00B27A53">
        <w:rPr>
          <w:szCs w:val="24"/>
          <w:lang w:val="es-MX"/>
        </w:rPr>
        <w:t>, decidió</w:t>
      </w:r>
      <w:r w:rsidRPr="00B27A53">
        <w:rPr>
          <w:szCs w:val="24"/>
          <w:lang w:val="es-MX"/>
        </w:rPr>
        <w:t xml:space="preserve"> p</w:t>
      </w:r>
      <w:r w:rsidR="00F76CC4" w:rsidRPr="00B27A53">
        <w:rPr>
          <w:szCs w:val="24"/>
          <w:lang w:val="es-MX"/>
        </w:rPr>
        <w:t>oner</w:t>
      </w:r>
      <w:r w:rsidRPr="00B27A53">
        <w:rPr>
          <w:szCs w:val="24"/>
          <w:lang w:val="es-MX"/>
        </w:rPr>
        <w:t xml:space="preserve"> fin a la relación laboral el 24 de febrero de 2021.</w:t>
      </w:r>
    </w:p>
    <w:p w14:paraId="132E187A" w14:textId="77777777" w:rsidR="00384C0D" w:rsidRPr="00B27A53" w:rsidRDefault="00384C0D" w:rsidP="00B27A53">
      <w:pPr>
        <w:spacing w:line="276" w:lineRule="auto"/>
        <w:rPr>
          <w:szCs w:val="24"/>
          <w:lang w:val="es-MX"/>
        </w:rPr>
      </w:pPr>
    </w:p>
    <w:p w14:paraId="6A6DCB52" w14:textId="0B6BD577" w:rsidR="00384C0D" w:rsidRPr="00B27A53" w:rsidRDefault="00384C0D" w:rsidP="00B27A53">
      <w:pPr>
        <w:spacing w:line="276" w:lineRule="auto"/>
        <w:ind w:firstLine="720"/>
        <w:rPr>
          <w:i/>
          <w:szCs w:val="24"/>
          <w:lang w:val="es-MX"/>
        </w:rPr>
      </w:pPr>
      <w:r w:rsidRPr="00B27A53">
        <w:rPr>
          <w:szCs w:val="24"/>
          <w:lang w:val="es-MX"/>
        </w:rPr>
        <w:t xml:space="preserve">En respuesta a la demanda, la sociedad SERVINSUMOS A&amp;M </w:t>
      </w:r>
      <w:bookmarkStart w:id="2" w:name="_Int_f5OxE7IH"/>
      <w:r w:rsidRPr="00B27A53">
        <w:rPr>
          <w:szCs w:val="24"/>
          <w:lang w:val="es-MX"/>
        </w:rPr>
        <w:t>SAS</w:t>
      </w:r>
      <w:r w:rsidRPr="00B27A53">
        <w:rPr>
          <w:szCs w:val="24"/>
          <w:vertAlign w:val="superscript"/>
          <w:lang w:val="es-MX"/>
        </w:rPr>
        <w:footnoteReference w:id="1"/>
      </w:r>
      <w:r w:rsidR="00F76CC4" w:rsidRPr="00B27A53">
        <w:rPr>
          <w:szCs w:val="24"/>
          <w:lang w:val="es-MX"/>
        </w:rPr>
        <w:t>,</w:t>
      </w:r>
      <w:bookmarkEnd w:id="2"/>
      <w:r w:rsidR="00F76CC4" w:rsidRPr="00B27A53">
        <w:rPr>
          <w:szCs w:val="24"/>
          <w:lang w:val="es-MX"/>
        </w:rPr>
        <w:t xml:space="preserve"> </w:t>
      </w:r>
      <w:r w:rsidRPr="00B27A53">
        <w:rPr>
          <w:szCs w:val="24"/>
          <w:lang w:val="es-MX"/>
        </w:rPr>
        <w:t>indicó que no eran ciertos o no le constaban los hechos de la demanda y se opuso a las pretensiones</w:t>
      </w:r>
      <w:r w:rsidR="005136F7" w:rsidRPr="00B27A53">
        <w:rPr>
          <w:szCs w:val="24"/>
          <w:lang w:val="es-MX"/>
        </w:rPr>
        <w:t>,</w:t>
      </w:r>
      <w:r w:rsidRPr="00B27A53">
        <w:rPr>
          <w:szCs w:val="24"/>
          <w:lang w:val="es-MX"/>
        </w:rPr>
        <w:t xml:space="preserve"> señalando que la sociedad no había nacido a la vida jurídica</w:t>
      </w:r>
      <w:r w:rsidR="000F782E" w:rsidRPr="00B27A53">
        <w:rPr>
          <w:szCs w:val="24"/>
          <w:lang w:val="es-MX"/>
        </w:rPr>
        <w:t xml:space="preserve"> </w:t>
      </w:r>
      <w:r w:rsidR="00E456DC" w:rsidRPr="00B27A53">
        <w:rPr>
          <w:szCs w:val="24"/>
          <w:lang w:val="es-MX"/>
        </w:rPr>
        <w:t>al momento en que el demandante aduce</w:t>
      </w:r>
      <w:r w:rsidR="0061608E" w:rsidRPr="00B27A53">
        <w:rPr>
          <w:szCs w:val="24"/>
          <w:lang w:val="es-MX"/>
        </w:rPr>
        <w:t xml:space="preserve"> que inició la relación jurídica</w:t>
      </w:r>
      <w:r w:rsidRPr="00B27A53">
        <w:rPr>
          <w:szCs w:val="24"/>
          <w:lang w:val="es-MX"/>
        </w:rPr>
        <w:t xml:space="preserve"> y</w:t>
      </w:r>
      <w:r w:rsidR="0061608E" w:rsidRPr="00B27A53">
        <w:rPr>
          <w:szCs w:val="24"/>
          <w:lang w:val="es-MX"/>
        </w:rPr>
        <w:t>,</w:t>
      </w:r>
      <w:r w:rsidRPr="00B27A53">
        <w:rPr>
          <w:szCs w:val="24"/>
          <w:lang w:val="es-MX"/>
        </w:rPr>
        <w:t xml:space="preserve"> como medios defensivos de mérito</w:t>
      </w:r>
      <w:r w:rsidR="00A65F4E" w:rsidRPr="00B27A53">
        <w:rPr>
          <w:szCs w:val="24"/>
          <w:lang w:val="es-MX"/>
        </w:rPr>
        <w:t>,</w:t>
      </w:r>
      <w:r w:rsidRPr="00B27A53">
        <w:rPr>
          <w:szCs w:val="24"/>
          <w:lang w:val="es-MX"/>
        </w:rPr>
        <w:t xml:space="preserve"> propuso los que denominó: </w:t>
      </w:r>
      <w:r w:rsidRPr="00B27A53">
        <w:rPr>
          <w:i/>
          <w:szCs w:val="24"/>
          <w:lang w:val="es-MX"/>
        </w:rPr>
        <w:t>“improcedencia de la acción laboral por falta de legitimación en la causa por pasiva”, “inexistencia de la relación laboral”, “cobro de lo no debido” y “prescripción”.</w:t>
      </w:r>
    </w:p>
    <w:p w14:paraId="557D0F26" w14:textId="6F420C44" w:rsidR="00384C0D" w:rsidRDefault="00384C0D" w:rsidP="00B27A53">
      <w:pPr>
        <w:spacing w:line="276" w:lineRule="auto"/>
        <w:rPr>
          <w:szCs w:val="24"/>
          <w:lang w:val="es-MX"/>
        </w:rPr>
      </w:pPr>
    </w:p>
    <w:p w14:paraId="53DD796C" w14:textId="77777777" w:rsidR="00E912C9" w:rsidRPr="00B27A53" w:rsidRDefault="00E912C9" w:rsidP="00B27A53">
      <w:pPr>
        <w:spacing w:line="276" w:lineRule="auto"/>
        <w:rPr>
          <w:szCs w:val="24"/>
          <w:lang w:val="es-MX"/>
        </w:rPr>
      </w:pPr>
    </w:p>
    <w:p w14:paraId="00000040" w14:textId="0CA1E0C3" w:rsidR="008B1451" w:rsidRPr="00B27A53" w:rsidRDefault="00111050" w:rsidP="00B27A53">
      <w:pPr>
        <w:numPr>
          <w:ilvl w:val="0"/>
          <w:numId w:val="1"/>
        </w:numPr>
        <w:pBdr>
          <w:top w:val="nil"/>
          <w:left w:val="nil"/>
          <w:bottom w:val="nil"/>
          <w:right w:val="nil"/>
          <w:between w:val="nil"/>
        </w:pBdr>
        <w:spacing w:line="276" w:lineRule="auto"/>
        <w:jc w:val="center"/>
        <w:rPr>
          <w:b/>
          <w:szCs w:val="24"/>
        </w:rPr>
      </w:pPr>
      <w:r w:rsidRPr="00B27A53">
        <w:rPr>
          <w:b/>
          <w:szCs w:val="24"/>
        </w:rPr>
        <w:t>SENTENCIA DE PRIMERA INSTANCIA</w:t>
      </w:r>
    </w:p>
    <w:p w14:paraId="16CFFF14" w14:textId="77777777" w:rsidR="00BA70BB" w:rsidRPr="00B27A53" w:rsidRDefault="00BA70BB" w:rsidP="00B27A53">
      <w:pPr>
        <w:spacing w:line="276" w:lineRule="auto"/>
        <w:rPr>
          <w:szCs w:val="24"/>
        </w:rPr>
      </w:pPr>
    </w:p>
    <w:p w14:paraId="710373FD" w14:textId="1A0E0AD3" w:rsidR="00384C0D" w:rsidRPr="00B27A53" w:rsidRDefault="00384C0D" w:rsidP="00B27A53">
      <w:pPr>
        <w:spacing w:line="276" w:lineRule="auto"/>
        <w:ind w:firstLine="720"/>
        <w:rPr>
          <w:szCs w:val="24"/>
          <w:lang w:val="es-MX"/>
        </w:rPr>
      </w:pPr>
      <w:r w:rsidRPr="00B27A53">
        <w:rPr>
          <w:szCs w:val="24"/>
          <w:lang w:val="es-MX"/>
        </w:rPr>
        <w:t xml:space="preserve">La jueza al resolver el litigio declaró probada la excepción de improcedencia de la acción laboral por </w:t>
      </w:r>
      <w:r w:rsidR="001C5902" w:rsidRPr="00B27A53">
        <w:rPr>
          <w:szCs w:val="24"/>
          <w:lang w:val="es-MX"/>
        </w:rPr>
        <w:t>f</w:t>
      </w:r>
      <w:r w:rsidRPr="00B27A53">
        <w:rPr>
          <w:szCs w:val="24"/>
          <w:lang w:val="es-MX"/>
        </w:rPr>
        <w:t xml:space="preserve">alta de </w:t>
      </w:r>
      <w:r w:rsidR="001C5902" w:rsidRPr="00B27A53">
        <w:rPr>
          <w:szCs w:val="24"/>
          <w:lang w:val="es-MX"/>
        </w:rPr>
        <w:t>l</w:t>
      </w:r>
      <w:r w:rsidRPr="00B27A53">
        <w:rPr>
          <w:szCs w:val="24"/>
          <w:lang w:val="es-MX"/>
        </w:rPr>
        <w:t>egitimación en la causa por pasiva e inexistencia de la relación laboral</w:t>
      </w:r>
      <w:r w:rsidR="001C5902" w:rsidRPr="00B27A53">
        <w:rPr>
          <w:szCs w:val="24"/>
          <w:lang w:val="es-MX"/>
        </w:rPr>
        <w:t>,</w:t>
      </w:r>
      <w:r w:rsidRPr="00B27A53">
        <w:rPr>
          <w:szCs w:val="24"/>
          <w:lang w:val="es-MX"/>
        </w:rPr>
        <w:t xml:space="preserve"> propuesta</w:t>
      </w:r>
      <w:r w:rsidR="001C5902" w:rsidRPr="00B27A53">
        <w:rPr>
          <w:szCs w:val="24"/>
          <w:lang w:val="es-MX"/>
        </w:rPr>
        <w:t>s</w:t>
      </w:r>
      <w:r w:rsidRPr="00B27A53">
        <w:rPr>
          <w:szCs w:val="24"/>
          <w:lang w:val="es-MX"/>
        </w:rPr>
        <w:t xml:space="preserve"> por la sociedad SERVINSUMOS A&amp;M SAS, por consiguiente, </w:t>
      </w:r>
      <w:r w:rsidR="00493F1C" w:rsidRPr="00B27A53">
        <w:rPr>
          <w:szCs w:val="24"/>
          <w:lang w:val="es-MX"/>
        </w:rPr>
        <w:t xml:space="preserve">la </w:t>
      </w:r>
      <w:r w:rsidRPr="00B27A53">
        <w:rPr>
          <w:szCs w:val="24"/>
          <w:lang w:val="es-MX"/>
        </w:rPr>
        <w:t>absolvió de todas las pretensiones y condenó en costas al demandante</w:t>
      </w:r>
      <w:r w:rsidR="00FB6379" w:rsidRPr="00B27A53">
        <w:rPr>
          <w:szCs w:val="24"/>
          <w:lang w:val="es-MX"/>
        </w:rPr>
        <w:t>.</w:t>
      </w:r>
    </w:p>
    <w:p w14:paraId="2C85AB92" w14:textId="77777777" w:rsidR="00384C0D" w:rsidRPr="00B27A53" w:rsidRDefault="00384C0D" w:rsidP="00B27A53">
      <w:pPr>
        <w:spacing w:line="276" w:lineRule="auto"/>
        <w:ind w:firstLine="720"/>
        <w:rPr>
          <w:szCs w:val="24"/>
          <w:lang w:val="es-MX"/>
        </w:rPr>
      </w:pPr>
    </w:p>
    <w:p w14:paraId="7846940D" w14:textId="7D25B54F" w:rsidR="00384C0D" w:rsidRPr="00B27A53" w:rsidRDefault="00384C0D" w:rsidP="00B27A53">
      <w:pPr>
        <w:spacing w:line="276" w:lineRule="auto"/>
        <w:ind w:firstLine="720"/>
        <w:rPr>
          <w:szCs w:val="24"/>
          <w:lang w:val="es-MX"/>
        </w:rPr>
      </w:pPr>
      <w:r w:rsidRPr="00B27A53">
        <w:rPr>
          <w:szCs w:val="24"/>
          <w:lang w:val="es-MX"/>
        </w:rPr>
        <w:t xml:space="preserve">Para arribar a tal conclusión, señaló que practicadas las pruebas se dilucidó que el servicio prestado por el actor no fue para la sociedad demandada, sino para el señor Alex Farid Gómez, como quiera que, para </w:t>
      </w:r>
      <w:r w:rsidR="00FB6379" w:rsidRPr="00B27A53">
        <w:rPr>
          <w:szCs w:val="24"/>
          <w:lang w:val="es-MX"/>
        </w:rPr>
        <w:t>la fe</w:t>
      </w:r>
      <w:r w:rsidR="00EF2C28" w:rsidRPr="00B27A53">
        <w:rPr>
          <w:szCs w:val="24"/>
          <w:lang w:val="es-MX"/>
        </w:rPr>
        <w:t>cha del</w:t>
      </w:r>
      <w:r w:rsidRPr="00B27A53">
        <w:rPr>
          <w:szCs w:val="24"/>
          <w:lang w:val="es-MX"/>
        </w:rPr>
        <w:t xml:space="preserve"> hito inicial señalado en la demanda, la sociedad llamada a juicio no se había constituido, ni había establecido como domicilio principal la ciudad de Pereira, donde precisó el actor que fue contratado. Advirtió que el señor Alex Farid, </w:t>
      </w:r>
      <w:r w:rsidR="00EF2C28" w:rsidRPr="00B27A53">
        <w:rPr>
          <w:szCs w:val="24"/>
          <w:lang w:val="es-MX"/>
        </w:rPr>
        <w:t>jamás</w:t>
      </w:r>
      <w:r w:rsidRPr="00B27A53">
        <w:rPr>
          <w:szCs w:val="24"/>
          <w:lang w:val="es-MX"/>
        </w:rPr>
        <w:t xml:space="preserve"> fungió como representante de la sociedad demandada, </w:t>
      </w:r>
      <w:r w:rsidR="0079498D" w:rsidRPr="00B27A53">
        <w:rPr>
          <w:szCs w:val="24"/>
          <w:lang w:val="es-MX"/>
        </w:rPr>
        <w:t xml:space="preserve">y </w:t>
      </w:r>
      <w:r w:rsidRPr="00B27A53">
        <w:rPr>
          <w:szCs w:val="24"/>
          <w:lang w:val="es-MX"/>
        </w:rPr>
        <w:t xml:space="preserve">las órdenes y </w:t>
      </w:r>
      <w:r w:rsidR="0079498D" w:rsidRPr="00B27A53">
        <w:rPr>
          <w:szCs w:val="24"/>
          <w:lang w:val="es-MX"/>
        </w:rPr>
        <w:t xml:space="preserve">demás elementos </w:t>
      </w:r>
      <w:r w:rsidR="00CF3D91" w:rsidRPr="00B27A53">
        <w:rPr>
          <w:szCs w:val="24"/>
          <w:lang w:val="es-MX"/>
        </w:rPr>
        <w:t>de la</w:t>
      </w:r>
      <w:r w:rsidR="0079498D" w:rsidRPr="00B27A53">
        <w:rPr>
          <w:szCs w:val="24"/>
          <w:lang w:val="es-MX"/>
        </w:rPr>
        <w:t xml:space="preserve"> </w:t>
      </w:r>
      <w:r w:rsidRPr="00B27A53">
        <w:rPr>
          <w:szCs w:val="24"/>
          <w:lang w:val="es-MX"/>
        </w:rPr>
        <w:t>relación contractual que estableció con el actor</w:t>
      </w:r>
      <w:r w:rsidR="00CF3D91" w:rsidRPr="00B27A53">
        <w:rPr>
          <w:szCs w:val="24"/>
          <w:lang w:val="es-MX"/>
        </w:rPr>
        <w:t>, se dieron</w:t>
      </w:r>
      <w:r w:rsidRPr="00B27A53">
        <w:rPr>
          <w:szCs w:val="24"/>
          <w:lang w:val="es-MX"/>
        </w:rPr>
        <w:t xml:space="preserve"> en el marco de una relación ajena a la sociedad llamada a juicio, ya que</w:t>
      </w:r>
      <w:r w:rsidR="00551653" w:rsidRPr="00B27A53">
        <w:rPr>
          <w:szCs w:val="24"/>
          <w:lang w:val="es-MX"/>
        </w:rPr>
        <w:t>,</w:t>
      </w:r>
      <w:r w:rsidRPr="00B27A53">
        <w:rPr>
          <w:szCs w:val="24"/>
          <w:lang w:val="es-MX"/>
        </w:rPr>
        <w:t xml:space="preserve"> </w:t>
      </w:r>
      <w:r w:rsidR="00551653" w:rsidRPr="00B27A53">
        <w:rPr>
          <w:szCs w:val="24"/>
          <w:lang w:val="es-MX"/>
        </w:rPr>
        <w:t xml:space="preserve">aunque </w:t>
      </w:r>
      <w:r w:rsidRPr="00B27A53">
        <w:rPr>
          <w:szCs w:val="24"/>
          <w:lang w:val="es-MX"/>
        </w:rPr>
        <w:t>dicha persona ejecutaba una actividad comercial</w:t>
      </w:r>
      <w:r w:rsidR="00551653" w:rsidRPr="00B27A53">
        <w:rPr>
          <w:szCs w:val="24"/>
          <w:lang w:val="es-MX"/>
        </w:rPr>
        <w:t xml:space="preserve"> similar a la de la demand</w:t>
      </w:r>
      <w:r w:rsidR="00815861" w:rsidRPr="00B27A53">
        <w:rPr>
          <w:szCs w:val="24"/>
          <w:lang w:val="es-MX"/>
        </w:rPr>
        <w:t>ada, lo hacía</w:t>
      </w:r>
      <w:r w:rsidRPr="00B27A53">
        <w:rPr>
          <w:szCs w:val="24"/>
          <w:lang w:val="es-MX"/>
        </w:rPr>
        <w:t xml:space="preserve"> de forma independiente</w:t>
      </w:r>
      <w:r w:rsidR="00815861" w:rsidRPr="00B27A53">
        <w:rPr>
          <w:szCs w:val="24"/>
          <w:lang w:val="es-MX"/>
        </w:rPr>
        <w:t xml:space="preserve"> y autónoma.</w:t>
      </w:r>
    </w:p>
    <w:p w14:paraId="7EE67FAA" w14:textId="728813A6" w:rsidR="00BA70BB" w:rsidRDefault="00BA70BB" w:rsidP="00E868D4">
      <w:pPr>
        <w:spacing w:line="276" w:lineRule="auto"/>
        <w:rPr>
          <w:szCs w:val="24"/>
        </w:rPr>
      </w:pPr>
    </w:p>
    <w:p w14:paraId="6966CB53" w14:textId="77777777" w:rsidR="00E912C9" w:rsidRPr="00B27A53" w:rsidRDefault="00E912C9" w:rsidP="00E868D4">
      <w:pPr>
        <w:spacing w:line="276" w:lineRule="auto"/>
        <w:rPr>
          <w:szCs w:val="24"/>
        </w:rPr>
      </w:pPr>
    </w:p>
    <w:p w14:paraId="0BA0E49B" w14:textId="295092A2" w:rsidR="00793DF4" w:rsidRPr="00B27A53" w:rsidRDefault="004220A1" w:rsidP="00B27A53">
      <w:pPr>
        <w:pStyle w:val="Prrafodelista"/>
        <w:numPr>
          <w:ilvl w:val="0"/>
          <w:numId w:val="1"/>
        </w:numPr>
        <w:pBdr>
          <w:top w:val="nil"/>
          <w:left w:val="nil"/>
          <w:bottom w:val="nil"/>
          <w:right w:val="nil"/>
          <w:between w:val="nil"/>
        </w:pBdr>
        <w:tabs>
          <w:tab w:val="left" w:pos="284"/>
        </w:tabs>
        <w:spacing w:line="276" w:lineRule="auto"/>
        <w:jc w:val="center"/>
        <w:rPr>
          <w:b/>
          <w:szCs w:val="24"/>
        </w:rPr>
      </w:pPr>
      <w:r w:rsidRPr="00B27A53">
        <w:rPr>
          <w:b/>
          <w:szCs w:val="24"/>
        </w:rPr>
        <w:t>RECURSO DE APELACIÓN</w:t>
      </w:r>
    </w:p>
    <w:p w14:paraId="533FE7AE" w14:textId="77777777" w:rsidR="004220A1" w:rsidRPr="00B27A53" w:rsidRDefault="004220A1" w:rsidP="00B27A53">
      <w:pPr>
        <w:pStyle w:val="Prrafodelista"/>
        <w:pBdr>
          <w:top w:val="nil"/>
          <w:left w:val="nil"/>
          <w:bottom w:val="nil"/>
          <w:right w:val="nil"/>
          <w:between w:val="nil"/>
        </w:pBdr>
        <w:tabs>
          <w:tab w:val="left" w:pos="284"/>
        </w:tabs>
        <w:spacing w:line="276" w:lineRule="auto"/>
        <w:rPr>
          <w:b/>
          <w:szCs w:val="24"/>
        </w:rPr>
      </w:pPr>
    </w:p>
    <w:p w14:paraId="28A13317" w14:textId="43909827" w:rsidR="004220A1" w:rsidRPr="00B27A53" w:rsidRDefault="00C1433A" w:rsidP="00B27A53">
      <w:pPr>
        <w:pBdr>
          <w:top w:val="nil"/>
          <w:left w:val="nil"/>
          <w:bottom w:val="nil"/>
          <w:right w:val="nil"/>
          <w:between w:val="nil"/>
        </w:pBdr>
        <w:tabs>
          <w:tab w:val="left" w:pos="284"/>
        </w:tabs>
        <w:spacing w:line="276" w:lineRule="auto"/>
        <w:rPr>
          <w:szCs w:val="24"/>
          <w:lang w:val="es-MX"/>
        </w:rPr>
      </w:pPr>
      <w:r w:rsidRPr="00B27A53">
        <w:rPr>
          <w:bCs/>
          <w:szCs w:val="24"/>
        </w:rPr>
        <w:tab/>
      </w:r>
      <w:r w:rsidRPr="00B27A53">
        <w:rPr>
          <w:bCs/>
          <w:szCs w:val="24"/>
        </w:rPr>
        <w:tab/>
      </w:r>
      <w:r w:rsidR="004220A1" w:rsidRPr="00B27A53">
        <w:rPr>
          <w:szCs w:val="24"/>
          <w:lang w:val="es-MX"/>
        </w:rPr>
        <w:t>Inconforme con la decisión adoptada</w:t>
      </w:r>
      <w:r w:rsidR="00C21F43" w:rsidRPr="00B27A53">
        <w:rPr>
          <w:szCs w:val="24"/>
          <w:lang w:val="es-MX"/>
        </w:rPr>
        <w:t>,</w:t>
      </w:r>
      <w:r w:rsidR="004220A1" w:rsidRPr="00B27A53">
        <w:rPr>
          <w:szCs w:val="24"/>
          <w:lang w:val="es-MX"/>
        </w:rPr>
        <w:t xml:space="preserve"> el demandante interpuso recurso de apelación argumentando que</w:t>
      </w:r>
      <w:r w:rsidR="00C21F43" w:rsidRPr="00B27A53">
        <w:rPr>
          <w:szCs w:val="24"/>
          <w:lang w:val="es-MX"/>
        </w:rPr>
        <w:t xml:space="preserve"> se</w:t>
      </w:r>
      <w:r w:rsidR="004220A1" w:rsidRPr="00B27A53">
        <w:rPr>
          <w:szCs w:val="24"/>
          <w:lang w:val="es-MX"/>
        </w:rPr>
        <w:t xml:space="preserve"> demostró que desde que se constituyó la persona jurídica demandada</w:t>
      </w:r>
      <w:r w:rsidR="00C21F43" w:rsidRPr="00B27A53">
        <w:rPr>
          <w:szCs w:val="24"/>
          <w:lang w:val="es-MX"/>
        </w:rPr>
        <w:t>,</w:t>
      </w:r>
      <w:r w:rsidR="004220A1" w:rsidRPr="00B27A53">
        <w:rPr>
          <w:szCs w:val="24"/>
          <w:lang w:val="es-MX"/>
        </w:rPr>
        <w:t xml:space="preserve"> le prestó sus servicios</w:t>
      </w:r>
      <w:r w:rsidR="00C21F43" w:rsidRPr="00B27A53">
        <w:rPr>
          <w:szCs w:val="24"/>
          <w:lang w:val="es-MX"/>
        </w:rPr>
        <w:t xml:space="preserve"> personales</w:t>
      </w:r>
      <w:r w:rsidR="00FD4FCB" w:rsidRPr="00B27A53">
        <w:rPr>
          <w:szCs w:val="24"/>
          <w:lang w:val="es-MX"/>
        </w:rPr>
        <w:t xml:space="preserve"> y</w:t>
      </w:r>
      <w:r w:rsidR="00321B05" w:rsidRPr="00B27A53">
        <w:rPr>
          <w:szCs w:val="24"/>
          <w:lang w:val="es-MX"/>
        </w:rPr>
        <w:t>,</w:t>
      </w:r>
      <w:r w:rsidR="00FD4FCB" w:rsidRPr="00B27A53">
        <w:rPr>
          <w:szCs w:val="24"/>
          <w:lang w:val="es-MX"/>
        </w:rPr>
        <w:t xml:space="preserve"> por tanto</w:t>
      </w:r>
      <w:r w:rsidR="00321B05" w:rsidRPr="00B27A53">
        <w:rPr>
          <w:szCs w:val="24"/>
          <w:lang w:val="es-MX"/>
        </w:rPr>
        <w:t xml:space="preserve">, </w:t>
      </w:r>
      <w:r w:rsidR="00FD4FCB" w:rsidRPr="00B27A53">
        <w:rPr>
          <w:szCs w:val="24"/>
          <w:lang w:val="es-MX"/>
        </w:rPr>
        <w:t>desde esa calenda deb</w:t>
      </w:r>
      <w:r w:rsidR="00321B05" w:rsidRPr="00B27A53">
        <w:rPr>
          <w:szCs w:val="24"/>
          <w:lang w:val="es-MX"/>
        </w:rPr>
        <w:t>ió</w:t>
      </w:r>
      <w:r w:rsidR="00FD4FCB" w:rsidRPr="00B27A53">
        <w:rPr>
          <w:szCs w:val="24"/>
          <w:lang w:val="es-MX"/>
        </w:rPr>
        <w:t xml:space="preserve"> declararse la relación laboral pretendida. Afirmó que </w:t>
      </w:r>
      <w:r w:rsidR="004220A1" w:rsidRPr="00B27A53">
        <w:rPr>
          <w:szCs w:val="24"/>
          <w:lang w:val="es-MX"/>
        </w:rPr>
        <w:t>Alex Farid Gómez fungió como un simple intermediario del empleador</w:t>
      </w:r>
      <w:r w:rsidR="00321B05" w:rsidRPr="00B27A53">
        <w:rPr>
          <w:szCs w:val="24"/>
          <w:lang w:val="es-MX"/>
        </w:rPr>
        <w:t>,</w:t>
      </w:r>
      <w:r w:rsidR="004220A1" w:rsidRPr="00B27A53">
        <w:rPr>
          <w:szCs w:val="24"/>
          <w:lang w:val="es-MX"/>
        </w:rPr>
        <w:t xml:space="preserve"> para que el actor desarrollara la labor encomendada en favor de la sociedad. Expuso que probó que </w:t>
      </w:r>
      <w:r w:rsidR="00766D71" w:rsidRPr="00B27A53">
        <w:rPr>
          <w:szCs w:val="24"/>
          <w:lang w:val="es-MX"/>
        </w:rPr>
        <w:t xml:space="preserve">fue </w:t>
      </w:r>
      <w:r w:rsidR="004220A1" w:rsidRPr="00B27A53">
        <w:rPr>
          <w:szCs w:val="24"/>
          <w:lang w:val="es-MX"/>
        </w:rPr>
        <w:t>un verdadero trabajador dependiente</w:t>
      </w:r>
      <w:r w:rsidR="005F48C4" w:rsidRPr="00B27A53">
        <w:rPr>
          <w:szCs w:val="24"/>
          <w:lang w:val="es-MX"/>
        </w:rPr>
        <w:t>,</w:t>
      </w:r>
      <w:r w:rsidR="004220A1" w:rsidRPr="00B27A53">
        <w:rPr>
          <w:szCs w:val="24"/>
          <w:lang w:val="es-MX"/>
        </w:rPr>
        <w:t xml:space="preserve"> sometido a las órdenes del jefe inmediato</w:t>
      </w:r>
      <w:r w:rsidR="005F48C4" w:rsidRPr="00B27A53">
        <w:rPr>
          <w:szCs w:val="24"/>
          <w:lang w:val="es-MX"/>
        </w:rPr>
        <w:t xml:space="preserve">, </w:t>
      </w:r>
      <w:r w:rsidR="001F547D" w:rsidRPr="00B27A53">
        <w:rPr>
          <w:szCs w:val="24"/>
          <w:lang w:val="es-MX"/>
        </w:rPr>
        <w:t>Alex Farid</w:t>
      </w:r>
      <w:r w:rsidR="005F48C4" w:rsidRPr="00B27A53">
        <w:rPr>
          <w:szCs w:val="24"/>
          <w:lang w:val="es-MX"/>
        </w:rPr>
        <w:t>,</w:t>
      </w:r>
      <w:r w:rsidR="004220A1" w:rsidRPr="00B27A53">
        <w:rPr>
          <w:szCs w:val="24"/>
          <w:lang w:val="es-MX"/>
        </w:rPr>
        <w:t xml:space="preserve"> pues su servicio siempre se prestó para la demandada. Señaló que</w:t>
      </w:r>
      <w:r w:rsidR="0096215C" w:rsidRPr="00B27A53">
        <w:rPr>
          <w:szCs w:val="24"/>
          <w:lang w:val="es-MX"/>
        </w:rPr>
        <w:t xml:space="preserve"> además</w:t>
      </w:r>
      <w:r w:rsidR="004220A1" w:rsidRPr="00B27A53">
        <w:rPr>
          <w:szCs w:val="24"/>
          <w:lang w:val="es-MX"/>
        </w:rPr>
        <w:t xml:space="preserve"> </w:t>
      </w:r>
      <w:r w:rsidR="004F072F" w:rsidRPr="00B27A53">
        <w:rPr>
          <w:szCs w:val="24"/>
          <w:lang w:val="es-MX"/>
        </w:rPr>
        <w:t>se acreditó que</w:t>
      </w:r>
      <w:r w:rsidR="004220A1" w:rsidRPr="00B27A53">
        <w:rPr>
          <w:szCs w:val="24"/>
          <w:lang w:val="es-MX"/>
        </w:rPr>
        <w:t xml:space="preserve"> </w:t>
      </w:r>
      <w:r w:rsidR="007808B2" w:rsidRPr="00B27A53">
        <w:rPr>
          <w:szCs w:val="24"/>
          <w:lang w:val="es-MX"/>
        </w:rPr>
        <w:t xml:space="preserve">existió una relación </w:t>
      </w:r>
      <w:r w:rsidR="004220A1" w:rsidRPr="00B27A53">
        <w:rPr>
          <w:szCs w:val="24"/>
          <w:lang w:val="es-MX"/>
        </w:rPr>
        <w:t>contractual entre el señor Alex Farid y</w:t>
      </w:r>
      <w:r w:rsidR="007808B2" w:rsidRPr="00B27A53">
        <w:rPr>
          <w:szCs w:val="24"/>
          <w:lang w:val="es-MX"/>
        </w:rPr>
        <w:t xml:space="preserve"> socied</w:t>
      </w:r>
      <w:r w:rsidR="00BF3E2C" w:rsidRPr="00B27A53">
        <w:rPr>
          <w:szCs w:val="24"/>
          <w:lang w:val="es-MX"/>
        </w:rPr>
        <w:t>ad</w:t>
      </w:r>
      <w:r w:rsidR="004220A1" w:rsidRPr="00B27A53">
        <w:rPr>
          <w:szCs w:val="24"/>
          <w:lang w:val="es-MX"/>
        </w:rPr>
        <w:t xml:space="preserve"> demandada y que esta última tenía</w:t>
      </w:r>
      <w:r w:rsidR="00BF3E2C" w:rsidRPr="00B27A53">
        <w:rPr>
          <w:szCs w:val="24"/>
          <w:lang w:val="es-MX"/>
        </w:rPr>
        <w:t xml:space="preserve"> pleno</w:t>
      </w:r>
      <w:r w:rsidR="004220A1" w:rsidRPr="00B27A53">
        <w:rPr>
          <w:szCs w:val="24"/>
          <w:lang w:val="es-MX"/>
        </w:rPr>
        <w:t xml:space="preserve"> conocimiento </w:t>
      </w:r>
      <w:r w:rsidR="00BF3E2C" w:rsidRPr="00B27A53">
        <w:rPr>
          <w:szCs w:val="24"/>
          <w:lang w:val="es-MX"/>
        </w:rPr>
        <w:t xml:space="preserve">de </w:t>
      </w:r>
      <w:r w:rsidR="004220A1" w:rsidRPr="00B27A53">
        <w:rPr>
          <w:szCs w:val="24"/>
          <w:lang w:val="es-MX"/>
        </w:rPr>
        <w:t xml:space="preserve">que </w:t>
      </w:r>
      <w:r w:rsidR="00BF3E2C" w:rsidRPr="00B27A53">
        <w:rPr>
          <w:szCs w:val="24"/>
          <w:lang w:val="es-MX"/>
        </w:rPr>
        <w:t>aquel</w:t>
      </w:r>
      <w:r w:rsidR="004220A1" w:rsidRPr="00B27A53">
        <w:rPr>
          <w:szCs w:val="24"/>
          <w:lang w:val="es-MX"/>
        </w:rPr>
        <w:t xml:space="preserve"> realizaba contrataciones para la ejecución del objeto social de </w:t>
      </w:r>
      <w:r w:rsidR="00BF3E2C" w:rsidRPr="00B27A53">
        <w:rPr>
          <w:szCs w:val="24"/>
          <w:lang w:val="es-MX"/>
        </w:rPr>
        <w:t>esta</w:t>
      </w:r>
      <w:r w:rsidR="004220A1" w:rsidRPr="00B27A53">
        <w:rPr>
          <w:szCs w:val="24"/>
          <w:lang w:val="es-MX"/>
        </w:rPr>
        <w:t xml:space="preserve">. </w:t>
      </w:r>
    </w:p>
    <w:p w14:paraId="35C300F8" w14:textId="27933174" w:rsidR="00FF2688" w:rsidRDefault="00FF2688" w:rsidP="00B27A53">
      <w:pPr>
        <w:pBdr>
          <w:top w:val="nil"/>
          <w:left w:val="nil"/>
          <w:bottom w:val="nil"/>
          <w:right w:val="nil"/>
          <w:between w:val="nil"/>
        </w:pBdr>
        <w:tabs>
          <w:tab w:val="left" w:pos="284"/>
        </w:tabs>
        <w:spacing w:line="276" w:lineRule="auto"/>
        <w:rPr>
          <w:bCs/>
          <w:color w:val="000000"/>
          <w:szCs w:val="24"/>
        </w:rPr>
      </w:pPr>
    </w:p>
    <w:p w14:paraId="54DD041C" w14:textId="77777777" w:rsidR="00E912C9" w:rsidRPr="00B27A53" w:rsidRDefault="00E912C9" w:rsidP="00B27A53">
      <w:pPr>
        <w:pBdr>
          <w:top w:val="nil"/>
          <w:left w:val="nil"/>
          <w:bottom w:val="nil"/>
          <w:right w:val="nil"/>
          <w:between w:val="nil"/>
        </w:pBdr>
        <w:tabs>
          <w:tab w:val="left" w:pos="284"/>
        </w:tabs>
        <w:spacing w:line="276" w:lineRule="auto"/>
        <w:rPr>
          <w:bCs/>
          <w:color w:val="000000"/>
          <w:szCs w:val="24"/>
        </w:rPr>
      </w:pPr>
    </w:p>
    <w:p w14:paraId="08DA6D28" w14:textId="124E0303" w:rsidR="00B74E2E" w:rsidRPr="00B27A53" w:rsidRDefault="00B74E2E" w:rsidP="00B27A53">
      <w:pPr>
        <w:pStyle w:val="Prrafodelista"/>
        <w:numPr>
          <w:ilvl w:val="0"/>
          <w:numId w:val="1"/>
        </w:numPr>
        <w:spacing w:line="276" w:lineRule="auto"/>
        <w:jc w:val="center"/>
        <w:rPr>
          <w:b/>
          <w:bCs/>
          <w:szCs w:val="24"/>
          <w:lang w:val="es-CO"/>
        </w:rPr>
      </w:pPr>
      <w:r w:rsidRPr="00B27A53">
        <w:rPr>
          <w:b/>
          <w:bCs/>
          <w:szCs w:val="24"/>
          <w:lang w:val="es-CO"/>
        </w:rPr>
        <w:t>ALEGATOS DE CONCLUSIÓN</w:t>
      </w:r>
    </w:p>
    <w:p w14:paraId="6495CFE2" w14:textId="77777777" w:rsidR="00224C03" w:rsidRPr="00B27A53" w:rsidRDefault="00224C03" w:rsidP="00B27A53">
      <w:pPr>
        <w:spacing w:line="276" w:lineRule="auto"/>
        <w:rPr>
          <w:szCs w:val="24"/>
          <w:lang w:val="es-CO"/>
        </w:rPr>
      </w:pPr>
    </w:p>
    <w:p w14:paraId="487C0766" w14:textId="591F27AD" w:rsidR="00C713C6" w:rsidRPr="00B27A53" w:rsidRDefault="00575028" w:rsidP="00B27A53">
      <w:pPr>
        <w:spacing w:line="276" w:lineRule="auto"/>
        <w:ind w:firstLine="720"/>
        <w:rPr>
          <w:color w:val="000000"/>
          <w:szCs w:val="24"/>
          <w:lang w:val="es-CO"/>
        </w:rPr>
      </w:pPr>
      <w:r w:rsidRPr="00B27A53">
        <w:rPr>
          <w:color w:val="000000"/>
          <w:szCs w:val="24"/>
          <w:lang w:val="es-CO"/>
        </w:rPr>
        <w:t>Analizados los alegatos escritos presentados por ambas partes, mismos que obran en el expediente digital y a los cuales nos remitimos por economía procesal en virtud del artículo 280 del C.G.P., la Sala encuentra que los argumentos fácticos y jurídicos expresados</w:t>
      </w:r>
      <w:r w:rsidR="009C2449" w:rsidRPr="00B27A53">
        <w:rPr>
          <w:color w:val="000000"/>
          <w:szCs w:val="24"/>
          <w:lang w:val="es-CO"/>
        </w:rPr>
        <w:t xml:space="preserve"> allí</w:t>
      </w:r>
      <w:r w:rsidRPr="00B27A53">
        <w:rPr>
          <w:color w:val="000000"/>
          <w:szCs w:val="24"/>
          <w:lang w:val="es-CO"/>
        </w:rPr>
        <w:t xml:space="preserve"> concuerdan con los puntos objeto de discusión en esta instancia y se relacionan con el problema jurídico que se expresará más adelante. </w:t>
      </w:r>
    </w:p>
    <w:p w14:paraId="16A539CA" w14:textId="3DF37F43" w:rsidR="000848EF" w:rsidRDefault="000848EF" w:rsidP="00E868D4">
      <w:pPr>
        <w:spacing w:line="276" w:lineRule="auto"/>
        <w:rPr>
          <w:color w:val="000000"/>
          <w:szCs w:val="24"/>
        </w:rPr>
      </w:pPr>
    </w:p>
    <w:p w14:paraId="4166060E" w14:textId="77777777" w:rsidR="00E912C9" w:rsidRPr="00B27A53" w:rsidRDefault="00E912C9" w:rsidP="00E868D4">
      <w:pPr>
        <w:spacing w:line="276" w:lineRule="auto"/>
        <w:rPr>
          <w:color w:val="000000"/>
          <w:szCs w:val="24"/>
        </w:rPr>
      </w:pPr>
    </w:p>
    <w:p w14:paraId="276CC594" w14:textId="27A5E372" w:rsidR="00875997" w:rsidRPr="00B27A53" w:rsidRDefault="00875997" w:rsidP="00B27A53">
      <w:pPr>
        <w:pStyle w:val="Prrafodelista"/>
        <w:numPr>
          <w:ilvl w:val="0"/>
          <w:numId w:val="1"/>
        </w:numPr>
        <w:spacing w:line="276" w:lineRule="auto"/>
        <w:jc w:val="center"/>
        <w:rPr>
          <w:rStyle w:val="normaltextrun"/>
          <w:b/>
          <w:bCs/>
          <w:szCs w:val="24"/>
        </w:rPr>
      </w:pPr>
      <w:r w:rsidRPr="00B27A53">
        <w:rPr>
          <w:rStyle w:val="normaltextrun"/>
          <w:b/>
          <w:bCs/>
          <w:szCs w:val="24"/>
        </w:rPr>
        <w:t>PROBLEMA JURÍDICO POR RESOLVER</w:t>
      </w:r>
    </w:p>
    <w:p w14:paraId="63AE0FED" w14:textId="77777777" w:rsidR="008A3B13" w:rsidRPr="00B27A53" w:rsidRDefault="008A3B13" w:rsidP="00B27A53">
      <w:pPr>
        <w:pStyle w:val="Prrafodelista"/>
        <w:spacing w:line="276" w:lineRule="auto"/>
        <w:rPr>
          <w:b/>
          <w:bCs/>
          <w:color w:val="000000"/>
          <w:szCs w:val="24"/>
        </w:rPr>
      </w:pPr>
    </w:p>
    <w:p w14:paraId="1840F274" w14:textId="3A64594E" w:rsidR="008D1B6E" w:rsidRPr="00B27A53" w:rsidRDefault="00FA0A19" w:rsidP="00E868D4">
      <w:pPr>
        <w:spacing w:line="276" w:lineRule="auto"/>
        <w:ind w:firstLine="709"/>
        <w:rPr>
          <w:szCs w:val="24"/>
          <w:lang w:val="es-CO"/>
        </w:rPr>
      </w:pPr>
      <w:r w:rsidRPr="00B27A53">
        <w:rPr>
          <w:szCs w:val="24"/>
          <w:lang w:val="es-CO"/>
        </w:rPr>
        <w:lastRenderedPageBreak/>
        <w:t xml:space="preserve">En problema jurídico se circunscribe a determinar </w:t>
      </w:r>
      <w:r w:rsidR="008A3B13" w:rsidRPr="00B27A53">
        <w:rPr>
          <w:szCs w:val="24"/>
          <w:lang w:val="es-CO"/>
        </w:rPr>
        <w:t xml:space="preserve">si </w:t>
      </w:r>
      <w:r w:rsidR="00B33FC8" w:rsidRPr="00B27A53">
        <w:rPr>
          <w:szCs w:val="24"/>
          <w:lang w:val="es-CO"/>
        </w:rPr>
        <w:t xml:space="preserve">entre los sujetos procesales existió un </w:t>
      </w:r>
      <w:r w:rsidR="004257F8" w:rsidRPr="00B27A53">
        <w:rPr>
          <w:szCs w:val="24"/>
          <w:lang w:val="es-CO"/>
        </w:rPr>
        <w:t xml:space="preserve">verdadero </w:t>
      </w:r>
      <w:r w:rsidR="00B33FC8" w:rsidRPr="00B27A53">
        <w:rPr>
          <w:szCs w:val="24"/>
          <w:lang w:val="es-CO"/>
        </w:rPr>
        <w:t>contrato de trabajo</w:t>
      </w:r>
      <w:r w:rsidRPr="00B27A53">
        <w:rPr>
          <w:szCs w:val="24"/>
          <w:lang w:val="es-CO"/>
        </w:rPr>
        <w:t xml:space="preserve">, </w:t>
      </w:r>
      <w:r w:rsidR="005F4114" w:rsidRPr="00B27A53">
        <w:rPr>
          <w:szCs w:val="24"/>
          <w:lang w:val="es-CO"/>
        </w:rPr>
        <w:t xml:space="preserve">o </w:t>
      </w:r>
      <w:r w:rsidR="00172756" w:rsidRPr="00B27A53">
        <w:rPr>
          <w:szCs w:val="24"/>
          <w:lang w:val="es-CO"/>
        </w:rPr>
        <w:t xml:space="preserve">si la </w:t>
      </w:r>
      <w:r w:rsidR="0088733D" w:rsidRPr="00B27A53">
        <w:rPr>
          <w:szCs w:val="24"/>
          <w:lang w:val="es-CO"/>
        </w:rPr>
        <w:t>pretensa relación jurídica se dio con otra persona</w:t>
      </w:r>
      <w:r w:rsidR="004257F8" w:rsidRPr="00B27A53">
        <w:rPr>
          <w:szCs w:val="24"/>
          <w:lang w:val="es-CO"/>
        </w:rPr>
        <w:t xml:space="preserve"> no vinculada al proceso,</w:t>
      </w:r>
      <w:r w:rsidR="0088733D" w:rsidRPr="00B27A53">
        <w:rPr>
          <w:szCs w:val="24"/>
          <w:lang w:val="es-CO"/>
        </w:rPr>
        <w:t xml:space="preserve"> </w:t>
      </w:r>
      <w:r w:rsidRPr="00B27A53">
        <w:rPr>
          <w:szCs w:val="24"/>
          <w:lang w:val="es-CO"/>
        </w:rPr>
        <w:t>y</w:t>
      </w:r>
      <w:r w:rsidR="004257F8" w:rsidRPr="00B27A53">
        <w:rPr>
          <w:szCs w:val="24"/>
          <w:lang w:val="es-CO"/>
        </w:rPr>
        <w:t>,</w:t>
      </w:r>
      <w:r w:rsidRPr="00B27A53">
        <w:rPr>
          <w:szCs w:val="24"/>
          <w:lang w:val="es-CO"/>
        </w:rPr>
        <w:t xml:space="preserve"> en caso afirmativo, si hay lugar a las pretensiones reclamadas.</w:t>
      </w:r>
    </w:p>
    <w:p w14:paraId="4262502F" w14:textId="02032354" w:rsidR="000B037E" w:rsidRDefault="000B037E" w:rsidP="00B27A53">
      <w:pPr>
        <w:spacing w:line="276" w:lineRule="auto"/>
        <w:rPr>
          <w:szCs w:val="24"/>
        </w:rPr>
      </w:pPr>
    </w:p>
    <w:p w14:paraId="4D6EF1A1" w14:textId="77777777" w:rsidR="00E912C9" w:rsidRPr="00B27A53" w:rsidRDefault="00E912C9" w:rsidP="00B27A53">
      <w:pPr>
        <w:spacing w:line="276" w:lineRule="auto"/>
        <w:rPr>
          <w:szCs w:val="24"/>
        </w:rPr>
      </w:pPr>
    </w:p>
    <w:p w14:paraId="566C883E" w14:textId="262B472E" w:rsidR="00875997" w:rsidRPr="00B27A53" w:rsidRDefault="00875997" w:rsidP="00B27A53">
      <w:pPr>
        <w:pStyle w:val="Prrafodelista"/>
        <w:numPr>
          <w:ilvl w:val="0"/>
          <w:numId w:val="10"/>
        </w:numPr>
        <w:spacing w:line="276" w:lineRule="auto"/>
        <w:jc w:val="center"/>
        <w:rPr>
          <w:b/>
          <w:bCs/>
          <w:szCs w:val="24"/>
        </w:rPr>
      </w:pPr>
      <w:r w:rsidRPr="00B27A53">
        <w:rPr>
          <w:b/>
          <w:bCs/>
          <w:szCs w:val="24"/>
        </w:rPr>
        <w:t>CONSIDERACIONES</w:t>
      </w:r>
    </w:p>
    <w:p w14:paraId="69ACC749" w14:textId="77B68D5E" w:rsidR="000848EF" w:rsidRPr="00B27A53" w:rsidRDefault="000848EF" w:rsidP="00B27A53">
      <w:pPr>
        <w:spacing w:line="276" w:lineRule="auto"/>
        <w:jc w:val="center"/>
        <w:rPr>
          <w:b/>
          <w:bCs/>
          <w:szCs w:val="24"/>
        </w:rPr>
      </w:pPr>
    </w:p>
    <w:p w14:paraId="5E674B0C" w14:textId="09480AF2" w:rsidR="000848EF" w:rsidRPr="00B27A53" w:rsidRDefault="00E62E67" w:rsidP="00B27A53">
      <w:pPr>
        <w:widowControl w:val="0"/>
        <w:tabs>
          <w:tab w:val="left" w:pos="0"/>
        </w:tabs>
        <w:autoSpaceDE w:val="0"/>
        <w:autoSpaceDN w:val="0"/>
        <w:adjustRightInd w:val="0"/>
        <w:spacing w:line="276" w:lineRule="auto"/>
        <w:jc w:val="left"/>
        <w:rPr>
          <w:rFonts w:eastAsiaTheme="minorHAnsi"/>
          <w:b/>
          <w:szCs w:val="24"/>
          <w:lang w:eastAsia="en-US"/>
        </w:rPr>
      </w:pPr>
      <w:r w:rsidRPr="00B27A53">
        <w:rPr>
          <w:rFonts w:eastAsiaTheme="minorHAnsi"/>
          <w:b/>
          <w:szCs w:val="24"/>
          <w:lang w:eastAsia="en-US"/>
        </w:rPr>
        <w:tab/>
      </w:r>
      <w:r w:rsidR="000848EF" w:rsidRPr="00B27A53">
        <w:rPr>
          <w:rFonts w:eastAsiaTheme="minorHAnsi"/>
          <w:b/>
          <w:szCs w:val="24"/>
          <w:lang w:eastAsia="en-US"/>
        </w:rPr>
        <w:t>6.1. Contrato de trabajo – carga probatoria del trabajador</w:t>
      </w:r>
    </w:p>
    <w:p w14:paraId="3BB6EAE5" w14:textId="77777777" w:rsidR="000848EF" w:rsidRPr="00B27A53" w:rsidRDefault="000848EF" w:rsidP="00B27A53">
      <w:pPr>
        <w:widowControl w:val="0"/>
        <w:tabs>
          <w:tab w:val="left" w:pos="284"/>
        </w:tabs>
        <w:autoSpaceDE w:val="0"/>
        <w:autoSpaceDN w:val="0"/>
        <w:adjustRightInd w:val="0"/>
        <w:spacing w:line="276" w:lineRule="auto"/>
        <w:rPr>
          <w:rFonts w:eastAsiaTheme="minorHAnsi"/>
          <w:b/>
          <w:szCs w:val="24"/>
          <w:lang w:eastAsia="en-US"/>
        </w:rPr>
      </w:pPr>
    </w:p>
    <w:p w14:paraId="735E1D5E" w14:textId="7D06B3A1" w:rsidR="000848EF" w:rsidRPr="00B27A53" w:rsidRDefault="000848EF" w:rsidP="00B27A53">
      <w:pPr>
        <w:widowControl w:val="0"/>
        <w:autoSpaceDE w:val="0"/>
        <w:autoSpaceDN w:val="0"/>
        <w:adjustRightInd w:val="0"/>
        <w:spacing w:line="276" w:lineRule="auto"/>
        <w:ind w:firstLine="708"/>
        <w:rPr>
          <w:rFonts w:eastAsiaTheme="minorHAnsi"/>
          <w:szCs w:val="24"/>
          <w:lang w:eastAsia="en-US"/>
        </w:rPr>
      </w:pPr>
      <w:r w:rsidRPr="00B27A53">
        <w:rPr>
          <w:rFonts w:eastAsiaTheme="minorHAnsi"/>
          <w:szCs w:val="24"/>
          <w:lang w:eastAsia="en-US"/>
        </w:rPr>
        <w:t>Con arreglo al artículo 22 del C.S.T. y de S.S., es contrato de trabajo aqu</w:t>
      </w:r>
      <w:r w:rsidR="00995BF2" w:rsidRPr="00B27A53">
        <w:rPr>
          <w:rFonts w:eastAsiaTheme="minorHAnsi"/>
          <w:szCs w:val="24"/>
          <w:lang w:eastAsia="en-US"/>
        </w:rPr>
        <w:t>e</w:t>
      </w:r>
      <w:r w:rsidRPr="00B27A53">
        <w:rPr>
          <w:rFonts w:eastAsiaTheme="minorHAnsi"/>
          <w:szCs w:val="24"/>
          <w:lang w:eastAsia="en-US"/>
        </w:rPr>
        <w:t>l por el cual una persona natural se obliga a prestar un servicio personal a otra persona natural o jurídica, bajo la continuada dependencia o subordinación de la segunda y mediante remuneración. Quien presta el servicio se denomina trabajador, quien lo recibe y remunera, patrono</w:t>
      </w:r>
      <w:r w:rsidR="00883A80" w:rsidRPr="00B27A53">
        <w:rPr>
          <w:rFonts w:eastAsiaTheme="minorHAnsi"/>
          <w:szCs w:val="24"/>
          <w:lang w:eastAsia="en-US"/>
        </w:rPr>
        <w:t>,</w:t>
      </w:r>
      <w:r w:rsidRPr="00B27A53">
        <w:rPr>
          <w:rFonts w:eastAsiaTheme="minorHAnsi"/>
          <w:szCs w:val="24"/>
          <w:lang w:eastAsia="en-US"/>
        </w:rPr>
        <w:t xml:space="preserve"> y la remuneración, cualquiera sea su forma, salario.</w:t>
      </w:r>
    </w:p>
    <w:p w14:paraId="7C99989B" w14:textId="77777777" w:rsidR="000848EF" w:rsidRPr="00B27A53" w:rsidRDefault="000848EF" w:rsidP="00B27A53">
      <w:pPr>
        <w:widowControl w:val="0"/>
        <w:autoSpaceDE w:val="0"/>
        <w:autoSpaceDN w:val="0"/>
        <w:adjustRightInd w:val="0"/>
        <w:spacing w:line="276" w:lineRule="auto"/>
        <w:ind w:firstLine="708"/>
        <w:rPr>
          <w:rFonts w:eastAsiaTheme="minorHAnsi"/>
          <w:szCs w:val="24"/>
          <w:lang w:eastAsia="en-US"/>
        </w:rPr>
      </w:pPr>
    </w:p>
    <w:p w14:paraId="2B805D15" w14:textId="77777777" w:rsidR="000848EF" w:rsidRPr="00B27A53" w:rsidRDefault="000848EF" w:rsidP="00B27A53">
      <w:pPr>
        <w:widowControl w:val="0"/>
        <w:autoSpaceDE w:val="0"/>
        <w:autoSpaceDN w:val="0"/>
        <w:adjustRightInd w:val="0"/>
        <w:spacing w:line="276" w:lineRule="auto"/>
        <w:ind w:firstLine="708"/>
        <w:rPr>
          <w:rFonts w:eastAsiaTheme="minorHAnsi"/>
          <w:szCs w:val="24"/>
          <w:lang w:eastAsia="en-US"/>
        </w:rPr>
      </w:pPr>
      <w:r w:rsidRPr="00B27A53">
        <w:rPr>
          <w:rFonts w:eastAsiaTheme="minorHAnsi"/>
          <w:szCs w:val="24"/>
          <w:lang w:eastAsia="en-US"/>
        </w:rPr>
        <w:t xml:space="preserve">Por su parte, el artículo 23 de la misma obra determina que para que haya contrato de trabajo se requiere la presencia de tres (3) elementos esenciales y concurrentes, de tal suerte que faltando uno solo de ellos se desvirtúa la relación laboral, a saber: prestación personal del servicio, subordinación y remuneración. </w:t>
      </w:r>
    </w:p>
    <w:p w14:paraId="767FC252" w14:textId="77777777" w:rsidR="000848EF" w:rsidRPr="00B27A53" w:rsidRDefault="000848EF" w:rsidP="00B27A53">
      <w:pPr>
        <w:widowControl w:val="0"/>
        <w:autoSpaceDE w:val="0"/>
        <w:autoSpaceDN w:val="0"/>
        <w:adjustRightInd w:val="0"/>
        <w:spacing w:line="276" w:lineRule="auto"/>
        <w:ind w:firstLine="708"/>
        <w:rPr>
          <w:rFonts w:eastAsiaTheme="minorHAnsi"/>
          <w:szCs w:val="24"/>
          <w:lang w:eastAsia="en-US"/>
        </w:rPr>
      </w:pPr>
    </w:p>
    <w:p w14:paraId="1E4EBFDF" w14:textId="63E6FCB5" w:rsidR="000848EF" w:rsidRPr="00B27A53" w:rsidRDefault="000848EF" w:rsidP="00B27A53">
      <w:pPr>
        <w:widowControl w:val="0"/>
        <w:autoSpaceDE w:val="0"/>
        <w:autoSpaceDN w:val="0"/>
        <w:adjustRightInd w:val="0"/>
        <w:spacing w:line="276" w:lineRule="auto"/>
        <w:ind w:firstLine="708"/>
        <w:rPr>
          <w:i/>
          <w:iCs/>
          <w:szCs w:val="24"/>
        </w:rPr>
      </w:pPr>
      <w:r w:rsidRPr="00B27A53">
        <w:rPr>
          <w:rFonts w:eastAsiaTheme="minorHAnsi"/>
          <w:szCs w:val="24"/>
          <w:lang w:eastAsia="en-US"/>
        </w:rPr>
        <w:t xml:space="preserve">A reglón seguido, el artículo 24 ídem consagra la presunción de que toda relación de trabajo personal </w:t>
      </w:r>
      <w:r w:rsidR="00444BCA" w:rsidRPr="00B27A53">
        <w:rPr>
          <w:rFonts w:eastAsiaTheme="minorHAnsi"/>
          <w:szCs w:val="24"/>
          <w:lang w:eastAsia="en-US"/>
        </w:rPr>
        <w:t>se entie</w:t>
      </w:r>
      <w:r w:rsidR="0036217B" w:rsidRPr="00B27A53">
        <w:rPr>
          <w:rFonts w:eastAsiaTheme="minorHAnsi"/>
          <w:szCs w:val="24"/>
          <w:lang w:eastAsia="en-US"/>
        </w:rPr>
        <w:t>nde</w:t>
      </w:r>
      <w:r w:rsidRPr="00B27A53">
        <w:rPr>
          <w:rFonts w:eastAsiaTheme="minorHAnsi"/>
          <w:szCs w:val="24"/>
          <w:lang w:eastAsia="en-US"/>
        </w:rPr>
        <w:t xml:space="preserve"> regida por un contrato de trabajo, la cual, en sentir de la doctrina imperante, revierte la carga de la prueba al empleador. </w:t>
      </w:r>
      <w:r w:rsidRPr="00B27A53">
        <w:rPr>
          <w:rFonts w:eastAsiaTheme="minorHAnsi"/>
          <w:iCs/>
          <w:szCs w:val="24"/>
          <w:bdr w:val="none" w:sz="0" w:space="0" w:color="auto" w:frame="1"/>
          <w:shd w:val="clear" w:color="auto" w:fill="FFFFFF"/>
          <w:lang w:eastAsia="en-US"/>
        </w:rPr>
        <w:t>En ese sentido, ya de vieja data se tiene esclarecido en la</w:t>
      </w:r>
      <w:r w:rsidRPr="00B27A53">
        <w:rPr>
          <w:rFonts w:eastAsiaTheme="minorHAnsi"/>
          <w:szCs w:val="24"/>
          <w:shd w:val="clear" w:color="auto" w:fill="FFFFFF"/>
          <w:lang w:eastAsia="en-US"/>
        </w:rPr>
        <w:t xml:space="preserve"> jurisprudencia de la Sala de Casación Laboral de la</w:t>
      </w:r>
      <w:r w:rsidRPr="00B27A53">
        <w:rPr>
          <w:rFonts w:eastAsiaTheme="minorHAnsi"/>
          <w:i/>
          <w:iCs/>
          <w:szCs w:val="24"/>
          <w:bdr w:val="none" w:sz="0" w:space="0" w:color="auto" w:frame="1"/>
          <w:shd w:val="clear" w:color="auto" w:fill="FFFFFF"/>
          <w:lang w:eastAsia="en-US"/>
        </w:rPr>
        <w:t> </w:t>
      </w:r>
      <w:r w:rsidRPr="00B27A53">
        <w:rPr>
          <w:rFonts w:eastAsiaTheme="minorHAnsi"/>
          <w:szCs w:val="24"/>
          <w:shd w:val="clear" w:color="auto" w:fill="FFFFFF"/>
          <w:lang w:eastAsia="en-US"/>
        </w:rPr>
        <w:t xml:space="preserve">C.S. de J., dando alcance a la citada presunción, que </w:t>
      </w:r>
      <w:bookmarkStart w:id="3" w:name="OLE_LINK56"/>
      <w:r w:rsidRPr="00B27A53">
        <w:rPr>
          <w:i/>
          <w:iCs/>
          <w:szCs w:val="24"/>
        </w:rPr>
        <w:t>"</w:t>
      </w:r>
      <w:r w:rsidRPr="00A72886">
        <w:rPr>
          <w:i/>
          <w:iCs/>
          <w:sz w:val="22"/>
          <w:szCs w:val="24"/>
        </w:rPr>
        <w:t>acreditada la prestación personal del servicio, se presume la existencia de la subordinación laboral, por tanto, corresponde al empleador desvirtuarla demostrando que el trabajo se realizó de manera autónoma e independiente</w:t>
      </w:r>
      <w:r w:rsidRPr="00B27A53">
        <w:rPr>
          <w:i/>
          <w:iCs/>
          <w:szCs w:val="24"/>
        </w:rPr>
        <w:t xml:space="preserve">”. </w:t>
      </w:r>
      <w:bookmarkEnd w:id="3"/>
    </w:p>
    <w:p w14:paraId="4E23A00F" w14:textId="77777777" w:rsidR="000848EF" w:rsidRPr="00B27A53" w:rsidRDefault="000848EF" w:rsidP="00B27A53">
      <w:pPr>
        <w:widowControl w:val="0"/>
        <w:autoSpaceDE w:val="0"/>
        <w:autoSpaceDN w:val="0"/>
        <w:adjustRightInd w:val="0"/>
        <w:spacing w:line="276" w:lineRule="auto"/>
        <w:ind w:firstLine="708"/>
        <w:rPr>
          <w:rFonts w:eastAsia="Times New Roman"/>
          <w:color w:val="000000"/>
          <w:szCs w:val="24"/>
          <w:shd w:val="clear" w:color="auto" w:fill="FFFFFF"/>
          <w:lang w:eastAsia="en-US"/>
        </w:rPr>
      </w:pPr>
    </w:p>
    <w:p w14:paraId="47C03551" w14:textId="77777777" w:rsidR="000848EF" w:rsidRPr="00B27A53" w:rsidRDefault="000848EF" w:rsidP="00B27A53">
      <w:pPr>
        <w:widowControl w:val="0"/>
        <w:autoSpaceDE w:val="0"/>
        <w:autoSpaceDN w:val="0"/>
        <w:adjustRightInd w:val="0"/>
        <w:spacing w:line="276" w:lineRule="auto"/>
        <w:ind w:firstLine="708"/>
        <w:rPr>
          <w:rFonts w:eastAsiaTheme="minorHAnsi"/>
          <w:szCs w:val="24"/>
          <w:lang w:eastAsia="en-US"/>
        </w:rPr>
      </w:pPr>
      <w:r w:rsidRPr="00B27A53">
        <w:rPr>
          <w:rFonts w:eastAsia="Times New Roman"/>
          <w:color w:val="000000"/>
          <w:szCs w:val="24"/>
          <w:shd w:val="clear" w:color="auto" w:fill="FFFFFF"/>
          <w:lang w:eastAsia="en-US"/>
        </w:rPr>
        <w:t>De acuerdo a lo anterior, por el alcance efectivo de la mentada presunción,</w:t>
      </w:r>
      <w:r w:rsidRPr="00B27A53">
        <w:rPr>
          <w:rFonts w:eastAsia="Times New Roman"/>
          <w:i/>
          <w:color w:val="000000"/>
          <w:szCs w:val="24"/>
          <w:shd w:val="clear" w:color="auto" w:fill="FFFFFF"/>
          <w:lang w:eastAsia="en-US"/>
        </w:rPr>
        <w:t xml:space="preserve"> </w:t>
      </w:r>
      <w:r w:rsidRPr="00B27A53">
        <w:rPr>
          <w:rFonts w:eastAsia="Times New Roman"/>
          <w:color w:val="000000"/>
          <w:szCs w:val="24"/>
          <w:shd w:val="clear" w:color="auto" w:fill="FFFFFF"/>
          <w:lang w:eastAsia="en-US"/>
        </w:rPr>
        <w:t xml:space="preserve">el juez no tiene por qué verificar si en la relación tuvo lugar la subordinación y dependencia del prestador del servicio al contratante o beneficiario del trabajo, sino que su labor se limita a indagar si aquella se desvirtuó </w:t>
      </w:r>
      <w:r w:rsidRPr="00B27A53">
        <w:rPr>
          <w:rFonts w:eastAsia="Times New Roman"/>
          <w:i/>
          <w:color w:val="000000"/>
          <w:szCs w:val="24"/>
          <w:shd w:val="clear" w:color="auto" w:fill="FFFFFF"/>
          <w:lang w:eastAsia="en-US"/>
        </w:rPr>
        <w:t>(</w:t>
      </w:r>
      <w:r w:rsidRPr="00B27A53">
        <w:rPr>
          <w:rFonts w:eastAsiaTheme="minorHAnsi"/>
          <w:i/>
          <w:szCs w:val="24"/>
          <w:lang w:eastAsia="en-US"/>
        </w:rPr>
        <w:t>SL-3009-2017 del 15/feb/17, M.P. Gerardo Botero Zuluaga)</w:t>
      </w:r>
      <w:r w:rsidRPr="00B27A53">
        <w:rPr>
          <w:rFonts w:eastAsiaTheme="minorHAnsi"/>
          <w:i/>
          <w:szCs w:val="24"/>
          <w:vertAlign w:val="superscript"/>
          <w:lang w:eastAsia="en-US"/>
        </w:rPr>
        <w:footnoteReference w:id="2"/>
      </w:r>
      <w:r w:rsidRPr="00B27A53">
        <w:rPr>
          <w:rFonts w:eastAsia="Times New Roman"/>
          <w:color w:val="000000"/>
          <w:szCs w:val="24"/>
          <w:shd w:val="clear" w:color="auto" w:fill="FFFFFF"/>
          <w:lang w:eastAsia="en-US"/>
        </w:rPr>
        <w:t>.</w:t>
      </w:r>
      <w:r w:rsidRPr="00B27A53">
        <w:rPr>
          <w:rFonts w:eastAsiaTheme="minorHAnsi"/>
          <w:szCs w:val="24"/>
          <w:lang w:eastAsia="en-US"/>
        </w:rPr>
        <w:t xml:space="preserve"> </w:t>
      </w:r>
    </w:p>
    <w:p w14:paraId="33CA4469" w14:textId="77777777" w:rsidR="000848EF" w:rsidRPr="00B27A53" w:rsidRDefault="000848EF" w:rsidP="00B27A53">
      <w:pPr>
        <w:widowControl w:val="0"/>
        <w:autoSpaceDE w:val="0"/>
        <w:autoSpaceDN w:val="0"/>
        <w:adjustRightInd w:val="0"/>
        <w:spacing w:line="276" w:lineRule="auto"/>
        <w:ind w:firstLine="708"/>
        <w:rPr>
          <w:rFonts w:eastAsia="Times New Roman"/>
          <w:color w:val="000000"/>
          <w:szCs w:val="24"/>
          <w:shd w:val="clear" w:color="auto" w:fill="FFFFFF"/>
          <w:lang w:eastAsia="en-US"/>
        </w:rPr>
      </w:pPr>
    </w:p>
    <w:p w14:paraId="71AF3DC4" w14:textId="77777777" w:rsidR="000848EF" w:rsidRPr="00B27A53" w:rsidRDefault="000848EF" w:rsidP="00B27A53">
      <w:pPr>
        <w:widowControl w:val="0"/>
        <w:autoSpaceDE w:val="0"/>
        <w:autoSpaceDN w:val="0"/>
        <w:adjustRightInd w:val="0"/>
        <w:spacing w:line="276" w:lineRule="auto"/>
        <w:ind w:firstLine="708"/>
        <w:rPr>
          <w:rFonts w:eastAsia="Times New Roman"/>
          <w:color w:val="000000"/>
          <w:szCs w:val="24"/>
          <w:shd w:val="clear" w:color="auto" w:fill="FFFFFF"/>
          <w:lang w:eastAsia="en-US"/>
        </w:rPr>
      </w:pPr>
      <w:r w:rsidRPr="00B27A53">
        <w:rPr>
          <w:rFonts w:eastAsia="Times New Roman"/>
          <w:color w:val="000000"/>
          <w:szCs w:val="24"/>
          <w:shd w:val="clear" w:color="auto" w:fill="FFFFFF"/>
          <w:lang w:eastAsia="en-US"/>
        </w:rPr>
        <w:t xml:space="preserve">Conviene aclarar, igualmente, que de conformidad con el artículo 23 del C.S.T., la subordinación o dependencia del trabajador respecto del empleador, es la facultad legal que este último tiene para exigirle al primero el cumplimiento de órdenes, en cualquier momento, en cuanto al modo, tiempo o cantidad de trabajo, e imponerle </w:t>
      </w:r>
      <w:r w:rsidRPr="00B27A53">
        <w:rPr>
          <w:rFonts w:eastAsia="Times New Roman"/>
          <w:color w:val="000000"/>
          <w:szCs w:val="24"/>
          <w:shd w:val="clear" w:color="auto" w:fill="FFFFFF"/>
          <w:lang w:eastAsia="en-US"/>
        </w:rPr>
        <w:lastRenderedPageBreak/>
        <w:t>reglamentos, la cual debe mantenerse por todo el tiempo de duración del contrato.</w:t>
      </w:r>
    </w:p>
    <w:p w14:paraId="6AE18F4C" w14:textId="77777777" w:rsidR="000848EF" w:rsidRPr="00B27A53" w:rsidRDefault="000848EF" w:rsidP="00B27A53">
      <w:pPr>
        <w:widowControl w:val="0"/>
        <w:autoSpaceDE w:val="0"/>
        <w:autoSpaceDN w:val="0"/>
        <w:adjustRightInd w:val="0"/>
        <w:spacing w:line="276" w:lineRule="auto"/>
        <w:ind w:firstLine="708"/>
        <w:rPr>
          <w:rFonts w:eastAsia="Times New Roman"/>
          <w:color w:val="000000"/>
          <w:szCs w:val="24"/>
          <w:shd w:val="clear" w:color="auto" w:fill="FFFFFF"/>
          <w:lang w:eastAsia="en-US"/>
        </w:rPr>
      </w:pPr>
    </w:p>
    <w:p w14:paraId="6A4343A1" w14:textId="227238CB" w:rsidR="000848EF" w:rsidRPr="00B27A53" w:rsidRDefault="000848EF" w:rsidP="00B27A53">
      <w:pPr>
        <w:spacing w:line="276" w:lineRule="auto"/>
        <w:ind w:firstLine="708"/>
        <w:rPr>
          <w:rFonts w:eastAsiaTheme="minorHAnsi"/>
          <w:szCs w:val="24"/>
          <w:lang w:eastAsia="en-US"/>
        </w:rPr>
      </w:pPr>
      <w:r w:rsidRPr="00B27A53">
        <w:rPr>
          <w:rFonts w:eastAsiaTheme="minorHAnsi"/>
          <w:iCs/>
          <w:szCs w:val="24"/>
          <w:bdr w:val="none" w:sz="0" w:space="0" w:color="auto" w:frame="1"/>
          <w:shd w:val="clear" w:color="auto" w:fill="FFFFFF"/>
          <w:lang w:eastAsia="en-US"/>
        </w:rPr>
        <w:t xml:space="preserve">No obstante lo anterior, se tiene previsto que </w:t>
      </w:r>
      <w:r w:rsidRPr="00B27A53">
        <w:rPr>
          <w:rFonts w:eastAsiaTheme="minorHAnsi"/>
          <w:szCs w:val="24"/>
          <w:lang w:eastAsia="en-US"/>
        </w:rPr>
        <w:t xml:space="preserve">en la declaratoria del contrato realidad corresponde al trabajador, además de demostrar la prestación personal del servicio, acreditar los extremos temporales, el monto del salario, la jornada laboral, el trabajo en tiempo suplementario y el hecho el despido, entre otros aspectos, tal como ha sido reiterado en la jurisprudencia de la Sala de Casación Laboral de la Corte Suprema de Justicia </w:t>
      </w:r>
      <w:r w:rsidR="00A40F74" w:rsidRPr="00B27A53">
        <w:rPr>
          <w:rStyle w:val="normaltextrun"/>
          <w:i/>
          <w:iCs/>
          <w:color w:val="000000"/>
          <w:szCs w:val="24"/>
          <w:shd w:val="clear" w:color="auto" w:fill="FFFFFF"/>
        </w:rPr>
        <w:t>(ver, entre otras, CSJ SL-16110 de 2015, CSJ SL- 3183 de 2021)</w:t>
      </w:r>
      <w:r w:rsidR="00A40F74" w:rsidRPr="00B27A53">
        <w:rPr>
          <w:rStyle w:val="normaltextrun"/>
          <w:color w:val="000000"/>
          <w:szCs w:val="24"/>
          <w:shd w:val="clear" w:color="auto" w:fill="FFFFFF"/>
        </w:rPr>
        <w:t>.</w:t>
      </w:r>
    </w:p>
    <w:p w14:paraId="31865C6B" w14:textId="77777777" w:rsidR="000848EF" w:rsidRPr="00B27A53" w:rsidRDefault="000848EF" w:rsidP="00B27A53">
      <w:pPr>
        <w:spacing w:line="276" w:lineRule="auto"/>
        <w:ind w:firstLine="708"/>
        <w:rPr>
          <w:rFonts w:eastAsiaTheme="minorHAnsi"/>
          <w:szCs w:val="24"/>
          <w:lang w:eastAsia="en-US"/>
        </w:rPr>
      </w:pPr>
    </w:p>
    <w:p w14:paraId="0A94420D" w14:textId="77777777" w:rsidR="000848EF" w:rsidRPr="00B27A53" w:rsidRDefault="000848EF" w:rsidP="00B27A53">
      <w:pPr>
        <w:spacing w:line="276" w:lineRule="auto"/>
        <w:ind w:firstLine="708"/>
        <w:rPr>
          <w:rFonts w:eastAsiaTheme="minorHAnsi"/>
          <w:szCs w:val="24"/>
          <w:lang w:val="es-CO" w:eastAsia="en-US"/>
        </w:rPr>
      </w:pPr>
      <w:r w:rsidRPr="00B27A53">
        <w:rPr>
          <w:rFonts w:eastAsiaTheme="minorHAnsi"/>
          <w:szCs w:val="24"/>
          <w:lang w:eastAsia="en-US"/>
        </w:rPr>
        <w:t xml:space="preserve">Aunado a lo anterior, con ponencia de quien aquí cumple igual encargo, esta Corporación ha señalado que la acreditación de la prestación personal de un servicio no releva al gestor de la demanda de acreditar otra serie aspectos inherentes al surgimiento del contrato de trabajo, pues el artículo 38 del C.S.T., aplicable en armonía con el artículo 24 de la misma obra, dispone que </w:t>
      </w:r>
      <w:r w:rsidRPr="00B27A53">
        <w:rPr>
          <w:rFonts w:eastAsiaTheme="minorHAnsi"/>
          <w:szCs w:val="24"/>
          <w:lang w:val="es-CO" w:eastAsia="en-US"/>
        </w:rPr>
        <w:t>cuando el contrato de trabajo sea verbal el empleador y el trabajador deben ponerse de acuerdo, al menos acerca de los siguientes puntos: 1) la índole del trabajo y el sitio donde ha de realizarse; 2) la cuantía y forma de remuneración y, 3) la duración del contrato.</w:t>
      </w:r>
    </w:p>
    <w:p w14:paraId="0E159062" w14:textId="36C2E997" w:rsidR="0029551C" w:rsidRPr="00B27A53" w:rsidRDefault="0029551C" w:rsidP="00E868D4">
      <w:pPr>
        <w:spacing w:line="276" w:lineRule="auto"/>
        <w:rPr>
          <w:b/>
          <w:bCs/>
          <w:szCs w:val="24"/>
          <w:lang w:val="es-CO"/>
        </w:rPr>
      </w:pPr>
    </w:p>
    <w:p w14:paraId="0614F4A5" w14:textId="2022B699" w:rsidR="00AB4314" w:rsidRPr="00B27A53" w:rsidRDefault="000848EF" w:rsidP="00B27A53">
      <w:pPr>
        <w:pStyle w:val="Prrafodelista"/>
        <w:numPr>
          <w:ilvl w:val="1"/>
          <w:numId w:val="10"/>
        </w:numPr>
        <w:spacing w:line="276" w:lineRule="auto"/>
        <w:rPr>
          <w:b/>
          <w:bCs/>
          <w:szCs w:val="24"/>
        </w:rPr>
      </w:pPr>
      <w:bookmarkStart w:id="4" w:name="_Hlk98950048"/>
      <w:r w:rsidRPr="00B27A53">
        <w:rPr>
          <w:b/>
          <w:bCs/>
          <w:szCs w:val="24"/>
        </w:rPr>
        <w:t>Caso concreto.</w:t>
      </w:r>
    </w:p>
    <w:p w14:paraId="0B40F635" w14:textId="77777777" w:rsidR="004C72DC" w:rsidRPr="00B27A53" w:rsidRDefault="004C72DC" w:rsidP="00B27A53">
      <w:pPr>
        <w:spacing w:line="276" w:lineRule="auto"/>
        <w:rPr>
          <w:b/>
          <w:szCs w:val="24"/>
          <w:lang w:val="es-CO"/>
        </w:rPr>
      </w:pPr>
    </w:p>
    <w:p w14:paraId="0706C173" w14:textId="7FD3CB84" w:rsidR="00D32E2A" w:rsidRPr="00B27A53" w:rsidRDefault="004C72DC" w:rsidP="00B27A53">
      <w:pPr>
        <w:spacing w:line="276" w:lineRule="auto"/>
        <w:ind w:firstLine="709"/>
        <w:rPr>
          <w:szCs w:val="24"/>
          <w:lang w:val="es-CO"/>
        </w:rPr>
      </w:pPr>
      <w:r w:rsidRPr="00B27A53">
        <w:rPr>
          <w:szCs w:val="24"/>
          <w:lang w:val="es-CO"/>
        </w:rPr>
        <w:t xml:space="preserve">En el caso que ocupa la atención de la Sala, el </w:t>
      </w:r>
      <w:r w:rsidR="001F44A0" w:rsidRPr="00B27A53">
        <w:rPr>
          <w:szCs w:val="24"/>
          <w:lang w:val="es-CO"/>
        </w:rPr>
        <w:t>actor aseveró</w:t>
      </w:r>
      <w:r w:rsidRPr="00B27A53">
        <w:rPr>
          <w:szCs w:val="24"/>
          <w:lang w:val="es-CO"/>
        </w:rPr>
        <w:t xml:space="preserve"> </w:t>
      </w:r>
      <w:r w:rsidR="001F44A0" w:rsidRPr="00B27A53">
        <w:rPr>
          <w:szCs w:val="24"/>
          <w:lang w:val="es-CO"/>
        </w:rPr>
        <w:t>en los hechos de la demanda</w:t>
      </w:r>
      <w:r w:rsidR="0006781D" w:rsidRPr="00B27A53">
        <w:rPr>
          <w:szCs w:val="24"/>
          <w:lang w:val="es-CO"/>
        </w:rPr>
        <w:t xml:space="preserve"> haber</w:t>
      </w:r>
      <w:r w:rsidRPr="00B27A53">
        <w:rPr>
          <w:szCs w:val="24"/>
          <w:lang w:val="es-CO"/>
        </w:rPr>
        <w:t xml:space="preserve"> </w:t>
      </w:r>
      <w:r w:rsidR="00164E92" w:rsidRPr="00B27A53">
        <w:rPr>
          <w:szCs w:val="24"/>
          <w:lang w:val="es-CO"/>
        </w:rPr>
        <w:t>prestado sus servicios</w:t>
      </w:r>
      <w:r w:rsidR="008F2262" w:rsidRPr="00B27A53">
        <w:rPr>
          <w:szCs w:val="24"/>
          <w:lang w:val="es-CO"/>
        </w:rPr>
        <w:t xml:space="preserve"> para la sociedad </w:t>
      </w:r>
      <w:r w:rsidR="0006781D" w:rsidRPr="00B27A53">
        <w:rPr>
          <w:szCs w:val="24"/>
          <w:lang w:val="es-CO"/>
        </w:rPr>
        <w:t>enjuiciada</w:t>
      </w:r>
      <w:r w:rsidR="008F2262" w:rsidRPr="00B27A53">
        <w:rPr>
          <w:szCs w:val="24"/>
          <w:lang w:val="es-CO"/>
        </w:rPr>
        <w:t xml:space="preserve"> desde el 15 de enero de 2015 hasta el 24 de febrero de 2021, como vendedor comercial</w:t>
      </w:r>
      <w:r w:rsidR="0006781D" w:rsidRPr="00B27A53">
        <w:rPr>
          <w:szCs w:val="24"/>
          <w:lang w:val="es-CO"/>
        </w:rPr>
        <w:t>;</w:t>
      </w:r>
      <w:r w:rsidR="008F2262" w:rsidRPr="00B27A53">
        <w:rPr>
          <w:szCs w:val="24"/>
          <w:lang w:val="es-CO"/>
        </w:rPr>
        <w:t xml:space="preserve"> </w:t>
      </w:r>
      <w:r w:rsidR="00CA028C" w:rsidRPr="00B27A53">
        <w:rPr>
          <w:szCs w:val="24"/>
          <w:lang w:val="es-CO"/>
        </w:rPr>
        <w:t>ejecutando, entre otras tareas,</w:t>
      </w:r>
      <w:r w:rsidR="008A7546" w:rsidRPr="00B27A53">
        <w:rPr>
          <w:szCs w:val="24"/>
          <w:lang w:val="es-CO"/>
        </w:rPr>
        <w:t xml:space="preserve"> la de </w:t>
      </w:r>
      <w:r w:rsidR="008F2262" w:rsidRPr="00B27A53">
        <w:rPr>
          <w:szCs w:val="24"/>
          <w:lang w:val="es-CO"/>
        </w:rPr>
        <w:t>entregar mercancía</w:t>
      </w:r>
      <w:r w:rsidR="008A7546" w:rsidRPr="00B27A53">
        <w:rPr>
          <w:szCs w:val="24"/>
          <w:lang w:val="es-CO"/>
        </w:rPr>
        <w:t>s</w:t>
      </w:r>
      <w:r w:rsidR="008F2262" w:rsidRPr="00B27A53">
        <w:rPr>
          <w:szCs w:val="24"/>
          <w:lang w:val="es-CO"/>
        </w:rPr>
        <w:t>, hacer cobro</w:t>
      </w:r>
      <w:r w:rsidR="008A7546" w:rsidRPr="00B27A53">
        <w:rPr>
          <w:szCs w:val="24"/>
          <w:lang w:val="es-CO"/>
        </w:rPr>
        <w:t>s</w:t>
      </w:r>
      <w:r w:rsidR="008F2262" w:rsidRPr="00B27A53">
        <w:rPr>
          <w:szCs w:val="24"/>
          <w:lang w:val="es-CO"/>
        </w:rPr>
        <w:t>, acompañamiento de mercancía</w:t>
      </w:r>
      <w:r w:rsidR="00BC6031" w:rsidRPr="00B27A53">
        <w:rPr>
          <w:szCs w:val="24"/>
          <w:lang w:val="es-CO"/>
        </w:rPr>
        <w:t xml:space="preserve"> y</w:t>
      </w:r>
      <w:r w:rsidR="004923AB" w:rsidRPr="00B27A53">
        <w:rPr>
          <w:szCs w:val="24"/>
          <w:lang w:val="es-CO"/>
        </w:rPr>
        <w:t xml:space="preserve"> visitar clientes en la ciudad de Bogotá. </w:t>
      </w:r>
    </w:p>
    <w:p w14:paraId="75EA2849" w14:textId="0E41B520" w:rsidR="771BDD1B" w:rsidRPr="00B27A53" w:rsidRDefault="771BDD1B" w:rsidP="00B27A53">
      <w:pPr>
        <w:spacing w:line="276" w:lineRule="auto"/>
        <w:ind w:firstLine="709"/>
        <w:rPr>
          <w:szCs w:val="24"/>
          <w:lang w:val="es-CO"/>
        </w:rPr>
      </w:pPr>
    </w:p>
    <w:p w14:paraId="6A022C0A" w14:textId="23F1DF17" w:rsidR="004923AB" w:rsidRPr="00B27A53" w:rsidRDefault="008C6B44" w:rsidP="00B27A53">
      <w:pPr>
        <w:spacing w:line="276" w:lineRule="auto"/>
        <w:ind w:firstLine="709"/>
        <w:rPr>
          <w:szCs w:val="24"/>
          <w:lang w:val="es-CO"/>
        </w:rPr>
      </w:pPr>
      <w:r w:rsidRPr="00B27A53">
        <w:rPr>
          <w:szCs w:val="24"/>
          <w:lang w:val="es-CO"/>
        </w:rPr>
        <w:t>No obstante</w:t>
      </w:r>
      <w:r w:rsidR="004923AB" w:rsidRPr="00B27A53">
        <w:rPr>
          <w:szCs w:val="24"/>
          <w:lang w:val="es-CO"/>
        </w:rPr>
        <w:t xml:space="preserve">, </w:t>
      </w:r>
      <w:r w:rsidR="00175135" w:rsidRPr="00B27A53">
        <w:rPr>
          <w:szCs w:val="24"/>
          <w:lang w:val="es-CO"/>
        </w:rPr>
        <w:t xml:space="preserve">en </w:t>
      </w:r>
      <w:r w:rsidR="00B6748D" w:rsidRPr="00B27A53">
        <w:rPr>
          <w:szCs w:val="24"/>
          <w:lang w:val="es-CO"/>
        </w:rPr>
        <w:t>el recurso de alzada</w:t>
      </w:r>
      <w:r w:rsidR="00175135" w:rsidRPr="00B27A53">
        <w:rPr>
          <w:szCs w:val="24"/>
          <w:lang w:val="es-CO"/>
        </w:rPr>
        <w:t>,</w:t>
      </w:r>
      <w:r w:rsidRPr="00B27A53">
        <w:rPr>
          <w:szCs w:val="24"/>
          <w:lang w:val="es-CO"/>
        </w:rPr>
        <w:t xml:space="preserve"> </w:t>
      </w:r>
      <w:r w:rsidR="578BFA00" w:rsidRPr="00B27A53">
        <w:rPr>
          <w:szCs w:val="24"/>
          <w:lang w:val="es-CO"/>
        </w:rPr>
        <w:t xml:space="preserve">solicitó que por lo menos se declare la relación laboral desde el </w:t>
      </w:r>
      <w:r w:rsidR="00790E86" w:rsidRPr="00B27A53">
        <w:rPr>
          <w:szCs w:val="24"/>
          <w:lang w:val="es-CO"/>
        </w:rPr>
        <w:t>día de</w:t>
      </w:r>
      <w:r w:rsidR="00175135" w:rsidRPr="00B27A53">
        <w:rPr>
          <w:szCs w:val="24"/>
          <w:lang w:val="es-CO"/>
        </w:rPr>
        <w:t xml:space="preserve"> constitución de la sociedad </w:t>
      </w:r>
      <w:proofErr w:type="spellStart"/>
      <w:r w:rsidR="00175135" w:rsidRPr="00B27A53">
        <w:rPr>
          <w:szCs w:val="24"/>
          <w:lang w:val="es-CO"/>
        </w:rPr>
        <w:t>Servinsumos</w:t>
      </w:r>
      <w:proofErr w:type="spellEnd"/>
      <w:r w:rsidR="00175135" w:rsidRPr="00B27A53">
        <w:rPr>
          <w:szCs w:val="24"/>
          <w:lang w:val="es-CO"/>
        </w:rPr>
        <w:t xml:space="preserve"> </w:t>
      </w:r>
      <w:proofErr w:type="spellStart"/>
      <w:r w:rsidR="00175135" w:rsidRPr="00B27A53">
        <w:rPr>
          <w:szCs w:val="24"/>
          <w:lang w:val="es-CO"/>
        </w:rPr>
        <w:t>A&amp;M</w:t>
      </w:r>
      <w:proofErr w:type="spellEnd"/>
      <w:r w:rsidR="00175135" w:rsidRPr="00B27A53">
        <w:rPr>
          <w:szCs w:val="24"/>
          <w:lang w:val="es-CO"/>
        </w:rPr>
        <w:t xml:space="preserve"> S.A.S.</w:t>
      </w:r>
      <w:r w:rsidR="00BD51BC" w:rsidRPr="00B27A53">
        <w:rPr>
          <w:szCs w:val="24"/>
          <w:lang w:val="es-CO"/>
        </w:rPr>
        <w:t xml:space="preserve">, </w:t>
      </w:r>
      <w:r w:rsidR="00E67183" w:rsidRPr="00B27A53">
        <w:rPr>
          <w:szCs w:val="24"/>
          <w:lang w:val="es-CO"/>
        </w:rPr>
        <w:t xml:space="preserve">que nació a la vida jurídica en </w:t>
      </w:r>
      <w:r w:rsidR="00230FE7" w:rsidRPr="00B27A53">
        <w:rPr>
          <w:szCs w:val="24"/>
          <w:lang w:val="es-CO"/>
        </w:rPr>
        <w:t>2018</w:t>
      </w:r>
      <w:r w:rsidR="03814E28" w:rsidRPr="00B27A53">
        <w:rPr>
          <w:szCs w:val="24"/>
          <w:lang w:val="es-CO"/>
        </w:rPr>
        <w:t>, lo cual es posible a la luz de la facultad mínima petita</w:t>
      </w:r>
      <w:r w:rsidR="00230FE7" w:rsidRPr="00B27A53">
        <w:rPr>
          <w:szCs w:val="24"/>
          <w:lang w:val="es-CO"/>
        </w:rPr>
        <w:t>.</w:t>
      </w:r>
    </w:p>
    <w:p w14:paraId="13F78EC8" w14:textId="77777777" w:rsidR="00C268EB" w:rsidRPr="00B27A53" w:rsidRDefault="00C268EB" w:rsidP="00B27A53">
      <w:pPr>
        <w:spacing w:line="276" w:lineRule="auto"/>
        <w:ind w:firstLine="709"/>
        <w:rPr>
          <w:szCs w:val="24"/>
          <w:lang w:val="es-CO"/>
        </w:rPr>
      </w:pPr>
    </w:p>
    <w:p w14:paraId="1BC8999B" w14:textId="1FE00C15" w:rsidR="0095500A" w:rsidRPr="00B27A53" w:rsidRDefault="00602D5F" w:rsidP="00B27A53">
      <w:pPr>
        <w:spacing w:line="276" w:lineRule="auto"/>
        <w:ind w:firstLine="709"/>
        <w:rPr>
          <w:szCs w:val="24"/>
          <w:lang w:val="es-CO"/>
        </w:rPr>
      </w:pPr>
      <w:r w:rsidRPr="00B27A53">
        <w:rPr>
          <w:szCs w:val="24"/>
          <w:lang w:val="es-CO"/>
        </w:rPr>
        <w:t>Al respecto se tiene</w:t>
      </w:r>
      <w:r w:rsidR="003E7E0A" w:rsidRPr="00B27A53">
        <w:rPr>
          <w:szCs w:val="24"/>
          <w:lang w:val="es-CO"/>
        </w:rPr>
        <w:t xml:space="preserve"> </w:t>
      </w:r>
      <w:r w:rsidRPr="00B27A53">
        <w:rPr>
          <w:szCs w:val="24"/>
          <w:lang w:val="es-CO"/>
        </w:rPr>
        <w:t xml:space="preserve">que </w:t>
      </w:r>
      <w:r w:rsidR="00E67183" w:rsidRPr="00B27A53">
        <w:rPr>
          <w:szCs w:val="24"/>
          <w:lang w:val="es-CO"/>
        </w:rPr>
        <w:t xml:space="preserve">en efecto </w:t>
      </w:r>
      <w:r w:rsidRPr="00B27A53">
        <w:rPr>
          <w:szCs w:val="24"/>
          <w:lang w:val="es-CO"/>
        </w:rPr>
        <w:t>dicha sociedad se constituyó el 13 de marzo de 2018</w:t>
      </w:r>
      <w:r w:rsidR="0033286B" w:rsidRPr="00B27A53">
        <w:rPr>
          <w:szCs w:val="24"/>
          <w:lang w:val="es-CO"/>
        </w:rPr>
        <w:t xml:space="preserve"> y fue inscrita en la </w:t>
      </w:r>
      <w:r w:rsidR="00782495" w:rsidRPr="00B27A53">
        <w:rPr>
          <w:szCs w:val="24"/>
          <w:lang w:val="es-CO"/>
        </w:rPr>
        <w:t>C</w:t>
      </w:r>
      <w:r w:rsidR="0033286B" w:rsidRPr="00B27A53">
        <w:rPr>
          <w:szCs w:val="24"/>
          <w:lang w:val="es-CO"/>
        </w:rPr>
        <w:t xml:space="preserve">ámara de </w:t>
      </w:r>
      <w:r w:rsidR="00782495" w:rsidRPr="00B27A53">
        <w:rPr>
          <w:szCs w:val="24"/>
          <w:lang w:val="es-CO"/>
        </w:rPr>
        <w:t>C</w:t>
      </w:r>
      <w:r w:rsidR="0033286B" w:rsidRPr="00B27A53">
        <w:rPr>
          <w:szCs w:val="24"/>
          <w:lang w:val="es-CO"/>
        </w:rPr>
        <w:t>omercio de Armenia- Quindío el 24 de ese mes</w:t>
      </w:r>
      <w:r w:rsidR="000E4F0E" w:rsidRPr="00B27A53">
        <w:rPr>
          <w:szCs w:val="24"/>
          <w:lang w:val="es-CO"/>
        </w:rPr>
        <w:t xml:space="preserve"> y año</w:t>
      </w:r>
      <w:r w:rsidR="0017462D" w:rsidRPr="00B27A53">
        <w:rPr>
          <w:szCs w:val="24"/>
          <w:lang w:val="es-CO"/>
        </w:rPr>
        <w:t xml:space="preserve">, bajo el nombre de </w:t>
      </w:r>
      <w:proofErr w:type="spellStart"/>
      <w:r w:rsidR="000E4F0E" w:rsidRPr="00B27A53">
        <w:rPr>
          <w:szCs w:val="24"/>
          <w:lang w:val="es-CO"/>
        </w:rPr>
        <w:t>Servinsumos</w:t>
      </w:r>
      <w:proofErr w:type="spellEnd"/>
      <w:r w:rsidR="000E4F0E" w:rsidRPr="00B27A53">
        <w:rPr>
          <w:szCs w:val="24"/>
          <w:lang w:val="es-CO"/>
        </w:rPr>
        <w:t xml:space="preserve"> </w:t>
      </w:r>
      <w:proofErr w:type="spellStart"/>
      <w:r w:rsidR="000E4F0E" w:rsidRPr="00B27A53">
        <w:rPr>
          <w:szCs w:val="24"/>
          <w:lang w:val="es-CO"/>
        </w:rPr>
        <w:t>JD</w:t>
      </w:r>
      <w:proofErr w:type="spellEnd"/>
      <w:r w:rsidR="000E4F0E" w:rsidRPr="00B27A53">
        <w:rPr>
          <w:szCs w:val="24"/>
          <w:lang w:val="es-CO"/>
        </w:rPr>
        <w:t xml:space="preserve"> </w:t>
      </w:r>
      <w:proofErr w:type="spellStart"/>
      <w:r w:rsidR="000E4F0E" w:rsidRPr="00B27A53">
        <w:rPr>
          <w:szCs w:val="24"/>
          <w:lang w:val="es-CO"/>
        </w:rPr>
        <w:t>SAS</w:t>
      </w:r>
      <w:proofErr w:type="spellEnd"/>
      <w:r w:rsidR="003A081C" w:rsidRPr="00B27A53">
        <w:rPr>
          <w:szCs w:val="24"/>
          <w:lang w:val="es-CO"/>
        </w:rPr>
        <w:t xml:space="preserve">, </w:t>
      </w:r>
      <w:r w:rsidR="00494CA3" w:rsidRPr="00B27A53">
        <w:rPr>
          <w:szCs w:val="24"/>
          <w:lang w:val="es-CO"/>
        </w:rPr>
        <w:t xml:space="preserve">representada </w:t>
      </w:r>
      <w:r w:rsidR="003A081C" w:rsidRPr="00B27A53">
        <w:rPr>
          <w:szCs w:val="24"/>
          <w:lang w:val="es-CO"/>
        </w:rPr>
        <w:t>legal</w:t>
      </w:r>
      <w:r w:rsidR="00494CA3" w:rsidRPr="00B27A53">
        <w:rPr>
          <w:szCs w:val="24"/>
          <w:lang w:val="es-CO"/>
        </w:rPr>
        <w:t>mente por</w:t>
      </w:r>
      <w:r w:rsidR="003A081C" w:rsidRPr="00B27A53">
        <w:rPr>
          <w:szCs w:val="24"/>
          <w:lang w:val="es-CO"/>
        </w:rPr>
        <w:t xml:space="preserve"> el señor Ramiro Antonio Jiménez </w:t>
      </w:r>
      <w:bookmarkStart w:id="5" w:name="_Int_LLdSQpLr"/>
      <w:r w:rsidR="003A081C" w:rsidRPr="00B27A53">
        <w:rPr>
          <w:szCs w:val="24"/>
          <w:lang w:val="es-CO"/>
        </w:rPr>
        <w:t>Durango</w:t>
      </w:r>
      <w:r w:rsidR="00654608" w:rsidRPr="00B27A53">
        <w:rPr>
          <w:rStyle w:val="Refdenotaalpie"/>
          <w:szCs w:val="24"/>
          <w:lang w:val="es-CO"/>
        </w:rPr>
        <w:footnoteReference w:id="3"/>
      </w:r>
      <w:r w:rsidR="003E7E0A" w:rsidRPr="00B27A53">
        <w:rPr>
          <w:szCs w:val="24"/>
          <w:lang w:val="es-CO"/>
        </w:rPr>
        <w:t>,</w:t>
      </w:r>
      <w:bookmarkEnd w:id="5"/>
      <w:r w:rsidR="003E7E0A" w:rsidRPr="00B27A53">
        <w:rPr>
          <w:szCs w:val="24"/>
          <w:lang w:val="es-CO"/>
        </w:rPr>
        <w:t xml:space="preserve"> con domicilio inicial en el municipio de La</w:t>
      </w:r>
      <w:r w:rsidR="000B2331" w:rsidRPr="00B27A53">
        <w:rPr>
          <w:szCs w:val="24"/>
          <w:lang w:val="es-CO"/>
        </w:rPr>
        <w:t xml:space="preserve"> Tebaida, </w:t>
      </w:r>
      <w:r w:rsidR="00801216" w:rsidRPr="00B27A53">
        <w:rPr>
          <w:szCs w:val="24"/>
          <w:lang w:val="es-CO"/>
        </w:rPr>
        <w:t>Quindío</w:t>
      </w:r>
      <w:r w:rsidR="00782495" w:rsidRPr="00B27A53">
        <w:rPr>
          <w:szCs w:val="24"/>
          <w:lang w:val="es-CO"/>
        </w:rPr>
        <w:t xml:space="preserve"> y</w:t>
      </w:r>
      <w:r w:rsidR="007B2082" w:rsidRPr="00B27A53">
        <w:rPr>
          <w:szCs w:val="24"/>
          <w:lang w:val="es-CO"/>
        </w:rPr>
        <w:t xml:space="preserve">, a partir del 13 de diciembre de 2019, en </w:t>
      </w:r>
      <w:bookmarkStart w:id="6" w:name="_Int_6ZBiDQMj"/>
      <w:r w:rsidR="007B2082" w:rsidRPr="00B27A53">
        <w:rPr>
          <w:szCs w:val="24"/>
          <w:lang w:val="es-CO"/>
        </w:rPr>
        <w:t>Pereira</w:t>
      </w:r>
      <w:r w:rsidR="00A51211" w:rsidRPr="00B27A53">
        <w:rPr>
          <w:rStyle w:val="Refdenotaalpie"/>
          <w:szCs w:val="24"/>
          <w:lang w:val="es-CO"/>
        </w:rPr>
        <w:footnoteReference w:id="4"/>
      </w:r>
      <w:r w:rsidR="00B25A2F" w:rsidRPr="00B27A53">
        <w:rPr>
          <w:szCs w:val="24"/>
          <w:lang w:val="es-CO"/>
        </w:rPr>
        <w:t>,</w:t>
      </w:r>
      <w:bookmarkEnd w:id="6"/>
      <w:r w:rsidR="00F553CA" w:rsidRPr="00B27A53">
        <w:rPr>
          <w:szCs w:val="24"/>
          <w:lang w:val="es-CO"/>
        </w:rPr>
        <w:t xml:space="preserve"> donde</w:t>
      </w:r>
      <w:r w:rsidR="00D93541" w:rsidRPr="00B27A53">
        <w:rPr>
          <w:szCs w:val="24"/>
          <w:lang w:val="es-CO"/>
        </w:rPr>
        <w:t>, desde esa fecha,</w:t>
      </w:r>
      <w:r w:rsidR="00F553CA" w:rsidRPr="00B27A53">
        <w:rPr>
          <w:szCs w:val="24"/>
          <w:lang w:val="es-CO"/>
        </w:rPr>
        <w:t xml:space="preserve"> viene operando bajo</w:t>
      </w:r>
      <w:r w:rsidR="000E4F0E" w:rsidRPr="00B27A53">
        <w:rPr>
          <w:szCs w:val="24"/>
          <w:lang w:val="es-CO"/>
        </w:rPr>
        <w:t xml:space="preserve"> el nombre o razón social </w:t>
      </w:r>
      <w:r w:rsidR="00D93541" w:rsidRPr="00B27A53">
        <w:rPr>
          <w:szCs w:val="24"/>
          <w:lang w:val="es-CO"/>
        </w:rPr>
        <w:t>de</w:t>
      </w:r>
      <w:r w:rsidR="000E4F0E" w:rsidRPr="00B27A53">
        <w:rPr>
          <w:szCs w:val="24"/>
          <w:lang w:val="es-CO"/>
        </w:rPr>
        <w:t xml:space="preserve"> </w:t>
      </w:r>
      <w:r w:rsidR="00D93541" w:rsidRPr="00B27A53">
        <w:rPr>
          <w:szCs w:val="24"/>
          <w:lang w:val="es-CO"/>
        </w:rPr>
        <w:t>“</w:t>
      </w:r>
      <w:proofErr w:type="spellStart"/>
      <w:r w:rsidR="000E4F0E" w:rsidRPr="00B27A53">
        <w:rPr>
          <w:szCs w:val="24"/>
          <w:lang w:val="es-CO"/>
        </w:rPr>
        <w:t>Servinsumos</w:t>
      </w:r>
      <w:proofErr w:type="spellEnd"/>
      <w:r w:rsidR="000E4F0E" w:rsidRPr="00B27A53">
        <w:rPr>
          <w:szCs w:val="24"/>
          <w:lang w:val="es-CO"/>
        </w:rPr>
        <w:t xml:space="preserve"> </w:t>
      </w:r>
      <w:proofErr w:type="spellStart"/>
      <w:r w:rsidR="000E4F0E" w:rsidRPr="00B27A53">
        <w:rPr>
          <w:szCs w:val="24"/>
          <w:lang w:val="es-CO"/>
        </w:rPr>
        <w:t>A&amp;M</w:t>
      </w:r>
      <w:proofErr w:type="spellEnd"/>
      <w:r w:rsidR="000E4F0E" w:rsidRPr="00B27A53">
        <w:rPr>
          <w:szCs w:val="24"/>
          <w:lang w:val="es-CO"/>
        </w:rPr>
        <w:t xml:space="preserve"> S.A.S</w:t>
      </w:r>
      <w:r w:rsidR="00E54835" w:rsidRPr="00B27A53">
        <w:rPr>
          <w:szCs w:val="24"/>
          <w:lang w:val="es-CO"/>
        </w:rPr>
        <w:t>.</w:t>
      </w:r>
      <w:r w:rsidR="00D93541" w:rsidRPr="00B27A53">
        <w:rPr>
          <w:szCs w:val="24"/>
          <w:lang w:val="es-CO"/>
        </w:rPr>
        <w:t>”</w:t>
      </w:r>
      <w:r w:rsidR="00E54835" w:rsidRPr="00B27A53">
        <w:rPr>
          <w:szCs w:val="24"/>
          <w:lang w:val="es-CO"/>
        </w:rPr>
        <w:t xml:space="preserve"> A</w:t>
      </w:r>
      <w:r w:rsidR="003503E1" w:rsidRPr="00B27A53">
        <w:rPr>
          <w:szCs w:val="24"/>
          <w:lang w:val="es-CO"/>
        </w:rPr>
        <w:t>simismo,</w:t>
      </w:r>
      <w:r w:rsidR="009E4E81" w:rsidRPr="00B27A53">
        <w:rPr>
          <w:szCs w:val="24"/>
          <w:lang w:val="es-CO"/>
        </w:rPr>
        <w:t xml:space="preserve"> se tiene que,</w:t>
      </w:r>
      <w:r w:rsidR="003503E1" w:rsidRPr="00B27A53">
        <w:rPr>
          <w:szCs w:val="24"/>
          <w:lang w:val="es-CO"/>
        </w:rPr>
        <w:t xml:space="preserve"> según Acta N° 002 de la Asamblea </w:t>
      </w:r>
      <w:r w:rsidR="009E4E81" w:rsidRPr="00B27A53">
        <w:rPr>
          <w:szCs w:val="24"/>
          <w:lang w:val="es-CO"/>
        </w:rPr>
        <w:t>G</w:t>
      </w:r>
      <w:r w:rsidR="003503E1" w:rsidRPr="00B27A53">
        <w:rPr>
          <w:szCs w:val="24"/>
          <w:lang w:val="es-CO"/>
        </w:rPr>
        <w:t xml:space="preserve">eneral </w:t>
      </w:r>
      <w:r w:rsidR="009E4E81" w:rsidRPr="00B27A53">
        <w:rPr>
          <w:szCs w:val="24"/>
          <w:lang w:val="es-CO"/>
        </w:rPr>
        <w:t>E</w:t>
      </w:r>
      <w:r w:rsidR="003503E1" w:rsidRPr="00B27A53">
        <w:rPr>
          <w:szCs w:val="24"/>
          <w:lang w:val="es-CO"/>
        </w:rPr>
        <w:t xml:space="preserve">xtraordinaria de </w:t>
      </w:r>
      <w:r w:rsidR="009E4E81" w:rsidRPr="00B27A53">
        <w:rPr>
          <w:szCs w:val="24"/>
          <w:lang w:val="es-CO"/>
        </w:rPr>
        <w:t>A</w:t>
      </w:r>
      <w:r w:rsidR="003503E1" w:rsidRPr="00B27A53">
        <w:rPr>
          <w:szCs w:val="24"/>
          <w:lang w:val="es-CO"/>
        </w:rPr>
        <w:t>ccionistas de la</w:t>
      </w:r>
      <w:r w:rsidR="00D16648" w:rsidRPr="00B27A53">
        <w:rPr>
          <w:szCs w:val="24"/>
          <w:lang w:val="es-CO"/>
        </w:rPr>
        <w:t xml:space="preserve"> citada</w:t>
      </w:r>
      <w:r w:rsidR="003503E1" w:rsidRPr="00B27A53">
        <w:rPr>
          <w:szCs w:val="24"/>
          <w:lang w:val="es-CO"/>
        </w:rPr>
        <w:t xml:space="preserve"> sociedad</w:t>
      </w:r>
      <w:r w:rsidR="00D16648" w:rsidRPr="00B27A53">
        <w:rPr>
          <w:szCs w:val="24"/>
          <w:lang w:val="es-CO"/>
        </w:rPr>
        <w:t>, su</w:t>
      </w:r>
      <w:r w:rsidR="00CF7F05" w:rsidRPr="00B27A53">
        <w:rPr>
          <w:szCs w:val="24"/>
          <w:lang w:val="es-CO"/>
        </w:rPr>
        <w:t xml:space="preserve"> única accionista es la señora </w:t>
      </w:r>
      <w:proofErr w:type="spellStart"/>
      <w:r w:rsidR="00CF7F05" w:rsidRPr="00B27A53">
        <w:rPr>
          <w:szCs w:val="24"/>
          <w:lang w:val="es-CO"/>
        </w:rPr>
        <w:t>Melanny</w:t>
      </w:r>
      <w:proofErr w:type="spellEnd"/>
      <w:r w:rsidR="00CF7F05" w:rsidRPr="00B27A53">
        <w:rPr>
          <w:szCs w:val="24"/>
          <w:lang w:val="es-CO"/>
        </w:rPr>
        <w:t xml:space="preserve"> Alexandra Rodríguez Sánchez</w:t>
      </w:r>
      <w:r w:rsidR="00CF7F05" w:rsidRPr="00B27A53">
        <w:rPr>
          <w:rStyle w:val="Refdenotaalpie"/>
          <w:szCs w:val="24"/>
          <w:lang w:val="es-CO"/>
        </w:rPr>
        <w:footnoteReference w:id="5"/>
      </w:r>
      <w:r w:rsidR="00682C94" w:rsidRPr="00B27A53">
        <w:rPr>
          <w:szCs w:val="24"/>
          <w:lang w:val="es-CO"/>
        </w:rPr>
        <w:t>, quien</w:t>
      </w:r>
      <w:r w:rsidR="00CA0C63" w:rsidRPr="00B27A53">
        <w:rPr>
          <w:szCs w:val="24"/>
          <w:lang w:val="es-CO"/>
        </w:rPr>
        <w:t xml:space="preserve"> se autonombró</w:t>
      </w:r>
      <w:r w:rsidR="00682C94" w:rsidRPr="00B27A53">
        <w:rPr>
          <w:szCs w:val="24"/>
          <w:lang w:val="es-CO"/>
        </w:rPr>
        <w:t xml:space="preserve"> </w:t>
      </w:r>
      <w:r w:rsidR="00CA0C63" w:rsidRPr="00B27A53">
        <w:rPr>
          <w:szCs w:val="24"/>
          <w:lang w:val="es-CO"/>
        </w:rPr>
        <w:t>R</w:t>
      </w:r>
      <w:r w:rsidR="00682C94" w:rsidRPr="00B27A53">
        <w:rPr>
          <w:szCs w:val="24"/>
          <w:lang w:val="es-CO"/>
        </w:rPr>
        <w:t xml:space="preserve">epresentante </w:t>
      </w:r>
      <w:r w:rsidR="00CA0C63" w:rsidRPr="00B27A53">
        <w:rPr>
          <w:szCs w:val="24"/>
          <w:lang w:val="es-CO"/>
        </w:rPr>
        <w:t>L</w:t>
      </w:r>
      <w:r w:rsidR="00682C94" w:rsidRPr="00B27A53">
        <w:rPr>
          <w:szCs w:val="24"/>
          <w:lang w:val="es-CO"/>
        </w:rPr>
        <w:t xml:space="preserve">egal </w:t>
      </w:r>
      <w:r w:rsidR="0007587F" w:rsidRPr="00B27A53">
        <w:rPr>
          <w:szCs w:val="24"/>
          <w:lang w:val="es-CO"/>
        </w:rPr>
        <w:t xml:space="preserve">por </w:t>
      </w:r>
      <w:r w:rsidR="00CA0C63" w:rsidRPr="00B27A53">
        <w:rPr>
          <w:szCs w:val="24"/>
          <w:lang w:val="es-CO"/>
        </w:rPr>
        <w:t>A</w:t>
      </w:r>
      <w:r w:rsidR="0007587F" w:rsidRPr="00B27A53">
        <w:rPr>
          <w:szCs w:val="24"/>
          <w:lang w:val="es-CO"/>
        </w:rPr>
        <w:t xml:space="preserve">cta </w:t>
      </w:r>
      <w:r w:rsidR="00880DD8" w:rsidRPr="00B27A53">
        <w:rPr>
          <w:szCs w:val="24"/>
          <w:lang w:val="es-CO"/>
        </w:rPr>
        <w:t xml:space="preserve">No. </w:t>
      </w:r>
      <w:r w:rsidR="0007587F" w:rsidRPr="00B27A53">
        <w:rPr>
          <w:szCs w:val="24"/>
          <w:lang w:val="es-CO"/>
        </w:rPr>
        <w:t xml:space="preserve">7 del </w:t>
      </w:r>
      <w:r w:rsidR="00682C94" w:rsidRPr="00B27A53">
        <w:rPr>
          <w:szCs w:val="24"/>
          <w:lang w:val="es-CO"/>
        </w:rPr>
        <w:t xml:space="preserve">01 de febrero de 2021, </w:t>
      </w:r>
      <w:r w:rsidR="0007587F" w:rsidRPr="00B27A53">
        <w:rPr>
          <w:szCs w:val="24"/>
          <w:lang w:val="es-CO"/>
        </w:rPr>
        <w:t>y fungió como tal desde el 1 de marzo de ese año</w:t>
      </w:r>
      <w:r w:rsidR="00555488" w:rsidRPr="00B27A53">
        <w:rPr>
          <w:szCs w:val="24"/>
          <w:lang w:val="es-CO"/>
        </w:rPr>
        <w:t xml:space="preserve"> (</w:t>
      </w:r>
      <w:r w:rsidR="0007587F" w:rsidRPr="00B27A53">
        <w:rPr>
          <w:szCs w:val="24"/>
          <w:lang w:val="es-CO"/>
        </w:rPr>
        <w:t>fecha del registro</w:t>
      </w:r>
      <w:r w:rsidR="00555488" w:rsidRPr="00B27A53">
        <w:rPr>
          <w:szCs w:val="24"/>
          <w:lang w:val="es-CO"/>
        </w:rPr>
        <w:t>)</w:t>
      </w:r>
      <w:r w:rsidR="0007587F" w:rsidRPr="00B27A53">
        <w:rPr>
          <w:szCs w:val="24"/>
          <w:lang w:val="es-CO"/>
        </w:rPr>
        <w:t xml:space="preserve">, </w:t>
      </w:r>
      <w:r w:rsidR="00112373" w:rsidRPr="00B27A53">
        <w:rPr>
          <w:szCs w:val="24"/>
          <w:lang w:val="es-CO"/>
        </w:rPr>
        <w:t xml:space="preserve">y </w:t>
      </w:r>
      <w:r w:rsidR="0007587F" w:rsidRPr="00B27A53">
        <w:rPr>
          <w:szCs w:val="24"/>
          <w:lang w:val="es-CO"/>
        </w:rPr>
        <w:t xml:space="preserve">el </w:t>
      </w:r>
      <w:r w:rsidR="00E203B1" w:rsidRPr="00B27A53">
        <w:rPr>
          <w:szCs w:val="24"/>
          <w:lang w:val="es-CO"/>
        </w:rPr>
        <w:t xml:space="preserve">7 de septiembre de 2022, </w:t>
      </w:r>
      <w:r w:rsidR="00880DD8" w:rsidRPr="00B27A53">
        <w:rPr>
          <w:szCs w:val="24"/>
          <w:lang w:val="es-CO"/>
        </w:rPr>
        <w:t>de</w:t>
      </w:r>
      <w:r w:rsidR="008F4280" w:rsidRPr="00B27A53">
        <w:rPr>
          <w:szCs w:val="24"/>
          <w:lang w:val="es-CO"/>
        </w:rPr>
        <w:t>signó como nueva representante a</w:t>
      </w:r>
      <w:r w:rsidR="00E203B1" w:rsidRPr="00B27A53">
        <w:rPr>
          <w:szCs w:val="24"/>
          <w:lang w:val="es-CO"/>
        </w:rPr>
        <w:t xml:space="preserve"> la señora Luz Enith Moscoso </w:t>
      </w:r>
      <w:r w:rsidR="00D41679" w:rsidRPr="00B27A53">
        <w:rPr>
          <w:szCs w:val="24"/>
          <w:lang w:val="es-CO"/>
        </w:rPr>
        <w:t>Ávila</w:t>
      </w:r>
      <w:r w:rsidR="00E203B1" w:rsidRPr="00B27A53">
        <w:rPr>
          <w:rStyle w:val="Refdenotaalpie"/>
          <w:szCs w:val="24"/>
          <w:lang w:val="es-CO"/>
        </w:rPr>
        <w:footnoteReference w:id="6"/>
      </w:r>
      <w:r w:rsidR="008A2728" w:rsidRPr="00B27A53">
        <w:rPr>
          <w:szCs w:val="24"/>
          <w:lang w:val="es-CO"/>
        </w:rPr>
        <w:t xml:space="preserve">. </w:t>
      </w:r>
    </w:p>
    <w:p w14:paraId="38C8083F" w14:textId="77777777" w:rsidR="008A2728" w:rsidRPr="00B27A53" w:rsidRDefault="008A2728" w:rsidP="00B27A53">
      <w:pPr>
        <w:spacing w:line="276" w:lineRule="auto"/>
        <w:ind w:firstLine="709"/>
        <w:rPr>
          <w:szCs w:val="24"/>
          <w:lang w:val="es-CO"/>
        </w:rPr>
      </w:pPr>
    </w:p>
    <w:p w14:paraId="5C5F9040" w14:textId="2068C081" w:rsidR="0095500A" w:rsidRPr="00B27A53" w:rsidRDefault="00E54835" w:rsidP="00B27A53">
      <w:pPr>
        <w:spacing w:line="276" w:lineRule="auto"/>
        <w:ind w:firstLine="709"/>
        <w:rPr>
          <w:szCs w:val="24"/>
          <w:lang w:val="es-CO"/>
        </w:rPr>
      </w:pPr>
      <w:r w:rsidRPr="00B27A53">
        <w:rPr>
          <w:szCs w:val="24"/>
          <w:lang w:val="es-CO"/>
        </w:rPr>
        <w:t>Finalmente, se desprende del mismo certificado de existencia y representación legal</w:t>
      </w:r>
      <w:r w:rsidR="008F4280" w:rsidRPr="00B27A53">
        <w:rPr>
          <w:szCs w:val="24"/>
          <w:lang w:val="es-CO"/>
        </w:rPr>
        <w:t>,</w:t>
      </w:r>
      <w:r w:rsidRPr="00B27A53">
        <w:rPr>
          <w:szCs w:val="24"/>
          <w:lang w:val="es-CO"/>
        </w:rPr>
        <w:t xml:space="preserve"> que el </w:t>
      </w:r>
      <w:bookmarkStart w:id="7" w:name="_Hlk147855150"/>
      <w:r w:rsidRPr="00B27A53">
        <w:rPr>
          <w:szCs w:val="24"/>
          <w:lang w:val="es-CO"/>
        </w:rPr>
        <w:t xml:space="preserve">objeto social de la </w:t>
      </w:r>
      <w:r w:rsidR="00A11A38" w:rsidRPr="00B27A53">
        <w:rPr>
          <w:szCs w:val="24"/>
          <w:lang w:val="es-CO"/>
        </w:rPr>
        <w:t xml:space="preserve">sociedad se circunscribe a la importación y exportación, distribución al por mayor y al </w:t>
      </w:r>
      <w:r w:rsidR="00181708" w:rsidRPr="00B27A53">
        <w:rPr>
          <w:szCs w:val="24"/>
          <w:lang w:val="es-CO"/>
        </w:rPr>
        <w:t>detal</w:t>
      </w:r>
      <w:r w:rsidR="00A11A38" w:rsidRPr="00B27A53">
        <w:rPr>
          <w:szCs w:val="24"/>
          <w:lang w:val="es-CO"/>
        </w:rPr>
        <w:t xml:space="preserve"> de todo tipo de mercancía y cualquier actividad lícita</w:t>
      </w:r>
      <w:r w:rsidR="00923630" w:rsidRPr="00B27A53">
        <w:rPr>
          <w:szCs w:val="24"/>
          <w:lang w:val="es-CO"/>
        </w:rPr>
        <w:t xml:space="preserve">, </w:t>
      </w:r>
      <w:r w:rsidR="004E71FA" w:rsidRPr="00B27A53">
        <w:rPr>
          <w:szCs w:val="24"/>
          <w:lang w:val="es-CO"/>
        </w:rPr>
        <w:t xml:space="preserve">y a </w:t>
      </w:r>
      <w:r w:rsidR="00D515AB" w:rsidRPr="00B27A53">
        <w:rPr>
          <w:szCs w:val="24"/>
          <w:lang w:val="es-CO"/>
        </w:rPr>
        <w:t xml:space="preserve">realizar servicios </w:t>
      </w:r>
      <w:r w:rsidR="004C326A" w:rsidRPr="00B27A53">
        <w:rPr>
          <w:szCs w:val="24"/>
          <w:lang w:val="es-CO"/>
        </w:rPr>
        <w:t xml:space="preserve">de transporte </w:t>
      </w:r>
      <w:r w:rsidR="004E71FA" w:rsidRPr="00B27A53">
        <w:rPr>
          <w:szCs w:val="24"/>
          <w:lang w:val="es-CO"/>
        </w:rPr>
        <w:t xml:space="preserve">y </w:t>
      </w:r>
      <w:r w:rsidR="004C326A" w:rsidRPr="00B27A53">
        <w:rPr>
          <w:szCs w:val="24"/>
          <w:lang w:val="es-CO"/>
        </w:rPr>
        <w:t>cualquier otra actividad económica l</w:t>
      </w:r>
      <w:r w:rsidR="1C7BC38B" w:rsidRPr="00B27A53">
        <w:rPr>
          <w:szCs w:val="24"/>
          <w:lang w:val="es-CO"/>
        </w:rPr>
        <w:t>í</w:t>
      </w:r>
      <w:r w:rsidR="004C326A" w:rsidRPr="00B27A53">
        <w:rPr>
          <w:szCs w:val="24"/>
          <w:lang w:val="es-CO"/>
        </w:rPr>
        <w:t xml:space="preserve">cita, tanto en Colombia como en el extranjero. </w:t>
      </w:r>
    </w:p>
    <w:bookmarkEnd w:id="7"/>
    <w:p w14:paraId="629B3207" w14:textId="77777777" w:rsidR="001E3447" w:rsidRPr="00B27A53" w:rsidRDefault="001E3447" w:rsidP="00B27A53">
      <w:pPr>
        <w:spacing w:line="276" w:lineRule="auto"/>
        <w:ind w:firstLine="709"/>
        <w:rPr>
          <w:szCs w:val="24"/>
          <w:lang w:val="es-CO"/>
        </w:rPr>
      </w:pPr>
    </w:p>
    <w:p w14:paraId="4D74ECBF" w14:textId="39E8FB70" w:rsidR="001E3447" w:rsidRPr="00B27A53" w:rsidRDefault="00493646" w:rsidP="00B27A53">
      <w:pPr>
        <w:spacing w:line="276" w:lineRule="auto"/>
        <w:ind w:firstLine="709"/>
        <w:rPr>
          <w:szCs w:val="24"/>
          <w:lang w:val="es-CO"/>
        </w:rPr>
      </w:pPr>
      <w:r w:rsidRPr="00B27A53">
        <w:rPr>
          <w:szCs w:val="24"/>
          <w:lang w:val="es-CO"/>
        </w:rPr>
        <w:t>Ahora, e</w:t>
      </w:r>
      <w:r w:rsidR="001E3447" w:rsidRPr="00B27A53">
        <w:rPr>
          <w:szCs w:val="24"/>
          <w:lang w:val="es-CO"/>
        </w:rPr>
        <w:t>n cuanto a</w:t>
      </w:r>
      <w:r w:rsidRPr="00B27A53">
        <w:rPr>
          <w:szCs w:val="24"/>
          <w:lang w:val="es-CO"/>
        </w:rPr>
        <w:t xml:space="preserve"> la</w:t>
      </w:r>
      <w:r w:rsidR="001E3447" w:rsidRPr="00B27A53">
        <w:rPr>
          <w:szCs w:val="24"/>
          <w:lang w:val="es-CO"/>
        </w:rPr>
        <w:t xml:space="preserve"> operación</w:t>
      </w:r>
      <w:r w:rsidR="003E3A88" w:rsidRPr="00B27A53">
        <w:rPr>
          <w:szCs w:val="24"/>
          <w:lang w:val="es-CO"/>
        </w:rPr>
        <w:t xml:space="preserve"> comercial</w:t>
      </w:r>
      <w:r w:rsidR="001E3447" w:rsidRPr="00B27A53">
        <w:rPr>
          <w:szCs w:val="24"/>
          <w:lang w:val="es-CO"/>
        </w:rPr>
        <w:t xml:space="preserve"> </w:t>
      </w:r>
      <w:r w:rsidR="004961A3" w:rsidRPr="00B27A53">
        <w:rPr>
          <w:szCs w:val="24"/>
          <w:lang w:val="es-CO"/>
        </w:rPr>
        <w:t>de la demandada y</w:t>
      </w:r>
      <w:r w:rsidR="003E3A88" w:rsidRPr="00B27A53">
        <w:rPr>
          <w:szCs w:val="24"/>
          <w:lang w:val="es-CO"/>
        </w:rPr>
        <w:t xml:space="preserve"> </w:t>
      </w:r>
      <w:r w:rsidR="004961A3" w:rsidRPr="00B27A53">
        <w:rPr>
          <w:szCs w:val="24"/>
          <w:lang w:val="es-CO"/>
        </w:rPr>
        <w:t xml:space="preserve">las circunstancias de tiempo, modo y lugar en que </w:t>
      </w:r>
      <w:r w:rsidR="00D54E95" w:rsidRPr="00B27A53">
        <w:rPr>
          <w:szCs w:val="24"/>
          <w:lang w:val="es-CO"/>
        </w:rPr>
        <w:t>el actor</w:t>
      </w:r>
      <w:r w:rsidR="00AA2379" w:rsidRPr="00B27A53">
        <w:rPr>
          <w:szCs w:val="24"/>
          <w:lang w:val="es-CO"/>
        </w:rPr>
        <w:t xml:space="preserve"> le habría</w:t>
      </w:r>
      <w:r w:rsidR="00D54E95" w:rsidRPr="00B27A53">
        <w:rPr>
          <w:szCs w:val="24"/>
          <w:lang w:val="es-CO"/>
        </w:rPr>
        <w:t xml:space="preserve"> </w:t>
      </w:r>
      <w:r w:rsidR="004961A3" w:rsidRPr="00B27A53">
        <w:rPr>
          <w:szCs w:val="24"/>
          <w:lang w:val="es-CO"/>
        </w:rPr>
        <w:t>prest</w:t>
      </w:r>
      <w:r w:rsidR="00AA2379" w:rsidRPr="00B27A53">
        <w:rPr>
          <w:szCs w:val="24"/>
          <w:lang w:val="es-CO"/>
        </w:rPr>
        <w:t>ado</w:t>
      </w:r>
      <w:r w:rsidR="004961A3" w:rsidRPr="00B27A53">
        <w:rPr>
          <w:szCs w:val="24"/>
          <w:lang w:val="es-CO"/>
        </w:rPr>
        <w:t xml:space="preserve"> </w:t>
      </w:r>
      <w:r w:rsidR="00AA2379" w:rsidRPr="00B27A53">
        <w:rPr>
          <w:szCs w:val="24"/>
          <w:lang w:val="es-CO"/>
        </w:rPr>
        <w:t xml:space="preserve">sus </w:t>
      </w:r>
      <w:r w:rsidR="004961A3" w:rsidRPr="00B27A53">
        <w:rPr>
          <w:szCs w:val="24"/>
          <w:lang w:val="es-CO"/>
        </w:rPr>
        <w:t>servicio</w:t>
      </w:r>
      <w:r w:rsidR="00AA2379" w:rsidRPr="00B27A53">
        <w:rPr>
          <w:szCs w:val="24"/>
          <w:lang w:val="es-CO"/>
        </w:rPr>
        <w:t>s</w:t>
      </w:r>
      <w:r w:rsidR="004961A3" w:rsidRPr="00B27A53">
        <w:rPr>
          <w:szCs w:val="24"/>
          <w:lang w:val="es-CO"/>
        </w:rPr>
        <w:t xml:space="preserve">, fueron escuchadas las declaraciones </w:t>
      </w:r>
      <w:r w:rsidR="00D54E95" w:rsidRPr="00B27A53">
        <w:rPr>
          <w:szCs w:val="24"/>
          <w:lang w:val="es-CO"/>
        </w:rPr>
        <w:t>de ambos contend</w:t>
      </w:r>
      <w:r w:rsidR="00413968" w:rsidRPr="00B27A53">
        <w:rPr>
          <w:szCs w:val="24"/>
          <w:lang w:val="es-CO"/>
        </w:rPr>
        <w:t>ientes procesales</w:t>
      </w:r>
      <w:r w:rsidR="00D54E95" w:rsidRPr="00B27A53">
        <w:rPr>
          <w:szCs w:val="24"/>
          <w:lang w:val="es-CO"/>
        </w:rPr>
        <w:t xml:space="preserve">, y los testimonios de </w:t>
      </w:r>
      <w:r w:rsidR="00514871" w:rsidRPr="00B27A53">
        <w:rPr>
          <w:szCs w:val="24"/>
          <w:lang w:val="es-CO"/>
        </w:rPr>
        <w:t>Ramiro Antonio Jiménez Durango y Paola Andrea Hernández Hena</w:t>
      </w:r>
      <w:r w:rsidR="00381863" w:rsidRPr="00B27A53">
        <w:rPr>
          <w:szCs w:val="24"/>
          <w:lang w:val="es-CO"/>
        </w:rPr>
        <w:t xml:space="preserve">o, </w:t>
      </w:r>
      <w:r w:rsidR="006D25E7" w:rsidRPr="00B27A53">
        <w:rPr>
          <w:szCs w:val="24"/>
          <w:lang w:val="es-CO"/>
        </w:rPr>
        <w:t>a petición de la parte activa</w:t>
      </w:r>
      <w:r w:rsidR="00381863" w:rsidRPr="00B27A53">
        <w:rPr>
          <w:szCs w:val="24"/>
          <w:lang w:val="es-CO"/>
        </w:rPr>
        <w:t>,</w:t>
      </w:r>
      <w:r w:rsidR="006D25E7" w:rsidRPr="00B27A53">
        <w:rPr>
          <w:szCs w:val="24"/>
          <w:lang w:val="es-CO"/>
        </w:rPr>
        <w:t xml:space="preserve"> y de Luis Fredy Orozco Salas</w:t>
      </w:r>
      <w:r w:rsidR="00381863" w:rsidRPr="00B27A53">
        <w:rPr>
          <w:szCs w:val="24"/>
          <w:lang w:val="es-CO"/>
        </w:rPr>
        <w:t>, por pedido de la demandada</w:t>
      </w:r>
      <w:r w:rsidR="006D25E7" w:rsidRPr="00B27A53">
        <w:rPr>
          <w:szCs w:val="24"/>
          <w:lang w:val="es-CO"/>
        </w:rPr>
        <w:t xml:space="preserve">. </w:t>
      </w:r>
    </w:p>
    <w:p w14:paraId="36721FB3" w14:textId="77777777" w:rsidR="006D25E7" w:rsidRPr="00B27A53" w:rsidRDefault="006D25E7" w:rsidP="00B27A53">
      <w:pPr>
        <w:spacing w:line="276" w:lineRule="auto"/>
        <w:ind w:firstLine="709"/>
        <w:rPr>
          <w:szCs w:val="24"/>
          <w:lang w:val="es-CO"/>
        </w:rPr>
      </w:pPr>
    </w:p>
    <w:p w14:paraId="7DAE288A" w14:textId="0560124C" w:rsidR="006D25E7" w:rsidRPr="00B27A53" w:rsidRDefault="006D25E7" w:rsidP="00B27A53">
      <w:pPr>
        <w:spacing w:line="276" w:lineRule="auto"/>
        <w:ind w:firstLine="709"/>
        <w:rPr>
          <w:szCs w:val="24"/>
          <w:lang w:val="es-CO"/>
        </w:rPr>
      </w:pPr>
      <w:r w:rsidRPr="00B27A53">
        <w:rPr>
          <w:szCs w:val="24"/>
          <w:lang w:val="es-CO"/>
        </w:rPr>
        <w:t xml:space="preserve">En ese orden, la señora </w:t>
      </w:r>
      <w:r w:rsidR="001E7D73" w:rsidRPr="00B27A53">
        <w:rPr>
          <w:b/>
          <w:bCs/>
          <w:szCs w:val="24"/>
          <w:lang w:val="es-CO"/>
        </w:rPr>
        <w:t xml:space="preserve">Luz Enith Moscoso Ávila, </w:t>
      </w:r>
      <w:r w:rsidR="001E7D73" w:rsidRPr="00B27A53">
        <w:rPr>
          <w:szCs w:val="24"/>
          <w:lang w:val="es-CO"/>
        </w:rPr>
        <w:t xml:space="preserve">representante legal de la demandada desde septiembre de 2022, </w:t>
      </w:r>
      <w:r w:rsidR="00103C49" w:rsidRPr="00B27A53">
        <w:rPr>
          <w:szCs w:val="24"/>
          <w:lang w:val="es-CO"/>
        </w:rPr>
        <w:t xml:space="preserve">desconoció cualquier tipo de prestación de servicio por parte del promotor del litigio. </w:t>
      </w:r>
      <w:r w:rsidR="00E30873" w:rsidRPr="00B27A53">
        <w:rPr>
          <w:szCs w:val="24"/>
          <w:lang w:val="es-CO"/>
        </w:rPr>
        <w:t>En cuanto a la operación de la sociedad, de forma evasiva</w:t>
      </w:r>
      <w:r w:rsidR="00103C49" w:rsidRPr="00B27A53">
        <w:rPr>
          <w:szCs w:val="24"/>
          <w:lang w:val="es-CO"/>
        </w:rPr>
        <w:t>,</w:t>
      </w:r>
      <w:r w:rsidR="00E30873" w:rsidRPr="00B27A53">
        <w:rPr>
          <w:szCs w:val="24"/>
          <w:lang w:val="es-CO"/>
        </w:rPr>
        <w:t xml:space="preserve"> señaló que la empresa que representa </w:t>
      </w:r>
      <w:r w:rsidR="00103C49" w:rsidRPr="00B27A53">
        <w:rPr>
          <w:szCs w:val="24"/>
          <w:lang w:val="es-CO"/>
        </w:rPr>
        <w:t>es una sociedad importadora</w:t>
      </w:r>
      <w:r w:rsidR="001774AF" w:rsidRPr="00B27A53">
        <w:rPr>
          <w:szCs w:val="24"/>
          <w:lang w:val="es-CO"/>
        </w:rPr>
        <w:t>,</w:t>
      </w:r>
      <w:r w:rsidR="00103C49" w:rsidRPr="00B27A53">
        <w:rPr>
          <w:szCs w:val="24"/>
          <w:lang w:val="es-CO"/>
        </w:rPr>
        <w:t xml:space="preserve"> compuesta </w:t>
      </w:r>
      <w:r w:rsidR="001774AF" w:rsidRPr="00B27A53">
        <w:rPr>
          <w:szCs w:val="24"/>
          <w:lang w:val="es-CO"/>
        </w:rPr>
        <w:t>po</w:t>
      </w:r>
      <w:r w:rsidR="002F19BA" w:rsidRPr="00B27A53">
        <w:rPr>
          <w:szCs w:val="24"/>
          <w:lang w:val="es-CO"/>
        </w:rPr>
        <w:t>r solo</w:t>
      </w:r>
      <w:r w:rsidR="00103C49" w:rsidRPr="00B27A53">
        <w:rPr>
          <w:szCs w:val="24"/>
          <w:lang w:val="es-CO"/>
        </w:rPr>
        <w:t xml:space="preserve"> dos trabajadores</w:t>
      </w:r>
      <w:r w:rsidR="002F19BA" w:rsidRPr="00B27A53">
        <w:rPr>
          <w:szCs w:val="24"/>
          <w:lang w:val="es-CO"/>
        </w:rPr>
        <w:t>:</w:t>
      </w:r>
      <w:r w:rsidR="00103C49" w:rsidRPr="00B27A53">
        <w:rPr>
          <w:szCs w:val="24"/>
          <w:lang w:val="es-CO"/>
        </w:rPr>
        <w:t xml:space="preserve"> ella</w:t>
      </w:r>
      <w:r w:rsidR="002F19BA" w:rsidRPr="00B27A53">
        <w:rPr>
          <w:szCs w:val="24"/>
          <w:lang w:val="es-CO"/>
        </w:rPr>
        <w:t>,</w:t>
      </w:r>
      <w:r w:rsidR="00103C49" w:rsidRPr="00B27A53">
        <w:rPr>
          <w:szCs w:val="24"/>
          <w:lang w:val="es-CO"/>
        </w:rPr>
        <w:t xml:space="preserve"> como representante legal</w:t>
      </w:r>
      <w:r w:rsidR="002F19BA" w:rsidRPr="00B27A53">
        <w:rPr>
          <w:szCs w:val="24"/>
          <w:lang w:val="es-CO"/>
        </w:rPr>
        <w:t>,</w:t>
      </w:r>
      <w:r w:rsidR="00103C49" w:rsidRPr="00B27A53">
        <w:rPr>
          <w:szCs w:val="24"/>
          <w:lang w:val="es-CO"/>
        </w:rPr>
        <w:t xml:space="preserve"> y un</w:t>
      </w:r>
      <w:r w:rsidR="007B77F0" w:rsidRPr="00B27A53">
        <w:rPr>
          <w:szCs w:val="24"/>
          <w:lang w:val="es-CO"/>
        </w:rPr>
        <w:t>a</w:t>
      </w:r>
      <w:r w:rsidR="00103C49" w:rsidRPr="00B27A53">
        <w:rPr>
          <w:szCs w:val="24"/>
          <w:lang w:val="es-CO"/>
        </w:rPr>
        <w:t xml:space="preserve"> asistente</w:t>
      </w:r>
      <w:r w:rsidR="002F19BA" w:rsidRPr="00B27A53">
        <w:rPr>
          <w:szCs w:val="24"/>
          <w:lang w:val="es-CO"/>
        </w:rPr>
        <w:t xml:space="preserve"> suy</w:t>
      </w:r>
      <w:r w:rsidR="007B77F0" w:rsidRPr="00B27A53">
        <w:rPr>
          <w:szCs w:val="24"/>
          <w:lang w:val="es-CO"/>
        </w:rPr>
        <w:t>a</w:t>
      </w:r>
      <w:r w:rsidR="002F19BA" w:rsidRPr="00B27A53">
        <w:rPr>
          <w:szCs w:val="24"/>
          <w:lang w:val="es-CO"/>
        </w:rPr>
        <w:t>;</w:t>
      </w:r>
      <w:r w:rsidR="00103C49" w:rsidRPr="00B27A53">
        <w:rPr>
          <w:szCs w:val="24"/>
          <w:lang w:val="es-CO"/>
        </w:rPr>
        <w:t xml:space="preserve"> </w:t>
      </w:r>
      <w:r w:rsidR="00315B8F" w:rsidRPr="00B27A53">
        <w:rPr>
          <w:szCs w:val="24"/>
          <w:lang w:val="es-CO"/>
        </w:rPr>
        <w:t xml:space="preserve">narró que </w:t>
      </w:r>
      <w:r w:rsidR="007B77F0" w:rsidRPr="00B27A53">
        <w:rPr>
          <w:szCs w:val="24"/>
          <w:lang w:val="es-CO"/>
        </w:rPr>
        <w:t>ambas</w:t>
      </w:r>
      <w:r w:rsidR="00315B8F" w:rsidRPr="00B27A53">
        <w:rPr>
          <w:szCs w:val="24"/>
          <w:lang w:val="es-CO"/>
        </w:rPr>
        <w:t xml:space="preserve"> se encargan de buscar la clientela, hacer la compra de los productos </w:t>
      </w:r>
      <w:r w:rsidR="001E4A2F" w:rsidRPr="00B27A53">
        <w:rPr>
          <w:szCs w:val="24"/>
          <w:lang w:val="es-CO"/>
        </w:rPr>
        <w:t>y traerlos a Colombia</w:t>
      </w:r>
      <w:r w:rsidR="007B77F0" w:rsidRPr="00B27A53">
        <w:rPr>
          <w:szCs w:val="24"/>
          <w:lang w:val="es-CO"/>
        </w:rPr>
        <w:t xml:space="preserve">; </w:t>
      </w:r>
      <w:r w:rsidR="001E4A2F" w:rsidRPr="00B27A53">
        <w:rPr>
          <w:szCs w:val="24"/>
          <w:lang w:val="es-CO"/>
        </w:rPr>
        <w:t>que en ocasiones dos</w:t>
      </w:r>
      <w:r w:rsidR="004E7B31" w:rsidRPr="00B27A53">
        <w:rPr>
          <w:szCs w:val="24"/>
          <w:lang w:val="es-CO"/>
        </w:rPr>
        <w:t xml:space="preserve"> vendedores</w:t>
      </w:r>
      <w:r w:rsidR="00D30A0E" w:rsidRPr="00B27A53">
        <w:rPr>
          <w:szCs w:val="24"/>
          <w:lang w:val="es-CO"/>
        </w:rPr>
        <w:t>,</w:t>
      </w:r>
      <w:r w:rsidR="004E7B31" w:rsidRPr="00B27A53">
        <w:rPr>
          <w:szCs w:val="24"/>
          <w:lang w:val="es-CO"/>
        </w:rPr>
        <w:t xml:space="preserve"> no vinculados</w:t>
      </w:r>
      <w:r w:rsidR="001F1C0B" w:rsidRPr="00B27A53">
        <w:rPr>
          <w:szCs w:val="24"/>
          <w:lang w:val="es-CO"/>
        </w:rPr>
        <w:t xml:space="preserve"> labor</w:t>
      </w:r>
      <w:r w:rsidR="00B821F0" w:rsidRPr="00B27A53">
        <w:rPr>
          <w:szCs w:val="24"/>
          <w:lang w:val="es-CO"/>
        </w:rPr>
        <w:t>almente</w:t>
      </w:r>
      <w:r w:rsidR="004E7B31" w:rsidRPr="00B27A53">
        <w:rPr>
          <w:szCs w:val="24"/>
          <w:lang w:val="es-CO"/>
        </w:rPr>
        <w:t xml:space="preserve"> por la sociedad</w:t>
      </w:r>
      <w:r w:rsidR="00D30A0E" w:rsidRPr="00B27A53">
        <w:rPr>
          <w:szCs w:val="24"/>
          <w:lang w:val="es-CO"/>
        </w:rPr>
        <w:t xml:space="preserve">, llamados </w:t>
      </w:r>
      <w:r w:rsidR="001E4A2F" w:rsidRPr="00B27A53">
        <w:rPr>
          <w:szCs w:val="24"/>
          <w:lang w:val="es-CO"/>
        </w:rPr>
        <w:t>Cesar Hincapié y Wilmar Rodríguez</w:t>
      </w:r>
      <w:r w:rsidR="00D30A0E" w:rsidRPr="00B27A53">
        <w:rPr>
          <w:szCs w:val="24"/>
          <w:lang w:val="es-CO"/>
        </w:rPr>
        <w:t xml:space="preserve">, </w:t>
      </w:r>
      <w:r w:rsidR="004E7B31" w:rsidRPr="00B27A53">
        <w:rPr>
          <w:szCs w:val="24"/>
          <w:lang w:val="es-CO"/>
        </w:rPr>
        <w:t xml:space="preserve">se encargaban de conseguir los clientes, hacer los pedidos y por esa labor </w:t>
      </w:r>
      <w:r w:rsidR="009E6A57" w:rsidRPr="00B27A53">
        <w:rPr>
          <w:szCs w:val="24"/>
          <w:lang w:val="es-CO"/>
        </w:rPr>
        <w:t>devengaban una comisión. Expuso que Alex Fari</w:t>
      </w:r>
      <w:r w:rsidR="00F62357" w:rsidRPr="00B27A53">
        <w:rPr>
          <w:szCs w:val="24"/>
          <w:lang w:val="es-CO"/>
        </w:rPr>
        <w:t>d solo</w:t>
      </w:r>
      <w:r w:rsidR="009E6A57" w:rsidRPr="00B27A53">
        <w:rPr>
          <w:szCs w:val="24"/>
          <w:lang w:val="es-CO"/>
        </w:rPr>
        <w:t xml:space="preserve"> realiz</w:t>
      </w:r>
      <w:r w:rsidR="00C25B04" w:rsidRPr="00B27A53">
        <w:rPr>
          <w:szCs w:val="24"/>
          <w:lang w:val="es-CO"/>
        </w:rPr>
        <w:t>ó</w:t>
      </w:r>
      <w:r w:rsidR="009E6A57" w:rsidRPr="00B27A53">
        <w:rPr>
          <w:szCs w:val="24"/>
          <w:lang w:val="es-CO"/>
        </w:rPr>
        <w:t xml:space="preserve"> labores de asesoría para la empresa, </w:t>
      </w:r>
      <w:r w:rsidR="00C25B04" w:rsidRPr="00B27A53">
        <w:rPr>
          <w:szCs w:val="24"/>
          <w:lang w:val="es-CO"/>
        </w:rPr>
        <w:t>y</w:t>
      </w:r>
      <w:r w:rsidR="001D1D1E" w:rsidRPr="00B27A53">
        <w:rPr>
          <w:szCs w:val="24"/>
          <w:lang w:val="es-CO"/>
        </w:rPr>
        <w:t>, al ponérsele de presente el contrato de prestación de</w:t>
      </w:r>
      <w:r w:rsidR="006D196F" w:rsidRPr="00B27A53">
        <w:rPr>
          <w:szCs w:val="24"/>
          <w:lang w:val="es-CO"/>
        </w:rPr>
        <w:t xml:space="preserve"> servicios que la sociedad celebró con este,</w:t>
      </w:r>
      <w:r w:rsidR="00C64B00" w:rsidRPr="00B27A53">
        <w:rPr>
          <w:szCs w:val="24"/>
          <w:lang w:val="es-CO"/>
        </w:rPr>
        <w:t xml:space="preserve"> con la lectura del objeto allí consignado</w:t>
      </w:r>
      <w:r w:rsidR="003D6CB0" w:rsidRPr="00B27A53">
        <w:rPr>
          <w:szCs w:val="24"/>
          <w:lang w:val="es-CO"/>
        </w:rPr>
        <w:t>,</w:t>
      </w:r>
      <w:r w:rsidR="006D196F" w:rsidRPr="00B27A53">
        <w:rPr>
          <w:szCs w:val="24"/>
          <w:lang w:val="es-CO"/>
        </w:rPr>
        <w:t xml:space="preserve"> </w:t>
      </w:r>
      <w:r w:rsidR="001C22D5" w:rsidRPr="00B27A53">
        <w:rPr>
          <w:szCs w:val="24"/>
          <w:lang w:val="es-CO"/>
        </w:rPr>
        <w:t xml:space="preserve">de </w:t>
      </w:r>
      <w:r w:rsidR="00B93847" w:rsidRPr="00B27A53">
        <w:rPr>
          <w:szCs w:val="24"/>
          <w:lang w:val="es-CO"/>
        </w:rPr>
        <w:t>forma nuevamente evasiva, se limitó a</w:t>
      </w:r>
      <w:r w:rsidR="003D6CB0" w:rsidRPr="00B27A53">
        <w:rPr>
          <w:szCs w:val="24"/>
          <w:lang w:val="es-CO"/>
        </w:rPr>
        <w:t xml:space="preserve"> señalar que desconocía dicho documento,</w:t>
      </w:r>
      <w:r w:rsidR="00944639" w:rsidRPr="00B27A53">
        <w:rPr>
          <w:szCs w:val="24"/>
          <w:lang w:val="es-CO"/>
        </w:rPr>
        <w:t xml:space="preserve"> porque</w:t>
      </w:r>
      <w:r w:rsidR="00045EC5" w:rsidRPr="00B27A53">
        <w:rPr>
          <w:szCs w:val="24"/>
          <w:lang w:val="es-CO"/>
        </w:rPr>
        <w:t xml:space="preserve"> apenas</w:t>
      </w:r>
      <w:r w:rsidR="00944639" w:rsidRPr="00B27A53">
        <w:rPr>
          <w:szCs w:val="24"/>
          <w:lang w:val="es-CO"/>
        </w:rPr>
        <w:t xml:space="preserve"> había tomado la representación legal desde el 2022.</w:t>
      </w:r>
    </w:p>
    <w:p w14:paraId="7B364BCF" w14:textId="77777777" w:rsidR="00496D7B" w:rsidRPr="00B27A53" w:rsidRDefault="00496D7B" w:rsidP="00B27A53">
      <w:pPr>
        <w:spacing w:line="276" w:lineRule="auto"/>
        <w:ind w:firstLine="709"/>
        <w:rPr>
          <w:szCs w:val="24"/>
          <w:lang w:val="es-CO"/>
        </w:rPr>
      </w:pPr>
    </w:p>
    <w:p w14:paraId="4B95ACA1" w14:textId="2C5151A4" w:rsidR="00496D7B" w:rsidRPr="00B27A53" w:rsidRDefault="00AE6A96" w:rsidP="00B27A53">
      <w:pPr>
        <w:spacing w:line="276" w:lineRule="auto"/>
        <w:ind w:firstLine="709"/>
        <w:rPr>
          <w:szCs w:val="24"/>
          <w:lang w:val="es-CO"/>
        </w:rPr>
      </w:pPr>
      <w:r w:rsidRPr="00B27A53">
        <w:rPr>
          <w:szCs w:val="24"/>
          <w:lang w:val="es-CO"/>
        </w:rPr>
        <w:t>Por su parte, el señor</w:t>
      </w:r>
      <w:r w:rsidRPr="00B27A53">
        <w:rPr>
          <w:b/>
          <w:bCs/>
          <w:szCs w:val="24"/>
          <w:lang w:val="es-CO"/>
        </w:rPr>
        <w:t xml:space="preserve"> Antonio José Marín, </w:t>
      </w:r>
      <w:r w:rsidRPr="00B27A53">
        <w:rPr>
          <w:szCs w:val="24"/>
          <w:lang w:val="es-CO"/>
        </w:rPr>
        <w:t>afirmó que el 15 de enero de 2015</w:t>
      </w:r>
      <w:r w:rsidR="003207BE" w:rsidRPr="00B27A53">
        <w:rPr>
          <w:szCs w:val="24"/>
          <w:lang w:val="es-CO"/>
        </w:rPr>
        <w:t>,</w:t>
      </w:r>
      <w:r w:rsidRPr="00B27A53">
        <w:rPr>
          <w:szCs w:val="24"/>
          <w:lang w:val="es-CO"/>
        </w:rPr>
        <w:t xml:space="preserve"> en </w:t>
      </w:r>
      <w:r w:rsidR="001330B8" w:rsidRPr="00B27A53">
        <w:rPr>
          <w:szCs w:val="24"/>
          <w:lang w:val="es-CO"/>
        </w:rPr>
        <w:t>Bogotá</w:t>
      </w:r>
      <w:r w:rsidR="003207BE" w:rsidRPr="00B27A53">
        <w:rPr>
          <w:szCs w:val="24"/>
          <w:lang w:val="es-CO"/>
        </w:rPr>
        <w:t>, en</w:t>
      </w:r>
      <w:r w:rsidR="001330B8" w:rsidRPr="00B27A53">
        <w:rPr>
          <w:szCs w:val="24"/>
          <w:lang w:val="es-CO"/>
        </w:rPr>
        <w:t xml:space="preserve"> </w:t>
      </w:r>
      <w:r w:rsidRPr="00B27A53">
        <w:rPr>
          <w:szCs w:val="24"/>
          <w:lang w:val="es-CO"/>
        </w:rPr>
        <w:t xml:space="preserve">una reunión </w:t>
      </w:r>
      <w:r w:rsidR="0053709C" w:rsidRPr="00B27A53">
        <w:rPr>
          <w:szCs w:val="24"/>
          <w:lang w:val="es-CO"/>
        </w:rPr>
        <w:t xml:space="preserve">con </w:t>
      </w:r>
      <w:r w:rsidRPr="00B27A53">
        <w:rPr>
          <w:szCs w:val="24"/>
          <w:lang w:val="es-CO"/>
        </w:rPr>
        <w:t xml:space="preserve">Alex Farid </w:t>
      </w:r>
      <w:r w:rsidR="002A1EEC" w:rsidRPr="00B27A53">
        <w:rPr>
          <w:szCs w:val="24"/>
          <w:lang w:val="es-CO"/>
        </w:rPr>
        <w:t>Rodríguez</w:t>
      </w:r>
      <w:r w:rsidR="00305918" w:rsidRPr="00B27A53">
        <w:rPr>
          <w:szCs w:val="24"/>
          <w:lang w:val="es-CO"/>
        </w:rPr>
        <w:t>,</w:t>
      </w:r>
      <w:r w:rsidR="00824026" w:rsidRPr="00B27A53">
        <w:rPr>
          <w:szCs w:val="24"/>
          <w:lang w:val="es-CO"/>
        </w:rPr>
        <w:t xml:space="preserve"> como dueño de la empresa</w:t>
      </w:r>
      <w:r w:rsidR="001330B8" w:rsidRPr="00B27A53">
        <w:rPr>
          <w:szCs w:val="24"/>
          <w:lang w:val="es-CO"/>
        </w:rPr>
        <w:t xml:space="preserve"> y representante legal de</w:t>
      </w:r>
      <w:r w:rsidR="00424B6A" w:rsidRPr="00B27A53">
        <w:rPr>
          <w:szCs w:val="24"/>
          <w:lang w:val="es-CO"/>
        </w:rPr>
        <w:t xml:space="preserve"> una empresa que para ese momento no se llamaba</w:t>
      </w:r>
      <w:r w:rsidR="001330B8" w:rsidRPr="00B27A53">
        <w:rPr>
          <w:szCs w:val="24"/>
          <w:lang w:val="es-CO"/>
        </w:rPr>
        <w:t xml:space="preserve"> </w:t>
      </w:r>
      <w:proofErr w:type="spellStart"/>
      <w:r w:rsidR="00C32FF7" w:rsidRPr="00B27A53">
        <w:rPr>
          <w:szCs w:val="24"/>
          <w:lang w:val="es-CO"/>
        </w:rPr>
        <w:t>S</w:t>
      </w:r>
      <w:r w:rsidR="001330B8" w:rsidRPr="00B27A53">
        <w:rPr>
          <w:szCs w:val="24"/>
          <w:lang w:val="es-CO"/>
        </w:rPr>
        <w:t>ervinsumos</w:t>
      </w:r>
      <w:proofErr w:type="spellEnd"/>
      <w:r w:rsidR="0045287D" w:rsidRPr="00B27A53">
        <w:rPr>
          <w:szCs w:val="24"/>
          <w:lang w:val="es-CO"/>
        </w:rPr>
        <w:t>,</w:t>
      </w:r>
      <w:r w:rsidR="00C32FF7" w:rsidRPr="00B27A53">
        <w:rPr>
          <w:szCs w:val="24"/>
          <w:lang w:val="es-CO"/>
        </w:rPr>
        <w:t xml:space="preserve"> acordó</w:t>
      </w:r>
      <w:r w:rsidR="0045287D" w:rsidRPr="00B27A53">
        <w:rPr>
          <w:szCs w:val="24"/>
          <w:lang w:val="es-CO"/>
        </w:rPr>
        <w:t xml:space="preserve"> </w:t>
      </w:r>
      <w:r w:rsidR="00A97EFE" w:rsidRPr="00B27A53">
        <w:rPr>
          <w:szCs w:val="24"/>
          <w:lang w:val="es-CO"/>
        </w:rPr>
        <w:t>que le prestaría sus servicios</w:t>
      </w:r>
      <w:r w:rsidR="003211EC" w:rsidRPr="00B27A53">
        <w:rPr>
          <w:szCs w:val="24"/>
          <w:lang w:val="es-CO"/>
        </w:rPr>
        <w:t xml:space="preserve"> por la suma mensual de $300.000 quincenales, más un auxilio</w:t>
      </w:r>
      <w:r w:rsidR="00305918" w:rsidRPr="00B27A53">
        <w:rPr>
          <w:szCs w:val="24"/>
          <w:lang w:val="es-CO"/>
        </w:rPr>
        <w:t>,</w:t>
      </w:r>
      <w:r w:rsidR="003211EC" w:rsidRPr="00B27A53">
        <w:rPr>
          <w:szCs w:val="24"/>
          <w:lang w:val="es-CO"/>
        </w:rPr>
        <w:t xml:space="preserve"> que no cuantificó. Explicó que dentro de sus funciones debía </w:t>
      </w:r>
      <w:r w:rsidR="00847B18" w:rsidRPr="00B27A53">
        <w:rPr>
          <w:szCs w:val="24"/>
          <w:lang w:val="es-CO"/>
        </w:rPr>
        <w:t>viajar con la mercancía importada y recolectar los pagos</w:t>
      </w:r>
      <w:r w:rsidR="00A31AD2" w:rsidRPr="00B27A53">
        <w:rPr>
          <w:szCs w:val="24"/>
          <w:lang w:val="es-CO"/>
        </w:rPr>
        <w:t>,</w:t>
      </w:r>
      <w:r w:rsidR="00F62557" w:rsidRPr="00B27A53">
        <w:rPr>
          <w:szCs w:val="24"/>
          <w:lang w:val="es-CO"/>
        </w:rPr>
        <w:t xml:space="preserve"> que la empresa no realizaba la venta, solo se encargaba de la nacionalización y transporte,</w:t>
      </w:r>
      <w:r w:rsidR="00A31AD2" w:rsidRPr="00B27A53">
        <w:rPr>
          <w:szCs w:val="24"/>
          <w:lang w:val="es-CO"/>
        </w:rPr>
        <w:t xml:space="preserve"> de conformidad con las </w:t>
      </w:r>
      <w:r w:rsidR="00342493" w:rsidRPr="00B27A53">
        <w:rPr>
          <w:szCs w:val="24"/>
          <w:lang w:val="es-CO"/>
        </w:rPr>
        <w:t>ó</w:t>
      </w:r>
      <w:r w:rsidR="00A31AD2" w:rsidRPr="00B27A53">
        <w:rPr>
          <w:szCs w:val="24"/>
          <w:lang w:val="es-CO"/>
        </w:rPr>
        <w:t>rdenes dadas por el Alex Farid y Melan</w:t>
      </w:r>
      <w:r w:rsidR="00E626F2" w:rsidRPr="00B27A53">
        <w:rPr>
          <w:szCs w:val="24"/>
          <w:lang w:val="es-CO"/>
        </w:rPr>
        <w:t xml:space="preserve">i </w:t>
      </w:r>
      <w:r w:rsidR="006A602F" w:rsidRPr="00B27A53">
        <w:rPr>
          <w:szCs w:val="24"/>
          <w:lang w:val="es-CO"/>
        </w:rPr>
        <w:t>Rodríguez, hasta marzo de 2021</w:t>
      </w:r>
      <w:r w:rsidR="00342493" w:rsidRPr="00B27A53">
        <w:rPr>
          <w:szCs w:val="24"/>
          <w:lang w:val="es-CO"/>
        </w:rPr>
        <w:t>,</w:t>
      </w:r>
      <w:r w:rsidR="006A602F" w:rsidRPr="00B27A53">
        <w:rPr>
          <w:szCs w:val="24"/>
          <w:lang w:val="es-CO"/>
        </w:rPr>
        <w:t xml:space="preserve"> que finalizó la relación</w:t>
      </w:r>
      <w:r w:rsidR="00D44978" w:rsidRPr="00B27A53">
        <w:rPr>
          <w:szCs w:val="24"/>
          <w:lang w:val="es-CO"/>
        </w:rPr>
        <w:t>.</w:t>
      </w:r>
    </w:p>
    <w:p w14:paraId="1AD5A447" w14:textId="09D387FA" w:rsidR="771BDD1B" w:rsidRPr="00B27A53" w:rsidRDefault="771BDD1B" w:rsidP="00B27A53">
      <w:pPr>
        <w:spacing w:line="276" w:lineRule="auto"/>
        <w:ind w:firstLine="709"/>
        <w:rPr>
          <w:szCs w:val="24"/>
          <w:lang w:val="es-CO"/>
        </w:rPr>
      </w:pPr>
    </w:p>
    <w:p w14:paraId="4448A292" w14:textId="5D06761A" w:rsidR="00902738" w:rsidRPr="00B27A53" w:rsidRDefault="00234DBF" w:rsidP="00B27A53">
      <w:pPr>
        <w:spacing w:line="276" w:lineRule="auto"/>
        <w:ind w:firstLine="709"/>
        <w:rPr>
          <w:szCs w:val="24"/>
          <w:lang w:val="es-CO"/>
        </w:rPr>
      </w:pPr>
      <w:r w:rsidRPr="00B27A53">
        <w:rPr>
          <w:szCs w:val="24"/>
          <w:lang w:val="es-CO"/>
        </w:rPr>
        <w:t xml:space="preserve">En cuanto a la señora </w:t>
      </w:r>
      <w:r w:rsidRPr="00B27A53">
        <w:rPr>
          <w:b/>
          <w:bCs/>
          <w:szCs w:val="24"/>
          <w:lang w:val="es-CO"/>
        </w:rPr>
        <w:t xml:space="preserve">Paola Andrea Hernández Henao, </w:t>
      </w:r>
      <w:r w:rsidR="006C5AF1" w:rsidRPr="00B27A53">
        <w:rPr>
          <w:szCs w:val="24"/>
          <w:lang w:val="es-CO"/>
        </w:rPr>
        <w:t xml:space="preserve">manifestó que fue trabajadora de </w:t>
      </w:r>
      <w:proofErr w:type="spellStart"/>
      <w:r w:rsidR="006C5AF1" w:rsidRPr="00B27A53">
        <w:rPr>
          <w:szCs w:val="24"/>
          <w:lang w:val="es-CO"/>
        </w:rPr>
        <w:t>servinsumos</w:t>
      </w:r>
      <w:proofErr w:type="spellEnd"/>
      <w:r w:rsidR="006C5AF1" w:rsidRPr="00B27A53">
        <w:rPr>
          <w:szCs w:val="24"/>
          <w:lang w:val="es-CO"/>
        </w:rPr>
        <w:t xml:space="preserve"> hasta diciembre de 2020</w:t>
      </w:r>
      <w:r w:rsidR="00D40FB1" w:rsidRPr="00B27A53">
        <w:rPr>
          <w:szCs w:val="24"/>
          <w:lang w:val="es-CO"/>
        </w:rPr>
        <w:t xml:space="preserve">, precisando que antes de esa contratación laboral había trabajado 5 años por prestación de servicios para </w:t>
      </w:r>
      <w:r w:rsidR="00B3180B" w:rsidRPr="00B27A53">
        <w:rPr>
          <w:szCs w:val="24"/>
          <w:lang w:val="es-CO"/>
        </w:rPr>
        <w:t>Alex Fari</w:t>
      </w:r>
      <w:r w:rsidR="00C2695D" w:rsidRPr="00B27A53">
        <w:rPr>
          <w:szCs w:val="24"/>
          <w:lang w:val="es-CO"/>
        </w:rPr>
        <w:t>d</w:t>
      </w:r>
      <w:r w:rsidR="00B3180B" w:rsidRPr="00B27A53">
        <w:rPr>
          <w:szCs w:val="24"/>
          <w:lang w:val="es-CO"/>
        </w:rPr>
        <w:t xml:space="preserve">. </w:t>
      </w:r>
      <w:r w:rsidR="006C5AF1" w:rsidRPr="00B27A53">
        <w:rPr>
          <w:szCs w:val="24"/>
          <w:lang w:val="es-CO"/>
        </w:rPr>
        <w:t>Exp</w:t>
      </w:r>
      <w:r w:rsidR="00D40FB1" w:rsidRPr="00B27A53">
        <w:rPr>
          <w:szCs w:val="24"/>
          <w:lang w:val="es-CO"/>
        </w:rPr>
        <w:t xml:space="preserve">uso </w:t>
      </w:r>
      <w:r w:rsidR="006C5AF1" w:rsidRPr="00B27A53">
        <w:rPr>
          <w:szCs w:val="24"/>
          <w:lang w:val="es-CO"/>
        </w:rPr>
        <w:t>que en la empresa trabajaban 5 o 6 personas, tres en la oficina y Antonio en Bogotá</w:t>
      </w:r>
      <w:r w:rsidR="00C2695D" w:rsidRPr="00B27A53">
        <w:rPr>
          <w:szCs w:val="24"/>
          <w:lang w:val="es-CO"/>
        </w:rPr>
        <w:t>;</w:t>
      </w:r>
      <w:r w:rsidR="006C5AF1" w:rsidRPr="00B27A53">
        <w:rPr>
          <w:szCs w:val="24"/>
          <w:lang w:val="es-CO"/>
        </w:rPr>
        <w:t xml:space="preserve"> Cesar Hincapié en Armenia y Ramiro </w:t>
      </w:r>
      <w:proofErr w:type="spellStart"/>
      <w:r w:rsidR="006C5AF1" w:rsidRPr="00B27A53">
        <w:rPr>
          <w:szCs w:val="24"/>
          <w:lang w:val="es-CO"/>
        </w:rPr>
        <w:t>Jimene</w:t>
      </w:r>
      <w:r w:rsidR="003E0006" w:rsidRPr="00B27A53">
        <w:rPr>
          <w:szCs w:val="24"/>
          <w:lang w:val="es-CO"/>
        </w:rPr>
        <w:t>z</w:t>
      </w:r>
      <w:proofErr w:type="spellEnd"/>
      <w:r w:rsidR="006C5AF1" w:rsidRPr="00B27A53">
        <w:rPr>
          <w:szCs w:val="24"/>
          <w:lang w:val="es-CO"/>
        </w:rPr>
        <w:t xml:space="preserve"> en </w:t>
      </w:r>
      <w:r w:rsidR="003E0006" w:rsidRPr="00B27A53">
        <w:rPr>
          <w:szCs w:val="24"/>
          <w:lang w:val="es-CO"/>
        </w:rPr>
        <w:t>L</w:t>
      </w:r>
      <w:r w:rsidR="006C5AF1" w:rsidRPr="00B27A53">
        <w:rPr>
          <w:szCs w:val="24"/>
          <w:lang w:val="es-CO"/>
        </w:rPr>
        <w:t>a Tebaida</w:t>
      </w:r>
      <w:r w:rsidR="003E0006" w:rsidRPr="00B27A53">
        <w:rPr>
          <w:szCs w:val="24"/>
          <w:lang w:val="es-CO"/>
        </w:rPr>
        <w:t>, Quindío</w:t>
      </w:r>
      <w:r w:rsidR="00A8657F" w:rsidRPr="00B27A53">
        <w:rPr>
          <w:szCs w:val="24"/>
          <w:lang w:val="es-CO"/>
        </w:rPr>
        <w:t>; manifestó d</w:t>
      </w:r>
      <w:r w:rsidR="00B3180B" w:rsidRPr="00B27A53">
        <w:rPr>
          <w:szCs w:val="24"/>
          <w:lang w:val="es-CO"/>
        </w:rPr>
        <w:t>esconoc</w:t>
      </w:r>
      <w:r w:rsidR="00A8657F" w:rsidRPr="00B27A53">
        <w:rPr>
          <w:szCs w:val="24"/>
          <w:lang w:val="es-CO"/>
        </w:rPr>
        <w:t>er</w:t>
      </w:r>
      <w:r w:rsidR="00B3180B" w:rsidRPr="00B27A53">
        <w:rPr>
          <w:szCs w:val="24"/>
          <w:lang w:val="es-CO"/>
        </w:rPr>
        <w:t xml:space="preserve"> si Alex Farid tenía</w:t>
      </w:r>
      <w:r w:rsidR="00A8657F" w:rsidRPr="00B27A53">
        <w:rPr>
          <w:szCs w:val="24"/>
          <w:lang w:val="es-CO"/>
        </w:rPr>
        <w:t xml:space="preserve"> algún</w:t>
      </w:r>
      <w:r w:rsidR="00B3180B" w:rsidRPr="00B27A53">
        <w:rPr>
          <w:szCs w:val="24"/>
          <w:lang w:val="es-CO"/>
        </w:rPr>
        <w:t xml:space="preserve"> cargo </w:t>
      </w:r>
      <w:r w:rsidR="0051159C" w:rsidRPr="00B27A53">
        <w:rPr>
          <w:szCs w:val="24"/>
          <w:lang w:val="es-CO"/>
        </w:rPr>
        <w:t xml:space="preserve">directivo </w:t>
      </w:r>
      <w:r w:rsidR="00B3180B" w:rsidRPr="00B27A53">
        <w:rPr>
          <w:szCs w:val="24"/>
          <w:lang w:val="es-CO"/>
        </w:rPr>
        <w:t>en la sociedad</w:t>
      </w:r>
      <w:r w:rsidR="00A8657F" w:rsidRPr="00B27A53">
        <w:rPr>
          <w:szCs w:val="24"/>
          <w:lang w:val="es-CO"/>
        </w:rPr>
        <w:t>;</w:t>
      </w:r>
      <w:r w:rsidR="00B3180B" w:rsidRPr="00B27A53">
        <w:rPr>
          <w:szCs w:val="24"/>
          <w:lang w:val="es-CO"/>
        </w:rPr>
        <w:t xml:space="preserve"> pero </w:t>
      </w:r>
      <w:r w:rsidR="000B7393" w:rsidRPr="00B27A53">
        <w:rPr>
          <w:szCs w:val="24"/>
          <w:lang w:val="es-CO"/>
        </w:rPr>
        <w:t xml:space="preserve">aseguró que fungía como jefe inmediato, les daba </w:t>
      </w:r>
      <w:r w:rsidR="005E55DF" w:rsidRPr="00B27A53">
        <w:rPr>
          <w:szCs w:val="24"/>
          <w:lang w:val="es-CO"/>
        </w:rPr>
        <w:t>órdenes</w:t>
      </w:r>
      <w:r w:rsidR="00902738" w:rsidRPr="00B27A53">
        <w:rPr>
          <w:szCs w:val="24"/>
          <w:lang w:val="es-CO"/>
        </w:rPr>
        <w:t xml:space="preserve">, </w:t>
      </w:r>
      <w:r w:rsidR="005E55DF" w:rsidRPr="00B27A53">
        <w:rPr>
          <w:szCs w:val="24"/>
          <w:lang w:val="es-CO"/>
        </w:rPr>
        <w:t>autorizaba el proceso mercanti</w:t>
      </w:r>
      <w:r w:rsidR="00902738" w:rsidRPr="00B27A53">
        <w:rPr>
          <w:szCs w:val="24"/>
          <w:lang w:val="es-CO"/>
        </w:rPr>
        <w:t xml:space="preserve">l entre los clientes y la demandada. Mencionó que </w:t>
      </w:r>
      <w:r w:rsidR="00880E55" w:rsidRPr="00B27A53">
        <w:rPr>
          <w:szCs w:val="24"/>
          <w:lang w:val="es-CO"/>
        </w:rPr>
        <w:t xml:space="preserve">la mercancía era enviada </w:t>
      </w:r>
      <w:r w:rsidR="00880E55" w:rsidRPr="00B27A53">
        <w:rPr>
          <w:szCs w:val="24"/>
          <w:lang w:val="es-CO"/>
        </w:rPr>
        <w:lastRenderedPageBreak/>
        <w:t>en camionetas o tu</w:t>
      </w:r>
      <w:r w:rsidR="0051159C" w:rsidRPr="00B27A53">
        <w:rPr>
          <w:szCs w:val="24"/>
          <w:lang w:val="es-CO"/>
        </w:rPr>
        <w:t>rb</w:t>
      </w:r>
      <w:r w:rsidR="00880E55" w:rsidRPr="00B27A53">
        <w:rPr>
          <w:szCs w:val="24"/>
          <w:lang w:val="es-CO"/>
        </w:rPr>
        <w:t>os contratadas por la empresa</w:t>
      </w:r>
      <w:r w:rsidR="00FF4502" w:rsidRPr="00B27A53">
        <w:rPr>
          <w:szCs w:val="24"/>
          <w:lang w:val="es-CO"/>
        </w:rPr>
        <w:t>;</w:t>
      </w:r>
      <w:r w:rsidR="00DF6F5C" w:rsidRPr="00B27A53">
        <w:rPr>
          <w:szCs w:val="24"/>
          <w:lang w:val="es-CO"/>
        </w:rPr>
        <w:t xml:space="preserve"> que Antonio se encargaba de acompañar la mercancía y que esos</w:t>
      </w:r>
      <w:r w:rsidR="00880E55" w:rsidRPr="00B27A53">
        <w:rPr>
          <w:szCs w:val="24"/>
          <w:lang w:val="es-CO"/>
        </w:rPr>
        <w:t xml:space="preserve"> desplazamientos los cubría </w:t>
      </w:r>
      <w:proofErr w:type="spellStart"/>
      <w:r w:rsidR="00F34A64" w:rsidRPr="00B27A53">
        <w:rPr>
          <w:szCs w:val="24"/>
          <w:lang w:val="es-CO"/>
        </w:rPr>
        <w:t>S</w:t>
      </w:r>
      <w:r w:rsidR="00880E55" w:rsidRPr="00B27A53">
        <w:rPr>
          <w:szCs w:val="24"/>
          <w:lang w:val="es-CO"/>
        </w:rPr>
        <w:t>ervinsumos</w:t>
      </w:r>
      <w:proofErr w:type="spellEnd"/>
      <w:r w:rsidR="00880E55" w:rsidRPr="00B27A53">
        <w:rPr>
          <w:szCs w:val="24"/>
          <w:lang w:val="es-CO"/>
        </w:rPr>
        <w:t xml:space="preserve"> y</w:t>
      </w:r>
      <w:r w:rsidR="00FF4502" w:rsidRPr="00B27A53">
        <w:rPr>
          <w:szCs w:val="24"/>
          <w:lang w:val="es-CO"/>
        </w:rPr>
        <w:t>,</w:t>
      </w:r>
      <w:r w:rsidR="00DF6F5C" w:rsidRPr="00B27A53">
        <w:rPr>
          <w:szCs w:val="24"/>
          <w:lang w:val="es-CO"/>
        </w:rPr>
        <w:t xml:space="preserve"> una vez entregad</w:t>
      </w:r>
      <w:r w:rsidR="00FF4502" w:rsidRPr="00B27A53">
        <w:rPr>
          <w:szCs w:val="24"/>
          <w:lang w:val="es-CO"/>
        </w:rPr>
        <w:t>a</w:t>
      </w:r>
      <w:r w:rsidR="00DF6F5C" w:rsidRPr="00B27A53">
        <w:rPr>
          <w:szCs w:val="24"/>
          <w:lang w:val="es-CO"/>
        </w:rPr>
        <w:t xml:space="preserve"> </w:t>
      </w:r>
      <w:r w:rsidR="00A174BE" w:rsidRPr="00B27A53">
        <w:rPr>
          <w:szCs w:val="24"/>
          <w:lang w:val="es-CO"/>
        </w:rPr>
        <w:t>la mercancía</w:t>
      </w:r>
      <w:r w:rsidR="00FF4502" w:rsidRPr="00B27A53">
        <w:rPr>
          <w:szCs w:val="24"/>
          <w:lang w:val="es-CO"/>
        </w:rPr>
        <w:t>,</w:t>
      </w:r>
      <w:r w:rsidR="00A174BE" w:rsidRPr="00B27A53">
        <w:rPr>
          <w:szCs w:val="24"/>
          <w:lang w:val="es-CO"/>
        </w:rPr>
        <w:t xml:space="preserve"> se </w:t>
      </w:r>
      <w:r w:rsidR="00F34A64" w:rsidRPr="00B27A53">
        <w:rPr>
          <w:szCs w:val="24"/>
          <w:lang w:val="es-CO"/>
        </w:rPr>
        <w:t>cancelaba</w:t>
      </w:r>
      <w:r w:rsidR="00A174BE" w:rsidRPr="00B27A53">
        <w:rPr>
          <w:szCs w:val="24"/>
          <w:lang w:val="es-CO"/>
        </w:rPr>
        <w:t xml:space="preserve"> a </w:t>
      </w:r>
      <w:proofErr w:type="spellStart"/>
      <w:r w:rsidR="00F34A64" w:rsidRPr="00B27A53">
        <w:rPr>
          <w:szCs w:val="24"/>
          <w:lang w:val="es-CO"/>
        </w:rPr>
        <w:t>S</w:t>
      </w:r>
      <w:r w:rsidR="00A174BE" w:rsidRPr="00B27A53">
        <w:rPr>
          <w:szCs w:val="24"/>
          <w:lang w:val="es-CO"/>
        </w:rPr>
        <w:t>ervinsumos</w:t>
      </w:r>
      <w:proofErr w:type="spellEnd"/>
      <w:r w:rsidR="00A174BE" w:rsidRPr="00B27A53">
        <w:rPr>
          <w:szCs w:val="24"/>
          <w:lang w:val="es-CO"/>
        </w:rPr>
        <w:t xml:space="preserve"> o se le entregaba la plata en efectivo a Antonio, pero en todo caso e</w:t>
      </w:r>
      <w:r w:rsidR="00AD3183" w:rsidRPr="00B27A53">
        <w:rPr>
          <w:szCs w:val="24"/>
          <w:lang w:val="es-CO"/>
        </w:rPr>
        <w:t>ste</w:t>
      </w:r>
      <w:r w:rsidR="00A174BE" w:rsidRPr="00B27A53">
        <w:rPr>
          <w:szCs w:val="24"/>
          <w:lang w:val="es-CO"/>
        </w:rPr>
        <w:t xml:space="preserve"> debía reportar la forma de pago a la demandada</w:t>
      </w:r>
      <w:r w:rsidR="00F34A64" w:rsidRPr="00B27A53">
        <w:rPr>
          <w:szCs w:val="24"/>
          <w:lang w:val="es-CO"/>
        </w:rPr>
        <w:t>, para lo cual</w:t>
      </w:r>
      <w:r w:rsidR="00AD3183" w:rsidRPr="00B27A53">
        <w:rPr>
          <w:szCs w:val="24"/>
          <w:lang w:val="es-CO"/>
        </w:rPr>
        <w:t xml:space="preserve"> </w:t>
      </w:r>
      <w:r w:rsidR="00F34A64" w:rsidRPr="00B27A53">
        <w:rPr>
          <w:szCs w:val="24"/>
          <w:lang w:val="es-CO"/>
        </w:rPr>
        <w:t xml:space="preserve">también recibía </w:t>
      </w:r>
      <w:r w:rsidR="00AD3183" w:rsidRPr="00B27A53">
        <w:rPr>
          <w:szCs w:val="24"/>
          <w:lang w:val="es-CO"/>
        </w:rPr>
        <w:t>ó</w:t>
      </w:r>
      <w:r w:rsidR="00F34A64" w:rsidRPr="00B27A53">
        <w:rPr>
          <w:szCs w:val="24"/>
          <w:lang w:val="es-CO"/>
        </w:rPr>
        <w:t>rdenes de la señora Melani</w:t>
      </w:r>
      <w:r w:rsidR="0083043D" w:rsidRPr="00B27A53">
        <w:rPr>
          <w:szCs w:val="24"/>
          <w:lang w:val="es-CO"/>
        </w:rPr>
        <w:t>,</w:t>
      </w:r>
      <w:r w:rsidR="00F34A64" w:rsidRPr="00B27A53">
        <w:rPr>
          <w:szCs w:val="24"/>
          <w:lang w:val="es-CO"/>
        </w:rPr>
        <w:t xml:space="preserve"> que era la representante legal</w:t>
      </w:r>
      <w:r w:rsidR="0083043D" w:rsidRPr="00B27A53">
        <w:rPr>
          <w:szCs w:val="24"/>
          <w:lang w:val="es-CO"/>
        </w:rPr>
        <w:t xml:space="preserve"> en aquella época</w:t>
      </w:r>
      <w:r w:rsidR="00F34A64" w:rsidRPr="00B27A53">
        <w:rPr>
          <w:szCs w:val="24"/>
          <w:lang w:val="es-CO"/>
        </w:rPr>
        <w:t xml:space="preserve">. </w:t>
      </w:r>
      <w:r w:rsidR="00A174BE" w:rsidRPr="00B27A53">
        <w:rPr>
          <w:szCs w:val="24"/>
          <w:lang w:val="es-CO"/>
        </w:rPr>
        <w:t>Agregó que el promotor del litigio</w:t>
      </w:r>
      <w:r w:rsidR="00880E55" w:rsidRPr="00B27A53">
        <w:rPr>
          <w:szCs w:val="24"/>
          <w:lang w:val="es-CO"/>
        </w:rPr>
        <w:t xml:space="preserve"> debía solicitar permiso para ausentarse</w:t>
      </w:r>
      <w:r w:rsidR="00DF6F5C" w:rsidRPr="00B27A53">
        <w:rPr>
          <w:szCs w:val="24"/>
          <w:lang w:val="es-CO"/>
        </w:rPr>
        <w:t xml:space="preserve">. </w:t>
      </w:r>
    </w:p>
    <w:p w14:paraId="37A7BD51" w14:textId="77777777" w:rsidR="00902738" w:rsidRPr="00B27A53" w:rsidRDefault="00902738" w:rsidP="00B27A53">
      <w:pPr>
        <w:spacing w:line="276" w:lineRule="auto"/>
        <w:ind w:firstLine="709"/>
        <w:rPr>
          <w:szCs w:val="24"/>
          <w:lang w:val="es-CO"/>
        </w:rPr>
      </w:pPr>
    </w:p>
    <w:p w14:paraId="361D630E" w14:textId="62746BFF" w:rsidR="00902738" w:rsidRPr="00B27A53" w:rsidRDefault="002E3888" w:rsidP="00B27A53">
      <w:pPr>
        <w:spacing w:line="276" w:lineRule="auto"/>
        <w:ind w:firstLine="709"/>
        <w:rPr>
          <w:szCs w:val="24"/>
          <w:lang w:val="es-CO"/>
        </w:rPr>
      </w:pPr>
      <w:r w:rsidRPr="00B27A53">
        <w:rPr>
          <w:szCs w:val="24"/>
          <w:lang w:val="es-CO"/>
        </w:rPr>
        <w:t xml:space="preserve">Asimismo, </w:t>
      </w:r>
      <w:r w:rsidRPr="00B27A53">
        <w:rPr>
          <w:b/>
          <w:bCs/>
          <w:szCs w:val="24"/>
          <w:lang w:val="es-CO"/>
        </w:rPr>
        <w:t xml:space="preserve">Ramiro Antonio Jiménez Durango, </w:t>
      </w:r>
      <w:r w:rsidRPr="00B27A53">
        <w:rPr>
          <w:szCs w:val="24"/>
          <w:lang w:val="es-CO"/>
        </w:rPr>
        <w:t>advirtió que no conoció bien la relación entre el señor Alex Fari</w:t>
      </w:r>
      <w:r w:rsidR="0083043D" w:rsidRPr="00B27A53">
        <w:rPr>
          <w:szCs w:val="24"/>
          <w:lang w:val="es-CO"/>
        </w:rPr>
        <w:t>d</w:t>
      </w:r>
      <w:r w:rsidRPr="00B27A53">
        <w:rPr>
          <w:szCs w:val="24"/>
          <w:lang w:val="es-CO"/>
        </w:rPr>
        <w:t xml:space="preserve"> y la sociedad </w:t>
      </w:r>
      <w:proofErr w:type="spellStart"/>
      <w:r w:rsidRPr="00B27A53">
        <w:rPr>
          <w:szCs w:val="24"/>
          <w:lang w:val="es-CO"/>
        </w:rPr>
        <w:t>Servinsumos</w:t>
      </w:r>
      <w:proofErr w:type="spellEnd"/>
      <w:r w:rsidRPr="00B27A53">
        <w:rPr>
          <w:szCs w:val="24"/>
          <w:lang w:val="es-CO"/>
        </w:rPr>
        <w:t xml:space="preserve">, </w:t>
      </w:r>
      <w:r w:rsidR="002743E1" w:rsidRPr="00B27A53">
        <w:rPr>
          <w:szCs w:val="24"/>
          <w:lang w:val="es-CO"/>
        </w:rPr>
        <w:t xml:space="preserve">ya que él como el demandante </w:t>
      </w:r>
      <w:r w:rsidR="00927F49" w:rsidRPr="00B27A53">
        <w:rPr>
          <w:szCs w:val="24"/>
          <w:lang w:val="es-CO"/>
        </w:rPr>
        <w:t>iniciaron</w:t>
      </w:r>
      <w:r w:rsidR="002743E1" w:rsidRPr="00B27A53">
        <w:rPr>
          <w:szCs w:val="24"/>
          <w:lang w:val="es-CO"/>
        </w:rPr>
        <w:t xml:space="preserve"> a laborar para Alex Farid</w:t>
      </w:r>
      <w:r w:rsidR="007730F2" w:rsidRPr="00B27A53">
        <w:rPr>
          <w:szCs w:val="24"/>
          <w:lang w:val="es-CO"/>
        </w:rPr>
        <w:t>, cu</w:t>
      </w:r>
      <w:r w:rsidR="00CD1779" w:rsidRPr="00B27A53">
        <w:rPr>
          <w:szCs w:val="24"/>
          <w:lang w:val="es-CO"/>
        </w:rPr>
        <w:t>ando la operación</w:t>
      </w:r>
      <w:r w:rsidR="00F15D96" w:rsidRPr="00B27A53">
        <w:rPr>
          <w:szCs w:val="24"/>
          <w:lang w:val="es-CO"/>
        </w:rPr>
        <w:t xml:space="preserve"> co</w:t>
      </w:r>
      <w:r w:rsidR="004D3544" w:rsidRPr="00B27A53">
        <w:rPr>
          <w:szCs w:val="24"/>
          <w:lang w:val="es-CO"/>
        </w:rPr>
        <w:t>mercial</w:t>
      </w:r>
      <w:r w:rsidR="00CD1779" w:rsidRPr="00B27A53">
        <w:rPr>
          <w:szCs w:val="24"/>
          <w:lang w:val="es-CO"/>
        </w:rPr>
        <w:t xml:space="preserve"> se manejaba a través de</w:t>
      </w:r>
      <w:r w:rsidR="00AE317D" w:rsidRPr="00B27A53">
        <w:rPr>
          <w:szCs w:val="24"/>
          <w:lang w:val="es-CO"/>
        </w:rPr>
        <w:t xml:space="preserve"> otra empresa</w:t>
      </w:r>
      <w:r w:rsidR="00CD1779" w:rsidRPr="00B27A53">
        <w:rPr>
          <w:szCs w:val="24"/>
          <w:lang w:val="es-CO"/>
        </w:rPr>
        <w:t>;</w:t>
      </w:r>
      <w:r w:rsidR="002743E1" w:rsidRPr="00B27A53">
        <w:rPr>
          <w:szCs w:val="24"/>
          <w:lang w:val="es-CO"/>
        </w:rPr>
        <w:t xml:space="preserve"> pero terminaron prestando servicios para </w:t>
      </w:r>
      <w:proofErr w:type="spellStart"/>
      <w:r w:rsidR="00AE317D" w:rsidRPr="00B27A53">
        <w:rPr>
          <w:szCs w:val="24"/>
          <w:lang w:val="es-CO"/>
        </w:rPr>
        <w:t>S</w:t>
      </w:r>
      <w:r w:rsidR="002743E1" w:rsidRPr="00B27A53">
        <w:rPr>
          <w:szCs w:val="24"/>
          <w:lang w:val="es-CO"/>
        </w:rPr>
        <w:t>ervinsumos</w:t>
      </w:r>
      <w:proofErr w:type="spellEnd"/>
      <w:r w:rsidR="002743E1" w:rsidRPr="00B27A53">
        <w:rPr>
          <w:szCs w:val="24"/>
          <w:lang w:val="es-CO"/>
        </w:rPr>
        <w:t xml:space="preserve">, al punto que él </w:t>
      </w:r>
      <w:r w:rsidR="006C7932" w:rsidRPr="00B27A53">
        <w:rPr>
          <w:szCs w:val="24"/>
          <w:lang w:val="es-CO"/>
        </w:rPr>
        <w:t xml:space="preserve">mismo </w:t>
      </w:r>
      <w:r w:rsidR="00CE3146" w:rsidRPr="00B27A53">
        <w:rPr>
          <w:szCs w:val="24"/>
          <w:lang w:val="es-CO"/>
        </w:rPr>
        <w:t xml:space="preserve">fue representante legal de la demandada. </w:t>
      </w:r>
      <w:r w:rsidR="004A7ECA" w:rsidRPr="00B27A53">
        <w:rPr>
          <w:szCs w:val="24"/>
          <w:lang w:val="es-CO"/>
        </w:rPr>
        <w:t>Explicó que el actor debía entregar la mercancía y hacer el recaudo</w:t>
      </w:r>
      <w:r w:rsidR="006C7932" w:rsidRPr="00B27A53">
        <w:rPr>
          <w:szCs w:val="24"/>
          <w:lang w:val="es-CO"/>
        </w:rPr>
        <w:t xml:space="preserve"> y explicó</w:t>
      </w:r>
      <w:r w:rsidR="004A7ECA" w:rsidRPr="00B27A53">
        <w:rPr>
          <w:szCs w:val="24"/>
          <w:lang w:val="es-CO"/>
        </w:rPr>
        <w:t xml:space="preserve"> que Alex Fari</w:t>
      </w:r>
      <w:r w:rsidR="00247DF4" w:rsidRPr="00B27A53">
        <w:rPr>
          <w:szCs w:val="24"/>
          <w:lang w:val="es-CO"/>
        </w:rPr>
        <w:t>d</w:t>
      </w:r>
      <w:r w:rsidR="004A7ECA" w:rsidRPr="00B27A53">
        <w:rPr>
          <w:szCs w:val="24"/>
          <w:lang w:val="es-CO"/>
        </w:rPr>
        <w:t xml:space="preserve"> no siempre </w:t>
      </w:r>
      <w:r w:rsidR="00927F49" w:rsidRPr="00B27A53">
        <w:rPr>
          <w:szCs w:val="24"/>
          <w:lang w:val="es-CO"/>
        </w:rPr>
        <w:t xml:space="preserve">laboraba por </w:t>
      </w:r>
      <w:r w:rsidR="002A2991" w:rsidRPr="00B27A53">
        <w:rPr>
          <w:szCs w:val="24"/>
          <w:lang w:val="es-CO"/>
        </w:rPr>
        <w:t xml:space="preserve">medio de </w:t>
      </w:r>
      <w:proofErr w:type="spellStart"/>
      <w:r w:rsidR="00927F49" w:rsidRPr="00B27A53">
        <w:rPr>
          <w:szCs w:val="24"/>
          <w:lang w:val="es-CO"/>
        </w:rPr>
        <w:t>servinsumos</w:t>
      </w:r>
      <w:proofErr w:type="spellEnd"/>
      <w:r w:rsidR="0061466A" w:rsidRPr="00B27A53">
        <w:rPr>
          <w:szCs w:val="24"/>
          <w:lang w:val="es-CO"/>
        </w:rPr>
        <w:t xml:space="preserve">, pues a veces </w:t>
      </w:r>
      <w:r w:rsidR="002A2991" w:rsidRPr="00B27A53">
        <w:rPr>
          <w:szCs w:val="24"/>
          <w:lang w:val="es-CO"/>
        </w:rPr>
        <w:t xml:space="preserve">los pedidos se hacían por los clientes y ellos ya solo prestaban la asesoría para la importación </w:t>
      </w:r>
      <w:r w:rsidR="00886432" w:rsidRPr="00B27A53">
        <w:rPr>
          <w:szCs w:val="24"/>
          <w:lang w:val="es-CO"/>
        </w:rPr>
        <w:t>y transportaban la mercancía.</w:t>
      </w:r>
    </w:p>
    <w:p w14:paraId="4725E90B" w14:textId="77777777" w:rsidR="00886432" w:rsidRPr="00B27A53" w:rsidRDefault="00886432" w:rsidP="00B27A53">
      <w:pPr>
        <w:spacing w:line="276" w:lineRule="auto"/>
        <w:ind w:firstLine="709"/>
        <w:rPr>
          <w:szCs w:val="24"/>
          <w:lang w:val="es-CO"/>
        </w:rPr>
      </w:pPr>
    </w:p>
    <w:p w14:paraId="31C53E42" w14:textId="61B77D61" w:rsidR="00886432" w:rsidRPr="00B27A53" w:rsidRDefault="00886432" w:rsidP="00B27A53">
      <w:pPr>
        <w:spacing w:line="276" w:lineRule="auto"/>
        <w:ind w:firstLine="709"/>
        <w:rPr>
          <w:szCs w:val="24"/>
          <w:lang w:val="es-MX"/>
        </w:rPr>
      </w:pPr>
      <w:r w:rsidRPr="00B27A53">
        <w:rPr>
          <w:szCs w:val="24"/>
          <w:lang w:val="es-CO"/>
        </w:rPr>
        <w:t xml:space="preserve">Por último, </w:t>
      </w:r>
      <w:r w:rsidRPr="00B27A53">
        <w:rPr>
          <w:b/>
          <w:bCs/>
          <w:szCs w:val="24"/>
          <w:lang w:val="es-CO"/>
        </w:rPr>
        <w:t>Luis Fredy Orozco Salas</w:t>
      </w:r>
      <w:r w:rsidRPr="00B27A53">
        <w:rPr>
          <w:szCs w:val="24"/>
          <w:lang w:val="es-MX"/>
        </w:rPr>
        <w:t xml:space="preserve"> manifestó que conoció al demandante, porque acudía a su negocio en compañía del señor Alex Farid, ya que este último se encargaba de nacionalizarle y traerle mercancía</w:t>
      </w:r>
      <w:r w:rsidR="00AC45ED" w:rsidRPr="00B27A53">
        <w:rPr>
          <w:szCs w:val="24"/>
          <w:lang w:val="es-MX"/>
        </w:rPr>
        <w:t>. Desco</w:t>
      </w:r>
      <w:r w:rsidR="00DE2B21" w:rsidRPr="00B27A53">
        <w:rPr>
          <w:szCs w:val="24"/>
          <w:lang w:val="es-MX"/>
        </w:rPr>
        <w:t>no</w:t>
      </w:r>
      <w:r w:rsidR="00AC45ED" w:rsidRPr="00B27A53">
        <w:rPr>
          <w:szCs w:val="24"/>
          <w:lang w:val="es-MX"/>
        </w:rPr>
        <w:t xml:space="preserve">ció </w:t>
      </w:r>
      <w:r w:rsidRPr="00B27A53">
        <w:rPr>
          <w:szCs w:val="24"/>
          <w:lang w:val="es-MX"/>
        </w:rPr>
        <w:t>la relación que existía entre ellos,</w:t>
      </w:r>
      <w:r w:rsidR="00AC45ED" w:rsidRPr="00B27A53">
        <w:rPr>
          <w:szCs w:val="24"/>
          <w:lang w:val="es-MX"/>
        </w:rPr>
        <w:t xml:space="preserve"> indicando que</w:t>
      </w:r>
      <w:r w:rsidRPr="00B27A53">
        <w:rPr>
          <w:szCs w:val="24"/>
          <w:lang w:val="es-MX"/>
        </w:rPr>
        <w:t xml:space="preserve"> no sab</w:t>
      </w:r>
      <w:r w:rsidR="00AC45ED" w:rsidRPr="00B27A53">
        <w:rPr>
          <w:szCs w:val="24"/>
          <w:lang w:val="es-MX"/>
        </w:rPr>
        <w:t>ía si eran socios o si el demandante era trabajador</w:t>
      </w:r>
      <w:r w:rsidR="00716A14" w:rsidRPr="00B27A53">
        <w:rPr>
          <w:szCs w:val="24"/>
          <w:lang w:val="es-MX"/>
        </w:rPr>
        <w:t xml:space="preserve">, y no recordó a la sociedad </w:t>
      </w:r>
      <w:proofErr w:type="spellStart"/>
      <w:r w:rsidR="00D32244" w:rsidRPr="00B27A53">
        <w:rPr>
          <w:szCs w:val="24"/>
          <w:lang w:val="es-MX"/>
        </w:rPr>
        <w:t>s</w:t>
      </w:r>
      <w:r w:rsidR="00716A14" w:rsidRPr="00B27A53">
        <w:rPr>
          <w:szCs w:val="24"/>
          <w:lang w:val="es-MX"/>
        </w:rPr>
        <w:t>ervinsumos</w:t>
      </w:r>
      <w:proofErr w:type="spellEnd"/>
      <w:r w:rsidR="00716A14" w:rsidRPr="00B27A53">
        <w:rPr>
          <w:szCs w:val="24"/>
          <w:lang w:val="es-MX"/>
        </w:rPr>
        <w:t xml:space="preserve">. </w:t>
      </w:r>
    </w:p>
    <w:p w14:paraId="46EBB939" w14:textId="76F24503" w:rsidR="00886432" w:rsidRPr="00B27A53" w:rsidRDefault="00886432" w:rsidP="00B27A53">
      <w:pPr>
        <w:spacing w:line="276" w:lineRule="auto"/>
        <w:ind w:firstLine="709"/>
        <w:rPr>
          <w:szCs w:val="24"/>
          <w:lang w:val="es-CO"/>
        </w:rPr>
      </w:pPr>
    </w:p>
    <w:p w14:paraId="29034A2E" w14:textId="1C2B0F0C" w:rsidR="003222F0" w:rsidRPr="00B27A53" w:rsidRDefault="00BD0ED5" w:rsidP="00B27A53">
      <w:pPr>
        <w:spacing w:line="276" w:lineRule="auto"/>
        <w:ind w:firstLine="709"/>
        <w:rPr>
          <w:szCs w:val="24"/>
          <w:lang w:val="es-CO"/>
        </w:rPr>
      </w:pPr>
      <w:r w:rsidRPr="00B27A53">
        <w:rPr>
          <w:szCs w:val="24"/>
          <w:lang w:val="es-CO"/>
        </w:rPr>
        <w:t xml:space="preserve">El </w:t>
      </w:r>
      <w:r w:rsidR="00097591" w:rsidRPr="00B27A53">
        <w:rPr>
          <w:szCs w:val="24"/>
          <w:lang w:val="es-CO"/>
        </w:rPr>
        <w:t xml:space="preserve">contenido de las </w:t>
      </w:r>
      <w:r w:rsidR="004F5BB1" w:rsidRPr="00B27A53">
        <w:rPr>
          <w:szCs w:val="24"/>
          <w:lang w:val="es-CO"/>
        </w:rPr>
        <w:t xml:space="preserve">citadas pruebas </w:t>
      </w:r>
      <w:r w:rsidRPr="00B27A53">
        <w:rPr>
          <w:szCs w:val="24"/>
          <w:lang w:val="es-CO"/>
        </w:rPr>
        <w:t xml:space="preserve">permite </w:t>
      </w:r>
      <w:r w:rsidR="00643AEC" w:rsidRPr="00B27A53">
        <w:rPr>
          <w:szCs w:val="24"/>
          <w:lang w:val="es-CO"/>
        </w:rPr>
        <w:t>reconstruir</w:t>
      </w:r>
      <w:r w:rsidR="005339DA" w:rsidRPr="00B27A53">
        <w:rPr>
          <w:szCs w:val="24"/>
          <w:lang w:val="es-CO"/>
        </w:rPr>
        <w:t xml:space="preserve"> con un buen nivel de de</w:t>
      </w:r>
      <w:r w:rsidR="00B64AD2" w:rsidRPr="00B27A53">
        <w:rPr>
          <w:szCs w:val="24"/>
          <w:lang w:val="es-CO"/>
        </w:rPr>
        <w:t>talle</w:t>
      </w:r>
      <w:r w:rsidR="00643AEC" w:rsidRPr="00B27A53">
        <w:rPr>
          <w:szCs w:val="24"/>
          <w:lang w:val="es-CO"/>
        </w:rPr>
        <w:t xml:space="preserve"> </w:t>
      </w:r>
      <w:r w:rsidR="00F41EA7" w:rsidRPr="00B27A53">
        <w:rPr>
          <w:szCs w:val="24"/>
          <w:lang w:val="es-CO"/>
        </w:rPr>
        <w:t xml:space="preserve">el contexto fáctico </w:t>
      </w:r>
      <w:r w:rsidR="00B64AD2" w:rsidRPr="00B27A53">
        <w:rPr>
          <w:szCs w:val="24"/>
          <w:lang w:val="es-CO"/>
        </w:rPr>
        <w:t>de la relación de</w:t>
      </w:r>
      <w:r w:rsidR="00D32244" w:rsidRPr="00B27A53">
        <w:rPr>
          <w:szCs w:val="24"/>
          <w:lang w:val="es-CO"/>
        </w:rPr>
        <w:t>l actor con la sociedad demandada</w:t>
      </w:r>
      <w:r w:rsidR="00F65502" w:rsidRPr="00B27A53">
        <w:rPr>
          <w:szCs w:val="24"/>
          <w:lang w:val="es-CO"/>
        </w:rPr>
        <w:t>,</w:t>
      </w:r>
      <w:r w:rsidR="004A577F" w:rsidRPr="00B27A53">
        <w:rPr>
          <w:szCs w:val="24"/>
          <w:lang w:val="es-CO"/>
        </w:rPr>
        <w:t xml:space="preserve"> y que ponen de relieve </w:t>
      </w:r>
      <w:r w:rsidR="00F65502" w:rsidRPr="00B27A53">
        <w:rPr>
          <w:szCs w:val="24"/>
          <w:lang w:val="es-CO"/>
        </w:rPr>
        <w:t xml:space="preserve">que </w:t>
      </w:r>
      <w:r w:rsidR="00BE1B64" w:rsidRPr="00B27A53">
        <w:rPr>
          <w:szCs w:val="24"/>
          <w:lang w:val="es-CO"/>
        </w:rPr>
        <w:t>aquel</w:t>
      </w:r>
      <w:r w:rsidR="00F66F4A" w:rsidRPr="00B27A53">
        <w:rPr>
          <w:szCs w:val="24"/>
          <w:lang w:val="es-CO"/>
        </w:rPr>
        <w:t xml:space="preserve"> </w:t>
      </w:r>
      <w:r w:rsidR="00913B24" w:rsidRPr="00B27A53">
        <w:rPr>
          <w:szCs w:val="24"/>
          <w:lang w:val="es-CO"/>
        </w:rPr>
        <w:t>se desempeñó en actividades relacionadas con la</w:t>
      </w:r>
      <w:r w:rsidR="009715F5" w:rsidRPr="00B27A53">
        <w:rPr>
          <w:szCs w:val="24"/>
          <w:lang w:val="es-CO"/>
        </w:rPr>
        <w:t>s ventas, transporte de mercancía</w:t>
      </w:r>
      <w:r w:rsidR="00A50E48" w:rsidRPr="00B27A53">
        <w:rPr>
          <w:szCs w:val="24"/>
          <w:lang w:val="es-CO"/>
        </w:rPr>
        <w:t>s y asesoramiento comercial</w:t>
      </w:r>
      <w:r w:rsidR="000F0C44" w:rsidRPr="00B27A53">
        <w:rPr>
          <w:szCs w:val="24"/>
          <w:lang w:val="es-CO"/>
        </w:rPr>
        <w:t>, al principio bajo la batuta</w:t>
      </w:r>
      <w:r w:rsidR="00583D06" w:rsidRPr="00B27A53">
        <w:rPr>
          <w:szCs w:val="24"/>
          <w:lang w:val="es-CO"/>
        </w:rPr>
        <w:t xml:space="preserve"> de</w:t>
      </w:r>
      <w:r w:rsidR="00424AC5" w:rsidRPr="00B27A53">
        <w:rPr>
          <w:szCs w:val="24"/>
          <w:lang w:val="es-CO"/>
        </w:rPr>
        <w:t>l señor Alex Farid</w:t>
      </w:r>
      <w:r w:rsidR="00D914D8" w:rsidRPr="00B27A53">
        <w:rPr>
          <w:szCs w:val="24"/>
          <w:lang w:val="es-CO"/>
        </w:rPr>
        <w:t xml:space="preserve"> </w:t>
      </w:r>
      <w:r w:rsidR="0082232D" w:rsidRPr="00B27A53">
        <w:rPr>
          <w:szCs w:val="24"/>
          <w:lang w:val="es-CO"/>
        </w:rPr>
        <w:t>(</w:t>
      </w:r>
      <w:r w:rsidR="00D914D8" w:rsidRPr="00B27A53">
        <w:rPr>
          <w:szCs w:val="24"/>
          <w:lang w:val="es-CO"/>
        </w:rPr>
        <w:t>quien no fue demandado</w:t>
      </w:r>
      <w:r w:rsidR="0082232D" w:rsidRPr="00B27A53">
        <w:rPr>
          <w:szCs w:val="24"/>
          <w:lang w:val="es-CO"/>
        </w:rPr>
        <w:t>)</w:t>
      </w:r>
      <w:r w:rsidR="00CC06AE" w:rsidRPr="00B27A53">
        <w:rPr>
          <w:szCs w:val="24"/>
          <w:lang w:val="es-CO"/>
        </w:rPr>
        <w:t xml:space="preserve">, y posteriormente a través de la </w:t>
      </w:r>
      <w:r w:rsidR="00C027DB" w:rsidRPr="00B27A53">
        <w:rPr>
          <w:szCs w:val="24"/>
          <w:lang w:val="es-CO"/>
        </w:rPr>
        <w:t xml:space="preserve">sociedad </w:t>
      </w:r>
      <w:proofErr w:type="spellStart"/>
      <w:r w:rsidR="00C027DB" w:rsidRPr="00B27A53">
        <w:rPr>
          <w:szCs w:val="24"/>
          <w:lang w:val="es-CO"/>
        </w:rPr>
        <w:t>servinsumos</w:t>
      </w:r>
      <w:proofErr w:type="spellEnd"/>
      <w:r w:rsidR="00C027DB" w:rsidRPr="00B27A53">
        <w:rPr>
          <w:szCs w:val="24"/>
          <w:lang w:val="es-CO"/>
        </w:rPr>
        <w:t xml:space="preserve">, que sirvió </w:t>
      </w:r>
      <w:r w:rsidR="005F1FB2" w:rsidRPr="00B27A53">
        <w:rPr>
          <w:szCs w:val="24"/>
          <w:lang w:val="es-CO"/>
        </w:rPr>
        <w:t>como</w:t>
      </w:r>
      <w:r w:rsidR="00C027DB" w:rsidRPr="00B27A53">
        <w:rPr>
          <w:szCs w:val="24"/>
          <w:lang w:val="es-CO"/>
        </w:rPr>
        <w:t xml:space="preserve"> vehículo</w:t>
      </w:r>
      <w:r w:rsidR="00AD207D" w:rsidRPr="00B27A53">
        <w:rPr>
          <w:szCs w:val="24"/>
          <w:lang w:val="es-CO"/>
        </w:rPr>
        <w:t xml:space="preserve"> jurídico</w:t>
      </w:r>
      <w:r w:rsidR="005F1FB2" w:rsidRPr="00B27A53">
        <w:rPr>
          <w:szCs w:val="24"/>
          <w:lang w:val="es-CO"/>
        </w:rPr>
        <w:t xml:space="preserve"> </w:t>
      </w:r>
      <w:r w:rsidR="00860C1D" w:rsidRPr="00B27A53">
        <w:rPr>
          <w:szCs w:val="24"/>
          <w:lang w:val="es-CO"/>
        </w:rPr>
        <w:t xml:space="preserve">para que el negocio comercial </w:t>
      </w:r>
      <w:r w:rsidR="00DB2A4D" w:rsidRPr="00B27A53">
        <w:rPr>
          <w:szCs w:val="24"/>
          <w:lang w:val="es-CO"/>
        </w:rPr>
        <w:t>de</w:t>
      </w:r>
      <w:r w:rsidR="00320743" w:rsidRPr="00B27A53">
        <w:rPr>
          <w:szCs w:val="24"/>
          <w:lang w:val="es-CO"/>
        </w:rPr>
        <w:t xml:space="preserve"> importación y nacionalización de mercancías siguiera operando.</w:t>
      </w:r>
      <w:r w:rsidR="00C027DB" w:rsidRPr="00B27A53">
        <w:rPr>
          <w:szCs w:val="24"/>
          <w:lang w:val="es-CO"/>
        </w:rPr>
        <w:t xml:space="preserve"> </w:t>
      </w:r>
    </w:p>
    <w:p w14:paraId="533B9453" w14:textId="77777777" w:rsidR="003222F0" w:rsidRPr="00B27A53" w:rsidRDefault="003222F0" w:rsidP="00B27A53">
      <w:pPr>
        <w:spacing w:line="276" w:lineRule="auto"/>
        <w:rPr>
          <w:szCs w:val="24"/>
          <w:lang w:val="es-CO"/>
        </w:rPr>
      </w:pPr>
    </w:p>
    <w:p w14:paraId="7679C8D4" w14:textId="6ECEBF51" w:rsidR="00E230EE" w:rsidRPr="00B27A53" w:rsidRDefault="003222F0" w:rsidP="00B27A53">
      <w:pPr>
        <w:spacing w:line="276" w:lineRule="auto"/>
        <w:ind w:firstLine="709"/>
        <w:rPr>
          <w:szCs w:val="24"/>
          <w:lang w:val="es-CO"/>
        </w:rPr>
      </w:pPr>
      <w:r w:rsidRPr="00B27A53">
        <w:rPr>
          <w:szCs w:val="24"/>
          <w:lang w:val="es-CO"/>
        </w:rPr>
        <w:t xml:space="preserve">Lo anterior </w:t>
      </w:r>
      <w:r w:rsidR="00AD207D" w:rsidRPr="00B27A53">
        <w:rPr>
          <w:szCs w:val="24"/>
          <w:lang w:val="es-CO"/>
        </w:rPr>
        <w:t>se deduce</w:t>
      </w:r>
      <w:r w:rsidR="0082232D" w:rsidRPr="00B27A53">
        <w:rPr>
          <w:szCs w:val="24"/>
          <w:lang w:val="es-CO"/>
        </w:rPr>
        <w:t xml:space="preserve"> con meridiana</w:t>
      </w:r>
      <w:r w:rsidR="005A0769" w:rsidRPr="00B27A53">
        <w:rPr>
          <w:szCs w:val="24"/>
          <w:lang w:val="es-CO"/>
        </w:rPr>
        <w:t xml:space="preserve"> cla</w:t>
      </w:r>
      <w:r w:rsidR="00B8294E" w:rsidRPr="00B27A53">
        <w:rPr>
          <w:szCs w:val="24"/>
          <w:lang w:val="es-CO"/>
        </w:rPr>
        <w:t>ridad</w:t>
      </w:r>
      <w:r w:rsidR="00AD207D" w:rsidRPr="00B27A53">
        <w:rPr>
          <w:szCs w:val="24"/>
          <w:lang w:val="es-CO"/>
        </w:rPr>
        <w:t xml:space="preserve"> del testimonio de Pao</w:t>
      </w:r>
      <w:r w:rsidR="003A33B2" w:rsidRPr="00B27A53">
        <w:rPr>
          <w:szCs w:val="24"/>
          <w:lang w:val="es-CO"/>
        </w:rPr>
        <w:t>la Andrea y Ramiro Antonio, quienes reco</w:t>
      </w:r>
      <w:r w:rsidR="00304F0A" w:rsidRPr="00B27A53">
        <w:rPr>
          <w:szCs w:val="24"/>
          <w:lang w:val="es-CO"/>
        </w:rPr>
        <w:t xml:space="preserve">nocieron a la empresa </w:t>
      </w:r>
      <w:r w:rsidR="001166D6" w:rsidRPr="00B27A53">
        <w:rPr>
          <w:szCs w:val="24"/>
          <w:lang w:val="es-CO"/>
        </w:rPr>
        <w:t>como verdadera empleadora</w:t>
      </w:r>
      <w:r w:rsidR="005A0769" w:rsidRPr="00B27A53">
        <w:rPr>
          <w:szCs w:val="24"/>
          <w:lang w:val="es-CO"/>
        </w:rPr>
        <w:t>, al punto que amb</w:t>
      </w:r>
      <w:r w:rsidR="000B287C" w:rsidRPr="00B27A53">
        <w:rPr>
          <w:szCs w:val="24"/>
          <w:lang w:val="es-CO"/>
        </w:rPr>
        <w:t xml:space="preserve">os </w:t>
      </w:r>
      <w:r w:rsidR="00CF1947" w:rsidRPr="00B27A53">
        <w:rPr>
          <w:szCs w:val="24"/>
          <w:lang w:val="es-CO"/>
        </w:rPr>
        <w:t>sostuvieron</w:t>
      </w:r>
      <w:r w:rsidR="000B287C" w:rsidRPr="00B27A53">
        <w:rPr>
          <w:szCs w:val="24"/>
          <w:lang w:val="es-CO"/>
        </w:rPr>
        <w:t xml:space="preserve"> una relación laboral directa con esta, </w:t>
      </w:r>
      <w:r w:rsidR="009C6AAA" w:rsidRPr="00B27A53">
        <w:rPr>
          <w:szCs w:val="24"/>
          <w:lang w:val="es-CO"/>
        </w:rPr>
        <w:t xml:space="preserve">la primera como trabajadora y este último como </w:t>
      </w:r>
      <w:r w:rsidR="00194D87" w:rsidRPr="00B27A53">
        <w:rPr>
          <w:szCs w:val="24"/>
          <w:lang w:val="es-CO"/>
        </w:rPr>
        <w:t xml:space="preserve">su representante legal </w:t>
      </w:r>
      <w:r w:rsidR="00836A09" w:rsidRPr="00B27A53">
        <w:rPr>
          <w:szCs w:val="24"/>
          <w:lang w:val="es-CO"/>
        </w:rPr>
        <w:t xml:space="preserve">por casi tres años, </w:t>
      </w:r>
      <w:r w:rsidR="00194D87" w:rsidRPr="00B27A53">
        <w:rPr>
          <w:szCs w:val="24"/>
          <w:lang w:val="es-CO"/>
        </w:rPr>
        <w:t>del 1</w:t>
      </w:r>
      <w:r w:rsidR="00836A09" w:rsidRPr="00B27A53">
        <w:rPr>
          <w:szCs w:val="24"/>
          <w:lang w:val="es-CO"/>
        </w:rPr>
        <w:t>3</w:t>
      </w:r>
      <w:r w:rsidR="00194D87" w:rsidRPr="00B27A53">
        <w:rPr>
          <w:szCs w:val="24"/>
          <w:lang w:val="es-CO"/>
        </w:rPr>
        <w:t xml:space="preserve"> de marzo de 2018</w:t>
      </w:r>
      <w:r w:rsidR="00836A09" w:rsidRPr="00B27A53">
        <w:rPr>
          <w:szCs w:val="24"/>
          <w:lang w:val="es-CO"/>
        </w:rPr>
        <w:t xml:space="preserve"> al 1</w:t>
      </w:r>
      <w:r w:rsidRPr="00B27A53">
        <w:rPr>
          <w:szCs w:val="24"/>
          <w:lang w:val="es-CO"/>
        </w:rPr>
        <w:t xml:space="preserve">° de marzo de 2021, </w:t>
      </w:r>
      <w:r w:rsidR="006051E2" w:rsidRPr="00B27A53">
        <w:rPr>
          <w:szCs w:val="24"/>
          <w:lang w:val="es-CO"/>
        </w:rPr>
        <w:t xml:space="preserve">e igualmente ambos reconocieron en el </w:t>
      </w:r>
      <w:r w:rsidR="001166D6" w:rsidRPr="00B27A53">
        <w:rPr>
          <w:szCs w:val="24"/>
          <w:lang w:val="es-CO"/>
        </w:rPr>
        <w:t>señor Alex Farid</w:t>
      </w:r>
      <w:r w:rsidR="006051E2" w:rsidRPr="00B27A53">
        <w:rPr>
          <w:szCs w:val="24"/>
          <w:lang w:val="es-CO"/>
        </w:rPr>
        <w:t xml:space="preserve"> al</w:t>
      </w:r>
      <w:r w:rsidR="006C4E5F" w:rsidRPr="00B27A53">
        <w:rPr>
          <w:szCs w:val="24"/>
          <w:lang w:val="es-CO"/>
        </w:rPr>
        <w:t xml:space="preserve"> encargado de toda la operación comercial y el contacto con los clientes</w:t>
      </w:r>
      <w:r w:rsidR="00840513" w:rsidRPr="00B27A53">
        <w:rPr>
          <w:szCs w:val="24"/>
          <w:lang w:val="es-CO"/>
        </w:rPr>
        <w:t xml:space="preserve">. </w:t>
      </w:r>
    </w:p>
    <w:p w14:paraId="43280E2F" w14:textId="77777777" w:rsidR="00E230EE" w:rsidRPr="00B27A53" w:rsidRDefault="00E230EE" w:rsidP="00B27A53">
      <w:pPr>
        <w:pStyle w:val="Prrafodelista"/>
        <w:spacing w:line="276" w:lineRule="auto"/>
        <w:ind w:left="1069"/>
        <w:rPr>
          <w:szCs w:val="24"/>
          <w:lang w:val="es-CO"/>
        </w:rPr>
      </w:pPr>
    </w:p>
    <w:p w14:paraId="39658DE3" w14:textId="3F6E1105" w:rsidR="00AE250D" w:rsidRPr="00B27A53" w:rsidRDefault="00840513" w:rsidP="00B27A53">
      <w:pPr>
        <w:spacing w:line="276" w:lineRule="auto"/>
        <w:ind w:firstLine="709"/>
        <w:rPr>
          <w:szCs w:val="24"/>
          <w:lang w:val="es-CO"/>
        </w:rPr>
      </w:pPr>
      <w:r w:rsidRPr="00B27A53">
        <w:rPr>
          <w:szCs w:val="24"/>
          <w:lang w:val="es-CO"/>
        </w:rPr>
        <w:t xml:space="preserve">En este punto sobresale </w:t>
      </w:r>
      <w:r w:rsidR="00203E58" w:rsidRPr="00B27A53">
        <w:rPr>
          <w:szCs w:val="24"/>
          <w:lang w:val="es-CO"/>
        </w:rPr>
        <w:t xml:space="preserve">como </w:t>
      </w:r>
      <w:r w:rsidR="00D73A19" w:rsidRPr="00B27A53">
        <w:rPr>
          <w:szCs w:val="24"/>
          <w:lang w:val="es-CO"/>
        </w:rPr>
        <w:t>indicio en contra de la demandada, que su representante</w:t>
      </w:r>
      <w:r w:rsidR="003766BE" w:rsidRPr="00B27A53">
        <w:rPr>
          <w:szCs w:val="24"/>
          <w:lang w:val="es-CO"/>
        </w:rPr>
        <w:t xml:space="preserve"> legal, que en todo caso no puede constarle directamente ninguno de los hechos </w:t>
      </w:r>
      <w:r w:rsidR="005D76C9" w:rsidRPr="00B27A53">
        <w:rPr>
          <w:szCs w:val="24"/>
          <w:lang w:val="es-CO"/>
        </w:rPr>
        <w:t>objeto del litigio</w:t>
      </w:r>
      <w:r w:rsidR="003766BE" w:rsidRPr="00B27A53">
        <w:rPr>
          <w:szCs w:val="24"/>
          <w:lang w:val="es-CO"/>
        </w:rPr>
        <w:t xml:space="preserve">, </w:t>
      </w:r>
      <w:r w:rsidR="00264040" w:rsidRPr="00B27A53">
        <w:rPr>
          <w:szCs w:val="24"/>
          <w:lang w:val="es-CO"/>
        </w:rPr>
        <w:t xml:space="preserve">pues asumió dicha responsabilidad </w:t>
      </w:r>
      <w:r w:rsidR="000C638E" w:rsidRPr="00B27A53">
        <w:rPr>
          <w:szCs w:val="24"/>
          <w:lang w:val="es-CO"/>
        </w:rPr>
        <w:t xml:space="preserve">directiva </w:t>
      </w:r>
      <w:r w:rsidR="00264040" w:rsidRPr="00B27A53">
        <w:rPr>
          <w:szCs w:val="24"/>
          <w:lang w:val="es-CO"/>
        </w:rPr>
        <w:t xml:space="preserve">en fecha posterior a la finalización </w:t>
      </w:r>
      <w:r w:rsidR="00E820D8" w:rsidRPr="00B27A53">
        <w:rPr>
          <w:szCs w:val="24"/>
          <w:lang w:val="es-CO"/>
        </w:rPr>
        <w:t xml:space="preserve">del vínculo </w:t>
      </w:r>
      <w:r w:rsidR="00E230EE" w:rsidRPr="00B27A53">
        <w:rPr>
          <w:szCs w:val="24"/>
          <w:lang w:val="es-CO"/>
        </w:rPr>
        <w:t>al que se alude en la demanda,</w:t>
      </w:r>
      <w:r w:rsidR="00615E55" w:rsidRPr="00B27A53">
        <w:rPr>
          <w:szCs w:val="24"/>
          <w:lang w:val="es-CO"/>
        </w:rPr>
        <w:t xml:space="preserve"> pero que a la luz del artículo 198 del Código General del Proceso debía informarse de forma suficiente para rendir interrogatorio, </w:t>
      </w:r>
      <w:r w:rsidR="00D73A19" w:rsidRPr="00B27A53">
        <w:rPr>
          <w:szCs w:val="24"/>
          <w:lang w:val="es-CO"/>
        </w:rPr>
        <w:t xml:space="preserve"> haya pretendido soslayar el importante rol</w:t>
      </w:r>
      <w:r w:rsidR="0040738E" w:rsidRPr="00B27A53">
        <w:rPr>
          <w:szCs w:val="24"/>
          <w:lang w:val="es-CO"/>
        </w:rPr>
        <w:t xml:space="preserve"> que juga</w:t>
      </w:r>
      <w:r w:rsidR="008154AF" w:rsidRPr="00B27A53">
        <w:rPr>
          <w:szCs w:val="24"/>
          <w:lang w:val="es-CO"/>
        </w:rPr>
        <w:t>ba</w:t>
      </w:r>
      <w:r w:rsidR="0040738E" w:rsidRPr="00B27A53">
        <w:rPr>
          <w:szCs w:val="24"/>
          <w:lang w:val="es-CO"/>
        </w:rPr>
        <w:t xml:space="preserve"> el señor Alex Farid en la </w:t>
      </w:r>
      <w:r w:rsidR="005B3590" w:rsidRPr="00B27A53">
        <w:rPr>
          <w:szCs w:val="24"/>
          <w:lang w:val="es-CO"/>
        </w:rPr>
        <w:t xml:space="preserve">estructura orgánica de la empresa, </w:t>
      </w:r>
      <w:r w:rsidR="00A511D0" w:rsidRPr="00B27A53">
        <w:rPr>
          <w:szCs w:val="24"/>
          <w:lang w:val="es-CO"/>
        </w:rPr>
        <w:t>lo</w:t>
      </w:r>
      <w:r w:rsidR="00F12B82" w:rsidRPr="00B27A53">
        <w:rPr>
          <w:szCs w:val="24"/>
          <w:lang w:val="es-CO"/>
        </w:rPr>
        <w:t xml:space="preserve"> cual se </w:t>
      </w:r>
      <w:r w:rsidR="00213F9E" w:rsidRPr="00B27A53">
        <w:rPr>
          <w:szCs w:val="24"/>
          <w:lang w:val="es-CO"/>
        </w:rPr>
        <w:t>confirma</w:t>
      </w:r>
      <w:r w:rsidR="00F12B82" w:rsidRPr="00B27A53">
        <w:rPr>
          <w:szCs w:val="24"/>
          <w:lang w:val="es-CO"/>
        </w:rPr>
        <w:t xml:space="preserve"> no solo </w:t>
      </w:r>
      <w:r w:rsidR="00213F9E" w:rsidRPr="00B27A53">
        <w:rPr>
          <w:szCs w:val="24"/>
          <w:lang w:val="es-CO"/>
        </w:rPr>
        <w:lastRenderedPageBreak/>
        <w:t>con el</w:t>
      </w:r>
      <w:r w:rsidR="00F12B82" w:rsidRPr="00B27A53">
        <w:rPr>
          <w:szCs w:val="24"/>
          <w:lang w:val="es-CO"/>
        </w:rPr>
        <w:t xml:space="preserve"> contrato de prestación de servicios</w:t>
      </w:r>
      <w:r w:rsidR="00213F9E" w:rsidRPr="00B27A53">
        <w:rPr>
          <w:szCs w:val="24"/>
          <w:lang w:val="es-CO"/>
        </w:rPr>
        <w:t>, s</w:t>
      </w:r>
      <w:r w:rsidR="000C638E" w:rsidRPr="00B27A53">
        <w:rPr>
          <w:szCs w:val="24"/>
          <w:lang w:val="es-CO"/>
        </w:rPr>
        <w:t>ino con el testimonio</w:t>
      </w:r>
      <w:r w:rsidR="00A511D0" w:rsidRPr="00B27A53">
        <w:rPr>
          <w:szCs w:val="24"/>
          <w:lang w:val="es-CO"/>
        </w:rPr>
        <w:t xml:space="preserve"> de las dos </w:t>
      </w:r>
      <w:r w:rsidR="599E1AE4" w:rsidRPr="00B27A53">
        <w:rPr>
          <w:szCs w:val="24"/>
          <w:lang w:val="es-CO"/>
        </w:rPr>
        <w:t xml:space="preserve">personas </w:t>
      </w:r>
      <w:r w:rsidR="00A511D0" w:rsidRPr="00B27A53">
        <w:rPr>
          <w:szCs w:val="24"/>
          <w:lang w:val="es-CO"/>
        </w:rPr>
        <w:t xml:space="preserve">citadas </w:t>
      </w:r>
      <w:r w:rsidR="004552A1" w:rsidRPr="00B27A53">
        <w:rPr>
          <w:szCs w:val="24"/>
          <w:lang w:val="es-CO"/>
        </w:rPr>
        <w:t xml:space="preserve"> por el demandante</w:t>
      </w:r>
      <w:r w:rsidR="005D1C30" w:rsidRPr="00B27A53">
        <w:rPr>
          <w:szCs w:val="24"/>
          <w:lang w:val="es-CO"/>
        </w:rPr>
        <w:t>, quienes reconocieron e</w:t>
      </w:r>
      <w:r w:rsidR="004552A1" w:rsidRPr="00B27A53">
        <w:rPr>
          <w:szCs w:val="24"/>
          <w:lang w:val="es-CO"/>
        </w:rPr>
        <w:t xml:space="preserve">n Alex </w:t>
      </w:r>
      <w:proofErr w:type="spellStart"/>
      <w:r w:rsidR="004552A1" w:rsidRPr="00B27A53">
        <w:rPr>
          <w:szCs w:val="24"/>
          <w:lang w:val="es-CO"/>
        </w:rPr>
        <w:t>Farik</w:t>
      </w:r>
      <w:proofErr w:type="spellEnd"/>
      <w:r w:rsidR="005D1C30" w:rsidRPr="00B27A53">
        <w:rPr>
          <w:szCs w:val="24"/>
          <w:lang w:val="es-CO"/>
        </w:rPr>
        <w:t xml:space="preserve"> la columna vertebral de la operación comercial de la empresa y la persona </w:t>
      </w:r>
      <w:r w:rsidR="0049790B" w:rsidRPr="00B27A53">
        <w:rPr>
          <w:szCs w:val="24"/>
          <w:lang w:val="es-CO"/>
        </w:rPr>
        <w:t>al mando del negocio.</w:t>
      </w:r>
    </w:p>
    <w:p w14:paraId="7F93AD38" w14:textId="5C4C2B62" w:rsidR="005D736E" w:rsidRPr="00B27A53" w:rsidRDefault="005D736E" w:rsidP="00B27A53">
      <w:pPr>
        <w:spacing w:line="276" w:lineRule="auto"/>
        <w:ind w:firstLine="709"/>
        <w:rPr>
          <w:szCs w:val="24"/>
          <w:lang w:val="es-CO"/>
        </w:rPr>
      </w:pPr>
    </w:p>
    <w:p w14:paraId="1A4C8ED0" w14:textId="788A4B63" w:rsidR="004136AB" w:rsidRPr="00B27A53" w:rsidRDefault="000E5160" w:rsidP="00B27A53">
      <w:pPr>
        <w:spacing w:line="276" w:lineRule="auto"/>
        <w:ind w:firstLine="709"/>
        <w:rPr>
          <w:szCs w:val="24"/>
          <w:lang w:val="es-CO"/>
        </w:rPr>
      </w:pPr>
      <w:r w:rsidRPr="00B27A53">
        <w:rPr>
          <w:szCs w:val="24"/>
          <w:lang w:val="es-CO"/>
        </w:rPr>
        <w:t>A</w:t>
      </w:r>
      <w:r w:rsidR="00B002DA" w:rsidRPr="00B27A53">
        <w:rPr>
          <w:szCs w:val="24"/>
          <w:lang w:val="es-CO"/>
        </w:rPr>
        <w:t xml:space="preserve">sí se hace evidente </w:t>
      </w:r>
      <w:r w:rsidR="002862D8" w:rsidRPr="00B27A53">
        <w:rPr>
          <w:szCs w:val="24"/>
          <w:lang w:val="es-CO"/>
        </w:rPr>
        <w:t>que la relación de cercanía entre los trabajadores de</w:t>
      </w:r>
      <w:r w:rsidR="00FC22F7" w:rsidRPr="00B27A53">
        <w:rPr>
          <w:szCs w:val="24"/>
          <w:lang w:val="es-CO"/>
        </w:rPr>
        <w:t xml:space="preserve"> </w:t>
      </w:r>
      <w:r w:rsidR="00553497" w:rsidRPr="00B27A53">
        <w:rPr>
          <w:szCs w:val="24"/>
          <w:lang w:val="es-CO"/>
        </w:rPr>
        <w:t>Alex Fari</w:t>
      </w:r>
      <w:r w:rsidR="00A63D10" w:rsidRPr="00B27A53">
        <w:rPr>
          <w:szCs w:val="24"/>
          <w:lang w:val="es-CO"/>
        </w:rPr>
        <w:t>d</w:t>
      </w:r>
      <w:r w:rsidR="00553497" w:rsidRPr="00B27A53">
        <w:rPr>
          <w:szCs w:val="24"/>
          <w:lang w:val="es-CO"/>
        </w:rPr>
        <w:t xml:space="preserve"> Rodríguez Gómez</w:t>
      </w:r>
      <w:r w:rsidR="002862D8" w:rsidRPr="00B27A53">
        <w:rPr>
          <w:szCs w:val="24"/>
          <w:lang w:val="es-CO"/>
        </w:rPr>
        <w:t xml:space="preserve"> y </w:t>
      </w:r>
      <w:proofErr w:type="spellStart"/>
      <w:r w:rsidR="002862D8" w:rsidRPr="00B27A53">
        <w:rPr>
          <w:szCs w:val="24"/>
          <w:lang w:val="es-CO"/>
        </w:rPr>
        <w:t>Servinsumos</w:t>
      </w:r>
      <w:proofErr w:type="spellEnd"/>
      <w:r w:rsidR="002862D8" w:rsidRPr="00B27A53">
        <w:rPr>
          <w:szCs w:val="24"/>
          <w:lang w:val="es-CO"/>
        </w:rPr>
        <w:t xml:space="preserve"> no era un hecho</w:t>
      </w:r>
      <w:r w:rsidR="00664F0C" w:rsidRPr="00B27A53">
        <w:rPr>
          <w:szCs w:val="24"/>
          <w:lang w:val="es-CO"/>
        </w:rPr>
        <w:t xml:space="preserve"> accidental o incone</w:t>
      </w:r>
      <w:r w:rsidR="00E77BCB" w:rsidRPr="00B27A53">
        <w:rPr>
          <w:szCs w:val="24"/>
          <w:lang w:val="es-CO"/>
        </w:rPr>
        <w:t>xo, si se tiene</w:t>
      </w:r>
      <w:r w:rsidR="00F021B6" w:rsidRPr="00B27A53">
        <w:rPr>
          <w:szCs w:val="24"/>
          <w:lang w:val="es-CO"/>
        </w:rPr>
        <w:t xml:space="preserve"> en cuenta que </w:t>
      </w:r>
      <w:r w:rsidRPr="00B27A53">
        <w:rPr>
          <w:szCs w:val="24"/>
          <w:lang w:val="es-CO"/>
        </w:rPr>
        <w:t>aquel</w:t>
      </w:r>
      <w:r w:rsidR="00E77BCB" w:rsidRPr="00B27A53">
        <w:rPr>
          <w:szCs w:val="24"/>
          <w:lang w:val="es-CO"/>
        </w:rPr>
        <w:t xml:space="preserve"> suscribió</w:t>
      </w:r>
      <w:r w:rsidRPr="00B27A53">
        <w:rPr>
          <w:szCs w:val="24"/>
          <w:lang w:val="es-CO"/>
        </w:rPr>
        <w:t xml:space="preserve"> un contrato de prestación de</w:t>
      </w:r>
      <w:r w:rsidR="00026CD5" w:rsidRPr="00B27A53">
        <w:rPr>
          <w:szCs w:val="24"/>
          <w:lang w:val="es-CO"/>
        </w:rPr>
        <w:t xml:space="preserve"> servicios con la empresa el 11 de julio de 2020, en virtud del cual se obligó </w:t>
      </w:r>
      <w:r w:rsidR="00940A60" w:rsidRPr="00B27A53">
        <w:rPr>
          <w:szCs w:val="24"/>
          <w:lang w:val="es-CO"/>
        </w:rPr>
        <w:t>(</w:t>
      </w:r>
      <w:r w:rsidR="004136AB" w:rsidRPr="00B27A53">
        <w:rPr>
          <w:szCs w:val="24"/>
          <w:lang w:val="es-CO"/>
        </w:rPr>
        <w:t>según el literal f), numeral 3 de dicho contrato</w:t>
      </w:r>
      <w:r w:rsidR="00940A60" w:rsidRPr="00B27A53">
        <w:rPr>
          <w:szCs w:val="24"/>
          <w:lang w:val="es-CO"/>
        </w:rPr>
        <w:t>)</w:t>
      </w:r>
      <w:r w:rsidR="004136AB" w:rsidRPr="00B27A53">
        <w:rPr>
          <w:szCs w:val="24"/>
          <w:lang w:val="es-CO"/>
        </w:rPr>
        <w:t xml:space="preserve"> a </w:t>
      </w:r>
      <w:r w:rsidR="004136AB" w:rsidRPr="00B27A53">
        <w:rPr>
          <w:i/>
          <w:iCs/>
          <w:szCs w:val="24"/>
          <w:lang w:val="es-CO"/>
        </w:rPr>
        <w:t>“</w:t>
      </w:r>
      <w:r w:rsidR="004136AB" w:rsidRPr="00A72886">
        <w:rPr>
          <w:i/>
          <w:iCs/>
          <w:sz w:val="22"/>
          <w:szCs w:val="24"/>
          <w:lang w:val="es-CO"/>
        </w:rPr>
        <w:t>no delegar en ninguna persona la ejecución del presente contrato de prestación de servicios a menos que se cuente con autorización expresa y por escrito por parte de EL CONTRATANTE, también de comprometer a no realizar ningún contrato o convenio forma</w:t>
      </w:r>
      <w:r w:rsidR="2CA792D7" w:rsidRPr="00A72886">
        <w:rPr>
          <w:i/>
          <w:iCs/>
          <w:sz w:val="22"/>
          <w:szCs w:val="24"/>
          <w:lang w:val="es-CO"/>
        </w:rPr>
        <w:t>l</w:t>
      </w:r>
      <w:r w:rsidR="004136AB" w:rsidRPr="00A72886">
        <w:rPr>
          <w:i/>
          <w:iCs/>
          <w:sz w:val="22"/>
          <w:szCs w:val="24"/>
          <w:lang w:val="es-CO"/>
        </w:rPr>
        <w:t xml:space="preserve"> o no formal para la realización de estas mismas actividades con un tercero</w:t>
      </w:r>
      <w:r w:rsidR="004136AB" w:rsidRPr="00B27A53">
        <w:rPr>
          <w:i/>
          <w:iCs/>
          <w:szCs w:val="24"/>
          <w:lang w:val="es-CO"/>
        </w:rPr>
        <w:t>”.</w:t>
      </w:r>
    </w:p>
    <w:p w14:paraId="63A1F4CA" w14:textId="77777777" w:rsidR="00787A1E" w:rsidRPr="00B27A53" w:rsidRDefault="00787A1E" w:rsidP="00B27A53">
      <w:pPr>
        <w:spacing w:line="276" w:lineRule="auto"/>
        <w:ind w:firstLine="709"/>
        <w:rPr>
          <w:szCs w:val="24"/>
          <w:lang w:val="es-CO"/>
        </w:rPr>
      </w:pPr>
    </w:p>
    <w:p w14:paraId="36FE5CDB" w14:textId="32820B04" w:rsidR="00140A19" w:rsidRPr="00B27A53" w:rsidRDefault="004136AB" w:rsidP="00B27A53">
      <w:pPr>
        <w:spacing w:line="276" w:lineRule="auto"/>
        <w:ind w:firstLine="709"/>
        <w:rPr>
          <w:szCs w:val="24"/>
          <w:lang w:val="es-CO"/>
        </w:rPr>
      </w:pPr>
      <w:r w:rsidRPr="00B27A53">
        <w:rPr>
          <w:szCs w:val="24"/>
          <w:lang w:val="es-CO"/>
        </w:rPr>
        <w:t>En este orden de ideas, es claro que, cuando el señor Fari</w:t>
      </w:r>
      <w:r w:rsidR="00BB169D" w:rsidRPr="00B27A53">
        <w:rPr>
          <w:szCs w:val="24"/>
          <w:lang w:val="es-CO"/>
        </w:rPr>
        <w:t>d</w:t>
      </w:r>
      <w:r w:rsidRPr="00B27A53">
        <w:rPr>
          <w:szCs w:val="24"/>
          <w:lang w:val="es-CO"/>
        </w:rPr>
        <w:t xml:space="preserve"> se obligó de forma exclusiva con </w:t>
      </w:r>
      <w:r w:rsidR="007900B0" w:rsidRPr="00B27A53">
        <w:rPr>
          <w:szCs w:val="24"/>
          <w:lang w:val="es-CO"/>
        </w:rPr>
        <w:t>la</w:t>
      </w:r>
      <w:r w:rsidR="00F436A7" w:rsidRPr="00B27A53">
        <w:rPr>
          <w:szCs w:val="24"/>
          <w:lang w:val="es-CO"/>
        </w:rPr>
        <w:t xml:space="preserve"> empresa</w:t>
      </w:r>
      <w:r w:rsidR="007900B0" w:rsidRPr="00B27A53">
        <w:rPr>
          <w:szCs w:val="24"/>
          <w:lang w:val="es-CO"/>
        </w:rPr>
        <w:t xml:space="preserve"> demandada, </w:t>
      </w:r>
      <w:r w:rsidR="00BB169D" w:rsidRPr="00B27A53">
        <w:rPr>
          <w:szCs w:val="24"/>
          <w:lang w:val="es-CO"/>
        </w:rPr>
        <w:t xml:space="preserve">las personas que venían </w:t>
      </w:r>
      <w:r w:rsidR="00F436A7" w:rsidRPr="00B27A53">
        <w:rPr>
          <w:szCs w:val="24"/>
          <w:lang w:val="es-CO"/>
        </w:rPr>
        <w:t>prestándole servicios en actividades idénticas a las que este empezó a prestar a través</w:t>
      </w:r>
      <w:r w:rsidR="004861D4" w:rsidRPr="00B27A53">
        <w:rPr>
          <w:szCs w:val="24"/>
          <w:lang w:val="es-CO"/>
        </w:rPr>
        <w:t xml:space="preserve"> de la empresa, </w:t>
      </w:r>
      <w:r w:rsidR="00DA29D5" w:rsidRPr="00B27A53">
        <w:rPr>
          <w:szCs w:val="24"/>
          <w:lang w:val="es-CO"/>
        </w:rPr>
        <w:t>quedaron</w:t>
      </w:r>
      <w:r w:rsidR="004861D4" w:rsidRPr="00B27A53">
        <w:rPr>
          <w:szCs w:val="24"/>
          <w:lang w:val="es-CO"/>
        </w:rPr>
        <w:t xml:space="preserve"> </w:t>
      </w:r>
      <w:r w:rsidR="211098F6" w:rsidRPr="00B27A53">
        <w:rPr>
          <w:szCs w:val="24"/>
          <w:lang w:val="es-CO"/>
        </w:rPr>
        <w:t>v</w:t>
      </w:r>
      <w:r w:rsidR="00DA29D5" w:rsidRPr="00B27A53">
        <w:rPr>
          <w:szCs w:val="24"/>
          <w:lang w:val="es-CO"/>
        </w:rPr>
        <w:t>inculadas</w:t>
      </w:r>
      <w:r w:rsidR="007B7D93" w:rsidRPr="00B27A53">
        <w:rPr>
          <w:szCs w:val="24"/>
          <w:lang w:val="es-CO"/>
        </w:rPr>
        <w:t xml:space="preserve"> a la empresa contratante de esos servicios, </w:t>
      </w:r>
      <w:r w:rsidR="003A41D4" w:rsidRPr="00B27A53">
        <w:rPr>
          <w:szCs w:val="24"/>
          <w:lang w:val="es-CO"/>
        </w:rPr>
        <w:t xml:space="preserve">sin que se pueda afirmar que dicha vinculación fue inconsulta o </w:t>
      </w:r>
      <w:r w:rsidR="003F4EE9" w:rsidRPr="00B27A53">
        <w:rPr>
          <w:szCs w:val="24"/>
          <w:lang w:val="es-CO"/>
        </w:rPr>
        <w:t>desconocida por la empresa</w:t>
      </w:r>
      <w:r w:rsidR="00F71E23" w:rsidRPr="00B27A53">
        <w:rPr>
          <w:szCs w:val="24"/>
          <w:lang w:val="es-CO"/>
        </w:rPr>
        <w:t xml:space="preserve">, como quiera que </w:t>
      </w:r>
      <w:r w:rsidR="00323054" w:rsidRPr="00B27A53">
        <w:rPr>
          <w:szCs w:val="24"/>
          <w:lang w:val="es-CO"/>
        </w:rPr>
        <w:t xml:space="preserve">Paola Andrea fue enfática en señalar que </w:t>
      </w:r>
      <w:r w:rsidR="00F42916" w:rsidRPr="00B27A53">
        <w:rPr>
          <w:szCs w:val="24"/>
          <w:lang w:val="es-CO"/>
        </w:rPr>
        <w:t xml:space="preserve">el recaudo producto de la entrega y distribución </w:t>
      </w:r>
      <w:r w:rsidR="00B11FD3" w:rsidRPr="00B27A53">
        <w:rPr>
          <w:szCs w:val="24"/>
          <w:lang w:val="es-CO"/>
        </w:rPr>
        <w:t>de mercancías era directamente entregado a la señora Melany Alexandra, quien fungió como represent</w:t>
      </w:r>
      <w:r w:rsidR="00CF4E31" w:rsidRPr="00B27A53">
        <w:rPr>
          <w:szCs w:val="24"/>
          <w:lang w:val="es-CO"/>
        </w:rPr>
        <w:t xml:space="preserve">ante legal de la empresa y figura como su única accionista, según acta referida </w:t>
      </w:r>
      <w:r w:rsidR="00D66590" w:rsidRPr="00B27A53">
        <w:rPr>
          <w:szCs w:val="24"/>
          <w:lang w:val="es-CO"/>
        </w:rPr>
        <w:t>líneas atrás.</w:t>
      </w:r>
      <w:r w:rsidR="6373089B" w:rsidRPr="00B27A53">
        <w:rPr>
          <w:szCs w:val="24"/>
          <w:lang w:val="es-CO"/>
        </w:rPr>
        <w:t xml:space="preserve"> </w:t>
      </w:r>
    </w:p>
    <w:p w14:paraId="77188248" w14:textId="0E6BDE58" w:rsidR="5EF6F63F" w:rsidRPr="00B27A53" w:rsidRDefault="5EF6F63F" w:rsidP="00B27A53">
      <w:pPr>
        <w:spacing w:line="276" w:lineRule="auto"/>
        <w:ind w:firstLine="709"/>
        <w:rPr>
          <w:szCs w:val="24"/>
          <w:lang w:val="es-CO"/>
        </w:rPr>
      </w:pPr>
    </w:p>
    <w:p w14:paraId="56B3A864" w14:textId="1FDA4538" w:rsidR="00F02AF2" w:rsidRPr="00B27A53" w:rsidRDefault="00EB1529" w:rsidP="00B27A53">
      <w:pPr>
        <w:spacing w:line="276" w:lineRule="auto"/>
        <w:ind w:firstLine="709"/>
        <w:rPr>
          <w:szCs w:val="24"/>
          <w:lang w:val="es-CO"/>
        </w:rPr>
      </w:pPr>
      <w:r w:rsidRPr="00B27A53">
        <w:rPr>
          <w:szCs w:val="24"/>
          <w:lang w:val="es-CO"/>
        </w:rPr>
        <w:t xml:space="preserve">Cabe </w:t>
      </w:r>
      <w:r w:rsidR="00D66590" w:rsidRPr="00B27A53">
        <w:rPr>
          <w:szCs w:val="24"/>
          <w:lang w:val="es-CO"/>
        </w:rPr>
        <w:t>aclarar</w:t>
      </w:r>
      <w:r w:rsidRPr="00B27A53">
        <w:rPr>
          <w:szCs w:val="24"/>
          <w:lang w:val="es-CO"/>
        </w:rPr>
        <w:t xml:space="preserve"> que</w:t>
      </w:r>
      <w:r w:rsidR="008768F1" w:rsidRPr="00B27A53">
        <w:rPr>
          <w:szCs w:val="24"/>
          <w:lang w:val="es-CO"/>
        </w:rPr>
        <w:t xml:space="preserve"> desde la</w:t>
      </w:r>
      <w:r w:rsidR="00F20898" w:rsidRPr="00B27A53">
        <w:rPr>
          <w:szCs w:val="24"/>
          <w:lang w:val="es-CO"/>
        </w:rPr>
        <w:t xml:space="preserve"> fecha indicada en el anterior párrafo</w:t>
      </w:r>
      <w:r w:rsidR="008768F1" w:rsidRPr="00B27A53">
        <w:rPr>
          <w:szCs w:val="24"/>
          <w:lang w:val="es-CO"/>
        </w:rPr>
        <w:t>,</w:t>
      </w:r>
      <w:r w:rsidRPr="00B27A53">
        <w:rPr>
          <w:szCs w:val="24"/>
          <w:lang w:val="es-CO"/>
        </w:rPr>
        <w:t xml:space="preserve"> el señor Fari</w:t>
      </w:r>
      <w:r w:rsidR="008768F1" w:rsidRPr="00B27A53">
        <w:rPr>
          <w:szCs w:val="24"/>
          <w:lang w:val="es-CO"/>
        </w:rPr>
        <w:t xml:space="preserve">d dejó de fungir como </w:t>
      </w:r>
      <w:r w:rsidR="00A13459" w:rsidRPr="00B27A53">
        <w:rPr>
          <w:szCs w:val="24"/>
          <w:lang w:val="es-CO"/>
        </w:rPr>
        <w:t>contratante de los servicios del demandante</w:t>
      </w:r>
      <w:r w:rsidR="00F20898" w:rsidRPr="00B27A53">
        <w:rPr>
          <w:szCs w:val="24"/>
          <w:lang w:val="es-CO"/>
        </w:rPr>
        <w:t xml:space="preserve"> </w:t>
      </w:r>
      <w:r w:rsidR="00016798" w:rsidRPr="00B27A53">
        <w:rPr>
          <w:szCs w:val="24"/>
          <w:lang w:val="es-CO"/>
        </w:rPr>
        <w:t xml:space="preserve">y </w:t>
      </w:r>
      <w:r w:rsidR="009E3BEA" w:rsidRPr="00B27A53">
        <w:rPr>
          <w:szCs w:val="24"/>
          <w:lang w:val="es-CO"/>
        </w:rPr>
        <w:t xml:space="preserve">empezó </w:t>
      </w:r>
      <w:r w:rsidR="00894AF2" w:rsidRPr="00B27A53">
        <w:rPr>
          <w:szCs w:val="24"/>
          <w:lang w:val="es-CO"/>
        </w:rPr>
        <w:t>comportarse como un agente o representante del verdadero empleador,</w:t>
      </w:r>
      <w:r w:rsidRPr="00B27A53">
        <w:rPr>
          <w:szCs w:val="24"/>
          <w:lang w:val="es-CO"/>
        </w:rPr>
        <w:t xml:space="preserve"> a la luz del artículo 3</w:t>
      </w:r>
      <w:r w:rsidR="00175934" w:rsidRPr="00B27A53">
        <w:rPr>
          <w:szCs w:val="24"/>
          <w:lang w:val="es-CO"/>
        </w:rPr>
        <w:t>2</w:t>
      </w:r>
      <w:r w:rsidRPr="00B27A53">
        <w:rPr>
          <w:szCs w:val="24"/>
          <w:lang w:val="es-CO"/>
        </w:rPr>
        <w:t xml:space="preserve"> del C</w:t>
      </w:r>
      <w:r w:rsidR="00120EA2" w:rsidRPr="00B27A53">
        <w:rPr>
          <w:szCs w:val="24"/>
          <w:lang w:val="es-CO"/>
        </w:rPr>
        <w:t>.</w:t>
      </w:r>
      <w:r w:rsidRPr="00B27A53">
        <w:rPr>
          <w:szCs w:val="24"/>
          <w:lang w:val="es-CO"/>
        </w:rPr>
        <w:t>S</w:t>
      </w:r>
      <w:r w:rsidR="00120EA2" w:rsidRPr="00B27A53">
        <w:rPr>
          <w:szCs w:val="24"/>
          <w:lang w:val="es-CO"/>
        </w:rPr>
        <w:t>.</w:t>
      </w:r>
      <w:r w:rsidRPr="00B27A53">
        <w:rPr>
          <w:szCs w:val="24"/>
          <w:lang w:val="es-CO"/>
        </w:rPr>
        <w:t>T</w:t>
      </w:r>
      <w:r w:rsidR="00120EA2" w:rsidRPr="00B27A53">
        <w:rPr>
          <w:szCs w:val="24"/>
          <w:lang w:val="es-CO"/>
        </w:rPr>
        <w:t>.</w:t>
      </w:r>
      <w:r w:rsidRPr="00B27A53">
        <w:rPr>
          <w:szCs w:val="24"/>
          <w:lang w:val="es-CO"/>
        </w:rPr>
        <w:t>, porque</w:t>
      </w:r>
      <w:r w:rsidR="005F6819" w:rsidRPr="00B27A53">
        <w:rPr>
          <w:szCs w:val="24"/>
          <w:lang w:val="es-CO"/>
        </w:rPr>
        <w:t xml:space="preserve"> en virtud del mentado contrato de prestación de servicios</w:t>
      </w:r>
      <w:r w:rsidR="00F61CBA" w:rsidRPr="00B27A53">
        <w:rPr>
          <w:szCs w:val="24"/>
          <w:lang w:val="es-CO"/>
        </w:rPr>
        <w:t>, asumió las funciones de</w:t>
      </w:r>
      <w:r w:rsidRPr="00B27A53">
        <w:rPr>
          <w:szCs w:val="24"/>
          <w:lang w:val="es-CO"/>
        </w:rPr>
        <w:t xml:space="preserve"> “</w:t>
      </w:r>
      <w:r w:rsidRPr="006C50CE">
        <w:rPr>
          <w:i/>
          <w:iCs/>
          <w:sz w:val="22"/>
          <w:szCs w:val="24"/>
          <w:lang w:val="es-CO"/>
        </w:rPr>
        <w:t>Dirigir y gestionar las actividades del personal de venta y comercialización”, “Planificar y dirigir el trabajo diario”, ”Controlar la selección, formación y rendimiento del personal”, “Marcar los objetivos a cumplir por todo el equipo comercial y de ventas” y “Concretar los canales comerciales de la empresa u organización, su estructura, tamaño y rutas</w:t>
      </w:r>
      <w:r w:rsidRPr="00B27A53">
        <w:rPr>
          <w:i/>
          <w:iCs/>
          <w:szCs w:val="24"/>
          <w:lang w:val="es-CO"/>
        </w:rPr>
        <w:t>”</w:t>
      </w:r>
      <w:r w:rsidR="001556E8" w:rsidRPr="00B27A53">
        <w:rPr>
          <w:i/>
          <w:iCs/>
          <w:szCs w:val="24"/>
          <w:lang w:val="es-CO"/>
        </w:rPr>
        <w:t xml:space="preserve">, </w:t>
      </w:r>
      <w:r w:rsidRPr="00B27A53">
        <w:rPr>
          <w:szCs w:val="24"/>
          <w:lang w:val="es-CO"/>
        </w:rPr>
        <w:t>y</w:t>
      </w:r>
      <w:r w:rsidR="001556E8" w:rsidRPr="00B27A53">
        <w:rPr>
          <w:szCs w:val="24"/>
          <w:lang w:val="es-CO"/>
        </w:rPr>
        <w:t>, tal como lo</w:t>
      </w:r>
      <w:r w:rsidRPr="00B27A53">
        <w:rPr>
          <w:szCs w:val="24"/>
          <w:lang w:val="es-CO"/>
        </w:rPr>
        <w:t xml:space="preserve"> señaló la señora Paola</w:t>
      </w:r>
      <w:r w:rsidR="001556E8" w:rsidRPr="00B27A53">
        <w:rPr>
          <w:szCs w:val="24"/>
          <w:lang w:val="es-CO"/>
        </w:rPr>
        <w:t>,</w:t>
      </w:r>
      <w:r w:rsidRPr="00B27A53">
        <w:rPr>
          <w:szCs w:val="24"/>
          <w:lang w:val="es-CO"/>
        </w:rPr>
        <w:t xml:space="preserve"> </w:t>
      </w:r>
      <w:r w:rsidR="00113B76" w:rsidRPr="00B27A53">
        <w:rPr>
          <w:szCs w:val="24"/>
          <w:lang w:val="es-CO"/>
        </w:rPr>
        <w:t>quien</w:t>
      </w:r>
      <w:r w:rsidR="0055124F" w:rsidRPr="00B27A53">
        <w:rPr>
          <w:szCs w:val="24"/>
          <w:lang w:val="es-CO"/>
        </w:rPr>
        <w:t>, se itera,</w:t>
      </w:r>
      <w:r w:rsidR="00113B76" w:rsidRPr="00B27A53">
        <w:rPr>
          <w:szCs w:val="24"/>
          <w:lang w:val="es-CO"/>
        </w:rPr>
        <w:t xml:space="preserve"> laboró directamente para </w:t>
      </w:r>
      <w:proofErr w:type="spellStart"/>
      <w:r w:rsidR="00113B76" w:rsidRPr="00B27A53">
        <w:rPr>
          <w:szCs w:val="24"/>
          <w:lang w:val="es-CO"/>
        </w:rPr>
        <w:t>servinsumos</w:t>
      </w:r>
      <w:proofErr w:type="spellEnd"/>
      <w:r w:rsidR="00113B76" w:rsidRPr="00B27A53">
        <w:rPr>
          <w:szCs w:val="24"/>
          <w:lang w:val="es-CO"/>
        </w:rPr>
        <w:t xml:space="preserve"> en el 2020, </w:t>
      </w:r>
      <w:r w:rsidR="00121A6F" w:rsidRPr="00B27A53">
        <w:rPr>
          <w:szCs w:val="24"/>
          <w:lang w:val="es-CO"/>
        </w:rPr>
        <w:t>la empresa no estaba conformada únicamente por dos trabajadoras</w:t>
      </w:r>
      <w:r w:rsidR="0055124F" w:rsidRPr="00B27A53">
        <w:rPr>
          <w:szCs w:val="24"/>
          <w:lang w:val="es-CO"/>
        </w:rPr>
        <w:t>,</w:t>
      </w:r>
      <w:r w:rsidR="00121A6F" w:rsidRPr="00B27A53">
        <w:rPr>
          <w:szCs w:val="24"/>
          <w:lang w:val="es-CO"/>
        </w:rPr>
        <w:t xml:space="preserve"> como </w:t>
      </w:r>
      <w:r w:rsidR="0055124F" w:rsidRPr="00B27A53">
        <w:rPr>
          <w:szCs w:val="24"/>
          <w:lang w:val="es-CO"/>
        </w:rPr>
        <w:t>eng</w:t>
      </w:r>
      <w:r w:rsidR="002B1DBC" w:rsidRPr="00B27A53">
        <w:rPr>
          <w:szCs w:val="24"/>
          <w:lang w:val="es-CO"/>
        </w:rPr>
        <w:t>añosamente lo aseguró</w:t>
      </w:r>
      <w:r w:rsidR="00CB4E1A" w:rsidRPr="00B27A53">
        <w:rPr>
          <w:szCs w:val="24"/>
          <w:lang w:val="es-CO"/>
        </w:rPr>
        <w:t xml:space="preserve"> </w:t>
      </w:r>
      <w:r w:rsidR="002B1DBC" w:rsidRPr="00B27A53">
        <w:rPr>
          <w:szCs w:val="24"/>
          <w:lang w:val="es-CO"/>
        </w:rPr>
        <w:t>su</w:t>
      </w:r>
      <w:r w:rsidR="00CB4E1A" w:rsidRPr="00B27A53">
        <w:rPr>
          <w:szCs w:val="24"/>
          <w:lang w:val="es-CO"/>
        </w:rPr>
        <w:t xml:space="preserve"> representante legal, sino que</w:t>
      </w:r>
      <w:r w:rsidR="002B1DBC" w:rsidRPr="00B27A53">
        <w:rPr>
          <w:szCs w:val="24"/>
          <w:lang w:val="es-CO"/>
        </w:rPr>
        <w:t>,</w:t>
      </w:r>
      <w:r w:rsidR="00CB4E1A" w:rsidRPr="00B27A53">
        <w:rPr>
          <w:szCs w:val="24"/>
          <w:lang w:val="es-CO"/>
        </w:rPr>
        <w:t xml:space="preserve"> para el desarrollo del objeto social</w:t>
      </w:r>
      <w:r w:rsidR="002B1DBC" w:rsidRPr="00B27A53">
        <w:rPr>
          <w:szCs w:val="24"/>
          <w:lang w:val="es-CO"/>
        </w:rPr>
        <w:t xml:space="preserve">, </w:t>
      </w:r>
      <w:r w:rsidR="00CB4E1A" w:rsidRPr="00B27A53">
        <w:rPr>
          <w:szCs w:val="24"/>
          <w:lang w:val="es-CO"/>
        </w:rPr>
        <w:t xml:space="preserve">era necesaria la </w:t>
      </w:r>
      <w:r w:rsidR="0097647E" w:rsidRPr="00B27A53">
        <w:rPr>
          <w:szCs w:val="24"/>
          <w:lang w:val="es-CO"/>
        </w:rPr>
        <w:t>concurrencia de los servicios de</w:t>
      </w:r>
      <w:r w:rsidR="00CB4E1A" w:rsidRPr="00B27A53">
        <w:rPr>
          <w:szCs w:val="24"/>
          <w:lang w:val="es-CO"/>
        </w:rPr>
        <w:t xml:space="preserve"> C</w:t>
      </w:r>
      <w:r w:rsidR="0097647E" w:rsidRPr="00B27A53">
        <w:rPr>
          <w:szCs w:val="24"/>
          <w:lang w:val="es-CO"/>
        </w:rPr>
        <w:t>é</w:t>
      </w:r>
      <w:r w:rsidR="00CB4E1A" w:rsidRPr="00B27A53">
        <w:rPr>
          <w:szCs w:val="24"/>
          <w:lang w:val="es-CO"/>
        </w:rPr>
        <w:t>sar Hincapié en</w:t>
      </w:r>
      <w:r w:rsidR="0097647E" w:rsidRPr="00B27A53">
        <w:rPr>
          <w:szCs w:val="24"/>
          <w:lang w:val="es-CO"/>
        </w:rPr>
        <w:t xml:space="preserve"> la ciudad de</w:t>
      </w:r>
      <w:r w:rsidR="00CB4E1A" w:rsidRPr="00B27A53">
        <w:rPr>
          <w:szCs w:val="24"/>
          <w:lang w:val="es-CO"/>
        </w:rPr>
        <w:t xml:space="preserve"> Armenia</w:t>
      </w:r>
      <w:r w:rsidR="008D512A" w:rsidRPr="00B27A53">
        <w:rPr>
          <w:szCs w:val="24"/>
          <w:lang w:val="es-CO"/>
        </w:rPr>
        <w:t xml:space="preserve">; </w:t>
      </w:r>
      <w:r w:rsidR="00CB4E1A" w:rsidRPr="00B27A53">
        <w:rPr>
          <w:szCs w:val="24"/>
          <w:lang w:val="es-CO"/>
        </w:rPr>
        <w:t xml:space="preserve">Ramiro </w:t>
      </w:r>
      <w:r w:rsidR="1F02F5AC" w:rsidRPr="00B27A53">
        <w:rPr>
          <w:szCs w:val="24"/>
          <w:lang w:val="es-CO"/>
        </w:rPr>
        <w:t>Jiménez</w:t>
      </w:r>
      <w:r w:rsidR="00CB4E1A" w:rsidRPr="00B27A53">
        <w:rPr>
          <w:szCs w:val="24"/>
          <w:lang w:val="es-CO"/>
        </w:rPr>
        <w:t xml:space="preserve"> en la Tebaida</w:t>
      </w:r>
      <w:r w:rsidR="008D512A" w:rsidRPr="00B27A53">
        <w:rPr>
          <w:szCs w:val="24"/>
          <w:lang w:val="es-CO"/>
        </w:rPr>
        <w:t>,</w:t>
      </w:r>
      <w:r w:rsidR="00C01C15" w:rsidRPr="00B27A53">
        <w:rPr>
          <w:szCs w:val="24"/>
          <w:lang w:val="es-CO"/>
        </w:rPr>
        <w:t xml:space="preserve"> y Antonio</w:t>
      </w:r>
      <w:r w:rsidR="008D512A" w:rsidRPr="00B27A53">
        <w:rPr>
          <w:szCs w:val="24"/>
          <w:lang w:val="es-CO"/>
        </w:rPr>
        <w:t xml:space="preserve"> (el demandante)</w:t>
      </w:r>
      <w:r w:rsidR="00C01C15" w:rsidRPr="00B27A53">
        <w:rPr>
          <w:szCs w:val="24"/>
          <w:lang w:val="es-CO"/>
        </w:rPr>
        <w:t xml:space="preserve"> en</w:t>
      </w:r>
      <w:r w:rsidR="008D512A" w:rsidRPr="00B27A53">
        <w:rPr>
          <w:szCs w:val="24"/>
          <w:lang w:val="es-CO"/>
        </w:rPr>
        <w:t xml:space="preserve"> </w:t>
      </w:r>
      <w:r w:rsidR="00C01C15" w:rsidRPr="00B27A53">
        <w:rPr>
          <w:szCs w:val="24"/>
          <w:lang w:val="es-CO"/>
        </w:rPr>
        <w:t>Bogotá</w:t>
      </w:r>
      <w:r w:rsidR="00C14912" w:rsidRPr="00B27A53">
        <w:rPr>
          <w:szCs w:val="24"/>
          <w:lang w:val="es-CO"/>
        </w:rPr>
        <w:t>;</w:t>
      </w:r>
      <w:r w:rsidR="00C01C15" w:rsidRPr="00B27A53">
        <w:rPr>
          <w:szCs w:val="24"/>
          <w:lang w:val="es-CO"/>
        </w:rPr>
        <w:t xml:space="preserve"> como quiera que ellos se encargaban del transporte y el recaudo</w:t>
      </w:r>
      <w:r w:rsidR="00113B76" w:rsidRPr="00B27A53">
        <w:rPr>
          <w:szCs w:val="24"/>
          <w:lang w:val="es-CO"/>
        </w:rPr>
        <w:t>, es decir, que por el tiempo que dur</w:t>
      </w:r>
      <w:r w:rsidR="00F44E91" w:rsidRPr="00B27A53">
        <w:rPr>
          <w:szCs w:val="24"/>
          <w:lang w:val="es-CO"/>
        </w:rPr>
        <w:t>ó la relación entre Fari</w:t>
      </w:r>
      <w:r w:rsidR="00C14912" w:rsidRPr="00B27A53">
        <w:rPr>
          <w:szCs w:val="24"/>
          <w:lang w:val="es-CO"/>
        </w:rPr>
        <w:t>d</w:t>
      </w:r>
      <w:r w:rsidR="00F44E91" w:rsidRPr="00B27A53">
        <w:rPr>
          <w:szCs w:val="24"/>
          <w:lang w:val="es-CO"/>
        </w:rPr>
        <w:t xml:space="preserve"> y la demandada, el actor prestó sus servicios para la convocaba bajo la dirección de</w:t>
      </w:r>
      <w:r w:rsidR="00C14912" w:rsidRPr="00B27A53">
        <w:rPr>
          <w:szCs w:val="24"/>
          <w:lang w:val="es-CO"/>
        </w:rPr>
        <w:t xml:space="preserve"> aquel, con la</w:t>
      </w:r>
      <w:r w:rsidR="00265FDD" w:rsidRPr="00B27A53">
        <w:rPr>
          <w:szCs w:val="24"/>
          <w:lang w:val="es-CO"/>
        </w:rPr>
        <w:t xml:space="preserve"> palmaria aquiescencia</w:t>
      </w:r>
      <w:r w:rsidR="00F44E91" w:rsidRPr="00B27A53">
        <w:rPr>
          <w:szCs w:val="24"/>
          <w:lang w:val="es-CO"/>
        </w:rPr>
        <w:t xml:space="preserve"> de la</w:t>
      </w:r>
      <w:r w:rsidR="00F02AF2" w:rsidRPr="00B27A53">
        <w:rPr>
          <w:szCs w:val="24"/>
          <w:lang w:val="es-CO"/>
        </w:rPr>
        <w:t xml:space="preserve"> accionista</w:t>
      </w:r>
      <w:r w:rsidR="00265FDD" w:rsidRPr="00B27A53">
        <w:rPr>
          <w:szCs w:val="24"/>
          <w:lang w:val="es-CO"/>
        </w:rPr>
        <w:t xml:space="preserve"> única</w:t>
      </w:r>
      <w:r w:rsidR="00F02AF2" w:rsidRPr="00B27A53">
        <w:rPr>
          <w:szCs w:val="24"/>
          <w:lang w:val="es-CO"/>
        </w:rPr>
        <w:t xml:space="preserve"> de la sociedad, a quienes debía solicitarles permisos para ausentarse, rendir cuentas e informes sobre los recobros y entrega de la mercancía y </w:t>
      </w:r>
      <w:r w:rsidR="00CA48B2" w:rsidRPr="00B27A53">
        <w:rPr>
          <w:szCs w:val="24"/>
          <w:lang w:val="es-CO"/>
        </w:rPr>
        <w:t>de los gastos propios de transporte para el reembolso</w:t>
      </w:r>
      <w:r w:rsidR="00265FDD" w:rsidRPr="00B27A53">
        <w:rPr>
          <w:szCs w:val="24"/>
          <w:lang w:val="es-CO"/>
        </w:rPr>
        <w:t>, sin que se ac</w:t>
      </w:r>
      <w:r w:rsidR="00843605" w:rsidRPr="00B27A53">
        <w:rPr>
          <w:szCs w:val="24"/>
          <w:lang w:val="es-CO"/>
        </w:rPr>
        <w:t xml:space="preserve">reditara que </w:t>
      </w:r>
      <w:r w:rsidR="00175934" w:rsidRPr="00B27A53">
        <w:rPr>
          <w:szCs w:val="24"/>
          <w:lang w:val="es-CO"/>
        </w:rPr>
        <w:t xml:space="preserve">fue </w:t>
      </w:r>
      <w:r w:rsidR="00843605" w:rsidRPr="00B27A53">
        <w:rPr>
          <w:szCs w:val="24"/>
          <w:lang w:val="es-CO"/>
        </w:rPr>
        <w:t xml:space="preserve">autónomo e independiente en la prestación de dichos servicios. </w:t>
      </w:r>
    </w:p>
    <w:p w14:paraId="22880244" w14:textId="77777777" w:rsidR="00CA48B2" w:rsidRPr="00B27A53" w:rsidRDefault="00CA48B2" w:rsidP="00B27A53">
      <w:pPr>
        <w:spacing w:line="276" w:lineRule="auto"/>
        <w:ind w:firstLine="709"/>
        <w:rPr>
          <w:szCs w:val="24"/>
          <w:lang w:val="es-CO"/>
        </w:rPr>
      </w:pPr>
    </w:p>
    <w:p w14:paraId="5D88907C" w14:textId="259BB92B" w:rsidR="00CA48B2" w:rsidRPr="00B27A53" w:rsidRDefault="00CA48B2" w:rsidP="00B27A53">
      <w:pPr>
        <w:spacing w:line="276" w:lineRule="auto"/>
        <w:ind w:firstLine="709"/>
        <w:rPr>
          <w:szCs w:val="24"/>
          <w:lang w:val="es-CO"/>
        </w:rPr>
      </w:pPr>
      <w:r w:rsidRPr="00B27A53">
        <w:rPr>
          <w:szCs w:val="24"/>
          <w:lang w:val="es-CO"/>
        </w:rPr>
        <w:t xml:space="preserve">Así las cosas, el actor no solo demostró que prestó un servicio en favor </w:t>
      </w:r>
      <w:r w:rsidR="00C761FE" w:rsidRPr="00B27A53">
        <w:rPr>
          <w:szCs w:val="24"/>
          <w:lang w:val="es-CO"/>
        </w:rPr>
        <w:t>de la sociedad demandada</w:t>
      </w:r>
      <w:r w:rsidR="007A41A7" w:rsidRPr="00B27A53">
        <w:rPr>
          <w:szCs w:val="24"/>
          <w:lang w:val="es-CO"/>
        </w:rPr>
        <w:t>,</w:t>
      </w:r>
      <w:r w:rsidR="00067EDD" w:rsidRPr="00B27A53">
        <w:rPr>
          <w:szCs w:val="24"/>
          <w:lang w:val="es-CO"/>
        </w:rPr>
        <w:t xml:space="preserve"> haciendo operar e</w:t>
      </w:r>
      <w:r w:rsidR="00285576" w:rsidRPr="00B27A53">
        <w:rPr>
          <w:szCs w:val="24"/>
          <w:lang w:val="es-CO"/>
        </w:rPr>
        <w:t>n</w:t>
      </w:r>
      <w:r w:rsidR="00067EDD" w:rsidRPr="00B27A53">
        <w:rPr>
          <w:szCs w:val="24"/>
          <w:lang w:val="es-CO"/>
        </w:rPr>
        <w:t xml:space="preserve"> su favor l</w:t>
      </w:r>
      <w:r w:rsidR="00FE419A" w:rsidRPr="00B27A53">
        <w:rPr>
          <w:szCs w:val="24"/>
          <w:lang w:val="es-CO"/>
        </w:rPr>
        <w:t xml:space="preserve">a </w:t>
      </w:r>
      <w:r w:rsidR="00285576" w:rsidRPr="00B27A53">
        <w:rPr>
          <w:szCs w:val="24"/>
          <w:lang w:val="es-CO"/>
        </w:rPr>
        <w:t>presunción</w:t>
      </w:r>
      <w:r w:rsidR="00305A05" w:rsidRPr="00B27A53">
        <w:rPr>
          <w:szCs w:val="24"/>
          <w:lang w:val="es-CO"/>
        </w:rPr>
        <w:t xml:space="preserve"> </w:t>
      </w:r>
      <w:r w:rsidR="002A1EB2" w:rsidRPr="00B27A53">
        <w:rPr>
          <w:szCs w:val="24"/>
          <w:lang w:val="es-CO"/>
        </w:rPr>
        <w:t xml:space="preserve">consagrada en el </w:t>
      </w:r>
      <w:r w:rsidR="002A1EB2" w:rsidRPr="00B27A53">
        <w:rPr>
          <w:szCs w:val="24"/>
          <w:lang w:val="es-CO"/>
        </w:rPr>
        <w:lastRenderedPageBreak/>
        <w:t xml:space="preserve">artículo 24 del Código Sustantivo del </w:t>
      </w:r>
      <w:r w:rsidR="00285576" w:rsidRPr="00B27A53">
        <w:rPr>
          <w:szCs w:val="24"/>
          <w:lang w:val="es-CO"/>
        </w:rPr>
        <w:t>Trabajo</w:t>
      </w:r>
      <w:r w:rsidR="002A1EB2" w:rsidRPr="00B27A53">
        <w:rPr>
          <w:szCs w:val="24"/>
          <w:lang w:val="es-CO"/>
        </w:rPr>
        <w:t>,</w:t>
      </w:r>
      <w:r w:rsidR="007A41A7" w:rsidRPr="00B27A53">
        <w:rPr>
          <w:szCs w:val="24"/>
          <w:lang w:val="es-CO"/>
        </w:rPr>
        <w:t xml:space="preserve"> sino que este fue subordinado</w:t>
      </w:r>
      <w:r w:rsidR="007833DC" w:rsidRPr="00B27A53">
        <w:rPr>
          <w:szCs w:val="24"/>
          <w:lang w:val="es-CO"/>
        </w:rPr>
        <w:t xml:space="preserve">, </w:t>
      </w:r>
      <w:r w:rsidR="007A41A7" w:rsidRPr="00B27A53">
        <w:rPr>
          <w:szCs w:val="24"/>
          <w:lang w:val="es-CO"/>
        </w:rPr>
        <w:t>y a cambio de una retribución económica</w:t>
      </w:r>
      <w:r w:rsidR="00C761FE" w:rsidRPr="00B27A53">
        <w:rPr>
          <w:szCs w:val="24"/>
          <w:lang w:val="es-CO"/>
        </w:rPr>
        <w:t xml:space="preserve">, según se desprende </w:t>
      </w:r>
      <w:r w:rsidR="007833DC" w:rsidRPr="00B27A53">
        <w:rPr>
          <w:szCs w:val="24"/>
          <w:lang w:val="es-CO"/>
        </w:rPr>
        <w:t xml:space="preserve">del contrato de </w:t>
      </w:r>
      <w:bookmarkStart w:id="8" w:name="_Int_3Q6rTp8n"/>
      <w:r w:rsidR="007833DC" w:rsidRPr="00B27A53">
        <w:rPr>
          <w:szCs w:val="24"/>
          <w:lang w:val="es-CO"/>
        </w:rPr>
        <w:t>transacción</w:t>
      </w:r>
      <w:r w:rsidR="00285576" w:rsidRPr="00B27A53">
        <w:rPr>
          <w:rStyle w:val="Refdenotaalpie"/>
          <w:szCs w:val="24"/>
          <w:lang w:val="es-CO"/>
        </w:rPr>
        <w:footnoteReference w:id="7"/>
      </w:r>
      <w:r w:rsidR="00B86D93" w:rsidRPr="00B27A53">
        <w:rPr>
          <w:szCs w:val="24"/>
          <w:lang w:val="es-CO"/>
        </w:rPr>
        <w:t>.</w:t>
      </w:r>
      <w:bookmarkEnd w:id="8"/>
    </w:p>
    <w:p w14:paraId="4BF497D8" w14:textId="77777777" w:rsidR="006501FF" w:rsidRPr="00B27A53" w:rsidRDefault="006501FF" w:rsidP="00B27A53">
      <w:pPr>
        <w:spacing w:line="276" w:lineRule="auto"/>
        <w:ind w:firstLine="709"/>
        <w:rPr>
          <w:szCs w:val="24"/>
          <w:lang w:val="es-CO"/>
        </w:rPr>
      </w:pPr>
    </w:p>
    <w:p w14:paraId="12EAF1E3" w14:textId="564592BF" w:rsidR="006501FF" w:rsidRPr="00B27A53" w:rsidRDefault="004B0C82" w:rsidP="00B27A53">
      <w:pPr>
        <w:spacing w:line="276" w:lineRule="auto"/>
        <w:ind w:firstLine="709"/>
        <w:rPr>
          <w:szCs w:val="24"/>
          <w:lang w:val="es-CO"/>
        </w:rPr>
      </w:pPr>
      <w:r w:rsidRPr="00B27A53">
        <w:rPr>
          <w:szCs w:val="24"/>
          <w:lang w:val="es-CO"/>
        </w:rPr>
        <w:t>Por lo dicho, se revocará la sentencia de primera instancia, y en su lugar</w:t>
      </w:r>
      <w:r w:rsidR="00EF5270" w:rsidRPr="00B27A53">
        <w:rPr>
          <w:szCs w:val="24"/>
          <w:lang w:val="es-CO"/>
        </w:rPr>
        <w:t xml:space="preserve">, </w:t>
      </w:r>
      <w:r w:rsidRPr="00B27A53">
        <w:rPr>
          <w:szCs w:val="24"/>
          <w:lang w:val="es-CO"/>
        </w:rPr>
        <w:t xml:space="preserve">se declarará la existencia de una relación laboral entre el señor </w:t>
      </w:r>
      <w:r w:rsidRPr="00B27A53">
        <w:rPr>
          <w:szCs w:val="24"/>
        </w:rPr>
        <w:t xml:space="preserve">Antonio José Marín Gutiérrez y </w:t>
      </w:r>
      <w:proofErr w:type="spellStart"/>
      <w:r w:rsidRPr="00B27A53">
        <w:rPr>
          <w:szCs w:val="24"/>
          <w:lang w:val="es-CO"/>
        </w:rPr>
        <w:t>Servinsumos</w:t>
      </w:r>
      <w:proofErr w:type="spellEnd"/>
      <w:r w:rsidRPr="00B27A53">
        <w:rPr>
          <w:szCs w:val="24"/>
          <w:lang w:val="es-CO"/>
        </w:rPr>
        <w:t xml:space="preserve"> </w:t>
      </w:r>
      <w:proofErr w:type="spellStart"/>
      <w:r w:rsidRPr="00B27A53">
        <w:rPr>
          <w:szCs w:val="24"/>
          <w:lang w:val="es-CO"/>
        </w:rPr>
        <w:t>A&amp;M</w:t>
      </w:r>
      <w:proofErr w:type="spellEnd"/>
      <w:r w:rsidRPr="00B27A53">
        <w:rPr>
          <w:szCs w:val="24"/>
          <w:lang w:val="es-CO"/>
        </w:rPr>
        <w:t xml:space="preserve"> S.A.S</w:t>
      </w:r>
      <w:r w:rsidR="00E912C9">
        <w:rPr>
          <w:szCs w:val="24"/>
          <w:lang w:val="es-CO"/>
        </w:rPr>
        <w:t>.</w:t>
      </w:r>
      <w:r w:rsidR="00EF5270" w:rsidRPr="00B27A53">
        <w:rPr>
          <w:szCs w:val="24"/>
          <w:lang w:val="es-CO"/>
        </w:rPr>
        <w:t xml:space="preserve">, </w:t>
      </w:r>
      <w:r w:rsidR="002E12A9" w:rsidRPr="00B27A53">
        <w:rPr>
          <w:szCs w:val="24"/>
          <w:lang w:val="es-CO"/>
        </w:rPr>
        <w:t xml:space="preserve">desde el </w:t>
      </w:r>
      <w:r w:rsidR="009A1718" w:rsidRPr="00B27A53">
        <w:rPr>
          <w:szCs w:val="24"/>
          <w:lang w:val="es-CO"/>
        </w:rPr>
        <w:t xml:space="preserve">11 de julio de 2020 hasta el 24 de febrero de 2021. </w:t>
      </w:r>
    </w:p>
    <w:p w14:paraId="579D6D58" w14:textId="77777777" w:rsidR="009A1718" w:rsidRPr="00B27A53" w:rsidRDefault="009A1718" w:rsidP="00B27A53">
      <w:pPr>
        <w:spacing w:line="276" w:lineRule="auto"/>
        <w:ind w:firstLine="709"/>
        <w:rPr>
          <w:szCs w:val="24"/>
          <w:lang w:val="es-CO"/>
        </w:rPr>
      </w:pPr>
    </w:p>
    <w:p w14:paraId="29D3BC4F" w14:textId="29C80B42" w:rsidR="009A1718" w:rsidRPr="00B27A53" w:rsidRDefault="009A1718" w:rsidP="00B27A53">
      <w:pPr>
        <w:spacing w:line="276" w:lineRule="auto"/>
        <w:ind w:firstLine="709"/>
        <w:rPr>
          <w:szCs w:val="24"/>
          <w:lang w:val="es-CO"/>
        </w:rPr>
      </w:pPr>
      <w:r w:rsidRPr="00B27A53">
        <w:rPr>
          <w:szCs w:val="24"/>
          <w:lang w:val="es-CO"/>
        </w:rPr>
        <w:t>Cabe aclarar, que</w:t>
      </w:r>
      <w:r w:rsidR="00EF5270" w:rsidRPr="00B27A53">
        <w:rPr>
          <w:szCs w:val="24"/>
          <w:lang w:val="es-CO"/>
        </w:rPr>
        <w:t xml:space="preserve">, </w:t>
      </w:r>
      <w:r w:rsidRPr="00B27A53">
        <w:rPr>
          <w:szCs w:val="24"/>
          <w:lang w:val="es-CO"/>
        </w:rPr>
        <w:t>como se expuso líneas atrás</w:t>
      </w:r>
      <w:r w:rsidR="00093276" w:rsidRPr="00B27A53">
        <w:rPr>
          <w:szCs w:val="24"/>
          <w:lang w:val="es-CO"/>
        </w:rPr>
        <w:t xml:space="preserve">, </w:t>
      </w:r>
      <w:r w:rsidR="00473150" w:rsidRPr="00B27A53">
        <w:rPr>
          <w:szCs w:val="24"/>
          <w:lang w:val="es-CO"/>
        </w:rPr>
        <w:t xml:space="preserve">el hito inicial corresponde </w:t>
      </w:r>
      <w:r w:rsidRPr="00B27A53">
        <w:rPr>
          <w:szCs w:val="24"/>
          <w:lang w:val="es-CO"/>
        </w:rPr>
        <w:t>a</w:t>
      </w:r>
      <w:r w:rsidR="00473150" w:rsidRPr="00B27A53">
        <w:rPr>
          <w:szCs w:val="24"/>
          <w:lang w:val="es-CO"/>
        </w:rPr>
        <w:t xml:space="preserve"> la fecha en que el señor Alex Fari</w:t>
      </w:r>
      <w:r w:rsidR="00093276" w:rsidRPr="00B27A53">
        <w:rPr>
          <w:szCs w:val="24"/>
          <w:lang w:val="es-CO"/>
        </w:rPr>
        <w:t>d</w:t>
      </w:r>
      <w:r w:rsidR="00473150" w:rsidRPr="00B27A53">
        <w:rPr>
          <w:szCs w:val="24"/>
          <w:lang w:val="es-CO"/>
        </w:rPr>
        <w:t xml:space="preserve"> Rodríguez suscribió el contrato de prestación de servicios con la sociedad </w:t>
      </w:r>
      <w:proofErr w:type="spellStart"/>
      <w:r w:rsidR="002B2958" w:rsidRPr="00B27A53">
        <w:rPr>
          <w:szCs w:val="24"/>
          <w:lang w:val="es-CO"/>
        </w:rPr>
        <w:t>S</w:t>
      </w:r>
      <w:r w:rsidR="00473150" w:rsidRPr="00B27A53">
        <w:rPr>
          <w:szCs w:val="24"/>
          <w:lang w:val="es-CO"/>
        </w:rPr>
        <w:t>ervinsumos</w:t>
      </w:r>
      <w:proofErr w:type="spellEnd"/>
      <w:r w:rsidR="00473150" w:rsidRPr="00B27A53">
        <w:rPr>
          <w:szCs w:val="24"/>
          <w:lang w:val="es-CO"/>
        </w:rPr>
        <w:t xml:space="preserve"> </w:t>
      </w:r>
      <w:proofErr w:type="spellStart"/>
      <w:r w:rsidR="002B2958" w:rsidRPr="00B27A53">
        <w:rPr>
          <w:szCs w:val="24"/>
          <w:lang w:val="es-CO"/>
        </w:rPr>
        <w:t>A&amp;M</w:t>
      </w:r>
      <w:proofErr w:type="spellEnd"/>
      <w:r w:rsidR="002B2958" w:rsidRPr="00B27A53">
        <w:rPr>
          <w:szCs w:val="24"/>
          <w:lang w:val="es-CO"/>
        </w:rPr>
        <w:t xml:space="preserve"> S.A.S</w:t>
      </w:r>
      <w:r w:rsidR="00E912C9">
        <w:rPr>
          <w:szCs w:val="24"/>
          <w:lang w:val="es-CO"/>
        </w:rPr>
        <w:t>.</w:t>
      </w:r>
      <w:r w:rsidR="002B2958" w:rsidRPr="00B27A53">
        <w:rPr>
          <w:szCs w:val="24"/>
          <w:lang w:val="es-CO"/>
        </w:rPr>
        <w:t xml:space="preserve"> y el </w:t>
      </w:r>
      <w:r w:rsidR="1920916A" w:rsidRPr="00B27A53">
        <w:rPr>
          <w:szCs w:val="24"/>
          <w:lang w:val="es-CO"/>
        </w:rPr>
        <w:t xml:space="preserve">hito </w:t>
      </w:r>
      <w:r w:rsidR="002B2958" w:rsidRPr="00B27A53">
        <w:rPr>
          <w:szCs w:val="24"/>
          <w:lang w:val="es-CO"/>
        </w:rPr>
        <w:t xml:space="preserve">final </w:t>
      </w:r>
      <w:r w:rsidR="420EAA05" w:rsidRPr="00B27A53">
        <w:rPr>
          <w:szCs w:val="24"/>
          <w:lang w:val="es-CO"/>
        </w:rPr>
        <w:t xml:space="preserve">corresponde </w:t>
      </w:r>
      <w:r w:rsidR="002B2958" w:rsidRPr="00B27A53">
        <w:rPr>
          <w:szCs w:val="24"/>
          <w:lang w:val="es-CO"/>
        </w:rPr>
        <w:t xml:space="preserve">a la calenda de la carta de renuncia radicada por el actor ante </w:t>
      </w:r>
      <w:proofErr w:type="spellStart"/>
      <w:r w:rsidR="002B2958" w:rsidRPr="00B27A53">
        <w:rPr>
          <w:szCs w:val="24"/>
          <w:lang w:val="es-CO"/>
        </w:rPr>
        <w:t>Servinsumos</w:t>
      </w:r>
      <w:proofErr w:type="spellEnd"/>
      <w:r w:rsidR="002B2958" w:rsidRPr="00B27A53">
        <w:rPr>
          <w:szCs w:val="24"/>
          <w:lang w:val="es-CO"/>
        </w:rPr>
        <w:t xml:space="preserve"> </w:t>
      </w:r>
      <w:proofErr w:type="spellStart"/>
      <w:r w:rsidR="002B2958" w:rsidRPr="00B27A53">
        <w:rPr>
          <w:szCs w:val="24"/>
          <w:lang w:val="es-CO"/>
        </w:rPr>
        <w:t>A&amp;M</w:t>
      </w:r>
      <w:proofErr w:type="spellEnd"/>
      <w:r w:rsidR="002B2958" w:rsidRPr="00B27A53">
        <w:rPr>
          <w:szCs w:val="24"/>
          <w:lang w:val="es-CO"/>
        </w:rPr>
        <w:t xml:space="preserve"> S.A.S</w:t>
      </w:r>
      <w:r w:rsidR="00E912C9">
        <w:rPr>
          <w:szCs w:val="24"/>
          <w:lang w:val="es-CO"/>
        </w:rPr>
        <w:t>.</w:t>
      </w:r>
      <w:r w:rsidR="002B2958" w:rsidRPr="00B27A53">
        <w:rPr>
          <w:rStyle w:val="Refdenotaalpie"/>
          <w:szCs w:val="24"/>
          <w:lang w:val="es-CO"/>
        </w:rPr>
        <w:footnoteReference w:id="8"/>
      </w:r>
    </w:p>
    <w:p w14:paraId="60F74EC3" w14:textId="77777777" w:rsidR="00936BC7" w:rsidRPr="00B27A53" w:rsidRDefault="00936BC7" w:rsidP="00B27A53">
      <w:pPr>
        <w:spacing w:line="276" w:lineRule="auto"/>
        <w:ind w:firstLine="709"/>
        <w:rPr>
          <w:szCs w:val="24"/>
          <w:lang w:val="es-CO"/>
        </w:rPr>
      </w:pPr>
    </w:p>
    <w:p w14:paraId="2F8E7D78" w14:textId="77777777" w:rsidR="00936BC7" w:rsidRPr="00B27A53" w:rsidRDefault="00936BC7" w:rsidP="00B27A53">
      <w:pPr>
        <w:spacing w:line="276" w:lineRule="auto"/>
        <w:ind w:firstLine="709"/>
        <w:rPr>
          <w:b/>
          <w:bCs/>
          <w:szCs w:val="24"/>
          <w:lang w:val="es-CO"/>
        </w:rPr>
      </w:pPr>
      <w:r w:rsidRPr="00B27A53">
        <w:rPr>
          <w:b/>
          <w:bCs/>
          <w:szCs w:val="24"/>
          <w:lang w:val="es-CO"/>
        </w:rPr>
        <w:t>6.2.1. Cuantificación de las condenas.</w:t>
      </w:r>
    </w:p>
    <w:p w14:paraId="2076318A" w14:textId="77777777" w:rsidR="00936BC7" w:rsidRPr="00B27A53" w:rsidRDefault="00936BC7" w:rsidP="00B27A53">
      <w:pPr>
        <w:spacing w:line="276" w:lineRule="auto"/>
        <w:ind w:firstLine="709"/>
        <w:rPr>
          <w:szCs w:val="24"/>
          <w:lang w:val="es-CO"/>
        </w:rPr>
      </w:pPr>
    </w:p>
    <w:p w14:paraId="3BB3F50A" w14:textId="00B3D01D" w:rsidR="00936BC7" w:rsidRPr="00B27A53" w:rsidRDefault="00936BC7" w:rsidP="00B27A53">
      <w:pPr>
        <w:spacing w:line="276" w:lineRule="auto"/>
        <w:ind w:firstLine="709"/>
        <w:rPr>
          <w:szCs w:val="24"/>
          <w:lang w:val="es-CO"/>
        </w:rPr>
      </w:pPr>
      <w:r w:rsidRPr="00B27A53">
        <w:rPr>
          <w:szCs w:val="24"/>
        </w:rPr>
        <w:t xml:space="preserve">En lo que respecta al fenómeno extintivo de la prescripción, toda vez que la relación laboral comenzó a ejecutarse el 11 de julio de </w:t>
      </w:r>
      <w:r w:rsidR="008276AF" w:rsidRPr="00B27A53">
        <w:rPr>
          <w:szCs w:val="24"/>
        </w:rPr>
        <w:t>2020</w:t>
      </w:r>
      <w:r w:rsidRPr="00B27A53">
        <w:rPr>
          <w:szCs w:val="24"/>
        </w:rPr>
        <w:t xml:space="preserve">, terminó </w:t>
      </w:r>
      <w:r w:rsidRPr="00B27A53">
        <w:rPr>
          <w:szCs w:val="24"/>
          <w:lang w:val="es-CO"/>
        </w:rPr>
        <w:t xml:space="preserve">el </w:t>
      </w:r>
      <w:r w:rsidR="008276AF" w:rsidRPr="00B27A53">
        <w:rPr>
          <w:szCs w:val="24"/>
          <w:lang w:val="es-CO"/>
        </w:rPr>
        <w:t>24 de febrero de 20</w:t>
      </w:r>
      <w:r w:rsidR="007D0EF1" w:rsidRPr="00B27A53">
        <w:rPr>
          <w:szCs w:val="24"/>
          <w:lang w:val="es-CO"/>
        </w:rPr>
        <w:t xml:space="preserve">21 y la demanda se presentó el </w:t>
      </w:r>
      <w:r w:rsidR="005750F5" w:rsidRPr="00B27A53">
        <w:rPr>
          <w:szCs w:val="24"/>
          <w:lang w:val="es-CO"/>
        </w:rPr>
        <w:t xml:space="preserve">7 de diciembre </w:t>
      </w:r>
      <w:r w:rsidR="007D0EF1" w:rsidRPr="00B27A53">
        <w:rPr>
          <w:szCs w:val="24"/>
          <w:lang w:val="es-CO"/>
        </w:rPr>
        <w:t>de ese mismo año</w:t>
      </w:r>
      <w:r w:rsidR="005750F5" w:rsidRPr="00B27A53">
        <w:rPr>
          <w:szCs w:val="24"/>
          <w:lang w:val="es-CO"/>
        </w:rPr>
        <w:t xml:space="preserve">, </w:t>
      </w:r>
      <w:r w:rsidR="00220BD8" w:rsidRPr="00B27A53">
        <w:rPr>
          <w:szCs w:val="24"/>
        </w:rPr>
        <w:t xml:space="preserve">ninguna de las acreencias reclamadas </w:t>
      </w:r>
      <w:r w:rsidR="00220BD8" w:rsidRPr="00B27A53">
        <w:rPr>
          <w:szCs w:val="24"/>
          <w:lang w:val="es-CO"/>
        </w:rPr>
        <w:t>fue cobijada por el fenómeno extintivo trienal de prescripción.</w:t>
      </w:r>
    </w:p>
    <w:p w14:paraId="19CC7A68" w14:textId="77777777" w:rsidR="0058714E" w:rsidRPr="00B27A53" w:rsidRDefault="0058714E" w:rsidP="00B27A53">
      <w:pPr>
        <w:spacing w:line="276" w:lineRule="auto"/>
        <w:ind w:firstLine="709"/>
        <w:rPr>
          <w:szCs w:val="24"/>
          <w:lang w:val="es-CO"/>
        </w:rPr>
      </w:pPr>
    </w:p>
    <w:p w14:paraId="73E2067D" w14:textId="74937339" w:rsidR="003E71C0" w:rsidRPr="00B27A53" w:rsidRDefault="00BF6387" w:rsidP="00B27A53">
      <w:pPr>
        <w:spacing w:line="276" w:lineRule="auto"/>
        <w:ind w:firstLine="709"/>
        <w:rPr>
          <w:szCs w:val="24"/>
        </w:rPr>
      </w:pPr>
      <w:r w:rsidRPr="00B27A53">
        <w:rPr>
          <w:szCs w:val="24"/>
        </w:rPr>
        <w:t xml:space="preserve">Cabe </w:t>
      </w:r>
      <w:r w:rsidR="007531FC" w:rsidRPr="00B27A53">
        <w:rPr>
          <w:szCs w:val="24"/>
        </w:rPr>
        <w:t>indicar</w:t>
      </w:r>
      <w:r w:rsidRPr="00B27A53">
        <w:rPr>
          <w:szCs w:val="24"/>
        </w:rPr>
        <w:t xml:space="preserve"> que las obligaciones laborales pretendidas se liquidarán con base en el salario mínimo mensual legal vigente, </w:t>
      </w:r>
      <w:r w:rsidR="00CA0BB3" w:rsidRPr="00B27A53">
        <w:rPr>
          <w:szCs w:val="24"/>
        </w:rPr>
        <w:t>pues,</w:t>
      </w:r>
      <w:r w:rsidRPr="00B27A53">
        <w:rPr>
          <w:szCs w:val="24"/>
        </w:rPr>
        <w:t xml:space="preserve"> aunque ese monto es inferior al reseñado en la demanda, el actor </w:t>
      </w:r>
      <w:r w:rsidR="000000D6" w:rsidRPr="00B27A53">
        <w:rPr>
          <w:szCs w:val="24"/>
        </w:rPr>
        <w:t>al rendir el interrogatorio de parte advirtió q</w:t>
      </w:r>
      <w:r w:rsidR="00057069" w:rsidRPr="00B27A53">
        <w:rPr>
          <w:szCs w:val="24"/>
        </w:rPr>
        <w:t xml:space="preserve">ue para el 2015 pactó una remuneración quincenal de $300.000 más un auxilio cuyo </w:t>
      </w:r>
      <w:r w:rsidR="00022F51" w:rsidRPr="00B27A53">
        <w:rPr>
          <w:szCs w:val="24"/>
        </w:rPr>
        <w:t>valor</w:t>
      </w:r>
      <w:r w:rsidR="00057069" w:rsidRPr="00B27A53">
        <w:rPr>
          <w:szCs w:val="24"/>
        </w:rPr>
        <w:t xml:space="preserve"> no </w:t>
      </w:r>
      <w:r w:rsidR="007531FC" w:rsidRPr="00B27A53">
        <w:rPr>
          <w:szCs w:val="24"/>
        </w:rPr>
        <w:t>preci</w:t>
      </w:r>
      <w:r w:rsidR="00962E31" w:rsidRPr="00B27A53">
        <w:rPr>
          <w:szCs w:val="24"/>
        </w:rPr>
        <w:t>só</w:t>
      </w:r>
      <w:r w:rsidR="00057069" w:rsidRPr="00B27A53">
        <w:rPr>
          <w:szCs w:val="24"/>
        </w:rPr>
        <w:t>, así el actor devengaba $600.000 pesos mensuales</w:t>
      </w:r>
      <w:r w:rsidR="00F3771E" w:rsidRPr="00B27A53">
        <w:rPr>
          <w:szCs w:val="24"/>
        </w:rPr>
        <w:t xml:space="preserve"> para el 2015</w:t>
      </w:r>
      <w:r w:rsidR="00057069" w:rsidRPr="00B27A53">
        <w:rPr>
          <w:szCs w:val="24"/>
        </w:rPr>
        <w:t>, suma que resulta inferior al salario mínimo para ese año</w:t>
      </w:r>
      <w:r w:rsidR="00CA0BB3" w:rsidRPr="00B27A53">
        <w:rPr>
          <w:szCs w:val="24"/>
        </w:rPr>
        <w:t>.</w:t>
      </w:r>
      <w:r w:rsidR="00022F51" w:rsidRPr="00B27A53">
        <w:rPr>
          <w:szCs w:val="24"/>
        </w:rPr>
        <w:t xml:space="preserve"> </w:t>
      </w:r>
      <w:r w:rsidR="004A4E2A" w:rsidRPr="00B27A53">
        <w:rPr>
          <w:szCs w:val="24"/>
        </w:rPr>
        <w:t>En consecu</w:t>
      </w:r>
      <w:r w:rsidR="6C2A095C" w:rsidRPr="00B27A53">
        <w:rPr>
          <w:szCs w:val="24"/>
        </w:rPr>
        <w:t>encia</w:t>
      </w:r>
      <w:r w:rsidR="004A4E2A" w:rsidRPr="00B27A53">
        <w:rPr>
          <w:szCs w:val="24"/>
        </w:rPr>
        <w:t xml:space="preserve">, </w:t>
      </w:r>
      <w:r w:rsidR="00787A1E" w:rsidRPr="00B27A53">
        <w:rPr>
          <w:szCs w:val="24"/>
        </w:rPr>
        <w:t>la demandada</w:t>
      </w:r>
      <w:r w:rsidR="00022F51" w:rsidRPr="00B27A53">
        <w:rPr>
          <w:szCs w:val="24"/>
        </w:rPr>
        <w:t xml:space="preserve"> deberá pagar los aportes a la seguridad social</w:t>
      </w:r>
      <w:r w:rsidR="004A4E2A" w:rsidRPr="00B27A53">
        <w:rPr>
          <w:szCs w:val="24"/>
        </w:rPr>
        <w:t xml:space="preserve"> sobre la asignación mínima legal</w:t>
      </w:r>
      <w:r w:rsidR="00C25294" w:rsidRPr="00B27A53">
        <w:rPr>
          <w:szCs w:val="24"/>
        </w:rPr>
        <w:t xml:space="preserve">, en el fondo al que se encuentra afiliado el demandante, con base en el cálculo actuarial que para el efecto realice el fondo pensional. </w:t>
      </w:r>
    </w:p>
    <w:p w14:paraId="421D9699" w14:textId="77777777" w:rsidR="00177F38" w:rsidRPr="00B27A53" w:rsidRDefault="00177F38" w:rsidP="00B27A53">
      <w:pPr>
        <w:spacing w:line="276" w:lineRule="auto"/>
        <w:ind w:firstLine="709"/>
        <w:rPr>
          <w:szCs w:val="24"/>
        </w:rPr>
      </w:pPr>
    </w:p>
    <w:p w14:paraId="02CD50CD" w14:textId="119E8DFB" w:rsidR="00177F38" w:rsidRPr="00B27A53" w:rsidRDefault="00177F38" w:rsidP="00B27A53">
      <w:pPr>
        <w:spacing w:line="276" w:lineRule="auto"/>
        <w:ind w:firstLine="709"/>
        <w:rPr>
          <w:szCs w:val="24"/>
        </w:rPr>
      </w:pPr>
      <w:r w:rsidRPr="00B27A53">
        <w:rPr>
          <w:b/>
          <w:bCs/>
          <w:szCs w:val="24"/>
          <w:u w:val="single"/>
        </w:rPr>
        <w:t>Cesantías e intereses a las cesantías:</w:t>
      </w:r>
      <w:r w:rsidRPr="00B27A53">
        <w:rPr>
          <w:szCs w:val="24"/>
        </w:rPr>
        <w:t xml:space="preserve"> Disponen los artículos 249 y 253 del Código Sustantivo del Trabajo que el auxilio de cesantías corresponde a un mes de salario por cada año de servicios o proporcionalmente por fracción, sobre el último salario devengado, siempre y cuando no haya tenido variación en los últimos tres meses, o</w:t>
      </w:r>
      <w:r w:rsidR="00345F7A" w:rsidRPr="00B27A53">
        <w:rPr>
          <w:szCs w:val="24"/>
        </w:rPr>
        <w:t>,</w:t>
      </w:r>
      <w:r w:rsidRPr="00B27A53">
        <w:rPr>
          <w:szCs w:val="24"/>
        </w:rPr>
        <w:t xml:space="preserve"> en caso contrario</w:t>
      </w:r>
      <w:r w:rsidR="00CB09D2" w:rsidRPr="00B27A53">
        <w:rPr>
          <w:szCs w:val="24"/>
        </w:rPr>
        <w:t>,</w:t>
      </w:r>
      <w:r w:rsidRPr="00B27A53">
        <w:rPr>
          <w:szCs w:val="24"/>
        </w:rPr>
        <w:t xml:space="preserve"> lo devengado en el último año de servicios, o en todo el tiempo servido si fuere menor. En relación con lo anterior, contempla la Ley 52 de 1975</w:t>
      </w:r>
      <w:r w:rsidR="00CB09D2" w:rsidRPr="00B27A53">
        <w:rPr>
          <w:szCs w:val="24"/>
        </w:rPr>
        <w:t xml:space="preserve">, </w:t>
      </w:r>
      <w:r w:rsidRPr="00B27A53">
        <w:rPr>
          <w:szCs w:val="24"/>
        </w:rPr>
        <w:t>que el empleador deberá reconocer un interés anual equivalente al 12% sobre los saldos que al 31 de diciembre de cada año, o en las fechas de retiro del trabajador o de liquidación parcial de cesantía</w:t>
      </w:r>
      <w:r w:rsidR="00592F84" w:rsidRPr="00B27A53">
        <w:rPr>
          <w:szCs w:val="24"/>
        </w:rPr>
        <w:t>s</w:t>
      </w:r>
      <w:r w:rsidRPr="00B27A53">
        <w:rPr>
          <w:szCs w:val="24"/>
        </w:rPr>
        <w:t>,</w:t>
      </w:r>
      <w:r w:rsidR="00592F84" w:rsidRPr="00B27A53">
        <w:rPr>
          <w:szCs w:val="24"/>
        </w:rPr>
        <w:t xml:space="preserve"> que</w:t>
      </w:r>
      <w:r w:rsidRPr="00B27A53">
        <w:rPr>
          <w:szCs w:val="24"/>
        </w:rPr>
        <w:t xml:space="preserve"> tenga este a su favor por </w:t>
      </w:r>
      <w:r w:rsidR="00592F84" w:rsidRPr="00B27A53">
        <w:rPr>
          <w:szCs w:val="24"/>
        </w:rPr>
        <w:t xml:space="preserve">dicho </w:t>
      </w:r>
      <w:r w:rsidRPr="00B27A53">
        <w:rPr>
          <w:szCs w:val="24"/>
        </w:rPr>
        <w:t xml:space="preserve">concepto, pagaderos en el mes de enero del año siguiente al que se causaron; o en la fecha del retiro del trabajador o dentro del mes siguiente a la liquidación parcial de cesantía, </w:t>
      </w:r>
      <w:r w:rsidRPr="00B27A53">
        <w:rPr>
          <w:szCs w:val="24"/>
        </w:rPr>
        <w:lastRenderedPageBreak/>
        <w:t>cuando se produjere antes del 31 de diciembre del respectivo período anual, en cuantía proporcional al lapso transcurrido del año. </w:t>
      </w:r>
    </w:p>
    <w:p w14:paraId="008688EE" w14:textId="77777777" w:rsidR="00177F38" w:rsidRPr="00B27A53" w:rsidRDefault="00177F38" w:rsidP="00B27A53">
      <w:pPr>
        <w:spacing w:line="276" w:lineRule="auto"/>
        <w:ind w:firstLine="709"/>
        <w:rPr>
          <w:szCs w:val="24"/>
        </w:rPr>
      </w:pPr>
    </w:p>
    <w:p w14:paraId="5353311A" w14:textId="5B2B39B4" w:rsidR="00522898" w:rsidRPr="00B27A53" w:rsidRDefault="00177F38" w:rsidP="00B27A53">
      <w:pPr>
        <w:spacing w:line="276" w:lineRule="auto"/>
        <w:ind w:firstLine="709"/>
        <w:rPr>
          <w:szCs w:val="24"/>
        </w:rPr>
      </w:pPr>
      <w:r w:rsidRPr="00B27A53">
        <w:rPr>
          <w:szCs w:val="24"/>
        </w:rPr>
        <w:t xml:space="preserve">Conforme a lo reseñado, al actor se le adeuda la suma de </w:t>
      </w:r>
      <w:r w:rsidRPr="00B27A53">
        <w:rPr>
          <w:b/>
          <w:bCs/>
          <w:szCs w:val="24"/>
        </w:rPr>
        <w:t>$</w:t>
      </w:r>
      <w:r w:rsidR="00D47631" w:rsidRPr="00B27A53">
        <w:rPr>
          <w:b/>
          <w:bCs/>
          <w:szCs w:val="24"/>
        </w:rPr>
        <w:t>550.797</w:t>
      </w:r>
      <w:r w:rsidRPr="00B27A53">
        <w:rPr>
          <w:szCs w:val="24"/>
        </w:rPr>
        <w:t xml:space="preserve"> </w:t>
      </w:r>
      <w:r w:rsidR="00522898" w:rsidRPr="00B27A53">
        <w:rPr>
          <w:szCs w:val="24"/>
        </w:rPr>
        <w:t xml:space="preserve">por concepto de cesantías y </w:t>
      </w:r>
      <w:r w:rsidR="00522898" w:rsidRPr="00B27A53">
        <w:rPr>
          <w:b/>
          <w:bCs/>
          <w:szCs w:val="24"/>
        </w:rPr>
        <w:t xml:space="preserve">$ </w:t>
      </w:r>
      <w:r w:rsidR="00D47631" w:rsidRPr="00B27A53">
        <w:rPr>
          <w:b/>
          <w:bCs/>
          <w:szCs w:val="24"/>
        </w:rPr>
        <w:t>24.</w:t>
      </w:r>
      <w:r w:rsidR="000F5EC5" w:rsidRPr="00B27A53">
        <w:rPr>
          <w:b/>
          <w:bCs/>
          <w:szCs w:val="24"/>
        </w:rPr>
        <w:t>66</w:t>
      </w:r>
      <w:r w:rsidR="00D47631" w:rsidRPr="00B27A53">
        <w:rPr>
          <w:b/>
          <w:bCs/>
          <w:szCs w:val="24"/>
        </w:rPr>
        <w:t>6</w:t>
      </w:r>
      <w:r w:rsidR="00522898" w:rsidRPr="00B27A53">
        <w:rPr>
          <w:szCs w:val="24"/>
        </w:rPr>
        <w:t xml:space="preserve"> por intereses a las cesantías.</w:t>
      </w:r>
    </w:p>
    <w:p w14:paraId="3EE1D133" w14:textId="77777777" w:rsidR="00D47631" w:rsidRPr="00B27A53" w:rsidRDefault="00D47631" w:rsidP="00B27A53">
      <w:pPr>
        <w:spacing w:line="276" w:lineRule="auto"/>
        <w:ind w:firstLine="709"/>
        <w:rPr>
          <w:szCs w:val="24"/>
        </w:rPr>
      </w:pPr>
    </w:p>
    <w:tbl>
      <w:tblPr>
        <w:tblW w:w="7664" w:type="dxa"/>
        <w:jc w:val="center"/>
        <w:tblCellMar>
          <w:left w:w="70" w:type="dxa"/>
          <w:right w:w="70" w:type="dxa"/>
        </w:tblCellMar>
        <w:tblLook w:val="04A0" w:firstRow="1" w:lastRow="0" w:firstColumn="1" w:lastColumn="0" w:noHBand="0" w:noVBand="1"/>
      </w:tblPr>
      <w:tblGrid>
        <w:gridCol w:w="1202"/>
        <w:gridCol w:w="1202"/>
        <w:gridCol w:w="1200"/>
        <w:gridCol w:w="1353"/>
        <w:gridCol w:w="1297"/>
        <w:gridCol w:w="1660"/>
      </w:tblGrid>
      <w:tr w:rsidR="00D47631" w:rsidRPr="000E00D5" w14:paraId="77EC947C" w14:textId="77777777" w:rsidTr="000E00D5">
        <w:trPr>
          <w:trHeight w:val="300"/>
          <w:jc w:val="center"/>
        </w:trPr>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3DBFB" w14:textId="77777777" w:rsidR="00D47631" w:rsidRPr="000E00D5" w:rsidRDefault="00D47631" w:rsidP="000E00D5">
            <w:pPr>
              <w:spacing w:line="240" w:lineRule="auto"/>
              <w:jc w:val="center"/>
              <w:rPr>
                <w:rFonts w:eastAsia="Times New Roman"/>
                <w:b/>
                <w:bCs/>
                <w:color w:val="000000"/>
                <w:sz w:val="20"/>
                <w:szCs w:val="24"/>
                <w:lang w:val="es-CO" w:eastAsia="es-CO"/>
              </w:rPr>
            </w:pPr>
            <w:r w:rsidRPr="000E00D5">
              <w:rPr>
                <w:rFonts w:eastAsia="Times New Roman"/>
                <w:b/>
                <w:bCs/>
                <w:color w:val="000000"/>
                <w:sz w:val="20"/>
                <w:szCs w:val="24"/>
                <w:lang w:val="es-CO" w:eastAsia="es-CO"/>
              </w:rPr>
              <w:t>DESDE</w:t>
            </w:r>
          </w:p>
        </w:tc>
        <w:tc>
          <w:tcPr>
            <w:tcW w:w="1202" w:type="dxa"/>
            <w:tcBorders>
              <w:top w:val="single" w:sz="4" w:space="0" w:color="auto"/>
              <w:left w:val="nil"/>
              <w:bottom w:val="single" w:sz="4" w:space="0" w:color="auto"/>
              <w:right w:val="single" w:sz="4" w:space="0" w:color="auto"/>
            </w:tcBorders>
            <w:shd w:val="clear" w:color="auto" w:fill="auto"/>
            <w:noWrap/>
            <w:vAlign w:val="center"/>
            <w:hideMark/>
          </w:tcPr>
          <w:p w14:paraId="184AE941" w14:textId="77777777" w:rsidR="00D47631" w:rsidRPr="000E00D5" w:rsidRDefault="00D47631" w:rsidP="000E00D5">
            <w:pPr>
              <w:spacing w:line="240" w:lineRule="auto"/>
              <w:jc w:val="center"/>
              <w:rPr>
                <w:rFonts w:eastAsia="Times New Roman"/>
                <w:b/>
                <w:bCs/>
                <w:color w:val="000000"/>
                <w:sz w:val="20"/>
                <w:szCs w:val="24"/>
                <w:lang w:val="es-CO" w:eastAsia="es-CO"/>
              </w:rPr>
            </w:pPr>
            <w:r w:rsidRPr="000E00D5">
              <w:rPr>
                <w:rFonts w:eastAsia="Times New Roman"/>
                <w:b/>
                <w:bCs/>
                <w:color w:val="000000"/>
                <w:sz w:val="20"/>
                <w:szCs w:val="24"/>
                <w:lang w:val="es-CO" w:eastAsia="es-CO"/>
              </w:rPr>
              <w:t>HASTA</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0CE31784" w14:textId="2733D2D8" w:rsidR="00D47631" w:rsidRPr="000E00D5" w:rsidRDefault="00D47631" w:rsidP="000E00D5">
            <w:pPr>
              <w:spacing w:line="240" w:lineRule="auto"/>
              <w:jc w:val="center"/>
              <w:rPr>
                <w:rFonts w:eastAsia="Times New Roman"/>
                <w:b/>
                <w:bCs/>
                <w:color w:val="000000"/>
                <w:sz w:val="20"/>
                <w:szCs w:val="24"/>
                <w:lang w:val="es-CO" w:eastAsia="es-CO"/>
              </w:rPr>
            </w:pPr>
            <w:r w:rsidRPr="000E00D5">
              <w:rPr>
                <w:rFonts w:eastAsia="Times New Roman"/>
                <w:b/>
                <w:bCs/>
                <w:color w:val="000000"/>
                <w:sz w:val="20"/>
                <w:szCs w:val="24"/>
                <w:lang w:val="es-CO" w:eastAsia="es-CO"/>
              </w:rPr>
              <w:t xml:space="preserve">N° </w:t>
            </w:r>
            <w:r w:rsidR="000E00D5" w:rsidRPr="000E00D5">
              <w:rPr>
                <w:rFonts w:eastAsia="Times New Roman"/>
                <w:b/>
                <w:bCs/>
                <w:color w:val="000000"/>
                <w:sz w:val="20"/>
                <w:szCs w:val="24"/>
                <w:lang w:val="es-CO" w:eastAsia="es-CO"/>
              </w:rPr>
              <w:t>DÍAS</w:t>
            </w:r>
          </w:p>
        </w:tc>
        <w:tc>
          <w:tcPr>
            <w:tcW w:w="1353" w:type="dxa"/>
            <w:tcBorders>
              <w:top w:val="single" w:sz="4" w:space="0" w:color="auto"/>
              <w:left w:val="nil"/>
              <w:bottom w:val="single" w:sz="4" w:space="0" w:color="auto"/>
              <w:right w:val="single" w:sz="4" w:space="0" w:color="auto"/>
            </w:tcBorders>
            <w:shd w:val="clear" w:color="auto" w:fill="auto"/>
            <w:noWrap/>
            <w:vAlign w:val="center"/>
            <w:hideMark/>
          </w:tcPr>
          <w:p w14:paraId="7F09DF91" w14:textId="77777777" w:rsidR="00D47631" w:rsidRPr="000E00D5" w:rsidRDefault="00D47631" w:rsidP="000E00D5">
            <w:pPr>
              <w:spacing w:line="240" w:lineRule="auto"/>
              <w:jc w:val="center"/>
              <w:rPr>
                <w:rFonts w:eastAsia="Times New Roman"/>
                <w:b/>
                <w:bCs/>
                <w:color w:val="000000"/>
                <w:sz w:val="20"/>
                <w:szCs w:val="24"/>
                <w:lang w:val="es-CO" w:eastAsia="es-CO"/>
              </w:rPr>
            </w:pPr>
            <w:r w:rsidRPr="000E00D5">
              <w:rPr>
                <w:rFonts w:eastAsia="Times New Roman"/>
                <w:b/>
                <w:bCs/>
                <w:color w:val="000000"/>
                <w:sz w:val="20"/>
                <w:szCs w:val="24"/>
                <w:lang w:val="es-CO" w:eastAsia="es-CO"/>
              </w:rPr>
              <w:t>SALARIO M.</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38D2BBDB" w14:textId="77777777" w:rsidR="00D47631" w:rsidRPr="000E00D5" w:rsidRDefault="00D47631" w:rsidP="000E00D5">
            <w:pPr>
              <w:spacing w:line="240" w:lineRule="auto"/>
              <w:jc w:val="center"/>
              <w:rPr>
                <w:rFonts w:eastAsia="Times New Roman"/>
                <w:b/>
                <w:bCs/>
                <w:color w:val="000000"/>
                <w:sz w:val="20"/>
                <w:szCs w:val="24"/>
                <w:lang w:val="es-CO" w:eastAsia="es-CO"/>
              </w:rPr>
            </w:pPr>
            <w:r w:rsidRPr="000E00D5">
              <w:rPr>
                <w:rFonts w:eastAsia="Times New Roman"/>
                <w:b/>
                <w:bCs/>
                <w:color w:val="000000"/>
                <w:sz w:val="20"/>
                <w:szCs w:val="24"/>
                <w:lang w:val="es-CO" w:eastAsia="es-CO"/>
              </w:rPr>
              <w:t>CESANTÍAS</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077D95E8" w14:textId="77777777" w:rsidR="00D47631" w:rsidRPr="000E00D5" w:rsidRDefault="00D47631" w:rsidP="000E00D5">
            <w:pPr>
              <w:spacing w:line="240" w:lineRule="auto"/>
              <w:jc w:val="center"/>
              <w:rPr>
                <w:rFonts w:eastAsia="Times New Roman"/>
                <w:b/>
                <w:bCs/>
                <w:color w:val="000000"/>
                <w:sz w:val="20"/>
                <w:szCs w:val="24"/>
                <w:lang w:val="es-CO" w:eastAsia="es-CO"/>
              </w:rPr>
            </w:pPr>
            <w:r w:rsidRPr="000E00D5">
              <w:rPr>
                <w:rFonts w:eastAsia="Times New Roman"/>
                <w:b/>
                <w:bCs/>
                <w:color w:val="000000"/>
                <w:sz w:val="20"/>
                <w:szCs w:val="24"/>
                <w:lang w:val="es-CO" w:eastAsia="es-CO"/>
              </w:rPr>
              <w:t>INT. CESANTÍAS</w:t>
            </w:r>
          </w:p>
        </w:tc>
      </w:tr>
      <w:tr w:rsidR="00D47631" w:rsidRPr="000E00D5" w14:paraId="3865559C" w14:textId="77777777" w:rsidTr="000F5EC5">
        <w:trPr>
          <w:trHeight w:val="300"/>
          <w:jc w:val="center"/>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4A094385" w14:textId="77777777" w:rsidR="00D47631" w:rsidRPr="000E00D5" w:rsidRDefault="00D47631" w:rsidP="000E00D5">
            <w:pPr>
              <w:spacing w:line="240" w:lineRule="auto"/>
              <w:jc w:val="center"/>
              <w:rPr>
                <w:rFonts w:eastAsia="Times New Roman"/>
                <w:color w:val="000000"/>
                <w:sz w:val="20"/>
                <w:szCs w:val="24"/>
                <w:lang w:val="es-CO" w:eastAsia="es-CO"/>
              </w:rPr>
            </w:pPr>
            <w:r w:rsidRPr="000E00D5">
              <w:rPr>
                <w:rFonts w:eastAsia="Times New Roman"/>
                <w:color w:val="000000"/>
                <w:sz w:val="20"/>
                <w:szCs w:val="24"/>
                <w:lang w:val="es-CO" w:eastAsia="es-CO"/>
              </w:rPr>
              <w:t>11/07/2020</w:t>
            </w:r>
          </w:p>
        </w:tc>
        <w:tc>
          <w:tcPr>
            <w:tcW w:w="1202" w:type="dxa"/>
            <w:tcBorders>
              <w:top w:val="nil"/>
              <w:left w:val="nil"/>
              <w:bottom w:val="single" w:sz="4" w:space="0" w:color="auto"/>
              <w:right w:val="single" w:sz="4" w:space="0" w:color="auto"/>
            </w:tcBorders>
            <w:shd w:val="clear" w:color="auto" w:fill="auto"/>
            <w:noWrap/>
            <w:vAlign w:val="bottom"/>
            <w:hideMark/>
          </w:tcPr>
          <w:p w14:paraId="60702380" w14:textId="77777777" w:rsidR="00D47631" w:rsidRPr="000E00D5" w:rsidRDefault="00D47631" w:rsidP="000E00D5">
            <w:pPr>
              <w:spacing w:line="240" w:lineRule="auto"/>
              <w:jc w:val="center"/>
              <w:rPr>
                <w:rFonts w:eastAsia="Times New Roman"/>
                <w:color w:val="000000"/>
                <w:sz w:val="20"/>
                <w:szCs w:val="24"/>
                <w:lang w:val="es-CO" w:eastAsia="es-CO"/>
              </w:rPr>
            </w:pPr>
            <w:r w:rsidRPr="000E00D5">
              <w:rPr>
                <w:rFonts w:eastAsia="Times New Roman"/>
                <w:color w:val="000000"/>
                <w:sz w:val="20"/>
                <w:szCs w:val="24"/>
                <w:lang w:val="es-CO" w:eastAsia="es-CO"/>
              </w:rPr>
              <w:t>31/12/2020</w:t>
            </w:r>
          </w:p>
        </w:tc>
        <w:tc>
          <w:tcPr>
            <w:tcW w:w="1200" w:type="dxa"/>
            <w:tcBorders>
              <w:top w:val="nil"/>
              <w:left w:val="nil"/>
              <w:bottom w:val="single" w:sz="4" w:space="0" w:color="auto"/>
              <w:right w:val="single" w:sz="4" w:space="0" w:color="auto"/>
            </w:tcBorders>
            <w:shd w:val="clear" w:color="auto" w:fill="auto"/>
            <w:noWrap/>
            <w:vAlign w:val="bottom"/>
            <w:hideMark/>
          </w:tcPr>
          <w:p w14:paraId="490ECBB4" w14:textId="77777777" w:rsidR="00D47631" w:rsidRPr="000E00D5" w:rsidRDefault="00D47631" w:rsidP="000E00D5">
            <w:pPr>
              <w:spacing w:line="240" w:lineRule="auto"/>
              <w:jc w:val="center"/>
              <w:rPr>
                <w:rFonts w:eastAsia="Times New Roman"/>
                <w:color w:val="000000"/>
                <w:sz w:val="20"/>
                <w:szCs w:val="24"/>
                <w:lang w:val="es-CO" w:eastAsia="es-CO"/>
              </w:rPr>
            </w:pPr>
            <w:r w:rsidRPr="000E00D5">
              <w:rPr>
                <w:rFonts w:eastAsia="Times New Roman"/>
                <w:color w:val="000000"/>
                <w:sz w:val="20"/>
                <w:szCs w:val="24"/>
                <w:lang w:val="es-CO" w:eastAsia="es-CO"/>
              </w:rPr>
              <w:t>170</w:t>
            </w:r>
          </w:p>
        </w:tc>
        <w:tc>
          <w:tcPr>
            <w:tcW w:w="1353" w:type="dxa"/>
            <w:tcBorders>
              <w:top w:val="nil"/>
              <w:left w:val="nil"/>
              <w:bottom w:val="single" w:sz="4" w:space="0" w:color="auto"/>
              <w:right w:val="single" w:sz="4" w:space="0" w:color="auto"/>
            </w:tcBorders>
            <w:shd w:val="clear" w:color="auto" w:fill="auto"/>
            <w:noWrap/>
            <w:vAlign w:val="bottom"/>
            <w:hideMark/>
          </w:tcPr>
          <w:p w14:paraId="57A988F0" w14:textId="77777777" w:rsidR="00D47631" w:rsidRPr="000E00D5" w:rsidRDefault="00D47631" w:rsidP="000E00D5">
            <w:pPr>
              <w:spacing w:line="240" w:lineRule="auto"/>
              <w:jc w:val="right"/>
              <w:rPr>
                <w:rFonts w:eastAsia="Times New Roman"/>
                <w:color w:val="000000"/>
                <w:sz w:val="20"/>
                <w:szCs w:val="24"/>
                <w:lang w:val="es-CO" w:eastAsia="es-CO"/>
              </w:rPr>
            </w:pPr>
            <w:r w:rsidRPr="000E00D5">
              <w:rPr>
                <w:rFonts w:eastAsia="Times New Roman"/>
                <w:color w:val="000000"/>
                <w:sz w:val="20"/>
                <w:szCs w:val="24"/>
                <w:lang w:val="es-CO" w:eastAsia="es-CO"/>
              </w:rPr>
              <w:t>$ 877.802</w:t>
            </w:r>
          </w:p>
        </w:tc>
        <w:tc>
          <w:tcPr>
            <w:tcW w:w="1047" w:type="dxa"/>
            <w:tcBorders>
              <w:top w:val="nil"/>
              <w:left w:val="nil"/>
              <w:bottom w:val="single" w:sz="4" w:space="0" w:color="auto"/>
              <w:right w:val="single" w:sz="4" w:space="0" w:color="auto"/>
            </w:tcBorders>
            <w:shd w:val="clear" w:color="auto" w:fill="auto"/>
            <w:noWrap/>
            <w:vAlign w:val="bottom"/>
            <w:hideMark/>
          </w:tcPr>
          <w:p w14:paraId="1DF74325" w14:textId="77777777" w:rsidR="00D47631" w:rsidRPr="000E00D5" w:rsidRDefault="00D47631" w:rsidP="000E00D5">
            <w:pPr>
              <w:spacing w:line="240" w:lineRule="auto"/>
              <w:jc w:val="center"/>
              <w:rPr>
                <w:rFonts w:eastAsia="Times New Roman"/>
                <w:color w:val="000000"/>
                <w:sz w:val="20"/>
                <w:szCs w:val="24"/>
                <w:lang w:val="es-CO" w:eastAsia="es-CO"/>
              </w:rPr>
            </w:pPr>
            <w:r w:rsidRPr="000E00D5">
              <w:rPr>
                <w:rFonts w:eastAsia="Times New Roman"/>
                <w:color w:val="000000"/>
                <w:sz w:val="20"/>
                <w:szCs w:val="24"/>
                <w:lang w:val="es-CO" w:eastAsia="es-CO"/>
              </w:rPr>
              <w:t>$ 414.518</w:t>
            </w:r>
          </w:p>
        </w:tc>
        <w:tc>
          <w:tcPr>
            <w:tcW w:w="1660" w:type="dxa"/>
            <w:tcBorders>
              <w:top w:val="nil"/>
              <w:left w:val="nil"/>
              <w:bottom w:val="single" w:sz="4" w:space="0" w:color="auto"/>
              <w:right w:val="single" w:sz="4" w:space="0" w:color="auto"/>
            </w:tcBorders>
            <w:shd w:val="clear" w:color="auto" w:fill="auto"/>
            <w:noWrap/>
            <w:vAlign w:val="bottom"/>
            <w:hideMark/>
          </w:tcPr>
          <w:p w14:paraId="31D7A1C2" w14:textId="77777777" w:rsidR="00D47631" w:rsidRPr="000E00D5" w:rsidRDefault="00D47631" w:rsidP="000E00D5">
            <w:pPr>
              <w:spacing w:line="240" w:lineRule="auto"/>
              <w:jc w:val="right"/>
              <w:rPr>
                <w:rFonts w:eastAsia="Times New Roman"/>
                <w:color w:val="000000"/>
                <w:sz w:val="20"/>
                <w:szCs w:val="24"/>
                <w:lang w:val="es-CO" w:eastAsia="es-CO"/>
              </w:rPr>
            </w:pPr>
            <w:r w:rsidRPr="000E00D5">
              <w:rPr>
                <w:rFonts w:eastAsia="Times New Roman"/>
                <w:color w:val="000000"/>
                <w:sz w:val="20"/>
                <w:szCs w:val="24"/>
                <w:lang w:val="es-CO" w:eastAsia="es-CO"/>
              </w:rPr>
              <w:t>$ 23.213</w:t>
            </w:r>
          </w:p>
        </w:tc>
      </w:tr>
      <w:tr w:rsidR="00D47631" w:rsidRPr="000E00D5" w14:paraId="4A272946" w14:textId="77777777" w:rsidTr="000F5EC5">
        <w:trPr>
          <w:trHeight w:val="300"/>
          <w:jc w:val="center"/>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22921C1D" w14:textId="77777777" w:rsidR="00D47631" w:rsidRPr="000E00D5" w:rsidRDefault="00D47631" w:rsidP="000E00D5">
            <w:pPr>
              <w:spacing w:line="240" w:lineRule="auto"/>
              <w:jc w:val="center"/>
              <w:rPr>
                <w:rFonts w:eastAsia="Times New Roman"/>
                <w:color w:val="000000"/>
                <w:sz w:val="20"/>
                <w:szCs w:val="24"/>
                <w:lang w:val="es-CO" w:eastAsia="es-CO"/>
              </w:rPr>
            </w:pPr>
            <w:r w:rsidRPr="000E00D5">
              <w:rPr>
                <w:rFonts w:eastAsia="Times New Roman"/>
                <w:color w:val="000000"/>
                <w:sz w:val="20"/>
                <w:szCs w:val="24"/>
                <w:lang w:val="es-CO" w:eastAsia="es-CO"/>
              </w:rPr>
              <w:t>1/01/2021</w:t>
            </w:r>
          </w:p>
        </w:tc>
        <w:tc>
          <w:tcPr>
            <w:tcW w:w="1202" w:type="dxa"/>
            <w:tcBorders>
              <w:top w:val="nil"/>
              <w:left w:val="nil"/>
              <w:bottom w:val="single" w:sz="4" w:space="0" w:color="auto"/>
              <w:right w:val="single" w:sz="4" w:space="0" w:color="auto"/>
            </w:tcBorders>
            <w:shd w:val="clear" w:color="auto" w:fill="auto"/>
            <w:noWrap/>
            <w:vAlign w:val="bottom"/>
            <w:hideMark/>
          </w:tcPr>
          <w:p w14:paraId="5A4D413A" w14:textId="77777777" w:rsidR="00D47631" w:rsidRPr="000E00D5" w:rsidRDefault="00D47631" w:rsidP="000E00D5">
            <w:pPr>
              <w:spacing w:line="240" w:lineRule="auto"/>
              <w:jc w:val="center"/>
              <w:rPr>
                <w:rFonts w:eastAsia="Times New Roman"/>
                <w:color w:val="000000"/>
                <w:sz w:val="20"/>
                <w:szCs w:val="24"/>
                <w:lang w:val="es-CO" w:eastAsia="es-CO"/>
              </w:rPr>
            </w:pPr>
            <w:r w:rsidRPr="000E00D5">
              <w:rPr>
                <w:rFonts w:eastAsia="Times New Roman"/>
                <w:color w:val="000000"/>
                <w:sz w:val="20"/>
                <w:szCs w:val="24"/>
                <w:lang w:val="es-CO" w:eastAsia="es-CO"/>
              </w:rPr>
              <w:t>24/02/2021</w:t>
            </w:r>
          </w:p>
        </w:tc>
        <w:tc>
          <w:tcPr>
            <w:tcW w:w="1200" w:type="dxa"/>
            <w:tcBorders>
              <w:top w:val="nil"/>
              <w:left w:val="nil"/>
              <w:bottom w:val="single" w:sz="4" w:space="0" w:color="auto"/>
              <w:right w:val="single" w:sz="4" w:space="0" w:color="auto"/>
            </w:tcBorders>
            <w:shd w:val="clear" w:color="auto" w:fill="auto"/>
            <w:noWrap/>
            <w:vAlign w:val="bottom"/>
            <w:hideMark/>
          </w:tcPr>
          <w:p w14:paraId="60CC2CDA" w14:textId="77777777" w:rsidR="00D47631" w:rsidRPr="000E00D5" w:rsidRDefault="00D47631" w:rsidP="000E00D5">
            <w:pPr>
              <w:spacing w:line="240" w:lineRule="auto"/>
              <w:jc w:val="center"/>
              <w:rPr>
                <w:rFonts w:eastAsia="Times New Roman"/>
                <w:color w:val="000000"/>
                <w:sz w:val="20"/>
                <w:szCs w:val="24"/>
                <w:lang w:val="es-CO" w:eastAsia="es-CO"/>
              </w:rPr>
            </w:pPr>
            <w:r w:rsidRPr="000E00D5">
              <w:rPr>
                <w:rFonts w:eastAsia="Times New Roman"/>
                <w:color w:val="000000"/>
                <w:sz w:val="20"/>
                <w:szCs w:val="24"/>
                <w:lang w:val="es-CO" w:eastAsia="es-CO"/>
              </w:rPr>
              <w:t>54</w:t>
            </w:r>
          </w:p>
        </w:tc>
        <w:tc>
          <w:tcPr>
            <w:tcW w:w="1353" w:type="dxa"/>
            <w:tcBorders>
              <w:top w:val="nil"/>
              <w:left w:val="nil"/>
              <w:bottom w:val="single" w:sz="4" w:space="0" w:color="auto"/>
              <w:right w:val="single" w:sz="4" w:space="0" w:color="auto"/>
            </w:tcBorders>
            <w:shd w:val="clear" w:color="auto" w:fill="auto"/>
            <w:noWrap/>
            <w:vAlign w:val="bottom"/>
            <w:hideMark/>
          </w:tcPr>
          <w:p w14:paraId="13E19EC9" w14:textId="77777777" w:rsidR="00D47631" w:rsidRPr="000E00D5" w:rsidRDefault="00D47631" w:rsidP="000E00D5">
            <w:pPr>
              <w:spacing w:line="240" w:lineRule="auto"/>
              <w:jc w:val="right"/>
              <w:rPr>
                <w:rFonts w:eastAsia="Times New Roman"/>
                <w:color w:val="000000"/>
                <w:sz w:val="20"/>
                <w:szCs w:val="24"/>
                <w:lang w:val="es-CO" w:eastAsia="es-CO"/>
              </w:rPr>
            </w:pPr>
            <w:r w:rsidRPr="000E00D5">
              <w:rPr>
                <w:rFonts w:eastAsia="Times New Roman"/>
                <w:color w:val="000000"/>
                <w:sz w:val="20"/>
                <w:szCs w:val="24"/>
                <w:lang w:val="es-CO" w:eastAsia="es-CO"/>
              </w:rPr>
              <w:t>$ 908.526</w:t>
            </w:r>
          </w:p>
        </w:tc>
        <w:tc>
          <w:tcPr>
            <w:tcW w:w="1047" w:type="dxa"/>
            <w:tcBorders>
              <w:top w:val="nil"/>
              <w:left w:val="nil"/>
              <w:bottom w:val="single" w:sz="4" w:space="0" w:color="auto"/>
              <w:right w:val="single" w:sz="4" w:space="0" w:color="auto"/>
            </w:tcBorders>
            <w:shd w:val="clear" w:color="auto" w:fill="auto"/>
            <w:noWrap/>
            <w:vAlign w:val="bottom"/>
            <w:hideMark/>
          </w:tcPr>
          <w:p w14:paraId="51953499" w14:textId="77777777" w:rsidR="00D47631" w:rsidRPr="000E00D5" w:rsidRDefault="00D47631" w:rsidP="000E00D5">
            <w:pPr>
              <w:spacing w:line="240" w:lineRule="auto"/>
              <w:jc w:val="center"/>
              <w:rPr>
                <w:rFonts w:eastAsia="Times New Roman"/>
                <w:color w:val="000000"/>
                <w:sz w:val="20"/>
                <w:szCs w:val="24"/>
                <w:lang w:val="es-CO" w:eastAsia="es-CO"/>
              </w:rPr>
            </w:pPr>
            <w:r w:rsidRPr="000E00D5">
              <w:rPr>
                <w:rFonts w:eastAsia="Times New Roman"/>
                <w:color w:val="000000"/>
                <w:sz w:val="20"/>
                <w:szCs w:val="24"/>
                <w:lang w:val="es-CO" w:eastAsia="es-CO"/>
              </w:rPr>
              <w:t>$ 136.279</w:t>
            </w:r>
          </w:p>
        </w:tc>
        <w:tc>
          <w:tcPr>
            <w:tcW w:w="1660" w:type="dxa"/>
            <w:tcBorders>
              <w:top w:val="nil"/>
              <w:left w:val="nil"/>
              <w:bottom w:val="single" w:sz="4" w:space="0" w:color="auto"/>
              <w:right w:val="single" w:sz="4" w:space="0" w:color="auto"/>
            </w:tcBorders>
            <w:shd w:val="clear" w:color="auto" w:fill="auto"/>
            <w:noWrap/>
            <w:vAlign w:val="bottom"/>
            <w:hideMark/>
          </w:tcPr>
          <w:p w14:paraId="640FB888" w14:textId="5BAAF395" w:rsidR="00D47631" w:rsidRPr="000E00D5" w:rsidRDefault="00D47631" w:rsidP="000E00D5">
            <w:pPr>
              <w:spacing w:line="240" w:lineRule="auto"/>
              <w:jc w:val="right"/>
              <w:rPr>
                <w:rFonts w:eastAsia="Times New Roman"/>
                <w:color w:val="000000"/>
                <w:sz w:val="20"/>
                <w:szCs w:val="24"/>
                <w:lang w:val="es-CO" w:eastAsia="es-CO"/>
              </w:rPr>
            </w:pPr>
            <w:r w:rsidRPr="000E00D5">
              <w:rPr>
                <w:rFonts w:eastAsia="Times New Roman"/>
                <w:color w:val="000000"/>
                <w:sz w:val="20"/>
                <w:szCs w:val="24"/>
                <w:lang w:val="es-CO" w:eastAsia="es-CO"/>
              </w:rPr>
              <w:t xml:space="preserve">$ </w:t>
            </w:r>
            <w:r w:rsidR="000F5EC5" w:rsidRPr="000E00D5">
              <w:rPr>
                <w:rFonts w:eastAsia="Times New Roman"/>
                <w:color w:val="000000"/>
                <w:sz w:val="20"/>
                <w:szCs w:val="24"/>
                <w:lang w:val="es-CO" w:eastAsia="es-CO"/>
              </w:rPr>
              <w:t>2.453</w:t>
            </w:r>
          </w:p>
        </w:tc>
      </w:tr>
      <w:tr w:rsidR="00D47631" w:rsidRPr="000E00D5" w14:paraId="6F10B49D" w14:textId="77777777" w:rsidTr="000F5EC5">
        <w:trPr>
          <w:trHeight w:val="300"/>
          <w:jc w:val="center"/>
        </w:trPr>
        <w:tc>
          <w:tcPr>
            <w:tcW w:w="495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74389" w14:textId="77777777" w:rsidR="00D47631" w:rsidRPr="000E00D5" w:rsidRDefault="00D47631" w:rsidP="000E00D5">
            <w:pPr>
              <w:spacing w:line="240" w:lineRule="auto"/>
              <w:jc w:val="center"/>
              <w:rPr>
                <w:rFonts w:eastAsia="Times New Roman"/>
                <w:b/>
                <w:bCs/>
                <w:color w:val="000000"/>
                <w:sz w:val="20"/>
                <w:szCs w:val="24"/>
                <w:lang w:val="es-CO" w:eastAsia="es-CO"/>
              </w:rPr>
            </w:pPr>
            <w:r w:rsidRPr="000E00D5">
              <w:rPr>
                <w:rFonts w:eastAsia="Times New Roman"/>
                <w:b/>
                <w:bCs/>
                <w:color w:val="000000"/>
                <w:sz w:val="20"/>
                <w:szCs w:val="24"/>
                <w:lang w:val="es-CO" w:eastAsia="es-CO"/>
              </w:rPr>
              <w:t>TOTAL</w:t>
            </w:r>
          </w:p>
        </w:tc>
        <w:tc>
          <w:tcPr>
            <w:tcW w:w="1047" w:type="dxa"/>
            <w:tcBorders>
              <w:top w:val="nil"/>
              <w:left w:val="nil"/>
              <w:bottom w:val="single" w:sz="4" w:space="0" w:color="auto"/>
              <w:right w:val="single" w:sz="4" w:space="0" w:color="auto"/>
            </w:tcBorders>
            <w:shd w:val="clear" w:color="auto" w:fill="auto"/>
            <w:noWrap/>
            <w:vAlign w:val="bottom"/>
            <w:hideMark/>
          </w:tcPr>
          <w:p w14:paraId="2396C832" w14:textId="77777777" w:rsidR="00D47631" w:rsidRPr="000E00D5" w:rsidRDefault="00D47631" w:rsidP="000E00D5">
            <w:pPr>
              <w:spacing w:line="240" w:lineRule="auto"/>
              <w:jc w:val="right"/>
              <w:rPr>
                <w:rFonts w:eastAsia="Times New Roman"/>
                <w:b/>
                <w:bCs/>
                <w:color w:val="000000"/>
                <w:sz w:val="20"/>
                <w:szCs w:val="24"/>
                <w:lang w:val="es-CO" w:eastAsia="es-CO"/>
              </w:rPr>
            </w:pPr>
            <w:r w:rsidRPr="000E00D5">
              <w:rPr>
                <w:rFonts w:eastAsia="Times New Roman"/>
                <w:b/>
                <w:bCs/>
                <w:color w:val="000000"/>
                <w:sz w:val="20"/>
                <w:szCs w:val="24"/>
                <w:lang w:val="es-CO" w:eastAsia="es-CO"/>
              </w:rPr>
              <w:t>$ 550.797</w:t>
            </w:r>
          </w:p>
        </w:tc>
        <w:tc>
          <w:tcPr>
            <w:tcW w:w="1660" w:type="dxa"/>
            <w:tcBorders>
              <w:top w:val="nil"/>
              <w:left w:val="nil"/>
              <w:bottom w:val="single" w:sz="4" w:space="0" w:color="auto"/>
              <w:right w:val="single" w:sz="4" w:space="0" w:color="auto"/>
            </w:tcBorders>
            <w:shd w:val="clear" w:color="auto" w:fill="auto"/>
            <w:noWrap/>
            <w:vAlign w:val="bottom"/>
            <w:hideMark/>
          </w:tcPr>
          <w:p w14:paraId="6A8AEF71" w14:textId="7FC01B3E" w:rsidR="00D47631" w:rsidRPr="000E00D5" w:rsidRDefault="00D47631" w:rsidP="000E00D5">
            <w:pPr>
              <w:spacing w:line="240" w:lineRule="auto"/>
              <w:jc w:val="right"/>
              <w:rPr>
                <w:rFonts w:eastAsia="Times New Roman"/>
                <w:b/>
                <w:bCs/>
                <w:color w:val="000000"/>
                <w:sz w:val="20"/>
                <w:szCs w:val="24"/>
                <w:lang w:val="es-CO" w:eastAsia="es-CO"/>
              </w:rPr>
            </w:pPr>
            <w:r w:rsidRPr="000E00D5">
              <w:rPr>
                <w:rFonts w:eastAsia="Times New Roman"/>
                <w:b/>
                <w:bCs/>
                <w:color w:val="000000"/>
                <w:sz w:val="20"/>
                <w:szCs w:val="24"/>
                <w:lang w:val="es-CO" w:eastAsia="es-CO"/>
              </w:rPr>
              <w:t>$ 2</w:t>
            </w:r>
            <w:r w:rsidR="000F5EC5" w:rsidRPr="000E00D5">
              <w:rPr>
                <w:rFonts w:eastAsia="Times New Roman"/>
                <w:b/>
                <w:bCs/>
                <w:color w:val="000000"/>
                <w:sz w:val="20"/>
                <w:szCs w:val="24"/>
                <w:lang w:val="es-CO" w:eastAsia="es-CO"/>
              </w:rPr>
              <w:t>5.666</w:t>
            </w:r>
          </w:p>
        </w:tc>
      </w:tr>
    </w:tbl>
    <w:p w14:paraId="54F9C7B0" w14:textId="77777777" w:rsidR="00522898" w:rsidRPr="00B27A53" w:rsidRDefault="00522898" w:rsidP="00B27A53">
      <w:pPr>
        <w:spacing w:line="276" w:lineRule="auto"/>
        <w:rPr>
          <w:szCs w:val="24"/>
        </w:rPr>
      </w:pPr>
    </w:p>
    <w:p w14:paraId="2C9B5A4C" w14:textId="5F1E939A" w:rsidR="771BDD1B" w:rsidRPr="00B27A53" w:rsidRDefault="771BDD1B" w:rsidP="00B27A53">
      <w:pPr>
        <w:spacing w:line="276" w:lineRule="auto"/>
        <w:ind w:firstLine="709"/>
        <w:rPr>
          <w:szCs w:val="24"/>
        </w:rPr>
      </w:pPr>
    </w:p>
    <w:p w14:paraId="06A2F614" w14:textId="04A7A9D4" w:rsidR="00393B29" w:rsidRPr="00B27A53" w:rsidRDefault="00522898" w:rsidP="00B27A53">
      <w:pPr>
        <w:spacing w:line="276" w:lineRule="auto"/>
        <w:ind w:firstLine="709"/>
        <w:rPr>
          <w:b/>
          <w:bCs/>
          <w:szCs w:val="24"/>
        </w:rPr>
      </w:pPr>
      <w:r w:rsidRPr="00B27A53">
        <w:rPr>
          <w:szCs w:val="24"/>
        </w:rPr>
        <w:t xml:space="preserve"> </w:t>
      </w:r>
      <w:r w:rsidRPr="00B27A53">
        <w:rPr>
          <w:b/>
          <w:bCs/>
          <w:szCs w:val="24"/>
          <w:u w:val="single"/>
        </w:rPr>
        <w:t>Prima de servicios:</w:t>
      </w:r>
      <w:r w:rsidRPr="00B27A53">
        <w:rPr>
          <w:b/>
          <w:bCs/>
          <w:szCs w:val="24"/>
        </w:rPr>
        <w:t xml:space="preserve"> </w:t>
      </w:r>
      <w:r w:rsidRPr="00B27A53">
        <w:rPr>
          <w:szCs w:val="24"/>
        </w:rPr>
        <w:t>Contempla el artículo 306 del Código Sustantivo del Trabajo, que la prima de servicios corresponde a 30 días de salario por año, reconocidos en dos pagos así: “</w:t>
      </w:r>
      <w:r w:rsidRPr="006C50CE">
        <w:rPr>
          <w:i/>
          <w:iCs/>
          <w:sz w:val="22"/>
          <w:szCs w:val="24"/>
        </w:rPr>
        <w:t>la mitad máximo el 30 de junio y la otra mitad a más tardar los primeros veinte días de diciembre. Su reconocimiento se hará por todo el semestre trabajado o proporcionalmente al tiempo trabajado</w:t>
      </w:r>
      <w:r w:rsidRPr="00B27A53">
        <w:rPr>
          <w:i/>
          <w:iCs/>
          <w:szCs w:val="24"/>
        </w:rPr>
        <w:t>”.</w:t>
      </w:r>
      <w:r w:rsidR="00731012" w:rsidRPr="00B27A53">
        <w:rPr>
          <w:i/>
          <w:iCs/>
          <w:szCs w:val="24"/>
        </w:rPr>
        <w:t xml:space="preserve"> </w:t>
      </w:r>
      <w:r w:rsidR="00393B29" w:rsidRPr="00B27A53">
        <w:rPr>
          <w:szCs w:val="24"/>
        </w:rPr>
        <w:t>Siendo ello así, al demandante se le adeuda por este concepto la suma de</w:t>
      </w:r>
      <w:r w:rsidR="00D47631" w:rsidRPr="00B27A53">
        <w:rPr>
          <w:szCs w:val="24"/>
        </w:rPr>
        <w:t xml:space="preserve"> </w:t>
      </w:r>
      <w:r w:rsidR="00D47631" w:rsidRPr="00B27A53">
        <w:rPr>
          <w:b/>
          <w:bCs/>
          <w:szCs w:val="24"/>
        </w:rPr>
        <w:t>$550.797.</w:t>
      </w:r>
    </w:p>
    <w:p w14:paraId="5459B458" w14:textId="77777777" w:rsidR="00A05822" w:rsidRPr="00B27A53" w:rsidRDefault="00A05822" w:rsidP="00B27A53">
      <w:pPr>
        <w:spacing w:line="276" w:lineRule="auto"/>
        <w:ind w:firstLine="709"/>
        <w:rPr>
          <w:b/>
          <w:bCs/>
          <w:szCs w:val="24"/>
        </w:rPr>
      </w:pPr>
    </w:p>
    <w:tbl>
      <w:tblPr>
        <w:tblW w:w="7083" w:type="dxa"/>
        <w:jc w:val="center"/>
        <w:tblCellMar>
          <w:left w:w="70" w:type="dxa"/>
          <w:right w:w="70" w:type="dxa"/>
        </w:tblCellMar>
        <w:tblLook w:val="04A0" w:firstRow="1" w:lastRow="0" w:firstColumn="1" w:lastColumn="0" w:noHBand="0" w:noVBand="1"/>
      </w:tblPr>
      <w:tblGrid>
        <w:gridCol w:w="1202"/>
        <w:gridCol w:w="1202"/>
        <w:gridCol w:w="1200"/>
        <w:gridCol w:w="1353"/>
        <w:gridCol w:w="2126"/>
      </w:tblGrid>
      <w:tr w:rsidR="00A05822" w:rsidRPr="00B27A53" w14:paraId="6E25EC33" w14:textId="77777777" w:rsidTr="000E00D5">
        <w:trPr>
          <w:trHeight w:val="300"/>
          <w:jc w:val="center"/>
        </w:trPr>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07F4B" w14:textId="77777777" w:rsidR="00A05822" w:rsidRPr="000E00D5" w:rsidRDefault="00A05822" w:rsidP="000E00D5">
            <w:pPr>
              <w:spacing w:line="240" w:lineRule="auto"/>
              <w:jc w:val="center"/>
              <w:rPr>
                <w:rFonts w:eastAsia="Times New Roman"/>
                <w:b/>
                <w:bCs/>
                <w:color w:val="000000"/>
                <w:sz w:val="20"/>
                <w:szCs w:val="24"/>
                <w:lang w:val="es-CO" w:eastAsia="es-CO"/>
              </w:rPr>
            </w:pPr>
            <w:r w:rsidRPr="000E00D5">
              <w:rPr>
                <w:rFonts w:eastAsia="Times New Roman"/>
                <w:b/>
                <w:bCs/>
                <w:color w:val="000000"/>
                <w:sz w:val="20"/>
                <w:szCs w:val="24"/>
                <w:lang w:val="es-CO" w:eastAsia="es-CO"/>
              </w:rPr>
              <w:t>DESDE</w:t>
            </w:r>
          </w:p>
        </w:tc>
        <w:tc>
          <w:tcPr>
            <w:tcW w:w="1202" w:type="dxa"/>
            <w:tcBorders>
              <w:top w:val="single" w:sz="4" w:space="0" w:color="auto"/>
              <w:left w:val="nil"/>
              <w:bottom w:val="single" w:sz="4" w:space="0" w:color="auto"/>
              <w:right w:val="single" w:sz="4" w:space="0" w:color="auto"/>
            </w:tcBorders>
            <w:shd w:val="clear" w:color="auto" w:fill="auto"/>
            <w:noWrap/>
            <w:vAlign w:val="center"/>
            <w:hideMark/>
          </w:tcPr>
          <w:p w14:paraId="38A00F60" w14:textId="77777777" w:rsidR="00A05822" w:rsidRPr="000E00D5" w:rsidRDefault="00A05822" w:rsidP="000E00D5">
            <w:pPr>
              <w:spacing w:line="240" w:lineRule="auto"/>
              <w:jc w:val="center"/>
              <w:rPr>
                <w:rFonts w:eastAsia="Times New Roman"/>
                <w:b/>
                <w:bCs/>
                <w:color w:val="000000"/>
                <w:sz w:val="20"/>
                <w:szCs w:val="24"/>
                <w:lang w:val="es-CO" w:eastAsia="es-CO"/>
              </w:rPr>
            </w:pPr>
            <w:r w:rsidRPr="000E00D5">
              <w:rPr>
                <w:rFonts w:eastAsia="Times New Roman"/>
                <w:b/>
                <w:bCs/>
                <w:color w:val="000000"/>
                <w:sz w:val="20"/>
                <w:szCs w:val="24"/>
                <w:lang w:val="es-CO" w:eastAsia="es-CO"/>
              </w:rPr>
              <w:t>HASTA</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6F7AB961" w14:textId="77777777" w:rsidR="00A05822" w:rsidRPr="000E00D5" w:rsidRDefault="00A05822" w:rsidP="000E00D5">
            <w:pPr>
              <w:spacing w:line="240" w:lineRule="auto"/>
              <w:jc w:val="center"/>
              <w:rPr>
                <w:rFonts w:eastAsia="Times New Roman"/>
                <w:b/>
                <w:bCs/>
                <w:color w:val="000000"/>
                <w:sz w:val="20"/>
                <w:szCs w:val="24"/>
                <w:lang w:val="es-CO" w:eastAsia="es-CO"/>
              </w:rPr>
            </w:pPr>
            <w:r w:rsidRPr="000E00D5">
              <w:rPr>
                <w:rFonts w:eastAsia="Times New Roman"/>
                <w:b/>
                <w:bCs/>
                <w:color w:val="000000"/>
                <w:sz w:val="20"/>
                <w:szCs w:val="24"/>
                <w:lang w:val="es-CO" w:eastAsia="es-CO"/>
              </w:rPr>
              <w:t xml:space="preserve">N° </w:t>
            </w:r>
            <w:proofErr w:type="spellStart"/>
            <w:r w:rsidRPr="000E00D5">
              <w:rPr>
                <w:rFonts w:eastAsia="Times New Roman"/>
                <w:b/>
                <w:bCs/>
                <w:color w:val="000000"/>
                <w:sz w:val="20"/>
                <w:szCs w:val="24"/>
                <w:lang w:val="es-CO" w:eastAsia="es-CO"/>
              </w:rPr>
              <w:t>DIAS</w:t>
            </w:r>
            <w:proofErr w:type="spellEnd"/>
          </w:p>
        </w:tc>
        <w:tc>
          <w:tcPr>
            <w:tcW w:w="1353" w:type="dxa"/>
            <w:tcBorders>
              <w:top w:val="single" w:sz="4" w:space="0" w:color="auto"/>
              <w:left w:val="nil"/>
              <w:bottom w:val="single" w:sz="4" w:space="0" w:color="auto"/>
              <w:right w:val="single" w:sz="4" w:space="0" w:color="auto"/>
            </w:tcBorders>
            <w:shd w:val="clear" w:color="auto" w:fill="auto"/>
            <w:noWrap/>
            <w:vAlign w:val="center"/>
            <w:hideMark/>
          </w:tcPr>
          <w:p w14:paraId="5226A078" w14:textId="77777777" w:rsidR="00A05822" w:rsidRPr="000E00D5" w:rsidRDefault="00A05822" w:rsidP="000E00D5">
            <w:pPr>
              <w:spacing w:line="240" w:lineRule="auto"/>
              <w:jc w:val="center"/>
              <w:rPr>
                <w:rFonts w:eastAsia="Times New Roman"/>
                <w:b/>
                <w:bCs/>
                <w:color w:val="000000"/>
                <w:sz w:val="20"/>
                <w:szCs w:val="24"/>
                <w:lang w:val="es-CO" w:eastAsia="es-CO"/>
              </w:rPr>
            </w:pPr>
            <w:r w:rsidRPr="000E00D5">
              <w:rPr>
                <w:rFonts w:eastAsia="Times New Roman"/>
                <w:b/>
                <w:bCs/>
                <w:color w:val="000000"/>
                <w:sz w:val="20"/>
                <w:szCs w:val="24"/>
                <w:lang w:val="es-CO" w:eastAsia="es-CO"/>
              </w:rPr>
              <w:t>SALARIO M.</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EE6FA87" w14:textId="77777777" w:rsidR="00A05822" w:rsidRPr="000E00D5" w:rsidRDefault="00A05822" w:rsidP="000E00D5">
            <w:pPr>
              <w:spacing w:line="240" w:lineRule="auto"/>
              <w:jc w:val="center"/>
              <w:rPr>
                <w:rFonts w:eastAsia="Times New Roman"/>
                <w:b/>
                <w:bCs/>
                <w:color w:val="000000"/>
                <w:sz w:val="20"/>
                <w:szCs w:val="24"/>
                <w:lang w:val="es-CO" w:eastAsia="es-CO"/>
              </w:rPr>
            </w:pPr>
            <w:r w:rsidRPr="000E00D5">
              <w:rPr>
                <w:rFonts w:eastAsia="Times New Roman"/>
                <w:b/>
                <w:bCs/>
                <w:color w:val="000000"/>
                <w:sz w:val="20"/>
                <w:szCs w:val="24"/>
                <w:lang w:val="es-CO" w:eastAsia="es-CO"/>
              </w:rPr>
              <w:t>PRIMA DE SERVICIOS</w:t>
            </w:r>
          </w:p>
        </w:tc>
      </w:tr>
      <w:tr w:rsidR="00A05822" w:rsidRPr="00B27A53" w14:paraId="6DEA56A6" w14:textId="77777777" w:rsidTr="00A05822">
        <w:trPr>
          <w:trHeight w:val="300"/>
          <w:jc w:val="center"/>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3FE35497" w14:textId="77777777" w:rsidR="00A05822" w:rsidRPr="000E00D5" w:rsidRDefault="00A05822" w:rsidP="000E00D5">
            <w:pPr>
              <w:spacing w:line="240" w:lineRule="auto"/>
              <w:jc w:val="center"/>
              <w:rPr>
                <w:rFonts w:eastAsia="Times New Roman"/>
                <w:color w:val="000000"/>
                <w:sz w:val="20"/>
                <w:szCs w:val="24"/>
                <w:lang w:val="es-CO" w:eastAsia="es-CO"/>
              </w:rPr>
            </w:pPr>
            <w:r w:rsidRPr="000E00D5">
              <w:rPr>
                <w:rFonts w:eastAsia="Times New Roman"/>
                <w:color w:val="000000"/>
                <w:sz w:val="20"/>
                <w:szCs w:val="24"/>
                <w:lang w:val="es-CO" w:eastAsia="es-CO"/>
              </w:rPr>
              <w:t>11/07/2020</w:t>
            </w:r>
          </w:p>
        </w:tc>
        <w:tc>
          <w:tcPr>
            <w:tcW w:w="1202" w:type="dxa"/>
            <w:tcBorders>
              <w:top w:val="nil"/>
              <w:left w:val="nil"/>
              <w:bottom w:val="single" w:sz="4" w:space="0" w:color="auto"/>
              <w:right w:val="single" w:sz="4" w:space="0" w:color="auto"/>
            </w:tcBorders>
            <w:shd w:val="clear" w:color="auto" w:fill="auto"/>
            <w:noWrap/>
            <w:vAlign w:val="bottom"/>
            <w:hideMark/>
          </w:tcPr>
          <w:p w14:paraId="0F310CA2" w14:textId="77777777" w:rsidR="00A05822" w:rsidRPr="000E00D5" w:rsidRDefault="00A05822" w:rsidP="000E00D5">
            <w:pPr>
              <w:spacing w:line="240" w:lineRule="auto"/>
              <w:jc w:val="center"/>
              <w:rPr>
                <w:rFonts w:eastAsia="Times New Roman"/>
                <w:color w:val="000000"/>
                <w:sz w:val="20"/>
                <w:szCs w:val="24"/>
                <w:lang w:val="es-CO" w:eastAsia="es-CO"/>
              </w:rPr>
            </w:pPr>
            <w:r w:rsidRPr="000E00D5">
              <w:rPr>
                <w:rFonts w:eastAsia="Times New Roman"/>
                <w:color w:val="000000"/>
                <w:sz w:val="20"/>
                <w:szCs w:val="24"/>
                <w:lang w:val="es-CO" w:eastAsia="es-CO"/>
              </w:rPr>
              <w:t>31/12/2020</w:t>
            </w:r>
          </w:p>
        </w:tc>
        <w:tc>
          <w:tcPr>
            <w:tcW w:w="1200" w:type="dxa"/>
            <w:tcBorders>
              <w:top w:val="nil"/>
              <w:left w:val="nil"/>
              <w:bottom w:val="single" w:sz="4" w:space="0" w:color="auto"/>
              <w:right w:val="single" w:sz="4" w:space="0" w:color="auto"/>
            </w:tcBorders>
            <w:shd w:val="clear" w:color="auto" w:fill="auto"/>
            <w:noWrap/>
            <w:vAlign w:val="bottom"/>
            <w:hideMark/>
          </w:tcPr>
          <w:p w14:paraId="67BE6C47" w14:textId="77777777" w:rsidR="00A05822" w:rsidRPr="000E00D5" w:rsidRDefault="00A05822" w:rsidP="000E00D5">
            <w:pPr>
              <w:spacing w:line="240" w:lineRule="auto"/>
              <w:jc w:val="center"/>
              <w:rPr>
                <w:rFonts w:eastAsia="Times New Roman"/>
                <w:color w:val="000000"/>
                <w:sz w:val="20"/>
                <w:szCs w:val="24"/>
                <w:lang w:val="es-CO" w:eastAsia="es-CO"/>
              </w:rPr>
            </w:pPr>
            <w:r w:rsidRPr="000E00D5">
              <w:rPr>
                <w:rFonts w:eastAsia="Times New Roman"/>
                <w:color w:val="000000"/>
                <w:sz w:val="20"/>
                <w:szCs w:val="24"/>
                <w:lang w:val="es-CO" w:eastAsia="es-CO"/>
              </w:rPr>
              <w:t>170</w:t>
            </w:r>
          </w:p>
        </w:tc>
        <w:tc>
          <w:tcPr>
            <w:tcW w:w="1353" w:type="dxa"/>
            <w:tcBorders>
              <w:top w:val="nil"/>
              <w:left w:val="nil"/>
              <w:bottom w:val="single" w:sz="4" w:space="0" w:color="auto"/>
              <w:right w:val="single" w:sz="4" w:space="0" w:color="auto"/>
            </w:tcBorders>
            <w:shd w:val="clear" w:color="auto" w:fill="auto"/>
            <w:noWrap/>
            <w:vAlign w:val="bottom"/>
            <w:hideMark/>
          </w:tcPr>
          <w:p w14:paraId="0F4CE04C" w14:textId="77777777" w:rsidR="00A05822" w:rsidRPr="000E00D5" w:rsidRDefault="00A05822" w:rsidP="000E00D5">
            <w:pPr>
              <w:spacing w:line="240" w:lineRule="auto"/>
              <w:jc w:val="right"/>
              <w:rPr>
                <w:rFonts w:eastAsia="Times New Roman"/>
                <w:color w:val="000000"/>
                <w:sz w:val="20"/>
                <w:szCs w:val="24"/>
                <w:lang w:val="es-CO" w:eastAsia="es-CO"/>
              </w:rPr>
            </w:pPr>
            <w:r w:rsidRPr="000E00D5">
              <w:rPr>
                <w:rFonts w:eastAsia="Times New Roman"/>
                <w:color w:val="000000"/>
                <w:sz w:val="20"/>
                <w:szCs w:val="24"/>
                <w:lang w:val="es-CO" w:eastAsia="es-CO"/>
              </w:rPr>
              <w:t>$ 877.802</w:t>
            </w:r>
          </w:p>
        </w:tc>
        <w:tc>
          <w:tcPr>
            <w:tcW w:w="2126" w:type="dxa"/>
            <w:tcBorders>
              <w:top w:val="nil"/>
              <w:left w:val="nil"/>
              <w:bottom w:val="single" w:sz="4" w:space="0" w:color="auto"/>
              <w:right w:val="single" w:sz="4" w:space="0" w:color="auto"/>
            </w:tcBorders>
            <w:shd w:val="clear" w:color="auto" w:fill="auto"/>
            <w:noWrap/>
            <w:vAlign w:val="bottom"/>
            <w:hideMark/>
          </w:tcPr>
          <w:p w14:paraId="13458ACB" w14:textId="77777777" w:rsidR="00A05822" w:rsidRPr="000E00D5" w:rsidRDefault="00A05822" w:rsidP="000E00D5">
            <w:pPr>
              <w:spacing w:line="240" w:lineRule="auto"/>
              <w:jc w:val="center"/>
              <w:rPr>
                <w:rFonts w:eastAsia="Times New Roman"/>
                <w:color w:val="000000"/>
                <w:sz w:val="20"/>
                <w:szCs w:val="24"/>
                <w:lang w:val="es-CO" w:eastAsia="es-CO"/>
              </w:rPr>
            </w:pPr>
            <w:r w:rsidRPr="000E00D5">
              <w:rPr>
                <w:rFonts w:eastAsia="Times New Roman"/>
                <w:color w:val="000000"/>
                <w:sz w:val="20"/>
                <w:szCs w:val="24"/>
                <w:lang w:val="es-CO" w:eastAsia="es-CO"/>
              </w:rPr>
              <w:t>$ 414.518</w:t>
            </w:r>
          </w:p>
        </w:tc>
      </w:tr>
      <w:tr w:rsidR="00A05822" w:rsidRPr="00B27A53" w14:paraId="0C7D62FD" w14:textId="77777777" w:rsidTr="00A05822">
        <w:trPr>
          <w:trHeight w:val="300"/>
          <w:jc w:val="center"/>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520B1464" w14:textId="77777777" w:rsidR="00A05822" w:rsidRPr="000E00D5" w:rsidRDefault="00A05822" w:rsidP="000E00D5">
            <w:pPr>
              <w:spacing w:line="240" w:lineRule="auto"/>
              <w:jc w:val="center"/>
              <w:rPr>
                <w:rFonts w:eastAsia="Times New Roman"/>
                <w:color w:val="000000"/>
                <w:sz w:val="20"/>
                <w:szCs w:val="24"/>
                <w:lang w:val="es-CO" w:eastAsia="es-CO"/>
              </w:rPr>
            </w:pPr>
            <w:r w:rsidRPr="000E00D5">
              <w:rPr>
                <w:rFonts w:eastAsia="Times New Roman"/>
                <w:color w:val="000000"/>
                <w:sz w:val="20"/>
                <w:szCs w:val="24"/>
                <w:lang w:val="es-CO" w:eastAsia="es-CO"/>
              </w:rPr>
              <w:t>1/01/2021</w:t>
            </w:r>
          </w:p>
        </w:tc>
        <w:tc>
          <w:tcPr>
            <w:tcW w:w="1202" w:type="dxa"/>
            <w:tcBorders>
              <w:top w:val="nil"/>
              <w:left w:val="nil"/>
              <w:bottom w:val="single" w:sz="4" w:space="0" w:color="auto"/>
              <w:right w:val="single" w:sz="4" w:space="0" w:color="auto"/>
            </w:tcBorders>
            <w:shd w:val="clear" w:color="auto" w:fill="auto"/>
            <w:noWrap/>
            <w:vAlign w:val="bottom"/>
            <w:hideMark/>
          </w:tcPr>
          <w:p w14:paraId="0E1A245C" w14:textId="77777777" w:rsidR="00A05822" w:rsidRPr="000E00D5" w:rsidRDefault="00A05822" w:rsidP="000E00D5">
            <w:pPr>
              <w:spacing w:line="240" w:lineRule="auto"/>
              <w:jc w:val="center"/>
              <w:rPr>
                <w:rFonts w:eastAsia="Times New Roman"/>
                <w:color w:val="000000"/>
                <w:sz w:val="20"/>
                <w:szCs w:val="24"/>
                <w:lang w:val="es-CO" w:eastAsia="es-CO"/>
              </w:rPr>
            </w:pPr>
            <w:r w:rsidRPr="000E00D5">
              <w:rPr>
                <w:rFonts w:eastAsia="Times New Roman"/>
                <w:color w:val="000000"/>
                <w:sz w:val="20"/>
                <w:szCs w:val="24"/>
                <w:lang w:val="es-CO" w:eastAsia="es-CO"/>
              </w:rPr>
              <w:t>24/02/2021</w:t>
            </w:r>
          </w:p>
        </w:tc>
        <w:tc>
          <w:tcPr>
            <w:tcW w:w="1200" w:type="dxa"/>
            <w:tcBorders>
              <w:top w:val="nil"/>
              <w:left w:val="nil"/>
              <w:bottom w:val="single" w:sz="4" w:space="0" w:color="auto"/>
              <w:right w:val="single" w:sz="4" w:space="0" w:color="auto"/>
            </w:tcBorders>
            <w:shd w:val="clear" w:color="auto" w:fill="auto"/>
            <w:noWrap/>
            <w:vAlign w:val="bottom"/>
            <w:hideMark/>
          </w:tcPr>
          <w:p w14:paraId="1BF1A3B5" w14:textId="77777777" w:rsidR="00A05822" w:rsidRPr="000E00D5" w:rsidRDefault="00A05822" w:rsidP="000E00D5">
            <w:pPr>
              <w:spacing w:line="240" w:lineRule="auto"/>
              <w:jc w:val="center"/>
              <w:rPr>
                <w:rFonts w:eastAsia="Times New Roman"/>
                <w:color w:val="000000"/>
                <w:sz w:val="20"/>
                <w:szCs w:val="24"/>
                <w:lang w:val="es-CO" w:eastAsia="es-CO"/>
              </w:rPr>
            </w:pPr>
            <w:r w:rsidRPr="000E00D5">
              <w:rPr>
                <w:rFonts w:eastAsia="Times New Roman"/>
                <w:color w:val="000000"/>
                <w:sz w:val="20"/>
                <w:szCs w:val="24"/>
                <w:lang w:val="es-CO" w:eastAsia="es-CO"/>
              </w:rPr>
              <w:t>54</w:t>
            </w:r>
          </w:p>
        </w:tc>
        <w:tc>
          <w:tcPr>
            <w:tcW w:w="1353" w:type="dxa"/>
            <w:tcBorders>
              <w:top w:val="nil"/>
              <w:left w:val="nil"/>
              <w:bottom w:val="single" w:sz="4" w:space="0" w:color="auto"/>
              <w:right w:val="single" w:sz="4" w:space="0" w:color="auto"/>
            </w:tcBorders>
            <w:shd w:val="clear" w:color="auto" w:fill="auto"/>
            <w:noWrap/>
            <w:vAlign w:val="bottom"/>
            <w:hideMark/>
          </w:tcPr>
          <w:p w14:paraId="202218C5" w14:textId="77777777" w:rsidR="00A05822" w:rsidRPr="000E00D5" w:rsidRDefault="00A05822" w:rsidP="000E00D5">
            <w:pPr>
              <w:spacing w:line="240" w:lineRule="auto"/>
              <w:jc w:val="right"/>
              <w:rPr>
                <w:rFonts w:eastAsia="Times New Roman"/>
                <w:color w:val="000000"/>
                <w:sz w:val="20"/>
                <w:szCs w:val="24"/>
                <w:lang w:val="es-CO" w:eastAsia="es-CO"/>
              </w:rPr>
            </w:pPr>
            <w:r w:rsidRPr="000E00D5">
              <w:rPr>
                <w:rFonts w:eastAsia="Times New Roman"/>
                <w:color w:val="000000"/>
                <w:sz w:val="20"/>
                <w:szCs w:val="24"/>
                <w:lang w:val="es-CO" w:eastAsia="es-CO"/>
              </w:rPr>
              <w:t>$ 908.526</w:t>
            </w:r>
          </w:p>
        </w:tc>
        <w:tc>
          <w:tcPr>
            <w:tcW w:w="2126" w:type="dxa"/>
            <w:tcBorders>
              <w:top w:val="nil"/>
              <w:left w:val="nil"/>
              <w:bottom w:val="single" w:sz="4" w:space="0" w:color="auto"/>
              <w:right w:val="single" w:sz="4" w:space="0" w:color="auto"/>
            </w:tcBorders>
            <w:shd w:val="clear" w:color="auto" w:fill="auto"/>
            <w:noWrap/>
            <w:vAlign w:val="bottom"/>
            <w:hideMark/>
          </w:tcPr>
          <w:p w14:paraId="571CF204" w14:textId="77777777" w:rsidR="00A05822" w:rsidRPr="000E00D5" w:rsidRDefault="00A05822" w:rsidP="000E00D5">
            <w:pPr>
              <w:spacing w:line="240" w:lineRule="auto"/>
              <w:jc w:val="center"/>
              <w:rPr>
                <w:rFonts w:eastAsia="Times New Roman"/>
                <w:color w:val="000000"/>
                <w:sz w:val="20"/>
                <w:szCs w:val="24"/>
                <w:lang w:val="es-CO" w:eastAsia="es-CO"/>
              </w:rPr>
            </w:pPr>
            <w:r w:rsidRPr="000E00D5">
              <w:rPr>
                <w:rFonts w:eastAsia="Times New Roman"/>
                <w:color w:val="000000"/>
                <w:sz w:val="20"/>
                <w:szCs w:val="24"/>
                <w:lang w:val="es-CO" w:eastAsia="es-CO"/>
              </w:rPr>
              <w:t>$ 136.279</w:t>
            </w:r>
          </w:p>
        </w:tc>
      </w:tr>
      <w:tr w:rsidR="00A05822" w:rsidRPr="00B27A53" w14:paraId="68FB7579" w14:textId="77777777" w:rsidTr="000E00D5">
        <w:trPr>
          <w:trHeight w:val="300"/>
          <w:jc w:val="center"/>
        </w:trPr>
        <w:tc>
          <w:tcPr>
            <w:tcW w:w="495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B4E17" w14:textId="77777777" w:rsidR="00A05822" w:rsidRPr="000E00D5" w:rsidRDefault="00A05822" w:rsidP="000E00D5">
            <w:pPr>
              <w:spacing w:line="240" w:lineRule="auto"/>
              <w:jc w:val="center"/>
              <w:rPr>
                <w:rFonts w:eastAsia="Times New Roman"/>
                <w:b/>
                <w:bCs/>
                <w:color w:val="000000"/>
                <w:sz w:val="20"/>
                <w:szCs w:val="24"/>
                <w:lang w:val="es-CO" w:eastAsia="es-CO"/>
              </w:rPr>
            </w:pPr>
            <w:r w:rsidRPr="000E00D5">
              <w:rPr>
                <w:rFonts w:eastAsia="Times New Roman"/>
                <w:b/>
                <w:bCs/>
                <w:color w:val="000000"/>
                <w:sz w:val="20"/>
                <w:szCs w:val="24"/>
                <w:lang w:val="es-CO" w:eastAsia="es-CO"/>
              </w:rPr>
              <w:t>TOTAL</w:t>
            </w:r>
          </w:p>
        </w:tc>
        <w:tc>
          <w:tcPr>
            <w:tcW w:w="2126" w:type="dxa"/>
            <w:tcBorders>
              <w:top w:val="nil"/>
              <w:left w:val="nil"/>
              <w:bottom w:val="single" w:sz="4" w:space="0" w:color="auto"/>
              <w:right w:val="single" w:sz="4" w:space="0" w:color="auto"/>
            </w:tcBorders>
            <w:shd w:val="clear" w:color="auto" w:fill="auto"/>
            <w:noWrap/>
            <w:vAlign w:val="bottom"/>
            <w:hideMark/>
          </w:tcPr>
          <w:p w14:paraId="00FF9B75" w14:textId="77777777" w:rsidR="00A05822" w:rsidRPr="000E00D5" w:rsidRDefault="00A05822" w:rsidP="000E00D5">
            <w:pPr>
              <w:spacing w:line="240" w:lineRule="auto"/>
              <w:jc w:val="center"/>
              <w:rPr>
                <w:rFonts w:eastAsia="Times New Roman"/>
                <w:b/>
                <w:bCs/>
                <w:color w:val="000000"/>
                <w:sz w:val="20"/>
                <w:szCs w:val="24"/>
                <w:lang w:val="es-CO" w:eastAsia="es-CO"/>
              </w:rPr>
            </w:pPr>
            <w:r w:rsidRPr="000E00D5">
              <w:rPr>
                <w:rFonts w:eastAsia="Times New Roman"/>
                <w:b/>
                <w:bCs/>
                <w:color w:val="000000"/>
                <w:sz w:val="20"/>
                <w:szCs w:val="24"/>
                <w:lang w:val="es-CO" w:eastAsia="es-CO"/>
              </w:rPr>
              <w:t>$ 550.797</w:t>
            </w:r>
          </w:p>
        </w:tc>
      </w:tr>
    </w:tbl>
    <w:p w14:paraId="52788A9A" w14:textId="77777777" w:rsidR="00393B29" w:rsidRPr="00B27A53" w:rsidRDefault="00393B29" w:rsidP="00B27A53">
      <w:pPr>
        <w:spacing w:line="276" w:lineRule="auto"/>
        <w:rPr>
          <w:i/>
          <w:iCs/>
          <w:szCs w:val="24"/>
        </w:rPr>
      </w:pPr>
    </w:p>
    <w:p w14:paraId="722BEB91" w14:textId="4775B5A5" w:rsidR="00177F38" w:rsidRPr="00B27A53" w:rsidRDefault="00522898" w:rsidP="00B27A53">
      <w:pPr>
        <w:spacing w:line="276" w:lineRule="auto"/>
        <w:ind w:firstLine="709"/>
        <w:rPr>
          <w:szCs w:val="24"/>
          <w:lang w:val="es-CO"/>
        </w:rPr>
      </w:pPr>
      <w:r w:rsidRPr="00B27A53">
        <w:rPr>
          <w:b/>
          <w:bCs/>
          <w:szCs w:val="24"/>
          <w:u w:val="single"/>
          <w:lang w:val="es-CO"/>
        </w:rPr>
        <w:t>Compensación de vacaciones:</w:t>
      </w:r>
      <w:r w:rsidR="00831D62" w:rsidRPr="00B27A53">
        <w:rPr>
          <w:b/>
          <w:bCs/>
          <w:szCs w:val="24"/>
          <w:lang w:val="es-CO"/>
        </w:rPr>
        <w:t xml:space="preserve"> </w:t>
      </w:r>
      <w:r w:rsidR="00831D62" w:rsidRPr="00B27A53">
        <w:rPr>
          <w:szCs w:val="24"/>
          <w:lang w:val="es-CO"/>
        </w:rPr>
        <w:t xml:space="preserve">al respecto </w:t>
      </w:r>
      <w:r w:rsidR="00E60755" w:rsidRPr="00B27A53">
        <w:rPr>
          <w:szCs w:val="24"/>
          <w:lang w:val="es-CO"/>
        </w:rPr>
        <w:t>p</w:t>
      </w:r>
      <w:r w:rsidRPr="00B27A53">
        <w:rPr>
          <w:szCs w:val="24"/>
          <w:lang w:val="es-CO"/>
        </w:rPr>
        <w:t>receptúan los artículos 186 y siguientes de la norma sustantiva del trabajo, que los trabajadores tienen derecho a 15 días hábiles consecutivos de vacaciones remuneradas por cada año de servicios, o proporcional al tiempo laborado, mismas que se hacen exigibles al año siguiente a su causación.  Para su liquidación se tiene en cuenta el último salario devengado</w:t>
      </w:r>
      <w:r w:rsidR="00E60755" w:rsidRPr="00B27A53">
        <w:rPr>
          <w:szCs w:val="24"/>
          <w:lang w:val="es-CO"/>
        </w:rPr>
        <w:t>, lo cual arroja un saldo pendiente a favor del trabajador por la su</w:t>
      </w:r>
      <w:r w:rsidR="002A5E10" w:rsidRPr="00B27A53">
        <w:rPr>
          <w:szCs w:val="24"/>
          <w:lang w:val="es-CO"/>
        </w:rPr>
        <w:t xml:space="preserve">ma de </w:t>
      </w:r>
      <w:r w:rsidR="002C46D2" w:rsidRPr="00B27A53">
        <w:rPr>
          <w:b/>
          <w:bCs/>
          <w:szCs w:val="24"/>
          <w:lang w:val="es-CO"/>
        </w:rPr>
        <w:t>$282.653.</w:t>
      </w:r>
    </w:p>
    <w:p w14:paraId="2032B470" w14:textId="77777777" w:rsidR="002C46D2" w:rsidRPr="00B27A53" w:rsidRDefault="002C46D2" w:rsidP="00B27A53">
      <w:pPr>
        <w:spacing w:line="276" w:lineRule="auto"/>
        <w:ind w:firstLine="709"/>
        <w:rPr>
          <w:szCs w:val="24"/>
          <w:lang w:val="es-CO"/>
        </w:rPr>
      </w:pPr>
    </w:p>
    <w:tbl>
      <w:tblPr>
        <w:tblW w:w="6516" w:type="dxa"/>
        <w:jc w:val="center"/>
        <w:tblCellMar>
          <w:left w:w="70" w:type="dxa"/>
          <w:right w:w="70" w:type="dxa"/>
        </w:tblCellMar>
        <w:tblLook w:val="04A0" w:firstRow="1" w:lastRow="0" w:firstColumn="1" w:lastColumn="0" w:noHBand="0" w:noVBand="1"/>
      </w:tblPr>
      <w:tblGrid>
        <w:gridCol w:w="1202"/>
        <w:gridCol w:w="1202"/>
        <w:gridCol w:w="1200"/>
        <w:gridCol w:w="1200"/>
        <w:gridCol w:w="1712"/>
      </w:tblGrid>
      <w:tr w:rsidR="002C46D2" w:rsidRPr="00B27A53" w14:paraId="150A9524" w14:textId="77777777" w:rsidTr="002C46D2">
        <w:trPr>
          <w:trHeight w:val="300"/>
          <w:jc w:val="center"/>
        </w:trPr>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7A3D8" w14:textId="77777777" w:rsidR="002C46D2" w:rsidRPr="000E00D5" w:rsidRDefault="002C46D2" w:rsidP="000E00D5">
            <w:pPr>
              <w:spacing w:line="240" w:lineRule="auto"/>
              <w:jc w:val="center"/>
              <w:rPr>
                <w:rFonts w:eastAsia="Times New Roman"/>
                <w:b/>
                <w:bCs/>
                <w:color w:val="000000"/>
                <w:sz w:val="20"/>
                <w:szCs w:val="24"/>
                <w:lang w:val="es-CO" w:eastAsia="es-CO"/>
              </w:rPr>
            </w:pPr>
            <w:r w:rsidRPr="000E00D5">
              <w:rPr>
                <w:rFonts w:eastAsia="Times New Roman"/>
                <w:b/>
                <w:bCs/>
                <w:color w:val="000000"/>
                <w:sz w:val="20"/>
                <w:szCs w:val="24"/>
                <w:lang w:val="es-CO" w:eastAsia="es-CO"/>
              </w:rPr>
              <w:t>DESDE</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14:paraId="4D756245" w14:textId="77777777" w:rsidR="002C46D2" w:rsidRPr="000E00D5" w:rsidRDefault="002C46D2" w:rsidP="000E00D5">
            <w:pPr>
              <w:spacing w:line="240" w:lineRule="auto"/>
              <w:jc w:val="center"/>
              <w:rPr>
                <w:rFonts w:eastAsia="Times New Roman"/>
                <w:b/>
                <w:bCs/>
                <w:color w:val="000000"/>
                <w:sz w:val="20"/>
                <w:szCs w:val="24"/>
                <w:lang w:val="es-CO" w:eastAsia="es-CO"/>
              </w:rPr>
            </w:pPr>
            <w:r w:rsidRPr="000E00D5">
              <w:rPr>
                <w:rFonts w:eastAsia="Times New Roman"/>
                <w:b/>
                <w:bCs/>
                <w:color w:val="000000"/>
                <w:sz w:val="20"/>
                <w:szCs w:val="24"/>
                <w:lang w:val="es-CO" w:eastAsia="es-CO"/>
              </w:rPr>
              <w:t>HASTA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B47D1E0" w14:textId="6D402D59" w:rsidR="002C46D2" w:rsidRPr="000E00D5" w:rsidRDefault="002C46D2" w:rsidP="000E00D5">
            <w:pPr>
              <w:spacing w:line="240" w:lineRule="auto"/>
              <w:jc w:val="center"/>
              <w:rPr>
                <w:rFonts w:eastAsia="Times New Roman"/>
                <w:b/>
                <w:bCs/>
                <w:color w:val="000000"/>
                <w:sz w:val="20"/>
                <w:szCs w:val="24"/>
                <w:lang w:val="es-CO" w:eastAsia="es-CO"/>
              </w:rPr>
            </w:pPr>
            <w:r w:rsidRPr="000E00D5">
              <w:rPr>
                <w:rFonts w:eastAsia="Times New Roman"/>
                <w:b/>
                <w:bCs/>
                <w:color w:val="000000"/>
                <w:sz w:val="20"/>
                <w:szCs w:val="24"/>
                <w:lang w:val="es-CO" w:eastAsia="es-CO"/>
              </w:rPr>
              <w:t xml:space="preserve">N° </w:t>
            </w:r>
            <w:r w:rsidR="000E00D5" w:rsidRPr="000E00D5">
              <w:rPr>
                <w:rFonts w:eastAsia="Times New Roman"/>
                <w:b/>
                <w:bCs/>
                <w:color w:val="000000"/>
                <w:sz w:val="20"/>
                <w:szCs w:val="24"/>
                <w:lang w:val="es-CO" w:eastAsia="es-CO"/>
              </w:rPr>
              <w:t>DÍAS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D4B4BEC" w14:textId="77777777" w:rsidR="002C46D2" w:rsidRPr="000E00D5" w:rsidRDefault="002C46D2" w:rsidP="000E00D5">
            <w:pPr>
              <w:spacing w:line="240" w:lineRule="auto"/>
              <w:jc w:val="center"/>
              <w:rPr>
                <w:rFonts w:eastAsia="Times New Roman"/>
                <w:b/>
                <w:bCs/>
                <w:color w:val="000000"/>
                <w:sz w:val="20"/>
                <w:szCs w:val="24"/>
                <w:lang w:val="es-CO" w:eastAsia="es-CO"/>
              </w:rPr>
            </w:pPr>
            <w:r w:rsidRPr="000E00D5">
              <w:rPr>
                <w:rFonts w:eastAsia="Times New Roman"/>
                <w:b/>
                <w:bCs/>
                <w:color w:val="000000"/>
                <w:sz w:val="20"/>
                <w:szCs w:val="24"/>
                <w:lang w:val="es-CO" w:eastAsia="es-CO"/>
              </w:rPr>
              <w:t xml:space="preserve">SALARIO </w:t>
            </w:r>
          </w:p>
        </w:tc>
        <w:tc>
          <w:tcPr>
            <w:tcW w:w="1712" w:type="dxa"/>
            <w:tcBorders>
              <w:top w:val="single" w:sz="4" w:space="0" w:color="auto"/>
              <w:left w:val="nil"/>
              <w:bottom w:val="single" w:sz="4" w:space="0" w:color="auto"/>
              <w:right w:val="single" w:sz="4" w:space="0" w:color="auto"/>
            </w:tcBorders>
            <w:shd w:val="clear" w:color="auto" w:fill="auto"/>
            <w:noWrap/>
            <w:vAlign w:val="bottom"/>
            <w:hideMark/>
          </w:tcPr>
          <w:p w14:paraId="4CAC9CDC" w14:textId="77777777" w:rsidR="002C46D2" w:rsidRPr="000E00D5" w:rsidRDefault="002C46D2" w:rsidP="000E00D5">
            <w:pPr>
              <w:spacing w:line="240" w:lineRule="auto"/>
              <w:jc w:val="center"/>
              <w:rPr>
                <w:rFonts w:eastAsia="Times New Roman"/>
                <w:b/>
                <w:bCs/>
                <w:color w:val="000000"/>
                <w:sz w:val="20"/>
                <w:szCs w:val="24"/>
                <w:lang w:val="es-CO" w:eastAsia="es-CO"/>
              </w:rPr>
            </w:pPr>
            <w:r w:rsidRPr="000E00D5">
              <w:rPr>
                <w:rFonts w:eastAsia="Times New Roman"/>
                <w:b/>
                <w:bCs/>
                <w:color w:val="000000"/>
                <w:sz w:val="20"/>
                <w:szCs w:val="24"/>
                <w:lang w:val="es-CO" w:eastAsia="es-CO"/>
              </w:rPr>
              <w:t>VACACIONES</w:t>
            </w:r>
          </w:p>
        </w:tc>
      </w:tr>
      <w:tr w:rsidR="002C46D2" w:rsidRPr="00B27A53" w14:paraId="7BA0F0A0" w14:textId="77777777" w:rsidTr="002C46D2">
        <w:trPr>
          <w:trHeight w:val="300"/>
          <w:jc w:val="center"/>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52084B29" w14:textId="77777777" w:rsidR="002C46D2" w:rsidRPr="000E00D5" w:rsidRDefault="002C46D2" w:rsidP="000E00D5">
            <w:pPr>
              <w:spacing w:line="240" w:lineRule="auto"/>
              <w:jc w:val="center"/>
              <w:rPr>
                <w:rFonts w:eastAsia="Times New Roman"/>
                <w:color w:val="000000"/>
                <w:sz w:val="20"/>
                <w:szCs w:val="24"/>
                <w:lang w:val="es-CO" w:eastAsia="es-CO"/>
              </w:rPr>
            </w:pPr>
            <w:r w:rsidRPr="000E00D5">
              <w:rPr>
                <w:rFonts w:eastAsia="Times New Roman"/>
                <w:color w:val="000000"/>
                <w:sz w:val="20"/>
                <w:szCs w:val="24"/>
                <w:lang w:val="es-CO" w:eastAsia="es-CO"/>
              </w:rPr>
              <w:t>11/07/2020</w:t>
            </w:r>
          </w:p>
        </w:tc>
        <w:tc>
          <w:tcPr>
            <w:tcW w:w="1202" w:type="dxa"/>
            <w:tcBorders>
              <w:top w:val="nil"/>
              <w:left w:val="nil"/>
              <w:bottom w:val="single" w:sz="4" w:space="0" w:color="auto"/>
              <w:right w:val="single" w:sz="4" w:space="0" w:color="auto"/>
            </w:tcBorders>
            <w:shd w:val="clear" w:color="auto" w:fill="auto"/>
            <w:noWrap/>
            <w:vAlign w:val="bottom"/>
            <w:hideMark/>
          </w:tcPr>
          <w:p w14:paraId="23384FDE" w14:textId="77777777" w:rsidR="002C46D2" w:rsidRPr="000E00D5" w:rsidRDefault="002C46D2" w:rsidP="000E00D5">
            <w:pPr>
              <w:spacing w:line="240" w:lineRule="auto"/>
              <w:jc w:val="center"/>
              <w:rPr>
                <w:rFonts w:eastAsia="Times New Roman"/>
                <w:color w:val="000000"/>
                <w:sz w:val="20"/>
                <w:szCs w:val="24"/>
                <w:lang w:val="es-CO" w:eastAsia="es-CO"/>
              </w:rPr>
            </w:pPr>
            <w:r w:rsidRPr="000E00D5">
              <w:rPr>
                <w:rFonts w:eastAsia="Times New Roman"/>
                <w:color w:val="000000"/>
                <w:sz w:val="20"/>
                <w:szCs w:val="24"/>
                <w:lang w:val="es-CO" w:eastAsia="es-CO"/>
              </w:rPr>
              <w:t>31/12/2020</w:t>
            </w:r>
          </w:p>
        </w:tc>
        <w:tc>
          <w:tcPr>
            <w:tcW w:w="1200" w:type="dxa"/>
            <w:tcBorders>
              <w:top w:val="nil"/>
              <w:left w:val="nil"/>
              <w:bottom w:val="single" w:sz="4" w:space="0" w:color="auto"/>
              <w:right w:val="single" w:sz="4" w:space="0" w:color="auto"/>
            </w:tcBorders>
            <w:shd w:val="clear" w:color="auto" w:fill="auto"/>
            <w:noWrap/>
            <w:vAlign w:val="bottom"/>
            <w:hideMark/>
          </w:tcPr>
          <w:p w14:paraId="425CC7AC" w14:textId="77777777" w:rsidR="002C46D2" w:rsidRPr="000E00D5" w:rsidRDefault="002C46D2" w:rsidP="000E00D5">
            <w:pPr>
              <w:spacing w:line="240" w:lineRule="auto"/>
              <w:jc w:val="center"/>
              <w:rPr>
                <w:rFonts w:eastAsia="Times New Roman"/>
                <w:color w:val="000000"/>
                <w:sz w:val="20"/>
                <w:szCs w:val="24"/>
                <w:lang w:val="es-CO" w:eastAsia="es-CO"/>
              </w:rPr>
            </w:pPr>
            <w:r w:rsidRPr="000E00D5">
              <w:rPr>
                <w:rFonts w:eastAsia="Times New Roman"/>
                <w:color w:val="000000"/>
                <w:sz w:val="20"/>
                <w:szCs w:val="24"/>
                <w:lang w:val="es-CO" w:eastAsia="es-CO"/>
              </w:rPr>
              <w:t>170</w:t>
            </w:r>
          </w:p>
        </w:tc>
        <w:tc>
          <w:tcPr>
            <w:tcW w:w="1200" w:type="dxa"/>
            <w:tcBorders>
              <w:top w:val="nil"/>
              <w:left w:val="nil"/>
              <w:bottom w:val="single" w:sz="4" w:space="0" w:color="auto"/>
              <w:right w:val="single" w:sz="4" w:space="0" w:color="auto"/>
            </w:tcBorders>
            <w:shd w:val="clear" w:color="auto" w:fill="auto"/>
            <w:noWrap/>
            <w:vAlign w:val="bottom"/>
            <w:hideMark/>
          </w:tcPr>
          <w:p w14:paraId="7C64EB05" w14:textId="77777777" w:rsidR="002C46D2" w:rsidRPr="000E00D5" w:rsidRDefault="002C46D2" w:rsidP="000E00D5">
            <w:pPr>
              <w:spacing w:line="240" w:lineRule="auto"/>
              <w:jc w:val="right"/>
              <w:rPr>
                <w:rFonts w:eastAsia="Times New Roman"/>
                <w:color w:val="000000"/>
                <w:sz w:val="20"/>
                <w:szCs w:val="24"/>
                <w:lang w:val="es-CO" w:eastAsia="es-CO"/>
              </w:rPr>
            </w:pPr>
            <w:r w:rsidRPr="000E00D5">
              <w:rPr>
                <w:rFonts w:eastAsia="Times New Roman"/>
                <w:color w:val="000000"/>
                <w:sz w:val="20"/>
                <w:szCs w:val="24"/>
                <w:lang w:val="es-CO" w:eastAsia="es-CO"/>
              </w:rPr>
              <w:t>$ 908.526</w:t>
            </w:r>
          </w:p>
        </w:tc>
        <w:tc>
          <w:tcPr>
            <w:tcW w:w="1712" w:type="dxa"/>
            <w:tcBorders>
              <w:top w:val="nil"/>
              <w:left w:val="nil"/>
              <w:bottom w:val="single" w:sz="4" w:space="0" w:color="auto"/>
              <w:right w:val="single" w:sz="4" w:space="0" w:color="auto"/>
            </w:tcBorders>
            <w:shd w:val="clear" w:color="auto" w:fill="auto"/>
            <w:noWrap/>
            <w:vAlign w:val="bottom"/>
            <w:hideMark/>
          </w:tcPr>
          <w:p w14:paraId="46992157" w14:textId="77777777" w:rsidR="002C46D2" w:rsidRPr="000E00D5" w:rsidRDefault="002C46D2" w:rsidP="000E00D5">
            <w:pPr>
              <w:spacing w:line="240" w:lineRule="auto"/>
              <w:jc w:val="center"/>
              <w:rPr>
                <w:rFonts w:eastAsia="Times New Roman"/>
                <w:color w:val="000000"/>
                <w:sz w:val="20"/>
                <w:szCs w:val="24"/>
                <w:lang w:val="es-CO" w:eastAsia="es-CO"/>
              </w:rPr>
            </w:pPr>
            <w:r w:rsidRPr="000E00D5">
              <w:rPr>
                <w:rFonts w:eastAsia="Times New Roman"/>
                <w:color w:val="000000"/>
                <w:sz w:val="20"/>
                <w:szCs w:val="24"/>
                <w:lang w:val="es-CO" w:eastAsia="es-CO"/>
              </w:rPr>
              <w:t>$ 214.513</w:t>
            </w:r>
          </w:p>
        </w:tc>
      </w:tr>
      <w:tr w:rsidR="002C46D2" w:rsidRPr="00B27A53" w14:paraId="4EE3637A" w14:textId="77777777" w:rsidTr="002C46D2">
        <w:trPr>
          <w:trHeight w:val="300"/>
          <w:jc w:val="center"/>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683C2B26" w14:textId="77777777" w:rsidR="002C46D2" w:rsidRPr="000E00D5" w:rsidRDefault="002C46D2" w:rsidP="000E00D5">
            <w:pPr>
              <w:spacing w:line="240" w:lineRule="auto"/>
              <w:jc w:val="center"/>
              <w:rPr>
                <w:rFonts w:eastAsia="Times New Roman"/>
                <w:color w:val="000000"/>
                <w:sz w:val="20"/>
                <w:szCs w:val="24"/>
                <w:lang w:val="es-CO" w:eastAsia="es-CO"/>
              </w:rPr>
            </w:pPr>
            <w:r w:rsidRPr="000E00D5">
              <w:rPr>
                <w:rFonts w:eastAsia="Times New Roman"/>
                <w:color w:val="000000"/>
                <w:sz w:val="20"/>
                <w:szCs w:val="24"/>
                <w:lang w:val="es-CO" w:eastAsia="es-CO"/>
              </w:rPr>
              <w:t>1/01/2021</w:t>
            </w:r>
          </w:p>
        </w:tc>
        <w:tc>
          <w:tcPr>
            <w:tcW w:w="1202" w:type="dxa"/>
            <w:tcBorders>
              <w:top w:val="nil"/>
              <w:left w:val="nil"/>
              <w:bottom w:val="single" w:sz="4" w:space="0" w:color="auto"/>
              <w:right w:val="single" w:sz="4" w:space="0" w:color="auto"/>
            </w:tcBorders>
            <w:shd w:val="clear" w:color="auto" w:fill="auto"/>
            <w:noWrap/>
            <w:vAlign w:val="bottom"/>
            <w:hideMark/>
          </w:tcPr>
          <w:p w14:paraId="675048EA" w14:textId="77777777" w:rsidR="002C46D2" w:rsidRPr="000E00D5" w:rsidRDefault="002C46D2" w:rsidP="000E00D5">
            <w:pPr>
              <w:spacing w:line="240" w:lineRule="auto"/>
              <w:jc w:val="center"/>
              <w:rPr>
                <w:rFonts w:eastAsia="Times New Roman"/>
                <w:color w:val="000000"/>
                <w:sz w:val="20"/>
                <w:szCs w:val="24"/>
                <w:lang w:val="es-CO" w:eastAsia="es-CO"/>
              </w:rPr>
            </w:pPr>
            <w:r w:rsidRPr="000E00D5">
              <w:rPr>
                <w:rFonts w:eastAsia="Times New Roman"/>
                <w:color w:val="000000"/>
                <w:sz w:val="20"/>
                <w:szCs w:val="24"/>
                <w:lang w:val="es-CO" w:eastAsia="es-CO"/>
              </w:rPr>
              <w:t>24/02/2021</w:t>
            </w:r>
          </w:p>
        </w:tc>
        <w:tc>
          <w:tcPr>
            <w:tcW w:w="1200" w:type="dxa"/>
            <w:tcBorders>
              <w:top w:val="nil"/>
              <w:left w:val="nil"/>
              <w:bottom w:val="single" w:sz="4" w:space="0" w:color="auto"/>
              <w:right w:val="single" w:sz="4" w:space="0" w:color="auto"/>
            </w:tcBorders>
            <w:shd w:val="clear" w:color="auto" w:fill="auto"/>
            <w:noWrap/>
            <w:vAlign w:val="bottom"/>
            <w:hideMark/>
          </w:tcPr>
          <w:p w14:paraId="0E0A195E" w14:textId="77777777" w:rsidR="002C46D2" w:rsidRPr="000E00D5" w:rsidRDefault="002C46D2" w:rsidP="000E00D5">
            <w:pPr>
              <w:spacing w:line="240" w:lineRule="auto"/>
              <w:jc w:val="center"/>
              <w:rPr>
                <w:rFonts w:eastAsia="Times New Roman"/>
                <w:color w:val="000000"/>
                <w:sz w:val="20"/>
                <w:szCs w:val="24"/>
                <w:lang w:val="es-CO" w:eastAsia="es-CO"/>
              </w:rPr>
            </w:pPr>
            <w:r w:rsidRPr="000E00D5">
              <w:rPr>
                <w:rFonts w:eastAsia="Times New Roman"/>
                <w:color w:val="000000"/>
                <w:sz w:val="20"/>
                <w:szCs w:val="24"/>
                <w:lang w:val="es-CO" w:eastAsia="es-CO"/>
              </w:rPr>
              <w:t>54</w:t>
            </w:r>
          </w:p>
        </w:tc>
        <w:tc>
          <w:tcPr>
            <w:tcW w:w="1200" w:type="dxa"/>
            <w:tcBorders>
              <w:top w:val="nil"/>
              <w:left w:val="nil"/>
              <w:bottom w:val="single" w:sz="4" w:space="0" w:color="auto"/>
              <w:right w:val="single" w:sz="4" w:space="0" w:color="auto"/>
            </w:tcBorders>
            <w:shd w:val="clear" w:color="auto" w:fill="auto"/>
            <w:noWrap/>
            <w:vAlign w:val="bottom"/>
            <w:hideMark/>
          </w:tcPr>
          <w:p w14:paraId="347BF541" w14:textId="77777777" w:rsidR="002C46D2" w:rsidRPr="000E00D5" w:rsidRDefault="002C46D2" w:rsidP="000E00D5">
            <w:pPr>
              <w:spacing w:line="240" w:lineRule="auto"/>
              <w:jc w:val="right"/>
              <w:rPr>
                <w:rFonts w:eastAsia="Times New Roman"/>
                <w:color w:val="000000"/>
                <w:sz w:val="20"/>
                <w:szCs w:val="24"/>
                <w:lang w:val="es-CO" w:eastAsia="es-CO"/>
              </w:rPr>
            </w:pPr>
            <w:r w:rsidRPr="000E00D5">
              <w:rPr>
                <w:rFonts w:eastAsia="Times New Roman"/>
                <w:color w:val="000000"/>
                <w:sz w:val="20"/>
                <w:szCs w:val="24"/>
                <w:lang w:val="es-CO" w:eastAsia="es-CO"/>
              </w:rPr>
              <w:t>$ 908.526</w:t>
            </w:r>
          </w:p>
        </w:tc>
        <w:tc>
          <w:tcPr>
            <w:tcW w:w="1712" w:type="dxa"/>
            <w:tcBorders>
              <w:top w:val="nil"/>
              <w:left w:val="nil"/>
              <w:bottom w:val="single" w:sz="4" w:space="0" w:color="auto"/>
              <w:right w:val="single" w:sz="4" w:space="0" w:color="auto"/>
            </w:tcBorders>
            <w:shd w:val="clear" w:color="auto" w:fill="auto"/>
            <w:noWrap/>
            <w:vAlign w:val="bottom"/>
            <w:hideMark/>
          </w:tcPr>
          <w:p w14:paraId="127C8ABE" w14:textId="77777777" w:rsidR="002C46D2" w:rsidRPr="000E00D5" w:rsidRDefault="002C46D2" w:rsidP="000E00D5">
            <w:pPr>
              <w:spacing w:line="240" w:lineRule="auto"/>
              <w:jc w:val="center"/>
              <w:rPr>
                <w:rFonts w:eastAsia="Times New Roman"/>
                <w:color w:val="000000"/>
                <w:sz w:val="20"/>
                <w:szCs w:val="24"/>
                <w:lang w:val="es-CO" w:eastAsia="es-CO"/>
              </w:rPr>
            </w:pPr>
            <w:r w:rsidRPr="000E00D5">
              <w:rPr>
                <w:rFonts w:eastAsia="Times New Roman"/>
                <w:color w:val="000000"/>
                <w:sz w:val="20"/>
                <w:szCs w:val="24"/>
                <w:lang w:val="es-CO" w:eastAsia="es-CO"/>
              </w:rPr>
              <w:t>$ 68.139</w:t>
            </w:r>
          </w:p>
        </w:tc>
      </w:tr>
      <w:tr w:rsidR="002C46D2" w:rsidRPr="00B27A53" w14:paraId="44E97CE0" w14:textId="77777777" w:rsidTr="000E00D5">
        <w:trPr>
          <w:trHeight w:val="300"/>
          <w:jc w:val="center"/>
        </w:trPr>
        <w:tc>
          <w:tcPr>
            <w:tcW w:w="48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C31F7" w14:textId="77777777" w:rsidR="002C46D2" w:rsidRPr="000E00D5" w:rsidRDefault="002C46D2" w:rsidP="000E00D5">
            <w:pPr>
              <w:spacing w:line="240" w:lineRule="auto"/>
              <w:jc w:val="center"/>
              <w:rPr>
                <w:rFonts w:eastAsia="Times New Roman"/>
                <w:b/>
                <w:bCs/>
                <w:color w:val="000000"/>
                <w:sz w:val="20"/>
                <w:szCs w:val="24"/>
                <w:lang w:val="es-CO" w:eastAsia="es-CO"/>
              </w:rPr>
            </w:pPr>
            <w:r w:rsidRPr="000E00D5">
              <w:rPr>
                <w:rFonts w:eastAsia="Times New Roman"/>
                <w:b/>
                <w:bCs/>
                <w:color w:val="000000"/>
                <w:sz w:val="20"/>
                <w:szCs w:val="24"/>
                <w:lang w:val="es-CO" w:eastAsia="es-CO"/>
              </w:rPr>
              <w:t>TOTAL</w:t>
            </w:r>
          </w:p>
        </w:tc>
        <w:tc>
          <w:tcPr>
            <w:tcW w:w="1712" w:type="dxa"/>
            <w:tcBorders>
              <w:top w:val="nil"/>
              <w:left w:val="nil"/>
              <w:bottom w:val="single" w:sz="4" w:space="0" w:color="auto"/>
              <w:right w:val="single" w:sz="4" w:space="0" w:color="auto"/>
            </w:tcBorders>
            <w:shd w:val="clear" w:color="auto" w:fill="auto"/>
            <w:noWrap/>
            <w:vAlign w:val="bottom"/>
            <w:hideMark/>
          </w:tcPr>
          <w:p w14:paraId="45C580C2" w14:textId="77777777" w:rsidR="002C46D2" w:rsidRPr="000E00D5" w:rsidRDefault="002C46D2" w:rsidP="000E00D5">
            <w:pPr>
              <w:spacing w:line="240" w:lineRule="auto"/>
              <w:jc w:val="center"/>
              <w:rPr>
                <w:rFonts w:eastAsia="Times New Roman"/>
                <w:b/>
                <w:bCs/>
                <w:color w:val="000000"/>
                <w:sz w:val="20"/>
                <w:szCs w:val="24"/>
                <w:lang w:val="es-CO" w:eastAsia="es-CO"/>
              </w:rPr>
            </w:pPr>
            <w:r w:rsidRPr="000E00D5">
              <w:rPr>
                <w:rFonts w:eastAsia="Times New Roman"/>
                <w:b/>
                <w:bCs/>
                <w:color w:val="000000"/>
                <w:sz w:val="20"/>
                <w:szCs w:val="24"/>
                <w:lang w:val="es-CO" w:eastAsia="es-CO"/>
              </w:rPr>
              <w:t>$ 282.653</w:t>
            </w:r>
          </w:p>
        </w:tc>
      </w:tr>
    </w:tbl>
    <w:p w14:paraId="3BCF3C9E" w14:textId="77777777" w:rsidR="005E567D" w:rsidRPr="00B27A53" w:rsidRDefault="005E567D" w:rsidP="00B27A53">
      <w:pPr>
        <w:spacing w:line="276" w:lineRule="auto"/>
        <w:rPr>
          <w:szCs w:val="24"/>
          <w:lang w:val="es-CO"/>
        </w:rPr>
      </w:pPr>
    </w:p>
    <w:p w14:paraId="5144512C" w14:textId="2E1AEB60" w:rsidR="00B05208" w:rsidRPr="00B27A53" w:rsidRDefault="005E567D" w:rsidP="00B27A53">
      <w:pPr>
        <w:spacing w:line="276" w:lineRule="auto"/>
        <w:ind w:firstLine="709"/>
        <w:rPr>
          <w:szCs w:val="24"/>
          <w:lang w:val="es-CO"/>
        </w:rPr>
      </w:pPr>
      <w:r w:rsidRPr="00B27A53">
        <w:rPr>
          <w:b/>
          <w:bCs/>
          <w:szCs w:val="24"/>
          <w:u w:val="single"/>
          <w:lang w:val="es-CO"/>
        </w:rPr>
        <w:t>Indemnización por despido sin justa causa</w:t>
      </w:r>
      <w:r w:rsidR="000E00D5">
        <w:rPr>
          <w:b/>
          <w:bCs/>
          <w:szCs w:val="24"/>
          <w:u w:val="single"/>
          <w:lang w:val="es-CO"/>
        </w:rPr>
        <w:t xml:space="preserve"> –</w:t>
      </w:r>
      <w:r w:rsidR="002A4EAC" w:rsidRPr="00B27A53">
        <w:rPr>
          <w:b/>
          <w:bCs/>
          <w:szCs w:val="24"/>
          <w:u w:val="single"/>
          <w:lang w:val="es-CO"/>
        </w:rPr>
        <w:t xml:space="preserve"> despido indirecto</w:t>
      </w:r>
      <w:r w:rsidR="00785B5C" w:rsidRPr="00B27A53">
        <w:rPr>
          <w:b/>
          <w:bCs/>
          <w:szCs w:val="24"/>
          <w:u w:val="single"/>
          <w:lang w:val="es-CO"/>
        </w:rPr>
        <w:t>:</w:t>
      </w:r>
      <w:r w:rsidR="002A4EAC" w:rsidRPr="00B27A53">
        <w:rPr>
          <w:rFonts w:eastAsiaTheme="minorHAnsi"/>
          <w:szCs w:val="24"/>
          <w:lang w:val="es-CO" w:eastAsia="en-US"/>
        </w:rPr>
        <w:t xml:space="preserve"> </w:t>
      </w:r>
      <w:r w:rsidR="002A4EAC" w:rsidRPr="00B27A53">
        <w:rPr>
          <w:szCs w:val="24"/>
          <w:lang w:val="es-CO"/>
        </w:rPr>
        <w:t xml:space="preserve">como es bien sabido, cuando es el trabajador el que de manera unilateral da por terminado el contrato de trabajo invocando una justa causa imputable al empleador, de conformidad con lo desarrollado por la doctrina y la jurisprudencia, se configura el despido indirecto o </w:t>
      </w:r>
      <w:proofErr w:type="spellStart"/>
      <w:r w:rsidR="002A4EAC" w:rsidRPr="00B27A53">
        <w:rPr>
          <w:szCs w:val="24"/>
          <w:lang w:val="es-CO"/>
        </w:rPr>
        <w:t>autodespido</w:t>
      </w:r>
      <w:proofErr w:type="spellEnd"/>
      <w:r w:rsidR="002A4EAC" w:rsidRPr="00B27A53">
        <w:rPr>
          <w:szCs w:val="24"/>
          <w:lang w:val="es-CO"/>
        </w:rPr>
        <w:t>, caso en el cual, el primero debe responder con el pago de la indemnización por despido injusto consagrado en el artículo 64 del Código Sustantivo del Trabajo. No obstante, para que el trabajador acceda a la indemnización correspondiente, debe demostrar que el empleador incurrió en alguna de las 8 causales contempladas en el literal b) del artículo 62 del mismo código y que al momento de dar por terminado el vínculo laboral le informó a</w:t>
      </w:r>
      <w:r w:rsidR="00460722" w:rsidRPr="00B27A53">
        <w:rPr>
          <w:szCs w:val="24"/>
          <w:lang w:val="es-CO"/>
        </w:rPr>
        <w:t xml:space="preserve"> este</w:t>
      </w:r>
      <w:r w:rsidR="002A4EAC" w:rsidRPr="00B27A53">
        <w:rPr>
          <w:szCs w:val="24"/>
          <w:lang w:val="es-CO"/>
        </w:rPr>
        <w:t xml:space="preserve"> la causa o el motivo de esa </w:t>
      </w:r>
      <w:r w:rsidR="002A4EAC" w:rsidRPr="00B27A53">
        <w:rPr>
          <w:szCs w:val="24"/>
          <w:lang w:val="es-CO"/>
        </w:rPr>
        <w:lastRenderedPageBreak/>
        <w:t>determinación</w:t>
      </w:r>
      <w:r w:rsidR="00875412" w:rsidRPr="00B27A53">
        <w:rPr>
          <w:szCs w:val="24"/>
          <w:lang w:val="es-CO"/>
        </w:rPr>
        <w:t xml:space="preserve">, en tanto, posteriormente no pueden alegarse válidamente causales o motivos distintos </w:t>
      </w:r>
      <w:r w:rsidR="005B5207" w:rsidRPr="00B27A53">
        <w:rPr>
          <w:szCs w:val="24"/>
          <w:lang w:val="es-CO"/>
        </w:rPr>
        <w:t xml:space="preserve">a los aludidos al momento de la terminación </w:t>
      </w:r>
      <w:r w:rsidR="00875412" w:rsidRPr="00B27A53">
        <w:rPr>
          <w:szCs w:val="24"/>
          <w:lang w:val="es-CO"/>
        </w:rPr>
        <w:t>(artículo 6</w:t>
      </w:r>
      <w:r w:rsidR="00B05208" w:rsidRPr="00B27A53">
        <w:rPr>
          <w:szCs w:val="24"/>
          <w:lang w:val="es-CO"/>
        </w:rPr>
        <w:t>6</w:t>
      </w:r>
      <w:r w:rsidR="00875412" w:rsidRPr="00B27A53">
        <w:rPr>
          <w:szCs w:val="24"/>
          <w:lang w:val="es-CO"/>
        </w:rPr>
        <w:t xml:space="preserve"> </w:t>
      </w:r>
      <w:r w:rsidR="00875412" w:rsidRPr="00B27A53">
        <w:rPr>
          <w:i/>
          <w:iCs/>
          <w:szCs w:val="24"/>
          <w:lang w:val="es-CO"/>
        </w:rPr>
        <w:t>ibidem</w:t>
      </w:r>
      <w:r w:rsidR="00B05208" w:rsidRPr="00B27A53">
        <w:rPr>
          <w:szCs w:val="24"/>
          <w:lang w:val="es-CO"/>
        </w:rPr>
        <w:t>).</w:t>
      </w:r>
    </w:p>
    <w:p w14:paraId="5398EE96" w14:textId="77777777" w:rsidR="00B05208" w:rsidRPr="00B27A53" w:rsidRDefault="00B05208" w:rsidP="00B27A53">
      <w:pPr>
        <w:spacing w:line="276" w:lineRule="auto"/>
        <w:ind w:firstLine="709"/>
        <w:rPr>
          <w:szCs w:val="24"/>
          <w:lang w:val="es-CO"/>
        </w:rPr>
      </w:pPr>
    </w:p>
    <w:p w14:paraId="2FDF0129" w14:textId="1F1C8B89" w:rsidR="00CE1649" w:rsidRPr="00B27A53" w:rsidRDefault="00B05208" w:rsidP="00B27A53">
      <w:pPr>
        <w:spacing w:line="276" w:lineRule="auto"/>
        <w:ind w:firstLine="709"/>
        <w:rPr>
          <w:szCs w:val="24"/>
          <w:lang w:val="es-CO"/>
        </w:rPr>
      </w:pPr>
      <w:r w:rsidRPr="00B27A53">
        <w:rPr>
          <w:szCs w:val="24"/>
          <w:lang w:val="es-CO"/>
        </w:rPr>
        <w:t>Con base en lo expuesto, resta indicar que la pretensión est</w:t>
      </w:r>
      <w:r w:rsidR="005B5207" w:rsidRPr="00B27A53">
        <w:rPr>
          <w:szCs w:val="24"/>
          <w:lang w:val="es-CO"/>
        </w:rPr>
        <w:t>á</w:t>
      </w:r>
      <w:r w:rsidRPr="00B27A53">
        <w:rPr>
          <w:szCs w:val="24"/>
          <w:lang w:val="es-CO"/>
        </w:rPr>
        <w:t xml:space="preserve"> destinada al fracaso, como quiera</w:t>
      </w:r>
      <w:r w:rsidR="00593E97" w:rsidRPr="00B27A53">
        <w:rPr>
          <w:szCs w:val="24"/>
          <w:lang w:val="es-CO"/>
        </w:rPr>
        <w:t xml:space="preserve"> que en la misiva presentada por el trabajador el 24 de febrero de 2021 a la sociedad demandada y que denominó renuncia voluntaria</w:t>
      </w:r>
      <w:r w:rsidR="00E45505" w:rsidRPr="00B27A53">
        <w:rPr>
          <w:szCs w:val="24"/>
          <w:lang w:val="es-CO"/>
        </w:rPr>
        <w:t xml:space="preserve">, </w:t>
      </w:r>
      <w:r w:rsidR="003C356E" w:rsidRPr="00B27A53">
        <w:rPr>
          <w:szCs w:val="24"/>
          <w:lang w:val="es-CO"/>
        </w:rPr>
        <w:t xml:space="preserve">no invocó para la terminación </w:t>
      </w:r>
      <w:r w:rsidR="00BE6CB9" w:rsidRPr="00B27A53">
        <w:rPr>
          <w:szCs w:val="24"/>
          <w:lang w:val="es-CO"/>
        </w:rPr>
        <w:t>la configuración de alguna</w:t>
      </w:r>
      <w:r w:rsidR="003C356E" w:rsidRPr="00B27A53">
        <w:rPr>
          <w:szCs w:val="24"/>
          <w:lang w:val="es-CO"/>
        </w:rPr>
        <w:t xml:space="preserve"> de las 8 causales contempladas en el literal b) del artículo 62 del C.S.T, y</w:t>
      </w:r>
      <w:r w:rsidR="00BE6CB9" w:rsidRPr="00B27A53">
        <w:rPr>
          <w:szCs w:val="24"/>
          <w:lang w:val="es-CO"/>
        </w:rPr>
        <w:t xml:space="preserve">, al </w:t>
      </w:r>
      <w:r w:rsidR="003C356E" w:rsidRPr="00B27A53">
        <w:rPr>
          <w:szCs w:val="24"/>
          <w:lang w:val="es-CO"/>
        </w:rPr>
        <w:t>contrario, se limitó a expresar que:</w:t>
      </w:r>
      <w:r w:rsidR="00CE1649" w:rsidRPr="00B27A53">
        <w:rPr>
          <w:szCs w:val="24"/>
          <w:lang w:val="es-CO"/>
        </w:rPr>
        <w:t xml:space="preserve"> </w:t>
      </w:r>
      <w:r w:rsidR="00CE1649" w:rsidRPr="00B27A53">
        <w:rPr>
          <w:i/>
          <w:iCs/>
          <w:szCs w:val="24"/>
          <w:lang w:val="es-CO"/>
        </w:rPr>
        <w:t>“</w:t>
      </w:r>
      <w:r w:rsidR="00CE1649" w:rsidRPr="006C50CE">
        <w:rPr>
          <w:i/>
          <w:iCs/>
          <w:sz w:val="22"/>
          <w:szCs w:val="24"/>
          <w:lang w:val="es-CO"/>
        </w:rPr>
        <w:t>por medio de la presente notificó mi renuncia voluntaria a partir de la fecha; al cargo que venía desempeñando en su prestigiosa empresa. El motivo de la renuncia obedece a asuntos estrictamente personales y ajenos a esta empresa</w:t>
      </w:r>
      <w:r w:rsidR="00CE1649" w:rsidRPr="00B27A53">
        <w:rPr>
          <w:i/>
          <w:iCs/>
          <w:szCs w:val="24"/>
          <w:lang w:val="es-CO"/>
        </w:rPr>
        <w:t xml:space="preserve">”. </w:t>
      </w:r>
    </w:p>
    <w:p w14:paraId="4C59AE4D" w14:textId="77777777" w:rsidR="00F254EF" w:rsidRPr="00B27A53" w:rsidRDefault="00F254EF" w:rsidP="00B27A53">
      <w:pPr>
        <w:spacing w:line="276" w:lineRule="auto"/>
        <w:rPr>
          <w:szCs w:val="24"/>
        </w:rPr>
      </w:pPr>
    </w:p>
    <w:p w14:paraId="69135E05" w14:textId="3E9ADEA9" w:rsidR="009E4F20" w:rsidRPr="00B27A53" w:rsidRDefault="00CA0BB3" w:rsidP="00B27A53">
      <w:pPr>
        <w:spacing w:line="276" w:lineRule="auto"/>
        <w:ind w:firstLine="708"/>
        <w:textAlignment w:val="baseline"/>
        <w:rPr>
          <w:rFonts w:eastAsia="Times New Roman"/>
          <w:szCs w:val="24"/>
          <w:u w:val="single"/>
          <w:lang w:eastAsia="es-CO"/>
        </w:rPr>
      </w:pPr>
      <w:r w:rsidRPr="00B27A53">
        <w:rPr>
          <w:rFonts w:eastAsia="Times New Roman"/>
          <w:b/>
          <w:bCs/>
          <w:szCs w:val="24"/>
          <w:u w:val="single"/>
          <w:lang w:eastAsia="es-CO"/>
        </w:rPr>
        <w:t>Indemnización moratoria y sanción por no consignación de las cesantías</w:t>
      </w:r>
      <w:r w:rsidR="00177F38" w:rsidRPr="00B27A53">
        <w:rPr>
          <w:rFonts w:eastAsia="Times New Roman"/>
          <w:szCs w:val="24"/>
          <w:u w:val="single"/>
          <w:lang w:eastAsia="es-CO"/>
        </w:rPr>
        <w:t>:</w:t>
      </w:r>
      <w:r w:rsidR="00177F38" w:rsidRPr="00B27A53">
        <w:rPr>
          <w:rFonts w:eastAsia="Times New Roman"/>
          <w:szCs w:val="24"/>
          <w:lang w:eastAsia="es-CO"/>
        </w:rPr>
        <w:t xml:space="preserve"> </w:t>
      </w:r>
      <w:r w:rsidR="009E4F20" w:rsidRPr="00B27A53">
        <w:rPr>
          <w:rFonts w:eastAsia="Times New Roman"/>
          <w:bCs/>
          <w:szCs w:val="24"/>
          <w:lang w:eastAsia="es-CO"/>
        </w:rPr>
        <w:t>El artículo 65 del Código Sustantivo del Trabajo dispone que si a la terminación del contrato, el empleador no paga al trabajador los salarios y prestaciones adeudadas, debe pagar al asalariado, como indemnización, una suma igual al último salario diario por cada día de retardo, hasta por veinticuatro (24) meses. Transcurridos veinticuatro (24) meses contados desde la fecha de terminación del contrato, el empleador deberá pagar al trabajador intereses moratorios a la tasa máxima de créditos de libre asignación certificados por la Superintendencia Financiera a partir de la iniciación del mes veinticinco (25) hasta cuando se verifique el pago.</w:t>
      </w:r>
    </w:p>
    <w:p w14:paraId="45185F65" w14:textId="77777777" w:rsidR="00CA0BB3" w:rsidRPr="00B27A53" w:rsidRDefault="00CA0BB3" w:rsidP="00B27A53">
      <w:pPr>
        <w:spacing w:line="276" w:lineRule="auto"/>
        <w:textAlignment w:val="baseline"/>
        <w:rPr>
          <w:rFonts w:eastAsia="Times New Roman"/>
          <w:szCs w:val="24"/>
          <w:lang w:val="es-CO" w:eastAsia="es-CO"/>
        </w:rPr>
      </w:pPr>
      <w:r w:rsidRPr="00B27A53">
        <w:rPr>
          <w:rFonts w:eastAsia="Times New Roman"/>
          <w:szCs w:val="24"/>
          <w:lang w:val="es-CO" w:eastAsia="es-CO"/>
        </w:rPr>
        <w:t> </w:t>
      </w:r>
    </w:p>
    <w:p w14:paraId="531072DE" w14:textId="77777777" w:rsidR="00CA0BB3" w:rsidRPr="00B27A53" w:rsidRDefault="00CA0BB3" w:rsidP="00B27A53">
      <w:pPr>
        <w:spacing w:line="276" w:lineRule="auto"/>
        <w:ind w:firstLine="708"/>
        <w:textAlignment w:val="baseline"/>
        <w:rPr>
          <w:rFonts w:eastAsia="Times New Roman"/>
          <w:szCs w:val="24"/>
          <w:lang w:eastAsia="es-CO"/>
        </w:rPr>
      </w:pPr>
      <w:r w:rsidRPr="00B27A53">
        <w:rPr>
          <w:rFonts w:eastAsia="Times New Roman"/>
          <w:szCs w:val="24"/>
          <w:lang w:eastAsia="es-CO"/>
        </w:rPr>
        <w:t>Por otra parte, en lo que atañe a la sanción contemplada en el numeral tercero del artículo 99 de la Ley 50 de 1990 por el incumplimiento de la obligación que tiene el empleador de consignar, a favor del trabajador, en un fondo autorizado, el auxilio de cesantía a que éste tiene derecho, antes del 15 de febrero del año siguiente al de su causación, se tiene que el patrono deberá reconocer a título de sanción un día de salario por cada día que pase sin consignar el auxilio y hasta que efectivamente cumpla con su obligación o hasta la terminación del contrato de trabajo, lo que ocurra primero, puesto que de este momento en adelante, la sanción correspondiente sería la prevista en el artículo 65 del Código Sustantivo de Trabajo, toda vez que dichas sanciones moratorias, no son concurrentes, al no ser la intención del legislador imponer una doble sanción ante el incumplimiento de una misma acreencia laboral -cesantías-, tal como lo reiteró la Sala en reciente sentencia CSJ SL 417-2021, en el entendido que a la terminación del contrato las cesantías no deben consignarse, sino entregarse directamente al trabajador.</w:t>
      </w:r>
    </w:p>
    <w:p w14:paraId="39138BEF" w14:textId="77777777" w:rsidR="00CA0BB3" w:rsidRPr="00B27A53" w:rsidRDefault="00CA0BB3" w:rsidP="00B27A53">
      <w:pPr>
        <w:spacing w:line="276" w:lineRule="auto"/>
        <w:ind w:firstLine="708"/>
        <w:textAlignment w:val="baseline"/>
        <w:rPr>
          <w:rFonts w:eastAsia="Times New Roman"/>
          <w:szCs w:val="24"/>
          <w:lang w:eastAsia="es-CO"/>
        </w:rPr>
      </w:pPr>
    </w:p>
    <w:p w14:paraId="3DEC2F22" w14:textId="77777777" w:rsidR="00CA0BB3" w:rsidRPr="00B27A53" w:rsidRDefault="00CA0BB3" w:rsidP="00B27A53">
      <w:pPr>
        <w:spacing w:line="276" w:lineRule="auto"/>
        <w:ind w:firstLine="708"/>
        <w:textAlignment w:val="baseline"/>
        <w:rPr>
          <w:rFonts w:eastAsia="Times New Roman"/>
          <w:szCs w:val="24"/>
          <w:lang w:eastAsia="es-CO"/>
        </w:rPr>
      </w:pPr>
      <w:r w:rsidRPr="00B27A53">
        <w:rPr>
          <w:rFonts w:eastAsia="Times New Roman"/>
          <w:szCs w:val="24"/>
          <w:lang w:eastAsia="es-CO"/>
        </w:rPr>
        <w:t xml:space="preserve">Ambas sanciones al ser de tracto sucesivo o periódico deben ser alegadas dentro del término trienal, so pena de que se extinga la acción dirigida a su reclamo. </w:t>
      </w:r>
    </w:p>
    <w:p w14:paraId="28D906FE" w14:textId="77777777" w:rsidR="00CA0BB3" w:rsidRPr="00B27A53" w:rsidRDefault="00CA0BB3" w:rsidP="00B27A53">
      <w:pPr>
        <w:spacing w:line="276" w:lineRule="auto"/>
        <w:textAlignment w:val="baseline"/>
        <w:rPr>
          <w:rFonts w:eastAsia="Times New Roman"/>
          <w:szCs w:val="24"/>
          <w:lang w:val="es-CO" w:eastAsia="es-CO"/>
        </w:rPr>
      </w:pPr>
      <w:r w:rsidRPr="00B27A53">
        <w:rPr>
          <w:rFonts w:eastAsia="Times New Roman"/>
          <w:szCs w:val="24"/>
          <w:lang w:val="es-CO" w:eastAsia="es-CO"/>
        </w:rPr>
        <w:t> </w:t>
      </w:r>
    </w:p>
    <w:p w14:paraId="28EDF75F" w14:textId="77777777" w:rsidR="00CA0BB3" w:rsidRPr="00B27A53" w:rsidRDefault="00CA0BB3" w:rsidP="00B27A53">
      <w:pPr>
        <w:spacing w:line="276" w:lineRule="auto"/>
        <w:ind w:firstLine="708"/>
        <w:textAlignment w:val="baseline"/>
        <w:rPr>
          <w:rFonts w:eastAsia="Times New Roman"/>
          <w:szCs w:val="24"/>
          <w:lang w:val="es-CO" w:eastAsia="es-CO"/>
        </w:rPr>
      </w:pPr>
      <w:r w:rsidRPr="00B27A53">
        <w:rPr>
          <w:rFonts w:eastAsia="Times New Roman"/>
          <w:szCs w:val="24"/>
          <w:lang w:eastAsia="es-CO"/>
        </w:rPr>
        <w:t xml:space="preserve">Con todo, es bien sabido que estas sanciones no proceden de manera automática, con el simple incumplimiento o retardo en el pago, puesto que debe constatarse si el empleador ha actuado o no de buena fe, la cual ha sido entendida como la convicción del empleador de haber obrado con lealtad y honradez respecto del trabajador. Para esto, ha precisado la Corte Suprema de Justicia que el juez debe adelantar un examen riguroso del comportamiento que asumió el empleador en su </w:t>
      </w:r>
      <w:r w:rsidRPr="00B27A53">
        <w:rPr>
          <w:rFonts w:eastAsia="Times New Roman"/>
          <w:szCs w:val="24"/>
          <w:lang w:eastAsia="es-CO"/>
        </w:rPr>
        <w:lastRenderedPageBreak/>
        <w:t>condición de deudor moroso y de la globalidad de las pruebas y circunstancias que rodearon el desarrollo de la relación de trabajo, en aras de establecer si los argumentos esgrimidos por la defensa son razonables y aceptables. </w:t>
      </w:r>
      <w:r w:rsidRPr="00B27A53">
        <w:rPr>
          <w:rFonts w:eastAsia="Times New Roman"/>
          <w:szCs w:val="24"/>
          <w:lang w:val="es-CO" w:eastAsia="es-CO"/>
        </w:rPr>
        <w:t> </w:t>
      </w:r>
    </w:p>
    <w:p w14:paraId="4C37BAB9" w14:textId="77777777" w:rsidR="00CA0BB3" w:rsidRPr="00B27A53" w:rsidRDefault="00CA0BB3" w:rsidP="00B27A53">
      <w:pPr>
        <w:spacing w:line="276" w:lineRule="auto"/>
        <w:rPr>
          <w:rFonts w:eastAsiaTheme="minorHAnsi"/>
          <w:szCs w:val="24"/>
          <w:lang w:val="es-CO" w:eastAsia="en-US"/>
        </w:rPr>
      </w:pPr>
    </w:p>
    <w:p w14:paraId="4D2246CE" w14:textId="174A60FD" w:rsidR="00C122F5" w:rsidRPr="00B27A53" w:rsidRDefault="00CA0BB3" w:rsidP="00B27A53">
      <w:pPr>
        <w:spacing w:line="276" w:lineRule="auto"/>
        <w:rPr>
          <w:rFonts w:eastAsiaTheme="minorEastAsia"/>
          <w:i/>
          <w:iCs/>
          <w:szCs w:val="24"/>
          <w:lang w:val="es-CO" w:eastAsia="en-US"/>
        </w:rPr>
      </w:pPr>
      <w:r w:rsidRPr="00B27A53">
        <w:rPr>
          <w:rFonts w:eastAsiaTheme="minorHAnsi"/>
          <w:szCs w:val="24"/>
          <w:lang w:eastAsia="en-US"/>
        </w:rPr>
        <w:tab/>
      </w:r>
      <w:r w:rsidRPr="00B27A53">
        <w:rPr>
          <w:rFonts w:eastAsiaTheme="minorEastAsia"/>
          <w:szCs w:val="24"/>
          <w:lang w:eastAsia="en-US"/>
        </w:rPr>
        <w:t xml:space="preserve">En este orden, al descender al caso concreto, cabe resaltar que en el presente caso no solo triunfó la presunción legal contenida en el artículo 24 del estatuto sustantivo del trabajo, sino que </w:t>
      </w:r>
      <w:r w:rsidR="00372B0D" w:rsidRPr="00B27A53">
        <w:rPr>
          <w:rFonts w:eastAsiaTheme="minorEastAsia"/>
          <w:szCs w:val="24"/>
          <w:lang w:eastAsia="en-US"/>
        </w:rPr>
        <w:t xml:space="preserve">el </w:t>
      </w:r>
      <w:r w:rsidRPr="00B27A53">
        <w:rPr>
          <w:rFonts w:eastAsiaTheme="minorEastAsia"/>
          <w:szCs w:val="24"/>
          <w:lang w:eastAsia="en-US"/>
        </w:rPr>
        <w:t>demandante allegó al proceso plena prueba de que la actividad se desarrolló de forma subordinada</w:t>
      </w:r>
      <w:r w:rsidR="00626B4E" w:rsidRPr="00B27A53">
        <w:rPr>
          <w:rFonts w:eastAsiaTheme="minorEastAsia"/>
          <w:szCs w:val="24"/>
          <w:lang w:eastAsia="en-US"/>
        </w:rPr>
        <w:t xml:space="preserve">, recibiendo </w:t>
      </w:r>
      <w:r w:rsidR="70DFF637" w:rsidRPr="00B27A53">
        <w:rPr>
          <w:rFonts w:eastAsiaTheme="minorEastAsia"/>
          <w:szCs w:val="24"/>
          <w:lang w:eastAsia="en-US"/>
        </w:rPr>
        <w:t>ó</w:t>
      </w:r>
      <w:r w:rsidR="00626B4E" w:rsidRPr="00B27A53">
        <w:rPr>
          <w:rFonts w:eastAsiaTheme="minorEastAsia"/>
          <w:szCs w:val="24"/>
          <w:lang w:eastAsia="en-US"/>
        </w:rPr>
        <w:t xml:space="preserve">rdenes </w:t>
      </w:r>
      <w:r w:rsidR="00787ACB" w:rsidRPr="00B27A53">
        <w:rPr>
          <w:rFonts w:eastAsiaTheme="minorEastAsia"/>
          <w:szCs w:val="24"/>
          <w:lang w:eastAsia="en-US"/>
        </w:rPr>
        <w:t>no solo del señor Fari</w:t>
      </w:r>
      <w:r w:rsidR="004E377F" w:rsidRPr="00B27A53">
        <w:rPr>
          <w:rFonts w:eastAsiaTheme="minorEastAsia"/>
          <w:szCs w:val="24"/>
          <w:lang w:eastAsia="en-US"/>
        </w:rPr>
        <w:t>d</w:t>
      </w:r>
      <w:r w:rsidR="00787ACB" w:rsidRPr="00B27A53">
        <w:rPr>
          <w:rFonts w:eastAsiaTheme="minorEastAsia"/>
          <w:szCs w:val="24"/>
          <w:lang w:eastAsia="en-US"/>
        </w:rPr>
        <w:t xml:space="preserve">, sino también de la accionista de la sociedad. </w:t>
      </w:r>
      <w:r w:rsidR="00202386" w:rsidRPr="00B27A53">
        <w:rPr>
          <w:rFonts w:eastAsiaTheme="minorEastAsia"/>
          <w:szCs w:val="24"/>
          <w:lang w:eastAsia="en-US"/>
        </w:rPr>
        <w:t xml:space="preserve">Asimismo, se demostró plenamente que </w:t>
      </w:r>
      <w:r w:rsidR="003B4ED8" w:rsidRPr="00B27A53">
        <w:rPr>
          <w:rFonts w:eastAsiaTheme="minorEastAsia"/>
          <w:szCs w:val="24"/>
          <w:lang w:eastAsia="en-US"/>
        </w:rPr>
        <w:t xml:space="preserve">para el desarrollo del objeto social era necesaria la actividad de acompañamiento, transporte y recobro de mercancía ejecutada por el actor, </w:t>
      </w:r>
      <w:r w:rsidR="00C122F5" w:rsidRPr="00B27A53">
        <w:rPr>
          <w:rFonts w:eastAsiaTheme="minorEastAsia"/>
          <w:szCs w:val="24"/>
          <w:lang w:eastAsia="en-US"/>
        </w:rPr>
        <w:t>y que el personal reseñado de forma evasiva por la representante legal era insuficiente para desplegar el mismo, pues e</w:t>
      </w:r>
      <w:r w:rsidR="00D65AD8" w:rsidRPr="00B27A53">
        <w:rPr>
          <w:rFonts w:eastAsiaTheme="minorEastAsia"/>
          <w:szCs w:val="24"/>
          <w:lang w:eastAsia="en-US"/>
        </w:rPr>
        <w:t>ra inconcebible</w:t>
      </w:r>
      <w:r w:rsidR="00C122F5" w:rsidRPr="00B27A53">
        <w:rPr>
          <w:rFonts w:eastAsiaTheme="minorEastAsia"/>
          <w:szCs w:val="24"/>
          <w:lang w:eastAsia="en-US"/>
        </w:rPr>
        <w:t xml:space="preserve"> que entre </w:t>
      </w:r>
      <w:r w:rsidR="003F2276" w:rsidRPr="00B27A53">
        <w:rPr>
          <w:rFonts w:eastAsiaTheme="minorEastAsia"/>
          <w:szCs w:val="24"/>
          <w:lang w:eastAsia="en-US"/>
        </w:rPr>
        <w:t xml:space="preserve">solo </w:t>
      </w:r>
      <w:r w:rsidR="00C122F5" w:rsidRPr="00B27A53">
        <w:rPr>
          <w:rFonts w:eastAsiaTheme="minorEastAsia"/>
          <w:szCs w:val="24"/>
          <w:lang w:eastAsia="en-US"/>
        </w:rPr>
        <w:t>dos personas pu</w:t>
      </w:r>
      <w:r w:rsidR="003F2276" w:rsidRPr="00B27A53">
        <w:rPr>
          <w:rFonts w:eastAsiaTheme="minorEastAsia"/>
          <w:szCs w:val="24"/>
          <w:lang w:eastAsia="en-US"/>
        </w:rPr>
        <w:t xml:space="preserve">dieran explotar económicamente el objeto social de la convocada, que no es otro que </w:t>
      </w:r>
      <w:r w:rsidR="005B24EE" w:rsidRPr="00B27A53">
        <w:rPr>
          <w:rFonts w:eastAsiaTheme="minorEastAsia"/>
          <w:i/>
          <w:iCs/>
          <w:szCs w:val="24"/>
          <w:lang w:eastAsia="en-US"/>
        </w:rPr>
        <w:t>“</w:t>
      </w:r>
      <w:r w:rsidR="00C66CEB" w:rsidRPr="006C50CE">
        <w:rPr>
          <w:rFonts w:eastAsiaTheme="minorEastAsia"/>
          <w:i/>
          <w:iCs/>
          <w:sz w:val="22"/>
          <w:szCs w:val="24"/>
          <w:lang w:eastAsia="en-US"/>
        </w:rPr>
        <w:t xml:space="preserve">importar, exportar y </w:t>
      </w:r>
      <w:r w:rsidR="00C122F5" w:rsidRPr="006C50CE">
        <w:rPr>
          <w:rFonts w:eastAsiaTheme="minorEastAsia"/>
          <w:i/>
          <w:iCs/>
          <w:sz w:val="22"/>
          <w:szCs w:val="24"/>
          <w:lang w:val="es-CO" w:eastAsia="en-US"/>
        </w:rPr>
        <w:t>distribu</w:t>
      </w:r>
      <w:r w:rsidR="00C66CEB" w:rsidRPr="006C50CE">
        <w:rPr>
          <w:rFonts w:eastAsiaTheme="minorEastAsia"/>
          <w:i/>
          <w:iCs/>
          <w:sz w:val="22"/>
          <w:szCs w:val="24"/>
          <w:lang w:val="es-CO" w:eastAsia="en-US"/>
        </w:rPr>
        <w:t xml:space="preserve">ir </w:t>
      </w:r>
      <w:r w:rsidR="00C122F5" w:rsidRPr="006C50CE">
        <w:rPr>
          <w:rFonts w:eastAsiaTheme="minorEastAsia"/>
          <w:i/>
          <w:iCs/>
          <w:sz w:val="22"/>
          <w:szCs w:val="24"/>
          <w:lang w:val="es-CO" w:eastAsia="en-US"/>
        </w:rPr>
        <w:t>al por mayor y al por menor de todo tipo de mercancía</w:t>
      </w:r>
      <w:r w:rsidR="00C66CEB" w:rsidRPr="006C50CE">
        <w:rPr>
          <w:rFonts w:eastAsiaTheme="minorEastAsia"/>
          <w:i/>
          <w:iCs/>
          <w:sz w:val="22"/>
          <w:szCs w:val="24"/>
          <w:lang w:val="es-CO" w:eastAsia="en-US"/>
        </w:rPr>
        <w:t xml:space="preserve"> y </w:t>
      </w:r>
      <w:r w:rsidR="00C122F5" w:rsidRPr="006C50CE">
        <w:rPr>
          <w:rFonts w:eastAsiaTheme="minorEastAsia"/>
          <w:i/>
          <w:iCs/>
          <w:sz w:val="22"/>
          <w:szCs w:val="24"/>
          <w:lang w:val="es-CO" w:eastAsia="en-US"/>
        </w:rPr>
        <w:t>realizar servicios de transporte y cualquier otra actividad económica licita, tanto en Colombia como en el extranjero</w:t>
      </w:r>
      <w:r w:rsidR="005B24EE" w:rsidRPr="00B27A53">
        <w:rPr>
          <w:rFonts w:eastAsiaTheme="minorEastAsia"/>
          <w:i/>
          <w:iCs/>
          <w:szCs w:val="24"/>
          <w:lang w:val="es-CO" w:eastAsia="en-US"/>
        </w:rPr>
        <w:t>”</w:t>
      </w:r>
      <w:r w:rsidR="001C35F8" w:rsidRPr="00B27A53">
        <w:rPr>
          <w:rFonts w:eastAsiaTheme="minorEastAsia"/>
          <w:i/>
          <w:iCs/>
          <w:szCs w:val="24"/>
          <w:lang w:val="es-CO" w:eastAsia="en-US"/>
        </w:rPr>
        <w:t xml:space="preserve">, </w:t>
      </w:r>
      <w:r w:rsidR="000E3029" w:rsidRPr="00B27A53">
        <w:rPr>
          <w:rFonts w:eastAsiaTheme="minorEastAsia"/>
          <w:szCs w:val="24"/>
          <w:lang w:val="es-CO" w:eastAsia="en-US"/>
        </w:rPr>
        <w:t>t</w:t>
      </w:r>
      <w:r w:rsidR="001C35F8" w:rsidRPr="00B27A53">
        <w:rPr>
          <w:rFonts w:eastAsiaTheme="minorEastAsia"/>
          <w:szCs w:val="24"/>
          <w:lang w:val="es-CO" w:eastAsia="en-US"/>
        </w:rPr>
        <w:t>eniendo en cuenta que su operación</w:t>
      </w:r>
      <w:r w:rsidR="00C3434D" w:rsidRPr="00B27A53">
        <w:rPr>
          <w:rFonts w:eastAsiaTheme="minorEastAsia"/>
          <w:szCs w:val="24"/>
          <w:lang w:val="es-CO" w:eastAsia="en-US"/>
        </w:rPr>
        <w:t xml:space="preserve"> comercial</w:t>
      </w:r>
      <w:r w:rsidR="001C35F8" w:rsidRPr="00B27A53">
        <w:rPr>
          <w:rFonts w:eastAsiaTheme="minorEastAsia"/>
          <w:szCs w:val="24"/>
          <w:lang w:val="es-CO" w:eastAsia="en-US"/>
        </w:rPr>
        <w:t xml:space="preserve"> abarcaba varias </w:t>
      </w:r>
      <w:r w:rsidR="20AB7C52" w:rsidRPr="00B27A53">
        <w:rPr>
          <w:rFonts w:eastAsiaTheme="minorEastAsia"/>
          <w:szCs w:val="24"/>
          <w:lang w:val="es-CO" w:eastAsia="en-US"/>
        </w:rPr>
        <w:t>ciudades</w:t>
      </w:r>
      <w:r w:rsidR="001C35F8" w:rsidRPr="00B27A53">
        <w:rPr>
          <w:rFonts w:eastAsiaTheme="minorEastAsia"/>
          <w:szCs w:val="24"/>
          <w:lang w:val="es-CO" w:eastAsia="en-US"/>
        </w:rPr>
        <w:t xml:space="preserve"> del país, </w:t>
      </w:r>
      <w:r w:rsidR="00C3434D" w:rsidRPr="00B27A53">
        <w:rPr>
          <w:rFonts w:eastAsiaTheme="minorEastAsia"/>
          <w:szCs w:val="24"/>
          <w:lang w:val="es-CO" w:eastAsia="en-US"/>
        </w:rPr>
        <w:t>tal como lo precisaron los testigos.</w:t>
      </w:r>
    </w:p>
    <w:p w14:paraId="5EF9EA90" w14:textId="7A038FCF" w:rsidR="003F2276" w:rsidRPr="00B27A53" w:rsidRDefault="003F2276" w:rsidP="00B27A53">
      <w:pPr>
        <w:spacing w:line="276" w:lineRule="auto"/>
        <w:rPr>
          <w:rFonts w:eastAsiaTheme="minorHAnsi"/>
          <w:i/>
          <w:iCs/>
          <w:szCs w:val="24"/>
          <w:lang w:val="es-CO" w:eastAsia="en-US"/>
        </w:rPr>
      </w:pPr>
    </w:p>
    <w:p w14:paraId="17AEDD71" w14:textId="3C38DCA0" w:rsidR="00D77212" w:rsidRPr="00B27A53" w:rsidRDefault="003F2276" w:rsidP="00B27A53">
      <w:pPr>
        <w:spacing w:line="276" w:lineRule="auto"/>
        <w:rPr>
          <w:rFonts w:eastAsiaTheme="minorEastAsia"/>
          <w:szCs w:val="24"/>
          <w:lang w:val="es-CO" w:eastAsia="en-US"/>
        </w:rPr>
      </w:pPr>
      <w:r w:rsidRPr="00B27A53">
        <w:rPr>
          <w:rFonts w:eastAsiaTheme="minorHAnsi"/>
          <w:i/>
          <w:iCs/>
          <w:szCs w:val="24"/>
          <w:lang w:val="es-CO" w:eastAsia="en-US"/>
        </w:rPr>
        <w:tab/>
      </w:r>
      <w:r w:rsidR="004344C9" w:rsidRPr="00B27A53">
        <w:rPr>
          <w:rFonts w:eastAsiaTheme="minorEastAsia"/>
          <w:szCs w:val="24"/>
          <w:lang w:val="es-CO" w:eastAsia="en-US"/>
        </w:rPr>
        <w:t xml:space="preserve">Así, enterada la demandada de la labor prestada por el actor, </w:t>
      </w:r>
      <w:r w:rsidR="00F056C2" w:rsidRPr="00B27A53">
        <w:rPr>
          <w:rFonts w:eastAsiaTheme="minorEastAsia"/>
          <w:szCs w:val="24"/>
          <w:lang w:val="es-CO" w:eastAsia="en-US"/>
        </w:rPr>
        <w:t>y la falta de explicación por parte de la representante legal respecto de la forma de ejecución de la actividad comercial y</w:t>
      </w:r>
      <w:r w:rsidR="001B7F85" w:rsidRPr="00B27A53">
        <w:rPr>
          <w:rFonts w:eastAsiaTheme="minorEastAsia"/>
          <w:szCs w:val="24"/>
          <w:lang w:val="es-CO" w:eastAsia="en-US"/>
        </w:rPr>
        <w:t xml:space="preserve"> el</w:t>
      </w:r>
      <w:r w:rsidR="00F056C2" w:rsidRPr="00B27A53">
        <w:rPr>
          <w:rFonts w:eastAsiaTheme="minorEastAsia"/>
          <w:szCs w:val="24"/>
          <w:lang w:val="es-CO" w:eastAsia="en-US"/>
        </w:rPr>
        <w:t xml:space="preserve"> tratamiento del personal, apelando a que no estaba enterada </w:t>
      </w:r>
      <w:r w:rsidR="00930484" w:rsidRPr="00B27A53">
        <w:rPr>
          <w:rFonts w:eastAsiaTheme="minorEastAsia"/>
          <w:szCs w:val="24"/>
          <w:lang w:val="es-CO" w:eastAsia="en-US"/>
        </w:rPr>
        <w:t>porque había tomado la representación legal desde el 2022</w:t>
      </w:r>
      <w:r w:rsidR="00931CB1" w:rsidRPr="00B27A53">
        <w:rPr>
          <w:rFonts w:eastAsiaTheme="minorEastAsia"/>
          <w:szCs w:val="24"/>
          <w:lang w:val="es-CO" w:eastAsia="en-US"/>
        </w:rPr>
        <w:t xml:space="preserve">, </w:t>
      </w:r>
      <w:r w:rsidR="001B7F85" w:rsidRPr="00B27A53">
        <w:rPr>
          <w:rFonts w:eastAsiaTheme="minorEastAsia"/>
          <w:szCs w:val="24"/>
          <w:lang w:val="es-CO" w:eastAsia="en-US"/>
        </w:rPr>
        <w:t xml:space="preserve">este </w:t>
      </w:r>
      <w:r w:rsidR="00931CB1" w:rsidRPr="00B27A53">
        <w:rPr>
          <w:rFonts w:eastAsiaTheme="minorEastAsia"/>
          <w:szCs w:val="24"/>
          <w:lang w:val="es-CO" w:eastAsia="en-US"/>
        </w:rPr>
        <w:t>comportamiento</w:t>
      </w:r>
      <w:r w:rsidR="00493A99" w:rsidRPr="00B27A53">
        <w:rPr>
          <w:rFonts w:eastAsiaTheme="minorEastAsia"/>
          <w:szCs w:val="24"/>
          <w:lang w:val="es-CO" w:eastAsia="en-US"/>
        </w:rPr>
        <w:t xml:space="preserve"> omisivo se muestra</w:t>
      </w:r>
      <w:r w:rsidR="00931CB1" w:rsidRPr="00B27A53">
        <w:rPr>
          <w:rFonts w:eastAsiaTheme="minorEastAsia"/>
          <w:szCs w:val="24"/>
          <w:lang w:val="es-CO" w:eastAsia="en-US"/>
        </w:rPr>
        <w:t xml:space="preserve"> totalmente contrario a la ley</w:t>
      </w:r>
      <w:r w:rsidR="00493A99" w:rsidRPr="00B27A53">
        <w:rPr>
          <w:rFonts w:eastAsiaTheme="minorEastAsia"/>
          <w:szCs w:val="24"/>
          <w:lang w:val="es-CO" w:eastAsia="en-US"/>
        </w:rPr>
        <w:t>,</w:t>
      </w:r>
      <w:r w:rsidR="00931CB1" w:rsidRPr="00B27A53">
        <w:rPr>
          <w:rFonts w:eastAsiaTheme="minorEastAsia"/>
          <w:szCs w:val="24"/>
          <w:lang w:val="es-CO" w:eastAsia="en-US"/>
        </w:rPr>
        <w:t xml:space="preserve"> de conformidad con el artículo 198 del Código General del Proceso</w:t>
      </w:r>
      <w:r w:rsidR="00042993" w:rsidRPr="00B27A53">
        <w:rPr>
          <w:rFonts w:eastAsiaTheme="minorEastAsia"/>
          <w:szCs w:val="24"/>
          <w:lang w:val="es-CO" w:eastAsia="en-US"/>
        </w:rPr>
        <w:t xml:space="preserve">, </w:t>
      </w:r>
      <w:r w:rsidR="00493A99" w:rsidRPr="00B27A53">
        <w:rPr>
          <w:rFonts w:eastAsiaTheme="minorEastAsia"/>
          <w:szCs w:val="24"/>
          <w:lang w:val="es-CO" w:eastAsia="en-US"/>
        </w:rPr>
        <w:t xml:space="preserve">y </w:t>
      </w:r>
      <w:r w:rsidR="00042993" w:rsidRPr="00B27A53">
        <w:rPr>
          <w:rFonts w:eastAsiaTheme="minorEastAsia"/>
          <w:szCs w:val="24"/>
          <w:lang w:val="es-CO" w:eastAsia="en-US"/>
        </w:rPr>
        <w:t>denota</w:t>
      </w:r>
      <w:r w:rsidR="00493A99" w:rsidRPr="00B27A53">
        <w:rPr>
          <w:rFonts w:eastAsiaTheme="minorEastAsia"/>
          <w:szCs w:val="24"/>
          <w:lang w:val="es-CO" w:eastAsia="en-US"/>
        </w:rPr>
        <w:t xml:space="preserve"> un evidente</w:t>
      </w:r>
      <w:r w:rsidR="00042993" w:rsidRPr="00B27A53">
        <w:rPr>
          <w:rFonts w:eastAsiaTheme="minorEastAsia"/>
          <w:szCs w:val="24"/>
          <w:lang w:val="es-CO" w:eastAsia="en-US"/>
        </w:rPr>
        <w:t xml:space="preserve"> ánimo desleal, </w:t>
      </w:r>
      <w:proofErr w:type="spellStart"/>
      <w:r w:rsidR="00042993" w:rsidRPr="00B27A53">
        <w:rPr>
          <w:rFonts w:eastAsiaTheme="minorEastAsia"/>
          <w:szCs w:val="24"/>
          <w:lang w:val="es-CO" w:eastAsia="en-US"/>
        </w:rPr>
        <w:t>defraudatorio</w:t>
      </w:r>
      <w:proofErr w:type="spellEnd"/>
      <w:r w:rsidR="00042993" w:rsidRPr="00B27A53">
        <w:rPr>
          <w:rFonts w:eastAsiaTheme="minorEastAsia"/>
          <w:szCs w:val="24"/>
          <w:lang w:val="es-CO" w:eastAsia="en-US"/>
        </w:rPr>
        <w:t xml:space="preserve">, de encubrimiento y mala fe con la que se ejecutó </w:t>
      </w:r>
      <w:r w:rsidR="00BC1EB1" w:rsidRPr="00B27A53">
        <w:rPr>
          <w:rFonts w:eastAsiaTheme="minorEastAsia"/>
          <w:szCs w:val="24"/>
          <w:lang w:val="es-CO" w:eastAsia="en-US"/>
        </w:rPr>
        <w:t>la relación de trabajo</w:t>
      </w:r>
      <w:r w:rsidR="007D0AA9" w:rsidRPr="00B27A53">
        <w:rPr>
          <w:rFonts w:eastAsiaTheme="minorEastAsia"/>
          <w:szCs w:val="24"/>
          <w:lang w:val="es-CO" w:eastAsia="en-US"/>
        </w:rPr>
        <w:t xml:space="preserve">, en razón de lo cual se impondrá la condena al pago de la indemnización </w:t>
      </w:r>
      <w:r w:rsidR="00B150A2" w:rsidRPr="00B27A53">
        <w:rPr>
          <w:rFonts w:eastAsiaTheme="minorEastAsia"/>
          <w:szCs w:val="24"/>
          <w:lang w:val="es-CO" w:eastAsia="en-US"/>
        </w:rPr>
        <w:t>moratoria</w:t>
      </w:r>
      <w:r w:rsidR="009D0BA2" w:rsidRPr="00B27A53">
        <w:rPr>
          <w:rFonts w:eastAsiaTheme="minorEastAsia"/>
          <w:szCs w:val="24"/>
          <w:lang w:val="es-CO" w:eastAsia="en-US"/>
        </w:rPr>
        <w:t xml:space="preserve"> consagrada en el artículo 99 de la Ley 50 de 1990 en cuantía de </w:t>
      </w:r>
      <w:r w:rsidR="009D0BA2" w:rsidRPr="00B27A53">
        <w:rPr>
          <w:rFonts w:eastAsiaTheme="minorEastAsia"/>
          <w:b/>
          <w:bCs/>
          <w:szCs w:val="24"/>
          <w:lang w:val="es-CO" w:eastAsia="en-US"/>
        </w:rPr>
        <w:t>$292.601</w:t>
      </w:r>
      <w:r w:rsidR="009D0BA2" w:rsidRPr="00B27A53">
        <w:rPr>
          <w:rFonts w:eastAsiaTheme="minorEastAsia"/>
          <w:szCs w:val="24"/>
          <w:lang w:val="es-CO" w:eastAsia="en-US"/>
        </w:rPr>
        <w:t xml:space="preserve"> desde el </w:t>
      </w:r>
      <w:r w:rsidR="00237FFC" w:rsidRPr="00B27A53">
        <w:rPr>
          <w:rFonts w:eastAsiaTheme="minorEastAsia"/>
          <w:szCs w:val="24"/>
          <w:lang w:val="es-CO" w:eastAsia="en-US"/>
        </w:rPr>
        <w:t>15 de febrero de 202</w:t>
      </w:r>
      <w:r w:rsidR="00736797" w:rsidRPr="00B27A53">
        <w:rPr>
          <w:rFonts w:eastAsiaTheme="minorEastAsia"/>
          <w:szCs w:val="24"/>
          <w:lang w:val="es-CO" w:eastAsia="en-US"/>
        </w:rPr>
        <w:t>1 hasta la fecha de terminación del contrato de trabajo hasta el 24 de febrero de 2021</w:t>
      </w:r>
      <w:r w:rsidR="005F0145" w:rsidRPr="00B27A53">
        <w:rPr>
          <w:rFonts w:eastAsiaTheme="minorEastAsia"/>
          <w:szCs w:val="24"/>
          <w:lang w:val="es-CO" w:eastAsia="en-US"/>
        </w:rPr>
        <w:t>, y a partir de esa fecha</w:t>
      </w:r>
      <w:r w:rsidR="002740D1" w:rsidRPr="00B27A53">
        <w:rPr>
          <w:rFonts w:eastAsiaTheme="minorEastAsia"/>
          <w:szCs w:val="24"/>
          <w:lang w:val="es-CO" w:eastAsia="en-US"/>
        </w:rPr>
        <w:t xml:space="preserve"> y</w:t>
      </w:r>
      <w:r w:rsidR="002E377E" w:rsidRPr="00B27A53">
        <w:rPr>
          <w:rFonts w:eastAsiaTheme="minorEastAsia"/>
          <w:szCs w:val="24"/>
          <w:lang w:val="es-CO" w:eastAsia="en-US"/>
        </w:rPr>
        <w:t xml:space="preserve"> hasta que se haga efectivo el pago de los adeudado por concepto de prestaciones sociales,</w:t>
      </w:r>
      <w:r w:rsidR="002911D0" w:rsidRPr="00B27A53">
        <w:rPr>
          <w:rFonts w:eastAsiaTheme="minorEastAsia"/>
          <w:szCs w:val="24"/>
          <w:lang w:val="es-CO" w:eastAsia="en-US"/>
        </w:rPr>
        <w:t xml:space="preserve"> deberá reconocer la indemnización reglada en el artículo 65 del Código Sustantivo de Trabajo,</w:t>
      </w:r>
      <w:r w:rsidR="002E377E" w:rsidRPr="00B27A53">
        <w:rPr>
          <w:rFonts w:eastAsiaTheme="minorEastAsia"/>
          <w:szCs w:val="24"/>
          <w:lang w:val="es-CO" w:eastAsia="en-US"/>
        </w:rPr>
        <w:t xml:space="preserve"> condena que a la fecha de corte de la sentencia (</w:t>
      </w:r>
      <w:r w:rsidR="002740D1" w:rsidRPr="00B27A53">
        <w:rPr>
          <w:rFonts w:eastAsiaTheme="minorEastAsia"/>
          <w:szCs w:val="24"/>
          <w:lang w:val="es-CO" w:eastAsia="en-US"/>
        </w:rPr>
        <w:t>30 de septiembre de 2023</w:t>
      </w:r>
      <w:r w:rsidR="002E377E" w:rsidRPr="00B27A53">
        <w:rPr>
          <w:rFonts w:eastAsiaTheme="minorEastAsia"/>
          <w:szCs w:val="24"/>
          <w:lang w:val="es-CO" w:eastAsia="en-US"/>
        </w:rPr>
        <w:t xml:space="preserve">) </w:t>
      </w:r>
      <w:r w:rsidR="002911D0" w:rsidRPr="00B27A53">
        <w:rPr>
          <w:rFonts w:eastAsiaTheme="minorEastAsia"/>
          <w:szCs w:val="24"/>
          <w:lang w:val="es-CO" w:eastAsia="en-US"/>
        </w:rPr>
        <w:t xml:space="preserve">asciende </w:t>
      </w:r>
      <w:r w:rsidR="00E36D56" w:rsidRPr="00B27A53">
        <w:rPr>
          <w:rFonts w:eastAsiaTheme="minorEastAsia"/>
          <w:b/>
          <w:bCs/>
          <w:szCs w:val="24"/>
          <w:lang w:val="es-CO" w:eastAsia="en-US"/>
        </w:rPr>
        <w:t>$</w:t>
      </w:r>
      <w:r w:rsidR="005E6EA6" w:rsidRPr="00B27A53">
        <w:rPr>
          <w:rFonts w:eastAsiaTheme="minorEastAsia"/>
          <w:b/>
          <w:bCs/>
          <w:szCs w:val="24"/>
          <w:lang w:val="es-CO" w:eastAsia="en-US"/>
        </w:rPr>
        <w:t>28.315.727</w:t>
      </w:r>
      <w:r w:rsidR="00641D58" w:rsidRPr="00B27A53">
        <w:rPr>
          <w:rFonts w:eastAsiaTheme="minorEastAsia"/>
          <w:szCs w:val="24"/>
          <w:lang w:val="es-CO" w:eastAsia="en-US"/>
        </w:rPr>
        <w:t xml:space="preserve">, conforme se desprende de la siguiente liquidación: </w:t>
      </w:r>
    </w:p>
    <w:p w14:paraId="718C1DE7" w14:textId="77777777" w:rsidR="004F2047" w:rsidRPr="00B27A53" w:rsidRDefault="004F2047" w:rsidP="00B27A53">
      <w:pPr>
        <w:spacing w:line="276" w:lineRule="auto"/>
        <w:rPr>
          <w:rFonts w:eastAsiaTheme="minorHAnsi"/>
          <w:szCs w:val="24"/>
          <w:lang w:val="es-CO" w:eastAsia="en-US"/>
        </w:rPr>
      </w:pPr>
    </w:p>
    <w:tbl>
      <w:tblPr>
        <w:tblW w:w="7792" w:type="dxa"/>
        <w:jc w:val="center"/>
        <w:tblCellMar>
          <w:left w:w="70" w:type="dxa"/>
          <w:right w:w="70" w:type="dxa"/>
        </w:tblCellMar>
        <w:tblLook w:val="04A0" w:firstRow="1" w:lastRow="0" w:firstColumn="1" w:lastColumn="0" w:noHBand="0" w:noVBand="1"/>
      </w:tblPr>
      <w:tblGrid>
        <w:gridCol w:w="1202"/>
        <w:gridCol w:w="1202"/>
        <w:gridCol w:w="1560"/>
        <w:gridCol w:w="1701"/>
        <w:gridCol w:w="2127"/>
      </w:tblGrid>
      <w:tr w:rsidR="004F2047" w:rsidRPr="00A72886" w14:paraId="69873488" w14:textId="77777777" w:rsidTr="00A72886">
        <w:trPr>
          <w:trHeight w:val="300"/>
          <w:jc w:val="center"/>
        </w:trPr>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F4B77" w14:textId="77777777" w:rsidR="004F2047" w:rsidRPr="00A72886" w:rsidRDefault="004F2047" w:rsidP="00A72886">
            <w:pPr>
              <w:spacing w:line="240" w:lineRule="auto"/>
              <w:jc w:val="center"/>
              <w:rPr>
                <w:rFonts w:eastAsia="Times New Roman"/>
                <w:b/>
                <w:bCs/>
                <w:color w:val="000000"/>
                <w:sz w:val="20"/>
                <w:szCs w:val="24"/>
                <w:lang w:val="es-CO" w:eastAsia="es-CO"/>
              </w:rPr>
            </w:pPr>
            <w:r w:rsidRPr="00A72886">
              <w:rPr>
                <w:rFonts w:eastAsia="Times New Roman"/>
                <w:b/>
                <w:bCs/>
                <w:color w:val="000000"/>
                <w:sz w:val="20"/>
                <w:szCs w:val="24"/>
                <w:lang w:val="es-CO" w:eastAsia="es-CO"/>
              </w:rPr>
              <w:t>DESDE</w:t>
            </w:r>
          </w:p>
        </w:tc>
        <w:tc>
          <w:tcPr>
            <w:tcW w:w="1202" w:type="dxa"/>
            <w:tcBorders>
              <w:top w:val="single" w:sz="4" w:space="0" w:color="auto"/>
              <w:left w:val="nil"/>
              <w:bottom w:val="single" w:sz="4" w:space="0" w:color="auto"/>
              <w:right w:val="single" w:sz="4" w:space="0" w:color="auto"/>
            </w:tcBorders>
            <w:shd w:val="clear" w:color="auto" w:fill="auto"/>
            <w:noWrap/>
            <w:vAlign w:val="center"/>
            <w:hideMark/>
          </w:tcPr>
          <w:p w14:paraId="009EF1F8" w14:textId="77777777" w:rsidR="004F2047" w:rsidRPr="00A72886" w:rsidRDefault="004F2047" w:rsidP="00A72886">
            <w:pPr>
              <w:spacing w:line="240" w:lineRule="auto"/>
              <w:jc w:val="center"/>
              <w:rPr>
                <w:rFonts w:eastAsia="Times New Roman"/>
                <w:b/>
                <w:bCs/>
                <w:color w:val="000000"/>
                <w:sz w:val="20"/>
                <w:szCs w:val="24"/>
                <w:lang w:val="es-CO" w:eastAsia="es-CO"/>
              </w:rPr>
            </w:pPr>
            <w:r w:rsidRPr="00A72886">
              <w:rPr>
                <w:rFonts w:eastAsia="Times New Roman"/>
                <w:b/>
                <w:bCs/>
                <w:color w:val="000000"/>
                <w:sz w:val="20"/>
                <w:szCs w:val="24"/>
                <w:lang w:val="es-CO" w:eastAsia="es-CO"/>
              </w:rPr>
              <w:t>HASTA</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CB5737C" w14:textId="692400C9" w:rsidR="004F2047" w:rsidRPr="00A72886" w:rsidRDefault="004F2047" w:rsidP="00A72886">
            <w:pPr>
              <w:spacing w:line="240" w:lineRule="auto"/>
              <w:jc w:val="center"/>
              <w:rPr>
                <w:rFonts w:eastAsia="Times New Roman"/>
                <w:b/>
                <w:bCs/>
                <w:color w:val="000000"/>
                <w:sz w:val="20"/>
                <w:szCs w:val="24"/>
                <w:lang w:val="es-CO" w:eastAsia="es-CO"/>
              </w:rPr>
            </w:pPr>
            <w:r w:rsidRPr="00A72886">
              <w:rPr>
                <w:rFonts w:eastAsia="Times New Roman"/>
                <w:b/>
                <w:bCs/>
                <w:color w:val="000000"/>
                <w:sz w:val="20"/>
                <w:szCs w:val="24"/>
                <w:lang w:val="es-CO" w:eastAsia="es-CO"/>
              </w:rPr>
              <w:t xml:space="preserve">N° </w:t>
            </w:r>
            <w:r w:rsidR="00A72886" w:rsidRPr="00A72886">
              <w:rPr>
                <w:rFonts w:eastAsia="Times New Roman"/>
                <w:b/>
                <w:bCs/>
                <w:color w:val="000000"/>
                <w:sz w:val="20"/>
                <w:szCs w:val="24"/>
                <w:lang w:val="es-CO" w:eastAsia="es-CO"/>
              </w:rPr>
              <w:t>DÍAS</w:t>
            </w:r>
            <w:r w:rsidRPr="00A72886">
              <w:rPr>
                <w:rFonts w:eastAsia="Times New Roman"/>
                <w:b/>
                <w:bCs/>
                <w:color w:val="000000"/>
                <w:sz w:val="20"/>
                <w:szCs w:val="24"/>
                <w:lang w:val="es-CO" w:eastAsia="es-CO"/>
              </w:rPr>
              <w:t xml:space="preserve"> MORA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81C4553" w14:textId="77777777" w:rsidR="004F2047" w:rsidRPr="00A72886" w:rsidRDefault="004F2047" w:rsidP="00A72886">
            <w:pPr>
              <w:spacing w:line="240" w:lineRule="auto"/>
              <w:jc w:val="center"/>
              <w:rPr>
                <w:rFonts w:eastAsia="Times New Roman"/>
                <w:b/>
                <w:bCs/>
                <w:color w:val="000000"/>
                <w:sz w:val="20"/>
                <w:szCs w:val="24"/>
                <w:lang w:val="es-CO" w:eastAsia="es-CO"/>
              </w:rPr>
            </w:pPr>
            <w:r w:rsidRPr="00A72886">
              <w:rPr>
                <w:rFonts w:eastAsia="Times New Roman"/>
                <w:b/>
                <w:bCs/>
                <w:color w:val="000000"/>
                <w:sz w:val="20"/>
                <w:szCs w:val="24"/>
                <w:lang w:val="es-CO" w:eastAsia="es-CO"/>
              </w:rPr>
              <w:t>SALARIO DIARIO</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3F9C481C" w14:textId="77777777" w:rsidR="004F2047" w:rsidRPr="00A72886" w:rsidRDefault="004F2047" w:rsidP="00A72886">
            <w:pPr>
              <w:spacing w:line="240" w:lineRule="auto"/>
              <w:jc w:val="center"/>
              <w:rPr>
                <w:rFonts w:eastAsia="Times New Roman"/>
                <w:b/>
                <w:bCs/>
                <w:color w:val="000000"/>
                <w:sz w:val="20"/>
                <w:szCs w:val="24"/>
                <w:lang w:val="es-CO" w:eastAsia="es-CO"/>
              </w:rPr>
            </w:pPr>
            <w:r w:rsidRPr="00A72886">
              <w:rPr>
                <w:rFonts w:eastAsia="Times New Roman"/>
                <w:b/>
                <w:bCs/>
                <w:color w:val="000000"/>
                <w:sz w:val="20"/>
                <w:szCs w:val="24"/>
                <w:lang w:val="es-CO" w:eastAsia="es-CO"/>
              </w:rPr>
              <w:t>ART. 99 LEY 50/1990</w:t>
            </w:r>
          </w:p>
        </w:tc>
      </w:tr>
      <w:tr w:rsidR="004F2047" w:rsidRPr="00A72886" w14:paraId="59DACA0D" w14:textId="77777777" w:rsidTr="006C50CE">
        <w:trPr>
          <w:trHeight w:val="300"/>
          <w:jc w:val="center"/>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02F747DC" w14:textId="77777777" w:rsidR="004F2047" w:rsidRPr="00A72886" w:rsidRDefault="004F2047" w:rsidP="00A72886">
            <w:pPr>
              <w:spacing w:line="240" w:lineRule="auto"/>
              <w:jc w:val="right"/>
              <w:rPr>
                <w:rFonts w:eastAsia="Times New Roman"/>
                <w:color w:val="000000"/>
                <w:sz w:val="20"/>
                <w:szCs w:val="24"/>
                <w:lang w:val="es-CO" w:eastAsia="es-CO"/>
              </w:rPr>
            </w:pPr>
            <w:r w:rsidRPr="00A72886">
              <w:rPr>
                <w:rFonts w:eastAsia="Times New Roman"/>
                <w:color w:val="000000"/>
                <w:sz w:val="20"/>
                <w:szCs w:val="24"/>
                <w:lang w:val="es-CO" w:eastAsia="es-CO"/>
              </w:rPr>
              <w:t>15/02/2021</w:t>
            </w:r>
          </w:p>
        </w:tc>
        <w:tc>
          <w:tcPr>
            <w:tcW w:w="1202" w:type="dxa"/>
            <w:tcBorders>
              <w:top w:val="nil"/>
              <w:left w:val="nil"/>
              <w:bottom w:val="single" w:sz="4" w:space="0" w:color="auto"/>
              <w:right w:val="single" w:sz="4" w:space="0" w:color="auto"/>
            </w:tcBorders>
            <w:shd w:val="clear" w:color="auto" w:fill="auto"/>
            <w:noWrap/>
            <w:vAlign w:val="bottom"/>
            <w:hideMark/>
          </w:tcPr>
          <w:p w14:paraId="638C7F76" w14:textId="77777777" w:rsidR="004F2047" w:rsidRPr="00A72886" w:rsidRDefault="004F2047" w:rsidP="00A72886">
            <w:pPr>
              <w:spacing w:line="240" w:lineRule="auto"/>
              <w:jc w:val="right"/>
              <w:rPr>
                <w:rFonts w:eastAsia="Times New Roman"/>
                <w:color w:val="000000"/>
                <w:sz w:val="20"/>
                <w:szCs w:val="24"/>
                <w:lang w:val="es-CO" w:eastAsia="es-CO"/>
              </w:rPr>
            </w:pPr>
            <w:r w:rsidRPr="00A72886">
              <w:rPr>
                <w:rFonts w:eastAsia="Times New Roman"/>
                <w:color w:val="000000"/>
                <w:sz w:val="20"/>
                <w:szCs w:val="24"/>
                <w:lang w:val="es-CO" w:eastAsia="es-CO"/>
              </w:rPr>
              <w:t>24/02/2021</w:t>
            </w:r>
          </w:p>
        </w:tc>
        <w:tc>
          <w:tcPr>
            <w:tcW w:w="1560" w:type="dxa"/>
            <w:tcBorders>
              <w:top w:val="nil"/>
              <w:left w:val="nil"/>
              <w:bottom w:val="single" w:sz="4" w:space="0" w:color="auto"/>
              <w:right w:val="single" w:sz="4" w:space="0" w:color="auto"/>
            </w:tcBorders>
            <w:shd w:val="clear" w:color="auto" w:fill="auto"/>
            <w:noWrap/>
            <w:vAlign w:val="bottom"/>
            <w:hideMark/>
          </w:tcPr>
          <w:p w14:paraId="2002C915" w14:textId="77777777" w:rsidR="004F2047" w:rsidRPr="00A72886" w:rsidRDefault="004F2047" w:rsidP="006C50CE">
            <w:pPr>
              <w:spacing w:line="240" w:lineRule="auto"/>
              <w:jc w:val="center"/>
              <w:rPr>
                <w:rFonts w:eastAsia="Times New Roman"/>
                <w:color w:val="000000"/>
                <w:sz w:val="20"/>
                <w:szCs w:val="24"/>
                <w:lang w:val="es-CO" w:eastAsia="es-CO"/>
              </w:rPr>
            </w:pPr>
            <w:r w:rsidRPr="00A72886">
              <w:rPr>
                <w:rFonts w:eastAsia="Times New Roman"/>
                <w:color w:val="000000"/>
                <w:sz w:val="20"/>
                <w:szCs w:val="24"/>
                <w:lang w:val="es-CO" w:eastAsia="es-CO"/>
              </w:rPr>
              <w:t>10</w:t>
            </w:r>
          </w:p>
        </w:tc>
        <w:tc>
          <w:tcPr>
            <w:tcW w:w="1701" w:type="dxa"/>
            <w:tcBorders>
              <w:top w:val="nil"/>
              <w:left w:val="nil"/>
              <w:bottom w:val="single" w:sz="4" w:space="0" w:color="auto"/>
              <w:right w:val="single" w:sz="4" w:space="0" w:color="auto"/>
            </w:tcBorders>
            <w:shd w:val="clear" w:color="auto" w:fill="auto"/>
            <w:noWrap/>
            <w:vAlign w:val="bottom"/>
            <w:hideMark/>
          </w:tcPr>
          <w:p w14:paraId="25E8F4BC" w14:textId="77777777" w:rsidR="004F2047" w:rsidRPr="00A72886" w:rsidRDefault="004F2047" w:rsidP="006C50CE">
            <w:pPr>
              <w:spacing w:line="240" w:lineRule="auto"/>
              <w:jc w:val="center"/>
              <w:rPr>
                <w:rFonts w:eastAsia="Times New Roman"/>
                <w:color w:val="000000"/>
                <w:sz w:val="20"/>
                <w:szCs w:val="24"/>
                <w:lang w:val="es-CO" w:eastAsia="es-CO"/>
              </w:rPr>
            </w:pPr>
            <w:r w:rsidRPr="00A72886">
              <w:rPr>
                <w:rFonts w:eastAsia="Times New Roman"/>
                <w:color w:val="000000"/>
                <w:sz w:val="20"/>
                <w:szCs w:val="24"/>
                <w:lang w:val="es-CO" w:eastAsia="es-CO"/>
              </w:rPr>
              <w:t>$ 29.260</w:t>
            </w:r>
          </w:p>
        </w:tc>
        <w:tc>
          <w:tcPr>
            <w:tcW w:w="2127" w:type="dxa"/>
            <w:tcBorders>
              <w:top w:val="nil"/>
              <w:left w:val="nil"/>
              <w:bottom w:val="single" w:sz="4" w:space="0" w:color="auto"/>
              <w:right w:val="single" w:sz="4" w:space="0" w:color="auto"/>
            </w:tcBorders>
            <w:shd w:val="clear" w:color="auto" w:fill="auto"/>
            <w:noWrap/>
            <w:vAlign w:val="bottom"/>
            <w:hideMark/>
          </w:tcPr>
          <w:p w14:paraId="75019C6C" w14:textId="77777777" w:rsidR="004F2047" w:rsidRPr="00A72886" w:rsidRDefault="004F2047" w:rsidP="006C50CE">
            <w:pPr>
              <w:spacing w:line="240" w:lineRule="auto"/>
              <w:jc w:val="center"/>
              <w:rPr>
                <w:rFonts w:eastAsia="Times New Roman"/>
                <w:b/>
                <w:bCs/>
                <w:color w:val="000000"/>
                <w:sz w:val="20"/>
                <w:szCs w:val="24"/>
                <w:lang w:val="es-CO" w:eastAsia="es-CO"/>
              </w:rPr>
            </w:pPr>
            <w:r w:rsidRPr="00A72886">
              <w:rPr>
                <w:rFonts w:eastAsia="Times New Roman"/>
                <w:b/>
                <w:bCs/>
                <w:color w:val="000000"/>
                <w:sz w:val="20"/>
                <w:szCs w:val="24"/>
                <w:lang w:val="es-CO" w:eastAsia="es-CO"/>
              </w:rPr>
              <w:t>$ 292.601</w:t>
            </w:r>
          </w:p>
        </w:tc>
      </w:tr>
    </w:tbl>
    <w:p w14:paraId="21F41F23" w14:textId="77777777" w:rsidR="00C25294" w:rsidRPr="00A72886" w:rsidRDefault="00C25294" w:rsidP="00A72886">
      <w:pPr>
        <w:spacing w:line="240" w:lineRule="auto"/>
        <w:rPr>
          <w:rFonts w:eastAsiaTheme="minorHAnsi"/>
          <w:sz w:val="20"/>
          <w:szCs w:val="24"/>
          <w:lang w:val="es-CO" w:eastAsia="en-US"/>
        </w:rPr>
      </w:pPr>
    </w:p>
    <w:tbl>
      <w:tblPr>
        <w:tblW w:w="7508" w:type="dxa"/>
        <w:jc w:val="center"/>
        <w:tblCellMar>
          <w:left w:w="70" w:type="dxa"/>
          <w:right w:w="70" w:type="dxa"/>
        </w:tblCellMar>
        <w:tblLook w:val="04A0" w:firstRow="1" w:lastRow="0" w:firstColumn="1" w:lastColumn="0" w:noHBand="0" w:noVBand="1"/>
      </w:tblPr>
      <w:tblGrid>
        <w:gridCol w:w="1202"/>
        <w:gridCol w:w="1202"/>
        <w:gridCol w:w="1560"/>
        <w:gridCol w:w="1701"/>
        <w:gridCol w:w="1843"/>
      </w:tblGrid>
      <w:tr w:rsidR="002911D0" w:rsidRPr="00A72886" w14:paraId="3D3FA728" w14:textId="77777777" w:rsidTr="00A72886">
        <w:trPr>
          <w:trHeight w:val="300"/>
          <w:jc w:val="center"/>
        </w:trPr>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5DE5F" w14:textId="77777777" w:rsidR="002911D0" w:rsidRPr="00A72886" w:rsidRDefault="002911D0" w:rsidP="00A72886">
            <w:pPr>
              <w:spacing w:line="240" w:lineRule="auto"/>
              <w:jc w:val="center"/>
              <w:rPr>
                <w:rFonts w:eastAsia="Times New Roman"/>
                <w:b/>
                <w:bCs/>
                <w:color w:val="000000"/>
                <w:sz w:val="20"/>
                <w:szCs w:val="24"/>
                <w:lang w:val="es-CO" w:eastAsia="es-CO"/>
              </w:rPr>
            </w:pPr>
            <w:r w:rsidRPr="00A72886">
              <w:rPr>
                <w:rFonts w:eastAsia="Times New Roman"/>
                <w:b/>
                <w:bCs/>
                <w:color w:val="000000"/>
                <w:sz w:val="20"/>
                <w:szCs w:val="24"/>
                <w:lang w:val="es-CO" w:eastAsia="es-CO"/>
              </w:rPr>
              <w:t>DESDE</w:t>
            </w:r>
          </w:p>
        </w:tc>
        <w:tc>
          <w:tcPr>
            <w:tcW w:w="1202" w:type="dxa"/>
            <w:tcBorders>
              <w:top w:val="single" w:sz="4" w:space="0" w:color="auto"/>
              <w:left w:val="nil"/>
              <w:bottom w:val="single" w:sz="4" w:space="0" w:color="auto"/>
              <w:right w:val="single" w:sz="4" w:space="0" w:color="auto"/>
            </w:tcBorders>
            <w:shd w:val="clear" w:color="auto" w:fill="auto"/>
            <w:noWrap/>
            <w:vAlign w:val="center"/>
            <w:hideMark/>
          </w:tcPr>
          <w:p w14:paraId="6DF0B335" w14:textId="77777777" w:rsidR="002911D0" w:rsidRPr="00A72886" w:rsidRDefault="002911D0" w:rsidP="00A72886">
            <w:pPr>
              <w:spacing w:line="240" w:lineRule="auto"/>
              <w:jc w:val="center"/>
              <w:rPr>
                <w:rFonts w:eastAsia="Times New Roman"/>
                <w:b/>
                <w:bCs/>
                <w:color w:val="000000"/>
                <w:sz w:val="20"/>
                <w:szCs w:val="24"/>
                <w:lang w:val="es-CO" w:eastAsia="es-CO"/>
              </w:rPr>
            </w:pPr>
            <w:r w:rsidRPr="00A72886">
              <w:rPr>
                <w:rFonts w:eastAsia="Times New Roman"/>
                <w:b/>
                <w:bCs/>
                <w:color w:val="000000"/>
                <w:sz w:val="20"/>
                <w:szCs w:val="24"/>
                <w:lang w:val="es-CO" w:eastAsia="es-CO"/>
              </w:rPr>
              <w:t>HASTA</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617EA25" w14:textId="037539EC" w:rsidR="002911D0" w:rsidRPr="00A72886" w:rsidRDefault="002911D0" w:rsidP="00A72886">
            <w:pPr>
              <w:spacing w:line="240" w:lineRule="auto"/>
              <w:jc w:val="center"/>
              <w:rPr>
                <w:rFonts w:eastAsia="Times New Roman"/>
                <w:b/>
                <w:bCs/>
                <w:color w:val="000000"/>
                <w:sz w:val="20"/>
                <w:szCs w:val="24"/>
                <w:lang w:val="es-CO" w:eastAsia="es-CO"/>
              </w:rPr>
            </w:pPr>
            <w:r w:rsidRPr="00A72886">
              <w:rPr>
                <w:rFonts w:eastAsia="Times New Roman"/>
                <w:b/>
                <w:bCs/>
                <w:color w:val="000000"/>
                <w:sz w:val="20"/>
                <w:szCs w:val="24"/>
                <w:lang w:val="es-CO" w:eastAsia="es-CO"/>
              </w:rPr>
              <w:t xml:space="preserve">N° </w:t>
            </w:r>
            <w:r w:rsidR="00A72886" w:rsidRPr="00A72886">
              <w:rPr>
                <w:rFonts w:eastAsia="Times New Roman"/>
                <w:b/>
                <w:bCs/>
                <w:color w:val="000000"/>
                <w:sz w:val="20"/>
                <w:szCs w:val="24"/>
                <w:lang w:val="es-CO" w:eastAsia="es-CO"/>
              </w:rPr>
              <w:t>DÍAS</w:t>
            </w:r>
            <w:r w:rsidRPr="00A72886">
              <w:rPr>
                <w:rFonts w:eastAsia="Times New Roman"/>
                <w:b/>
                <w:bCs/>
                <w:color w:val="000000"/>
                <w:sz w:val="20"/>
                <w:szCs w:val="24"/>
                <w:lang w:val="es-CO" w:eastAsia="es-CO"/>
              </w:rPr>
              <w:t xml:space="preserve"> MORA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E7E6AE1" w14:textId="77777777" w:rsidR="002911D0" w:rsidRPr="00A72886" w:rsidRDefault="002911D0" w:rsidP="00A72886">
            <w:pPr>
              <w:spacing w:line="240" w:lineRule="auto"/>
              <w:jc w:val="center"/>
              <w:rPr>
                <w:rFonts w:eastAsia="Times New Roman"/>
                <w:b/>
                <w:bCs/>
                <w:color w:val="000000"/>
                <w:sz w:val="20"/>
                <w:szCs w:val="24"/>
                <w:lang w:val="es-CO" w:eastAsia="es-CO"/>
              </w:rPr>
            </w:pPr>
            <w:r w:rsidRPr="00A72886">
              <w:rPr>
                <w:rFonts w:eastAsia="Times New Roman"/>
                <w:b/>
                <w:bCs/>
                <w:color w:val="000000"/>
                <w:sz w:val="20"/>
                <w:szCs w:val="24"/>
                <w:lang w:val="es-CO" w:eastAsia="es-CO"/>
              </w:rPr>
              <w:t>SALARIO DIARIO</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2D7009E" w14:textId="77777777" w:rsidR="002911D0" w:rsidRPr="00A72886" w:rsidRDefault="002911D0" w:rsidP="00A72886">
            <w:pPr>
              <w:spacing w:line="240" w:lineRule="auto"/>
              <w:jc w:val="center"/>
              <w:rPr>
                <w:rFonts w:eastAsia="Times New Roman"/>
                <w:b/>
                <w:bCs/>
                <w:color w:val="000000"/>
                <w:sz w:val="20"/>
                <w:szCs w:val="24"/>
                <w:lang w:val="es-CO" w:eastAsia="es-CO"/>
              </w:rPr>
            </w:pPr>
            <w:r w:rsidRPr="00A72886">
              <w:rPr>
                <w:rFonts w:eastAsia="Times New Roman"/>
                <w:b/>
                <w:bCs/>
                <w:color w:val="000000"/>
                <w:sz w:val="20"/>
                <w:szCs w:val="24"/>
                <w:lang w:val="es-CO" w:eastAsia="es-CO"/>
              </w:rPr>
              <w:t>IND. ART. 65 C.S.T</w:t>
            </w:r>
          </w:p>
        </w:tc>
      </w:tr>
      <w:tr w:rsidR="002911D0" w:rsidRPr="00A72886" w14:paraId="2ACE3BF3" w14:textId="77777777" w:rsidTr="006C50CE">
        <w:trPr>
          <w:trHeight w:val="300"/>
          <w:jc w:val="center"/>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4DFC89D0" w14:textId="77777777" w:rsidR="002911D0" w:rsidRPr="00A72886" w:rsidRDefault="002911D0" w:rsidP="00A72886">
            <w:pPr>
              <w:spacing w:line="240" w:lineRule="auto"/>
              <w:jc w:val="right"/>
              <w:rPr>
                <w:rFonts w:eastAsia="Times New Roman"/>
                <w:color w:val="000000"/>
                <w:sz w:val="20"/>
                <w:szCs w:val="24"/>
                <w:lang w:val="es-CO" w:eastAsia="es-CO"/>
              </w:rPr>
            </w:pPr>
            <w:r w:rsidRPr="00A72886">
              <w:rPr>
                <w:rFonts w:eastAsia="Times New Roman"/>
                <w:color w:val="000000"/>
                <w:sz w:val="20"/>
                <w:szCs w:val="24"/>
                <w:lang w:val="es-CO" w:eastAsia="es-CO"/>
              </w:rPr>
              <w:t>25/02/2021</w:t>
            </w:r>
          </w:p>
        </w:tc>
        <w:tc>
          <w:tcPr>
            <w:tcW w:w="1202" w:type="dxa"/>
            <w:tcBorders>
              <w:top w:val="nil"/>
              <w:left w:val="nil"/>
              <w:bottom w:val="single" w:sz="4" w:space="0" w:color="auto"/>
              <w:right w:val="single" w:sz="4" w:space="0" w:color="auto"/>
            </w:tcBorders>
            <w:shd w:val="clear" w:color="auto" w:fill="auto"/>
            <w:noWrap/>
            <w:vAlign w:val="bottom"/>
            <w:hideMark/>
          </w:tcPr>
          <w:p w14:paraId="6C3FDA0F" w14:textId="77777777" w:rsidR="002911D0" w:rsidRPr="00A72886" w:rsidRDefault="002911D0" w:rsidP="00A72886">
            <w:pPr>
              <w:spacing w:line="240" w:lineRule="auto"/>
              <w:jc w:val="right"/>
              <w:rPr>
                <w:rFonts w:eastAsia="Times New Roman"/>
                <w:color w:val="000000"/>
                <w:sz w:val="20"/>
                <w:szCs w:val="24"/>
                <w:lang w:val="es-CO" w:eastAsia="es-CO"/>
              </w:rPr>
            </w:pPr>
            <w:r w:rsidRPr="00A72886">
              <w:rPr>
                <w:rFonts w:eastAsia="Times New Roman"/>
                <w:color w:val="000000"/>
                <w:sz w:val="20"/>
                <w:szCs w:val="24"/>
                <w:lang w:val="es-CO" w:eastAsia="es-CO"/>
              </w:rPr>
              <w:t>30/09/2023</w:t>
            </w:r>
          </w:p>
        </w:tc>
        <w:tc>
          <w:tcPr>
            <w:tcW w:w="1560" w:type="dxa"/>
            <w:tcBorders>
              <w:top w:val="nil"/>
              <w:left w:val="nil"/>
              <w:bottom w:val="single" w:sz="4" w:space="0" w:color="auto"/>
              <w:right w:val="single" w:sz="4" w:space="0" w:color="auto"/>
            </w:tcBorders>
            <w:shd w:val="clear" w:color="auto" w:fill="auto"/>
            <w:noWrap/>
            <w:vAlign w:val="bottom"/>
            <w:hideMark/>
          </w:tcPr>
          <w:p w14:paraId="689D680F" w14:textId="77777777" w:rsidR="002911D0" w:rsidRPr="00A72886" w:rsidRDefault="002911D0" w:rsidP="00A72886">
            <w:pPr>
              <w:spacing w:line="240" w:lineRule="auto"/>
              <w:jc w:val="right"/>
              <w:rPr>
                <w:rFonts w:eastAsia="Times New Roman"/>
                <w:color w:val="000000"/>
                <w:sz w:val="20"/>
                <w:szCs w:val="24"/>
                <w:lang w:val="es-CO" w:eastAsia="es-CO"/>
              </w:rPr>
            </w:pPr>
            <w:r w:rsidRPr="00A72886">
              <w:rPr>
                <w:rFonts w:eastAsia="Times New Roman"/>
                <w:color w:val="000000"/>
                <w:sz w:val="20"/>
                <w:szCs w:val="24"/>
                <w:lang w:val="es-CO" w:eastAsia="es-CO"/>
              </w:rPr>
              <w:t>935</w:t>
            </w:r>
          </w:p>
        </w:tc>
        <w:tc>
          <w:tcPr>
            <w:tcW w:w="1701" w:type="dxa"/>
            <w:tcBorders>
              <w:top w:val="nil"/>
              <w:left w:val="nil"/>
              <w:bottom w:val="single" w:sz="4" w:space="0" w:color="auto"/>
              <w:right w:val="single" w:sz="4" w:space="0" w:color="auto"/>
            </w:tcBorders>
            <w:shd w:val="clear" w:color="auto" w:fill="auto"/>
            <w:noWrap/>
            <w:vAlign w:val="bottom"/>
            <w:hideMark/>
          </w:tcPr>
          <w:p w14:paraId="79ADF5F7" w14:textId="77777777" w:rsidR="002911D0" w:rsidRPr="00A72886" w:rsidRDefault="002911D0" w:rsidP="006C50CE">
            <w:pPr>
              <w:spacing w:line="240" w:lineRule="auto"/>
              <w:jc w:val="center"/>
              <w:rPr>
                <w:rFonts w:eastAsia="Times New Roman"/>
                <w:color w:val="000000"/>
                <w:sz w:val="20"/>
                <w:szCs w:val="24"/>
                <w:lang w:val="es-CO" w:eastAsia="es-CO"/>
              </w:rPr>
            </w:pPr>
            <w:r w:rsidRPr="00A72886">
              <w:rPr>
                <w:rFonts w:eastAsia="Times New Roman"/>
                <w:color w:val="000000"/>
                <w:sz w:val="20"/>
                <w:szCs w:val="24"/>
                <w:lang w:val="es-CO" w:eastAsia="es-CO"/>
              </w:rPr>
              <w:t>$ 30.284</w:t>
            </w:r>
          </w:p>
        </w:tc>
        <w:tc>
          <w:tcPr>
            <w:tcW w:w="1843" w:type="dxa"/>
            <w:tcBorders>
              <w:top w:val="nil"/>
              <w:left w:val="nil"/>
              <w:bottom w:val="single" w:sz="4" w:space="0" w:color="auto"/>
              <w:right w:val="single" w:sz="4" w:space="0" w:color="auto"/>
            </w:tcBorders>
            <w:shd w:val="clear" w:color="auto" w:fill="auto"/>
            <w:noWrap/>
            <w:vAlign w:val="bottom"/>
            <w:hideMark/>
          </w:tcPr>
          <w:p w14:paraId="21C201DD" w14:textId="77777777" w:rsidR="002911D0" w:rsidRPr="00A72886" w:rsidRDefault="002911D0" w:rsidP="006C50CE">
            <w:pPr>
              <w:spacing w:line="240" w:lineRule="auto"/>
              <w:jc w:val="center"/>
              <w:rPr>
                <w:rFonts w:eastAsia="Times New Roman"/>
                <w:b/>
                <w:bCs/>
                <w:color w:val="000000"/>
                <w:sz w:val="20"/>
                <w:szCs w:val="24"/>
                <w:lang w:val="es-CO" w:eastAsia="es-CO"/>
              </w:rPr>
            </w:pPr>
            <w:r w:rsidRPr="00A72886">
              <w:rPr>
                <w:rFonts w:eastAsia="Times New Roman"/>
                <w:b/>
                <w:bCs/>
                <w:color w:val="000000"/>
                <w:sz w:val="20"/>
                <w:szCs w:val="24"/>
                <w:lang w:val="es-CO" w:eastAsia="es-CO"/>
              </w:rPr>
              <w:t>$ 28.315.727</w:t>
            </w:r>
          </w:p>
        </w:tc>
      </w:tr>
    </w:tbl>
    <w:p w14:paraId="5D1675EB" w14:textId="4C695379" w:rsidR="771BDD1B" w:rsidRPr="00B27A53" w:rsidRDefault="771BDD1B" w:rsidP="00B27A53">
      <w:pPr>
        <w:spacing w:line="276" w:lineRule="auto"/>
        <w:rPr>
          <w:rFonts w:eastAsiaTheme="minorEastAsia"/>
          <w:b/>
          <w:bCs/>
          <w:szCs w:val="24"/>
          <w:u w:val="single"/>
          <w:lang w:val="es-CO" w:eastAsia="en-US"/>
        </w:rPr>
      </w:pPr>
    </w:p>
    <w:p w14:paraId="11C92CD0" w14:textId="5C26D678" w:rsidR="00E90B21" w:rsidRPr="00B27A53" w:rsidRDefault="00C25294" w:rsidP="00B27A53">
      <w:pPr>
        <w:spacing w:line="276" w:lineRule="auto"/>
        <w:rPr>
          <w:rFonts w:eastAsiaTheme="minorEastAsia"/>
          <w:szCs w:val="24"/>
          <w:lang w:eastAsia="en-US"/>
        </w:rPr>
      </w:pPr>
      <w:r w:rsidRPr="00B27A53">
        <w:rPr>
          <w:rFonts w:eastAsiaTheme="minorHAnsi"/>
          <w:szCs w:val="24"/>
          <w:lang w:val="es-CO" w:eastAsia="en-US"/>
        </w:rPr>
        <w:tab/>
      </w:r>
      <w:r w:rsidRPr="00B27A53">
        <w:rPr>
          <w:rFonts w:eastAsiaTheme="minorEastAsia"/>
          <w:b/>
          <w:bCs/>
          <w:szCs w:val="24"/>
          <w:u w:val="single"/>
          <w:lang w:val="es-CO" w:eastAsia="en-US"/>
        </w:rPr>
        <w:t>Indexación</w:t>
      </w:r>
      <w:r w:rsidR="00E90B21" w:rsidRPr="00B27A53">
        <w:rPr>
          <w:rFonts w:eastAsiaTheme="minorEastAsia"/>
          <w:b/>
          <w:bCs/>
          <w:szCs w:val="24"/>
          <w:u w:val="single"/>
          <w:lang w:val="es-CO" w:eastAsia="en-US"/>
        </w:rPr>
        <w:t>:</w:t>
      </w:r>
      <w:r w:rsidR="00E90B21" w:rsidRPr="00B27A53">
        <w:rPr>
          <w:rFonts w:eastAsiaTheme="minorEastAsia"/>
          <w:b/>
          <w:bCs/>
          <w:szCs w:val="24"/>
          <w:lang w:val="es-CO" w:eastAsia="en-US"/>
        </w:rPr>
        <w:t xml:space="preserve"> </w:t>
      </w:r>
      <w:r w:rsidR="00E90B21" w:rsidRPr="00B27A53">
        <w:rPr>
          <w:rFonts w:eastAsiaTheme="minorEastAsia"/>
          <w:szCs w:val="24"/>
          <w:lang w:eastAsia="en-US"/>
        </w:rPr>
        <w:t xml:space="preserve">En la reciente sentencia CSJ SL379-2023 la Corte suprema de justicia memoró las sentencias CSJ SL807-2013, CSJ SL9641- 2014, CSJ SL1705-2016 donde la Corporación había definido que la indemnización moratoria no es compatible con la indexación de las sumas adeudadas por prestaciones sociales, puesto que la primera incluye los perjuicios concernientes a la devaluación de la moneda que derivan </w:t>
      </w:r>
      <w:r w:rsidR="00E90B21" w:rsidRPr="00B27A53">
        <w:rPr>
          <w:rFonts w:eastAsiaTheme="minorEastAsia"/>
          <w:szCs w:val="24"/>
          <w:lang w:eastAsia="en-US"/>
        </w:rPr>
        <w:lastRenderedPageBreak/>
        <w:t xml:space="preserve">del no pago oportuno de las acreencias laborales que da lugar a ella. De allí que </w:t>
      </w:r>
      <w:r w:rsidR="00850F3D" w:rsidRPr="00B27A53">
        <w:rPr>
          <w:rFonts w:eastAsiaTheme="minorEastAsia"/>
          <w:szCs w:val="24"/>
          <w:lang w:eastAsia="en-US"/>
        </w:rPr>
        <w:t>la única condena que deberá pagar indexada la demandada, ser</w:t>
      </w:r>
      <w:r w:rsidR="00CA39DD" w:rsidRPr="00B27A53">
        <w:rPr>
          <w:rFonts w:eastAsiaTheme="minorEastAsia"/>
          <w:szCs w:val="24"/>
          <w:lang w:eastAsia="en-US"/>
        </w:rPr>
        <w:t>á la correspondiente a la</w:t>
      </w:r>
      <w:r w:rsidR="6D310CA1" w:rsidRPr="00B27A53">
        <w:rPr>
          <w:rFonts w:eastAsiaTheme="minorEastAsia"/>
          <w:szCs w:val="24"/>
          <w:lang w:eastAsia="en-US"/>
        </w:rPr>
        <w:t xml:space="preserve"> compensación de </w:t>
      </w:r>
      <w:r w:rsidR="0C94524A" w:rsidRPr="00B27A53">
        <w:rPr>
          <w:rFonts w:eastAsiaTheme="minorEastAsia"/>
          <w:szCs w:val="24"/>
          <w:lang w:eastAsia="en-US"/>
        </w:rPr>
        <w:t>vacaciones</w:t>
      </w:r>
      <w:r w:rsidR="00E90B21" w:rsidRPr="00B27A53">
        <w:rPr>
          <w:rFonts w:eastAsiaTheme="minorEastAsia"/>
          <w:szCs w:val="24"/>
          <w:lang w:eastAsia="en-US"/>
        </w:rPr>
        <w:t>, ya que dicha suma no tiene la connotación de prestación social, y</w:t>
      </w:r>
      <w:r w:rsidR="00CA39DD" w:rsidRPr="00B27A53">
        <w:rPr>
          <w:rFonts w:eastAsiaTheme="minorEastAsia"/>
          <w:szCs w:val="24"/>
          <w:lang w:eastAsia="en-US"/>
        </w:rPr>
        <w:t>,</w:t>
      </w:r>
      <w:r w:rsidR="00E90B21" w:rsidRPr="00B27A53">
        <w:rPr>
          <w:rFonts w:eastAsiaTheme="minorEastAsia"/>
          <w:szCs w:val="24"/>
          <w:lang w:eastAsia="en-US"/>
        </w:rPr>
        <w:t xml:space="preserve"> por tanto</w:t>
      </w:r>
      <w:r w:rsidR="00CA39DD" w:rsidRPr="00B27A53">
        <w:rPr>
          <w:rFonts w:eastAsiaTheme="minorEastAsia"/>
          <w:szCs w:val="24"/>
          <w:lang w:eastAsia="en-US"/>
        </w:rPr>
        <w:t>,</w:t>
      </w:r>
      <w:r w:rsidR="00E90B21" w:rsidRPr="00B27A53">
        <w:rPr>
          <w:rFonts w:eastAsiaTheme="minorEastAsia"/>
          <w:szCs w:val="24"/>
          <w:lang w:eastAsia="en-US"/>
        </w:rPr>
        <w:t xml:space="preserve"> su falta de pago no genera indemnización moratoria</w:t>
      </w:r>
      <w:r w:rsidR="00BC1D60" w:rsidRPr="00B27A53">
        <w:rPr>
          <w:rFonts w:eastAsiaTheme="minorEastAsia"/>
          <w:szCs w:val="24"/>
          <w:lang w:eastAsia="en-US"/>
        </w:rPr>
        <w:t>.</w:t>
      </w:r>
    </w:p>
    <w:p w14:paraId="17C20843" w14:textId="253F0440" w:rsidR="771BDD1B" w:rsidRPr="00B27A53" w:rsidRDefault="771BDD1B" w:rsidP="00B27A53">
      <w:pPr>
        <w:spacing w:line="276" w:lineRule="auto"/>
        <w:rPr>
          <w:rFonts w:eastAsiaTheme="minorEastAsia"/>
          <w:szCs w:val="24"/>
          <w:lang w:eastAsia="en-US"/>
        </w:rPr>
      </w:pPr>
    </w:p>
    <w:p w14:paraId="614D29F1" w14:textId="18185BE8" w:rsidR="00CA0BB3" w:rsidRPr="00B27A53" w:rsidRDefault="00AF7B95" w:rsidP="00B27A53">
      <w:pPr>
        <w:spacing w:line="276" w:lineRule="auto"/>
        <w:ind w:firstLine="709"/>
        <w:jc w:val="left"/>
        <w:rPr>
          <w:rFonts w:eastAsiaTheme="minorHAnsi"/>
          <w:b/>
          <w:bCs/>
          <w:szCs w:val="24"/>
          <w:u w:val="single"/>
          <w:lang w:val="es-ES_tradnl" w:eastAsia="en-US"/>
        </w:rPr>
      </w:pPr>
      <w:r w:rsidRPr="00B27A53">
        <w:rPr>
          <w:rFonts w:eastAsiaTheme="minorHAnsi"/>
          <w:b/>
          <w:bCs/>
          <w:szCs w:val="24"/>
          <w:lang w:val="es-ES_tradnl" w:eastAsia="en-US"/>
        </w:rPr>
        <w:t xml:space="preserve">6.2.3. </w:t>
      </w:r>
      <w:r w:rsidR="00BC1D60" w:rsidRPr="00B27A53">
        <w:rPr>
          <w:rFonts w:eastAsiaTheme="minorHAnsi"/>
          <w:b/>
          <w:bCs/>
          <w:szCs w:val="24"/>
          <w:lang w:val="es-ES_tradnl" w:eastAsia="en-US"/>
        </w:rPr>
        <w:t>Costas</w:t>
      </w:r>
    </w:p>
    <w:p w14:paraId="5285F077" w14:textId="77777777" w:rsidR="00AF7B95" w:rsidRPr="00B27A53" w:rsidRDefault="00AF7B95" w:rsidP="00B27A53">
      <w:pPr>
        <w:spacing w:line="276" w:lineRule="auto"/>
        <w:ind w:firstLine="709"/>
        <w:jc w:val="left"/>
        <w:rPr>
          <w:rFonts w:eastAsiaTheme="minorHAnsi"/>
          <w:b/>
          <w:bCs/>
          <w:szCs w:val="24"/>
          <w:u w:val="single"/>
          <w:lang w:val="es-ES_tradnl" w:eastAsia="en-US"/>
        </w:rPr>
      </w:pPr>
    </w:p>
    <w:p w14:paraId="324F42EA" w14:textId="13BC38BA" w:rsidR="0029551C" w:rsidRPr="00B27A53" w:rsidRDefault="00CA0BB3" w:rsidP="00B27A53">
      <w:pPr>
        <w:spacing w:line="276" w:lineRule="auto"/>
        <w:ind w:firstLine="709"/>
        <w:rPr>
          <w:szCs w:val="24"/>
        </w:rPr>
      </w:pPr>
      <w:r w:rsidRPr="00B27A53">
        <w:rPr>
          <w:szCs w:val="24"/>
        </w:rPr>
        <w:t xml:space="preserve">Por último, </w:t>
      </w:r>
      <w:r w:rsidR="00F661B6" w:rsidRPr="00B27A53">
        <w:rPr>
          <w:szCs w:val="24"/>
        </w:rPr>
        <w:t xml:space="preserve">al tenor del numeral 4 del artículo 365 del Código General del Proceso, </w:t>
      </w:r>
      <w:r w:rsidRPr="00B27A53">
        <w:rPr>
          <w:szCs w:val="24"/>
        </w:rPr>
        <w:t xml:space="preserve">se condenará </w:t>
      </w:r>
      <w:r w:rsidR="00AE5D99" w:rsidRPr="00B27A53">
        <w:rPr>
          <w:szCs w:val="24"/>
        </w:rPr>
        <w:t xml:space="preserve">a la sociedad vencida en juicio a pagar las costas de ambas instancias en un 70% en favor del demandante, ante la prosperidad parcial de las pretensiones de la demanda. </w:t>
      </w:r>
      <w:r w:rsidRPr="00B27A53">
        <w:rPr>
          <w:szCs w:val="24"/>
        </w:rPr>
        <w:t xml:space="preserve">Liquídense por el juzgado de origen. </w:t>
      </w:r>
    </w:p>
    <w:p w14:paraId="38DF0EC5" w14:textId="77777777" w:rsidR="00CA0BB3" w:rsidRPr="00B27A53" w:rsidRDefault="00CA0BB3" w:rsidP="00B27A53">
      <w:pPr>
        <w:spacing w:line="276" w:lineRule="auto"/>
        <w:ind w:firstLine="709"/>
        <w:rPr>
          <w:szCs w:val="24"/>
        </w:rPr>
      </w:pPr>
    </w:p>
    <w:p w14:paraId="05E424F2" w14:textId="03F00C5A" w:rsidR="00B0585B" w:rsidRPr="00B27A53" w:rsidRDefault="00B36397" w:rsidP="00B27A53">
      <w:pPr>
        <w:spacing w:line="276" w:lineRule="auto"/>
        <w:ind w:firstLine="709"/>
        <w:rPr>
          <w:rStyle w:val="eop"/>
          <w:szCs w:val="24"/>
          <w:shd w:val="clear" w:color="auto" w:fill="FFFFFF"/>
        </w:rPr>
      </w:pPr>
      <w:r w:rsidRPr="00B27A53">
        <w:rPr>
          <w:rStyle w:val="normaltextrun"/>
          <w:color w:val="000000"/>
          <w:szCs w:val="24"/>
          <w:shd w:val="clear" w:color="auto" w:fill="FFFFFF"/>
        </w:rPr>
        <w:t xml:space="preserve">En mérito de lo expuesto, el </w:t>
      </w:r>
      <w:r w:rsidRPr="00B27A53">
        <w:rPr>
          <w:rStyle w:val="normaltextrun"/>
          <w:b/>
          <w:bCs/>
          <w:color w:val="000000"/>
          <w:szCs w:val="24"/>
          <w:shd w:val="clear" w:color="auto" w:fill="FFFFFF"/>
        </w:rPr>
        <w:t xml:space="preserve">Tribunal Superior del Distrito Judicial de Pereira </w:t>
      </w:r>
      <w:r w:rsidR="00A72886">
        <w:rPr>
          <w:rStyle w:val="normaltextrun"/>
          <w:b/>
          <w:bCs/>
          <w:color w:val="000000"/>
          <w:szCs w:val="24"/>
          <w:shd w:val="clear" w:color="auto" w:fill="FFFFFF"/>
        </w:rPr>
        <w:t>–</w:t>
      </w:r>
      <w:r w:rsidRPr="00B27A53">
        <w:rPr>
          <w:rStyle w:val="normaltextrun"/>
          <w:b/>
          <w:bCs/>
          <w:color w:val="000000"/>
          <w:szCs w:val="24"/>
          <w:shd w:val="clear" w:color="auto" w:fill="FFFFFF"/>
        </w:rPr>
        <w:t xml:space="preserve"> Risaralda, Sala Primera de Decisión Laboral,</w:t>
      </w:r>
      <w:r w:rsidRPr="00B27A53">
        <w:rPr>
          <w:rStyle w:val="normaltextrun"/>
          <w:color w:val="000000"/>
          <w:szCs w:val="24"/>
          <w:shd w:val="clear" w:color="auto" w:fill="FFFFFF"/>
        </w:rPr>
        <w:t xml:space="preserve"> administrando justicia en nombre de la República y por autoridad de la ley,</w:t>
      </w:r>
      <w:r w:rsidRPr="00B27A53">
        <w:rPr>
          <w:rStyle w:val="eop"/>
          <w:szCs w:val="24"/>
          <w:shd w:val="clear" w:color="auto" w:fill="FFFFFF"/>
        </w:rPr>
        <w:t> </w:t>
      </w:r>
    </w:p>
    <w:p w14:paraId="6469CAC9" w14:textId="5FEF6AE4" w:rsidR="00B36397" w:rsidRDefault="00B36397" w:rsidP="00B27A53">
      <w:pPr>
        <w:spacing w:line="276" w:lineRule="auto"/>
        <w:ind w:firstLine="709"/>
        <w:rPr>
          <w:rStyle w:val="eop"/>
          <w:szCs w:val="24"/>
          <w:shd w:val="clear" w:color="auto" w:fill="FFFFFF"/>
        </w:rPr>
      </w:pPr>
    </w:p>
    <w:p w14:paraId="7EE49E31" w14:textId="77777777" w:rsidR="002851C6" w:rsidRPr="00B27A53" w:rsidRDefault="002851C6" w:rsidP="00B27A53">
      <w:pPr>
        <w:spacing w:line="276" w:lineRule="auto"/>
        <w:ind w:firstLine="709"/>
        <w:rPr>
          <w:rStyle w:val="eop"/>
          <w:szCs w:val="24"/>
          <w:shd w:val="clear" w:color="auto" w:fill="FFFFFF"/>
        </w:rPr>
      </w:pPr>
    </w:p>
    <w:p w14:paraId="060CEA95" w14:textId="4F8843F0" w:rsidR="00B36397" w:rsidRPr="00B27A53" w:rsidRDefault="00B36397" w:rsidP="00B27A53">
      <w:pPr>
        <w:spacing w:line="276" w:lineRule="auto"/>
        <w:ind w:firstLine="709"/>
        <w:jc w:val="center"/>
        <w:rPr>
          <w:rStyle w:val="eop"/>
          <w:b/>
          <w:bCs/>
          <w:szCs w:val="24"/>
          <w:shd w:val="clear" w:color="auto" w:fill="FFFFFF"/>
        </w:rPr>
      </w:pPr>
      <w:r w:rsidRPr="00B27A53">
        <w:rPr>
          <w:rStyle w:val="eop"/>
          <w:b/>
          <w:bCs/>
          <w:szCs w:val="24"/>
          <w:shd w:val="clear" w:color="auto" w:fill="FFFFFF"/>
        </w:rPr>
        <w:t>RESUELVE</w:t>
      </w:r>
    </w:p>
    <w:p w14:paraId="39A31C1D" w14:textId="417A5AC7" w:rsidR="00B36397" w:rsidRPr="00B27A53" w:rsidRDefault="00B36397" w:rsidP="00B27A53">
      <w:pPr>
        <w:spacing w:line="276" w:lineRule="auto"/>
        <w:ind w:firstLine="709"/>
        <w:jc w:val="center"/>
        <w:rPr>
          <w:rStyle w:val="eop"/>
          <w:b/>
          <w:bCs/>
          <w:szCs w:val="24"/>
          <w:shd w:val="clear" w:color="auto" w:fill="FFFFFF"/>
        </w:rPr>
      </w:pPr>
    </w:p>
    <w:p w14:paraId="345B5215" w14:textId="713C4BE1" w:rsidR="000B2573" w:rsidRPr="00B27A53" w:rsidRDefault="004F0D9A" w:rsidP="00B27A53">
      <w:pPr>
        <w:spacing w:line="276" w:lineRule="auto"/>
        <w:ind w:firstLine="708"/>
        <w:rPr>
          <w:szCs w:val="24"/>
          <w:lang w:val="es-CO"/>
        </w:rPr>
      </w:pPr>
      <w:r w:rsidRPr="00B27A53">
        <w:rPr>
          <w:b/>
          <w:szCs w:val="24"/>
          <w:u w:val="single"/>
          <w:lang w:val="es-CO"/>
        </w:rPr>
        <w:t>PRIMERO</w:t>
      </w:r>
      <w:r w:rsidRPr="00B27A53">
        <w:rPr>
          <w:b/>
          <w:szCs w:val="24"/>
          <w:lang w:val="es-CO"/>
        </w:rPr>
        <w:t xml:space="preserve">: </w:t>
      </w:r>
      <w:r w:rsidR="00C441AD" w:rsidRPr="00B27A53">
        <w:rPr>
          <w:b/>
          <w:szCs w:val="24"/>
          <w:lang w:val="es-CO"/>
        </w:rPr>
        <w:t xml:space="preserve">REVOCAR </w:t>
      </w:r>
      <w:r w:rsidR="000B2573" w:rsidRPr="00B27A53">
        <w:rPr>
          <w:bCs/>
          <w:szCs w:val="24"/>
          <w:lang w:val="es-CO"/>
        </w:rPr>
        <w:t xml:space="preserve">la sentencia de primera instancia, </w:t>
      </w:r>
      <w:r w:rsidR="005D589C" w:rsidRPr="00B27A53">
        <w:rPr>
          <w:szCs w:val="24"/>
        </w:rPr>
        <w:t xml:space="preserve">dictada por el Juzgado Primero Laboral del Circuito de Pereira el 21 de abril de 2023, </w:t>
      </w:r>
      <w:r w:rsidR="000B2573" w:rsidRPr="00B27A53">
        <w:rPr>
          <w:szCs w:val="24"/>
        </w:rPr>
        <w:t xml:space="preserve">dentro del proceso ordinario laboral instaurado por Antonio José Marín Gutiérrez en contra de </w:t>
      </w:r>
      <w:proofErr w:type="spellStart"/>
      <w:r w:rsidR="000B2573" w:rsidRPr="00B27A53">
        <w:rPr>
          <w:szCs w:val="24"/>
          <w:lang w:val="es-CO"/>
        </w:rPr>
        <w:t>Servinsumos</w:t>
      </w:r>
      <w:proofErr w:type="spellEnd"/>
      <w:r w:rsidR="000B2573" w:rsidRPr="00B27A53">
        <w:rPr>
          <w:szCs w:val="24"/>
          <w:lang w:val="es-CO"/>
        </w:rPr>
        <w:t xml:space="preserve"> </w:t>
      </w:r>
      <w:proofErr w:type="spellStart"/>
      <w:r w:rsidR="000B2573" w:rsidRPr="00B27A53">
        <w:rPr>
          <w:szCs w:val="24"/>
          <w:lang w:val="es-CO"/>
        </w:rPr>
        <w:t>A&amp;M</w:t>
      </w:r>
      <w:proofErr w:type="spellEnd"/>
      <w:r w:rsidR="000B2573" w:rsidRPr="00B27A53">
        <w:rPr>
          <w:szCs w:val="24"/>
          <w:lang w:val="es-CO"/>
        </w:rPr>
        <w:t xml:space="preserve"> S.A.S</w:t>
      </w:r>
      <w:r w:rsidR="00801216">
        <w:rPr>
          <w:szCs w:val="24"/>
          <w:lang w:val="es-CO"/>
        </w:rPr>
        <w:t>.</w:t>
      </w:r>
    </w:p>
    <w:p w14:paraId="08FE86D5" w14:textId="77777777" w:rsidR="005D589C" w:rsidRPr="00B27A53" w:rsidRDefault="005D589C" w:rsidP="00B27A53">
      <w:pPr>
        <w:spacing w:line="276" w:lineRule="auto"/>
        <w:ind w:firstLine="708"/>
        <w:rPr>
          <w:szCs w:val="24"/>
          <w:lang w:val="es-CO"/>
        </w:rPr>
      </w:pPr>
    </w:p>
    <w:p w14:paraId="0B320F87" w14:textId="7A64BB2A" w:rsidR="005D589C" w:rsidRPr="00B27A53" w:rsidRDefault="005D589C" w:rsidP="00B27A53">
      <w:pPr>
        <w:spacing w:line="276" w:lineRule="auto"/>
        <w:ind w:firstLine="708"/>
        <w:rPr>
          <w:szCs w:val="24"/>
          <w:lang w:val="es-CO"/>
        </w:rPr>
      </w:pPr>
      <w:r w:rsidRPr="00B27A53">
        <w:rPr>
          <w:b/>
          <w:bCs/>
          <w:szCs w:val="24"/>
          <w:u w:val="single"/>
          <w:lang w:val="es-CO"/>
        </w:rPr>
        <w:t>SEGUNDO:</w:t>
      </w:r>
      <w:r w:rsidRPr="00B27A53">
        <w:rPr>
          <w:b/>
          <w:bCs/>
          <w:szCs w:val="24"/>
          <w:lang w:val="es-CO"/>
        </w:rPr>
        <w:t xml:space="preserve"> DECLARAR</w:t>
      </w:r>
      <w:r w:rsidRPr="00B27A53">
        <w:rPr>
          <w:szCs w:val="24"/>
          <w:lang w:val="es-CO"/>
        </w:rPr>
        <w:t xml:space="preserve"> la existencia de una relación laboral entre el señor </w:t>
      </w:r>
      <w:r w:rsidRPr="00B27A53">
        <w:rPr>
          <w:szCs w:val="24"/>
        </w:rPr>
        <w:t xml:space="preserve">Antonio José Marín Gutiérrez y </w:t>
      </w:r>
      <w:proofErr w:type="spellStart"/>
      <w:r w:rsidRPr="00B27A53">
        <w:rPr>
          <w:szCs w:val="24"/>
          <w:lang w:val="es-CO"/>
        </w:rPr>
        <w:t>Servinsumos</w:t>
      </w:r>
      <w:proofErr w:type="spellEnd"/>
      <w:r w:rsidRPr="00B27A53">
        <w:rPr>
          <w:szCs w:val="24"/>
          <w:lang w:val="es-CO"/>
        </w:rPr>
        <w:t xml:space="preserve"> </w:t>
      </w:r>
      <w:proofErr w:type="spellStart"/>
      <w:r w:rsidRPr="00B27A53">
        <w:rPr>
          <w:szCs w:val="24"/>
          <w:lang w:val="es-CO"/>
        </w:rPr>
        <w:t>A&amp;M</w:t>
      </w:r>
      <w:proofErr w:type="spellEnd"/>
      <w:r w:rsidRPr="00B27A53">
        <w:rPr>
          <w:szCs w:val="24"/>
          <w:lang w:val="es-CO"/>
        </w:rPr>
        <w:t xml:space="preserve"> S.A.S</w:t>
      </w:r>
      <w:r w:rsidR="00E912C9">
        <w:rPr>
          <w:szCs w:val="24"/>
          <w:lang w:val="es-CO"/>
        </w:rPr>
        <w:t>.</w:t>
      </w:r>
      <w:r w:rsidRPr="00B27A53">
        <w:rPr>
          <w:szCs w:val="24"/>
          <w:lang w:val="es-CO"/>
        </w:rPr>
        <w:t xml:space="preserve"> desde el 11 de julio de 2020 hasta el 24 de febrero de 2021.</w:t>
      </w:r>
    </w:p>
    <w:p w14:paraId="00FC714C" w14:textId="77777777" w:rsidR="008B3076" w:rsidRPr="00B27A53" w:rsidRDefault="008B3076" w:rsidP="00B27A53">
      <w:pPr>
        <w:spacing w:line="276" w:lineRule="auto"/>
        <w:rPr>
          <w:szCs w:val="24"/>
        </w:rPr>
      </w:pPr>
    </w:p>
    <w:p w14:paraId="7D4B9D9C" w14:textId="056D3272" w:rsidR="00AF7B95" w:rsidRPr="00B27A53" w:rsidRDefault="006B2DA6" w:rsidP="00B27A53">
      <w:pPr>
        <w:spacing w:line="276" w:lineRule="auto"/>
        <w:ind w:firstLine="708"/>
        <w:rPr>
          <w:szCs w:val="24"/>
        </w:rPr>
      </w:pPr>
      <w:r w:rsidRPr="00B27A53">
        <w:rPr>
          <w:b/>
          <w:bCs/>
          <w:szCs w:val="24"/>
          <w:u w:val="single"/>
        </w:rPr>
        <w:t>TERCERO</w:t>
      </w:r>
      <w:r w:rsidR="008B3076" w:rsidRPr="00B27A53">
        <w:rPr>
          <w:b/>
          <w:bCs/>
          <w:szCs w:val="24"/>
          <w:u w:val="single"/>
        </w:rPr>
        <w:t>:</w:t>
      </w:r>
      <w:r w:rsidR="008B3076" w:rsidRPr="00B27A53">
        <w:rPr>
          <w:b/>
          <w:bCs/>
          <w:szCs w:val="24"/>
        </w:rPr>
        <w:t xml:space="preserve"> </w:t>
      </w:r>
      <w:r w:rsidR="008B3076" w:rsidRPr="00B27A53">
        <w:rPr>
          <w:b/>
          <w:bCs/>
          <w:szCs w:val="24"/>
          <w:lang w:val="es-CO"/>
        </w:rPr>
        <w:t>CONDENAR</w:t>
      </w:r>
      <w:r w:rsidR="008B3076" w:rsidRPr="00B27A53">
        <w:rPr>
          <w:szCs w:val="24"/>
          <w:lang w:val="es-CO"/>
        </w:rPr>
        <w:t xml:space="preserve"> a la sociedad </w:t>
      </w:r>
      <w:proofErr w:type="spellStart"/>
      <w:r w:rsidR="008B3076" w:rsidRPr="00B27A53">
        <w:rPr>
          <w:szCs w:val="24"/>
          <w:lang w:val="es-CO"/>
        </w:rPr>
        <w:t>Servinsumos</w:t>
      </w:r>
      <w:proofErr w:type="spellEnd"/>
      <w:r w:rsidR="008B3076" w:rsidRPr="00B27A53">
        <w:rPr>
          <w:szCs w:val="24"/>
          <w:lang w:val="es-CO"/>
        </w:rPr>
        <w:t xml:space="preserve"> </w:t>
      </w:r>
      <w:proofErr w:type="spellStart"/>
      <w:r w:rsidR="008B3076" w:rsidRPr="00B27A53">
        <w:rPr>
          <w:szCs w:val="24"/>
          <w:lang w:val="es-CO"/>
        </w:rPr>
        <w:t>A&amp;M</w:t>
      </w:r>
      <w:proofErr w:type="spellEnd"/>
      <w:r w:rsidR="008B3076" w:rsidRPr="00B27A53">
        <w:rPr>
          <w:szCs w:val="24"/>
          <w:lang w:val="es-CO"/>
        </w:rPr>
        <w:t xml:space="preserve"> S.A.S</w:t>
      </w:r>
      <w:r w:rsidR="00E912C9">
        <w:rPr>
          <w:szCs w:val="24"/>
          <w:lang w:val="es-CO"/>
        </w:rPr>
        <w:t>.</w:t>
      </w:r>
      <w:r w:rsidR="008B3076" w:rsidRPr="00B27A53">
        <w:rPr>
          <w:szCs w:val="24"/>
          <w:lang w:val="es-CO"/>
        </w:rPr>
        <w:t xml:space="preserve"> a cancelar al señor </w:t>
      </w:r>
      <w:r w:rsidR="008B3076" w:rsidRPr="00B27A53">
        <w:rPr>
          <w:szCs w:val="24"/>
        </w:rPr>
        <w:t>Antonio José Marín Gutiérrez las siguientes sumas de dinero:</w:t>
      </w:r>
    </w:p>
    <w:p w14:paraId="18C2DA28" w14:textId="77777777" w:rsidR="00007679" w:rsidRPr="00B27A53" w:rsidRDefault="00007679" w:rsidP="00B27A53">
      <w:pPr>
        <w:spacing w:line="276" w:lineRule="auto"/>
        <w:ind w:firstLine="708"/>
        <w:rPr>
          <w:szCs w:val="24"/>
        </w:rPr>
      </w:pPr>
    </w:p>
    <w:p w14:paraId="7685B4D6" w14:textId="1003BC36" w:rsidR="00FF33D1" w:rsidRPr="00B27A53" w:rsidRDefault="00FF33D1" w:rsidP="00B27A53">
      <w:pPr>
        <w:pStyle w:val="Prrafodelista"/>
        <w:numPr>
          <w:ilvl w:val="0"/>
          <w:numId w:val="14"/>
        </w:numPr>
        <w:spacing w:line="276" w:lineRule="auto"/>
        <w:rPr>
          <w:szCs w:val="24"/>
        </w:rPr>
      </w:pPr>
      <w:r w:rsidRPr="00B27A53">
        <w:rPr>
          <w:szCs w:val="24"/>
        </w:rPr>
        <w:t>$55</w:t>
      </w:r>
      <w:r w:rsidR="00BC060B" w:rsidRPr="00B27A53">
        <w:rPr>
          <w:szCs w:val="24"/>
        </w:rPr>
        <w:t>0.797 por cesantías.</w:t>
      </w:r>
    </w:p>
    <w:p w14:paraId="588BECE9" w14:textId="77777777" w:rsidR="00BC060B" w:rsidRPr="00B27A53" w:rsidRDefault="00BC060B" w:rsidP="00B27A53">
      <w:pPr>
        <w:pStyle w:val="Prrafodelista"/>
        <w:numPr>
          <w:ilvl w:val="0"/>
          <w:numId w:val="14"/>
        </w:numPr>
        <w:spacing w:line="276" w:lineRule="auto"/>
        <w:rPr>
          <w:szCs w:val="24"/>
        </w:rPr>
      </w:pPr>
      <w:r w:rsidRPr="00B27A53">
        <w:rPr>
          <w:szCs w:val="24"/>
        </w:rPr>
        <w:t>$25.666 por intereses a las cesantías.</w:t>
      </w:r>
    </w:p>
    <w:p w14:paraId="0425D562" w14:textId="2D7E122C" w:rsidR="00EF692E" w:rsidRPr="00B27A53" w:rsidRDefault="00BC060B" w:rsidP="00B27A53">
      <w:pPr>
        <w:pStyle w:val="Prrafodelista"/>
        <w:numPr>
          <w:ilvl w:val="0"/>
          <w:numId w:val="14"/>
        </w:numPr>
        <w:spacing w:line="276" w:lineRule="auto"/>
        <w:rPr>
          <w:szCs w:val="24"/>
        </w:rPr>
      </w:pPr>
      <w:r w:rsidRPr="00B27A53">
        <w:rPr>
          <w:szCs w:val="24"/>
        </w:rPr>
        <w:t>$550.797 por prima de servicios</w:t>
      </w:r>
    </w:p>
    <w:p w14:paraId="51E58035" w14:textId="23BEBE4D" w:rsidR="007B3A1A" w:rsidRPr="00B27A53" w:rsidRDefault="00641D58" w:rsidP="00B27A53">
      <w:pPr>
        <w:pStyle w:val="Prrafodelista"/>
        <w:numPr>
          <w:ilvl w:val="0"/>
          <w:numId w:val="14"/>
        </w:numPr>
        <w:spacing w:line="276" w:lineRule="auto"/>
        <w:rPr>
          <w:szCs w:val="24"/>
        </w:rPr>
      </w:pPr>
      <w:r w:rsidRPr="00B27A53">
        <w:rPr>
          <w:szCs w:val="24"/>
          <w:lang w:val="es-CO"/>
        </w:rPr>
        <w:t>$292.601</w:t>
      </w:r>
      <w:r w:rsidRPr="00B27A53">
        <w:rPr>
          <w:b/>
          <w:bCs/>
          <w:szCs w:val="24"/>
          <w:lang w:val="es-CO"/>
        </w:rPr>
        <w:t xml:space="preserve"> </w:t>
      </w:r>
      <w:r w:rsidR="007B3A1A" w:rsidRPr="00B27A53">
        <w:rPr>
          <w:szCs w:val="24"/>
        </w:rPr>
        <w:t>Sanción por no consignación de cesantías prevista en el artículo 99 de la Ley 50 de 1990</w:t>
      </w:r>
      <w:r w:rsidR="00AB0A97" w:rsidRPr="00B27A53">
        <w:rPr>
          <w:szCs w:val="24"/>
        </w:rPr>
        <w:t>.</w:t>
      </w:r>
    </w:p>
    <w:p w14:paraId="21703082" w14:textId="77777777" w:rsidR="00EF692E" w:rsidRPr="00B27A53" w:rsidRDefault="00EF692E" w:rsidP="00B27A53">
      <w:pPr>
        <w:spacing w:line="276" w:lineRule="auto"/>
        <w:rPr>
          <w:szCs w:val="24"/>
        </w:rPr>
      </w:pPr>
    </w:p>
    <w:p w14:paraId="7636B858" w14:textId="49350060" w:rsidR="009977E1" w:rsidRPr="00B27A53" w:rsidRDefault="006B2DA6" w:rsidP="00B27A53">
      <w:pPr>
        <w:spacing w:line="276" w:lineRule="auto"/>
        <w:ind w:firstLine="708"/>
        <w:rPr>
          <w:szCs w:val="24"/>
        </w:rPr>
      </w:pPr>
      <w:r w:rsidRPr="00B27A53">
        <w:rPr>
          <w:b/>
          <w:bCs/>
          <w:szCs w:val="24"/>
          <w:u w:val="single"/>
        </w:rPr>
        <w:t>CUAR</w:t>
      </w:r>
      <w:r w:rsidR="009977E1" w:rsidRPr="00B27A53">
        <w:rPr>
          <w:b/>
          <w:bCs/>
          <w:szCs w:val="24"/>
          <w:u w:val="single"/>
        </w:rPr>
        <w:t>TO:</w:t>
      </w:r>
      <w:r w:rsidR="009977E1" w:rsidRPr="00B27A53">
        <w:rPr>
          <w:b/>
          <w:bCs/>
          <w:szCs w:val="24"/>
        </w:rPr>
        <w:t xml:space="preserve"> </w:t>
      </w:r>
      <w:r w:rsidR="009977E1" w:rsidRPr="00B27A53">
        <w:rPr>
          <w:b/>
          <w:bCs/>
          <w:szCs w:val="24"/>
          <w:lang w:val="es-CO"/>
        </w:rPr>
        <w:t>CONDENAR</w:t>
      </w:r>
      <w:r w:rsidR="009977E1" w:rsidRPr="00B27A53">
        <w:rPr>
          <w:szCs w:val="24"/>
          <w:lang w:val="es-CO"/>
        </w:rPr>
        <w:t xml:space="preserve"> a la sociedad </w:t>
      </w:r>
      <w:proofErr w:type="spellStart"/>
      <w:r w:rsidR="009977E1" w:rsidRPr="00B27A53">
        <w:rPr>
          <w:szCs w:val="24"/>
          <w:lang w:val="es-CO"/>
        </w:rPr>
        <w:t>Servinsumos</w:t>
      </w:r>
      <w:proofErr w:type="spellEnd"/>
      <w:r w:rsidR="009977E1" w:rsidRPr="00B27A53">
        <w:rPr>
          <w:szCs w:val="24"/>
          <w:lang w:val="es-CO"/>
        </w:rPr>
        <w:t xml:space="preserve"> </w:t>
      </w:r>
      <w:proofErr w:type="spellStart"/>
      <w:r w:rsidR="009977E1" w:rsidRPr="00B27A53">
        <w:rPr>
          <w:szCs w:val="24"/>
          <w:lang w:val="es-CO"/>
        </w:rPr>
        <w:t>A&amp;M</w:t>
      </w:r>
      <w:proofErr w:type="spellEnd"/>
      <w:r w:rsidR="009977E1" w:rsidRPr="00B27A53">
        <w:rPr>
          <w:szCs w:val="24"/>
          <w:lang w:val="es-CO"/>
        </w:rPr>
        <w:t xml:space="preserve"> S.A.S</w:t>
      </w:r>
      <w:r w:rsidR="00E912C9">
        <w:rPr>
          <w:szCs w:val="24"/>
          <w:lang w:val="es-CO"/>
        </w:rPr>
        <w:t>.</w:t>
      </w:r>
      <w:r w:rsidR="009977E1" w:rsidRPr="00B27A53">
        <w:rPr>
          <w:szCs w:val="24"/>
          <w:lang w:val="es-CO"/>
        </w:rPr>
        <w:t xml:space="preserve"> a cancelar al señor </w:t>
      </w:r>
      <w:r w:rsidR="009977E1" w:rsidRPr="00B27A53">
        <w:rPr>
          <w:szCs w:val="24"/>
        </w:rPr>
        <w:t xml:space="preserve">Antonio José Marín Gutiérrez </w:t>
      </w:r>
      <w:r w:rsidRPr="00B27A53">
        <w:rPr>
          <w:szCs w:val="24"/>
        </w:rPr>
        <w:t xml:space="preserve">$282.653 por compensación de vacaciones, </w:t>
      </w:r>
      <w:r w:rsidR="009977E1" w:rsidRPr="00B27A53">
        <w:rPr>
          <w:szCs w:val="24"/>
        </w:rPr>
        <w:t>debidamente indexad</w:t>
      </w:r>
      <w:r w:rsidR="000A25FE" w:rsidRPr="00B27A53">
        <w:rPr>
          <w:szCs w:val="24"/>
        </w:rPr>
        <w:t>o a la fecha de pago.</w:t>
      </w:r>
    </w:p>
    <w:p w14:paraId="2B4AFAD4" w14:textId="77777777" w:rsidR="000A51FD" w:rsidRPr="00B27A53" w:rsidRDefault="000A51FD" w:rsidP="00B27A53">
      <w:pPr>
        <w:spacing w:line="276" w:lineRule="auto"/>
        <w:ind w:firstLine="708"/>
        <w:rPr>
          <w:szCs w:val="24"/>
        </w:rPr>
      </w:pPr>
    </w:p>
    <w:p w14:paraId="7BF9EF80" w14:textId="115C4F39" w:rsidR="000A51FD" w:rsidRPr="00B27A53" w:rsidRDefault="00007679" w:rsidP="00B27A53">
      <w:pPr>
        <w:spacing w:line="276" w:lineRule="auto"/>
        <w:ind w:firstLine="708"/>
        <w:rPr>
          <w:bCs/>
          <w:szCs w:val="24"/>
          <w:lang w:val="es-CO"/>
        </w:rPr>
      </w:pPr>
      <w:r w:rsidRPr="00B27A53">
        <w:rPr>
          <w:b/>
          <w:bCs/>
          <w:szCs w:val="24"/>
          <w:u w:val="single"/>
        </w:rPr>
        <w:t>QUIN</w:t>
      </w:r>
      <w:r w:rsidR="000A25FE" w:rsidRPr="00B27A53">
        <w:rPr>
          <w:b/>
          <w:bCs/>
          <w:szCs w:val="24"/>
          <w:u w:val="single"/>
        </w:rPr>
        <w:t>TO</w:t>
      </w:r>
      <w:r w:rsidR="000A51FD" w:rsidRPr="00B27A53">
        <w:rPr>
          <w:b/>
          <w:bCs/>
          <w:szCs w:val="24"/>
          <w:u w:val="single"/>
        </w:rPr>
        <w:t>:</w:t>
      </w:r>
      <w:r w:rsidR="000A51FD" w:rsidRPr="00B27A53">
        <w:rPr>
          <w:b/>
          <w:bCs/>
          <w:szCs w:val="24"/>
        </w:rPr>
        <w:t xml:space="preserve"> </w:t>
      </w:r>
      <w:r w:rsidR="000A51FD" w:rsidRPr="00B27A53">
        <w:rPr>
          <w:b/>
          <w:bCs/>
          <w:szCs w:val="24"/>
          <w:lang w:val="es-CO"/>
        </w:rPr>
        <w:t>CONDENAR</w:t>
      </w:r>
      <w:r w:rsidR="000A51FD" w:rsidRPr="00B27A53">
        <w:rPr>
          <w:b/>
          <w:szCs w:val="24"/>
          <w:lang w:val="es-CO"/>
        </w:rPr>
        <w:t xml:space="preserve"> </w:t>
      </w:r>
      <w:r w:rsidR="000A51FD" w:rsidRPr="00B27A53">
        <w:rPr>
          <w:bCs/>
          <w:szCs w:val="24"/>
          <w:lang w:val="es-CO"/>
        </w:rPr>
        <w:t xml:space="preserve">a la sociedad </w:t>
      </w:r>
      <w:proofErr w:type="spellStart"/>
      <w:r w:rsidR="000A51FD" w:rsidRPr="00B27A53">
        <w:rPr>
          <w:bCs/>
          <w:szCs w:val="24"/>
          <w:lang w:val="es-CO"/>
        </w:rPr>
        <w:t>Servinsumos</w:t>
      </w:r>
      <w:proofErr w:type="spellEnd"/>
      <w:r w:rsidR="000A51FD" w:rsidRPr="00B27A53">
        <w:rPr>
          <w:bCs/>
          <w:szCs w:val="24"/>
          <w:lang w:val="es-CO"/>
        </w:rPr>
        <w:t xml:space="preserve"> </w:t>
      </w:r>
      <w:proofErr w:type="spellStart"/>
      <w:r w:rsidR="000A51FD" w:rsidRPr="00B27A53">
        <w:rPr>
          <w:bCs/>
          <w:szCs w:val="24"/>
          <w:lang w:val="es-CO"/>
        </w:rPr>
        <w:t>A&amp;M</w:t>
      </w:r>
      <w:proofErr w:type="spellEnd"/>
      <w:r w:rsidR="000A51FD" w:rsidRPr="00B27A53">
        <w:rPr>
          <w:bCs/>
          <w:szCs w:val="24"/>
          <w:lang w:val="es-CO"/>
        </w:rPr>
        <w:t xml:space="preserve"> S.A.S</w:t>
      </w:r>
      <w:r w:rsidR="00E912C9">
        <w:rPr>
          <w:bCs/>
          <w:szCs w:val="24"/>
          <w:lang w:val="es-CO"/>
        </w:rPr>
        <w:t>.</w:t>
      </w:r>
      <w:r w:rsidR="000A51FD" w:rsidRPr="00B27A53">
        <w:rPr>
          <w:bCs/>
          <w:szCs w:val="24"/>
          <w:lang w:val="es-CO"/>
        </w:rPr>
        <w:t xml:space="preserve"> a </w:t>
      </w:r>
      <w:r w:rsidR="00E80BA6" w:rsidRPr="00B27A53">
        <w:rPr>
          <w:bCs/>
          <w:szCs w:val="24"/>
          <w:lang w:val="es-CO"/>
        </w:rPr>
        <w:t xml:space="preserve">pagar </w:t>
      </w:r>
      <w:r w:rsidR="000A51FD" w:rsidRPr="00B27A53">
        <w:rPr>
          <w:bCs/>
          <w:szCs w:val="24"/>
          <w:lang w:val="es-CO"/>
        </w:rPr>
        <w:t xml:space="preserve">al señor </w:t>
      </w:r>
      <w:r w:rsidR="000A51FD" w:rsidRPr="00B27A53">
        <w:rPr>
          <w:bCs/>
          <w:szCs w:val="24"/>
        </w:rPr>
        <w:t xml:space="preserve">Antonio José Marín Gutiérrez </w:t>
      </w:r>
      <w:r w:rsidR="000A25FE" w:rsidRPr="00B27A53">
        <w:rPr>
          <w:bCs/>
          <w:szCs w:val="24"/>
        </w:rPr>
        <w:t xml:space="preserve">el reajuste </w:t>
      </w:r>
      <w:r w:rsidR="009C1F77" w:rsidRPr="00B27A53">
        <w:rPr>
          <w:bCs/>
          <w:szCs w:val="24"/>
        </w:rPr>
        <w:t xml:space="preserve">de </w:t>
      </w:r>
      <w:r w:rsidR="000A25FE" w:rsidRPr="00B27A53">
        <w:rPr>
          <w:bCs/>
          <w:szCs w:val="24"/>
        </w:rPr>
        <w:t xml:space="preserve">los aportes </w:t>
      </w:r>
      <w:r w:rsidR="009C2096" w:rsidRPr="00B27A53">
        <w:rPr>
          <w:bCs/>
          <w:szCs w:val="24"/>
        </w:rPr>
        <w:t xml:space="preserve">al sistema de seguridad </w:t>
      </w:r>
      <w:r w:rsidR="000A25FE" w:rsidRPr="00B27A53">
        <w:rPr>
          <w:bCs/>
          <w:szCs w:val="24"/>
        </w:rPr>
        <w:t>social</w:t>
      </w:r>
      <w:r w:rsidR="009C2096" w:rsidRPr="00B27A53">
        <w:rPr>
          <w:bCs/>
          <w:szCs w:val="24"/>
        </w:rPr>
        <w:t xml:space="preserve"> en pensiones</w:t>
      </w:r>
      <w:r w:rsidR="000A25FE" w:rsidRPr="00B27A53">
        <w:rPr>
          <w:bCs/>
          <w:szCs w:val="24"/>
        </w:rPr>
        <w:t xml:space="preserve"> </w:t>
      </w:r>
      <w:r w:rsidR="000A25FE" w:rsidRPr="00B27A53">
        <w:rPr>
          <w:bCs/>
          <w:szCs w:val="24"/>
          <w:lang w:val="es-CO"/>
        </w:rPr>
        <w:t>desde el 11 de julio de 2020 hasta el 24 de febrero de 2021, sobre la suma de un salario mínimo mensual legal vigente</w:t>
      </w:r>
      <w:r w:rsidR="00E80BA6" w:rsidRPr="00B27A53">
        <w:rPr>
          <w:bCs/>
          <w:szCs w:val="24"/>
          <w:lang w:val="es-CO"/>
        </w:rPr>
        <w:t xml:space="preserve">, </w:t>
      </w:r>
      <w:r w:rsidR="000A25FE" w:rsidRPr="00B27A53">
        <w:rPr>
          <w:bCs/>
          <w:szCs w:val="24"/>
        </w:rPr>
        <w:t xml:space="preserve">en el fondo al que se encuentra </w:t>
      </w:r>
      <w:r w:rsidR="000A25FE" w:rsidRPr="00B27A53">
        <w:rPr>
          <w:bCs/>
          <w:szCs w:val="24"/>
        </w:rPr>
        <w:lastRenderedPageBreak/>
        <w:t>afiliado el demandante, con base en el cálculo actuarial que para el efecto realice el fondo pensional</w:t>
      </w:r>
      <w:r w:rsidR="009C2096" w:rsidRPr="00B27A53">
        <w:rPr>
          <w:bCs/>
          <w:szCs w:val="24"/>
        </w:rPr>
        <w:t xml:space="preserve">. </w:t>
      </w:r>
    </w:p>
    <w:p w14:paraId="35DD21E3" w14:textId="77777777" w:rsidR="000A51FD" w:rsidRPr="00B27A53" w:rsidRDefault="000A51FD" w:rsidP="00B27A53">
      <w:pPr>
        <w:spacing w:line="276" w:lineRule="auto"/>
        <w:ind w:firstLine="708"/>
        <w:rPr>
          <w:b/>
          <w:szCs w:val="24"/>
        </w:rPr>
      </w:pPr>
    </w:p>
    <w:p w14:paraId="30C1AE95" w14:textId="1D580A36" w:rsidR="00421679" w:rsidRPr="00B27A53" w:rsidRDefault="00007679" w:rsidP="00B27A53">
      <w:pPr>
        <w:spacing w:line="276" w:lineRule="auto"/>
        <w:ind w:firstLine="708"/>
        <w:rPr>
          <w:szCs w:val="24"/>
        </w:rPr>
      </w:pPr>
      <w:r w:rsidRPr="00B27A53">
        <w:rPr>
          <w:b/>
          <w:bCs/>
          <w:szCs w:val="24"/>
          <w:u w:val="single"/>
        </w:rPr>
        <w:t>SEXTO</w:t>
      </w:r>
      <w:r w:rsidR="000A51FD" w:rsidRPr="00B27A53">
        <w:rPr>
          <w:b/>
          <w:bCs/>
          <w:szCs w:val="24"/>
          <w:u w:val="single"/>
        </w:rPr>
        <w:t>:</w:t>
      </w:r>
      <w:r w:rsidR="000A51FD" w:rsidRPr="00B27A53">
        <w:rPr>
          <w:b/>
          <w:bCs/>
          <w:szCs w:val="24"/>
        </w:rPr>
        <w:t xml:space="preserve"> </w:t>
      </w:r>
      <w:r w:rsidR="000A51FD" w:rsidRPr="00B27A53">
        <w:rPr>
          <w:b/>
          <w:bCs/>
          <w:szCs w:val="24"/>
          <w:lang w:val="es-CO"/>
        </w:rPr>
        <w:t>CONDENAR</w:t>
      </w:r>
      <w:r w:rsidR="000A51FD" w:rsidRPr="00B27A53">
        <w:rPr>
          <w:szCs w:val="24"/>
          <w:lang w:val="es-CO"/>
        </w:rPr>
        <w:t xml:space="preserve"> a la sociedad </w:t>
      </w:r>
      <w:proofErr w:type="spellStart"/>
      <w:r w:rsidR="000A51FD" w:rsidRPr="00B27A53">
        <w:rPr>
          <w:szCs w:val="24"/>
          <w:lang w:val="es-CO"/>
        </w:rPr>
        <w:t>Servinsumos</w:t>
      </w:r>
      <w:proofErr w:type="spellEnd"/>
      <w:r w:rsidR="000A51FD" w:rsidRPr="00B27A53">
        <w:rPr>
          <w:szCs w:val="24"/>
          <w:lang w:val="es-CO"/>
        </w:rPr>
        <w:t xml:space="preserve"> </w:t>
      </w:r>
      <w:proofErr w:type="spellStart"/>
      <w:r w:rsidR="000A51FD" w:rsidRPr="00B27A53">
        <w:rPr>
          <w:szCs w:val="24"/>
          <w:lang w:val="es-CO"/>
        </w:rPr>
        <w:t>A&amp;M</w:t>
      </w:r>
      <w:proofErr w:type="spellEnd"/>
      <w:r w:rsidR="000A51FD" w:rsidRPr="00B27A53">
        <w:rPr>
          <w:szCs w:val="24"/>
          <w:lang w:val="es-CO"/>
        </w:rPr>
        <w:t xml:space="preserve"> S.A.S</w:t>
      </w:r>
      <w:r w:rsidR="00E912C9">
        <w:rPr>
          <w:szCs w:val="24"/>
          <w:lang w:val="es-CO"/>
        </w:rPr>
        <w:t>.</w:t>
      </w:r>
      <w:r w:rsidR="000A51FD" w:rsidRPr="00B27A53">
        <w:rPr>
          <w:szCs w:val="24"/>
          <w:lang w:val="es-CO"/>
        </w:rPr>
        <w:t xml:space="preserve"> a cancelar al señor </w:t>
      </w:r>
      <w:r w:rsidR="000A51FD" w:rsidRPr="00B27A53">
        <w:rPr>
          <w:szCs w:val="24"/>
        </w:rPr>
        <w:t>Antonio José Marín Gutiérrez la suma diaria de $</w:t>
      </w:r>
      <w:r w:rsidR="00F827F9" w:rsidRPr="00B27A53">
        <w:rPr>
          <w:szCs w:val="24"/>
        </w:rPr>
        <w:t>30.284</w:t>
      </w:r>
      <w:r w:rsidR="000A51FD" w:rsidRPr="00B27A53">
        <w:rPr>
          <w:szCs w:val="24"/>
        </w:rPr>
        <w:t xml:space="preserve"> desde el </w:t>
      </w:r>
      <w:r w:rsidR="00F827F9" w:rsidRPr="00B27A53">
        <w:rPr>
          <w:szCs w:val="24"/>
        </w:rPr>
        <w:t>2</w:t>
      </w:r>
      <w:r w:rsidR="00383DCB" w:rsidRPr="00B27A53">
        <w:rPr>
          <w:szCs w:val="24"/>
        </w:rPr>
        <w:t>5</w:t>
      </w:r>
      <w:r w:rsidR="00F827F9" w:rsidRPr="00B27A53">
        <w:rPr>
          <w:szCs w:val="24"/>
        </w:rPr>
        <w:t xml:space="preserve"> de febrero de 2021</w:t>
      </w:r>
      <w:r w:rsidR="000A51FD" w:rsidRPr="00B27A53">
        <w:rPr>
          <w:szCs w:val="24"/>
        </w:rPr>
        <w:t xml:space="preserve"> y hasta que se haga efectivo el pago de las prestaciones sociales adeudadas, a título de indemnización moratoria conforme lo previsto en el artículo 65 del C.S.T</w:t>
      </w:r>
      <w:r w:rsidR="33B23DF4" w:rsidRPr="00B27A53">
        <w:rPr>
          <w:szCs w:val="24"/>
        </w:rPr>
        <w:t>, s</w:t>
      </w:r>
      <w:r w:rsidR="00421679" w:rsidRPr="00B27A53">
        <w:rPr>
          <w:szCs w:val="24"/>
        </w:rPr>
        <w:t>anción que a</w:t>
      </w:r>
      <w:r w:rsidR="001D3EE3" w:rsidRPr="00B27A53">
        <w:rPr>
          <w:szCs w:val="24"/>
        </w:rPr>
        <w:t xml:space="preserve"> la fecha </w:t>
      </w:r>
      <w:r w:rsidR="00421679" w:rsidRPr="00B27A53">
        <w:rPr>
          <w:szCs w:val="24"/>
        </w:rPr>
        <w:t xml:space="preserve">de corte de la sentencia </w:t>
      </w:r>
      <w:r w:rsidR="001D3EE3" w:rsidRPr="00B27A53">
        <w:rPr>
          <w:szCs w:val="24"/>
        </w:rPr>
        <w:t xml:space="preserve">asciende a la suma de </w:t>
      </w:r>
      <w:r w:rsidR="009B2920" w:rsidRPr="00B27A53">
        <w:rPr>
          <w:szCs w:val="24"/>
        </w:rPr>
        <w:t>$28.</w:t>
      </w:r>
      <w:r w:rsidR="00463A6F" w:rsidRPr="00B27A53">
        <w:rPr>
          <w:szCs w:val="24"/>
        </w:rPr>
        <w:t>315.727</w:t>
      </w:r>
      <w:r w:rsidR="68F4E65C" w:rsidRPr="00B27A53">
        <w:rPr>
          <w:szCs w:val="24"/>
        </w:rPr>
        <w:t>, sin perjuicio de lo que se siga causando en adelante hasta el pago total de la obligación.</w:t>
      </w:r>
    </w:p>
    <w:p w14:paraId="6F911648" w14:textId="77777777" w:rsidR="00920E13" w:rsidRPr="00B27A53" w:rsidRDefault="00920E13" w:rsidP="00B27A53">
      <w:pPr>
        <w:spacing w:line="276" w:lineRule="auto"/>
        <w:ind w:firstLine="708"/>
        <w:rPr>
          <w:szCs w:val="24"/>
        </w:rPr>
      </w:pPr>
    </w:p>
    <w:p w14:paraId="45BE0FF8" w14:textId="7280F28B" w:rsidR="00421679" w:rsidRPr="00B27A53" w:rsidRDefault="007A5AAF" w:rsidP="00B27A53">
      <w:pPr>
        <w:spacing w:line="276" w:lineRule="auto"/>
        <w:ind w:firstLine="708"/>
        <w:rPr>
          <w:szCs w:val="24"/>
        </w:rPr>
      </w:pPr>
      <w:r w:rsidRPr="00B27A53">
        <w:rPr>
          <w:b/>
          <w:bCs/>
          <w:szCs w:val="24"/>
          <w:u w:val="single"/>
        </w:rPr>
        <w:t>SÉPTIMO</w:t>
      </w:r>
      <w:r w:rsidR="00920E13" w:rsidRPr="00B27A53">
        <w:rPr>
          <w:b/>
          <w:bCs/>
          <w:szCs w:val="24"/>
          <w:u w:val="single"/>
        </w:rPr>
        <w:t>:</w:t>
      </w:r>
      <w:r w:rsidR="00920E13" w:rsidRPr="00B27A53">
        <w:rPr>
          <w:b/>
          <w:bCs/>
          <w:szCs w:val="24"/>
        </w:rPr>
        <w:t xml:space="preserve"> </w:t>
      </w:r>
      <w:r w:rsidR="00C7259A" w:rsidRPr="00B27A53">
        <w:rPr>
          <w:b/>
          <w:bCs/>
          <w:szCs w:val="24"/>
        </w:rPr>
        <w:t xml:space="preserve">NEGAR </w:t>
      </w:r>
      <w:r w:rsidR="00C7259A" w:rsidRPr="00B27A53">
        <w:rPr>
          <w:szCs w:val="24"/>
        </w:rPr>
        <w:t>las demás pretensiones de la demanda.</w:t>
      </w:r>
    </w:p>
    <w:p w14:paraId="2CB5E506" w14:textId="77777777" w:rsidR="00421679" w:rsidRPr="00B27A53" w:rsidRDefault="00421679" w:rsidP="00B27A53">
      <w:pPr>
        <w:spacing w:line="276" w:lineRule="auto"/>
        <w:ind w:firstLine="708"/>
        <w:rPr>
          <w:b/>
          <w:bCs/>
          <w:szCs w:val="24"/>
        </w:rPr>
      </w:pPr>
    </w:p>
    <w:p w14:paraId="19E92E59" w14:textId="4F4EF180" w:rsidR="00920E13" w:rsidRPr="00B27A53" w:rsidRDefault="00421679" w:rsidP="00B27A53">
      <w:pPr>
        <w:spacing w:line="276" w:lineRule="auto"/>
        <w:ind w:firstLine="720"/>
        <w:rPr>
          <w:b/>
          <w:szCs w:val="24"/>
        </w:rPr>
      </w:pPr>
      <w:r w:rsidRPr="00B27A53">
        <w:rPr>
          <w:b/>
          <w:bCs/>
          <w:szCs w:val="24"/>
          <w:u w:val="single"/>
        </w:rPr>
        <w:t>OCTAVO:</w:t>
      </w:r>
      <w:r w:rsidRPr="00B27A53">
        <w:rPr>
          <w:b/>
          <w:bCs/>
          <w:szCs w:val="24"/>
        </w:rPr>
        <w:t xml:space="preserve"> </w:t>
      </w:r>
      <w:r w:rsidR="00920E13" w:rsidRPr="00B27A53">
        <w:rPr>
          <w:b/>
          <w:bCs/>
          <w:szCs w:val="24"/>
          <w:lang w:val="es-CO"/>
        </w:rPr>
        <w:t>CONDENAR</w:t>
      </w:r>
      <w:r w:rsidR="00920E13" w:rsidRPr="00B27A53">
        <w:rPr>
          <w:szCs w:val="24"/>
          <w:lang w:val="es-CO"/>
        </w:rPr>
        <w:t xml:space="preserve"> en costas de ambas instancias a la sociedad </w:t>
      </w:r>
      <w:proofErr w:type="spellStart"/>
      <w:r w:rsidR="00920E13" w:rsidRPr="00B27A53">
        <w:rPr>
          <w:szCs w:val="24"/>
          <w:lang w:val="es-CO"/>
        </w:rPr>
        <w:t>Servinsumos</w:t>
      </w:r>
      <w:proofErr w:type="spellEnd"/>
      <w:r w:rsidR="00920E13" w:rsidRPr="00B27A53">
        <w:rPr>
          <w:szCs w:val="24"/>
          <w:lang w:val="es-CO"/>
        </w:rPr>
        <w:t xml:space="preserve"> </w:t>
      </w:r>
      <w:proofErr w:type="spellStart"/>
      <w:r w:rsidR="00920E13" w:rsidRPr="00B27A53">
        <w:rPr>
          <w:szCs w:val="24"/>
          <w:lang w:val="es-CO"/>
        </w:rPr>
        <w:t>A&amp;M</w:t>
      </w:r>
      <w:proofErr w:type="spellEnd"/>
      <w:r w:rsidR="00920E13" w:rsidRPr="00B27A53">
        <w:rPr>
          <w:szCs w:val="24"/>
          <w:lang w:val="es-CO"/>
        </w:rPr>
        <w:t xml:space="preserve"> S.A.S</w:t>
      </w:r>
      <w:r w:rsidR="00E912C9">
        <w:rPr>
          <w:szCs w:val="24"/>
          <w:lang w:val="es-CO"/>
        </w:rPr>
        <w:t>.</w:t>
      </w:r>
      <w:r w:rsidR="00920E13" w:rsidRPr="00B27A53">
        <w:rPr>
          <w:szCs w:val="24"/>
          <w:lang w:val="es-CO"/>
        </w:rPr>
        <w:t xml:space="preserve"> </w:t>
      </w:r>
      <w:r w:rsidR="003E71C0" w:rsidRPr="00B27A53">
        <w:rPr>
          <w:szCs w:val="24"/>
          <w:lang w:val="es-CO"/>
        </w:rPr>
        <w:t xml:space="preserve">en un 70% de las causadas </w:t>
      </w:r>
      <w:r w:rsidR="00920E13" w:rsidRPr="00B27A53">
        <w:rPr>
          <w:szCs w:val="24"/>
          <w:lang w:val="es-CO"/>
        </w:rPr>
        <w:t xml:space="preserve">en favor del señor </w:t>
      </w:r>
      <w:r w:rsidR="00920E13" w:rsidRPr="00B27A53">
        <w:rPr>
          <w:szCs w:val="24"/>
        </w:rPr>
        <w:t xml:space="preserve">Antonio José Marín Gutiérrez. </w:t>
      </w:r>
      <w:r w:rsidR="000E624E" w:rsidRPr="00B27A53">
        <w:rPr>
          <w:szCs w:val="24"/>
        </w:rPr>
        <w:t>Liquídense</w:t>
      </w:r>
      <w:r w:rsidR="00920E13" w:rsidRPr="00B27A53">
        <w:rPr>
          <w:szCs w:val="24"/>
        </w:rPr>
        <w:t xml:space="preserve"> por la secretaría del juzgado de origen</w:t>
      </w:r>
    </w:p>
    <w:p w14:paraId="4C1B10FC" w14:textId="77777777" w:rsidR="00B27A53" w:rsidRPr="00B27A53" w:rsidRDefault="00B27A53" w:rsidP="00B27A53">
      <w:pPr>
        <w:spacing w:line="276" w:lineRule="auto"/>
        <w:rPr>
          <w:rFonts w:eastAsia="Calibri"/>
          <w:szCs w:val="24"/>
          <w:lang w:val="es-CO" w:eastAsia="en-US"/>
        </w:rPr>
      </w:pPr>
      <w:bookmarkStart w:id="9" w:name="_Hlk126574973"/>
      <w:bookmarkEnd w:id="4"/>
    </w:p>
    <w:p w14:paraId="4567679E" w14:textId="77777777" w:rsidR="00B27A53" w:rsidRPr="00B27A53" w:rsidRDefault="00B27A53" w:rsidP="00B27A53">
      <w:pPr>
        <w:spacing w:line="276" w:lineRule="auto"/>
        <w:jc w:val="center"/>
        <w:rPr>
          <w:b/>
          <w:bCs/>
          <w:szCs w:val="24"/>
          <w:lang w:val="es-CO" w:eastAsia="en-US"/>
        </w:rPr>
      </w:pPr>
      <w:r w:rsidRPr="00B27A53">
        <w:rPr>
          <w:b/>
          <w:bCs/>
          <w:szCs w:val="24"/>
          <w:lang w:val="es-CO" w:eastAsia="en-US"/>
        </w:rPr>
        <w:t>Notifíquese y cúmplase</w:t>
      </w:r>
    </w:p>
    <w:p w14:paraId="2AFEEA99" w14:textId="77777777" w:rsidR="00B27A53" w:rsidRPr="00B27A53" w:rsidRDefault="00B27A53" w:rsidP="00B27A53">
      <w:pPr>
        <w:spacing w:line="276" w:lineRule="auto"/>
        <w:rPr>
          <w:rFonts w:eastAsia="Calibri"/>
          <w:szCs w:val="24"/>
          <w:lang w:val="es-CO" w:eastAsia="en-US"/>
        </w:rPr>
      </w:pPr>
      <w:r w:rsidRPr="00B27A53">
        <w:rPr>
          <w:rFonts w:eastAsia="Calibri"/>
          <w:szCs w:val="24"/>
          <w:lang w:val="es-CO" w:eastAsia="en-US"/>
        </w:rPr>
        <w:t xml:space="preserve"> </w:t>
      </w:r>
    </w:p>
    <w:p w14:paraId="107AAD07" w14:textId="77777777" w:rsidR="00B27A53" w:rsidRPr="00B27A53" w:rsidRDefault="00B27A53" w:rsidP="00B27A53">
      <w:pPr>
        <w:widowControl w:val="0"/>
        <w:autoSpaceDE w:val="0"/>
        <w:autoSpaceDN w:val="0"/>
        <w:adjustRightInd w:val="0"/>
        <w:spacing w:line="276" w:lineRule="auto"/>
        <w:rPr>
          <w:rFonts w:eastAsia="Times New Roman"/>
          <w:szCs w:val="24"/>
          <w:lang w:eastAsia="es-ES"/>
        </w:rPr>
      </w:pPr>
      <w:r w:rsidRPr="00B27A53">
        <w:rPr>
          <w:rFonts w:eastAsia="Times New Roman"/>
          <w:szCs w:val="24"/>
          <w:lang w:eastAsia="es-ES"/>
        </w:rPr>
        <w:tab/>
        <w:t>La Magistrada ponente,</w:t>
      </w:r>
    </w:p>
    <w:p w14:paraId="4D4C96EC" w14:textId="77777777" w:rsidR="00B27A53" w:rsidRPr="00B27A53" w:rsidRDefault="00B27A53" w:rsidP="00B27A53">
      <w:pPr>
        <w:spacing w:line="276" w:lineRule="auto"/>
        <w:jc w:val="left"/>
        <w:rPr>
          <w:rFonts w:eastAsia="Times New Roman"/>
          <w:szCs w:val="24"/>
          <w:lang w:eastAsia="es-ES"/>
        </w:rPr>
      </w:pPr>
    </w:p>
    <w:p w14:paraId="0E46AA1D" w14:textId="77777777" w:rsidR="00B27A53" w:rsidRPr="00B27A53" w:rsidRDefault="00B27A53" w:rsidP="00B27A53">
      <w:pPr>
        <w:spacing w:line="276" w:lineRule="auto"/>
        <w:jc w:val="left"/>
        <w:rPr>
          <w:rFonts w:eastAsia="Times New Roman"/>
          <w:szCs w:val="24"/>
          <w:lang w:eastAsia="es-ES"/>
        </w:rPr>
      </w:pPr>
    </w:p>
    <w:p w14:paraId="47F8CDDC" w14:textId="77777777" w:rsidR="00B27A53" w:rsidRPr="00B27A53" w:rsidRDefault="00B27A53" w:rsidP="00B27A53">
      <w:pPr>
        <w:spacing w:line="276" w:lineRule="auto"/>
        <w:jc w:val="left"/>
        <w:rPr>
          <w:rFonts w:eastAsia="Times New Roman"/>
          <w:szCs w:val="24"/>
          <w:lang w:eastAsia="es-ES"/>
        </w:rPr>
      </w:pPr>
    </w:p>
    <w:p w14:paraId="2EFE5B06" w14:textId="77777777" w:rsidR="00B27A53" w:rsidRPr="00B27A53" w:rsidRDefault="00B27A53" w:rsidP="00B27A53">
      <w:pPr>
        <w:keepNext/>
        <w:spacing w:line="276" w:lineRule="auto"/>
        <w:jc w:val="center"/>
        <w:outlineLvl w:val="2"/>
        <w:rPr>
          <w:rFonts w:eastAsia="Times New Roman"/>
          <w:b/>
          <w:bCs/>
          <w:szCs w:val="24"/>
          <w:lang w:eastAsia="es-ES"/>
        </w:rPr>
      </w:pPr>
      <w:r w:rsidRPr="00B27A53">
        <w:rPr>
          <w:rFonts w:eastAsia="Times New Roman"/>
          <w:b/>
          <w:bCs/>
          <w:szCs w:val="24"/>
          <w:lang w:eastAsia="es-ES"/>
        </w:rPr>
        <w:t>ANA LUCÍA CAICEDO CALDERÓN</w:t>
      </w:r>
    </w:p>
    <w:p w14:paraId="6EF6B072" w14:textId="77777777" w:rsidR="00B27A53" w:rsidRPr="00B27A53" w:rsidRDefault="00B27A53" w:rsidP="00B27A53">
      <w:pPr>
        <w:spacing w:line="276" w:lineRule="auto"/>
        <w:jc w:val="left"/>
        <w:rPr>
          <w:rFonts w:eastAsia="Times New Roman"/>
          <w:szCs w:val="24"/>
          <w:lang w:eastAsia="es-ES"/>
        </w:rPr>
      </w:pPr>
    </w:p>
    <w:p w14:paraId="08DBF942" w14:textId="77777777" w:rsidR="00B27A53" w:rsidRPr="00B27A53" w:rsidRDefault="00B27A53" w:rsidP="00B27A53">
      <w:pPr>
        <w:spacing w:line="276" w:lineRule="auto"/>
        <w:ind w:firstLine="708"/>
        <w:jc w:val="left"/>
        <w:rPr>
          <w:rFonts w:eastAsia="Times New Roman"/>
          <w:szCs w:val="24"/>
          <w:lang w:eastAsia="es-ES"/>
        </w:rPr>
      </w:pPr>
      <w:bookmarkStart w:id="10" w:name="_Hlk62478330"/>
      <w:r w:rsidRPr="00B27A53">
        <w:rPr>
          <w:rFonts w:eastAsia="Times New Roman"/>
          <w:szCs w:val="24"/>
          <w:lang w:eastAsia="es-ES"/>
        </w:rPr>
        <w:t>La Magistrada y el Magistrado,</w:t>
      </w:r>
    </w:p>
    <w:p w14:paraId="79F6058E" w14:textId="77777777" w:rsidR="00B27A53" w:rsidRPr="00B27A53" w:rsidRDefault="00B27A53" w:rsidP="00B27A53">
      <w:pPr>
        <w:spacing w:line="276" w:lineRule="auto"/>
        <w:jc w:val="left"/>
        <w:rPr>
          <w:rFonts w:eastAsia="Times New Roman"/>
          <w:szCs w:val="24"/>
          <w:lang w:eastAsia="es-ES"/>
        </w:rPr>
      </w:pPr>
    </w:p>
    <w:p w14:paraId="6E401BB5" w14:textId="77777777" w:rsidR="00B27A53" w:rsidRPr="00B27A53" w:rsidRDefault="00B27A53" w:rsidP="00B27A53">
      <w:pPr>
        <w:spacing w:line="276" w:lineRule="auto"/>
        <w:jc w:val="left"/>
        <w:rPr>
          <w:rFonts w:eastAsia="Times New Roman"/>
          <w:szCs w:val="24"/>
          <w:lang w:eastAsia="es-ES"/>
        </w:rPr>
      </w:pPr>
    </w:p>
    <w:p w14:paraId="2C73EA2A" w14:textId="77777777" w:rsidR="00B27A53" w:rsidRPr="00B27A53" w:rsidRDefault="00B27A53" w:rsidP="00B27A53">
      <w:pPr>
        <w:spacing w:line="276" w:lineRule="auto"/>
        <w:jc w:val="left"/>
        <w:rPr>
          <w:rFonts w:eastAsia="Times New Roman"/>
          <w:szCs w:val="24"/>
          <w:lang w:eastAsia="es-ES"/>
        </w:rPr>
      </w:pPr>
    </w:p>
    <w:p w14:paraId="54C43FF9" w14:textId="5241AB73" w:rsidR="00B36397" w:rsidRPr="00B27A53" w:rsidRDefault="00B27A53" w:rsidP="00B27A53">
      <w:pPr>
        <w:spacing w:line="276" w:lineRule="auto"/>
        <w:rPr>
          <w:rFonts w:eastAsia="Calibri"/>
          <w:szCs w:val="24"/>
          <w:lang w:eastAsia="en-US"/>
        </w:rPr>
      </w:pPr>
      <w:r w:rsidRPr="00B27A53">
        <w:rPr>
          <w:rFonts w:eastAsia="Times New Roman"/>
          <w:b/>
          <w:bCs/>
          <w:szCs w:val="24"/>
          <w:lang w:eastAsia="es-ES"/>
        </w:rPr>
        <w:t>OLGA LUCÍA HOYOS SEPÚLVEDA</w:t>
      </w:r>
      <w:r w:rsidRPr="00B27A53">
        <w:rPr>
          <w:rFonts w:eastAsia="Times New Roman"/>
          <w:b/>
          <w:bCs/>
          <w:szCs w:val="24"/>
          <w:lang w:eastAsia="es-ES"/>
        </w:rPr>
        <w:tab/>
      </w:r>
      <w:r w:rsidRPr="00B27A53">
        <w:rPr>
          <w:rFonts w:eastAsia="Times New Roman"/>
          <w:b/>
          <w:bCs/>
          <w:szCs w:val="24"/>
          <w:lang w:eastAsia="es-ES"/>
        </w:rPr>
        <w:tab/>
        <w:t xml:space="preserve">GERMÁN DARÍO </w:t>
      </w:r>
      <w:proofErr w:type="spellStart"/>
      <w:r w:rsidRPr="00B27A53">
        <w:rPr>
          <w:rFonts w:eastAsia="Times New Roman"/>
          <w:b/>
          <w:bCs/>
          <w:szCs w:val="24"/>
          <w:lang w:eastAsia="es-ES"/>
        </w:rPr>
        <w:t>GÓEZ</w:t>
      </w:r>
      <w:proofErr w:type="spellEnd"/>
      <w:r w:rsidRPr="00B27A53">
        <w:rPr>
          <w:rFonts w:eastAsia="Times New Roman"/>
          <w:b/>
          <w:bCs/>
          <w:szCs w:val="24"/>
          <w:lang w:eastAsia="es-ES"/>
        </w:rPr>
        <w:t xml:space="preserve"> </w:t>
      </w:r>
      <w:proofErr w:type="spellStart"/>
      <w:r w:rsidRPr="00B27A53">
        <w:rPr>
          <w:rFonts w:eastAsia="Times New Roman"/>
          <w:b/>
          <w:bCs/>
          <w:szCs w:val="24"/>
          <w:lang w:eastAsia="es-ES"/>
        </w:rPr>
        <w:t>VINASCO</w:t>
      </w:r>
      <w:bookmarkEnd w:id="9"/>
      <w:bookmarkEnd w:id="10"/>
      <w:proofErr w:type="spellEnd"/>
    </w:p>
    <w:sectPr w:rsidR="00B36397" w:rsidRPr="00B27A53" w:rsidSect="00660E6B">
      <w:headerReference w:type="default" r:id="rId12"/>
      <w:pgSz w:w="12242" w:h="18722" w:code="258"/>
      <w:pgMar w:top="1871" w:right="1304" w:bottom="1304" w:left="1871" w:header="709" w:footer="709" w:gutter="0"/>
      <w:pgNumType w:start="1"/>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166EBAC" w16cex:dateUtc="2023-10-18T14:08:00Z"/>
  <w16cex:commentExtensible w16cex:durableId="10B98037" w16cex:dateUtc="2023-10-25T14:28:00Z"/>
  <w16cex:commentExtensible w16cex:durableId="5821083D" w16cex:dateUtc="2023-10-18T13:51:00Z"/>
  <w16cex:commentExtensible w16cex:durableId="28E3CA30" w16cex:dateUtc="2023-10-18T14:15:00Z"/>
  <w16cex:commentExtensible w16cex:durableId="2ABFD89E" w16cex:dateUtc="2023-10-25T15:41:00Z"/>
  <w16cex:commentExtensible w16cex:durableId="102B7259" w16cex:dateUtc="2023-10-19T20:39: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037CB" w14:textId="77777777" w:rsidR="00C72BE0" w:rsidRDefault="00C72BE0" w:rsidP="00AF1909">
      <w:pPr>
        <w:spacing w:line="240" w:lineRule="auto"/>
      </w:pPr>
      <w:r>
        <w:separator/>
      </w:r>
    </w:p>
  </w:endnote>
  <w:endnote w:type="continuationSeparator" w:id="0">
    <w:p w14:paraId="7E1C65D3" w14:textId="77777777" w:rsidR="00C72BE0" w:rsidRDefault="00C72BE0" w:rsidP="00AF19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ahoma-Bold">
    <w:altName w:val="Tahoma"/>
    <w:charset w:val="00"/>
    <w:family w:val="roman"/>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2D7D4" w14:textId="77777777" w:rsidR="00C72BE0" w:rsidRDefault="00C72BE0" w:rsidP="00AF1909">
      <w:pPr>
        <w:spacing w:line="240" w:lineRule="auto"/>
      </w:pPr>
      <w:r>
        <w:separator/>
      </w:r>
    </w:p>
  </w:footnote>
  <w:footnote w:type="continuationSeparator" w:id="0">
    <w:p w14:paraId="4F17274B" w14:textId="77777777" w:rsidR="00C72BE0" w:rsidRDefault="00C72BE0" w:rsidP="00AF1909">
      <w:pPr>
        <w:spacing w:line="240" w:lineRule="auto"/>
      </w:pPr>
      <w:r>
        <w:continuationSeparator/>
      </w:r>
    </w:p>
  </w:footnote>
  <w:footnote w:id="1">
    <w:p w14:paraId="111E022D" w14:textId="77777777" w:rsidR="00384C0D" w:rsidRPr="006C50CE" w:rsidRDefault="00384C0D" w:rsidP="006C50CE">
      <w:pPr>
        <w:pStyle w:val="Textonotapie"/>
        <w:rPr>
          <w:rFonts w:ascii="Arial" w:hAnsi="Arial" w:cs="Arial"/>
          <w:sz w:val="18"/>
          <w:szCs w:val="18"/>
        </w:rPr>
      </w:pPr>
      <w:r w:rsidRPr="006C50CE">
        <w:rPr>
          <w:rStyle w:val="Refdenotaalpie"/>
          <w:rFonts w:ascii="Arial" w:hAnsi="Arial" w:cs="Arial"/>
          <w:sz w:val="18"/>
          <w:szCs w:val="18"/>
        </w:rPr>
        <w:footnoteRef/>
      </w:r>
      <w:r w:rsidRPr="006C50CE">
        <w:rPr>
          <w:rFonts w:ascii="Arial" w:hAnsi="Arial" w:cs="Arial"/>
          <w:sz w:val="18"/>
          <w:szCs w:val="18"/>
        </w:rPr>
        <w:t xml:space="preserve"> Archivo 21 cuaderno de primera instancia. </w:t>
      </w:r>
    </w:p>
  </w:footnote>
  <w:footnote w:id="2">
    <w:p w14:paraId="74B6A3A4" w14:textId="77777777" w:rsidR="000848EF" w:rsidRPr="006C50CE" w:rsidRDefault="000848EF" w:rsidP="006C50CE">
      <w:pPr>
        <w:spacing w:line="240" w:lineRule="auto"/>
        <w:rPr>
          <w:rFonts w:ascii="Arial" w:hAnsi="Arial" w:cs="Arial"/>
          <w:i/>
          <w:sz w:val="18"/>
          <w:szCs w:val="18"/>
        </w:rPr>
      </w:pPr>
      <w:r w:rsidRPr="006C50CE">
        <w:rPr>
          <w:rStyle w:val="Refdenotaalpie"/>
          <w:rFonts w:ascii="Arial" w:hAnsi="Arial" w:cs="Arial"/>
          <w:i/>
          <w:sz w:val="18"/>
          <w:szCs w:val="18"/>
        </w:rPr>
        <w:footnoteRef/>
      </w:r>
      <w:r w:rsidRPr="006C50CE">
        <w:rPr>
          <w:rFonts w:ascii="Arial" w:hAnsi="Arial" w:cs="Arial"/>
          <w:i/>
          <w:sz w:val="18"/>
          <w:szCs w:val="18"/>
        </w:rPr>
        <w:t xml:space="preserve"> “el juez no tenía por qué verificar si esa actividad laboral se hizo bajo subordinación laboral, pues ese hecho debió considerarlo debidamente acreditado por razón de la presunción consagrada en la norma legal que infringió directamente. Toda vez que esa presunción es de naturaleza legal y, por lo tanto, susceptible de ser desvirtuada, ha debido entonces el fallador indagar si la presunción se desvirtuó por la parte demandada, acreditando que los servicios se prestaron de manera independiente, esto es, su labor de análisis de las pruebas se debió orientar a encontrar la autonomía en la prestación de los servicios, mas no la subordinación, que, en principio, estaba acreditada por ministerio de la ley”.</w:t>
      </w:r>
    </w:p>
    <w:p w14:paraId="1DB0D041" w14:textId="77777777" w:rsidR="000848EF" w:rsidRPr="006C50CE" w:rsidRDefault="000848EF" w:rsidP="006C50CE">
      <w:pPr>
        <w:pStyle w:val="Textonotapie"/>
        <w:rPr>
          <w:rFonts w:ascii="Arial" w:hAnsi="Arial" w:cs="Arial"/>
          <w:sz w:val="18"/>
          <w:szCs w:val="18"/>
          <w:lang w:val="es-CO"/>
        </w:rPr>
      </w:pPr>
    </w:p>
  </w:footnote>
  <w:footnote w:id="3">
    <w:p w14:paraId="266CCD1F" w14:textId="39122605" w:rsidR="00654608" w:rsidRPr="006C50CE" w:rsidRDefault="00654608" w:rsidP="006C50CE">
      <w:pPr>
        <w:pStyle w:val="Textonotapie"/>
        <w:rPr>
          <w:rFonts w:ascii="Arial" w:hAnsi="Arial" w:cs="Arial"/>
          <w:sz w:val="18"/>
          <w:szCs w:val="18"/>
        </w:rPr>
      </w:pPr>
      <w:r w:rsidRPr="006C50CE">
        <w:rPr>
          <w:rStyle w:val="Refdenotaalpie"/>
          <w:rFonts w:ascii="Arial" w:hAnsi="Arial" w:cs="Arial"/>
          <w:sz w:val="18"/>
          <w:szCs w:val="18"/>
        </w:rPr>
        <w:footnoteRef/>
      </w:r>
      <w:r w:rsidRPr="006C50CE">
        <w:rPr>
          <w:rFonts w:ascii="Arial" w:hAnsi="Arial" w:cs="Arial"/>
          <w:sz w:val="18"/>
          <w:szCs w:val="18"/>
        </w:rPr>
        <w:t xml:space="preserve"> Archivo 21, páginas 16 a 18 del cuaderno de primera instancia.</w:t>
      </w:r>
    </w:p>
  </w:footnote>
  <w:footnote w:id="4">
    <w:p w14:paraId="38DD952E" w14:textId="5DB52C81" w:rsidR="00A51211" w:rsidRPr="006C50CE" w:rsidRDefault="00A51211" w:rsidP="006C50CE">
      <w:pPr>
        <w:pStyle w:val="Textonotapie"/>
        <w:rPr>
          <w:rFonts w:ascii="Arial" w:hAnsi="Arial" w:cs="Arial"/>
          <w:sz w:val="18"/>
          <w:szCs w:val="18"/>
        </w:rPr>
      </w:pPr>
      <w:r w:rsidRPr="006C50CE">
        <w:rPr>
          <w:rStyle w:val="Refdenotaalpie"/>
          <w:rFonts w:ascii="Arial" w:hAnsi="Arial" w:cs="Arial"/>
          <w:sz w:val="18"/>
          <w:szCs w:val="18"/>
        </w:rPr>
        <w:footnoteRef/>
      </w:r>
      <w:r w:rsidRPr="006C50CE">
        <w:rPr>
          <w:rFonts w:ascii="Arial" w:hAnsi="Arial" w:cs="Arial"/>
          <w:sz w:val="18"/>
          <w:szCs w:val="18"/>
        </w:rPr>
        <w:t xml:space="preserve"> Archivo 04, páginas 6 a 10 del cuaderno de primera instancia.</w:t>
      </w:r>
    </w:p>
  </w:footnote>
  <w:footnote w:id="5">
    <w:p w14:paraId="4FCFD416" w14:textId="65FADA91" w:rsidR="00CF7F05" w:rsidRPr="006C50CE" w:rsidRDefault="00CF7F05" w:rsidP="006C50CE">
      <w:pPr>
        <w:pStyle w:val="Textonotapie"/>
        <w:rPr>
          <w:rFonts w:ascii="Arial" w:hAnsi="Arial" w:cs="Arial"/>
          <w:sz w:val="18"/>
          <w:szCs w:val="18"/>
        </w:rPr>
      </w:pPr>
      <w:r w:rsidRPr="006C50CE">
        <w:rPr>
          <w:rStyle w:val="Refdenotaalpie"/>
          <w:rFonts w:ascii="Arial" w:hAnsi="Arial" w:cs="Arial"/>
          <w:sz w:val="18"/>
          <w:szCs w:val="18"/>
        </w:rPr>
        <w:footnoteRef/>
      </w:r>
      <w:r w:rsidRPr="006C50CE">
        <w:rPr>
          <w:rFonts w:ascii="Arial" w:hAnsi="Arial" w:cs="Arial"/>
          <w:sz w:val="18"/>
          <w:szCs w:val="18"/>
        </w:rPr>
        <w:t xml:space="preserve"> Archivo 21, página 19 del cuaderno de primera instancia.</w:t>
      </w:r>
    </w:p>
  </w:footnote>
  <w:footnote w:id="6">
    <w:p w14:paraId="287AFE1F" w14:textId="7FE21C7A" w:rsidR="00E203B1" w:rsidRPr="006C50CE" w:rsidRDefault="00E203B1" w:rsidP="006C50CE">
      <w:pPr>
        <w:pStyle w:val="Textonotapie"/>
        <w:rPr>
          <w:rFonts w:ascii="Arial" w:hAnsi="Arial" w:cs="Arial"/>
          <w:sz w:val="18"/>
          <w:szCs w:val="18"/>
        </w:rPr>
      </w:pPr>
      <w:r w:rsidRPr="006C50CE">
        <w:rPr>
          <w:rStyle w:val="Refdenotaalpie"/>
          <w:rFonts w:ascii="Arial" w:hAnsi="Arial" w:cs="Arial"/>
          <w:sz w:val="18"/>
          <w:szCs w:val="18"/>
        </w:rPr>
        <w:footnoteRef/>
      </w:r>
      <w:r w:rsidRPr="006C50CE">
        <w:rPr>
          <w:rFonts w:ascii="Arial" w:hAnsi="Arial" w:cs="Arial"/>
          <w:sz w:val="18"/>
          <w:szCs w:val="18"/>
        </w:rPr>
        <w:t xml:space="preserve"> Archivo 27, página </w:t>
      </w:r>
      <w:r w:rsidR="00AA4BCF" w:rsidRPr="006C50CE">
        <w:rPr>
          <w:rFonts w:ascii="Arial" w:hAnsi="Arial" w:cs="Arial"/>
          <w:sz w:val="18"/>
          <w:szCs w:val="18"/>
        </w:rPr>
        <w:t>4 cuaderno de primera instancia.</w:t>
      </w:r>
    </w:p>
  </w:footnote>
  <w:footnote w:id="7">
    <w:p w14:paraId="469509CB" w14:textId="224AAB56" w:rsidR="00285576" w:rsidRPr="006C50CE" w:rsidRDefault="00285576" w:rsidP="006C50CE">
      <w:pPr>
        <w:pStyle w:val="Textonotapie"/>
        <w:rPr>
          <w:rFonts w:ascii="Arial" w:hAnsi="Arial" w:cs="Arial"/>
          <w:sz w:val="18"/>
          <w:szCs w:val="18"/>
        </w:rPr>
      </w:pPr>
      <w:r w:rsidRPr="006C50CE">
        <w:rPr>
          <w:rStyle w:val="Refdenotaalpie"/>
          <w:rFonts w:ascii="Arial" w:hAnsi="Arial" w:cs="Arial"/>
          <w:sz w:val="18"/>
          <w:szCs w:val="18"/>
        </w:rPr>
        <w:footnoteRef/>
      </w:r>
      <w:r w:rsidRPr="006C50CE">
        <w:rPr>
          <w:rFonts w:ascii="Arial" w:hAnsi="Arial" w:cs="Arial"/>
          <w:sz w:val="18"/>
          <w:szCs w:val="18"/>
        </w:rPr>
        <w:t xml:space="preserve"> Archivo 04, páginas 2 a </w:t>
      </w:r>
      <w:r w:rsidR="00B86D93" w:rsidRPr="006C50CE">
        <w:rPr>
          <w:rFonts w:ascii="Arial" w:hAnsi="Arial" w:cs="Arial"/>
          <w:sz w:val="18"/>
          <w:szCs w:val="18"/>
        </w:rPr>
        <w:t>3 del cuaderno de primera instancia.</w:t>
      </w:r>
    </w:p>
  </w:footnote>
  <w:footnote w:id="8">
    <w:p w14:paraId="0D6CCED5" w14:textId="147654F7" w:rsidR="002B2958" w:rsidRPr="006C50CE" w:rsidRDefault="002B2958" w:rsidP="006C50CE">
      <w:pPr>
        <w:pStyle w:val="Textonotapie"/>
        <w:rPr>
          <w:rFonts w:ascii="Arial" w:hAnsi="Arial" w:cs="Arial"/>
          <w:sz w:val="18"/>
          <w:szCs w:val="18"/>
        </w:rPr>
      </w:pPr>
      <w:r w:rsidRPr="006C50CE">
        <w:rPr>
          <w:rStyle w:val="Refdenotaalpie"/>
          <w:rFonts w:ascii="Arial" w:hAnsi="Arial" w:cs="Arial"/>
          <w:sz w:val="18"/>
          <w:szCs w:val="18"/>
        </w:rPr>
        <w:footnoteRef/>
      </w:r>
      <w:r w:rsidRPr="006C50CE">
        <w:rPr>
          <w:rFonts w:ascii="Arial" w:hAnsi="Arial" w:cs="Arial"/>
          <w:sz w:val="18"/>
          <w:szCs w:val="18"/>
        </w:rPr>
        <w:t xml:space="preserve"> </w:t>
      </w:r>
      <w:r w:rsidR="00EC51A4" w:rsidRPr="006C50CE">
        <w:rPr>
          <w:rFonts w:ascii="Arial" w:hAnsi="Arial" w:cs="Arial"/>
          <w:sz w:val="18"/>
          <w:szCs w:val="18"/>
        </w:rPr>
        <w:t>Archivo 21</w:t>
      </w:r>
      <w:r w:rsidR="00C441AD" w:rsidRPr="006C50CE">
        <w:rPr>
          <w:rFonts w:ascii="Arial" w:hAnsi="Arial" w:cs="Arial"/>
          <w:sz w:val="18"/>
          <w:szCs w:val="18"/>
        </w:rPr>
        <w:t xml:space="preserve">, página 21 </w:t>
      </w:r>
      <w:r w:rsidR="00EC51A4" w:rsidRPr="006C50CE">
        <w:rPr>
          <w:rFonts w:ascii="Arial" w:hAnsi="Arial" w:cs="Arial"/>
          <w:sz w:val="18"/>
          <w:szCs w:val="18"/>
        </w:rPr>
        <w:t>del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D4E91" w14:textId="65CBAFB1" w:rsidR="00FD4FCB" w:rsidRDefault="00FD4FCB" w:rsidP="00A72886">
    <w:pPr>
      <w:spacing w:line="240" w:lineRule="auto"/>
      <w:rPr>
        <w:sz w:val="18"/>
        <w:szCs w:val="18"/>
      </w:rPr>
    </w:pPr>
    <w:r>
      <w:rPr>
        <w:sz w:val="18"/>
        <w:szCs w:val="18"/>
      </w:rPr>
      <w:t>Radicación No.:</w:t>
    </w:r>
    <w:r w:rsidR="00A72886">
      <w:rPr>
        <w:sz w:val="18"/>
        <w:szCs w:val="18"/>
      </w:rPr>
      <w:tab/>
    </w:r>
    <w:r>
      <w:rPr>
        <w:sz w:val="18"/>
        <w:szCs w:val="18"/>
      </w:rPr>
      <w:t>660</w:t>
    </w:r>
    <w:r w:rsidR="00E701EA">
      <w:rPr>
        <w:sz w:val="18"/>
        <w:szCs w:val="18"/>
      </w:rPr>
      <w:t>01</w:t>
    </w:r>
    <w:r>
      <w:rPr>
        <w:sz w:val="18"/>
        <w:szCs w:val="18"/>
      </w:rPr>
      <w:t>-31-</w:t>
    </w:r>
    <w:r w:rsidR="00E701EA">
      <w:rPr>
        <w:sz w:val="18"/>
        <w:szCs w:val="18"/>
      </w:rPr>
      <w:t>05</w:t>
    </w:r>
    <w:r>
      <w:rPr>
        <w:sz w:val="18"/>
        <w:szCs w:val="18"/>
      </w:rPr>
      <w:t>-001-2021-00260-01</w:t>
    </w:r>
  </w:p>
  <w:p w14:paraId="23559886" w14:textId="77777777" w:rsidR="00FD4FCB" w:rsidRDefault="00FD4FCB" w:rsidP="00A72886">
    <w:pPr>
      <w:spacing w:line="240" w:lineRule="auto"/>
      <w:rPr>
        <w:sz w:val="18"/>
        <w:szCs w:val="18"/>
      </w:rPr>
    </w:pPr>
    <w:r>
      <w:rPr>
        <w:sz w:val="18"/>
        <w:szCs w:val="18"/>
      </w:rPr>
      <w:t xml:space="preserve">Demandante: </w:t>
    </w:r>
    <w:r>
      <w:rPr>
        <w:sz w:val="18"/>
        <w:szCs w:val="18"/>
      </w:rPr>
      <w:tab/>
      <w:t xml:space="preserve">Antonio José Marín Gutiérrez </w:t>
    </w:r>
  </w:p>
  <w:p w14:paraId="3ED66F4B" w14:textId="530207E9" w:rsidR="007F1E80" w:rsidRPr="00A72886" w:rsidRDefault="00FD4FCB" w:rsidP="00A72886">
    <w:pPr>
      <w:spacing w:line="240" w:lineRule="auto"/>
      <w:rPr>
        <w:sz w:val="18"/>
        <w:szCs w:val="18"/>
      </w:rPr>
    </w:pPr>
    <w:r>
      <w:rPr>
        <w:sz w:val="18"/>
        <w:szCs w:val="18"/>
      </w:rPr>
      <w:t xml:space="preserve">Demandado: </w:t>
    </w:r>
    <w:r>
      <w:rPr>
        <w:sz w:val="18"/>
        <w:szCs w:val="18"/>
      </w:rPr>
      <w:tab/>
    </w:r>
    <w:proofErr w:type="spellStart"/>
    <w:r w:rsidRPr="00A17857">
      <w:rPr>
        <w:sz w:val="18"/>
        <w:szCs w:val="18"/>
        <w:lang w:val="es-CO"/>
      </w:rPr>
      <w:t>Servinsumos</w:t>
    </w:r>
    <w:proofErr w:type="spellEnd"/>
    <w:r w:rsidRPr="00A17857">
      <w:rPr>
        <w:sz w:val="18"/>
        <w:szCs w:val="18"/>
        <w:lang w:val="es-CO"/>
      </w:rPr>
      <w:t xml:space="preserve"> </w:t>
    </w:r>
    <w:proofErr w:type="spellStart"/>
    <w:r w:rsidRPr="00A17857">
      <w:rPr>
        <w:sz w:val="18"/>
        <w:szCs w:val="18"/>
        <w:lang w:val="es-CO"/>
      </w:rPr>
      <w:t>A&amp;M</w:t>
    </w:r>
    <w:proofErr w:type="spellEnd"/>
    <w:r w:rsidRPr="00A17857">
      <w:rPr>
        <w:sz w:val="18"/>
        <w:szCs w:val="18"/>
        <w:lang w:val="es-CO"/>
      </w:rPr>
      <w:t xml:space="preserve"> S.A.S</w:t>
    </w:r>
    <w:r w:rsidR="00A72886">
      <w:rPr>
        <w:sz w:val="18"/>
        <w:szCs w:val="18"/>
        <w:lang w:val="es-CO"/>
      </w:rPr>
      <w:t>.</w:t>
    </w:r>
  </w:p>
</w:hdr>
</file>

<file path=word/intelligence2.xml><?xml version="1.0" encoding="utf-8"?>
<int2:intelligence xmlns:int2="http://schemas.microsoft.com/office/intelligence/2020/intelligence" xmlns:oel="http://schemas.microsoft.com/office/2019/extlst">
  <int2:observations>
    <int2:bookmark int2:bookmarkName="_Int_f5OxE7IH" int2:invalidationBookmarkName="" int2:hashCode="TVZFA+PB0KIXZS" int2:id="zsiQsADm">
      <int2:state int2:value="Rejected" int2:type="AugLoop_Text_Critique"/>
    </int2:bookmark>
    <int2:bookmark int2:bookmarkName="_Int_6ZBiDQMj" int2:invalidationBookmarkName="" int2:hashCode="nR2Tn2Iao452k6" int2:id="tyrdozMS">
      <int2:state int2:value="Rejected" int2:type="AugLoop_Text_Critique"/>
    </int2:bookmark>
    <int2:bookmark int2:bookmarkName="_Int_LLdSQpLr" int2:invalidationBookmarkName="" int2:hashCode="AicqEFyZqrpSr1" int2:id="HzsnpXuz">
      <int2:state int2:value="Rejected" int2:type="AugLoop_Text_Critique"/>
    </int2:bookmark>
    <int2:bookmark int2:bookmarkName="_Int_3Q6rTp8n" int2:invalidationBookmarkName="" int2:hashCode="gfUHcsB4vZHoc+" int2:id="BzKRWmm5">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0D4E"/>
    <w:multiLevelType w:val="hybridMultilevel"/>
    <w:tmpl w:val="39C4A0E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 w15:restartNumberingAfterBreak="0">
    <w:nsid w:val="080735AF"/>
    <w:multiLevelType w:val="hybridMultilevel"/>
    <w:tmpl w:val="86362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2C2619A"/>
    <w:multiLevelType w:val="multilevel"/>
    <w:tmpl w:val="25164442"/>
    <w:lvl w:ilvl="0">
      <w:start w:val="6"/>
      <w:numFmt w:val="decimal"/>
      <w:lvlText w:val="%1."/>
      <w:lvlJc w:val="left"/>
      <w:pPr>
        <w:ind w:left="450" w:hanging="450"/>
      </w:pPr>
      <w:rPr>
        <w:b/>
        <w:color w:val="000000"/>
      </w:rPr>
    </w:lvl>
    <w:lvl w:ilvl="1">
      <w:start w:val="1"/>
      <w:numFmt w:val="decimal"/>
      <w:lvlText w:val="%1.%2."/>
      <w:lvlJc w:val="left"/>
      <w:pPr>
        <w:ind w:left="720" w:hanging="720"/>
      </w:pPr>
      <w:rPr>
        <w:b/>
        <w:color w:val="000000"/>
      </w:rPr>
    </w:lvl>
    <w:lvl w:ilvl="2">
      <w:start w:val="1"/>
      <w:numFmt w:val="decimal"/>
      <w:lvlText w:val="%1.%2.%3."/>
      <w:lvlJc w:val="left"/>
      <w:pPr>
        <w:ind w:left="1080" w:hanging="1080"/>
      </w:pPr>
      <w:rPr>
        <w:b/>
        <w:color w:val="000000"/>
      </w:rPr>
    </w:lvl>
    <w:lvl w:ilvl="3">
      <w:start w:val="1"/>
      <w:numFmt w:val="decimal"/>
      <w:lvlText w:val="%1.%2.%3.%4."/>
      <w:lvlJc w:val="left"/>
      <w:pPr>
        <w:ind w:left="1080" w:hanging="1080"/>
      </w:pPr>
      <w:rPr>
        <w:b/>
        <w:color w:val="000000"/>
      </w:rPr>
    </w:lvl>
    <w:lvl w:ilvl="4">
      <w:start w:val="1"/>
      <w:numFmt w:val="decimal"/>
      <w:lvlText w:val="%1.%2.%3.%4.%5."/>
      <w:lvlJc w:val="left"/>
      <w:pPr>
        <w:ind w:left="1440" w:hanging="1440"/>
      </w:pPr>
      <w:rPr>
        <w:b/>
        <w:color w:val="000000"/>
      </w:rPr>
    </w:lvl>
    <w:lvl w:ilvl="5">
      <w:start w:val="1"/>
      <w:numFmt w:val="decimal"/>
      <w:lvlText w:val="%1.%2.%3.%4.%5.%6."/>
      <w:lvlJc w:val="left"/>
      <w:pPr>
        <w:ind w:left="1800" w:hanging="1800"/>
      </w:pPr>
      <w:rPr>
        <w:b/>
        <w:color w:val="000000"/>
      </w:rPr>
    </w:lvl>
    <w:lvl w:ilvl="6">
      <w:start w:val="1"/>
      <w:numFmt w:val="decimal"/>
      <w:lvlText w:val="%1.%2.%3.%4.%5.%6.%7."/>
      <w:lvlJc w:val="left"/>
      <w:pPr>
        <w:ind w:left="1800" w:hanging="1800"/>
      </w:pPr>
      <w:rPr>
        <w:b/>
        <w:color w:val="000000"/>
      </w:rPr>
    </w:lvl>
    <w:lvl w:ilvl="7">
      <w:start w:val="1"/>
      <w:numFmt w:val="decimal"/>
      <w:lvlText w:val="%1.%2.%3.%4.%5.%6.%7.%8."/>
      <w:lvlJc w:val="left"/>
      <w:pPr>
        <w:ind w:left="2160" w:hanging="2160"/>
      </w:pPr>
      <w:rPr>
        <w:b/>
        <w:color w:val="000000"/>
      </w:rPr>
    </w:lvl>
    <w:lvl w:ilvl="8">
      <w:start w:val="1"/>
      <w:numFmt w:val="decimal"/>
      <w:lvlText w:val="%1.%2.%3.%4.%5.%6.%7.%8.%9."/>
      <w:lvlJc w:val="left"/>
      <w:pPr>
        <w:ind w:left="2520" w:hanging="2520"/>
      </w:pPr>
      <w:rPr>
        <w:b/>
        <w:color w:val="000000"/>
      </w:rPr>
    </w:lvl>
  </w:abstractNum>
  <w:abstractNum w:abstractNumId="3" w15:restartNumberingAfterBreak="0">
    <w:nsid w:val="1C9D740B"/>
    <w:multiLevelType w:val="multilevel"/>
    <w:tmpl w:val="9B9066C0"/>
    <w:lvl w:ilvl="0">
      <w:start w:val="6"/>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2138" w:hanging="108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905" w:hanging="180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672" w:hanging="2520"/>
      </w:pPr>
      <w:rPr>
        <w:rFonts w:hint="default"/>
      </w:rPr>
    </w:lvl>
  </w:abstractNum>
  <w:abstractNum w:abstractNumId="4" w15:restartNumberingAfterBreak="0">
    <w:nsid w:val="1EF41E42"/>
    <w:multiLevelType w:val="multilevel"/>
    <w:tmpl w:val="4C3AB864"/>
    <w:lvl w:ilvl="0">
      <w:start w:val="1"/>
      <w:numFmt w:val="decimal"/>
      <w:lvlText w:val="%1."/>
      <w:lvlJc w:val="left"/>
      <w:pPr>
        <w:ind w:left="1068" w:hanging="360"/>
      </w:pPr>
      <w:rPr>
        <w:rFonts w:ascii="Tahoma" w:hAnsi="Tahoma" w:cs="Tahoma" w:hint="default"/>
        <w:b/>
        <w:i w:val="0"/>
      </w:rPr>
    </w:lvl>
    <w:lvl w:ilvl="1">
      <w:start w:val="1"/>
      <w:numFmt w:val="decimal"/>
      <w:isLgl/>
      <w:lvlText w:val="%1.%2."/>
      <w:lvlJc w:val="left"/>
      <w:pPr>
        <w:ind w:left="1428" w:hanging="720"/>
      </w:pPr>
    </w:lvl>
    <w:lvl w:ilvl="2">
      <w:start w:val="1"/>
      <w:numFmt w:val="decimal"/>
      <w:isLgl/>
      <w:lvlText w:val="%1.%2.%3."/>
      <w:lvlJc w:val="left"/>
      <w:pPr>
        <w:ind w:left="1788" w:hanging="1080"/>
      </w:pPr>
    </w:lvl>
    <w:lvl w:ilvl="3">
      <w:start w:val="1"/>
      <w:numFmt w:val="decimal"/>
      <w:isLgl/>
      <w:lvlText w:val="%1.%2.%3.%4."/>
      <w:lvlJc w:val="left"/>
      <w:pPr>
        <w:ind w:left="2148" w:hanging="1440"/>
      </w:pPr>
    </w:lvl>
    <w:lvl w:ilvl="4">
      <w:start w:val="1"/>
      <w:numFmt w:val="decimal"/>
      <w:isLgl/>
      <w:lvlText w:val="%1.%2.%3.%4.%5."/>
      <w:lvlJc w:val="left"/>
      <w:pPr>
        <w:ind w:left="2148" w:hanging="1440"/>
      </w:pPr>
    </w:lvl>
    <w:lvl w:ilvl="5">
      <w:start w:val="1"/>
      <w:numFmt w:val="decimal"/>
      <w:isLgl/>
      <w:lvlText w:val="%1.%2.%3.%4.%5.%6."/>
      <w:lvlJc w:val="left"/>
      <w:pPr>
        <w:ind w:left="2508" w:hanging="1800"/>
      </w:pPr>
    </w:lvl>
    <w:lvl w:ilvl="6">
      <w:start w:val="1"/>
      <w:numFmt w:val="decimal"/>
      <w:isLgl/>
      <w:lvlText w:val="%1.%2.%3.%4.%5.%6.%7."/>
      <w:lvlJc w:val="left"/>
      <w:pPr>
        <w:ind w:left="2868" w:hanging="2160"/>
      </w:pPr>
    </w:lvl>
    <w:lvl w:ilvl="7">
      <w:start w:val="1"/>
      <w:numFmt w:val="decimal"/>
      <w:isLgl/>
      <w:lvlText w:val="%1.%2.%3.%4.%5.%6.%7.%8."/>
      <w:lvlJc w:val="left"/>
      <w:pPr>
        <w:ind w:left="3228" w:hanging="2520"/>
      </w:pPr>
    </w:lvl>
    <w:lvl w:ilvl="8">
      <w:start w:val="1"/>
      <w:numFmt w:val="decimal"/>
      <w:isLgl/>
      <w:lvlText w:val="%1.%2.%3.%4.%5.%6.%7.%8.%9."/>
      <w:lvlJc w:val="left"/>
      <w:pPr>
        <w:ind w:left="3228" w:hanging="2520"/>
      </w:pPr>
    </w:lvl>
  </w:abstractNum>
  <w:abstractNum w:abstractNumId="5" w15:restartNumberingAfterBreak="0">
    <w:nsid w:val="359010BF"/>
    <w:multiLevelType w:val="multilevel"/>
    <w:tmpl w:val="6748A564"/>
    <w:lvl w:ilvl="0">
      <w:start w:val="6"/>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1080" w:hanging="1080"/>
      </w:pPr>
      <w:rPr>
        <w:rFonts w:ascii="Times New Roman" w:hAnsi="Times New Roman" w:cs="Times New Roman" w:hint="default"/>
        <w:b/>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440" w:hanging="1440"/>
      </w:pPr>
      <w:rPr>
        <w:rFonts w:ascii="Times New Roman" w:hAnsi="Times New Roman" w:cs="Times New Roman" w:hint="default"/>
        <w:b/>
      </w:rPr>
    </w:lvl>
    <w:lvl w:ilvl="5">
      <w:start w:val="1"/>
      <w:numFmt w:val="decimal"/>
      <w:lvlText w:val="%1.%2.%3.%4.%5.%6."/>
      <w:lvlJc w:val="left"/>
      <w:pPr>
        <w:ind w:left="1800" w:hanging="1800"/>
      </w:pPr>
      <w:rPr>
        <w:rFonts w:ascii="Times New Roman" w:hAnsi="Times New Roman" w:cs="Times New Roman" w:hint="default"/>
        <w:b/>
      </w:rPr>
    </w:lvl>
    <w:lvl w:ilvl="6">
      <w:start w:val="1"/>
      <w:numFmt w:val="decimal"/>
      <w:lvlText w:val="%1.%2.%3.%4.%5.%6.%7."/>
      <w:lvlJc w:val="left"/>
      <w:pPr>
        <w:ind w:left="1800" w:hanging="1800"/>
      </w:pPr>
      <w:rPr>
        <w:rFonts w:ascii="Times New Roman" w:hAnsi="Times New Roman" w:cs="Times New Roman" w:hint="default"/>
        <w:b/>
      </w:rPr>
    </w:lvl>
    <w:lvl w:ilvl="7">
      <w:start w:val="1"/>
      <w:numFmt w:val="decimal"/>
      <w:lvlText w:val="%1.%2.%3.%4.%5.%6.%7.%8."/>
      <w:lvlJc w:val="left"/>
      <w:pPr>
        <w:ind w:left="2160" w:hanging="2160"/>
      </w:pPr>
      <w:rPr>
        <w:rFonts w:ascii="Times New Roman" w:hAnsi="Times New Roman" w:cs="Times New Roman" w:hint="default"/>
        <w:b/>
      </w:rPr>
    </w:lvl>
    <w:lvl w:ilvl="8">
      <w:start w:val="1"/>
      <w:numFmt w:val="decimal"/>
      <w:lvlText w:val="%1.%2.%3.%4.%5.%6.%7.%8.%9."/>
      <w:lvlJc w:val="left"/>
      <w:pPr>
        <w:ind w:left="2520" w:hanging="2520"/>
      </w:pPr>
      <w:rPr>
        <w:rFonts w:ascii="Times New Roman" w:hAnsi="Times New Roman" w:cs="Times New Roman" w:hint="default"/>
        <w:b/>
      </w:rPr>
    </w:lvl>
  </w:abstractNum>
  <w:abstractNum w:abstractNumId="6" w15:restartNumberingAfterBreak="0">
    <w:nsid w:val="5E040E98"/>
    <w:multiLevelType w:val="multilevel"/>
    <w:tmpl w:val="315876C4"/>
    <w:lvl w:ilvl="0">
      <w:start w:val="6"/>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1080" w:hanging="1080"/>
      </w:pPr>
      <w:rPr>
        <w:rFonts w:ascii="Times New Roman" w:hAnsi="Times New Roman" w:cs="Times New Roman" w:hint="default"/>
        <w:b/>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440" w:hanging="1440"/>
      </w:pPr>
      <w:rPr>
        <w:rFonts w:ascii="Times New Roman" w:hAnsi="Times New Roman" w:cs="Times New Roman" w:hint="default"/>
        <w:b/>
      </w:rPr>
    </w:lvl>
    <w:lvl w:ilvl="5">
      <w:start w:val="1"/>
      <w:numFmt w:val="decimal"/>
      <w:lvlText w:val="%1.%2.%3.%4.%5.%6."/>
      <w:lvlJc w:val="left"/>
      <w:pPr>
        <w:ind w:left="1800" w:hanging="1800"/>
      </w:pPr>
      <w:rPr>
        <w:rFonts w:ascii="Times New Roman" w:hAnsi="Times New Roman" w:cs="Times New Roman" w:hint="default"/>
        <w:b/>
      </w:rPr>
    </w:lvl>
    <w:lvl w:ilvl="6">
      <w:start w:val="1"/>
      <w:numFmt w:val="decimal"/>
      <w:lvlText w:val="%1.%2.%3.%4.%5.%6.%7."/>
      <w:lvlJc w:val="left"/>
      <w:pPr>
        <w:ind w:left="1800" w:hanging="1800"/>
      </w:pPr>
      <w:rPr>
        <w:rFonts w:ascii="Times New Roman" w:hAnsi="Times New Roman" w:cs="Times New Roman" w:hint="default"/>
        <w:b/>
      </w:rPr>
    </w:lvl>
    <w:lvl w:ilvl="7">
      <w:start w:val="1"/>
      <w:numFmt w:val="decimal"/>
      <w:lvlText w:val="%1.%2.%3.%4.%5.%6.%7.%8."/>
      <w:lvlJc w:val="left"/>
      <w:pPr>
        <w:ind w:left="2160" w:hanging="2160"/>
      </w:pPr>
      <w:rPr>
        <w:rFonts w:ascii="Times New Roman" w:hAnsi="Times New Roman" w:cs="Times New Roman" w:hint="default"/>
        <w:b/>
      </w:rPr>
    </w:lvl>
    <w:lvl w:ilvl="8">
      <w:start w:val="1"/>
      <w:numFmt w:val="decimal"/>
      <w:lvlText w:val="%1.%2.%3.%4.%5.%6.%7.%8.%9."/>
      <w:lvlJc w:val="left"/>
      <w:pPr>
        <w:ind w:left="2520" w:hanging="2520"/>
      </w:pPr>
      <w:rPr>
        <w:rFonts w:ascii="Times New Roman" w:hAnsi="Times New Roman" w:cs="Times New Roman" w:hint="default"/>
        <w:b/>
      </w:rPr>
    </w:lvl>
  </w:abstractNum>
  <w:abstractNum w:abstractNumId="7" w15:restartNumberingAfterBreak="0">
    <w:nsid w:val="61C46C50"/>
    <w:multiLevelType w:val="multilevel"/>
    <w:tmpl w:val="D6065DE2"/>
    <w:lvl w:ilvl="0">
      <w:start w:val="1"/>
      <w:numFmt w:val="decimal"/>
      <w:lvlText w:val="%1."/>
      <w:lvlJc w:val="left"/>
      <w:pPr>
        <w:ind w:left="720" w:hanging="360"/>
      </w:pPr>
      <w:rPr>
        <w:rFonts w:ascii="Tahoma" w:hAnsi="Tahoma" w:cs="Tahoma" w:hint="default"/>
        <w:b/>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64573753"/>
    <w:multiLevelType w:val="hybridMultilevel"/>
    <w:tmpl w:val="8B825DA2"/>
    <w:lvl w:ilvl="0" w:tplc="855EC9C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690E0FF0"/>
    <w:multiLevelType w:val="hybridMultilevel"/>
    <w:tmpl w:val="8E3055F0"/>
    <w:lvl w:ilvl="0" w:tplc="FFFFFFFF">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0" w15:restartNumberingAfterBreak="0">
    <w:nsid w:val="6D6630C9"/>
    <w:multiLevelType w:val="multilevel"/>
    <w:tmpl w:val="B1EAE7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3C051D2"/>
    <w:multiLevelType w:val="multilevel"/>
    <w:tmpl w:val="3F8C28E4"/>
    <w:lvl w:ilvl="0">
      <w:start w:val="1"/>
      <w:numFmt w:val="decimal"/>
      <w:lvlText w:val="%1."/>
      <w:lvlJc w:val="left"/>
      <w:pPr>
        <w:ind w:left="720" w:hanging="360"/>
      </w:pPr>
      <w:rPr>
        <w:b/>
        <w:bCs/>
      </w:rPr>
    </w:lvl>
    <w:lvl w:ilvl="1">
      <w:start w:val="2"/>
      <w:numFmt w:val="decimal"/>
      <w:lvlText w:val="%1.%2"/>
      <w:lvlJc w:val="left"/>
      <w:pPr>
        <w:ind w:left="1800" w:hanging="720"/>
      </w:pPr>
    </w:lvl>
    <w:lvl w:ilvl="2">
      <w:start w:val="1"/>
      <w:numFmt w:val="decimal"/>
      <w:lvlText w:val="%1.%2.%3"/>
      <w:lvlJc w:val="left"/>
      <w:pPr>
        <w:ind w:left="2880" w:hanging="1080"/>
      </w:pPr>
    </w:lvl>
    <w:lvl w:ilvl="3">
      <w:start w:val="1"/>
      <w:numFmt w:val="decimal"/>
      <w:lvlText w:val="%1.%2.%3.%4"/>
      <w:lvlJc w:val="left"/>
      <w:pPr>
        <w:ind w:left="3600" w:hanging="1080"/>
      </w:pPr>
    </w:lvl>
    <w:lvl w:ilvl="4">
      <w:start w:val="1"/>
      <w:numFmt w:val="decimal"/>
      <w:lvlText w:val="%1.%2.%3.%4.%5"/>
      <w:lvlJc w:val="left"/>
      <w:pPr>
        <w:ind w:left="4680" w:hanging="1440"/>
      </w:pPr>
    </w:lvl>
    <w:lvl w:ilvl="5">
      <w:start w:val="1"/>
      <w:numFmt w:val="decimal"/>
      <w:lvlText w:val="%1.%2.%3.%4.%5.%6"/>
      <w:lvlJc w:val="left"/>
      <w:pPr>
        <w:ind w:left="5760" w:hanging="1800"/>
      </w:pPr>
    </w:lvl>
    <w:lvl w:ilvl="6">
      <w:start w:val="1"/>
      <w:numFmt w:val="decimal"/>
      <w:lvlText w:val="%1.%2.%3.%4.%5.%6.%7"/>
      <w:lvlJc w:val="left"/>
      <w:pPr>
        <w:ind w:left="6840" w:hanging="2160"/>
      </w:pPr>
    </w:lvl>
    <w:lvl w:ilvl="7">
      <w:start w:val="1"/>
      <w:numFmt w:val="decimal"/>
      <w:lvlText w:val="%1.%2.%3.%4.%5.%6.%7.%8"/>
      <w:lvlJc w:val="left"/>
      <w:pPr>
        <w:ind w:left="7560" w:hanging="2160"/>
      </w:pPr>
    </w:lvl>
    <w:lvl w:ilvl="8">
      <w:start w:val="1"/>
      <w:numFmt w:val="decimal"/>
      <w:lvlText w:val="%1.%2.%3.%4.%5.%6.%7.%8.%9"/>
      <w:lvlJc w:val="left"/>
      <w:pPr>
        <w:ind w:left="8640" w:hanging="2520"/>
      </w:pPr>
    </w:lvl>
  </w:abstractNum>
  <w:abstractNum w:abstractNumId="12" w15:restartNumberingAfterBreak="0">
    <w:nsid w:val="7A35251A"/>
    <w:multiLevelType w:val="hybridMultilevel"/>
    <w:tmpl w:val="D8E2135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CC61126"/>
    <w:multiLevelType w:val="hybridMultilevel"/>
    <w:tmpl w:val="E5EC44CE"/>
    <w:lvl w:ilvl="0" w:tplc="C446308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0"/>
  </w:num>
  <w:num w:numId="3">
    <w:abstractNumId w:val="8"/>
  </w:num>
  <w:num w:numId="4">
    <w:abstractNumId w:val="1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12"/>
  </w:num>
  <w:num w:numId="10">
    <w:abstractNumId w:val="3"/>
  </w:num>
  <w:num w:numId="11">
    <w:abstractNumId w:val="7"/>
  </w:num>
  <w:num w:numId="12">
    <w:abstractNumId w:val="0"/>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451"/>
    <w:rsid w:val="000000D6"/>
    <w:rsid w:val="00002CB4"/>
    <w:rsid w:val="000041CA"/>
    <w:rsid w:val="000045B5"/>
    <w:rsid w:val="00006347"/>
    <w:rsid w:val="00007618"/>
    <w:rsid w:val="00007679"/>
    <w:rsid w:val="000102EB"/>
    <w:rsid w:val="00010B9C"/>
    <w:rsid w:val="000146AF"/>
    <w:rsid w:val="0001493A"/>
    <w:rsid w:val="00016798"/>
    <w:rsid w:val="0002096E"/>
    <w:rsid w:val="00022F51"/>
    <w:rsid w:val="00025AE7"/>
    <w:rsid w:val="00026CD5"/>
    <w:rsid w:val="00027205"/>
    <w:rsid w:val="00031A33"/>
    <w:rsid w:val="00033B53"/>
    <w:rsid w:val="000348F3"/>
    <w:rsid w:val="00034D40"/>
    <w:rsid w:val="00034DAE"/>
    <w:rsid w:val="00035544"/>
    <w:rsid w:val="00035EC0"/>
    <w:rsid w:val="0003684D"/>
    <w:rsid w:val="000373E2"/>
    <w:rsid w:val="00037586"/>
    <w:rsid w:val="000420B7"/>
    <w:rsid w:val="00042993"/>
    <w:rsid w:val="0004332C"/>
    <w:rsid w:val="00044AE3"/>
    <w:rsid w:val="00045ACD"/>
    <w:rsid w:val="00045EC5"/>
    <w:rsid w:val="0005157D"/>
    <w:rsid w:val="00052926"/>
    <w:rsid w:val="000537C9"/>
    <w:rsid w:val="000541A5"/>
    <w:rsid w:val="000554F4"/>
    <w:rsid w:val="00057069"/>
    <w:rsid w:val="00062ED1"/>
    <w:rsid w:val="0006781D"/>
    <w:rsid w:val="00067840"/>
    <w:rsid w:val="00067EDD"/>
    <w:rsid w:val="0007162E"/>
    <w:rsid w:val="000738DB"/>
    <w:rsid w:val="0007451A"/>
    <w:rsid w:val="0007587F"/>
    <w:rsid w:val="000762DB"/>
    <w:rsid w:val="0007671E"/>
    <w:rsid w:val="00076F31"/>
    <w:rsid w:val="00080DA5"/>
    <w:rsid w:val="00082A08"/>
    <w:rsid w:val="00083139"/>
    <w:rsid w:val="000848EF"/>
    <w:rsid w:val="00086A5E"/>
    <w:rsid w:val="000900BF"/>
    <w:rsid w:val="00090D22"/>
    <w:rsid w:val="00091B8E"/>
    <w:rsid w:val="00093276"/>
    <w:rsid w:val="00093BF1"/>
    <w:rsid w:val="00093C74"/>
    <w:rsid w:val="00094212"/>
    <w:rsid w:val="000944D8"/>
    <w:rsid w:val="00097591"/>
    <w:rsid w:val="000977FB"/>
    <w:rsid w:val="000979A4"/>
    <w:rsid w:val="000A02F8"/>
    <w:rsid w:val="000A05AC"/>
    <w:rsid w:val="000A1044"/>
    <w:rsid w:val="000A1559"/>
    <w:rsid w:val="000A1D7A"/>
    <w:rsid w:val="000A25FE"/>
    <w:rsid w:val="000A2E3D"/>
    <w:rsid w:val="000A4FDB"/>
    <w:rsid w:val="000A51FD"/>
    <w:rsid w:val="000A65FC"/>
    <w:rsid w:val="000B037E"/>
    <w:rsid w:val="000B19D9"/>
    <w:rsid w:val="000B2331"/>
    <w:rsid w:val="000B24DA"/>
    <w:rsid w:val="000B253A"/>
    <w:rsid w:val="000B2573"/>
    <w:rsid w:val="000B281B"/>
    <w:rsid w:val="000B287C"/>
    <w:rsid w:val="000B2C5F"/>
    <w:rsid w:val="000B2C6F"/>
    <w:rsid w:val="000B2E81"/>
    <w:rsid w:val="000B381B"/>
    <w:rsid w:val="000B559C"/>
    <w:rsid w:val="000B6C2A"/>
    <w:rsid w:val="000B7393"/>
    <w:rsid w:val="000B7AC3"/>
    <w:rsid w:val="000C4A19"/>
    <w:rsid w:val="000C52AF"/>
    <w:rsid w:val="000C638E"/>
    <w:rsid w:val="000D29D6"/>
    <w:rsid w:val="000D4831"/>
    <w:rsid w:val="000D7A8A"/>
    <w:rsid w:val="000E00D5"/>
    <w:rsid w:val="000E051D"/>
    <w:rsid w:val="000E2BBD"/>
    <w:rsid w:val="000E3029"/>
    <w:rsid w:val="000E4F0E"/>
    <w:rsid w:val="000E5160"/>
    <w:rsid w:val="000E6153"/>
    <w:rsid w:val="000E624E"/>
    <w:rsid w:val="000E7514"/>
    <w:rsid w:val="000E7838"/>
    <w:rsid w:val="000F0C44"/>
    <w:rsid w:val="000F1006"/>
    <w:rsid w:val="000F3D59"/>
    <w:rsid w:val="000F56B9"/>
    <w:rsid w:val="000F5EC5"/>
    <w:rsid w:val="000F62C3"/>
    <w:rsid w:val="000F64B6"/>
    <w:rsid w:val="000F782E"/>
    <w:rsid w:val="00102F87"/>
    <w:rsid w:val="00103C49"/>
    <w:rsid w:val="001067FD"/>
    <w:rsid w:val="001070FD"/>
    <w:rsid w:val="00111050"/>
    <w:rsid w:val="00112373"/>
    <w:rsid w:val="0011283D"/>
    <w:rsid w:val="00113B76"/>
    <w:rsid w:val="00114486"/>
    <w:rsid w:val="001166D6"/>
    <w:rsid w:val="00120EA2"/>
    <w:rsid w:val="00121A6F"/>
    <w:rsid w:val="00123CB8"/>
    <w:rsid w:val="00124B7B"/>
    <w:rsid w:val="001330B8"/>
    <w:rsid w:val="001350F0"/>
    <w:rsid w:val="001408D9"/>
    <w:rsid w:val="00140A19"/>
    <w:rsid w:val="00142EE8"/>
    <w:rsid w:val="0014702A"/>
    <w:rsid w:val="00151131"/>
    <w:rsid w:val="00153993"/>
    <w:rsid w:val="001547B5"/>
    <w:rsid w:val="001551B8"/>
    <w:rsid w:val="001556E8"/>
    <w:rsid w:val="00155DEB"/>
    <w:rsid w:val="0016312A"/>
    <w:rsid w:val="001645B5"/>
    <w:rsid w:val="00164D10"/>
    <w:rsid w:val="00164E92"/>
    <w:rsid w:val="00165289"/>
    <w:rsid w:val="00167DCE"/>
    <w:rsid w:val="00172756"/>
    <w:rsid w:val="00172974"/>
    <w:rsid w:val="00173E2D"/>
    <w:rsid w:val="0017462D"/>
    <w:rsid w:val="001748AE"/>
    <w:rsid w:val="00175135"/>
    <w:rsid w:val="00175934"/>
    <w:rsid w:val="001774AF"/>
    <w:rsid w:val="00177F38"/>
    <w:rsid w:val="00180403"/>
    <w:rsid w:val="00180628"/>
    <w:rsid w:val="00181708"/>
    <w:rsid w:val="00182DFC"/>
    <w:rsid w:val="00187735"/>
    <w:rsid w:val="00187B46"/>
    <w:rsid w:val="00191B86"/>
    <w:rsid w:val="00192413"/>
    <w:rsid w:val="00194D87"/>
    <w:rsid w:val="00196837"/>
    <w:rsid w:val="00197008"/>
    <w:rsid w:val="001970A2"/>
    <w:rsid w:val="001A1A98"/>
    <w:rsid w:val="001A1C19"/>
    <w:rsid w:val="001A5F96"/>
    <w:rsid w:val="001A705C"/>
    <w:rsid w:val="001A75F1"/>
    <w:rsid w:val="001B031E"/>
    <w:rsid w:val="001B06C8"/>
    <w:rsid w:val="001B1F8E"/>
    <w:rsid w:val="001B2A0B"/>
    <w:rsid w:val="001B4473"/>
    <w:rsid w:val="001B4812"/>
    <w:rsid w:val="001B4B3D"/>
    <w:rsid w:val="001B5671"/>
    <w:rsid w:val="001B7F85"/>
    <w:rsid w:val="001C0195"/>
    <w:rsid w:val="001C0A94"/>
    <w:rsid w:val="001C1C37"/>
    <w:rsid w:val="001C22D5"/>
    <w:rsid w:val="001C235B"/>
    <w:rsid w:val="001C2462"/>
    <w:rsid w:val="001C26DE"/>
    <w:rsid w:val="001C2FCE"/>
    <w:rsid w:val="001C35F8"/>
    <w:rsid w:val="001C56E3"/>
    <w:rsid w:val="001C5902"/>
    <w:rsid w:val="001C7AD6"/>
    <w:rsid w:val="001C7BF2"/>
    <w:rsid w:val="001D1D1E"/>
    <w:rsid w:val="001D2D8D"/>
    <w:rsid w:val="001D39AF"/>
    <w:rsid w:val="001D3EE3"/>
    <w:rsid w:val="001D404F"/>
    <w:rsid w:val="001D65D3"/>
    <w:rsid w:val="001D760C"/>
    <w:rsid w:val="001E0701"/>
    <w:rsid w:val="001E2EE5"/>
    <w:rsid w:val="001E3447"/>
    <w:rsid w:val="001E4A2F"/>
    <w:rsid w:val="001E7B69"/>
    <w:rsid w:val="001E7D73"/>
    <w:rsid w:val="001F0134"/>
    <w:rsid w:val="001F0B18"/>
    <w:rsid w:val="001F1C0B"/>
    <w:rsid w:val="001F415D"/>
    <w:rsid w:val="001F44A0"/>
    <w:rsid w:val="001F4E45"/>
    <w:rsid w:val="001F547D"/>
    <w:rsid w:val="001F56A6"/>
    <w:rsid w:val="00200CDF"/>
    <w:rsid w:val="00202386"/>
    <w:rsid w:val="002039A0"/>
    <w:rsid w:val="00203E58"/>
    <w:rsid w:val="00205E3A"/>
    <w:rsid w:val="00206FD4"/>
    <w:rsid w:val="0021000A"/>
    <w:rsid w:val="00211CA6"/>
    <w:rsid w:val="00212579"/>
    <w:rsid w:val="00213F9E"/>
    <w:rsid w:val="00215D5A"/>
    <w:rsid w:val="002164AF"/>
    <w:rsid w:val="00217329"/>
    <w:rsid w:val="002204D7"/>
    <w:rsid w:val="00220BD8"/>
    <w:rsid w:val="00222BCB"/>
    <w:rsid w:val="00222E53"/>
    <w:rsid w:val="00224C03"/>
    <w:rsid w:val="00230FE7"/>
    <w:rsid w:val="00233F43"/>
    <w:rsid w:val="00234959"/>
    <w:rsid w:val="00234BEA"/>
    <w:rsid w:val="00234DBF"/>
    <w:rsid w:val="002360EE"/>
    <w:rsid w:val="00237B01"/>
    <w:rsid w:val="00237FFC"/>
    <w:rsid w:val="00242A91"/>
    <w:rsid w:val="002439E4"/>
    <w:rsid w:val="00243A6B"/>
    <w:rsid w:val="00245503"/>
    <w:rsid w:val="00245A7A"/>
    <w:rsid w:val="00246BCC"/>
    <w:rsid w:val="00247DF4"/>
    <w:rsid w:val="00254F23"/>
    <w:rsid w:val="002552FB"/>
    <w:rsid w:val="0025540A"/>
    <w:rsid w:val="00263082"/>
    <w:rsid w:val="00264040"/>
    <w:rsid w:val="0026592A"/>
    <w:rsid w:val="00265A5D"/>
    <w:rsid w:val="00265FDD"/>
    <w:rsid w:val="00266EEC"/>
    <w:rsid w:val="002674ED"/>
    <w:rsid w:val="00270699"/>
    <w:rsid w:val="00271327"/>
    <w:rsid w:val="002740D1"/>
    <w:rsid w:val="002743E1"/>
    <w:rsid w:val="0028204E"/>
    <w:rsid w:val="00282639"/>
    <w:rsid w:val="00282EC1"/>
    <w:rsid w:val="002837E7"/>
    <w:rsid w:val="002851C6"/>
    <w:rsid w:val="00285576"/>
    <w:rsid w:val="002862D8"/>
    <w:rsid w:val="002911D0"/>
    <w:rsid w:val="002936F4"/>
    <w:rsid w:val="002952E6"/>
    <w:rsid w:val="0029551C"/>
    <w:rsid w:val="00296A72"/>
    <w:rsid w:val="002A1EB2"/>
    <w:rsid w:val="002A1EEC"/>
    <w:rsid w:val="002A2407"/>
    <w:rsid w:val="002A2991"/>
    <w:rsid w:val="002A419B"/>
    <w:rsid w:val="002A4EAC"/>
    <w:rsid w:val="002A5E10"/>
    <w:rsid w:val="002A60AF"/>
    <w:rsid w:val="002A6560"/>
    <w:rsid w:val="002A7C6E"/>
    <w:rsid w:val="002B0833"/>
    <w:rsid w:val="002B0987"/>
    <w:rsid w:val="002B1DBC"/>
    <w:rsid w:val="002B2958"/>
    <w:rsid w:val="002B3329"/>
    <w:rsid w:val="002B3AC1"/>
    <w:rsid w:val="002B5847"/>
    <w:rsid w:val="002B6E06"/>
    <w:rsid w:val="002B71F0"/>
    <w:rsid w:val="002C2CA7"/>
    <w:rsid w:val="002C46D2"/>
    <w:rsid w:val="002C51F9"/>
    <w:rsid w:val="002C579C"/>
    <w:rsid w:val="002D00AE"/>
    <w:rsid w:val="002D1F48"/>
    <w:rsid w:val="002D20EB"/>
    <w:rsid w:val="002D2DD6"/>
    <w:rsid w:val="002D3820"/>
    <w:rsid w:val="002D4DB6"/>
    <w:rsid w:val="002D4DD3"/>
    <w:rsid w:val="002D69BC"/>
    <w:rsid w:val="002D7E0E"/>
    <w:rsid w:val="002D7E1A"/>
    <w:rsid w:val="002E0AB1"/>
    <w:rsid w:val="002E12A9"/>
    <w:rsid w:val="002E1D20"/>
    <w:rsid w:val="002E377E"/>
    <w:rsid w:val="002E3888"/>
    <w:rsid w:val="002E388E"/>
    <w:rsid w:val="002E3EC3"/>
    <w:rsid w:val="002E49B6"/>
    <w:rsid w:val="002E4AE3"/>
    <w:rsid w:val="002E68A3"/>
    <w:rsid w:val="002E74EC"/>
    <w:rsid w:val="002E7D81"/>
    <w:rsid w:val="002F188C"/>
    <w:rsid w:val="002F19BA"/>
    <w:rsid w:val="002F3ACC"/>
    <w:rsid w:val="002F3BCE"/>
    <w:rsid w:val="002F3C9E"/>
    <w:rsid w:val="002F41CE"/>
    <w:rsid w:val="002F75E7"/>
    <w:rsid w:val="003022D5"/>
    <w:rsid w:val="0030245F"/>
    <w:rsid w:val="003029D7"/>
    <w:rsid w:val="00303DE5"/>
    <w:rsid w:val="00304F0A"/>
    <w:rsid w:val="003058B0"/>
    <w:rsid w:val="00305918"/>
    <w:rsid w:val="00305A05"/>
    <w:rsid w:val="00315B8F"/>
    <w:rsid w:val="003173B3"/>
    <w:rsid w:val="00317791"/>
    <w:rsid w:val="00320743"/>
    <w:rsid w:val="003207BE"/>
    <w:rsid w:val="003211EC"/>
    <w:rsid w:val="00321B05"/>
    <w:rsid w:val="003222F0"/>
    <w:rsid w:val="00322789"/>
    <w:rsid w:val="00323054"/>
    <w:rsid w:val="00324A26"/>
    <w:rsid w:val="00325627"/>
    <w:rsid w:val="0032676D"/>
    <w:rsid w:val="003269EA"/>
    <w:rsid w:val="00327310"/>
    <w:rsid w:val="00330686"/>
    <w:rsid w:val="003322F8"/>
    <w:rsid w:val="0033286B"/>
    <w:rsid w:val="00333645"/>
    <w:rsid w:val="00334523"/>
    <w:rsid w:val="0033565C"/>
    <w:rsid w:val="00341B14"/>
    <w:rsid w:val="00342493"/>
    <w:rsid w:val="00343ABE"/>
    <w:rsid w:val="003441FA"/>
    <w:rsid w:val="00344ABE"/>
    <w:rsid w:val="00344DF4"/>
    <w:rsid w:val="00345F7A"/>
    <w:rsid w:val="003503E1"/>
    <w:rsid w:val="003523A7"/>
    <w:rsid w:val="0035284D"/>
    <w:rsid w:val="0035385E"/>
    <w:rsid w:val="00355696"/>
    <w:rsid w:val="00357FE0"/>
    <w:rsid w:val="0036029C"/>
    <w:rsid w:val="0036217B"/>
    <w:rsid w:val="00362E36"/>
    <w:rsid w:val="00362E76"/>
    <w:rsid w:val="00362F0D"/>
    <w:rsid w:val="00363326"/>
    <w:rsid w:val="00363EF5"/>
    <w:rsid w:val="0036459D"/>
    <w:rsid w:val="00367F56"/>
    <w:rsid w:val="00371723"/>
    <w:rsid w:val="003723C8"/>
    <w:rsid w:val="00372B0D"/>
    <w:rsid w:val="00373D65"/>
    <w:rsid w:val="00374C5B"/>
    <w:rsid w:val="003766BE"/>
    <w:rsid w:val="003773A9"/>
    <w:rsid w:val="00381863"/>
    <w:rsid w:val="00382573"/>
    <w:rsid w:val="0038331C"/>
    <w:rsid w:val="0038388F"/>
    <w:rsid w:val="00383DCB"/>
    <w:rsid w:val="00384C0D"/>
    <w:rsid w:val="003904AA"/>
    <w:rsid w:val="00393B29"/>
    <w:rsid w:val="003953E1"/>
    <w:rsid w:val="0039683B"/>
    <w:rsid w:val="003976F4"/>
    <w:rsid w:val="003A081C"/>
    <w:rsid w:val="003A33B2"/>
    <w:rsid w:val="003A41D4"/>
    <w:rsid w:val="003A6870"/>
    <w:rsid w:val="003A7482"/>
    <w:rsid w:val="003B29F3"/>
    <w:rsid w:val="003B3682"/>
    <w:rsid w:val="003B4ED8"/>
    <w:rsid w:val="003B52C9"/>
    <w:rsid w:val="003B6D5D"/>
    <w:rsid w:val="003B72B1"/>
    <w:rsid w:val="003B7672"/>
    <w:rsid w:val="003C13A6"/>
    <w:rsid w:val="003C25B7"/>
    <w:rsid w:val="003C2782"/>
    <w:rsid w:val="003C356E"/>
    <w:rsid w:val="003C3700"/>
    <w:rsid w:val="003C385A"/>
    <w:rsid w:val="003C6F09"/>
    <w:rsid w:val="003C770B"/>
    <w:rsid w:val="003D09C1"/>
    <w:rsid w:val="003D44DA"/>
    <w:rsid w:val="003D4B69"/>
    <w:rsid w:val="003D544B"/>
    <w:rsid w:val="003D56E4"/>
    <w:rsid w:val="003D58E7"/>
    <w:rsid w:val="003D6CB0"/>
    <w:rsid w:val="003D7383"/>
    <w:rsid w:val="003E0006"/>
    <w:rsid w:val="003E05D0"/>
    <w:rsid w:val="003E094E"/>
    <w:rsid w:val="003E3A88"/>
    <w:rsid w:val="003E5586"/>
    <w:rsid w:val="003E578C"/>
    <w:rsid w:val="003E5C40"/>
    <w:rsid w:val="003E71C0"/>
    <w:rsid w:val="003E7E0A"/>
    <w:rsid w:val="003F2276"/>
    <w:rsid w:val="003F4EE9"/>
    <w:rsid w:val="003F5A95"/>
    <w:rsid w:val="003F6085"/>
    <w:rsid w:val="00401DA9"/>
    <w:rsid w:val="00403AB7"/>
    <w:rsid w:val="0040738E"/>
    <w:rsid w:val="00411BB5"/>
    <w:rsid w:val="00412EC7"/>
    <w:rsid w:val="004136AB"/>
    <w:rsid w:val="00413968"/>
    <w:rsid w:val="00417666"/>
    <w:rsid w:val="0042116B"/>
    <w:rsid w:val="00421679"/>
    <w:rsid w:val="004220A1"/>
    <w:rsid w:val="00422167"/>
    <w:rsid w:val="00423696"/>
    <w:rsid w:val="00424AC5"/>
    <w:rsid w:val="00424B6A"/>
    <w:rsid w:val="004251AC"/>
    <w:rsid w:val="004257F8"/>
    <w:rsid w:val="00427F0A"/>
    <w:rsid w:val="004324F4"/>
    <w:rsid w:val="0043283B"/>
    <w:rsid w:val="004344C9"/>
    <w:rsid w:val="004347AF"/>
    <w:rsid w:val="00441063"/>
    <w:rsid w:val="00441645"/>
    <w:rsid w:val="00443B48"/>
    <w:rsid w:val="00443EDD"/>
    <w:rsid w:val="0044439E"/>
    <w:rsid w:val="00444BCA"/>
    <w:rsid w:val="00444EAF"/>
    <w:rsid w:val="00446816"/>
    <w:rsid w:val="00450AB2"/>
    <w:rsid w:val="00451B48"/>
    <w:rsid w:val="00451D5D"/>
    <w:rsid w:val="0045271B"/>
    <w:rsid w:val="0045287D"/>
    <w:rsid w:val="00452A9D"/>
    <w:rsid w:val="00453F9B"/>
    <w:rsid w:val="004552A1"/>
    <w:rsid w:val="0045675B"/>
    <w:rsid w:val="00460722"/>
    <w:rsid w:val="00460B25"/>
    <w:rsid w:val="00461A8E"/>
    <w:rsid w:val="00463003"/>
    <w:rsid w:val="004632BD"/>
    <w:rsid w:val="00463A6F"/>
    <w:rsid w:val="00465BD1"/>
    <w:rsid w:val="004664F8"/>
    <w:rsid w:val="00467F14"/>
    <w:rsid w:val="004703CF"/>
    <w:rsid w:val="00473150"/>
    <w:rsid w:val="004762EA"/>
    <w:rsid w:val="004767B1"/>
    <w:rsid w:val="004772FF"/>
    <w:rsid w:val="004802A6"/>
    <w:rsid w:val="004820D6"/>
    <w:rsid w:val="0048276C"/>
    <w:rsid w:val="004847D5"/>
    <w:rsid w:val="00485ADE"/>
    <w:rsid w:val="004861D4"/>
    <w:rsid w:val="004871C8"/>
    <w:rsid w:val="00487377"/>
    <w:rsid w:val="00487F8A"/>
    <w:rsid w:val="0049044C"/>
    <w:rsid w:val="00490DC1"/>
    <w:rsid w:val="00491449"/>
    <w:rsid w:val="0049196E"/>
    <w:rsid w:val="00491B6F"/>
    <w:rsid w:val="004923AB"/>
    <w:rsid w:val="00493646"/>
    <w:rsid w:val="00493A99"/>
    <w:rsid w:val="00493F1C"/>
    <w:rsid w:val="004946CA"/>
    <w:rsid w:val="004948F9"/>
    <w:rsid w:val="00494CA3"/>
    <w:rsid w:val="004961A3"/>
    <w:rsid w:val="00496BFC"/>
    <w:rsid w:val="00496D7B"/>
    <w:rsid w:val="0049790B"/>
    <w:rsid w:val="004A05C7"/>
    <w:rsid w:val="004A070C"/>
    <w:rsid w:val="004A158D"/>
    <w:rsid w:val="004A3846"/>
    <w:rsid w:val="004A4E2A"/>
    <w:rsid w:val="004A577F"/>
    <w:rsid w:val="004A7ECA"/>
    <w:rsid w:val="004B0C82"/>
    <w:rsid w:val="004B0EBE"/>
    <w:rsid w:val="004B2FE9"/>
    <w:rsid w:val="004B4ACD"/>
    <w:rsid w:val="004B7664"/>
    <w:rsid w:val="004C0BC2"/>
    <w:rsid w:val="004C0F42"/>
    <w:rsid w:val="004C2127"/>
    <w:rsid w:val="004C326A"/>
    <w:rsid w:val="004C4BC1"/>
    <w:rsid w:val="004C5DD0"/>
    <w:rsid w:val="004C72DC"/>
    <w:rsid w:val="004D0033"/>
    <w:rsid w:val="004D0AFF"/>
    <w:rsid w:val="004D2FE2"/>
    <w:rsid w:val="004D3323"/>
    <w:rsid w:val="004D3544"/>
    <w:rsid w:val="004D3886"/>
    <w:rsid w:val="004D4795"/>
    <w:rsid w:val="004E2177"/>
    <w:rsid w:val="004E3209"/>
    <w:rsid w:val="004E377F"/>
    <w:rsid w:val="004E7075"/>
    <w:rsid w:val="004E71FA"/>
    <w:rsid w:val="004E7B31"/>
    <w:rsid w:val="004F072F"/>
    <w:rsid w:val="004F0D9A"/>
    <w:rsid w:val="004F2047"/>
    <w:rsid w:val="004F27A5"/>
    <w:rsid w:val="004F2F5D"/>
    <w:rsid w:val="004F3E97"/>
    <w:rsid w:val="004F5BB1"/>
    <w:rsid w:val="004F7D0A"/>
    <w:rsid w:val="0050191E"/>
    <w:rsid w:val="00501DBB"/>
    <w:rsid w:val="005027AB"/>
    <w:rsid w:val="00503AAF"/>
    <w:rsid w:val="005057C9"/>
    <w:rsid w:val="0051159C"/>
    <w:rsid w:val="00512508"/>
    <w:rsid w:val="00512CDB"/>
    <w:rsid w:val="00512F2D"/>
    <w:rsid w:val="005134B5"/>
    <w:rsid w:val="005136F7"/>
    <w:rsid w:val="00514871"/>
    <w:rsid w:val="0051586C"/>
    <w:rsid w:val="00517630"/>
    <w:rsid w:val="005208EB"/>
    <w:rsid w:val="00522898"/>
    <w:rsid w:val="00523AF1"/>
    <w:rsid w:val="00523B2F"/>
    <w:rsid w:val="00523B61"/>
    <w:rsid w:val="005240F6"/>
    <w:rsid w:val="00525438"/>
    <w:rsid w:val="00532EE4"/>
    <w:rsid w:val="005339DA"/>
    <w:rsid w:val="00534B0C"/>
    <w:rsid w:val="005354C6"/>
    <w:rsid w:val="00535B2E"/>
    <w:rsid w:val="0053709C"/>
    <w:rsid w:val="00541411"/>
    <w:rsid w:val="005430D7"/>
    <w:rsid w:val="005458D7"/>
    <w:rsid w:val="005459F3"/>
    <w:rsid w:val="00545E43"/>
    <w:rsid w:val="005466F5"/>
    <w:rsid w:val="0055124F"/>
    <w:rsid w:val="00551653"/>
    <w:rsid w:val="005521E4"/>
    <w:rsid w:val="00553497"/>
    <w:rsid w:val="00554049"/>
    <w:rsid w:val="00554580"/>
    <w:rsid w:val="00555488"/>
    <w:rsid w:val="00556085"/>
    <w:rsid w:val="0055624E"/>
    <w:rsid w:val="00557120"/>
    <w:rsid w:val="005573D6"/>
    <w:rsid w:val="00560C46"/>
    <w:rsid w:val="00561484"/>
    <w:rsid w:val="0056181C"/>
    <w:rsid w:val="00563164"/>
    <w:rsid w:val="0056339C"/>
    <w:rsid w:val="005635B7"/>
    <w:rsid w:val="005664A8"/>
    <w:rsid w:val="00566DFC"/>
    <w:rsid w:val="0057062E"/>
    <w:rsid w:val="005720FB"/>
    <w:rsid w:val="00574A1E"/>
    <w:rsid w:val="00574DA9"/>
    <w:rsid w:val="00575028"/>
    <w:rsid w:val="005750F5"/>
    <w:rsid w:val="00575272"/>
    <w:rsid w:val="00576FB1"/>
    <w:rsid w:val="00577566"/>
    <w:rsid w:val="00581FE1"/>
    <w:rsid w:val="0058259B"/>
    <w:rsid w:val="00582873"/>
    <w:rsid w:val="00583855"/>
    <w:rsid w:val="00583D06"/>
    <w:rsid w:val="005867E6"/>
    <w:rsid w:val="0058714E"/>
    <w:rsid w:val="00590AF5"/>
    <w:rsid w:val="005920FF"/>
    <w:rsid w:val="005926F2"/>
    <w:rsid w:val="00592F84"/>
    <w:rsid w:val="005937E6"/>
    <w:rsid w:val="00593BBB"/>
    <w:rsid w:val="00593E97"/>
    <w:rsid w:val="005951E3"/>
    <w:rsid w:val="0059583C"/>
    <w:rsid w:val="005A0769"/>
    <w:rsid w:val="005A48F3"/>
    <w:rsid w:val="005A5DD2"/>
    <w:rsid w:val="005A7A3B"/>
    <w:rsid w:val="005A7A3F"/>
    <w:rsid w:val="005B0122"/>
    <w:rsid w:val="005B0490"/>
    <w:rsid w:val="005B24EE"/>
    <w:rsid w:val="005B3590"/>
    <w:rsid w:val="005B3FB8"/>
    <w:rsid w:val="005B5207"/>
    <w:rsid w:val="005B5575"/>
    <w:rsid w:val="005B6433"/>
    <w:rsid w:val="005C09E1"/>
    <w:rsid w:val="005C1481"/>
    <w:rsid w:val="005C2DB6"/>
    <w:rsid w:val="005C4579"/>
    <w:rsid w:val="005C50A9"/>
    <w:rsid w:val="005D1C30"/>
    <w:rsid w:val="005D2EAE"/>
    <w:rsid w:val="005D3129"/>
    <w:rsid w:val="005D589C"/>
    <w:rsid w:val="005D718A"/>
    <w:rsid w:val="005D71CB"/>
    <w:rsid w:val="005D736E"/>
    <w:rsid w:val="005D76C9"/>
    <w:rsid w:val="005E25A4"/>
    <w:rsid w:val="005E2BB1"/>
    <w:rsid w:val="005E45C5"/>
    <w:rsid w:val="005E55DF"/>
    <w:rsid w:val="005E567D"/>
    <w:rsid w:val="005E6EA6"/>
    <w:rsid w:val="005E6F48"/>
    <w:rsid w:val="005E7E50"/>
    <w:rsid w:val="005F0145"/>
    <w:rsid w:val="005F1027"/>
    <w:rsid w:val="005F1FB2"/>
    <w:rsid w:val="005F2937"/>
    <w:rsid w:val="005F29C8"/>
    <w:rsid w:val="005F4114"/>
    <w:rsid w:val="005F42C0"/>
    <w:rsid w:val="005F48C4"/>
    <w:rsid w:val="005F6819"/>
    <w:rsid w:val="005F70E4"/>
    <w:rsid w:val="00602AA8"/>
    <w:rsid w:val="00602D57"/>
    <w:rsid w:val="00602D5F"/>
    <w:rsid w:val="006051E2"/>
    <w:rsid w:val="0060564A"/>
    <w:rsid w:val="0061066C"/>
    <w:rsid w:val="0061143A"/>
    <w:rsid w:val="00611944"/>
    <w:rsid w:val="00611DED"/>
    <w:rsid w:val="006138AF"/>
    <w:rsid w:val="0061466A"/>
    <w:rsid w:val="006151B0"/>
    <w:rsid w:val="00615E55"/>
    <w:rsid w:val="0061608E"/>
    <w:rsid w:val="00616801"/>
    <w:rsid w:val="00616B96"/>
    <w:rsid w:val="00621A6F"/>
    <w:rsid w:val="0062248D"/>
    <w:rsid w:val="006227C2"/>
    <w:rsid w:val="00625300"/>
    <w:rsid w:val="00625A58"/>
    <w:rsid w:val="00625DBC"/>
    <w:rsid w:val="00626913"/>
    <w:rsid w:val="00626B4E"/>
    <w:rsid w:val="00630A81"/>
    <w:rsid w:val="006333D6"/>
    <w:rsid w:val="0064084C"/>
    <w:rsid w:val="00641D58"/>
    <w:rsid w:val="00643AEC"/>
    <w:rsid w:val="0064485C"/>
    <w:rsid w:val="006501FF"/>
    <w:rsid w:val="00650DF1"/>
    <w:rsid w:val="00652301"/>
    <w:rsid w:val="00652F7E"/>
    <w:rsid w:val="0065336F"/>
    <w:rsid w:val="00654608"/>
    <w:rsid w:val="006561C3"/>
    <w:rsid w:val="00660E6B"/>
    <w:rsid w:val="00661307"/>
    <w:rsid w:val="00661A4C"/>
    <w:rsid w:val="00661A86"/>
    <w:rsid w:val="00664F0C"/>
    <w:rsid w:val="0066527E"/>
    <w:rsid w:val="006655E3"/>
    <w:rsid w:val="0066587A"/>
    <w:rsid w:val="00665920"/>
    <w:rsid w:val="00672E6C"/>
    <w:rsid w:val="006751E4"/>
    <w:rsid w:val="00675415"/>
    <w:rsid w:val="00676C98"/>
    <w:rsid w:val="006776D9"/>
    <w:rsid w:val="006817F0"/>
    <w:rsid w:val="00682C94"/>
    <w:rsid w:val="006834D5"/>
    <w:rsid w:val="00683C84"/>
    <w:rsid w:val="006856BC"/>
    <w:rsid w:val="00691880"/>
    <w:rsid w:val="00691B61"/>
    <w:rsid w:val="00695084"/>
    <w:rsid w:val="006959CA"/>
    <w:rsid w:val="00695FE5"/>
    <w:rsid w:val="006970C6"/>
    <w:rsid w:val="006A0FF0"/>
    <w:rsid w:val="006A5301"/>
    <w:rsid w:val="006A602F"/>
    <w:rsid w:val="006B0017"/>
    <w:rsid w:val="006B1CCB"/>
    <w:rsid w:val="006B2DA6"/>
    <w:rsid w:val="006B3E17"/>
    <w:rsid w:val="006B3F17"/>
    <w:rsid w:val="006C00E2"/>
    <w:rsid w:val="006C06FF"/>
    <w:rsid w:val="006C099D"/>
    <w:rsid w:val="006C3C0F"/>
    <w:rsid w:val="006C3E26"/>
    <w:rsid w:val="006C4910"/>
    <w:rsid w:val="006C4E5F"/>
    <w:rsid w:val="006C509B"/>
    <w:rsid w:val="006C50CE"/>
    <w:rsid w:val="006C5951"/>
    <w:rsid w:val="006C5AF1"/>
    <w:rsid w:val="006C7932"/>
    <w:rsid w:val="006D0096"/>
    <w:rsid w:val="006D196F"/>
    <w:rsid w:val="006D1A91"/>
    <w:rsid w:val="006D21DA"/>
    <w:rsid w:val="006D25E7"/>
    <w:rsid w:val="006D32FB"/>
    <w:rsid w:val="006D5549"/>
    <w:rsid w:val="006D7581"/>
    <w:rsid w:val="006E0F1E"/>
    <w:rsid w:val="006E2510"/>
    <w:rsid w:val="006E5CD4"/>
    <w:rsid w:val="006E5D68"/>
    <w:rsid w:val="006E6889"/>
    <w:rsid w:val="006E6A56"/>
    <w:rsid w:val="006E6D10"/>
    <w:rsid w:val="006F1643"/>
    <w:rsid w:val="006F2E16"/>
    <w:rsid w:val="006F3333"/>
    <w:rsid w:val="006F3AEC"/>
    <w:rsid w:val="006F4820"/>
    <w:rsid w:val="006F59C4"/>
    <w:rsid w:val="006F6E1F"/>
    <w:rsid w:val="006F795E"/>
    <w:rsid w:val="006F7F52"/>
    <w:rsid w:val="007002E5"/>
    <w:rsid w:val="007007ED"/>
    <w:rsid w:val="00700F98"/>
    <w:rsid w:val="007018CF"/>
    <w:rsid w:val="00702CE4"/>
    <w:rsid w:val="00703368"/>
    <w:rsid w:val="007041B3"/>
    <w:rsid w:val="007047B7"/>
    <w:rsid w:val="007067EB"/>
    <w:rsid w:val="00707490"/>
    <w:rsid w:val="00710AB6"/>
    <w:rsid w:val="007155CC"/>
    <w:rsid w:val="0071613B"/>
    <w:rsid w:val="00716A14"/>
    <w:rsid w:val="00717A5C"/>
    <w:rsid w:val="00720E2A"/>
    <w:rsid w:val="00721C43"/>
    <w:rsid w:val="00723360"/>
    <w:rsid w:val="0072366A"/>
    <w:rsid w:val="0073052E"/>
    <w:rsid w:val="00731012"/>
    <w:rsid w:val="00731909"/>
    <w:rsid w:val="00732951"/>
    <w:rsid w:val="007350BA"/>
    <w:rsid w:val="00736574"/>
    <w:rsid w:val="00736797"/>
    <w:rsid w:val="00744517"/>
    <w:rsid w:val="00744BCA"/>
    <w:rsid w:val="0074588E"/>
    <w:rsid w:val="00746404"/>
    <w:rsid w:val="00746C23"/>
    <w:rsid w:val="0075123F"/>
    <w:rsid w:val="00751469"/>
    <w:rsid w:val="00752179"/>
    <w:rsid w:val="007523AD"/>
    <w:rsid w:val="00752CD1"/>
    <w:rsid w:val="007531FC"/>
    <w:rsid w:val="007549BB"/>
    <w:rsid w:val="00755232"/>
    <w:rsid w:val="00762846"/>
    <w:rsid w:val="00764080"/>
    <w:rsid w:val="0076625A"/>
    <w:rsid w:val="00766D71"/>
    <w:rsid w:val="007730F2"/>
    <w:rsid w:val="00773771"/>
    <w:rsid w:val="007739EE"/>
    <w:rsid w:val="007744DF"/>
    <w:rsid w:val="00774903"/>
    <w:rsid w:val="007808B2"/>
    <w:rsid w:val="00780ADA"/>
    <w:rsid w:val="00781D55"/>
    <w:rsid w:val="00782495"/>
    <w:rsid w:val="00782554"/>
    <w:rsid w:val="007833DC"/>
    <w:rsid w:val="00783C83"/>
    <w:rsid w:val="007843A3"/>
    <w:rsid w:val="0078446C"/>
    <w:rsid w:val="007846F7"/>
    <w:rsid w:val="00785829"/>
    <w:rsid w:val="00785B5C"/>
    <w:rsid w:val="007863DB"/>
    <w:rsid w:val="00786442"/>
    <w:rsid w:val="007870AA"/>
    <w:rsid w:val="00787A1E"/>
    <w:rsid w:val="00787ACB"/>
    <w:rsid w:val="007900B0"/>
    <w:rsid w:val="00790E86"/>
    <w:rsid w:val="00793823"/>
    <w:rsid w:val="00793DF4"/>
    <w:rsid w:val="0079498D"/>
    <w:rsid w:val="00795631"/>
    <w:rsid w:val="007A1749"/>
    <w:rsid w:val="007A1ABF"/>
    <w:rsid w:val="007A2E40"/>
    <w:rsid w:val="007A41A7"/>
    <w:rsid w:val="007A5AAF"/>
    <w:rsid w:val="007A793B"/>
    <w:rsid w:val="007A7A5D"/>
    <w:rsid w:val="007B0149"/>
    <w:rsid w:val="007B2082"/>
    <w:rsid w:val="007B23BB"/>
    <w:rsid w:val="007B26B6"/>
    <w:rsid w:val="007B3A1A"/>
    <w:rsid w:val="007B77F0"/>
    <w:rsid w:val="007B7D93"/>
    <w:rsid w:val="007C2686"/>
    <w:rsid w:val="007C4455"/>
    <w:rsid w:val="007C48C4"/>
    <w:rsid w:val="007C565F"/>
    <w:rsid w:val="007C5D7A"/>
    <w:rsid w:val="007C6955"/>
    <w:rsid w:val="007C7BB3"/>
    <w:rsid w:val="007D04B2"/>
    <w:rsid w:val="007D0AA9"/>
    <w:rsid w:val="007D0EF1"/>
    <w:rsid w:val="007D1B2A"/>
    <w:rsid w:val="007D3156"/>
    <w:rsid w:val="007D528F"/>
    <w:rsid w:val="007D53DF"/>
    <w:rsid w:val="007D7B4D"/>
    <w:rsid w:val="007E04BA"/>
    <w:rsid w:val="007E0A0A"/>
    <w:rsid w:val="007E0CA6"/>
    <w:rsid w:val="007E0FA5"/>
    <w:rsid w:val="007E0FC2"/>
    <w:rsid w:val="007E1C4F"/>
    <w:rsid w:val="007E2484"/>
    <w:rsid w:val="007E3030"/>
    <w:rsid w:val="007E43CB"/>
    <w:rsid w:val="007E4CFA"/>
    <w:rsid w:val="007F1E80"/>
    <w:rsid w:val="007F1F7C"/>
    <w:rsid w:val="007F24E4"/>
    <w:rsid w:val="007F5C60"/>
    <w:rsid w:val="007F7343"/>
    <w:rsid w:val="007F7D18"/>
    <w:rsid w:val="00801216"/>
    <w:rsid w:val="008042B1"/>
    <w:rsid w:val="008052C9"/>
    <w:rsid w:val="00811471"/>
    <w:rsid w:val="00814236"/>
    <w:rsid w:val="008154AF"/>
    <w:rsid w:val="00815861"/>
    <w:rsid w:val="00815D42"/>
    <w:rsid w:val="00821A82"/>
    <w:rsid w:val="00821E44"/>
    <w:rsid w:val="0082232D"/>
    <w:rsid w:val="0082307E"/>
    <w:rsid w:val="00824026"/>
    <w:rsid w:val="0082445B"/>
    <w:rsid w:val="00825B94"/>
    <w:rsid w:val="008268A8"/>
    <w:rsid w:val="00826951"/>
    <w:rsid w:val="00826A7A"/>
    <w:rsid w:val="008276AF"/>
    <w:rsid w:val="0083043D"/>
    <w:rsid w:val="0083116E"/>
    <w:rsid w:val="00831D62"/>
    <w:rsid w:val="00832F36"/>
    <w:rsid w:val="00833173"/>
    <w:rsid w:val="00834C3D"/>
    <w:rsid w:val="008364A0"/>
    <w:rsid w:val="0083651E"/>
    <w:rsid w:val="00836A09"/>
    <w:rsid w:val="00840513"/>
    <w:rsid w:val="00842FBA"/>
    <w:rsid w:val="00843605"/>
    <w:rsid w:val="00843623"/>
    <w:rsid w:val="00845DBC"/>
    <w:rsid w:val="0084743A"/>
    <w:rsid w:val="008474CB"/>
    <w:rsid w:val="00847B18"/>
    <w:rsid w:val="00850F3D"/>
    <w:rsid w:val="00851D07"/>
    <w:rsid w:val="00852FD5"/>
    <w:rsid w:val="00855299"/>
    <w:rsid w:val="00855E3D"/>
    <w:rsid w:val="00860347"/>
    <w:rsid w:val="008608EA"/>
    <w:rsid w:val="0086093B"/>
    <w:rsid w:val="00860C1D"/>
    <w:rsid w:val="00862016"/>
    <w:rsid w:val="008626F8"/>
    <w:rsid w:val="008743FC"/>
    <w:rsid w:val="00874705"/>
    <w:rsid w:val="00874819"/>
    <w:rsid w:val="008748AB"/>
    <w:rsid w:val="008748D4"/>
    <w:rsid w:val="00875412"/>
    <w:rsid w:val="00875997"/>
    <w:rsid w:val="0087610A"/>
    <w:rsid w:val="008768F1"/>
    <w:rsid w:val="0088044B"/>
    <w:rsid w:val="00880DD8"/>
    <w:rsid w:val="00880E55"/>
    <w:rsid w:val="00883A80"/>
    <w:rsid w:val="00884AE3"/>
    <w:rsid w:val="00886432"/>
    <w:rsid w:val="0088733D"/>
    <w:rsid w:val="00890F52"/>
    <w:rsid w:val="00892300"/>
    <w:rsid w:val="008927CC"/>
    <w:rsid w:val="008945B3"/>
    <w:rsid w:val="00894AF2"/>
    <w:rsid w:val="008952C0"/>
    <w:rsid w:val="00895B14"/>
    <w:rsid w:val="008A0288"/>
    <w:rsid w:val="008A0EAF"/>
    <w:rsid w:val="008A1F33"/>
    <w:rsid w:val="008A2728"/>
    <w:rsid w:val="008A3B13"/>
    <w:rsid w:val="008A4322"/>
    <w:rsid w:val="008A5040"/>
    <w:rsid w:val="008A7546"/>
    <w:rsid w:val="008A780B"/>
    <w:rsid w:val="008B0AF0"/>
    <w:rsid w:val="008B1451"/>
    <w:rsid w:val="008B1959"/>
    <w:rsid w:val="008B2B84"/>
    <w:rsid w:val="008B3076"/>
    <w:rsid w:val="008B49BB"/>
    <w:rsid w:val="008B49CC"/>
    <w:rsid w:val="008B5316"/>
    <w:rsid w:val="008B66B5"/>
    <w:rsid w:val="008C0360"/>
    <w:rsid w:val="008C17E8"/>
    <w:rsid w:val="008C6B44"/>
    <w:rsid w:val="008C7437"/>
    <w:rsid w:val="008D0B55"/>
    <w:rsid w:val="008D1349"/>
    <w:rsid w:val="008D13BF"/>
    <w:rsid w:val="008D1732"/>
    <w:rsid w:val="008D1B6E"/>
    <w:rsid w:val="008D1EC2"/>
    <w:rsid w:val="008D26BF"/>
    <w:rsid w:val="008D3561"/>
    <w:rsid w:val="008D512A"/>
    <w:rsid w:val="008D77B9"/>
    <w:rsid w:val="008D7972"/>
    <w:rsid w:val="008E0FF1"/>
    <w:rsid w:val="008E11AA"/>
    <w:rsid w:val="008E4447"/>
    <w:rsid w:val="008E4859"/>
    <w:rsid w:val="008E7A3A"/>
    <w:rsid w:val="008F2262"/>
    <w:rsid w:val="008F2CFB"/>
    <w:rsid w:val="008F389D"/>
    <w:rsid w:val="008F4280"/>
    <w:rsid w:val="008F7098"/>
    <w:rsid w:val="00900F16"/>
    <w:rsid w:val="00902136"/>
    <w:rsid w:val="00902738"/>
    <w:rsid w:val="00905111"/>
    <w:rsid w:val="009078BC"/>
    <w:rsid w:val="00910E07"/>
    <w:rsid w:val="00911568"/>
    <w:rsid w:val="00912391"/>
    <w:rsid w:val="00913B24"/>
    <w:rsid w:val="00914811"/>
    <w:rsid w:val="0091687D"/>
    <w:rsid w:val="00920860"/>
    <w:rsid w:val="00920E13"/>
    <w:rsid w:val="0092136F"/>
    <w:rsid w:val="009229C0"/>
    <w:rsid w:val="00923630"/>
    <w:rsid w:val="009237A0"/>
    <w:rsid w:val="00923A2E"/>
    <w:rsid w:val="00924BC6"/>
    <w:rsid w:val="00927862"/>
    <w:rsid w:val="00927B5A"/>
    <w:rsid w:val="00927F49"/>
    <w:rsid w:val="00930484"/>
    <w:rsid w:val="00930864"/>
    <w:rsid w:val="00931CB1"/>
    <w:rsid w:val="00936BC7"/>
    <w:rsid w:val="00936DA2"/>
    <w:rsid w:val="00940A60"/>
    <w:rsid w:val="00944115"/>
    <w:rsid w:val="00944639"/>
    <w:rsid w:val="00945E8A"/>
    <w:rsid w:val="00946125"/>
    <w:rsid w:val="009472BB"/>
    <w:rsid w:val="0095277E"/>
    <w:rsid w:val="0095500A"/>
    <w:rsid w:val="00956529"/>
    <w:rsid w:val="0095699A"/>
    <w:rsid w:val="00956C9A"/>
    <w:rsid w:val="00957B60"/>
    <w:rsid w:val="0096104D"/>
    <w:rsid w:val="0096215C"/>
    <w:rsid w:val="009622DF"/>
    <w:rsid w:val="00962E31"/>
    <w:rsid w:val="00963304"/>
    <w:rsid w:val="00963A29"/>
    <w:rsid w:val="00966937"/>
    <w:rsid w:val="00967759"/>
    <w:rsid w:val="00967BF9"/>
    <w:rsid w:val="00970B93"/>
    <w:rsid w:val="009715F5"/>
    <w:rsid w:val="00973873"/>
    <w:rsid w:val="00973C6B"/>
    <w:rsid w:val="00974122"/>
    <w:rsid w:val="009746A4"/>
    <w:rsid w:val="009746CD"/>
    <w:rsid w:val="009751B4"/>
    <w:rsid w:val="0097647E"/>
    <w:rsid w:val="00981019"/>
    <w:rsid w:val="00981AC7"/>
    <w:rsid w:val="00982945"/>
    <w:rsid w:val="009902F7"/>
    <w:rsid w:val="00991A68"/>
    <w:rsid w:val="00994520"/>
    <w:rsid w:val="00994DD1"/>
    <w:rsid w:val="00995BF2"/>
    <w:rsid w:val="009975D7"/>
    <w:rsid w:val="009977E1"/>
    <w:rsid w:val="009A0CDE"/>
    <w:rsid w:val="009A1718"/>
    <w:rsid w:val="009A2AE9"/>
    <w:rsid w:val="009A3974"/>
    <w:rsid w:val="009A7491"/>
    <w:rsid w:val="009A79C0"/>
    <w:rsid w:val="009B0349"/>
    <w:rsid w:val="009B2468"/>
    <w:rsid w:val="009B2920"/>
    <w:rsid w:val="009B2976"/>
    <w:rsid w:val="009B2DE2"/>
    <w:rsid w:val="009B445A"/>
    <w:rsid w:val="009B6A8C"/>
    <w:rsid w:val="009C1847"/>
    <w:rsid w:val="009C1F77"/>
    <w:rsid w:val="009C2096"/>
    <w:rsid w:val="009C20AB"/>
    <w:rsid w:val="009C2449"/>
    <w:rsid w:val="009C28D8"/>
    <w:rsid w:val="009C3391"/>
    <w:rsid w:val="009C4558"/>
    <w:rsid w:val="009C496B"/>
    <w:rsid w:val="009C6AAA"/>
    <w:rsid w:val="009C6D52"/>
    <w:rsid w:val="009C722F"/>
    <w:rsid w:val="009D0BA2"/>
    <w:rsid w:val="009D2E8A"/>
    <w:rsid w:val="009D2EE6"/>
    <w:rsid w:val="009D3493"/>
    <w:rsid w:val="009D3816"/>
    <w:rsid w:val="009D4512"/>
    <w:rsid w:val="009D69FF"/>
    <w:rsid w:val="009E165E"/>
    <w:rsid w:val="009E3BEA"/>
    <w:rsid w:val="009E4E81"/>
    <w:rsid w:val="009E4F20"/>
    <w:rsid w:val="009E6A57"/>
    <w:rsid w:val="009F76F4"/>
    <w:rsid w:val="00A015C0"/>
    <w:rsid w:val="00A01A53"/>
    <w:rsid w:val="00A029BA"/>
    <w:rsid w:val="00A029F1"/>
    <w:rsid w:val="00A04D86"/>
    <w:rsid w:val="00A050D5"/>
    <w:rsid w:val="00A056B8"/>
    <w:rsid w:val="00A05822"/>
    <w:rsid w:val="00A05B49"/>
    <w:rsid w:val="00A11437"/>
    <w:rsid w:val="00A11A38"/>
    <w:rsid w:val="00A13084"/>
    <w:rsid w:val="00A13459"/>
    <w:rsid w:val="00A1448B"/>
    <w:rsid w:val="00A14503"/>
    <w:rsid w:val="00A152E6"/>
    <w:rsid w:val="00A15453"/>
    <w:rsid w:val="00A174BE"/>
    <w:rsid w:val="00A17857"/>
    <w:rsid w:val="00A17A42"/>
    <w:rsid w:val="00A21D76"/>
    <w:rsid w:val="00A22EDF"/>
    <w:rsid w:val="00A23576"/>
    <w:rsid w:val="00A24673"/>
    <w:rsid w:val="00A24B2E"/>
    <w:rsid w:val="00A265AF"/>
    <w:rsid w:val="00A31AD2"/>
    <w:rsid w:val="00A3376F"/>
    <w:rsid w:val="00A34D8C"/>
    <w:rsid w:val="00A40CCA"/>
    <w:rsid w:val="00A40F74"/>
    <w:rsid w:val="00A4165B"/>
    <w:rsid w:val="00A42205"/>
    <w:rsid w:val="00A50E48"/>
    <w:rsid w:val="00A511D0"/>
    <w:rsid w:val="00A51211"/>
    <w:rsid w:val="00A56019"/>
    <w:rsid w:val="00A57F8B"/>
    <w:rsid w:val="00A63870"/>
    <w:rsid w:val="00A63D10"/>
    <w:rsid w:val="00A64027"/>
    <w:rsid w:val="00A64712"/>
    <w:rsid w:val="00A64A15"/>
    <w:rsid w:val="00A65F4E"/>
    <w:rsid w:val="00A660DB"/>
    <w:rsid w:val="00A671EB"/>
    <w:rsid w:val="00A67CCF"/>
    <w:rsid w:val="00A70A23"/>
    <w:rsid w:val="00A70B7E"/>
    <w:rsid w:val="00A71B05"/>
    <w:rsid w:val="00A72886"/>
    <w:rsid w:val="00A767A4"/>
    <w:rsid w:val="00A80BD1"/>
    <w:rsid w:val="00A81B7F"/>
    <w:rsid w:val="00A84D25"/>
    <w:rsid w:val="00A858B5"/>
    <w:rsid w:val="00A85FFE"/>
    <w:rsid w:val="00A8657F"/>
    <w:rsid w:val="00A86B8B"/>
    <w:rsid w:val="00A9214A"/>
    <w:rsid w:val="00A9272D"/>
    <w:rsid w:val="00A93EF7"/>
    <w:rsid w:val="00A94405"/>
    <w:rsid w:val="00A958A1"/>
    <w:rsid w:val="00A96FB6"/>
    <w:rsid w:val="00A975F1"/>
    <w:rsid w:val="00A97CFD"/>
    <w:rsid w:val="00A97EFE"/>
    <w:rsid w:val="00AA043A"/>
    <w:rsid w:val="00AA152F"/>
    <w:rsid w:val="00AA1732"/>
    <w:rsid w:val="00AA2379"/>
    <w:rsid w:val="00AA2EB8"/>
    <w:rsid w:val="00AA4BCF"/>
    <w:rsid w:val="00AA662C"/>
    <w:rsid w:val="00AA71A4"/>
    <w:rsid w:val="00AB01A6"/>
    <w:rsid w:val="00AB0A97"/>
    <w:rsid w:val="00AB1CD7"/>
    <w:rsid w:val="00AB252E"/>
    <w:rsid w:val="00AB4314"/>
    <w:rsid w:val="00AB649D"/>
    <w:rsid w:val="00AB6F4F"/>
    <w:rsid w:val="00AB72EB"/>
    <w:rsid w:val="00AB795F"/>
    <w:rsid w:val="00AB7FD8"/>
    <w:rsid w:val="00AC003B"/>
    <w:rsid w:val="00AC45ED"/>
    <w:rsid w:val="00AC5CEF"/>
    <w:rsid w:val="00AD0BB6"/>
    <w:rsid w:val="00AD1CA1"/>
    <w:rsid w:val="00AD207D"/>
    <w:rsid w:val="00AD3183"/>
    <w:rsid w:val="00AE15CD"/>
    <w:rsid w:val="00AE250D"/>
    <w:rsid w:val="00AE310D"/>
    <w:rsid w:val="00AE317D"/>
    <w:rsid w:val="00AE32CA"/>
    <w:rsid w:val="00AE4E0D"/>
    <w:rsid w:val="00AE5D99"/>
    <w:rsid w:val="00AE6A96"/>
    <w:rsid w:val="00AE6AA5"/>
    <w:rsid w:val="00AE7931"/>
    <w:rsid w:val="00AF0212"/>
    <w:rsid w:val="00AF1909"/>
    <w:rsid w:val="00AF56C1"/>
    <w:rsid w:val="00AF5B51"/>
    <w:rsid w:val="00AF7B95"/>
    <w:rsid w:val="00B002DA"/>
    <w:rsid w:val="00B04DCD"/>
    <w:rsid w:val="00B05208"/>
    <w:rsid w:val="00B0585B"/>
    <w:rsid w:val="00B11FD3"/>
    <w:rsid w:val="00B13357"/>
    <w:rsid w:val="00B1429F"/>
    <w:rsid w:val="00B14377"/>
    <w:rsid w:val="00B150A2"/>
    <w:rsid w:val="00B15DEA"/>
    <w:rsid w:val="00B229BB"/>
    <w:rsid w:val="00B2486C"/>
    <w:rsid w:val="00B24B90"/>
    <w:rsid w:val="00B25908"/>
    <w:rsid w:val="00B25A2F"/>
    <w:rsid w:val="00B26484"/>
    <w:rsid w:val="00B26B90"/>
    <w:rsid w:val="00B27A53"/>
    <w:rsid w:val="00B3180B"/>
    <w:rsid w:val="00B33FC8"/>
    <w:rsid w:val="00B36015"/>
    <w:rsid w:val="00B36397"/>
    <w:rsid w:val="00B42669"/>
    <w:rsid w:val="00B46343"/>
    <w:rsid w:val="00B4678D"/>
    <w:rsid w:val="00B46A6B"/>
    <w:rsid w:val="00B5068D"/>
    <w:rsid w:val="00B51D2E"/>
    <w:rsid w:val="00B52229"/>
    <w:rsid w:val="00B536BB"/>
    <w:rsid w:val="00B541E5"/>
    <w:rsid w:val="00B55883"/>
    <w:rsid w:val="00B60E0F"/>
    <w:rsid w:val="00B61759"/>
    <w:rsid w:val="00B62520"/>
    <w:rsid w:val="00B63FC3"/>
    <w:rsid w:val="00B64601"/>
    <w:rsid w:val="00B64AD2"/>
    <w:rsid w:val="00B6748D"/>
    <w:rsid w:val="00B67586"/>
    <w:rsid w:val="00B70E10"/>
    <w:rsid w:val="00B737D1"/>
    <w:rsid w:val="00B73BF7"/>
    <w:rsid w:val="00B74E2E"/>
    <w:rsid w:val="00B770CB"/>
    <w:rsid w:val="00B821F0"/>
    <w:rsid w:val="00B8294E"/>
    <w:rsid w:val="00B86D93"/>
    <w:rsid w:val="00B93847"/>
    <w:rsid w:val="00B940A2"/>
    <w:rsid w:val="00BA06EE"/>
    <w:rsid w:val="00BA70BB"/>
    <w:rsid w:val="00BB169D"/>
    <w:rsid w:val="00BB3141"/>
    <w:rsid w:val="00BB78D9"/>
    <w:rsid w:val="00BB7DFF"/>
    <w:rsid w:val="00BB7FCA"/>
    <w:rsid w:val="00BC02D3"/>
    <w:rsid w:val="00BC060B"/>
    <w:rsid w:val="00BC1D60"/>
    <w:rsid w:val="00BC1EB1"/>
    <w:rsid w:val="00BC5057"/>
    <w:rsid w:val="00BC5626"/>
    <w:rsid w:val="00BC5FBA"/>
    <w:rsid w:val="00BC6031"/>
    <w:rsid w:val="00BD049B"/>
    <w:rsid w:val="00BD0ED5"/>
    <w:rsid w:val="00BD241E"/>
    <w:rsid w:val="00BD2962"/>
    <w:rsid w:val="00BD2C2C"/>
    <w:rsid w:val="00BD31B5"/>
    <w:rsid w:val="00BD51BC"/>
    <w:rsid w:val="00BD5E5A"/>
    <w:rsid w:val="00BD6EB2"/>
    <w:rsid w:val="00BD7474"/>
    <w:rsid w:val="00BE003E"/>
    <w:rsid w:val="00BE0A91"/>
    <w:rsid w:val="00BE1B64"/>
    <w:rsid w:val="00BE2F9A"/>
    <w:rsid w:val="00BE4B8B"/>
    <w:rsid w:val="00BE4F1C"/>
    <w:rsid w:val="00BE6CB9"/>
    <w:rsid w:val="00BE7C53"/>
    <w:rsid w:val="00BF02E8"/>
    <w:rsid w:val="00BF0A8D"/>
    <w:rsid w:val="00BF1546"/>
    <w:rsid w:val="00BF3481"/>
    <w:rsid w:val="00BF3E2C"/>
    <w:rsid w:val="00BF3F42"/>
    <w:rsid w:val="00BF5971"/>
    <w:rsid w:val="00BF60DA"/>
    <w:rsid w:val="00BF6387"/>
    <w:rsid w:val="00C01C15"/>
    <w:rsid w:val="00C01E7C"/>
    <w:rsid w:val="00C01F20"/>
    <w:rsid w:val="00C027DB"/>
    <w:rsid w:val="00C05B81"/>
    <w:rsid w:val="00C06116"/>
    <w:rsid w:val="00C07A62"/>
    <w:rsid w:val="00C07E9B"/>
    <w:rsid w:val="00C110E9"/>
    <w:rsid w:val="00C122F5"/>
    <w:rsid w:val="00C1433A"/>
    <w:rsid w:val="00C14912"/>
    <w:rsid w:val="00C15082"/>
    <w:rsid w:val="00C1526D"/>
    <w:rsid w:val="00C15B3C"/>
    <w:rsid w:val="00C20B61"/>
    <w:rsid w:val="00C21F43"/>
    <w:rsid w:val="00C21F6B"/>
    <w:rsid w:val="00C240BD"/>
    <w:rsid w:val="00C24CE7"/>
    <w:rsid w:val="00C24D2A"/>
    <w:rsid w:val="00C25294"/>
    <w:rsid w:val="00C25B04"/>
    <w:rsid w:val="00C268EB"/>
    <w:rsid w:val="00C2695D"/>
    <w:rsid w:val="00C26B45"/>
    <w:rsid w:val="00C310EC"/>
    <w:rsid w:val="00C3131F"/>
    <w:rsid w:val="00C32C51"/>
    <w:rsid w:val="00C32FF7"/>
    <w:rsid w:val="00C330B0"/>
    <w:rsid w:val="00C338D3"/>
    <w:rsid w:val="00C3434D"/>
    <w:rsid w:val="00C37351"/>
    <w:rsid w:val="00C441AD"/>
    <w:rsid w:val="00C44F2A"/>
    <w:rsid w:val="00C453AF"/>
    <w:rsid w:val="00C462B3"/>
    <w:rsid w:val="00C46533"/>
    <w:rsid w:val="00C47427"/>
    <w:rsid w:val="00C51242"/>
    <w:rsid w:val="00C5127E"/>
    <w:rsid w:val="00C51E48"/>
    <w:rsid w:val="00C52451"/>
    <w:rsid w:val="00C52E29"/>
    <w:rsid w:val="00C5459C"/>
    <w:rsid w:val="00C567B0"/>
    <w:rsid w:val="00C5732E"/>
    <w:rsid w:val="00C57FBB"/>
    <w:rsid w:val="00C60883"/>
    <w:rsid w:val="00C617DD"/>
    <w:rsid w:val="00C631B6"/>
    <w:rsid w:val="00C64B00"/>
    <w:rsid w:val="00C65789"/>
    <w:rsid w:val="00C66025"/>
    <w:rsid w:val="00C66CEB"/>
    <w:rsid w:val="00C66F4D"/>
    <w:rsid w:val="00C679E0"/>
    <w:rsid w:val="00C70707"/>
    <w:rsid w:val="00C713C6"/>
    <w:rsid w:val="00C71870"/>
    <w:rsid w:val="00C71AC7"/>
    <w:rsid w:val="00C71DA7"/>
    <w:rsid w:val="00C7259A"/>
    <w:rsid w:val="00C72BE0"/>
    <w:rsid w:val="00C72C86"/>
    <w:rsid w:val="00C72F1B"/>
    <w:rsid w:val="00C73441"/>
    <w:rsid w:val="00C739FB"/>
    <w:rsid w:val="00C761FE"/>
    <w:rsid w:val="00C820C6"/>
    <w:rsid w:val="00C85CDD"/>
    <w:rsid w:val="00C8688E"/>
    <w:rsid w:val="00C8751F"/>
    <w:rsid w:val="00C912BE"/>
    <w:rsid w:val="00C926E7"/>
    <w:rsid w:val="00C94529"/>
    <w:rsid w:val="00C975D2"/>
    <w:rsid w:val="00CA028C"/>
    <w:rsid w:val="00CA0BB3"/>
    <w:rsid w:val="00CA0C63"/>
    <w:rsid w:val="00CA21EE"/>
    <w:rsid w:val="00CA2EB3"/>
    <w:rsid w:val="00CA39DD"/>
    <w:rsid w:val="00CA48B2"/>
    <w:rsid w:val="00CA49C0"/>
    <w:rsid w:val="00CA4EF6"/>
    <w:rsid w:val="00CA5D6A"/>
    <w:rsid w:val="00CA66EC"/>
    <w:rsid w:val="00CB09D2"/>
    <w:rsid w:val="00CB0CE8"/>
    <w:rsid w:val="00CB29A1"/>
    <w:rsid w:val="00CB3340"/>
    <w:rsid w:val="00CB3B55"/>
    <w:rsid w:val="00CB4575"/>
    <w:rsid w:val="00CB4E1A"/>
    <w:rsid w:val="00CB7875"/>
    <w:rsid w:val="00CC06AE"/>
    <w:rsid w:val="00CC4EBA"/>
    <w:rsid w:val="00CC6E45"/>
    <w:rsid w:val="00CC7186"/>
    <w:rsid w:val="00CC7BED"/>
    <w:rsid w:val="00CD1779"/>
    <w:rsid w:val="00CD1AA0"/>
    <w:rsid w:val="00CD33A7"/>
    <w:rsid w:val="00CD340B"/>
    <w:rsid w:val="00CD34C6"/>
    <w:rsid w:val="00CD4CF9"/>
    <w:rsid w:val="00CD5BE1"/>
    <w:rsid w:val="00CD5E43"/>
    <w:rsid w:val="00CD5F5E"/>
    <w:rsid w:val="00CE0773"/>
    <w:rsid w:val="00CE1649"/>
    <w:rsid w:val="00CE1B74"/>
    <w:rsid w:val="00CE23F4"/>
    <w:rsid w:val="00CE27A0"/>
    <w:rsid w:val="00CE3146"/>
    <w:rsid w:val="00CE4AE1"/>
    <w:rsid w:val="00CE5232"/>
    <w:rsid w:val="00CE6C78"/>
    <w:rsid w:val="00CE7324"/>
    <w:rsid w:val="00CF1947"/>
    <w:rsid w:val="00CF1E87"/>
    <w:rsid w:val="00CF27EE"/>
    <w:rsid w:val="00CF3D91"/>
    <w:rsid w:val="00CF3EF7"/>
    <w:rsid w:val="00CF4E31"/>
    <w:rsid w:val="00CF700D"/>
    <w:rsid w:val="00CF7F05"/>
    <w:rsid w:val="00D008FB"/>
    <w:rsid w:val="00D00D62"/>
    <w:rsid w:val="00D016A2"/>
    <w:rsid w:val="00D055F5"/>
    <w:rsid w:val="00D05C2F"/>
    <w:rsid w:val="00D069ED"/>
    <w:rsid w:val="00D11E75"/>
    <w:rsid w:val="00D1225B"/>
    <w:rsid w:val="00D150F0"/>
    <w:rsid w:val="00D15A53"/>
    <w:rsid w:val="00D16648"/>
    <w:rsid w:val="00D17099"/>
    <w:rsid w:val="00D2002F"/>
    <w:rsid w:val="00D22052"/>
    <w:rsid w:val="00D2692F"/>
    <w:rsid w:val="00D30A0E"/>
    <w:rsid w:val="00D32244"/>
    <w:rsid w:val="00D32E2A"/>
    <w:rsid w:val="00D33A4F"/>
    <w:rsid w:val="00D405DA"/>
    <w:rsid w:val="00D40FB1"/>
    <w:rsid w:val="00D41381"/>
    <w:rsid w:val="00D414E6"/>
    <w:rsid w:val="00D41679"/>
    <w:rsid w:val="00D436BE"/>
    <w:rsid w:val="00D438D0"/>
    <w:rsid w:val="00D44880"/>
    <w:rsid w:val="00D44978"/>
    <w:rsid w:val="00D46AEC"/>
    <w:rsid w:val="00D47631"/>
    <w:rsid w:val="00D47733"/>
    <w:rsid w:val="00D47FD3"/>
    <w:rsid w:val="00D515AB"/>
    <w:rsid w:val="00D53BB4"/>
    <w:rsid w:val="00D53DC9"/>
    <w:rsid w:val="00D54E95"/>
    <w:rsid w:val="00D61745"/>
    <w:rsid w:val="00D65AD8"/>
    <w:rsid w:val="00D66590"/>
    <w:rsid w:val="00D6730F"/>
    <w:rsid w:val="00D67AA4"/>
    <w:rsid w:val="00D72C5E"/>
    <w:rsid w:val="00D73A19"/>
    <w:rsid w:val="00D74017"/>
    <w:rsid w:val="00D7548E"/>
    <w:rsid w:val="00D755BD"/>
    <w:rsid w:val="00D759EF"/>
    <w:rsid w:val="00D76B93"/>
    <w:rsid w:val="00D77212"/>
    <w:rsid w:val="00D80AD8"/>
    <w:rsid w:val="00D819DE"/>
    <w:rsid w:val="00D8430E"/>
    <w:rsid w:val="00D8717E"/>
    <w:rsid w:val="00D914D8"/>
    <w:rsid w:val="00D93541"/>
    <w:rsid w:val="00D94C41"/>
    <w:rsid w:val="00D97315"/>
    <w:rsid w:val="00D978E3"/>
    <w:rsid w:val="00D97C04"/>
    <w:rsid w:val="00DA189E"/>
    <w:rsid w:val="00DA21F1"/>
    <w:rsid w:val="00DA23E6"/>
    <w:rsid w:val="00DA26C1"/>
    <w:rsid w:val="00DA29D5"/>
    <w:rsid w:val="00DA2C38"/>
    <w:rsid w:val="00DA31A6"/>
    <w:rsid w:val="00DA3874"/>
    <w:rsid w:val="00DA3F38"/>
    <w:rsid w:val="00DA54A3"/>
    <w:rsid w:val="00DA6D9D"/>
    <w:rsid w:val="00DA7DDA"/>
    <w:rsid w:val="00DB042F"/>
    <w:rsid w:val="00DB0A08"/>
    <w:rsid w:val="00DB2A4D"/>
    <w:rsid w:val="00DB4068"/>
    <w:rsid w:val="00DC0BFF"/>
    <w:rsid w:val="00DC12A0"/>
    <w:rsid w:val="00DC2C6B"/>
    <w:rsid w:val="00DC34B6"/>
    <w:rsid w:val="00DC403C"/>
    <w:rsid w:val="00DC473F"/>
    <w:rsid w:val="00DC53F9"/>
    <w:rsid w:val="00DD0325"/>
    <w:rsid w:val="00DD0C0B"/>
    <w:rsid w:val="00DD45CE"/>
    <w:rsid w:val="00DE19E3"/>
    <w:rsid w:val="00DE2B21"/>
    <w:rsid w:val="00DE373E"/>
    <w:rsid w:val="00DE7159"/>
    <w:rsid w:val="00DE7391"/>
    <w:rsid w:val="00DF0F12"/>
    <w:rsid w:val="00DF1460"/>
    <w:rsid w:val="00DF4A0C"/>
    <w:rsid w:val="00DF4DED"/>
    <w:rsid w:val="00DF5CC3"/>
    <w:rsid w:val="00DF6F5C"/>
    <w:rsid w:val="00DF71FC"/>
    <w:rsid w:val="00E00AD3"/>
    <w:rsid w:val="00E01532"/>
    <w:rsid w:val="00E10E8B"/>
    <w:rsid w:val="00E10ECD"/>
    <w:rsid w:val="00E11F7D"/>
    <w:rsid w:val="00E12F7D"/>
    <w:rsid w:val="00E151C9"/>
    <w:rsid w:val="00E158DE"/>
    <w:rsid w:val="00E167E7"/>
    <w:rsid w:val="00E17ECD"/>
    <w:rsid w:val="00E203B1"/>
    <w:rsid w:val="00E205E9"/>
    <w:rsid w:val="00E208F6"/>
    <w:rsid w:val="00E2116E"/>
    <w:rsid w:val="00E230EE"/>
    <w:rsid w:val="00E24F6F"/>
    <w:rsid w:val="00E25011"/>
    <w:rsid w:val="00E27569"/>
    <w:rsid w:val="00E30873"/>
    <w:rsid w:val="00E3473D"/>
    <w:rsid w:val="00E34E8D"/>
    <w:rsid w:val="00E35F8D"/>
    <w:rsid w:val="00E3643B"/>
    <w:rsid w:val="00E36D56"/>
    <w:rsid w:val="00E370AE"/>
    <w:rsid w:val="00E37538"/>
    <w:rsid w:val="00E40544"/>
    <w:rsid w:val="00E406A8"/>
    <w:rsid w:val="00E426FD"/>
    <w:rsid w:val="00E434D4"/>
    <w:rsid w:val="00E43E36"/>
    <w:rsid w:val="00E447E1"/>
    <w:rsid w:val="00E45505"/>
    <w:rsid w:val="00E456DC"/>
    <w:rsid w:val="00E45D57"/>
    <w:rsid w:val="00E5128A"/>
    <w:rsid w:val="00E519D5"/>
    <w:rsid w:val="00E51E59"/>
    <w:rsid w:val="00E5280D"/>
    <w:rsid w:val="00E538F1"/>
    <w:rsid w:val="00E5454B"/>
    <w:rsid w:val="00E54835"/>
    <w:rsid w:val="00E55C31"/>
    <w:rsid w:val="00E57535"/>
    <w:rsid w:val="00E57C3C"/>
    <w:rsid w:val="00E60755"/>
    <w:rsid w:val="00E626F2"/>
    <w:rsid w:val="00E627A4"/>
    <w:rsid w:val="00E62E67"/>
    <w:rsid w:val="00E65F66"/>
    <w:rsid w:val="00E67183"/>
    <w:rsid w:val="00E701EA"/>
    <w:rsid w:val="00E73C7C"/>
    <w:rsid w:val="00E7440D"/>
    <w:rsid w:val="00E76F43"/>
    <w:rsid w:val="00E77934"/>
    <w:rsid w:val="00E77BCB"/>
    <w:rsid w:val="00E80BA6"/>
    <w:rsid w:val="00E812B3"/>
    <w:rsid w:val="00E81EFB"/>
    <w:rsid w:val="00E820D8"/>
    <w:rsid w:val="00E83268"/>
    <w:rsid w:val="00E843CA"/>
    <w:rsid w:val="00E85048"/>
    <w:rsid w:val="00E85594"/>
    <w:rsid w:val="00E85C8C"/>
    <w:rsid w:val="00E868D4"/>
    <w:rsid w:val="00E87026"/>
    <w:rsid w:val="00E871BD"/>
    <w:rsid w:val="00E90057"/>
    <w:rsid w:val="00E90394"/>
    <w:rsid w:val="00E90B21"/>
    <w:rsid w:val="00E912C9"/>
    <w:rsid w:val="00E91D55"/>
    <w:rsid w:val="00E92AA8"/>
    <w:rsid w:val="00E92B13"/>
    <w:rsid w:val="00E93338"/>
    <w:rsid w:val="00E93BEF"/>
    <w:rsid w:val="00E94DB4"/>
    <w:rsid w:val="00E95916"/>
    <w:rsid w:val="00E95F00"/>
    <w:rsid w:val="00EA35A1"/>
    <w:rsid w:val="00EA3DA4"/>
    <w:rsid w:val="00EA503F"/>
    <w:rsid w:val="00EB0812"/>
    <w:rsid w:val="00EB1529"/>
    <w:rsid w:val="00EB44D3"/>
    <w:rsid w:val="00EB77ED"/>
    <w:rsid w:val="00EC51A4"/>
    <w:rsid w:val="00EC6370"/>
    <w:rsid w:val="00EC764F"/>
    <w:rsid w:val="00EC76AD"/>
    <w:rsid w:val="00ED1319"/>
    <w:rsid w:val="00ED280C"/>
    <w:rsid w:val="00ED4D1C"/>
    <w:rsid w:val="00ED6127"/>
    <w:rsid w:val="00EE212B"/>
    <w:rsid w:val="00EE38C4"/>
    <w:rsid w:val="00EE470E"/>
    <w:rsid w:val="00EE5AFD"/>
    <w:rsid w:val="00EE6C4E"/>
    <w:rsid w:val="00EF11D5"/>
    <w:rsid w:val="00EF2C28"/>
    <w:rsid w:val="00EF2C44"/>
    <w:rsid w:val="00EF34B2"/>
    <w:rsid w:val="00EF5270"/>
    <w:rsid w:val="00EF692E"/>
    <w:rsid w:val="00F01B34"/>
    <w:rsid w:val="00F021B6"/>
    <w:rsid w:val="00F02AF2"/>
    <w:rsid w:val="00F056C2"/>
    <w:rsid w:val="00F06EB4"/>
    <w:rsid w:val="00F1123D"/>
    <w:rsid w:val="00F11D65"/>
    <w:rsid w:val="00F12B82"/>
    <w:rsid w:val="00F144B4"/>
    <w:rsid w:val="00F1506D"/>
    <w:rsid w:val="00F15D96"/>
    <w:rsid w:val="00F16303"/>
    <w:rsid w:val="00F20898"/>
    <w:rsid w:val="00F2338D"/>
    <w:rsid w:val="00F239CF"/>
    <w:rsid w:val="00F254EF"/>
    <w:rsid w:val="00F300CA"/>
    <w:rsid w:val="00F32BC7"/>
    <w:rsid w:val="00F32D62"/>
    <w:rsid w:val="00F33E6F"/>
    <w:rsid w:val="00F34A64"/>
    <w:rsid w:val="00F3697A"/>
    <w:rsid w:val="00F36B4C"/>
    <w:rsid w:val="00F3771E"/>
    <w:rsid w:val="00F41EA7"/>
    <w:rsid w:val="00F42916"/>
    <w:rsid w:val="00F436A7"/>
    <w:rsid w:val="00F4396C"/>
    <w:rsid w:val="00F44E91"/>
    <w:rsid w:val="00F47DFE"/>
    <w:rsid w:val="00F50202"/>
    <w:rsid w:val="00F505BF"/>
    <w:rsid w:val="00F51ABF"/>
    <w:rsid w:val="00F52622"/>
    <w:rsid w:val="00F52D0C"/>
    <w:rsid w:val="00F553CA"/>
    <w:rsid w:val="00F557B2"/>
    <w:rsid w:val="00F5715B"/>
    <w:rsid w:val="00F60519"/>
    <w:rsid w:val="00F60691"/>
    <w:rsid w:val="00F61676"/>
    <w:rsid w:val="00F61CBA"/>
    <w:rsid w:val="00F61DB8"/>
    <w:rsid w:val="00F62357"/>
    <w:rsid w:val="00F62557"/>
    <w:rsid w:val="00F64B53"/>
    <w:rsid w:val="00F64D05"/>
    <w:rsid w:val="00F64E6E"/>
    <w:rsid w:val="00F65502"/>
    <w:rsid w:val="00F661B6"/>
    <w:rsid w:val="00F66F4A"/>
    <w:rsid w:val="00F67498"/>
    <w:rsid w:val="00F710B5"/>
    <w:rsid w:val="00F71E23"/>
    <w:rsid w:val="00F76CC4"/>
    <w:rsid w:val="00F827F9"/>
    <w:rsid w:val="00F83B21"/>
    <w:rsid w:val="00F83ECC"/>
    <w:rsid w:val="00F8408F"/>
    <w:rsid w:val="00F85780"/>
    <w:rsid w:val="00F85EA9"/>
    <w:rsid w:val="00F87838"/>
    <w:rsid w:val="00F92A6A"/>
    <w:rsid w:val="00F94120"/>
    <w:rsid w:val="00F94254"/>
    <w:rsid w:val="00F95612"/>
    <w:rsid w:val="00F95D9C"/>
    <w:rsid w:val="00F96782"/>
    <w:rsid w:val="00FA0A19"/>
    <w:rsid w:val="00FA186C"/>
    <w:rsid w:val="00FA1C1A"/>
    <w:rsid w:val="00FA2099"/>
    <w:rsid w:val="00FA403A"/>
    <w:rsid w:val="00FA7109"/>
    <w:rsid w:val="00FA75D8"/>
    <w:rsid w:val="00FB1CB8"/>
    <w:rsid w:val="00FB3E6A"/>
    <w:rsid w:val="00FB6379"/>
    <w:rsid w:val="00FB6447"/>
    <w:rsid w:val="00FB7091"/>
    <w:rsid w:val="00FB7679"/>
    <w:rsid w:val="00FC0042"/>
    <w:rsid w:val="00FC0747"/>
    <w:rsid w:val="00FC10AE"/>
    <w:rsid w:val="00FC11E5"/>
    <w:rsid w:val="00FC22F7"/>
    <w:rsid w:val="00FC3342"/>
    <w:rsid w:val="00FC41D2"/>
    <w:rsid w:val="00FC56CE"/>
    <w:rsid w:val="00FC6127"/>
    <w:rsid w:val="00FC68B8"/>
    <w:rsid w:val="00FD0BC8"/>
    <w:rsid w:val="00FD43BC"/>
    <w:rsid w:val="00FD4FCB"/>
    <w:rsid w:val="00FD503C"/>
    <w:rsid w:val="00FD69B0"/>
    <w:rsid w:val="00FE0751"/>
    <w:rsid w:val="00FE1E1F"/>
    <w:rsid w:val="00FE2D40"/>
    <w:rsid w:val="00FE419A"/>
    <w:rsid w:val="00FE7DBE"/>
    <w:rsid w:val="00FE7F43"/>
    <w:rsid w:val="00FF2688"/>
    <w:rsid w:val="00FF2D11"/>
    <w:rsid w:val="00FF33D1"/>
    <w:rsid w:val="00FF3E38"/>
    <w:rsid w:val="00FF4502"/>
    <w:rsid w:val="00FF6820"/>
    <w:rsid w:val="00FF7480"/>
    <w:rsid w:val="03814E28"/>
    <w:rsid w:val="07832B51"/>
    <w:rsid w:val="07CBFB3C"/>
    <w:rsid w:val="08183DA4"/>
    <w:rsid w:val="08DF4946"/>
    <w:rsid w:val="0AF8084D"/>
    <w:rsid w:val="0C94524A"/>
    <w:rsid w:val="149C9B2D"/>
    <w:rsid w:val="158978FF"/>
    <w:rsid w:val="16D736F6"/>
    <w:rsid w:val="17868F3B"/>
    <w:rsid w:val="1920916A"/>
    <w:rsid w:val="1C7BC38B"/>
    <w:rsid w:val="1F02F5AC"/>
    <w:rsid w:val="20AB7C52"/>
    <w:rsid w:val="211098F6"/>
    <w:rsid w:val="21B4753E"/>
    <w:rsid w:val="22FD47E9"/>
    <w:rsid w:val="23B42667"/>
    <w:rsid w:val="24F7C22C"/>
    <w:rsid w:val="26778664"/>
    <w:rsid w:val="27118B14"/>
    <w:rsid w:val="28DF2B11"/>
    <w:rsid w:val="29FF85E4"/>
    <w:rsid w:val="2A9D6E6E"/>
    <w:rsid w:val="2CA792D7"/>
    <w:rsid w:val="2E15B8FC"/>
    <w:rsid w:val="3108BAE0"/>
    <w:rsid w:val="3333726B"/>
    <w:rsid w:val="33B23DF4"/>
    <w:rsid w:val="3491CDA5"/>
    <w:rsid w:val="34F1F4D7"/>
    <w:rsid w:val="3709D879"/>
    <w:rsid w:val="3AF9AB9C"/>
    <w:rsid w:val="3B5342C5"/>
    <w:rsid w:val="420EAA05"/>
    <w:rsid w:val="42C6D0C3"/>
    <w:rsid w:val="433D9D8C"/>
    <w:rsid w:val="4528C952"/>
    <w:rsid w:val="4660BC35"/>
    <w:rsid w:val="484A6FAB"/>
    <w:rsid w:val="503C2662"/>
    <w:rsid w:val="5766C33C"/>
    <w:rsid w:val="578BFA00"/>
    <w:rsid w:val="589A75B0"/>
    <w:rsid w:val="59542397"/>
    <w:rsid w:val="599E1AE4"/>
    <w:rsid w:val="59E9EDC9"/>
    <w:rsid w:val="5BB61C26"/>
    <w:rsid w:val="5D5B25DE"/>
    <w:rsid w:val="5EF6F63F"/>
    <w:rsid w:val="5F76428A"/>
    <w:rsid w:val="5FAA6F8F"/>
    <w:rsid w:val="6373089B"/>
    <w:rsid w:val="65AB530F"/>
    <w:rsid w:val="68F4E65C"/>
    <w:rsid w:val="6C2A095C"/>
    <w:rsid w:val="6D310CA1"/>
    <w:rsid w:val="6E0B9A9B"/>
    <w:rsid w:val="6FFA7594"/>
    <w:rsid w:val="70DFF637"/>
    <w:rsid w:val="7358563D"/>
    <w:rsid w:val="7418834D"/>
    <w:rsid w:val="75905A30"/>
    <w:rsid w:val="771BDD1B"/>
    <w:rsid w:val="780BAE97"/>
    <w:rsid w:val="78A60D03"/>
    <w:rsid w:val="7D390F4F"/>
    <w:rsid w:val="7EE0B7AF"/>
    <w:rsid w:val="7F8D78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9DE20"/>
  <w15:docId w15:val="{82657EB4-1C68-2B40-845D-AED9FC4C4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es-ES"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C3E"/>
    <w:rPr>
      <w:szCs w:val="22"/>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354C3E"/>
    <w:pPr>
      <w:keepNext/>
      <w:tabs>
        <w:tab w:val="left" w:pos="0"/>
      </w:tabs>
      <w:overflowPunct w:val="0"/>
      <w:autoSpaceDE w:val="0"/>
      <w:autoSpaceDN w:val="0"/>
      <w:adjustRightInd w:val="0"/>
      <w:spacing w:line="240" w:lineRule="auto"/>
      <w:jc w:val="center"/>
      <w:outlineLvl w:val="3"/>
    </w:pPr>
    <w:rPr>
      <w:rFonts w:ascii="Times New Roman" w:eastAsia="Times New Roman" w:hAnsi="Times New Roman" w:cs="Times New Roman"/>
      <w:b/>
      <w:szCs w:val="20"/>
      <w:lang w:eastAsia="es-ES"/>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4Car">
    <w:name w:val="Título 4 Car"/>
    <w:basedOn w:val="Fuentedeprrafopredeter"/>
    <w:link w:val="Ttulo4"/>
    <w:rsid w:val="00354C3E"/>
    <w:rPr>
      <w:rFonts w:ascii="Times New Roman" w:eastAsia="Times New Roman" w:hAnsi="Times New Roman" w:cs="Times New Roman"/>
      <w:b/>
      <w:szCs w:val="20"/>
      <w:lang w:val="es-ES" w:eastAsia="es-ES"/>
    </w:rPr>
  </w:style>
  <w:style w:type="character" w:customStyle="1" w:styleId="fontstyle01">
    <w:name w:val="fontstyle01"/>
    <w:basedOn w:val="Fuentedeprrafopredeter"/>
    <w:rsid w:val="00354C3E"/>
    <w:rPr>
      <w:rFonts w:ascii="Tahoma-Bold" w:hAnsi="Tahoma-Bold" w:hint="default"/>
      <w:b/>
      <w:bCs/>
      <w:i w:val="0"/>
      <w:iCs w:val="0"/>
      <w:color w:val="000000"/>
      <w:sz w:val="24"/>
      <w:szCs w:val="24"/>
    </w:rPr>
  </w:style>
  <w:style w:type="character" w:customStyle="1" w:styleId="fontstyle21">
    <w:name w:val="fontstyle21"/>
    <w:basedOn w:val="Fuentedeprrafopredeter"/>
    <w:rsid w:val="00354C3E"/>
    <w:rPr>
      <w:rFonts w:ascii="Tahoma" w:hAnsi="Tahoma" w:cs="Tahoma" w:hint="default"/>
      <w:b w:val="0"/>
      <w:bCs w:val="0"/>
      <w:i w:val="0"/>
      <w:iCs w:val="0"/>
      <w:color w:val="000000"/>
      <w:sz w:val="24"/>
      <w:szCs w:val="24"/>
    </w:rPr>
  </w:style>
  <w:style w:type="paragraph" w:customStyle="1" w:styleId="paragraph">
    <w:name w:val="paragraph"/>
    <w:basedOn w:val="Normal"/>
    <w:rsid w:val="00354C3E"/>
    <w:pPr>
      <w:spacing w:before="100" w:beforeAutospacing="1" w:after="100" w:afterAutospacing="1" w:line="240" w:lineRule="auto"/>
      <w:jc w:val="left"/>
    </w:pPr>
    <w:rPr>
      <w:rFonts w:ascii="Times New Roman" w:eastAsia="Times New Roman" w:hAnsi="Times New Roman" w:cs="Times New Roman"/>
      <w:szCs w:val="24"/>
      <w:lang w:eastAsia="es-ES_tradnl"/>
    </w:rPr>
  </w:style>
  <w:style w:type="character" w:customStyle="1" w:styleId="normaltextrun">
    <w:name w:val="normaltextrun"/>
    <w:basedOn w:val="Fuentedeprrafopredeter"/>
    <w:rsid w:val="00354C3E"/>
  </w:style>
  <w:style w:type="paragraph" w:styleId="Prrafodelista">
    <w:name w:val="List Paragraph"/>
    <w:basedOn w:val="Normal"/>
    <w:uiPriority w:val="34"/>
    <w:qFormat/>
    <w:rsid w:val="00354C3E"/>
    <w:pPr>
      <w:ind w:left="720"/>
      <w:contextualSpacing/>
    </w:pPr>
  </w:style>
  <w:style w:type="paragraph" w:styleId="NormalWeb">
    <w:name w:val="Normal (Web)"/>
    <w:basedOn w:val="Normal"/>
    <w:uiPriority w:val="99"/>
    <w:unhideWhenUsed/>
    <w:rsid w:val="00472789"/>
    <w:pPr>
      <w:spacing w:before="100" w:beforeAutospacing="1" w:after="100" w:afterAutospacing="1" w:line="240" w:lineRule="auto"/>
      <w:jc w:val="left"/>
    </w:pPr>
    <w:rPr>
      <w:rFonts w:ascii="Times New Roman" w:eastAsia="Times New Roman" w:hAnsi="Times New Roman" w:cs="Times New Roman"/>
      <w:szCs w:val="24"/>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AF190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F1909"/>
    <w:rPr>
      <w:szCs w:val="22"/>
    </w:rPr>
  </w:style>
  <w:style w:type="paragraph" w:styleId="Piedepgina">
    <w:name w:val="footer"/>
    <w:basedOn w:val="Normal"/>
    <w:link w:val="PiedepginaCar"/>
    <w:uiPriority w:val="99"/>
    <w:unhideWhenUsed/>
    <w:rsid w:val="00AF190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F1909"/>
    <w:rPr>
      <w:szCs w:val="22"/>
    </w:rPr>
  </w:style>
  <w:style w:type="paragraph" w:styleId="Textonotapie">
    <w:name w:val="footnote text"/>
    <w:basedOn w:val="Normal"/>
    <w:link w:val="TextonotapieCar"/>
    <w:uiPriority w:val="99"/>
    <w:semiHidden/>
    <w:unhideWhenUsed/>
    <w:rsid w:val="00C567B0"/>
    <w:pPr>
      <w:spacing w:line="240" w:lineRule="auto"/>
    </w:pPr>
    <w:rPr>
      <w:sz w:val="20"/>
      <w:szCs w:val="20"/>
    </w:rPr>
  </w:style>
  <w:style w:type="character" w:customStyle="1" w:styleId="TextonotapieCar">
    <w:name w:val="Texto nota pie Car"/>
    <w:basedOn w:val="Fuentedeprrafopredeter"/>
    <w:link w:val="Textonotapie"/>
    <w:uiPriority w:val="99"/>
    <w:semiHidden/>
    <w:rsid w:val="00C567B0"/>
    <w:rPr>
      <w:sz w:val="20"/>
      <w:szCs w:val="20"/>
    </w:rPr>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basedOn w:val="Fuentedeprrafopredeter"/>
    <w:uiPriority w:val="99"/>
    <w:unhideWhenUsed/>
    <w:qFormat/>
    <w:rsid w:val="00C567B0"/>
    <w:rPr>
      <w:vertAlign w:val="superscript"/>
    </w:rPr>
  </w:style>
  <w:style w:type="paragraph" w:styleId="Sinespaciado">
    <w:name w:val="No Spacing"/>
    <w:uiPriority w:val="1"/>
    <w:qFormat/>
    <w:rsid w:val="00512F2D"/>
    <w:pPr>
      <w:spacing w:line="240" w:lineRule="auto"/>
    </w:pPr>
    <w:rPr>
      <w:szCs w:val="22"/>
    </w:rPr>
  </w:style>
  <w:style w:type="character" w:customStyle="1" w:styleId="eop">
    <w:name w:val="eop"/>
    <w:basedOn w:val="Fuentedeprrafopredeter"/>
    <w:rsid w:val="00B74E2E"/>
  </w:style>
  <w:style w:type="character" w:styleId="Hipervnculo">
    <w:name w:val="Hyperlink"/>
    <w:basedOn w:val="Fuentedeprrafopredeter"/>
    <w:uiPriority w:val="99"/>
    <w:unhideWhenUsed/>
    <w:rsid w:val="00093C74"/>
    <w:rPr>
      <w:color w:val="0563C1" w:themeColor="hyperlink"/>
      <w:u w:val="single"/>
    </w:rPr>
  </w:style>
  <w:style w:type="character" w:customStyle="1" w:styleId="UnresolvedMention">
    <w:name w:val="Unresolved Mention"/>
    <w:basedOn w:val="Fuentedeprrafopredeter"/>
    <w:uiPriority w:val="99"/>
    <w:semiHidden/>
    <w:unhideWhenUsed/>
    <w:rsid w:val="00093C74"/>
    <w:rPr>
      <w:color w:val="605E5C"/>
      <w:shd w:val="clear" w:color="auto" w:fill="E1DFDD"/>
    </w:rPr>
  </w:style>
  <w:style w:type="table" w:styleId="Tablaconcuadrcula">
    <w:name w:val="Table Grid"/>
    <w:basedOn w:val="Tablanormal"/>
    <w:uiPriority w:val="39"/>
    <w:rsid w:val="00691B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aj">
    <w:name w:val="i_aj"/>
    <w:basedOn w:val="Fuentedeprrafopredeter"/>
    <w:rsid w:val="003C2782"/>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A0CD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0C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8277">
      <w:bodyDiv w:val="1"/>
      <w:marLeft w:val="0"/>
      <w:marRight w:val="0"/>
      <w:marTop w:val="0"/>
      <w:marBottom w:val="0"/>
      <w:divBdr>
        <w:top w:val="none" w:sz="0" w:space="0" w:color="auto"/>
        <w:left w:val="none" w:sz="0" w:space="0" w:color="auto"/>
        <w:bottom w:val="none" w:sz="0" w:space="0" w:color="auto"/>
        <w:right w:val="none" w:sz="0" w:space="0" w:color="auto"/>
      </w:divBdr>
    </w:div>
    <w:div w:id="246620142">
      <w:bodyDiv w:val="1"/>
      <w:marLeft w:val="0"/>
      <w:marRight w:val="0"/>
      <w:marTop w:val="0"/>
      <w:marBottom w:val="0"/>
      <w:divBdr>
        <w:top w:val="none" w:sz="0" w:space="0" w:color="auto"/>
        <w:left w:val="none" w:sz="0" w:space="0" w:color="auto"/>
        <w:bottom w:val="none" w:sz="0" w:space="0" w:color="auto"/>
        <w:right w:val="none" w:sz="0" w:space="0" w:color="auto"/>
      </w:divBdr>
    </w:div>
    <w:div w:id="255359720">
      <w:bodyDiv w:val="1"/>
      <w:marLeft w:val="0"/>
      <w:marRight w:val="0"/>
      <w:marTop w:val="0"/>
      <w:marBottom w:val="0"/>
      <w:divBdr>
        <w:top w:val="none" w:sz="0" w:space="0" w:color="auto"/>
        <w:left w:val="none" w:sz="0" w:space="0" w:color="auto"/>
        <w:bottom w:val="none" w:sz="0" w:space="0" w:color="auto"/>
        <w:right w:val="none" w:sz="0" w:space="0" w:color="auto"/>
      </w:divBdr>
      <w:divsChild>
        <w:div w:id="668680931">
          <w:marLeft w:val="0"/>
          <w:marRight w:val="0"/>
          <w:marTop w:val="0"/>
          <w:marBottom w:val="0"/>
          <w:divBdr>
            <w:top w:val="none" w:sz="0" w:space="0" w:color="auto"/>
            <w:left w:val="none" w:sz="0" w:space="0" w:color="auto"/>
            <w:bottom w:val="none" w:sz="0" w:space="0" w:color="auto"/>
            <w:right w:val="none" w:sz="0" w:space="0" w:color="auto"/>
          </w:divBdr>
        </w:div>
        <w:div w:id="217517563">
          <w:marLeft w:val="0"/>
          <w:marRight w:val="0"/>
          <w:marTop w:val="0"/>
          <w:marBottom w:val="0"/>
          <w:divBdr>
            <w:top w:val="none" w:sz="0" w:space="0" w:color="auto"/>
            <w:left w:val="none" w:sz="0" w:space="0" w:color="auto"/>
            <w:bottom w:val="none" w:sz="0" w:space="0" w:color="auto"/>
            <w:right w:val="none" w:sz="0" w:space="0" w:color="auto"/>
          </w:divBdr>
        </w:div>
        <w:div w:id="1334723853">
          <w:marLeft w:val="0"/>
          <w:marRight w:val="0"/>
          <w:marTop w:val="0"/>
          <w:marBottom w:val="0"/>
          <w:divBdr>
            <w:top w:val="none" w:sz="0" w:space="0" w:color="auto"/>
            <w:left w:val="none" w:sz="0" w:space="0" w:color="auto"/>
            <w:bottom w:val="none" w:sz="0" w:space="0" w:color="auto"/>
            <w:right w:val="none" w:sz="0" w:space="0" w:color="auto"/>
          </w:divBdr>
        </w:div>
        <w:div w:id="845287537">
          <w:marLeft w:val="0"/>
          <w:marRight w:val="0"/>
          <w:marTop w:val="0"/>
          <w:marBottom w:val="0"/>
          <w:divBdr>
            <w:top w:val="none" w:sz="0" w:space="0" w:color="auto"/>
            <w:left w:val="none" w:sz="0" w:space="0" w:color="auto"/>
            <w:bottom w:val="none" w:sz="0" w:space="0" w:color="auto"/>
            <w:right w:val="none" w:sz="0" w:space="0" w:color="auto"/>
          </w:divBdr>
        </w:div>
        <w:div w:id="1586306559">
          <w:marLeft w:val="0"/>
          <w:marRight w:val="0"/>
          <w:marTop w:val="0"/>
          <w:marBottom w:val="0"/>
          <w:divBdr>
            <w:top w:val="none" w:sz="0" w:space="0" w:color="auto"/>
            <w:left w:val="none" w:sz="0" w:space="0" w:color="auto"/>
            <w:bottom w:val="none" w:sz="0" w:space="0" w:color="auto"/>
            <w:right w:val="none" w:sz="0" w:space="0" w:color="auto"/>
          </w:divBdr>
        </w:div>
        <w:div w:id="1532498496">
          <w:marLeft w:val="0"/>
          <w:marRight w:val="0"/>
          <w:marTop w:val="0"/>
          <w:marBottom w:val="0"/>
          <w:divBdr>
            <w:top w:val="none" w:sz="0" w:space="0" w:color="auto"/>
            <w:left w:val="none" w:sz="0" w:space="0" w:color="auto"/>
            <w:bottom w:val="none" w:sz="0" w:space="0" w:color="auto"/>
            <w:right w:val="none" w:sz="0" w:space="0" w:color="auto"/>
          </w:divBdr>
        </w:div>
        <w:div w:id="925303309">
          <w:marLeft w:val="0"/>
          <w:marRight w:val="0"/>
          <w:marTop w:val="0"/>
          <w:marBottom w:val="0"/>
          <w:divBdr>
            <w:top w:val="none" w:sz="0" w:space="0" w:color="auto"/>
            <w:left w:val="none" w:sz="0" w:space="0" w:color="auto"/>
            <w:bottom w:val="none" w:sz="0" w:space="0" w:color="auto"/>
            <w:right w:val="none" w:sz="0" w:space="0" w:color="auto"/>
          </w:divBdr>
        </w:div>
        <w:div w:id="613707216">
          <w:marLeft w:val="0"/>
          <w:marRight w:val="0"/>
          <w:marTop w:val="0"/>
          <w:marBottom w:val="0"/>
          <w:divBdr>
            <w:top w:val="none" w:sz="0" w:space="0" w:color="auto"/>
            <w:left w:val="none" w:sz="0" w:space="0" w:color="auto"/>
            <w:bottom w:val="none" w:sz="0" w:space="0" w:color="auto"/>
            <w:right w:val="none" w:sz="0" w:space="0" w:color="auto"/>
          </w:divBdr>
        </w:div>
        <w:div w:id="1807429388">
          <w:marLeft w:val="0"/>
          <w:marRight w:val="0"/>
          <w:marTop w:val="0"/>
          <w:marBottom w:val="0"/>
          <w:divBdr>
            <w:top w:val="none" w:sz="0" w:space="0" w:color="auto"/>
            <w:left w:val="none" w:sz="0" w:space="0" w:color="auto"/>
            <w:bottom w:val="none" w:sz="0" w:space="0" w:color="auto"/>
            <w:right w:val="none" w:sz="0" w:space="0" w:color="auto"/>
          </w:divBdr>
        </w:div>
        <w:div w:id="2107455552">
          <w:marLeft w:val="0"/>
          <w:marRight w:val="0"/>
          <w:marTop w:val="0"/>
          <w:marBottom w:val="0"/>
          <w:divBdr>
            <w:top w:val="none" w:sz="0" w:space="0" w:color="auto"/>
            <w:left w:val="none" w:sz="0" w:space="0" w:color="auto"/>
            <w:bottom w:val="none" w:sz="0" w:space="0" w:color="auto"/>
            <w:right w:val="none" w:sz="0" w:space="0" w:color="auto"/>
          </w:divBdr>
        </w:div>
        <w:div w:id="343171275">
          <w:marLeft w:val="0"/>
          <w:marRight w:val="0"/>
          <w:marTop w:val="0"/>
          <w:marBottom w:val="0"/>
          <w:divBdr>
            <w:top w:val="none" w:sz="0" w:space="0" w:color="auto"/>
            <w:left w:val="none" w:sz="0" w:space="0" w:color="auto"/>
            <w:bottom w:val="none" w:sz="0" w:space="0" w:color="auto"/>
            <w:right w:val="none" w:sz="0" w:space="0" w:color="auto"/>
          </w:divBdr>
        </w:div>
        <w:div w:id="1614678006">
          <w:marLeft w:val="0"/>
          <w:marRight w:val="0"/>
          <w:marTop w:val="0"/>
          <w:marBottom w:val="0"/>
          <w:divBdr>
            <w:top w:val="none" w:sz="0" w:space="0" w:color="auto"/>
            <w:left w:val="none" w:sz="0" w:space="0" w:color="auto"/>
            <w:bottom w:val="none" w:sz="0" w:space="0" w:color="auto"/>
            <w:right w:val="none" w:sz="0" w:space="0" w:color="auto"/>
          </w:divBdr>
        </w:div>
        <w:div w:id="1623219672">
          <w:marLeft w:val="0"/>
          <w:marRight w:val="0"/>
          <w:marTop w:val="0"/>
          <w:marBottom w:val="0"/>
          <w:divBdr>
            <w:top w:val="none" w:sz="0" w:space="0" w:color="auto"/>
            <w:left w:val="none" w:sz="0" w:space="0" w:color="auto"/>
            <w:bottom w:val="none" w:sz="0" w:space="0" w:color="auto"/>
            <w:right w:val="none" w:sz="0" w:space="0" w:color="auto"/>
          </w:divBdr>
        </w:div>
        <w:div w:id="1447121682">
          <w:marLeft w:val="0"/>
          <w:marRight w:val="0"/>
          <w:marTop w:val="0"/>
          <w:marBottom w:val="0"/>
          <w:divBdr>
            <w:top w:val="none" w:sz="0" w:space="0" w:color="auto"/>
            <w:left w:val="none" w:sz="0" w:space="0" w:color="auto"/>
            <w:bottom w:val="none" w:sz="0" w:space="0" w:color="auto"/>
            <w:right w:val="none" w:sz="0" w:space="0" w:color="auto"/>
          </w:divBdr>
        </w:div>
        <w:div w:id="1902476836">
          <w:marLeft w:val="0"/>
          <w:marRight w:val="0"/>
          <w:marTop w:val="0"/>
          <w:marBottom w:val="0"/>
          <w:divBdr>
            <w:top w:val="none" w:sz="0" w:space="0" w:color="auto"/>
            <w:left w:val="none" w:sz="0" w:space="0" w:color="auto"/>
            <w:bottom w:val="none" w:sz="0" w:space="0" w:color="auto"/>
            <w:right w:val="none" w:sz="0" w:space="0" w:color="auto"/>
          </w:divBdr>
        </w:div>
        <w:div w:id="1604218805">
          <w:marLeft w:val="0"/>
          <w:marRight w:val="0"/>
          <w:marTop w:val="0"/>
          <w:marBottom w:val="0"/>
          <w:divBdr>
            <w:top w:val="none" w:sz="0" w:space="0" w:color="auto"/>
            <w:left w:val="none" w:sz="0" w:space="0" w:color="auto"/>
            <w:bottom w:val="none" w:sz="0" w:space="0" w:color="auto"/>
            <w:right w:val="none" w:sz="0" w:space="0" w:color="auto"/>
          </w:divBdr>
        </w:div>
        <w:div w:id="786584335">
          <w:marLeft w:val="0"/>
          <w:marRight w:val="0"/>
          <w:marTop w:val="0"/>
          <w:marBottom w:val="0"/>
          <w:divBdr>
            <w:top w:val="none" w:sz="0" w:space="0" w:color="auto"/>
            <w:left w:val="none" w:sz="0" w:space="0" w:color="auto"/>
            <w:bottom w:val="none" w:sz="0" w:space="0" w:color="auto"/>
            <w:right w:val="none" w:sz="0" w:space="0" w:color="auto"/>
          </w:divBdr>
        </w:div>
        <w:div w:id="279146144">
          <w:marLeft w:val="0"/>
          <w:marRight w:val="0"/>
          <w:marTop w:val="0"/>
          <w:marBottom w:val="0"/>
          <w:divBdr>
            <w:top w:val="none" w:sz="0" w:space="0" w:color="auto"/>
            <w:left w:val="none" w:sz="0" w:space="0" w:color="auto"/>
            <w:bottom w:val="none" w:sz="0" w:space="0" w:color="auto"/>
            <w:right w:val="none" w:sz="0" w:space="0" w:color="auto"/>
          </w:divBdr>
        </w:div>
        <w:div w:id="187528644">
          <w:marLeft w:val="0"/>
          <w:marRight w:val="0"/>
          <w:marTop w:val="0"/>
          <w:marBottom w:val="0"/>
          <w:divBdr>
            <w:top w:val="none" w:sz="0" w:space="0" w:color="auto"/>
            <w:left w:val="none" w:sz="0" w:space="0" w:color="auto"/>
            <w:bottom w:val="none" w:sz="0" w:space="0" w:color="auto"/>
            <w:right w:val="none" w:sz="0" w:space="0" w:color="auto"/>
          </w:divBdr>
        </w:div>
        <w:div w:id="349338369">
          <w:marLeft w:val="0"/>
          <w:marRight w:val="0"/>
          <w:marTop w:val="0"/>
          <w:marBottom w:val="0"/>
          <w:divBdr>
            <w:top w:val="none" w:sz="0" w:space="0" w:color="auto"/>
            <w:left w:val="none" w:sz="0" w:space="0" w:color="auto"/>
            <w:bottom w:val="none" w:sz="0" w:space="0" w:color="auto"/>
            <w:right w:val="none" w:sz="0" w:space="0" w:color="auto"/>
          </w:divBdr>
        </w:div>
        <w:div w:id="56783321">
          <w:marLeft w:val="0"/>
          <w:marRight w:val="0"/>
          <w:marTop w:val="0"/>
          <w:marBottom w:val="0"/>
          <w:divBdr>
            <w:top w:val="none" w:sz="0" w:space="0" w:color="auto"/>
            <w:left w:val="none" w:sz="0" w:space="0" w:color="auto"/>
            <w:bottom w:val="none" w:sz="0" w:space="0" w:color="auto"/>
            <w:right w:val="none" w:sz="0" w:space="0" w:color="auto"/>
          </w:divBdr>
        </w:div>
        <w:div w:id="802236032">
          <w:marLeft w:val="0"/>
          <w:marRight w:val="0"/>
          <w:marTop w:val="0"/>
          <w:marBottom w:val="0"/>
          <w:divBdr>
            <w:top w:val="none" w:sz="0" w:space="0" w:color="auto"/>
            <w:left w:val="none" w:sz="0" w:space="0" w:color="auto"/>
            <w:bottom w:val="none" w:sz="0" w:space="0" w:color="auto"/>
            <w:right w:val="none" w:sz="0" w:space="0" w:color="auto"/>
          </w:divBdr>
        </w:div>
      </w:divsChild>
    </w:div>
    <w:div w:id="270087237">
      <w:bodyDiv w:val="1"/>
      <w:marLeft w:val="0"/>
      <w:marRight w:val="0"/>
      <w:marTop w:val="0"/>
      <w:marBottom w:val="0"/>
      <w:divBdr>
        <w:top w:val="none" w:sz="0" w:space="0" w:color="auto"/>
        <w:left w:val="none" w:sz="0" w:space="0" w:color="auto"/>
        <w:bottom w:val="none" w:sz="0" w:space="0" w:color="auto"/>
        <w:right w:val="none" w:sz="0" w:space="0" w:color="auto"/>
      </w:divBdr>
    </w:div>
    <w:div w:id="289555888">
      <w:bodyDiv w:val="1"/>
      <w:marLeft w:val="0"/>
      <w:marRight w:val="0"/>
      <w:marTop w:val="0"/>
      <w:marBottom w:val="0"/>
      <w:divBdr>
        <w:top w:val="none" w:sz="0" w:space="0" w:color="auto"/>
        <w:left w:val="none" w:sz="0" w:space="0" w:color="auto"/>
        <w:bottom w:val="none" w:sz="0" w:space="0" w:color="auto"/>
        <w:right w:val="none" w:sz="0" w:space="0" w:color="auto"/>
      </w:divBdr>
    </w:div>
    <w:div w:id="372193124">
      <w:bodyDiv w:val="1"/>
      <w:marLeft w:val="0"/>
      <w:marRight w:val="0"/>
      <w:marTop w:val="0"/>
      <w:marBottom w:val="0"/>
      <w:divBdr>
        <w:top w:val="none" w:sz="0" w:space="0" w:color="auto"/>
        <w:left w:val="none" w:sz="0" w:space="0" w:color="auto"/>
        <w:bottom w:val="none" w:sz="0" w:space="0" w:color="auto"/>
        <w:right w:val="none" w:sz="0" w:space="0" w:color="auto"/>
      </w:divBdr>
    </w:div>
    <w:div w:id="427501975">
      <w:bodyDiv w:val="1"/>
      <w:marLeft w:val="0"/>
      <w:marRight w:val="0"/>
      <w:marTop w:val="0"/>
      <w:marBottom w:val="0"/>
      <w:divBdr>
        <w:top w:val="none" w:sz="0" w:space="0" w:color="auto"/>
        <w:left w:val="none" w:sz="0" w:space="0" w:color="auto"/>
        <w:bottom w:val="none" w:sz="0" w:space="0" w:color="auto"/>
        <w:right w:val="none" w:sz="0" w:space="0" w:color="auto"/>
      </w:divBdr>
    </w:div>
    <w:div w:id="498931425">
      <w:bodyDiv w:val="1"/>
      <w:marLeft w:val="0"/>
      <w:marRight w:val="0"/>
      <w:marTop w:val="0"/>
      <w:marBottom w:val="0"/>
      <w:divBdr>
        <w:top w:val="none" w:sz="0" w:space="0" w:color="auto"/>
        <w:left w:val="none" w:sz="0" w:space="0" w:color="auto"/>
        <w:bottom w:val="none" w:sz="0" w:space="0" w:color="auto"/>
        <w:right w:val="none" w:sz="0" w:space="0" w:color="auto"/>
      </w:divBdr>
    </w:div>
    <w:div w:id="517083227">
      <w:bodyDiv w:val="1"/>
      <w:marLeft w:val="0"/>
      <w:marRight w:val="0"/>
      <w:marTop w:val="0"/>
      <w:marBottom w:val="0"/>
      <w:divBdr>
        <w:top w:val="none" w:sz="0" w:space="0" w:color="auto"/>
        <w:left w:val="none" w:sz="0" w:space="0" w:color="auto"/>
        <w:bottom w:val="none" w:sz="0" w:space="0" w:color="auto"/>
        <w:right w:val="none" w:sz="0" w:space="0" w:color="auto"/>
      </w:divBdr>
    </w:div>
    <w:div w:id="521631041">
      <w:bodyDiv w:val="1"/>
      <w:marLeft w:val="0"/>
      <w:marRight w:val="0"/>
      <w:marTop w:val="0"/>
      <w:marBottom w:val="0"/>
      <w:divBdr>
        <w:top w:val="none" w:sz="0" w:space="0" w:color="auto"/>
        <w:left w:val="none" w:sz="0" w:space="0" w:color="auto"/>
        <w:bottom w:val="none" w:sz="0" w:space="0" w:color="auto"/>
        <w:right w:val="none" w:sz="0" w:space="0" w:color="auto"/>
      </w:divBdr>
    </w:div>
    <w:div w:id="537163492">
      <w:bodyDiv w:val="1"/>
      <w:marLeft w:val="0"/>
      <w:marRight w:val="0"/>
      <w:marTop w:val="0"/>
      <w:marBottom w:val="0"/>
      <w:divBdr>
        <w:top w:val="none" w:sz="0" w:space="0" w:color="auto"/>
        <w:left w:val="none" w:sz="0" w:space="0" w:color="auto"/>
        <w:bottom w:val="none" w:sz="0" w:space="0" w:color="auto"/>
        <w:right w:val="none" w:sz="0" w:space="0" w:color="auto"/>
      </w:divBdr>
    </w:div>
    <w:div w:id="672102475">
      <w:bodyDiv w:val="1"/>
      <w:marLeft w:val="0"/>
      <w:marRight w:val="0"/>
      <w:marTop w:val="0"/>
      <w:marBottom w:val="0"/>
      <w:divBdr>
        <w:top w:val="none" w:sz="0" w:space="0" w:color="auto"/>
        <w:left w:val="none" w:sz="0" w:space="0" w:color="auto"/>
        <w:bottom w:val="none" w:sz="0" w:space="0" w:color="auto"/>
        <w:right w:val="none" w:sz="0" w:space="0" w:color="auto"/>
      </w:divBdr>
    </w:div>
    <w:div w:id="734006792">
      <w:bodyDiv w:val="1"/>
      <w:marLeft w:val="0"/>
      <w:marRight w:val="0"/>
      <w:marTop w:val="0"/>
      <w:marBottom w:val="0"/>
      <w:divBdr>
        <w:top w:val="none" w:sz="0" w:space="0" w:color="auto"/>
        <w:left w:val="none" w:sz="0" w:space="0" w:color="auto"/>
        <w:bottom w:val="none" w:sz="0" w:space="0" w:color="auto"/>
        <w:right w:val="none" w:sz="0" w:space="0" w:color="auto"/>
      </w:divBdr>
    </w:div>
    <w:div w:id="779301890">
      <w:bodyDiv w:val="1"/>
      <w:marLeft w:val="0"/>
      <w:marRight w:val="0"/>
      <w:marTop w:val="0"/>
      <w:marBottom w:val="0"/>
      <w:divBdr>
        <w:top w:val="none" w:sz="0" w:space="0" w:color="auto"/>
        <w:left w:val="none" w:sz="0" w:space="0" w:color="auto"/>
        <w:bottom w:val="none" w:sz="0" w:space="0" w:color="auto"/>
        <w:right w:val="none" w:sz="0" w:space="0" w:color="auto"/>
      </w:divBdr>
    </w:div>
    <w:div w:id="932980217">
      <w:bodyDiv w:val="1"/>
      <w:marLeft w:val="0"/>
      <w:marRight w:val="0"/>
      <w:marTop w:val="0"/>
      <w:marBottom w:val="0"/>
      <w:divBdr>
        <w:top w:val="none" w:sz="0" w:space="0" w:color="auto"/>
        <w:left w:val="none" w:sz="0" w:space="0" w:color="auto"/>
        <w:bottom w:val="none" w:sz="0" w:space="0" w:color="auto"/>
        <w:right w:val="none" w:sz="0" w:space="0" w:color="auto"/>
      </w:divBdr>
    </w:div>
    <w:div w:id="981037037">
      <w:bodyDiv w:val="1"/>
      <w:marLeft w:val="0"/>
      <w:marRight w:val="0"/>
      <w:marTop w:val="0"/>
      <w:marBottom w:val="0"/>
      <w:divBdr>
        <w:top w:val="none" w:sz="0" w:space="0" w:color="auto"/>
        <w:left w:val="none" w:sz="0" w:space="0" w:color="auto"/>
        <w:bottom w:val="none" w:sz="0" w:space="0" w:color="auto"/>
        <w:right w:val="none" w:sz="0" w:space="0" w:color="auto"/>
      </w:divBdr>
    </w:div>
    <w:div w:id="1020740701">
      <w:bodyDiv w:val="1"/>
      <w:marLeft w:val="0"/>
      <w:marRight w:val="0"/>
      <w:marTop w:val="0"/>
      <w:marBottom w:val="0"/>
      <w:divBdr>
        <w:top w:val="none" w:sz="0" w:space="0" w:color="auto"/>
        <w:left w:val="none" w:sz="0" w:space="0" w:color="auto"/>
        <w:bottom w:val="none" w:sz="0" w:space="0" w:color="auto"/>
        <w:right w:val="none" w:sz="0" w:space="0" w:color="auto"/>
      </w:divBdr>
    </w:div>
    <w:div w:id="1065834379">
      <w:bodyDiv w:val="1"/>
      <w:marLeft w:val="0"/>
      <w:marRight w:val="0"/>
      <w:marTop w:val="0"/>
      <w:marBottom w:val="0"/>
      <w:divBdr>
        <w:top w:val="none" w:sz="0" w:space="0" w:color="auto"/>
        <w:left w:val="none" w:sz="0" w:space="0" w:color="auto"/>
        <w:bottom w:val="none" w:sz="0" w:space="0" w:color="auto"/>
        <w:right w:val="none" w:sz="0" w:space="0" w:color="auto"/>
      </w:divBdr>
    </w:div>
    <w:div w:id="1089546944">
      <w:bodyDiv w:val="1"/>
      <w:marLeft w:val="0"/>
      <w:marRight w:val="0"/>
      <w:marTop w:val="0"/>
      <w:marBottom w:val="0"/>
      <w:divBdr>
        <w:top w:val="none" w:sz="0" w:space="0" w:color="auto"/>
        <w:left w:val="none" w:sz="0" w:space="0" w:color="auto"/>
        <w:bottom w:val="none" w:sz="0" w:space="0" w:color="auto"/>
        <w:right w:val="none" w:sz="0" w:space="0" w:color="auto"/>
      </w:divBdr>
    </w:div>
    <w:div w:id="1141847130">
      <w:bodyDiv w:val="1"/>
      <w:marLeft w:val="0"/>
      <w:marRight w:val="0"/>
      <w:marTop w:val="0"/>
      <w:marBottom w:val="0"/>
      <w:divBdr>
        <w:top w:val="none" w:sz="0" w:space="0" w:color="auto"/>
        <w:left w:val="none" w:sz="0" w:space="0" w:color="auto"/>
        <w:bottom w:val="none" w:sz="0" w:space="0" w:color="auto"/>
        <w:right w:val="none" w:sz="0" w:space="0" w:color="auto"/>
      </w:divBdr>
    </w:div>
    <w:div w:id="1285380882">
      <w:bodyDiv w:val="1"/>
      <w:marLeft w:val="0"/>
      <w:marRight w:val="0"/>
      <w:marTop w:val="0"/>
      <w:marBottom w:val="0"/>
      <w:divBdr>
        <w:top w:val="none" w:sz="0" w:space="0" w:color="auto"/>
        <w:left w:val="none" w:sz="0" w:space="0" w:color="auto"/>
        <w:bottom w:val="none" w:sz="0" w:space="0" w:color="auto"/>
        <w:right w:val="none" w:sz="0" w:space="0" w:color="auto"/>
      </w:divBdr>
      <w:divsChild>
        <w:div w:id="954097546">
          <w:marLeft w:val="0"/>
          <w:marRight w:val="0"/>
          <w:marTop w:val="0"/>
          <w:marBottom w:val="0"/>
          <w:divBdr>
            <w:top w:val="none" w:sz="0" w:space="0" w:color="auto"/>
            <w:left w:val="none" w:sz="0" w:space="0" w:color="auto"/>
            <w:bottom w:val="none" w:sz="0" w:space="0" w:color="auto"/>
            <w:right w:val="none" w:sz="0" w:space="0" w:color="auto"/>
          </w:divBdr>
        </w:div>
        <w:div w:id="1391073270">
          <w:marLeft w:val="0"/>
          <w:marRight w:val="0"/>
          <w:marTop w:val="0"/>
          <w:marBottom w:val="0"/>
          <w:divBdr>
            <w:top w:val="none" w:sz="0" w:space="0" w:color="auto"/>
            <w:left w:val="none" w:sz="0" w:space="0" w:color="auto"/>
            <w:bottom w:val="none" w:sz="0" w:space="0" w:color="auto"/>
            <w:right w:val="none" w:sz="0" w:space="0" w:color="auto"/>
          </w:divBdr>
        </w:div>
      </w:divsChild>
    </w:div>
    <w:div w:id="1300571806">
      <w:bodyDiv w:val="1"/>
      <w:marLeft w:val="0"/>
      <w:marRight w:val="0"/>
      <w:marTop w:val="0"/>
      <w:marBottom w:val="0"/>
      <w:divBdr>
        <w:top w:val="none" w:sz="0" w:space="0" w:color="auto"/>
        <w:left w:val="none" w:sz="0" w:space="0" w:color="auto"/>
        <w:bottom w:val="none" w:sz="0" w:space="0" w:color="auto"/>
        <w:right w:val="none" w:sz="0" w:space="0" w:color="auto"/>
      </w:divBdr>
    </w:div>
    <w:div w:id="1421369703">
      <w:bodyDiv w:val="1"/>
      <w:marLeft w:val="0"/>
      <w:marRight w:val="0"/>
      <w:marTop w:val="0"/>
      <w:marBottom w:val="0"/>
      <w:divBdr>
        <w:top w:val="none" w:sz="0" w:space="0" w:color="auto"/>
        <w:left w:val="none" w:sz="0" w:space="0" w:color="auto"/>
        <w:bottom w:val="none" w:sz="0" w:space="0" w:color="auto"/>
        <w:right w:val="none" w:sz="0" w:space="0" w:color="auto"/>
      </w:divBdr>
    </w:div>
    <w:div w:id="1469126354">
      <w:bodyDiv w:val="1"/>
      <w:marLeft w:val="0"/>
      <w:marRight w:val="0"/>
      <w:marTop w:val="0"/>
      <w:marBottom w:val="0"/>
      <w:divBdr>
        <w:top w:val="none" w:sz="0" w:space="0" w:color="auto"/>
        <w:left w:val="none" w:sz="0" w:space="0" w:color="auto"/>
        <w:bottom w:val="none" w:sz="0" w:space="0" w:color="auto"/>
        <w:right w:val="none" w:sz="0" w:space="0" w:color="auto"/>
      </w:divBdr>
    </w:div>
    <w:div w:id="1517421241">
      <w:bodyDiv w:val="1"/>
      <w:marLeft w:val="0"/>
      <w:marRight w:val="0"/>
      <w:marTop w:val="0"/>
      <w:marBottom w:val="0"/>
      <w:divBdr>
        <w:top w:val="none" w:sz="0" w:space="0" w:color="auto"/>
        <w:left w:val="none" w:sz="0" w:space="0" w:color="auto"/>
        <w:bottom w:val="none" w:sz="0" w:space="0" w:color="auto"/>
        <w:right w:val="none" w:sz="0" w:space="0" w:color="auto"/>
      </w:divBdr>
    </w:div>
    <w:div w:id="1687512103">
      <w:bodyDiv w:val="1"/>
      <w:marLeft w:val="0"/>
      <w:marRight w:val="0"/>
      <w:marTop w:val="0"/>
      <w:marBottom w:val="0"/>
      <w:divBdr>
        <w:top w:val="none" w:sz="0" w:space="0" w:color="auto"/>
        <w:left w:val="none" w:sz="0" w:space="0" w:color="auto"/>
        <w:bottom w:val="none" w:sz="0" w:space="0" w:color="auto"/>
        <w:right w:val="none" w:sz="0" w:space="0" w:color="auto"/>
      </w:divBdr>
    </w:div>
    <w:div w:id="1710377058">
      <w:bodyDiv w:val="1"/>
      <w:marLeft w:val="0"/>
      <w:marRight w:val="0"/>
      <w:marTop w:val="0"/>
      <w:marBottom w:val="0"/>
      <w:divBdr>
        <w:top w:val="none" w:sz="0" w:space="0" w:color="auto"/>
        <w:left w:val="none" w:sz="0" w:space="0" w:color="auto"/>
        <w:bottom w:val="none" w:sz="0" w:space="0" w:color="auto"/>
        <w:right w:val="none" w:sz="0" w:space="0" w:color="auto"/>
      </w:divBdr>
    </w:div>
    <w:div w:id="1724207968">
      <w:bodyDiv w:val="1"/>
      <w:marLeft w:val="0"/>
      <w:marRight w:val="0"/>
      <w:marTop w:val="0"/>
      <w:marBottom w:val="0"/>
      <w:divBdr>
        <w:top w:val="none" w:sz="0" w:space="0" w:color="auto"/>
        <w:left w:val="none" w:sz="0" w:space="0" w:color="auto"/>
        <w:bottom w:val="none" w:sz="0" w:space="0" w:color="auto"/>
        <w:right w:val="none" w:sz="0" w:space="0" w:color="auto"/>
      </w:divBdr>
    </w:div>
    <w:div w:id="1882325867">
      <w:bodyDiv w:val="1"/>
      <w:marLeft w:val="0"/>
      <w:marRight w:val="0"/>
      <w:marTop w:val="0"/>
      <w:marBottom w:val="0"/>
      <w:divBdr>
        <w:top w:val="none" w:sz="0" w:space="0" w:color="auto"/>
        <w:left w:val="none" w:sz="0" w:space="0" w:color="auto"/>
        <w:bottom w:val="none" w:sz="0" w:space="0" w:color="auto"/>
        <w:right w:val="none" w:sz="0" w:space="0" w:color="auto"/>
      </w:divBdr>
    </w:div>
    <w:div w:id="2132169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gH0AWDkqXrgI94lTP6ebP3ua+9A==">AMUW2mUhGDkuVCatbKicESqXDVNxJlW85kPeir4ZivkPj6wCC5W6Ek0AhNfUinhgjZj5lTsfge+jMHFKLQoozefEAeVV1kcMx805QcFtVwPwrB2AC7KSjHI=</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ACCC6-C27F-4325-B957-E8A7966430C9}">
  <ds:schemaRefs>
    <ds:schemaRef ds:uri="http://schemas.microsoft.com/sharepoint/v3/contenttype/forms"/>
  </ds:schemaRefs>
</ds:datastoreItem>
</file>

<file path=customXml/itemProps2.xml><?xml version="1.0" encoding="utf-8"?>
<ds:datastoreItem xmlns:ds="http://schemas.openxmlformats.org/officeDocument/2006/customXml" ds:itemID="{CA23A165-693A-4F48-900F-6E82B4AE5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16886A0-70A3-48EB-B50E-5BE7C3D73BBE}">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5.xml><?xml version="1.0" encoding="utf-8"?>
<ds:datastoreItem xmlns:ds="http://schemas.openxmlformats.org/officeDocument/2006/customXml" ds:itemID="{F9E244D1-D9C7-42A2-AF7E-CC6288F46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Pages>
  <Words>5657</Words>
  <Characters>32248</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ayda matilde barbosa</dc:creator>
  <cp:lastModifiedBy>samsung</cp:lastModifiedBy>
  <cp:revision>16</cp:revision>
  <dcterms:created xsi:type="dcterms:W3CDTF">2023-10-11T21:28:00Z</dcterms:created>
  <dcterms:modified xsi:type="dcterms:W3CDTF">2024-01-29T18:13:00Z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