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E3D5E67"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b/>
          <w:sz w:val="20"/>
          <w:szCs w:val="18"/>
          <w:lang w:eastAsia="es-ES"/>
        </w:rPr>
      </w:pPr>
      <w:bookmarkStart w:id="0" w:name="_Hlk58566252"/>
      <w:r w:rsidRPr="00A86188">
        <w:rPr>
          <w:rFonts w:ascii="Arial" w:eastAsia="Times New Roman" w:hAnsi="Arial" w:cs="Arial"/>
          <w:b/>
          <w:sz w:val="20"/>
          <w:szCs w:val="18"/>
          <w:lang w:eastAsia="es-ES"/>
        </w:rPr>
        <w:t xml:space="preserve">CONTRATO DE TRABAJO / DEFINICIÓN / ELEMENTOS / PRESUNCIÓN ARTÍCULO 24 </w:t>
      </w:r>
      <w:proofErr w:type="spellStart"/>
      <w:r w:rsidRPr="00A86188">
        <w:rPr>
          <w:rFonts w:ascii="Arial" w:eastAsia="Times New Roman" w:hAnsi="Arial" w:cs="Arial"/>
          <w:b/>
          <w:sz w:val="20"/>
          <w:szCs w:val="18"/>
          <w:lang w:eastAsia="es-ES"/>
        </w:rPr>
        <w:t>CST</w:t>
      </w:r>
      <w:proofErr w:type="spellEnd"/>
    </w:p>
    <w:p w14:paraId="035B667F" w14:textId="07828BBC"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r w:rsidRPr="00A86188">
        <w:rPr>
          <w:rFonts w:ascii="Arial" w:eastAsia="Times New Roman" w:hAnsi="Arial" w:cs="Arial"/>
          <w:sz w:val="20"/>
          <w:szCs w:val="18"/>
          <w:lang w:eastAsia="es-ES"/>
        </w:rPr>
        <w:t xml:space="preserve">Con arreglo en el artículo 22 del </w:t>
      </w:r>
      <w:proofErr w:type="spellStart"/>
      <w:r w:rsidRPr="00A86188">
        <w:rPr>
          <w:rFonts w:ascii="Arial" w:eastAsia="Times New Roman" w:hAnsi="Arial" w:cs="Arial"/>
          <w:sz w:val="20"/>
          <w:szCs w:val="18"/>
          <w:lang w:eastAsia="es-ES"/>
        </w:rPr>
        <w:t>C.S.T</w:t>
      </w:r>
      <w:proofErr w:type="spellEnd"/>
      <w:r w:rsidRPr="00A86188">
        <w:rPr>
          <w:rFonts w:ascii="Arial" w:eastAsia="Times New Roman" w:hAnsi="Arial" w:cs="Arial"/>
          <w:sz w:val="20"/>
          <w:szCs w:val="18"/>
          <w:lang w:eastAsia="es-ES"/>
        </w:rPr>
        <w:t xml:space="preserve">. y de S.S., es contrato de trabajo aquel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  (…)  A reglón seguido, el artículo 24 ídem consagra la presunción de que toda relación de trabajo personal </w:t>
      </w:r>
      <w:r w:rsidR="00674CCF">
        <w:rPr>
          <w:rFonts w:ascii="Arial" w:eastAsia="Times New Roman" w:hAnsi="Arial" w:cs="Arial"/>
          <w:sz w:val="20"/>
          <w:szCs w:val="18"/>
          <w:lang w:eastAsia="es-ES"/>
        </w:rPr>
        <w:t xml:space="preserve">estuvo </w:t>
      </w:r>
      <w:r w:rsidRPr="00A86188">
        <w:rPr>
          <w:rFonts w:ascii="Arial" w:eastAsia="Times New Roman" w:hAnsi="Arial" w:cs="Arial"/>
          <w:sz w:val="20"/>
          <w:szCs w:val="18"/>
          <w:lang w:eastAsia="es-ES"/>
        </w:rPr>
        <w:t>regida por un contrato de trabajo, la cual, en sentir de la doctrina imperante, revierte la carga de la prueba al empleador.</w:t>
      </w:r>
    </w:p>
    <w:p w14:paraId="6477B7C7"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p>
    <w:p w14:paraId="5FD23C7C"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b/>
          <w:sz w:val="20"/>
          <w:szCs w:val="18"/>
          <w:lang w:eastAsia="es-ES"/>
        </w:rPr>
      </w:pPr>
      <w:r w:rsidRPr="00A86188">
        <w:rPr>
          <w:rFonts w:ascii="Arial" w:eastAsia="Times New Roman" w:hAnsi="Arial" w:cs="Arial"/>
          <w:b/>
          <w:sz w:val="20"/>
          <w:szCs w:val="18"/>
          <w:lang w:eastAsia="es-ES"/>
        </w:rPr>
        <w:t xml:space="preserve">CONTRATO DE TRABAJO / PRESUNCIÓN ARTÍCULO 24 </w:t>
      </w:r>
      <w:proofErr w:type="spellStart"/>
      <w:r w:rsidRPr="00A86188">
        <w:rPr>
          <w:rFonts w:ascii="Arial" w:eastAsia="Times New Roman" w:hAnsi="Arial" w:cs="Arial"/>
          <w:b/>
          <w:sz w:val="20"/>
          <w:szCs w:val="18"/>
          <w:lang w:eastAsia="es-ES"/>
        </w:rPr>
        <w:t>CST</w:t>
      </w:r>
      <w:proofErr w:type="spellEnd"/>
      <w:r w:rsidRPr="00A86188">
        <w:rPr>
          <w:rFonts w:ascii="Arial" w:eastAsia="Times New Roman" w:hAnsi="Arial" w:cs="Arial"/>
          <w:b/>
          <w:sz w:val="20"/>
          <w:szCs w:val="18"/>
          <w:lang w:eastAsia="es-ES"/>
        </w:rPr>
        <w:t xml:space="preserve"> / SUBORDINACIÓN / INVERSIÓN CARGA PROBATORIA</w:t>
      </w:r>
    </w:p>
    <w:p w14:paraId="1F67502B"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r w:rsidRPr="00A86188">
        <w:rPr>
          <w:rFonts w:ascii="Arial" w:eastAsia="Times New Roman" w:hAnsi="Arial" w:cs="Arial"/>
          <w:sz w:val="20"/>
          <w:szCs w:val="18"/>
          <w:lang w:eastAsia="es-ES"/>
        </w:rPr>
        <w:t xml:space="preserve">…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 de conformidad con el artículo 23 del </w:t>
      </w:r>
      <w:proofErr w:type="spellStart"/>
      <w:r w:rsidRPr="00A86188">
        <w:rPr>
          <w:rFonts w:ascii="Arial" w:eastAsia="Times New Roman" w:hAnsi="Arial" w:cs="Arial"/>
          <w:sz w:val="20"/>
          <w:szCs w:val="18"/>
          <w:lang w:eastAsia="es-ES"/>
        </w:rPr>
        <w:t>C.S.T</w:t>
      </w:r>
      <w:proofErr w:type="spellEnd"/>
      <w:r w:rsidRPr="00A86188">
        <w:rPr>
          <w:rFonts w:ascii="Arial" w:eastAsia="Times New Roman" w:hAnsi="Arial" w:cs="Arial"/>
          <w:sz w:val="20"/>
          <w:szCs w:val="18"/>
          <w:lang w:eastAsia="es-E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597B4368"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p>
    <w:p w14:paraId="68D5D90D"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b/>
          <w:sz w:val="20"/>
          <w:szCs w:val="18"/>
          <w:lang w:eastAsia="es-ES"/>
        </w:rPr>
      </w:pPr>
      <w:r w:rsidRPr="00A86188">
        <w:rPr>
          <w:rFonts w:ascii="Arial" w:eastAsia="Times New Roman" w:hAnsi="Arial" w:cs="Arial"/>
          <w:b/>
          <w:sz w:val="20"/>
          <w:szCs w:val="18"/>
          <w:lang w:eastAsia="es-ES"/>
        </w:rPr>
        <w:t>CONTRATO DE TRABAJO / CARGA PROBATORIA DEL TRABAJADOR</w:t>
      </w:r>
    </w:p>
    <w:p w14:paraId="6EF4B39E"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r w:rsidRPr="00A86188">
        <w:rPr>
          <w:rFonts w:ascii="Arial" w:eastAsia="Times New Roman" w:hAnsi="Arial" w:cs="Arial"/>
          <w:sz w:val="20"/>
          <w:szCs w:val="18"/>
          <w:lang w:eastAsia="es-ES"/>
        </w:rPr>
        <w:t xml:space="preserve">… 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Aunado a lo anterior…,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A86188">
        <w:rPr>
          <w:rFonts w:ascii="Arial" w:eastAsia="Times New Roman" w:hAnsi="Arial" w:cs="Arial"/>
          <w:sz w:val="20"/>
          <w:szCs w:val="18"/>
          <w:lang w:eastAsia="es-ES"/>
        </w:rPr>
        <w:t>C.S.T</w:t>
      </w:r>
      <w:proofErr w:type="spellEnd"/>
      <w:r w:rsidRPr="00A86188">
        <w:rPr>
          <w:rFonts w:ascii="Arial" w:eastAsia="Times New Roman" w:hAnsi="Arial" w:cs="Arial"/>
          <w:sz w:val="20"/>
          <w:szCs w:val="18"/>
          <w:lang w:eastAsia="es-ES"/>
        </w:rPr>
        <w:t>., aplicable en armonía con el artículo 24 de la misma obra, dispone que 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3C9BA3D1" w14:textId="77777777" w:rsidR="00A86188" w:rsidRPr="00A86188" w:rsidRDefault="00A86188" w:rsidP="00A86188">
      <w:pPr>
        <w:widowControl w:val="0"/>
        <w:autoSpaceDE w:val="0"/>
        <w:autoSpaceDN w:val="0"/>
        <w:adjustRightInd w:val="0"/>
        <w:spacing w:line="240" w:lineRule="auto"/>
        <w:ind w:firstLine="0"/>
        <w:rPr>
          <w:rFonts w:ascii="Arial" w:eastAsia="Times New Roman" w:hAnsi="Arial" w:cs="Arial"/>
          <w:sz w:val="20"/>
          <w:szCs w:val="18"/>
          <w:lang w:eastAsia="es-ES"/>
        </w:rPr>
      </w:pPr>
    </w:p>
    <w:p w14:paraId="534FBB29" w14:textId="77777777" w:rsidR="000851B9" w:rsidRPr="000851B9" w:rsidRDefault="000851B9" w:rsidP="00C0240C">
      <w:pPr>
        <w:widowControl w:val="0"/>
        <w:autoSpaceDE w:val="0"/>
        <w:autoSpaceDN w:val="0"/>
        <w:adjustRightInd w:val="0"/>
        <w:spacing w:line="240" w:lineRule="auto"/>
        <w:ind w:firstLine="0"/>
        <w:rPr>
          <w:rFonts w:ascii="Arial" w:eastAsia="Times New Roman" w:hAnsi="Arial" w:cs="Arial"/>
          <w:b/>
          <w:sz w:val="20"/>
          <w:szCs w:val="18"/>
          <w:lang w:eastAsia="es-ES"/>
        </w:rPr>
      </w:pPr>
      <w:r w:rsidRPr="000851B9">
        <w:rPr>
          <w:rFonts w:ascii="Arial" w:eastAsia="Times New Roman" w:hAnsi="Arial" w:cs="Arial"/>
          <w:b/>
          <w:sz w:val="20"/>
          <w:szCs w:val="18"/>
          <w:lang w:eastAsia="es-ES"/>
        </w:rPr>
        <w:t>INDEMNIZACIÓN MORATORIA / BUENA FE / PAGO INTERESES MORATORIOS / REQUISITOS</w:t>
      </w:r>
    </w:p>
    <w:p w14:paraId="39E866A9" w14:textId="1E4189CA" w:rsidR="00A86188" w:rsidRPr="00A86188" w:rsidRDefault="00C0240C" w:rsidP="00C0240C">
      <w:pPr>
        <w:widowControl w:val="0"/>
        <w:autoSpaceDE w:val="0"/>
        <w:autoSpaceDN w:val="0"/>
        <w:adjustRightInd w:val="0"/>
        <w:spacing w:line="240" w:lineRule="auto"/>
        <w:ind w:firstLine="0"/>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C0240C">
        <w:rPr>
          <w:rFonts w:ascii="Arial" w:eastAsia="Times New Roman" w:hAnsi="Arial" w:cs="Arial"/>
          <w:sz w:val="20"/>
          <w:szCs w:val="18"/>
          <w:lang w:eastAsia="es-ES"/>
        </w:rPr>
        <w:t xml:space="preserve">en cuanto a la imposición de la sanción moratoria por el incumplimiento de la obligación del empleador de pagar salarios y prestaciones sociales al término del vínculo laboral (art. 65 del </w:t>
      </w:r>
      <w:proofErr w:type="spellStart"/>
      <w:r w:rsidRPr="00C0240C">
        <w:rPr>
          <w:rFonts w:ascii="Arial" w:eastAsia="Times New Roman" w:hAnsi="Arial" w:cs="Arial"/>
          <w:sz w:val="20"/>
          <w:szCs w:val="18"/>
          <w:lang w:eastAsia="es-ES"/>
        </w:rPr>
        <w:t>C.S.T</w:t>
      </w:r>
      <w:proofErr w:type="spellEnd"/>
      <w:r w:rsidRPr="00C0240C">
        <w:rPr>
          <w:rFonts w:ascii="Arial" w:eastAsia="Times New Roman" w:hAnsi="Arial" w:cs="Arial"/>
          <w:sz w:val="20"/>
          <w:szCs w:val="18"/>
          <w:lang w:eastAsia="es-ES"/>
        </w:rPr>
        <w:t xml:space="preserve">.), es del caso precisar que la misma no opera de manera automática ni inexorable ante el solo hecho de la mora, sino que debe estar precedida de una indagación de la conducta del deudor, dirigida a verificar si existen razones satisfactorias y justificativas de su conducta omisiva, que dibujen un comportamiento desprovisto de mala fe (sentencia </w:t>
      </w:r>
      <w:proofErr w:type="spellStart"/>
      <w:r w:rsidRPr="00C0240C">
        <w:rPr>
          <w:rFonts w:ascii="Arial" w:eastAsia="Times New Roman" w:hAnsi="Arial" w:cs="Arial"/>
          <w:sz w:val="20"/>
          <w:szCs w:val="18"/>
          <w:lang w:eastAsia="es-ES"/>
        </w:rPr>
        <w:t>SL</w:t>
      </w:r>
      <w:proofErr w:type="spellEnd"/>
      <w:r w:rsidRPr="00C0240C">
        <w:rPr>
          <w:rFonts w:ascii="Arial" w:eastAsia="Times New Roman" w:hAnsi="Arial" w:cs="Arial"/>
          <w:sz w:val="20"/>
          <w:szCs w:val="18"/>
          <w:lang w:eastAsia="es-ES"/>
        </w:rPr>
        <w:t>-63889).</w:t>
      </w:r>
      <w:r>
        <w:rPr>
          <w:rFonts w:ascii="Arial" w:eastAsia="Times New Roman" w:hAnsi="Arial" w:cs="Arial"/>
          <w:sz w:val="20"/>
          <w:szCs w:val="18"/>
          <w:lang w:eastAsia="es-ES"/>
        </w:rPr>
        <w:t xml:space="preserve"> </w:t>
      </w:r>
      <w:r w:rsidRPr="00C0240C">
        <w:rPr>
          <w:rFonts w:ascii="Arial" w:eastAsia="Times New Roman" w:hAnsi="Arial" w:cs="Arial"/>
          <w:sz w:val="20"/>
          <w:szCs w:val="18"/>
          <w:lang w:eastAsia="es-ES"/>
        </w:rPr>
        <w:t>Adicionalmente, la Corte Suprema ha explicado que, en tratándose de trabajadores que devenguen más de un salario mínimo, si la demanda en procura del pago de los salarios y prestaciones adeudadas se impetra por fuera del término de 24 meses, solo tendrá derecho al pago de intereses moratorios a la tasa máxima de créditos de libre asignación</w:t>
      </w:r>
      <w:r>
        <w:rPr>
          <w:rFonts w:ascii="Arial" w:eastAsia="Times New Roman" w:hAnsi="Arial" w:cs="Arial"/>
          <w:sz w:val="20"/>
          <w:szCs w:val="18"/>
          <w:lang w:eastAsia="es-ES"/>
        </w:rPr>
        <w:t>…</w:t>
      </w:r>
      <w:r w:rsidRPr="00C0240C">
        <w:rPr>
          <w:rFonts w:ascii="Arial" w:eastAsia="Times New Roman" w:hAnsi="Arial" w:cs="Arial"/>
          <w:sz w:val="20"/>
          <w:szCs w:val="18"/>
          <w:lang w:eastAsia="es-ES"/>
        </w:rPr>
        <w:t xml:space="preserve"> sobre el importe de lo adeudado por salarios y prestaciones desde la finalización del contrato de trabajo.</w:t>
      </w:r>
    </w:p>
    <w:p w14:paraId="7F1AFE33" w14:textId="77777777"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p>
    <w:p w14:paraId="4374BE13" w14:textId="05E97C98" w:rsid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p>
    <w:p w14:paraId="695D7981" w14:textId="77777777" w:rsidR="000851B9" w:rsidRPr="00DB7432" w:rsidRDefault="000851B9" w:rsidP="00DB7432">
      <w:pPr>
        <w:widowControl w:val="0"/>
        <w:autoSpaceDE w:val="0"/>
        <w:autoSpaceDN w:val="0"/>
        <w:adjustRightInd w:val="0"/>
        <w:spacing w:line="240" w:lineRule="auto"/>
        <w:ind w:firstLine="0"/>
        <w:rPr>
          <w:rFonts w:ascii="Arial" w:eastAsia="Times New Roman" w:hAnsi="Arial" w:cs="Arial"/>
          <w:sz w:val="20"/>
          <w:szCs w:val="18"/>
          <w:lang w:eastAsia="es-ES"/>
        </w:rPr>
      </w:pPr>
    </w:p>
    <w:p w14:paraId="0CD298B4" w14:textId="1732A7AC"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bookmarkStart w:id="1" w:name="_Hlk99113374"/>
      <w:r w:rsidRPr="00DB7432">
        <w:rPr>
          <w:rFonts w:ascii="Arial" w:eastAsia="Times New Roman" w:hAnsi="Arial" w:cs="Arial"/>
          <w:sz w:val="20"/>
          <w:szCs w:val="18"/>
          <w:lang w:eastAsia="es-ES"/>
        </w:rPr>
        <w:t xml:space="preserve">Radicación No.: </w:t>
      </w:r>
      <w:r w:rsidRPr="00DB7432">
        <w:rPr>
          <w:rFonts w:ascii="Arial" w:eastAsia="Times New Roman" w:hAnsi="Arial" w:cs="Arial"/>
          <w:sz w:val="20"/>
          <w:szCs w:val="18"/>
          <w:lang w:eastAsia="es-ES"/>
        </w:rPr>
        <w:tab/>
      </w:r>
      <w:bookmarkStart w:id="2" w:name="_GoBack"/>
      <w:r w:rsidRPr="00DB7432">
        <w:rPr>
          <w:rFonts w:ascii="Arial" w:eastAsia="Times New Roman" w:hAnsi="Arial" w:cs="Arial"/>
          <w:sz w:val="20"/>
          <w:szCs w:val="18"/>
          <w:lang w:eastAsia="es-ES"/>
        </w:rPr>
        <w:t>66001310500320190045801</w:t>
      </w:r>
      <w:bookmarkEnd w:id="2"/>
    </w:p>
    <w:p w14:paraId="0638E339" w14:textId="20C3E380"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r w:rsidRPr="00DB7432">
        <w:rPr>
          <w:rFonts w:ascii="Arial" w:eastAsia="Times New Roman" w:hAnsi="Arial" w:cs="Arial"/>
          <w:sz w:val="20"/>
          <w:szCs w:val="18"/>
          <w:lang w:eastAsia="es-ES"/>
        </w:rPr>
        <w:t>Proceso:</w:t>
      </w:r>
      <w:r w:rsidRPr="00DB7432">
        <w:rPr>
          <w:rFonts w:ascii="Arial" w:eastAsia="Times New Roman" w:hAnsi="Arial" w:cs="Arial"/>
          <w:sz w:val="20"/>
          <w:szCs w:val="18"/>
          <w:lang w:eastAsia="es-ES"/>
        </w:rPr>
        <w:tab/>
      </w:r>
      <w:r w:rsidRPr="00DB7432">
        <w:rPr>
          <w:rFonts w:ascii="Arial" w:eastAsia="Times New Roman" w:hAnsi="Arial" w:cs="Arial"/>
          <w:sz w:val="20"/>
          <w:szCs w:val="18"/>
          <w:lang w:eastAsia="es-ES"/>
        </w:rPr>
        <w:tab/>
        <w:t xml:space="preserve">Ordinario Laboral </w:t>
      </w:r>
    </w:p>
    <w:p w14:paraId="4F71AD2A" w14:textId="09D37E9E"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r>
        <w:rPr>
          <w:rFonts w:ascii="Arial" w:eastAsia="Times New Roman" w:hAnsi="Arial" w:cs="Arial"/>
          <w:sz w:val="20"/>
          <w:szCs w:val="18"/>
          <w:lang w:eastAsia="es-ES"/>
        </w:rPr>
        <w:t>Demandante:</w:t>
      </w:r>
      <w:r w:rsidRPr="00DB7432">
        <w:rPr>
          <w:rFonts w:ascii="Arial" w:eastAsia="Times New Roman" w:hAnsi="Arial" w:cs="Arial"/>
          <w:sz w:val="20"/>
          <w:szCs w:val="18"/>
          <w:lang w:eastAsia="es-ES"/>
        </w:rPr>
        <w:tab/>
      </w:r>
      <w:r w:rsidRPr="00DB7432">
        <w:rPr>
          <w:rFonts w:ascii="Arial" w:eastAsia="Times New Roman" w:hAnsi="Arial" w:cs="Arial"/>
          <w:sz w:val="20"/>
          <w:szCs w:val="18"/>
          <w:lang w:eastAsia="es-ES"/>
        </w:rPr>
        <w:tab/>
      </w:r>
      <w:proofErr w:type="spellStart"/>
      <w:r w:rsidRPr="00DB7432">
        <w:rPr>
          <w:rFonts w:ascii="Arial" w:eastAsia="Times New Roman" w:hAnsi="Arial" w:cs="Arial"/>
          <w:sz w:val="20"/>
          <w:szCs w:val="18"/>
          <w:lang w:eastAsia="es-ES"/>
        </w:rPr>
        <w:t>Cristhian</w:t>
      </w:r>
      <w:proofErr w:type="spellEnd"/>
      <w:r w:rsidRPr="00DB7432">
        <w:rPr>
          <w:rFonts w:ascii="Arial" w:eastAsia="Times New Roman" w:hAnsi="Arial" w:cs="Arial"/>
          <w:sz w:val="20"/>
          <w:szCs w:val="18"/>
          <w:lang w:eastAsia="es-ES"/>
        </w:rPr>
        <w:t xml:space="preserve"> Camilo Ospina Sampedro</w:t>
      </w:r>
    </w:p>
    <w:p w14:paraId="570D0B95" w14:textId="6D0CB294"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r w:rsidRPr="00DB7432">
        <w:rPr>
          <w:rFonts w:ascii="Arial" w:eastAsia="Times New Roman" w:hAnsi="Arial" w:cs="Arial"/>
          <w:sz w:val="20"/>
          <w:szCs w:val="18"/>
          <w:lang w:eastAsia="es-ES"/>
        </w:rPr>
        <w:t>Demandado:</w:t>
      </w:r>
      <w:r w:rsidRPr="00DB7432">
        <w:rPr>
          <w:rFonts w:ascii="Arial" w:eastAsia="Times New Roman" w:hAnsi="Arial" w:cs="Arial"/>
          <w:sz w:val="20"/>
          <w:szCs w:val="18"/>
          <w:lang w:eastAsia="es-ES"/>
        </w:rPr>
        <w:tab/>
      </w:r>
      <w:r w:rsidRPr="00DB7432">
        <w:rPr>
          <w:rFonts w:ascii="Arial" w:eastAsia="Times New Roman" w:hAnsi="Arial" w:cs="Arial"/>
          <w:sz w:val="20"/>
          <w:szCs w:val="18"/>
          <w:lang w:eastAsia="es-ES"/>
        </w:rPr>
        <w:tab/>
      </w:r>
      <w:proofErr w:type="spellStart"/>
      <w:r w:rsidRPr="00DB7432">
        <w:rPr>
          <w:rFonts w:ascii="Arial" w:eastAsia="Times New Roman" w:hAnsi="Arial" w:cs="Arial"/>
          <w:sz w:val="20"/>
          <w:szCs w:val="18"/>
          <w:lang w:eastAsia="es-ES"/>
        </w:rPr>
        <w:t>IPS</w:t>
      </w:r>
      <w:proofErr w:type="spellEnd"/>
      <w:r w:rsidRPr="00DB7432">
        <w:rPr>
          <w:rFonts w:ascii="Arial" w:eastAsia="Times New Roman" w:hAnsi="Arial" w:cs="Arial"/>
          <w:sz w:val="20"/>
          <w:szCs w:val="18"/>
          <w:lang w:eastAsia="es-ES"/>
        </w:rPr>
        <w:t xml:space="preserve"> </w:t>
      </w:r>
      <w:proofErr w:type="spellStart"/>
      <w:r w:rsidRPr="00DB7432">
        <w:rPr>
          <w:rFonts w:ascii="Arial" w:eastAsia="Times New Roman" w:hAnsi="Arial" w:cs="Arial"/>
          <w:sz w:val="20"/>
          <w:szCs w:val="18"/>
          <w:lang w:eastAsia="es-ES"/>
        </w:rPr>
        <w:t>Medifarma</w:t>
      </w:r>
      <w:proofErr w:type="spellEnd"/>
      <w:r w:rsidRPr="00DB7432">
        <w:rPr>
          <w:rFonts w:ascii="Arial" w:eastAsia="Times New Roman" w:hAnsi="Arial" w:cs="Arial"/>
          <w:sz w:val="20"/>
          <w:szCs w:val="18"/>
          <w:lang w:eastAsia="es-ES"/>
        </w:rPr>
        <w:t xml:space="preserve"> S.A.S</w:t>
      </w:r>
    </w:p>
    <w:p w14:paraId="36B857A4" w14:textId="4E2A2E30" w:rsidR="00DB7432" w:rsidRPr="00DB7432" w:rsidRDefault="00DB7432" w:rsidP="00DB7432">
      <w:pPr>
        <w:widowControl w:val="0"/>
        <w:autoSpaceDE w:val="0"/>
        <w:autoSpaceDN w:val="0"/>
        <w:adjustRightInd w:val="0"/>
        <w:spacing w:line="240" w:lineRule="auto"/>
        <w:ind w:firstLine="0"/>
        <w:rPr>
          <w:rFonts w:ascii="Arial" w:eastAsia="Times New Roman" w:hAnsi="Arial" w:cs="Arial"/>
          <w:sz w:val="20"/>
          <w:szCs w:val="18"/>
          <w:lang w:eastAsia="es-ES"/>
        </w:rPr>
      </w:pPr>
      <w:r w:rsidRPr="00DB7432">
        <w:rPr>
          <w:rFonts w:ascii="Arial" w:eastAsia="Times New Roman" w:hAnsi="Arial" w:cs="Arial"/>
          <w:sz w:val="20"/>
          <w:szCs w:val="18"/>
          <w:lang w:eastAsia="es-ES"/>
        </w:rPr>
        <w:t>Juzgado de origen:</w:t>
      </w:r>
      <w:r w:rsidRPr="00DB7432">
        <w:rPr>
          <w:rFonts w:ascii="Arial" w:eastAsia="Times New Roman" w:hAnsi="Arial" w:cs="Arial"/>
          <w:sz w:val="20"/>
          <w:szCs w:val="18"/>
          <w:lang w:eastAsia="es-ES"/>
        </w:rPr>
        <w:tab/>
        <w:t>Tercero Laboral del Circuito de Pereira</w:t>
      </w:r>
    </w:p>
    <w:bookmarkEnd w:id="1"/>
    <w:p w14:paraId="59070232" w14:textId="77777777" w:rsidR="00DB7432" w:rsidRPr="00DB7432" w:rsidRDefault="00DB7432" w:rsidP="00DB7432">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7CEC2D46" w14:textId="77777777" w:rsidR="00DB7432" w:rsidRPr="00DB7432" w:rsidRDefault="00DB7432" w:rsidP="00DB7432">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0B91D2F7" w14:textId="77777777" w:rsidR="00DB7432" w:rsidRPr="00DB7432" w:rsidRDefault="00DB7432" w:rsidP="00DB7432">
      <w:pPr>
        <w:widowControl w:val="0"/>
        <w:autoSpaceDE w:val="0"/>
        <w:autoSpaceDN w:val="0"/>
        <w:adjustRightInd w:val="0"/>
        <w:spacing w:line="240" w:lineRule="auto"/>
        <w:ind w:firstLine="0"/>
        <w:rPr>
          <w:rFonts w:ascii="Arial" w:eastAsia="Times New Roman" w:hAnsi="Arial" w:cs="Arial"/>
          <w:bCs/>
          <w:sz w:val="20"/>
          <w:szCs w:val="18"/>
          <w:lang w:eastAsia="es-ES"/>
        </w:rPr>
      </w:pPr>
    </w:p>
    <w:p w14:paraId="7456FD02" w14:textId="77777777" w:rsidR="00DB7432" w:rsidRPr="00DB7432" w:rsidRDefault="00DB7432" w:rsidP="00DB7432">
      <w:pPr>
        <w:spacing w:line="276" w:lineRule="auto"/>
        <w:ind w:firstLine="0"/>
        <w:jc w:val="center"/>
        <w:rPr>
          <w:rFonts w:ascii="Tahoma" w:eastAsia="Calibri" w:hAnsi="Tahoma" w:cs="Tahoma"/>
          <w:b/>
          <w:bCs/>
          <w:sz w:val="24"/>
          <w:szCs w:val="24"/>
          <w:lang w:val="es-CO"/>
        </w:rPr>
      </w:pPr>
      <w:r w:rsidRPr="00DB7432">
        <w:rPr>
          <w:rFonts w:ascii="Tahoma" w:eastAsia="Calibri" w:hAnsi="Tahoma" w:cs="Tahoma"/>
          <w:b/>
          <w:bCs/>
          <w:sz w:val="24"/>
          <w:szCs w:val="24"/>
          <w:lang w:val="es-CO"/>
        </w:rPr>
        <w:t>TRIBUNAL SUPERIOR DEL DISTRITO JUDICIAL DE PEREIRA</w:t>
      </w:r>
    </w:p>
    <w:p w14:paraId="4835272B" w14:textId="77777777" w:rsidR="00DB7432" w:rsidRPr="00DB7432" w:rsidRDefault="00DB7432" w:rsidP="00DB7432">
      <w:pPr>
        <w:spacing w:line="276" w:lineRule="auto"/>
        <w:ind w:firstLine="0"/>
        <w:jc w:val="center"/>
        <w:rPr>
          <w:rFonts w:ascii="Tahoma" w:eastAsia="Calibri" w:hAnsi="Tahoma" w:cs="Tahoma"/>
          <w:b/>
          <w:bCs/>
          <w:sz w:val="24"/>
          <w:szCs w:val="24"/>
          <w:lang w:val="es-CO"/>
        </w:rPr>
      </w:pPr>
      <w:r w:rsidRPr="00DB7432">
        <w:rPr>
          <w:rFonts w:ascii="Tahoma" w:eastAsia="Calibri" w:hAnsi="Tahoma" w:cs="Tahoma"/>
          <w:b/>
          <w:bCs/>
          <w:sz w:val="24"/>
          <w:szCs w:val="24"/>
          <w:lang w:val="es-CO"/>
        </w:rPr>
        <w:t>SALA DE DECISIÓN LABORAL No. 1</w:t>
      </w:r>
    </w:p>
    <w:p w14:paraId="3A2C76C3" w14:textId="77777777" w:rsidR="00DB7432" w:rsidRPr="00DB7432" w:rsidRDefault="00DB7432" w:rsidP="00DB7432">
      <w:pPr>
        <w:spacing w:line="276" w:lineRule="auto"/>
        <w:ind w:firstLine="0"/>
        <w:jc w:val="left"/>
        <w:rPr>
          <w:rFonts w:ascii="Tahoma" w:eastAsia="Times New Roman" w:hAnsi="Tahoma" w:cs="Tahoma"/>
          <w:sz w:val="24"/>
          <w:szCs w:val="24"/>
          <w:lang w:val="es-CO"/>
        </w:rPr>
      </w:pPr>
    </w:p>
    <w:p w14:paraId="56D4DE05" w14:textId="77777777" w:rsidR="00DB7432" w:rsidRPr="00DB7432" w:rsidRDefault="00DB7432" w:rsidP="00DB7432">
      <w:pPr>
        <w:spacing w:line="276" w:lineRule="auto"/>
        <w:ind w:firstLine="0"/>
        <w:jc w:val="center"/>
        <w:textAlignment w:val="baseline"/>
        <w:rPr>
          <w:rFonts w:ascii="Tahoma" w:eastAsia="Times New Roman" w:hAnsi="Tahoma" w:cs="Tahoma"/>
          <w:sz w:val="24"/>
          <w:szCs w:val="24"/>
          <w:lang w:val="es-CO" w:eastAsia="es-CO"/>
        </w:rPr>
      </w:pPr>
      <w:r w:rsidRPr="00DB7432">
        <w:rPr>
          <w:rFonts w:ascii="Tahoma" w:eastAsia="Times New Roman" w:hAnsi="Tahoma" w:cs="Tahoma"/>
          <w:sz w:val="24"/>
          <w:szCs w:val="24"/>
          <w:lang w:val="es-CO" w:eastAsia="es-CO"/>
        </w:rPr>
        <w:t>Magistrada Ponente: </w:t>
      </w:r>
      <w:r w:rsidRPr="00DB7432">
        <w:rPr>
          <w:rFonts w:ascii="Tahoma" w:eastAsia="Times New Roman" w:hAnsi="Tahoma" w:cs="Tahoma"/>
          <w:b/>
          <w:bCs/>
          <w:sz w:val="24"/>
          <w:szCs w:val="24"/>
          <w:lang w:val="es-CO" w:eastAsia="es-CO"/>
        </w:rPr>
        <w:t>Ana Lucía Caicedo Calderón</w:t>
      </w:r>
      <w:r w:rsidRPr="00DB7432">
        <w:rPr>
          <w:rFonts w:ascii="Tahoma" w:eastAsia="Times New Roman" w:hAnsi="Tahoma" w:cs="Tahoma"/>
          <w:sz w:val="24"/>
          <w:szCs w:val="24"/>
          <w:lang w:val="es-CO" w:eastAsia="es-CO"/>
        </w:rPr>
        <w:t> </w:t>
      </w:r>
    </w:p>
    <w:p w14:paraId="3F565516" w14:textId="77777777" w:rsidR="00DB7432" w:rsidRPr="00DB7432" w:rsidRDefault="00DB7432" w:rsidP="00DB7432">
      <w:pPr>
        <w:spacing w:line="276" w:lineRule="auto"/>
        <w:ind w:firstLine="0"/>
        <w:jc w:val="left"/>
        <w:rPr>
          <w:rFonts w:ascii="Tahoma" w:eastAsia="Times New Roman" w:hAnsi="Tahoma" w:cs="Tahoma"/>
          <w:sz w:val="24"/>
          <w:szCs w:val="24"/>
          <w:lang w:val="es-CO" w:eastAsia="es-CO"/>
        </w:rPr>
      </w:pPr>
    </w:p>
    <w:p w14:paraId="6E0AFCB7" w14:textId="77777777" w:rsidR="00DB7432" w:rsidRPr="00DB7432" w:rsidRDefault="00DB7432" w:rsidP="00DB7432">
      <w:pPr>
        <w:spacing w:line="276" w:lineRule="auto"/>
        <w:ind w:firstLine="0"/>
        <w:jc w:val="left"/>
        <w:rPr>
          <w:rFonts w:ascii="Tahoma" w:eastAsia="Times New Roman" w:hAnsi="Tahoma" w:cs="Tahoma"/>
          <w:sz w:val="24"/>
          <w:szCs w:val="24"/>
          <w:lang w:val="es-CO" w:eastAsia="es-CO"/>
        </w:rPr>
      </w:pPr>
    </w:p>
    <w:bookmarkEnd w:id="0"/>
    <w:p w14:paraId="5825EE08" w14:textId="3C46FC9E" w:rsidR="00153610" w:rsidRPr="00DB7432" w:rsidRDefault="00153610" w:rsidP="00DB7432">
      <w:pPr>
        <w:pStyle w:val="paragraph"/>
        <w:spacing w:before="0" w:beforeAutospacing="0" w:after="0" w:afterAutospacing="0" w:line="276" w:lineRule="auto"/>
        <w:jc w:val="center"/>
        <w:textAlignment w:val="baseline"/>
        <w:rPr>
          <w:rFonts w:ascii="Tahoma" w:hAnsi="Tahoma" w:cs="Tahoma"/>
          <w:lang w:val="es-ES"/>
        </w:rPr>
      </w:pPr>
      <w:r w:rsidRPr="00DB7432">
        <w:rPr>
          <w:rStyle w:val="normaltextrun"/>
          <w:rFonts w:ascii="Tahoma" w:hAnsi="Tahoma" w:cs="Tahoma"/>
          <w:color w:val="000000" w:themeColor="text1"/>
          <w:lang w:val="es-ES"/>
        </w:rPr>
        <w:t xml:space="preserve">Pereira, Risaralda, </w:t>
      </w:r>
      <w:r w:rsidR="5D935AD9" w:rsidRPr="00DB7432">
        <w:rPr>
          <w:rStyle w:val="normaltextrun"/>
          <w:rFonts w:ascii="Tahoma" w:hAnsi="Tahoma" w:cs="Tahoma"/>
          <w:color w:val="000000" w:themeColor="text1"/>
          <w:lang w:val="es-ES"/>
        </w:rPr>
        <w:t>diez</w:t>
      </w:r>
      <w:r w:rsidRPr="00DB7432">
        <w:rPr>
          <w:rStyle w:val="normaltextrun"/>
          <w:rFonts w:ascii="Tahoma" w:hAnsi="Tahoma" w:cs="Tahoma"/>
          <w:color w:val="000000" w:themeColor="text1"/>
          <w:lang w:val="es-ES"/>
        </w:rPr>
        <w:t xml:space="preserve"> (1</w:t>
      </w:r>
      <w:r w:rsidR="5EDC4EFA" w:rsidRPr="00DB7432">
        <w:rPr>
          <w:rStyle w:val="normaltextrun"/>
          <w:rFonts w:ascii="Tahoma" w:hAnsi="Tahoma" w:cs="Tahoma"/>
          <w:color w:val="000000" w:themeColor="text1"/>
          <w:lang w:val="es-ES"/>
        </w:rPr>
        <w:t>0</w:t>
      </w:r>
      <w:r w:rsidRPr="00DB7432">
        <w:rPr>
          <w:rStyle w:val="normaltextrun"/>
          <w:rFonts w:ascii="Tahoma" w:hAnsi="Tahoma" w:cs="Tahoma"/>
          <w:color w:val="000000" w:themeColor="text1"/>
          <w:lang w:val="es-ES"/>
        </w:rPr>
        <w:t>) de noviembre de dos mil veintitrés (2023)  </w:t>
      </w:r>
      <w:r w:rsidRPr="00DB7432">
        <w:rPr>
          <w:rStyle w:val="eop"/>
          <w:rFonts w:ascii="Tahoma" w:hAnsi="Tahoma" w:cs="Tahoma"/>
          <w:color w:val="000000" w:themeColor="text1"/>
        </w:rPr>
        <w:t> </w:t>
      </w:r>
    </w:p>
    <w:p w14:paraId="42297D93" w14:textId="6421BED1" w:rsidR="00153610" w:rsidRPr="00DB7432" w:rsidRDefault="00153610" w:rsidP="00DB7432">
      <w:pPr>
        <w:pStyle w:val="paragraph"/>
        <w:spacing w:before="0" w:beforeAutospacing="0" w:after="0" w:afterAutospacing="0" w:line="276" w:lineRule="auto"/>
        <w:jc w:val="center"/>
        <w:textAlignment w:val="baseline"/>
        <w:rPr>
          <w:rFonts w:ascii="Tahoma" w:hAnsi="Tahoma" w:cs="Tahoma"/>
          <w:lang w:val="es-ES"/>
        </w:rPr>
      </w:pPr>
      <w:r w:rsidRPr="00DB7432">
        <w:rPr>
          <w:rStyle w:val="normaltextrun"/>
          <w:rFonts w:ascii="Tahoma" w:hAnsi="Tahoma" w:cs="Tahoma"/>
          <w:color w:val="000000" w:themeColor="text1"/>
          <w:lang w:val="es-ES"/>
        </w:rPr>
        <w:t> Acta No. </w:t>
      </w:r>
      <w:r w:rsidR="64C34361" w:rsidRPr="00DB7432">
        <w:rPr>
          <w:rStyle w:val="normaltextrun"/>
          <w:rFonts w:ascii="Tahoma" w:hAnsi="Tahoma" w:cs="Tahoma"/>
          <w:color w:val="000000" w:themeColor="text1"/>
          <w:lang w:val="es-ES"/>
        </w:rPr>
        <w:t>180</w:t>
      </w:r>
      <w:r w:rsidRPr="00DB7432">
        <w:rPr>
          <w:rStyle w:val="normaltextrun"/>
          <w:rFonts w:ascii="Tahoma" w:hAnsi="Tahoma" w:cs="Tahoma"/>
          <w:color w:val="000000" w:themeColor="text1"/>
          <w:lang w:val="es-ES"/>
        </w:rPr>
        <w:t xml:space="preserve"> del 09 de noviembre de 2023 </w:t>
      </w:r>
      <w:r w:rsidRPr="00DB7432">
        <w:rPr>
          <w:rStyle w:val="eop"/>
          <w:rFonts w:ascii="Tahoma" w:hAnsi="Tahoma" w:cs="Tahoma"/>
          <w:color w:val="000000" w:themeColor="text1"/>
        </w:rPr>
        <w:t> </w:t>
      </w:r>
    </w:p>
    <w:p w14:paraId="18F7C9EB" w14:textId="77777777" w:rsidR="001C5C55" w:rsidRPr="00DB7432" w:rsidRDefault="001C5C55" w:rsidP="00DB7432">
      <w:pPr>
        <w:spacing w:line="276" w:lineRule="auto"/>
        <w:ind w:firstLine="0"/>
        <w:jc w:val="center"/>
        <w:rPr>
          <w:rFonts w:ascii="Tahoma" w:hAnsi="Tahoma" w:cs="Tahoma"/>
          <w:b/>
          <w:bCs/>
          <w:sz w:val="24"/>
          <w:szCs w:val="24"/>
        </w:rPr>
      </w:pPr>
    </w:p>
    <w:p w14:paraId="0253CB0F" w14:textId="15ABF2A2" w:rsidR="001525DB" w:rsidRPr="00DB7432" w:rsidRDefault="00153610" w:rsidP="00DB7432">
      <w:pPr>
        <w:spacing w:line="276" w:lineRule="auto"/>
        <w:ind w:firstLine="708"/>
        <w:rPr>
          <w:rFonts w:ascii="Tahoma" w:hAnsi="Tahoma" w:cs="Tahoma"/>
          <w:sz w:val="24"/>
          <w:szCs w:val="24"/>
          <w:lang w:val="es-CO"/>
        </w:rPr>
      </w:pPr>
      <w:r w:rsidRPr="00DB7432">
        <w:rPr>
          <w:rFonts w:ascii="Tahoma" w:hAnsi="Tahoma" w:cs="Tahoma"/>
          <w:sz w:val="24"/>
          <w:szCs w:val="24"/>
          <w:lang w:val="es-CO"/>
        </w:rPr>
        <w:lastRenderedPageBreak/>
        <w:t>Teniendo en cuenta que el artículo 13 de la Ley 2213 del 13 de junio de 2022, estableció</w:t>
      </w:r>
      <w:r w:rsidR="006A3316" w:rsidRPr="00DB7432">
        <w:rPr>
          <w:rFonts w:ascii="Tahoma" w:hAnsi="Tahoma" w:cs="Tahoma"/>
          <w:sz w:val="24"/>
          <w:szCs w:val="24"/>
          <w:lang w:val="es-CO"/>
        </w:rPr>
        <w:t xml:space="preserve"> </w:t>
      </w:r>
      <w:r w:rsidRPr="00DB7432">
        <w:rPr>
          <w:rFonts w:ascii="Tahoma" w:hAnsi="Tahoma" w:cs="Tahoma"/>
          <w:sz w:val="24"/>
          <w:szCs w:val="24"/>
          <w:lang w:val="es-CO"/>
        </w:rPr>
        <w:t>que</w:t>
      </w:r>
      <w:r w:rsidR="006A3316" w:rsidRPr="00DB7432">
        <w:rPr>
          <w:rFonts w:ascii="Tahoma" w:hAnsi="Tahoma" w:cs="Tahoma"/>
          <w:sz w:val="24"/>
          <w:szCs w:val="24"/>
          <w:lang w:val="es-CO"/>
        </w:rPr>
        <w:t xml:space="preserve"> </w:t>
      </w:r>
      <w:r w:rsidRPr="00DB7432">
        <w:rPr>
          <w:rFonts w:ascii="Tahoma" w:hAnsi="Tahoma" w:cs="Tahoma"/>
          <w:sz w:val="24"/>
          <w:szCs w:val="24"/>
          <w:lang w:val="es-CO"/>
        </w:rPr>
        <w:t xml:space="preserve">en la especialidad laboral se proferirán por escrito las providencias de segunda instancia en las que se surta el grado jurisdiccional de consulta o se resuelva el recurso de apelación de autos o sentencias, la Sala de Decisión Laboral No. 1 del Tribunal Superior de Pereira, presidida por la Magistrada Ana Lucía Caicedo Calderón -integrada por la misma Magistrada ANA LUCÍA CAICEDO CALDERÓN, como Ponente, la Magistrada OLGA LUCÍA HOYOS SEPÚLVEDA y el Magistrado GERMÁN </w:t>
      </w:r>
      <w:r w:rsidR="00630362" w:rsidRPr="00DB7432">
        <w:rPr>
          <w:rFonts w:ascii="Tahoma" w:hAnsi="Tahoma" w:cs="Tahoma"/>
          <w:sz w:val="24"/>
          <w:szCs w:val="24"/>
          <w:lang w:val="es-CO"/>
        </w:rPr>
        <w:t>DARÍO</w:t>
      </w:r>
      <w:r w:rsidRPr="00DB7432">
        <w:rPr>
          <w:rFonts w:ascii="Tahoma" w:hAnsi="Tahoma" w:cs="Tahoma"/>
          <w:sz w:val="24"/>
          <w:szCs w:val="24"/>
          <w:lang w:val="es-CO"/>
        </w:rPr>
        <w:t xml:space="preserve"> </w:t>
      </w:r>
      <w:proofErr w:type="spellStart"/>
      <w:r w:rsidRPr="00DB7432">
        <w:rPr>
          <w:rFonts w:ascii="Tahoma" w:hAnsi="Tahoma" w:cs="Tahoma"/>
          <w:sz w:val="24"/>
          <w:szCs w:val="24"/>
          <w:lang w:val="es-CO"/>
        </w:rPr>
        <w:t>GÓEZ</w:t>
      </w:r>
      <w:proofErr w:type="spellEnd"/>
      <w:r w:rsidRPr="00DB7432">
        <w:rPr>
          <w:rFonts w:ascii="Tahoma" w:hAnsi="Tahoma" w:cs="Tahoma"/>
          <w:sz w:val="24"/>
          <w:szCs w:val="24"/>
          <w:lang w:val="es-CO"/>
        </w:rPr>
        <w:t xml:space="preserve"> </w:t>
      </w:r>
      <w:proofErr w:type="spellStart"/>
      <w:r w:rsidRPr="00DB7432">
        <w:rPr>
          <w:rFonts w:ascii="Tahoma" w:hAnsi="Tahoma" w:cs="Tahoma"/>
          <w:sz w:val="24"/>
          <w:szCs w:val="24"/>
          <w:lang w:val="es-CO"/>
        </w:rPr>
        <w:t>VINASCO</w:t>
      </w:r>
      <w:proofErr w:type="spellEnd"/>
      <w:r w:rsidRPr="00DB7432">
        <w:rPr>
          <w:rFonts w:ascii="Tahoma" w:hAnsi="Tahoma" w:cs="Tahoma"/>
          <w:sz w:val="24"/>
          <w:szCs w:val="24"/>
          <w:lang w:val="es-CO"/>
        </w:rPr>
        <w:t xml:space="preserve">-, procede a proferir la siguiente sentencia escrita dentro del proceso </w:t>
      </w:r>
      <w:r w:rsidRPr="000354AB">
        <w:rPr>
          <w:rFonts w:ascii="Tahoma" w:hAnsi="Tahoma" w:cs="Tahoma"/>
          <w:b/>
          <w:sz w:val="24"/>
          <w:szCs w:val="24"/>
          <w:lang w:val="es-CO"/>
        </w:rPr>
        <w:t>ordinario laboral</w:t>
      </w:r>
      <w:r w:rsidRPr="00DB7432">
        <w:rPr>
          <w:rFonts w:ascii="Tahoma" w:hAnsi="Tahoma" w:cs="Tahoma"/>
          <w:sz w:val="24"/>
          <w:szCs w:val="24"/>
          <w:lang w:val="es-CO"/>
        </w:rPr>
        <w:t xml:space="preserve"> instaurado por el señor </w:t>
      </w:r>
      <w:proofErr w:type="spellStart"/>
      <w:r w:rsidR="000354AB" w:rsidRPr="00DB7432">
        <w:rPr>
          <w:rFonts w:ascii="Tahoma" w:hAnsi="Tahoma" w:cs="Tahoma"/>
          <w:b/>
          <w:bCs/>
          <w:sz w:val="24"/>
          <w:szCs w:val="24"/>
          <w:lang w:val="es-CO"/>
        </w:rPr>
        <w:t>Cristhian</w:t>
      </w:r>
      <w:proofErr w:type="spellEnd"/>
      <w:r w:rsidR="000354AB" w:rsidRPr="00DB7432">
        <w:rPr>
          <w:rFonts w:ascii="Tahoma" w:hAnsi="Tahoma" w:cs="Tahoma"/>
          <w:b/>
          <w:bCs/>
          <w:sz w:val="24"/>
          <w:szCs w:val="24"/>
          <w:lang w:val="es-CO"/>
        </w:rPr>
        <w:t xml:space="preserve"> Camilo Ospina Sampedro</w:t>
      </w:r>
      <w:r w:rsidR="000354AB" w:rsidRPr="00DB7432">
        <w:rPr>
          <w:rFonts w:ascii="Tahoma" w:hAnsi="Tahoma" w:cs="Tahoma"/>
          <w:sz w:val="24"/>
          <w:szCs w:val="24"/>
          <w:lang w:val="es-CO"/>
        </w:rPr>
        <w:t xml:space="preserve"> </w:t>
      </w:r>
      <w:r w:rsidRPr="00DB7432">
        <w:rPr>
          <w:rFonts w:ascii="Tahoma" w:hAnsi="Tahoma" w:cs="Tahoma"/>
          <w:sz w:val="24"/>
          <w:szCs w:val="24"/>
          <w:lang w:val="es-CO"/>
        </w:rPr>
        <w:t xml:space="preserve">en contra de </w:t>
      </w:r>
      <w:proofErr w:type="spellStart"/>
      <w:r w:rsidRPr="00DB7432">
        <w:rPr>
          <w:rFonts w:ascii="Tahoma" w:hAnsi="Tahoma" w:cs="Tahoma"/>
          <w:b/>
          <w:bCs/>
          <w:sz w:val="24"/>
          <w:szCs w:val="24"/>
          <w:lang w:val="es-CO"/>
        </w:rPr>
        <w:t>IPS</w:t>
      </w:r>
      <w:proofErr w:type="spellEnd"/>
      <w:r w:rsidRPr="00DB7432">
        <w:rPr>
          <w:rFonts w:ascii="Tahoma" w:hAnsi="Tahoma" w:cs="Tahoma"/>
          <w:b/>
          <w:bCs/>
          <w:sz w:val="24"/>
          <w:szCs w:val="24"/>
          <w:lang w:val="es-CO"/>
        </w:rPr>
        <w:t xml:space="preserve"> </w:t>
      </w:r>
      <w:proofErr w:type="spellStart"/>
      <w:r w:rsidR="000354AB" w:rsidRPr="00DB7432">
        <w:rPr>
          <w:rFonts w:ascii="Tahoma" w:hAnsi="Tahoma" w:cs="Tahoma"/>
          <w:b/>
          <w:bCs/>
          <w:sz w:val="24"/>
          <w:szCs w:val="24"/>
          <w:lang w:val="es-CO"/>
        </w:rPr>
        <w:t>Medifarma</w:t>
      </w:r>
      <w:proofErr w:type="spellEnd"/>
      <w:r w:rsidR="000354AB"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Pr="00DB7432">
        <w:rPr>
          <w:rFonts w:ascii="Tahoma" w:hAnsi="Tahoma" w:cs="Tahoma"/>
          <w:sz w:val="24"/>
          <w:szCs w:val="24"/>
          <w:lang w:val="es-CO"/>
        </w:rPr>
        <w:cr/>
      </w:r>
    </w:p>
    <w:p w14:paraId="10189EAD" w14:textId="38911961" w:rsidR="00A31306" w:rsidRPr="00DB7432" w:rsidRDefault="00A31306" w:rsidP="00DB7432">
      <w:pPr>
        <w:pStyle w:val="paragraph"/>
        <w:spacing w:before="0" w:beforeAutospacing="0" w:after="0" w:afterAutospacing="0" w:line="276" w:lineRule="auto"/>
        <w:jc w:val="center"/>
        <w:textAlignment w:val="baseline"/>
        <w:rPr>
          <w:rStyle w:val="normaltextrun"/>
          <w:rFonts w:ascii="Tahoma" w:hAnsi="Tahoma" w:cs="Tahoma"/>
          <w:b/>
          <w:bCs/>
        </w:rPr>
      </w:pPr>
      <w:r w:rsidRPr="00DB7432">
        <w:rPr>
          <w:rStyle w:val="normaltextrun"/>
          <w:rFonts w:ascii="Tahoma" w:hAnsi="Tahoma" w:cs="Tahoma"/>
          <w:b/>
          <w:bCs/>
        </w:rPr>
        <w:t>PUNTO A TRATAR</w:t>
      </w:r>
    </w:p>
    <w:p w14:paraId="795D0D39" w14:textId="77777777" w:rsidR="00AB12BB" w:rsidRPr="00DB7432" w:rsidRDefault="00AB12BB" w:rsidP="00DB7432">
      <w:pPr>
        <w:pStyle w:val="paragraph"/>
        <w:spacing w:before="0" w:beforeAutospacing="0" w:after="0" w:afterAutospacing="0" w:line="276" w:lineRule="auto"/>
        <w:jc w:val="center"/>
        <w:textAlignment w:val="baseline"/>
        <w:rPr>
          <w:rFonts w:ascii="Tahoma" w:hAnsi="Tahoma" w:cs="Tahoma"/>
        </w:rPr>
      </w:pPr>
    </w:p>
    <w:p w14:paraId="1B8C11DD" w14:textId="7512DD68" w:rsidR="00A31306" w:rsidRPr="00DB7432" w:rsidRDefault="00A31306" w:rsidP="00DB7432">
      <w:pPr>
        <w:spacing w:line="276" w:lineRule="auto"/>
        <w:ind w:firstLine="708"/>
        <w:rPr>
          <w:rFonts w:ascii="Tahoma" w:hAnsi="Tahoma" w:cs="Tahoma"/>
          <w:sz w:val="24"/>
          <w:szCs w:val="24"/>
        </w:rPr>
      </w:pPr>
      <w:r w:rsidRPr="00DB7432">
        <w:rPr>
          <w:rStyle w:val="normaltextrun"/>
          <w:rFonts w:ascii="Tahoma" w:hAnsi="Tahoma" w:cs="Tahoma"/>
          <w:sz w:val="24"/>
          <w:szCs w:val="24"/>
        </w:rPr>
        <w:t>Por medio de esta providencia</w:t>
      </w:r>
      <w:r w:rsidR="003A5092" w:rsidRPr="00DB7432">
        <w:rPr>
          <w:rStyle w:val="normaltextrun"/>
          <w:rFonts w:ascii="Tahoma" w:hAnsi="Tahoma" w:cs="Tahoma"/>
          <w:sz w:val="24"/>
          <w:szCs w:val="24"/>
        </w:rPr>
        <w:t xml:space="preserve"> </w:t>
      </w:r>
      <w:r w:rsidRPr="00DB7432">
        <w:rPr>
          <w:rStyle w:val="normaltextrun"/>
          <w:rFonts w:ascii="Tahoma" w:hAnsi="Tahoma" w:cs="Tahoma"/>
          <w:sz w:val="24"/>
          <w:szCs w:val="24"/>
        </w:rPr>
        <w:t>procede la Sala a</w:t>
      </w:r>
      <w:r w:rsidRPr="00DB7432">
        <w:rPr>
          <w:rFonts w:ascii="Tahoma" w:hAnsi="Tahoma" w:cs="Tahoma"/>
          <w:sz w:val="24"/>
          <w:szCs w:val="24"/>
        </w:rPr>
        <w:t xml:space="preserve"> revolver </w:t>
      </w:r>
      <w:r w:rsidR="000B7630" w:rsidRPr="00DB7432">
        <w:rPr>
          <w:rFonts w:ascii="Tahoma" w:hAnsi="Tahoma" w:cs="Tahoma"/>
          <w:sz w:val="24"/>
          <w:szCs w:val="24"/>
        </w:rPr>
        <w:t>e</w:t>
      </w:r>
      <w:r w:rsidRPr="00DB7432">
        <w:rPr>
          <w:rFonts w:ascii="Tahoma" w:hAnsi="Tahoma" w:cs="Tahoma"/>
          <w:sz w:val="24"/>
          <w:szCs w:val="24"/>
        </w:rPr>
        <w:t xml:space="preserve">l recurso de apelación </w:t>
      </w:r>
      <w:r w:rsidR="000134E6" w:rsidRPr="00DB7432">
        <w:rPr>
          <w:rFonts w:ascii="Tahoma" w:eastAsia="Calibri" w:hAnsi="Tahoma" w:cs="Tahoma"/>
          <w:sz w:val="24"/>
          <w:szCs w:val="24"/>
        </w:rPr>
        <w:t>impetrado por</w:t>
      </w:r>
      <w:r w:rsidR="000A5A81" w:rsidRPr="00DB7432">
        <w:rPr>
          <w:rFonts w:ascii="Tahoma" w:eastAsia="Calibri" w:hAnsi="Tahoma" w:cs="Tahoma"/>
          <w:sz w:val="24"/>
          <w:szCs w:val="24"/>
        </w:rPr>
        <w:t xml:space="preserve"> la </w:t>
      </w:r>
      <w:r w:rsidR="00CE0F6E" w:rsidRPr="00DB7432">
        <w:rPr>
          <w:rFonts w:ascii="Tahoma" w:eastAsia="Calibri" w:hAnsi="Tahoma" w:cs="Tahoma"/>
          <w:sz w:val="24"/>
          <w:szCs w:val="24"/>
        </w:rPr>
        <w:t>parte demandante</w:t>
      </w:r>
      <w:r w:rsidR="000134E6" w:rsidRPr="00DB7432">
        <w:rPr>
          <w:rFonts w:ascii="Tahoma" w:eastAsia="Calibri" w:hAnsi="Tahoma" w:cs="Tahoma"/>
          <w:sz w:val="24"/>
          <w:szCs w:val="24"/>
        </w:rPr>
        <w:t xml:space="preserve"> </w:t>
      </w:r>
      <w:r w:rsidR="009826F1" w:rsidRPr="00DB7432">
        <w:rPr>
          <w:rFonts w:ascii="Tahoma" w:hAnsi="Tahoma" w:cs="Tahoma"/>
          <w:sz w:val="24"/>
          <w:szCs w:val="24"/>
        </w:rPr>
        <w:t>en contra</w:t>
      </w:r>
      <w:r w:rsidRPr="00DB7432">
        <w:rPr>
          <w:rFonts w:ascii="Tahoma" w:hAnsi="Tahoma" w:cs="Tahoma"/>
          <w:sz w:val="24"/>
          <w:szCs w:val="24"/>
          <w:lang w:val="es-CO"/>
        </w:rPr>
        <w:t xml:space="preserve"> de la sentencia proferida </w:t>
      </w:r>
      <w:r w:rsidR="009F7B32" w:rsidRPr="00DB7432">
        <w:rPr>
          <w:rFonts w:ascii="Tahoma" w:hAnsi="Tahoma" w:cs="Tahoma"/>
          <w:sz w:val="24"/>
          <w:szCs w:val="24"/>
          <w:lang w:val="es-CO"/>
        </w:rPr>
        <w:t xml:space="preserve">el </w:t>
      </w:r>
      <w:r w:rsidR="00E94F0F" w:rsidRPr="00DB7432">
        <w:rPr>
          <w:rFonts w:ascii="Tahoma" w:hAnsi="Tahoma" w:cs="Tahoma"/>
          <w:sz w:val="24"/>
          <w:szCs w:val="24"/>
          <w:lang w:val="es-CO"/>
        </w:rPr>
        <w:t>1</w:t>
      </w:r>
      <w:r w:rsidR="00CE0F6E" w:rsidRPr="00DB7432">
        <w:rPr>
          <w:rFonts w:ascii="Tahoma" w:hAnsi="Tahoma" w:cs="Tahoma"/>
          <w:sz w:val="24"/>
          <w:szCs w:val="24"/>
          <w:lang w:val="es-CO"/>
        </w:rPr>
        <w:t>3</w:t>
      </w:r>
      <w:r w:rsidR="000A5A81" w:rsidRPr="00DB7432">
        <w:rPr>
          <w:rFonts w:ascii="Tahoma" w:hAnsi="Tahoma" w:cs="Tahoma"/>
          <w:sz w:val="24"/>
          <w:szCs w:val="24"/>
          <w:lang w:val="es-CO"/>
        </w:rPr>
        <w:t xml:space="preserve"> de </w:t>
      </w:r>
      <w:r w:rsidR="00CE0F6E" w:rsidRPr="00DB7432">
        <w:rPr>
          <w:rFonts w:ascii="Tahoma" w:hAnsi="Tahoma" w:cs="Tahoma"/>
          <w:sz w:val="24"/>
          <w:szCs w:val="24"/>
          <w:lang w:val="es-CO"/>
        </w:rPr>
        <w:t>junio</w:t>
      </w:r>
      <w:r w:rsidR="000A5A81" w:rsidRPr="00DB7432">
        <w:rPr>
          <w:rFonts w:ascii="Tahoma" w:hAnsi="Tahoma" w:cs="Tahoma"/>
          <w:sz w:val="24"/>
          <w:szCs w:val="24"/>
          <w:lang w:val="es-CO"/>
        </w:rPr>
        <w:t xml:space="preserve"> de 202</w:t>
      </w:r>
      <w:r w:rsidR="00CE0F6E" w:rsidRPr="00DB7432">
        <w:rPr>
          <w:rFonts w:ascii="Tahoma" w:hAnsi="Tahoma" w:cs="Tahoma"/>
          <w:sz w:val="24"/>
          <w:szCs w:val="24"/>
          <w:lang w:val="es-CO"/>
        </w:rPr>
        <w:t>3</w:t>
      </w:r>
      <w:r w:rsidR="000A5A81" w:rsidRPr="00DB7432">
        <w:rPr>
          <w:rFonts w:ascii="Tahoma" w:hAnsi="Tahoma" w:cs="Tahoma"/>
          <w:sz w:val="24"/>
          <w:szCs w:val="24"/>
          <w:lang w:val="es-CO"/>
        </w:rPr>
        <w:t xml:space="preserve"> </w:t>
      </w:r>
      <w:r w:rsidRPr="00DB7432">
        <w:rPr>
          <w:rFonts w:ascii="Tahoma" w:hAnsi="Tahoma" w:cs="Tahoma"/>
          <w:sz w:val="24"/>
          <w:szCs w:val="24"/>
          <w:lang w:val="es-CO"/>
        </w:rPr>
        <w:t xml:space="preserve">por el Juzgado </w:t>
      </w:r>
      <w:r w:rsidR="00CE0F6E" w:rsidRPr="00DB7432">
        <w:rPr>
          <w:rFonts w:ascii="Tahoma" w:hAnsi="Tahoma" w:cs="Tahoma"/>
          <w:sz w:val="24"/>
          <w:szCs w:val="24"/>
          <w:lang w:val="es-CO"/>
        </w:rPr>
        <w:t>Tercero</w:t>
      </w:r>
      <w:r w:rsidR="00AE218E" w:rsidRPr="00DB7432">
        <w:rPr>
          <w:rFonts w:ascii="Tahoma" w:hAnsi="Tahoma" w:cs="Tahoma"/>
          <w:sz w:val="24"/>
          <w:szCs w:val="24"/>
          <w:lang w:val="es-CO"/>
        </w:rPr>
        <w:t xml:space="preserve"> </w:t>
      </w:r>
      <w:r w:rsidRPr="00DB7432">
        <w:rPr>
          <w:rFonts w:ascii="Tahoma" w:hAnsi="Tahoma" w:cs="Tahoma"/>
          <w:sz w:val="24"/>
          <w:szCs w:val="24"/>
          <w:lang w:val="es-CO"/>
        </w:rPr>
        <w:t>Laboral del Circuito de Pereira</w:t>
      </w:r>
      <w:r w:rsidRPr="00DB7432">
        <w:rPr>
          <w:rStyle w:val="normaltextrun"/>
          <w:rFonts w:ascii="Tahoma" w:hAnsi="Tahoma" w:cs="Tahoma"/>
          <w:sz w:val="24"/>
          <w:szCs w:val="24"/>
        </w:rPr>
        <w:t>.</w:t>
      </w:r>
      <w:r w:rsidR="00CE0F6E" w:rsidRPr="00DB7432">
        <w:rPr>
          <w:rStyle w:val="Refdenotaalpie"/>
          <w:rFonts w:ascii="Tahoma" w:hAnsi="Tahoma" w:cs="Tahoma"/>
          <w:sz w:val="24"/>
          <w:szCs w:val="24"/>
        </w:rPr>
        <w:t xml:space="preserve"> </w:t>
      </w:r>
      <w:r w:rsidR="00CE0F6E" w:rsidRPr="00DB7432">
        <w:rPr>
          <w:rFonts w:ascii="Tahoma" w:hAnsi="Tahoma" w:cs="Tahoma"/>
          <w:sz w:val="24"/>
          <w:szCs w:val="24"/>
        </w:rPr>
        <w:t>Para ello se tiene en cuenta lo siguiente:</w:t>
      </w:r>
    </w:p>
    <w:p w14:paraId="67961BE8" w14:textId="201F845A" w:rsidR="001C5C55" w:rsidRPr="00DB7432" w:rsidRDefault="001C5C55" w:rsidP="00DB743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708"/>
        <w:rPr>
          <w:rFonts w:cs="Tahoma"/>
          <w:b/>
          <w:bCs/>
          <w:sz w:val="24"/>
          <w:szCs w:val="24"/>
          <w:lang w:val="es-CO"/>
        </w:rPr>
      </w:pPr>
    </w:p>
    <w:p w14:paraId="04B97E35" w14:textId="27D82B50" w:rsidR="00A31306" w:rsidRPr="00DB7432" w:rsidRDefault="00173D0E" w:rsidP="00DB7432">
      <w:pPr>
        <w:pStyle w:val="Sinespaciado"/>
        <w:numPr>
          <w:ilvl w:val="0"/>
          <w:numId w:val="2"/>
        </w:numPr>
        <w:tabs>
          <w:tab w:val="left" w:pos="284"/>
        </w:tabs>
        <w:spacing w:line="276" w:lineRule="auto"/>
        <w:ind w:left="0" w:firstLine="0"/>
        <w:jc w:val="center"/>
        <w:rPr>
          <w:rFonts w:ascii="Tahoma" w:hAnsi="Tahoma" w:cs="Tahoma"/>
          <w:b/>
          <w:bCs/>
        </w:rPr>
      </w:pPr>
      <w:r w:rsidRPr="00DB7432">
        <w:rPr>
          <w:rFonts w:ascii="Tahoma" w:hAnsi="Tahoma" w:cs="Tahoma"/>
          <w:b/>
          <w:bCs/>
        </w:rPr>
        <w:t>LA DEMANDA Y SU CONTESTACIÓN</w:t>
      </w:r>
    </w:p>
    <w:p w14:paraId="5B2B7272" w14:textId="1FD4A226" w:rsidR="001C5C55" w:rsidRPr="00DB7432" w:rsidRDefault="001C5C55" w:rsidP="00DB7432">
      <w:pPr>
        <w:pStyle w:val="Sinespaciado"/>
        <w:spacing w:line="276" w:lineRule="auto"/>
        <w:rPr>
          <w:rFonts w:ascii="Tahoma" w:hAnsi="Tahoma" w:cs="Tahoma"/>
        </w:rPr>
      </w:pPr>
    </w:p>
    <w:p w14:paraId="464E42B6" w14:textId="6BF0D39E" w:rsidR="0075540E" w:rsidRPr="00DB7432" w:rsidRDefault="00FA7840"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 xml:space="preserve">Pretende la parte demandante </w:t>
      </w:r>
      <w:r w:rsidR="0075540E" w:rsidRPr="00DB7432">
        <w:rPr>
          <w:rFonts w:ascii="Tahoma" w:eastAsia="Tahoma" w:hAnsi="Tahoma" w:cs="Tahoma"/>
          <w:sz w:val="24"/>
          <w:szCs w:val="24"/>
        </w:rPr>
        <w:t xml:space="preserve">que se declare la existencia de un contrato de trabajo con la </w:t>
      </w:r>
      <w:proofErr w:type="spellStart"/>
      <w:r w:rsidR="0075540E" w:rsidRPr="00DB7432">
        <w:rPr>
          <w:rFonts w:ascii="Tahoma" w:eastAsia="Tahoma" w:hAnsi="Tahoma" w:cs="Tahoma"/>
          <w:sz w:val="24"/>
          <w:szCs w:val="24"/>
        </w:rPr>
        <w:t>IPS</w:t>
      </w:r>
      <w:proofErr w:type="spellEnd"/>
      <w:r w:rsidR="0075540E" w:rsidRPr="00DB7432">
        <w:rPr>
          <w:rFonts w:ascii="Tahoma" w:eastAsia="Tahoma" w:hAnsi="Tahoma" w:cs="Tahoma"/>
          <w:sz w:val="24"/>
          <w:szCs w:val="24"/>
        </w:rPr>
        <w:t xml:space="preserve"> </w:t>
      </w:r>
      <w:proofErr w:type="spellStart"/>
      <w:r w:rsidR="0075540E" w:rsidRPr="00DB7432">
        <w:rPr>
          <w:rFonts w:ascii="Tahoma" w:eastAsia="Tahoma" w:hAnsi="Tahoma" w:cs="Tahoma"/>
          <w:sz w:val="24"/>
          <w:szCs w:val="24"/>
        </w:rPr>
        <w:t>MEDIFARMA</w:t>
      </w:r>
      <w:proofErr w:type="spellEnd"/>
      <w:r w:rsidR="0075540E" w:rsidRPr="00DB7432">
        <w:rPr>
          <w:rFonts w:ascii="Tahoma" w:eastAsia="Tahoma" w:hAnsi="Tahoma" w:cs="Tahoma"/>
          <w:sz w:val="24"/>
          <w:szCs w:val="24"/>
        </w:rPr>
        <w:t xml:space="preserve"> S.A.S</w:t>
      </w:r>
      <w:r w:rsidR="000354AB">
        <w:rPr>
          <w:rFonts w:ascii="Tahoma" w:eastAsia="Tahoma" w:hAnsi="Tahoma" w:cs="Tahoma"/>
          <w:sz w:val="24"/>
          <w:szCs w:val="24"/>
        </w:rPr>
        <w:t xml:space="preserve">. </w:t>
      </w:r>
      <w:r w:rsidR="0075540E" w:rsidRPr="00DB7432">
        <w:rPr>
          <w:rFonts w:ascii="Tahoma" w:eastAsia="Tahoma" w:hAnsi="Tahoma" w:cs="Tahoma"/>
          <w:sz w:val="24"/>
          <w:szCs w:val="24"/>
        </w:rPr>
        <w:t xml:space="preserve">desde el </w:t>
      </w:r>
      <w:r w:rsidR="00C10AD5" w:rsidRPr="00DB7432">
        <w:rPr>
          <w:rFonts w:ascii="Tahoma" w:eastAsia="Tahoma" w:hAnsi="Tahoma" w:cs="Tahoma"/>
          <w:sz w:val="24"/>
          <w:szCs w:val="24"/>
        </w:rPr>
        <w:t xml:space="preserve">26 de febrero de 2016 hasta el 23 de mayo del mismo </w:t>
      </w:r>
      <w:r w:rsidR="004654B9" w:rsidRPr="00DB7432">
        <w:rPr>
          <w:rFonts w:ascii="Tahoma" w:eastAsia="Tahoma" w:hAnsi="Tahoma" w:cs="Tahoma"/>
          <w:sz w:val="24"/>
          <w:szCs w:val="24"/>
        </w:rPr>
        <w:t>año,</w:t>
      </w:r>
      <w:r w:rsidR="002E4C7B" w:rsidRPr="00DB7432">
        <w:rPr>
          <w:rFonts w:ascii="Tahoma" w:eastAsia="Tahoma" w:hAnsi="Tahoma" w:cs="Tahoma"/>
          <w:sz w:val="24"/>
          <w:szCs w:val="24"/>
        </w:rPr>
        <w:t xml:space="preserve"> periodo durante el cual</w:t>
      </w:r>
      <w:r w:rsidR="004654B9" w:rsidRPr="00DB7432">
        <w:rPr>
          <w:rFonts w:ascii="Tahoma" w:eastAsia="Tahoma" w:hAnsi="Tahoma" w:cs="Tahoma"/>
          <w:sz w:val="24"/>
          <w:szCs w:val="24"/>
        </w:rPr>
        <w:t xml:space="preserve"> laboró</w:t>
      </w:r>
      <w:r w:rsidR="00273E8D" w:rsidRPr="00DB7432">
        <w:rPr>
          <w:rFonts w:ascii="Tahoma" w:eastAsia="Tahoma" w:hAnsi="Tahoma" w:cs="Tahoma"/>
          <w:sz w:val="24"/>
          <w:szCs w:val="24"/>
        </w:rPr>
        <w:t xml:space="preserve"> 184 horas nocturnas, 81 horas con recargo dominical o festivo diurno y 56 dominicales o festivas nocturnas</w:t>
      </w:r>
      <w:r w:rsidR="002E4C7B" w:rsidRPr="00DB7432">
        <w:rPr>
          <w:rFonts w:ascii="Tahoma" w:eastAsia="Tahoma" w:hAnsi="Tahoma" w:cs="Tahoma"/>
          <w:sz w:val="24"/>
          <w:szCs w:val="24"/>
        </w:rPr>
        <w:t>, en el cargo de</w:t>
      </w:r>
      <w:r w:rsidR="002D442B" w:rsidRPr="00DB7432">
        <w:rPr>
          <w:rFonts w:ascii="Tahoma" w:eastAsia="Tahoma" w:hAnsi="Tahoma" w:cs="Tahoma"/>
          <w:sz w:val="24"/>
          <w:szCs w:val="24"/>
        </w:rPr>
        <w:t xml:space="preserve"> auxiliar de enfermería en pacientes de atención domiciliaria</w:t>
      </w:r>
      <w:r w:rsidR="00273E8D" w:rsidRPr="00DB7432">
        <w:rPr>
          <w:rFonts w:ascii="Tahoma" w:eastAsia="Tahoma" w:hAnsi="Tahoma" w:cs="Tahoma"/>
          <w:sz w:val="24"/>
          <w:szCs w:val="24"/>
        </w:rPr>
        <w:t>.</w:t>
      </w:r>
      <w:r w:rsidR="00BA70C9" w:rsidRPr="00DB7432">
        <w:rPr>
          <w:rFonts w:ascii="Tahoma" w:eastAsia="Tahoma" w:hAnsi="Tahoma" w:cs="Tahoma"/>
          <w:sz w:val="24"/>
          <w:szCs w:val="24"/>
        </w:rPr>
        <w:t xml:space="preserve"> En consecuencia, peticiona el pago de los turnos </w:t>
      </w:r>
      <w:r w:rsidR="002D442B" w:rsidRPr="00DB7432">
        <w:rPr>
          <w:rFonts w:ascii="Tahoma" w:eastAsia="Tahoma" w:hAnsi="Tahoma" w:cs="Tahoma"/>
          <w:sz w:val="24"/>
          <w:szCs w:val="24"/>
        </w:rPr>
        <w:t>sobre el valor de $50.000 cada uno</w:t>
      </w:r>
      <w:r w:rsidR="002E4C7B" w:rsidRPr="00DB7432">
        <w:rPr>
          <w:rFonts w:ascii="Tahoma" w:eastAsia="Tahoma" w:hAnsi="Tahoma" w:cs="Tahoma"/>
          <w:sz w:val="24"/>
          <w:szCs w:val="24"/>
        </w:rPr>
        <w:t>,</w:t>
      </w:r>
      <w:r w:rsidR="002D442B" w:rsidRPr="00DB7432">
        <w:rPr>
          <w:rFonts w:ascii="Tahoma" w:eastAsia="Tahoma" w:hAnsi="Tahoma" w:cs="Tahoma"/>
          <w:sz w:val="24"/>
          <w:szCs w:val="24"/>
        </w:rPr>
        <w:t xml:space="preserve"> </w:t>
      </w:r>
      <w:r w:rsidR="00267B45" w:rsidRPr="00DB7432">
        <w:rPr>
          <w:rFonts w:ascii="Tahoma" w:eastAsia="Tahoma" w:hAnsi="Tahoma" w:cs="Tahoma"/>
          <w:sz w:val="24"/>
          <w:szCs w:val="24"/>
        </w:rPr>
        <w:t>más el respectivo recargo, o</w:t>
      </w:r>
      <w:r w:rsidR="002E4C7B" w:rsidRPr="00DB7432">
        <w:rPr>
          <w:rFonts w:ascii="Tahoma" w:eastAsia="Tahoma" w:hAnsi="Tahoma" w:cs="Tahoma"/>
          <w:sz w:val="24"/>
          <w:szCs w:val="24"/>
        </w:rPr>
        <w:t>,</w:t>
      </w:r>
      <w:r w:rsidR="00267B45" w:rsidRPr="00DB7432">
        <w:rPr>
          <w:rFonts w:ascii="Tahoma" w:eastAsia="Tahoma" w:hAnsi="Tahoma" w:cs="Tahoma"/>
          <w:sz w:val="24"/>
          <w:szCs w:val="24"/>
        </w:rPr>
        <w:t xml:space="preserve"> en su defecto</w:t>
      </w:r>
      <w:r w:rsidR="002E4C7B" w:rsidRPr="00DB7432">
        <w:rPr>
          <w:rFonts w:ascii="Tahoma" w:eastAsia="Tahoma" w:hAnsi="Tahoma" w:cs="Tahoma"/>
          <w:sz w:val="24"/>
          <w:szCs w:val="24"/>
        </w:rPr>
        <w:t>,</w:t>
      </w:r>
      <w:r w:rsidR="00267B45" w:rsidRPr="00DB7432">
        <w:rPr>
          <w:rFonts w:ascii="Tahoma" w:eastAsia="Tahoma" w:hAnsi="Tahoma" w:cs="Tahoma"/>
          <w:sz w:val="24"/>
          <w:szCs w:val="24"/>
        </w:rPr>
        <w:t xml:space="preserve"> el mayor valor devengado por un profesional en el mismo cargo en la ciudad</w:t>
      </w:r>
      <w:r w:rsidR="002E4C7B" w:rsidRPr="00DB7432">
        <w:rPr>
          <w:rFonts w:ascii="Tahoma" w:eastAsia="Tahoma" w:hAnsi="Tahoma" w:cs="Tahoma"/>
          <w:sz w:val="24"/>
          <w:szCs w:val="24"/>
        </w:rPr>
        <w:t>,</w:t>
      </w:r>
      <w:r w:rsidR="00267B45" w:rsidRPr="00DB7432">
        <w:rPr>
          <w:rFonts w:ascii="Tahoma" w:eastAsia="Tahoma" w:hAnsi="Tahoma" w:cs="Tahoma"/>
          <w:sz w:val="24"/>
          <w:szCs w:val="24"/>
        </w:rPr>
        <w:t xml:space="preserve"> de ser más favorable</w:t>
      </w:r>
      <w:r w:rsidR="002E4C7B" w:rsidRPr="00DB7432">
        <w:rPr>
          <w:rFonts w:ascii="Tahoma" w:eastAsia="Tahoma" w:hAnsi="Tahoma" w:cs="Tahoma"/>
          <w:sz w:val="24"/>
          <w:szCs w:val="24"/>
        </w:rPr>
        <w:t>;</w:t>
      </w:r>
      <w:r w:rsidR="00795D3E" w:rsidRPr="00DB7432">
        <w:rPr>
          <w:rFonts w:ascii="Tahoma" w:eastAsia="Tahoma" w:hAnsi="Tahoma" w:cs="Tahoma"/>
          <w:sz w:val="24"/>
          <w:szCs w:val="24"/>
        </w:rPr>
        <w:t xml:space="preserve"> lo mismo que el pago de</w:t>
      </w:r>
      <w:r w:rsidR="00267B45" w:rsidRPr="00DB7432">
        <w:rPr>
          <w:rFonts w:ascii="Tahoma" w:eastAsia="Tahoma" w:hAnsi="Tahoma" w:cs="Tahoma"/>
          <w:sz w:val="24"/>
          <w:szCs w:val="24"/>
        </w:rPr>
        <w:t xml:space="preserve"> </w:t>
      </w:r>
      <w:r w:rsidR="007E2353" w:rsidRPr="00DB7432">
        <w:rPr>
          <w:rFonts w:ascii="Tahoma" w:eastAsia="Tahoma" w:hAnsi="Tahoma" w:cs="Tahoma"/>
          <w:sz w:val="24"/>
          <w:szCs w:val="24"/>
        </w:rPr>
        <w:t>las prestaciones sociales</w:t>
      </w:r>
      <w:r w:rsidR="002E4C7B" w:rsidRPr="00DB7432">
        <w:rPr>
          <w:rFonts w:ascii="Tahoma" w:eastAsia="Tahoma" w:hAnsi="Tahoma" w:cs="Tahoma"/>
          <w:sz w:val="24"/>
          <w:szCs w:val="24"/>
        </w:rPr>
        <w:t>;</w:t>
      </w:r>
      <w:r w:rsidR="007E2353" w:rsidRPr="00DB7432">
        <w:rPr>
          <w:rFonts w:ascii="Tahoma" w:eastAsia="Tahoma" w:hAnsi="Tahoma" w:cs="Tahoma"/>
          <w:sz w:val="24"/>
          <w:szCs w:val="24"/>
        </w:rPr>
        <w:t xml:space="preserve"> </w:t>
      </w:r>
      <w:r w:rsidR="00CE4226" w:rsidRPr="00DB7432">
        <w:rPr>
          <w:rFonts w:ascii="Tahoma" w:eastAsia="Tahoma" w:hAnsi="Tahoma" w:cs="Tahoma"/>
          <w:sz w:val="24"/>
          <w:szCs w:val="24"/>
        </w:rPr>
        <w:t>vacaciones</w:t>
      </w:r>
      <w:r w:rsidR="00795D3E" w:rsidRPr="00DB7432">
        <w:rPr>
          <w:rFonts w:ascii="Tahoma" w:eastAsia="Tahoma" w:hAnsi="Tahoma" w:cs="Tahoma"/>
          <w:sz w:val="24"/>
          <w:szCs w:val="24"/>
        </w:rPr>
        <w:t>;</w:t>
      </w:r>
      <w:r w:rsidR="00CE4226" w:rsidRPr="00DB7432">
        <w:rPr>
          <w:rFonts w:ascii="Tahoma" w:eastAsia="Tahoma" w:hAnsi="Tahoma" w:cs="Tahoma"/>
          <w:sz w:val="24"/>
          <w:szCs w:val="24"/>
        </w:rPr>
        <w:t xml:space="preserve"> </w:t>
      </w:r>
      <w:r w:rsidR="007E2353" w:rsidRPr="00DB7432">
        <w:rPr>
          <w:rFonts w:ascii="Tahoma" w:eastAsia="Tahoma" w:hAnsi="Tahoma" w:cs="Tahoma"/>
          <w:sz w:val="24"/>
          <w:szCs w:val="24"/>
        </w:rPr>
        <w:t>auxilio de transporte</w:t>
      </w:r>
      <w:r w:rsidR="00795D3E" w:rsidRPr="00DB7432">
        <w:rPr>
          <w:rFonts w:ascii="Tahoma" w:eastAsia="Tahoma" w:hAnsi="Tahoma" w:cs="Tahoma"/>
          <w:sz w:val="24"/>
          <w:szCs w:val="24"/>
        </w:rPr>
        <w:t>;</w:t>
      </w:r>
      <w:r w:rsidR="00816C4D" w:rsidRPr="00DB7432">
        <w:rPr>
          <w:rFonts w:ascii="Tahoma" w:eastAsia="Tahoma" w:hAnsi="Tahoma" w:cs="Tahoma"/>
          <w:sz w:val="24"/>
          <w:szCs w:val="24"/>
        </w:rPr>
        <w:t xml:space="preserve"> aportes a la seguridad social y la devolución del porcentaje</w:t>
      </w:r>
      <w:r w:rsidR="00231DAA" w:rsidRPr="00DB7432">
        <w:rPr>
          <w:rFonts w:ascii="Tahoma" w:eastAsia="Tahoma" w:hAnsi="Tahoma" w:cs="Tahoma"/>
          <w:sz w:val="24"/>
          <w:szCs w:val="24"/>
        </w:rPr>
        <w:t xml:space="preserve"> del empleador</w:t>
      </w:r>
      <w:r w:rsidR="00795D3E" w:rsidRPr="00DB7432">
        <w:rPr>
          <w:rFonts w:ascii="Tahoma" w:eastAsia="Tahoma" w:hAnsi="Tahoma" w:cs="Tahoma"/>
          <w:sz w:val="24"/>
          <w:szCs w:val="24"/>
        </w:rPr>
        <w:t>,</w:t>
      </w:r>
      <w:r w:rsidR="00816C4D" w:rsidRPr="00DB7432">
        <w:rPr>
          <w:rFonts w:ascii="Tahoma" w:eastAsia="Tahoma" w:hAnsi="Tahoma" w:cs="Tahoma"/>
          <w:sz w:val="24"/>
          <w:szCs w:val="24"/>
        </w:rPr>
        <w:t xml:space="preserve"> asumido por el trabajador</w:t>
      </w:r>
      <w:r w:rsidR="00231DAA" w:rsidRPr="00DB7432">
        <w:rPr>
          <w:rFonts w:ascii="Tahoma" w:eastAsia="Tahoma" w:hAnsi="Tahoma" w:cs="Tahoma"/>
          <w:sz w:val="24"/>
          <w:szCs w:val="24"/>
        </w:rPr>
        <w:t xml:space="preserve"> </w:t>
      </w:r>
      <w:r w:rsidR="007538BD" w:rsidRPr="00DB7432">
        <w:rPr>
          <w:rFonts w:ascii="Tahoma" w:eastAsia="Tahoma" w:hAnsi="Tahoma" w:cs="Tahoma"/>
          <w:sz w:val="24"/>
          <w:szCs w:val="24"/>
        </w:rPr>
        <w:t>o</w:t>
      </w:r>
      <w:r w:rsidR="00795D3E" w:rsidRPr="00DB7432">
        <w:rPr>
          <w:rFonts w:ascii="Tahoma" w:eastAsia="Tahoma" w:hAnsi="Tahoma" w:cs="Tahoma"/>
          <w:sz w:val="24"/>
          <w:szCs w:val="24"/>
        </w:rPr>
        <w:t>,</w:t>
      </w:r>
      <w:r w:rsidR="007538BD" w:rsidRPr="00DB7432">
        <w:rPr>
          <w:rFonts w:ascii="Tahoma" w:eastAsia="Tahoma" w:hAnsi="Tahoma" w:cs="Tahoma"/>
          <w:sz w:val="24"/>
          <w:szCs w:val="24"/>
        </w:rPr>
        <w:t xml:space="preserve"> en su defecto</w:t>
      </w:r>
      <w:r w:rsidR="00795D3E" w:rsidRPr="00DB7432">
        <w:rPr>
          <w:rFonts w:ascii="Tahoma" w:eastAsia="Tahoma" w:hAnsi="Tahoma" w:cs="Tahoma"/>
          <w:sz w:val="24"/>
          <w:szCs w:val="24"/>
        </w:rPr>
        <w:t>,</w:t>
      </w:r>
      <w:r w:rsidR="007538BD" w:rsidRPr="00DB7432">
        <w:rPr>
          <w:rFonts w:ascii="Tahoma" w:eastAsia="Tahoma" w:hAnsi="Tahoma" w:cs="Tahoma"/>
          <w:sz w:val="24"/>
          <w:szCs w:val="24"/>
        </w:rPr>
        <w:t xml:space="preserve"> </w:t>
      </w:r>
      <w:r w:rsidR="00795D3E" w:rsidRPr="00DB7432">
        <w:rPr>
          <w:rFonts w:ascii="Tahoma" w:eastAsia="Tahoma" w:hAnsi="Tahoma" w:cs="Tahoma"/>
          <w:sz w:val="24"/>
          <w:szCs w:val="24"/>
        </w:rPr>
        <w:t>el</w:t>
      </w:r>
      <w:r w:rsidR="007538BD" w:rsidRPr="00DB7432">
        <w:rPr>
          <w:rFonts w:ascii="Tahoma" w:eastAsia="Tahoma" w:hAnsi="Tahoma" w:cs="Tahoma"/>
          <w:sz w:val="24"/>
          <w:szCs w:val="24"/>
        </w:rPr>
        <w:t xml:space="preserve"> pago del cálculo actuarial</w:t>
      </w:r>
      <w:r w:rsidR="00795D3E" w:rsidRPr="00DB7432">
        <w:rPr>
          <w:rFonts w:ascii="Tahoma" w:eastAsia="Tahoma" w:hAnsi="Tahoma" w:cs="Tahoma"/>
          <w:sz w:val="24"/>
          <w:szCs w:val="24"/>
        </w:rPr>
        <w:t>;</w:t>
      </w:r>
      <w:r w:rsidR="007538BD" w:rsidRPr="00DB7432">
        <w:rPr>
          <w:rFonts w:ascii="Tahoma" w:eastAsia="Tahoma" w:hAnsi="Tahoma" w:cs="Tahoma"/>
          <w:sz w:val="24"/>
          <w:szCs w:val="24"/>
        </w:rPr>
        <w:t xml:space="preserve"> </w:t>
      </w:r>
      <w:r w:rsidR="00795D3E" w:rsidRPr="00DB7432">
        <w:rPr>
          <w:rFonts w:ascii="Tahoma" w:eastAsia="Tahoma" w:hAnsi="Tahoma" w:cs="Tahoma"/>
          <w:sz w:val="24"/>
          <w:szCs w:val="24"/>
        </w:rPr>
        <w:t>el</w:t>
      </w:r>
      <w:r w:rsidR="00231DAA" w:rsidRPr="00DB7432">
        <w:rPr>
          <w:rFonts w:ascii="Tahoma" w:eastAsia="Tahoma" w:hAnsi="Tahoma" w:cs="Tahoma"/>
          <w:sz w:val="24"/>
          <w:szCs w:val="24"/>
        </w:rPr>
        <w:t xml:space="preserve"> pago de parafiscales</w:t>
      </w:r>
      <w:r w:rsidR="00795D3E" w:rsidRPr="00DB7432">
        <w:rPr>
          <w:rFonts w:ascii="Tahoma" w:eastAsia="Tahoma" w:hAnsi="Tahoma" w:cs="Tahoma"/>
          <w:sz w:val="24"/>
          <w:szCs w:val="24"/>
        </w:rPr>
        <w:t>;</w:t>
      </w:r>
      <w:r w:rsidR="007538BD" w:rsidRPr="00DB7432">
        <w:rPr>
          <w:rFonts w:ascii="Tahoma" w:eastAsia="Tahoma" w:hAnsi="Tahoma" w:cs="Tahoma"/>
          <w:sz w:val="24"/>
          <w:szCs w:val="24"/>
        </w:rPr>
        <w:t xml:space="preserve"> la </w:t>
      </w:r>
      <w:r w:rsidR="00795D3E" w:rsidRPr="00DB7432">
        <w:rPr>
          <w:rFonts w:ascii="Tahoma" w:eastAsia="Tahoma" w:hAnsi="Tahoma" w:cs="Tahoma"/>
          <w:sz w:val="24"/>
          <w:szCs w:val="24"/>
        </w:rPr>
        <w:t>indemnización</w:t>
      </w:r>
      <w:r w:rsidR="007538BD" w:rsidRPr="00DB7432">
        <w:rPr>
          <w:rFonts w:ascii="Tahoma" w:eastAsia="Tahoma" w:hAnsi="Tahoma" w:cs="Tahoma"/>
          <w:sz w:val="24"/>
          <w:szCs w:val="24"/>
        </w:rPr>
        <w:t xml:space="preserve"> moratoria</w:t>
      </w:r>
      <w:r w:rsidR="00795D3E" w:rsidRPr="00DB7432">
        <w:rPr>
          <w:rFonts w:ascii="Tahoma" w:eastAsia="Tahoma" w:hAnsi="Tahoma" w:cs="Tahoma"/>
          <w:sz w:val="24"/>
          <w:szCs w:val="24"/>
        </w:rPr>
        <w:t>,</w:t>
      </w:r>
      <w:r w:rsidR="007538BD" w:rsidRPr="00DB7432">
        <w:rPr>
          <w:rFonts w:ascii="Tahoma" w:eastAsia="Tahoma" w:hAnsi="Tahoma" w:cs="Tahoma"/>
          <w:sz w:val="24"/>
          <w:szCs w:val="24"/>
        </w:rPr>
        <w:t xml:space="preserve"> contemplada en el artículo 65 del </w:t>
      </w:r>
      <w:proofErr w:type="spellStart"/>
      <w:r w:rsidR="007538BD" w:rsidRPr="00DB7432">
        <w:rPr>
          <w:rFonts w:ascii="Tahoma" w:eastAsia="Tahoma" w:hAnsi="Tahoma" w:cs="Tahoma"/>
          <w:sz w:val="24"/>
          <w:szCs w:val="24"/>
        </w:rPr>
        <w:t>C.S.T</w:t>
      </w:r>
      <w:proofErr w:type="spellEnd"/>
      <w:r w:rsidR="00795D3E" w:rsidRPr="00DB7432">
        <w:rPr>
          <w:rFonts w:ascii="Tahoma" w:eastAsia="Tahoma" w:hAnsi="Tahoma" w:cs="Tahoma"/>
          <w:sz w:val="24"/>
          <w:szCs w:val="24"/>
        </w:rPr>
        <w:t>;</w:t>
      </w:r>
      <w:r w:rsidR="009706E1" w:rsidRPr="00DB7432">
        <w:rPr>
          <w:rFonts w:ascii="Tahoma" w:eastAsia="Tahoma" w:hAnsi="Tahoma" w:cs="Tahoma"/>
          <w:sz w:val="24"/>
          <w:szCs w:val="24"/>
        </w:rPr>
        <w:t xml:space="preserve"> sanción por no pago de intereses sobre las cesantías</w:t>
      </w:r>
      <w:r w:rsidR="004654B9" w:rsidRPr="00DB7432">
        <w:rPr>
          <w:rFonts w:ascii="Tahoma" w:eastAsia="Tahoma" w:hAnsi="Tahoma" w:cs="Tahoma"/>
          <w:sz w:val="24"/>
          <w:szCs w:val="24"/>
        </w:rPr>
        <w:t xml:space="preserve">, </w:t>
      </w:r>
      <w:r w:rsidR="00CE4226" w:rsidRPr="00DB7432">
        <w:rPr>
          <w:rFonts w:ascii="Tahoma" w:eastAsia="Tahoma" w:hAnsi="Tahoma" w:cs="Tahoma"/>
          <w:sz w:val="24"/>
          <w:szCs w:val="24"/>
        </w:rPr>
        <w:t>o</w:t>
      </w:r>
      <w:r w:rsidR="00795D3E" w:rsidRPr="00DB7432">
        <w:rPr>
          <w:rFonts w:ascii="Tahoma" w:eastAsia="Tahoma" w:hAnsi="Tahoma" w:cs="Tahoma"/>
          <w:sz w:val="24"/>
          <w:szCs w:val="24"/>
        </w:rPr>
        <w:t>,</w:t>
      </w:r>
      <w:r w:rsidR="00CE4226" w:rsidRPr="00DB7432">
        <w:rPr>
          <w:rFonts w:ascii="Tahoma" w:eastAsia="Tahoma" w:hAnsi="Tahoma" w:cs="Tahoma"/>
          <w:sz w:val="24"/>
          <w:szCs w:val="24"/>
        </w:rPr>
        <w:t xml:space="preserve"> en su lugar</w:t>
      </w:r>
      <w:r w:rsidR="00795D3E" w:rsidRPr="00DB7432">
        <w:rPr>
          <w:rFonts w:ascii="Tahoma" w:eastAsia="Tahoma" w:hAnsi="Tahoma" w:cs="Tahoma"/>
          <w:sz w:val="24"/>
          <w:szCs w:val="24"/>
        </w:rPr>
        <w:t>,</w:t>
      </w:r>
      <w:r w:rsidR="00CE4226" w:rsidRPr="00DB7432">
        <w:rPr>
          <w:rFonts w:ascii="Tahoma" w:eastAsia="Tahoma" w:hAnsi="Tahoma" w:cs="Tahoma"/>
          <w:sz w:val="24"/>
          <w:szCs w:val="24"/>
        </w:rPr>
        <w:t xml:space="preserve"> la indexación</w:t>
      </w:r>
      <w:r w:rsidR="00D37CD1" w:rsidRPr="00DB7432">
        <w:rPr>
          <w:rFonts w:ascii="Tahoma" w:eastAsia="Tahoma" w:hAnsi="Tahoma" w:cs="Tahoma"/>
          <w:sz w:val="24"/>
          <w:szCs w:val="24"/>
        </w:rPr>
        <w:t xml:space="preserve"> de las condenas económicas</w:t>
      </w:r>
      <w:r w:rsidR="00CE4226" w:rsidRPr="00DB7432">
        <w:rPr>
          <w:rFonts w:ascii="Tahoma" w:eastAsia="Tahoma" w:hAnsi="Tahoma" w:cs="Tahoma"/>
          <w:sz w:val="24"/>
          <w:szCs w:val="24"/>
        </w:rPr>
        <w:t xml:space="preserve">. </w:t>
      </w:r>
    </w:p>
    <w:p w14:paraId="76A1A133" w14:textId="77777777" w:rsidR="00FE787B" w:rsidRPr="00DB7432" w:rsidRDefault="00FE787B" w:rsidP="00DB7432">
      <w:pPr>
        <w:spacing w:line="276" w:lineRule="auto"/>
        <w:ind w:firstLine="708"/>
        <w:rPr>
          <w:rFonts w:ascii="Tahoma" w:eastAsia="Tahoma" w:hAnsi="Tahoma" w:cs="Tahoma"/>
          <w:sz w:val="24"/>
          <w:szCs w:val="24"/>
        </w:rPr>
      </w:pPr>
    </w:p>
    <w:p w14:paraId="162A1E46" w14:textId="4DED35BF" w:rsidR="00FE787B" w:rsidRPr="00DB7432" w:rsidRDefault="00992F76"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Asimismo,</w:t>
      </w:r>
      <w:r w:rsidR="00FE787B" w:rsidRPr="00DB7432">
        <w:rPr>
          <w:rFonts w:ascii="Tahoma" w:eastAsia="Tahoma" w:hAnsi="Tahoma" w:cs="Tahoma"/>
          <w:sz w:val="24"/>
          <w:szCs w:val="24"/>
        </w:rPr>
        <w:t xml:space="preserve"> peticionó que</w:t>
      </w:r>
      <w:r w:rsidR="00D37CD1" w:rsidRPr="00DB7432">
        <w:rPr>
          <w:rFonts w:ascii="Tahoma" w:eastAsia="Tahoma" w:hAnsi="Tahoma" w:cs="Tahoma"/>
          <w:sz w:val="24"/>
          <w:szCs w:val="24"/>
        </w:rPr>
        <w:t>,</w:t>
      </w:r>
      <w:r w:rsidR="00FE787B" w:rsidRPr="00DB7432">
        <w:rPr>
          <w:rFonts w:ascii="Tahoma" w:eastAsia="Tahoma" w:hAnsi="Tahoma" w:cs="Tahoma"/>
          <w:sz w:val="24"/>
          <w:szCs w:val="24"/>
        </w:rPr>
        <w:t xml:space="preserve"> previa conformación de la litis</w:t>
      </w:r>
      <w:r w:rsidR="00D37CD1" w:rsidRPr="00DB7432">
        <w:rPr>
          <w:rFonts w:ascii="Tahoma" w:eastAsia="Tahoma" w:hAnsi="Tahoma" w:cs="Tahoma"/>
          <w:sz w:val="24"/>
          <w:szCs w:val="24"/>
        </w:rPr>
        <w:t>,</w:t>
      </w:r>
      <w:r w:rsidR="00FE787B" w:rsidRPr="00DB7432">
        <w:rPr>
          <w:rFonts w:ascii="Tahoma" w:eastAsia="Tahoma" w:hAnsi="Tahoma" w:cs="Tahoma"/>
          <w:sz w:val="24"/>
          <w:szCs w:val="24"/>
        </w:rPr>
        <w:t xml:space="preserve"> se declarara como solid</w:t>
      </w:r>
      <w:r w:rsidR="00E845DA" w:rsidRPr="00DB7432">
        <w:rPr>
          <w:rFonts w:ascii="Tahoma" w:eastAsia="Tahoma" w:hAnsi="Tahoma" w:cs="Tahoma"/>
          <w:sz w:val="24"/>
          <w:szCs w:val="24"/>
        </w:rPr>
        <w:t>ariamente responsable a las sociedades que informe la demandada como beneficiarias y se compulse copias a la Superintendencia de Sociedades</w:t>
      </w:r>
      <w:r w:rsidRPr="00DB7432">
        <w:rPr>
          <w:rFonts w:ascii="Tahoma" w:eastAsia="Tahoma" w:hAnsi="Tahoma" w:cs="Tahoma"/>
          <w:sz w:val="24"/>
          <w:szCs w:val="24"/>
        </w:rPr>
        <w:t xml:space="preserve"> con la finalidad de descorrer el velo societario, </w:t>
      </w:r>
      <w:r w:rsidR="26B16C31" w:rsidRPr="00DB7432">
        <w:rPr>
          <w:rFonts w:ascii="Tahoma" w:eastAsia="Tahoma" w:hAnsi="Tahoma" w:cs="Tahoma"/>
          <w:sz w:val="24"/>
          <w:szCs w:val="24"/>
        </w:rPr>
        <w:t xml:space="preserve">así como también </w:t>
      </w:r>
      <w:r w:rsidRPr="00DB7432">
        <w:rPr>
          <w:rFonts w:ascii="Tahoma" w:eastAsia="Tahoma" w:hAnsi="Tahoma" w:cs="Tahoma"/>
          <w:sz w:val="24"/>
          <w:szCs w:val="24"/>
        </w:rPr>
        <w:t xml:space="preserve">lo que se demuestre bajo las </w:t>
      </w:r>
      <w:r w:rsidR="000354AB">
        <w:rPr>
          <w:rFonts w:ascii="Tahoma" w:eastAsia="Tahoma" w:hAnsi="Tahoma" w:cs="Tahoma"/>
          <w:sz w:val="24"/>
          <w:szCs w:val="24"/>
        </w:rPr>
        <w:t>facultades ultra y extra petita</w:t>
      </w:r>
      <w:r w:rsidR="24CE95AD" w:rsidRPr="00DB7432">
        <w:rPr>
          <w:rFonts w:ascii="Tahoma" w:eastAsia="Tahoma" w:hAnsi="Tahoma" w:cs="Tahoma"/>
          <w:sz w:val="24"/>
          <w:szCs w:val="24"/>
        </w:rPr>
        <w:t>, más l</w:t>
      </w:r>
      <w:r w:rsidRPr="00DB7432">
        <w:rPr>
          <w:rFonts w:ascii="Tahoma" w:eastAsia="Tahoma" w:hAnsi="Tahoma" w:cs="Tahoma"/>
          <w:sz w:val="24"/>
          <w:szCs w:val="24"/>
        </w:rPr>
        <w:t xml:space="preserve">as costas procesales en su favor. </w:t>
      </w:r>
    </w:p>
    <w:p w14:paraId="3C98DA3A" w14:textId="77777777" w:rsidR="00BE32D6" w:rsidRPr="00DB7432" w:rsidRDefault="00BE32D6" w:rsidP="00DB7432">
      <w:pPr>
        <w:spacing w:line="276" w:lineRule="auto"/>
        <w:ind w:firstLine="708"/>
        <w:rPr>
          <w:rFonts w:ascii="Tahoma" w:eastAsia="Tahoma" w:hAnsi="Tahoma" w:cs="Tahoma"/>
          <w:sz w:val="24"/>
          <w:szCs w:val="24"/>
        </w:rPr>
      </w:pPr>
    </w:p>
    <w:p w14:paraId="38EF8E40" w14:textId="10791004" w:rsidR="00BE32D6" w:rsidRPr="00DB7432" w:rsidRDefault="00BE32D6"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Finalmente, de forma subsidiaria</w:t>
      </w:r>
      <w:r w:rsidR="00D37CD1" w:rsidRPr="00DB7432">
        <w:rPr>
          <w:rFonts w:ascii="Tahoma" w:eastAsia="Tahoma" w:hAnsi="Tahoma" w:cs="Tahoma"/>
          <w:sz w:val="24"/>
          <w:szCs w:val="24"/>
        </w:rPr>
        <w:t>,</w:t>
      </w:r>
      <w:r w:rsidR="00DA3E95" w:rsidRPr="00DB7432">
        <w:rPr>
          <w:rFonts w:ascii="Tahoma" w:eastAsia="Tahoma" w:hAnsi="Tahoma" w:cs="Tahoma"/>
          <w:sz w:val="24"/>
          <w:szCs w:val="24"/>
        </w:rPr>
        <w:t xml:space="preserve"> solicitó que se condenar</w:t>
      </w:r>
      <w:r w:rsidR="00D37CD1" w:rsidRPr="00DB7432">
        <w:rPr>
          <w:rFonts w:ascii="Tahoma" w:eastAsia="Tahoma" w:hAnsi="Tahoma" w:cs="Tahoma"/>
          <w:sz w:val="24"/>
          <w:szCs w:val="24"/>
        </w:rPr>
        <w:t>a</w:t>
      </w:r>
      <w:r w:rsidR="00DA3E95" w:rsidRPr="00DB7432">
        <w:rPr>
          <w:rFonts w:ascii="Tahoma" w:eastAsia="Tahoma" w:hAnsi="Tahoma" w:cs="Tahoma"/>
          <w:sz w:val="24"/>
          <w:szCs w:val="24"/>
        </w:rPr>
        <w:t xml:space="preserve"> a la demandada a pagar los honorarios dejados de cancelar a la parte demandante</w:t>
      </w:r>
      <w:r w:rsidR="00D37CD1" w:rsidRPr="00DB7432">
        <w:rPr>
          <w:rFonts w:ascii="Tahoma" w:eastAsia="Tahoma" w:hAnsi="Tahoma" w:cs="Tahoma"/>
          <w:sz w:val="24"/>
          <w:szCs w:val="24"/>
        </w:rPr>
        <w:t>,</w:t>
      </w:r>
      <w:r w:rsidR="00DA3E95" w:rsidRPr="00DB7432">
        <w:rPr>
          <w:rFonts w:ascii="Tahoma" w:eastAsia="Tahoma" w:hAnsi="Tahoma" w:cs="Tahoma"/>
          <w:sz w:val="24"/>
          <w:szCs w:val="24"/>
        </w:rPr>
        <w:t xml:space="preserve"> relativos al contrato de prestación de servicios, </w:t>
      </w:r>
      <w:r w:rsidR="00D84A81" w:rsidRPr="00DB7432">
        <w:rPr>
          <w:rFonts w:ascii="Tahoma" w:eastAsia="Tahoma" w:hAnsi="Tahoma" w:cs="Tahoma"/>
          <w:sz w:val="24"/>
          <w:szCs w:val="24"/>
        </w:rPr>
        <w:t>junto con los intereses por mora en el pago o la indexación</w:t>
      </w:r>
      <w:r w:rsidR="00DA566C" w:rsidRPr="00DB7432">
        <w:rPr>
          <w:rFonts w:ascii="Tahoma" w:eastAsia="Tahoma" w:hAnsi="Tahoma" w:cs="Tahoma"/>
          <w:sz w:val="24"/>
          <w:szCs w:val="24"/>
        </w:rPr>
        <w:t>.</w:t>
      </w:r>
      <w:r w:rsidR="00DA3E95" w:rsidRPr="00DB7432">
        <w:rPr>
          <w:rFonts w:ascii="Tahoma" w:eastAsia="Tahoma" w:hAnsi="Tahoma" w:cs="Tahoma"/>
          <w:sz w:val="24"/>
          <w:szCs w:val="24"/>
        </w:rPr>
        <w:t xml:space="preserve"> </w:t>
      </w:r>
    </w:p>
    <w:p w14:paraId="44F55A28" w14:textId="77777777" w:rsidR="00EA4171" w:rsidRPr="00DB7432" w:rsidRDefault="00EA4171" w:rsidP="00DB7432">
      <w:pPr>
        <w:spacing w:line="276" w:lineRule="auto"/>
        <w:ind w:firstLine="708"/>
        <w:rPr>
          <w:rFonts w:ascii="Tahoma" w:eastAsia="Tahoma" w:hAnsi="Tahoma" w:cs="Tahoma"/>
          <w:sz w:val="24"/>
          <w:szCs w:val="24"/>
        </w:rPr>
      </w:pPr>
    </w:p>
    <w:p w14:paraId="05FE3BF0" w14:textId="064DEC05" w:rsidR="00FA7840" w:rsidRPr="00DB7432" w:rsidRDefault="00EA4171"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En sustento de las pretensiones, relata que prestó sus servicios personales por med</w:t>
      </w:r>
      <w:r w:rsidR="00BA516E" w:rsidRPr="00DB7432">
        <w:rPr>
          <w:rFonts w:ascii="Tahoma" w:eastAsia="Tahoma" w:hAnsi="Tahoma" w:cs="Tahoma"/>
          <w:sz w:val="24"/>
          <w:szCs w:val="24"/>
        </w:rPr>
        <w:t>i</w:t>
      </w:r>
      <w:r w:rsidRPr="00DB7432">
        <w:rPr>
          <w:rFonts w:ascii="Tahoma" w:eastAsia="Tahoma" w:hAnsi="Tahoma" w:cs="Tahoma"/>
          <w:sz w:val="24"/>
          <w:szCs w:val="24"/>
        </w:rPr>
        <w:t>o de un contrato de prestación de servicios</w:t>
      </w:r>
      <w:r w:rsidR="00BA516E" w:rsidRPr="00DB7432">
        <w:rPr>
          <w:rFonts w:ascii="Tahoma" w:eastAsia="Tahoma" w:hAnsi="Tahoma" w:cs="Tahoma"/>
          <w:sz w:val="24"/>
          <w:szCs w:val="24"/>
        </w:rPr>
        <w:t>,</w:t>
      </w:r>
      <w:r w:rsidRPr="00DB7432">
        <w:rPr>
          <w:rFonts w:ascii="Tahoma" w:eastAsia="Tahoma" w:hAnsi="Tahoma" w:cs="Tahoma"/>
          <w:sz w:val="24"/>
          <w:szCs w:val="24"/>
        </w:rPr>
        <w:t xml:space="preserve"> desde el 26 de febrero de 2016 hasta </w:t>
      </w:r>
      <w:r w:rsidRPr="00DB7432">
        <w:rPr>
          <w:rFonts w:ascii="Tahoma" w:eastAsia="Tahoma" w:hAnsi="Tahoma" w:cs="Tahoma"/>
          <w:sz w:val="24"/>
          <w:szCs w:val="24"/>
        </w:rPr>
        <w:lastRenderedPageBreak/>
        <w:t>el 23 de mayo de 2016, como auxiliar de enfermería en pacientes de atención domiciliari</w:t>
      </w:r>
      <w:r w:rsidR="00A174A9" w:rsidRPr="00DB7432">
        <w:rPr>
          <w:rFonts w:ascii="Tahoma" w:eastAsia="Tahoma" w:hAnsi="Tahoma" w:cs="Tahoma"/>
          <w:sz w:val="24"/>
          <w:szCs w:val="24"/>
        </w:rPr>
        <w:t xml:space="preserve">a. </w:t>
      </w:r>
      <w:r w:rsidR="00B1467F" w:rsidRPr="00DB7432">
        <w:rPr>
          <w:rFonts w:ascii="Tahoma" w:eastAsia="Tahoma" w:hAnsi="Tahoma" w:cs="Tahoma"/>
          <w:sz w:val="24"/>
          <w:szCs w:val="24"/>
        </w:rPr>
        <w:t xml:space="preserve">Afirma que a la par del contrato </w:t>
      </w:r>
      <w:r w:rsidR="002D64A8" w:rsidRPr="00DB7432">
        <w:rPr>
          <w:rFonts w:ascii="Tahoma" w:eastAsia="Tahoma" w:hAnsi="Tahoma" w:cs="Tahoma"/>
          <w:sz w:val="24"/>
          <w:szCs w:val="24"/>
        </w:rPr>
        <w:t>le fueron entregados documentos</w:t>
      </w:r>
      <w:r w:rsidR="00BA516E" w:rsidRPr="00DB7432">
        <w:rPr>
          <w:rFonts w:ascii="Tahoma" w:eastAsia="Tahoma" w:hAnsi="Tahoma" w:cs="Tahoma"/>
          <w:sz w:val="24"/>
          <w:szCs w:val="24"/>
        </w:rPr>
        <w:t xml:space="preserve">, tales </w:t>
      </w:r>
      <w:r w:rsidR="002D64A8" w:rsidRPr="00DB7432">
        <w:rPr>
          <w:rFonts w:ascii="Tahoma" w:eastAsia="Tahoma" w:hAnsi="Tahoma" w:cs="Tahoma"/>
          <w:sz w:val="24"/>
          <w:szCs w:val="24"/>
        </w:rPr>
        <w:t>como</w:t>
      </w:r>
      <w:r w:rsidR="00BA516E" w:rsidRPr="00DB7432">
        <w:rPr>
          <w:rFonts w:ascii="Tahoma" w:eastAsia="Tahoma" w:hAnsi="Tahoma" w:cs="Tahoma"/>
          <w:sz w:val="24"/>
          <w:szCs w:val="24"/>
        </w:rPr>
        <w:t>:</w:t>
      </w:r>
      <w:r w:rsidR="002D64A8" w:rsidRPr="00DB7432">
        <w:rPr>
          <w:rFonts w:ascii="Tahoma" w:eastAsia="Tahoma" w:hAnsi="Tahoma" w:cs="Tahoma"/>
          <w:sz w:val="24"/>
          <w:szCs w:val="24"/>
        </w:rPr>
        <w:t xml:space="preserve"> carta de bienvenida, misión, visión y políticas de calidad, </w:t>
      </w:r>
      <w:r w:rsidR="00035CA0" w:rsidRPr="00DB7432">
        <w:rPr>
          <w:rFonts w:ascii="Tahoma" w:eastAsia="Tahoma" w:hAnsi="Tahoma" w:cs="Tahoma"/>
          <w:sz w:val="24"/>
          <w:szCs w:val="24"/>
        </w:rPr>
        <w:t xml:space="preserve">política de seguridad y salud en el trabajo, principios </w:t>
      </w:r>
      <w:proofErr w:type="spellStart"/>
      <w:r w:rsidR="00035CA0" w:rsidRPr="00DB7432">
        <w:rPr>
          <w:rFonts w:ascii="Tahoma" w:eastAsia="Tahoma" w:hAnsi="Tahoma" w:cs="Tahoma"/>
          <w:sz w:val="24"/>
          <w:szCs w:val="24"/>
        </w:rPr>
        <w:t>IPS</w:t>
      </w:r>
      <w:proofErr w:type="spellEnd"/>
      <w:r w:rsidR="00035CA0" w:rsidRPr="00DB7432">
        <w:rPr>
          <w:rFonts w:ascii="Tahoma" w:eastAsia="Tahoma" w:hAnsi="Tahoma" w:cs="Tahoma"/>
          <w:sz w:val="24"/>
          <w:szCs w:val="24"/>
        </w:rPr>
        <w:t xml:space="preserve"> </w:t>
      </w:r>
      <w:proofErr w:type="spellStart"/>
      <w:r w:rsidR="00035CA0" w:rsidRPr="00DB7432">
        <w:rPr>
          <w:rFonts w:ascii="Tahoma" w:eastAsia="Tahoma" w:hAnsi="Tahoma" w:cs="Tahoma"/>
          <w:sz w:val="24"/>
          <w:szCs w:val="24"/>
        </w:rPr>
        <w:t>MEDIFARMA</w:t>
      </w:r>
      <w:proofErr w:type="spellEnd"/>
      <w:r w:rsidR="00035CA0" w:rsidRPr="00DB7432">
        <w:rPr>
          <w:rFonts w:ascii="Tahoma" w:eastAsia="Tahoma" w:hAnsi="Tahoma" w:cs="Tahoma"/>
          <w:sz w:val="24"/>
          <w:szCs w:val="24"/>
        </w:rPr>
        <w:t>, correos y teléfonos de contacto, organigrama empresarial,</w:t>
      </w:r>
      <w:r w:rsidR="006D567C" w:rsidRPr="00DB7432">
        <w:rPr>
          <w:rFonts w:ascii="Tahoma" w:eastAsia="Tahoma" w:hAnsi="Tahoma" w:cs="Tahoma"/>
          <w:sz w:val="24"/>
          <w:szCs w:val="24"/>
        </w:rPr>
        <w:t xml:space="preserve"> el reglamento interno y</w:t>
      </w:r>
      <w:r w:rsidR="00035CA0" w:rsidRPr="00DB7432">
        <w:rPr>
          <w:rFonts w:ascii="Tahoma" w:eastAsia="Tahoma" w:hAnsi="Tahoma" w:cs="Tahoma"/>
          <w:sz w:val="24"/>
          <w:szCs w:val="24"/>
        </w:rPr>
        <w:t xml:space="preserve"> descripción del cargo</w:t>
      </w:r>
      <w:r w:rsidR="002F0E70" w:rsidRPr="00DB7432">
        <w:rPr>
          <w:rFonts w:ascii="Tahoma" w:eastAsia="Tahoma" w:hAnsi="Tahoma" w:cs="Tahoma"/>
          <w:sz w:val="24"/>
          <w:szCs w:val="24"/>
        </w:rPr>
        <w:t>, con con</w:t>
      </w:r>
      <w:r w:rsidR="0055719E" w:rsidRPr="00DB7432">
        <w:rPr>
          <w:rFonts w:ascii="Tahoma" w:eastAsia="Tahoma" w:hAnsi="Tahoma" w:cs="Tahoma"/>
          <w:sz w:val="24"/>
          <w:szCs w:val="24"/>
        </w:rPr>
        <w:t>diciones precisas para recibir y entregar turn</w:t>
      </w:r>
      <w:r w:rsidR="006D567C" w:rsidRPr="00DB7432">
        <w:rPr>
          <w:rFonts w:ascii="Tahoma" w:eastAsia="Tahoma" w:hAnsi="Tahoma" w:cs="Tahoma"/>
          <w:sz w:val="24"/>
          <w:szCs w:val="24"/>
        </w:rPr>
        <w:t xml:space="preserve">o, asear y limpiar diariamente la unidad </w:t>
      </w:r>
      <w:r w:rsidR="00326E3B" w:rsidRPr="00DB7432">
        <w:rPr>
          <w:rFonts w:ascii="Tahoma" w:eastAsia="Tahoma" w:hAnsi="Tahoma" w:cs="Tahoma"/>
          <w:sz w:val="24"/>
          <w:szCs w:val="24"/>
        </w:rPr>
        <w:t>y</w:t>
      </w:r>
      <w:r w:rsidR="00BA516E" w:rsidRPr="00DB7432">
        <w:rPr>
          <w:rFonts w:ascii="Tahoma" w:eastAsia="Tahoma" w:hAnsi="Tahoma" w:cs="Tahoma"/>
          <w:sz w:val="24"/>
          <w:szCs w:val="24"/>
        </w:rPr>
        <w:t>,</w:t>
      </w:r>
      <w:r w:rsidR="00326E3B" w:rsidRPr="00DB7432">
        <w:rPr>
          <w:rFonts w:ascii="Tahoma" w:eastAsia="Tahoma" w:hAnsi="Tahoma" w:cs="Tahoma"/>
          <w:sz w:val="24"/>
          <w:szCs w:val="24"/>
        </w:rPr>
        <w:t xml:space="preserve"> además</w:t>
      </w:r>
      <w:r w:rsidR="00BA516E" w:rsidRPr="00DB7432">
        <w:rPr>
          <w:rFonts w:ascii="Tahoma" w:eastAsia="Tahoma" w:hAnsi="Tahoma" w:cs="Tahoma"/>
          <w:sz w:val="24"/>
          <w:szCs w:val="24"/>
        </w:rPr>
        <w:t>,</w:t>
      </w:r>
      <w:r w:rsidR="00326E3B" w:rsidRPr="00DB7432">
        <w:rPr>
          <w:rFonts w:ascii="Tahoma" w:eastAsia="Tahoma" w:hAnsi="Tahoma" w:cs="Tahoma"/>
          <w:sz w:val="24"/>
          <w:szCs w:val="24"/>
        </w:rPr>
        <w:t xml:space="preserve"> le impusieron </w:t>
      </w:r>
      <w:r w:rsidR="00677CFC" w:rsidRPr="00DB7432">
        <w:rPr>
          <w:rFonts w:ascii="Tahoma" w:eastAsia="Tahoma" w:hAnsi="Tahoma" w:cs="Tahoma"/>
          <w:sz w:val="24"/>
          <w:szCs w:val="24"/>
        </w:rPr>
        <w:t>asistir a programas de capacitación</w:t>
      </w:r>
      <w:r w:rsidR="00581234" w:rsidRPr="00DB7432">
        <w:rPr>
          <w:rFonts w:ascii="Tahoma" w:eastAsia="Tahoma" w:hAnsi="Tahoma" w:cs="Tahoma"/>
          <w:sz w:val="24"/>
          <w:szCs w:val="24"/>
        </w:rPr>
        <w:t xml:space="preserve">. </w:t>
      </w:r>
    </w:p>
    <w:p w14:paraId="32541567" w14:textId="77777777" w:rsidR="00581234" w:rsidRPr="00DB7432" w:rsidRDefault="00581234" w:rsidP="00DB7432">
      <w:pPr>
        <w:spacing w:line="276" w:lineRule="auto"/>
        <w:ind w:firstLine="708"/>
        <w:rPr>
          <w:rFonts w:ascii="Tahoma" w:eastAsia="Tahoma" w:hAnsi="Tahoma" w:cs="Tahoma"/>
          <w:sz w:val="24"/>
          <w:szCs w:val="24"/>
        </w:rPr>
      </w:pPr>
    </w:p>
    <w:p w14:paraId="12D516EC" w14:textId="13F50AE5" w:rsidR="00B42C83" w:rsidRPr="00DB7432" w:rsidRDefault="00581234"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Expone que cumplía dos turnos diurnos, dos nocturnos de 12 horas</w:t>
      </w:r>
      <w:r w:rsidR="00707DBF" w:rsidRPr="00DB7432">
        <w:rPr>
          <w:rFonts w:ascii="Tahoma" w:eastAsia="Tahoma" w:hAnsi="Tahoma" w:cs="Tahoma"/>
          <w:sz w:val="24"/>
          <w:szCs w:val="24"/>
        </w:rPr>
        <w:t>,</w:t>
      </w:r>
      <w:r w:rsidRPr="00DB7432">
        <w:rPr>
          <w:rFonts w:ascii="Tahoma" w:eastAsia="Tahoma" w:hAnsi="Tahoma" w:cs="Tahoma"/>
          <w:sz w:val="24"/>
          <w:szCs w:val="24"/>
        </w:rPr>
        <w:t xml:space="preserve"> cada uno</w:t>
      </w:r>
      <w:r w:rsidR="00707DBF" w:rsidRPr="00DB7432">
        <w:rPr>
          <w:rFonts w:ascii="Tahoma" w:eastAsia="Tahoma" w:hAnsi="Tahoma" w:cs="Tahoma"/>
          <w:sz w:val="24"/>
          <w:szCs w:val="24"/>
        </w:rPr>
        <w:t>,</w:t>
      </w:r>
      <w:r w:rsidR="00B22EF1" w:rsidRPr="00DB7432">
        <w:rPr>
          <w:rFonts w:ascii="Tahoma" w:eastAsia="Tahoma" w:hAnsi="Tahoma" w:cs="Tahoma"/>
          <w:sz w:val="24"/>
          <w:szCs w:val="24"/>
        </w:rPr>
        <w:t xml:space="preserve"> de 7:00 a.m. a 7:00 p.m. o de 7:00 p.m. a 7:00 a.m. </w:t>
      </w:r>
      <w:r w:rsidRPr="00DB7432">
        <w:rPr>
          <w:rFonts w:ascii="Tahoma" w:eastAsia="Tahoma" w:hAnsi="Tahoma" w:cs="Tahoma"/>
          <w:sz w:val="24"/>
          <w:szCs w:val="24"/>
        </w:rPr>
        <w:t xml:space="preserve">y descansaba </w:t>
      </w:r>
      <w:r w:rsidR="00B22EF1" w:rsidRPr="00DB7432">
        <w:rPr>
          <w:rFonts w:ascii="Tahoma" w:eastAsia="Tahoma" w:hAnsi="Tahoma" w:cs="Tahoma"/>
          <w:sz w:val="24"/>
          <w:szCs w:val="24"/>
        </w:rPr>
        <w:t>dos días, en ese orden de forma repetitiva y consecutiva</w:t>
      </w:r>
      <w:r w:rsidR="003E1189" w:rsidRPr="00DB7432">
        <w:rPr>
          <w:rFonts w:ascii="Tahoma" w:eastAsia="Tahoma" w:hAnsi="Tahoma" w:cs="Tahoma"/>
          <w:sz w:val="24"/>
          <w:szCs w:val="24"/>
        </w:rPr>
        <w:t>,</w:t>
      </w:r>
      <w:r w:rsidR="006D0BFE" w:rsidRPr="00DB7432">
        <w:rPr>
          <w:rFonts w:ascii="Tahoma" w:eastAsia="Tahoma" w:hAnsi="Tahoma" w:cs="Tahoma"/>
          <w:sz w:val="24"/>
          <w:szCs w:val="24"/>
        </w:rPr>
        <w:t xml:space="preserve"> por la suma de $50.000 cada turno</w:t>
      </w:r>
      <w:r w:rsidR="00707DBF" w:rsidRPr="00DB7432">
        <w:rPr>
          <w:rFonts w:ascii="Tahoma" w:eastAsia="Tahoma" w:hAnsi="Tahoma" w:cs="Tahoma"/>
          <w:sz w:val="24"/>
          <w:szCs w:val="24"/>
        </w:rPr>
        <w:t>; que</w:t>
      </w:r>
      <w:r w:rsidR="003E1189" w:rsidRPr="00DB7432">
        <w:rPr>
          <w:rFonts w:ascii="Tahoma" w:eastAsia="Tahoma" w:hAnsi="Tahoma" w:cs="Tahoma"/>
          <w:sz w:val="24"/>
          <w:szCs w:val="24"/>
        </w:rPr>
        <w:t xml:space="preserve"> todos los elementos de trabajo eran proporcionados por el empleador</w:t>
      </w:r>
      <w:r w:rsidR="002C4D00" w:rsidRPr="00DB7432">
        <w:rPr>
          <w:rFonts w:ascii="Tahoma" w:eastAsia="Tahoma" w:hAnsi="Tahoma" w:cs="Tahoma"/>
          <w:sz w:val="24"/>
          <w:szCs w:val="24"/>
        </w:rPr>
        <w:t xml:space="preserve"> y los turnos y reemplazos eran autorizados y conseguidos por la</w:t>
      </w:r>
      <w:r w:rsidR="00707DBF" w:rsidRPr="00DB7432">
        <w:rPr>
          <w:rFonts w:ascii="Tahoma" w:eastAsia="Tahoma" w:hAnsi="Tahoma" w:cs="Tahoma"/>
          <w:sz w:val="24"/>
          <w:szCs w:val="24"/>
        </w:rPr>
        <w:t xml:space="preserve"> misma</w:t>
      </w:r>
      <w:r w:rsidR="002C4D00" w:rsidRPr="00DB7432">
        <w:rPr>
          <w:rFonts w:ascii="Tahoma" w:eastAsia="Tahoma" w:hAnsi="Tahoma" w:cs="Tahoma"/>
          <w:sz w:val="24"/>
          <w:szCs w:val="24"/>
        </w:rPr>
        <w:t xml:space="preserve"> demandada.</w:t>
      </w:r>
      <w:r w:rsidR="00BB38EE" w:rsidRPr="00DB7432">
        <w:rPr>
          <w:rFonts w:ascii="Tahoma" w:eastAsia="Tahoma" w:hAnsi="Tahoma" w:cs="Tahoma"/>
          <w:sz w:val="24"/>
          <w:szCs w:val="24"/>
        </w:rPr>
        <w:t xml:space="preserve"> </w:t>
      </w:r>
      <w:r w:rsidR="00B42C83" w:rsidRPr="00DB7432">
        <w:rPr>
          <w:rFonts w:ascii="Tahoma" w:eastAsia="Tahoma" w:hAnsi="Tahoma" w:cs="Tahoma"/>
          <w:sz w:val="24"/>
          <w:szCs w:val="24"/>
        </w:rPr>
        <w:t xml:space="preserve">Por último, </w:t>
      </w:r>
      <w:r w:rsidR="00190E0C" w:rsidRPr="00DB7432">
        <w:rPr>
          <w:rFonts w:ascii="Tahoma" w:eastAsia="Tahoma" w:hAnsi="Tahoma" w:cs="Tahoma"/>
          <w:sz w:val="24"/>
          <w:szCs w:val="24"/>
        </w:rPr>
        <w:t xml:space="preserve">indica que </w:t>
      </w:r>
      <w:r w:rsidR="00F96C18" w:rsidRPr="00DB7432">
        <w:rPr>
          <w:rFonts w:ascii="Tahoma" w:eastAsia="Tahoma" w:hAnsi="Tahoma" w:cs="Tahoma"/>
          <w:sz w:val="24"/>
          <w:szCs w:val="24"/>
        </w:rPr>
        <w:t xml:space="preserve">el 23 de mayo de 2016 presentó renuncia y </w:t>
      </w:r>
      <w:r w:rsidR="00190E0C" w:rsidRPr="00DB7432">
        <w:rPr>
          <w:rFonts w:ascii="Tahoma" w:eastAsia="Tahoma" w:hAnsi="Tahoma" w:cs="Tahoma"/>
          <w:sz w:val="24"/>
          <w:szCs w:val="24"/>
        </w:rPr>
        <w:t>la demandada no le canceló los emolumentos pretendidos</w:t>
      </w:r>
      <w:r w:rsidR="00BB38EE" w:rsidRPr="00DB7432">
        <w:rPr>
          <w:rFonts w:ascii="Tahoma" w:eastAsia="Tahoma" w:hAnsi="Tahoma" w:cs="Tahoma"/>
          <w:sz w:val="24"/>
          <w:szCs w:val="24"/>
        </w:rPr>
        <w:t>,</w:t>
      </w:r>
      <w:r w:rsidR="00190E0C" w:rsidRPr="00DB7432">
        <w:rPr>
          <w:rFonts w:ascii="Tahoma" w:eastAsia="Tahoma" w:hAnsi="Tahoma" w:cs="Tahoma"/>
          <w:sz w:val="24"/>
          <w:szCs w:val="24"/>
        </w:rPr>
        <w:t xml:space="preserve"> ni el salario a </w:t>
      </w:r>
      <w:r w:rsidR="00DA566C" w:rsidRPr="00DB7432">
        <w:rPr>
          <w:rFonts w:ascii="Tahoma" w:eastAsia="Tahoma" w:hAnsi="Tahoma" w:cs="Tahoma"/>
          <w:sz w:val="24"/>
          <w:szCs w:val="24"/>
        </w:rPr>
        <w:t>título</w:t>
      </w:r>
      <w:r w:rsidR="00190E0C" w:rsidRPr="00DB7432">
        <w:rPr>
          <w:rFonts w:ascii="Tahoma" w:eastAsia="Tahoma" w:hAnsi="Tahoma" w:cs="Tahoma"/>
          <w:sz w:val="24"/>
          <w:szCs w:val="24"/>
        </w:rPr>
        <w:t xml:space="preserve"> de honorarios.</w:t>
      </w:r>
    </w:p>
    <w:p w14:paraId="054E0E0E" w14:textId="77777777" w:rsidR="00FA7840" w:rsidRPr="00DB7432" w:rsidRDefault="00FA7840" w:rsidP="00DB7432">
      <w:pPr>
        <w:spacing w:line="276" w:lineRule="auto"/>
        <w:ind w:firstLine="0"/>
        <w:rPr>
          <w:rFonts w:ascii="Tahoma" w:eastAsia="Tahoma" w:hAnsi="Tahoma" w:cs="Tahoma"/>
          <w:sz w:val="24"/>
          <w:szCs w:val="24"/>
          <w:u w:val="single"/>
        </w:rPr>
      </w:pPr>
    </w:p>
    <w:p w14:paraId="1E7DD47A" w14:textId="59E04927" w:rsidR="00FA7840" w:rsidRPr="00DB7432" w:rsidRDefault="0032579B"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Por medio de auto del 4 de octubre de 2022</w:t>
      </w:r>
      <w:r w:rsidR="00BB38EE" w:rsidRPr="00DB7432">
        <w:rPr>
          <w:rFonts w:ascii="Tahoma" w:eastAsia="Tahoma" w:hAnsi="Tahoma" w:cs="Tahoma"/>
          <w:sz w:val="24"/>
          <w:szCs w:val="24"/>
        </w:rPr>
        <w:t>,</w:t>
      </w:r>
      <w:r w:rsidRPr="00DB7432">
        <w:rPr>
          <w:rFonts w:ascii="Tahoma" w:eastAsia="Tahoma" w:hAnsi="Tahoma" w:cs="Tahoma"/>
          <w:sz w:val="24"/>
          <w:szCs w:val="24"/>
        </w:rPr>
        <w:t xml:space="preserve"> se tuvo por no contestada la demanda por parte de la</w:t>
      </w:r>
      <w:r w:rsidRPr="00DB7432">
        <w:rPr>
          <w:rFonts w:ascii="Tahoma" w:eastAsia="Tahoma" w:hAnsi="Tahoma" w:cs="Tahoma"/>
          <w:b/>
          <w:bCs/>
          <w:sz w:val="24"/>
          <w:szCs w:val="24"/>
        </w:rPr>
        <w:t xml:space="preserve"> </w:t>
      </w:r>
      <w:proofErr w:type="spellStart"/>
      <w:r w:rsidR="00FA7840" w:rsidRPr="00DB7432">
        <w:rPr>
          <w:rFonts w:ascii="Tahoma" w:eastAsia="Tahoma" w:hAnsi="Tahoma" w:cs="Tahoma"/>
          <w:b/>
          <w:bCs/>
          <w:sz w:val="24"/>
          <w:szCs w:val="24"/>
        </w:rPr>
        <w:t>IPS</w:t>
      </w:r>
      <w:proofErr w:type="spellEnd"/>
      <w:r w:rsidR="00FA7840" w:rsidRPr="00DB7432">
        <w:rPr>
          <w:rFonts w:ascii="Tahoma" w:eastAsia="Tahoma" w:hAnsi="Tahoma" w:cs="Tahoma"/>
          <w:b/>
          <w:bCs/>
          <w:sz w:val="24"/>
          <w:szCs w:val="24"/>
        </w:rPr>
        <w:t xml:space="preserve"> </w:t>
      </w:r>
      <w:proofErr w:type="spellStart"/>
      <w:r w:rsidR="00FA7840" w:rsidRPr="00DB7432">
        <w:rPr>
          <w:rFonts w:ascii="Tahoma" w:eastAsia="Tahoma" w:hAnsi="Tahoma" w:cs="Tahoma"/>
          <w:b/>
          <w:bCs/>
          <w:sz w:val="24"/>
          <w:szCs w:val="24"/>
        </w:rPr>
        <w:t>MEDIFARMA</w:t>
      </w:r>
      <w:proofErr w:type="spellEnd"/>
      <w:r w:rsidR="00FA7840" w:rsidRPr="00DB7432">
        <w:rPr>
          <w:rFonts w:ascii="Tahoma" w:eastAsia="Tahoma" w:hAnsi="Tahoma" w:cs="Tahoma"/>
          <w:b/>
          <w:bCs/>
          <w:sz w:val="24"/>
          <w:szCs w:val="24"/>
        </w:rPr>
        <w:t xml:space="preserve"> S.A.S</w:t>
      </w:r>
      <w:r w:rsidR="000354AB">
        <w:rPr>
          <w:rFonts w:ascii="Tahoma" w:eastAsia="Tahoma" w:hAnsi="Tahoma" w:cs="Tahoma"/>
          <w:b/>
          <w:bCs/>
          <w:sz w:val="24"/>
          <w:szCs w:val="24"/>
        </w:rPr>
        <w:t>.</w:t>
      </w:r>
      <w:r w:rsidR="00BB38EE" w:rsidRPr="00DB7432">
        <w:rPr>
          <w:rFonts w:ascii="Tahoma" w:eastAsia="Tahoma" w:hAnsi="Tahoma" w:cs="Tahoma"/>
          <w:sz w:val="24"/>
          <w:szCs w:val="24"/>
        </w:rPr>
        <w:t>,</w:t>
      </w:r>
      <w:r w:rsidR="00BB38EE" w:rsidRPr="00DB7432">
        <w:rPr>
          <w:rFonts w:ascii="Tahoma" w:eastAsia="Tahoma" w:hAnsi="Tahoma" w:cs="Tahoma"/>
          <w:b/>
          <w:bCs/>
          <w:sz w:val="24"/>
          <w:szCs w:val="24"/>
        </w:rPr>
        <w:t xml:space="preserve"> </w:t>
      </w:r>
      <w:r w:rsidR="007E5C5D" w:rsidRPr="00DB7432">
        <w:rPr>
          <w:rFonts w:ascii="Tahoma" w:eastAsia="Tahoma" w:hAnsi="Tahoma" w:cs="Tahoma"/>
          <w:sz w:val="24"/>
          <w:szCs w:val="24"/>
        </w:rPr>
        <w:t>quien fue debidamente notificada</w:t>
      </w:r>
      <w:r w:rsidR="007E5C5D" w:rsidRPr="00DB7432">
        <w:rPr>
          <w:rStyle w:val="Refdenotaalpie"/>
          <w:rFonts w:ascii="Tahoma" w:eastAsia="Tahoma" w:hAnsi="Tahoma" w:cs="Tahoma"/>
          <w:sz w:val="24"/>
          <w:szCs w:val="24"/>
        </w:rPr>
        <w:footnoteReference w:id="2"/>
      </w:r>
      <w:r w:rsidR="00FA7840" w:rsidRPr="00DB7432">
        <w:rPr>
          <w:rFonts w:ascii="Tahoma" w:eastAsia="Tahoma" w:hAnsi="Tahoma" w:cs="Tahoma"/>
          <w:sz w:val="24"/>
          <w:szCs w:val="24"/>
        </w:rPr>
        <w:t xml:space="preserve">, </w:t>
      </w:r>
      <w:r w:rsidRPr="00DB7432">
        <w:rPr>
          <w:rFonts w:ascii="Tahoma" w:eastAsia="Tahoma" w:hAnsi="Tahoma" w:cs="Tahoma"/>
          <w:sz w:val="24"/>
          <w:szCs w:val="24"/>
        </w:rPr>
        <w:t xml:space="preserve">y </w:t>
      </w:r>
      <w:r w:rsidR="00FA7840" w:rsidRPr="00DB7432">
        <w:rPr>
          <w:rFonts w:ascii="Tahoma" w:eastAsia="Tahoma" w:hAnsi="Tahoma" w:cs="Tahoma"/>
          <w:sz w:val="24"/>
          <w:szCs w:val="24"/>
        </w:rPr>
        <w:t xml:space="preserve">la conducta omisiva se tuvo como indicio grave en su contra, de conformidad con el parágrafo segundo del artículo 31 del </w:t>
      </w:r>
      <w:proofErr w:type="spellStart"/>
      <w:r w:rsidR="00FA7840" w:rsidRPr="00DB7432">
        <w:rPr>
          <w:rFonts w:ascii="Tahoma" w:eastAsia="Tahoma" w:hAnsi="Tahoma" w:cs="Tahoma"/>
          <w:sz w:val="24"/>
          <w:szCs w:val="24"/>
        </w:rPr>
        <w:t>CPT</w:t>
      </w:r>
      <w:proofErr w:type="spellEnd"/>
      <w:r w:rsidR="00FA7840" w:rsidRPr="00DB7432">
        <w:rPr>
          <w:rFonts w:ascii="Tahoma" w:eastAsia="Tahoma" w:hAnsi="Tahoma" w:cs="Tahoma"/>
          <w:sz w:val="24"/>
          <w:szCs w:val="24"/>
        </w:rPr>
        <w:t xml:space="preserve"> y SS</w:t>
      </w:r>
      <w:r w:rsidR="007E5C5D" w:rsidRPr="00DB7432">
        <w:rPr>
          <w:rStyle w:val="Refdenotaalpie"/>
          <w:rFonts w:ascii="Tahoma" w:eastAsia="Tahoma" w:hAnsi="Tahoma" w:cs="Tahoma"/>
          <w:sz w:val="24"/>
          <w:szCs w:val="24"/>
        </w:rPr>
        <w:footnoteReference w:id="3"/>
      </w:r>
      <w:r w:rsidR="00FA7840" w:rsidRPr="00DB7432">
        <w:rPr>
          <w:rFonts w:ascii="Tahoma" w:eastAsia="Tahoma" w:hAnsi="Tahoma" w:cs="Tahoma"/>
          <w:sz w:val="24"/>
          <w:szCs w:val="24"/>
        </w:rPr>
        <w:t>.</w:t>
      </w:r>
    </w:p>
    <w:p w14:paraId="6B558606" w14:textId="77777777" w:rsidR="00587170" w:rsidRPr="00DB7432" w:rsidRDefault="00587170" w:rsidP="00DB7432">
      <w:pPr>
        <w:spacing w:line="276" w:lineRule="auto"/>
        <w:ind w:firstLine="0"/>
        <w:rPr>
          <w:rFonts w:ascii="Tahoma" w:hAnsi="Tahoma" w:cs="Tahoma"/>
          <w:sz w:val="24"/>
          <w:szCs w:val="24"/>
          <w:lang w:val="es-CO"/>
        </w:rPr>
      </w:pPr>
    </w:p>
    <w:p w14:paraId="6E92720B" w14:textId="14757E81" w:rsidR="00A31306" w:rsidRPr="00DB7432" w:rsidRDefault="00173D0E" w:rsidP="00DB7432">
      <w:pPr>
        <w:pStyle w:val="Prrafodelista"/>
        <w:numPr>
          <w:ilvl w:val="0"/>
          <w:numId w:val="2"/>
        </w:numPr>
        <w:spacing w:line="276" w:lineRule="auto"/>
        <w:jc w:val="center"/>
        <w:rPr>
          <w:rFonts w:ascii="Tahoma" w:hAnsi="Tahoma" w:cs="Tahoma"/>
          <w:b/>
          <w:bCs/>
          <w:lang w:val="es-CO"/>
        </w:rPr>
      </w:pPr>
      <w:r w:rsidRPr="00DB7432">
        <w:rPr>
          <w:rFonts w:ascii="Tahoma" w:hAnsi="Tahoma" w:cs="Tahoma"/>
          <w:b/>
          <w:bCs/>
          <w:lang w:val="es-CO"/>
        </w:rPr>
        <w:t>SENTENCIA DE PRIMERA INSTANCIA</w:t>
      </w:r>
    </w:p>
    <w:p w14:paraId="032E0903" w14:textId="77777777" w:rsidR="005F4AA0" w:rsidRPr="00DB7432" w:rsidRDefault="005F4AA0" w:rsidP="00DB7432">
      <w:pPr>
        <w:spacing w:line="276" w:lineRule="auto"/>
        <w:ind w:firstLine="708"/>
        <w:rPr>
          <w:rFonts w:ascii="Tahoma" w:hAnsi="Tahoma" w:cs="Tahoma"/>
          <w:sz w:val="24"/>
          <w:szCs w:val="24"/>
          <w:lang w:val="es-CO"/>
        </w:rPr>
      </w:pPr>
    </w:p>
    <w:p w14:paraId="3D779D18" w14:textId="286CB5F2" w:rsidR="00FA7840" w:rsidRPr="00DB7432" w:rsidRDefault="00FA7840" w:rsidP="00DB7432">
      <w:pPr>
        <w:spacing w:line="276" w:lineRule="auto"/>
        <w:ind w:firstLine="708"/>
        <w:rPr>
          <w:rFonts w:ascii="Tahoma" w:eastAsia="Tahoma" w:hAnsi="Tahoma" w:cs="Tahoma"/>
          <w:sz w:val="24"/>
          <w:szCs w:val="24"/>
        </w:rPr>
      </w:pPr>
      <w:r w:rsidRPr="00DB7432">
        <w:rPr>
          <w:rFonts w:ascii="Tahoma" w:eastAsia="Tahoma" w:hAnsi="Tahoma" w:cs="Tahoma"/>
          <w:sz w:val="24"/>
          <w:szCs w:val="24"/>
        </w:rPr>
        <w:t xml:space="preserve">La </w:t>
      </w:r>
      <w:r w:rsidR="00603610" w:rsidRPr="00DB7432">
        <w:rPr>
          <w:rFonts w:ascii="Tahoma" w:eastAsia="Tahoma" w:hAnsi="Tahoma" w:cs="Tahoma"/>
          <w:sz w:val="24"/>
          <w:szCs w:val="24"/>
        </w:rPr>
        <w:t xml:space="preserve">jueza de </w:t>
      </w:r>
      <w:r w:rsidRPr="00DB7432">
        <w:rPr>
          <w:rFonts w:ascii="Tahoma" w:eastAsia="Tahoma" w:hAnsi="Tahoma" w:cs="Tahoma"/>
          <w:sz w:val="24"/>
          <w:szCs w:val="24"/>
        </w:rPr>
        <w:t xml:space="preserve">primera instancia declaró que entre el señor </w:t>
      </w:r>
      <w:proofErr w:type="spellStart"/>
      <w:r w:rsidRPr="00DB7432">
        <w:rPr>
          <w:rFonts w:ascii="Tahoma" w:eastAsia="Tahoma" w:hAnsi="Tahoma" w:cs="Tahoma"/>
          <w:sz w:val="24"/>
          <w:szCs w:val="24"/>
        </w:rPr>
        <w:t>CRISTHIAN</w:t>
      </w:r>
      <w:proofErr w:type="spellEnd"/>
      <w:r w:rsidRPr="00DB7432">
        <w:rPr>
          <w:rFonts w:ascii="Tahoma" w:eastAsia="Tahoma" w:hAnsi="Tahoma" w:cs="Tahoma"/>
          <w:sz w:val="24"/>
          <w:szCs w:val="24"/>
        </w:rPr>
        <w:t xml:space="preserve"> CAMILO OSPINA SAMPEDRO y la </w:t>
      </w:r>
      <w:proofErr w:type="spellStart"/>
      <w:r w:rsidRPr="00DB7432">
        <w:rPr>
          <w:rFonts w:ascii="Tahoma" w:eastAsia="Tahoma" w:hAnsi="Tahoma" w:cs="Tahoma"/>
          <w:sz w:val="24"/>
          <w:szCs w:val="24"/>
        </w:rPr>
        <w:t>IPS</w:t>
      </w:r>
      <w:proofErr w:type="spellEnd"/>
      <w:r w:rsidRPr="00DB7432">
        <w:rPr>
          <w:rFonts w:ascii="Tahoma" w:eastAsia="Tahoma" w:hAnsi="Tahoma" w:cs="Tahoma"/>
          <w:sz w:val="24"/>
          <w:szCs w:val="24"/>
        </w:rPr>
        <w:t xml:space="preserve"> </w:t>
      </w:r>
      <w:proofErr w:type="spellStart"/>
      <w:r w:rsidRPr="00DB7432">
        <w:rPr>
          <w:rFonts w:ascii="Tahoma" w:eastAsia="Tahoma" w:hAnsi="Tahoma" w:cs="Tahoma"/>
          <w:sz w:val="24"/>
          <w:szCs w:val="24"/>
        </w:rPr>
        <w:t>MEDIFARMA</w:t>
      </w:r>
      <w:proofErr w:type="spellEnd"/>
      <w:r w:rsidRPr="00DB7432">
        <w:rPr>
          <w:rFonts w:ascii="Tahoma" w:eastAsia="Tahoma" w:hAnsi="Tahoma" w:cs="Tahoma"/>
          <w:sz w:val="24"/>
          <w:szCs w:val="24"/>
        </w:rPr>
        <w:t xml:space="preserve"> </w:t>
      </w:r>
      <w:r w:rsidR="000354AB">
        <w:rPr>
          <w:rFonts w:ascii="Tahoma" w:eastAsia="Tahoma" w:hAnsi="Tahoma" w:cs="Tahoma"/>
          <w:sz w:val="24"/>
          <w:szCs w:val="24"/>
        </w:rPr>
        <w:t>S.A.S.</w:t>
      </w:r>
      <w:r w:rsidRPr="00DB7432">
        <w:rPr>
          <w:rFonts w:ascii="Tahoma" w:eastAsia="Tahoma" w:hAnsi="Tahoma" w:cs="Tahoma"/>
          <w:sz w:val="24"/>
          <w:szCs w:val="24"/>
        </w:rPr>
        <w:t xml:space="preserve"> existió una relación laboral regida por</w:t>
      </w:r>
      <w:r w:rsidR="00BB38EE" w:rsidRPr="00DB7432">
        <w:rPr>
          <w:rFonts w:ascii="Tahoma" w:eastAsia="Tahoma" w:hAnsi="Tahoma" w:cs="Tahoma"/>
          <w:sz w:val="24"/>
          <w:szCs w:val="24"/>
        </w:rPr>
        <w:t xml:space="preserve"> un</w:t>
      </w:r>
      <w:r w:rsidRPr="00DB7432">
        <w:rPr>
          <w:rFonts w:ascii="Tahoma" w:eastAsia="Tahoma" w:hAnsi="Tahoma" w:cs="Tahoma"/>
          <w:sz w:val="24"/>
          <w:szCs w:val="24"/>
        </w:rPr>
        <w:t xml:space="preserve"> contrato de prestación de servicios, entre el 26 de febrero del año 2016 y el 23 de mayo de la misma anualidad</w:t>
      </w:r>
      <w:r w:rsidR="00D17BB6" w:rsidRPr="00DB7432">
        <w:rPr>
          <w:rFonts w:ascii="Tahoma" w:eastAsia="Tahoma" w:hAnsi="Tahoma" w:cs="Tahoma"/>
          <w:sz w:val="24"/>
          <w:szCs w:val="24"/>
        </w:rPr>
        <w:t xml:space="preserve">, </w:t>
      </w:r>
      <w:r w:rsidR="00BC2A33" w:rsidRPr="00DB7432">
        <w:rPr>
          <w:rFonts w:ascii="Tahoma" w:eastAsia="Tahoma" w:hAnsi="Tahoma" w:cs="Tahoma"/>
          <w:sz w:val="24"/>
          <w:szCs w:val="24"/>
        </w:rPr>
        <w:t xml:space="preserve">empero </w:t>
      </w:r>
      <w:r w:rsidR="00D17BB6" w:rsidRPr="00DB7432">
        <w:rPr>
          <w:rFonts w:ascii="Tahoma" w:eastAsia="Tahoma" w:hAnsi="Tahoma" w:cs="Tahoma"/>
          <w:sz w:val="24"/>
          <w:szCs w:val="24"/>
        </w:rPr>
        <w:t xml:space="preserve">negó la totalidad de las pretensiones contenidas en la demanda y </w:t>
      </w:r>
      <w:r w:rsidR="0000233E" w:rsidRPr="00DB7432">
        <w:rPr>
          <w:rFonts w:ascii="Tahoma" w:eastAsia="Tahoma" w:hAnsi="Tahoma" w:cs="Tahoma"/>
          <w:sz w:val="24"/>
          <w:szCs w:val="24"/>
        </w:rPr>
        <w:t>no impuso costas procesales.</w:t>
      </w:r>
    </w:p>
    <w:p w14:paraId="71204FFF" w14:textId="7007A8D1" w:rsidR="00CA7D65" w:rsidRPr="00DB7432" w:rsidRDefault="00CA7D65" w:rsidP="00DB7432">
      <w:pPr>
        <w:spacing w:line="276" w:lineRule="auto"/>
        <w:ind w:firstLine="0"/>
        <w:rPr>
          <w:rFonts w:ascii="Tahoma" w:eastAsia="Tahoma" w:hAnsi="Tahoma" w:cs="Tahoma"/>
          <w:sz w:val="24"/>
          <w:szCs w:val="24"/>
        </w:rPr>
      </w:pPr>
    </w:p>
    <w:p w14:paraId="471F7BBC" w14:textId="45CF188F" w:rsidR="000A0518" w:rsidRPr="00DB7432" w:rsidRDefault="0000233E" w:rsidP="00DB7432">
      <w:pPr>
        <w:spacing w:line="276" w:lineRule="auto"/>
        <w:ind w:firstLine="0"/>
        <w:rPr>
          <w:rFonts w:ascii="Tahoma" w:eastAsia="Tahoma" w:hAnsi="Tahoma" w:cs="Tahoma"/>
          <w:sz w:val="24"/>
          <w:szCs w:val="24"/>
        </w:rPr>
      </w:pPr>
      <w:r w:rsidRPr="00DB7432">
        <w:rPr>
          <w:rFonts w:ascii="Tahoma" w:eastAsia="Tahoma" w:hAnsi="Tahoma" w:cs="Tahoma"/>
          <w:sz w:val="24"/>
          <w:szCs w:val="24"/>
        </w:rPr>
        <w:tab/>
      </w:r>
      <w:r w:rsidR="00FA7840" w:rsidRPr="00DB7432">
        <w:rPr>
          <w:rFonts w:ascii="Tahoma" w:eastAsia="Tahoma" w:hAnsi="Tahoma" w:cs="Tahoma"/>
          <w:sz w:val="24"/>
          <w:szCs w:val="24"/>
        </w:rPr>
        <w:t>Para llegar a tal determinación,</w:t>
      </w:r>
      <w:r w:rsidR="005A2F27" w:rsidRPr="00DB7432">
        <w:rPr>
          <w:rFonts w:ascii="Tahoma" w:eastAsia="Tahoma" w:hAnsi="Tahoma" w:cs="Tahoma"/>
          <w:sz w:val="24"/>
          <w:szCs w:val="24"/>
        </w:rPr>
        <w:t xml:space="preserve"> </w:t>
      </w:r>
      <w:r w:rsidR="007E6639" w:rsidRPr="00DB7432">
        <w:rPr>
          <w:rFonts w:ascii="Tahoma" w:eastAsia="Tahoma" w:hAnsi="Tahoma" w:cs="Tahoma"/>
          <w:sz w:val="24"/>
          <w:szCs w:val="24"/>
        </w:rPr>
        <w:t xml:space="preserve">partió del </w:t>
      </w:r>
      <w:r w:rsidR="000A0518" w:rsidRPr="00DB7432">
        <w:rPr>
          <w:rFonts w:ascii="Tahoma" w:eastAsia="Tahoma" w:hAnsi="Tahoma" w:cs="Tahoma"/>
          <w:sz w:val="24"/>
          <w:szCs w:val="24"/>
        </w:rPr>
        <w:t>estableci</w:t>
      </w:r>
      <w:r w:rsidR="007E6639" w:rsidRPr="00DB7432">
        <w:rPr>
          <w:rFonts w:ascii="Tahoma" w:eastAsia="Tahoma" w:hAnsi="Tahoma" w:cs="Tahoma"/>
          <w:sz w:val="24"/>
          <w:szCs w:val="24"/>
        </w:rPr>
        <w:t>miento de la</w:t>
      </w:r>
      <w:r w:rsidR="000A0518" w:rsidRPr="00DB7432">
        <w:rPr>
          <w:rFonts w:ascii="Tahoma" w:eastAsia="Tahoma" w:hAnsi="Tahoma" w:cs="Tahoma"/>
          <w:sz w:val="24"/>
          <w:szCs w:val="24"/>
        </w:rPr>
        <w:t xml:space="preserve"> confesión ficta</w:t>
      </w:r>
      <w:r w:rsidR="007E6639" w:rsidRPr="00DB7432">
        <w:rPr>
          <w:rFonts w:ascii="Tahoma" w:eastAsia="Tahoma" w:hAnsi="Tahoma" w:cs="Tahoma"/>
          <w:sz w:val="24"/>
          <w:szCs w:val="24"/>
        </w:rPr>
        <w:t xml:space="preserve"> de</w:t>
      </w:r>
      <w:r w:rsidR="000A0518" w:rsidRPr="00DB7432">
        <w:rPr>
          <w:rFonts w:ascii="Tahoma" w:eastAsia="Tahoma" w:hAnsi="Tahoma" w:cs="Tahoma"/>
          <w:sz w:val="24"/>
          <w:szCs w:val="24"/>
        </w:rPr>
        <w:t xml:space="preserve"> los hechos 3, 4, 5, 13, </w:t>
      </w:r>
      <w:r w:rsidR="531A8EF0" w:rsidRPr="00DB7432">
        <w:rPr>
          <w:rFonts w:ascii="Tahoma" w:eastAsia="Tahoma" w:hAnsi="Tahoma" w:cs="Tahoma"/>
          <w:sz w:val="24"/>
          <w:szCs w:val="24"/>
        </w:rPr>
        <w:t xml:space="preserve">14, 15, 16, 17, </w:t>
      </w:r>
      <w:r w:rsidR="000A0518" w:rsidRPr="00DB7432">
        <w:rPr>
          <w:rFonts w:ascii="Tahoma" w:eastAsia="Tahoma" w:hAnsi="Tahoma" w:cs="Tahoma"/>
          <w:sz w:val="24"/>
          <w:szCs w:val="24"/>
        </w:rPr>
        <w:t>18, 20, 21, 22, 23, 24 y</w:t>
      </w:r>
      <w:r w:rsidR="007E6639" w:rsidRPr="00DB7432">
        <w:rPr>
          <w:rFonts w:ascii="Tahoma" w:eastAsia="Tahoma" w:hAnsi="Tahoma" w:cs="Tahoma"/>
          <w:sz w:val="24"/>
          <w:szCs w:val="24"/>
        </w:rPr>
        <w:t xml:space="preserve"> del</w:t>
      </w:r>
      <w:r w:rsidR="000A0518" w:rsidRPr="00DB7432">
        <w:rPr>
          <w:rFonts w:ascii="Tahoma" w:eastAsia="Tahoma" w:hAnsi="Tahoma" w:cs="Tahoma"/>
          <w:sz w:val="24"/>
          <w:szCs w:val="24"/>
        </w:rPr>
        <w:t xml:space="preserve"> </w:t>
      </w:r>
      <w:r w:rsidR="001C3339" w:rsidRPr="00DB7432">
        <w:rPr>
          <w:rFonts w:ascii="Tahoma" w:eastAsia="Tahoma" w:hAnsi="Tahoma" w:cs="Tahoma"/>
          <w:sz w:val="24"/>
          <w:szCs w:val="24"/>
        </w:rPr>
        <w:t>indicio grave</w:t>
      </w:r>
      <w:r w:rsidR="007E6639" w:rsidRPr="00DB7432">
        <w:rPr>
          <w:rFonts w:ascii="Tahoma" w:eastAsia="Tahoma" w:hAnsi="Tahoma" w:cs="Tahoma"/>
          <w:sz w:val="24"/>
          <w:szCs w:val="24"/>
        </w:rPr>
        <w:t xml:space="preserve"> respecto de</w:t>
      </w:r>
      <w:r w:rsidR="000A0518" w:rsidRPr="00DB7432">
        <w:rPr>
          <w:rFonts w:ascii="Tahoma" w:eastAsia="Tahoma" w:hAnsi="Tahoma" w:cs="Tahoma"/>
          <w:sz w:val="24"/>
          <w:szCs w:val="24"/>
        </w:rPr>
        <w:t xml:space="preserve"> los hechos </w:t>
      </w:r>
      <w:r w:rsidR="00FA7840" w:rsidRPr="00DB7432">
        <w:rPr>
          <w:rFonts w:ascii="Tahoma" w:eastAsia="Tahoma" w:hAnsi="Tahoma" w:cs="Tahoma"/>
          <w:sz w:val="24"/>
          <w:szCs w:val="24"/>
        </w:rPr>
        <w:t>1, 2, 6, 7, 8, 9, 10, 11, 12, 19, 26, 41, 42, 49, 50, 51, 52, 53, 54, 55, 59, 60</w:t>
      </w:r>
      <w:r w:rsidR="007E6639" w:rsidRPr="00DB7432">
        <w:rPr>
          <w:rFonts w:ascii="Tahoma" w:eastAsia="Tahoma" w:hAnsi="Tahoma" w:cs="Tahoma"/>
          <w:sz w:val="24"/>
          <w:szCs w:val="24"/>
        </w:rPr>
        <w:t xml:space="preserve">, que operaron en razón de </w:t>
      </w:r>
      <w:r w:rsidR="00BC2A33" w:rsidRPr="00DB7432">
        <w:rPr>
          <w:rFonts w:ascii="Tahoma" w:eastAsia="Tahoma" w:hAnsi="Tahoma" w:cs="Tahoma"/>
          <w:sz w:val="24"/>
          <w:szCs w:val="24"/>
        </w:rPr>
        <w:t>la contumacia del demandado.</w:t>
      </w:r>
    </w:p>
    <w:p w14:paraId="68A085B0" w14:textId="77777777" w:rsidR="000A0518" w:rsidRPr="00DB7432" w:rsidRDefault="000A0518" w:rsidP="00DB7432">
      <w:pPr>
        <w:spacing w:line="276" w:lineRule="auto"/>
        <w:ind w:firstLine="0"/>
        <w:rPr>
          <w:rFonts w:ascii="Tahoma" w:eastAsia="Tahoma" w:hAnsi="Tahoma" w:cs="Tahoma"/>
          <w:sz w:val="24"/>
          <w:szCs w:val="24"/>
        </w:rPr>
      </w:pPr>
    </w:p>
    <w:p w14:paraId="2A468D0D" w14:textId="02AEB1A0" w:rsidR="001455A1" w:rsidRPr="00DB7432" w:rsidRDefault="001C3339" w:rsidP="00DB7432">
      <w:pPr>
        <w:spacing w:line="276" w:lineRule="auto"/>
        <w:ind w:firstLine="0"/>
        <w:rPr>
          <w:rFonts w:ascii="Tahoma" w:eastAsia="Tahoma" w:hAnsi="Tahoma" w:cs="Tahoma"/>
          <w:sz w:val="24"/>
          <w:szCs w:val="24"/>
        </w:rPr>
      </w:pPr>
      <w:r w:rsidRPr="00DB7432">
        <w:rPr>
          <w:rFonts w:ascii="Tahoma" w:eastAsia="Tahoma" w:hAnsi="Tahoma" w:cs="Tahoma"/>
          <w:sz w:val="24"/>
          <w:szCs w:val="24"/>
        </w:rPr>
        <w:tab/>
        <w:t xml:space="preserve">Pese a lo anterior, </w:t>
      </w:r>
      <w:r w:rsidR="00CE2525" w:rsidRPr="00DB7432">
        <w:rPr>
          <w:rFonts w:ascii="Tahoma" w:eastAsia="Tahoma" w:hAnsi="Tahoma" w:cs="Tahoma"/>
          <w:sz w:val="24"/>
          <w:szCs w:val="24"/>
        </w:rPr>
        <w:t>argumentó que no se acreditaban los elementos del contrato de trabajo</w:t>
      </w:r>
      <w:r w:rsidR="00BC2A33" w:rsidRPr="00DB7432">
        <w:rPr>
          <w:rFonts w:ascii="Tahoma" w:eastAsia="Tahoma" w:hAnsi="Tahoma" w:cs="Tahoma"/>
          <w:sz w:val="24"/>
          <w:szCs w:val="24"/>
        </w:rPr>
        <w:t>,</w:t>
      </w:r>
      <w:r w:rsidR="00CE2525" w:rsidRPr="00DB7432">
        <w:rPr>
          <w:rFonts w:ascii="Tahoma" w:eastAsia="Tahoma" w:hAnsi="Tahoma" w:cs="Tahoma"/>
          <w:sz w:val="24"/>
          <w:szCs w:val="24"/>
        </w:rPr>
        <w:t xml:space="preserve"> </w:t>
      </w:r>
      <w:r w:rsidR="00591F86" w:rsidRPr="00DB7432">
        <w:rPr>
          <w:rFonts w:ascii="Tahoma" w:eastAsia="Tahoma" w:hAnsi="Tahoma" w:cs="Tahoma"/>
          <w:sz w:val="24"/>
          <w:szCs w:val="24"/>
        </w:rPr>
        <w:t xml:space="preserve">al tenor de los artículos 22 y 23 del </w:t>
      </w:r>
      <w:proofErr w:type="spellStart"/>
      <w:r w:rsidR="00591F86" w:rsidRPr="00DB7432">
        <w:rPr>
          <w:rFonts w:ascii="Tahoma" w:eastAsia="Tahoma" w:hAnsi="Tahoma" w:cs="Tahoma"/>
          <w:sz w:val="24"/>
          <w:szCs w:val="24"/>
        </w:rPr>
        <w:t>C.S.T</w:t>
      </w:r>
      <w:proofErr w:type="spellEnd"/>
      <w:r w:rsidR="00591F86" w:rsidRPr="00DB7432">
        <w:rPr>
          <w:rFonts w:ascii="Tahoma" w:eastAsia="Tahoma" w:hAnsi="Tahoma" w:cs="Tahoma"/>
          <w:sz w:val="24"/>
          <w:szCs w:val="24"/>
        </w:rPr>
        <w:t>, en especial la prestación personal del servicio, porque</w:t>
      </w:r>
      <w:r w:rsidR="00F96C18" w:rsidRPr="00DB7432">
        <w:rPr>
          <w:rFonts w:ascii="Tahoma" w:eastAsia="Tahoma" w:hAnsi="Tahoma" w:cs="Tahoma"/>
          <w:sz w:val="24"/>
          <w:szCs w:val="24"/>
        </w:rPr>
        <w:t xml:space="preserve"> </w:t>
      </w:r>
      <w:r w:rsidR="001455A1" w:rsidRPr="00DB7432">
        <w:rPr>
          <w:rFonts w:ascii="Tahoma" w:eastAsia="Tahoma" w:hAnsi="Tahoma" w:cs="Tahoma"/>
          <w:sz w:val="24"/>
          <w:szCs w:val="24"/>
        </w:rPr>
        <w:t xml:space="preserve">el demandante desistió de la práctica de los testimonios, y ello impidió dar paso a la presunción establecida en el artículo 24 </w:t>
      </w:r>
      <w:proofErr w:type="spellStart"/>
      <w:r w:rsidR="001455A1" w:rsidRPr="00DB7432">
        <w:rPr>
          <w:rFonts w:ascii="Tahoma" w:eastAsia="Tahoma" w:hAnsi="Tahoma" w:cs="Tahoma"/>
          <w:sz w:val="24"/>
          <w:szCs w:val="24"/>
        </w:rPr>
        <w:t>ibidem</w:t>
      </w:r>
      <w:proofErr w:type="spellEnd"/>
      <w:r w:rsidR="001455A1" w:rsidRPr="00DB7432">
        <w:rPr>
          <w:rFonts w:ascii="Tahoma" w:eastAsia="Tahoma" w:hAnsi="Tahoma" w:cs="Tahoma"/>
          <w:sz w:val="24"/>
          <w:szCs w:val="24"/>
        </w:rPr>
        <w:t xml:space="preserve">. </w:t>
      </w:r>
    </w:p>
    <w:p w14:paraId="5763308D" w14:textId="77777777" w:rsidR="008C7E5F" w:rsidRPr="00DB7432" w:rsidRDefault="008C7E5F" w:rsidP="00DB7432">
      <w:pPr>
        <w:spacing w:line="276" w:lineRule="auto"/>
        <w:ind w:firstLine="0"/>
        <w:rPr>
          <w:rFonts w:ascii="Tahoma" w:eastAsia="Tahoma" w:hAnsi="Tahoma" w:cs="Tahoma"/>
          <w:sz w:val="24"/>
          <w:szCs w:val="24"/>
        </w:rPr>
      </w:pPr>
    </w:p>
    <w:p w14:paraId="0EB98A6C" w14:textId="335034BE" w:rsidR="00FA7840" w:rsidRPr="00DB7432" w:rsidRDefault="008C7E5F" w:rsidP="00DB7432">
      <w:pPr>
        <w:spacing w:line="276" w:lineRule="auto"/>
        <w:ind w:firstLine="0"/>
        <w:rPr>
          <w:rFonts w:ascii="Tahoma" w:eastAsia="Tahoma" w:hAnsi="Tahoma" w:cs="Tahoma"/>
          <w:sz w:val="24"/>
          <w:szCs w:val="24"/>
        </w:rPr>
      </w:pPr>
      <w:r w:rsidRPr="00DB7432">
        <w:rPr>
          <w:rFonts w:ascii="Tahoma" w:eastAsia="Tahoma" w:hAnsi="Tahoma" w:cs="Tahoma"/>
          <w:sz w:val="24"/>
          <w:szCs w:val="24"/>
        </w:rPr>
        <w:tab/>
        <w:t>En cuanto, al reclamo del pago de honorarios</w:t>
      </w:r>
      <w:r w:rsidR="000F1EF0" w:rsidRPr="00DB7432">
        <w:rPr>
          <w:rFonts w:ascii="Tahoma" w:eastAsia="Tahoma" w:hAnsi="Tahoma" w:cs="Tahoma"/>
          <w:sz w:val="24"/>
          <w:szCs w:val="24"/>
        </w:rPr>
        <w:t xml:space="preserve">, señaló que del contrato de prestación de servicios se podía determinar el valor del turno </w:t>
      </w:r>
      <w:r w:rsidR="00671D6A" w:rsidRPr="00DB7432">
        <w:rPr>
          <w:rFonts w:ascii="Tahoma" w:eastAsia="Tahoma" w:hAnsi="Tahoma" w:cs="Tahoma"/>
          <w:sz w:val="24"/>
          <w:szCs w:val="24"/>
        </w:rPr>
        <w:t xml:space="preserve">de 12 horas diurnas o nocturnas </w:t>
      </w:r>
      <w:r w:rsidR="000F1EF0" w:rsidRPr="00DB7432">
        <w:rPr>
          <w:rFonts w:ascii="Tahoma" w:eastAsia="Tahoma" w:hAnsi="Tahoma" w:cs="Tahoma"/>
          <w:sz w:val="24"/>
          <w:szCs w:val="24"/>
        </w:rPr>
        <w:t xml:space="preserve">en $50.000, pero no el número de turnos que ejecutó el actor, </w:t>
      </w:r>
      <w:r w:rsidR="00657A3C" w:rsidRPr="00DB7432">
        <w:rPr>
          <w:rFonts w:ascii="Tahoma" w:eastAsia="Tahoma" w:hAnsi="Tahoma" w:cs="Tahoma"/>
          <w:sz w:val="24"/>
          <w:szCs w:val="24"/>
        </w:rPr>
        <w:t xml:space="preserve">ya que no era determinable con exactitud los días y turnos </w:t>
      </w:r>
      <w:r w:rsidR="00247946" w:rsidRPr="00DB7432">
        <w:rPr>
          <w:rFonts w:ascii="Tahoma" w:eastAsia="Tahoma" w:hAnsi="Tahoma" w:cs="Tahoma"/>
          <w:sz w:val="24"/>
          <w:szCs w:val="24"/>
        </w:rPr>
        <w:t xml:space="preserve">insolutos a efectos de </w:t>
      </w:r>
      <w:r w:rsidR="00802F6F" w:rsidRPr="00DB7432">
        <w:rPr>
          <w:rFonts w:ascii="Tahoma" w:eastAsia="Tahoma" w:hAnsi="Tahoma" w:cs="Tahoma"/>
          <w:sz w:val="24"/>
          <w:szCs w:val="24"/>
        </w:rPr>
        <w:t xml:space="preserve">tenerlos por insolutos para poder </w:t>
      </w:r>
      <w:r w:rsidR="00247946" w:rsidRPr="00DB7432">
        <w:rPr>
          <w:rFonts w:ascii="Tahoma" w:eastAsia="Tahoma" w:hAnsi="Tahoma" w:cs="Tahoma"/>
          <w:sz w:val="24"/>
          <w:szCs w:val="24"/>
        </w:rPr>
        <w:t xml:space="preserve">ordenar </w:t>
      </w:r>
      <w:r w:rsidR="00802F6F" w:rsidRPr="00DB7432">
        <w:rPr>
          <w:rFonts w:ascii="Tahoma" w:eastAsia="Tahoma" w:hAnsi="Tahoma" w:cs="Tahoma"/>
          <w:sz w:val="24"/>
          <w:szCs w:val="24"/>
        </w:rPr>
        <w:t>su</w:t>
      </w:r>
      <w:r w:rsidR="00247946" w:rsidRPr="00DB7432">
        <w:rPr>
          <w:rFonts w:ascii="Tahoma" w:eastAsia="Tahoma" w:hAnsi="Tahoma" w:cs="Tahoma"/>
          <w:sz w:val="24"/>
          <w:szCs w:val="24"/>
        </w:rPr>
        <w:t xml:space="preserve"> pago. </w:t>
      </w:r>
    </w:p>
    <w:p w14:paraId="696E36B1" w14:textId="77777777" w:rsidR="00FA7840" w:rsidRPr="00DB7432" w:rsidRDefault="00FA7840" w:rsidP="00DB7432">
      <w:pPr>
        <w:spacing w:line="276" w:lineRule="auto"/>
        <w:ind w:firstLine="0"/>
        <w:rPr>
          <w:rFonts w:ascii="Tahoma" w:hAnsi="Tahoma" w:cs="Tahoma"/>
          <w:sz w:val="24"/>
          <w:szCs w:val="24"/>
        </w:rPr>
      </w:pPr>
    </w:p>
    <w:p w14:paraId="77F0C615" w14:textId="07E7C922" w:rsidR="00A31306" w:rsidRPr="00DB7432" w:rsidRDefault="00173D0E" w:rsidP="00DB7432">
      <w:pPr>
        <w:pStyle w:val="Prrafodelista"/>
        <w:numPr>
          <w:ilvl w:val="0"/>
          <w:numId w:val="2"/>
        </w:numPr>
        <w:spacing w:line="276" w:lineRule="auto"/>
        <w:jc w:val="center"/>
        <w:rPr>
          <w:rFonts w:ascii="Tahoma" w:hAnsi="Tahoma" w:cs="Tahoma"/>
          <w:b/>
          <w:bCs/>
          <w:lang w:val="es-CO"/>
        </w:rPr>
      </w:pPr>
      <w:r w:rsidRPr="00DB7432">
        <w:rPr>
          <w:rFonts w:ascii="Tahoma" w:hAnsi="Tahoma" w:cs="Tahoma"/>
          <w:b/>
          <w:bCs/>
          <w:lang w:val="es-CO"/>
        </w:rPr>
        <w:t xml:space="preserve">RECURSO DE APELACIÓN </w:t>
      </w:r>
    </w:p>
    <w:p w14:paraId="2FB96FAB" w14:textId="77777777" w:rsidR="00930A61" w:rsidRPr="00DB7432" w:rsidRDefault="00930A61" w:rsidP="00DB7432">
      <w:pPr>
        <w:pStyle w:val="Prrafodelista"/>
        <w:spacing w:line="276" w:lineRule="auto"/>
        <w:rPr>
          <w:rFonts w:ascii="Tahoma" w:hAnsi="Tahoma" w:cs="Tahoma"/>
          <w:b/>
          <w:bCs/>
          <w:lang w:val="es-CO"/>
        </w:rPr>
      </w:pPr>
    </w:p>
    <w:p w14:paraId="1D16C08C" w14:textId="15BFBA94" w:rsidR="00E778B9" w:rsidRPr="00DB7432" w:rsidRDefault="002B6D5D" w:rsidP="00DB7432">
      <w:pPr>
        <w:spacing w:line="276" w:lineRule="auto"/>
        <w:rPr>
          <w:rFonts w:ascii="Tahoma" w:hAnsi="Tahoma" w:cs="Tahoma"/>
          <w:sz w:val="24"/>
          <w:szCs w:val="24"/>
          <w:lang w:val="es-CO"/>
        </w:rPr>
      </w:pPr>
      <w:r w:rsidRPr="00DB7432">
        <w:rPr>
          <w:rFonts w:ascii="Tahoma" w:hAnsi="Tahoma" w:cs="Tahoma"/>
          <w:sz w:val="24"/>
          <w:szCs w:val="24"/>
          <w:lang w:val="es-CO"/>
        </w:rPr>
        <w:t>Inconforme con la decisión, la parte demandante interpuso recurso de apelación</w:t>
      </w:r>
      <w:r w:rsidR="00865066" w:rsidRPr="00DB7432">
        <w:rPr>
          <w:rFonts w:ascii="Tahoma" w:hAnsi="Tahoma" w:cs="Tahoma"/>
          <w:sz w:val="24"/>
          <w:szCs w:val="24"/>
          <w:lang w:val="es-CO"/>
        </w:rPr>
        <w:t xml:space="preserve"> argumentando </w:t>
      </w:r>
      <w:r w:rsidR="00F405F7" w:rsidRPr="00DB7432">
        <w:rPr>
          <w:rFonts w:ascii="Tahoma" w:hAnsi="Tahoma" w:cs="Tahoma"/>
          <w:sz w:val="24"/>
          <w:szCs w:val="24"/>
          <w:lang w:val="es-CO"/>
        </w:rPr>
        <w:t>que la jueza des</w:t>
      </w:r>
      <w:r w:rsidR="001D61C5" w:rsidRPr="00DB7432">
        <w:rPr>
          <w:rFonts w:ascii="Tahoma" w:hAnsi="Tahoma" w:cs="Tahoma"/>
          <w:sz w:val="24"/>
          <w:szCs w:val="24"/>
          <w:lang w:val="es-CO"/>
        </w:rPr>
        <w:t xml:space="preserve">conoció la prueba indiciaria y documental al momento de concluir que no existió un contrato de trabajo, </w:t>
      </w:r>
      <w:r w:rsidR="00EC3E99" w:rsidRPr="00DB7432">
        <w:rPr>
          <w:rFonts w:ascii="Tahoma" w:hAnsi="Tahoma" w:cs="Tahoma"/>
          <w:sz w:val="24"/>
          <w:szCs w:val="24"/>
          <w:lang w:val="es-CO"/>
        </w:rPr>
        <w:t>señalando que los anteriores medios probatorios eran suficientes para dar por sentada la prestación personal del servicio</w:t>
      </w:r>
      <w:r w:rsidR="008D546F" w:rsidRPr="00DB7432">
        <w:rPr>
          <w:rFonts w:ascii="Tahoma" w:hAnsi="Tahoma" w:cs="Tahoma"/>
          <w:sz w:val="24"/>
          <w:szCs w:val="24"/>
          <w:lang w:val="es-CO"/>
        </w:rPr>
        <w:t xml:space="preserve"> y con ello la existencia de la relación laboral de conformidad con la presunción laboral contenida en el artículo </w:t>
      </w:r>
      <w:r w:rsidR="00E778B9" w:rsidRPr="00DB7432">
        <w:rPr>
          <w:rFonts w:ascii="Tahoma" w:hAnsi="Tahoma" w:cs="Tahoma"/>
          <w:sz w:val="24"/>
          <w:szCs w:val="24"/>
          <w:lang w:val="es-CO"/>
        </w:rPr>
        <w:t xml:space="preserve">24 del </w:t>
      </w:r>
      <w:proofErr w:type="spellStart"/>
      <w:r w:rsidR="00E778B9" w:rsidRPr="00DB7432">
        <w:rPr>
          <w:rFonts w:ascii="Tahoma" w:hAnsi="Tahoma" w:cs="Tahoma"/>
          <w:sz w:val="24"/>
          <w:szCs w:val="24"/>
          <w:lang w:val="es-CO"/>
        </w:rPr>
        <w:t>C.S.T</w:t>
      </w:r>
      <w:proofErr w:type="spellEnd"/>
      <w:r w:rsidR="00E778B9" w:rsidRPr="00DB7432">
        <w:rPr>
          <w:rFonts w:ascii="Tahoma" w:hAnsi="Tahoma" w:cs="Tahoma"/>
          <w:sz w:val="24"/>
          <w:szCs w:val="24"/>
          <w:lang w:val="es-CO"/>
        </w:rPr>
        <w:t xml:space="preserve">. </w:t>
      </w:r>
    </w:p>
    <w:p w14:paraId="5F4E5480" w14:textId="77777777" w:rsidR="00EC3E99" w:rsidRPr="00DB7432" w:rsidRDefault="00EC3E99" w:rsidP="00DB7432">
      <w:pPr>
        <w:spacing w:line="276" w:lineRule="auto"/>
        <w:ind w:left="360"/>
        <w:rPr>
          <w:rFonts w:ascii="Tahoma" w:hAnsi="Tahoma" w:cs="Tahoma"/>
          <w:sz w:val="24"/>
          <w:szCs w:val="24"/>
          <w:lang w:val="es-CO"/>
        </w:rPr>
      </w:pPr>
    </w:p>
    <w:p w14:paraId="4C2A9944" w14:textId="77777777" w:rsidR="001950F1" w:rsidRPr="00DB7432" w:rsidRDefault="001950F1" w:rsidP="00DB7432">
      <w:pPr>
        <w:spacing w:line="276" w:lineRule="auto"/>
        <w:rPr>
          <w:rFonts w:ascii="Tahoma" w:hAnsi="Tahoma" w:cs="Tahoma"/>
          <w:sz w:val="24"/>
          <w:szCs w:val="24"/>
          <w:lang w:val="es-CO"/>
        </w:rPr>
      </w:pPr>
      <w:r w:rsidRPr="00DB7432">
        <w:rPr>
          <w:rFonts w:ascii="Tahoma" w:hAnsi="Tahoma" w:cs="Tahoma"/>
          <w:sz w:val="24"/>
          <w:szCs w:val="24"/>
          <w:lang w:val="es-CO"/>
        </w:rPr>
        <w:t>Para lo anterior, e</w:t>
      </w:r>
      <w:r w:rsidR="00EC3E99" w:rsidRPr="00DB7432">
        <w:rPr>
          <w:rFonts w:ascii="Tahoma" w:hAnsi="Tahoma" w:cs="Tahoma"/>
          <w:sz w:val="24"/>
          <w:szCs w:val="24"/>
          <w:lang w:val="es-CO"/>
        </w:rPr>
        <w:t xml:space="preserve">nfatizó en la importancia del indicio como medio de prueba autónomo, para lo cual </w:t>
      </w:r>
      <w:r w:rsidR="007D40F0" w:rsidRPr="00DB7432">
        <w:rPr>
          <w:rFonts w:ascii="Tahoma" w:hAnsi="Tahoma" w:cs="Tahoma"/>
          <w:sz w:val="24"/>
          <w:szCs w:val="24"/>
          <w:lang w:val="es-CO"/>
        </w:rPr>
        <w:t xml:space="preserve">trajo a colación la definición del jurista </w:t>
      </w:r>
      <w:r w:rsidR="00A12F5D" w:rsidRPr="00DB7432">
        <w:rPr>
          <w:rFonts w:ascii="Tahoma" w:hAnsi="Tahoma" w:cs="Tahoma"/>
          <w:sz w:val="24"/>
          <w:szCs w:val="24"/>
          <w:lang w:val="es-CO"/>
        </w:rPr>
        <w:t>Parra Quijano en su texto “Indicios como Prueba”, pág. 35</w:t>
      </w:r>
      <w:r w:rsidR="007D40F0" w:rsidRPr="00DB7432">
        <w:rPr>
          <w:rFonts w:ascii="Tahoma" w:hAnsi="Tahoma" w:cs="Tahoma"/>
          <w:sz w:val="24"/>
          <w:szCs w:val="24"/>
          <w:lang w:val="es-CO"/>
        </w:rPr>
        <w:t xml:space="preserve"> y citó al a</w:t>
      </w:r>
      <w:r w:rsidR="00A12F5D" w:rsidRPr="00DB7432">
        <w:rPr>
          <w:rFonts w:ascii="Tahoma" w:hAnsi="Tahoma" w:cs="Tahoma"/>
          <w:sz w:val="24"/>
          <w:szCs w:val="24"/>
          <w:lang w:val="es-CO"/>
        </w:rPr>
        <w:t xml:space="preserve">utor </w:t>
      </w:r>
      <w:proofErr w:type="spellStart"/>
      <w:r w:rsidR="00A12F5D" w:rsidRPr="00DB7432">
        <w:rPr>
          <w:rFonts w:ascii="Tahoma" w:hAnsi="Tahoma" w:cs="Tahoma"/>
          <w:sz w:val="24"/>
          <w:szCs w:val="24"/>
          <w:lang w:val="es-CO"/>
        </w:rPr>
        <w:t>Loguin</w:t>
      </w:r>
      <w:proofErr w:type="spellEnd"/>
      <w:r w:rsidR="00A12F5D" w:rsidRPr="00DB7432">
        <w:rPr>
          <w:rFonts w:ascii="Tahoma" w:hAnsi="Tahoma" w:cs="Tahoma"/>
          <w:sz w:val="24"/>
          <w:szCs w:val="24"/>
          <w:lang w:val="es-CO"/>
        </w:rPr>
        <w:t xml:space="preserve"> Erick en su texto “La Prueba, su práctica de apreciación” de Buenos Aires (Ediciones jurídicas Europa) 1972, pág. 318.</w:t>
      </w:r>
    </w:p>
    <w:p w14:paraId="43E23A7F" w14:textId="77777777" w:rsidR="001950F1" w:rsidRPr="00DB7432" w:rsidRDefault="001950F1" w:rsidP="00DB7432">
      <w:pPr>
        <w:spacing w:line="276" w:lineRule="auto"/>
        <w:rPr>
          <w:rFonts w:ascii="Tahoma" w:hAnsi="Tahoma" w:cs="Tahoma"/>
          <w:sz w:val="24"/>
          <w:szCs w:val="24"/>
          <w:lang w:val="es-CO"/>
        </w:rPr>
      </w:pPr>
    </w:p>
    <w:p w14:paraId="567A4011" w14:textId="478ECA42" w:rsidR="00A12F5D" w:rsidRPr="00DB7432" w:rsidRDefault="001950F1" w:rsidP="00DB7432">
      <w:pPr>
        <w:spacing w:line="276" w:lineRule="auto"/>
        <w:rPr>
          <w:rFonts w:ascii="Tahoma" w:hAnsi="Tahoma" w:cs="Tahoma"/>
          <w:sz w:val="24"/>
          <w:szCs w:val="24"/>
          <w:lang w:val="es-CO"/>
        </w:rPr>
      </w:pPr>
      <w:r w:rsidRPr="00DB7432">
        <w:rPr>
          <w:rFonts w:ascii="Tahoma" w:hAnsi="Tahoma" w:cs="Tahoma"/>
          <w:sz w:val="24"/>
          <w:szCs w:val="24"/>
          <w:lang w:val="es-CO"/>
        </w:rPr>
        <w:t>Agregó que</w:t>
      </w:r>
      <w:r w:rsidR="00AA76AE" w:rsidRPr="00DB7432">
        <w:rPr>
          <w:rFonts w:ascii="Tahoma" w:hAnsi="Tahoma" w:cs="Tahoma"/>
          <w:sz w:val="24"/>
          <w:szCs w:val="24"/>
          <w:lang w:val="es-CO"/>
        </w:rPr>
        <w:t xml:space="preserve"> los demás elementos también fueron demostrados a través de la confesión ficta que </w:t>
      </w:r>
      <w:r w:rsidR="00557B7C" w:rsidRPr="00DB7432">
        <w:rPr>
          <w:rFonts w:ascii="Tahoma" w:hAnsi="Tahoma" w:cs="Tahoma"/>
          <w:sz w:val="24"/>
          <w:szCs w:val="24"/>
          <w:lang w:val="es-CO"/>
        </w:rPr>
        <w:t xml:space="preserve">recayó sobre la demandada ante la inasistencia </w:t>
      </w:r>
      <w:r w:rsidR="00EC709C" w:rsidRPr="00DB7432">
        <w:rPr>
          <w:rFonts w:ascii="Tahoma" w:hAnsi="Tahoma" w:cs="Tahoma"/>
          <w:sz w:val="24"/>
          <w:szCs w:val="24"/>
          <w:lang w:val="es-CO"/>
        </w:rPr>
        <w:t>del representante legal de la convocada</w:t>
      </w:r>
      <w:r w:rsidR="00560119" w:rsidRPr="00DB7432">
        <w:rPr>
          <w:rFonts w:ascii="Tahoma" w:hAnsi="Tahoma" w:cs="Tahoma"/>
          <w:sz w:val="24"/>
          <w:szCs w:val="24"/>
          <w:lang w:val="es-CO"/>
        </w:rPr>
        <w:t xml:space="preserve"> a la audiencia de conciliación consagrada en el artículo 77 del </w:t>
      </w:r>
      <w:proofErr w:type="spellStart"/>
      <w:r w:rsidR="00560119" w:rsidRPr="00DB7432">
        <w:rPr>
          <w:rFonts w:ascii="Tahoma" w:hAnsi="Tahoma" w:cs="Tahoma"/>
          <w:sz w:val="24"/>
          <w:szCs w:val="24"/>
          <w:lang w:val="es-CO"/>
        </w:rPr>
        <w:t>C.S.T</w:t>
      </w:r>
      <w:proofErr w:type="spellEnd"/>
      <w:r w:rsidR="001E6E19" w:rsidRPr="00DB7432">
        <w:rPr>
          <w:rFonts w:ascii="Tahoma" w:hAnsi="Tahoma" w:cs="Tahoma"/>
          <w:sz w:val="24"/>
          <w:szCs w:val="24"/>
          <w:lang w:val="es-CO"/>
        </w:rPr>
        <w:t xml:space="preserve">, en especial el numeral </w:t>
      </w:r>
      <w:r w:rsidR="00A12F5D" w:rsidRPr="00DB7432">
        <w:rPr>
          <w:rFonts w:ascii="Tahoma" w:hAnsi="Tahoma" w:cs="Tahoma"/>
          <w:sz w:val="24"/>
          <w:szCs w:val="24"/>
          <w:lang w:val="es-CO"/>
        </w:rPr>
        <w:t xml:space="preserve">13, que habla de los turnos de 12 horas, el numeral 14 que habla del jefe inmediato, el </w:t>
      </w:r>
      <w:r w:rsidR="004248F7" w:rsidRPr="00DB7432">
        <w:rPr>
          <w:rFonts w:ascii="Tahoma" w:hAnsi="Tahoma" w:cs="Tahoma"/>
          <w:sz w:val="24"/>
          <w:szCs w:val="24"/>
          <w:lang w:val="es-CO"/>
        </w:rPr>
        <w:t xml:space="preserve">21 </w:t>
      </w:r>
      <w:r w:rsidR="00A12F5D" w:rsidRPr="00DB7432">
        <w:rPr>
          <w:rFonts w:ascii="Tahoma" w:hAnsi="Tahoma" w:cs="Tahoma"/>
          <w:sz w:val="24"/>
          <w:szCs w:val="24"/>
          <w:lang w:val="es-CO"/>
        </w:rPr>
        <w:t>donde</w:t>
      </w:r>
      <w:r w:rsidR="006351F3" w:rsidRPr="00DB7432">
        <w:rPr>
          <w:rFonts w:ascii="Tahoma" w:hAnsi="Tahoma" w:cs="Tahoma"/>
          <w:sz w:val="24"/>
          <w:szCs w:val="24"/>
          <w:lang w:val="es-CO"/>
        </w:rPr>
        <w:t xml:space="preserve"> se</w:t>
      </w:r>
      <w:r w:rsidR="00A12F5D" w:rsidRPr="00DB7432">
        <w:rPr>
          <w:rFonts w:ascii="Tahoma" w:hAnsi="Tahoma" w:cs="Tahoma"/>
          <w:sz w:val="24"/>
          <w:szCs w:val="24"/>
          <w:lang w:val="es-CO"/>
        </w:rPr>
        <w:t xml:space="preserve"> habla de la entrega de insumos para la prestación del servicio,</w:t>
      </w:r>
      <w:r w:rsidR="0043428E" w:rsidRPr="00DB7432">
        <w:rPr>
          <w:rFonts w:ascii="Tahoma" w:hAnsi="Tahoma" w:cs="Tahoma"/>
          <w:sz w:val="24"/>
          <w:szCs w:val="24"/>
          <w:lang w:val="es-CO"/>
        </w:rPr>
        <w:t xml:space="preserve"> </w:t>
      </w:r>
      <w:r w:rsidR="004248F7" w:rsidRPr="00DB7432">
        <w:rPr>
          <w:rFonts w:ascii="Tahoma" w:hAnsi="Tahoma" w:cs="Tahoma"/>
          <w:sz w:val="24"/>
          <w:szCs w:val="24"/>
          <w:lang w:val="es-CO"/>
        </w:rPr>
        <w:t>los numerales</w:t>
      </w:r>
      <w:r w:rsidR="00A12F5D" w:rsidRPr="00DB7432">
        <w:rPr>
          <w:rFonts w:ascii="Tahoma" w:hAnsi="Tahoma" w:cs="Tahoma"/>
          <w:sz w:val="24"/>
          <w:szCs w:val="24"/>
          <w:lang w:val="es-CO"/>
        </w:rPr>
        <w:t xml:space="preserve"> 23 y 24;</w:t>
      </w:r>
      <w:r w:rsidR="00976CD6" w:rsidRPr="00DB7432">
        <w:rPr>
          <w:rFonts w:ascii="Tahoma" w:hAnsi="Tahoma" w:cs="Tahoma"/>
          <w:sz w:val="24"/>
          <w:szCs w:val="24"/>
          <w:lang w:val="es-CO"/>
        </w:rPr>
        <w:t xml:space="preserve"> aunado a la respuesta al derec</w:t>
      </w:r>
      <w:r w:rsidR="00522754" w:rsidRPr="00DB7432">
        <w:rPr>
          <w:rFonts w:ascii="Tahoma" w:hAnsi="Tahoma" w:cs="Tahoma"/>
          <w:sz w:val="24"/>
          <w:szCs w:val="24"/>
          <w:lang w:val="es-CO"/>
        </w:rPr>
        <w:t>ho de petición emanada de la</w:t>
      </w:r>
      <w:r w:rsidR="006351F3" w:rsidRPr="00DB7432">
        <w:rPr>
          <w:rFonts w:ascii="Tahoma" w:hAnsi="Tahoma" w:cs="Tahoma"/>
          <w:sz w:val="24"/>
          <w:szCs w:val="24"/>
          <w:lang w:val="es-CO"/>
        </w:rPr>
        <w:t xml:space="preserve"> empresa</w:t>
      </w:r>
      <w:r w:rsidR="00522754" w:rsidRPr="00DB7432">
        <w:rPr>
          <w:rFonts w:ascii="Tahoma" w:hAnsi="Tahoma" w:cs="Tahoma"/>
          <w:sz w:val="24"/>
          <w:szCs w:val="24"/>
          <w:lang w:val="es-CO"/>
        </w:rPr>
        <w:t xml:space="preserve"> demandada, donde reconoció</w:t>
      </w:r>
      <w:r w:rsidR="006351F3" w:rsidRPr="00DB7432">
        <w:rPr>
          <w:rFonts w:ascii="Tahoma" w:hAnsi="Tahoma" w:cs="Tahoma"/>
          <w:sz w:val="24"/>
          <w:szCs w:val="24"/>
          <w:lang w:val="es-CO"/>
        </w:rPr>
        <w:t xml:space="preserve"> expresamente</w:t>
      </w:r>
      <w:r w:rsidR="00522754" w:rsidRPr="00DB7432">
        <w:rPr>
          <w:rFonts w:ascii="Tahoma" w:hAnsi="Tahoma" w:cs="Tahoma"/>
          <w:sz w:val="24"/>
          <w:szCs w:val="24"/>
          <w:lang w:val="es-CO"/>
        </w:rPr>
        <w:t xml:space="preserve"> </w:t>
      </w:r>
      <w:r w:rsidR="00A12F5D" w:rsidRPr="00DB7432">
        <w:rPr>
          <w:rFonts w:ascii="Tahoma" w:hAnsi="Tahoma" w:cs="Tahoma"/>
          <w:sz w:val="24"/>
          <w:szCs w:val="24"/>
          <w:lang w:val="es-CO"/>
        </w:rPr>
        <w:t>el servicio prestado</w:t>
      </w:r>
      <w:r w:rsidR="006351F3" w:rsidRPr="00DB7432">
        <w:rPr>
          <w:rFonts w:ascii="Tahoma" w:hAnsi="Tahoma" w:cs="Tahoma"/>
          <w:sz w:val="24"/>
          <w:szCs w:val="24"/>
          <w:lang w:val="es-CO"/>
        </w:rPr>
        <w:t xml:space="preserve"> por el demandante</w:t>
      </w:r>
      <w:r w:rsidR="00A12F5D" w:rsidRPr="00DB7432">
        <w:rPr>
          <w:rFonts w:ascii="Tahoma" w:hAnsi="Tahoma" w:cs="Tahoma"/>
          <w:sz w:val="24"/>
          <w:szCs w:val="24"/>
          <w:lang w:val="es-CO"/>
        </w:rPr>
        <w:t xml:space="preserve"> como </w:t>
      </w:r>
      <w:r w:rsidR="0043428E" w:rsidRPr="00DB7432">
        <w:rPr>
          <w:rFonts w:ascii="Tahoma" w:hAnsi="Tahoma" w:cs="Tahoma"/>
          <w:sz w:val="24"/>
          <w:szCs w:val="24"/>
          <w:lang w:val="es-CO"/>
        </w:rPr>
        <w:t>a</w:t>
      </w:r>
      <w:r w:rsidR="00A12F5D" w:rsidRPr="00DB7432">
        <w:rPr>
          <w:rFonts w:ascii="Tahoma" w:hAnsi="Tahoma" w:cs="Tahoma"/>
          <w:sz w:val="24"/>
          <w:szCs w:val="24"/>
          <w:lang w:val="es-CO"/>
        </w:rPr>
        <w:t>uxiliar de enfermería para la atención de pacientes en modalidad domiciliaria</w:t>
      </w:r>
      <w:r w:rsidR="007E6B11" w:rsidRPr="00DB7432">
        <w:rPr>
          <w:rFonts w:ascii="Tahoma" w:hAnsi="Tahoma" w:cs="Tahoma"/>
          <w:sz w:val="24"/>
          <w:szCs w:val="24"/>
          <w:lang w:val="es-CO"/>
        </w:rPr>
        <w:t>.</w:t>
      </w:r>
    </w:p>
    <w:p w14:paraId="5FDB589B" w14:textId="77777777" w:rsidR="00323B11" w:rsidRPr="00DB7432" w:rsidRDefault="00323B11" w:rsidP="00DB7432">
      <w:pPr>
        <w:spacing w:line="276" w:lineRule="auto"/>
        <w:rPr>
          <w:rFonts w:ascii="Tahoma" w:hAnsi="Tahoma" w:cs="Tahoma"/>
          <w:sz w:val="24"/>
          <w:szCs w:val="24"/>
          <w:lang w:val="es-CO"/>
        </w:rPr>
      </w:pPr>
    </w:p>
    <w:p w14:paraId="553F8761" w14:textId="41979216" w:rsidR="00323B11" w:rsidRPr="00DB7432" w:rsidRDefault="00323B11" w:rsidP="00DB7432">
      <w:pPr>
        <w:spacing w:line="276" w:lineRule="auto"/>
        <w:rPr>
          <w:rFonts w:ascii="Tahoma" w:hAnsi="Tahoma" w:cs="Tahoma"/>
          <w:sz w:val="24"/>
          <w:szCs w:val="24"/>
          <w:lang w:val="es-CO"/>
        </w:rPr>
      </w:pPr>
      <w:r w:rsidRPr="00DB7432">
        <w:rPr>
          <w:rFonts w:ascii="Tahoma" w:hAnsi="Tahoma" w:cs="Tahoma"/>
          <w:sz w:val="24"/>
          <w:szCs w:val="24"/>
          <w:lang w:val="es-CO"/>
        </w:rPr>
        <w:t xml:space="preserve">Por último, citó las sentencias de la Sala Laboral de la Corte Superior de Justicia </w:t>
      </w:r>
      <w:r w:rsidR="00A12F5D" w:rsidRPr="00DB7432">
        <w:rPr>
          <w:rFonts w:ascii="Tahoma" w:hAnsi="Tahoma" w:cs="Tahoma"/>
          <w:sz w:val="24"/>
          <w:szCs w:val="24"/>
          <w:lang w:val="es-CO"/>
        </w:rPr>
        <w:t>63339 del 25 de junio 2018, con ponencia de la magistrada Clara Cecilia Dueñas Acevedo</w:t>
      </w:r>
      <w:r w:rsidRPr="00DB7432">
        <w:rPr>
          <w:rFonts w:ascii="Tahoma" w:hAnsi="Tahoma" w:cs="Tahoma"/>
          <w:sz w:val="24"/>
          <w:szCs w:val="24"/>
          <w:lang w:val="es-CO"/>
        </w:rPr>
        <w:t xml:space="preserve"> y 43364 del 23 de agosto de 2017, con ponencia del Magistrado Gerardo Botero Zuluaga</w:t>
      </w:r>
      <w:r w:rsidR="00B806F1" w:rsidRPr="00DB7432">
        <w:rPr>
          <w:rFonts w:ascii="Tahoma" w:hAnsi="Tahoma" w:cs="Tahoma"/>
          <w:sz w:val="24"/>
          <w:szCs w:val="24"/>
          <w:lang w:val="es-CO"/>
        </w:rPr>
        <w:t>, para afincar</w:t>
      </w:r>
      <w:r w:rsidR="008B3F49" w:rsidRPr="00DB7432">
        <w:rPr>
          <w:rFonts w:ascii="Tahoma" w:hAnsi="Tahoma" w:cs="Tahoma"/>
          <w:sz w:val="24"/>
          <w:szCs w:val="24"/>
          <w:lang w:val="es-CO"/>
        </w:rPr>
        <w:t xml:space="preserve"> la conclusión de</w:t>
      </w:r>
      <w:r w:rsidR="00B806F1" w:rsidRPr="00DB7432">
        <w:rPr>
          <w:rFonts w:ascii="Tahoma" w:hAnsi="Tahoma" w:cs="Tahoma"/>
          <w:sz w:val="24"/>
          <w:szCs w:val="24"/>
          <w:lang w:val="es-CO"/>
        </w:rPr>
        <w:t xml:space="preserve"> que la relación contractual objeto del litigio dista de ser una de carácter civil. </w:t>
      </w:r>
    </w:p>
    <w:p w14:paraId="005496D0" w14:textId="77777777" w:rsidR="00173D0E" w:rsidRPr="00DB7432" w:rsidRDefault="00173D0E" w:rsidP="00DB7432">
      <w:pPr>
        <w:spacing w:line="276" w:lineRule="auto"/>
        <w:ind w:firstLine="0"/>
        <w:rPr>
          <w:rFonts w:ascii="Tahoma" w:hAnsi="Tahoma" w:cs="Tahoma"/>
          <w:sz w:val="24"/>
          <w:szCs w:val="24"/>
          <w:lang w:val="es-CO"/>
        </w:rPr>
      </w:pPr>
    </w:p>
    <w:p w14:paraId="6DFE7AE5" w14:textId="6944A373" w:rsidR="003640B1" w:rsidRPr="00DB7432" w:rsidRDefault="003640B1" w:rsidP="00DB7432">
      <w:pPr>
        <w:numPr>
          <w:ilvl w:val="0"/>
          <w:numId w:val="2"/>
        </w:numPr>
        <w:spacing w:line="276" w:lineRule="auto"/>
        <w:jc w:val="center"/>
        <w:rPr>
          <w:rFonts w:ascii="Tahoma" w:hAnsi="Tahoma" w:cs="Tahoma"/>
          <w:b/>
          <w:bCs/>
          <w:sz w:val="24"/>
          <w:szCs w:val="24"/>
          <w:lang w:val="es-CO"/>
        </w:rPr>
      </w:pPr>
      <w:r w:rsidRPr="00DB7432">
        <w:rPr>
          <w:rFonts w:ascii="Tahoma" w:hAnsi="Tahoma" w:cs="Tahoma"/>
          <w:b/>
          <w:bCs/>
          <w:sz w:val="24"/>
          <w:szCs w:val="24"/>
          <w:lang w:val="es-CO"/>
        </w:rPr>
        <w:t>ALEGATOS DE CONCLUSIÓN</w:t>
      </w:r>
    </w:p>
    <w:p w14:paraId="56BD9DA0" w14:textId="77777777" w:rsidR="003640B1" w:rsidRPr="00DB7432" w:rsidRDefault="003640B1" w:rsidP="00DB7432">
      <w:pPr>
        <w:spacing w:line="276" w:lineRule="auto"/>
        <w:ind w:firstLine="708"/>
        <w:rPr>
          <w:rFonts w:ascii="Tahoma" w:hAnsi="Tahoma" w:cs="Tahoma"/>
          <w:sz w:val="24"/>
          <w:szCs w:val="24"/>
          <w:lang w:val="es-CO"/>
        </w:rPr>
      </w:pPr>
    </w:p>
    <w:p w14:paraId="21A26602" w14:textId="18D07670" w:rsidR="003640B1" w:rsidRPr="00DB7432" w:rsidRDefault="00701ED4" w:rsidP="00DB7432">
      <w:pPr>
        <w:spacing w:line="276" w:lineRule="auto"/>
        <w:ind w:firstLine="708"/>
        <w:rPr>
          <w:rFonts w:ascii="Tahoma" w:hAnsi="Tahoma" w:cs="Tahoma"/>
          <w:sz w:val="24"/>
          <w:szCs w:val="24"/>
          <w:lang w:val="es"/>
        </w:rPr>
      </w:pPr>
      <w:r w:rsidRPr="00DB7432">
        <w:rPr>
          <w:rFonts w:ascii="Tahoma" w:hAnsi="Tahoma" w:cs="Tahoma"/>
          <w:sz w:val="24"/>
          <w:szCs w:val="24"/>
        </w:rPr>
        <w:t>Conforme se señala en la constancia de secretaría, las partes dejaron transcurrir en silencio el plazo otorgado para presentar alegatos de conclusión. </w:t>
      </w:r>
    </w:p>
    <w:p w14:paraId="5FE3531B" w14:textId="77777777" w:rsidR="00701ED4" w:rsidRPr="00DB7432" w:rsidRDefault="00701ED4" w:rsidP="00DB7432">
      <w:pPr>
        <w:spacing w:line="276" w:lineRule="auto"/>
        <w:ind w:firstLine="708"/>
        <w:rPr>
          <w:rFonts w:ascii="Tahoma" w:hAnsi="Tahoma" w:cs="Tahoma"/>
          <w:sz w:val="24"/>
          <w:szCs w:val="24"/>
          <w:lang w:val="es"/>
        </w:rPr>
      </w:pPr>
    </w:p>
    <w:p w14:paraId="33140254" w14:textId="77777777" w:rsidR="003640B1" w:rsidRPr="00DB7432" w:rsidRDefault="003640B1" w:rsidP="00DB7432">
      <w:pPr>
        <w:numPr>
          <w:ilvl w:val="0"/>
          <w:numId w:val="2"/>
        </w:numPr>
        <w:spacing w:line="276" w:lineRule="auto"/>
        <w:jc w:val="center"/>
        <w:rPr>
          <w:rFonts w:ascii="Tahoma" w:hAnsi="Tahoma" w:cs="Tahoma"/>
          <w:b/>
          <w:bCs/>
          <w:sz w:val="24"/>
          <w:szCs w:val="24"/>
          <w:lang w:val="es"/>
        </w:rPr>
      </w:pPr>
      <w:r w:rsidRPr="00DB7432">
        <w:rPr>
          <w:rFonts w:ascii="Tahoma" w:hAnsi="Tahoma" w:cs="Tahoma"/>
          <w:b/>
          <w:bCs/>
          <w:sz w:val="24"/>
          <w:szCs w:val="24"/>
          <w:lang w:val="es"/>
        </w:rPr>
        <w:t>PROBLEMA JURÍDICO</w:t>
      </w:r>
    </w:p>
    <w:p w14:paraId="21AA1993" w14:textId="77777777" w:rsidR="003640B1" w:rsidRPr="00DB7432" w:rsidRDefault="003640B1" w:rsidP="00DB7432">
      <w:pPr>
        <w:spacing w:line="276" w:lineRule="auto"/>
        <w:ind w:firstLine="708"/>
        <w:rPr>
          <w:rFonts w:ascii="Tahoma" w:hAnsi="Tahoma" w:cs="Tahoma"/>
          <w:b/>
          <w:bCs/>
          <w:sz w:val="24"/>
          <w:szCs w:val="24"/>
          <w:lang w:val="es"/>
        </w:rPr>
      </w:pPr>
    </w:p>
    <w:p w14:paraId="432ACBB7" w14:textId="6E6B478C" w:rsidR="00FB1FC3" w:rsidRPr="00DB7432" w:rsidRDefault="003640B1" w:rsidP="00DB7432">
      <w:pPr>
        <w:spacing w:line="276" w:lineRule="auto"/>
        <w:ind w:firstLine="708"/>
        <w:rPr>
          <w:rFonts w:ascii="Tahoma" w:hAnsi="Tahoma" w:cs="Tahoma"/>
          <w:sz w:val="24"/>
          <w:szCs w:val="24"/>
        </w:rPr>
      </w:pPr>
      <w:r w:rsidRPr="00DB7432">
        <w:rPr>
          <w:rFonts w:ascii="Tahoma" w:hAnsi="Tahoma" w:cs="Tahoma"/>
          <w:sz w:val="24"/>
          <w:szCs w:val="24"/>
          <w:lang w:val="es-CO"/>
        </w:rPr>
        <w:t xml:space="preserve">De acuerdo al esquema del recurso de apelación, le corresponde a la Sala </w:t>
      </w:r>
      <w:r w:rsidR="006422D6" w:rsidRPr="00DB7432">
        <w:rPr>
          <w:rFonts w:ascii="Tahoma" w:hAnsi="Tahoma" w:cs="Tahoma"/>
          <w:sz w:val="24"/>
          <w:szCs w:val="24"/>
          <w:lang w:val="es-CO"/>
        </w:rPr>
        <w:t xml:space="preserve">determinar si entre las partes existió un contrato de naturaleza laboral, y en caso afirmativo, </w:t>
      </w:r>
      <w:r w:rsidR="00FB1FC3" w:rsidRPr="00DB7432">
        <w:rPr>
          <w:rFonts w:ascii="Tahoma" w:hAnsi="Tahoma" w:cs="Tahoma"/>
          <w:sz w:val="24"/>
          <w:szCs w:val="24"/>
          <w:lang w:val="es-CO"/>
        </w:rPr>
        <w:t xml:space="preserve">establecer </w:t>
      </w:r>
      <w:r w:rsidR="00FB1FC3" w:rsidRPr="00DB7432">
        <w:rPr>
          <w:rFonts w:ascii="Tahoma" w:hAnsi="Tahoma" w:cs="Tahoma"/>
          <w:sz w:val="24"/>
          <w:szCs w:val="24"/>
        </w:rPr>
        <w:t xml:space="preserve">sí hay lugar </w:t>
      </w:r>
      <w:r w:rsidR="0016259D" w:rsidRPr="00DB7432">
        <w:rPr>
          <w:rFonts w:ascii="Tahoma" w:hAnsi="Tahoma" w:cs="Tahoma"/>
          <w:sz w:val="24"/>
          <w:szCs w:val="24"/>
        </w:rPr>
        <w:t>a ordenar el pago de los emolumentos pretendidos.</w:t>
      </w:r>
    </w:p>
    <w:p w14:paraId="37268887" w14:textId="7C8A0D84" w:rsidR="00095C6F" w:rsidRPr="00DB7432" w:rsidRDefault="00095C6F" w:rsidP="00DB7432">
      <w:pPr>
        <w:spacing w:line="276" w:lineRule="auto"/>
        <w:ind w:firstLine="0"/>
        <w:rPr>
          <w:rFonts w:ascii="Tahoma" w:hAnsi="Tahoma" w:cs="Tahoma"/>
          <w:sz w:val="24"/>
          <w:szCs w:val="24"/>
        </w:rPr>
      </w:pPr>
    </w:p>
    <w:p w14:paraId="49B33082" w14:textId="77777777" w:rsidR="003640B1" w:rsidRPr="00DB7432" w:rsidRDefault="003640B1" w:rsidP="00DB7432">
      <w:pPr>
        <w:numPr>
          <w:ilvl w:val="0"/>
          <w:numId w:val="2"/>
        </w:numPr>
        <w:spacing w:line="276" w:lineRule="auto"/>
        <w:jc w:val="center"/>
        <w:rPr>
          <w:rFonts w:ascii="Tahoma" w:hAnsi="Tahoma" w:cs="Tahoma"/>
          <w:b/>
          <w:bCs/>
          <w:sz w:val="24"/>
          <w:szCs w:val="24"/>
          <w:lang w:val="es-CO"/>
        </w:rPr>
      </w:pPr>
      <w:r w:rsidRPr="00DB7432">
        <w:rPr>
          <w:rFonts w:ascii="Tahoma" w:hAnsi="Tahoma" w:cs="Tahoma"/>
          <w:b/>
          <w:bCs/>
          <w:sz w:val="24"/>
          <w:szCs w:val="24"/>
          <w:lang w:val="es-CO"/>
        </w:rPr>
        <w:t>CONSIDERACIONES</w:t>
      </w:r>
    </w:p>
    <w:p w14:paraId="6A91A53A" w14:textId="0FE9452E" w:rsidR="00CA7D65" w:rsidRPr="00DB7432" w:rsidRDefault="00CA7D65" w:rsidP="00DB7432">
      <w:pPr>
        <w:spacing w:line="276" w:lineRule="auto"/>
        <w:ind w:firstLine="708"/>
        <w:rPr>
          <w:rFonts w:ascii="Tahoma" w:hAnsi="Tahoma" w:cs="Tahoma"/>
          <w:sz w:val="24"/>
          <w:szCs w:val="24"/>
          <w:lang w:val="es"/>
        </w:rPr>
      </w:pPr>
    </w:p>
    <w:p w14:paraId="46BB1589" w14:textId="77777777" w:rsidR="000A3B85" w:rsidRPr="00DB7432" w:rsidRDefault="000A3B85" w:rsidP="00DB7432">
      <w:pPr>
        <w:widowControl w:val="0"/>
        <w:autoSpaceDE w:val="0"/>
        <w:autoSpaceDN w:val="0"/>
        <w:adjustRightInd w:val="0"/>
        <w:spacing w:line="276" w:lineRule="auto"/>
        <w:ind w:firstLine="0"/>
        <w:jc w:val="left"/>
        <w:rPr>
          <w:rFonts w:ascii="Tahoma" w:hAnsi="Tahoma" w:cs="Tahoma"/>
          <w:b/>
          <w:bCs/>
          <w:sz w:val="24"/>
          <w:szCs w:val="24"/>
        </w:rPr>
      </w:pPr>
      <w:r w:rsidRPr="00DB7432">
        <w:rPr>
          <w:rFonts w:ascii="Tahoma" w:hAnsi="Tahoma" w:cs="Tahoma"/>
          <w:b/>
          <w:bCs/>
          <w:sz w:val="24"/>
          <w:szCs w:val="24"/>
        </w:rPr>
        <w:t>6.1. Contrato de trabajo – carga probatoria del trabajador</w:t>
      </w:r>
    </w:p>
    <w:p w14:paraId="36B87DED" w14:textId="77777777" w:rsidR="006217C6" w:rsidRPr="00DB7432" w:rsidRDefault="006217C6" w:rsidP="00DB7432">
      <w:pPr>
        <w:widowControl w:val="0"/>
        <w:autoSpaceDE w:val="0"/>
        <w:autoSpaceDN w:val="0"/>
        <w:adjustRightInd w:val="0"/>
        <w:spacing w:line="276" w:lineRule="auto"/>
        <w:ind w:firstLine="0"/>
        <w:jc w:val="left"/>
        <w:rPr>
          <w:rFonts w:ascii="Tahoma" w:hAnsi="Tahoma" w:cs="Tahoma"/>
          <w:b/>
          <w:bCs/>
          <w:sz w:val="24"/>
          <w:szCs w:val="24"/>
          <w:lang w:val="es-CO"/>
        </w:rPr>
      </w:pPr>
    </w:p>
    <w:p w14:paraId="123601F0" w14:textId="2CA645F3" w:rsidR="000A3B85" w:rsidRPr="00DB7432" w:rsidRDefault="000A3B85" w:rsidP="00DB7432">
      <w:pPr>
        <w:widowControl w:val="0"/>
        <w:autoSpaceDE w:val="0"/>
        <w:autoSpaceDN w:val="0"/>
        <w:adjustRightInd w:val="0"/>
        <w:spacing w:line="276" w:lineRule="auto"/>
        <w:rPr>
          <w:rFonts w:ascii="Tahoma" w:hAnsi="Tahoma" w:cs="Tahoma"/>
          <w:sz w:val="24"/>
          <w:szCs w:val="24"/>
        </w:rPr>
      </w:pPr>
      <w:r w:rsidRPr="00DB7432">
        <w:rPr>
          <w:rFonts w:ascii="Tahoma" w:hAnsi="Tahoma" w:cs="Tahoma"/>
          <w:sz w:val="24"/>
          <w:szCs w:val="24"/>
        </w:rPr>
        <w:t xml:space="preserve">Con arreglo </w:t>
      </w:r>
      <w:r w:rsidR="008B3F49" w:rsidRPr="00DB7432">
        <w:rPr>
          <w:rFonts w:ascii="Tahoma" w:hAnsi="Tahoma" w:cs="Tahoma"/>
          <w:sz w:val="24"/>
          <w:szCs w:val="24"/>
        </w:rPr>
        <w:t>en e</w:t>
      </w:r>
      <w:r w:rsidRPr="00DB7432">
        <w:rPr>
          <w:rFonts w:ascii="Tahoma" w:hAnsi="Tahoma" w:cs="Tahoma"/>
          <w:sz w:val="24"/>
          <w:szCs w:val="24"/>
        </w:rPr>
        <w:t xml:space="preserve">l artículo 22 del </w:t>
      </w:r>
      <w:proofErr w:type="spellStart"/>
      <w:r w:rsidRPr="00DB7432">
        <w:rPr>
          <w:rFonts w:ascii="Tahoma" w:hAnsi="Tahoma" w:cs="Tahoma"/>
          <w:sz w:val="24"/>
          <w:szCs w:val="24"/>
        </w:rPr>
        <w:t>C.S.T</w:t>
      </w:r>
      <w:proofErr w:type="spellEnd"/>
      <w:r w:rsidRPr="00DB7432">
        <w:rPr>
          <w:rFonts w:ascii="Tahoma" w:hAnsi="Tahoma" w:cs="Tahoma"/>
          <w:sz w:val="24"/>
          <w:szCs w:val="24"/>
        </w:rPr>
        <w:t>., es contrato de trabajo aqu</w:t>
      </w:r>
      <w:r w:rsidR="008B3F49" w:rsidRPr="00DB7432">
        <w:rPr>
          <w:rFonts w:ascii="Tahoma" w:hAnsi="Tahoma" w:cs="Tahoma"/>
          <w:sz w:val="24"/>
          <w:szCs w:val="24"/>
        </w:rPr>
        <w:t>e</w:t>
      </w:r>
      <w:r w:rsidRPr="00DB7432">
        <w:rPr>
          <w:rFonts w:ascii="Tahoma" w:hAnsi="Tahoma" w:cs="Tahoma"/>
          <w:sz w:val="24"/>
          <w:szCs w:val="24"/>
        </w:rPr>
        <w:t>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3CF50D82" w14:textId="77777777" w:rsidR="000A3B85" w:rsidRPr="00DB7432" w:rsidRDefault="000A3B85" w:rsidP="00DB7432">
      <w:pPr>
        <w:widowControl w:val="0"/>
        <w:autoSpaceDE w:val="0"/>
        <w:autoSpaceDN w:val="0"/>
        <w:adjustRightInd w:val="0"/>
        <w:spacing w:line="276" w:lineRule="auto"/>
        <w:rPr>
          <w:rFonts w:ascii="Tahoma" w:hAnsi="Tahoma" w:cs="Tahoma"/>
          <w:sz w:val="24"/>
          <w:szCs w:val="24"/>
        </w:rPr>
      </w:pPr>
    </w:p>
    <w:p w14:paraId="20140C58" w14:textId="77777777" w:rsidR="000A3B85" w:rsidRPr="00DB7432" w:rsidRDefault="000A3B85" w:rsidP="00DB7432">
      <w:pPr>
        <w:widowControl w:val="0"/>
        <w:autoSpaceDE w:val="0"/>
        <w:autoSpaceDN w:val="0"/>
        <w:adjustRightInd w:val="0"/>
        <w:spacing w:line="276" w:lineRule="auto"/>
        <w:rPr>
          <w:rFonts w:ascii="Tahoma" w:hAnsi="Tahoma" w:cs="Tahoma"/>
          <w:sz w:val="24"/>
          <w:szCs w:val="24"/>
        </w:rPr>
      </w:pPr>
      <w:r w:rsidRPr="00DB7432">
        <w:rPr>
          <w:rFonts w:ascii="Tahoma" w:hAnsi="Tahoma" w:cs="Tahoma"/>
          <w:sz w:val="24"/>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3C2A56D3" w14:textId="77777777" w:rsidR="000A3B85" w:rsidRPr="00DB7432" w:rsidRDefault="000A3B85" w:rsidP="00DB7432">
      <w:pPr>
        <w:widowControl w:val="0"/>
        <w:autoSpaceDE w:val="0"/>
        <w:autoSpaceDN w:val="0"/>
        <w:adjustRightInd w:val="0"/>
        <w:spacing w:line="276" w:lineRule="auto"/>
        <w:rPr>
          <w:rFonts w:ascii="Tahoma" w:hAnsi="Tahoma" w:cs="Tahoma"/>
          <w:sz w:val="24"/>
          <w:szCs w:val="24"/>
        </w:rPr>
      </w:pPr>
    </w:p>
    <w:p w14:paraId="3F51A1BD" w14:textId="77777777" w:rsidR="000A3B85" w:rsidRPr="00DB7432" w:rsidRDefault="000A3B85" w:rsidP="00DB7432">
      <w:pPr>
        <w:widowControl w:val="0"/>
        <w:autoSpaceDE w:val="0"/>
        <w:autoSpaceDN w:val="0"/>
        <w:adjustRightInd w:val="0"/>
        <w:spacing w:line="276" w:lineRule="auto"/>
        <w:rPr>
          <w:rFonts w:ascii="Tahoma" w:eastAsia="Times New Roman" w:hAnsi="Tahoma" w:cs="Tahoma"/>
          <w:color w:val="000000"/>
          <w:sz w:val="24"/>
          <w:szCs w:val="24"/>
          <w:shd w:val="clear" w:color="auto" w:fill="FFFFFF"/>
        </w:rPr>
      </w:pPr>
      <w:r w:rsidRPr="00DB7432">
        <w:rPr>
          <w:rFonts w:ascii="Tahoma" w:hAnsi="Tahoma" w:cs="Tahoma"/>
          <w:sz w:val="24"/>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DB7432">
        <w:rPr>
          <w:rFonts w:ascii="Tahoma" w:hAnsi="Tahoma" w:cs="Tahoma"/>
          <w:sz w:val="24"/>
          <w:szCs w:val="24"/>
          <w:bdr w:val="none" w:sz="0" w:space="0" w:color="auto" w:frame="1"/>
          <w:shd w:val="clear" w:color="auto" w:fill="FFFFFF"/>
        </w:rPr>
        <w:t>En ese sentido, ya de vieja data se tiene esclarecido en la</w:t>
      </w:r>
      <w:r w:rsidRPr="00DB7432">
        <w:rPr>
          <w:rFonts w:ascii="Tahoma" w:hAnsi="Tahoma" w:cs="Tahoma"/>
          <w:sz w:val="24"/>
          <w:szCs w:val="24"/>
          <w:shd w:val="clear" w:color="auto" w:fill="FFFFFF"/>
        </w:rPr>
        <w:t xml:space="preserve"> jurisprudencia de la Sala de Casación Laboral de la</w:t>
      </w:r>
      <w:r w:rsidRPr="00DB7432">
        <w:rPr>
          <w:rFonts w:ascii="Tahoma" w:hAnsi="Tahoma" w:cs="Tahoma"/>
          <w:i/>
          <w:iCs/>
          <w:sz w:val="24"/>
          <w:szCs w:val="24"/>
          <w:bdr w:val="none" w:sz="0" w:space="0" w:color="auto" w:frame="1"/>
          <w:shd w:val="clear" w:color="auto" w:fill="FFFFFF"/>
        </w:rPr>
        <w:t> </w:t>
      </w:r>
      <w:r w:rsidRPr="00DB7432">
        <w:rPr>
          <w:rFonts w:ascii="Tahoma" w:hAnsi="Tahoma" w:cs="Tahoma"/>
          <w:sz w:val="24"/>
          <w:szCs w:val="24"/>
          <w:shd w:val="clear" w:color="auto" w:fill="FFFFFF"/>
        </w:rPr>
        <w:t xml:space="preserve">Corte Suprema de Justicia, dando alcance a la citada presunción, que </w:t>
      </w:r>
      <w:bookmarkStart w:id="3" w:name="OLE_LINK56"/>
      <w:r w:rsidRPr="00DB7432">
        <w:rPr>
          <w:rFonts w:ascii="Tahoma" w:hAnsi="Tahoma" w:cs="Tahoma"/>
          <w:i/>
          <w:iCs/>
          <w:sz w:val="24"/>
          <w:szCs w:val="24"/>
          <w:shd w:val="clear" w:color="auto" w:fill="FFFFFF"/>
        </w:rPr>
        <w:t>"</w:t>
      </w:r>
      <w:r w:rsidRPr="00B93403">
        <w:rPr>
          <w:rFonts w:ascii="Tahoma" w:eastAsia="Times New Roman" w:hAnsi="Tahoma" w:cs="Tahoma"/>
          <w:i/>
          <w:iCs/>
          <w:color w:val="000000"/>
          <w:szCs w:val="24"/>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DB7432">
        <w:rPr>
          <w:rFonts w:ascii="Tahoma" w:eastAsia="Times New Roman" w:hAnsi="Tahoma" w:cs="Tahoma"/>
          <w:i/>
          <w:iCs/>
          <w:color w:val="000000"/>
          <w:sz w:val="24"/>
          <w:szCs w:val="24"/>
          <w:shd w:val="clear" w:color="auto" w:fill="FFFFFF"/>
        </w:rPr>
        <w:t>”.</w:t>
      </w:r>
      <w:r w:rsidRPr="00DB7432">
        <w:rPr>
          <w:rFonts w:ascii="Tahoma" w:eastAsia="Times New Roman" w:hAnsi="Tahoma" w:cs="Tahoma"/>
          <w:color w:val="000000"/>
          <w:sz w:val="24"/>
          <w:szCs w:val="24"/>
          <w:shd w:val="clear" w:color="auto" w:fill="FFFFFF"/>
        </w:rPr>
        <w:t xml:space="preserve"> </w:t>
      </w:r>
      <w:bookmarkEnd w:id="3"/>
    </w:p>
    <w:p w14:paraId="39B69545" w14:textId="77777777" w:rsidR="000A3B85" w:rsidRPr="00DB7432" w:rsidRDefault="000A3B85"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rPr>
      </w:pPr>
    </w:p>
    <w:p w14:paraId="2C894817" w14:textId="77777777" w:rsidR="000A3B85" w:rsidRPr="00DB7432" w:rsidRDefault="000A3B85" w:rsidP="00DB7432">
      <w:pPr>
        <w:widowControl w:val="0"/>
        <w:autoSpaceDE w:val="0"/>
        <w:autoSpaceDN w:val="0"/>
        <w:adjustRightInd w:val="0"/>
        <w:spacing w:line="276" w:lineRule="auto"/>
        <w:rPr>
          <w:rFonts w:ascii="Tahoma" w:hAnsi="Tahoma" w:cs="Tahoma"/>
          <w:sz w:val="24"/>
          <w:szCs w:val="24"/>
        </w:rPr>
      </w:pPr>
      <w:r w:rsidRPr="00DB7432">
        <w:rPr>
          <w:rFonts w:ascii="Tahoma" w:eastAsia="Times New Roman" w:hAnsi="Tahoma" w:cs="Tahoma"/>
          <w:color w:val="000000"/>
          <w:sz w:val="24"/>
          <w:szCs w:val="24"/>
          <w:shd w:val="clear" w:color="auto" w:fill="FFFFFF"/>
        </w:rPr>
        <w:t>De acuerdo a lo anterior, por el alcance efectivo de la mentada presunción,</w:t>
      </w:r>
      <w:r w:rsidRPr="00DB7432">
        <w:rPr>
          <w:rFonts w:ascii="Tahoma" w:eastAsia="Times New Roman" w:hAnsi="Tahoma" w:cs="Tahoma"/>
          <w:i/>
          <w:iCs/>
          <w:color w:val="000000"/>
          <w:sz w:val="24"/>
          <w:szCs w:val="24"/>
          <w:shd w:val="clear" w:color="auto" w:fill="FFFFFF"/>
        </w:rPr>
        <w:t xml:space="preserve"> </w:t>
      </w:r>
      <w:r w:rsidRPr="00DB7432">
        <w:rPr>
          <w:rFonts w:ascii="Tahoma" w:eastAsia="Times New Roman" w:hAnsi="Tahoma" w:cs="Tahoma"/>
          <w:color w:val="000000"/>
          <w:sz w:val="24"/>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DB7432">
        <w:rPr>
          <w:rFonts w:ascii="Tahoma" w:eastAsia="Times New Roman" w:hAnsi="Tahoma" w:cs="Tahoma"/>
          <w:i/>
          <w:iCs/>
          <w:color w:val="000000"/>
          <w:sz w:val="24"/>
          <w:szCs w:val="24"/>
          <w:shd w:val="clear" w:color="auto" w:fill="FFFFFF"/>
        </w:rPr>
        <w:t>(</w:t>
      </w:r>
      <w:proofErr w:type="spellStart"/>
      <w:r w:rsidRPr="00DB7432">
        <w:rPr>
          <w:rFonts w:ascii="Tahoma" w:hAnsi="Tahoma" w:cs="Tahoma"/>
          <w:i/>
          <w:iCs/>
          <w:sz w:val="24"/>
          <w:szCs w:val="24"/>
        </w:rPr>
        <w:t>SL</w:t>
      </w:r>
      <w:proofErr w:type="spellEnd"/>
      <w:r w:rsidRPr="00DB7432">
        <w:rPr>
          <w:rFonts w:ascii="Tahoma" w:hAnsi="Tahoma" w:cs="Tahoma"/>
          <w:i/>
          <w:iCs/>
          <w:sz w:val="24"/>
          <w:szCs w:val="24"/>
        </w:rPr>
        <w:t xml:space="preserve">-3009-2017 del 15/feb/17, </w:t>
      </w:r>
      <w:proofErr w:type="spellStart"/>
      <w:r w:rsidRPr="00DB7432">
        <w:rPr>
          <w:rFonts w:ascii="Tahoma" w:hAnsi="Tahoma" w:cs="Tahoma"/>
          <w:i/>
          <w:iCs/>
          <w:sz w:val="24"/>
          <w:szCs w:val="24"/>
        </w:rPr>
        <w:t>M.P</w:t>
      </w:r>
      <w:proofErr w:type="spellEnd"/>
      <w:r w:rsidRPr="00DB7432">
        <w:rPr>
          <w:rFonts w:ascii="Tahoma" w:hAnsi="Tahoma" w:cs="Tahoma"/>
          <w:i/>
          <w:iCs/>
          <w:sz w:val="24"/>
          <w:szCs w:val="24"/>
        </w:rPr>
        <w:t>. Gerardo Botero Zuluaga)</w:t>
      </w:r>
      <w:r w:rsidRPr="00DB7432">
        <w:rPr>
          <w:rStyle w:val="Refdenotaalpie"/>
          <w:rFonts w:ascii="Tahoma" w:hAnsi="Tahoma" w:cs="Tahoma"/>
          <w:i/>
          <w:iCs/>
          <w:sz w:val="24"/>
          <w:szCs w:val="24"/>
        </w:rPr>
        <w:footnoteReference w:id="4"/>
      </w:r>
      <w:r w:rsidRPr="00DB7432">
        <w:rPr>
          <w:rFonts w:ascii="Tahoma" w:eastAsia="Times New Roman" w:hAnsi="Tahoma" w:cs="Tahoma"/>
          <w:color w:val="000000"/>
          <w:sz w:val="24"/>
          <w:szCs w:val="24"/>
          <w:shd w:val="clear" w:color="auto" w:fill="FFFFFF"/>
        </w:rPr>
        <w:t>.</w:t>
      </w:r>
      <w:r w:rsidRPr="00DB7432">
        <w:rPr>
          <w:rFonts w:ascii="Tahoma" w:hAnsi="Tahoma" w:cs="Tahoma"/>
          <w:sz w:val="24"/>
          <w:szCs w:val="24"/>
        </w:rPr>
        <w:t xml:space="preserve"> </w:t>
      </w:r>
    </w:p>
    <w:p w14:paraId="299F73E5" w14:textId="77777777" w:rsidR="000A3B85" w:rsidRPr="00DB7432" w:rsidRDefault="000A3B85" w:rsidP="00DB7432">
      <w:pPr>
        <w:widowControl w:val="0"/>
        <w:autoSpaceDE w:val="0"/>
        <w:autoSpaceDN w:val="0"/>
        <w:adjustRightInd w:val="0"/>
        <w:spacing w:line="276" w:lineRule="auto"/>
        <w:rPr>
          <w:rFonts w:ascii="Tahoma" w:eastAsia="Times New Roman" w:hAnsi="Tahoma" w:cs="Tahoma"/>
          <w:color w:val="000000"/>
          <w:sz w:val="24"/>
          <w:szCs w:val="24"/>
          <w:shd w:val="clear" w:color="auto" w:fill="FFFFFF"/>
        </w:rPr>
      </w:pPr>
    </w:p>
    <w:p w14:paraId="652DF45A" w14:textId="77777777" w:rsidR="000A3B85" w:rsidRPr="00DB7432" w:rsidRDefault="000A3B85" w:rsidP="00DB7432">
      <w:pPr>
        <w:widowControl w:val="0"/>
        <w:autoSpaceDE w:val="0"/>
        <w:autoSpaceDN w:val="0"/>
        <w:adjustRightInd w:val="0"/>
        <w:spacing w:line="276" w:lineRule="auto"/>
        <w:rPr>
          <w:rFonts w:ascii="Tahoma" w:eastAsia="Times New Roman" w:hAnsi="Tahoma" w:cs="Tahoma"/>
          <w:color w:val="000000"/>
          <w:sz w:val="24"/>
          <w:szCs w:val="24"/>
          <w:shd w:val="clear" w:color="auto" w:fill="FFFFFF"/>
        </w:rPr>
      </w:pPr>
      <w:r w:rsidRPr="00DB7432">
        <w:rPr>
          <w:rFonts w:ascii="Tahoma" w:eastAsia="Times New Roman" w:hAnsi="Tahoma" w:cs="Tahoma"/>
          <w:color w:val="000000"/>
          <w:sz w:val="24"/>
          <w:szCs w:val="24"/>
          <w:shd w:val="clear" w:color="auto" w:fill="FFFFFF"/>
        </w:rPr>
        <w:t xml:space="preserve">Conviene aclarar, igualmente, que de conformidad con el artículo 23 del </w:t>
      </w:r>
      <w:proofErr w:type="spellStart"/>
      <w:r w:rsidRPr="00DB7432">
        <w:rPr>
          <w:rFonts w:ascii="Tahoma" w:eastAsia="Times New Roman" w:hAnsi="Tahoma" w:cs="Tahoma"/>
          <w:color w:val="000000"/>
          <w:sz w:val="24"/>
          <w:szCs w:val="24"/>
          <w:shd w:val="clear" w:color="auto" w:fill="FFFFFF"/>
        </w:rPr>
        <w:t>C.S.T</w:t>
      </w:r>
      <w:proofErr w:type="spellEnd"/>
      <w:r w:rsidRPr="00DB7432">
        <w:rPr>
          <w:rFonts w:ascii="Tahoma" w:eastAsia="Times New Roman" w:hAnsi="Tahoma" w:cs="Tahoma"/>
          <w:color w:val="000000"/>
          <w:sz w:val="24"/>
          <w:szCs w:val="24"/>
          <w:shd w:val="clear" w:color="auto" w:fill="FFFFFF"/>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2F040A92" w14:textId="77777777" w:rsidR="000A3B85" w:rsidRPr="00DB7432" w:rsidRDefault="000A3B85"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rPr>
      </w:pPr>
    </w:p>
    <w:p w14:paraId="49164FC4" w14:textId="77777777" w:rsidR="000A3B85" w:rsidRPr="00DB7432" w:rsidRDefault="000A3B85" w:rsidP="00DB7432">
      <w:pPr>
        <w:spacing w:line="276" w:lineRule="auto"/>
        <w:rPr>
          <w:rFonts w:ascii="Tahoma" w:hAnsi="Tahoma" w:cs="Tahoma"/>
          <w:sz w:val="24"/>
          <w:szCs w:val="24"/>
        </w:rPr>
      </w:pPr>
      <w:r w:rsidRPr="00DB7432">
        <w:rPr>
          <w:rFonts w:ascii="Tahoma" w:hAnsi="Tahoma" w:cs="Tahoma"/>
          <w:sz w:val="24"/>
          <w:szCs w:val="24"/>
          <w:bdr w:val="none" w:sz="0" w:space="0" w:color="auto" w:frame="1"/>
          <w:shd w:val="clear" w:color="auto" w:fill="FFFFFF"/>
        </w:rPr>
        <w:t xml:space="preserve">No obstante lo anterior, se tiene previsto que </w:t>
      </w:r>
      <w:r w:rsidRPr="00DB7432">
        <w:rPr>
          <w:rFonts w:ascii="Tahoma" w:hAnsi="Tahoma" w:cs="Tahoma"/>
          <w:sz w:val="24"/>
          <w:szCs w:val="24"/>
        </w:rPr>
        <w:t xml:space="preserve">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Pr="00DB7432">
        <w:rPr>
          <w:rFonts w:ascii="Tahoma" w:hAnsi="Tahoma" w:cs="Tahoma"/>
          <w:i/>
          <w:iCs/>
          <w:sz w:val="24"/>
          <w:szCs w:val="24"/>
        </w:rPr>
        <w:t xml:space="preserve">(ver, entre otras, CSJ </w:t>
      </w:r>
      <w:proofErr w:type="spellStart"/>
      <w:r w:rsidRPr="00DB7432">
        <w:rPr>
          <w:rFonts w:ascii="Tahoma" w:hAnsi="Tahoma" w:cs="Tahoma"/>
          <w:i/>
          <w:iCs/>
          <w:sz w:val="24"/>
          <w:szCs w:val="24"/>
        </w:rPr>
        <w:t>SL</w:t>
      </w:r>
      <w:proofErr w:type="spellEnd"/>
      <w:r w:rsidRPr="00DB7432">
        <w:rPr>
          <w:rFonts w:ascii="Tahoma" w:hAnsi="Tahoma" w:cs="Tahoma"/>
          <w:i/>
          <w:iCs/>
          <w:sz w:val="24"/>
          <w:szCs w:val="24"/>
        </w:rPr>
        <w:t xml:space="preserve">-16110 de 2015, CSJ </w:t>
      </w:r>
      <w:proofErr w:type="spellStart"/>
      <w:r w:rsidRPr="00DB7432">
        <w:rPr>
          <w:rFonts w:ascii="Tahoma" w:hAnsi="Tahoma" w:cs="Tahoma"/>
          <w:i/>
          <w:iCs/>
          <w:sz w:val="24"/>
          <w:szCs w:val="24"/>
        </w:rPr>
        <w:t>SL</w:t>
      </w:r>
      <w:proofErr w:type="spellEnd"/>
      <w:r w:rsidRPr="00DB7432">
        <w:rPr>
          <w:rFonts w:ascii="Tahoma" w:hAnsi="Tahoma" w:cs="Tahoma"/>
          <w:i/>
          <w:iCs/>
          <w:sz w:val="24"/>
          <w:szCs w:val="24"/>
        </w:rPr>
        <w:t>- 3183 de 2021).</w:t>
      </w:r>
    </w:p>
    <w:p w14:paraId="77FEEC0A" w14:textId="77777777" w:rsidR="000A3B85" w:rsidRPr="00DB7432" w:rsidRDefault="000A3B85" w:rsidP="00DB7432">
      <w:pPr>
        <w:spacing w:line="276" w:lineRule="auto"/>
        <w:rPr>
          <w:rFonts w:ascii="Tahoma" w:hAnsi="Tahoma" w:cs="Tahoma"/>
          <w:sz w:val="24"/>
          <w:szCs w:val="24"/>
        </w:rPr>
      </w:pPr>
    </w:p>
    <w:p w14:paraId="09B233AC" w14:textId="77777777" w:rsidR="000A3B85" w:rsidRPr="00DB7432" w:rsidRDefault="000A3B85" w:rsidP="00DB7432">
      <w:pPr>
        <w:spacing w:line="276" w:lineRule="auto"/>
        <w:rPr>
          <w:rFonts w:ascii="Tahoma" w:hAnsi="Tahoma" w:cs="Tahoma"/>
          <w:sz w:val="24"/>
          <w:szCs w:val="24"/>
        </w:rPr>
      </w:pPr>
      <w:r w:rsidRPr="00DB7432">
        <w:rPr>
          <w:rFonts w:ascii="Tahoma" w:hAnsi="Tahoma" w:cs="Tahoma"/>
          <w:sz w:val="24"/>
          <w:szCs w:val="24"/>
        </w:rPr>
        <w:lastRenderedPageBreak/>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DB7432">
        <w:rPr>
          <w:rFonts w:ascii="Tahoma" w:hAnsi="Tahoma" w:cs="Tahoma"/>
          <w:sz w:val="24"/>
          <w:szCs w:val="24"/>
        </w:rPr>
        <w:t>C.S.T</w:t>
      </w:r>
      <w:proofErr w:type="spellEnd"/>
      <w:r w:rsidRPr="00DB7432">
        <w:rPr>
          <w:rFonts w:ascii="Tahoma" w:hAnsi="Tahoma" w:cs="Tahoma"/>
          <w:sz w:val="24"/>
          <w:szCs w:val="24"/>
        </w:rPr>
        <w:t>., aplicable en armonía con el artículo 24 de la misma obra, dispone que, 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7B12495F" w14:textId="77777777" w:rsidR="006217C6" w:rsidRPr="00DB7432" w:rsidRDefault="006217C6"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5C52E713" w14:textId="357C1604" w:rsidR="00596EF8" w:rsidRPr="00DB7432" w:rsidRDefault="00596EF8" w:rsidP="00DB7432">
      <w:pPr>
        <w:widowControl w:val="0"/>
        <w:autoSpaceDE w:val="0"/>
        <w:autoSpaceDN w:val="0"/>
        <w:adjustRightInd w:val="0"/>
        <w:spacing w:line="276" w:lineRule="auto"/>
        <w:ind w:firstLine="708"/>
        <w:rPr>
          <w:rFonts w:ascii="Tahoma" w:eastAsia="Times New Roman" w:hAnsi="Tahoma" w:cs="Tahoma"/>
          <w:b/>
          <w:bCs/>
          <w:color w:val="000000"/>
          <w:sz w:val="24"/>
          <w:szCs w:val="24"/>
          <w:shd w:val="clear" w:color="auto" w:fill="FFFFFF"/>
          <w:lang w:val="es-CO"/>
        </w:rPr>
      </w:pPr>
      <w:r w:rsidRPr="00DB7432">
        <w:rPr>
          <w:rFonts w:ascii="Tahoma" w:eastAsia="Times New Roman" w:hAnsi="Tahoma" w:cs="Tahoma"/>
          <w:b/>
          <w:bCs/>
          <w:color w:val="000000"/>
          <w:sz w:val="24"/>
          <w:szCs w:val="24"/>
          <w:shd w:val="clear" w:color="auto" w:fill="FFFFFF"/>
          <w:lang w:val="es-CO"/>
        </w:rPr>
        <w:t xml:space="preserve">6.2. Caso Concreto </w:t>
      </w:r>
    </w:p>
    <w:p w14:paraId="74655F88" w14:textId="700EDA91" w:rsidR="00D70930" w:rsidRPr="00DB7432" w:rsidRDefault="00D70930" w:rsidP="00DB7432">
      <w:pPr>
        <w:widowControl w:val="0"/>
        <w:autoSpaceDE w:val="0"/>
        <w:autoSpaceDN w:val="0"/>
        <w:adjustRightInd w:val="0"/>
        <w:spacing w:line="276" w:lineRule="auto"/>
        <w:ind w:firstLine="708"/>
        <w:rPr>
          <w:rFonts w:ascii="Tahoma" w:eastAsia="Times New Roman" w:hAnsi="Tahoma" w:cs="Tahoma"/>
          <w:b/>
          <w:bCs/>
          <w:color w:val="000000"/>
          <w:sz w:val="24"/>
          <w:szCs w:val="24"/>
          <w:shd w:val="clear" w:color="auto" w:fill="FFFFFF"/>
          <w:lang w:val="es-CO"/>
        </w:rPr>
      </w:pPr>
    </w:p>
    <w:p w14:paraId="2AD7FD47" w14:textId="073ACD55" w:rsidR="0094727B" w:rsidRPr="00DB7432" w:rsidRDefault="00C85ADB"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r w:rsidRPr="00DB7432">
        <w:rPr>
          <w:rFonts w:ascii="Tahoma" w:eastAsia="Times New Roman" w:hAnsi="Tahoma" w:cs="Tahoma"/>
          <w:b/>
          <w:color w:val="000000"/>
          <w:sz w:val="24"/>
          <w:szCs w:val="24"/>
          <w:shd w:val="clear" w:color="auto" w:fill="FFFFFF"/>
          <w:lang w:val="es-CO"/>
        </w:rPr>
        <w:tab/>
      </w:r>
      <w:r w:rsidR="00E2544F" w:rsidRPr="00DB7432">
        <w:rPr>
          <w:rFonts w:ascii="Tahoma" w:eastAsia="Times New Roman" w:hAnsi="Tahoma" w:cs="Tahoma"/>
          <w:color w:val="000000"/>
          <w:sz w:val="24"/>
          <w:szCs w:val="24"/>
          <w:shd w:val="clear" w:color="auto" w:fill="FFFFFF"/>
          <w:lang w:val="es-CO"/>
        </w:rPr>
        <w:t>Tal como lo señaló el recurrente</w:t>
      </w:r>
      <w:r w:rsidR="008A4930" w:rsidRPr="00DB7432">
        <w:rPr>
          <w:rFonts w:ascii="Tahoma" w:eastAsia="Times New Roman" w:hAnsi="Tahoma" w:cs="Tahoma"/>
          <w:color w:val="000000"/>
          <w:sz w:val="24"/>
          <w:szCs w:val="24"/>
          <w:shd w:val="clear" w:color="auto" w:fill="FFFFFF"/>
          <w:lang w:val="es-CO"/>
        </w:rPr>
        <w:t>,</w:t>
      </w:r>
      <w:r w:rsidR="00E2544F" w:rsidRPr="00DB7432">
        <w:rPr>
          <w:rFonts w:ascii="Tahoma" w:eastAsia="Times New Roman" w:hAnsi="Tahoma" w:cs="Tahoma"/>
          <w:color w:val="000000"/>
          <w:sz w:val="24"/>
          <w:szCs w:val="24"/>
          <w:shd w:val="clear" w:color="auto" w:fill="FFFFFF"/>
          <w:lang w:val="es-CO"/>
        </w:rPr>
        <w:t xml:space="preserve"> </w:t>
      </w:r>
      <w:r w:rsidR="008A4930" w:rsidRPr="00DB7432">
        <w:rPr>
          <w:rFonts w:ascii="Tahoma" w:eastAsia="Times New Roman" w:hAnsi="Tahoma" w:cs="Tahoma"/>
          <w:color w:val="000000"/>
          <w:sz w:val="24"/>
          <w:szCs w:val="24"/>
          <w:shd w:val="clear" w:color="auto" w:fill="FFFFFF"/>
          <w:lang w:val="es-CO"/>
        </w:rPr>
        <w:t>como prueba de la</w:t>
      </w:r>
      <w:r w:rsidR="002B15F1" w:rsidRPr="00DB7432">
        <w:rPr>
          <w:rFonts w:ascii="Tahoma" w:eastAsia="Times New Roman" w:hAnsi="Tahoma" w:cs="Tahoma"/>
          <w:color w:val="000000"/>
          <w:sz w:val="24"/>
          <w:szCs w:val="24"/>
          <w:shd w:val="clear" w:color="auto" w:fill="FFFFFF"/>
          <w:lang w:val="es-CO"/>
        </w:rPr>
        <w:t xml:space="preserve"> pretensa</w:t>
      </w:r>
      <w:r w:rsidR="008A4930" w:rsidRPr="00DB7432">
        <w:rPr>
          <w:rFonts w:ascii="Tahoma" w:eastAsia="Times New Roman" w:hAnsi="Tahoma" w:cs="Tahoma"/>
          <w:color w:val="000000"/>
          <w:sz w:val="24"/>
          <w:szCs w:val="24"/>
          <w:shd w:val="clear" w:color="auto" w:fill="FFFFFF"/>
          <w:lang w:val="es-CO"/>
        </w:rPr>
        <w:t xml:space="preserve"> relación laboral aportó</w:t>
      </w:r>
      <w:r w:rsidR="002B15F1" w:rsidRPr="00DB7432">
        <w:rPr>
          <w:rFonts w:ascii="Tahoma" w:eastAsia="Times New Roman" w:hAnsi="Tahoma" w:cs="Tahoma"/>
          <w:color w:val="000000"/>
          <w:sz w:val="24"/>
          <w:szCs w:val="24"/>
          <w:shd w:val="clear" w:color="auto" w:fill="FFFFFF"/>
          <w:lang w:val="es-CO"/>
        </w:rPr>
        <w:t xml:space="preserve"> el</w:t>
      </w:r>
      <w:r w:rsidR="008A4930" w:rsidRPr="00DB7432">
        <w:rPr>
          <w:rFonts w:ascii="Tahoma" w:eastAsia="Times New Roman" w:hAnsi="Tahoma" w:cs="Tahoma"/>
          <w:color w:val="000000"/>
          <w:sz w:val="24"/>
          <w:szCs w:val="24"/>
          <w:shd w:val="clear" w:color="auto" w:fill="FFFFFF"/>
          <w:lang w:val="es-CO"/>
        </w:rPr>
        <w:t xml:space="preserve"> contrato de prestación de servicios suscrito </w:t>
      </w:r>
      <w:r w:rsidR="00751920" w:rsidRPr="00DB7432">
        <w:rPr>
          <w:rFonts w:ascii="Tahoma" w:eastAsia="Times New Roman" w:hAnsi="Tahoma" w:cs="Tahoma"/>
          <w:color w:val="000000"/>
          <w:sz w:val="24"/>
          <w:szCs w:val="24"/>
          <w:shd w:val="clear" w:color="auto" w:fill="FFFFFF"/>
          <w:lang w:val="es-CO"/>
        </w:rPr>
        <w:t xml:space="preserve">por el actor </w:t>
      </w:r>
      <w:r w:rsidR="005A0B62" w:rsidRPr="00DB7432">
        <w:rPr>
          <w:rFonts w:ascii="Tahoma" w:eastAsia="Times New Roman" w:hAnsi="Tahoma" w:cs="Tahoma"/>
          <w:color w:val="000000"/>
          <w:sz w:val="24"/>
          <w:szCs w:val="24"/>
          <w:shd w:val="clear" w:color="auto" w:fill="FFFFFF"/>
          <w:lang w:val="es-CO"/>
        </w:rPr>
        <w:t>con</w:t>
      </w:r>
      <w:r w:rsidR="00751920" w:rsidRPr="00DB7432">
        <w:rPr>
          <w:rFonts w:ascii="Tahoma" w:eastAsia="Times New Roman" w:hAnsi="Tahoma" w:cs="Tahoma"/>
          <w:color w:val="000000"/>
          <w:sz w:val="24"/>
          <w:szCs w:val="24"/>
          <w:shd w:val="clear" w:color="auto" w:fill="FFFFFF"/>
          <w:lang w:val="es-CO"/>
        </w:rPr>
        <w:t xml:space="preserve"> la </w:t>
      </w:r>
      <w:proofErr w:type="spellStart"/>
      <w:r w:rsidR="00E2544F" w:rsidRPr="00DB7432">
        <w:rPr>
          <w:rFonts w:ascii="Tahoma" w:eastAsia="Times New Roman" w:hAnsi="Tahoma" w:cs="Tahoma"/>
          <w:color w:val="000000"/>
          <w:sz w:val="24"/>
          <w:szCs w:val="24"/>
          <w:shd w:val="clear" w:color="auto" w:fill="FFFFFF"/>
          <w:lang w:val="es-CO"/>
        </w:rPr>
        <w:t>IPS</w:t>
      </w:r>
      <w:proofErr w:type="spellEnd"/>
      <w:r w:rsidR="00E2544F" w:rsidRPr="00DB7432">
        <w:rPr>
          <w:rFonts w:ascii="Tahoma" w:eastAsia="Times New Roman" w:hAnsi="Tahoma" w:cs="Tahoma"/>
          <w:color w:val="000000"/>
          <w:sz w:val="24"/>
          <w:szCs w:val="24"/>
          <w:shd w:val="clear" w:color="auto" w:fill="FFFFFF"/>
          <w:lang w:val="es-CO"/>
        </w:rPr>
        <w:t xml:space="preserve"> </w:t>
      </w:r>
      <w:proofErr w:type="spellStart"/>
      <w:r w:rsidR="00E2544F" w:rsidRPr="00DB7432">
        <w:rPr>
          <w:rFonts w:ascii="Tahoma" w:eastAsia="Times New Roman" w:hAnsi="Tahoma" w:cs="Tahoma"/>
          <w:color w:val="000000"/>
          <w:sz w:val="24"/>
          <w:szCs w:val="24"/>
          <w:shd w:val="clear" w:color="auto" w:fill="FFFFFF"/>
          <w:lang w:val="es-CO"/>
        </w:rPr>
        <w:t>Medifarma</w:t>
      </w:r>
      <w:proofErr w:type="spellEnd"/>
      <w:r w:rsidR="00E2544F" w:rsidRPr="00DB7432">
        <w:rPr>
          <w:rFonts w:ascii="Tahoma" w:eastAsia="Times New Roman" w:hAnsi="Tahoma" w:cs="Tahoma"/>
          <w:color w:val="000000"/>
          <w:sz w:val="24"/>
          <w:szCs w:val="24"/>
          <w:shd w:val="clear" w:color="auto" w:fill="FFFFFF"/>
          <w:lang w:val="es-CO"/>
        </w:rPr>
        <w:t xml:space="preserve"> S.A.S</w:t>
      </w:r>
      <w:r w:rsidR="005A0B62" w:rsidRPr="00DB7432">
        <w:rPr>
          <w:rFonts w:ascii="Tahoma" w:eastAsia="Times New Roman" w:hAnsi="Tahoma" w:cs="Tahoma"/>
          <w:color w:val="000000"/>
          <w:sz w:val="24"/>
          <w:szCs w:val="24"/>
          <w:shd w:val="clear" w:color="auto" w:fill="FFFFFF"/>
          <w:lang w:val="es-CO"/>
        </w:rPr>
        <w:t>.,</w:t>
      </w:r>
      <w:r w:rsidR="00E2544F" w:rsidRPr="00DB7432">
        <w:rPr>
          <w:rFonts w:ascii="Tahoma" w:eastAsia="Times New Roman" w:hAnsi="Tahoma" w:cs="Tahoma"/>
          <w:color w:val="000000"/>
          <w:sz w:val="24"/>
          <w:szCs w:val="24"/>
          <w:shd w:val="clear" w:color="auto" w:fill="FFFFFF"/>
          <w:lang w:val="es-CO"/>
        </w:rPr>
        <w:t xml:space="preserve"> el 26 de febrero de 2016</w:t>
      </w:r>
      <w:r w:rsidR="00343CAC" w:rsidRPr="00DB7432">
        <w:rPr>
          <w:rFonts w:ascii="Tahoma" w:eastAsia="Times New Roman" w:hAnsi="Tahoma" w:cs="Tahoma"/>
          <w:color w:val="000000"/>
          <w:sz w:val="24"/>
          <w:szCs w:val="24"/>
          <w:shd w:val="clear" w:color="auto" w:fill="FFFFFF"/>
          <w:lang w:val="es-CO"/>
        </w:rPr>
        <w:t xml:space="preserve">, cuyo objeto era la </w:t>
      </w:r>
      <w:r w:rsidR="00343CAC" w:rsidRPr="00DB7432">
        <w:rPr>
          <w:rFonts w:ascii="Tahoma" w:eastAsia="Times New Roman" w:hAnsi="Tahoma" w:cs="Tahoma"/>
          <w:i/>
          <w:iCs/>
          <w:color w:val="000000"/>
          <w:sz w:val="24"/>
          <w:szCs w:val="24"/>
          <w:shd w:val="clear" w:color="auto" w:fill="FFFFFF"/>
          <w:lang w:val="es-CO"/>
        </w:rPr>
        <w:t>“</w:t>
      </w:r>
      <w:r w:rsidR="00343CAC" w:rsidRPr="00B93403">
        <w:rPr>
          <w:rFonts w:ascii="Tahoma" w:eastAsia="Times New Roman" w:hAnsi="Tahoma" w:cs="Tahoma"/>
          <w:i/>
          <w:iCs/>
          <w:color w:val="000000"/>
          <w:szCs w:val="24"/>
          <w:shd w:val="clear" w:color="auto" w:fill="FFFFFF"/>
          <w:lang w:val="es-CO"/>
        </w:rPr>
        <w:t>atención de turnos como auxiliar de enfermería en pacientes atención domiciliaria</w:t>
      </w:r>
      <w:r w:rsidR="00343CAC" w:rsidRPr="00DB7432">
        <w:rPr>
          <w:rFonts w:ascii="Tahoma" w:eastAsia="Times New Roman" w:hAnsi="Tahoma" w:cs="Tahoma"/>
          <w:i/>
          <w:iCs/>
          <w:color w:val="000000"/>
          <w:sz w:val="24"/>
          <w:szCs w:val="24"/>
          <w:shd w:val="clear" w:color="auto" w:fill="FFFFFF"/>
          <w:lang w:val="es-CO"/>
        </w:rPr>
        <w:t>”</w:t>
      </w:r>
      <w:r w:rsidR="00B93403">
        <w:rPr>
          <w:rFonts w:ascii="Tahoma" w:eastAsia="Times New Roman" w:hAnsi="Tahoma" w:cs="Tahoma"/>
          <w:i/>
          <w:iCs/>
          <w:color w:val="000000"/>
          <w:sz w:val="24"/>
          <w:szCs w:val="24"/>
          <w:shd w:val="clear" w:color="auto" w:fill="FFFFFF"/>
          <w:lang w:val="es-CO"/>
        </w:rPr>
        <w:t xml:space="preserve"> </w:t>
      </w:r>
      <w:r w:rsidR="00F510C3" w:rsidRPr="00DB7432">
        <w:rPr>
          <w:rStyle w:val="Refdenotaalpie"/>
          <w:rFonts w:ascii="Tahoma" w:eastAsia="Times New Roman" w:hAnsi="Tahoma" w:cs="Tahoma"/>
          <w:color w:val="000000"/>
          <w:sz w:val="24"/>
          <w:szCs w:val="24"/>
          <w:shd w:val="clear" w:color="auto" w:fill="FFFFFF"/>
          <w:lang w:val="es-CO"/>
        </w:rPr>
        <w:footnoteReference w:id="5"/>
      </w:r>
      <w:r w:rsidR="00F510C3" w:rsidRPr="00DB7432">
        <w:rPr>
          <w:rFonts w:ascii="Tahoma" w:eastAsia="Times New Roman" w:hAnsi="Tahoma" w:cs="Tahoma"/>
          <w:color w:val="000000"/>
          <w:sz w:val="24"/>
          <w:szCs w:val="24"/>
          <w:shd w:val="clear" w:color="auto" w:fill="FFFFFF"/>
          <w:lang w:val="es-CO"/>
        </w:rPr>
        <w:t xml:space="preserve">. </w:t>
      </w:r>
    </w:p>
    <w:p w14:paraId="4D6A8EAC" w14:textId="77777777" w:rsidR="004F63C4" w:rsidRPr="00DB7432" w:rsidRDefault="004F63C4"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1CC7D8A4" w14:textId="60468D7F" w:rsidR="004F63C4" w:rsidRPr="00DB7432" w:rsidRDefault="004F63C4"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r w:rsidRPr="00DB7432">
        <w:rPr>
          <w:rFonts w:ascii="Tahoma" w:eastAsia="Times New Roman" w:hAnsi="Tahoma" w:cs="Tahoma"/>
          <w:bCs/>
          <w:color w:val="000000"/>
          <w:sz w:val="24"/>
          <w:szCs w:val="24"/>
          <w:shd w:val="clear" w:color="auto" w:fill="FFFFFF"/>
          <w:lang w:val="es-CO"/>
        </w:rPr>
        <w:tab/>
      </w:r>
      <w:r w:rsidRPr="00DB7432">
        <w:rPr>
          <w:rFonts w:ascii="Tahoma" w:eastAsia="Times New Roman" w:hAnsi="Tahoma" w:cs="Tahoma"/>
          <w:color w:val="000000"/>
          <w:sz w:val="24"/>
          <w:szCs w:val="24"/>
          <w:shd w:val="clear" w:color="auto" w:fill="FFFFFF"/>
          <w:lang w:val="es-CO"/>
        </w:rPr>
        <w:t>Además de lo anterior</w:t>
      </w:r>
      <w:r w:rsidR="009069C1" w:rsidRPr="00DB7432">
        <w:rPr>
          <w:rFonts w:ascii="Tahoma" w:eastAsia="Times New Roman" w:hAnsi="Tahoma" w:cs="Tahoma"/>
          <w:color w:val="000000"/>
          <w:sz w:val="24"/>
          <w:szCs w:val="24"/>
          <w:shd w:val="clear" w:color="auto" w:fill="FFFFFF"/>
          <w:lang w:val="es-CO"/>
        </w:rPr>
        <w:t>, ante la in</w:t>
      </w:r>
      <w:r w:rsidR="005A0B62" w:rsidRPr="00DB7432">
        <w:rPr>
          <w:rFonts w:ascii="Tahoma" w:eastAsia="Times New Roman" w:hAnsi="Tahoma" w:cs="Tahoma"/>
          <w:color w:val="000000"/>
          <w:sz w:val="24"/>
          <w:szCs w:val="24"/>
          <w:shd w:val="clear" w:color="auto" w:fill="FFFFFF"/>
          <w:lang w:val="es-CO"/>
        </w:rPr>
        <w:t>as</w:t>
      </w:r>
      <w:r w:rsidR="009069C1" w:rsidRPr="00DB7432">
        <w:rPr>
          <w:rFonts w:ascii="Tahoma" w:eastAsia="Times New Roman" w:hAnsi="Tahoma" w:cs="Tahoma"/>
          <w:color w:val="000000"/>
          <w:sz w:val="24"/>
          <w:szCs w:val="24"/>
          <w:shd w:val="clear" w:color="auto" w:fill="FFFFFF"/>
          <w:lang w:val="es-CO"/>
        </w:rPr>
        <w:t>istencia del representante legal</w:t>
      </w:r>
      <w:r w:rsidR="005A0B62" w:rsidRPr="00DB7432">
        <w:rPr>
          <w:rFonts w:ascii="Tahoma" w:eastAsia="Times New Roman" w:hAnsi="Tahoma" w:cs="Tahoma"/>
          <w:color w:val="000000"/>
          <w:sz w:val="24"/>
          <w:szCs w:val="24"/>
          <w:shd w:val="clear" w:color="auto" w:fill="FFFFFF"/>
          <w:lang w:val="es-CO"/>
        </w:rPr>
        <w:t xml:space="preserve"> de la sociedad demandada</w:t>
      </w:r>
      <w:r w:rsidR="009069C1" w:rsidRPr="00DB7432">
        <w:rPr>
          <w:rFonts w:ascii="Tahoma" w:eastAsia="Times New Roman" w:hAnsi="Tahoma" w:cs="Tahoma"/>
          <w:color w:val="000000"/>
          <w:sz w:val="24"/>
          <w:szCs w:val="24"/>
          <w:shd w:val="clear" w:color="auto" w:fill="FFFFFF"/>
          <w:lang w:val="es-CO"/>
        </w:rPr>
        <w:t xml:space="preserve"> a la audiencia de conciliación, </w:t>
      </w:r>
      <w:r w:rsidR="006469F6" w:rsidRPr="00DB7432">
        <w:rPr>
          <w:rFonts w:ascii="Tahoma" w:eastAsia="Times New Roman" w:hAnsi="Tahoma" w:cs="Tahoma"/>
          <w:color w:val="000000"/>
          <w:sz w:val="24"/>
          <w:szCs w:val="24"/>
          <w:shd w:val="clear" w:color="auto" w:fill="FFFFFF"/>
          <w:lang w:val="es-CO"/>
        </w:rPr>
        <w:t xml:space="preserve">tal como </w:t>
      </w:r>
      <w:r w:rsidR="005A0B62" w:rsidRPr="00DB7432">
        <w:rPr>
          <w:rFonts w:ascii="Tahoma" w:eastAsia="Times New Roman" w:hAnsi="Tahoma" w:cs="Tahoma"/>
          <w:color w:val="000000"/>
          <w:sz w:val="24"/>
          <w:szCs w:val="24"/>
          <w:shd w:val="clear" w:color="auto" w:fill="FFFFFF"/>
          <w:lang w:val="es-CO"/>
        </w:rPr>
        <w:t xml:space="preserve">lo </w:t>
      </w:r>
      <w:r w:rsidR="006469F6" w:rsidRPr="00DB7432">
        <w:rPr>
          <w:rFonts w:ascii="Tahoma" w:eastAsia="Times New Roman" w:hAnsi="Tahoma" w:cs="Tahoma"/>
          <w:color w:val="000000"/>
          <w:sz w:val="24"/>
          <w:szCs w:val="24"/>
          <w:shd w:val="clear" w:color="auto" w:fill="FFFFFF"/>
          <w:lang w:val="es-CO"/>
        </w:rPr>
        <w:t xml:space="preserve">previene el artículo 77 del </w:t>
      </w:r>
      <w:proofErr w:type="spellStart"/>
      <w:r w:rsidR="006469F6" w:rsidRPr="00DB7432">
        <w:rPr>
          <w:rFonts w:ascii="Tahoma" w:eastAsia="Times New Roman" w:hAnsi="Tahoma" w:cs="Tahoma"/>
          <w:color w:val="000000"/>
          <w:sz w:val="24"/>
          <w:szCs w:val="24"/>
          <w:shd w:val="clear" w:color="auto" w:fill="FFFFFF"/>
          <w:lang w:val="es-CO"/>
        </w:rPr>
        <w:t>C</w:t>
      </w:r>
      <w:r w:rsidR="0089555D" w:rsidRPr="00DB7432">
        <w:rPr>
          <w:rFonts w:ascii="Tahoma" w:eastAsia="Times New Roman" w:hAnsi="Tahoma" w:cs="Tahoma"/>
          <w:color w:val="000000"/>
          <w:sz w:val="24"/>
          <w:szCs w:val="24"/>
          <w:shd w:val="clear" w:color="auto" w:fill="FFFFFF"/>
          <w:lang w:val="es-CO"/>
        </w:rPr>
        <w:t>.</w:t>
      </w:r>
      <w:r w:rsidR="006469F6" w:rsidRPr="00DB7432">
        <w:rPr>
          <w:rFonts w:ascii="Tahoma" w:eastAsia="Times New Roman" w:hAnsi="Tahoma" w:cs="Tahoma"/>
          <w:color w:val="000000"/>
          <w:sz w:val="24"/>
          <w:szCs w:val="24"/>
          <w:shd w:val="clear" w:color="auto" w:fill="FFFFFF"/>
          <w:lang w:val="es-CO"/>
        </w:rPr>
        <w:t>S</w:t>
      </w:r>
      <w:r w:rsidR="0089555D" w:rsidRPr="00DB7432">
        <w:rPr>
          <w:rFonts w:ascii="Tahoma" w:eastAsia="Times New Roman" w:hAnsi="Tahoma" w:cs="Tahoma"/>
          <w:color w:val="000000"/>
          <w:sz w:val="24"/>
          <w:szCs w:val="24"/>
          <w:shd w:val="clear" w:color="auto" w:fill="FFFFFF"/>
          <w:lang w:val="es-CO"/>
        </w:rPr>
        <w:t>.</w:t>
      </w:r>
      <w:r w:rsidR="006469F6" w:rsidRPr="00DB7432">
        <w:rPr>
          <w:rFonts w:ascii="Tahoma" w:eastAsia="Times New Roman" w:hAnsi="Tahoma" w:cs="Tahoma"/>
          <w:color w:val="000000"/>
          <w:sz w:val="24"/>
          <w:szCs w:val="24"/>
          <w:shd w:val="clear" w:color="auto" w:fill="FFFFFF"/>
          <w:lang w:val="es-CO"/>
        </w:rPr>
        <w:t>T</w:t>
      </w:r>
      <w:proofErr w:type="spellEnd"/>
      <w:r w:rsidR="006469F6" w:rsidRPr="00DB7432">
        <w:rPr>
          <w:rFonts w:ascii="Tahoma" w:eastAsia="Times New Roman" w:hAnsi="Tahoma" w:cs="Tahoma"/>
          <w:color w:val="000000"/>
          <w:sz w:val="24"/>
          <w:szCs w:val="24"/>
          <w:shd w:val="clear" w:color="auto" w:fill="FFFFFF"/>
          <w:lang w:val="es-CO"/>
        </w:rPr>
        <w:t xml:space="preserve"> y de la S</w:t>
      </w:r>
      <w:r w:rsidR="0089555D" w:rsidRPr="00DB7432">
        <w:rPr>
          <w:rFonts w:ascii="Tahoma" w:eastAsia="Times New Roman" w:hAnsi="Tahoma" w:cs="Tahoma"/>
          <w:color w:val="000000"/>
          <w:sz w:val="24"/>
          <w:szCs w:val="24"/>
          <w:shd w:val="clear" w:color="auto" w:fill="FFFFFF"/>
          <w:lang w:val="es-CO"/>
        </w:rPr>
        <w:t>.</w:t>
      </w:r>
      <w:r w:rsidR="006469F6" w:rsidRPr="00DB7432">
        <w:rPr>
          <w:rFonts w:ascii="Tahoma" w:eastAsia="Times New Roman" w:hAnsi="Tahoma" w:cs="Tahoma"/>
          <w:color w:val="000000"/>
          <w:sz w:val="24"/>
          <w:szCs w:val="24"/>
          <w:shd w:val="clear" w:color="auto" w:fill="FFFFFF"/>
          <w:lang w:val="es-CO"/>
        </w:rPr>
        <w:t>S</w:t>
      </w:r>
      <w:r w:rsidR="0089555D" w:rsidRPr="00DB7432">
        <w:rPr>
          <w:rFonts w:ascii="Tahoma" w:eastAsia="Times New Roman" w:hAnsi="Tahoma" w:cs="Tahoma"/>
          <w:color w:val="000000"/>
          <w:sz w:val="24"/>
          <w:szCs w:val="24"/>
          <w:shd w:val="clear" w:color="auto" w:fill="FFFFFF"/>
          <w:lang w:val="es-CO"/>
        </w:rPr>
        <w:t>.</w:t>
      </w:r>
      <w:r w:rsidR="005A0B62" w:rsidRPr="00DB7432">
        <w:rPr>
          <w:rFonts w:ascii="Tahoma" w:eastAsia="Times New Roman" w:hAnsi="Tahoma" w:cs="Tahoma"/>
          <w:color w:val="000000"/>
          <w:sz w:val="24"/>
          <w:szCs w:val="24"/>
          <w:shd w:val="clear" w:color="auto" w:fill="FFFFFF"/>
          <w:lang w:val="es-CO"/>
        </w:rPr>
        <w:t>,</w:t>
      </w:r>
      <w:r w:rsidR="006469F6" w:rsidRPr="00DB7432">
        <w:rPr>
          <w:rFonts w:ascii="Tahoma" w:eastAsia="Times New Roman" w:hAnsi="Tahoma" w:cs="Tahoma"/>
          <w:color w:val="000000"/>
          <w:sz w:val="24"/>
          <w:szCs w:val="24"/>
          <w:shd w:val="clear" w:color="auto" w:fill="FFFFFF"/>
          <w:lang w:val="es-CO"/>
        </w:rPr>
        <w:t xml:space="preserve"> </w:t>
      </w:r>
      <w:r w:rsidR="009069C1" w:rsidRPr="00DB7432">
        <w:rPr>
          <w:rFonts w:ascii="Tahoma" w:eastAsia="Times New Roman" w:hAnsi="Tahoma" w:cs="Tahoma"/>
          <w:color w:val="000000"/>
          <w:sz w:val="24"/>
          <w:szCs w:val="24"/>
          <w:shd w:val="clear" w:color="auto" w:fill="FFFFFF"/>
          <w:lang w:val="es-CO"/>
        </w:rPr>
        <w:t xml:space="preserve">se </w:t>
      </w:r>
      <w:r w:rsidR="006469F6" w:rsidRPr="00DB7432">
        <w:rPr>
          <w:rFonts w:ascii="Tahoma" w:eastAsia="Times New Roman" w:hAnsi="Tahoma" w:cs="Tahoma"/>
          <w:color w:val="000000"/>
          <w:sz w:val="24"/>
          <w:szCs w:val="24"/>
          <w:shd w:val="clear" w:color="auto" w:fill="FFFFFF"/>
          <w:lang w:val="es-CO"/>
        </w:rPr>
        <w:t xml:space="preserve">presumieron como ciertos </w:t>
      </w:r>
      <w:r w:rsidR="0089555D" w:rsidRPr="00DB7432">
        <w:rPr>
          <w:rFonts w:ascii="Tahoma" w:eastAsia="Times New Roman" w:hAnsi="Tahoma" w:cs="Tahoma"/>
          <w:color w:val="000000"/>
          <w:sz w:val="24"/>
          <w:szCs w:val="24"/>
          <w:shd w:val="clear" w:color="auto" w:fill="FFFFFF"/>
          <w:lang w:val="es-CO"/>
        </w:rPr>
        <w:t>los hechos susceptibles de confesión,</w:t>
      </w:r>
      <w:r w:rsidR="00E0204A" w:rsidRPr="00DB7432">
        <w:rPr>
          <w:rFonts w:ascii="Tahoma" w:eastAsia="Times New Roman" w:hAnsi="Tahoma" w:cs="Tahoma"/>
          <w:color w:val="000000"/>
          <w:sz w:val="24"/>
          <w:szCs w:val="24"/>
          <w:shd w:val="clear" w:color="auto" w:fill="FFFFFF"/>
          <w:lang w:val="es-CO"/>
        </w:rPr>
        <w:t xml:space="preserve"> los cuales fueron debidamente clasificados</w:t>
      </w:r>
      <w:r w:rsidR="00515623" w:rsidRPr="00DB7432">
        <w:rPr>
          <w:rFonts w:ascii="Tahoma" w:eastAsia="Times New Roman" w:hAnsi="Tahoma" w:cs="Tahoma"/>
          <w:color w:val="000000"/>
          <w:sz w:val="24"/>
          <w:szCs w:val="24"/>
          <w:shd w:val="clear" w:color="auto" w:fill="FFFFFF"/>
          <w:lang w:val="es-CO"/>
        </w:rPr>
        <w:t xml:space="preserve"> y singularizados </w:t>
      </w:r>
      <w:r w:rsidR="00E0204A" w:rsidRPr="00DB7432">
        <w:rPr>
          <w:rFonts w:ascii="Tahoma" w:eastAsia="Times New Roman" w:hAnsi="Tahoma" w:cs="Tahoma"/>
          <w:color w:val="000000"/>
          <w:sz w:val="24"/>
          <w:szCs w:val="24"/>
          <w:shd w:val="clear" w:color="auto" w:fill="FFFFFF"/>
          <w:lang w:val="es-CO"/>
        </w:rPr>
        <w:t xml:space="preserve">por </w:t>
      </w:r>
      <w:r w:rsidR="00E0204A" w:rsidRPr="00DB7432">
        <w:rPr>
          <w:rFonts w:ascii="Tahoma" w:eastAsia="Times New Roman" w:hAnsi="Tahoma" w:cs="Tahoma"/>
          <w:i/>
          <w:iCs/>
          <w:color w:val="000000"/>
          <w:sz w:val="24"/>
          <w:szCs w:val="24"/>
          <w:shd w:val="clear" w:color="auto" w:fill="FFFFFF"/>
          <w:lang w:val="es-CO"/>
        </w:rPr>
        <w:t>a-quo</w:t>
      </w:r>
      <w:r w:rsidR="00E0204A" w:rsidRPr="00DB7432">
        <w:rPr>
          <w:rFonts w:ascii="Tahoma" w:eastAsia="Times New Roman" w:hAnsi="Tahoma" w:cs="Tahoma"/>
          <w:color w:val="000000"/>
          <w:sz w:val="24"/>
          <w:szCs w:val="24"/>
          <w:shd w:val="clear" w:color="auto" w:fill="FFFFFF"/>
          <w:lang w:val="es-CO"/>
        </w:rPr>
        <w:t xml:space="preserve">, y que se refiere a circunstancias factuales que debían constarle a la demandada, </w:t>
      </w:r>
      <w:r w:rsidR="0089555D" w:rsidRPr="00DB7432">
        <w:rPr>
          <w:rFonts w:ascii="Tahoma" w:eastAsia="Times New Roman" w:hAnsi="Tahoma" w:cs="Tahoma"/>
          <w:color w:val="000000"/>
          <w:sz w:val="24"/>
          <w:szCs w:val="24"/>
          <w:shd w:val="clear" w:color="auto" w:fill="FFFFFF"/>
          <w:lang w:val="es-CO"/>
        </w:rPr>
        <w:t xml:space="preserve">tales como </w:t>
      </w:r>
      <w:r w:rsidR="009069C1" w:rsidRPr="00DB7432">
        <w:rPr>
          <w:rFonts w:ascii="Tahoma" w:eastAsia="Times New Roman" w:hAnsi="Tahoma" w:cs="Tahoma"/>
          <w:color w:val="000000"/>
          <w:sz w:val="24"/>
          <w:szCs w:val="24"/>
          <w:shd w:val="clear" w:color="auto" w:fill="FFFFFF"/>
          <w:lang w:val="es-CO"/>
        </w:rPr>
        <w:t>que el demandante ejecutó el contrato</w:t>
      </w:r>
      <w:r w:rsidR="00F72EEF" w:rsidRPr="00DB7432">
        <w:rPr>
          <w:rFonts w:ascii="Tahoma" w:eastAsia="Times New Roman" w:hAnsi="Tahoma" w:cs="Tahoma"/>
          <w:color w:val="000000"/>
          <w:sz w:val="24"/>
          <w:szCs w:val="24"/>
          <w:shd w:val="clear" w:color="auto" w:fill="FFFFFF"/>
          <w:lang w:val="es-CO"/>
        </w:rPr>
        <w:t xml:space="preserve"> anterior</w:t>
      </w:r>
      <w:r w:rsidR="00E56A13" w:rsidRPr="00DB7432">
        <w:rPr>
          <w:rFonts w:ascii="Tahoma" w:eastAsia="Times New Roman" w:hAnsi="Tahoma" w:cs="Tahoma"/>
          <w:color w:val="000000"/>
          <w:sz w:val="24"/>
          <w:szCs w:val="24"/>
          <w:shd w:val="clear" w:color="auto" w:fill="FFFFFF"/>
          <w:lang w:val="es-CO"/>
        </w:rPr>
        <w:t>,</w:t>
      </w:r>
      <w:r w:rsidR="009069C1" w:rsidRPr="00DB7432">
        <w:rPr>
          <w:rFonts w:ascii="Tahoma" w:eastAsia="Times New Roman" w:hAnsi="Tahoma" w:cs="Tahoma"/>
          <w:color w:val="000000"/>
          <w:sz w:val="24"/>
          <w:szCs w:val="24"/>
          <w:shd w:val="clear" w:color="auto" w:fill="FFFFFF"/>
          <w:lang w:val="es-CO"/>
        </w:rPr>
        <w:t xml:space="preserve"> del 26 de febrero</w:t>
      </w:r>
      <w:r w:rsidR="0089555D" w:rsidRPr="00DB7432">
        <w:rPr>
          <w:rFonts w:ascii="Tahoma" w:eastAsia="Times New Roman" w:hAnsi="Tahoma" w:cs="Tahoma"/>
          <w:color w:val="000000"/>
          <w:sz w:val="24"/>
          <w:szCs w:val="24"/>
          <w:shd w:val="clear" w:color="auto" w:fill="FFFFFF"/>
          <w:lang w:val="es-CO"/>
        </w:rPr>
        <w:t xml:space="preserve"> 2016 (</w:t>
      </w:r>
      <w:proofErr w:type="spellStart"/>
      <w:r w:rsidR="0089555D" w:rsidRPr="00DB7432">
        <w:rPr>
          <w:rFonts w:ascii="Tahoma" w:eastAsia="Times New Roman" w:hAnsi="Tahoma" w:cs="Tahoma"/>
          <w:color w:val="000000"/>
          <w:sz w:val="24"/>
          <w:szCs w:val="24"/>
          <w:shd w:val="clear" w:color="auto" w:fill="FFFFFF"/>
          <w:lang w:val="es-CO"/>
        </w:rPr>
        <w:t>hecho3</w:t>
      </w:r>
      <w:proofErr w:type="spellEnd"/>
      <w:r w:rsidR="0089555D" w:rsidRPr="00DB7432">
        <w:rPr>
          <w:rFonts w:ascii="Tahoma" w:eastAsia="Times New Roman" w:hAnsi="Tahoma" w:cs="Tahoma"/>
          <w:color w:val="000000"/>
          <w:sz w:val="24"/>
          <w:szCs w:val="24"/>
          <w:shd w:val="clear" w:color="auto" w:fill="FFFFFF"/>
          <w:lang w:val="es-CO"/>
        </w:rPr>
        <w:t>)</w:t>
      </w:r>
      <w:r w:rsidR="009069C1" w:rsidRPr="00DB7432">
        <w:rPr>
          <w:rFonts w:ascii="Tahoma" w:eastAsia="Times New Roman" w:hAnsi="Tahoma" w:cs="Tahoma"/>
          <w:color w:val="000000"/>
          <w:sz w:val="24"/>
          <w:szCs w:val="24"/>
          <w:shd w:val="clear" w:color="auto" w:fill="FFFFFF"/>
          <w:lang w:val="es-CO"/>
        </w:rPr>
        <w:t xml:space="preserve"> al 23 de mayo de 2016</w:t>
      </w:r>
      <w:r w:rsidR="00B36B39" w:rsidRPr="00DB7432">
        <w:rPr>
          <w:rFonts w:ascii="Tahoma" w:eastAsia="Times New Roman" w:hAnsi="Tahoma" w:cs="Tahoma"/>
          <w:color w:val="000000"/>
          <w:sz w:val="24"/>
          <w:szCs w:val="24"/>
          <w:shd w:val="clear" w:color="auto" w:fill="FFFFFF"/>
          <w:lang w:val="es-CO"/>
        </w:rPr>
        <w:t xml:space="preserve"> (hecho 4)</w:t>
      </w:r>
      <w:r w:rsidR="00E56A13" w:rsidRPr="00DB7432">
        <w:rPr>
          <w:rFonts w:ascii="Tahoma" w:eastAsia="Times New Roman" w:hAnsi="Tahoma" w:cs="Tahoma"/>
          <w:color w:val="000000"/>
          <w:sz w:val="24"/>
          <w:szCs w:val="24"/>
          <w:shd w:val="clear" w:color="auto" w:fill="FFFFFF"/>
          <w:lang w:val="es-CO"/>
        </w:rPr>
        <w:t>,</w:t>
      </w:r>
      <w:r w:rsidR="00497B48" w:rsidRPr="00DB7432">
        <w:rPr>
          <w:rFonts w:ascii="Tahoma" w:eastAsia="Times New Roman" w:hAnsi="Tahoma" w:cs="Tahoma"/>
          <w:color w:val="000000"/>
          <w:sz w:val="24"/>
          <w:szCs w:val="24"/>
          <w:shd w:val="clear" w:color="auto" w:fill="FFFFFF"/>
          <w:lang w:val="es-CO"/>
        </w:rPr>
        <w:t xml:space="preserve"> en el cargo denominado auxiliar de enfermería</w:t>
      </w:r>
      <w:r w:rsidR="00E56A13" w:rsidRPr="00DB7432">
        <w:rPr>
          <w:rFonts w:ascii="Tahoma" w:eastAsia="Times New Roman" w:hAnsi="Tahoma" w:cs="Tahoma"/>
          <w:color w:val="000000"/>
          <w:sz w:val="24"/>
          <w:szCs w:val="24"/>
          <w:shd w:val="clear" w:color="auto" w:fill="FFFFFF"/>
          <w:lang w:val="es-CO"/>
        </w:rPr>
        <w:t>,</w:t>
      </w:r>
      <w:r w:rsidR="00497B48" w:rsidRPr="00DB7432">
        <w:rPr>
          <w:rFonts w:ascii="Tahoma" w:eastAsia="Times New Roman" w:hAnsi="Tahoma" w:cs="Tahoma"/>
          <w:color w:val="000000"/>
          <w:sz w:val="24"/>
          <w:szCs w:val="24"/>
          <w:shd w:val="clear" w:color="auto" w:fill="FFFFFF"/>
          <w:lang w:val="es-CO"/>
        </w:rPr>
        <w:t xml:space="preserve"> en pacientes de atención domiciliaria (hecho 5)</w:t>
      </w:r>
      <w:r w:rsidR="00E56A13" w:rsidRPr="00DB7432">
        <w:rPr>
          <w:rFonts w:ascii="Tahoma" w:eastAsia="Times New Roman" w:hAnsi="Tahoma" w:cs="Tahoma"/>
          <w:color w:val="000000"/>
          <w:sz w:val="24"/>
          <w:szCs w:val="24"/>
          <w:shd w:val="clear" w:color="auto" w:fill="FFFFFF"/>
          <w:lang w:val="es-CO"/>
        </w:rPr>
        <w:t>,</w:t>
      </w:r>
      <w:r w:rsidR="00CB21FA" w:rsidRPr="00DB7432">
        <w:rPr>
          <w:rFonts w:ascii="Tahoma" w:eastAsia="Times New Roman" w:hAnsi="Tahoma" w:cs="Tahoma"/>
          <w:color w:val="000000"/>
          <w:sz w:val="24"/>
          <w:szCs w:val="24"/>
          <w:shd w:val="clear" w:color="auto" w:fill="FFFFFF"/>
          <w:lang w:val="es-CO"/>
        </w:rPr>
        <w:t xml:space="preserve"> en turnos asignados</w:t>
      </w:r>
      <w:r w:rsidR="00EE6E80" w:rsidRPr="00DB7432">
        <w:rPr>
          <w:rFonts w:ascii="Tahoma" w:eastAsia="Times New Roman" w:hAnsi="Tahoma" w:cs="Tahoma"/>
          <w:color w:val="000000"/>
          <w:sz w:val="24"/>
          <w:szCs w:val="24"/>
          <w:shd w:val="clear" w:color="auto" w:fill="FFFFFF"/>
          <w:lang w:val="es-CO"/>
        </w:rPr>
        <w:t xml:space="preserve"> </w:t>
      </w:r>
      <w:r w:rsidR="00CB21FA" w:rsidRPr="00DB7432">
        <w:rPr>
          <w:rFonts w:ascii="Tahoma" w:eastAsia="Times New Roman" w:hAnsi="Tahoma" w:cs="Tahoma"/>
          <w:color w:val="000000"/>
          <w:sz w:val="24"/>
          <w:szCs w:val="24"/>
          <w:shd w:val="clear" w:color="auto" w:fill="FFFFFF"/>
          <w:lang w:val="es-CO"/>
        </w:rPr>
        <w:t>en la siguiente intensidad horaria y momento: dos diurnos (12 horas cada uno), dos nocturnos (</w:t>
      </w:r>
      <w:r w:rsidR="00056877" w:rsidRPr="00DB7432">
        <w:rPr>
          <w:rFonts w:ascii="Tahoma" w:eastAsia="Times New Roman" w:hAnsi="Tahoma" w:cs="Tahoma"/>
          <w:color w:val="000000"/>
          <w:sz w:val="24"/>
          <w:szCs w:val="24"/>
          <w:shd w:val="clear" w:color="auto" w:fill="FFFFFF"/>
          <w:lang w:val="es-CO"/>
        </w:rPr>
        <w:t>12 horas cada uno) y dos días de descanso, así de manera repetitiva y consecutiva cada semana durante el periodo de ejecución del contrato (hecho 13)</w:t>
      </w:r>
      <w:r w:rsidR="00246149" w:rsidRPr="00DB7432">
        <w:rPr>
          <w:rFonts w:ascii="Tahoma" w:eastAsia="Times New Roman" w:hAnsi="Tahoma" w:cs="Tahoma"/>
          <w:color w:val="000000"/>
          <w:sz w:val="24"/>
          <w:szCs w:val="24"/>
          <w:shd w:val="clear" w:color="auto" w:fill="FFFFFF"/>
          <w:lang w:val="es-CO"/>
        </w:rPr>
        <w:t xml:space="preserve">, </w:t>
      </w:r>
      <w:r w:rsidR="1CD2FE40" w:rsidRPr="00DB7432">
        <w:rPr>
          <w:rFonts w:ascii="Tahoma" w:eastAsia="Times New Roman" w:hAnsi="Tahoma" w:cs="Tahoma"/>
          <w:color w:val="000000"/>
          <w:sz w:val="24"/>
          <w:szCs w:val="24"/>
          <w:shd w:val="clear" w:color="auto" w:fill="FFFFFF"/>
          <w:lang w:val="es-CO"/>
        </w:rPr>
        <w:t>que dichos turnos de horas comprendían una franja horaria de 7:00 a.m. a 7:00 p.m. en horario diurno y viceversa en el nocturno</w:t>
      </w:r>
      <w:r w:rsidR="22B56282" w:rsidRPr="00DB7432">
        <w:rPr>
          <w:rFonts w:ascii="Tahoma" w:eastAsia="Times New Roman" w:hAnsi="Tahoma" w:cs="Tahoma"/>
          <w:color w:val="000000"/>
          <w:sz w:val="24"/>
          <w:szCs w:val="24"/>
          <w:shd w:val="clear" w:color="auto" w:fill="FFFFFF"/>
          <w:lang w:val="es-CO"/>
        </w:rPr>
        <w:t xml:space="preserve">, en el cual se atendía el paciente asignado por la </w:t>
      </w:r>
      <w:proofErr w:type="spellStart"/>
      <w:r w:rsidR="22B56282" w:rsidRPr="00DB7432">
        <w:rPr>
          <w:rFonts w:ascii="Tahoma" w:eastAsia="Times New Roman" w:hAnsi="Tahoma" w:cs="Tahoma"/>
          <w:color w:val="000000"/>
          <w:sz w:val="24"/>
          <w:szCs w:val="24"/>
          <w:shd w:val="clear" w:color="auto" w:fill="FFFFFF"/>
          <w:lang w:val="es-CO"/>
        </w:rPr>
        <w:t>IPS</w:t>
      </w:r>
      <w:proofErr w:type="spellEnd"/>
      <w:r w:rsidR="22B56282" w:rsidRPr="00DB7432">
        <w:rPr>
          <w:rFonts w:ascii="Tahoma" w:eastAsia="Times New Roman" w:hAnsi="Tahoma" w:cs="Tahoma"/>
          <w:color w:val="000000"/>
          <w:sz w:val="24"/>
          <w:szCs w:val="24"/>
          <w:shd w:val="clear" w:color="auto" w:fill="FFFFFF"/>
          <w:lang w:val="es-CO"/>
        </w:rPr>
        <w:t xml:space="preserve"> a través de la jefe de enfermería (hechos 13, 15 y 16)</w:t>
      </w:r>
      <w:r w:rsidR="1CD2FE40" w:rsidRPr="00DB7432">
        <w:rPr>
          <w:rFonts w:ascii="Tahoma" w:eastAsia="Times New Roman" w:hAnsi="Tahoma" w:cs="Tahoma"/>
          <w:color w:val="000000"/>
          <w:sz w:val="24"/>
          <w:szCs w:val="24"/>
          <w:shd w:val="clear" w:color="auto" w:fill="FFFFFF"/>
          <w:lang w:val="es-CO"/>
        </w:rPr>
        <w:t xml:space="preserve"> </w:t>
      </w:r>
      <w:r w:rsidR="004F4B3C" w:rsidRPr="00DB7432">
        <w:rPr>
          <w:rFonts w:ascii="Tahoma" w:eastAsia="Times New Roman" w:hAnsi="Tahoma" w:cs="Tahoma"/>
          <w:color w:val="000000"/>
          <w:sz w:val="24"/>
          <w:szCs w:val="24"/>
          <w:shd w:val="clear" w:color="auto" w:fill="FFFFFF"/>
          <w:lang w:val="es-CO"/>
        </w:rPr>
        <w:t xml:space="preserve">turnos que </w:t>
      </w:r>
      <w:r w:rsidR="00EF39E4" w:rsidRPr="00DB7432">
        <w:rPr>
          <w:rFonts w:ascii="Tahoma" w:eastAsia="Times New Roman" w:hAnsi="Tahoma" w:cs="Tahoma"/>
          <w:color w:val="000000"/>
          <w:sz w:val="24"/>
          <w:szCs w:val="24"/>
          <w:shd w:val="clear" w:color="auto" w:fill="FFFFFF"/>
          <w:lang w:val="es-CO"/>
        </w:rPr>
        <w:t>inicialmente</w:t>
      </w:r>
      <w:r w:rsidR="004F4B3C" w:rsidRPr="00DB7432">
        <w:rPr>
          <w:rFonts w:ascii="Tahoma" w:eastAsia="Times New Roman" w:hAnsi="Tahoma" w:cs="Tahoma"/>
          <w:color w:val="000000"/>
          <w:sz w:val="24"/>
          <w:szCs w:val="24"/>
          <w:shd w:val="clear" w:color="auto" w:fill="FFFFFF"/>
          <w:lang w:val="es-CO"/>
        </w:rPr>
        <w:t xml:space="preserve"> le fueron asignados en horario rotativo de 12 horas diurnas y 12 nocturnas para el cuidado de un paciente en el barrio Bavaria (hecho 18).</w:t>
      </w:r>
    </w:p>
    <w:p w14:paraId="31C24124" w14:textId="77777777" w:rsidR="00EE6E80" w:rsidRPr="00DB7432" w:rsidRDefault="00EE6E80"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20E293E8" w14:textId="4BB14341" w:rsidR="00EE6E80" w:rsidRPr="00DB7432" w:rsidRDefault="00EE6E80"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r w:rsidRPr="00DB7432">
        <w:rPr>
          <w:rFonts w:ascii="Tahoma" w:eastAsia="Times New Roman" w:hAnsi="Tahoma" w:cs="Tahoma"/>
          <w:bCs/>
          <w:color w:val="000000"/>
          <w:sz w:val="24"/>
          <w:szCs w:val="24"/>
          <w:shd w:val="clear" w:color="auto" w:fill="FFFFFF"/>
          <w:lang w:val="es-CO"/>
        </w:rPr>
        <w:tab/>
      </w:r>
      <w:r w:rsidRPr="00DB7432">
        <w:rPr>
          <w:rFonts w:ascii="Tahoma" w:eastAsia="Times New Roman" w:hAnsi="Tahoma" w:cs="Tahoma"/>
          <w:color w:val="000000"/>
          <w:sz w:val="24"/>
          <w:szCs w:val="24"/>
          <w:shd w:val="clear" w:color="auto" w:fill="FFFFFF"/>
          <w:lang w:val="es-CO"/>
        </w:rPr>
        <w:t>Asimismo, se tuvo como confesión ficta que</w:t>
      </w:r>
      <w:r w:rsidR="00E56A13" w:rsidRPr="00DB7432">
        <w:rPr>
          <w:rFonts w:ascii="Tahoma" w:eastAsia="Times New Roman" w:hAnsi="Tahoma" w:cs="Tahoma"/>
          <w:color w:val="000000"/>
          <w:sz w:val="24"/>
          <w:szCs w:val="24"/>
          <w:shd w:val="clear" w:color="auto" w:fill="FFFFFF"/>
          <w:lang w:val="es-CO"/>
        </w:rPr>
        <w:t>,</w:t>
      </w:r>
      <w:r w:rsidRPr="00DB7432">
        <w:rPr>
          <w:rFonts w:ascii="Tahoma" w:eastAsia="Times New Roman" w:hAnsi="Tahoma" w:cs="Tahoma"/>
          <w:color w:val="000000"/>
          <w:sz w:val="24"/>
          <w:szCs w:val="24"/>
          <w:shd w:val="clear" w:color="auto" w:fill="FFFFFF"/>
          <w:lang w:val="es-CO"/>
        </w:rPr>
        <w:t xml:space="preserve"> durante la relación contractual</w:t>
      </w:r>
      <w:r w:rsidR="00E56A13" w:rsidRPr="00DB7432">
        <w:rPr>
          <w:rFonts w:ascii="Tahoma" w:eastAsia="Times New Roman" w:hAnsi="Tahoma" w:cs="Tahoma"/>
          <w:color w:val="000000"/>
          <w:sz w:val="24"/>
          <w:szCs w:val="24"/>
          <w:shd w:val="clear" w:color="auto" w:fill="FFFFFF"/>
          <w:lang w:val="es-CO"/>
        </w:rPr>
        <w:t>,</w:t>
      </w:r>
      <w:r w:rsidRPr="00DB7432">
        <w:rPr>
          <w:rFonts w:ascii="Tahoma" w:eastAsia="Times New Roman" w:hAnsi="Tahoma" w:cs="Tahoma"/>
          <w:color w:val="000000"/>
          <w:sz w:val="24"/>
          <w:szCs w:val="24"/>
          <w:shd w:val="clear" w:color="auto" w:fill="FFFFFF"/>
          <w:lang w:val="es-CO"/>
        </w:rPr>
        <w:t xml:space="preserve"> los elementos </w:t>
      </w:r>
      <w:r w:rsidR="001A27BB" w:rsidRPr="00DB7432">
        <w:rPr>
          <w:rFonts w:ascii="Tahoma" w:eastAsia="Times New Roman" w:hAnsi="Tahoma" w:cs="Tahoma"/>
          <w:color w:val="000000"/>
          <w:sz w:val="24"/>
          <w:szCs w:val="24"/>
          <w:shd w:val="clear" w:color="auto" w:fill="FFFFFF"/>
          <w:lang w:val="es-CO"/>
        </w:rPr>
        <w:t xml:space="preserve">para la correcta atención del paciente como guantes, tapabocas, gorro, bata y demás utensilios eran proporcionados por la </w:t>
      </w:r>
      <w:proofErr w:type="spellStart"/>
      <w:r w:rsidR="001A27BB" w:rsidRPr="00DB7432">
        <w:rPr>
          <w:rFonts w:ascii="Tahoma" w:eastAsia="Times New Roman" w:hAnsi="Tahoma" w:cs="Tahoma"/>
          <w:color w:val="000000"/>
          <w:sz w:val="24"/>
          <w:szCs w:val="24"/>
          <w:shd w:val="clear" w:color="auto" w:fill="FFFFFF"/>
          <w:lang w:val="es-CO"/>
        </w:rPr>
        <w:t>IPS</w:t>
      </w:r>
      <w:proofErr w:type="spellEnd"/>
      <w:r w:rsidR="001A27BB" w:rsidRPr="00DB7432">
        <w:rPr>
          <w:rFonts w:ascii="Tahoma" w:eastAsia="Times New Roman" w:hAnsi="Tahoma" w:cs="Tahoma"/>
          <w:color w:val="000000"/>
          <w:sz w:val="24"/>
          <w:szCs w:val="24"/>
          <w:shd w:val="clear" w:color="auto" w:fill="FFFFFF"/>
          <w:lang w:val="es-CO"/>
        </w:rPr>
        <w:t xml:space="preserve"> </w:t>
      </w:r>
      <w:proofErr w:type="spellStart"/>
      <w:r w:rsidR="001A27BB" w:rsidRPr="00DB7432">
        <w:rPr>
          <w:rFonts w:ascii="Tahoma" w:eastAsia="Times New Roman" w:hAnsi="Tahoma" w:cs="Tahoma"/>
          <w:color w:val="000000"/>
          <w:sz w:val="24"/>
          <w:szCs w:val="24"/>
          <w:shd w:val="clear" w:color="auto" w:fill="FFFFFF"/>
          <w:lang w:val="es-CO"/>
        </w:rPr>
        <w:t>Medifarma</w:t>
      </w:r>
      <w:proofErr w:type="spellEnd"/>
      <w:r w:rsidR="001A27BB" w:rsidRPr="00DB7432">
        <w:rPr>
          <w:rFonts w:ascii="Tahoma" w:eastAsia="Times New Roman" w:hAnsi="Tahoma" w:cs="Tahoma"/>
          <w:color w:val="000000"/>
          <w:sz w:val="24"/>
          <w:szCs w:val="24"/>
          <w:shd w:val="clear" w:color="auto" w:fill="FFFFFF"/>
          <w:lang w:val="es-CO"/>
        </w:rPr>
        <w:t xml:space="preserve"> </w:t>
      </w:r>
      <w:r w:rsidR="000354AB">
        <w:rPr>
          <w:rFonts w:ascii="Tahoma" w:eastAsia="Times New Roman" w:hAnsi="Tahoma" w:cs="Tahoma"/>
          <w:color w:val="000000"/>
          <w:sz w:val="24"/>
          <w:szCs w:val="24"/>
          <w:shd w:val="clear" w:color="auto" w:fill="FFFFFF"/>
          <w:lang w:val="es-CO"/>
        </w:rPr>
        <w:t>S.A.S.</w:t>
      </w:r>
      <w:r w:rsidR="00EF39E4" w:rsidRPr="00DB7432">
        <w:rPr>
          <w:rFonts w:ascii="Tahoma" w:eastAsia="Times New Roman" w:hAnsi="Tahoma" w:cs="Tahoma"/>
          <w:color w:val="000000"/>
          <w:sz w:val="24"/>
          <w:szCs w:val="24"/>
          <w:shd w:val="clear" w:color="auto" w:fill="FFFFFF"/>
          <w:lang w:val="es-CO"/>
        </w:rPr>
        <w:t xml:space="preserve"> (hechos 20 y 21).</w:t>
      </w:r>
    </w:p>
    <w:p w14:paraId="4E6F4A2E" w14:textId="77777777" w:rsidR="00EF39E4" w:rsidRPr="00DB7432" w:rsidRDefault="00EF39E4"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3EAC954E" w14:textId="213DD70D" w:rsidR="00C72B39" w:rsidRPr="00DB7432" w:rsidRDefault="00EF39E4"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r w:rsidRPr="00DB7432">
        <w:rPr>
          <w:rFonts w:ascii="Tahoma" w:eastAsia="Times New Roman" w:hAnsi="Tahoma" w:cs="Tahoma"/>
          <w:bCs/>
          <w:color w:val="000000"/>
          <w:sz w:val="24"/>
          <w:szCs w:val="24"/>
          <w:shd w:val="clear" w:color="auto" w:fill="FFFFFF"/>
          <w:lang w:val="es-CO"/>
        </w:rPr>
        <w:tab/>
      </w:r>
      <w:r w:rsidRPr="00DB7432">
        <w:rPr>
          <w:rFonts w:ascii="Tahoma" w:eastAsia="Times New Roman" w:hAnsi="Tahoma" w:cs="Tahoma"/>
          <w:color w:val="000000"/>
          <w:sz w:val="24"/>
          <w:szCs w:val="24"/>
          <w:shd w:val="clear" w:color="auto" w:fill="FFFFFF"/>
          <w:lang w:val="es-CO"/>
        </w:rPr>
        <w:t>Además de lo anterior,</w:t>
      </w:r>
      <w:r w:rsidR="004659CA" w:rsidRPr="00DB7432">
        <w:rPr>
          <w:rFonts w:ascii="Tahoma" w:eastAsia="Times New Roman" w:hAnsi="Tahoma" w:cs="Tahoma"/>
          <w:color w:val="000000"/>
          <w:sz w:val="24"/>
          <w:szCs w:val="24"/>
          <w:shd w:val="clear" w:color="auto" w:fill="FFFFFF"/>
          <w:lang w:val="es-CO"/>
        </w:rPr>
        <w:t xml:space="preserve"> se desprende del </w:t>
      </w:r>
      <w:r w:rsidR="00C72B39" w:rsidRPr="00DB7432">
        <w:rPr>
          <w:rFonts w:ascii="Tahoma" w:eastAsia="Times New Roman" w:hAnsi="Tahoma" w:cs="Tahoma"/>
          <w:color w:val="000000"/>
          <w:sz w:val="24"/>
          <w:szCs w:val="24"/>
          <w:shd w:val="clear" w:color="auto" w:fill="FFFFFF"/>
          <w:lang w:val="es-CO"/>
        </w:rPr>
        <w:t xml:space="preserve">documento denominado </w:t>
      </w:r>
      <w:r w:rsidR="00C72B39" w:rsidRPr="00DB7432">
        <w:rPr>
          <w:rFonts w:ascii="Tahoma" w:eastAsia="Times New Roman" w:hAnsi="Tahoma" w:cs="Tahoma"/>
          <w:i/>
          <w:iCs/>
          <w:color w:val="000000"/>
          <w:sz w:val="24"/>
          <w:szCs w:val="24"/>
          <w:shd w:val="clear" w:color="auto" w:fill="FFFFFF"/>
          <w:lang w:val="es-CO"/>
        </w:rPr>
        <w:t>“descripción del cargo”</w:t>
      </w:r>
      <w:r w:rsidR="00C72B39" w:rsidRPr="00DB7432">
        <w:rPr>
          <w:rFonts w:ascii="Tahoma" w:eastAsia="Times New Roman" w:hAnsi="Tahoma" w:cs="Tahoma"/>
          <w:color w:val="000000"/>
          <w:sz w:val="24"/>
          <w:szCs w:val="24"/>
          <w:shd w:val="clear" w:color="auto" w:fill="FFFFFF"/>
          <w:lang w:val="es-CO"/>
        </w:rPr>
        <w:t>,</w:t>
      </w:r>
      <w:r w:rsidR="00C72B39" w:rsidRPr="00DB7432">
        <w:rPr>
          <w:rFonts w:ascii="Tahoma" w:eastAsia="Times New Roman" w:hAnsi="Tahoma" w:cs="Tahoma"/>
          <w:color w:val="000000"/>
          <w:sz w:val="24"/>
          <w:szCs w:val="24"/>
          <w:shd w:val="clear" w:color="auto" w:fill="FFFFFF"/>
          <w:vertAlign w:val="superscript"/>
          <w:lang w:val="es-CO"/>
        </w:rPr>
        <w:footnoteReference w:id="6"/>
      </w:r>
      <w:r w:rsidR="00C72B39" w:rsidRPr="00DB7432">
        <w:rPr>
          <w:rFonts w:ascii="Tahoma" w:eastAsia="Times New Roman" w:hAnsi="Tahoma" w:cs="Tahoma"/>
          <w:color w:val="000000"/>
          <w:sz w:val="24"/>
          <w:szCs w:val="24"/>
          <w:shd w:val="clear" w:color="auto" w:fill="FFFFFF"/>
          <w:lang w:val="es-CO"/>
        </w:rPr>
        <w:t xml:space="preserve"> </w:t>
      </w:r>
      <w:r w:rsidR="004659CA" w:rsidRPr="00DB7432">
        <w:rPr>
          <w:rFonts w:ascii="Tahoma" w:eastAsia="Times New Roman" w:hAnsi="Tahoma" w:cs="Tahoma"/>
          <w:color w:val="000000"/>
          <w:sz w:val="24"/>
          <w:szCs w:val="24"/>
          <w:shd w:val="clear" w:color="auto" w:fill="FFFFFF"/>
          <w:lang w:val="es-CO"/>
        </w:rPr>
        <w:t xml:space="preserve">que </w:t>
      </w:r>
      <w:r w:rsidR="00A53097" w:rsidRPr="00DB7432">
        <w:rPr>
          <w:rFonts w:ascii="Tahoma" w:eastAsia="Times New Roman" w:hAnsi="Tahoma" w:cs="Tahoma"/>
          <w:color w:val="000000"/>
          <w:sz w:val="24"/>
          <w:szCs w:val="24"/>
          <w:shd w:val="clear" w:color="auto" w:fill="FFFFFF"/>
          <w:lang w:val="es-CO"/>
        </w:rPr>
        <w:t>la labor del</w:t>
      </w:r>
      <w:r w:rsidR="004659CA" w:rsidRPr="00DB7432">
        <w:rPr>
          <w:rFonts w:ascii="Tahoma" w:eastAsia="Times New Roman" w:hAnsi="Tahoma" w:cs="Tahoma"/>
          <w:color w:val="000000"/>
          <w:sz w:val="24"/>
          <w:szCs w:val="24"/>
          <w:shd w:val="clear" w:color="auto" w:fill="FFFFFF"/>
          <w:lang w:val="es-CO"/>
        </w:rPr>
        <w:t xml:space="preserve"> actor</w:t>
      </w:r>
      <w:r w:rsidR="00A53097" w:rsidRPr="00DB7432">
        <w:rPr>
          <w:rFonts w:ascii="Tahoma" w:eastAsia="Times New Roman" w:hAnsi="Tahoma" w:cs="Tahoma"/>
          <w:color w:val="000000"/>
          <w:sz w:val="24"/>
          <w:szCs w:val="24"/>
          <w:shd w:val="clear" w:color="auto" w:fill="FFFFFF"/>
          <w:lang w:val="es-CO"/>
        </w:rPr>
        <w:t>, puntualmente las tareas</w:t>
      </w:r>
      <w:r w:rsidR="0048060A" w:rsidRPr="00DB7432">
        <w:rPr>
          <w:rFonts w:ascii="Tahoma" w:eastAsia="Times New Roman" w:hAnsi="Tahoma" w:cs="Tahoma"/>
          <w:color w:val="000000"/>
          <w:sz w:val="24"/>
          <w:szCs w:val="24"/>
          <w:shd w:val="clear" w:color="auto" w:fill="FFFFFF"/>
          <w:lang w:val="es-CO"/>
        </w:rPr>
        <w:t xml:space="preserve"> </w:t>
      </w:r>
      <w:r w:rsidR="007A1A5C" w:rsidRPr="00DB7432">
        <w:rPr>
          <w:rFonts w:ascii="Tahoma" w:eastAsia="Times New Roman" w:hAnsi="Tahoma" w:cs="Tahoma"/>
          <w:color w:val="000000"/>
          <w:sz w:val="24"/>
          <w:szCs w:val="24"/>
          <w:shd w:val="clear" w:color="auto" w:fill="FFFFFF"/>
          <w:lang w:val="es-CO"/>
        </w:rPr>
        <w:t>diaria</w:t>
      </w:r>
      <w:r w:rsidR="00A53097" w:rsidRPr="00DB7432">
        <w:rPr>
          <w:rFonts w:ascii="Tahoma" w:eastAsia="Times New Roman" w:hAnsi="Tahoma" w:cs="Tahoma"/>
          <w:color w:val="000000"/>
          <w:sz w:val="24"/>
          <w:szCs w:val="24"/>
          <w:shd w:val="clear" w:color="auto" w:fill="FFFFFF"/>
          <w:lang w:val="es-CO"/>
        </w:rPr>
        <w:t>s</w:t>
      </w:r>
      <w:r w:rsidR="007A1A5C" w:rsidRPr="00DB7432">
        <w:rPr>
          <w:rFonts w:ascii="Tahoma" w:eastAsia="Times New Roman" w:hAnsi="Tahoma" w:cs="Tahoma"/>
          <w:color w:val="000000"/>
          <w:sz w:val="24"/>
          <w:szCs w:val="24"/>
          <w:shd w:val="clear" w:color="auto" w:fill="FFFFFF"/>
          <w:lang w:val="es-CO"/>
        </w:rPr>
        <w:t xml:space="preserve"> de limpieza, cuidado y asistencia del paciente</w:t>
      </w:r>
      <w:r w:rsidR="00A53097" w:rsidRPr="00DB7432">
        <w:rPr>
          <w:rFonts w:ascii="Tahoma" w:eastAsia="Times New Roman" w:hAnsi="Tahoma" w:cs="Tahoma"/>
          <w:color w:val="000000"/>
          <w:sz w:val="24"/>
          <w:szCs w:val="24"/>
          <w:shd w:val="clear" w:color="auto" w:fill="FFFFFF"/>
          <w:lang w:val="es-CO"/>
        </w:rPr>
        <w:t>,</w:t>
      </w:r>
      <w:r w:rsidR="007A1A5C" w:rsidRPr="00DB7432">
        <w:rPr>
          <w:rFonts w:ascii="Tahoma" w:eastAsia="Times New Roman" w:hAnsi="Tahoma" w:cs="Tahoma"/>
          <w:color w:val="000000"/>
          <w:sz w:val="24"/>
          <w:szCs w:val="24"/>
          <w:shd w:val="clear" w:color="auto" w:fill="FFFFFF"/>
          <w:lang w:val="es-CO"/>
        </w:rPr>
        <w:t xml:space="preserve"> </w:t>
      </w:r>
      <w:r w:rsidR="00C72B39" w:rsidRPr="00DB7432">
        <w:rPr>
          <w:rFonts w:ascii="Tahoma" w:eastAsia="Times New Roman" w:hAnsi="Tahoma" w:cs="Tahoma"/>
          <w:color w:val="000000"/>
          <w:sz w:val="24"/>
          <w:szCs w:val="24"/>
          <w:shd w:val="clear" w:color="auto" w:fill="FFFFFF"/>
          <w:lang w:val="es-CO"/>
        </w:rPr>
        <w:t>dependía</w:t>
      </w:r>
      <w:r w:rsidR="00A53097" w:rsidRPr="00DB7432">
        <w:rPr>
          <w:rFonts w:ascii="Tahoma" w:eastAsia="Times New Roman" w:hAnsi="Tahoma" w:cs="Tahoma"/>
          <w:color w:val="000000"/>
          <w:sz w:val="24"/>
          <w:szCs w:val="24"/>
          <w:shd w:val="clear" w:color="auto" w:fill="FFFFFF"/>
          <w:lang w:val="es-CO"/>
        </w:rPr>
        <w:t>n</w:t>
      </w:r>
      <w:r w:rsidR="00C72B39" w:rsidRPr="00DB7432">
        <w:rPr>
          <w:rFonts w:ascii="Tahoma" w:eastAsia="Times New Roman" w:hAnsi="Tahoma" w:cs="Tahoma"/>
          <w:color w:val="000000"/>
          <w:sz w:val="24"/>
          <w:szCs w:val="24"/>
          <w:shd w:val="clear" w:color="auto" w:fill="FFFFFF"/>
          <w:lang w:val="es-CO"/>
        </w:rPr>
        <w:t xml:space="preserve"> de las indicaciones del empleador en mención,</w:t>
      </w:r>
      <w:r w:rsidR="00CB5151" w:rsidRPr="00DB7432">
        <w:rPr>
          <w:rFonts w:ascii="Tahoma" w:eastAsia="Times New Roman" w:hAnsi="Tahoma" w:cs="Tahoma"/>
          <w:color w:val="000000"/>
          <w:sz w:val="24"/>
          <w:szCs w:val="24"/>
          <w:shd w:val="clear" w:color="auto" w:fill="FFFFFF"/>
          <w:lang w:val="es-CO"/>
        </w:rPr>
        <w:t xml:space="preserve"> </w:t>
      </w:r>
      <w:r w:rsidR="00A53097" w:rsidRPr="00DB7432">
        <w:rPr>
          <w:rFonts w:ascii="Tahoma" w:eastAsia="Times New Roman" w:hAnsi="Tahoma" w:cs="Tahoma"/>
          <w:color w:val="000000"/>
          <w:sz w:val="24"/>
          <w:szCs w:val="24"/>
          <w:shd w:val="clear" w:color="auto" w:fill="FFFFFF"/>
          <w:lang w:val="es-CO"/>
        </w:rPr>
        <w:t xml:space="preserve">que el prestador del servicio </w:t>
      </w:r>
      <w:r w:rsidR="00C72B39" w:rsidRPr="00DB7432">
        <w:rPr>
          <w:rFonts w:ascii="Tahoma" w:eastAsia="Times New Roman" w:hAnsi="Tahoma" w:cs="Tahoma"/>
          <w:color w:val="000000"/>
          <w:sz w:val="24"/>
          <w:szCs w:val="24"/>
          <w:shd w:val="clear" w:color="auto" w:fill="FFFFFF"/>
          <w:lang w:val="es-CO"/>
        </w:rPr>
        <w:t xml:space="preserve">debía asistir a todas las actividades de capacitación y entrenamiento </w:t>
      </w:r>
      <w:r w:rsidR="00617AD4" w:rsidRPr="00DB7432">
        <w:rPr>
          <w:rFonts w:ascii="Tahoma" w:eastAsia="Times New Roman" w:hAnsi="Tahoma" w:cs="Tahoma"/>
          <w:color w:val="000000"/>
          <w:sz w:val="24"/>
          <w:szCs w:val="24"/>
          <w:shd w:val="clear" w:color="auto" w:fill="FFFFFF"/>
          <w:lang w:val="es-CO"/>
        </w:rPr>
        <w:t xml:space="preserve">programadas y </w:t>
      </w:r>
      <w:r w:rsidR="00C72B39" w:rsidRPr="00DB7432">
        <w:rPr>
          <w:rFonts w:ascii="Tahoma" w:eastAsia="Times New Roman" w:hAnsi="Tahoma" w:cs="Tahoma"/>
          <w:color w:val="000000"/>
          <w:sz w:val="24"/>
          <w:szCs w:val="24"/>
          <w:shd w:val="clear" w:color="auto" w:fill="FFFFFF"/>
          <w:lang w:val="es-CO"/>
        </w:rPr>
        <w:t>organizadas por la compañía</w:t>
      </w:r>
      <w:r w:rsidR="00CB5151" w:rsidRPr="00DB7432">
        <w:rPr>
          <w:rFonts w:ascii="Tahoma" w:eastAsia="Times New Roman" w:hAnsi="Tahoma" w:cs="Tahoma"/>
          <w:color w:val="000000"/>
          <w:sz w:val="24"/>
          <w:szCs w:val="24"/>
          <w:shd w:val="clear" w:color="auto" w:fill="FFFFFF"/>
          <w:lang w:val="es-CO"/>
        </w:rPr>
        <w:t>, y no podía abandonar el lugar de trabajo cumplidas las 12 horas pactadas por turno</w:t>
      </w:r>
      <w:r w:rsidR="00617AD4" w:rsidRPr="00DB7432">
        <w:rPr>
          <w:rFonts w:ascii="Tahoma" w:eastAsia="Times New Roman" w:hAnsi="Tahoma" w:cs="Tahoma"/>
          <w:color w:val="000000"/>
          <w:sz w:val="24"/>
          <w:szCs w:val="24"/>
          <w:shd w:val="clear" w:color="auto" w:fill="FFFFFF"/>
          <w:lang w:val="es-CO"/>
        </w:rPr>
        <w:t>,</w:t>
      </w:r>
      <w:r w:rsidR="00CB5151" w:rsidRPr="00DB7432">
        <w:rPr>
          <w:rFonts w:ascii="Tahoma" w:eastAsia="Times New Roman" w:hAnsi="Tahoma" w:cs="Tahoma"/>
          <w:color w:val="000000"/>
          <w:sz w:val="24"/>
          <w:szCs w:val="24"/>
          <w:shd w:val="clear" w:color="auto" w:fill="FFFFFF"/>
          <w:lang w:val="es-CO"/>
        </w:rPr>
        <w:t xml:space="preserve"> hasta tanto no llegara el compañero de</w:t>
      </w:r>
      <w:r w:rsidR="00617AD4" w:rsidRPr="00DB7432">
        <w:rPr>
          <w:rFonts w:ascii="Tahoma" w:eastAsia="Times New Roman" w:hAnsi="Tahoma" w:cs="Tahoma"/>
          <w:color w:val="000000"/>
          <w:sz w:val="24"/>
          <w:szCs w:val="24"/>
          <w:shd w:val="clear" w:color="auto" w:fill="FFFFFF"/>
          <w:lang w:val="es-CO"/>
        </w:rPr>
        <w:t>l turno siguiente</w:t>
      </w:r>
      <w:r w:rsidR="00CB5151" w:rsidRPr="00DB7432">
        <w:rPr>
          <w:rFonts w:ascii="Tahoma" w:eastAsia="Times New Roman" w:hAnsi="Tahoma" w:cs="Tahoma"/>
          <w:color w:val="000000"/>
          <w:sz w:val="24"/>
          <w:szCs w:val="24"/>
          <w:shd w:val="clear" w:color="auto" w:fill="FFFFFF"/>
          <w:lang w:val="es-CO"/>
        </w:rPr>
        <w:t xml:space="preserve">, último </w:t>
      </w:r>
      <w:r w:rsidR="00EE751A" w:rsidRPr="00DB7432">
        <w:rPr>
          <w:rFonts w:ascii="Tahoma" w:eastAsia="Times New Roman" w:hAnsi="Tahoma" w:cs="Tahoma"/>
          <w:color w:val="000000"/>
          <w:sz w:val="24"/>
          <w:szCs w:val="24"/>
          <w:shd w:val="clear" w:color="auto" w:fill="FFFFFF"/>
          <w:lang w:val="es-CO"/>
        </w:rPr>
        <w:t xml:space="preserve">hecho que </w:t>
      </w:r>
      <w:r w:rsidR="00CB5151" w:rsidRPr="00DB7432">
        <w:rPr>
          <w:rFonts w:ascii="Tahoma" w:eastAsia="Times New Roman" w:hAnsi="Tahoma" w:cs="Tahoma"/>
          <w:color w:val="000000"/>
          <w:sz w:val="24"/>
          <w:szCs w:val="24"/>
          <w:shd w:val="clear" w:color="auto" w:fill="FFFFFF"/>
          <w:lang w:val="es-CO"/>
        </w:rPr>
        <w:t xml:space="preserve">también se tuvo como confesado </w:t>
      </w:r>
      <w:r w:rsidR="00EE751A" w:rsidRPr="00DB7432">
        <w:rPr>
          <w:rFonts w:ascii="Tahoma" w:eastAsia="Times New Roman" w:hAnsi="Tahoma" w:cs="Tahoma"/>
          <w:color w:val="000000"/>
          <w:sz w:val="24"/>
          <w:szCs w:val="24"/>
          <w:shd w:val="clear" w:color="auto" w:fill="FFFFFF"/>
          <w:lang w:val="es-CO"/>
        </w:rPr>
        <w:lastRenderedPageBreak/>
        <w:t>(hecho 22), aunado a que</w:t>
      </w:r>
      <w:r w:rsidR="00617AD4" w:rsidRPr="00DB7432">
        <w:rPr>
          <w:rFonts w:ascii="Tahoma" w:eastAsia="Times New Roman" w:hAnsi="Tahoma" w:cs="Tahoma"/>
          <w:color w:val="000000"/>
          <w:sz w:val="24"/>
          <w:szCs w:val="24"/>
          <w:shd w:val="clear" w:color="auto" w:fill="FFFFFF"/>
          <w:lang w:val="es-CO"/>
        </w:rPr>
        <w:t>,</w:t>
      </w:r>
      <w:r w:rsidR="00EE751A" w:rsidRPr="00DB7432">
        <w:rPr>
          <w:rFonts w:ascii="Tahoma" w:eastAsia="Times New Roman" w:hAnsi="Tahoma" w:cs="Tahoma"/>
          <w:color w:val="000000"/>
          <w:sz w:val="24"/>
          <w:szCs w:val="24"/>
          <w:shd w:val="clear" w:color="auto" w:fill="FFFFFF"/>
          <w:lang w:val="es-CO"/>
        </w:rPr>
        <w:t xml:space="preserve"> para ausentarse </w:t>
      </w:r>
      <w:r w:rsidR="002A57DD" w:rsidRPr="00DB7432">
        <w:rPr>
          <w:rFonts w:ascii="Tahoma" w:eastAsia="Times New Roman" w:hAnsi="Tahoma" w:cs="Tahoma"/>
          <w:color w:val="000000"/>
          <w:sz w:val="24"/>
          <w:szCs w:val="24"/>
          <w:shd w:val="clear" w:color="auto" w:fill="FFFFFF"/>
          <w:lang w:val="es-CO"/>
        </w:rPr>
        <w:t>debía pedir permiso a la enfermera jefe (hecho 24) y los reemplazos eran enviados y autorizados por la sociedad demandada (hecho 23).</w:t>
      </w:r>
    </w:p>
    <w:p w14:paraId="18D467C6" w14:textId="77777777" w:rsidR="00BC0832" w:rsidRPr="00DB7432" w:rsidRDefault="00BC0832"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6FB7B7EB" w14:textId="3270F93D" w:rsidR="00BC0832" w:rsidRPr="00DB7432" w:rsidRDefault="00BC0832"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Pues bien, antes de pasar a las con</w:t>
      </w:r>
      <w:r w:rsidR="00C70AF3" w:rsidRPr="00DB7432">
        <w:rPr>
          <w:rFonts w:ascii="Tahoma" w:eastAsia="Times New Roman" w:hAnsi="Tahoma" w:cs="Tahoma"/>
          <w:color w:val="000000"/>
          <w:sz w:val="24"/>
          <w:szCs w:val="24"/>
          <w:shd w:val="clear" w:color="auto" w:fill="FFFFFF"/>
          <w:lang w:val="es-CO"/>
        </w:rPr>
        <w:t>secuencias jurídicas que se desprende</w:t>
      </w:r>
      <w:r w:rsidR="00340FC4" w:rsidRPr="00DB7432">
        <w:rPr>
          <w:rFonts w:ascii="Tahoma" w:eastAsia="Times New Roman" w:hAnsi="Tahoma" w:cs="Tahoma"/>
          <w:color w:val="000000"/>
          <w:sz w:val="24"/>
          <w:szCs w:val="24"/>
          <w:shd w:val="clear" w:color="auto" w:fill="FFFFFF"/>
          <w:lang w:val="es-CO"/>
        </w:rPr>
        <w:t>n</w:t>
      </w:r>
      <w:r w:rsidR="00C70AF3" w:rsidRPr="00DB7432">
        <w:rPr>
          <w:rFonts w:ascii="Tahoma" w:eastAsia="Times New Roman" w:hAnsi="Tahoma" w:cs="Tahoma"/>
          <w:color w:val="000000"/>
          <w:sz w:val="24"/>
          <w:szCs w:val="24"/>
          <w:shd w:val="clear" w:color="auto" w:fill="FFFFFF"/>
          <w:lang w:val="es-CO"/>
        </w:rPr>
        <w:t xml:space="preserve"> de los hechos deducidos de los anteriores medios probatorios, </w:t>
      </w:r>
      <w:r w:rsidR="00E603CF" w:rsidRPr="00DB7432">
        <w:rPr>
          <w:rFonts w:ascii="Tahoma" w:eastAsia="Times New Roman" w:hAnsi="Tahoma" w:cs="Tahoma"/>
          <w:color w:val="000000"/>
          <w:sz w:val="24"/>
          <w:szCs w:val="24"/>
          <w:shd w:val="clear" w:color="auto" w:fill="FFFFFF"/>
          <w:lang w:val="es-CO"/>
        </w:rPr>
        <w:t>es del caso recordar, aunque parezca una obviedad, la confesión</w:t>
      </w:r>
      <w:r w:rsidR="00E62EDA" w:rsidRPr="00DB7432">
        <w:rPr>
          <w:rFonts w:ascii="Tahoma" w:eastAsia="Times New Roman" w:hAnsi="Tahoma" w:cs="Tahoma"/>
          <w:color w:val="000000"/>
          <w:sz w:val="24"/>
          <w:szCs w:val="24"/>
          <w:shd w:val="clear" w:color="auto" w:fill="FFFFFF"/>
          <w:lang w:val="es-CO"/>
        </w:rPr>
        <w:t xml:space="preserve">, en este caso, la ficta o presunta, es uno de los medios de prueba que enlista </w:t>
      </w:r>
      <w:r w:rsidR="003C4B86" w:rsidRPr="00DB7432">
        <w:rPr>
          <w:rFonts w:ascii="Tahoma" w:eastAsia="Times New Roman" w:hAnsi="Tahoma" w:cs="Tahoma"/>
          <w:color w:val="000000"/>
          <w:sz w:val="24"/>
          <w:szCs w:val="24"/>
          <w:shd w:val="clear" w:color="auto" w:fill="FFFFFF"/>
          <w:lang w:val="es-CO"/>
        </w:rPr>
        <w:t>el</w:t>
      </w:r>
      <w:r w:rsidR="00E62EDA" w:rsidRPr="00DB7432">
        <w:rPr>
          <w:rFonts w:ascii="Tahoma" w:eastAsia="Times New Roman" w:hAnsi="Tahoma" w:cs="Tahoma"/>
          <w:color w:val="000000"/>
          <w:sz w:val="24"/>
          <w:szCs w:val="24"/>
          <w:shd w:val="clear" w:color="auto" w:fill="FFFFFF"/>
          <w:lang w:val="es-CO"/>
        </w:rPr>
        <w:t xml:space="preserve"> legisla</w:t>
      </w:r>
      <w:r w:rsidR="003C4B86" w:rsidRPr="00DB7432">
        <w:rPr>
          <w:rFonts w:ascii="Tahoma" w:eastAsia="Times New Roman" w:hAnsi="Tahoma" w:cs="Tahoma"/>
          <w:color w:val="000000"/>
          <w:sz w:val="24"/>
          <w:szCs w:val="24"/>
          <w:shd w:val="clear" w:color="auto" w:fill="FFFFFF"/>
          <w:lang w:val="es-CO"/>
        </w:rPr>
        <w:t>dor</w:t>
      </w:r>
      <w:r w:rsidR="00E62EDA" w:rsidRPr="00DB7432">
        <w:rPr>
          <w:rFonts w:ascii="Tahoma" w:eastAsia="Times New Roman" w:hAnsi="Tahoma" w:cs="Tahoma"/>
          <w:color w:val="000000"/>
          <w:sz w:val="24"/>
          <w:szCs w:val="24"/>
          <w:shd w:val="clear" w:color="auto" w:fill="FFFFFF"/>
          <w:lang w:val="es-CO"/>
        </w:rPr>
        <w:t xml:space="preserve"> procesal en el artículo 165 del </w:t>
      </w:r>
      <w:proofErr w:type="spellStart"/>
      <w:r w:rsidR="00E62EDA" w:rsidRPr="00DB7432">
        <w:rPr>
          <w:rFonts w:ascii="Tahoma" w:eastAsia="Times New Roman" w:hAnsi="Tahoma" w:cs="Tahoma"/>
          <w:color w:val="000000"/>
          <w:sz w:val="24"/>
          <w:szCs w:val="24"/>
          <w:shd w:val="clear" w:color="auto" w:fill="FFFFFF"/>
          <w:lang w:val="es-CO"/>
        </w:rPr>
        <w:t>C.G.P</w:t>
      </w:r>
      <w:proofErr w:type="spellEnd"/>
      <w:r w:rsidR="00E62EDA" w:rsidRPr="00DB7432">
        <w:rPr>
          <w:rFonts w:ascii="Tahoma" w:eastAsia="Times New Roman" w:hAnsi="Tahoma" w:cs="Tahoma"/>
          <w:color w:val="000000"/>
          <w:sz w:val="24"/>
          <w:szCs w:val="24"/>
          <w:shd w:val="clear" w:color="auto" w:fill="FFFFFF"/>
          <w:lang w:val="es-CO"/>
        </w:rPr>
        <w:t>.</w:t>
      </w:r>
      <w:r w:rsidR="00B434D4" w:rsidRPr="00DB7432">
        <w:rPr>
          <w:rFonts w:ascii="Tahoma" w:eastAsia="Times New Roman" w:hAnsi="Tahoma" w:cs="Tahoma"/>
          <w:color w:val="000000"/>
          <w:sz w:val="24"/>
          <w:szCs w:val="24"/>
          <w:shd w:val="clear" w:color="auto" w:fill="FFFFFF"/>
          <w:lang w:val="es-CO"/>
        </w:rPr>
        <w:t xml:space="preserve">, y opera como una presunción legal o </w:t>
      </w:r>
      <w:r w:rsidR="00B434D4" w:rsidRPr="00DB7432">
        <w:rPr>
          <w:rFonts w:ascii="Tahoma" w:eastAsia="Times New Roman" w:hAnsi="Tahoma" w:cs="Tahoma"/>
          <w:i/>
          <w:iCs/>
          <w:color w:val="000000"/>
          <w:sz w:val="24"/>
          <w:szCs w:val="24"/>
          <w:shd w:val="clear" w:color="auto" w:fill="FFFFFF"/>
          <w:lang w:val="es-CO"/>
        </w:rPr>
        <w:t>“iuris tantum”</w:t>
      </w:r>
      <w:r w:rsidR="00B434D4" w:rsidRPr="00DB7432">
        <w:rPr>
          <w:rFonts w:ascii="Tahoma" w:eastAsia="Times New Roman" w:hAnsi="Tahoma" w:cs="Tahoma"/>
          <w:color w:val="000000"/>
          <w:sz w:val="24"/>
          <w:szCs w:val="24"/>
          <w:shd w:val="clear" w:color="auto" w:fill="FFFFFF"/>
          <w:lang w:val="es-CO"/>
        </w:rPr>
        <w:t>, en virtud de l</w:t>
      </w:r>
      <w:r w:rsidR="00CC1EFE" w:rsidRPr="00DB7432">
        <w:rPr>
          <w:rFonts w:ascii="Tahoma" w:eastAsia="Times New Roman" w:hAnsi="Tahoma" w:cs="Tahoma"/>
          <w:color w:val="000000"/>
          <w:sz w:val="24"/>
          <w:szCs w:val="24"/>
          <w:shd w:val="clear" w:color="auto" w:fill="FFFFFF"/>
          <w:lang w:val="es-CO"/>
        </w:rPr>
        <w:t>a</w:t>
      </w:r>
      <w:r w:rsidR="00B434D4" w:rsidRPr="00DB7432">
        <w:rPr>
          <w:rFonts w:ascii="Tahoma" w:eastAsia="Times New Roman" w:hAnsi="Tahoma" w:cs="Tahoma"/>
          <w:color w:val="000000"/>
          <w:sz w:val="24"/>
          <w:szCs w:val="24"/>
          <w:shd w:val="clear" w:color="auto" w:fill="FFFFFF"/>
          <w:lang w:val="es-CO"/>
        </w:rPr>
        <w:t xml:space="preserve"> cual se invierte el peso de la prueba haciendo recaer sobre el no compareciente </w:t>
      </w:r>
      <w:r w:rsidR="00BB0C52" w:rsidRPr="00DB7432">
        <w:rPr>
          <w:rFonts w:ascii="Tahoma" w:eastAsia="Times New Roman" w:hAnsi="Tahoma" w:cs="Tahoma"/>
          <w:color w:val="000000"/>
          <w:sz w:val="24"/>
          <w:szCs w:val="24"/>
          <w:shd w:val="clear" w:color="auto" w:fill="FFFFFF"/>
          <w:lang w:val="es-CO"/>
        </w:rPr>
        <w:t>la obligación de rendir la prueba contraria</w:t>
      </w:r>
      <w:r w:rsidR="001437A4" w:rsidRPr="00DB7432">
        <w:rPr>
          <w:rFonts w:ascii="Tahoma" w:eastAsia="Times New Roman" w:hAnsi="Tahoma" w:cs="Tahoma"/>
          <w:color w:val="000000"/>
          <w:sz w:val="24"/>
          <w:szCs w:val="24"/>
          <w:shd w:val="clear" w:color="auto" w:fill="FFFFFF"/>
          <w:lang w:val="es-CO"/>
        </w:rPr>
        <w:t xml:space="preserve"> al hecho presumido</w:t>
      </w:r>
      <w:r w:rsidR="00340FC4" w:rsidRPr="00DB7432">
        <w:rPr>
          <w:rFonts w:ascii="Tahoma" w:eastAsia="Times New Roman" w:hAnsi="Tahoma" w:cs="Tahoma"/>
          <w:color w:val="000000"/>
          <w:sz w:val="24"/>
          <w:szCs w:val="24"/>
          <w:shd w:val="clear" w:color="auto" w:fill="FFFFFF"/>
          <w:lang w:val="es-CO"/>
        </w:rPr>
        <w:t>,</w:t>
      </w:r>
      <w:r w:rsidR="00BB0C52" w:rsidRPr="00DB7432">
        <w:rPr>
          <w:rFonts w:ascii="Tahoma" w:eastAsia="Times New Roman" w:hAnsi="Tahoma" w:cs="Tahoma"/>
          <w:color w:val="000000"/>
          <w:sz w:val="24"/>
          <w:szCs w:val="24"/>
          <w:shd w:val="clear" w:color="auto" w:fill="FFFFFF"/>
          <w:lang w:val="es-CO"/>
        </w:rPr>
        <w:t xml:space="preserve"> pues de no hacerlo, las consecuencias de la presunción </w:t>
      </w:r>
      <w:r w:rsidR="00706534" w:rsidRPr="00DB7432">
        <w:rPr>
          <w:rFonts w:ascii="Tahoma" w:eastAsia="Times New Roman" w:hAnsi="Tahoma" w:cs="Tahoma"/>
          <w:color w:val="000000"/>
          <w:sz w:val="24"/>
          <w:szCs w:val="24"/>
          <w:shd w:val="clear" w:color="auto" w:fill="FFFFFF"/>
          <w:lang w:val="es-CO"/>
        </w:rPr>
        <w:t>naturalmente redundarán en contra de aquel</w:t>
      </w:r>
      <w:r w:rsidR="00D805AC" w:rsidRPr="00DB7432">
        <w:rPr>
          <w:rFonts w:ascii="Tahoma" w:eastAsia="Times New Roman" w:hAnsi="Tahoma" w:cs="Tahoma"/>
          <w:color w:val="000000"/>
          <w:sz w:val="24"/>
          <w:szCs w:val="24"/>
          <w:shd w:val="clear" w:color="auto" w:fill="FFFFFF"/>
          <w:lang w:val="es-CO"/>
        </w:rPr>
        <w:t xml:space="preserve"> y, así, tendrá el mismo valor y fuerza que a las confesiones propiamente dichas la ley les atribuye, siempre y cuando </w:t>
      </w:r>
      <w:r w:rsidR="00F37CCA" w:rsidRPr="00DB7432">
        <w:rPr>
          <w:rFonts w:ascii="Tahoma" w:eastAsia="Times New Roman" w:hAnsi="Tahoma" w:cs="Tahoma"/>
          <w:color w:val="000000"/>
          <w:sz w:val="24"/>
          <w:szCs w:val="24"/>
          <w:shd w:val="clear" w:color="auto" w:fill="FFFFFF"/>
          <w:lang w:val="es-CO"/>
        </w:rPr>
        <w:t>la presunción no sea infirmada con prueba en contrario</w:t>
      </w:r>
      <w:r w:rsidR="009A4E40" w:rsidRPr="00DB7432">
        <w:rPr>
          <w:rFonts w:ascii="Tahoma" w:eastAsia="Times New Roman" w:hAnsi="Tahoma" w:cs="Tahoma"/>
          <w:color w:val="000000"/>
          <w:sz w:val="24"/>
          <w:szCs w:val="24"/>
          <w:shd w:val="clear" w:color="auto" w:fill="FFFFFF"/>
          <w:lang w:val="es-CO"/>
        </w:rPr>
        <w:t xml:space="preserve"> (artículo 197 </w:t>
      </w:r>
      <w:proofErr w:type="spellStart"/>
      <w:r w:rsidR="009A4E40" w:rsidRPr="00DB7432">
        <w:rPr>
          <w:rFonts w:ascii="Tahoma" w:eastAsia="Times New Roman" w:hAnsi="Tahoma" w:cs="Tahoma"/>
          <w:color w:val="000000"/>
          <w:sz w:val="24"/>
          <w:szCs w:val="24"/>
          <w:shd w:val="clear" w:color="auto" w:fill="FFFFFF"/>
          <w:lang w:val="es-CO"/>
        </w:rPr>
        <w:t>C.G.P</w:t>
      </w:r>
      <w:proofErr w:type="spellEnd"/>
      <w:r w:rsidR="009A4E40" w:rsidRPr="00DB7432">
        <w:rPr>
          <w:rFonts w:ascii="Tahoma" w:eastAsia="Times New Roman" w:hAnsi="Tahoma" w:cs="Tahoma"/>
          <w:color w:val="000000"/>
          <w:sz w:val="24"/>
          <w:szCs w:val="24"/>
          <w:shd w:val="clear" w:color="auto" w:fill="FFFFFF"/>
          <w:lang w:val="es-CO"/>
        </w:rPr>
        <w:t>)</w:t>
      </w:r>
      <w:r w:rsidR="00F37CCA" w:rsidRPr="00DB7432">
        <w:rPr>
          <w:rFonts w:ascii="Tahoma" w:eastAsia="Times New Roman" w:hAnsi="Tahoma" w:cs="Tahoma"/>
          <w:color w:val="000000"/>
          <w:sz w:val="24"/>
          <w:szCs w:val="24"/>
          <w:shd w:val="clear" w:color="auto" w:fill="FFFFFF"/>
          <w:lang w:val="es-CO"/>
        </w:rPr>
        <w:t>,</w:t>
      </w:r>
      <w:r w:rsidR="00706534" w:rsidRPr="00DB7432">
        <w:rPr>
          <w:rFonts w:ascii="Tahoma" w:eastAsia="Times New Roman" w:hAnsi="Tahoma" w:cs="Tahoma"/>
          <w:color w:val="000000"/>
          <w:sz w:val="24"/>
          <w:szCs w:val="24"/>
          <w:shd w:val="clear" w:color="auto" w:fill="FFFFFF"/>
          <w:lang w:val="es-CO"/>
        </w:rPr>
        <w:t xml:space="preserve"> como de vieja data lo tiene </w:t>
      </w:r>
      <w:r w:rsidR="006F29C7" w:rsidRPr="00DB7432">
        <w:rPr>
          <w:rFonts w:ascii="Tahoma" w:eastAsia="Times New Roman" w:hAnsi="Tahoma" w:cs="Tahoma"/>
          <w:color w:val="000000"/>
          <w:sz w:val="24"/>
          <w:szCs w:val="24"/>
          <w:shd w:val="clear" w:color="auto" w:fill="FFFFFF"/>
          <w:lang w:val="es-CO"/>
        </w:rPr>
        <w:t>explicado la jurisprudencia de la Corte Suprema de Justicia en sus diferentes salas especializadas</w:t>
      </w:r>
      <w:r w:rsidR="00CF1413" w:rsidRPr="00DB7432">
        <w:rPr>
          <w:rFonts w:ascii="Tahoma" w:eastAsia="Times New Roman" w:hAnsi="Tahoma" w:cs="Tahoma"/>
          <w:color w:val="000000"/>
          <w:sz w:val="24"/>
          <w:szCs w:val="24"/>
          <w:shd w:val="clear" w:color="auto" w:fill="FFFFFF"/>
          <w:lang w:val="es-CO"/>
        </w:rPr>
        <w:t xml:space="preserve"> (</w:t>
      </w:r>
      <w:r w:rsidR="003C4B86" w:rsidRPr="00DB7432">
        <w:rPr>
          <w:rFonts w:ascii="Tahoma" w:eastAsia="Times New Roman" w:hAnsi="Tahoma" w:cs="Tahoma"/>
          <w:color w:val="000000"/>
          <w:sz w:val="24"/>
          <w:szCs w:val="24"/>
          <w:shd w:val="clear" w:color="auto" w:fill="FFFFFF"/>
          <w:lang w:val="es-CO"/>
        </w:rPr>
        <w:t xml:space="preserve">ver, entre otras, </w:t>
      </w:r>
      <w:r w:rsidR="00CF1413" w:rsidRPr="00DB7432">
        <w:rPr>
          <w:rFonts w:ascii="Tahoma" w:eastAsia="Times New Roman" w:hAnsi="Tahoma" w:cs="Tahoma"/>
          <w:color w:val="000000"/>
          <w:sz w:val="24"/>
          <w:szCs w:val="24"/>
          <w:shd w:val="clear" w:color="auto" w:fill="FFFFFF"/>
          <w:lang w:val="es-CO"/>
        </w:rPr>
        <w:t>sentencia</w:t>
      </w:r>
      <w:r w:rsidR="002D209F" w:rsidRPr="00DB7432">
        <w:rPr>
          <w:rFonts w:ascii="Tahoma" w:eastAsia="Times New Roman" w:hAnsi="Tahoma" w:cs="Tahoma"/>
          <w:color w:val="000000"/>
          <w:sz w:val="24"/>
          <w:szCs w:val="24"/>
          <w:shd w:val="clear" w:color="auto" w:fill="FFFFFF"/>
          <w:lang w:val="es-CO"/>
        </w:rPr>
        <w:t xml:space="preserve">s </w:t>
      </w:r>
      <w:proofErr w:type="spellStart"/>
      <w:r w:rsidR="002D209F" w:rsidRPr="00DB7432">
        <w:rPr>
          <w:rFonts w:ascii="Tahoma" w:eastAsia="Times New Roman" w:hAnsi="Tahoma" w:cs="Tahoma"/>
          <w:color w:val="000000"/>
          <w:sz w:val="24"/>
          <w:szCs w:val="24"/>
          <w:shd w:val="clear" w:color="auto" w:fill="FFFFFF"/>
          <w:lang w:val="es-CO"/>
        </w:rPr>
        <w:t>SL28398</w:t>
      </w:r>
      <w:proofErr w:type="spellEnd"/>
      <w:r w:rsidR="002D209F" w:rsidRPr="00DB7432">
        <w:rPr>
          <w:rFonts w:ascii="Tahoma" w:eastAsia="Times New Roman" w:hAnsi="Tahoma" w:cs="Tahoma"/>
          <w:color w:val="000000"/>
          <w:sz w:val="24"/>
          <w:szCs w:val="24"/>
          <w:shd w:val="clear" w:color="auto" w:fill="FFFFFF"/>
          <w:lang w:val="es-CO"/>
        </w:rPr>
        <w:t xml:space="preserve"> de 2007, </w:t>
      </w:r>
      <w:proofErr w:type="spellStart"/>
      <w:r w:rsidR="002D209F" w:rsidRPr="00DB7432">
        <w:rPr>
          <w:rFonts w:ascii="Tahoma" w:eastAsia="Times New Roman" w:hAnsi="Tahoma" w:cs="Tahoma"/>
          <w:color w:val="000000"/>
          <w:sz w:val="24"/>
          <w:szCs w:val="24"/>
          <w:shd w:val="clear" w:color="auto" w:fill="FFFFFF"/>
          <w:lang w:val="es-CO"/>
        </w:rPr>
        <w:t>SL</w:t>
      </w:r>
      <w:proofErr w:type="spellEnd"/>
      <w:r w:rsidR="002D209F" w:rsidRPr="00DB7432">
        <w:rPr>
          <w:rFonts w:ascii="Tahoma" w:eastAsia="Times New Roman" w:hAnsi="Tahoma" w:cs="Tahoma"/>
          <w:color w:val="000000"/>
          <w:sz w:val="24"/>
          <w:szCs w:val="24"/>
          <w:shd w:val="clear" w:color="auto" w:fill="FFFFFF"/>
          <w:lang w:val="es-CO"/>
        </w:rPr>
        <w:t xml:space="preserve"> 39357 de 2013, </w:t>
      </w:r>
      <w:proofErr w:type="spellStart"/>
      <w:r w:rsidR="002D209F" w:rsidRPr="00DB7432">
        <w:rPr>
          <w:rFonts w:ascii="Tahoma" w:eastAsia="Times New Roman" w:hAnsi="Tahoma" w:cs="Tahoma"/>
          <w:color w:val="000000"/>
          <w:sz w:val="24"/>
          <w:szCs w:val="24"/>
          <w:shd w:val="clear" w:color="auto" w:fill="FFFFFF"/>
          <w:lang w:val="es-CO"/>
        </w:rPr>
        <w:t>SL</w:t>
      </w:r>
      <w:proofErr w:type="spellEnd"/>
      <w:r w:rsidR="00A3111E" w:rsidRPr="00DB7432">
        <w:rPr>
          <w:rFonts w:ascii="Tahoma" w:eastAsia="Times New Roman" w:hAnsi="Tahoma" w:cs="Tahoma"/>
          <w:color w:val="000000"/>
          <w:sz w:val="24"/>
          <w:szCs w:val="24"/>
          <w:shd w:val="clear" w:color="auto" w:fill="FFFFFF"/>
          <w:lang w:val="es-CO"/>
        </w:rPr>
        <w:t xml:space="preserve"> 9156 de 2015, </w:t>
      </w:r>
      <w:proofErr w:type="spellStart"/>
      <w:r w:rsidR="00A3111E" w:rsidRPr="00DB7432">
        <w:rPr>
          <w:rFonts w:ascii="Tahoma" w:eastAsia="Times New Roman" w:hAnsi="Tahoma" w:cs="Tahoma"/>
          <w:color w:val="000000"/>
          <w:sz w:val="24"/>
          <w:szCs w:val="24"/>
          <w:shd w:val="clear" w:color="auto" w:fill="FFFFFF"/>
          <w:lang w:val="es-CO"/>
        </w:rPr>
        <w:t>SL</w:t>
      </w:r>
      <w:proofErr w:type="spellEnd"/>
      <w:r w:rsidR="00A3111E" w:rsidRPr="00DB7432">
        <w:rPr>
          <w:rFonts w:ascii="Tahoma" w:eastAsia="Times New Roman" w:hAnsi="Tahoma" w:cs="Tahoma"/>
          <w:color w:val="000000"/>
          <w:sz w:val="24"/>
          <w:szCs w:val="24"/>
          <w:shd w:val="clear" w:color="auto" w:fill="FFFFFF"/>
          <w:lang w:val="es-CO"/>
        </w:rPr>
        <w:t xml:space="preserve"> 3865 de 2017</w:t>
      </w:r>
      <w:r w:rsidR="00F37CCA" w:rsidRPr="00DB7432">
        <w:rPr>
          <w:rFonts w:ascii="Tahoma" w:eastAsia="Times New Roman" w:hAnsi="Tahoma" w:cs="Tahoma"/>
          <w:color w:val="000000"/>
          <w:sz w:val="24"/>
          <w:szCs w:val="24"/>
          <w:shd w:val="clear" w:color="auto" w:fill="FFFFFF"/>
          <w:lang w:val="es-CO"/>
        </w:rPr>
        <w:t xml:space="preserve">, SC </w:t>
      </w:r>
      <w:r w:rsidR="0016248D" w:rsidRPr="00DB7432">
        <w:rPr>
          <w:rFonts w:ascii="Tahoma" w:eastAsia="Times New Roman" w:hAnsi="Tahoma" w:cs="Tahoma"/>
          <w:color w:val="000000"/>
          <w:sz w:val="24"/>
          <w:szCs w:val="24"/>
          <w:shd w:val="clear" w:color="auto" w:fill="FFFFFF"/>
          <w:lang w:val="es-CO"/>
        </w:rPr>
        <w:t xml:space="preserve">del 16 de febrero de 1994 y SC del 24 de junio de </w:t>
      </w:r>
      <w:r w:rsidR="00CC1EFE" w:rsidRPr="00DB7432">
        <w:rPr>
          <w:rFonts w:ascii="Tahoma" w:eastAsia="Times New Roman" w:hAnsi="Tahoma" w:cs="Tahoma"/>
          <w:color w:val="000000"/>
          <w:sz w:val="24"/>
          <w:szCs w:val="24"/>
          <w:shd w:val="clear" w:color="auto" w:fill="FFFFFF"/>
          <w:lang w:val="es-CO"/>
        </w:rPr>
        <w:t xml:space="preserve">1992, estas dos últimas aludidas en la sentencia </w:t>
      </w:r>
      <w:proofErr w:type="spellStart"/>
      <w:r w:rsidR="00A3111E" w:rsidRPr="00DB7432">
        <w:rPr>
          <w:rFonts w:ascii="Tahoma" w:eastAsia="Times New Roman" w:hAnsi="Tahoma" w:cs="Tahoma"/>
          <w:color w:val="000000"/>
          <w:sz w:val="24"/>
          <w:szCs w:val="24"/>
          <w:shd w:val="clear" w:color="auto" w:fill="FFFFFF"/>
          <w:lang w:val="es-CO"/>
        </w:rPr>
        <w:t>STC21575</w:t>
      </w:r>
      <w:proofErr w:type="spellEnd"/>
      <w:r w:rsidR="00A3111E" w:rsidRPr="00DB7432">
        <w:rPr>
          <w:rFonts w:ascii="Tahoma" w:eastAsia="Times New Roman" w:hAnsi="Tahoma" w:cs="Tahoma"/>
          <w:color w:val="000000"/>
          <w:sz w:val="24"/>
          <w:szCs w:val="24"/>
          <w:shd w:val="clear" w:color="auto" w:fill="FFFFFF"/>
          <w:lang w:val="es-CO"/>
        </w:rPr>
        <w:t xml:space="preserve"> de 2017)</w:t>
      </w:r>
      <w:r w:rsidR="003C4B86" w:rsidRPr="00DB7432">
        <w:rPr>
          <w:rFonts w:ascii="Tahoma" w:eastAsia="Times New Roman" w:hAnsi="Tahoma" w:cs="Tahoma"/>
          <w:color w:val="000000"/>
          <w:sz w:val="24"/>
          <w:szCs w:val="24"/>
          <w:shd w:val="clear" w:color="auto" w:fill="FFFFFF"/>
          <w:lang w:val="es-CO"/>
        </w:rPr>
        <w:t>.</w:t>
      </w:r>
    </w:p>
    <w:p w14:paraId="60DFD173" w14:textId="77777777" w:rsidR="003C4B86" w:rsidRPr="00DB7432" w:rsidRDefault="003C4B86"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p>
    <w:p w14:paraId="29DBE631" w14:textId="2C40DA02" w:rsidR="003C4B86" w:rsidRPr="00DB7432" w:rsidRDefault="003C4B86"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Ello así, </w:t>
      </w:r>
      <w:r w:rsidR="001437A4" w:rsidRPr="00DB7432">
        <w:rPr>
          <w:rFonts w:ascii="Tahoma" w:eastAsia="Times New Roman" w:hAnsi="Tahoma" w:cs="Tahoma"/>
          <w:color w:val="000000"/>
          <w:sz w:val="24"/>
          <w:szCs w:val="24"/>
          <w:shd w:val="clear" w:color="auto" w:fill="FFFFFF"/>
          <w:lang w:val="es-CO"/>
        </w:rPr>
        <w:t xml:space="preserve">si </w:t>
      </w:r>
      <w:r w:rsidR="00800EA0" w:rsidRPr="00DB7432">
        <w:rPr>
          <w:rFonts w:ascii="Tahoma" w:eastAsia="Times New Roman" w:hAnsi="Tahoma" w:cs="Tahoma"/>
          <w:color w:val="000000"/>
          <w:sz w:val="24"/>
          <w:szCs w:val="24"/>
          <w:shd w:val="clear" w:color="auto" w:fill="FFFFFF"/>
          <w:lang w:val="es-CO"/>
        </w:rPr>
        <w:t>ante la inasistencia del demandado a</w:t>
      </w:r>
      <w:r w:rsidR="00E71F48" w:rsidRPr="00DB7432">
        <w:rPr>
          <w:rFonts w:ascii="Tahoma" w:eastAsia="Times New Roman" w:hAnsi="Tahoma" w:cs="Tahoma"/>
          <w:color w:val="000000"/>
          <w:sz w:val="24"/>
          <w:szCs w:val="24"/>
          <w:shd w:val="clear" w:color="auto" w:fill="FFFFFF"/>
          <w:lang w:val="es-CO"/>
        </w:rPr>
        <w:t xml:space="preserve"> la audiencia de conciliación</w:t>
      </w:r>
      <w:r w:rsidR="00800EA0" w:rsidRPr="00DB7432">
        <w:rPr>
          <w:rFonts w:ascii="Tahoma" w:eastAsia="Times New Roman" w:hAnsi="Tahoma" w:cs="Tahoma"/>
          <w:color w:val="000000"/>
          <w:sz w:val="24"/>
          <w:szCs w:val="24"/>
          <w:shd w:val="clear" w:color="auto" w:fill="FFFFFF"/>
          <w:lang w:val="es-CO"/>
        </w:rPr>
        <w:t xml:space="preserve"> </w:t>
      </w:r>
      <w:r w:rsidR="001437A4" w:rsidRPr="00DB7432">
        <w:rPr>
          <w:rFonts w:ascii="Tahoma" w:eastAsia="Times New Roman" w:hAnsi="Tahoma" w:cs="Tahoma"/>
          <w:color w:val="000000"/>
          <w:sz w:val="24"/>
          <w:szCs w:val="24"/>
          <w:shd w:val="clear" w:color="auto" w:fill="FFFFFF"/>
          <w:lang w:val="es-CO"/>
        </w:rPr>
        <w:t>la operadora judi</w:t>
      </w:r>
      <w:r w:rsidR="00800EA0" w:rsidRPr="00DB7432">
        <w:rPr>
          <w:rFonts w:ascii="Tahoma" w:eastAsia="Times New Roman" w:hAnsi="Tahoma" w:cs="Tahoma"/>
          <w:color w:val="000000"/>
          <w:sz w:val="24"/>
          <w:szCs w:val="24"/>
          <w:shd w:val="clear" w:color="auto" w:fill="FFFFFF"/>
          <w:lang w:val="es-CO"/>
        </w:rPr>
        <w:t>cial de primera instancia había tenido por ciertos los hechos arriba individualizados</w:t>
      </w:r>
      <w:r w:rsidR="002F3D36" w:rsidRPr="00DB7432">
        <w:rPr>
          <w:rFonts w:ascii="Tahoma" w:eastAsia="Times New Roman" w:hAnsi="Tahoma" w:cs="Tahoma"/>
          <w:color w:val="000000"/>
          <w:sz w:val="24"/>
          <w:szCs w:val="24"/>
          <w:shd w:val="clear" w:color="auto" w:fill="FFFFFF"/>
          <w:lang w:val="es-CO"/>
        </w:rPr>
        <w:t>, no podía esperar que el demandante ratificara</w:t>
      </w:r>
      <w:r w:rsidR="007F5DF7" w:rsidRPr="00DB7432">
        <w:rPr>
          <w:rFonts w:ascii="Tahoma" w:eastAsia="Times New Roman" w:hAnsi="Tahoma" w:cs="Tahoma"/>
          <w:color w:val="000000"/>
          <w:sz w:val="24"/>
          <w:szCs w:val="24"/>
          <w:shd w:val="clear" w:color="auto" w:fill="FFFFFF"/>
          <w:lang w:val="es-CO"/>
        </w:rPr>
        <w:t xml:space="preserve"> o reforzara</w:t>
      </w:r>
      <w:r w:rsidR="002F3D36" w:rsidRPr="00DB7432">
        <w:rPr>
          <w:rFonts w:ascii="Tahoma" w:eastAsia="Times New Roman" w:hAnsi="Tahoma" w:cs="Tahoma"/>
          <w:color w:val="000000"/>
          <w:sz w:val="24"/>
          <w:szCs w:val="24"/>
          <w:shd w:val="clear" w:color="auto" w:fill="FFFFFF"/>
          <w:lang w:val="es-CO"/>
        </w:rPr>
        <w:t xml:space="preserve"> la veracidad de </w:t>
      </w:r>
      <w:r w:rsidR="007F5DF7" w:rsidRPr="00DB7432">
        <w:rPr>
          <w:rFonts w:ascii="Tahoma" w:eastAsia="Times New Roman" w:hAnsi="Tahoma" w:cs="Tahoma"/>
          <w:color w:val="000000"/>
          <w:sz w:val="24"/>
          <w:szCs w:val="24"/>
          <w:shd w:val="clear" w:color="auto" w:fill="FFFFFF"/>
          <w:lang w:val="es-CO"/>
        </w:rPr>
        <w:t>esos</w:t>
      </w:r>
      <w:r w:rsidR="002F3D36" w:rsidRPr="00DB7432">
        <w:rPr>
          <w:rFonts w:ascii="Tahoma" w:eastAsia="Times New Roman" w:hAnsi="Tahoma" w:cs="Tahoma"/>
          <w:color w:val="000000"/>
          <w:sz w:val="24"/>
          <w:szCs w:val="24"/>
          <w:shd w:val="clear" w:color="auto" w:fill="FFFFFF"/>
          <w:lang w:val="es-CO"/>
        </w:rPr>
        <w:t xml:space="preserve"> hechos </w:t>
      </w:r>
      <w:r w:rsidR="007F5DF7" w:rsidRPr="00DB7432">
        <w:rPr>
          <w:rFonts w:ascii="Tahoma" w:eastAsia="Times New Roman" w:hAnsi="Tahoma" w:cs="Tahoma"/>
          <w:color w:val="000000"/>
          <w:sz w:val="24"/>
          <w:szCs w:val="24"/>
          <w:shd w:val="clear" w:color="auto" w:fill="FFFFFF"/>
          <w:lang w:val="es-CO"/>
        </w:rPr>
        <w:t>acudiendo</w:t>
      </w:r>
      <w:r w:rsidR="009944B7" w:rsidRPr="00DB7432">
        <w:rPr>
          <w:rFonts w:ascii="Tahoma" w:eastAsia="Times New Roman" w:hAnsi="Tahoma" w:cs="Tahoma"/>
          <w:color w:val="000000"/>
          <w:sz w:val="24"/>
          <w:szCs w:val="24"/>
          <w:shd w:val="clear" w:color="auto" w:fill="FFFFFF"/>
          <w:lang w:val="es-CO"/>
        </w:rPr>
        <w:t xml:space="preserve"> para ello</w:t>
      </w:r>
      <w:r w:rsidR="007F5DF7" w:rsidRPr="00DB7432">
        <w:rPr>
          <w:rFonts w:ascii="Tahoma" w:eastAsia="Times New Roman" w:hAnsi="Tahoma" w:cs="Tahoma"/>
          <w:color w:val="000000"/>
          <w:sz w:val="24"/>
          <w:szCs w:val="24"/>
          <w:shd w:val="clear" w:color="auto" w:fill="FFFFFF"/>
          <w:lang w:val="es-CO"/>
        </w:rPr>
        <w:t xml:space="preserve"> a </w:t>
      </w:r>
      <w:r w:rsidR="002F3D36" w:rsidRPr="00DB7432">
        <w:rPr>
          <w:rFonts w:ascii="Tahoma" w:eastAsia="Times New Roman" w:hAnsi="Tahoma" w:cs="Tahoma"/>
          <w:color w:val="000000"/>
          <w:sz w:val="24"/>
          <w:szCs w:val="24"/>
          <w:shd w:val="clear" w:color="auto" w:fill="FFFFFF"/>
          <w:lang w:val="es-CO"/>
        </w:rPr>
        <w:t xml:space="preserve">otros medios prueba, </w:t>
      </w:r>
      <w:r w:rsidR="00D038C4" w:rsidRPr="00DB7432">
        <w:rPr>
          <w:rFonts w:ascii="Tahoma" w:eastAsia="Times New Roman" w:hAnsi="Tahoma" w:cs="Tahoma"/>
          <w:color w:val="000000"/>
          <w:sz w:val="24"/>
          <w:szCs w:val="24"/>
          <w:shd w:val="clear" w:color="auto" w:fill="FFFFFF"/>
          <w:lang w:val="es-CO"/>
        </w:rPr>
        <w:t xml:space="preserve">pues la carga de la </w:t>
      </w:r>
      <w:r w:rsidR="7469CC7D" w:rsidRPr="00DB7432">
        <w:rPr>
          <w:rFonts w:ascii="Tahoma" w:eastAsia="Times New Roman" w:hAnsi="Tahoma" w:cs="Tahoma"/>
          <w:color w:val="000000"/>
          <w:sz w:val="24"/>
          <w:szCs w:val="24"/>
          <w:shd w:val="clear" w:color="auto" w:fill="FFFFFF"/>
          <w:lang w:val="es-CO"/>
        </w:rPr>
        <w:t>información</w:t>
      </w:r>
      <w:r w:rsidR="00D038C4" w:rsidRPr="00DB7432">
        <w:rPr>
          <w:rFonts w:ascii="Tahoma" w:eastAsia="Times New Roman" w:hAnsi="Tahoma" w:cs="Tahoma"/>
          <w:color w:val="000000"/>
          <w:sz w:val="24"/>
          <w:szCs w:val="24"/>
          <w:shd w:val="clear" w:color="auto" w:fill="FFFFFF"/>
          <w:lang w:val="es-CO"/>
        </w:rPr>
        <w:t xml:space="preserve"> o la prueba en contrario, </w:t>
      </w:r>
      <w:r w:rsidR="0096252D" w:rsidRPr="00DB7432">
        <w:rPr>
          <w:rFonts w:ascii="Tahoma" w:eastAsia="Times New Roman" w:hAnsi="Tahoma" w:cs="Tahoma"/>
          <w:color w:val="000000"/>
          <w:sz w:val="24"/>
          <w:szCs w:val="24"/>
          <w:shd w:val="clear" w:color="auto" w:fill="FFFFFF"/>
          <w:lang w:val="es-CO"/>
        </w:rPr>
        <w:t xml:space="preserve">como </w:t>
      </w:r>
      <w:r w:rsidR="00C56488" w:rsidRPr="00DB7432">
        <w:rPr>
          <w:rFonts w:ascii="Tahoma" w:eastAsia="Times New Roman" w:hAnsi="Tahoma" w:cs="Tahoma"/>
          <w:color w:val="000000"/>
          <w:sz w:val="24"/>
          <w:szCs w:val="24"/>
          <w:shd w:val="clear" w:color="auto" w:fill="FFFFFF"/>
          <w:lang w:val="es-CO"/>
        </w:rPr>
        <w:t>prefiere</w:t>
      </w:r>
      <w:r w:rsidR="0096252D" w:rsidRPr="00DB7432">
        <w:rPr>
          <w:rFonts w:ascii="Tahoma" w:eastAsia="Times New Roman" w:hAnsi="Tahoma" w:cs="Tahoma"/>
          <w:color w:val="000000"/>
          <w:sz w:val="24"/>
          <w:szCs w:val="24"/>
          <w:shd w:val="clear" w:color="auto" w:fill="FFFFFF"/>
          <w:lang w:val="es-CO"/>
        </w:rPr>
        <w:t xml:space="preserve"> llama</w:t>
      </w:r>
      <w:r w:rsidR="00C56488" w:rsidRPr="00DB7432">
        <w:rPr>
          <w:rFonts w:ascii="Tahoma" w:eastAsia="Times New Roman" w:hAnsi="Tahoma" w:cs="Tahoma"/>
          <w:color w:val="000000"/>
          <w:sz w:val="24"/>
          <w:szCs w:val="24"/>
          <w:shd w:val="clear" w:color="auto" w:fill="FFFFFF"/>
          <w:lang w:val="es-CO"/>
        </w:rPr>
        <w:t>rlo</w:t>
      </w:r>
      <w:r w:rsidR="0096252D" w:rsidRPr="00DB7432">
        <w:rPr>
          <w:rFonts w:ascii="Tahoma" w:eastAsia="Times New Roman" w:hAnsi="Tahoma" w:cs="Tahoma"/>
          <w:color w:val="000000"/>
          <w:sz w:val="24"/>
          <w:szCs w:val="24"/>
          <w:shd w:val="clear" w:color="auto" w:fill="FFFFFF"/>
          <w:lang w:val="es-CO"/>
        </w:rPr>
        <w:t xml:space="preserve"> el maestro </w:t>
      </w:r>
      <w:proofErr w:type="spellStart"/>
      <w:r w:rsidR="007F5DF7" w:rsidRPr="00DB7432">
        <w:rPr>
          <w:rFonts w:ascii="Tahoma" w:eastAsia="Times New Roman" w:hAnsi="Tahoma" w:cs="Tahoma"/>
          <w:color w:val="000000"/>
          <w:sz w:val="24"/>
          <w:szCs w:val="24"/>
          <w:shd w:val="clear" w:color="auto" w:fill="FFFFFF"/>
          <w:lang w:val="es-CO"/>
        </w:rPr>
        <w:t>Devís</w:t>
      </w:r>
      <w:proofErr w:type="spellEnd"/>
      <w:r w:rsidR="0096252D" w:rsidRPr="00DB7432">
        <w:rPr>
          <w:rFonts w:ascii="Tahoma" w:eastAsia="Times New Roman" w:hAnsi="Tahoma" w:cs="Tahoma"/>
          <w:color w:val="000000"/>
          <w:sz w:val="24"/>
          <w:szCs w:val="24"/>
          <w:shd w:val="clear" w:color="auto" w:fill="FFFFFF"/>
          <w:lang w:val="es-CO"/>
        </w:rPr>
        <w:t xml:space="preserve"> </w:t>
      </w:r>
      <w:proofErr w:type="spellStart"/>
      <w:r w:rsidR="0096252D" w:rsidRPr="00DB7432">
        <w:rPr>
          <w:rFonts w:ascii="Tahoma" w:eastAsia="Times New Roman" w:hAnsi="Tahoma" w:cs="Tahoma"/>
          <w:color w:val="000000"/>
          <w:sz w:val="24"/>
          <w:szCs w:val="24"/>
          <w:shd w:val="clear" w:color="auto" w:fill="FFFFFF"/>
          <w:lang w:val="es-CO"/>
        </w:rPr>
        <w:t>Echandía</w:t>
      </w:r>
      <w:proofErr w:type="spellEnd"/>
      <w:r w:rsidR="0096252D" w:rsidRPr="00DB7432">
        <w:rPr>
          <w:rFonts w:ascii="Tahoma" w:eastAsia="Times New Roman" w:hAnsi="Tahoma" w:cs="Tahoma"/>
          <w:color w:val="000000"/>
          <w:sz w:val="24"/>
          <w:szCs w:val="24"/>
          <w:shd w:val="clear" w:color="auto" w:fill="FFFFFF"/>
          <w:lang w:val="es-CO"/>
        </w:rPr>
        <w:t xml:space="preserve"> en su </w:t>
      </w:r>
      <w:r w:rsidR="00C56488" w:rsidRPr="00DB7432">
        <w:rPr>
          <w:rFonts w:ascii="Tahoma" w:eastAsia="Times New Roman" w:hAnsi="Tahoma" w:cs="Tahoma"/>
          <w:color w:val="000000"/>
          <w:sz w:val="24"/>
          <w:szCs w:val="24"/>
          <w:shd w:val="clear" w:color="auto" w:fill="FFFFFF"/>
          <w:lang w:val="es-CO"/>
        </w:rPr>
        <w:t>T</w:t>
      </w:r>
      <w:r w:rsidR="0096252D" w:rsidRPr="00DB7432">
        <w:rPr>
          <w:rFonts w:ascii="Tahoma" w:eastAsia="Times New Roman" w:hAnsi="Tahoma" w:cs="Tahoma"/>
          <w:color w:val="000000"/>
          <w:sz w:val="24"/>
          <w:szCs w:val="24"/>
          <w:shd w:val="clear" w:color="auto" w:fill="FFFFFF"/>
          <w:lang w:val="es-CO"/>
        </w:rPr>
        <w:t xml:space="preserve">ratado de </w:t>
      </w:r>
      <w:r w:rsidR="00C56488" w:rsidRPr="00DB7432">
        <w:rPr>
          <w:rFonts w:ascii="Tahoma" w:eastAsia="Times New Roman" w:hAnsi="Tahoma" w:cs="Tahoma"/>
          <w:color w:val="000000"/>
          <w:sz w:val="24"/>
          <w:szCs w:val="24"/>
          <w:shd w:val="clear" w:color="auto" w:fill="FFFFFF"/>
          <w:lang w:val="es-CO"/>
        </w:rPr>
        <w:t>D</w:t>
      </w:r>
      <w:r w:rsidR="0096252D" w:rsidRPr="00DB7432">
        <w:rPr>
          <w:rFonts w:ascii="Tahoma" w:eastAsia="Times New Roman" w:hAnsi="Tahoma" w:cs="Tahoma"/>
          <w:color w:val="000000"/>
          <w:sz w:val="24"/>
          <w:szCs w:val="24"/>
          <w:shd w:val="clear" w:color="auto" w:fill="FFFFFF"/>
          <w:lang w:val="es-CO"/>
        </w:rPr>
        <w:t xml:space="preserve">erecho </w:t>
      </w:r>
      <w:r w:rsidR="00C56488" w:rsidRPr="00DB7432">
        <w:rPr>
          <w:rFonts w:ascii="Tahoma" w:eastAsia="Times New Roman" w:hAnsi="Tahoma" w:cs="Tahoma"/>
          <w:color w:val="000000"/>
          <w:sz w:val="24"/>
          <w:szCs w:val="24"/>
          <w:shd w:val="clear" w:color="auto" w:fill="FFFFFF"/>
          <w:lang w:val="es-CO"/>
        </w:rPr>
        <w:t>P</w:t>
      </w:r>
      <w:r w:rsidR="0096252D" w:rsidRPr="00DB7432">
        <w:rPr>
          <w:rFonts w:ascii="Tahoma" w:eastAsia="Times New Roman" w:hAnsi="Tahoma" w:cs="Tahoma"/>
          <w:color w:val="000000"/>
          <w:sz w:val="24"/>
          <w:szCs w:val="24"/>
          <w:shd w:val="clear" w:color="auto" w:fill="FFFFFF"/>
          <w:lang w:val="es-CO"/>
        </w:rPr>
        <w:t xml:space="preserve">rocesal </w:t>
      </w:r>
      <w:r w:rsidR="00C56488" w:rsidRPr="00DB7432">
        <w:rPr>
          <w:rFonts w:ascii="Tahoma" w:eastAsia="Times New Roman" w:hAnsi="Tahoma" w:cs="Tahoma"/>
          <w:color w:val="000000"/>
          <w:sz w:val="24"/>
          <w:szCs w:val="24"/>
          <w:shd w:val="clear" w:color="auto" w:fill="FFFFFF"/>
          <w:lang w:val="es-CO"/>
        </w:rPr>
        <w:t>C</w:t>
      </w:r>
      <w:r w:rsidR="0096252D" w:rsidRPr="00DB7432">
        <w:rPr>
          <w:rFonts w:ascii="Tahoma" w:eastAsia="Times New Roman" w:hAnsi="Tahoma" w:cs="Tahoma"/>
          <w:color w:val="000000"/>
          <w:sz w:val="24"/>
          <w:szCs w:val="24"/>
          <w:shd w:val="clear" w:color="auto" w:fill="FFFFFF"/>
          <w:lang w:val="es-CO"/>
        </w:rPr>
        <w:t>ivil (tomo V. 1963, Págs. 401 y s.s.)</w:t>
      </w:r>
      <w:r w:rsidR="007F5DF7" w:rsidRPr="00DB7432">
        <w:rPr>
          <w:rFonts w:ascii="Tahoma" w:eastAsia="Times New Roman" w:hAnsi="Tahoma" w:cs="Tahoma"/>
          <w:color w:val="000000"/>
          <w:sz w:val="24"/>
          <w:szCs w:val="24"/>
          <w:shd w:val="clear" w:color="auto" w:fill="FFFFFF"/>
          <w:lang w:val="es-CO"/>
        </w:rPr>
        <w:t xml:space="preserve">, debe esperarse de quien se vea afectado con la presunción, so pena de que </w:t>
      </w:r>
      <w:r w:rsidR="009944B7" w:rsidRPr="00DB7432">
        <w:rPr>
          <w:rFonts w:ascii="Tahoma" w:eastAsia="Times New Roman" w:hAnsi="Tahoma" w:cs="Tahoma"/>
          <w:color w:val="000000"/>
          <w:sz w:val="24"/>
          <w:szCs w:val="24"/>
          <w:shd w:val="clear" w:color="auto" w:fill="FFFFFF"/>
          <w:lang w:val="es-CO"/>
        </w:rPr>
        <w:t>cobre</w:t>
      </w:r>
      <w:r w:rsidR="008D3634" w:rsidRPr="00DB7432">
        <w:rPr>
          <w:rFonts w:ascii="Tahoma" w:eastAsia="Times New Roman" w:hAnsi="Tahoma" w:cs="Tahoma"/>
          <w:color w:val="000000"/>
          <w:sz w:val="24"/>
          <w:szCs w:val="24"/>
          <w:shd w:val="clear" w:color="auto" w:fill="FFFFFF"/>
          <w:lang w:val="es-CO"/>
        </w:rPr>
        <w:t xml:space="preserve"> pleno</w:t>
      </w:r>
      <w:r w:rsidR="009944B7" w:rsidRPr="00DB7432">
        <w:rPr>
          <w:rFonts w:ascii="Tahoma" w:eastAsia="Times New Roman" w:hAnsi="Tahoma" w:cs="Tahoma"/>
          <w:color w:val="000000"/>
          <w:sz w:val="24"/>
          <w:szCs w:val="24"/>
          <w:shd w:val="clear" w:color="auto" w:fill="FFFFFF"/>
          <w:lang w:val="es-CO"/>
        </w:rPr>
        <w:t xml:space="preserve"> valor la confesión</w:t>
      </w:r>
      <w:r w:rsidR="00CC69D5" w:rsidRPr="00DB7432">
        <w:rPr>
          <w:rFonts w:ascii="Tahoma" w:eastAsia="Times New Roman" w:hAnsi="Tahoma" w:cs="Tahoma"/>
          <w:color w:val="000000"/>
          <w:sz w:val="24"/>
          <w:szCs w:val="24"/>
          <w:shd w:val="clear" w:color="auto" w:fill="FFFFFF"/>
          <w:lang w:val="es-CO"/>
        </w:rPr>
        <w:t xml:space="preserve">, </w:t>
      </w:r>
      <w:r w:rsidR="00886F00" w:rsidRPr="00DB7432">
        <w:rPr>
          <w:rFonts w:ascii="Tahoma" w:eastAsia="Times New Roman" w:hAnsi="Tahoma" w:cs="Tahoma"/>
          <w:color w:val="000000"/>
          <w:sz w:val="24"/>
          <w:szCs w:val="24"/>
          <w:shd w:val="clear" w:color="auto" w:fill="FFFFFF"/>
          <w:lang w:val="es-CO"/>
        </w:rPr>
        <w:t xml:space="preserve">a cuyo mérito </w:t>
      </w:r>
      <w:r w:rsidR="002F18DB" w:rsidRPr="00DB7432">
        <w:rPr>
          <w:rFonts w:ascii="Tahoma" w:eastAsia="Times New Roman" w:hAnsi="Tahoma" w:cs="Tahoma"/>
          <w:color w:val="000000"/>
          <w:sz w:val="24"/>
          <w:szCs w:val="24"/>
          <w:shd w:val="clear" w:color="auto" w:fill="FFFFFF"/>
          <w:lang w:val="es-CO"/>
        </w:rPr>
        <w:t>probatorio debe obligatoriamente acudir el juzgador para formar su criterio</w:t>
      </w:r>
      <w:r w:rsidR="008D3634" w:rsidRPr="00DB7432">
        <w:rPr>
          <w:rFonts w:ascii="Tahoma" w:eastAsia="Times New Roman" w:hAnsi="Tahoma" w:cs="Tahoma"/>
          <w:color w:val="000000"/>
          <w:sz w:val="24"/>
          <w:szCs w:val="24"/>
          <w:shd w:val="clear" w:color="auto" w:fill="FFFFFF"/>
          <w:lang w:val="es-CO"/>
        </w:rPr>
        <w:t xml:space="preserve">, sin perjuicio de la evaluación y tasación de las demás probanzas. </w:t>
      </w:r>
    </w:p>
    <w:p w14:paraId="555FA011" w14:textId="7DE8A733" w:rsidR="00EF39E4" w:rsidRPr="00DB7432" w:rsidRDefault="00EF39E4"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65F70649" w14:textId="7C3A1977" w:rsidR="00F97C70" w:rsidRPr="00DB7432" w:rsidRDefault="00F61D8C"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r w:rsidRPr="00DB7432">
        <w:rPr>
          <w:rFonts w:ascii="Tahoma" w:eastAsia="Times New Roman" w:hAnsi="Tahoma" w:cs="Tahoma"/>
          <w:bCs/>
          <w:color w:val="000000"/>
          <w:sz w:val="24"/>
          <w:szCs w:val="24"/>
          <w:shd w:val="clear" w:color="auto" w:fill="FFFFFF"/>
          <w:lang w:val="es-CO"/>
        </w:rPr>
        <w:tab/>
      </w:r>
      <w:r w:rsidRPr="00DB7432">
        <w:rPr>
          <w:rFonts w:ascii="Tahoma" w:eastAsia="Times New Roman" w:hAnsi="Tahoma" w:cs="Tahoma"/>
          <w:color w:val="000000"/>
          <w:sz w:val="24"/>
          <w:szCs w:val="24"/>
          <w:shd w:val="clear" w:color="auto" w:fill="FFFFFF"/>
          <w:lang w:val="es-CO"/>
        </w:rPr>
        <w:t xml:space="preserve">Aclarado lo anterior, equivocado resulta que la </w:t>
      </w:r>
      <w:r w:rsidRPr="00DB7432">
        <w:rPr>
          <w:rFonts w:ascii="Tahoma" w:eastAsia="Times New Roman" w:hAnsi="Tahoma" w:cs="Tahoma"/>
          <w:i/>
          <w:iCs/>
          <w:color w:val="000000"/>
          <w:sz w:val="24"/>
          <w:szCs w:val="24"/>
          <w:shd w:val="clear" w:color="auto" w:fill="FFFFFF"/>
          <w:lang w:val="es-CO"/>
        </w:rPr>
        <w:t>a-quo</w:t>
      </w:r>
      <w:r w:rsidRPr="00DB7432">
        <w:rPr>
          <w:rFonts w:ascii="Tahoma" w:eastAsia="Times New Roman" w:hAnsi="Tahoma" w:cs="Tahoma"/>
          <w:color w:val="000000"/>
          <w:sz w:val="24"/>
          <w:szCs w:val="24"/>
          <w:shd w:val="clear" w:color="auto" w:fill="FFFFFF"/>
          <w:lang w:val="es-CO"/>
        </w:rPr>
        <w:t xml:space="preserve"> haya dejado de valorar </w:t>
      </w:r>
      <w:r w:rsidR="00D77C39" w:rsidRPr="00DB7432">
        <w:rPr>
          <w:rFonts w:ascii="Tahoma" w:eastAsia="Times New Roman" w:hAnsi="Tahoma" w:cs="Tahoma"/>
          <w:color w:val="000000"/>
          <w:sz w:val="24"/>
          <w:szCs w:val="24"/>
          <w:shd w:val="clear" w:color="auto" w:fill="FFFFFF"/>
          <w:lang w:val="es-CO"/>
        </w:rPr>
        <w:t>la confesión ficta</w:t>
      </w:r>
      <w:r w:rsidR="00410E35" w:rsidRPr="00DB7432">
        <w:rPr>
          <w:rFonts w:ascii="Tahoma" w:eastAsia="Times New Roman" w:hAnsi="Tahoma" w:cs="Tahoma"/>
          <w:color w:val="000000"/>
          <w:sz w:val="24"/>
          <w:szCs w:val="24"/>
          <w:shd w:val="clear" w:color="auto" w:fill="FFFFFF"/>
          <w:lang w:val="es-CO"/>
        </w:rPr>
        <w:t xml:space="preserve"> que ella misma declaró en la audiencia del artículo 77 del </w:t>
      </w:r>
      <w:proofErr w:type="spellStart"/>
      <w:r w:rsidR="00410E35" w:rsidRPr="00DB7432">
        <w:rPr>
          <w:rFonts w:ascii="Tahoma" w:eastAsia="Times New Roman" w:hAnsi="Tahoma" w:cs="Tahoma"/>
          <w:color w:val="000000"/>
          <w:sz w:val="24"/>
          <w:szCs w:val="24"/>
          <w:shd w:val="clear" w:color="auto" w:fill="FFFFFF"/>
          <w:lang w:val="es-CO"/>
        </w:rPr>
        <w:t>C.P.T</w:t>
      </w:r>
      <w:proofErr w:type="spellEnd"/>
      <w:r w:rsidR="00410E35" w:rsidRPr="00DB7432">
        <w:rPr>
          <w:rFonts w:ascii="Tahoma" w:eastAsia="Times New Roman" w:hAnsi="Tahoma" w:cs="Tahoma"/>
          <w:color w:val="000000"/>
          <w:sz w:val="24"/>
          <w:szCs w:val="24"/>
          <w:shd w:val="clear" w:color="auto" w:fill="FFFFFF"/>
          <w:lang w:val="es-CO"/>
        </w:rPr>
        <w:t>. y de la S.S.,</w:t>
      </w:r>
      <w:r w:rsidR="00D77C39" w:rsidRPr="00DB7432">
        <w:rPr>
          <w:rFonts w:ascii="Tahoma" w:eastAsia="Times New Roman" w:hAnsi="Tahoma" w:cs="Tahoma"/>
          <w:color w:val="000000"/>
          <w:sz w:val="24"/>
          <w:szCs w:val="24"/>
          <w:shd w:val="clear" w:color="auto" w:fill="FFFFFF"/>
          <w:lang w:val="es-CO"/>
        </w:rPr>
        <w:t xml:space="preserve"> bajo el</w:t>
      </w:r>
      <w:r w:rsidR="00410E35" w:rsidRPr="00DB7432">
        <w:rPr>
          <w:rFonts w:ascii="Tahoma" w:eastAsia="Times New Roman" w:hAnsi="Tahoma" w:cs="Tahoma"/>
          <w:color w:val="000000"/>
          <w:sz w:val="24"/>
          <w:szCs w:val="24"/>
          <w:shd w:val="clear" w:color="auto" w:fill="FFFFFF"/>
          <w:lang w:val="es-CO"/>
        </w:rPr>
        <w:t xml:space="preserve"> infundado</w:t>
      </w:r>
      <w:r w:rsidR="00D77C39" w:rsidRPr="00DB7432">
        <w:rPr>
          <w:rFonts w:ascii="Tahoma" w:eastAsia="Times New Roman" w:hAnsi="Tahoma" w:cs="Tahoma"/>
          <w:color w:val="000000"/>
          <w:sz w:val="24"/>
          <w:szCs w:val="24"/>
          <w:shd w:val="clear" w:color="auto" w:fill="FFFFFF"/>
          <w:lang w:val="es-CO"/>
        </w:rPr>
        <w:t xml:space="preserve"> prurito de que no existían otros medios probatorios que convalidaran el elemento de la prestación personal del servicio, que, como es bien sabido, da lugar a otra presunción</w:t>
      </w:r>
      <w:r w:rsidR="00410E35" w:rsidRPr="00DB7432">
        <w:rPr>
          <w:rFonts w:ascii="Tahoma" w:eastAsia="Times New Roman" w:hAnsi="Tahoma" w:cs="Tahoma"/>
          <w:color w:val="000000"/>
          <w:sz w:val="24"/>
          <w:szCs w:val="24"/>
          <w:shd w:val="clear" w:color="auto" w:fill="FFFFFF"/>
          <w:lang w:val="es-CO"/>
        </w:rPr>
        <w:t xml:space="preserve"> legal, </w:t>
      </w:r>
      <w:r w:rsidR="006E32C6" w:rsidRPr="00DB7432">
        <w:rPr>
          <w:rFonts w:ascii="Tahoma" w:eastAsia="Times New Roman" w:hAnsi="Tahoma" w:cs="Tahoma"/>
          <w:color w:val="000000"/>
          <w:sz w:val="24"/>
          <w:szCs w:val="24"/>
          <w:shd w:val="clear" w:color="auto" w:fill="FFFFFF"/>
          <w:lang w:val="es-CO"/>
        </w:rPr>
        <w:t xml:space="preserve">esto es, la establecida en el artículo 24 del </w:t>
      </w:r>
      <w:proofErr w:type="spellStart"/>
      <w:r w:rsidR="006E32C6" w:rsidRPr="00DB7432">
        <w:rPr>
          <w:rFonts w:ascii="Tahoma" w:eastAsia="Times New Roman" w:hAnsi="Tahoma" w:cs="Tahoma"/>
          <w:color w:val="000000"/>
          <w:sz w:val="24"/>
          <w:szCs w:val="24"/>
          <w:shd w:val="clear" w:color="auto" w:fill="FFFFFF"/>
          <w:lang w:val="es-CO"/>
        </w:rPr>
        <w:t>C.S.T</w:t>
      </w:r>
      <w:proofErr w:type="spellEnd"/>
      <w:r w:rsidR="006E32C6" w:rsidRPr="00DB7432">
        <w:rPr>
          <w:rFonts w:ascii="Tahoma" w:eastAsia="Times New Roman" w:hAnsi="Tahoma" w:cs="Tahoma"/>
          <w:color w:val="000000"/>
          <w:sz w:val="24"/>
          <w:szCs w:val="24"/>
          <w:shd w:val="clear" w:color="auto" w:fill="FFFFFF"/>
          <w:lang w:val="es-CO"/>
        </w:rPr>
        <w:t>., con apoyo en la cual,</w:t>
      </w:r>
      <w:r w:rsidR="00633462" w:rsidRPr="00DB7432">
        <w:rPr>
          <w:rFonts w:ascii="Tahoma" w:eastAsia="Times New Roman" w:hAnsi="Tahoma" w:cs="Tahoma"/>
          <w:color w:val="000000"/>
          <w:sz w:val="24"/>
          <w:szCs w:val="24"/>
          <w:shd w:val="clear" w:color="auto" w:fill="FFFFFF"/>
          <w:lang w:val="es-CO"/>
        </w:rPr>
        <w:t xml:space="preserve"> al demostrarse la prestación personal del servicio, se presume que la misma se dio en el marco de un contrato de trabajo, </w:t>
      </w:r>
      <w:r w:rsidR="00D9756A" w:rsidRPr="00DB7432">
        <w:rPr>
          <w:rFonts w:ascii="Tahoma" w:eastAsia="Times New Roman" w:hAnsi="Tahoma" w:cs="Tahoma"/>
          <w:color w:val="000000"/>
          <w:sz w:val="24"/>
          <w:szCs w:val="24"/>
          <w:shd w:val="clear" w:color="auto" w:fill="FFFFFF"/>
          <w:lang w:val="es-CO"/>
        </w:rPr>
        <w:t>es decir, bajo subordinación, debiendo la parte contraria</w:t>
      </w:r>
      <w:r w:rsidR="00E27A5A" w:rsidRPr="00DB7432">
        <w:rPr>
          <w:rFonts w:ascii="Tahoma" w:eastAsia="Times New Roman" w:hAnsi="Tahoma" w:cs="Tahoma"/>
          <w:color w:val="000000"/>
          <w:sz w:val="24"/>
          <w:szCs w:val="24"/>
          <w:shd w:val="clear" w:color="auto" w:fill="FFFFFF"/>
          <w:lang w:val="es-CO"/>
        </w:rPr>
        <w:t xml:space="preserve"> </w:t>
      </w:r>
      <w:r w:rsidR="00F97C70" w:rsidRPr="00DB7432">
        <w:rPr>
          <w:rFonts w:ascii="Tahoma" w:eastAsia="Times New Roman" w:hAnsi="Tahoma" w:cs="Tahoma"/>
          <w:color w:val="000000"/>
          <w:sz w:val="24"/>
          <w:szCs w:val="24"/>
          <w:shd w:val="clear" w:color="auto" w:fill="FFFFFF"/>
          <w:lang w:val="es-CO"/>
        </w:rPr>
        <w:t>orientar el haz probatorio a demostrar que los servicios se prestaron con autonomía del contratista</w:t>
      </w:r>
      <w:r w:rsidR="00CE2D01" w:rsidRPr="00DB7432">
        <w:rPr>
          <w:rFonts w:ascii="Tahoma" w:eastAsia="Times New Roman" w:hAnsi="Tahoma" w:cs="Tahoma"/>
          <w:color w:val="000000"/>
          <w:sz w:val="24"/>
          <w:szCs w:val="24"/>
          <w:shd w:val="clear" w:color="auto" w:fill="FFFFFF"/>
          <w:lang w:val="es-CO"/>
        </w:rPr>
        <w:t>.</w:t>
      </w:r>
    </w:p>
    <w:p w14:paraId="3B960D79" w14:textId="5DB87B09" w:rsidR="00F61D8C" w:rsidRPr="00DB7432" w:rsidRDefault="00F61D8C"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53851D17" w14:textId="3CF49F8E" w:rsidR="007E0B89" w:rsidRPr="00DB7432" w:rsidRDefault="005622F2"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Pues bien, </w:t>
      </w:r>
      <w:r w:rsidR="003F1462" w:rsidRPr="00DB7432">
        <w:rPr>
          <w:rFonts w:ascii="Tahoma" w:eastAsia="Times New Roman" w:hAnsi="Tahoma" w:cs="Tahoma"/>
          <w:color w:val="000000"/>
          <w:sz w:val="24"/>
          <w:szCs w:val="24"/>
          <w:shd w:val="clear" w:color="auto" w:fill="FFFFFF"/>
          <w:lang w:val="es-CO"/>
        </w:rPr>
        <w:t xml:space="preserve">sobresale </w:t>
      </w:r>
      <w:r w:rsidR="00002165" w:rsidRPr="00DB7432">
        <w:rPr>
          <w:rFonts w:ascii="Tahoma" w:eastAsia="Times New Roman" w:hAnsi="Tahoma" w:cs="Tahoma"/>
          <w:color w:val="000000"/>
          <w:sz w:val="24"/>
          <w:szCs w:val="24"/>
          <w:shd w:val="clear" w:color="auto" w:fill="FFFFFF"/>
          <w:lang w:val="es-CO"/>
        </w:rPr>
        <w:t>en el caso bajo estudio</w:t>
      </w:r>
      <w:r w:rsidR="00F82918" w:rsidRPr="00DB7432">
        <w:rPr>
          <w:rFonts w:ascii="Tahoma" w:eastAsia="Times New Roman" w:hAnsi="Tahoma" w:cs="Tahoma"/>
          <w:color w:val="000000"/>
          <w:sz w:val="24"/>
          <w:szCs w:val="24"/>
          <w:shd w:val="clear" w:color="auto" w:fill="FFFFFF"/>
          <w:lang w:val="es-CO"/>
        </w:rPr>
        <w:t xml:space="preserve"> que </w:t>
      </w:r>
      <w:r w:rsidR="00A5627C" w:rsidRPr="00DB7432">
        <w:rPr>
          <w:rFonts w:ascii="Tahoma" w:eastAsia="Times New Roman" w:hAnsi="Tahoma" w:cs="Tahoma"/>
          <w:color w:val="000000"/>
          <w:sz w:val="24"/>
          <w:szCs w:val="24"/>
          <w:shd w:val="clear" w:color="auto" w:fill="FFFFFF"/>
          <w:lang w:val="es-CO"/>
        </w:rPr>
        <w:t xml:space="preserve">los </w:t>
      </w:r>
      <w:r w:rsidR="00F82918" w:rsidRPr="00DB7432">
        <w:rPr>
          <w:rFonts w:ascii="Tahoma" w:eastAsia="Times New Roman" w:hAnsi="Tahoma" w:cs="Tahoma"/>
          <w:color w:val="000000"/>
          <w:sz w:val="24"/>
          <w:szCs w:val="24"/>
          <w:shd w:val="clear" w:color="auto" w:fill="FFFFFF"/>
          <w:lang w:val="es-CO"/>
        </w:rPr>
        <w:t>diversos medios probatorios</w:t>
      </w:r>
      <w:r w:rsidR="0013699A" w:rsidRPr="00DB7432">
        <w:rPr>
          <w:rFonts w:ascii="Tahoma" w:eastAsia="Times New Roman" w:hAnsi="Tahoma" w:cs="Tahoma"/>
          <w:color w:val="000000"/>
          <w:sz w:val="24"/>
          <w:szCs w:val="24"/>
          <w:shd w:val="clear" w:color="auto" w:fill="FFFFFF"/>
          <w:lang w:val="es-CO"/>
        </w:rPr>
        <w:t xml:space="preserve"> atrás relacionados, esto es</w:t>
      </w:r>
      <w:r w:rsidR="00967EB2" w:rsidRPr="00DB7432">
        <w:rPr>
          <w:rFonts w:ascii="Tahoma" w:eastAsia="Times New Roman" w:hAnsi="Tahoma" w:cs="Tahoma"/>
          <w:color w:val="000000"/>
          <w:sz w:val="24"/>
          <w:szCs w:val="24"/>
          <w:shd w:val="clear" w:color="auto" w:fill="FFFFFF"/>
          <w:lang w:val="es-CO"/>
        </w:rPr>
        <w:t xml:space="preserve">, el contrato de prestación de </w:t>
      </w:r>
      <w:r w:rsidR="00CB3688" w:rsidRPr="00DB7432">
        <w:rPr>
          <w:rFonts w:ascii="Tahoma" w:eastAsia="Times New Roman" w:hAnsi="Tahoma" w:cs="Tahoma"/>
          <w:color w:val="000000"/>
          <w:sz w:val="24"/>
          <w:szCs w:val="24"/>
          <w:shd w:val="clear" w:color="auto" w:fill="FFFFFF"/>
          <w:lang w:val="es-CO"/>
        </w:rPr>
        <w:t xml:space="preserve">servicios, </w:t>
      </w:r>
      <w:r w:rsidR="005F68C2" w:rsidRPr="00DB7432">
        <w:rPr>
          <w:rFonts w:ascii="Tahoma" w:eastAsia="Times New Roman" w:hAnsi="Tahoma" w:cs="Tahoma"/>
          <w:color w:val="000000"/>
          <w:sz w:val="24"/>
          <w:szCs w:val="24"/>
          <w:shd w:val="clear" w:color="auto" w:fill="FFFFFF"/>
          <w:lang w:val="es-CO"/>
        </w:rPr>
        <w:t>la carta de renuncia recibida por la demandada,</w:t>
      </w:r>
      <w:r w:rsidR="004C2901" w:rsidRPr="00DB7432">
        <w:rPr>
          <w:rFonts w:ascii="Tahoma" w:eastAsia="Times New Roman" w:hAnsi="Tahoma" w:cs="Tahoma"/>
          <w:color w:val="000000"/>
          <w:sz w:val="24"/>
          <w:szCs w:val="24"/>
          <w:shd w:val="clear" w:color="auto" w:fill="FFFFFF"/>
          <w:lang w:val="es-CO"/>
        </w:rPr>
        <w:t xml:space="preserve"> el</w:t>
      </w:r>
      <w:r w:rsidR="005F68C2" w:rsidRPr="00DB7432">
        <w:rPr>
          <w:rFonts w:ascii="Tahoma" w:eastAsia="Times New Roman" w:hAnsi="Tahoma" w:cs="Tahoma"/>
          <w:color w:val="000000"/>
          <w:sz w:val="24"/>
          <w:szCs w:val="24"/>
          <w:shd w:val="clear" w:color="auto" w:fill="FFFFFF"/>
          <w:lang w:val="es-CO"/>
        </w:rPr>
        <w:t xml:space="preserve"> reglamento in</w:t>
      </w:r>
      <w:r w:rsidR="004C2901" w:rsidRPr="00DB7432">
        <w:rPr>
          <w:rFonts w:ascii="Tahoma" w:eastAsia="Times New Roman" w:hAnsi="Tahoma" w:cs="Tahoma"/>
          <w:color w:val="000000"/>
          <w:sz w:val="24"/>
          <w:szCs w:val="24"/>
          <w:shd w:val="clear" w:color="auto" w:fill="FFFFFF"/>
          <w:lang w:val="es-CO"/>
        </w:rPr>
        <w:t xml:space="preserve">terno de trabajo </w:t>
      </w:r>
      <w:r w:rsidR="00CB3688" w:rsidRPr="00DB7432">
        <w:rPr>
          <w:rFonts w:ascii="Tahoma" w:eastAsia="Times New Roman" w:hAnsi="Tahoma" w:cs="Tahoma"/>
          <w:color w:val="000000"/>
          <w:sz w:val="24"/>
          <w:szCs w:val="24"/>
          <w:shd w:val="clear" w:color="auto" w:fill="FFFFFF"/>
          <w:lang w:val="es-CO"/>
        </w:rPr>
        <w:t xml:space="preserve">y la confesión ficta que deriva en que el </w:t>
      </w:r>
      <w:r w:rsidR="00A5627C" w:rsidRPr="00DB7432">
        <w:rPr>
          <w:rFonts w:ascii="Tahoma" w:eastAsia="Times New Roman" w:hAnsi="Tahoma" w:cs="Tahoma"/>
          <w:color w:val="000000"/>
          <w:sz w:val="24"/>
          <w:szCs w:val="24"/>
          <w:shd w:val="clear" w:color="auto" w:fill="FFFFFF"/>
          <w:lang w:val="es-CO"/>
        </w:rPr>
        <w:t xml:space="preserve">actor prestó el servicio pactado del 26 de febrero 2016 al 23 de mayo de 2016, en el cargo denominado auxiliar de enfermería, en pacientes de atención </w:t>
      </w:r>
      <w:r w:rsidR="00A5627C" w:rsidRPr="00DB7432">
        <w:rPr>
          <w:rFonts w:ascii="Tahoma" w:eastAsia="Times New Roman" w:hAnsi="Tahoma" w:cs="Tahoma"/>
          <w:color w:val="000000"/>
          <w:sz w:val="24"/>
          <w:szCs w:val="24"/>
          <w:shd w:val="clear" w:color="auto" w:fill="FFFFFF"/>
          <w:lang w:val="es-CO"/>
        </w:rPr>
        <w:lastRenderedPageBreak/>
        <w:t>domiciliaria</w:t>
      </w:r>
      <w:r w:rsidR="00195727" w:rsidRPr="00DB7432">
        <w:rPr>
          <w:rFonts w:ascii="Tahoma" w:eastAsia="Times New Roman" w:hAnsi="Tahoma" w:cs="Tahoma"/>
          <w:color w:val="000000"/>
          <w:sz w:val="24"/>
          <w:szCs w:val="24"/>
          <w:shd w:val="clear" w:color="auto" w:fill="FFFFFF"/>
          <w:lang w:val="es-CO"/>
        </w:rPr>
        <w:t xml:space="preserve">, </w:t>
      </w:r>
      <w:r w:rsidR="00F82918" w:rsidRPr="00DB7432">
        <w:rPr>
          <w:rFonts w:ascii="Tahoma" w:eastAsia="Times New Roman" w:hAnsi="Tahoma" w:cs="Tahoma"/>
          <w:color w:val="000000"/>
          <w:sz w:val="24"/>
          <w:szCs w:val="24"/>
          <w:shd w:val="clear" w:color="auto" w:fill="FFFFFF"/>
          <w:lang w:val="es-CO"/>
        </w:rPr>
        <w:t>dejan al descubierto</w:t>
      </w:r>
      <w:r w:rsidR="00002165" w:rsidRPr="00DB7432">
        <w:rPr>
          <w:rFonts w:ascii="Tahoma" w:eastAsia="Times New Roman" w:hAnsi="Tahoma" w:cs="Tahoma"/>
          <w:color w:val="000000"/>
          <w:sz w:val="24"/>
          <w:szCs w:val="24"/>
          <w:shd w:val="clear" w:color="auto" w:fill="FFFFFF"/>
          <w:lang w:val="es-CO"/>
        </w:rPr>
        <w:t xml:space="preserve"> </w:t>
      </w:r>
      <w:r w:rsidR="00BF7BEE" w:rsidRPr="00DB7432">
        <w:rPr>
          <w:rFonts w:ascii="Tahoma" w:eastAsia="Times New Roman" w:hAnsi="Tahoma" w:cs="Tahoma"/>
          <w:color w:val="000000"/>
          <w:sz w:val="24"/>
          <w:szCs w:val="24"/>
          <w:shd w:val="clear" w:color="auto" w:fill="FFFFFF"/>
          <w:lang w:val="es-CO"/>
        </w:rPr>
        <w:t xml:space="preserve">que el actor le prestó sus servicios personales a la </w:t>
      </w:r>
      <w:proofErr w:type="spellStart"/>
      <w:r w:rsidR="00BF7BEE" w:rsidRPr="00DB7432">
        <w:rPr>
          <w:rFonts w:ascii="Tahoma" w:eastAsia="Times New Roman" w:hAnsi="Tahoma" w:cs="Tahoma"/>
          <w:color w:val="000000"/>
          <w:sz w:val="24"/>
          <w:szCs w:val="24"/>
          <w:shd w:val="clear" w:color="auto" w:fill="FFFFFF"/>
          <w:lang w:val="es-CO"/>
        </w:rPr>
        <w:t>IPS</w:t>
      </w:r>
      <w:proofErr w:type="spellEnd"/>
      <w:r w:rsidR="00BF7BEE" w:rsidRPr="00DB7432">
        <w:rPr>
          <w:rFonts w:ascii="Tahoma" w:eastAsia="Times New Roman" w:hAnsi="Tahoma" w:cs="Tahoma"/>
          <w:color w:val="000000"/>
          <w:sz w:val="24"/>
          <w:szCs w:val="24"/>
          <w:shd w:val="clear" w:color="auto" w:fill="FFFFFF"/>
          <w:lang w:val="es-CO"/>
        </w:rPr>
        <w:t xml:space="preserve"> demandada, </w:t>
      </w:r>
      <w:r w:rsidR="00121097" w:rsidRPr="00DB7432">
        <w:rPr>
          <w:rFonts w:ascii="Tahoma" w:eastAsia="Times New Roman" w:hAnsi="Tahoma" w:cs="Tahoma"/>
          <w:color w:val="000000"/>
          <w:sz w:val="24"/>
          <w:szCs w:val="24"/>
          <w:shd w:val="clear" w:color="auto" w:fill="FFFFFF"/>
          <w:lang w:val="es-CO"/>
        </w:rPr>
        <w:t>de hecho</w:t>
      </w:r>
      <w:r w:rsidR="007E0B89" w:rsidRPr="00DB7432">
        <w:rPr>
          <w:rFonts w:ascii="Tahoma" w:eastAsia="Times New Roman" w:hAnsi="Tahoma" w:cs="Tahoma"/>
          <w:color w:val="000000"/>
          <w:sz w:val="24"/>
          <w:szCs w:val="24"/>
          <w:shd w:val="clear" w:color="auto" w:fill="FFFFFF"/>
          <w:lang w:val="es-CO"/>
        </w:rPr>
        <w:t>,</w:t>
      </w:r>
      <w:r w:rsidR="00121097" w:rsidRPr="00DB7432">
        <w:rPr>
          <w:rFonts w:ascii="Tahoma" w:eastAsia="Times New Roman" w:hAnsi="Tahoma" w:cs="Tahoma"/>
          <w:color w:val="000000"/>
          <w:sz w:val="24"/>
          <w:szCs w:val="24"/>
          <w:shd w:val="clear" w:color="auto" w:fill="FFFFFF"/>
          <w:lang w:val="es-CO"/>
        </w:rPr>
        <w:t xml:space="preserve"> </w:t>
      </w:r>
      <w:r w:rsidR="00BF7BEE" w:rsidRPr="00DB7432">
        <w:rPr>
          <w:rFonts w:ascii="Tahoma" w:eastAsia="Times New Roman" w:hAnsi="Tahoma" w:cs="Tahoma"/>
          <w:color w:val="000000"/>
          <w:sz w:val="24"/>
          <w:szCs w:val="24"/>
          <w:shd w:val="clear" w:color="auto" w:fill="FFFFFF"/>
          <w:lang w:val="es-CO"/>
        </w:rPr>
        <w:t xml:space="preserve">así </w:t>
      </w:r>
      <w:r w:rsidR="00121097" w:rsidRPr="00DB7432">
        <w:rPr>
          <w:rFonts w:ascii="Tahoma" w:eastAsia="Times New Roman" w:hAnsi="Tahoma" w:cs="Tahoma"/>
          <w:color w:val="000000"/>
          <w:sz w:val="24"/>
          <w:szCs w:val="24"/>
          <w:shd w:val="clear" w:color="auto" w:fill="FFFFFF"/>
          <w:lang w:val="es-CO"/>
        </w:rPr>
        <w:t>se</w:t>
      </w:r>
      <w:r w:rsidR="00BF7BEE" w:rsidRPr="00DB7432">
        <w:rPr>
          <w:rFonts w:ascii="Tahoma" w:eastAsia="Times New Roman" w:hAnsi="Tahoma" w:cs="Tahoma"/>
          <w:color w:val="000000"/>
          <w:sz w:val="24"/>
          <w:szCs w:val="24"/>
          <w:shd w:val="clear" w:color="auto" w:fill="FFFFFF"/>
          <w:lang w:val="es-CO"/>
        </w:rPr>
        <w:t xml:space="preserve"> declaró</w:t>
      </w:r>
      <w:r w:rsidR="00121097" w:rsidRPr="00DB7432">
        <w:rPr>
          <w:rFonts w:ascii="Tahoma" w:eastAsia="Times New Roman" w:hAnsi="Tahoma" w:cs="Tahoma"/>
          <w:color w:val="000000"/>
          <w:sz w:val="24"/>
          <w:szCs w:val="24"/>
          <w:shd w:val="clear" w:color="auto" w:fill="FFFFFF"/>
          <w:lang w:val="es-CO"/>
        </w:rPr>
        <w:t xml:space="preserve"> en el ordinal primero de la sentencia objeto de reproche</w:t>
      </w:r>
      <w:r w:rsidR="00BF7BEE" w:rsidRPr="00DB7432">
        <w:rPr>
          <w:rFonts w:ascii="Tahoma" w:eastAsia="Times New Roman" w:hAnsi="Tahoma" w:cs="Tahoma"/>
          <w:color w:val="000000"/>
          <w:sz w:val="24"/>
          <w:szCs w:val="24"/>
          <w:shd w:val="clear" w:color="auto" w:fill="FFFFFF"/>
          <w:lang w:val="es-CO"/>
        </w:rPr>
        <w:t>,</w:t>
      </w:r>
      <w:r w:rsidR="007E0B89" w:rsidRPr="00DB7432">
        <w:rPr>
          <w:rFonts w:ascii="Tahoma" w:eastAsia="Times New Roman" w:hAnsi="Tahoma" w:cs="Tahoma"/>
          <w:color w:val="000000"/>
          <w:sz w:val="24"/>
          <w:szCs w:val="24"/>
          <w:shd w:val="clear" w:color="auto" w:fill="FFFFFF"/>
          <w:lang w:val="es-CO"/>
        </w:rPr>
        <w:t xml:space="preserve"> por lo que no es compresible la razón por la que la </w:t>
      </w:r>
      <w:r w:rsidR="007E0B89" w:rsidRPr="00DB7432">
        <w:rPr>
          <w:rFonts w:ascii="Tahoma" w:eastAsia="Times New Roman" w:hAnsi="Tahoma" w:cs="Tahoma"/>
          <w:i/>
          <w:iCs/>
          <w:color w:val="000000"/>
          <w:sz w:val="24"/>
          <w:szCs w:val="24"/>
          <w:shd w:val="clear" w:color="auto" w:fill="FFFFFF"/>
          <w:lang w:val="es-CO"/>
        </w:rPr>
        <w:t>a-quo</w:t>
      </w:r>
      <w:r w:rsidR="007E0B89" w:rsidRPr="00DB7432">
        <w:rPr>
          <w:rFonts w:ascii="Tahoma" w:eastAsia="Times New Roman" w:hAnsi="Tahoma" w:cs="Tahoma"/>
          <w:color w:val="000000"/>
          <w:sz w:val="24"/>
          <w:szCs w:val="24"/>
          <w:shd w:val="clear" w:color="auto" w:fill="FFFFFF"/>
          <w:lang w:val="es-CO"/>
        </w:rPr>
        <w:t xml:space="preserve"> le dio la espalda a la presunción legal del artículo 24 del </w:t>
      </w:r>
      <w:proofErr w:type="spellStart"/>
      <w:r w:rsidR="007E0B89" w:rsidRPr="00DB7432">
        <w:rPr>
          <w:rFonts w:ascii="Tahoma" w:eastAsia="Times New Roman" w:hAnsi="Tahoma" w:cs="Tahoma"/>
          <w:color w:val="000000"/>
          <w:sz w:val="24"/>
          <w:szCs w:val="24"/>
          <w:shd w:val="clear" w:color="auto" w:fill="FFFFFF"/>
          <w:lang w:val="es-CO"/>
        </w:rPr>
        <w:t>C.S.T</w:t>
      </w:r>
      <w:proofErr w:type="spellEnd"/>
      <w:r w:rsidR="007E0B89" w:rsidRPr="00DB7432">
        <w:rPr>
          <w:rFonts w:ascii="Tahoma" w:eastAsia="Times New Roman" w:hAnsi="Tahoma" w:cs="Tahoma"/>
          <w:color w:val="000000"/>
          <w:sz w:val="24"/>
          <w:szCs w:val="24"/>
          <w:shd w:val="clear" w:color="auto" w:fill="FFFFFF"/>
          <w:lang w:val="es-CO"/>
        </w:rPr>
        <w:t xml:space="preserve">. </w:t>
      </w:r>
      <w:r w:rsidR="0030310F" w:rsidRPr="00DB7432">
        <w:rPr>
          <w:rFonts w:ascii="Tahoma" w:eastAsia="Times New Roman" w:hAnsi="Tahoma" w:cs="Tahoma"/>
          <w:color w:val="000000"/>
          <w:sz w:val="24"/>
          <w:szCs w:val="24"/>
          <w:shd w:val="clear" w:color="auto" w:fill="FFFFFF"/>
          <w:lang w:val="es-CO"/>
        </w:rPr>
        <w:t>y se abstuvo de imponer las condenas que se derivan del contrato de trabajo cuya existencia debió presumir, al no existir prueba alguna que lo desvirtuara</w:t>
      </w:r>
      <w:r w:rsidR="000B6112" w:rsidRPr="00DB7432">
        <w:rPr>
          <w:rFonts w:ascii="Tahoma" w:eastAsia="Times New Roman" w:hAnsi="Tahoma" w:cs="Tahoma"/>
          <w:color w:val="000000"/>
          <w:sz w:val="24"/>
          <w:szCs w:val="24"/>
          <w:shd w:val="clear" w:color="auto" w:fill="FFFFFF"/>
          <w:lang w:val="es-CO"/>
        </w:rPr>
        <w:t xml:space="preserve">, máxime cuando de la misma confesión ficta, </w:t>
      </w:r>
      <w:r w:rsidR="000363AD" w:rsidRPr="00DB7432">
        <w:rPr>
          <w:rFonts w:ascii="Tahoma" w:eastAsia="Times New Roman" w:hAnsi="Tahoma" w:cs="Tahoma"/>
          <w:color w:val="000000"/>
          <w:sz w:val="24"/>
          <w:szCs w:val="24"/>
          <w:shd w:val="clear" w:color="auto" w:fill="FFFFFF"/>
          <w:lang w:val="es-CO"/>
        </w:rPr>
        <w:t>saltaban a la luz elementos propios de la subordinación, como la solicitud de permisos para ausentarse, no poder abandonar el lugar de trabajo hasta que su compañero no llegara aun cumplidas las 12 horas pactadas por turno, la imposibilidad de enviar reemplazos, pues estos solo eran autorizados y elegidos por la demandada</w:t>
      </w:r>
      <w:r w:rsidR="006E4571" w:rsidRPr="00DB7432">
        <w:rPr>
          <w:rFonts w:ascii="Tahoma" w:eastAsia="Times New Roman" w:hAnsi="Tahoma" w:cs="Tahoma"/>
          <w:color w:val="000000"/>
          <w:sz w:val="24"/>
          <w:szCs w:val="24"/>
          <w:shd w:val="clear" w:color="auto" w:fill="FFFFFF"/>
          <w:lang w:val="es-CO"/>
        </w:rPr>
        <w:t xml:space="preserve">, y </w:t>
      </w:r>
      <w:r w:rsidR="00BA4EBC" w:rsidRPr="00DB7432">
        <w:rPr>
          <w:rFonts w:ascii="Tahoma" w:eastAsia="Times New Roman" w:hAnsi="Tahoma" w:cs="Tahoma"/>
          <w:color w:val="000000"/>
          <w:sz w:val="24"/>
          <w:szCs w:val="24"/>
          <w:shd w:val="clear" w:color="auto" w:fill="FFFFFF"/>
          <w:lang w:val="es-CO"/>
        </w:rPr>
        <w:t>la satisfacción</w:t>
      </w:r>
      <w:r w:rsidR="00F0753F" w:rsidRPr="00DB7432">
        <w:rPr>
          <w:rFonts w:ascii="Tahoma" w:eastAsia="Times New Roman" w:hAnsi="Tahoma" w:cs="Tahoma"/>
          <w:color w:val="000000"/>
          <w:sz w:val="24"/>
          <w:szCs w:val="24"/>
          <w:shd w:val="clear" w:color="auto" w:fill="FFFFFF"/>
          <w:lang w:val="es-CO"/>
        </w:rPr>
        <w:t xml:space="preserve"> del </w:t>
      </w:r>
      <w:r w:rsidR="006E4571" w:rsidRPr="00DB7432">
        <w:rPr>
          <w:rFonts w:ascii="Tahoma" w:eastAsia="Times New Roman" w:hAnsi="Tahoma" w:cs="Tahoma"/>
          <w:color w:val="000000"/>
          <w:sz w:val="24"/>
          <w:szCs w:val="24"/>
          <w:shd w:val="clear" w:color="auto" w:fill="FFFFFF"/>
          <w:lang w:val="es-CO"/>
        </w:rPr>
        <w:t>turno</w:t>
      </w:r>
      <w:r w:rsidR="00F0753F" w:rsidRPr="00DB7432">
        <w:rPr>
          <w:rFonts w:ascii="Tahoma" w:eastAsia="Times New Roman" w:hAnsi="Tahoma" w:cs="Tahoma"/>
          <w:color w:val="000000"/>
          <w:sz w:val="24"/>
          <w:szCs w:val="24"/>
          <w:shd w:val="clear" w:color="auto" w:fill="FFFFFF"/>
          <w:lang w:val="es-CO"/>
        </w:rPr>
        <w:t xml:space="preserve"> </w:t>
      </w:r>
      <w:r w:rsidR="006E4571" w:rsidRPr="00DB7432">
        <w:rPr>
          <w:rFonts w:ascii="Tahoma" w:eastAsia="Times New Roman" w:hAnsi="Tahoma" w:cs="Tahoma"/>
          <w:color w:val="000000"/>
          <w:sz w:val="24"/>
          <w:szCs w:val="24"/>
          <w:shd w:val="clear" w:color="auto" w:fill="FFFFFF"/>
          <w:lang w:val="es-CO"/>
        </w:rPr>
        <w:t>con los implementos de trabajo proporcionados por la demandada.</w:t>
      </w:r>
    </w:p>
    <w:p w14:paraId="5BC3E7D7" w14:textId="77777777" w:rsidR="007E0B89" w:rsidRPr="00DB7432" w:rsidRDefault="007E0B89"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p>
    <w:p w14:paraId="32134A86" w14:textId="77777777" w:rsidR="00745B8A" w:rsidRPr="00DB7432" w:rsidRDefault="00BF7BEE"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 </w:t>
      </w:r>
      <w:r w:rsidR="00856798" w:rsidRPr="00DB7432">
        <w:rPr>
          <w:rFonts w:ascii="Tahoma" w:eastAsia="Times New Roman" w:hAnsi="Tahoma" w:cs="Tahoma"/>
          <w:color w:val="000000"/>
          <w:sz w:val="24"/>
          <w:szCs w:val="24"/>
          <w:shd w:val="clear" w:color="auto" w:fill="FFFFFF"/>
          <w:lang w:val="es-CO"/>
        </w:rPr>
        <w:t xml:space="preserve">Por lo anterior, se revocará la sentencia apelada y, en su defecto, </w:t>
      </w:r>
      <w:r w:rsidR="00C72F09" w:rsidRPr="00DB7432">
        <w:rPr>
          <w:rFonts w:ascii="Tahoma" w:eastAsia="Times New Roman" w:hAnsi="Tahoma" w:cs="Tahoma"/>
          <w:color w:val="000000"/>
          <w:sz w:val="24"/>
          <w:szCs w:val="24"/>
          <w:shd w:val="clear" w:color="auto" w:fill="FFFFFF"/>
          <w:lang w:val="es-CO"/>
        </w:rPr>
        <w:t xml:space="preserve">se accederá a declarar que entre las partes en contienda existió contrato de trabajo del </w:t>
      </w:r>
      <w:r w:rsidR="00C72F09" w:rsidRPr="00DB7432">
        <w:rPr>
          <w:rFonts w:ascii="Tahoma" w:eastAsia="Tahoma" w:hAnsi="Tahoma" w:cs="Tahoma"/>
          <w:sz w:val="24"/>
          <w:szCs w:val="24"/>
        </w:rPr>
        <w:t>26 de febrero al 23 de mayo de 2016</w:t>
      </w:r>
      <w:r w:rsidR="003F1462" w:rsidRPr="00DB7432">
        <w:rPr>
          <w:rFonts w:ascii="Tahoma" w:eastAsia="Times New Roman" w:hAnsi="Tahoma" w:cs="Tahoma"/>
          <w:color w:val="000000"/>
          <w:sz w:val="24"/>
          <w:szCs w:val="24"/>
          <w:shd w:val="clear" w:color="auto" w:fill="FFFFFF"/>
          <w:lang w:val="es-CO"/>
        </w:rPr>
        <w:t>, extremos también tenidos como ciertos en virtud de la confesión y declarados en primera instancia</w:t>
      </w:r>
      <w:r w:rsidR="00745B8A" w:rsidRPr="00DB7432">
        <w:rPr>
          <w:rFonts w:ascii="Tahoma" w:eastAsia="Times New Roman" w:hAnsi="Tahoma" w:cs="Tahoma"/>
          <w:color w:val="000000"/>
          <w:sz w:val="24"/>
          <w:szCs w:val="24"/>
          <w:shd w:val="clear" w:color="auto" w:fill="FFFFFF"/>
          <w:lang w:val="es-CO"/>
        </w:rPr>
        <w:t>.</w:t>
      </w:r>
      <w:r w:rsidR="00F95C2B" w:rsidRPr="00DB7432">
        <w:rPr>
          <w:rFonts w:ascii="Tahoma" w:eastAsia="Times New Roman" w:hAnsi="Tahoma" w:cs="Tahoma"/>
          <w:color w:val="000000"/>
          <w:sz w:val="24"/>
          <w:szCs w:val="24"/>
          <w:shd w:val="clear" w:color="auto" w:fill="FFFFFF"/>
          <w:lang w:val="es-CO"/>
        </w:rPr>
        <w:t xml:space="preserve"> </w:t>
      </w:r>
    </w:p>
    <w:p w14:paraId="1CA5A1D6" w14:textId="5E35C8E0" w:rsidR="00745B8A" w:rsidRPr="00DB7432" w:rsidRDefault="00745B8A"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p>
    <w:p w14:paraId="7CABB646" w14:textId="1314CE73" w:rsidR="00F56BD2" w:rsidRPr="00DB7432" w:rsidRDefault="00F95C2B"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Adicionalmente, como los demás reclamos surgen de la negación indefinida del pago de </w:t>
      </w:r>
      <w:r w:rsidR="003624E2" w:rsidRPr="00DB7432">
        <w:rPr>
          <w:rFonts w:ascii="Tahoma" w:eastAsia="Times New Roman" w:hAnsi="Tahoma" w:cs="Tahoma"/>
          <w:color w:val="000000"/>
          <w:sz w:val="24"/>
          <w:szCs w:val="24"/>
          <w:shd w:val="clear" w:color="auto" w:fill="FFFFFF"/>
          <w:lang w:val="es-CO"/>
        </w:rPr>
        <w:t>los turnos</w:t>
      </w:r>
      <w:r w:rsidR="00AC4DE2" w:rsidRPr="00DB7432">
        <w:rPr>
          <w:rFonts w:ascii="Tahoma" w:eastAsia="Times New Roman" w:hAnsi="Tahoma" w:cs="Tahoma"/>
          <w:color w:val="000000"/>
          <w:sz w:val="24"/>
          <w:szCs w:val="24"/>
          <w:shd w:val="clear" w:color="auto" w:fill="FFFFFF"/>
          <w:lang w:val="es-CO"/>
        </w:rPr>
        <w:t xml:space="preserve">, </w:t>
      </w:r>
      <w:r w:rsidRPr="00DB7432">
        <w:rPr>
          <w:rFonts w:ascii="Tahoma" w:eastAsia="Times New Roman" w:hAnsi="Tahoma" w:cs="Tahoma"/>
          <w:color w:val="000000"/>
          <w:sz w:val="24"/>
          <w:szCs w:val="24"/>
          <w:shd w:val="clear" w:color="auto" w:fill="FFFFFF"/>
          <w:lang w:val="es-CO"/>
        </w:rPr>
        <w:t xml:space="preserve">las </w:t>
      </w:r>
      <w:r w:rsidR="006432EE" w:rsidRPr="00DB7432">
        <w:rPr>
          <w:rFonts w:ascii="Tahoma" w:eastAsia="Times New Roman" w:hAnsi="Tahoma" w:cs="Tahoma"/>
          <w:color w:val="000000"/>
          <w:sz w:val="24"/>
          <w:szCs w:val="24"/>
          <w:shd w:val="clear" w:color="auto" w:fill="FFFFFF"/>
          <w:lang w:val="es-CO"/>
        </w:rPr>
        <w:t xml:space="preserve">prestaciones sociales derivadas de la existencia de dicho contrato, </w:t>
      </w:r>
      <w:r w:rsidR="00AC4DE2" w:rsidRPr="00DB7432">
        <w:rPr>
          <w:rFonts w:ascii="Tahoma" w:eastAsia="Times New Roman" w:hAnsi="Tahoma" w:cs="Tahoma"/>
          <w:color w:val="000000"/>
          <w:sz w:val="24"/>
          <w:szCs w:val="24"/>
          <w:shd w:val="clear" w:color="auto" w:fill="FFFFFF"/>
          <w:lang w:val="es-CO"/>
        </w:rPr>
        <w:t xml:space="preserve">y los demás emolumentos reclamados, </w:t>
      </w:r>
      <w:r w:rsidR="006432EE" w:rsidRPr="00DB7432">
        <w:rPr>
          <w:rFonts w:ascii="Tahoma" w:eastAsia="Times New Roman" w:hAnsi="Tahoma" w:cs="Tahoma"/>
          <w:color w:val="000000"/>
          <w:sz w:val="24"/>
          <w:szCs w:val="24"/>
          <w:shd w:val="clear" w:color="auto" w:fill="FFFFFF"/>
          <w:lang w:val="es-CO"/>
        </w:rPr>
        <w:t>al no haberse demostrado el pago</w:t>
      </w:r>
      <w:r w:rsidR="008F2E13" w:rsidRPr="00DB7432">
        <w:rPr>
          <w:rFonts w:ascii="Tahoma" w:eastAsia="Times New Roman" w:hAnsi="Tahoma" w:cs="Tahoma"/>
          <w:color w:val="000000"/>
          <w:sz w:val="24"/>
          <w:szCs w:val="24"/>
          <w:shd w:val="clear" w:color="auto" w:fill="FFFFFF"/>
          <w:lang w:val="es-CO"/>
        </w:rPr>
        <w:t>, se accederá a condenar a la demandada</w:t>
      </w:r>
      <w:r w:rsidR="00F515C5" w:rsidRPr="00DB7432">
        <w:rPr>
          <w:rFonts w:ascii="Tahoma" w:eastAsia="Times New Roman" w:hAnsi="Tahoma" w:cs="Tahoma"/>
          <w:color w:val="000000"/>
          <w:sz w:val="24"/>
          <w:szCs w:val="24"/>
          <w:shd w:val="clear" w:color="auto" w:fill="FFFFFF"/>
          <w:lang w:val="es-CO"/>
        </w:rPr>
        <w:t xml:space="preserve"> al respectivo pago</w:t>
      </w:r>
      <w:r w:rsidR="008F2E13" w:rsidRPr="00DB7432">
        <w:rPr>
          <w:rFonts w:ascii="Tahoma" w:eastAsia="Times New Roman" w:hAnsi="Tahoma" w:cs="Tahoma"/>
          <w:color w:val="000000"/>
          <w:sz w:val="24"/>
          <w:szCs w:val="24"/>
          <w:shd w:val="clear" w:color="auto" w:fill="FFFFFF"/>
          <w:lang w:val="es-CO"/>
        </w:rPr>
        <w:t xml:space="preserve">. Para su liquidación, atendiendo </w:t>
      </w:r>
      <w:r w:rsidR="47C5F2C5" w:rsidRPr="00DB7432">
        <w:rPr>
          <w:rFonts w:ascii="Tahoma" w:eastAsia="Times New Roman" w:hAnsi="Tahoma" w:cs="Tahoma"/>
          <w:color w:val="000000"/>
          <w:sz w:val="24"/>
          <w:szCs w:val="24"/>
          <w:shd w:val="clear" w:color="auto" w:fill="FFFFFF"/>
          <w:lang w:val="es-CO"/>
        </w:rPr>
        <w:t xml:space="preserve">a </w:t>
      </w:r>
      <w:r w:rsidR="008F2E13" w:rsidRPr="00DB7432">
        <w:rPr>
          <w:rFonts w:ascii="Tahoma" w:eastAsia="Times New Roman" w:hAnsi="Tahoma" w:cs="Tahoma"/>
          <w:color w:val="000000"/>
          <w:sz w:val="24"/>
          <w:szCs w:val="24"/>
          <w:shd w:val="clear" w:color="auto" w:fill="FFFFFF"/>
          <w:lang w:val="es-CO"/>
        </w:rPr>
        <w:t>la confesión ficta de</w:t>
      </w:r>
      <w:r w:rsidR="00C424AA" w:rsidRPr="00DB7432">
        <w:rPr>
          <w:rFonts w:ascii="Tahoma" w:eastAsia="Times New Roman" w:hAnsi="Tahoma" w:cs="Tahoma"/>
          <w:color w:val="000000"/>
          <w:sz w:val="24"/>
          <w:szCs w:val="24"/>
          <w:shd w:val="clear" w:color="auto" w:fill="FFFFFF"/>
          <w:lang w:val="es-CO"/>
        </w:rPr>
        <w:t xml:space="preserve"> los</w:t>
      </w:r>
      <w:r w:rsidR="008F2E13" w:rsidRPr="00DB7432">
        <w:rPr>
          <w:rFonts w:ascii="Tahoma" w:eastAsia="Times New Roman" w:hAnsi="Tahoma" w:cs="Tahoma"/>
          <w:color w:val="000000"/>
          <w:sz w:val="24"/>
          <w:szCs w:val="24"/>
          <w:shd w:val="clear" w:color="auto" w:fill="FFFFFF"/>
          <w:lang w:val="es-CO"/>
        </w:rPr>
        <w:t xml:space="preserve"> </w:t>
      </w:r>
      <w:r w:rsidR="00C56DE7" w:rsidRPr="00DB7432">
        <w:rPr>
          <w:rFonts w:ascii="Tahoma" w:eastAsia="Times New Roman" w:hAnsi="Tahoma" w:cs="Tahoma"/>
          <w:color w:val="000000"/>
          <w:sz w:val="24"/>
          <w:szCs w:val="24"/>
          <w:shd w:val="clear" w:color="auto" w:fill="FFFFFF"/>
          <w:lang w:val="es-CO"/>
        </w:rPr>
        <w:t>hecho</w:t>
      </w:r>
      <w:r w:rsidR="00C424AA" w:rsidRPr="00DB7432">
        <w:rPr>
          <w:rFonts w:ascii="Tahoma" w:eastAsia="Times New Roman" w:hAnsi="Tahoma" w:cs="Tahoma"/>
          <w:color w:val="000000"/>
          <w:sz w:val="24"/>
          <w:szCs w:val="24"/>
          <w:shd w:val="clear" w:color="auto" w:fill="FFFFFF"/>
          <w:lang w:val="es-CO"/>
        </w:rPr>
        <w:t>s</w:t>
      </w:r>
      <w:r w:rsidR="00C56DE7" w:rsidRPr="00DB7432">
        <w:rPr>
          <w:rFonts w:ascii="Tahoma" w:eastAsia="Times New Roman" w:hAnsi="Tahoma" w:cs="Tahoma"/>
          <w:color w:val="000000"/>
          <w:sz w:val="24"/>
          <w:szCs w:val="24"/>
          <w:shd w:val="clear" w:color="auto" w:fill="FFFFFF"/>
          <w:lang w:val="es-CO"/>
        </w:rPr>
        <w:t xml:space="preserve"> 13</w:t>
      </w:r>
      <w:r w:rsidR="00C424AA" w:rsidRPr="00DB7432">
        <w:rPr>
          <w:rFonts w:ascii="Tahoma" w:eastAsia="Times New Roman" w:hAnsi="Tahoma" w:cs="Tahoma"/>
          <w:color w:val="000000"/>
          <w:sz w:val="24"/>
          <w:szCs w:val="24"/>
          <w:shd w:val="clear" w:color="auto" w:fill="FFFFFF"/>
          <w:lang w:val="es-CO"/>
        </w:rPr>
        <w:t xml:space="preserve"> y 18</w:t>
      </w:r>
      <w:r w:rsidR="00C56DE7" w:rsidRPr="00DB7432">
        <w:rPr>
          <w:rFonts w:ascii="Tahoma" w:eastAsia="Times New Roman" w:hAnsi="Tahoma" w:cs="Tahoma"/>
          <w:color w:val="000000"/>
          <w:sz w:val="24"/>
          <w:szCs w:val="24"/>
          <w:shd w:val="clear" w:color="auto" w:fill="FFFFFF"/>
          <w:lang w:val="es-CO"/>
        </w:rPr>
        <w:t xml:space="preserve"> de la demanda</w:t>
      </w:r>
      <w:r w:rsidR="00B92921" w:rsidRPr="00DB7432">
        <w:rPr>
          <w:rFonts w:ascii="Tahoma" w:eastAsia="Times New Roman" w:hAnsi="Tahoma" w:cs="Tahoma"/>
          <w:color w:val="000000"/>
          <w:sz w:val="24"/>
          <w:szCs w:val="24"/>
          <w:shd w:val="clear" w:color="auto" w:fill="FFFFFF"/>
          <w:lang w:val="es-CO"/>
        </w:rPr>
        <w:t xml:space="preserve"> y al contenido de las cláusulas </w:t>
      </w:r>
      <w:r w:rsidR="00284A83" w:rsidRPr="00DB7432">
        <w:rPr>
          <w:rFonts w:ascii="Tahoma" w:eastAsia="Times New Roman" w:hAnsi="Tahoma" w:cs="Tahoma"/>
          <w:color w:val="000000"/>
          <w:sz w:val="24"/>
          <w:szCs w:val="24"/>
          <w:shd w:val="clear" w:color="auto" w:fill="FFFFFF"/>
          <w:lang w:val="es-CO"/>
        </w:rPr>
        <w:t>segunda y tercera del contrato</w:t>
      </w:r>
      <w:r w:rsidR="00C56DE7" w:rsidRPr="00DB7432">
        <w:rPr>
          <w:rFonts w:ascii="Tahoma" w:eastAsia="Times New Roman" w:hAnsi="Tahoma" w:cs="Tahoma"/>
          <w:color w:val="000000"/>
          <w:sz w:val="24"/>
          <w:szCs w:val="24"/>
          <w:shd w:val="clear" w:color="auto" w:fill="FFFFFF"/>
          <w:lang w:val="es-CO"/>
        </w:rPr>
        <w:t>, se</w:t>
      </w:r>
      <w:r w:rsidR="00C424AA" w:rsidRPr="00DB7432">
        <w:rPr>
          <w:rFonts w:ascii="Tahoma" w:eastAsia="Times New Roman" w:hAnsi="Tahoma" w:cs="Tahoma"/>
          <w:color w:val="000000"/>
          <w:sz w:val="24"/>
          <w:szCs w:val="24"/>
          <w:shd w:val="clear" w:color="auto" w:fill="FFFFFF"/>
          <w:lang w:val="es-CO"/>
        </w:rPr>
        <w:t xml:space="preserve"> tiene que el actor cumplía </w:t>
      </w:r>
      <w:r w:rsidR="003B7921" w:rsidRPr="00DB7432">
        <w:rPr>
          <w:rFonts w:ascii="Tahoma" w:eastAsia="Times New Roman" w:hAnsi="Tahoma" w:cs="Tahoma"/>
          <w:color w:val="000000"/>
          <w:sz w:val="24"/>
          <w:szCs w:val="24"/>
          <w:shd w:val="clear" w:color="auto" w:fill="FFFFFF"/>
          <w:lang w:val="es-CO"/>
        </w:rPr>
        <w:t xml:space="preserve">un total de 4 </w:t>
      </w:r>
      <w:r w:rsidR="00C424AA" w:rsidRPr="00DB7432">
        <w:rPr>
          <w:rFonts w:ascii="Tahoma" w:eastAsia="Times New Roman" w:hAnsi="Tahoma" w:cs="Tahoma"/>
          <w:color w:val="000000"/>
          <w:sz w:val="24"/>
          <w:szCs w:val="24"/>
          <w:shd w:val="clear" w:color="auto" w:fill="FFFFFF"/>
          <w:lang w:val="es-CO"/>
        </w:rPr>
        <w:t>turnos rotativos</w:t>
      </w:r>
      <w:r w:rsidR="003B7921" w:rsidRPr="00DB7432">
        <w:rPr>
          <w:rFonts w:ascii="Tahoma" w:eastAsia="Times New Roman" w:hAnsi="Tahoma" w:cs="Tahoma"/>
          <w:color w:val="000000"/>
          <w:sz w:val="24"/>
          <w:szCs w:val="24"/>
          <w:shd w:val="clear" w:color="auto" w:fill="FFFFFF"/>
          <w:lang w:val="es-CO"/>
        </w:rPr>
        <w:t xml:space="preserve"> a la semana, pagados cada uno a $50.000 pesos, es decir, $200.000 pesos semanales, $800.000 pesos </w:t>
      </w:r>
      <w:r w:rsidR="008043A8" w:rsidRPr="00DB7432">
        <w:rPr>
          <w:rFonts w:ascii="Tahoma" w:eastAsia="Times New Roman" w:hAnsi="Tahoma" w:cs="Tahoma"/>
          <w:color w:val="000000"/>
          <w:sz w:val="24"/>
          <w:szCs w:val="24"/>
          <w:shd w:val="clear" w:color="auto" w:fill="FFFFFF"/>
          <w:lang w:val="es-CO"/>
        </w:rPr>
        <w:t>mensuales</w:t>
      </w:r>
      <w:r w:rsidR="009B5A40" w:rsidRPr="00DB7432">
        <w:rPr>
          <w:rFonts w:ascii="Tahoma" w:eastAsia="Times New Roman" w:hAnsi="Tahoma" w:cs="Tahoma"/>
          <w:color w:val="000000"/>
          <w:sz w:val="24"/>
          <w:szCs w:val="24"/>
          <w:shd w:val="clear" w:color="auto" w:fill="FFFFFF"/>
          <w:lang w:val="es-CO"/>
        </w:rPr>
        <w:t xml:space="preserve">. </w:t>
      </w:r>
    </w:p>
    <w:p w14:paraId="61A20537" w14:textId="77777777" w:rsidR="00F56BD2" w:rsidRPr="00DB7432" w:rsidRDefault="00F56BD2"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p>
    <w:p w14:paraId="5F2D108B" w14:textId="35773A05" w:rsidR="006D46A5" w:rsidRPr="00DB7432" w:rsidRDefault="009B5A40"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En este orden de ideas, </w:t>
      </w:r>
      <w:r w:rsidR="00B72BEB" w:rsidRPr="00DB7432">
        <w:rPr>
          <w:rFonts w:ascii="Tahoma" w:eastAsia="Times New Roman" w:hAnsi="Tahoma" w:cs="Tahoma"/>
          <w:color w:val="000000"/>
          <w:sz w:val="24"/>
          <w:szCs w:val="24"/>
          <w:shd w:val="clear" w:color="auto" w:fill="FFFFFF"/>
          <w:lang w:val="es-CO"/>
        </w:rPr>
        <w:t xml:space="preserve">aunque las pretensiones se encaminan al pago de los todos los turnos laborados durante el lapso que duró la relación laboral, como </w:t>
      </w:r>
      <w:r w:rsidR="006570CE" w:rsidRPr="00DB7432">
        <w:rPr>
          <w:rFonts w:ascii="Tahoma" w:eastAsia="Times New Roman" w:hAnsi="Tahoma" w:cs="Tahoma"/>
          <w:color w:val="000000"/>
          <w:sz w:val="24"/>
          <w:szCs w:val="24"/>
          <w:shd w:val="clear" w:color="auto" w:fill="FFFFFF"/>
          <w:lang w:val="es-CO"/>
        </w:rPr>
        <w:t>si no</w:t>
      </w:r>
      <w:r w:rsidR="00B72BEB" w:rsidRPr="00DB7432">
        <w:rPr>
          <w:rFonts w:ascii="Tahoma" w:eastAsia="Times New Roman" w:hAnsi="Tahoma" w:cs="Tahoma"/>
          <w:color w:val="000000"/>
          <w:sz w:val="24"/>
          <w:szCs w:val="24"/>
          <w:shd w:val="clear" w:color="auto" w:fill="FFFFFF"/>
          <w:lang w:val="es-CO"/>
        </w:rPr>
        <w:t xml:space="preserve"> se hubiere pagado ni un solo turno, de la carta de renuncia</w:t>
      </w:r>
      <w:r w:rsidR="00060538" w:rsidRPr="00DB7432">
        <w:rPr>
          <w:rStyle w:val="Refdenotaalpie"/>
          <w:rFonts w:ascii="Tahoma" w:eastAsia="Times New Roman" w:hAnsi="Tahoma" w:cs="Tahoma"/>
          <w:color w:val="000000"/>
          <w:sz w:val="24"/>
          <w:szCs w:val="24"/>
          <w:shd w:val="clear" w:color="auto" w:fill="FFFFFF"/>
          <w:lang w:val="es-CO"/>
        </w:rPr>
        <w:footnoteReference w:id="7"/>
      </w:r>
      <w:r w:rsidR="00B72BEB" w:rsidRPr="00DB7432">
        <w:rPr>
          <w:rFonts w:ascii="Tahoma" w:eastAsia="Times New Roman" w:hAnsi="Tahoma" w:cs="Tahoma"/>
          <w:color w:val="000000"/>
          <w:sz w:val="24"/>
          <w:szCs w:val="24"/>
          <w:shd w:val="clear" w:color="auto" w:fill="FFFFFF"/>
          <w:lang w:val="es-CO"/>
        </w:rPr>
        <w:t xml:space="preserve"> se desprende que allí el actor solo echa de menos y reclama el pago de los turnos de los meses de abril y mayo de 2016, por lo que se accederá al pago de este emolumento, a </w:t>
      </w:r>
      <w:r w:rsidR="002E17E4" w:rsidRPr="00DB7432">
        <w:rPr>
          <w:rFonts w:ascii="Tahoma" w:eastAsia="Times New Roman" w:hAnsi="Tahoma" w:cs="Tahoma"/>
          <w:color w:val="000000"/>
          <w:sz w:val="24"/>
          <w:szCs w:val="24"/>
          <w:shd w:val="clear" w:color="auto" w:fill="FFFFFF"/>
          <w:lang w:val="es-CO"/>
        </w:rPr>
        <w:t>título</w:t>
      </w:r>
      <w:r w:rsidR="00B72BEB" w:rsidRPr="00DB7432">
        <w:rPr>
          <w:rFonts w:ascii="Tahoma" w:eastAsia="Times New Roman" w:hAnsi="Tahoma" w:cs="Tahoma"/>
          <w:color w:val="000000"/>
          <w:sz w:val="24"/>
          <w:szCs w:val="24"/>
          <w:shd w:val="clear" w:color="auto" w:fill="FFFFFF"/>
          <w:lang w:val="es-CO"/>
        </w:rPr>
        <w:t xml:space="preserve"> de salario, el cual asciende a la suma de $1.</w:t>
      </w:r>
      <w:r w:rsidR="002E17E4" w:rsidRPr="00DB7432">
        <w:rPr>
          <w:rFonts w:ascii="Tahoma" w:eastAsia="Times New Roman" w:hAnsi="Tahoma" w:cs="Tahoma"/>
          <w:color w:val="000000"/>
          <w:sz w:val="24"/>
          <w:szCs w:val="24"/>
          <w:shd w:val="clear" w:color="auto" w:fill="FFFFFF"/>
          <w:lang w:val="es-CO"/>
        </w:rPr>
        <w:t>4</w:t>
      </w:r>
      <w:r w:rsidR="00B72BEB" w:rsidRPr="00DB7432">
        <w:rPr>
          <w:rFonts w:ascii="Tahoma" w:eastAsia="Times New Roman" w:hAnsi="Tahoma" w:cs="Tahoma"/>
          <w:color w:val="000000"/>
          <w:sz w:val="24"/>
          <w:szCs w:val="24"/>
          <w:shd w:val="clear" w:color="auto" w:fill="FFFFFF"/>
          <w:lang w:val="es-CO"/>
        </w:rPr>
        <w:t xml:space="preserve">00.000, correspondiente al mes completo de abril </w:t>
      </w:r>
      <w:r w:rsidR="006E0778" w:rsidRPr="00DB7432">
        <w:rPr>
          <w:rFonts w:ascii="Tahoma" w:eastAsia="Times New Roman" w:hAnsi="Tahoma" w:cs="Tahoma"/>
          <w:color w:val="000000"/>
          <w:sz w:val="24"/>
          <w:szCs w:val="24"/>
          <w:shd w:val="clear" w:color="auto" w:fill="FFFFFF"/>
          <w:lang w:val="es-CO"/>
        </w:rPr>
        <w:t xml:space="preserve">(16 turnos) </w:t>
      </w:r>
      <w:r w:rsidR="00B72BEB" w:rsidRPr="00DB7432">
        <w:rPr>
          <w:rFonts w:ascii="Tahoma" w:eastAsia="Times New Roman" w:hAnsi="Tahoma" w:cs="Tahoma"/>
          <w:color w:val="000000"/>
          <w:sz w:val="24"/>
          <w:szCs w:val="24"/>
          <w:shd w:val="clear" w:color="auto" w:fill="FFFFFF"/>
          <w:lang w:val="es-CO"/>
        </w:rPr>
        <w:t xml:space="preserve">y </w:t>
      </w:r>
      <w:r w:rsidR="00ED6DA9" w:rsidRPr="00DB7432">
        <w:rPr>
          <w:rFonts w:ascii="Tahoma" w:eastAsia="Times New Roman" w:hAnsi="Tahoma" w:cs="Tahoma"/>
          <w:color w:val="000000"/>
          <w:sz w:val="24"/>
          <w:szCs w:val="24"/>
          <w:shd w:val="clear" w:color="auto" w:fill="FFFFFF"/>
          <w:lang w:val="es-CO"/>
        </w:rPr>
        <w:t xml:space="preserve">las 3 semanas de </w:t>
      </w:r>
      <w:r w:rsidR="00B72BEB" w:rsidRPr="00DB7432">
        <w:rPr>
          <w:rFonts w:ascii="Tahoma" w:eastAsia="Times New Roman" w:hAnsi="Tahoma" w:cs="Tahoma"/>
          <w:color w:val="000000"/>
          <w:sz w:val="24"/>
          <w:szCs w:val="24"/>
          <w:shd w:val="clear" w:color="auto" w:fill="FFFFFF"/>
          <w:lang w:val="es-CO"/>
        </w:rPr>
        <w:t>mayo</w:t>
      </w:r>
      <w:r w:rsidR="000E3EB6" w:rsidRPr="00DB7432">
        <w:rPr>
          <w:rFonts w:ascii="Tahoma" w:eastAsia="Times New Roman" w:hAnsi="Tahoma" w:cs="Tahoma"/>
          <w:color w:val="000000"/>
          <w:sz w:val="24"/>
          <w:szCs w:val="24"/>
          <w:shd w:val="clear" w:color="auto" w:fill="FFFFFF"/>
          <w:lang w:val="es-CO"/>
        </w:rPr>
        <w:t xml:space="preserve">. </w:t>
      </w:r>
      <w:r w:rsidR="00BA028E" w:rsidRPr="00DB7432">
        <w:rPr>
          <w:rFonts w:ascii="Tahoma" w:eastAsia="Times New Roman" w:hAnsi="Tahoma" w:cs="Tahoma"/>
          <w:color w:val="000000"/>
          <w:sz w:val="24"/>
          <w:szCs w:val="24"/>
          <w:shd w:val="clear" w:color="auto" w:fill="FFFFFF"/>
          <w:lang w:val="es-CO"/>
        </w:rPr>
        <w:t>Para esta última fracción, se tuvo en cuenta que del 1° de mayo al 23 del mismo mes hay tres semanas completas, se calculó lo adeudado a razón de 12 turnos</w:t>
      </w:r>
      <w:r w:rsidR="006E0778" w:rsidRPr="00DB7432">
        <w:rPr>
          <w:rFonts w:ascii="Tahoma" w:eastAsia="Times New Roman" w:hAnsi="Tahoma" w:cs="Tahoma"/>
          <w:color w:val="000000"/>
          <w:sz w:val="24"/>
          <w:szCs w:val="24"/>
          <w:shd w:val="clear" w:color="auto" w:fill="FFFFFF"/>
          <w:lang w:val="es-CO"/>
        </w:rPr>
        <w:t xml:space="preserve"> por valor de $50.000 pesos cada uno.</w:t>
      </w:r>
    </w:p>
    <w:p w14:paraId="39868977" w14:textId="77777777" w:rsidR="00936A30" w:rsidRPr="00DB7432" w:rsidRDefault="00936A30"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43AE1CE2" w14:textId="05CAC7BF" w:rsidR="00930F35" w:rsidRPr="00DB7432" w:rsidRDefault="00C11B79"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En cuanto al </w:t>
      </w:r>
      <w:r w:rsidR="008043A8" w:rsidRPr="00DB7432">
        <w:rPr>
          <w:rFonts w:ascii="Tahoma" w:eastAsia="Times New Roman" w:hAnsi="Tahoma" w:cs="Tahoma"/>
          <w:color w:val="000000"/>
          <w:sz w:val="24"/>
          <w:szCs w:val="24"/>
          <w:shd w:val="clear" w:color="auto" w:fill="FFFFFF"/>
          <w:lang w:val="es-CO"/>
        </w:rPr>
        <w:t>reconocimiento de recargos nocturno</w:t>
      </w:r>
      <w:r w:rsidR="00284A83" w:rsidRPr="00DB7432">
        <w:rPr>
          <w:rFonts w:ascii="Tahoma" w:eastAsia="Times New Roman" w:hAnsi="Tahoma" w:cs="Tahoma"/>
          <w:color w:val="000000"/>
          <w:sz w:val="24"/>
          <w:szCs w:val="24"/>
          <w:shd w:val="clear" w:color="auto" w:fill="FFFFFF"/>
          <w:lang w:val="es-CO"/>
        </w:rPr>
        <w:t>s</w:t>
      </w:r>
      <w:r w:rsidR="0077590F" w:rsidRPr="00DB7432">
        <w:rPr>
          <w:rFonts w:ascii="Tahoma" w:eastAsia="Times New Roman" w:hAnsi="Tahoma" w:cs="Tahoma"/>
          <w:color w:val="000000"/>
          <w:sz w:val="24"/>
          <w:szCs w:val="24"/>
          <w:shd w:val="clear" w:color="auto" w:fill="FFFFFF"/>
          <w:lang w:val="es-CO"/>
        </w:rPr>
        <w:t>, dominicales y festivos</w:t>
      </w:r>
      <w:r w:rsidR="008043A8" w:rsidRPr="00DB7432">
        <w:rPr>
          <w:rFonts w:ascii="Tahoma" w:eastAsia="Times New Roman" w:hAnsi="Tahoma" w:cs="Tahoma"/>
          <w:color w:val="000000"/>
          <w:sz w:val="24"/>
          <w:szCs w:val="24"/>
          <w:shd w:val="clear" w:color="auto" w:fill="FFFFFF"/>
          <w:lang w:val="es-CO"/>
        </w:rPr>
        <w:t xml:space="preserve">, </w:t>
      </w:r>
      <w:r w:rsidRPr="00DB7432">
        <w:rPr>
          <w:rFonts w:ascii="Tahoma" w:eastAsia="Times New Roman" w:hAnsi="Tahoma" w:cs="Tahoma"/>
          <w:color w:val="000000"/>
          <w:sz w:val="24"/>
          <w:szCs w:val="24"/>
          <w:shd w:val="clear" w:color="auto" w:fill="FFFFFF"/>
          <w:lang w:val="es-CO"/>
        </w:rPr>
        <w:t xml:space="preserve">teniendo en cuenta que el actor afirmó que los mismo eran rotativos y </w:t>
      </w:r>
      <w:r w:rsidR="00980A6F" w:rsidRPr="00DB7432">
        <w:rPr>
          <w:rFonts w:ascii="Tahoma" w:eastAsia="Times New Roman" w:hAnsi="Tahoma" w:cs="Tahoma"/>
          <w:color w:val="000000"/>
          <w:sz w:val="24"/>
          <w:szCs w:val="24"/>
          <w:shd w:val="clear" w:color="auto" w:fill="FFFFFF"/>
          <w:lang w:val="es-CO"/>
        </w:rPr>
        <w:t xml:space="preserve">dicha afirmación coincide </w:t>
      </w:r>
      <w:r w:rsidR="00284A83" w:rsidRPr="00DB7432">
        <w:rPr>
          <w:rFonts w:ascii="Tahoma" w:eastAsia="Times New Roman" w:hAnsi="Tahoma" w:cs="Tahoma"/>
          <w:color w:val="000000"/>
          <w:sz w:val="24"/>
          <w:szCs w:val="24"/>
          <w:shd w:val="clear" w:color="auto" w:fill="FFFFFF"/>
          <w:lang w:val="es-CO"/>
        </w:rPr>
        <w:t xml:space="preserve">con lo señalado en el </w:t>
      </w:r>
      <w:r w:rsidR="006B6372" w:rsidRPr="00DB7432">
        <w:rPr>
          <w:rFonts w:ascii="Tahoma" w:eastAsia="Times New Roman" w:hAnsi="Tahoma" w:cs="Tahoma"/>
          <w:color w:val="000000"/>
          <w:sz w:val="24"/>
          <w:szCs w:val="24"/>
          <w:shd w:val="clear" w:color="auto" w:fill="FFFFFF"/>
          <w:lang w:val="es-CO"/>
        </w:rPr>
        <w:t xml:space="preserve">artículo 12 </w:t>
      </w:r>
      <w:r w:rsidR="06A2A6A3" w:rsidRPr="00DB7432">
        <w:rPr>
          <w:rFonts w:ascii="Tahoma" w:eastAsia="Times New Roman" w:hAnsi="Tahoma" w:cs="Tahoma"/>
          <w:color w:val="000000"/>
          <w:sz w:val="24"/>
          <w:szCs w:val="24"/>
          <w:shd w:val="clear" w:color="auto" w:fill="FFFFFF"/>
          <w:lang w:val="es-CO"/>
        </w:rPr>
        <w:t>del r</w:t>
      </w:r>
      <w:r w:rsidR="00284A83" w:rsidRPr="00DB7432">
        <w:rPr>
          <w:rFonts w:ascii="Tahoma" w:eastAsia="Times New Roman" w:hAnsi="Tahoma" w:cs="Tahoma"/>
          <w:color w:val="000000"/>
          <w:sz w:val="24"/>
          <w:szCs w:val="24"/>
          <w:shd w:val="clear" w:color="auto" w:fill="FFFFFF"/>
          <w:lang w:val="es-CO"/>
        </w:rPr>
        <w:t>eglamento interno de trabajo</w:t>
      </w:r>
      <w:r w:rsidR="009B0377" w:rsidRPr="00DB7432">
        <w:rPr>
          <w:rFonts w:ascii="Tahoma" w:eastAsia="Times New Roman" w:hAnsi="Tahoma" w:cs="Tahoma"/>
          <w:color w:val="000000"/>
          <w:sz w:val="24"/>
          <w:szCs w:val="24"/>
          <w:shd w:val="clear" w:color="auto" w:fill="FFFFFF"/>
          <w:lang w:val="es-CO"/>
        </w:rPr>
        <w:t xml:space="preserve"> aportado con la demanda</w:t>
      </w:r>
      <w:r w:rsidR="0091797B" w:rsidRPr="00DB7432">
        <w:rPr>
          <w:rFonts w:ascii="Tahoma" w:eastAsia="Times New Roman" w:hAnsi="Tahoma" w:cs="Tahoma"/>
          <w:color w:val="000000"/>
          <w:sz w:val="24"/>
          <w:szCs w:val="24"/>
          <w:shd w:val="clear" w:color="auto" w:fill="FFFFFF"/>
          <w:lang w:val="es-CO"/>
        </w:rPr>
        <w:t>, esto es</w:t>
      </w:r>
      <w:r w:rsidR="00EB545C" w:rsidRPr="00DB7432">
        <w:rPr>
          <w:rFonts w:ascii="Tahoma" w:eastAsia="Times New Roman" w:hAnsi="Tahoma" w:cs="Tahoma"/>
          <w:color w:val="000000"/>
          <w:sz w:val="24"/>
          <w:szCs w:val="24"/>
          <w:shd w:val="clear" w:color="auto" w:fill="FFFFFF"/>
          <w:lang w:val="es-CO"/>
        </w:rPr>
        <w:t>,</w:t>
      </w:r>
      <w:r w:rsidR="00780183" w:rsidRPr="00DB7432">
        <w:rPr>
          <w:rFonts w:ascii="Tahoma" w:eastAsia="Times New Roman" w:hAnsi="Tahoma" w:cs="Tahoma"/>
          <w:color w:val="000000"/>
          <w:sz w:val="24"/>
          <w:szCs w:val="24"/>
          <w:shd w:val="clear" w:color="auto" w:fill="FFFFFF"/>
          <w:lang w:val="es-CO"/>
        </w:rPr>
        <w:t xml:space="preserve"> </w:t>
      </w:r>
      <w:r w:rsidR="0091797B" w:rsidRPr="00DB7432">
        <w:rPr>
          <w:rFonts w:ascii="Tahoma" w:eastAsia="Times New Roman" w:hAnsi="Tahoma" w:cs="Tahoma"/>
          <w:color w:val="000000"/>
          <w:sz w:val="24"/>
          <w:szCs w:val="24"/>
          <w:shd w:val="clear" w:color="auto" w:fill="FFFFFF"/>
          <w:lang w:val="es-CO"/>
        </w:rPr>
        <w:t xml:space="preserve">que </w:t>
      </w:r>
      <w:r w:rsidR="005C0395" w:rsidRPr="00DB7432">
        <w:rPr>
          <w:rFonts w:ascii="Tahoma" w:eastAsia="Times New Roman" w:hAnsi="Tahoma" w:cs="Tahoma"/>
          <w:color w:val="000000"/>
          <w:sz w:val="24"/>
          <w:szCs w:val="24"/>
          <w:shd w:val="clear" w:color="auto" w:fill="FFFFFF"/>
          <w:lang w:val="es-CO"/>
        </w:rPr>
        <w:t>la jornada laboral por turnos para los auxiliares de enfermería comprendía</w:t>
      </w:r>
      <w:r w:rsidR="00447E1E" w:rsidRPr="00DB7432">
        <w:rPr>
          <w:rFonts w:ascii="Tahoma" w:eastAsia="Times New Roman" w:hAnsi="Tahoma" w:cs="Tahoma"/>
          <w:color w:val="000000"/>
          <w:sz w:val="24"/>
          <w:szCs w:val="24"/>
          <w:shd w:val="clear" w:color="auto" w:fill="FFFFFF"/>
          <w:lang w:val="es-CO"/>
        </w:rPr>
        <w:t xml:space="preserve"> </w:t>
      </w:r>
      <w:r w:rsidR="005C0395" w:rsidRPr="00DB7432">
        <w:rPr>
          <w:rFonts w:ascii="Tahoma" w:eastAsia="Times New Roman" w:hAnsi="Tahoma" w:cs="Tahoma"/>
          <w:i/>
          <w:iCs/>
          <w:color w:val="000000"/>
          <w:sz w:val="24"/>
          <w:szCs w:val="24"/>
          <w:shd w:val="clear" w:color="auto" w:fill="FFFFFF"/>
          <w:lang w:val="es-CO"/>
        </w:rPr>
        <w:t>“</w:t>
      </w:r>
      <w:r w:rsidR="005C0395" w:rsidRPr="00B93403">
        <w:rPr>
          <w:rFonts w:ascii="Tahoma" w:eastAsia="Times New Roman" w:hAnsi="Tahoma" w:cs="Tahoma"/>
          <w:i/>
          <w:iCs/>
          <w:color w:val="000000"/>
          <w:szCs w:val="24"/>
          <w:shd w:val="clear" w:color="auto" w:fill="FFFFFF"/>
          <w:lang w:val="es-CO"/>
        </w:rPr>
        <w:t xml:space="preserve">todos los días de la semana por </w:t>
      </w:r>
      <w:r w:rsidR="005C0395" w:rsidRPr="00B93403">
        <w:rPr>
          <w:rFonts w:ascii="Tahoma" w:eastAsia="Times New Roman" w:hAnsi="Tahoma" w:cs="Tahoma"/>
          <w:b/>
          <w:bCs/>
          <w:i/>
          <w:iCs/>
          <w:color w:val="000000"/>
          <w:szCs w:val="24"/>
          <w:shd w:val="clear" w:color="auto" w:fill="FFFFFF"/>
          <w:lang w:val="es-CO"/>
        </w:rPr>
        <w:t>el sistema de turnos, el cual se fijará de manera anticipada de conformidad con las necesidades del servicio</w:t>
      </w:r>
      <w:r w:rsidR="00930F35" w:rsidRPr="00DB7432">
        <w:rPr>
          <w:rFonts w:ascii="Tahoma" w:eastAsia="Times New Roman" w:hAnsi="Tahoma" w:cs="Tahoma"/>
          <w:i/>
          <w:iCs/>
          <w:color w:val="000000"/>
          <w:sz w:val="24"/>
          <w:szCs w:val="24"/>
          <w:shd w:val="clear" w:color="auto" w:fill="FFFFFF"/>
          <w:lang w:val="es-CO"/>
        </w:rPr>
        <w:t xml:space="preserve">” </w:t>
      </w:r>
      <w:r w:rsidR="00274C62" w:rsidRPr="00DB7432">
        <w:rPr>
          <w:rFonts w:ascii="Tahoma" w:eastAsia="Times New Roman" w:hAnsi="Tahoma" w:cs="Tahoma"/>
          <w:color w:val="000000"/>
          <w:sz w:val="24"/>
          <w:szCs w:val="24"/>
          <w:shd w:val="clear" w:color="auto" w:fill="FFFFFF"/>
          <w:lang w:val="es-CO"/>
        </w:rPr>
        <w:t xml:space="preserve"> no es dable determinar con total certeza </w:t>
      </w:r>
      <w:r w:rsidR="00CC6179" w:rsidRPr="00DB7432">
        <w:rPr>
          <w:rFonts w:ascii="Tahoma" w:eastAsia="Times New Roman" w:hAnsi="Tahoma" w:cs="Tahoma"/>
          <w:color w:val="000000"/>
          <w:sz w:val="24"/>
          <w:szCs w:val="24"/>
          <w:shd w:val="clear" w:color="auto" w:fill="FFFFFF"/>
          <w:lang w:val="es-CO"/>
        </w:rPr>
        <w:t>los días festivos y dominicales en que prestó el servicio, no así respecto de los recargos nocturnos, pues como se desprende del</w:t>
      </w:r>
      <w:r w:rsidR="00CC4D22" w:rsidRPr="00DB7432">
        <w:rPr>
          <w:rFonts w:ascii="Tahoma" w:eastAsia="Times New Roman" w:hAnsi="Tahoma" w:cs="Tahoma"/>
          <w:color w:val="000000"/>
          <w:sz w:val="24"/>
          <w:szCs w:val="24"/>
          <w:shd w:val="clear" w:color="auto" w:fill="FFFFFF"/>
          <w:lang w:val="es-CO"/>
        </w:rPr>
        <w:t xml:space="preserve"> </w:t>
      </w:r>
      <w:r w:rsidR="00CC4D22" w:rsidRPr="00DB7432">
        <w:rPr>
          <w:rFonts w:ascii="Tahoma" w:eastAsia="Times New Roman" w:hAnsi="Tahoma" w:cs="Tahoma"/>
          <w:color w:val="000000"/>
          <w:sz w:val="24"/>
          <w:szCs w:val="24"/>
          <w:shd w:val="clear" w:color="auto" w:fill="FFFFFF"/>
          <w:lang w:val="es-CO"/>
        </w:rPr>
        <w:lastRenderedPageBreak/>
        <w:t xml:space="preserve">confeso hecho 13 </w:t>
      </w:r>
      <w:r w:rsidR="00F05CB5" w:rsidRPr="00DB7432">
        <w:rPr>
          <w:rFonts w:ascii="Tahoma" w:eastAsia="Times New Roman" w:hAnsi="Tahoma" w:cs="Tahoma"/>
          <w:color w:val="000000"/>
          <w:sz w:val="24"/>
          <w:szCs w:val="24"/>
          <w:shd w:val="clear" w:color="auto" w:fill="FFFFFF"/>
          <w:lang w:val="es-CO"/>
        </w:rPr>
        <w:t xml:space="preserve">el horario del actor comprendía dos turnos diurnos y dos nocturnos, que según el hecho 15 </w:t>
      </w:r>
      <w:r w:rsidR="004C16CB" w:rsidRPr="00DB7432">
        <w:rPr>
          <w:rFonts w:ascii="Tahoma" w:eastAsia="Times New Roman" w:hAnsi="Tahoma" w:cs="Tahoma"/>
          <w:color w:val="000000"/>
          <w:sz w:val="24"/>
          <w:szCs w:val="24"/>
          <w:shd w:val="clear" w:color="auto" w:fill="FFFFFF"/>
          <w:lang w:val="es-CO"/>
        </w:rPr>
        <w:t xml:space="preserve">cada uno comprendía </w:t>
      </w:r>
      <w:r w:rsidR="00E36B79" w:rsidRPr="00DB7432">
        <w:rPr>
          <w:rFonts w:ascii="Tahoma" w:eastAsia="Times New Roman" w:hAnsi="Tahoma" w:cs="Tahoma"/>
          <w:color w:val="000000"/>
          <w:sz w:val="24"/>
          <w:szCs w:val="24"/>
          <w:shd w:val="clear" w:color="auto" w:fill="FFFFFF"/>
          <w:lang w:val="es-CO"/>
        </w:rPr>
        <w:t xml:space="preserve">la franja horaria </w:t>
      </w:r>
      <w:r w:rsidR="00EB7526" w:rsidRPr="00DB7432">
        <w:rPr>
          <w:rFonts w:ascii="Tahoma" w:eastAsia="Times New Roman" w:hAnsi="Tahoma" w:cs="Tahoma"/>
          <w:color w:val="000000"/>
          <w:sz w:val="24"/>
          <w:szCs w:val="24"/>
          <w:shd w:val="clear" w:color="auto" w:fill="FFFFFF"/>
          <w:lang w:val="es-CO"/>
        </w:rPr>
        <w:t xml:space="preserve">de 12 horas, así: </w:t>
      </w:r>
      <w:r w:rsidR="00E36B79" w:rsidRPr="00DB7432">
        <w:rPr>
          <w:rFonts w:ascii="Tahoma" w:eastAsia="Times New Roman" w:hAnsi="Tahoma" w:cs="Tahoma"/>
          <w:color w:val="000000"/>
          <w:sz w:val="24"/>
          <w:szCs w:val="24"/>
          <w:shd w:val="clear" w:color="auto" w:fill="FFFFFF"/>
          <w:lang w:val="es-CO"/>
        </w:rPr>
        <w:t xml:space="preserve">de 7:00 a.m. a 7:00 p.m. </w:t>
      </w:r>
      <w:r w:rsidR="00BF1EEC" w:rsidRPr="00DB7432">
        <w:rPr>
          <w:rFonts w:ascii="Tahoma" w:eastAsia="Times New Roman" w:hAnsi="Tahoma" w:cs="Tahoma"/>
          <w:color w:val="000000"/>
          <w:sz w:val="24"/>
          <w:szCs w:val="24"/>
          <w:shd w:val="clear" w:color="auto" w:fill="FFFFFF"/>
          <w:lang w:val="es-CO"/>
        </w:rPr>
        <w:t>en turno diurno y de 7:00 p.m. a 7:</w:t>
      </w:r>
      <w:r w:rsidR="00EB7526" w:rsidRPr="00DB7432">
        <w:rPr>
          <w:rFonts w:ascii="Tahoma" w:eastAsia="Times New Roman" w:hAnsi="Tahoma" w:cs="Tahoma"/>
          <w:color w:val="000000"/>
          <w:sz w:val="24"/>
          <w:szCs w:val="24"/>
          <w:shd w:val="clear" w:color="auto" w:fill="FFFFFF"/>
          <w:lang w:val="es-CO"/>
        </w:rPr>
        <w:t>00</w:t>
      </w:r>
      <w:r w:rsidR="00BF1EEC" w:rsidRPr="00DB7432">
        <w:rPr>
          <w:rFonts w:ascii="Tahoma" w:eastAsia="Times New Roman" w:hAnsi="Tahoma" w:cs="Tahoma"/>
          <w:color w:val="000000"/>
          <w:sz w:val="24"/>
          <w:szCs w:val="24"/>
          <w:shd w:val="clear" w:color="auto" w:fill="FFFFFF"/>
          <w:lang w:val="es-CO"/>
        </w:rPr>
        <w:t xml:space="preserve"> a.m. en </w:t>
      </w:r>
      <w:r w:rsidR="00BF37F4" w:rsidRPr="00DB7432">
        <w:rPr>
          <w:rFonts w:ascii="Tahoma" w:eastAsia="Times New Roman" w:hAnsi="Tahoma" w:cs="Tahoma"/>
          <w:color w:val="000000"/>
          <w:sz w:val="24"/>
          <w:szCs w:val="24"/>
          <w:shd w:val="clear" w:color="auto" w:fill="FFFFFF"/>
          <w:lang w:val="es-CO"/>
        </w:rPr>
        <w:t>horario nocturno</w:t>
      </w:r>
      <w:r w:rsidR="003A73F4" w:rsidRPr="00DB7432">
        <w:rPr>
          <w:rFonts w:ascii="Tahoma" w:eastAsia="Times New Roman" w:hAnsi="Tahoma" w:cs="Tahoma"/>
          <w:color w:val="000000"/>
          <w:sz w:val="24"/>
          <w:szCs w:val="24"/>
          <w:shd w:val="clear" w:color="auto" w:fill="FFFFFF"/>
          <w:lang w:val="es-CO"/>
        </w:rPr>
        <w:t xml:space="preserve">, </w:t>
      </w:r>
      <w:r w:rsidR="00A02CF8" w:rsidRPr="00DB7432">
        <w:rPr>
          <w:rFonts w:ascii="Tahoma" w:eastAsia="Times New Roman" w:hAnsi="Tahoma" w:cs="Tahoma"/>
          <w:color w:val="000000"/>
          <w:sz w:val="24"/>
          <w:szCs w:val="24"/>
          <w:shd w:val="clear" w:color="auto" w:fill="FFFFFF"/>
          <w:lang w:val="es-CO"/>
        </w:rPr>
        <w:t>de allí que</w:t>
      </w:r>
      <w:r w:rsidR="00F00902" w:rsidRPr="00DB7432">
        <w:rPr>
          <w:rFonts w:ascii="Tahoma" w:eastAsia="Times New Roman" w:hAnsi="Tahoma" w:cs="Tahoma"/>
          <w:color w:val="000000"/>
          <w:sz w:val="24"/>
          <w:szCs w:val="24"/>
          <w:shd w:val="clear" w:color="auto" w:fill="FFFFFF"/>
          <w:lang w:val="es-CO"/>
        </w:rPr>
        <w:t xml:space="preserve"> 2 de los 4 turnos que cumplió en febrero,</w:t>
      </w:r>
      <w:r w:rsidR="00A02CF8" w:rsidRPr="00DB7432">
        <w:rPr>
          <w:rFonts w:ascii="Tahoma" w:eastAsia="Times New Roman" w:hAnsi="Tahoma" w:cs="Tahoma"/>
          <w:color w:val="000000"/>
          <w:sz w:val="24"/>
          <w:szCs w:val="24"/>
          <w:shd w:val="clear" w:color="auto" w:fill="FFFFFF"/>
          <w:lang w:val="es-CO"/>
        </w:rPr>
        <w:t xml:space="preserve"> 8 de los 16 turnos que cumplió el actor en </w:t>
      </w:r>
      <w:r w:rsidR="00504FB8" w:rsidRPr="00DB7432">
        <w:rPr>
          <w:rFonts w:ascii="Tahoma" w:eastAsia="Times New Roman" w:hAnsi="Tahoma" w:cs="Tahoma"/>
          <w:color w:val="000000"/>
          <w:sz w:val="24"/>
          <w:szCs w:val="24"/>
          <w:shd w:val="clear" w:color="auto" w:fill="FFFFFF"/>
          <w:lang w:val="es-CO"/>
        </w:rPr>
        <w:t>marzo y abril,</w:t>
      </w:r>
      <w:r w:rsidR="00F00902" w:rsidRPr="00DB7432">
        <w:rPr>
          <w:rFonts w:ascii="Tahoma" w:eastAsia="Times New Roman" w:hAnsi="Tahoma" w:cs="Tahoma"/>
          <w:color w:val="000000"/>
          <w:sz w:val="24"/>
          <w:szCs w:val="24"/>
          <w:shd w:val="clear" w:color="auto" w:fill="FFFFFF"/>
          <w:lang w:val="es-CO"/>
        </w:rPr>
        <w:t xml:space="preserve"> y</w:t>
      </w:r>
      <w:r w:rsidR="00504FB8" w:rsidRPr="00DB7432">
        <w:rPr>
          <w:rFonts w:ascii="Tahoma" w:eastAsia="Times New Roman" w:hAnsi="Tahoma" w:cs="Tahoma"/>
          <w:color w:val="000000"/>
          <w:sz w:val="24"/>
          <w:szCs w:val="24"/>
          <w:shd w:val="clear" w:color="auto" w:fill="FFFFFF"/>
          <w:lang w:val="es-CO"/>
        </w:rPr>
        <w:t xml:space="preserve"> </w:t>
      </w:r>
      <w:r w:rsidR="006917BC" w:rsidRPr="00DB7432">
        <w:rPr>
          <w:rFonts w:ascii="Tahoma" w:eastAsia="Times New Roman" w:hAnsi="Tahoma" w:cs="Tahoma"/>
          <w:color w:val="000000"/>
          <w:sz w:val="24"/>
          <w:szCs w:val="24"/>
          <w:shd w:val="clear" w:color="auto" w:fill="FFFFFF"/>
          <w:lang w:val="es-CO"/>
        </w:rPr>
        <w:t xml:space="preserve">6 de los 12 que </w:t>
      </w:r>
      <w:r w:rsidR="000C1810" w:rsidRPr="00DB7432">
        <w:rPr>
          <w:rFonts w:ascii="Tahoma" w:eastAsia="Times New Roman" w:hAnsi="Tahoma" w:cs="Tahoma"/>
          <w:color w:val="000000"/>
          <w:sz w:val="24"/>
          <w:szCs w:val="24"/>
          <w:shd w:val="clear" w:color="auto" w:fill="FFFFFF"/>
          <w:lang w:val="es-CO"/>
        </w:rPr>
        <w:t>realizó en mayo, fueron nocturnos</w:t>
      </w:r>
      <w:r w:rsidR="006A4A73" w:rsidRPr="00DB7432">
        <w:rPr>
          <w:rFonts w:ascii="Tahoma" w:eastAsia="Times New Roman" w:hAnsi="Tahoma" w:cs="Tahoma"/>
          <w:color w:val="000000"/>
          <w:sz w:val="24"/>
          <w:szCs w:val="24"/>
          <w:shd w:val="clear" w:color="auto" w:fill="FFFFFF"/>
          <w:lang w:val="es-CO"/>
        </w:rPr>
        <w:t xml:space="preserve">; </w:t>
      </w:r>
      <w:r w:rsidR="000C10AC" w:rsidRPr="00DB7432">
        <w:rPr>
          <w:rFonts w:ascii="Tahoma" w:eastAsia="Times New Roman" w:hAnsi="Tahoma" w:cs="Tahoma"/>
          <w:color w:val="000000"/>
          <w:sz w:val="24"/>
          <w:szCs w:val="24"/>
          <w:shd w:val="clear" w:color="auto" w:fill="FFFFFF"/>
          <w:lang w:val="es-CO"/>
        </w:rPr>
        <w:t xml:space="preserve">sin embargo, teniendo en cuenta que para la época de los hechos, la </w:t>
      </w:r>
      <w:r w:rsidR="000277BE" w:rsidRPr="00DB7432">
        <w:rPr>
          <w:rFonts w:ascii="Tahoma" w:eastAsia="Times New Roman" w:hAnsi="Tahoma" w:cs="Tahoma"/>
          <w:color w:val="000000"/>
          <w:sz w:val="24"/>
          <w:szCs w:val="24"/>
          <w:shd w:val="clear" w:color="auto" w:fill="FFFFFF"/>
          <w:lang w:val="es-CO"/>
        </w:rPr>
        <w:t xml:space="preserve">jornada nocturna estaba </w:t>
      </w:r>
      <w:r w:rsidR="00784365" w:rsidRPr="00DB7432">
        <w:rPr>
          <w:rFonts w:ascii="Tahoma" w:eastAsia="Times New Roman" w:hAnsi="Tahoma" w:cs="Tahoma"/>
          <w:color w:val="000000"/>
          <w:sz w:val="24"/>
          <w:szCs w:val="24"/>
          <w:shd w:val="clear" w:color="auto" w:fill="FFFFFF"/>
          <w:lang w:val="es-CO"/>
        </w:rPr>
        <w:t xml:space="preserve">establecida según </w:t>
      </w:r>
      <w:r w:rsidR="00D90298" w:rsidRPr="00DB7432">
        <w:rPr>
          <w:rFonts w:ascii="Tahoma" w:eastAsia="Times New Roman" w:hAnsi="Tahoma" w:cs="Tahoma"/>
          <w:color w:val="000000"/>
          <w:sz w:val="24"/>
          <w:szCs w:val="24"/>
          <w:shd w:val="clear" w:color="auto" w:fill="FFFFFF"/>
          <w:lang w:val="es-CO"/>
        </w:rPr>
        <w:t xml:space="preserve">el artículo 160 del </w:t>
      </w:r>
      <w:proofErr w:type="spellStart"/>
      <w:r w:rsidR="00D90298" w:rsidRPr="00DB7432">
        <w:rPr>
          <w:rFonts w:ascii="Tahoma" w:eastAsia="Times New Roman" w:hAnsi="Tahoma" w:cs="Tahoma"/>
          <w:color w:val="000000"/>
          <w:sz w:val="24"/>
          <w:szCs w:val="24"/>
          <w:shd w:val="clear" w:color="auto" w:fill="FFFFFF"/>
          <w:lang w:val="es-CO"/>
        </w:rPr>
        <w:t>C.S.T</w:t>
      </w:r>
      <w:proofErr w:type="spellEnd"/>
      <w:r w:rsidR="00D90298" w:rsidRPr="00DB7432">
        <w:rPr>
          <w:rFonts w:ascii="Tahoma" w:eastAsia="Times New Roman" w:hAnsi="Tahoma" w:cs="Tahoma"/>
          <w:color w:val="000000"/>
          <w:sz w:val="24"/>
          <w:szCs w:val="24"/>
          <w:shd w:val="clear" w:color="auto" w:fill="FFFFFF"/>
          <w:lang w:val="es-CO"/>
        </w:rPr>
        <w:t xml:space="preserve"> </w:t>
      </w:r>
      <w:r w:rsidR="00511FDB" w:rsidRPr="00DB7432">
        <w:rPr>
          <w:rFonts w:ascii="Tahoma" w:eastAsia="Times New Roman" w:hAnsi="Tahoma" w:cs="Tahoma"/>
          <w:color w:val="000000"/>
          <w:sz w:val="24"/>
          <w:szCs w:val="24"/>
          <w:shd w:val="clear" w:color="auto" w:fill="FFFFFF"/>
          <w:lang w:val="es-CO"/>
        </w:rPr>
        <w:t xml:space="preserve">modificado por la Ley 789 de 2002 </w:t>
      </w:r>
      <w:r w:rsidR="001878BE" w:rsidRPr="00DB7432">
        <w:rPr>
          <w:rFonts w:ascii="Tahoma" w:eastAsia="Times New Roman" w:hAnsi="Tahoma" w:cs="Tahoma"/>
          <w:color w:val="000000"/>
          <w:sz w:val="24"/>
          <w:szCs w:val="24"/>
          <w:shd w:val="clear" w:color="auto" w:fill="FFFFFF"/>
          <w:lang w:val="es-CO"/>
        </w:rPr>
        <w:t>desde las 10:00 p.m. hasta las 6:00 a.m.</w:t>
      </w:r>
      <w:r w:rsidR="5EA54621" w:rsidRPr="00DB7432">
        <w:rPr>
          <w:rFonts w:ascii="Tahoma" w:eastAsia="Times New Roman" w:hAnsi="Tahoma" w:cs="Tahoma"/>
          <w:color w:val="000000"/>
          <w:sz w:val="24"/>
          <w:szCs w:val="24"/>
          <w:shd w:val="clear" w:color="auto" w:fill="FFFFFF"/>
          <w:lang w:val="es-CO"/>
        </w:rPr>
        <w:t xml:space="preserve">, </w:t>
      </w:r>
      <w:r w:rsidR="00A15C18" w:rsidRPr="00DB7432">
        <w:rPr>
          <w:rFonts w:ascii="Tahoma" w:eastAsia="Times New Roman" w:hAnsi="Tahoma" w:cs="Tahoma"/>
          <w:color w:val="000000"/>
          <w:sz w:val="24"/>
          <w:szCs w:val="24"/>
          <w:shd w:val="clear" w:color="auto" w:fill="FFFFFF"/>
          <w:lang w:val="es-CO"/>
        </w:rPr>
        <w:t>solo 8 de las 12 horas laboradas por turno nocturno, daban lugar al recargo pretendido.</w:t>
      </w:r>
      <w:r w:rsidR="00AD61D4" w:rsidRPr="00DB7432">
        <w:rPr>
          <w:rFonts w:ascii="Tahoma" w:eastAsia="Times New Roman" w:hAnsi="Tahoma" w:cs="Tahoma"/>
          <w:color w:val="000000"/>
          <w:sz w:val="24"/>
          <w:szCs w:val="24"/>
          <w:shd w:val="clear" w:color="auto" w:fill="FFFFFF"/>
          <w:lang w:val="es-CO"/>
        </w:rPr>
        <w:t xml:space="preserve"> </w:t>
      </w:r>
      <w:r w:rsidR="003E7C10" w:rsidRPr="00DB7432">
        <w:rPr>
          <w:rFonts w:ascii="Tahoma" w:eastAsia="Times New Roman" w:hAnsi="Tahoma" w:cs="Tahoma"/>
          <w:color w:val="000000"/>
          <w:sz w:val="24"/>
          <w:szCs w:val="24"/>
          <w:shd w:val="clear" w:color="auto" w:fill="FFFFFF"/>
          <w:lang w:val="es-CO"/>
        </w:rPr>
        <w:t xml:space="preserve">Con lo dicho, se tiene que </w:t>
      </w:r>
      <w:r w:rsidR="008E3A41" w:rsidRPr="00DB7432">
        <w:rPr>
          <w:rFonts w:ascii="Tahoma" w:eastAsia="Times New Roman" w:hAnsi="Tahoma" w:cs="Tahoma"/>
          <w:color w:val="000000"/>
          <w:sz w:val="24"/>
          <w:szCs w:val="24"/>
          <w:shd w:val="clear" w:color="auto" w:fill="FFFFFF"/>
          <w:lang w:val="es-CO"/>
        </w:rPr>
        <w:t>por recargo nocturno al actor se le adeuda la suma de $</w:t>
      </w:r>
      <w:r w:rsidR="000E5D2E" w:rsidRPr="00DB7432">
        <w:rPr>
          <w:rFonts w:ascii="Tahoma" w:eastAsia="Times New Roman" w:hAnsi="Tahoma" w:cs="Tahoma"/>
          <w:color w:val="000000"/>
          <w:sz w:val="24"/>
          <w:szCs w:val="24"/>
          <w:shd w:val="clear" w:color="auto" w:fill="FFFFFF"/>
          <w:lang w:val="es-CO"/>
        </w:rPr>
        <w:t>279.936</w:t>
      </w:r>
      <w:r w:rsidR="008E3A41" w:rsidRPr="00DB7432">
        <w:rPr>
          <w:rFonts w:ascii="Tahoma" w:eastAsia="Times New Roman" w:hAnsi="Tahoma" w:cs="Tahoma"/>
          <w:color w:val="000000"/>
          <w:sz w:val="24"/>
          <w:szCs w:val="24"/>
          <w:shd w:val="clear" w:color="auto" w:fill="FFFFFF"/>
          <w:lang w:val="es-CO"/>
        </w:rPr>
        <w:t xml:space="preserve"> conforme a la siguiente liquidación:</w:t>
      </w:r>
    </w:p>
    <w:p w14:paraId="510AB312" w14:textId="77777777" w:rsidR="008E3A41" w:rsidRPr="00DB7432" w:rsidRDefault="008E3A41"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p>
    <w:tbl>
      <w:tblPr>
        <w:tblW w:w="5351" w:type="dxa"/>
        <w:jc w:val="center"/>
        <w:tblCellMar>
          <w:left w:w="70" w:type="dxa"/>
          <w:right w:w="70" w:type="dxa"/>
        </w:tblCellMar>
        <w:tblLook w:val="04A0" w:firstRow="1" w:lastRow="0" w:firstColumn="1" w:lastColumn="0" w:noHBand="0" w:noVBand="1"/>
      </w:tblPr>
      <w:tblGrid>
        <w:gridCol w:w="911"/>
        <w:gridCol w:w="1365"/>
        <w:gridCol w:w="1575"/>
        <w:gridCol w:w="1500"/>
      </w:tblGrid>
      <w:tr w:rsidR="00153F9E" w:rsidRPr="003439C4" w14:paraId="19F51FC8" w14:textId="77777777" w:rsidTr="003439C4">
        <w:trPr>
          <w:trHeight w:val="720"/>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D603" w14:textId="691FC0C9" w:rsidR="00543268" w:rsidRPr="003439C4" w:rsidRDefault="5F5B24E1" w:rsidP="003439C4">
            <w:pPr>
              <w:spacing w:line="240" w:lineRule="auto"/>
              <w:ind w:firstLine="0"/>
              <w:jc w:val="center"/>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M</w:t>
            </w:r>
            <w:r w:rsidR="132DCFD3" w:rsidRPr="003439C4">
              <w:rPr>
                <w:rFonts w:ascii="Tahoma" w:eastAsia="Times New Roman" w:hAnsi="Tahoma" w:cs="Tahoma"/>
                <w:b/>
                <w:bCs/>
                <w:color w:val="000000" w:themeColor="text1"/>
                <w:sz w:val="20"/>
                <w:szCs w:val="24"/>
                <w:lang w:val="es-CO" w:eastAsia="es-CO"/>
              </w:rPr>
              <w:t>es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B8CFE30" w14:textId="0F9A67FA" w:rsidR="00543268" w:rsidRPr="003439C4" w:rsidRDefault="5F5B24E1" w:rsidP="003439C4">
            <w:pPr>
              <w:spacing w:line="240" w:lineRule="auto"/>
              <w:ind w:firstLine="0"/>
              <w:jc w:val="center"/>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 xml:space="preserve">N° </w:t>
            </w:r>
            <w:r w:rsidR="33642361" w:rsidRPr="003439C4">
              <w:rPr>
                <w:rFonts w:ascii="Tahoma" w:eastAsia="Times New Roman" w:hAnsi="Tahoma" w:cs="Tahoma"/>
                <w:b/>
                <w:bCs/>
                <w:color w:val="000000" w:themeColor="text1"/>
                <w:sz w:val="20"/>
                <w:szCs w:val="24"/>
                <w:lang w:val="es-CO" w:eastAsia="es-CO"/>
              </w:rPr>
              <w:t>horas turno nocturno</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B00741F" w14:textId="0C4B2A96" w:rsidR="00543268" w:rsidRPr="003439C4" w:rsidRDefault="5F5B24E1" w:rsidP="003439C4">
            <w:pPr>
              <w:spacing w:line="240" w:lineRule="auto"/>
              <w:ind w:firstLine="0"/>
              <w:jc w:val="center"/>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V</w:t>
            </w:r>
            <w:r w:rsidR="2285499B" w:rsidRPr="003439C4">
              <w:rPr>
                <w:rFonts w:ascii="Tahoma" w:eastAsia="Times New Roman" w:hAnsi="Tahoma" w:cs="Tahoma"/>
                <w:b/>
                <w:bCs/>
                <w:color w:val="000000" w:themeColor="text1"/>
                <w:sz w:val="20"/>
                <w:szCs w:val="24"/>
                <w:lang w:val="es-CO" w:eastAsia="es-CO"/>
              </w:rPr>
              <w:t>alor recargo nocturno</w:t>
            </w:r>
            <w:r w:rsidRPr="003439C4">
              <w:rPr>
                <w:rFonts w:ascii="Tahoma" w:eastAsia="Times New Roman" w:hAnsi="Tahoma" w:cs="Tahoma"/>
                <w:b/>
                <w:bCs/>
                <w:color w:val="000000" w:themeColor="text1"/>
                <w:sz w:val="20"/>
                <w:szCs w:val="24"/>
                <w:lang w:val="es-CO" w:eastAsia="es-CO"/>
              </w:rPr>
              <w:t xml:space="preserve"> (35%)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B738653" w14:textId="370BBB37" w:rsidR="00543268" w:rsidRPr="003439C4" w:rsidRDefault="5F5B24E1" w:rsidP="003439C4">
            <w:pPr>
              <w:spacing w:line="240" w:lineRule="auto"/>
              <w:ind w:firstLine="0"/>
              <w:jc w:val="center"/>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T</w:t>
            </w:r>
            <w:r w:rsidR="5C1E7DA5" w:rsidRPr="003439C4">
              <w:rPr>
                <w:rFonts w:ascii="Tahoma" w:eastAsia="Times New Roman" w:hAnsi="Tahoma" w:cs="Tahoma"/>
                <w:b/>
                <w:bCs/>
                <w:color w:val="000000" w:themeColor="text1"/>
                <w:sz w:val="20"/>
                <w:szCs w:val="24"/>
                <w:lang w:val="es-CO" w:eastAsia="es-CO"/>
              </w:rPr>
              <w:t>otal</w:t>
            </w:r>
          </w:p>
        </w:tc>
      </w:tr>
      <w:tr w:rsidR="00153F9E" w:rsidRPr="003439C4" w14:paraId="6DD35CFD" w14:textId="77777777" w:rsidTr="72FB4733">
        <w:trPr>
          <w:trHeight w:val="288"/>
          <w:jc w:val="center"/>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6BD0F86C" w14:textId="08F0BCBD" w:rsidR="00543268" w:rsidRPr="003439C4" w:rsidRDefault="5F5B24E1" w:rsidP="003439C4">
            <w:pPr>
              <w:spacing w:line="240" w:lineRule="auto"/>
              <w:ind w:firstLine="0"/>
              <w:jc w:val="lef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F</w:t>
            </w:r>
            <w:r w:rsidR="67DA33FA" w:rsidRPr="003439C4">
              <w:rPr>
                <w:rFonts w:ascii="Tahoma" w:eastAsia="Times New Roman" w:hAnsi="Tahoma" w:cs="Tahoma"/>
                <w:color w:val="000000" w:themeColor="text1"/>
                <w:sz w:val="20"/>
                <w:szCs w:val="24"/>
                <w:lang w:val="es-CO" w:eastAsia="es-CO"/>
              </w:rPr>
              <w:t>ebrero</w:t>
            </w:r>
          </w:p>
        </w:tc>
        <w:tc>
          <w:tcPr>
            <w:tcW w:w="1365" w:type="dxa"/>
            <w:tcBorders>
              <w:top w:val="nil"/>
              <w:left w:val="nil"/>
              <w:bottom w:val="single" w:sz="4" w:space="0" w:color="auto"/>
              <w:right w:val="single" w:sz="4" w:space="0" w:color="auto"/>
            </w:tcBorders>
            <w:shd w:val="clear" w:color="auto" w:fill="auto"/>
            <w:noWrap/>
            <w:vAlign w:val="bottom"/>
            <w:hideMark/>
          </w:tcPr>
          <w:p w14:paraId="4AD72CFD"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16</w:t>
            </w:r>
          </w:p>
        </w:tc>
        <w:tc>
          <w:tcPr>
            <w:tcW w:w="1575" w:type="dxa"/>
            <w:tcBorders>
              <w:top w:val="nil"/>
              <w:left w:val="nil"/>
              <w:bottom w:val="single" w:sz="4" w:space="0" w:color="auto"/>
              <w:right w:val="single" w:sz="4" w:space="0" w:color="auto"/>
            </w:tcBorders>
            <w:shd w:val="clear" w:color="auto" w:fill="auto"/>
            <w:noWrap/>
            <w:vAlign w:val="bottom"/>
            <w:hideMark/>
          </w:tcPr>
          <w:p w14:paraId="3BE5B329"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$ 1.458</w:t>
            </w:r>
          </w:p>
        </w:tc>
        <w:tc>
          <w:tcPr>
            <w:tcW w:w="1500" w:type="dxa"/>
            <w:tcBorders>
              <w:top w:val="nil"/>
              <w:left w:val="nil"/>
              <w:bottom w:val="single" w:sz="4" w:space="0" w:color="auto"/>
              <w:right w:val="single" w:sz="4" w:space="0" w:color="auto"/>
            </w:tcBorders>
            <w:shd w:val="clear" w:color="auto" w:fill="auto"/>
            <w:noWrap/>
            <w:vAlign w:val="bottom"/>
            <w:hideMark/>
          </w:tcPr>
          <w:p w14:paraId="76171025"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$ 23.328</w:t>
            </w:r>
          </w:p>
        </w:tc>
      </w:tr>
      <w:tr w:rsidR="00153F9E" w:rsidRPr="003439C4" w14:paraId="1198D4A6" w14:textId="77777777" w:rsidTr="72FB4733">
        <w:trPr>
          <w:trHeight w:val="288"/>
          <w:jc w:val="center"/>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60A3585C" w14:textId="47077997" w:rsidR="00543268" w:rsidRPr="003439C4" w:rsidRDefault="5F5B24E1" w:rsidP="003439C4">
            <w:pPr>
              <w:spacing w:line="240" w:lineRule="auto"/>
              <w:ind w:firstLine="0"/>
              <w:jc w:val="lef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M</w:t>
            </w:r>
            <w:r w:rsidR="49CF790D" w:rsidRPr="003439C4">
              <w:rPr>
                <w:rFonts w:ascii="Tahoma" w:eastAsia="Times New Roman" w:hAnsi="Tahoma" w:cs="Tahoma"/>
                <w:color w:val="000000" w:themeColor="text1"/>
                <w:sz w:val="20"/>
                <w:szCs w:val="24"/>
                <w:lang w:val="es-CO" w:eastAsia="es-CO"/>
              </w:rPr>
              <w:t>arzo</w:t>
            </w:r>
          </w:p>
        </w:tc>
        <w:tc>
          <w:tcPr>
            <w:tcW w:w="1365" w:type="dxa"/>
            <w:tcBorders>
              <w:top w:val="nil"/>
              <w:left w:val="nil"/>
              <w:bottom w:val="single" w:sz="4" w:space="0" w:color="auto"/>
              <w:right w:val="single" w:sz="4" w:space="0" w:color="auto"/>
            </w:tcBorders>
            <w:shd w:val="clear" w:color="auto" w:fill="auto"/>
            <w:noWrap/>
            <w:vAlign w:val="bottom"/>
            <w:hideMark/>
          </w:tcPr>
          <w:p w14:paraId="7581A466"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64</w:t>
            </w:r>
          </w:p>
        </w:tc>
        <w:tc>
          <w:tcPr>
            <w:tcW w:w="1575" w:type="dxa"/>
            <w:tcBorders>
              <w:top w:val="nil"/>
              <w:left w:val="nil"/>
              <w:bottom w:val="single" w:sz="4" w:space="0" w:color="auto"/>
              <w:right w:val="single" w:sz="4" w:space="0" w:color="auto"/>
            </w:tcBorders>
            <w:shd w:val="clear" w:color="auto" w:fill="auto"/>
            <w:noWrap/>
            <w:vAlign w:val="bottom"/>
            <w:hideMark/>
          </w:tcPr>
          <w:p w14:paraId="098CDB3D"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$ 1.458</w:t>
            </w:r>
          </w:p>
        </w:tc>
        <w:tc>
          <w:tcPr>
            <w:tcW w:w="1500" w:type="dxa"/>
            <w:tcBorders>
              <w:top w:val="nil"/>
              <w:left w:val="nil"/>
              <w:bottom w:val="single" w:sz="4" w:space="0" w:color="auto"/>
              <w:right w:val="single" w:sz="4" w:space="0" w:color="auto"/>
            </w:tcBorders>
            <w:shd w:val="clear" w:color="auto" w:fill="auto"/>
            <w:noWrap/>
            <w:vAlign w:val="bottom"/>
            <w:hideMark/>
          </w:tcPr>
          <w:p w14:paraId="7BC36223"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$ 93.312</w:t>
            </w:r>
          </w:p>
        </w:tc>
      </w:tr>
      <w:tr w:rsidR="00153F9E" w:rsidRPr="003439C4" w14:paraId="706023A2" w14:textId="77777777" w:rsidTr="72FB4733">
        <w:trPr>
          <w:trHeight w:val="288"/>
          <w:jc w:val="center"/>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2F22A891" w14:textId="458C5F60" w:rsidR="00543268" w:rsidRPr="003439C4" w:rsidRDefault="5F5B24E1" w:rsidP="003439C4">
            <w:pPr>
              <w:spacing w:line="240" w:lineRule="auto"/>
              <w:ind w:firstLine="0"/>
              <w:jc w:val="lef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A</w:t>
            </w:r>
            <w:r w:rsidR="6BD0FB1A" w:rsidRPr="003439C4">
              <w:rPr>
                <w:rFonts w:ascii="Tahoma" w:eastAsia="Times New Roman" w:hAnsi="Tahoma" w:cs="Tahoma"/>
                <w:color w:val="000000" w:themeColor="text1"/>
                <w:sz w:val="20"/>
                <w:szCs w:val="24"/>
                <w:lang w:val="es-CO" w:eastAsia="es-CO"/>
              </w:rPr>
              <w:t>bril</w:t>
            </w:r>
          </w:p>
        </w:tc>
        <w:tc>
          <w:tcPr>
            <w:tcW w:w="1365" w:type="dxa"/>
            <w:tcBorders>
              <w:top w:val="nil"/>
              <w:left w:val="nil"/>
              <w:bottom w:val="single" w:sz="4" w:space="0" w:color="auto"/>
              <w:right w:val="single" w:sz="4" w:space="0" w:color="auto"/>
            </w:tcBorders>
            <w:shd w:val="clear" w:color="auto" w:fill="auto"/>
            <w:noWrap/>
            <w:vAlign w:val="bottom"/>
            <w:hideMark/>
          </w:tcPr>
          <w:p w14:paraId="5FA9885C"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64</w:t>
            </w:r>
          </w:p>
        </w:tc>
        <w:tc>
          <w:tcPr>
            <w:tcW w:w="1575" w:type="dxa"/>
            <w:tcBorders>
              <w:top w:val="nil"/>
              <w:left w:val="nil"/>
              <w:bottom w:val="single" w:sz="4" w:space="0" w:color="auto"/>
              <w:right w:val="single" w:sz="4" w:space="0" w:color="auto"/>
            </w:tcBorders>
            <w:shd w:val="clear" w:color="auto" w:fill="auto"/>
            <w:noWrap/>
            <w:vAlign w:val="bottom"/>
            <w:hideMark/>
          </w:tcPr>
          <w:p w14:paraId="05E1086B"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$ 1.458</w:t>
            </w:r>
          </w:p>
        </w:tc>
        <w:tc>
          <w:tcPr>
            <w:tcW w:w="1500" w:type="dxa"/>
            <w:tcBorders>
              <w:top w:val="nil"/>
              <w:left w:val="nil"/>
              <w:bottom w:val="single" w:sz="4" w:space="0" w:color="auto"/>
              <w:right w:val="single" w:sz="4" w:space="0" w:color="auto"/>
            </w:tcBorders>
            <w:shd w:val="clear" w:color="auto" w:fill="auto"/>
            <w:noWrap/>
            <w:vAlign w:val="bottom"/>
            <w:hideMark/>
          </w:tcPr>
          <w:p w14:paraId="250C9FEE"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$ 93.312</w:t>
            </w:r>
          </w:p>
        </w:tc>
      </w:tr>
      <w:tr w:rsidR="00153F9E" w:rsidRPr="003439C4" w14:paraId="06A4BC4F" w14:textId="77777777" w:rsidTr="72FB4733">
        <w:trPr>
          <w:trHeight w:val="288"/>
          <w:jc w:val="center"/>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3343E434" w14:textId="2F919CBB" w:rsidR="00543268" w:rsidRPr="003439C4" w:rsidRDefault="5F5B24E1" w:rsidP="003439C4">
            <w:pPr>
              <w:spacing w:line="240" w:lineRule="auto"/>
              <w:ind w:firstLine="0"/>
              <w:jc w:val="lef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M</w:t>
            </w:r>
            <w:r w:rsidR="63C47920" w:rsidRPr="003439C4">
              <w:rPr>
                <w:rFonts w:ascii="Tahoma" w:eastAsia="Times New Roman" w:hAnsi="Tahoma" w:cs="Tahoma"/>
                <w:color w:val="000000" w:themeColor="text1"/>
                <w:sz w:val="20"/>
                <w:szCs w:val="24"/>
                <w:lang w:val="es-CO" w:eastAsia="es-CO"/>
              </w:rPr>
              <w:t>ayo</w:t>
            </w:r>
          </w:p>
        </w:tc>
        <w:tc>
          <w:tcPr>
            <w:tcW w:w="1365" w:type="dxa"/>
            <w:tcBorders>
              <w:top w:val="nil"/>
              <w:left w:val="nil"/>
              <w:bottom w:val="single" w:sz="4" w:space="0" w:color="auto"/>
              <w:right w:val="single" w:sz="4" w:space="0" w:color="auto"/>
            </w:tcBorders>
            <w:shd w:val="clear" w:color="auto" w:fill="auto"/>
            <w:noWrap/>
            <w:vAlign w:val="bottom"/>
            <w:hideMark/>
          </w:tcPr>
          <w:p w14:paraId="4E967D86"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48</w:t>
            </w:r>
          </w:p>
        </w:tc>
        <w:tc>
          <w:tcPr>
            <w:tcW w:w="1575" w:type="dxa"/>
            <w:tcBorders>
              <w:top w:val="nil"/>
              <w:left w:val="nil"/>
              <w:bottom w:val="single" w:sz="4" w:space="0" w:color="auto"/>
              <w:right w:val="single" w:sz="4" w:space="0" w:color="auto"/>
            </w:tcBorders>
            <w:shd w:val="clear" w:color="auto" w:fill="auto"/>
            <w:noWrap/>
            <w:vAlign w:val="bottom"/>
            <w:hideMark/>
          </w:tcPr>
          <w:p w14:paraId="7E5A6753"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$ 1.458</w:t>
            </w:r>
          </w:p>
        </w:tc>
        <w:tc>
          <w:tcPr>
            <w:tcW w:w="1500" w:type="dxa"/>
            <w:tcBorders>
              <w:top w:val="nil"/>
              <w:left w:val="nil"/>
              <w:bottom w:val="single" w:sz="4" w:space="0" w:color="auto"/>
              <w:right w:val="single" w:sz="4" w:space="0" w:color="auto"/>
            </w:tcBorders>
            <w:shd w:val="clear" w:color="auto" w:fill="auto"/>
            <w:noWrap/>
            <w:vAlign w:val="bottom"/>
            <w:hideMark/>
          </w:tcPr>
          <w:p w14:paraId="6D3ADFB3" w14:textId="77777777" w:rsidR="00543268" w:rsidRPr="003439C4" w:rsidRDefault="5F5B24E1" w:rsidP="003439C4">
            <w:pPr>
              <w:spacing w:line="240" w:lineRule="auto"/>
              <w:ind w:firstLine="0"/>
              <w:jc w:val="right"/>
              <w:rPr>
                <w:rFonts w:ascii="Tahoma" w:eastAsia="Times New Roman" w:hAnsi="Tahoma" w:cs="Tahoma"/>
                <w:color w:val="000000"/>
                <w:sz w:val="20"/>
                <w:szCs w:val="24"/>
                <w:lang w:val="es-CO" w:eastAsia="es-CO"/>
              </w:rPr>
            </w:pPr>
            <w:r w:rsidRPr="003439C4">
              <w:rPr>
                <w:rFonts w:ascii="Tahoma" w:eastAsia="Times New Roman" w:hAnsi="Tahoma" w:cs="Tahoma"/>
                <w:color w:val="000000" w:themeColor="text1"/>
                <w:sz w:val="20"/>
                <w:szCs w:val="24"/>
                <w:lang w:val="es-CO" w:eastAsia="es-CO"/>
              </w:rPr>
              <w:t>$ 69.984</w:t>
            </w:r>
          </w:p>
        </w:tc>
      </w:tr>
      <w:tr w:rsidR="00543268" w:rsidRPr="003439C4" w14:paraId="0E86867D" w14:textId="77777777" w:rsidTr="72FB4733">
        <w:trPr>
          <w:trHeight w:val="288"/>
          <w:jc w:val="center"/>
        </w:trPr>
        <w:tc>
          <w:tcPr>
            <w:tcW w:w="385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8D8D3ED" w14:textId="77777777" w:rsidR="00543268" w:rsidRPr="003439C4" w:rsidRDefault="5F5B24E1" w:rsidP="003439C4">
            <w:pPr>
              <w:spacing w:line="240" w:lineRule="auto"/>
              <w:ind w:firstLine="0"/>
              <w:jc w:val="center"/>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TOTAL</w:t>
            </w:r>
          </w:p>
        </w:tc>
        <w:tc>
          <w:tcPr>
            <w:tcW w:w="1500" w:type="dxa"/>
            <w:tcBorders>
              <w:top w:val="nil"/>
              <w:left w:val="nil"/>
              <w:bottom w:val="single" w:sz="4" w:space="0" w:color="auto"/>
              <w:right w:val="single" w:sz="4" w:space="0" w:color="auto"/>
            </w:tcBorders>
            <w:shd w:val="clear" w:color="auto" w:fill="auto"/>
            <w:noWrap/>
            <w:vAlign w:val="bottom"/>
            <w:hideMark/>
          </w:tcPr>
          <w:p w14:paraId="314711E7" w14:textId="77777777" w:rsidR="00543268" w:rsidRPr="003439C4" w:rsidRDefault="5F5B24E1" w:rsidP="003439C4">
            <w:pPr>
              <w:spacing w:line="240" w:lineRule="auto"/>
              <w:ind w:firstLine="0"/>
              <w:jc w:val="right"/>
              <w:rPr>
                <w:rFonts w:ascii="Tahoma" w:eastAsia="Times New Roman" w:hAnsi="Tahoma" w:cs="Tahoma"/>
                <w:b/>
                <w:bCs/>
                <w:color w:val="000000"/>
                <w:sz w:val="20"/>
                <w:szCs w:val="24"/>
                <w:lang w:val="es-CO" w:eastAsia="es-CO"/>
              </w:rPr>
            </w:pPr>
            <w:r w:rsidRPr="003439C4">
              <w:rPr>
                <w:rFonts w:ascii="Tahoma" w:eastAsia="Times New Roman" w:hAnsi="Tahoma" w:cs="Tahoma"/>
                <w:b/>
                <w:bCs/>
                <w:color w:val="000000" w:themeColor="text1"/>
                <w:sz w:val="20"/>
                <w:szCs w:val="24"/>
                <w:lang w:val="es-CO" w:eastAsia="es-CO"/>
              </w:rPr>
              <w:t>$ 279.936</w:t>
            </w:r>
          </w:p>
        </w:tc>
      </w:tr>
    </w:tbl>
    <w:p w14:paraId="00C10F82" w14:textId="77777777" w:rsidR="00910043" w:rsidRPr="00DB7432" w:rsidRDefault="00910043"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18D7B952" w14:textId="09CA0061" w:rsidR="005622F2" w:rsidRPr="00DB7432" w:rsidRDefault="00910043"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 xml:space="preserve">En ese orden, </w:t>
      </w:r>
      <w:r w:rsidR="00717D30" w:rsidRPr="00DB7432">
        <w:rPr>
          <w:rFonts w:ascii="Tahoma" w:eastAsia="Times New Roman" w:hAnsi="Tahoma" w:cs="Tahoma"/>
          <w:color w:val="000000"/>
          <w:sz w:val="24"/>
          <w:szCs w:val="24"/>
          <w:shd w:val="clear" w:color="auto" w:fill="FFFFFF"/>
          <w:lang w:val="es-CO"/>
        </w:rPr>
        <w:t>se condenará al pago de las</w:t>
      </w:r>
      <w:r w:rsidR="00EA18DA" w:rsidRPr="00DB7432">
        <w:rPr>
          <w:rFonts w:ascii="Tahoma" w:eastAsia="Times New Roman" w:hAnsi="Tahoma" w:cs="Tahoma"/>
          <w:color w:val="000000"/>
          <w:sz w:val="24"/>
          <w:szCs w:val="24"/>
          <w:shd w:val="clear" w:color="auto" w:fill="FFFFFF"/>
          <w:lang w:val="es-CO"/>
        </w:rPr>
        <w:t xml:space="preserve"> cesantías, prima de servicios, intereses a las cesantías y las</w:t>
      </w:r>
      <w:r w:rsidR="00717D30" w:rsidRPr="00DB7432">
        <w:rPr>
          <w:rFonts w:ascii="Tahoma" w:eastAsia="Times New Roman" w:hAnsi="Tahoma" w:cs="Tahoma"/>
          <w:color w:val="000000"/>
          <w:sz w:val="24"/>
          <w:szCs w:val="24"/>
          <w:shd w:val="clear" w:color="auto" w:fill="FFFFFF"/>
          <w:lang w:val="es-CO"/>
        </w:rPr>
        <w:t xml:space="preserve"> vacaciones compensadas, </w:t>
      </w:r>
      <w:r w:rsidR="00EA18DA" w:rsidRPr="00DB7432">
        <w:rPr>
          <w:rFonts w:ascii="Tahoma" w:eastAsia="Times New Roman" w:hAnsi="Tahoma" w:cs="Tahoma"/>
          <w:color w:val="000000"/>
          <w:sz w:val="24"/>
          <w:szCs w:val="24"/>
          <w:shd w:val="clear" w:color="auto" w:fill="FFFFFF"/>
          <w:lang w:val="es-CO"/>
        </w:rPr>
        <w:t xml:space="preserve">causadas del 26 de febrero al 23 de mayo de </w:t>
      </w:r>
      <w:r w:rsidR="00E05357" w:rsidRPr="00DB7432">
        <w:rPr>
          <w:rFonts w:ascii="Tahoma" w:eastAsia="Times New Roman" w:hAnsi="Tahoma" w:cs="Tahoma"/>
          <w:color w:val="000000"/>
          <w:sz w:val="24"/>
          <w:szCs w:val="24"/>
          <w:shd w:val="clear" w:color="auto" w:fill="FFFFFF"/>
          <w:lang w:val="es-CO"/>
        </w:rPr>
        <w:t>2016, calculadas sobre</w:t>
      </w:r>
      <w:r w:rsidR="009905A6" w:rsidRPr="00DB7432">
        <w:rPr>
          <w:rFonts w:ascii="Tahoma" w:eastAsia="Times New Roman" w:hAnsi="Tahoma" w:cs="Tahoma"/>
          <w:color w:val="000000"/>
          <w:sz w:val="24"/>
          <w:szCs w:val="24"/>
          <w:shd w:val="clear" w:color="auto" w:fill="FFFFFF"/>
          <w:lang w:val="es-CO"/>
        </w:rPr>
        <w:t xml:space="preserve"> la base de</w:t>
      </w:r>
      <w:r w:rsidR="00633F5A" w:rsidRPr="00DB7432">
        <w:rPr>
          <w:rFonts w:ascii="Tahoma" w:eastAsia="Times New Roman" w:hAnsi="Tahoma" w:cs="Tahoma"/>
          <w:color w:val="000000"/>
          <w:sz w:val="24"/>
          <w:szCs w:val="24"/>
          <w:shd w:val="clear" w:color="auto" w:fill="FFFFFF"/>
          <w:lang w:val="es-CO"/>
        </w:rPr>
        <w:t>l último</w:t>
      </w:r>
      <w:r w:rsidR="00E05357" w:rsidRPr="00DB7432">
        <w:rPr>
          <w:rFonts w:ascii="Tahoma" w:eastAsia="Times New Roman" w:hAnsi="Tahoma" w:cs="Tahoma"/>
          <w:color w:val="000000"/>
          <w:sz w:val="24"/>
          <w:szCs w:val="24"/>
          <w:shd w:val="clear" w:color="auto" w:fill="FFFFFF"/>
          <w:lang w:val="es-CO"/>
        </w:rPr>
        <w:t xml:space="preserve"> salario mensual de $800.000, superior al salario mínimo de la época, </w:t>
      </w:r>
      <w:r w:rsidR="00E70F51" w:rsidRPr="00DB7432">
        <w:rPr>
          <w:rFonts w:ascii="Tahoma" w:eastAsia="Times New Roman" w:hAnsi="Tahoma" w:cs="Tahoma"/>
          <w:color w:val="000000"/>
          <w:sz w:val="24"/>
          <w:szCs w:val="24"/>
          <w:shd w:val="clear" w:color="auto" w:fill="FFFFFF"/>
          <w:lang w:val="es-CO"/>
        </w:rPr>
        <w:t>que ascendía a $689.454</w:t>
      </w:r>
      <w:r w:rsidR="009905A6" w:rsidRPr="00DB7432">
        <w:rPr>
          <w:rFonts w:ascii="Tahoma" w:eastAsia="Times New Roman" w:hAnsi="Tahoma" w:cs="Tahoma"/>
          <w:color w:val="000000"/>
          <w:sz w:val="24"/>
          <w:szCs w:val="24"/>
          <w:shd w:val="clear" w:color="auto" w:fill="FFFFFF"/>
          <w:lang w:val="es-CO"/>
        </w:rPr>
        <w:t>, lo cual arroja el siguiente resultado:</w:t>
      </w:r>
    </w:p>
    <w:p w14:paraId="2D001653" w14:textId="77777777" w:rsidR="009905A6" w:rsidRPr="00DB7432" w:rsidRDefault="009905A6"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bookmarkStart w:id="4" w:name="_Hlk149810055"/>
    </w:p>
    <w:tbl>
      <w:tblPr>
        <w:tblStyle w:val="Tablaconcuadrcula"/>
        <w:tblW w:w="5000" w:type="pct"/>
        <w:tblLook w:val="04A0" w:firstRow="1" w:lastRow="0" w:firstColumn="1" w:lastColumn="0" w:noHBand="0" w:noVBand="1"/>
      </w:tblPr>
      <w:tblGrid>
        <w:gridCol w:w="1038"/>
        <w:gridCol w:w="1038"/>
        <w:gridCol w:w="633"/>
        <w:gridCol w:w="876"/>
        <w:gridCol w:w="1500"/>
        <w:gridCol w:w="876"/>
        <w:gridCol w:w="992"/>
        <w:gridCol w:w="992"/>
        <w:gridCol w:w="1112"/>
      </w:tblGrid>
      <w:tr w:rsidR="00E43A69" w:rsidRPr="00E43A69" w14:paraId="22BEA897" w14:textId="77777777" w:rsidTr="00E43A69">
        <w:trPr>
          <w:trHeight w:val="300"/>
        </w:trPr>
        <w:tc>
          <w:tcPr>
            <w:tcW w:w="583" w:type="pct"/>
            <w:noWrap/>
            <w:vAlign w:val="center"/>
            <w:hideMark/>
          </w:tcPr>
          <w:p w14:paraId="1D1780DD"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lang w:val="es-CO"/>
              </w:rPr>
            </w:pPr>
            <w:r w:rsidRPr="00E43A69">
              <w:rPr>
                <w:rFonts w:ascii="Tahoma" w:eastAsia="Times New Roman" w:hAnsi="Tahoma" w:cs="Tahoma"/>
                <w:b/>
                <w:bCs/>
                <w:color w:val="000000"/>
                <w:sz w:val="16"/>
                <w:szCs w:val="24"/>
                <w:shd w:val="clear" w:color="auto" w:fill="FFFFFF"/>
              </w:rPr>
              <w:t>Desde</w:t>
            </w:r>
          </w:p>
        </w:tc>
        <w:tc>
          <w:tcPr>
            <w:tcW w:w="432" w:type="pct"/>
            <w:noWrap/>
            <w:vAlign w:val="center"/>
            <w:hideMark/>
          </w:tcPr>
          <w:p w14:paraId="29B75941"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Hasta</w:t>
            </w:r>
          </w:p>
        </w:tc>
        <w:tc>
          <w:tcPr>
            <w:tcW w:w="466" w:type="pct"/>
            <w:noWrap/>
            <w:vAlign w:val="center"/>
            <w:hideMark/>
          </w:tcPr>
          <w:p w14:paraId="79E7EA93"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Días</w:t>
            </w:r>
          </w:p>
        </w:tc>
        <w:tc>
          <w:tcPr>
            <w:tcW w:w="492" w:type="pct"/>
            <w:noWrap/>
            <w:vAlign w:val="center"/>
            <w:hideMark/>
          </w:tcPr>
          <w:p w14:paraId="511F130B"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Salario</w:t>
            </w:r>
          </w:p>
        </w:tc>
        <w:tc>
          <w:tcPr>
            <w:tcW w:w="797" w:type="pct"/>
            <w:noWrap/>
            <w:vAlign w:val="center"/>
            <w:hideMark/>
          </w:tcPr>
          <w:p w14:paraId="2E510B9C" w14:textId="1AB80A23" w:rsid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proofErr w:type="spellStart"/>
            <w:r w:rsidRPr="00E43A69">
              <w:rPr>
                <w:rFonts w:ascii="Tahoma" w:eastAsia="Times New Roman" w:hAnsi="Tahoma" w:cs="Tahoma"/>
                <w:b/>
                <w:bCs/>
                <w:color w:val="000000"/>
                <w:sz w:val="16"/>
                <w:szCs w:val="24"/>
                <w:shd w:val="clear" w:color="auto" w:fill="FFFFFF"/>
              </w:rPr>
              <w:t>Aux</w:t>
            </w:r>
            <w:proofErr w:type="spellEnd"/>
            <w:r w:rsidRPr="00E43A69">
              <w:rPr>
                <w:rFonts w:ascii="Tahoma" w:eastAsia="Times New Roman" w:hAnsi="Tahoma" w:cs="Tahoma"/>
                <w:b/>
                <w:bCs/>
                <w:color w:val="000000"/>
                <w:sz w:val="16"/>
                <w:szCs w:val="24"/>
                <w:shd w:val="clear" w:color="auto" w:fill="FFFFFF"/>
              </w:rPr>
              <w:t>. Trans</w:t>
            </w:r>
            <w:r w:rsidR="00E43A69">
              <w:rPr>
                <w:rFonts w:ascii="Tahoma" w:eastAsia="Times New Roman" w:hAnsi="Tahoma" w:cs="Tahoma"/>
                <w:b/>
                <w:bCs/>
                <w:color w:val="000000"/>
                <w:sz w:val="16"/>
                <w:szCs w:val="24"/>
                <w:shd w:val="clear" w:color="auto" w:fill="FFFFFF"/>
              </w:rPr>
              <w:t>porte</w:t>
            </w:r>
          </w:p>
          <w:p w14:paraId="302A80C3" w14:textId="72307818"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(77.700)</w:t>
            </w:r>
          </w:p>
        </w:tc>
        <w:tc>
          <w:tcPr>
            <w:tcW w:w="492" w:type="pct"/>
            <w:noWrap/>
            <w:vAlign w:val="center"/>
            <w:hideMark/>
          </w:tcPr>
          <w:p w14:paraId="699A84AA"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Prima</w:t>
            </w:r>
          </w:p>
        </w:tc>
        <w:tc>
          <w:tcPr>
            <w:tcW w:w="557" w:type="pct"/>
            <w:noWrap/>
            <w:vAlign w:val="center"/>
            <w:hideMark/>
          </w:tcPr>
          <w:p w14:paraId="67E06711"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Cesantías</w:t>
            </w:r>
          </w:p>
        </w:tc>
        <w:tc>
          <w:tcPr>
            <w:tcW w:w="557" w:type="pct"/>
            <w:noWrap/>
            <w:vAlign w:val="center"/>
            <w:hideMark/>
          </w:tcPr>
          <w:p w14:paraId="690048CD" w14:textId="487C1379"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Int</w:t>
            </w:r>
            <w:r w:rsidR="00E43A69">
              <w:rPr>
                <w:rFonts w:ascii="Tahoma" w:eastAsia="Times New Roman" w:hAnsi="Tahoma" w:cs="Tahoma"/>
                <w:b/>
                <w:bCs/>
                <w:color w:val="000000"/>
                <w:sz w:val="16"/>
                <w:szCs w:val="24"/>
                <w:shd w:val="clear" w:color="auto" w:fill="FFFFFF"/>
              </w:rPr>
              <w:t>ereses</w:t>
            </w:r>
          </w:p>
          <w:p w14:paraId="26DED3F0" w14:textId="6F63F6CF"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Cesantías</w:t>
            </w:r>
          </w:p>
        </w:tc>
        <w:tc>
          <w:tcPr>
            <w:tcW w:w="624" w:type="pct"/>
            <w:noWrap/>
            <w:vAlign w:val="center"/>
            <w:hideMark/>
          </w:tcPr>
          <w:p w14:paraId="4D757315"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b/>
                <w:bCs/>
                <w:color w:val="000000"/>
                <w:sz w:val="16"/>
                <w:szCs w:val="24"/>
                <w:shd w:val="clear" w:color="auto" w:fill="FFFFFF"/>
              </w:rPr>
            </w:pPr>
            <w:r w:rsidRPr="00E43A69">
              <w:rPr>
                <w:rFonts w:ascii="Tahoma" w:eastAsia="Times New Roman" w:hAnsi="Tahoma" w:cs="Tahoma"/>
                <w:b/>
                <w:bCs/>
                <w:color w:val="000000"/>
                <w:sz w:val="16"/>
                <w:szCs w:val="24"/>
                <w:shd w:val="clear" w:color="auto" w:fill="FFFFFF"/>
              </w:rPr>
              <w:t>Vacaciones</w:t>
            </w:r>
          </w:p>
        </w:tc>
      </w:tr>
      <w:tr w:rsidR="00E43A69" w:rsidRPr="00E43A69" w14:paraId="10963BDE" w14:textId="77777777" w:rsidTr="00E43A69">
        <w:trPr>
          <w:trHeight w:val="300"/>
        </w:trPr>
        <w:tc>
          <w:tcPr>
            <w:tcW w:w="583" w:type="pct"/>
            <w:noWrap/>
            <w:vAlign w:val="center"/>
            <w:hideMark/>
          </w:tcPr>
          <w:p w14:paraId="07565E5C"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26/02/2016</w:t>
            </w:r>
          </w:p>
        </w:tc>
        <w:tc>
          <w:tcPr>
            <w:tcW w:w="432" w:type="pct"/>
            <w:noWrap/>
            <w:vAlign w:val="center"/>
            <w:hideMark/>
          </w:tcPr>
          <w:p w14:paraId="176E9710"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23/05/2016</w:t>
            </w:r>
          </w:p>
        </w:tc>
        <w:tc>
          <w:tcPr>
            <w:tcW w:w="466" w:type="pct"/>
            <w:noWrap/>
            <w:vAlign w:val="center"/>
            <w:hideMark/>
          </w:tcPr>
          <w:p w14:paraId="08A5F7AA" w14:textId="77777777"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88</w:t>
            </w:r>
          </w:p>
        </w:tc>
        <w:tc>
          <w:tcPr>
            <w:tcW w:w="492" w:type="pct"/>
            <w:noWrap/>
            <w:vAlign w:val="center"/>
            <w:hideMark/>
          </w:tcPr>
          <w:p w14:paraId="621AE6BC" w14:textId="717131E5"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$8</w:t>
            </w:r>
            <w:r w:rsidR="123E861A" w:rsidRPr="00E43A69">
              <w:rPr>
                <w:rFonts w:ascii="Tahoma" w:eastAsia="Times New Roman" w:hAnsi="Tahoma" w:cs="Tahoma"/>
                <w:color w:val="000000"/>
                <w:sz w:val="16"/>
                <w:szCs w:val="24"/>
                <w:shd w:val="clear" w:color="auto" w:fill="FFFFFF"/>
              </w:rPr>
              <w:t>93.312</w:t>
            </w:r>
          </w:p>
        </w:tc>
        <w:tc>
          <w:tcPr>
            <w:tcW w:w="797" w:type="pct"/>
            <w:noWrap/>
            <w:vAlign w:val="center"/>
            <w:hideMark/>
          </w:tcPr>
          <w:p w14:paraId="3D129A0E" w14:textId="1CEBF0BC"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$227.920</w:t>
            </w:r>
          </w:p>
        </w:tc>
        <w:tc>
          <w:tcPr>
            <w:tcW w:w="492" w:type="pct"/>
            <w:noWrap/>
            <w:vAlign w:val="center"/>
            <w:hideMark/>
          </w:tcPr>
          <w:p w14:paraId="0DACEA2C" w14:textId="6BC8900E"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$1</w:t>
            </w:r>
            <w:r w:rsidR="60B0D372" w:rsidRPr="00E43A69">
              <w:rPr>
                <w:rFonts w:ascii="Tahoma" w:eastAsia="Times New Roman" w:hAnsi="Tahoma" w:cs="Tahoma"/>
                <w:color w:val="000000"/>
                <w:sz w:val="16"/>
                <w:szCs w:val="24"/>
                <w:shd w:val="clear" w:color="auto" w:fill="FFFFFF"/>
              </w:rPr>
              <w:t>18.679</w:t>
            </w:r>
          </w:p>
        </w:tc>
        <w:tc>
          <w:tcPr>
            <w:tcW w:w="557" w:type="pct"/>
            <w:noWrap/>
            <w:vAlign w:val="center"/>
            <w:hideMark/>
          </w:tcPr>
          <w:p w14:paraId="3DA060B8" w14:textId="0A92F8E9"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$2</w:t>
            </w:r>
            <w:r w:rsidR="60B0D372" w:rsidRPr="00E43A69">
              <w:rPr>
                <w:rFonts w:ascii="Tahoma" w:eastAsia="Times New Roman" w:hAnsi="Tahoma" w:cs="Tahoma"/>
                <w:color w:val="000000"/>
                <w:sz w:val="16"/>
                <w:szCs w:val="24"/>
                <w:shd w:val="clear" w:color="auto" w:fill="FFFFFF"/>
              </w:rPr>
              <w:t>37.358</w:t>
            </w:r>
          </w:p>
        </w:tc>
        <w:tc>
          <w:tcPr>
            <w:tcW w:w="557" w:type="pct"/>
            <w:noWrap/>
            <w:vAlign w:val="center"/>
            <w:hideMark/>
          </w:tcPr>
          <w:p w14:paraId="4CAB384D" w14:textId="5E61F81A"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$2</w:t>
            </w:r>
            <w:r w:rsidR="60B0D372" w:rsidRPr="00E43A69">
              <w:rPr>
                <w:rFonts w:ascii="Tahoma" w:eastAsia="Times New Roman" w:hAnsi="Tahoma" w:cs="Tahoma"/>
                <w:color w:val="000000"/>
                <w:sz w:val="16"/>
                <w:szCs w:val="24"/>
                <w:shd w:val="clear" w:color="auto" w:fill="FFFFFF"/>
              </w:rPr>
              <w:t>8.451</w:t>
            </w:r>
          </w:p>
        </w:tc>
        <w:tc>
          <w:tcPr>
            <w:tcW w:w="624" w:type="pct"/>
            <w:noWrap/>
            <w:vAlign w:val="center"/>
            <w:hideMark/>
          </w:tcPr>
          <w:p w14:paraId="5F9BCA6C" w14:textId="057EC2CD" w:rsidR="002C6C02" w:rsidRPr="00E43A69" w:rsidRDefault="5FCCD0CC" w:rsidP="00E43A69">
            <w:pPr>
              <w:widowControl w:val="0"/>
              <w:autoSpaceDE w:val="0"/>
              <w:autoSpaceDN w:val="0"/>
              <w:adjustRightInd w:val="0"/>
              <w:ind w:firstLine="0"/>
              <w:jc w:val="center"/>
              <w:rPr>
                <w:rFonts w:ascii="Tahoma" w:eastAsia="Times New Roman" w:hAnsi="Tahoma" w:cs="Tahoma"/>
                <w:color w:val="000000"/>
                <w:sz w:val="16"/>
                <w:szCs w:val="24"/>
                <w:shd w:val="clear" w:color="auto" w:fill="FFFFFF"/>
              </w:rPr>
            </w:pPr>
            <w:r w:rsidRPr="00E43A69">
              <w:rPr>
                <w:rFonts w:ascii="Tahoma" w:eastAsia="Times New Roman" w:hAnsi="Tahoma" w:cs="Tahoma"/>
                <w:color w:val="000000"/>
                <w:sz w:val="16"/>
                <w:szCs w:val="24"/>
                <w:shd w:val="clear" w:color="auto" w:fill="FFFFFF"/>
              </w:rPr>
              <w:t>$</w:t>
            </w:r>
            <w:r w:rsidR="60B0D372" w:rsidRPr="00E43A69">
              <w:rPr>
                <w:rFonts w:ascii="Tahoma" w:eastAsia="Times New Roman" w:hAnsi="Tahoma" w:cs="Tahoma"/>
                <w:color w:val="000000"/>
                <w:sz w:val="16"/>
                <w:szCs w:val="24"/>
                <w:shd w:val="clear" w:color="auto" w:fill="FFFFFF"/>
              </w:rPr>
              <w:t>109.183</w:t>
            </w:r>
          </w:p>
        </w:tc>
      </w:tr>
    </w:tbl>
    <w:p w14:paraId="100A2FA6" w14:textId="77777777" w:rsidR="00742E05" w:rsidRPr="00DB7432" w:rsidRDefault="00742E05"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71650E78" w14:textId="2817CFD5" w:rsidR="00717D30" w:rsidRPr="00DB7432" w:rsidRDefault="00416A5A"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Asimismo, a los anteriores valores se adiciona</w:t>
      </w:r>
      <w:r w:rsidR="00AC5C30" w:rsidRPr="00DB7432">
        <w:rPr>
          <w:rFonts w:ascii="Tahoma" w:eastAsia="Times New Roman" w:hAnsi="Tahoma" w:cs="Tahoma"/>
          <w:color w:val="000000"/>
          <w:sz w:val="24"/>
          <w:szCs w:val="24"/>
          <w:shd w:val="clear" w:color="auto" w:fill="FFFFFF"/>
          <w:lang w:val="es-CO"/>
        </w:rPr>
        <w:t xml:space="preserve"> </w:t>
      </w:r>
      <w:r w:rsidR="005157E8" w:rsidRPr="00DB7432">
        <w:rPr>
          <w:rFonts w:ascii="Tahoma" w:eastAsia="Times New Roman" w:hAnsi="Tahoma" w:cs="Tahoma"/>
          <w:color w:val="000000"/>
          <w:sz w:val="24"/>
          <w:szCs w:val="24"/>
          <w:shd w:val="clear" w:color="auto" w:fill="FFFFFF"/>
          <w:lang w:val="es-CO"/>
        </w:rPr>
        <w:t xml:space="preserve">la suma de </w:t>
      </w:r>
      <w:r w:rsidR="00980B8E" w:rsidRPr="00DB7432">
        <w:rPr>
          <w:rFonts w:ascii="Tahoma" w:eastAsia="Times New Roman" w:hAnsi="Tahoma" w:cs="Tahoma"/>
          <w:color w:val="000000"/>
          <w:sz w:val="24"/>
          <w:szCs w:val="24"/>
          <w:shd w:val="clear" w:color="auto" w:fill="FFFFFF"/>
        </w:rPr>
        <w:t xml:space="preserve">$28.451 </w:t>
      </w:r>
      <w:r w:rsidR="005157E8" w:rsidRPr="00DB7432">
        <w:rPr>
          <w:rFonts w:ascii="Tahoma" w:eastAsia="Times New Roman" w:hAnsi="Tahoma" w:cs="Tahoma"/>
          <w:color w:val="000000"/>
          <w:sz w:val="24"/>
          <w:szCs w:val="24"/>
          <w:shd w:val="clear" w:color="auto" w:fill="FFFFFF"/>
          <w:lang w:val="es-CO"/>
        </w:rPr>
        <w:t xml:space="preserve">por concepto de la sanción por falta de pago de intereses a las cesantías, que </w:t>
      </w:r>
      <w:r w:rsidR="00B97D3A" w:rsidRPr="00DB7432">
        <w:rPr>
          <w:rFonts w:ascii="Tahoma" w:eastAsia="Times New Roman" w:hAnsi="Tahoma" w:cs="Tahoma"/>
          <w:color w:val="000000"/>
          <w:sz w:val="24"/>
          <w:szCs w:val="24"/>
          <w:shd w:val="clear" w:color="auto" w:fill="FFFFFF"/>
          <w:lang w:val="es-CO"/>
        </w:rPr>
        <w:t>equivale</w:t>
      </w:r>
      <w:r w:rsidR="00AC5C30" w:rsidRPr="00DB7432">
        <w:rPr>
          <w:rFonts w:ascii="Tahoma" w:eastAsia="Times New Roman" w:hAnsi="Tahoma" w:cs="Tahoma"/>
          <w:color w:val="000000"/>
          <w:sz w:val="24"/>
          <w:szCs w:val="24"/>
          <w:shd w:val="clear" w:color="auto" w:fill="FFFFFF"/>
          <w:lang w:val="es-CO"/>
        </w:rPr>
        <w:t xml:space="preserve"> </w:t>
      </w:r>
      <w:r w:rsidR="00B97D3A" w:rsidRPr="00DB7432">
        <w:rPr>
          <w:rFonts w:ascii="Tahoma" w:eastAsia="Times New Roman" w:hAnsi="Tahoma" w:cs="Tahoma"/>
          <w:color w:val="000000"/>
          <w:sz w:val="24"/>
          <w:szCs w:val="24"/>
          <w:shd w:val="clear" w:color="auto" w:fill="FFFFFF"/>
          <w:lang w:val="es-CO"/>
        </w:rPr>
        <w:t xml:space="preserve">al mismo valor de los intereses adeudados, conforme a lo dispuesto por el </w:t>
      </w:r>
      <w:r w:rsidR="00A1112F" w:rsidRPr="00DB7432">
        <w:rPr>
          <w:rFonts w:ascii="Tahoma" w:eastAsia="Times New Roman" w:hAnsi="Tahoma" w:cs="Tahoma"/>
          <w:color w:val="000000"/>
          <w:sz w:val="24"/>
          <w:szCs w:val="24"/>
          <w:shd w:val="clear" w:color="auto" w:fill="FFFFFF"/>
          <w:lang w:val="es-CO"/>
        </w:rPr>
        <w:t xml:space="preserve">numeral 3 del </w:t>
      </w:r>
      <w:r w:rsidR="00B97D3A" w:rsidRPr="00DB7432">
        <w:rPr>
          <w:rFonts w:ascii="Tahoma" w:eastAsia="Times New Roman" w:hAnsi="Tahoma" w:cs="Tahoma"/>
          <w:color w:val="000000"/>
          <w:sz w:val="24"/>
          <w:szCs w:val="24"/>
          <w:shd w:val="clear" w:color="auto" w:fill="FFFFFF"/>
          <w:lang w:val="es-CO"/>
        </w:rPr>
        <w:t>artículo</w:t>
      </w:r>
      <w:r w:rsidR="00A1112F" w:rsidRPr="00DB7432">
        <w:rPr>
          <w:rFonts w:ascii="Tahoma" w:eastAsia="Times New Roman" w:hAnsi="Tahoma" w:cs="Tahoma"/>
          <w:color w:val="000000"/>
          <w:sz w:val="24"/>
          <w:szCs w:val="24"/>
          <w:shd w:val="clear" w:color="auto" w:fill="FFFFFF"/>
          <w:lang w:val="es-CO"/>
        </w:rPr>
        <w:t xml:space="preserve"> 1</w:t>
      </w:r>
      <w:r w:rsidR="00B97D3A" w:rsidRPr="00DB7432">
        <w:rPr>
          <w:rFonts w:ascii="Tahoma" w:eastAsia="Times New Roman" w:hAnsi="Tahoma" w:cs="Tahoma"/>
          <w:color w:val="000000"/>
          <w:sz w:val="24"/>
          <w:szCs w:val="24"/>
          <w:shd w:val="clear" w:color="auto" w:fill="FFFFFF"/>
          <w:lang w:val="es-CO"/>
        </w:rPr>
        <w:t xml:space="preserve"> </w:t>
      </w:r>
      <w:r w:rsidR="00A1112F" w:rsidRPr="00DB7432">
        <w:rPr>
          <w:rFonts w:ascii="Tahoma" w:eastAsia="Times New Roman" w:hAnsi="Tahoma" w:cs="Tahoma"/>
          <w:color w:val="000000"/>
          <w:sz w:val="24"/>
          <w:szCs w:val="24"/>
          <w:shd w:val="clear" w:color="auto" w:fill="FFFFFF"/>
          <w:lang w:val="es-CO"/>
        </w:rPr>
        <w:t>de la Ley 52 de 197</w:t>
      </w:r>
      <w:r w:rsidR="00B97D3A" w:rsidRPr="00DB7432">
        <w:rPr>
          <w:rFonts w:ascii="Tahoma" w:eastAsia="Times New Roman" w:hAnsi="Tahoma" w:cs="Tahoma"/>
          <w:color w:val="000000"/>
          <w:sz w:val="24"/>
          <w:szCs w:val="24"/>
          <w:shd w:val="clear" w:color="auto" w:fill="FFFFFF"/>
          <w:lang w:val="es-CO"/>
        </w:rPr>
        <w:t>5</w:t>
      </w:r>
      <w:r w:rsidR="00A1112F" w:rsidRPr="00DB7432">
        <w:rPr>
          <w:rFonts w:ascii="Tahoma" w:eastAsia="Times New Roman" w:hAnsi="Tahoma" w:cs="Tahoma"/>
          <w:color w:val="000000"/>
          <w:sz w:val="24"/>
          <w:szCs w:val="24"/>
          <w:shd w:val="clear" w:color="auto" w:fill="FFFFFF"/>
          <w:lang w:val="es-CO"/>
        </w:rPr>
        <w:t>.</w:t>
      </w:r>
    </w:p>
    <w:p w14:paraId="243CF235" w14:textId="77777777" w:rsidR="00717D30" w:rsidRPr="00DB7432" w:rsidRDefault="00717D30" w:rsidP="00DB7432">
      <w:pPr>
        <w:widowControl w:val="0"/>
        <w:autoSpaceDE w:val="0"/>
        <w:autoSpaceDN w:val="0"/>
        <w:adjustRightInd w:val="0"/>
        <w:spacing w:line="276" w:lineRule="auto"/>
        <w:ind w:firstLine="0"/>
        <w:rPr>
          <w:rFonts w:ascii="Tahoma" w:eastAsia="Times New Roman" w:hAnsi="Tahoma" w:cs="Tahoma"/>
          <w:color w:val="000000"/>
          <w:sz w:val="24"/>
          <w:szCs w:val="24"/>
          <w:shd w:val="clear" w:color="auto" w:fill="FFFFFF"/>
          <w:lang w:val="es-CO"/>
        </w:rPr>
      </w:pPr>
    </w:p>
    <w:p w14:paraId="043BC712" w14:textId="75A4BA41" w:rsidR="004F4B3C" w:rsidRPr="00DB7432" w:rsidRDefault="00DC787B" w:rsidP="00DB7432">
      <w:pPr>
        <w:widowControl w:val="0"/>
        <w:autoSpaceDE w:val="0"/>
        <w:autoSpaceDN w:val="0"/>
        <w:adjustRightInd w:val="0"/>
        <w:spacing w:line="276" w:lineRule="auto"/>
        <w:ind w:firstLine="708"/>
        <w:rPr>
          <w:rFonts w:ascii="Tahoma" w:eastAsia="Times New Roman" w:hAnsi="Tahoma" w:cs="Tahoma"/>
          <w:color w:val="000000"/>
          <w:sz w:val="24"/>
          <w:szCs w:val="24"/>
          <w:shd w:val="clear" w:color="auto" w:fill="FFFFFF"/>
          <w:lang w:val="es-CO"/>
        </w:rPr>
      </w:pPr>
      <w:r w:rsidRPr="00DB7432">
        <w:rPr>
          <w:rFonts w:ascii="Tahoma" w:eastAsia="Times New Roman" w:hAnsi="Tahoma" w:cs="Tahoma"/>
          <w:color w:val="000000"/>
          <w:sz w:val="24"/>
          <w:szCs w:val="24"/>
          <w:shd w:val="clear" w:color="auto" w:fill="FFFFFF"/>
          <w:lang w:val="es-CO"/>
        </w:rPr>
        <w:t>De otra parte,</w:t>
      </w:r>
      <w:r w:rsidR="009C10D3" w:rsidRPr="00DB7432">
        <w:rPr>
          <w:rFonts w:ascii="Tahoma" w:eastAsia="Times New Roman" w:hAnsi="Tahoma" w:cs="Tahoma"/>
          <w:color w:val="000000"/>
          <w:sz w:val="24"/>
          <w:szCs w:val="24"/>
          <w:shd w:val="clear" w:color="auto" w:fill="FFFFFF"/>
          <w:lang w:val="es-CO"/>
        </w:rPr>
        <w:t xml:space="preserve"> teniendo en cuenta que tampoco se demostró la afiliación y pago de aportes pensionales en favor del demandante</w:t>
      </w:r>
      <w:r w:rsidR="00917F08" w:rsidRPr="00DB7432">
        <w:rPr>
          <w:rFonts w:ascii="Tahoma" w:eastAsia="Times New Roman" w:hAnsi="Tahoma" w:cs="Tahoma"/>
          <w:color w:val="000000"/>
          <w:sz w:val="24"/>
          <w:szCs w:val="24"/>
          <w:shd w:val="clear" w:color="auto" w:fill="FFFFFF"/>
          <w:lang w:val="es-CO"/>
        </w:rPr>
        <w:t xml:space="preserve"> bien por este, ora por el empleador</w:t>
      </w:r>
      <w:r w:rsidR="009C10D3" w:rsidRPr="00DB7432">
        <w:rPr>
          <w:rFonts w:ascii="Tahoma" w:eastAsia="Times New Roman" w:hAnsi="Tahoma" w:cs="Tahoma"/>
          <w:color w:val="000000"/>
          <w:sz w:val="24"/>
          <w:szCs w:val="24"/>
          <w:shd w:val="clear" w:color="auto" w:fill="FFFFFF"/>
          <w:lang w:val="es-CO"/>
        </w:rPr>
        <w:t>,</w:t>
      </w:r>
      <w:r w:rsidRPr="00DB7432">
        <w:rPr>
          <w:rFonts w:ascii="Tahoma" w:eastAsia="Times New Roman" w:hAnsi="Tahoma" w:cs="Tahoma"/>
          <w:color w:val="000000"/>
          <w:sz w:val="24"/>
          <w:szCs w:val="24"/>
          <w:shd w:val="clear" w:color="auto" w:fill="FFFFFF"/>
          <w:lang w:val="es-CO"/>
        </w:rPr>
        <w:t xml:space="preserve"> se condenará a la demandada al pago del c</w:t>
      </w:r>
      <w:r w:rsidR="0082367E" w:rsidRPr="00DB7432">
        <w:rPr>
          <w:rFonts w:ascii="Tahoma" w:eastAsia="Times New Roman" w:hAnsi="Tahoma" w:cs="Tahoma"/>
          <w:color w:val="000000"/>
          <w:sz w:val="24"/>
          <w:szCs w:val="24"/>
          <w:shd w:val="clear" w:color="auto" w:fill="FFFFFF"/>
          <w:lang w:val="es-CO"/>
        </w:rPr>
        <w:t>á</w:t>
      </w:r>
      <w:r w:rsidRPr="00DB7432">
        <w:rPr>
          <w:rFonts w:ascii="Tahoma" w:eastAsia="Times New Roman" w:hAnsi="Tahoma" w:cs="Tahoma"/>
          <w:color w:val="000000"/>
          <w:sz w:val="24"/>
          <w:szCs w:val="24"/>
          <w:shd w:val="clear" w:color="auto" w:fill="FFFFFF"/>
          <w:lang w:val="es-CO"/>
        </w:rPr>
        <w:t>lculo actuarial en favor de</w:t>
      </w:r>
      <w:r w:rsidR="00B568FF" w:rsidRPr="00DB7432">
        <w:rPr>
          <w:rFonts w:ascii="Tahoma" w:eastAsia="Times New Roman" w:hAnsi="Tahoma" w:cs="Tahoma"/>
          <w:color w:val="000000"/>
          <w:sz w:val="24"/>
          <w:szCs w:val="24"/>
          <w:shd w:val="clear" w:color="auto" w:fill="FFFFFF"/>
          <w:lang w:val="es-CO"/>
        </w:rPr>
        <w:t xml:space="preserve"> aquel</w:t>
      </w:r>
      <w:r w:rsidRPr="00DB7432">
        <w:rPr>
          <w:rFonts w:ascii="Tahoma" w:eastAsia="Times New Roman" w:hAnsi="Tahoma" w:cs="Tahoma"/>
          <w:color w:val="000000"/>
          <w:sz w:val="24"/>
          <w:szCs w:val="24"/>
          <w:shd w:val="clear" w:color="auto" w:fill="FFFFFF"/>
          <w:lang w:val="es-CO"/>
        </w:rPr>
        <w:t xml:space="preserve"> por </w:t>
      </w:r>
      <w:r w:rsidR="00B15752" w:rsidRPr="00DB7432">
        <w:rPr>
          <w:rFonts w:ascii="Tahoma" w:eastAsia="Times New Roman" w:hAnsi="Tahoma" w:cs="Tahoma"/>
          <w:color w:val="000000"/>
          <w:sz w:val="24"/>
          <w:szCs w:val="24"/>
          <w:shd w:val="clear" w:color="auto" w:fill="FFFFFF"/>
          <w:lang w:val="es-CO"/>
        </w:rPr>
        <w:t xml:space="preserve">el tiempo laborado del 26 de febrero al 23 de mayo de 2016, </w:t>
      </w:r>
      <w:r w:rsidR="00B568FF" w:rsidRPr="00DB7432">
        <w:rPr>
          <w:rFonts w:ascii="Tahoma" w:eastAsia="Times New Roman" w:hAnsi="Tahoma" w:cs="Tahoma"/>
          <w:color w:val="000000"/>
          <w:sz w:val="24"/>
          <w:szCs w:val="24"/>
          <w:shd w:val="clear" w:color="auto" w:fill="FFFFFF"/>
          <w:lang w:val="es-CO"/>
        </w:rPr>
        <w:t xml:space="preserve">calculado </w:t>
      </w:r>
      <w:r w:rsidR="00B15752" w:rsidRPr="00DB7432">
        <w:rPr>
          <w:rFonts w:ascii="Tahoma" w:eastAsia="Times New Roman" w:hAnsi="Tahoma" w:cs="Tahoma"/>
          <w:color w:val="000000"/>
          <w:sz w:val="24"/>
          <w:szCs w:val="24"/>
          <w:shd w:val="clear" w:color="auto" w:fill="FFFFFF"/>
          <w:lang w:val="es-CO"/>
        </w:rPr>
        <w:t xml:space="preserve">sobre un </w:t>
      </w:r>
      <w:proofErr w:type="spellStart"/>
      <w:r w:rsidR="00B15752" w:rsidRPr="00DB7432">
        <w:rPr>
          <w:rFonts w:ascii="Tahoma" w:eastAsia="Times New Roman" w:hAnsi="Tahoma" w:cs="Tahoma"/>
          <w:color w:val="000000"/>
          <w:sz w:val="24"/>
          <w:szCs w:val="24"/>
          <w:shd w:val="clear" w:color="auto" w:fill="FFFFFF"/>
          <w:lang w:val="es-CO"/>
        </w:rPr>
        <w:t>IBC</w:t>
      </w:r>
      <w:proofErr w:type="spellEnd"/>
      <w:r w:rsidR="00B15752" w:rsidRPr="00DB7432">
        <w:rPr>
          <w:rFonts w:ascii="Tahoma" w:eastAsia="Times New Roman" w:hAnsi="Tahoma" w:cs="Tahoma"/>
          <w:color w:val="000000"/>
          <w:sz w:val="24"/>
          <w:szCs w:val="24"/>
          <w:shd w:val="clear" w:color="auto" w:fill="FFFFFF"/>
          <w:lang w:val="es-CO"/>
        </w:rPr>
        <w:t xml:space="preserve"> de $800.000</w:t>
      </w:r>
      <w:r w:rsidR="00930BD9" w:rsidRPr="00DB7432">
        <w:rPr>
          <w:rFonts w:ascii="Tahoma" w:eastAsia="Times New Roman" w:hAnsi="Tahoma" w:cs="Tahoma"/>
          <w:color w:val="000000"/>
          <w:sz w:val="24"/>
          <w:szCs w:val="24"/>
          <w:shd w:val="clear" w:color="auto" w:fill="FFFFFF"/>
          <w:lang w:val="es-CO"/>
        </w:rPr>
        <w:t xml:space="preserve">, </w:t>
      </w:r>
      <w:r w:rsidR="00F32EBE" w:rsidRPr="00DB7432">
        <w:rPr>
          <w:rFonts w:ascii="Tahoma" w:eastAsia="Times New Roman" w:hAnsi="Tahoma" w:cs="Tahoma"/>
          <w:color w:val="000000"/>
          <w:sz w:val="24"/>
          <w:szCs w:val="24"/>
          <w:shd w:val="clear" w:color="auto" w:fill="FFFFFF"/>
          <w:lang w:val="es-CO"/>
        </w:rPr>
        <w:t>pago que deberá</w:t>
      </w:r>
      <w:r w:rsidR="00930BD9" w:rsidRPr="00DB7432">
        <w:rPr>
          <w:rFonts w:ascii="Tahoma" w:eastAsia="Times New Roman" w:hAnsi="Tahoma" w:cs="Tahoma"/>
          <w:color w:val="000000"/>
          <w:sz w:val="24"/>
          <w:szCs w:val="24"/>
          <w:shd w:val="clear" w:color="auto" w:fill="FFFFFF"/>
          <w:lang w:val="es-CO"/>
        </w:rPr>
        <w:t xml:space="preserve"> hacerse a la orden y a satisfacción del fondo de pensiones al que se encuentre afiliado el actor o al que elija en caso de que nunca haya estado afiliado</w:t>
      </w:r>
      <w:r w:rsidR="00B568FF" w:rsidRPr="00DB7432">
        <w:rPr>
          <w:rFonts w:ascii="Tahoma" w:eastAsia="Times New Roman" w:hAnsi="Tahoma" w:cs="Tahoma"/>
          <w:color w:val="000000"/>
          <w:sz w:val="24"/>
          <w:szCs w:val="24"/>
          <w:shd w:val="clear" w:color="auto" w:fill="FFFFFF"/>
          <w:lang w:val="es-CO"/>
        </w:rPr>
        <w:t>,</w:t>
      </w:r>
      <w:r w:rsidR="00930BD9" w:rsidRPr="00DB7432">
        <w:rPr>
          <w:rFonts w:ascii="Tahoma" w:eastAsia="Times New Roman" w:hAnsi="Tahoma" w:cs="Tahoma"/>
          <w:color w:val="000000"/>
          <w:sz w:val="24"/>
          <w:szCs w:val="24"/>
          <w:shd w:val="clear" w:color="auto" w:fill="FFFFFF"/>
          <w:lang w:val="es-CO"/>
        </w:rPr>
        <w:t xml:space="preserve"> </w:t>
      </w:r>
      <w:r w:rsidR="00EE77B7" w:rsidRPr="00DB7432">
        <w:rPr>
          <w:rFonts w:ascii="Tahoma" w:eastAsia="Times New Roman" w:hAnsi="Tahoma" w:cs="Tahoma"/>
          <w:color w:val="000000"/>
          <w:sz w:val="24"/>
          <w:szCs w:val="24"/>
          <w:shd w:val="clear" w:color="auto" w:fill="FFFFFF"/>
          <w:lang w:val="es-CO"/>
        </w:rPr>
        <w:t>y al pago del 4% del salario</w:t>
      </w:r>
      <w:r w:rsidR="00F32EBE" w:rsidRPr="00DB7432">
        <w:rPr>
          <w:rFonts w:ascii="Tahoma" w:eastAsia="Times New Roman" w:hAnsi="Tahoma" w:cs="Tahoma"/>
          <w:color w:val="000000"/>
          <w:sz w:val="24"/>
          <w:szCs w:val="24"/>
          <w:shd w:val="clear" w:color="auto" w:fill="FFFFFF"/>
          <w:lang w:val="es-CO"/>
        </w:rPr>
        <w:t>, por concepto de parafiscales,</w:t>
      </w:r>
      <w:r w:rsidR="00EE77B7" w:rsidRPr="00DB7432">
        <w:rPr>
          <w:rFonts w:ascii="Tahoma" w:eastAsia="Times New Roman" w:hAnsi="Tahoma" w:cs="Tahoma"/>
          <w:color w:val="000000"/>
          <w:sz w:val="24"/>
          <w:szCs w:val="24"/>
          <w:shd w:val="clear" w:color="auto" w:fill="FFFFFF"/>
          <w:lang w:val="es-CO"/>
        </w:rPr>
        <w:t xml:space="preserve"> por el mismo lapso con destino a la </w:t>
      </w:r>
      <w:r w:rsidR="00F32EBE" w:rsidRPr="00DB7432">
        <w:rPr>
          <w:rFonts w:ascii="Tahoma" w:eastAsia="Times New Roman" w:hAnsi="Tahoma" w:cs="Tahoma"/>
          <w:color w:val="000000"/>
          <w:sz w:val="24"/>
          <w:szCs w:val="24"/>
          <w:shd w:val="clear" w:color="auto" w:fill="FFFFFF"/>
          <w:lang w:val="es-CO"/>
        </w:rPr>
        <w:t>C</w:t>
      </w:r>
      <w:r w:rsidR="00EE77B7" w:rsidRPr="00DB7432">
        <w:rPr>
          <w:rFonts w:ascii="Tahoma" w:eastAsia="Times New Roman" w:hAnsi="Tahoma" w:cs="Tahoma"/>
          <w:color w:val="000000"/>
          <w:sz w:val="24"/>
          <w:szCs w:val="24"/>
          <w:shd w:val="clear" w:color="auto" w:fill="FFFFFF"/>
          <w:lang w:val="es-CO"/>
        </w:rPr>
        <w:t xml:space="preserve">aja de </w:t>
      </w:r>
      <w:r w:rsidR="00F32EBE" w:rsidRPr="00DB7432">
        <w:rPr>
          <w:rFonts w:ascii="Tahoma" w:eastAsia="Times New Roman" w:hAnsi="Tahoma" w:cs="Tahoma"/>
          <w:color w:val="000000"/>
          <w:sz w:val="24"/>
          <w:szCs w:val="24"/>
          <w:shd w:val="clear" w:color="auto" w:fill="FFFFFF"/>
          <w:lang w:val="es-CO"/>
        </w:rPr>
        <w:t>C</w:t>
      </w:r>
      <w:r w:rsidR="00EE77B7" w:rsidRPr="00DB7432">
        <w:rPr>
          <w:rFonts w:ascii="Tahoma" w:eastAsia="Times New Roman" w:hAnsi="Tahoma" w:cs="Tahoma"/>
          <w:color w:val="000000"/>
          <w:sz w:val="24"/>
          <w:szCs w:val="24"/>
          <w:shd w:val="clear" w:color="auto" w:fill="FFFFFF"/>
          <w:lang w:val="es-CO"/>
        </w:rPr>
        <w:t xml:space="preserve">ompensación </w:t>
      </w:r>
      <w:r w:rsidR="00B568FF" w:rsidRPr="00DB7432">
        <w:rPr>
          <w:rFonts w:ascii="Tahoma" w:eastAsia="Times New Roman" w:hAnsi="Tahoma" w:cs="Tahoma"/>
          <w:color w:val="000000"/>
          <w:sz w:val="24"/>
          <w:szCs w:val="24"/>
          <w:shd w:val="clear" w:color="auto" w:fill="FFFFFF"/>
          <w:lang w:val="es-CO"/>
        </w:rPr>
        <w:t>F</w:t>
      </w:r>
      <w:r w:rsidR="00EE77B7" w:rsidRPr="00DB7432">
        <w:rPr>
          <w:rFonts w:ascii="Tahoma" w:eastAsia="Times New Roman" w:hAnsi="Tahoma" w:cs="Tahoma"/>
          <w:color w:val="000000"/>
          <w:sz w:val="24"/>
          <w:szCs w:val="24"/>
          <w:shd w:val="clear" w:color="auto" w:fill="FFFFFF"/>
          <w:lang w:val="es-CO"/>
        </w:rPr>
        <w:t xml:space="preserve">amiliar que </w:t>
      </w:r>
      <w:r w:rsidR="007A01C6" w:rsidRPr="00DB7432">
        <w:rPr>
          <w:rFonts w:ascii="Tahoma" w:eastAsia="Times New Roman" w:hAnsi="Tahoma" w:cs="Tahoma"/>
          <w:color w:val="000000"/>
          <w:sz w:val="24"/>
          <w:szCs w:val="24"/>
          <w:shd w:val="clear" w:color="auto" w:fill="FFFFFF"/>
          <w:lang w:val="es-CO"/>
        </w:rPr>
        <w:t>opere en el Departamento de Risaralda</w:t>
      </w:r>
      <w:r w:rsidR="009E624B" w:rsidRPr="00DB7432">
        <w:rPr>
          <w:rFonts w:ascii="Tahoma" w:eastAsia="Times New Roman" w:hAnsi="Tahoma" w:cs="Tahoma"/>
          <w:color w:val="000000"/>
          <w:sz w:val="24"/>
          <w:szCs w:val="24"/>
          <w:shd w:val="clear" w:color="auto" w:fill="FFFFFF"/>
          <w:lang w:val="es-CO"/>
        </w:rPr>
        <w:t xml:space="preserve">. No se accede al pago de aportes parafiscales con destino al SENA y al </w:t>
      </w:r>
      <w:proofErr w:type="spellStart"/>
      <w:r w:rsidR="009E624B" w:rsidRPr="00DB7432">
        <w:rPr>
          <w:rFonts w:ascii="Tahoma" w:eastAsia="Times New Roman" w:hAnsi="Tahoma" w:cs="Tahoma"/>
          <w:color w:val="000000"/>
          <w:sz w:val="24"/>
          <w:szCs w:val="24"/>
          <w:shd w:val="clear" w:color="auto" w:fill="FFFFFF"/>
          <w:lang w:val="es-CO"/>
        </w:rPr>
        <w:t>ICBF</w:t>
      </w:r>
      <w:proofErr w:type="spellEnd"/>
      <w:r w:rsidR="009E624B" w:rsidRPr="00DB7432">
        <w:rPr>
          <w:rFonts w:ascii="Tahoma" w:eastAsia="Times New Roman" w:hAnsi="Tahoma" w:cs="Tahoma"/>
          <w:color w:val="000000"/>
          <w:sz w:val="24"/>
          <w:szCs w:val="24"/>
          <w:shd w:val="clear" w:color="auto" w:fill="FFFFFF"/>
          <w:lang w:val="es-CO"/>
        </w:rPr>
        <w:t>, como quiera que no se acredita</w:t>
      </w:r>
      <w:r w:rsidR="00BC3CF0" w:rsidRPr="00DB7432">
        <w:rPr>
          <w:rFonts w:ascii="Tahoma" w:eastAsia="Times New Roman" w:hAnsi="Tahoma" w:cs="Tahoma"/>
          <w:color w:val="000000"/>
          <w:sz w:val="24"/>
          <w:szCs w:val="24"/>
          <w:shd w:val="clear" w:color="auto" w:fill="FFFFFF"/>
          <w:lang w:val="es-CO"/>
        </w:rPr>
        <w:t xml:space="preserve"> que la empresa demandada estuviera obligada a hacerlos a la luz de</w:t>
      </w:r>
      <w:r w:rsidR="00F32EBE" w:rsidRPr="00DB7432">
        <w:rPr>
          <w:rFonts w:ascii="Tahoma" w:eastAsia="Times New Roman" w:hAnsi="Tahoma" w:cs="Tahoma"/>
          <w:color w:val="000000"/>
          <w:sz w:val="24"/>
          <w:szCs w:val="24"/>
          <w:shd w:val="clear" w:color="auto" w:fill="FFFFFF"/>
          <w:lang w:val="es-CO"/>
        </w:rPr>
        <w:t>l artículo 25 de la Ley 1607 de 2012</w:t>
      </w:r>
      <w:r w:rsidR="00EF3F31" w:rsidRPr="00DB7432">
        <w:rPr>
          <w:rFonts w:ascii="Tahoma" w:eastAsia="Times New Roman" w:hAnsi="Tahoma" w:cs="Tahoma"/>
          <w:color w:val="000000"/>
          <w:sz w:val="24"/>
          <w:szCs w:val="24"/>
          <w:shd w:val="clear" w:color="auto" w:fill="FFFFFF"/>
          <w:lang w:val="es-CO"/>
        </w:rPr>
        <w:t>, ley vigente para la época de los hechos.</w:t>
      </w:r>
    </w:p>
    <w:p w14:paraId="6E20ABE8" w14:textId="77777777" w:rsidR="002B6E49" w:rsidRPr="00DB7432" w:rsidRDefault="002B6E49" w:rsidP="00DB7432">
      <w:pPr>
        <w:pStyle w:val="Prrafodelista2"/>
        <w:ind w:left="0" w:firstLine="708"/>
        <w:jc w:val="both"/>
        <w:rPr>
          <w:rFonts w:ascii="Tahoma" w:eastAsia="Tahoma" w:hAnsi="Tahoma" w:cs="Tahoma"/>
          <w:color w:val="000000" w:themeColor="text1"/>
          <w:sz w:val="24"/>
          <w:szCs w:val="24"/>
          <w:lang w:val="es-ES"/>
        </w:rPr>
      </w:pPr>
    </w:p>
    <w:p w14:paraId="08FC662B" w14:textId="1D219F7A" w:rsidR="00465062" w:rsidRPr="00DB7432" w:rsidRDefault="002B6E49" w:rsidP="00DB7432">
      <w:pPr>
        <w:pStyle w:val="Prrafodelista2"/>
        <w:ind w:left="0" w:firstLine="708"/>
        <w:jc w:val="both"/>
        <w:rPr>
          <w:rFonts w:ascii="Tahoma" w:hAnsi="Tahoma" w:cs="Tahoma"/>
          <w:sz w:val="24"/>
          <w:szCs w:val="24"/>
          <w:shd w:val="clear" w:color="auto" w:fill="FFFFFF"/>
        </w:rPr>
      </w:pPr>
      <w:r w:rsidRPr="00DB7432">
        <w:rPr>
          <w:rFonts w:ascii="Tahoma" w:eastAsia="Tahoma" w:hAnsi="Tahoma" w:cs="Tahoma"/>
          <w:sz w:val="24"/>
          <w:szCs w:val="24"/>
          <w:lang w:val="es-ES"/>
        </w:rPr>
        <w:t xml:space="preserve">Finalmente, </w:t>
      </w:r>
      <w:r w:rsidR="00465062" w:rsidRPr="00DB7432">
        <w:rPr>
          <w:rFonts w:ascii="Tahoma" w:eastAsia="Tahoma" w:hAnsi="Tahoma" w:cs="Tahoma"/>
          <w:sz w:val="24"/>
          <w:szCs w:val="24"/>
          <w:lang w:val="es-ES"/>
        </w:rPr>
        <w:t>en cuanto a</w:t>
      </w:r>
      <w:r w:rsidR="00465062" w:rsidRPr="00DB7432">
        <w:rPr>
          <w:rFonts w:ascii="Tahoma" w:eastAsia="Tahoma" w:hAnsi="Tahoma" w:cs="Tahoma"/>
          <w:b/>
          <w:bCs/>
          <w:sz w:val="24"/>
          <w:szCs w:val="24"/>
          <w:lang w:val="es-ES"/>
        </w:rPr>
        <w:t xml:space="preserve"> </w:t>
      </w:r>
      <w:r w:rsidR="00465062" w:rsidRPr="00DB7432">
        <w:rPr>
          <w:rStyle w:val="Textoennegrita"/>
          <w:rFonts w:ascii="Tahoma" w:hAnsi="Tahoma" w:cs="Tahoma"/>
          <w:b w:val="0"/>
          <w:bCs w:val="0"/>
          <w:sz w:val="24"/>
          <w:szCs w:val="24"/>
          <w:shd w:val="clear" w:color="auto" w:fill="FFFFFF"/>
        </w:rPr>
        <w:t>la imposición de la sanción moratoria por el incumplimiento de la obligación del empleador de pagar salarios y prestaciones sociales al término del vínculo laboral</w:t>
      </w:r>
      <w:r w:rsidR="005F6B70" w:rsidRPr="00DB7432">
        <w:rPr>
          <w:rStyle w:val="Textoennegrita"/>
          <w:rFonts w:ascii="Tahoma" w:hAnsi="Tahoma" w:cs="Tahoma"/>
          <w:b w:val="0"/>
          <w:bCs w:val="0"/>
          <w:sz w:val="24"/>
          <w:szCs w:val="24"/>
          <w:shd w:val="clear" w:color="auto" w:fill="FFFFFF"/>
        </w:rPr>
        <w:t xml:space="preserve"> (art. 65 del </w:t>
      </w:r>
      <w:proofErr w:type="spellStart"/>
      <w:r w:rsidR="005F6B70" w:rsidRPr="00DB7432">
        <w:rPr>
          <w:rStyle w:val="Textoennegrita"/>
          <w:rFonts w:ascii="Tahoma" w:hAnsi="Tahoma" w:cs="Tahoma"/>
          <w:b w:val="0"/>
          <w:bCs w:val="0"/>
          <w:sz w:val="24"/>
          <w:szCs w:val="24"/>
          <w:shd w:val="clear" w:color="auto" w:fill="FFFFFF"/>
        </w:rPr>
        <w:t>C.S.T</w:t>
      </w:r>
      <w:proofErr w:type="spellEnd"/>
      <w:r w:rsidR="005F6B70" w:rsidRPr="00DB7432">
        <w:rPr>
          <w:rStyle w:val="Textoennegrita"/>
          <w:rFonts w:ascii="Tahoma" w:hAnsi="Tahoma" w:cs="Tahoma"/>
          <w:b w:val="0"/>
          <w:bCs w:val="0"/>
          <w:sz w:val="24"/>
          <w:szCs w:val="24"/>
          <w:shd w:val="clear" w:color="auto" w:fill="FFFFFF"/>
        </w:rPr>
        <w:t>.), es del caso precisar que la misma</w:t>
      </w:r>
      <w:r w:rsidR="00465062" w:rsidRPr="00DB7432">
        <w:rPr>
          <w:rStyle w:val="Textoennegrita"/>
          <w:rFonts w:ascii="Tahoma" w:hAnsi="Tahoma" w:cs="Tahoma"/>
          <w:b w:val="0"/>
          <w:bCs w:val="0"/>
          <w:sz w:val="24"/>
          <w:szCs w:val="24"/>
          <w:shd w:val="clear" w:color="auto" w:fill="FFFFFF"/>
        </w:rPr>
        <w:t xml:space="preserve"> no opera de manera automática ni </w:t>
      </w:r>
      <w:r w:rsidR="005F6B70" w:rsidRPr="00DB7432">
        <w:rPr>
          <w:rStyle w:val="Textoennegrita"/>
          <w:rFonts w:ascii="Tahoma" w:hAnsi="Tahoma" w:cs="Tahoma"/>
          <w:b w:val="0"/>
          <w:bCs w:val="0"/>
          <w:sz w:val="24"/>
          <w:szCs w:val="24"/>
          <w:shd w:val="clear" w:color="auto" w:fill="FFFFFF"/>
        </w:rPr>
        <w:t>inexorable</w:t>
      </w:r>
      <w:r w:rsidR="006511D0" w:rsidRPr="00DB7432">
        <w:rPr>
          <w:rStyle w:val="Textoennegrita"/>
          <w:rFonts w:ascii="Tahoma" w:hAnsi="Tahoma" w:cs="Tahoma"/>
          <w:b w:val="0"/>
          <w:bCs w:val="0"/>
          <w:sz w:val="24"/>
          <w:szCs w:val="24"/>
          <w:shd w:val="clear" w:color="auto" w:fill="FFFFFF"/>
        </w:rPr>
        <w:t xml:space="preserve"> ante </w:t>
      </w:r>
      <w:r w:rsidR="00F1348A" w:rsidRPr="00DB7432">
        <w:rPr>
          <w:rStyle w:val="Textoennegrita"/>
          <w:rFonts w:ascii="Tahoma" w:hAnsi="Tahoma" w:cs="Tahoma"/>
          <w:b w:val="0"/>
          <w:bCs w:val="0"/>
          <w:sz w:val="24"/>
          <w:szCs w:val="24"/>
          <w:shd w:val="clear" w:color="auto" w:fill="FFFFFF"/>
        </w:rPr>
        <w:t>el solo hecho de la</w:t>
      </w:r>
      <w:r w:rsidR="006511D0" w:rsidRPr="00DB7432">
        <w:rPr>
          <w:rStyle w:val="Textoennegrita"/>
          <w:rFonts w:ascii="Tahoma" w:hAnsi="Tahoma" w:cs="Tahoma"/>
          <w:b w:val="0"/>
          <w:bCs w:val="0"/>
          <w:sz w:val="24"/>
          <w:szCs w:val="24"/>
          <w:shd w:val="clear" w:color="auto" w:fill="FFFFFF"/>
        </w:rPr>
        <w:t xml:space="preserve"> mora</w:t>
      </w:r>
      <w:r w:rsidR="00465062" w:rsidRPr="00DB7432">
        <w:rPr>
          <w:rFonts w:ascii="Tahoma" w:hAnsi="Tahoma" w:cs="Tahoma"/>
          <w:sz w:val="24"/>
          <w:szCs w:val="24"/>
          <w:shd w:val="clear" w:color="auto" w:fill="FFFFFF"/>
        </w:rPr>
        <w:t>, sino que debe estar precedida de una indagación de la conducta del deudor</w:t>
      </w:r>
      <w:r w:rsidR="006511D0" w:rsidRPr="00DB7432">
        <w:rPr>
          <w:rFonts w:ascii="Tahoma" w:hAnsi="Tahoma" w:cs="Tahoma"/>
          <w:sz w:val="24"/>
          <w:szCs w:val="24"/>
          <w:shd w:val="clear" w:color="auto" w:fill="FFFFFF"/>
        </w:rPr>
        <w:t xml:space="preserve">, dirigida a verificar si existen razones satisfactorias y justificativas </w:t>
      </w:r>
      <w:r w:rsidR="00DF469A" w:rsidRPr="00DB7432">
        <w:rPr>
          <w:rFonts w:ascii="Tahoma" w:hAnsi="Tahoma" w:cs="Tahoma"/>
          <w:sz w:val="24"/>
          <w:szCs w:val="24"/>
          <w:shd w:val="clear" w:color="auto" w:fill="FFFFFF"/>
        </w:rPr>
        <w:t>de su conducta omisiva, que dibujen un comportamiento desprovisto de mala fe</w:t>
      </w:r>
      <w:r w:rsidR="00F1348A" w:rsidRPr="00DB7432">
        <w:rPr>
          <w:rFonts w:ascii="Tahoma" w:hAnsi="Tahoma" w:cs="Tahoma"/>
          <w:sz w:val="24"/>
          <w:szCs w:val="24"/>
          <w:shd w:val="clear" w:color="auto" w:fill="FFFFFF"/>
        </w:rPr>
        <w:t xml:space="preserve"> (sentencia </w:t>
      </w:r>
      <w:proofErr w:type="spellStart"/>
      <w:r w:rsidR="00F1348A" w:rsidRPr="00DB7432">
        <w:rPr>
          <w:rFonts w:ascii="Tahoma" w:hAnsi="Tahoma" w:cs="Tahoma"/>
          <w:sz w:val="24"/>
          <w:szCs w:val="24"/>
          <w:shd w:val="clear" w:color="auto" w:fill="FFFFFF"/>
        </w:rPr>
        <w:t>S</w:t>
      </w:r>
      <w:r w:rsidR="006C6219" w:rsidRPr="00DB7432">
        <w:rPr>
          <w:rFonts w:ascii="Tahoma" w:hAnsi="Tahoma" w:cs="Tahoma"/>
          <w:sz w:val="24"/>
          <w:szCs w:val="24"/>
          <w:shd w:val="clear" w:color="auto" w:fill="FFFFFF"/>
        </w:rPr>
        <w:t>L</w:t>
      </w:r>
      <w:proofErr w:type="spellEnd"/>
      <w:r w:rsidR="006C6219" w:rsidRPr="00DB7432">
        <w:rPr>
          <w:rFonts w:ascii="Tahoma" w:hAnsi="Tahoma" w:cs="Tahoma"/>
          <w:sz w:val="24"/>
          <w:szCs w:val="24"/>
          <w:shd w:val="clear" w:color="auto" w:fill="FFFFFF"/>
        </w:rPr>
        <w:t>-63889)</w:t>
      </w:r>
      <w:r w:rsidR="00F05DD2" w:rsidRPr="00DB7432">
        <w:rPr>
          <w:rFonts w:ascii="Tahoma" w:hAnsi="Tahoma" w:cs="Tahoma"/>
          <w:sz w:val="24"/>
          <w:szCs w:val="24"/>
          <w:shd w:val="clear" w:color="auto" w:fill="FFFFFF"/>
        </w:rPr>
        <w:t>.</w:t>
      </w:r>
    </w:p>
    <w:p w14:paraId="63BC0FA8" w14:textId="77777777" w:rsidR="00F05DD2" w:rsidRPr="00DB7432" w:rsidRDefault="00F05DD2" w:rsidP="00DB7432">
      <w:pPr>
        <w:pStyle w:val="Prrafodelista2"/>
        <w:ind w:left="0" w:firstLine="708"/>
        <w:jc w:val="both"/>
        <w:rPr>
          <w:rFonts w:ascii="Tahoma" w:hAnsi="Tahoma" w:cs="Tahoma"/>
          <w:sz w:val="24"/>
          <w:szCs w:val="24"/>
          <w:shd w:val="clear" w:color="auto" w:fill="FFFFFF"/>
        </w:rPr>
      </w:pPr>
    </w:p>
    <w:p w14:paraId="4002AE7E" w14:textId="379200DC" w:rsidR="005F6223" w:rsidRDefault="00F05DD2" w:rsidP="00630362">
      <w:pPr>
        <w:pStyle w:val="Prrafodelista2"/>
        <w:spacing w:after="0"/>
        <w:ind w:left="0" w:firstLine="708"/>
        <w:jc w:val="both"/>
        <w:rPr>
          <w:rFonts w:ascii="Tahoma" w:hAnsi="Tahoma" w:cs="Tahoma"/>
          <w:sz w:val="24"/>
          <w:szCs w:val="24"/>
          <w:shd w:val="clear" w:color="auto" w:fill="FFFFFF"/>
        </w:rPr>
      </w:pPr>
      <w:r w:rsidRPr="00DB7432">
        <w:rPr>
          <w:rFonts w:ascii="Tahoma" w:hAnsi="Tahoma" w:cs="Tahoma"/>
          <w:sz w:val="24"/>
          <w:szCs w:val="24"/>
          <w:shd w:val="clear" w:color="auto" w:fill="FFFFFF"/>
        </w:rPr>
        <w:t xml:space="preserve">Adicionalmente, la Corte Suprema ha </w:t>
      </w:r>
      <w:r w:rsidR="003741E9" w:rsidRPr="00DB7432">
        <w:rPr>
          <w:rFonts w:ascii="Tahoma" w:hAnsi="Tahoma" w:cs="Tahoma"/>
          <w:sz w:val="24"/>
          <w:szCs w:val="24"/>
          <w:shd w:val="clear" w:color="auto" w:fill="FFFFFF"/>
        </w:rPr>
        <w:t xml:space="preserve">explicado que, en tratándose de trabajadores que devenguen más de un salario mínimo, </w:t>
      </w:r>
      <w:r w:rsidR="00780BB3" w:rsidRPr="00DB7432">
        <w:rPr>
          <w:rFonts w:ascii="Tahoma" w:hAnsi="Tahoma" w:cs="Tahoma"/>
          <w:sz w:val="24"/>
          <w:szCs w:val="24"/>
          <w:shd w:val="clear" w:color="auto" w:fill="FFFFFF"/>
        </w:rPr>
        <w:t xml:space="preserve">si la demanda en procura del pago de los salarios y prestaciones adeudadas se impetra </w:t>
      </w:r>
      <w:r w:rsidR="004806F6" w:rsidRPr="00DB7432">
        <w:rPr>
          <w:rFonts w:ascii="Tahoma" w:hAnsi="Tahoma" w:cs="Tahoma"/>
          <w:sz w:val="24"/>
          <w:szCs w:val="24"/>
          <w:shd w:val="clear" w:color="auto" w:fill="FFFFFF"/>
        </w:rPr>
        <w:t xml:space="preserve">por fuera del término de 24 meses, solo tendrá derecho al pago de intereses moratorios a la tasa </w:t>
      </w:r>
      <w:r w:rsidR="004A50F8" w:rsidRPr="00DB7432">
        <w:rPr>
          <w:rFonts w:ascii="Tahoma" w:hAnsi="Tahoma" w:cs="Tahoma"/>
          <w:sz w:val="24"/>
          <w:szCs w:val="24"/>
          <w:shd w:val="clear" w:color="auto" w:fill="FFFFFF"/>
        </w:rPr>
        <w:t>máxima de créditos de libre asignación certificados por la Superintendencia Bancaria (hoy financiera)</w:t>
      </w:r>
      <w:r w:rsidR="00A0459E" w:rsidRPr="00DB7432">
        <w:rPr>
          <w:rFonts w:ascii="Tahoma" w:hAnsi="Tahoma" w:cs="Tahoma"/>
          <w:sz w:val="24"/>
          <w:szCs w:val="24"/>
          <w:shd w:val="clear" w:color="auto" w:fill="FFFFFF"/>
        </w:rPr>
        <w:t xml:space="preserve"> sobre el importe de lo adeudado por salarios y prestaciones desde la finalización del contrato de trabajo</w:t>
      </w:r>
      <w:r w:rsidR="005D09E1" w:rsidRPr="00DB7432">
        <w:rPr>
          <w:rFonts w:ascii="Tahoma" w:hAnsi="Tahoma" w:cs="Tahoma"/>
          <w:sz w:val="24"/>
          <w:szCs w:val="24"/>
          <w:shd w:val="clear" w:color="auto" w:fill="FFFFFF"/>
        </w:rPr>
        <w:t>.</w:t>
      </w:r>
      <w:r w:rsidR="00A0459E" w:rsidRPr="00DB7432">
        <w:rPr>
          <w:rFonts w:ascii="Tahoma" w:hAnsi="Tahoma" w:cs="Tahoma"/>
          <w:sz w:val="24"/>
          <w:szCs w:val="24"/>
          <w:shd w:val="clear" w:color="auto" w:fill="FFFFFF"/>
        </w:rPr>
        <w:t xml:space="preserve"> </w:t>
      </w:r>
      <w:r w:rsidR="00DC6250" w:rsidRPr="00DB7432">
        <w:rPr>
          <w:rFonts w:ascii="Tahoma" w:hAnsi="Tahoma" w:cs="Tahoma"/>
          <w:sz w:val="24"/>
          <w:szCs w:val="24"/>
          <w:shd w:val="clear" w:color="auto" w:fill="FFFFFF"/>
        </w:rPr>
        <w:t>A</w:t>
      </w:r>
      <w:r w:rsidR="00A0459E" w:rsidRPr="00DB7432">
        <w:rPr>
          <w:rFonts w:ascii="Tahoma" w:hAnsi="Tahoma" w:cs="Tahoma"/>
          <w:sz w:val="24"/>
          <w:szCs w:val="24"/>
          <w:shd w:val="clear" w:color="auto" w:fill="FFFFFF"/>
        </w:rPr>
        <w:t>l respecto enseñó</w:t>
      </w:r>
      <w:r w:rsidR="00DC6250" w:rsidRPr="00DB7432">
        <w:rPr>
          <w:rFonts w:ascii="Tahoma" w:hAnsi="Tahoma" w:cs="Tahoma"/>
          <w:sz w:val="24"/>
          <w:szCs w:val="24"/>
          <w:shd w:val="clear" w:color="auto" w:fill="FFFFFF"/>
        </w:rPr>
        <w:t xml:space="preserve"> dicha Corporación</w:t>
      </w:r>
      <w:r w:rsidR="00A0459E" w:rsidRPr="00DB7432">
        <w:rPr>
          <w:rFonts w:ascii="Tahoma" w:hAnsi="Tahoma" w:cs="Tahoma"/>
          <w:sz w:val="24"/>
          <w:szCs w:val="24"/>
          <w:shd w:val="clear" w:color="auto" w:fill="FFFFFF"/>
        </w:rPr>
        <w:t xml:space="preserve"> en la sentencia </w:t>
      </w:r>
      <w:proofErr w:type="spellStart"/>
      <w:r w:rsidR="00D975FD" w:rsidRPr="00DB7432">
        <w:rPr>
          <w:rFonts w:ascii="Tahoma" w:hAnsi="Tahoma" w:cs="Tahoma"/>
          <w:sz w:val="24"/>
          <w:szCs w:val="24"/>
          <w:shd w:val="clear" w:color="auto" w:fill="FFFFFF"/>
        </w:rPr>
        <w:t>SL</w:t>
      </w:r>
      <w:r w:rsidR="00D709D2" w:rsidRPr="00DB7432">
        <w:rPr>
          <w:rFonts w:ascii="Tahoma" w:hAnsi="Tahoma" w:cs="Tahoma"/>
          <w:sz w:val="24"/>
          <w:szCs w:val="24"/>
          <w:shd w:val="clear" w:color="auto" w:fill="FFFFFF"/>
        </w:rPr>
        <w:t>3274</w:t>
      </w:r>
      <w:proofErr w:type="spellEnd"/>
      <w:r w:rsidR="00AF244A" w:rsidRPr="00DB7432">
        <w:rPr>
          <w:rFonts w:ascii="Tahoma" w:hAnsi="Tahoma" w:cs="Tahoma"/>
          <w:sz w:val="24"/>
          <w:szCs w:val="24"/>
          <w:shd w:val="clear" w:color="auto" w:fill="FFFFFF"/>
        </w:rPr>
        <w:t>-2018</w:t>
      </w:r>
      <w:r w:rsidR="00D709D2" w:rsidRPr="00DB7432">
        <w:rPr>
          <w:rFonts w:ascii="Tahoma" w:hAnsi="Tahoma" w:cs="Tahoma"/>
          <w:sz w:val="24"/>
          <w:szCs w:val="24"/>
          <w:shd w:val="clear" w:color="auto" w:fill="FFFFFF"/>
        </w:rPr>
        <w:t xml:space="preserve">, </w:t>
      </w:r>
      <w:proofErr w:type="spellStart"/>
      <w:r w:rsidR="00D709D2" w:rsidRPr="00DB7432">
        <w:rPr>
          <w:rFonts w:ascii="Tahoma" w:hAnsi="Tahoma" w:cs="Tahoma"/>
          <w:sz w:val="24"/>
          <w:szCs w:val="24"/>
          <w:shd w:val="clear" w:color="auto" w:fill="FFFFFF"/>
        </w:rPr>
        <w:t>M.P</w:t>
      </w:r>
      <w:proofErr w:type="spellEnd"/>
      <w:r w:rsidR="00D709D2" w:rsidRPr="00DB7432">
        <w:rPr>
          <w:rFonts w:ascii="Tahoma" w:hAnsi="Tahoma" w:cs="Tahoma"/>
          <w:sz w:val="24"/>
          <w:szCs w:val="24"/>
          <w:shd w:val="clear" w:color="auto" w:fill="FFFFFF"/>
        </w:rPr>
        <w:t>. Dra. Clara Cecilia Dueñas Quevedo</w:t>
      </w:r>
      <w:r w:rsidR="00DC6250" w:rsidRPr="00DB7432">
        <w:rPr>
          <w:rFonts w:ascii="Tahoma" w:hAnsi="Tahoma" w:cs="Tahoma"/>
          <w:sz w:val="24"/>
          <w:szCs w:val="24"/>
          <w:shd w:val="clear" w:color="auto" w:fill="FFFFFF"/>
        </w:rPr>
        <w:t>, lo siguiente</w:t>
      </w:r>
      <w:r w:rsidR="00D709D2" w:rsidRPr="00DB7432">
        <w:rPr>
          <w:rFonts w:ascii="Tahoma" w:hAnsi="Tahoma" w:cs="Tahoma"/>
          <w:sz w:val="24"/>
          <w:szCs w:val="24"/>
          <w:shd w:val="clear" w:color="auto" w:fill="FFFFFF"/>
        </w:rPr>
        <w:t>:</w:t>
      </w:r>
    </w:p>
    <w:p w14:paraId="7737D4FB" w14:textId="77777777" w:rsidR="00630362" w:rsidRPr="00DB7432" w:rsidRDefault="00630362" w:rsidP="00630362">
      <w:pPr>
        <w:pStyle w:val="Prrafodelista2"/>
        <w:spacing w:after="0"/>
        <w:ind w:left="0" w:firstLine="708"/>
        <w:jc w:val="both"/>
        <w:rPr>
          <w:rFonts w:ascii="Tahoma" w:hAnsi="Tahoma" w:cs="Tahoma"/>
          <w:sz w:val="24"/>
          <w:szCs w:val="24"/>
          <w:shd w:val="clear" w:color="auto" w:fill="FFFFFF"/>
        </w:rPr>
      </w:pPr>
    </w:p>
    <w:p w14:paraId="6CB1509D" w14:textId="77777777" w:rsidR="005F6223"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 xml:space="preserve">“En torno a esta disposición, esta Sala de la Corte ha adoctrinado que la sanción moratoria por el pago deficitario o impago de los salarios y prestaciones está sometida a dos reglas: (1) cuando el trabajador interpone la demanda laboral dentro de los 24 meses siguientes a la fecha de terminación del contrato de trabajo, el empleador debe reconocer una sanción equivalente a un día de salario por cada día de retado hasta por 24 meses, vencidos los cuales se causan intereses moratorios a la tasa máxima de créditos de libre asignación certificados por la Superintendencia Financiera hasta la fecha en que se verifique el pago; (2) si, por el contrario, la demanda se promueve después de 24 meses de haber finalizado el contrato de trabajo, el empleador solo puede ser condenado al pago de intereses moratorios a la tasa máxima de créditos de libre asignación certificados por la Superintendencia Financiera causados a partir de la rescisión del vínculo. </w:t>
      </w:r>
    </w:p>
    <w:p w14:paraId="7BCDD3F1" w14:textId="77777777" w:rsidR="00862DFF" w:rsidRPr="00B93403" w:rsidRDefault="00862DFF" w:rsidP="00B93403">
      <w:pPr>
        <w:spacing w:line="240" w:lineRule="auto"/>
        <w:ind w:left="426" w:right="420" w:firstLine="0"/>
        <w:rPr>
          <w:rFonts w:ascii="Tahoma" w:hAnsi="Tahoma" w:cs="Tahoma"/>
          <w:i/>
          <w:iCs/>
          <w:szCs w:val="24"/>
        </w:rPr>
      </w:pPr>
    </w:p>
    <w:p w14:paraId="1D8B0B38" w14:textId="3A44CFC5" w:rsidR="00862DFF"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 xml:space="preserve">En efecto, en la sentencia CSJ </w:t>
      </w:r>
      <w:proofErr w:type="spellStart"/>
      <w:r w:rsidRPr="00B93403">
        <w:rPr>
          <w:rFonts w:ascii="Tahoma" w:hAnsi="Tahoma" w:cs="Tahoma"/>
          <w:i/>
          <w:iCs/>
          <w:szCs w:val="24"/>
        </w:rPr>
        <w:t>SL</w:t>
      </w:r>
      <w:proofErr w:type="spellEnd"/>
      <w:r w:rsidRPr="00B93403">
        <w:rPr>
          <w:rFonts w:ascii="Tahoma" w:hAnsi="Tahoma" w:cs="Tahoma"/>
          <w:i/>
          <w:iCs/>
          <w:szCs w:val="24"/>
        </w:rPr>
        <w:t xml:space="preserve">, 6 </w:t>
      </w:r>
      <w:proofErr w:type="spellStart"/>
      <w:r w:rsidRPr="00B93403">
        <w:rPr>
          <w:rFonts w:ascii="Tahoma" w:hAnsi="Tahoma" w:cs="Tahoma"/>
          <w:i/>
          <w:iCs/>
          <w:szCs w:val="24"/>
        </w:rPr>
        <w:t>may</w:t>
      </w:r>
      <w:proofErr w:type="spellEnd"/>
      <w:r w:rsidRPr="00B93403">
        <w:rPr>
          <w:rFonts w:ascii="Tahoma" w:hAnsi="Tahoma" w:cs="Tahoma"/>
          <w:i/>
          <w:iCs/>
          <w:szCs w:val="24"/>
        </w:rPr>
        <w:t xml:space="preserve">. 2010, rad. 36577, reiterada en las CSJ </w:t>
      </w:r>
      <w:proofErr w:type="spellStart"/>
      <w:r w:rsidRPr="00B93403">
        <w:rPr>
          <w:rFonts w:ascii="Tahoma" w:hAnsi="Tahoma" w:cs="Tahoma"/>
          <w:i/>
          <w:iCs/>
          <w:szCs w:val="24"/>
        </w:rPr>
        <w:t>SL</w:t>
      </w:r>
      <w:proofErr w:type="spellEnd"/>
      <w:r w:rsidRPr="00B93403">
        <w:rPr>
          <w:rFonts w:ascii="Tahoma" w:hAnsi="Tahoma" w:cs="Tahoma"/>
          <w:i/>
          <w:iCs/>
          <w:szCs w:val="24"/>
        </w:rPr>
        <w:t xml:space="preserve">, 3 </w:t>
      </w:r>
      <w:proofErr w:type="spellStart"/>
      <w:r w:rsidRPr="00B93403">
        <w:rPr>
          <w:rFonts w:ascii="Tahoma" w:hAnsi="Tahoma" w:cs="Tahoma"/>
          <w:i/>
          <w:iCs/>
          <w:szCs w:val="24"/>
        </w:rPr>
        <w:t>may</w:t>
      </w:r>
      <w:proofErr w:type="spellEnd"/>
      <w:r w:rsidRPr="00B93403">
        <w:rPr>
          <w:rFonts w:ascii="Tahoma" w:hAnsi="Tahoma" w:cs="Tahoma"/>
          <w:i/>
          <w:iCs/>
          <w:szCs w:val="24"/>
        </w:rPr>
        <w:t xml:space="preserve">. 2011, rad. 38177, CSJ </w:t>
      </w:r>
      <w:proofErr w:type="spellStart"/>
      <w:r w:rsidRPr="00B93403">
        <w:rPr>
          <w:rFonts w:ascii="Tahoma" w:hAnsi="Tahoma" w:cs="Tahoma"/>
          <w:i/>
          <w:iCs/>
          <w:szCs w:val="24"/>
        </w:rPr>
        <w:t>SL</w:t>
      </w:r>
      <w:proofErr w:type="spellEnd"/>
      <w:r w:rsidRPr="00B93403">
        <w:rPr>
          <w:rFonts w:ascii="Tahoma" w:hAnsi="Tahoma" w:cs="Tahoma"/>
          <w:i/>
          <w:iCs/>
          <w:szCs w:val="24"/>
        </w:rPr>
        <w:t xml:space="preserve">, 25 jul. 2012, rad. 46385 y CSJ </w:t>
      </w:r>
      <w:proofErr w:type="spellStart"/>
      <w:r w:rsidRPr="00B93403">
        <w:rPr>
          <w:rFonts w:ascii="Tahoma" w:hAnsi="Tahoma" w:cs="Tahoma"/>
          <w:i/>
          <w:iCs/>
          <w:szCs w:val="24"/>
        </w:rPr>
        <w:t>SL10632</w:t>
      </w:r>
      <w:proofErr w:type="spellEnd"/>
      <w:r w:rsidRPr="00B93403">
        <w:rPr>
          <w:rFonts w:ascii="Tahoma" w:hAnsi="Tahoma" w:cs="Tahoma"/>
          <w:i/>
          <w:iCs/>
          <w:szCs w:val="24"/>
        </w:rPr>
        <w:t xml:space="preserve">-2014, la Corte sentó su criterio interpretativo, así: </w:t>
      </w:r>
    </w:p>
    <w:p w14:paraId="13D700C2" w14:textId="77777777" w:rsidR="00862DFF" w:rsidRPr="00B93403" w:rsidRDefault="00862DFF" w:rsidP="00B93403">
      <w:pPr>
        <w:spacing w:line="240" w:lineRule="auto"/>
        <w:ind w:left="426" w:right="420" w:firstLine="0"/>
        <w:rPr>
          <w:rFonts w:ascii="Tahoma" w:hAnsi="Tahoma" w:cs="Tahoma"/>
          <w:i/>
          <w:iCs/>
          <w:szCs w:val="24"/>
        </w:rPr>
      </w:pPr>
      <w:r w:rsidRPr="00B93403">
        <w:rPr>
          <w:rFonts w:ascii="Tahoma" w:hAnsi="Tahoma" w:cs="Tahoma"/>
          <w:i/>
          <w:iCs/>
          <w:szCs w:val="24"/>
        </w:rPr>
        <w:t>(…)</w:t>
      </w:r>
    </w:p>
    <w:p w14:paraId="26EB69F9" w14:textId="260B1FFD" w:rsidR="006A5523"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 xml:space="preserve">La anterior disposición, según el parágrafo 2º del artículo 29 de la Ley 789 de 2002, solamente se aplica respecto de los trabajadores que devenguen más de un salario mínimo mensual vigente, situación que se presentaba respecto de la actora, de modo que aquel precepto le era aplicable. </w:t>
      </w:r>
    </w:p>
    <w:p w14:paraId="1CDD16D7" w14:textId="77777777" w:rsidR="006A5523" w:rsidRPr="00B93403" w:rsidRDefault="006A5523" w:rsidP="00B93403">
      <w:pPr>
        <w:spacing w:line="240" w:lineRule="auto"/>
        <w:ind w:left="426" w:right="420" w:firstLine="0"/>
        <w:rPr>
          <w:rFonts w:ascii="Tahoma" w:hAnsi="Tahoma" w:cs="Tahoma"/>
          <w:i/>
          <w:iCs/>
          <w:szCs w:val="24"/>
        </w:rPr>
      </w:pPr>
    </w:p>
    <w:p w14:paraId="75F65F16" w14:textId="77777777" w:rsidR="006A5523"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 xml:space="preserve">No obstante las notorias deficiencias en la redacción de la norma, esta Sala de la Corte entiende que la intención del legislador fue la de establecer un límite temporal a la indemnización moratoria originalmente concebida por el artículo 65 del Código Sustantivo del Trabajo, de tal suerte que, como regla general, durante los veinticuatro (24) meses posteriores a la extinción del vínculo jurídico el empleador incumplido deberá pagar una suma igual al último salario diario por cada día de retardo, siempre y cuando el trabajador haya iniciado su reclamación ante la justicia ordinaria dentro de esos veinticuatro (24) meses, como aconteció en este caso. </w:t>
      </w:r>
    </w:p>
    <w:p w14:paraId="3D04181F" w14:textId="77777777" w:rsidR="006A5523" w:rsidRPr="00B93403" w:rsidRDefault="006A5523" w:rsidP="00B93403">
      <w:pPr>
        <w:spacing w:line="240" w:lineRule="auto"/>
        <w:ind w:left="426" w:right="420" w:firstLine="0"/>
        <w:rPr>
          <w:rFonts w:ascii="Tahoma" w:hAnsi="Tahoma" w:cs="Tahoma"/>
          <w:i/>
          <w:iCs/>
          <w:szCs w:val="24"/>
        </w:rPr>
      </w:pPr>
    </w:p>
    <w:p w14:paraId="4B61283C" w14:textId="611E2EEF" w:rsidR="00A91225"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 xml:space="preserve">Después de esos veinticuatro (24) meses, en caso de que la situación de mora persista, ya no deberá el empleador una suma equivalente al último salario diario, sino intereses moratorios a la tasa máxima de créditos de libre asignación certificada por la Superintendencia Bancaria, hoy Financiera, hasta cuando el pago de lo </w:t>
      </w:r>
      <w:r w:rsidRPr="00B93403">
        <w:rPr>
          <w:rFonts w:ascii="Tahoma" w:hAnsi="Tahoma" w:cs="Tahoma"/>
          <w:i/>
          <w:iCs/>
          <w:szCs w:val="24"/>
        </w:rPr>
        <w:lastRenderedPageBreak/>
        <w:t xml:space="preserve">adeudado se verifique efectivamente; intereses que se calcularán sobre las sumas debidas por concepto de salarios y prestaciones en dinero. </w:t>
      </w:r>
    </w:p>
    <w:p w14:paraId="0725D457" w14:textId="77777777" w:rsidR="005D09E1" w:rsidRPr="00B93403" w:rsidRDefault="005D09E1" w:rsidP="00B93403">
      <w:pPr>
        <w:spacing w:line="240" w:lineRule="auto"/>
        <w:ind w:left="426" w:right="420" w:firstLine="0"/>
        <w:rPr>
          <w:rFonts w:ascii="Tahoma" w:hAnsi="Tahoma" w:cs="Tahoma"/>
          <w:i/>
          <w:iCs/>
          <w:szCs w:val="24"/>
        </w:rPr>
      </w:pPr>
    </w:p>
    <w:p w14:paraId="7E1998F1" w14:textId="3D679F90" w:rsidR="00D709D2" w:rsidRPr="00B93403" w:rsidRDefault="00A91225" w:rsidP="00B93403">
      <w:pPr>
        <w:spacing w:line="240" w:lineRule="auto"/>
        <w:ind w:left="426" w:right="420" w:firstLine="0"/>
        <w:rPr>
          <w:rFonts w:ascii="Tahoma" w:hAnsi="Tahoma" w:cs="Tahoma"/>
          <w:i/>
          <w:iCs/>
          <w:szCs w:val="24"/>
        </w:rPr>
      </w:pPr>
      <w:r w:rsidRPr="00B93403">
        <w:rPr>
          <w:rFonts w:ascii="Tahoma" w:hAnsi="Tahoma" w:cs="Tahoma"/>
          <w:i/>
          <w:iCs/>
          <w:szCs w:val="24"/>
        </w:rPr>
        <w:t>Cuando no se haya entablado demanda ante los estrados judiciales, dentro de los veinticuatro (24) meses siguientes al fenecimiento del contrato de trabajo, el trabajador no tendrá derecho a la indemnización moratoria equivalente a un (1) día de salario por cada día de mora en la solución de los salarios y prestaciones sociales, dentro de ese lapso, sino a los intereses moratorios, a partir de la terminación del contrato de trabajo, a la tasa máxima de créditos de libre asignación certificada por la Superintendencia Financiera.”</w:t>
      </w:r>
    </w:p>
    <w:p w14:paraId="4584BFB5" w14:textId="77777777" w:rsidR="00465062" w:rsidRPr="00DB7432" w:rsidRDefault="00465062" w:rsidP="00DB7432">
      <w:pPr>
        <w:pStyle w:val="Prrafodelista2"/>
        <w:ind w:left="0" w:firstLine="708"/>
        <w:jc w:val="both"/>
        <w:rPr>
          <w:rFonts w:ascii="Tahoma" w:eastAsia="Tahoma" w:hAnsi="Tahoma" w:cs="Tahoma"/>
          <w:i/>
          <w:iCs/>
          <w:color w:val="000000" w:themeColor="text1"/>
          <w:sz w:val="24"/>
          <w:szCs w:val="24"/>
          <w:lang w:val="es-ES"/>
        </w:rPr>
      </w:pPr>
    </w:p>
    <w:p w14:paraId="615545AC" w14:textId="72CEC66C" w:rsidR="00DC6250" w:rsidRPr="00DB7432" w:rsidRDefault="00CB5EE7" w:rsidP="00DB7432">
      <w:pPr>
        <w:pStyle w:val="Prrafodelista2"/>
        <w:spacing w:after="0"/>
        <w:ind w:left="0" w:firstLine="708"/>
        <w:jc w:val="both"/>
        <w:rPr>
          <w:rFonts w:ascii="Tahoma" w:hAnsi="Tahoma" w:cs="Tahoma"/>
          <w:sz w:val="24"/>
          <w:szCs w:val="24"/>
          <w:shd w:val="clear" w:color="auto" w:fill="FFFFFF"/>
        </w:rPr>
      </w:pPr>
      <w:r w:rsidRPr="00DB7432">
        <w:rPr>
          <w:rFonts w:ascii="Tahoma" w:eastAsia="Tahoma" w:hAnsi="Tahoma" w:cs="Tahoma"/>
          <w:color w:val="000000" w:themeColor="text1"/>
          <w:sz w:val="24"/>
          <w:szCs w:val="24"/>
          <w:lang w:val="es-ES"/>
        </w:rPr>
        <w:t xml:space="preserve">Pues bien, aplicadas las anteriores premisas al caso de marras, se tiene que la contumacia del empleador </w:t>
      </w:r>
      <w:r w:rsidR="00553009" w:rsidRPr="00DB7432">
        <w:rPr>
          <w:rFonts w:ascii="Tahoma" w:eastAsia="Tahoma" w:hAnsi="Tahoma" w:cs="Tahoma"/>
          <w:color w:val="000000" w:themeColor="text1"/>
          <w:sz w:val="24"/>
          <w:szCs w:val="24"/>
          <w:lang w:val="es-ES"/>
        </w:rPr>
        <w:t xml:space="preserve">dejó sin explicaciones las razones que lo llevaron a desconocer la relación laboral que sostuvo con el demandante y </w:t>
      </w:r>
      <w:r w:rsidR="00067E77" w:rsidRPr="00DB7432">
        <w:rPr>
          <w:rFonts w:ascii="Tahoma" w:eastAsia="Tahoma" w:hAnsi="Tahoma" w:cs="Tahoma"/>
          <w:color w:val="000000" w:themeColor="text1"/>
          <w:sz w:val="24"/>
          <w:szCs w:val="24"/>
          <w:lang w:val="es-ES"/>
        </w:rPr>
        <w:t xml:space="preserve">el motivo del impago de sus prestaciones sociales al final del vínculo laboral, en razón de lo cual se impone </w:t>
      </w:r>
      <w:r w:rsidR="005D09E1" w:rsidRPr="00DB7432">
        <w:rPr>
          <w:rFonts w:ascii="Tahoma" w:eastAsia="Tahoma" w:hAnsi="Tahoma" w:cs="Tahoma"/>
          <w:color w:val="000000" w:themeColor="text1"/>
          <w:sz w:val="24"/>
          <w:szCs w:val="24"/>
          <w:lang w:val="es-ES"/>
        </w:rPr>
        <w:t>condenar al pago de l</w:t>
      </w:r>
      <w:r w:rsidR="00DC6250" w:rsidRPr="00DB7432">
        <w:rPr>
          <w:rFonts w:ascii="Tahoma" w:eastAsia="Tahoma" w:hAnsi="Tahoma" w:cs="Tahoma"/>
          <w:color w:val="000000" w:themeColor="text1"/>
          <w:sz w:val="24"/>
          <w:szCs w:val="24"/>
          <w:lang w:val="es-ES"/>
        </w:rPr>
        <w:t>a</w:t>
      </w:r>
      <w:r w:rsidR="005D09E1" w:rsidRPr="00DB7432">
        <w:rPr>
          <w:rFonts w:ascii="Tahoma" w:eastAsia="Tahoma" w:hAnsi="Tahoma" w:cs="Tahoma"/>
          <w:color w:val="000000" w:themeColor="text1"/>
          <w:sz w:val="24"/>
          <w:szCs w:val="24"/>
          <w:lang w:val="es-ES"/>
        </w:rPr>
        <w:t xml:space="preserve"> sanción moratoria prevista en el citado artículo 65 del </w:t>
      </w:r>
      <w:proofErr w:type="spellStart"/>
      <w:r w:rsidR="005D09E1" w:rsidRPr="00DB7432">
        <w:rPr>
          <w:rFonts w:ascii="Tahoma" w:eastAsia="Tahoma" w:hAnsi="Tahoma" w:cs="Tahoma"/>
          <w:color w:val="000000" w:themeColor="text1"/>
          <w:sz w:val="24"/>
          <w:szCs w:val="24"/>
          <w:lang w:val="es-ES"/>
        </w:rPr>
        <w:t>C.S.T</w:t>
      </w:r>
      <w:proofErr w:type="spellEnd"/>
      <w:r w:rsidR="005D09E1" w:rsidRPr="00DB7432">
        <w:rPr>
          <w:rFonts w:ascii="Tahoma" w:eastAsia="Tahoma" w:hAnsi="Tahoma" w:cs="Tahoma"/>
          <w:color w:val="000000" w:themeColor="text1"/>
          <w:sz w:val="24"/>
          <w:szCs w:val="24"/>
          <w:lang w:val="es-ES"/>
        </w:rPr>
        <w:t>., que en est</w:t>
      </w:r>
      <w:r w:rsidR="00DC6250" w:rsidRPr="00DB7432">
        <w:rPr>
          <w:rFonts w:ascii="Tahoma" w:eastAsia="Tahoma" w:hAnsi="Tahoma" w:cs="Tahoma"/>
          <w:color w:val="000000" w:themeColor="text1"/>
          <w:sz w:val="24"/>
          <w:szCs w:val="24"/>
          <w:lang w:val="es-ES"/>
        </w:rPr>
        <w:t>e</w:t>
      </w:r>
      <w:r w:rsidR="005D09E1" w:rsidRPr="00DB7432">
        <w:rPr>
          <w:rFonts w:ascii="Tahoma" w:eastAsia="Tahoma" w:hAnsi="Tahoma" w:cs="Tahoma"/>
          <w:color w:val="000000" w:themeColor="text1"/>
          <w:sz w:val="24"/>
          <w:szCs w:val="24"/>
          <w:lang w:val="es-ES"/>
        </w:rPr>
        <w:t xml:space="preserve"> caso se reducirá al pago de </w:t>
      </w:r>
      <w:r w:rsidR="00DC6250" w:rsidRPr="00DB7432">
        <w:rPr>
          <w:rFonts w:ascii="Tahoma" w:hAnsi="Tahoma" w:cs="Tahoma"/>
          <w:sz w:val="24"/>
          <w:szCs w:val="24"/>
          <w:shd w:val="clear" w:color="auto" w:fill="FFFFFF"/>
        </w:rPr>
        <w:t xml:space="preserve">intereses moratorios a la tasa máxima de créditos de libre asignación certificados por la Superintendencia Bancaria (hoy financiera) sobre el importe de lo adeudado </w:t>
      </w:r>
      <w:r w:rsidR="00B44687" w:rsidRPr="00DB7432">
        <w:rPr>
          <w:rFonts w:ascii="Tahoma" w:hAnsi="Tahoma" w:cs="Tahoma"/>
          <w:sz w:val="24"/>
          <w:szCs w:val="24"/>
          <w:shd w:val="clear" w:color="auto" w:fill="FFFFFF"/>
        </w:rPr>
        <w:t xml:space="preserve">al demandante </w:t>
      </w:r>
      <w:r w:rsidR="00DC6250" w:rsidRPr="00DB7432">
        <w:rPr>
          <w:rFonts w:ascii="Tahoma" w:hAnsi="Tahoma" w:cs="Tahoma"/>
          <w:sz w:val="24"/>
          <w:szCs w:val="24"/>
          <w:shd w:val="clear" w:color="auto" w:fill="FFFFFF"/>
        </w:rPr>
        <w:t>por</w:t>
      </w:r>
      <w:r w:rsidR="00B44687" w:rsidRPr="00DB7432">
        <w:rPr>
          <w:rFonts w:ascii="Tahoma" w:hAnsi="Tahoma" w:cs="Tahoma"/>
          <w:sz w:val="24"/>
          <w:szCs w:val="24"/>
          <w:shd w:val="clear" w:color="auto" w:fill="FFFFFF"/>
        </w:rPr>
        <w:t xml:space="preserve"> concepto de</w:t>
      </w:r>
      <w:r w:rsidR="00DC6250" w:rsidRPr="00DB7432">
        <w:rPr>
          <w:rFonts w:ascii="Tahoma" w:hAnsi="Tahoma" w:cs="Tahoma"/>
          <w:sz w:val="24"/>
          <w:szCs w:val="24"/>
          <w:shd w:val="clear" w:color="auto" w:fill="FFFFFF"/>
        </w:rPr>
        <w:t xml:space="preserve"> salarios y prestaciones </w:t>
      </w:r>
      <w:r w:rsidR="00B44687" w:rsidRPr="00DB7432">
        <w:rPr>
          <w:rFonts w:ascii="Tahoma" w:hAnsi="Tahoma" w:cs="Tahoma"/>
          <w:sz w:val="24"/>
          <w:szCs w:val="24"/>
          <w:shd w:val="clear" w:color="auto" w:fill="FFFFFF"/>
        </w:rPr>
        <w:t>a partir del 23 de mayo de 2016 y hasta la fecha en que se verifique el pago de lo adeudado por estos conceptos.</w:t>
      </w:r>
    </w:p>
    <w:p w14:paraId="55B8D619" w14:textId="77777777" w:rsidR="0082367E" w:rsidRPr="00DB7432" w:rsidRDefault="0082367E" w:rsidP="00DB7432">
      <w:pPr>
        <w:pStyle w:val="Prrafodelista2"/>
        <w:spacing w:after="0"/>
        <w:ind w:left="0" w:firstLine="708"/>
        <w:jc w:val="both"/>
        <w:rPr>
          <w:rFonts w:ascii="Tahoma" w:hAnsi="Tahoma" w:cs="Tahoma"/>
          <w:sz w:val="24"/>
          <w:szCs w:val="24"/>
          <w:shd w:val="clear" w:color="auto" w:fill="FFFFFF"/>
        </w:rPr>
      </w:pPr>
    </w:p>
    <w:p w14:paraId="6253DF99" w14:textId="65739AA2" w:rsidR="00CB5EE7" w:rsidRPr="00DB7432" w:rsidRDefault="0082367E" w:rsidP="00DB7432">
      <w:pPr>
        <w:pStyle w:val="Prrafodelista2"/>
        <w:spacing w:after="0"/>
        <w:ind w:left="0" w:firstLine="708"/>
        <w:jc w:val="both"/>
        <w:rPr>
          <w:rFonts w:ascii="Tahoma" w:hAnsi="Tahoma" w:cs="Tahoma"/>
          <w:sz w:val="24"/>
          <w:szCs w:val="24"/>
          <w:shd w:val="clear" w:color="auto" w:fill="FFFFFF"/>
          <w:lang w:val="es-ES"/>
        </w:rPr>
      </w:pPr>
      <w:r w:rsidRPr="00DB7432">
        <w:rPr>
          <w:rFonts w:ascii="Tahoma" w:hAnsi="Tahoma" w:cs="Tahoma"/>
          <w:sz w:val="24"/>
          <w:szCs w:val="24"/>
          <w:shd w:val="clear" w:color="auto" w:fill="FFFFFF"/>
        </w:rPr>
        <w:t xml:space="preserve">Finalmente, ante </w:t>
      </w:r>
      <w:r w:rsidR="00AB23FD" w:rsidRPr="00DB7432">
        <w:rPr>
          <w:rFonts w:ascii="Tahoma" w:hAnsi="Tahoma" w:cs="Tahoma"/>
          <w:sz w:val="24"/>
          <w:szCs w:val="24"/>
          <w:shd w:val="clear" w:color="auto" w:fill="FFFFFF"/>
        </w:rPr>
        <w:t xml:space="preserve">la revocatoria total de la sentencia de primera instancia, se condenará en costas de ambas instancias a la </w:t>
      </w:r>
      <w:proofErr w:type="spellStart"/>
      <w:r w:rsidR="00AB23FD" w:rsidRPr="00DB7432">
        <w:rPr>
          <w:rFonts w:ascii="Tahoma" w:hAnsi="Tahoma" w:cs="Tahoma"/>
          <w:sz w:val="24"/>
          <w:szCs w:val="24"/>
          <w:shd w:val="clear" w:color="auto" w:fill="FFFFFF"/>
          <w:lang w:val="es-ES"/>
        </w:rPr>
        <w:t>IPS</w:t>
      </w:r>
      <w:proofErr w:type="spellEnd"/>
      <w:r w:rsidR="00AB23FD" w:rsidRPr="00DB7432">
        <w:rPr>
          <w:rFonts w:ascii="Tahoma" w:hAnsi="Tahoma" w:cs="Tahoma"/>
          <w:sz w:val="24"/>
          <w:szCs w:val="24"/>
          <w:shd w:val="clear" w:color="auto" w:fill="FFFFFF"/>
          <w:lang w:val="es-ES"/>
        </w:rPr>
        <w:t xml:space="preserve"> </w:t>
      </w:r>
      <w:proofErr w:type="spellStart"/>
      <w:r w:rsidR="00AB23FD" w:rsidRPr="00DB7432">
        <w:rPr>
          <w:rFonts w:ascii="Tahoma" w:hAnsi="Tahoma" w:cs="Tahoma"/>
          <w:sz w:val="24"/>
          <w:szCs w:val="24"/>
          <w:shd w:val="clear" w:color="auto" w:fill="FFFFFF"/>
          <w:lang w:val="es-ES"/>
        </w:rPr>
        <w:t>MEDIFARMA</w:t>
      </w:r>
      <w:proofErr w:type="spellEnd"/>
      <w:r w:rsidR="00AB23FD" w:rsidRPr="00DB7432">
        <w:rPr>
          <w:rFonts w:ascii="Tahoma" w:hAnsi="Tahoma" w:cs="Tahoma"/>
          <w:sz w:val="24"/>
          <w:szCs w:val="24"/>
          <w:shd w:val="clear" w:color="auto" w:fill="FFFFFF"/>
          <w:lang w:val="es-ES"/>
        </w:rPr>
        <w:t xml:space="preserve"> </w:t>
      </w:r>
      <w:r w:rsidR="000354AB">
        <w:rPr>
          <w:rFonts w:ascii="Tahoma" w:hAnsi="Tahoma" w:cs="Tahoma"/>
          <w:sz w:val="24"/>
          <w:szCs w:val="24"/>
          <w:shd w:val="clear" w:color="auto" w:fill="FFFFFF"/>
          <w:lang w:val="es-ES"/>
        </w:rPr>
        <w:t>S.A.S.</w:t>
      </w:r>
      <w:r w:rsidR="00AB23FD" w:rsidRPr="00DB7432">
        <w:rPr>
          <w:rFonts w:ascii="Tahoma" w:hAnsi="Tahoma" w:cs="Tahoma"/>
          <w:sz w:val="24"/>
          <w:szCs w:val="24"/>
          <w:shd w:val="clear" w:color="auto" w:fill="FFFFFF"/>
          <w:lang w:val="es-ES"/>
        </w:rPr>
        <w:t xml:space="preserve"> como parte vencida en juicio, tal como previene el numeral </w:t>
      </w:r>
      <w:r w:rsidR="007569D3" w:rsidRPr="00DB7432">
        <w:rPr>
          <w:rFonts w:ascii="Tahoma" w:hAnsi="Tahoma" w:cs="Tahoma"/>
          <w:sz w:val="24"/>
          <w:szCs w:val="24"/>
          <w:shd w:val="clear" w:color="auto" w:fill="FFFFFF"/>
          <w:lang w:val="es-ES"/>
        </w:rPr>
        <w:t>4 del artículo 365 del Código General del Proceso.</w:t>
      </w:r>
    </w:p>
    <w:p w14:paraId="1A94AE5D" w14:textId="77777777" w:rsidR="007569D3" w:rsidRPr="00DB7432" w:rsidRDefault="007569D3" w:rsidP="00DB7432">
      <w:pPr>
        <w:pStyle w:val="Prrafodelista2"/>
        <w:spacing w:after="0"/>
        <w:ind w:left="0" w:firstLine="708"/>
        <w:jc w:val="both"/>
        <w:rPr>
          <w:rFonts w:ascii="Tahoma" w:eastAsia="Tahoma" w:hAnsi="Tahoma" w:cs="Tahoma"/>
          <w:color w:val="000000" w:themeColor="text1"/>
          <w:sz w:val="24"/>
          <w:szCs w:val="24"/>
          <w:lang w:val="es-ES"/>
        </w:rPr>
      </w:pPr>
    </w:p>
    <w:bookmarkEnd w:id="4"/>
    <w:p w14:paraId="5484CAAC" w14:textId="766FC9A1" w:rsidR="00281DC3" w:rsidRPr="00DB7432" w:rsidRDefault="00281DC3" w:rsidP="00DB7432">
      <w:pPr>
        <w:pStyle w:val="Prrafodelista2"/>
        <w:spacing w:after="0"/>
        <w:ind w:left="0" w:firstLine="708"/>
        <w:jc w:val="both"/>
        <w:rPr>
          <w:rFonts w:ascii="Tahoma" w:eastAsia="Tahoma" w:hAnsi="Tahoma" w:cs="Tahoma"/>
          <w:color w:val="000000" w:themeColor="text1"/>
          <w:sz w:val="24"/>
          <w:szCs w:val="24"/>
          <w:lang w:val="es-ES"/>
        </w:rPr>
      </w:pPr>
      <w:r w:rsidRPr="00DB7432">
        <w:rPr>
          <w:rFonts w:ascii="Tahoma" w:eastAsia="Tahoma" w:hAnsi="Tahoma" w:cs="Tahoma"/>
          <w:color w:val="000000" w:themeColor="text1"/>
          <w:sz w:val="24"/>
          <w:szCs w:val="24"/>
          <w:lang w:val="es-ES"/>
        </w:rPr>
        <w:t xml:space="preserve">En mérito de lo expuesto, el </w:t>
      </w:r>
      <w:r w:rsidRPr="00DB7432">
        <w:rPr>
          <w:rFonts w:ascii="Tahoma" w:eastAsia="Tahoma" w:hAnsi="Tahoma" w:cs="Tahoma"/>
          <w:b/>
          <w:bCs/>
          <w:color w:val="000000" w:themeColor="text1"/>
          <w:sz w:val="24"/>
          <w:szCs w:val="24"/>
          <w:lang w:val="es-ES"/>
        </w:rPr>
        <w:t>Tribunal Superior del Distrito Judicial de Pereira - Risaralda, Sala Primera de Decisión Laboral,</w:t>
      </w:r>
      <w:r w:rsidRPr="00DB7432">
        <w:rPr>
          <w:rFonts w:ascii="Tahoma" w:eastAsia="Tahoma" w:hAnsi="Tahoma" w:cs="Tahoma"/>
          <w:color w:val="000000" w:themeColor="text1"/>
          <w:sz w:val="24"/>
          <w:szCs w:val="24"/>
          <w:lang w:val="es-ES"/>
        </w:rPr>
        <w:t xml:space="preserve"> administrando justicia en nombre de la República y por autoridad de la ley,</w:t>
      </w:r>
    </w:p>
    <w:p w14:paraId="055FFCEF" w14:textId="77777777" w:rsidR="00281DC3" w:rsidRPr="00DB7432" w:rsidRDefault="00281DC3" w:rsidP="00DB7432">
      <w:pPr>
        <w:spacing w:line="276" w:lineRule="auto"/>
        <w:ind w:firstLine="708"/>
        <w:rPr>
          <w:rFonts w:ascii="Tahoma" w:hAnsi="Tahoma" w:cs="Tahoma"/>
          <w:sz w:val="24"/>
          <w:szCs w:val="24"/>
        </w:rPr>
      </w:pPr>
    </w:p>
    <w:p w14:paraId="4E770523" w14:textId="77777777" w:rsidR="00281DC3" w:rsidRPr="00DB7432" w:rsidRDefault="00281DC3" w:rsidP="00DB7432">
      <w:pPr>
        <w:widowControl w:val="0"/>
        <w:autoSpaceDE w:val="0"/>
        <w:autoSpaceDN w:val="0"/>
        <w:adjustRightInd w:val="0"/>
        <w:spacing w:line="276" w:lineRule="auto"/>
        <w:jc w:val="center"/>
        <w:rPr>
          <w:rFonts w:ascii="Tahoma" w:hAnsi="Tahoma" w:cs="Tahoma"/>
          <w:b/>
          <w:bCs/>
          <w:sz w:val="24"/>
          <w:szCs w:val="24"/>
          <w:lang w:val="es-CO"/>
        </w:rPr>
      </w:pPr>
      <w:r w:rsidRPr="00DB7432">
        <w:rPr>
          <w:rFonts w:ascii="Tahoma" w:hAnsi="Tahoma" w:cs="Tahoma"/>
          <w:b/>
          <w:bCs/>
          <w:sz w:val="24"/>
          <w:szCs w:val="24"/>
        </w:rPr>
        <w:t>RESUELVE</w:t>
      </w:r>
    </w:p>
    <w:p w14:paraId="470CDEEA" w14:textId="77777777" w:rsidR="00281DC3" w:rsidRPr="00DB7432" w:rsidRDefault="00281DC3" w:rsidP="00DB7432">
      <w:pPr>
        <w:tabs>
          <w:tab w:val="left" w:pos="709"/>
        </w:tabs>
        <w:spacing w:line="276" w:lineRule="auto"/>
        <w:rPr>
          <w:rFonts w:ascii="Tahoma" w:hAnsi="Tahoma" w:cs="Tahoma"/>
          <w:sz w:val="24"/>
          <w:szCs w:val="24"/>
        </w:rPr>
      </w:pPr>
    </w:p>
    <w:p w14:paraId="50D8384C" w14:textId="17D50D16" w:rsidR="3618B6BE" w:rsidRPr="00DB7432" w:rsidRDefault="00281DC3" w:rsidP="00DB7432">
      <w:pPr>
        <w:tabs>
          <w:tab w:val="left" w:pos="709"/>
        </w:tabs>
        <w:spacing w:line="276" w:lineRule="auto"/>
        <w:rPr>
          <w:rFonts w:ascii="Tahoma" w:hAnsi="Tahoma" w:cs="Tahoma"/>
          <w:sz w:val="24"/>
          <w:szCs w:val="24"/>
          <w:lang w:val="es-CO"/>
        </w:rPr>
      </w:pPr>
      <w:r w:rsidRPr="00DB7432">
        <w:rPr>
          <w:rFonts w:ascii="Tahoma" w:hAnsi="Tahoma" w:cs="Tahoma"/>
          <w:b/>
          <w:bCs/>
          <w:sz w:val="24"/>
          <w:szCs w:val="24"/>
        </w:rPr>
        <w:t xml:space="preserve">PRIMERO: </w:t>
      </w:r>
      <w:r w:rsidR="001F53A7" w:rsidRPr="00DB7432">
        <w:rPr>
          <w:rFonts w:ascii="Tahoma" w:hAnsi="Tahoma" w:cs="Tahoma"/>
          <w:b/>
          <w:bCs/>
          <w:sz w:val="24"/>
          <w:szCs w:val="24"/>
        </w:rPr>
        <w:t xml:space="preserve">REVOCAR </w:t>
      </w:r>
      <w:r w:rsidR="001F53A7" w:rsidRPr="00DB7432">
        <w:rPr>
          <w:rFonts w:ascii="Tahoma" w:hAnsi="Tahoma" w:cs="Tahoma"/>
          <w:sz w:val="24"/>
          <w:szCs w:val="24"/>
        </w:rPr>
        <w:t xml:space="preserve">la </w:t>
      </w:r>
      <w:r w:rsidR="001F53A7" w:rsidRPr="00DB7432">
        <w:rPr>
          <w:rFonts w:ascii="Tahoma" w:hAnsi="Tahoma" w:cs="Tahoma"/>
          <w:sz w:val="24"/>
          <w:szCs w:val="24"/>
          <w:lang w:val="es-CO"/>
        </w:rPr>
        <w:t xml:space="preserve">sentencia proferida el 13 de junio de 2023 por el Juzgado Tercero Laboral del Circuito de Pereira, dentro del proceso ordinario laboral instaurado por el señor </w:t>
      </w:r>
      <w:proofErr w:type="spellStart"/>
      <w:r w:rsidR="001F53A7" w:rsidRPr="00DB7432">
        <w:rPr>
          <w:rFonts w:ascii="Tahoma" w:hAnsi="Tahoma" w:cs="Tahoma"/>
          <w:b/>
          <w:bCs/>
          <w:sz w:val="24"/>
          <w:szCs w:val="24"/>
          <w:lang w:val="es-CO"/>
        </w:rPr>
        <w:t>CRISTHIAN</w:t>
      </w:r>
      <w:proofErr w:type="spellEnd"/>
      <w:r w:rsidR="001F53A7" w:rsidRPr="00DB7432">
        <w:rPr>
          <w:rFonts w:ascii="Tahoma" w:hAnsi="Tahoma" w:cs="Tahoma"/>
          <w:b/>
          <w:bCs/>
          <w:sz w:val="24"/>
          <w:szCs w:val="24"/>
          <w:lang w:val="es-CO"/>
        </w:rPr>
        <w:t xml:space="preserve"> CAMILO OSPINA SAMPEDRO</w:t>
      </w:r>
      <w:r w:rsidR="001F53A7" w:rsidRPr="00DB7432">
        <w:rPr>
          <w:rFonts w:ascii="Tahoma" w:hAnsi="Tahoma" w:cs="Tahoma"/>
          <w:sz w:val="24"/>
          <w:szCs w:val="24"/>
          <w:lang w:val="es-CO"/>
        </w:rPr>
        <w:t xml:space="preserve"> en contra de </w:t>
      </w:r>
      <w:bookmarkStart w:id="5" w:name="_Hlk149810315"/>
      <w:proofErr w:type="spellStart"/>
      <w:r w:rsidR="001F53A7" w:rsidRPr="00DB7432">
        <w:rPr>
          <w:rFonts w:ascii="Tahoma" w:hAnsi="Tahoma" w:cs="Tahoma"/>
          <w:b/>
          <w:bCs/>
          <w:sz w:val="24"/>
          <w:szCs w:val="24"/>
          <w:lang w:val="es-CO"/>
        </w:rPr>
        <w:t>IPS</w:t>
      </w:r>
      <w:proofErr w:type="spellEnd"/>
      <w:r w:rsidR="001F53A7" w:rsidRPr="00DB7432">
        <w:rPr>
          <w:rFonts w:ascii="Tahoma" w:hAnsi="Tahoma" w:cs="Tahoma"/>
          <w:b/>
          <w:bCs/>
          <w:sz w:val="24"/>
          <w:szCs w:val="24"/>
          <w:lang w:val="es-CO"/>
        </w:rPr>
        <w:t xml:space="preserve"> </w:t>
      </w:r>
      <w:proofErr w:type="spellStart"/>
      <w:r w:rsidR="001F53A7" w:rsidRPr="00DB7432">
        <w:rPr>
          <w:rFonts w:ascii="Tahoma" w:hAnsi="Tahoma" w:cs="Tahoma"/>
          <w:b/>
          <w:bCs/>
          <w:sz w:val="24"/>
          <w:szCs w:val="24"/>
          <w:lang w:val="es-CO"/>
        </w:rPr>
        <w:t>MEDIFARMA</w:t>
      </w:r>
      <w:proofErr w:type="spellEnd"/>
      <w:r w:rsidR="001F53A7" w:rsidRPr="00DB7432">
        <w:rPr>
          <w:rFonts w:ascii="Tahoma" w:hAnsi="Tahoma" w:cs="Tahoma"/>
          <w:b/>
          <w:bCs/>
          <w:sz w:val="24"/>
          <w:szCs w:val="24"/>
          <w:lang w:val="es-CO"/>
        </w:rPr>
        <w:t xml:space="preserve"> </w:t>
      </w:r>
      <w:r w:rsidR="000354AB">
        <w:rPr>
          <w:rFonts w:ascii="Tahoma" w:hAnsi="Tahoma" w:cs="Tahoma"/>
          <w:b/>
          <w:bCs/>
          <w:sz w:val="24"/>
          <w:szCs w:val="24"/>
          <w:lang w:val="es-CO"/>
        </w:rPr>
        <w:t>S.A.S.</w:t>
      </w:r>
      <w:bookmarkEnd w:id="5"/>
    </w:p>
    <w:p w14:paraId="6540FF03" w14:textId="77777777" w:rsidR="001778B4" w:rsidRPr="00DB7432" w:rsidRDefault="001778B4" w:rsidP="00DB7432">
      <w:pPr>
        <w:tabs>
          <w:tab w:val="left" w:pos="709"/>
        </w:tabs>
        <w:spacing w:line="276" w:lineRule="auto"/>
        <w:rPr>
          <w:rFonts w:ascii="Tahoma" w:hAnsi="Tahoma" w:cs="Tahoma"/>
          <w:sz w:val="24"/>
          <w:szCs w:val="24"/>
        </w:rPr>
      </w:pPr>
    </w:p>
    <w:p w14:paraId="3E0FCCEC" w14:textId="6EC49F56" w:rsidR="001F53A7" w:rsidRPr="00DB7432" w:rsidRDefault="00281DC3" w:rsidP="00DB7432">
      <w:pPr>
        <w:tabs>
          <w:tab w:val="left" w:pos="709"/>
        </w:tabs>
        <w:spacing w:line="276" w:lineRule="auto"/>
        <w:ind w:firstLine="0"/>
        <w:rPr>
          <w:rFonts w:ascii="Tahoma" w:hAnsi="Tahoma" w:cs="Tahoma"/>
          <w:sz w:val="24"/>
          <w:szCs w:val="24"/>
        </w:rPr>
      </w:pPr>
      <w:r w:rsidRPr="00DB7432">
        <w:rPr>
          <w:rFonts w:ascii="Tahoma" w:hAnsi="Tahoma" w:cs="Tahoma"/>
          <w:b/>
          <w:sz w:val="24"/>
          <w:szCs w:val="24"/>
        </w:rPr>
        <w:tab/>
      </w:r>
      <w:r w:rsidRPr="00DB7432">
        <w:rPr>
          <w:rFonts w:ascii="Tahoma" w:hAnsi="Tahoma" w:cs="Tahoma"/>
          <w:b/>
          <w:bCs/>
          <w:sz w:val="24"/>
          <w:szCs w:val="24"/>
        </w:rPr>
        <w:t xml:space="preserve">SEGUNDO: </w:t>
      </w:r>
      <w:r w:rsidR="001F53A7" w:rsidRPr="00DB7432">
        <w:rPr>
          <w:rFonts w:ascii="Tahoma" w:hAnsi="Tahoma" w:cs="Tahoma"/>
          <w:b/>
          <w:bCs/>
          <w:sz w:val="24"/>
          <w:szCs w:val="24"/>
        </w:rPr>
        <w:t xml:space="preserve">DECLARAR </w:t>
      </w:r>
      <w:r w:rsidR="00C15D24" w:rsidRPr="00DB7432">
        <w:rPr>
          <w:rFonts w:ascii="Tahoma" w:hAnsi="Tahoma" w:cs="Tahoma"/>
          <w:sz w:val="24"/>
          <w:szCs w:val="24"/>
        </w:rPr>
        <w:t>la existencia de un contrato de trabajo</w:t>
      </w:r>
      <w:r w:rsidR="00A84168" w:rsidRPr="00DB7432">
        <w:rPr>
          <w:rFonts w:ascii="Tahoma" w:hAnsi="Tahoma" w:cs="Tahoma"/>
          <w:sz w:val="24"/>
          <w:szCs w:val="24"/>
        </w:rPr>
        <w:t xml:space="preserve"> entre </w:t>
      </w:r>
      <w:proofErr w:type="spellStart"/>
      <w:r w:rsidR="00C15D24" w:rsidRPr="00DB7432">
        <w:rPr>
          <w:rFonts w:ascii="Tahoma" w:hAnsi="Tahoma" w:cs="Tahoma"/>
          <w:b/>
          <w:bCs/>
          <w:sz w:val="24"/>
          <w:szCs w:val="24"/>
          <w:lang w:val="es-CO"/>
        </w:rPr>
        <w:t>CRISTHIAN</w:t>
      </w:r>
      <w:proofErr w:type="spellEnd"/>
      <w:r w:rsidR="00C15D24" w:rsidRPr="00DB7432">
        <w:rPr>
          <w:rFonts w:ascii="Tahoma" w:hAnsi="Tahoma" w:cs="Tahoma"/>
          <w:b/>
          <w:bCs/>
          <w:sz w:val="24"/>
          <w:szCs w:val="24"/>
          <w:lang w:val="es-CO"/>
        </w:rPr>
        <w:t xml:space="preserve"> CAMILO OSPINA SAMPEDRO</w:t>
      </w:r>
      <w:r w:rsidR="00A84168" w:rsidRPr="00DB7432">
        <w:rPr>
          <w:rFonts w:ascii="Tahoma" w:hAnsi="Tahoma" w:cs="Tahoma"/>
          <w:b/>
          <w:bCs/>
          <w:sz w:val="24"/>
          <w:szCs w:val="24"/>
          <w:lang w:val="es-CO"/>
        </w:rPr>
        <w:t xml:space="preserve"> </w:t>
      </w:r>
      <w:r w:rsidR="00A84168" w:rsidRPr="00DB7432">
        <w:rPr>
          <w:rFonts w:ascii="Tahoma" w:hAnsi="Tahoma" w:cs="Tahoma"/>
          <w:sz w:val="24"/>
          <w:szCs w:val="24"/>
          <w:lang w:val="es-CO"/>
        </w:rPr>
        <w:t>como trabajador y la</w:t>
      </w:r>
      <w:r w:rsidR="00C15D24" w:rsidRPr="00DB7432">
        <w:rPr>
          <w:rFonts w:ascii="Tahoma" w:hAnsi="Tahoma" w:cs="Tahoma"/>
          <w:sz w:val="24"/>
          <w:szCs w:val="24"/>
          <w:lang w:val="es-CO"/>
        </w:rPr>
        <w:t xml:space="preserve"> </w:t>
      </w:r>
      <w:proofErr w:type="spellStart"/>
      <w:r w:rsidR="00C15D24" w:rsidRPr="00DB7432">
        <w:rPr>
          <w:rFonts w:ascii="Tahoma" w:hAnsi="Tahoma" w:cs="Tahoma"/>
          <w:b/>
          <w:bCs/>
          <w:sz w:val="24"/>
          <w:szCs w:val="24"/>
          <w:lang w:val="es-CO"/>
        </w:rPr>
        <w:t>IPS</w:t>
      </w:r>
      <w:proofErr w:type="spellEnd"/>
      <w:r w:rsidR="00C15D24" w:rsidRPr="00DB7432">
        <w:rPr>
          <w:rFonts w:ascii="Tahoma" w:hAnsi="Tahoma" w:cs="Tahoma"/>
          <w:b/>
          <w:bCs/>
          <w:sz w:val="24"/>
          <w:szCs w:val="24"/>
          <w:lang w:val="es-CO"/>
        </w:rPr>
        <w:t xml:space="preserve"> </w:t>
      </w:r>
      <w:proofErr w:type="spellStart"/>
      <w:r w:rsidR="00C15D24" w:rsidRPr="00DB7432">
        <w:rPr>
          <w:rFonts w:ascii="Tahoma" w:hAnsi="Tahoma" w:cs="Tahoma"/>
          <w:b/>
          <w:bCs/>
          <w:sz w:val="24"/>
          <w:szCs w:val="24"/>
          <w:lang w:val="es-CO"/>
        </w:rPr>
        <w:t>MEDIFARMA</w:t>
      </w:r>
      <w:proofErr w:type="spellEnd"/>
      <w:r w:rsidR="00C15D24"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C15D24" w:rsidRPr="00DB7432">
        <w:rPr>
          <w:rFonts w:ascii="Tahoma" w:eastAsia="Times New Roman" w:hAnsi="Tahoma" w:cs="Tahoma"/>
          <w:color w:val="000000"/>
          <w:sz w:val="24"/>
          <w:szCs w:val="24"/>
          <w:shd w:val="clear" w:color="auto" w:fill="FFFFFF"/>
          <w:lang w:val="es-CO"/>
        </w:rPr>
        <w:t xml:space="preserve"> </w:t>
      </w:r>
      <w:r w:rsidR="00A84168" w:rsidRPr="00DB7432">
        <w:rPr>
          <w:rFonts w:ascii="Tahoma" w:eastAsia="Times New Roman" w:hAnsi="Tahoma" w:cs="Tahoma"/>
          <w:color w:val="000000"/>
          <w:sz w:val="24"/>
          <w:szCs w:val="24"/>
          <w:shd w:val="clear" w:color="auto" w:fill="FFFFFF"/>
          <w:lang w:val="es-CO"/>
        </w:rPr>
        <w:t>como empleadora del</w:t>
      </w:r>
      <w:r w:rsidR="00C15D24" w:rsidRPr="00DB7432">
        <w:rPr>
          <w:rFonts w:ascii="Tahoma" w:hAnsi="Tahoma" w:cs="Tahoma"/>
          <w:sz w:val="24"/>
          <w:szCs w:val="24"/>
          <w:lang w:val="es-CO"/>
        </w:rPr>
        <w:t xml:space="preserve"> </w:t>
      </w:r>
      <w:r w:rsidR="00C15D24" w:rsidRPr="00DB7432">
        <w:rPr>
          <w:rFonts w:ascii="Tahoma" w:hAnsi="Tahoma" w:cs="Tahoma"/>
          <w:sz w:val="24"/>
          <w:szCs w:val="24"/>
        </w:rPr>
        <w:t>26 de febrero al 23 de mayo de 2016</w:t>
      </w:r>
      <w:r w:rsidR="00A84168" w:rsidRPr="00DB7432">
        <w:rPr>
          <w:rFonts w:ascii="Tahoma" w:hAnsi="Tahoma" w:cs="Tahoma"/>
          <w:sz w:val="24"/>
          <w:szCs w:val="24"/>
        </w:rPr>
        <w:t>.</w:t>
      </w:r>
    </w:p>
    <w:p w14:paraId="2DFE251C" w14:textId="77777777" w:rsidR="00A84168" w:rsidRPr="00DB7432" w:rsidRDefault="00A84168" w:rsidP="00DB7432">
      <w:pPr>
        <w:tabs>
          <w:tab w:val="left" w:pos="709"/>
        </w:tabs>
        <w:spacing w:line="276" w:lineRule="auto"/>
        <w:ind w:firstLine="0"/>
        <w:rPr>
          <w:rFonts w:ascii="Tahoma" w:hAnsi="Tahoma" w:cs="Tahoma"/>
          <w:sz w:val="24"/>
          <w:szCs w:val="24"/>
        </w:rPr>
      </w:pPr>
    </w:p>
    <w:p w14:paraId="50615395" w14:textId="24F31D22" w:rsidR="00A84168" w:rsidRPr="00DB7432" w:rsidRDefault="00A84168" w:rsidP="00DB7432">
      <w:pPr>
        <w:tabs>
          <w:tab w:val="left" w:pos="709"/>
        </w:tabs>
        <w:spacing w:line="276" w:lineRule="auto"/>
        <w:ind w:firstLine="0"/>
        <w:rPr>
          <w:rFonts w:ascii="Tahoma" w:hAnsi="Tahoma" w:cs="Tahoma"/>
          <w:sz w:val="24"/>
          <w:szCs w:val="24"/>
          <w:lang w:val="es-CO"/>
        </w:rPr>
      </w:pPr>
      <w:r w:rsidRPr="00DB7432">
        <w:rPr>
          <w:rFonts w:ascii="Tahoma" w:hAnsi="Tahoma" w:cs="Tahoma"/>
          <w:sz w:val="24"/>
          <w:szCs w:val="24"/>
        </w:rPr>
        <w:tab/>
      </w:r>
      <w:r w:rsidRPr="00DB7432">
        <w:rPr>
          <w:rFonts w:ascii="Tahoma" w:hAnsi="Tahoma" w:cs="Tahoma"/>
          <w:b/>
          <w:bCs/>
          <w:sz w:val="24"/>
          <w:szCs w:val="24"/>
        </w:rPr>
        <w:t xml:space="preserve">TERCERO: CONDENAR </w:t>
      </w:r>
      <w:r w:rsidRPr="00DB7432">
        <w:rPr>
          <w:rFonts w:ascii="Tahoma" w:hAnsi="Tahoma" w:cs="Tahoma"/>
          <w:sz w:val="24"/>
          <w:szCs w:val="24"/>
        </w:rPr>
        <w:t>a</w:t>
      </w:r>
      <w:r w:rsidRPr="00DB7432">
        <w:rPr>
          <w:rFonts w:ascii="Tahoma" w:hAnsi="Tahoma" w:cs="Tahoma"/>
          <w:sz w:val="24"/>
          <w:szCs w:val="24"/>
          <w:lang w:val="es-CO"/>
        </w:rPr>
        <w:t xml:space="preserve"> la </w:t>
      </w:r>
      <w:proofErr w:type="spellStart"/>
      <w:r w:rsidRPr="00DB7432">
        <w:rPr>
          <w:rFonts w:ascii="Tahoma" w:hAnsi="Tahoma" w:cs="Tahoma"/>
          <w:b/>
          <w:bCs/>
          <w:sz w:val="24"/>
          <w:szCs w:val="24"/>
          <w:lang w:val="es-CO"/>
        </w:rPr>
        <w:t>IPS</w:t>
      </w:r>
      <w:proofErr w:type="spellEnd"/>
      <w:r w:rsidRPr="00DB7432">
        <w:rPr>
          <w:rFonts w:ascii="Tahoma" w:hAnsi="Tahoma" w:cs="Tahoma"/>
          <w:b/>
          <w:bCs/>
          <w:sz w:val="24"/>
          <w:szCs w:val="24"/>
          <w:lang w:val="es-CO"/>
        </w:rPr>
        <w:t xml:space="preserve"> </w:t>
      </w:r>
      <w:proofErr w:type="spellStart"/>
      <w:r w:rsidRPr="00DB7432">
        <w:rPr>
          <w:rFonts w:ascii="Tahoma" w:hAnsi="Tahoma" w:cs="Tahoma"/>
          <w:b/>
          <w:bCs/>
          <w:sz w:val="24"/>
          <w:szCs w:val="24"/>
          <w:lang w:val="es-CO"/>
        </w:rPr>
        <w:t>MEDIFARMA</w:t>
      </w:r>
      <w:proofErr w:type="spellEnd"/>
      <w:r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F007AA" w:rsidRPr="00DB7432">
        <w:rPr>
          <w:rFonts w:ascii="Tahoma" w:hAnsi="Tahoma" w:cs="Tahoma"/>
          <w:b/>
          <w:bCs/>
          <w:sz w:val="24"/>
          <w:szCs w:val="24"/>
          <w:lang w:val="es-CO"/>
        </w:rPr>
        <w:t xml:space="preserve"> </w:t>
      </w:r>
      <w:r w:rsidR="00F007AA" w:rsidRPr="00DB7432">
        <w:rPr>
          <w:rFonts w:ascii="Tahoma" w:hAnsi="Tahoma" w:cs="Tahoma"/>
          <w:sz w:val="24"/>
          <w:szCs w:val="24"/>
          <w:lang w:val="es-CO"/>
        </w:rPr>
        <w:t xml:space="preserve">a pagar al señor </w:t>
      </w:r>
      <w:proofErr w:type="spellStart"/>
      <w:r w:rsidR="00F007AA" w:rsidRPr="00DB7432">
        <w:rPr>
          <w:rFonts w:ascii="Tahoma" w:hAnsi="Tahoma" w:cs="Tahoma"/>
          <w:b/>
          <w:bCs/>
          <w:sz w:val="24"/>
          <w:szCs w:val="24"/>
          <w:lang w:val="es-CO"/>
        </w:rPr>
        <w:t>CRISTHIAN</w:t>
      </w:r>
      <w:proofErr w:type="spellEnd"/>
      <w:r w:rsidR="00F007AA" w:rsidRPr="00DB7432">
        <w:rPr>
          <w:rFonts w:ascii="Tahoma" w:hAnsi="Tahoma" w:cs="Tahoma"/>
          <w:b/>
          <w:bCs/>
          <w:sz w:val="24"/>
          <w:szCs w:val="24"/>
          <w:lang w:val="es-CO"/>
        </w:rPr>
        <w:t xml:space="preserve"> CAMILO OSPINA SAMPEDRO </w:t>
      </w:r>
      <w:r w:rsidR="00F007AA" w:rsidRPr="00DB7432">
        <w:rPr>
          <w:rFonts w:ascii="Tahoma" w:hAnsi="Tahoma" w:cs="Tahoma"/>
          <w:sz w:val="24"/>
          <w:szCs w:val="24"/>
          <w:lang w:val="es-CO"/>
        </w:rPr>
        <w:t xml:space="preserve">los siguientes emolumentos: </w:t>
      </w:r>
    </w:p>
    <w:p w14:paraId="69F6DC58" w14:textId="77777777" w:rsidR="00F007AA" w:rsidRPr="00DB7432" w:rsidRDefault="00F007AA" w:rsidP="00DB7432">
      <w:pPr>
        <w:tabs>
          <w:tab w:val="left" w:pos="709"/>
        </w:tabs>
        <w:spacing w:line="276" w:lineRule="auto"/>
        <w:ind w:firstLine="0"/>
        <w:rPr>
          <w:rFonts w:ascii="Tahoma" w:hAnsi="Tahoma" w:cs="Tahoma"/>
          <w:sz w:val="24"/>
          <w:szCs w:val="24"/>
          <w:lang w:val="es-CO"/>
        </w:rPr>
      </w:pPr>
    </w:p>
    <w:p w14:paraId="4068EED2" w14:textId="44DB4DC9" w:rsidR="00DD2C9B" w:rsidRPr="00DB7432" w:rsidRDefault="00DD2C9B" w:rsidP="00DB7432">
      <w:pPr>
        <w:pStyle w:val="Prrafodelista"/>
        <w:numPr>
          <w:ilvl w:val="0"/>
          <w:numId w:val="17"/>
        </w:numPr>
        <w:tabs>
          <w:tab w:val="left" w:pos="709"/>
        </w:tabs>
        <w:spacing w:line="276" w:lineRule="auto"/>
        <w:rPr>
          <w:rFonts w:ascii="Tahoma" w:hAnsi="Tahoma" w:cs="Tahoma"/>
        </w:rPr>
      </w:pPr>
      <w:r w:rsidRPr="00DB7432">
        <w:rPr>
          <w:rFonts w:ascii="Tahoma" w:hAnsi="Tahoma" w:cs="Tahoma"/>
        </w:rPr>
        <w:t xml:space="preserve">Salario: </w:t>
      </w:r>
      <w:r w:rsidR="00917F08" w:rsidRPr="00DB7432">
        <w:rPr>
          <w:rFonts w:ascii="Tahoma" w:hAnsi="Tahoma" w:cs="Tahoma"/>
          <w:lang w:val="es-CO"/>
        </w:rPr>
        <w:t>$</w:t>
      </w:r>
      <w:r w:rsidR="00471D95" w:rsidRPr="00DB7432">
        <w:rPr>
          <w:rFonts w:ascii="Tahoma" w:hAnsi="Tahoma" w:cs="Tahoma"/>
          <w:lang w:val="es-CO"/>
        </w:rPr>
        <w:t>1.400.000</w:t>
      </w:r>
    </w:p>
    <w:p w14:paraId="3C57C23D" w14:textId="3556CDF8" w:rsidR="000E5D2E" w:rsidRPr="00DB7432" w:rsidRDefault="000E5D2E" w:rsidP="00DB7432">
      <w:pPr>
        <w:pStyle w:val="Prrafodelista"/>
        <w:numPr>
          <w:ilvl w:val="0"/>
          <w:numId w:val="17"/>
        </w:numPr>
        <w:tabs>
          <w:tab w:val="left" w:pos="709"/>
        </w:tabs>
        <w:spacing w:line="276" w:lineRule="auto"/>
        <w:rPr>
          <w:rFonts w:ascii="Tahoma" w:hAnsi="Tahoma" w:cs="Tahoma"/>
        </w:rPr>
      </w:pPr>
      <w:r w:rsidRPr="00DB7432">
        <w:rPr>
          <w:rFonts w:ascii="Tahoma" w:hAnsi="Tahoma" w:cs="Tahoma"/>
          <w:lang w:val="es-CO"/>
        </w:rPr>
        <w:t xml:space="preserve">Recargo nocturno: </w:t>
      </w:r>
      <w:r w:rsidRPr="00DB7432">
        <w:rPr>
          <w:rFonts w:ascii="Tahoma" w:hAnsi="Tahoma" w:cs="Tahoma"/>
          <w:color w:val="000000"/>
          <w:shd w:val="clear" w:color="auto" w:fill="FFFFFF"/>
          <w:lang w:val="es-CO"/>
        </w:rPr>
        <w:t>$279.936</w:t>
      </w:r>
    </w:p>
    <w:p w14:paraId="03A9777C" w14:textId="7D67FF32" w:rsidR="008A65D9" w:rsidRPr="00DB7432" w:rsidRDefault="000F7DB7" w:rsidP="00DB7432">
      <w:pPr>
        <w:pStyle w:val="Prrafodelista"/>
        <w:numPr>
          <w:ilvl w:val="0"/>
          <w:numId w:val="17"/>
        </w:numPr>
        <w:tabs>
          <w:tab w:val="left" w:pos="709"/>
        </w:tabs>
        <w:spacing w:line="276" w:lineRule="auto"/>
        <w:rPr>
          <w:rFonts w:ascii="Tahoma" w:hAnsi="Tahoma" w:cs="Tahoma"/>
          <w:lang w:val="es-CO"/>
        </w:rPr>
      </w:pPr>
      <w:r w:rsidRPr="00DB7432">
        <w:rPr>
          <w:rFonts w:ascii="Tahoma" w:hAnsi="Tahoma" w:cs="Tahoma"/>
        </w:rPr>
        <w:t xml:space="preserve">Prima de servicios: </w:t>
      </w:r>
      <w:r w:rsidR="008A65D9" w:rsidRPr="00DB7432">
        <w:rPr>
          <w:rFonts w:ascii="Tahoma" w:hAnsi="Tahoma" w:cs="Tahoma"/>
        </w:rPr>
        <w:t>$118.679</w:t>
      </w:r>
    </w:p>
    <w:p w14:paraId="1C8E6CC6" w14:textId="7F7F0409" w:rsidR="000F7DB7" w:rsidRPr="00DB7432" w:rsidRDefault="000F7DB7" w:rsidP="00DB7432">
      <w:pPr>
        <w:pStyle w:val="Prrafodelista"/>
        <w:numPr>
          <w:ilvl w:val="0"/>
          <w:numId w:val="17"/>
        </w:numPr>
        <w:tabs>
          <w:tab w:val="left" w:pos="709"/>
        </w:tabs>
        <w:spacing w:line="276" w:lineRule="auto"/>
        <w:rPr>
          <w:rFonts w:ascii="Tahoma" w:hAnsi="Tahoma" w:cs="Tahoma"/>
          <w:lang w:val="es-CO"/>
        </w:rPr>
      </w:pPr>
      <w:r w:rsidRPr="00DB7432">
        <w:rPr>
          <w:rFonts w:ascii="Tahoma" w:hAnsi="Tahoma" w:cs="Tahoma"/>
        </w:rPr>
        <w:lastRenderedPageBreak/>
        <w:t xml:space="preserve">Cesantías: </w:t>
      </w:r>
      <w:r w:rsidR="0072500C" w:rsidRPr="00DB7432">
        <w:rPr>
          <w:rFonts w:ascii="Tahoma" w:hAnsi="Tahoma" w:cs="Tahoma"/>
        </w:rPr>
        <w:t>$ 237.358</w:t>
      </w:r>
    </w:p>
    <w:p w14:paraId="6D8996AB" w14:textId="7519DEB4" w:rsidR="000F7DB7" w:rsidRPr="00DB7432" w:rsidRDefault="000F7DB7" w:rsidP="00DB7432">
      <w:pPr>
        <w:pStyle w:val="Prrafodelista"/>
        <w:numPr>
          <w:ilvl w:val="0"/>
          <w:numId w:val="17"/>
        </w:numPr>
        <w:tabs>
          <w:tab w:val="left" w:pos="709"/>
        </w:tabs>
        <w:spacing w:line="276" w:lineRule="auto"/>
        <w:rPr>
          <w:rFonts w:ascii="Tahoma" w:hAnsi="Tahoma" w:cs="Tahoma"/>
          <w:lang w:val="es-CO"/>
        </w:rPr>
      </w:pPr>
      <w:r w:rsidRPr="00DB7432">
        <w:rPr>
          <w:rFonts w:ascii="Tahoma" w:hAnsi="Tahoma" w:cs="Tahoma"/>
        </w:rPr>
        <w:t xml:space="preserve">Intereses a las cesantías: </w:t>
      </w:r>
      <w:r w:rsidR="0072500C" w:rsidRPr="00DB7432">
        <w:rPr>
          <w:rFonts w:ascii="Tahoma" w:hAnsi="Tahoma" w:cs="Tahoma"/>
        </w:rPr>
        <w:t>$ 28.451</w:t>
      </w:r>
    </w:p>
    <w:p w14:paraId="1F637299" w14:textId="0FE9B1FB" w:rsidR="000F7DB7" w:rsidRPr="00DB7432" w:rsidRDefault="000F7DB7" w:rsidP="00DB7432">
      <w:pPr>
        <w:pStyle w:val="Prrafodelista"/>
        <w:numPr>
          <w:ilvl w:val="0"/>
          <w:numId w:val="17"/>
        </w:numPr>
        <w:tabs>
          <w:tab w:val="left" w:pos="709"/>
        </w:tabs>
        <w:spacing w:line="276" w:lineRule="auto"/>
        <w:rPr>
          <w:rFonts w:ascii="Tahoma" w:hAnsi="Tahoma" w:cs="Tahoma"/>
          <w:lang w:val="es-CO"/>
        </w:rPr>
      </w:pPr>
      <w:r w:rsidRPr="00DB7432">
        <w:rPr>
          <w:rFonts w:ascii="Tahoma" w:hAnsi="Tahoma" w:cs="Tahoma"/>
        </w:rPr>
        <w:t xml:space="preserve">Vacaciones: </w:t>
      </w:r>
      <w:r w:rsidR="0072500C" w:rsidRPr="00DB7432">
        <w:rPr>
          <w:rFonts w:ascii="Tahoma" w:hAnsi="Tahoma" w:cs="Tahoma"/>
        </w:rPr>
        <w:t>$109.183</w:t>
      </w:r>
    </w:p>
    <w:p w14:paraId="2ED293E1" w14:textId="62B7F2CD" w:rsidR="000F7DB7" w:rsidRPr="00DB7432" w:rsidRDefault="000F7DB7" w:rsidP="00DB7432">
      <w:pPr>
        <w:pStyle w:val="Prrafodelista"/>
        <w:numPr>
          <w:ilvl w:val="0"/>
          <w:numId w:val="17"/>
        </w:numPr>
        <w:tabs>
          <w:tab w:val="left" w:pos="709"/>
        </w:tabs>
        <w:spacing w:line="276" w:lineRule="auto"/>
        <w:rPr>
          <w:rFonts w:ascii="Tahoma" w:hAnsi="Tahoma" w:cs="Tahoma"/>
        </w:rPr>
      </w:pPr>
      <w:r w:rsidRPr="00DB7432">
        <w:rPr>
          <w:rFonts w:ascii="Tahoma" w:hAnsi="Tahoma" w:cs="Tahoma"/>
        </w:rPr>
        <w:t xml:space="preserve">Sanción por no pago de los intereses a las cesantías: </w:t>
      </w:r>
      <w:r w:rsidR="00980B8E" w:rsidRPr="00DB7432">
        <w:rPr>
          <w:rFonts w:ascii="Tahoma" w:hAnsi="Tahoma" w:cs="Tahoma"/>
        </w:rPr>
        <w:t>$28.451</w:t>
      </w:r>
    </w:p>
    <w:p w14:paraId="20E4F4B3" w14:textId="15003A10" w:rsidR="000F7DB7" w:rsidRPr="00DB7432" w:rsidRDefault="000F7DB7" w:rsidP="00DB7432">
      <w:pPr>
        <w:pStyle w:val="Prrafodelista"/>
        <w:numPr>
          <w:ilvl w:val="0"/>
          <w:numId w:val="17"/>
        </w:numPr>
        <w:tabs>
          <w:tab w:val="left" w:pos="709"/>
        </w:tabs>
        <w:spacing w:line="276" w:lineRule="auto"/>
        <w:rPr>
          <w:rFonts w:ascii="Tahoma" w:hAnsi="Tahoma" w:cs="Tahoma"/>
        </w:rPr>
      </w:pPr>
      <w:r w:rsidRPr="00DB7432">
        <w:rPr>
          <w:rFonts w:ascii="Tahoma" w:hAnsi="Tahoma" w:cs="Tahoma"/>
        </w:rPr>
        <w:t>Auxilio de transporte: $227.920</w:t>
      </w:r>
    </w:p>
    <w:p w14:paraId="3CBCD599" w14:textId="77777777" w:rsidR="001F53A7" w:rsidRPr="00DB7432" w:rsidRDefault="001F53A7" w:rsidP="00DB7432">
      <w:pPr>
        <w:tabs>
          <w:tab w:val="left" w:pos="709"/>
        </w:tabs>
        <w:spacing w:line="276" w:lineRule="auto"/>
        <w:ind w:firstLine="0"/>
        <w:rPr>
          <w:rFonts w:ascii="Tahoma" w:hAnsi="Tahoma" w:cs="Tahoma"/>
          <w:b/>
          <w:bCs/>
          <w:sz w:val="24"/>
          <w:szCs w:val="24"/>
        </w:rPr>
      </w:pPr>
    </w:p>
    <w:p w14:paraId="45DA9794" w14:textId="18F1C2D0" w:rsidR="00281DC3" w:rsidRPr="00DB7432" w:rsidRDefault="0082367E" w:rsidP="00DB7432">
      <w:pPr>
        <w:tabs>
          <w:tab w:val="left" w:pos="709"/>
        </w:tabs>
        <w:spacing w:line="276" w:lineRule="auto"/>
        <w:rPr>
          <w:rFonts w:ascii="Tahoma" w:hAnsi="Tahoma" w:cs="Tahoma"/>
          <w:b/>
          <w:bCs/>
          <w:sz w:val="24"/>
          <w:szCs w:val="24"/>
          <w:lang w:val="es-CO"/>
        </w:rPr>
      </w:pPr>
      <w:r w:rsidRPr="00DB7432">
        <w:rPr>
          <w:rFonts w:ascii="Tahoma" w:hAnsi="Tahoma" w:cs="Tahoma"/>
          <w:b/>
          <w:bCs/>
          <w:sz w:val="24"/>
          <w:szCs w:val="24"/>
        </w:rPr>
        <w:t xml:space="preserve">CUARTO: </w:t>
      </w:r>
      <w:r w:rsidR="006B5DAF" w:rsidRPr="00DB7432">
        <w:rPr>
          <w:rFonts w:ascii="Tahoma" w:hAnsi="Tahoma" w:cs="Tahoma"/>
          <w:b/>
          <w:bCs/>
          <w:sz w:val="24"/>
          <w:szCs w:val="24"/>
        </w:rPr>
        <w:t xml:space="preserve">CONDENAR </w:t>
      </w:r>
      <w:r w:rsidR="006B5DAF" w:rsidRPr="00DB7432">
        <w:rPr>
          <w:rFonts w:ascii="Tahoma" w:hAnsi="Tahoma" w:cs="Tahoma"/>
          <w:sz w:val="24"/>
          <w:szCs w:val="24"/>
        </w:rPr>
        <w:t>a la</w:t>
      </w:r>
      <w:r w:rsidR="006B5DAF" w:rsidRPr="00DB7432">
        <w:rPr>
          <w:rFonts w:ascii="Tahoma" w:hAnsi="Tahoma" w:cs="Tahoma"/>
          <w:b/>
          <w:bCs/>
          <w:sz w:val="24"/>
          <w:szCs w:val="24"/>
          <w:lang w:val="es-CO"/>
        </w:rPr>
        <w:t xml:space="preserve"> </w:t>
      </w:r>
      <w:proofErr w:type="spellStart"/>
      <w:r w:rsidR="006B5DAF" w:rsidRPr="00DB7432">
        <w:rPr>
          <w:rFonts w:ascii="Tahoma" w:hAnsi="Tahoma" w:cs="Tahoma"/>
          <w:b/>
          <w:bCs/>
          <w:sz w:val="24"/>
          <w:szCs w:val="24"/>
          <w:lang w:val="es-CO"/>
        </w:rPr>
        <w:t>IPS</w:t>
      </w:r>
      <w:proofErr w:type="spellEnd"/>
      <w:r w:rsidR="006B5DAF" w:rsidRPr="00DB7432">
        <w:rPr>
          <w:rFonts w:ascii="Tahoma" w:hAnsi="Tahoma" w:cs="Tahoma"/>
          <w:b/>
          <w:bCs/>
          <w:sz w:val="24"/>
          <w:szCs w:val="24"/>
          <w:lang w:val="es-CO"/>
        </w:rPr>
        <w:t xml:space="preserve"> </w:t>
      </w:r>
      <w:proofErr w:type="spellStart"/>
      <w:r w:rsidR="006B5DAF" w:rsidRPr="00DB7432">
        <w:rPr>
          <w:rFonts w:ascii="Tahoma" w:hAnsi="Tahoma" w:cs="Tahoma"/>
          <w:b/>
          <w:bCs/>
          <w:sz w:val="24"/>
          <w:szCs w:val="24"/>
          <w:lang w:val="es-CO"/>
        </w:rPr>
        <w:t>MEDIFARMA</w:t>
      </w:r>
      <w:proofErr w:type="spellEnd"/>
      <w:r w:rsidR="006B5DAF"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6B5DAF" w:rsidRPr="00DB7432">
        <w:rPr>
          <w:rFonts w:ascii="Tahoma" w:hAnsi="Tahoma" w:cs="Tahoma"/>
          <w:b/>
          <w:bCs/>
          <w:sz w:val="24"/>
          <w:szCs w:val="24"/>
        </w:rPr>
        <w:t xml:space="preserve"> </w:t>
      </w:r>
      <w:r w:rsidR="006B5DAF" w:rsidRPr="00DB7432">
        <w:rPr>
          <w:rFonts w:ascii="Tahoma" w:hAnsi="Tahoma" w:cs="Tahoma"/>
          <w:sz w:val="24"/>
          <w:szCs w:val="24"/>
          <w:lang w:val="es-CO"/>
        </w:rPr>
        <w:t xml:space="preserve">al pago del cálculo actuarial en favor del señor </w:t>
      </w:r>
      <w:proofErr w:type="spellStart"/>
      <w:r w:rsidR="006B5DAF" w:rsidRPr="00DB7432">
        <w:rPr>
          <w:rFonts w:ascii="Tahoma" w:hAnsi="Tahoma" w:cs="Tahoma"/>
          <w:b/>
          <w:bCs/>
          <w:sz w:val="24"/>
          <w:szCs w:val="24"/>
          <w:lang w:val="es-CO"/>
        </w:rPr>
        <w:t>CRISTHIAN</w:t>
      </w:r>
      <w:proofErr w:type="spellEnd"/>
      <w:r w:rsidR="006B5DAF" w:rsidRPr="00DB7432">
        <w:rPr>
          <w:rFonts w:ascii="Tahoma" w:hAnsi="Tahoma" w:cs="Tahoma"/>
          <w:b/>
          <w:bCs/>
          <w:sz w:val="24"/>
          <w:szCs w:val="24"/>
          <w:lang w:val="es-CO"/>
        </w:rPr>
        <w:t xml:space="preserve"> CAMILO OSPINA SAMPEDRO </w:t>
      </w:r>
      <w:r w:rsidR="006B5DAF" w:rsidRPr="00DB7432">
        <w:rPr>
          <w:rFonts w:ascii="Tahoma" w:hAnsi="Tahoma" w:cs="Tahoma"/>
          <w:sz w:val="24"/>
          <w:szCs w:val="24"/>
          <w:lang w:val="es-CO"/>
        </w:rPr>
        <w:t xml:space="preserve">por el tiempo laborado del 26 de febrero </w:t>
      </w:r>
      <w:r w:rsidR="00EF4B1A" w:rsidRPr="00DB7432">
        <w:rPr>
          <w:rFonts w:ascii="Tahoma" w:hAnsi="Tahoma" w:cs="Tahoma"/>
          <w:sz w:val="24"/>
          <w:szCs w:val="24"/>
          <w:lang w:val="es-CO"/>
        </w:rPr>
        <w:t xml:space="preserve">2016 </w:t>
      </w:r>
      <w:r w:rsidR="006B5DAF" w:rsidRPr="00DB7432">
        <w:rPr>
          <w:rFonts w:ascii="Tahoma" w:hAnsi="Tahoma" w:cs="Tahoma"/>
          <w:sz w:val="24"/>
          <w:szCs w:val="24"/>
          <w:lang w:val="es-CO"/>
        </w:rPr>
        <w:t xml:space="preserve">al 23 de mayo de 2016, calculado sobre un </w:t>
      </w:r>
      <w:proofErr w:type="spellStart"/>
      <w:r w:rsidR="006B5DAF" w:rsidRPr="00DB7432">
        <w:rPr>
          <w:rFonts w:ascii="Tahoma" w:hAnsi="Tahoma" w:cs="Tahoma"/>
          <w:sz w:val="24"/>
          <w:szCs w:val="24"/>
          <w:lang w:val="es-CO"/>
        </w:rPr>
        <w:t>IBC</w:t>
      </w:r>
      <w:proofErr w:type="spellEnd"/>
      <w:r w:rsidR="006B5DAF" w:rsidRPr="00DB7432">
        <w:rPr>
          <w:rFonts w:ascii="Tahoma" w:hAnsi="Tahoma" w:cs="Tahoma"/>
          <w:sz w:val="24"/>
          <w:szCs w:val="24"/>
          <w:lang w:val="es-CO"/>
        </w:rPr>
        <w:t xml:space="preserve"> de $800.000, pago que deberá hacerse a la orden y a satisfacción del fondo de pensiones al que se encuentre afiliado el actor o al que elija en caso de </w:t>
      </w:r>
      <w:r w:rsidR="00C8125E" w:rsidRPr="00DB7432">
        <w:rPr>
          <w:rFonts w:ascii="Tahoma" w:hAnsi="Tahoma" w:cs="Tahoma"/>
          <w:sz w:val="24"/>
          <w:szCs w:val="24"/>
          <w:lang w:val="es-CO"/>
        </w:rPr>
        <w:t xml:space="preserve">no estar </w:t>
      </w:r>
      <w:r w:rsidR="006B5DAF" w:rsidRPr="00DB7432">
        <w:rPr>
          <w:rFonts w:ascii="Tahoma" w:hAnsi="Tahoma" w:cs="Tahoma"/>
          <w:sz w:val="24"/>
          <w:szCs w:val="24"/>
          <w:lang w:val="es-CO"/>
        </w:rPr>
        <w:t>afiliado</w:t>
      </w:r>
      <w:r w:rsidR="00C8125E" w:rsidRPr="00DB7432">
        <w:rPr>
          <w:rFonts w:ascii="Tahoma" w:hAnsi="Tahoma" w:cs="Tahoma"/>
          <w:sz w:val="24"/>
          <w:szCs w:val="24"/>
          <w:lang w:val="es-CO"/>
        </w:rPr>
        <w:t>.</w:t>
      </w:r>
    </w:p>
    <w:p w14:paraId="7734C68C" w14:textId="77777777" w:rsidR="007569D3" w:rsidRPr="00DB7432" w:rsidRDefault="007569D3" w:rsidP="00DB7432">
      <w:pPr>
        <w:tabs>
          <w:tab w:val="left" w:pos="709"/>
        </w:tabs>
        <w:spacing w:line="276" w:lineRule="auto"/>
        <w:rPr>
          <w:rFonts w:ascii="Tahoma" w:hAnsi="Tahoma" w:cs="Tahoma"/>
          <w:b/>
          <w:bCs/>
          <w:sz w:val="24"/>
          <w:szCs w:val="24"/>
        </w:rPr>
      </w:pPr>
    </w:p>
    <w:p w14:paraId="660ADEAD" w14:textId="26C3B4AA" w:rsidR="003F2EAC" w:rsidRPr="00DB7432" w:rsidRDefault="007569D3" w:rsidP="00DB7432">
      <w:pPr>
        <w:tabs>
          <w:tab w:val="left" w:pos="709"/>
        </w:tabs>
        <w:spacing w:line="276" w:lineRule="auto"/>
        <w:rPr>
          <w:rFonts w:ascii="Tahoma" w:hAnsi="Tahoma" w:cs="Tahoma"/>
          <w:sz w:val="24"/>
          <w:szCs w:val="24"/>
        </w:rPr>
      </w:pPr>
      <w:r w:rsidRPr="00DB7432">
        <w:rPr>
          <w:rFonts w:ascii="Tahoma" w:hAnsi="Tahoma" w:cs="Tahoma"/>
          <w:b/>
          <w:bCs/>
          <w:sz w:val="24"/>
          <w:szCs w:val="24"/>
        </w:rPr>
        <w:t xml:space="preserve">QUINTO: </w:t>
      </w:r>
      <w:r w:rsidR="00DD5073" w:rsidRPr="00DB7432">
        <w:rPr>
          <w:rFonts w:ascii="Tahoma" w:hAnsi="Tahoma" w:cs="Tahoma"/>
          <w:b/>
          <w:bCs/>
          <w:sz w:val="24"/>
          <w:szCs w:val="24"/>
        </w:rPr>
        <w:t xml:space="preserve">CONDENAR </w:t>
      </w:r>
      <w:r w:rsidR="00DD5073" w:rsidRPr="00DB7432">
        <w:rPr>
          <w:rFonts w:ascii="Tahoma" w:hAnsi="Tahoma" w:cs="Tahoma"/>
          <w:sz w:val="24"/>
          <w:szCs w:val="24"/>
        </w:rPr>
        <w:t>a la</w:t>
      </w:r>
      <w:r w:rsidR="00DD5073" w:rsidRPr="00DB7432">
        <w:rPr>
          <w:rFonts w:ascii="Tahoma" w:hAnsi="Tahoma" w:cs="Tahoma"/>
          <w:b/>
          <w:bCs/>
          <w:sz w:val="24"/>
          <w:szCs w:val="24"/>
          <w:lang w:val="es-CO"/>
        </w:rPr>
        <w:t xml:space="preserve"> </w:t>
      </w:r>
      <w:proofErr w:type="spellStart"/>
      <w:r w:rsidR="00DD5073" w:rsidRPr="00DB7432">
        <w:rPr>
          <w:rFonts w:ascii="Tahoma" w:hAnsi="Tahoma" w:cs="Tahoma"/>
          <w:b/>
          <w:bCs/>
          <w:sz w:val="24"/>
          <w:szCs w:val="24"/>
          <w:lang w:val="es-CO"/>
        </w:rPr>
        <w:t>IPS</w:t>
      </w:r>
      <w:proofErr w:type="spellEnd"/>
      <w:r w:rsidR="00DD5073" w:rsidRPr="00DB7432">
        <w:rPr>
          <w:rFonts w:ascii="Tahoma" w:hAnsi="Tahoma" w:cs="Tahoma"/>
          <w:b/>
          <w:bCs/>
          <w:sz w:val="24"/>
          <w:szCs w:val="24"/>
          <w:lang w:val="es-CO"/>
        </w:rPr>
        <w:t xml:space="preserve"> </w:t>
      </w:r>
      <w:proofErr w:type="spellStart"/>
      <w:r w:rsidR="00DD5073" w:rsidRPr="00DB7432">
        <w:rPr>
          <w:rFonts w:ascii="Tahoma" w:hAnsi="Tahoma" w:cs="Tahoma"/>
          <w:b/>
          <w:bCs/>
          <w:sz w:val="24"/>
          <w:szCs w:val="24"/>
          <w:lang w:val="es-CO"/>
        </w:rPr>
        <w:t>MEDIFARMA</w:t>
      </w:r>
      <w:proofErr w:type="spellEnd"/>
      <w:r w:rsidR="00DD5073"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DD5073" w:rsidRPr="00DB7432">
        <w:rPr>
          <w:rFonts w:ascii="Tahoma" w:hAnsi="Tahoma" w:cs="Tahoma"/>
          <w:b/>
          <w:bCs/>
          <w:sz w:val="24"/>
          <w:szCs w:val="24"/>
          <w:lang w:val="es-CO"/>
        </w:rPr>
        <w:t xml:space="preserve"> </w:t>
      </w:r>
      <w:r w:rsidR="00DD5073" w:rsidRPr="00DB7432">
        <w:rPr>
          <w:rFonts w:ascii="Tahoma" w:hAnsi="Tahoma" w:cs="Tahoma"/>
          <w:sz w:val="24"/>
          <w:szCs w:val="24"/>
          <w:lang w:val="es-CO"/>
        </w:rPr>
        <w:t xml:space="preserve">al pago del 4% del salario, por concepto de parafiscales, con destino a la Caja de Compensación </w:t>
      </w:r>
      <w:r w:rsidR="002E2D92" w:rsidRPr="00DB7432">
        <w:rPr>
          <w:rFonts w:ascii="Tahoma" w:hAnsi="Tahoma" w:cs="Tahoma"/>
          <w:sz w:val="24"/>
          <w:szCs w:val="24"/>
          <w:lang w:val="es-CO"/>
        </w:rPr>
        <w:t xml:space="preserve">Familiar de Risaralda por el tiempo laborado por el señor </w:t>
      </w:r>
      <w:proofErr w:type="spellStart"/>
      <w:r w:rsidR="002E2D92" w:rsidRPr="00DB7432">
        <w:rPr>
          <w:rFonts w:ascii="Tahoma" w:hAnsi="Tahoma" w:cs="Tahoma"/>
          <w:b/>
          <w:bCs/>
          <w:sz w:val="24"/>
          <w:szCs w:val="24"/>
          <w:lang w:val="es-CO"/>
        </w:rPr>
        <w:t>CRISTHIAN</w:t>
      </w:r>
      <w:proofErr w:type="spellEnd"/>
      <w:r w:rsidR="002E2D92" w:rsidRPr="00DB7432">
        <w:rPr>
          <w:rFonts w:ascii="Tahoma" w:hAnsi="Tahoma" w:cs="Tahoma"/>
          <w:b/>
          <w:bCs/>
          <w:sz w:val="24"/>
          <w:szCs w:val="24"/>
          <w:lang w:val="es-CO"/>
        </w:rPr>
        <w:t xml:space="preserve"> CAMILO OSPINA SAMPEDRO </w:t>
      </w:r>
      <w:r w:rsidR="002E2D92" w:rsidRPr="00DB7432">
        <w:rPr>
          <w:rFonts w:ascii="Tahoma" w:hAnsi="Tahoma" w:cs="Tahoma"/>
          <w:sz w:val="24"/>
          <w:szCs w:val="24"/>
          <w:lang w:val="es-CO"/>
        </w:rPr>
        <w:t>del 26 de febrero 2016 al 23 de mayo de 2016</w:t>
      </w:r>
      <w:r w:rsidR="00AA56EF" w:rsidRPr="00DB7432">
        <w:rPr>
          <w:rFonts w:ascii="Tahoma" w:hAnsi="Tahoma" w:cs="Tahoma"/>
          <w:sz w:val="24"/>
          <w:szCs w:val="24"/>
          <w:lang w:val="es-CO"/>
        </w:rPr>
        <w:t>.</w:t>
      </w:r>
    </w:p>
    <w:p w14:paraId="05031495" w14:textId="77777777" w:rsidR="003F2EAC" w:rsidRPr="00DB7432" w:rsidRDefault="003F2EAC" w:rsidP="00DB7432">
      <w:pPr>
        <w:tabs>
          <w:tab w:val="left" w:pos="709"/>
        </w:tabs>
        <w:spacing w:line="276" w:lineRule="auto"/>
        <w:rPr>
          <w:rFonts w:ascii="Tahoma" w:hAnsi="Tahoma" w:cs="Tahoma"/>
          <w:b/>
          <w:bCs/>
          <w:sz w:val="24"/>
          <w:szCs w:val="24"/>
        </w:rPr>
      </w:pPr>
    </w:p>
    <w:p w14:paraId="455D6194" w14:textId="3245A357" w:rsidR="00391EBC" w:rsidRPr="00DB7432" w:rsidRDefault="003F2EAC" w:rsidP="00DB7432">
      <w:pPr>
        <w:tabs>
          <w:tab w:val="left" w:pos="709"/>
        </w:tabs>
        <w:spacing w:line="276" w:lineRule="auto"/>
        <w:rPr>
          <w:rFonts w:ascii="Tahoma" w:hAnsi="Tahoma" w:cs="Tahoma"/>
          <w:b/>
          <w:bCs/>
          <w:sz w:val="24"/>
          <w:szCs w:val="24"/>
        </w:rPr>
      </w:pPr>
      <w:r w:rsidRPr="00DB7432">
        <w:rPr>
          <w:rFonts w:ascii="Tahoma" w:hAnsi="Tahoma" w:cs="Tahoma"/>
          <w:b/>
          <w:bCs/>
          <w:sz w:val="24"/>
          <w:szCs w:val="24"/>
        </w:rPr>
        <w:t xml:space="preserve">SEXTO: </w:t>
      </w:r>
      <w:r w:rsidR="00C2346A" w:rsidRPr="00DB7432">
        <w:rPr>
          <w:rFonts w:ascii="Tahoma" w:hAnsi="Tahoma" w:cs="Tahoma"/>
          <w:b/>
          <w:bCs/>
          <w:sz w:val="24"/>
          <w:szCs w:val="24"/>
        </w:rPr>
        <w:t>CONDENAR a la</w:t>
      </w:r>
      <w:r w:rsidR="00C2346A" w:rsidRPr="00DB7432">
        <w:rPr>
          <w:rFonts w:ascii="Tahoma" w:hAnsi="Tahoma" w:cs="Tahoma"/>
          <w:b/>
          <w:bCs/>
          <w:sz w:val="24"/>
          <w:szCs w:val="24"/>
          <w:lang w:val="es-CO"/>
        </w:rPr>
        <w:t xml:space="preserve"> </w:t>
      </w:r>
      <w:proofErr w:type="spellStart"/>
      <w:r w:rsidR="00C2346A" w:rsidRPr="00DB7432">
        <w:rPr>
          <w:rFonts w:ascii="Tahoma" w:hAnsi="Tahoma" w:cs="Tahoma"/>
          <w:b/>
          <w:bCs/>
          <w:sz w:val="24"/>
          <w:szCs w:val="24"/>
          <w:lang w:val="es-CO"/>
        </w:rPr>
        <w:t>IPS</w:t>
      </w:r>
      <w:proofErr w:type="spellEnd"/>
      <w:r w:rsidR="00C2346A" w:rsidRPr="00DB7432">
        <w:rPr>
          <w:rFonts w:ascii="Tahoma" w:hAnsi="Tahoma" w:cs="Tahoma"/>
          <w:b/>
          <w:bCs/>
          <w:sz w:val="24"/>
          <w:szCs w:val="24"/>
          <w:lang w:val="es-CO"/>
        </w:rPr>
        <w:t xml:space="preserve"> </w:t>
      </w:r>
      <w:proofErr w:type="spellStart"/>
      <w:r w:rsidR="00C2346A" w:rsidRPr="00DB7432">
        <w:rPr>
          <w:rFonts w:ascii="Tahoma" w:hAnsi="Tahoma" w:cs="Tahoma"/>
          <w:b/>
          <w:bCs/>
          <w:sz w:val="24"/>
          <w:szCs w:val="24"/>
          <w:lang w:val="es-CO"/>
        </w:rPr>
        <w:t>MEDIFARMA</w:t>
      </w:r>
      <w:proofErr w:type="spellEnd"/>
      <w:r w:rsidR="00C2346A"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C2346A" w:rsidRPr="00DB7432">
        <w:rPr>
          <w:rFonts w:ascii="Tahoma" w:hAnsi="Tahoma" w:cs="Tahoma"/>
          <w:b/>
          <w:bCs/>
          <w:sz w:val="24"/>
          <w:szCs w:val="24"/>
          <w:lang w:val="es-CO"/>
        </w:rPr>
        <w:t xml:space="preserve"> </w:t>
      </w:r>
      <w:r w:rsidR="00391EBC" w:rsidRPr="00DB7432">
        <w:rPr>
          <w:rFonts w:ascii="Tahoma" w:hAnsi="Tahoma" w:cs="Tahoma"/>
          <w:sz w:val="24"/>
          <w:szCs w:val="24"/>
        </w:rPr>
        <w:t xml:space="preserve">a pagar al </w:t>
      </w:r>
      <w:r w:rsidR="00391EBC" w:rsidRPr="00DB7432">
        <w:rPr>
          <w:rFonts w:ascii="Tahoma" w:hAnsi="Tahoma" w:cs="Tahoma"/>
          <w:sz w:val="24"/>
          <w:szCs w:val="24"/>
          <w:lang w:val="es-CO"/>
        </w:rPr>
        <w:t xml:space="preserve">señor </w:t>
      </w:r>
      <w:proofErr w:type="spellStart"/>
      <w:r w:rsidR="00391EBC" w:rsidRPr="00DB7432">
        <w:rPr>
          <w:rFonts w:ascii="Tahoma" w:hAnsi="Tahoma" w:cs="Tahoma"/>
          <w:b/>
          <w:bCs/>
          <w:sz w:val="24"/>
          <w:szCs w:val="24"/>
          <w:lang w:val="es-CO"/>
        </w:rPr>
        <w:t>CRISTHIAN</w:t>
      </w:r>
      <w:proofErr w:type="spellEnd"/>
      <w:r w:rsidR="00391EBC" w:rsidRPr="00DB7432">
        <w:rPr>
          <w:rFonts w:ascii="Tahoma" w:hAnsi="Tahoma" w:cs="Tahoma"/>
          <w:b/>
          <w:bCs/>
          <w:sz w:val="24"/>
          <w:szCs w:val="24"/>
          <w:lang w:val="es-CO"/>
        </w:rPr>
        <w:t xml:space="preserve"> CAMILO OSPINA SAMPEDRO</w:t>
      </w:r>
      <w:r w:rsidR="00391EBC" w:rsidRPr="00DB7432">
        <w:rPr>
          <w:rFonts w:ascii="Tahoma" w:hAnsi="Tahoma" w:cs="Tahoma"/>
          <w:sz w:val="24"/>
          <w:szCs w:val="24"/>
        </w:rPr>
        <w:t xml:space="preserve"> </w:t>
      </w:r>
      <w:r w:rsidR="001F6D95" w:rsidRPr="00DB7432">
        <w:rPr>
          <w:rFonts w:ascii="Tahoma" w:hAnsi="Tahoma" w:cs="Tahoma"/>
          <w:sz w:val="24"/>
          <w:szCs w:val="24"/>
        </w:rPr>
        <w:t xml:space="preserve">los </w:t>
      </w:r>
      <w:r w:rsidR="00391EBC" w:rsidRPr="00DB7432">
        <w:rPr>
          <w:rFonts w:ascii="Tahoma" w:hAnsi="Tahoma" w:cs="Tahoma"/>
          <w:sz w:val="24"/>
          <w:szCs w:val="24"/>
        </w:rPr>
        <w:t>intereses moratorios sobre l</w:t>
      </w:r>
      <w:r w:rsidR="00DD2C9B" w:rsidRPr="00DB7432">
        <w:rPr>
          <w:rFonts w:ascii="Tahoma" w:hAnsi="Tahoma" w:cs="Tahoma"/>
          <w:sz w:val="24"/>
          <w:szCs w:val="24"/>
        </w:rPr>
        <w:t xml:space="preserve">os salarios y </w:t>
      </w:r>
      <w:r w:rsidR="00391EBC" w:rsidRPr="00DB7432">
        <w:rPr>
          <w:rFonts w:ascii="Tahoma" w:hAnsi="Tahoma" w:cs="Tahoma"/>
          <w:sz w:val="24"/>
          <w:szCs w:val="24"/>
        </w:rPr>
        <w:t xml:space="preserve">prestaciones sociales debidas a la máxima tasa autorizada por la Superintendencia Financiera </w:t>
      </w:r>
      <w:r w:rsidR="002F69F6" w:rsidRPr="00DB7432">
        <w:rPr>
          <w:rFonts w:ascii="Tahoma" w:hAnsi="Tahoma" w:cs="Tahoma"/>
          <w:sz w:val="24"/>
          <w:szCs w:val="24"/>
        </w:rPr>
        <w:t>desde el 24</w:t>
      </w:r>
      <w:r w:rsidR="001F6D95" w:rsidRPr="00DB7432">
        <w:rPr>
          <w:rFonts w:ascii="Tahoma" w:hAnsi="Tahoma" w:cs="Tahoma"/>
          <w:sz w:val="24"/>
          <w:szCs w:val="24"/>
          <w:lang w:val="es-CO"/>
        </w:rPr>
        <w:t xml:space="preserve"> de mayo de 2016 y hasta la fecha en que se verifique el pago de lo adeudado por estos conceptos.</w:t>
      </w:r>
    </w:p>
    <w:p w14:paraId="3F5C0A3D" w14:textId="77777777" w:rsidR="003F2EAC" w:rsidRPr="00DB7432" w:rsidRDefault="003F2EAC" w:rsidP="00DB7432">
      <w:pPr>
        <w:tabs>
          <w:tab w:val="left" w:pos="709"/>
        </w:tabs>
        <w:spacing w:line="276" w:lineRule="auto"/>
        <w:ind w:firstLine="0"/>
        <w:rPr>
          <w:rFonts w:ascii="Tahoma" w:hAnsi="Tahoma" w:cs="Tahoma"/>
          <w:sz w:val="24"/>
          <w:szCs w:val="24"/>
        </w:rPr>
      </w:pPr>
    </w:p>
    <w:p w14:paraId="12DB6CE3" w14:textId="77777777" w:rsidR="00AA56EF" w:rsidRPr="00DB7432" w:rsidRDefault="003F2EAC" w:rsidP="00DB7432">
      <w:pPr>
        <w:tabs>
          <w:tab w:val="left" w:pos="709"/>
        </w:tabs>
        <w:spacing w:line="276" w:lineRule="auto"/>
        <w:rPr>
          <w:rFonts w:ascii="Tahoma" w:hAnsi="Tahoma" w:cs="Tahoma"/>
          <w:sz w:val="24"/>
          <w:szCs w:val="24"/>
        </w:rPr>
      </w:pPr>
      <w:r w:rsidRPr="00DB7432">
        <w:rPr>
          <w:rFonts w:ascii="Tahoma" w:hAnsi="Tahoma" w:cs="Tahoma"/>
          <w:b/>
          <w:bCs/>
          <w:sz w:val="24"/>
          <w:szCs w:val="24"/>
        </w:rPr>
        <w:t>SÉPTIMO:</w:t>
      </w:r>
      <w:r w:rsidRPr="00DB7432">
        <w:rPr>
          <w:rFonts w:ascii="Tahoma" w:hAnsi="Tahoma" w:cs="Tahoma"/>
          <w:sz w:val="24"/>
          <w:szCs w:val="24"/>
        </w:rPr>
        <w:t xml:space="preserve"> </w:t>
      </w:r>
      <w:r w:rsidR="00AA56EF" w:rsidRPr="00DB7432">
        <w:rPr>
          <w:rFonts w:ascii="Tahoma" w:hAnsi="Tahoma" w:cs="Tahoma"/>
          <w:sz w:val="24"/>
          <w:szCs w:val="24"/>
        </w:rPr>
        <w:t xml:space="preserve">Negar las demás pretensiones de la demanda. </w:t>
      </w:r>
    </w:p>
    <w:p w14:paraId="45096C59" w14:textId="77777777" w:rsidR="00AA56EF" w:rsidRPr="00DB7432" w:rsidRDefault="00AA56EF" w:rsidP="00DB7432">
      <w:pPr>
        <w:tabs>
          <w:tab w:val="left" w:pos="709"/>
        </w:tabs>
        <w:spacing w:line="276" w:lineRule="auto"/>
        <w:ind w:firstLine="0"/>
        <w:rPr>
          <w:rFonts w:ascii="Tahoma" w:hAnsi="Tahoma" w:cs="Tahoma"/>
          <w:sz w:val="24"/>
          <w:szCs w:val="24"/>
        </w:rPr>
      </w:pPr>
    </w:p>
    <w:p w14:paraId="4B3E1CFA" w14:textId="145BA411" w:rsidR="007569D3" w:rsidRPr="00DB7432" w:rsidRDefault="00AA56EF" w:rsidP="00DB7432">
      <w:pPr>
        <w:tabs>
          <w:tab w:val="left" w:pos="709"/>
        </w:tabs>
        <w:spacing w:line="276" w:lineRule="auto"/>
        <w:rPr>
          <w:rFonts w:ascii="Tahoma" w:hAnsi="Tahoma" w:cs="Tahoma"/>
          <w:sz w:val="24"/>
          <w:szCs w:val="24"/>
        </w:rPr>
      </w:pPr>
      <w:r w:rsidRPr="00DB7432">
        <w:rPr>
          <w:rFonts w:ascii="Tahoma" w:hAnsi="Tahoma" w:cs="Tahoma"/>
          <w:b/>
          <w:bCs/>
          <w:sz w:val="24"/>
          <w:szCs w:val="24"/>
        </w:rPr>
        <w:t>OCTAVO:</w:t>
      </w:r>
      <w:r w:rsidRPr="00DB7432">
        <w:rPr>
          <w:rFonts w:ascii="Tahoma" w:hAnsi="Tahoma" w:cs="Tahoma"/>
          <w:sz w:val="24"/>
          <w:szCs w:val="24"/>
        </w:rPr>
        <w:t xml:space="preserve"> </w:t>
      </w:r>
      <w:r w:rsidR="007569D3" w:rsidRPr="00DB7432">
        <w:rPr>
          <w:rFonts w:ascii="Tahoma" w:hAnsi="Tahoma" w:cs="Tahoma"/>
          <w:b/>
          <w:bCs/>
          <w:sz w:val="24"/>
          <w:szCs w:val="24"/>
        </w:rPr>
        <w:t xml:space="preserve">COSTAS </w:t>
      </w:r>
      <w:r w:rsidR="007569D3" w:rsidRPr="00DB7432">
        <w:rPr>
          <w:rFonts w:ascii="Tahoma" w:hAnsi="Tahoma" w:cs="Tahoma"/>
          <w:sz w:val="24"/>
          <w:szCs w:val="24"/>
        </w:rPr>
        <w:t xml:space="preserve">de ambas instancias a cargo de </w:t>
      </w:r>
      <w:r w:rsidR="00944841" w:rsidRPr="00DB7432">
        <w:rPr>
          <w:rFonts w:ascii="Tahoma" w:hAnsi="Tahoma" w:cs="Tahoma"/>
          <w:sz w:val="24"/>
          <w:szCs w:val="24"/>
          <w:lang w:val="es-CO"/>
        </w:rPr>
        <w:t xml:space="preserve">la </w:t>
      </w:r>
      <w:proofErr w:type="spellStart"/>
      <w:r w:rsidR="00944841" w:rsidRPr="00DB7432">
        <w:rPr>
          <w:rFonts w:ascii="Tahoma" w:hAnsi="Tahoma" w:cs="Tahoma"/>
          <w:b/>
          <w:bCs/>
          <w:sz w:val="24"/>
          <w:szCs w:val="24"/>
          <w:lang w:val="es-CO"/>
        </w:rPr>
        <w:t>IPS</w:t>
      </w:r>
      <w:proofErr w:type="spellEnd"/>
      <w:r w:rsidR="00944841" w:rsidRPr="00DB7432">
        <w:rPr>
          <w:rFonts w:ascii="Tahoma" w:hAnsi="Tahoma" w:cs="Tahoma"/>
          <w:b/>
          <w:bCs/>
          <w:sz w:val="24"/>
          <w:szCs w:val="24"/>
          <w:lang w:val="es-CO"/>
        </w:rPr>
        <w:t xml:space="preserve"> </w:t>
      </w:r>
      <w:proofErr w:type="spellStart"/>
      <w:r w:rsidR="00944841" w:rsidRPr="00DB7432">
        <w:rPr>
          <w:rFonts w:ascii="Tahoma" w:hAnsi="Tahoma" w:cs="Tahoma"/>
          <w:b/>
          <w:bCs/>
          <w:sz w:val="24"/>
          <w:szCs w:val="24"/>
          <w:lang w:val="es-CO"/>
        </w:rPr>
        <w:t>MEDIFARMA</w:t>
      </w:r>
      <w:proofErr w:type="spellEnd"/>
      <w:r w:rsidR="00944841" w:rsidRPr="00DB7432">
        <w:rPr>
          <w:rFonts w:ascii="Tahoma" w:hAnsi="Tahoma" w:cs="Tahoma"/>
          <w:b/>
          <w:bCs/>
          <w:sz w:val="24"/>
          <w:szCs w:val="24"/>
          <w:lang w:val="es-CO"/>
        </w:rPr>
        <w:t xml:space="preserve"> </w:t>
      </w:r>
      <w:r w:rsidR="000354AB">
        <w:rPr>
          <w:rFonts w:ascii="Tahoma" w:hAnsi="Tahoma" w:cs="Tahoma"/>
          <w:b/>
          <w:bCs/>
          <w:sz w:val="24"/>
          <w:szCs w:val="24"/>
          <w:lang w:val="es-CO"/>
        </w:rPr>
        <w:t>S.A.S.</w:t>
      </w:r>
      <w:r w:rsidR="00944841" w:rsidRPr="00DB7432">
        <w:rPr>
          <w:rFonts w:ascii="Tahoma" w:hAnsi="Tahoma" w:cs="Tahoma"/>
          <w:sz w:val="24"/>
          <w:szCs w:val="24"/>
          <w:lang w:val="es-CO"/>
        </w:rPr>
        <w:t xml:space="preserve"> en favor del demandante </w:t>
      </w:r>
      <w:proofErr w:type="spellStart"/>
      <w:r w:rsidR="00944841" w:rsidRPr="00DB7432">
        <w:rPr>
          <w:rFonts w:ascii="Tahoma" w:hAnsi="Tahoma" w:cs="Tahoma"/>
          <w:b/>
          <w:bCs/>
          <w:sz w:val="24"/>
          <w:szCs w:val="24"/>
          <w:lang w:val="es-CO"/>
        </w:rPr>
        <w:t>CRISTHIAN</w:t>
      </w:r>
      <w:proofErr w:type="spellEnd"/>
      <w:r w:rsidR="00944841" w:rsidRPr="00DB7432">
        <w:rPr>
          <w:rFonts w:ascii="Tahoma" w:hAnsi="Tahoma" w:cs="Tahoma"/>
          <w:b/>
          <w:bCs/>
          <w:sz w:val="24"/>
          <w:szCs w:val="24"/>
          <w:lang w:val="es-CO"/>
        </w:rPr>
        <w:t xml:space="preserve"> CAMILO OSPINA SAMPEDRO. </w:t>
      </w:r>
      <w:r w:rsidR="00944841" w:rsidRPr="00DB7432">
        <w:rPr>
          <w:rFonts w:ascii="Tahoma" w:hAnsi="Tahoma" w:cs="Tahoma"/>
          <w:sz w:val="24"/>
          <w:szCs w:val="24"/>
          <w:lang w:val="es-CO"/>
        </w:rPr>
        <w:t xml:space="preserve">Liquídense por la secretaria del Juzgado de origen. </w:t>
      </w:r>
    </w:p>
    <w:p w14:paraId="2956A2A3" w14:textId="77777777" w:rsidR="00DB7432" w:rsidRPr="00DB7432" w:rsidRDefault="00DB7432" w:rsidP="00DB7432">
      <w:pPr>
        <w:spacing w:line="276" w:lineRule="auto"/>
        <w:ind w:firstLine="0"/>
        <w:rPr>
          <w:rFonts w:ascii="Tahoma" w:eastAsia="Calibri" w:hAnsi="Tahoma" w:cs="Tahoma"/>
          <w:sz w:val="24"/>
          <w:szCs w:val="24"/>
          <w:lang w:val="es-CO"/>
        </w:rPr>
      </w:pPr>
      <w:bookmarkStart w:id="6" w:name="_Hlk126574973"/>
    </w:p>
    <w:p w14:paraId="7BAA1FED" w14:textId="77777777" w:rsidR="00DB7432" w:rsidRPr="00DB7432" w:rsidRDefault="00DB7432" w:rsidP="00DB7432">
      <w:pPr>
        <w:spacing w:line="276" w:lineRule="auto"/>
        <w:ind w:firstLine="0"/>
        <w:jc w:val="center"/>
        <w:rPr>
          <w:rFonts w:ascii="Tahoma" w:eastAsia="Tahoma" w:hAnsi="Tahoma" w:cs="Tahoma"/>
          <w:b/>
          <w:bCs/>
          <w:sz w:val="24"/>
          <w:szCs w:val="24"/>
          <w:lang w:val="es-CO"/>
        </w:rPr>
      </w:pPr>
      <w:r w:rsidRPr="00DB7432">
        <w:rPr>
          <w:rFonts w:ascii="Tahoma" w:eastAsia="Tahoma" w:hAnsi="Tahoma" w:cs="Tahoma"/>
          <w:b/>
          <w:bCs/>
          <w:sz w:val="24"/>
          <w:szCs w:val="24"/>
          <w:lang w:val="es-CO"/>
        </w:rPr>
        <w:t>Notifíquese y cúmplase</w:t>
      </w:r>
    </w:p>
    <w:p w14:paraId="4897C9B3" w14:textId="77777777" w:rsidR="00DB7432" w:rsidRPr="00DB7432" w:rsidRDefault="00DB7432" w:rsidP="00DB7432">
      <w:pPr>
        <w:spacing w:line="276" w:lineRule="auto"/>
        <w:ind w:firstLine="0"/>
        <w:rPr>
          <w:rFonts w:ascii="Tahoma" w:eastAsia="Calibri" w:hAnsi="Tahoma" w:cs="Tahoma"/>
          <w:sz w:val="24"/>
          <w:szCs w:val="24"/>
          <w:lang w:val="es-CO"/>
        </w:rPr>
      </w:pPr>
      <w:r w:rsidRPr="00DB7432">
        <w:rPr>
          <w:rFonts w:ascii="Tahoma" w:eastAsia="Calibri" w:hAnsi="Tahoma" w:cs="Tahoma"/>
          <w:sz w:val="24"/>
          <w:szCs w:val="24"/>
          <w:lang w:val="es-CO"/>
        </w:rPr>
        <w:t xml:space="preserve"> </w:t>
      </w:r>
    </w:p>
    <w:p w14:paraId="0221A296" w14:textId="77777777" w:rsidR="00DB7432" w:rsidRPr="00DB7432" w:rsidRDefault="00DB7432" w:rsidP="00DB7432">
      <w:pPr>
        <w:widowControl w:val="0"/>
        <w:autoSpaceDE w:val="0"/>
        <w:autoSpaceDN w:val="0"/>
        <w:adjustRightInd w:val="0"/>
        <w:spacing w:line="276" w:lineRule="auto"/>
        <w:ind w:firstLine="0"/>
        <w:rPr>
          <w:rFonts w:ascii="Tahoma" w:eastAsia="Times New Roman" w:hAnsi="Tahoma" w:cs="Tahoma"/>
          <w:sz w:val="24"/>
          <w:szCs w:val="24"/>
          <w:lang w:eastAsia="es-ES"/>
        </w:rPr>
      </w:pPr>
      <w:r w:rsidRPr="00DB7432">
        <w:rPr>
          <w:rFonts w:ascii="Tahoma" w:eastAsia="Times New Roman" w:hAnsi="Tahoma" w:cs="Tahoma"/>
          <w:sz w:val="24"/>
          <w:szCs w:val="24"/>
          <w:lang w:eastAsia="es-ES"/>
        </w:rPr>
        <w:tab/>
        <w:t>La Magistrada ponente,</w:t>
      </w:r>
    </w:p>
    <w:p w14:paraId="5F66FDB3"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0D1FB87D"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14F55294"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226DAFF7" w14:textId="77777777" w:rsidR="00DB7432" w:rsidRPr="00DB7432" w:rsidRDefault="00DB7432" w:rsidP="00DB7432">
      <w:pPr>
        <w:keepNext/>
        <w:spacing w:line="276" w:lineRule="auto"/>
        <w:ind w:firstLine="0"/>
        <w:jc w:val="center"/>
        <w:outlineLvl w:val="2"/>
        <w:rPr>
          <w:rFonts w:ascii="Tahoma" w:eastAsia="Times New Roman" w:hAnsi="Tahoma" w:cs="Tahoma"/>
          <w:b/>
          <w:bCs/>
          <w:sz w:val="24"/>
          <w:szCs w:val="24"/>
          <w:lang w:eastAsia="es-ES"/>
        </w:rPr>
      </w:pPr>
      <w:r w:rsidRPr="00DB7432">
        <w:rPr>
          <w:rFonts w:ascii="Tahoma" w:eastAsia="Times New Roman" w:hAnsi="Tahoma" w:cs="Tahoma"/>
          <w:b/>
          <w:bCs/>
          <w:sz w:val="24"/>
          <w:szCs w:val="24"/>
          <w:lang w:eastAsia="es-ES"/>
        </w:rPr>
        <w:t>ANA LUCÍA CAICEDO CALDERÓN</w:t>
      </w:r>
    </w:p>
    <w:p w14:paraId="6504530C"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71F2D5AA" w14:textId="77777777" w:rsidR="00DB7432" w:rsidRPr="00DB7432" w:rsidRDefault="00DB7432" w:rsidP="00DB7432">
      <w:pPr>
        <w:spacing w:line="276" w:lineRule="auto"/>
        <w:ind w:firstLine="708"/>
        <w:jc w:val="left"/>
        <w:rPr>
          <w:rFonts w:ascii="Tahoma" w:eastAsia="Times New Roman" w:hAnsi="Tahoma" w:cs="Tahoma"/>
          <w:sz w:val="24"/>
          <w:szCs w:val="24"/>
          <w:lang w:eastAsia="es-ES"/>
        </w:rPr>
      </w:pPr>
      <w:bookmarkStart w:id="7" w:name="_Hlk62478330"/>
      <w:r w:rsidRPr="00DB7432">
        <w:rPr>
          <w:rFonts w:ascii="Tahoma" w:eastAsia="Times New Roman" w:hAnsi="Tahoma" w:cs="Tahoma"/>
          <w:sz w:val="24"/>
          <w:szCs w:val="24"/>
          <w:lang w:eastAsia="es-ES"/>
        </w:rPr>
        <w:t>La Magistrada y el Magistrado,</w:t>
      </w:r>
    </w:p>
    <w:p w14:paraId="0BFBC097"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54180EA3"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39F65C61" w14:textId="77777777" w:rsidR="00DB7432" w:rsidRPr="00DB7432" w:rsidRDefault="00DB7432" w:rsidP="00DB7432">
      <w:pPr>
        <w:spacing w:line="276" w:lineRule="auto"/>
        <w:ind w:firstLine="0"/>
        <w:jc w:val="left"/>
        <w:rPr>
          <w:rFonts w:ascii="Tahoma" w:eastAsia="Times New Roman" w:hAnsi="Tahoma" w:cs="Tahoma"/>
          <w:sz w:val="24"/>
          <w:szCs w:val="24"/>
          <w:lang w:eastAsia="es-ES"/>
        </w:rPr>
      </w:pPr>
    </w:p>
    <w:p w14:paraId="7EE1D28A" w14:textId="6E501A6F" w:rsidR="00890597" w:rsidRPr="00B93403" w:rsidRDefault="00DB7432" w:rsidP="00B93403">
      <w:pPr>
        <w:spacing w:line="276" w:lineRule="auto"/>
        <w:ind w:firstLine="0"/>
        <w:rPr>
          <w:rFonts w:ascii="Tahoma" w:eastAsia="Calibri" w:hAnsi="Tahoma" w:cs="Tahoma"/>
          <w:sz w:val="24"/>
          <w:szCs w:val="24"/>
        </w:rPr>
      </w:pPr>
      <w:r w:rsidRPr="00DB7432">
        <w:rPr>
          <w:rFonts w:ascii="Tahoma" w:eastAsia="Times New Roman" w:hAnsi="Tahoma" w:cs="Tahoma"/>
          <w:b/>
          <w:bCs/>
          <w:sz w:val="24"/>
          <w:szCs w:val="24"/>
          <w:lang w:eastAsia="es-ES"/>
        </w:rPr>
        <w:t>OLGA LUCÍA HOYOS SEPÚLVEDA</w:t>
      </w:r>
      <w:r w:rsidRPr="00DB7432">
        <w:rPr>
          <w:rFonts w:ascii="Tahoma" w:eastAsia="Times New Roman" w:hAnsi="Tahoma" w:cs="Tahoma"/>
          <w:b/>
          <w:bCs/>
          <w:sz w:val="24"/>
          <w:szCs w:val="24"/>
          <w:lang w:eastAsia="es-ES"/>
        </w:rPr>
        <w:tab/>
      </w:r>
      <w:r w:rsidRPr="00DB7432">
        <w:rPr>
          <w:rFonts w:ascii="Tahoma" w:eastAsia="Times New Roman" w:hAnsi="Tahoma" w:cs="Tahoma"/>
          <w:b/>
          <w:bCs/>
          <w:sz w:val="24"/>
          <w:szCs w:val="24"/>
          <w:lang w:eastAsia="es-ES"/>
        </w:rPr>
        <w:tab/>
        <w:t xml:space="preserve">GERMÁN DARÍO </w:t>
      </w:r>
      <w:proofErr w:type="spellStart"/>
      <w:r w:rsidRPr="00DB7432">
        <w:rPr>
          <w:rFonts w:ascii="Tahoma" w:eastAsia="Times New Roman" w:hAnsi="Tahoma" w:cs="Tahoma"/>
          <w:b/>
          <w:bCs/>
          <w:sz w:val="24"/>
          <w:szCs w:val="24"/>
          <w:lang w:eastAsia="es-ES"/>
        </w:rPr>
        <w:t>GÓEZ</w:t>
      </w:r>
      <w:proofErr w:type="spellEnd"/>
      <w:r w:rsidRPr="00DB7432">
        <w:rPr>
          <w:rFonts w:ascii="Tahoma" w:eastAsia="Times New Roman" w:hAnsi="Tahoma" w:cs="Tahoma"/>
          <w:b/>
          <w:bCs/>
          <w:sz w:val="24"/>
          <w:szCs w:val="24"/>
          <w:lang w:eastAsia="es-ES"/>
        </w:rPr>
        <w:t xml:space="preserve"> </w:t>
      </w:r>
      <w:proofErr w:type="spellStart"/>
      <w:r w:rsidRPr="00DB7432">
        <w:rPr>
          <w:rFonts w:ascii="Tahoma" w:eastAsia="Times New Roman" w:hAnsi="Tahoma" w:cs="Tahoma"/>
          <w:b/>
          <w:bCs/>
          <w:sz w:val="24"/>
          <w:szCs w:val="24"/>
          <w:lang w:eastAsia="es-ES"/>
        </w:rPr>
        <w:t>VINASCO</w:t>
      </w:r>
      <w:bookmarkEnd w:id="6"/>
      <w:bookmarkEnd w:id="7"/>
      <w:proofErr w:type="spellEnd"/>
    </w:p>
    <w:sectPr w:rsidR="00890597" w:rsidRPr="00B93403" w:rsidSect="00DB7432">
      <w:headerReference w:type="default" r:id="rId11"/>
      <w:footerReference w:type="default" r:id="rId12"/>
      <w:headerReference w:type="first" r:id="rId13"/>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BE7E" w14:textId="77777777" w:rsidR="005B3D0F" w:rsidRDefault="005B3D0F" w:rsidP="001C5C55">
      <w:pPr>
        <w:spacing w:line="240" w:lineRule="auto"/>
      </w:pPr>
      <w:r>
        <w:separator/>
      </w:r>
    </w:p>
  </w:endnote>
  <w:endnote w:type="continuationSeparator" w:id="0">
    <w:p w14:paraId="1CC56A46" w14:textId="77777777" w:rsidR="005B3D0F" w:rsidRDefault="005B3D0F" w:rsidP="001C5C55">
      <w:pPr>
        <w:spacing w:line="240" w:lineRule="auto"/>
      </w:pPr>
      <w:r>
        <w:continuationSeparator/>
      </w:r>
    </w:p>
  </w:endnote>
  <w:endnote w:type="continuationNotice" w:id="1">
    <w:p w14:paraId="5062DB6D" w14:textId="77777777" w:rsidR="005B3D0F" w:rsidRDefault="005B3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sdtContent>
      <w:p w14:paraId="1E705D51" w14:textId="0C7DC2A7" w:rsidR="00BF4D5B" w:rsidRDefault="006C1CA4">
        <w:pPr>
          <w:pStyle w:val="Piedepgina"/>
          <w:jc w:val="right"/>
        </w:pPr>
        <w:r>
          <w:fldChar w:fldCharType="begin"/>
        </w:r>
        <w:r>
          <w:instrText>PAGE   \* MERGEFORMAT</w:instrText>
        </w:r>
        <w:r>
          <w:fldChar w:fldCharType="separate"/>
        </w:r>
        <w:r w:rsidR="000851B9">
          <w:rPr>
            <w:noProof/>
          </w:rPr>
          <w:t>2</w:t>
        </w:r>
        <w:r>
          <w:fldChar w:fldCharType="end"/>
        </w:r>
      </w:p>
    </w:sdtContent>
  </w:sdt>
  <w:p w14:paraId="57B8A453" w14:textId="77777777" w:rsidR="00BF4D5B" w:rsidRDefault="00BF4D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3B1E" w14:textId="77777777" w:rsidR="005B3D0F" w:rsidRDefault="005B3D0F" w:rsidP="001C5C55">
      <w:pPr>
        <w:spacing w:line="240" w:lineRule="auto"/>
      </w:pPr>
      <w:r>
        <w:separator/>
      </w:r>
    </w:p>
  </w:footnote>
  <w:footnote w:type="continuationSeparator" w:id="0">
    <w:p w14:paraId="72DADB0B" w14:textId="77777777" w:rsidR="005B3D0F" w:rsidRDefault="005B3D0F" w:rsidP="001C5C55">
      <w:pPr>
        <w:spacing w:line="240" w:lineRule="auto"/>
      </w:pPr>
      <w:r>
        <w:continuationSeparator/>
      </w:r>
    </w:p>
  </w:footnote>
  <w:footnote w:type="continuationNotice" w:id="1">
    <w:p w14:paraId="3E84E5D5" w14:textId="77777777" w:rsidR="005B3D0F" w:rsidRDefault="005B3D0F">
      <w:pPr>
        <w:spacing w:line="240" w:lineRule="auto"/>
      </w:pPr>
    </w:p>
  </w:footnote>
  <w:footnote w:id="2">
    <w:p w14:paraId="0CC26D55" w14:textId="6F06A946" w:rsidR="007E5C5D" w:rsidRPr="003439C4" w:rsidRDefault="007E5C5D" w:rsidP="003439C4">
      <w:pPr>
        <w:pStyle w:val="Textonotapie"/>
        <w:ind w:firstLine="0"/>
        <w:rPr>
          <w:rFonts w:ascii="Arial" w:hAnsi="Arial" w:cs="Arial"/>
          <w:sz w:val="18"/>
          <w:szCs w:val="18"/>
        </w:rPr>
      </w:pPr>
      <w:r w:rsidRPr="003439C4">
        <w:rPr>
          <w:rStyle w:val="Refdenotaalpie"/>
          <w:rFonts w:ascii="Arial" w:hAnsi="Arial" w:cs="Arial"/>
          <w:sz w:val="18"/>
          <w:szCs w:val="18"/>
        </w:rPr>
        <w:footnoteRef/>
      </w:r>
      <w:r w:rsidRPr="003439C4">
        <w:rPr>
          <w:rFonts w:ascii="Arial" w:hAnsi="Arial" w:cs="Arial"/>
          <w:sz w:val="18"/>
          <w:szCs w:val="18"/>
        </w:rPr>
        <w:t xml:space="preserve"> Archivo 2</w:t>
      </w:r>
      <w:r w:rsidR="005C189C" w:rsidRPr="003439C4">
        <w:rPr>
          <w:rFonts w:ascii="Arial" w:hAnsi="Arial" w:cs="Arial"/>
          <w:sz w:val="18"/>
          <w:szCs w:val="18"/>
        </w:rPr>
        <w:t>2</w:t>
      </w:r>
      <w:r w:rsidRPr="003439C4">
        <w:rPr>
          <w:rFonts w:ascii="Arial" w:hAnsi="Arial" w:cs="Arial"/>
          <w:sz w:val="18"/>
          <w:szCs w:val="18"/>
        </w:rPr>
        <w:t xml:space="preserve"> cuaderno de primera instancia.</w:t>
      </w:r>
    </w:p>
  </w:footnote>
  <w:footnote w:id="3">
    <w:p w14:paraId="29C49F81" w14:textId="21D4AC02" w:rsidR="007E5C5D" w:rsidRPr="003439C4" w:rsidRDefault="007E5C5D" w:rsidP="003439C4">
      <w:pPr>
        <w:pStyle w:val="Textonotapie"/>
        <w:ind w:firstLine="0"/>
        <w:rPr>
          <w:rFonts w:ascii="Arial" w:hAnsi="Arial" w:cs="Arial"/>
          <w:sz w:val="18"/>
          <w:szCs w:val="18"/>
        </w:rPr>
      </w:pPr>
      <w:r w:rsidRPr="003439C4">
        <w:rPr>
          <w:rStyle w:val="Refdenotaalpie"/>
          <w:rFonts w:ascii="Arial" w:hAnsi="Arial" w:cs="Arial"/>
          <w:sz w:val="18"/>
          <w:szCs w:val="18"/>
        </w:rPr>
        <w:footnoteRef/>
      </w:r>
      <w:r w:rsidRPr="003439C4">
        <w:rPr>
          <w:rFonts w:ascii="Arial" w:hAnsi="Arial" w:cs="Arial"/>
          <w:sz w:val="18"/>
          <w:szCs w:val="18"/>
        </w:rPr>
        <w:t xml:space="preserve"> Archivo 23 cuaderno de primera instancia.</w:t>
      </w:r>
    </w:p>
  </w:footnote>
  <w:footnote w:id="4">
    <w:p w14:paraId="67A72F8E" w14:textId="50A673C6" w:rsidR="000A3B85" w:rsidRPr="003439C4" w:rsidRDefault="000A3B85" w:rsidP="003439C4">
      <w:pPr>
        <w:spacing w:line="240" w:lineRule="auto"/>
        <w:ind w:firstLine="0"/>
        <w:rPr>
          <w:rFonts w:ascii="Arial" w:hAnsi="Arial" w:cs="Arial"/>
          <w:i/>
          <w:sz w:val="18"/>
          <w:szCs w:val="18"/>
        </w:rPr>
      </w:pPr>
      <w:r w:rsidRPr="003439C4">
        <w:rPr>
          <w:rStyle w:val="Refdenotaalpie"/>
          <w:rFonts w:ascii="Arial" w:hAnsi="Arial" w:cs="Arial"/>
          <w:i/>
          <w:sz w:val="18"/>
          <w:szCs w:val="18"/>
        </w:rPr>
        <w:footnoteRef/>
      </w:r>
      <w:r w:rsidRPr="003439C4">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5">
    <w:p w14:paraId="325D090F" w14:textId="7D4D6F88" w:rsidR="00F510C3" w:rsidRPr="003439C4" w:rsidRDefault="00F510C3" w:rsidP="003439C4">
      <w:pPr>
        <w:pStyle w:val="Textonotapie"/>
        <w:ind w:firstLine="0"/>
        <w:rPr>
          <w:rFonts w:ascii="Arial" w:hAnsi="Arial" w:cs="Arial"/>
          <w:sz w:val="18"/>
          <w:szCs w:val="18"/>
        </w:rPr>
      </w:pPr>
      <w:r w:rsidRPr="003439C4">
        <w:rPr>
          <w:rStyle w:val="Refdenotaalpie"/>
          <w:rFonts w:ascii="Arial" w:hAnsi="Arial" w:cs="Arial"/>
          <w:sz w:val="18"/>
          <w:szCs w:val="18"/>
        </w:rPr>
        <w:footnoteRef/>
      </w:r>
      <w:r w:rsidRPr="003439C4">
        <w:rPr>
          <w:rFonts w:ascii="Arial" w:hAnsi="Arial" w:cs="Arial"/>
          <w:sz w:val="18"/>
          <w:szCs w:val="18"/>
        </w:rPr>
        <w:t xml:space="preserve"> Archivo 25, páginas 1 a 3 cuaderno de primera instancia.</w:t>
      </w:r>
    </w:p>
  </w:footnote>
  <w:footnote w:id="6">
    <w:p w14:paraId="616355DF" w14:textId="77777777" w:rsidR="00C72B39" w:rsidRPr="003439C4" w:rsidRDefault="00C72B39" w:rsidP="003439C4">
      <w:pPr>
        <w:pStyle w:val="Textonotapie"/>
        <w:ind w:firstLine="0"/>
        <w:rPr>
          <w:rFonts w:ascii="Arial" w:hAnsi="Arial" w:cs="Arial"/>
          <w:sz w:val="18"/>
          <w:szCs w:val="18"/>
        </w:rPr>
      </w:pPr>
      <w:r w:rsidRPr="003439C4">
        <w:rPr>
          <w:rStyle w:val="Refdenotaalpie"/>
          <w:rFonts w:ascii="Arial" w:hAnsi="Arial" w:cs="Arial"/>
          <w:sz w:val="18"/>
          <w:szCs w:val="18"/>
        </w:rPr>
        <w:footnoteRef/>
      </w:r>
      <w:r w:rsidRPr="003439C4">
        <w:rPr>
          <w:rFonts w:ascii="Arial" w:hAnsi="Arial" w:cs="Arial"/>
          <w:sz w:val="18"/>
          <w:szCs w:val="18"/>
        </w:rPr>
        <w:t xml:space="preserve"> Archivo 25, páginas 11 a 13 cuaderno de primera instancia.</w:t>
      </w:r>
    </w:p>
  </w:footnote>
  <w:footnote w:id="7">
    <w:p w14:paraId="0BAA3C2A" w14:textId="4ABA5EEA" w:rsidR="00060538" w:rsidRPr="003439C4" w:rsidRDefault="00060538" w:rsidP="003439C4">
      <w:pPr>
        <w:pStyle w:val="Textonotapie"/>
        <w:ind w:firstLine="0"/>
        <w:rPr>
          <w:rFonts w:ascii="Arial" w:hAnsi="Arial" w:cs="Arial"/>
          <w:sz w:val="18"/>
          <w:szCs w:val="18"/>
          <w:lang w:val="es-CO"/>
        </w:rPr>
      </w:pPr>
      <w:r w:rsidRPr="003439C4">
        <w:rPr>
          <w:rStyle w:val="Refdenotaalpie"/>
          <w:rFonts w:ascii="Arial" w:hAnsi="Arial" w:cs="Arial"/>
          <w:sz w:val="18"/>
          <w:szCs w:val="18"/>
        </w:rPr>
        <w:footnoteRef/>
      </w:r>
      <w:r w:rsidRPr="003439C4">
        <w:rPr>
          <w:rFonts w:ascii="Arial" w:hAnsi="Arial" w:cs="Arial"/>
          <w:sz w:val="18"/>
          <w:szCs w:val="18"/>
        </w:rPr>
        <w:t xml:space="preserve"> </w:t>
      </w:r>
      <w:r w:rsidRPr="003439C4">
        <w:rPr>
          <w:rFonts w:ascii="Arial" w:hAnsi="Arial" w:cs="Arial"/>
          <w:sz w:val="18"/>
          <w:szCs w:val="18"/>
          <w:lang w:val="es-CO"/>
        </w:rPr>
        <w:t>Archivo 23, página 76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9F7A" w14:textId="77777777" w:rsidR="00153610" w:rsidRPr="00AF232B" w:rsidRDefault="00153610" w:rsidP="00153610">
    <w:pPr>
      <w:pStyle w:val="NormalWeb"/>
      <w:spacing w:before="0" w:beforeAutospacing="0" w:after="0" w:afterAutospacing="0"/>
      <w:jc w:val="both"/>
      <w:rPr>
        <w:rFonts w:ascii="Tahoma" w:hAnsi="Tahoma" w:cs="Tahoma"/>
        <w:sz w:val="18"/>
        <w:szCs w:val="18"/>
      </w:rPr>
    </w:pPr>
    <w:r w:rsidRPr="00AF232B">
      <w:rPr>
        <w:rFonts w:ascii="Tahoma" w:hAnsi="Tahoma" w:cs="Tahoma"/>
        <w:b/>
        <w:sz w:val="18"/>
        <w:szCs w:val="18"/>
      </w:rPr>
      <w:t>Radicación No.:</w:t>
    </w:r>
    <w:r w:rsidRPr="00AF232B">
      <w:rPr>
        <w:rFonts w:ascii="Tahoma" w:hAnsi="Tahoma" w:cs="Tahoma"/>
        <w:sz w:val="18"/>
        <w:szCs w:val="18"/>
      </w:rPr>
      <w:t xml:space="preserve"> </w:t>
    </w:r>
    <w:r w:rsidRPr="00AF232B">
      <w:rPr>
        <w:rFonts w:ascii="Tahoma" w:hAnsi="Tahoma" w:cs="Tahoma"/>
        <w:sz w:val="18"/>
        <w:szCs w:val="18"/>
      </w:rPr>
      <w:tab/>
    </w:r>
    <w:r w:rsidRPr="003532F2">
      <w:rPr>
        <w:rFonts w:ascii="Tahoma" w:hAnsi="Tahoma" w:cs="Tahoma"/>
        <w:sz w:val="18"/>
        <w:szCs w:val="18"/>
      </w:rPr>
      <w:t>66001-31-</w:t>
    </w:r>
    <w:r>
      <w:rPr>
        <w:rFonts w:ascii="Tahoma" w:hAnsi="Tahoma" w:cs="Tahoma"/>
        <w:sz w:val="18"/>
        <w:szCs w:val="18"/>
      </w:rPr>
      <w:t>05-003-2019-00458-01</w:t>
    </w:r>
  </w:p>
  <w:p w14:paraId="5D887A72" w14:textId="77777777" w:rsidR="00153610" w:rsidRDefault="00153610" w:rsidP="00153610">
    <w:pPr>
      <w:pStyle w:val="NormalWeb"/>
      <w:spacing w:before="0" w:beforeAutospacing="0" w:after="0" w:afterAutospacing="0"/>
      <w:jc w:val="both"/>
      <w:rPr>
        <w:rFonts w:ascii="Tahoma" w:hAnsi="Tahoma" w:cs="Tahoma"/>
        <w:sz w:val="18"/>
        <w:szCs w:val="18"/>
      </w:rPr>
    </w:pPr>
    <w:r w:rsidRPr="00AF232B">
      <w:rPr>
        <w:rFonts w:ascii="Tahoma" w:hAnsi="Tahoma" w:cs="Tahoma"/>
        <w:b/>
        <w:sz w:val="18"/>
        <w:szCs w:val="18"/>
      </w:rPr>
      <w:t>Demandante:</w:t>
    </w:r>
    <w:r w:rsidRPr="00AF232B">
      <w:rPr>
        <w:rFonts w:ascii="Tahoma" w:hAnsi="Tahoma" w:cs="Tahoma"/>
        <w:sz w:val="18"/>
        <w:szCs w:val="18"/>
      </w:rPr>
      <w:t xml:space="preserve"> </w:t>
    </w:r>
    <w:r w:rsidRPr="00AF232B">
      <w:rPr>
        <w:rFonts w:ascii="Tahoma" w:hAnsi="Tahoma" w:cs="Tahoma"/>
        <w:sz w:val="18"/>
        <w:szCs w:val="18"/>
      </w:rPr>
      <w:tab/>
    </w:r>
    <w:r w:rsidRPr="00AF232B">
      <w:rPr>
        <w:rFonts w:ascii="Tahoma" w:hAnsi="Tahoma" w:cs="Tahoma"/>
        <w:sz w:val="18"/>
        <w:szCs w:val="18"/>
      </w:rPr>
      <w:tab/>
    </w:r>
    <w:proofErr w:type="spellStart"/>
    <w:r>
      <w:rPr>
        <w:rFonts w:ascii="Tahoma" w:hAnsi="Tahoma" w:cs="Tahoma"/>
        <w:sz w:val="18"/>
        <w:szCs w:val="18"/>
      </w:rPr>
      <w:t>Cristhian</w:t>
    </w:r>
    <w:proofErr w:type="spellEnd"/>
    <w:r>
      <w:rPr>
        <w:rFonts w:ascii="Tahoma" w:hAnsi="Tahoma" w:cs="Tahoma"/>
        <w:sz w:val="18"/>
        <w:szCs w:val="18"/>
      </w:rPr>
      <w:t xml:space="preserve"> Camilo Ospina Sampedro</w:t>
    </w:r>
  </w:p>
  <w:p w14:paraId="57CE5B07" w14:textId="77777777" w:rsidR="00153610" w:rsidRPr="003532F2" w:rsidRDefault="00153610" w:rsidP="00153610">
    <w:pPr>
      <w:pStyle w:val="NormalWeb"/>
      <w:spacing w:before="0" w:beforeAutospacing="0" w:after="0" w:afterAutospacing="0"/>
      <w:jc w:val="both"/>
      <w:rPr>
        <w:rFonts w:ascii="Tahoma" w:hAnsi="Tahoma" w:cs="Tahoma"/>
        <w:sz w:val="18"/>
        <w:szCs w:val="18"/>
        <w:lang w:val="es-CO"/>
      </w:rPr>
    </w:pPr>
    <w:r w:rsidRPr="003532F2">
      <w:rPr>
        <w:rFonts w:ascii="Tahoma" w:hAnsi="Tahoma" w:cs="Tahoma"/>
        <w:b/>
        <w:sz w:val="18"/>
        <w:szCs w:val="18"/>
        <w:lang w:val="es-CO"/>
      </w:rPr>
      <w:t>Demandado:</w:t>
    </w:r>
    <w:r w:rsidRPr="003532F2">
      <w:rPr>
        <w:rFonts w:ascii="Tahoma" w:hAnsi="Tahoma" w:cs="Tahoma"/>
        <w:sz w:val="18"/>
        <w:szCs w:val="18"/>
        <w:lang w:val="es-CO"/>
      </w:rPr>
      <w:t xml:space="preserve"> </w:t>
    </w:r>
    <w:r w:rsidRPr="003532F2">
      <w:rPr>
        <w:rFonts w:ascii="Tahoma" w:hAnsi="Tahoma" w:cs="Tahoma"/>
        <w:sz w:val="18"/>
        <w:szCs w:val="18"/>
        <w:lang w:val="es-CO"/>
      </w:rPr>
      <w:tab/>
    </w:r>
    <w:r w:rsidRPr="003532F2">
      <w:rPr>
        <w:rFonts w:ascii="Tahoma" w:hAnsi="Tahoma" w:cs="Tahoma"/>
        <w:sz w:val="18"/>
        <w:szCs w:val="18"/>
        <w:lang w:val="es-CO"/>
      </w:rPr>
      <w:tab/>
    </w:r>
    <w:proofErr w:type="spellStart"/>
    <w:r>
      <w:rPr>
        <w:rFonts w:ascii="Tahoma" w:hAnsi="Tahoma" w:cs="Tahoma"/>
        <w:sz w:val="18"/>
        <w:szCs w:val="18"/>
        <w:lang w:val="es-CO"/>
      </w:rPr>
      <w:t>IPS</w:t>
    </w:r>
    <w:proofErr w:type="spellEnd"/>
    <w:r>
      <w:rPr>
        <w:rFonts w:ascii="Tahoma" w:hAnsi="Tahoma" w:cs="Tahoma"/>
        <w:sz w:val="18"/>
        <w:szCs w:val="18"/>
        <w:lang w:val="es-CO"/>
      </w:rPr>
      <w:t xml:space="preserve"> </w:t>
    </w:r>
    <w:proofErr w:type="spellStart"/>
    <w:r>
      <w:rPr>
        <w:rFonts w:ascii="Tahoma" w:hAnsi="Tahoma" w:cs="Tahoma"/>
        <w:sz w:val="18"/>
        <w:szCs w:val="18"/>
        <w:lang w:val="es-CO"/>
      </w:rPr>
      <w:t>Medifarma</w:t>
    </w:r>
    <w:proofErr w:type="spellEnd"/>
    <w:r>
      <w:rPr>
        <w:rFonts w:ascii="Tahoma" w:hAnsi="Tahoma" w:cs="Tahoma"/>
        <w:sz w:val="18"/>
        <w:szCs w:val="18"/>
        <w:lang w:val="es-CO"/>
      </w:rPr>
      <w:t xml:space="preserve"> S.A.S</w:t>
    </w:r>
  </w:p>
  <w:p w14:paraId="6611EFB4" w14:textId="451D581A" w:rsidR="00544E08" w:rsidRDefault="00544E08" w:rsidP="00DB7E85">
    <w:pPr>
      <w:pStyle w:val="NormalWeb"/>
      <w:spacing w:before="0" w:beforeAutospacing="0" w:after="0" w:afterAutospacing="0"/>
      <w:jc w:val="both"/>
      <w:rPr>
        <w:sz w:val="16"/>
        <w:szCs w:val="16"/>
      </w:rPr>
    </w:pPr>
  </w:p>
  <w:p w14:paraId="11C9B052" w14:textId="017DE939" w:rsidR="00971156" w:rsidRDefault="00971156" w:rsidP="00DB7E85">
    <w:pPr>
      <w:pStyle w:val="NormalWeb"/>
      <w:spacing w:before="0" w:beforeAutospacing="0" w:after="0" w:afterAutospacing="0"/>
      <w:jc w:val="both"/>
      <w:rPr>
        <w:sz w:val="16"/>
        <w:szCs w:val="16"/>
      </w:rPr>
    </w:pPr>
  </w:p>
  <w:p w14:paraId="5668E25C" w14:textId="77777777" w:rsidR="00971156" w:rsidRDefault="00971156" w:rsidP="00DB7E85">
    <w:pPr>
      <w:pStyle w:val="NormalWeb"/>
      <w:spacing w:before="0" w:beforeAutospacing="0" w:after="0" w:afterAutospacing="0"/>
      <w:jc w:val="both"/>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FDEF" w14:textId="18641041" w:rsidR="00BA065A" w:rsidRDefault="00BA065A" w:rsidP="00BA065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92F991D"/>
    <w:multiLevelType w:val="hybridMultilevel"/>
    <w:tmpl w:val="FFFFFFFF"/>
    <w:lvl w:ilvl="0" w:tplc="067ABC6E">
      <w:start w:val="1"/>
      <w:numFmt w:val="decimal"/>
      <w:lvlText w:val="%1."/>
      <w:lvlJc w:val="left"/>
      <w:pPr>
        <w:ind w:left="720" w:hanging="360"/>
      </w:pPr>
    </w:lvl>
    <w:lvl w:ilvl="1" w:tplc="5C2A21A6">
      <w:start w:val="1"/>
      <w:numFmt w:val="lowerLetter"/>
      <w:lvlText w:val="%2."/>
      <w:lvlJc w:val="left"/>
      <w:pPr>
        <w:ind w:left="1440" w:hanging="360"/>
      </w:pPr>
    </w:lvl>
    <w:lvl w:ilvl="2" w:tplc="297C08B8">
      <w:start w:val="1"/>
      <w:numFmt w:val="lowerRoman"/>
      <w:lvlText w:val="%3."/>
      <w:lvlJc w:val="right"/>
      <w:pPr>
        <w:ind w:left="2160" w:hanging="180"/>
      </w:pPr>
    </w:lvl>
    <w:lvl w:ilvl="3" w:tplc="C0DEAF68">
      <w:start w:val="1"/>
      <w:numFmt w:val="decimal"/>
      <w:lvlText w:val="%4."/>
      <w:lvlJc w:val="left"/>
      <w:pPr>
        <w:ind w:left="2880" w:hanging="360"/>
      </w:pPr>
    </w:lvl>
    <w:lvl w:ilvl="4" w:tplc="CB0E6D7E">
      <w:start w:val="1"/>
      <w:numFmt w:val="lowerLetter"/>
      <w:lvlText w:val="%5."/>
      <w:lvlJc w:val="left"/>
      <w:pPr>
        <w:ind w:left="3600" w:hanging="360"/>
      </w:pPr>
    </w:lvl>
    <w:lvl w:ilvl="5" w:tplc="0452291E">
      <w:start w:val="1"/>
      <w:numFmt w:val="lowerRoman"/>
      <w:lvlText w:val="%6."/>
      <w:lvlJc w:val="right"/>
      <w:pPr>
        <w:ind w:left="4320" w:hanging="180"/>
      </w:pPr>
    </w:lvl>
    <w:lvl w:ilvl="6" w:tplc="C4EAF344">
      <w:start w:val="1"/>
      <w:numFmt w:val="decimal"/>
      <w:lvlText w:val="%7."/>
      <w:lvlJc w:val="left"/>
      <w:pPr>
        <w:ind w:left="5040" w:hanging="360"/>
      </w:pPr>
    </w:lvl>
    <w:lvl w:ilvl="7" w:tplc="15F0181E">
      <w:start w:val="1"/>
      <w:numFmt w:val="lowerLetter"/>
      <w:lvlText w:val="%8."/>
      <w:lvlJc w:val="left"/>
      <w:pPr>
        <w:ind w:left="5760" w:hanging="360"/>
      </w:pPr>
    </w:lvl>
    <w:lvl w:ilvl="8" w:tplc="82F0D790">
      <w:start w:val="1"/>
      <w:numFmt w:val="lowerRoman"/>
      <w:lvlText w:val="%9."/>
      <w:lvlJc w:val="right"/>
      <w:pPr>
        <w:ind w:left="6480"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7" w15:restartNumberingAfterBreak="0">
    <w:nsid w:val="608476B1"/>
    <w:multiLevelType w:val="hybridMultilevel"/>
    <w:tmpl w:val="59660A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9"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1" w15:restartNumberingAfterBreak="0">
    <w:nsid w:val="77D16F5A"/>
    <w:multiLevelType w:val="hybridMultilevel"/>
    <w:tmpl w:val="D0DAE2FC"/>
    <w:lvl w:ilvl="0" w:tplc="7732581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77F55416"/>
    <w:multiLevelType w:val="hybridMultilevel"/>
    <w:tmpl w:val="A6581266"/>
    <w:lvl w:ilvl="0" w:tplc="81980FE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7B3038FB"/>
    <w:multiLevelType w:val="hybridMultilevel"/>
    <w:tmpl w:val="FFFFFFFF"/>
    <w:lvl w:ilvl="0" w:tplc="3286BE1A">
      <w:start w:val="1"/>
      <w:numFmt w:val="bullet"/>
      <w:lvlText w:val=""/>
      <w:lvlJc w:val="left"/>
      <w:pPr>
        <w:ind w:left="720" w:hanging="360"/>
      </w:pPr>
      <w:rPr>
        <w:rFonts w:ascii="Symbol" w:hAnsi="Symbol" w:hint="default"/>
      </w:rPr>
    </w:lvl>
    <w:lvl w:ilvl="1" w:tplc="7AF43FE8">
      <w:start w:val="1"/>
      <w:numFmt w:val="bullet"/>
      <w:lvlText w:val="o"/>
      <w:lvlJc w:val="left"/>
      <w:pPr>
        <w:ind w:left="1440" w:hanging="360"/>
      </w:pPr>
      <w:rPr>
        <w:rFonts w:ascii="Courier New" w:hAnsi="Courier New" w:hint="default"/>
      </w:rPr>
    </w:lvl>
    <w:lvl w:ilvl="2" w:tplc="259AF0A4">
      <w:start w:val="1"/>
      <w:numFmt w:val="bullet"/>
      <w:lvlText w:val=""/>
      <w:lvlJc w:val="left"/>
      <w:pPr>
        <w:ind w:left="2160" w:hanging="360"/>
      </w:pPr>
      <w:rPr>
        <w:rFonts w:ascii="Wingdings" w:hAnsi="Wingdings" w:hint="default"/>
      </w:rPr>
    </w:lvl>
    <w:lvl w:ilvl="3" w:tplc="7116B370">
      <w:start w:val="1"/>
      <w:numFmt w:val="bullet"/>
      <w:lvlText w:val=""/>
      <w:lvlJc w:val="left"/>
      <w:pPr>
        <w:ind w:left="2880" w:hanging="360"/>
      </w:pPr>
      <w:rPr>
        <w:rFonts w:ascii="Symbol" w:hAnsi="Symbol" w:hint="default"/>
      </w:rPr>
    </w:lvl>
    <w:lvl w:ilvl="4" w:tplc="86E8EBBC">
      <w:start w:val="1"/>
      <w:numFmt w:val="bullet"/>
      <w:lvlText w:val="o"/>
      <w:lvlJc w:val="left"/>
      <w:pPr>
        <w:ind w:left="3600" w:hanging="360"/>
      </w:pPr>
      <w:rPr>
        <w:rFonts w:ascii="Courier New" w:hAnsi="Courier New" w:hint="default"/>
      </w:rPr>
    </w:lvl>
    <w:lvl w:ilvl="5" w:tplc="43AA5D4C">
      <w:start w:val="1"/>
      <w:numFmt w:val="bullet"/>
      <w:lvlText w:val=""/>
      <w:lvlJc w:val="left"/>
      <w:pPr>
        <w:ind w:left="4320" w:hanging="360"/>
      </w:pPr>
      <w:rPr>
        <w:rFonts w:ascii="Wingdings" w:hAnsi="Wingdings" w:hint="default"/>
      </w:rPr>
    </w:lvl>
    <w:lvl w:ilvl="6" w:tplc="C63EB864">
      <w:start w:val="1"/>
      <w:numFmt w:val="bullet"/>
      <w:lvlText w:val=""/>
      <w:lvlJc w:val="left"/>
      <w:pPr>
        <w:ind w:left="5040" w:hanging="360"/>
      </w:pPr>
      <w:rPr>
        <w:rFonts w:ascii="Symbol" w:hAnsi="Symbol" w:hint="default"/>
      </w:rPr>
    </w:lvl>
    <w:lvl w:ilvl="7" w:tplc="75AE1EE2">
      <w:start w:val="1"/>
      <w:numFmt w:val="bullet"/>
      <w:lvlText w:val="o"/>
      <w:lvlJc w:val="left"/>
      <w:pPr>
        <w:ind w:left="5760" w:hanging="360"/>
      </w:pPr>
      <w:rPr>
        <w:rFonts w:ascii="Courier New" w:hAnsi="Courier New" w:hint="default"/>
      </w:rPr>
    </w:lvl>
    <w:lvl w:ilvl="8" w:tplc="29E49D7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3"/>
  </w:num>
  <w:num w:numId="15">
    <w:abstractNumId w:val="7"/>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152"/>
    <w:rsid w:val="00001AA8"/>
    <w:rsid w:val="00002165"/>
    <w:rsid w:val="0000233E"/>
    <w:rsid w:val="000023C0"/>
    <w:rsid w:val="00003C73"/>
    <w:rsid w:val="00004078"/>
    <w:rsid w:val="000052A3"/>
    <w:rsid w:val="0000539E"/>
    <w:rsid w:val="00005A8C"/>
    <w:rsid w:val="00005D87"/>
    <w:rsid w:val="000075D3"/>
    <w:rsid w:val="000077D6"/>
    <w:rsid w:val="00007971"/>
    <w:rsid w:val="0001096F"/>
    <w:rsid w:val="0001123B"/>
    <w:rsid w:val="00011848"/>
    <w:rsid w:val="00011E87"/>
    <w:rsid w:val="000134E6"/>
    <w:rsid w:val="000201FF"/>
    <w:rsid w:val="000224A2"/>
    <w:rsid w:val="00024001"/>
    <w:rsid w:val="00024E3E"/>
    <w:rsid w:val="00025252"/>
    <w:rsid w:val="0002576C"/>
    <w:rsid w:val="00026768"/>
    <w:rsid w:val="0002698B"/>
    <w:rsid w:val="0002715E"/>
    <w:rsid w:val="00027375"/>
    <w:rsid w:val="000277BE"/>
    <w:rsid w:val="000277FA"/>
    <w:rsid w:val="00027B39"/>
    <w:rsid w:val="00030CA4"/>
    <w:rsid w:val="00031560"/>
    <w:rsid w:val="000354AB"/>
    <w:rsid w:val="0003568B"/>
    <w:rsid w:val="00035CA0"/>
    <w:rsid w:val="000363AD"/>
    <w:rsid w:val="0003647F"/>
    <w:rsid w:val="00036566"/>
    <w:rsid w:val="00036A4A"/>
    <w:rsid w:val="0003735F"/>
    <w:rsid w:val="000373FA"/>
    <w:rsid w:val="00042F74"/>
    <w:rsid w:val="000439EB"/>
    <w:rsid w:val="00043D86"/>
    <w:rsid w:val="00044864"/>
    <w:rsid w:val="00044B00"/>
    <w:rsid w:val="0004572F"/>
    <w:rsid w:val="000464A0"/>
    <w:rsid w:val="00046542"/>
    <w:rsid w:val="00046AB1"/>
    <w:rsid w:val="00046ADC"/>
    <w:rsid w:val="00047BED"/>
    <w:rsid w:val="000504F0"/>
    <w:rsid w:val="00050D5B"/>
    <w:rsid w:val="000534BA"/>
    <w:rsid w:val="00054F01"/>
    <w:rsid w:val="00056877"/>
    <w:rsid w:val="000603AE"/>
    <w:rsid w:val="00060538"/>
    <w:rsid w:val="00061E03"/>
    <w:rsid w:val="00062A9C"/>
    <w:rsid w:val="00063A5C"/>
    <w:rsid w:val="00063E54"/>
    <w:rsid w:val="00064174"/>
    <w:rsid w:val="000649BB"/>
    <w:rsid w:val="00064F44"/>
    <w:rsid w:val="00065018"/>
    <w:rsid w:val="00067E77"/>
    <w:rsid w:val="00070694"/>
    <w:rsid w:val="00073B54"/>
    <w:rsid w:val="00077E97"/>
    <w:rsid w:val="000818B7"/>
    <w:rsid w:val="00083AA6"/>
    <w:rsid w:val="00083BE1"/>
    <w:rsid w:val="000851B9"/>
    <w:rsid w:val="00086392"/>
    <w:rsid w:val="0009072C"/>
    <w:rsid w:val="00090D1E"/>
    <w:rsid w:val="00091494"/>
    <w:rsid w:val="00093174"/>
    <w:rsid w:val="0009433D"/>
    <w:rsid w:val="00094808"/>
    <w:rsid w:val="00095C6F"/>
    <w:rsid w:val="00096BF8"/>
    <w:rsid w:val="000971D0"/>
    <w:rsid w:val="000974A7"/>
    <w:rsid w:val="000978EF"/>
    <w:rsid w:val="00097AAF"/>
    <w:rsid w:val="00097C68"/>
    <w:rsid w:val="000A0518"/>
    <w:rsid w:val="000A38BC"/>
    <w:rsid w:val="000A3B85"/>
    <w:rsid w:val="000A47B2"/>
    <w:rsid w:val="000A5A81"/>
    <w:rsid w:val="000A7A7E"/>
    <w:rsid w:val="000B0BA2"/>
    <w:rsid w:val="000B2F61"/>
    <w:rsid w:val="000B4757"/>
    <w:rsid w:val="000B6112"/>
    <w:rsid w:val="000B623B"/>
    <w:rsid w:val="000B64BE"/>
    <w:rsid w:val="000B7630"/>
    <w:rsid w:val="000B7B41"/>
    <w:rsid w:val="000C10AC"/>
    <w:rsid w:val="000C1810"/>
    <w:rsid w:val="000C1F25"/>
    <w:rsid w:val="000C2816"/>
    <w:rsid w:val="000C29B4"/>
    <w:rsid w:val="000C3829"/>
    <w:rsid w:val="000C41A1"/>
    <w:rsid w:val="000C4448"/>
    <w:rsid w:val="000C445E"/>
    <w:rsid w:val="000C47E3"/>
    <w:rsid w:val="000C5099"/>
    <w:rsid w:val="000C51EC"/>
    <w:rsid w:val="000C542D"/>
    <w:rsid w:val="000C6511"/>
    <w:rsid w:val="000D0DC7"/>
    <w:rsid w:val="000D244E"/>
    <w:rsid w:val="000D314F"/>
    <w:rsid w:val="000D388C"/>
    <w:rsid w:val="000D4A95"/>
    <w:rsid w:val="000D4AFA"/>
    <w:rsid w:val="000D4E64"/>
    <w:rsid w:val="000D76AA"/>
    <w:rsid w:val="000E0250"/>
    <w:rsid w:val="000E02D9"/>
    <w:rsid w:val="000E1FEC"/>
    <w:rsid w:val="000E3EB6"/>
    <w:rsid w:val="000E407E"/>
    <w:rsid w:val="000E4759"/>
    <w:rsid w:val="000E56AF"/>
    <w:rsid w:val="000E5D2E"/>
    <w:rsid w:val="000F1BB5"/>
    <w:rsid w:val="000F1EF0"/>
    <w:rsid w:val="000F4167"/>
    <w:rsid w:val="000F47E2"/>
    <w:rsid w:val="000F53E9"/>
    <w:rsid w:val="000F5BE2"/>
    <w:rsid w:val="000F5FBE"/>
    <w:rsid w:val="000F7327"/>
    <w:rsid w:val="000F7DB7"/>
    <w:rsid w:val="00100528"/>
    <w:rsid w:val="00100716"/>
    <w:rsid w:val="00100C4B"/>
    <w:rsid w:val="00101E82"/>
    <w:rsid w:val="00101F88"/>
    <w:rsid w:val="001059B3"/>
    <w:rsid w:val="00105BEC"/>
    <w:rsid w:val="0010623C"/>
    <w:rsid w:val="00106BE5"/>
    <w:rsid w:val="00107368"/>
    <w:rsid w:val="00107F26"/>
    <w:rsid w:val="00111275"/>
    <w:rsid w:val="001115EA"/>
    <w:rsid w:val="00111A98"/>
    <w:rsid w:val="00111D9F"/>
    <w:rsid w:val="00114FEA"/>
    <w:rsid w:val="00115A7E"/>
    <w:rsid w:val="00116069"/>
    <w:rsid w:val="00121097"/>
    <w:rsid w:val="00122613"/>
    <w:rsid w:val="00122A22"/>
    <w:rsid w:val="001248B6"/>
    <w:rsid w:val="0012560F"/>
    <w:rsid w:val="00132ABF"/>
    <w:rsid w:val="00133229"/>
    <w:rsid w:val="0013340A"/>
    <w:rsid w:val="001334C8"/>
    <w:rsid w:val="001364A3"/>
    <w:rsid w:val="0013699A"/>
    <w:rsid w:val="00140D5A"/>
    <w:rsid w:val="00141B82"/>
    <w:rsid w:val="001437A4"/>
    <w:rsid w:val="00144DE0"/>
    <w:rsid w:val="001455A1"/>
    <w:rsid w:val="00145D2E"/>
    <w:rsid w:val="00145EFF"/>
    <w:rsid w:val="00146056"/>
    <w:rsid w:val="00146792"/>
    <w:rsid w:val="001467D7"/>
    <w:rsid w:val="0015056E"/>
    <w:rsid w:val="00150798"/>
    <w:rsid w:val="001525DB"/>
    <w:rsid w:val="00153387"/>
    <w:rsid w:val="00153610"/>
    <w:rsid w:val="00153F9E"/>
    <w:rsid w:val="0015578F"/>
    <w:rsid w:val="001577AD"/>
    <w:rsid w:val="00157CF9"/>
    <w:rsid w:val="001604CE"/>
    <w:rsid w:val="001611A7"/>
    <w:rsid w:val="0016248D"/>
    <w:rsid w:val="0016259D"/>
    <w:rsid w:val="00164C30"/>
    <w:rsid w:val="00165ECE"/>
    <w:rsid w:val="0016605C"/>
    <w:rsid w:val="0016653F"/>
    <w:rsid w:val="00166DCE"/>
    <w:rsid w:val="00167157"/>
    <w:rsid w:val="00173D0E"/>
    <w:rsid w:val="001743BF"/>
    <w:rsid w:val="001754FB"/>
    <w:rsid w:val="001778B4"/>
    <w:rsid w:val="001820CB"/>
    <w:rsid w:val="00182DCB"/>
    <w:rsid w:val="00183876"/>
    <w:rsid w:val="00184BE9"/>
    <w:rsid w:val="001856B6"/>
    <w:rsid w:val="00185EBF"/>
    <w:rsid w:val="001864F4"/>
    <w:rsid w:val="00186EEF"/>
    <w:rsid w:val="001878BE"/>
    <w:rsid w:val="00190E0C"/>
    <w:rsid w:val="00192ACF"/>
    <w:rsid w:val="001950F1"/>
    <w:rsid w:val="0019535E"/>
    <w:rsid w:val="00195709"/>
    <w:rsid w:val="00195727"/>
    <w:rsid w:val="00196DDD"/>
    <w:rsid w:val="001971D0"/>
    <w:rsid w:val="00197832"/>
    <w:rsid w:val="001A000A"/>
    <w:rsid w:val="001A05D4"/>
    <w:rsid w:val="001A27BB"/>
    <w:rsid w:val="001A39D6"/>
    <w:rsid w:val="001A55C5"/>
    <w:rsid w:val="001A6241"/>
    <w:rsid w:val="001A70FE"/>
    <w:rsid w:val="001A7F9B"/>
    <w:rsid w:val="001B2D19"/>
    <w:rsid w:val="001B4362"/>
    <w:rsid w:val="001B5C78"/>
    <w:rsid w:val="001B6441"/>
    <w:rsid w:val="001C1297"/>
    <w:rsid w:val="001C1617"/>
    <w:rsid w:val="001C2170"/>
    <w:rsid w:val="001C2EB6"/>
    <w:rsid w:val="001C3339"/>
    <w:rsid w:val="001C3BB7"/>
    <w:rsid w:val="001C4382"/>
    <w:rsid w:val="001C50F0"/>
    <w:rsid w:val="001C51CF"/>
    <w:rsid w:val="001C5C55"/>
    <w:rsid w:val="001C5D9D"/>
    <w:rsid w:val="001C6ACA"/>
    <w:rsid w:val="001C789C"/>
    <w:rsid w:val="001C7D32"/>
    <w:rsid w:val="001C7DD1"/>
    <w:rsid w:val="001D10AD"/>
    <w:rsid w:val="001D3237"/>
    <w:rsid w:val="001D3C29"/>
    <w:rsid w:val="001D4814"/>
    <w:rsid w:val="001D4B9B"/>
    <w:rsid w:val="001D61C5"/>
    <w:rsid w:val="001D683E"/>
    <w:rsid w:val="001E049B"/>
    <w:rsid w:val="001E1C03"/>
    <w:rsid w:val="001E21A2"/>
    <w:rsid w:val="001E3C68"/>
    <w:rsid w:val="001E46BB"/>
    <w:rsid w:val="001E51A9"/>
    <w:rsid w:val="001E6E19"/>
    <w:rsid w:val="001E7FDC"/>
    <w:rsid w:val="001F04D8"/>
    <w:rsid w:val="001F0A3C"/>
    <w:rsid w:val="001F21D1"/>
    <w:rsid w:val="001F403A"/>
    <w:rsid w:val="001F53A7"/>
    <w:rsid w:val="001F5BD9"/>
    <w:rsid w:val="001F6738"/>
    <w:rsid w:val="001F6D95"/>
    <w:rsid w:val="001F6F59"/>
    <w:rsid w:val="00200FF8"/>
    <w:rsid w:val="00204621"/>
    <w:rsid w:val="00205483"/>
    <w:rsid w:val="00210641"/>
    <w:rsid w:val="00212388"/>
    <w:rsid w:val="002138A2"/>
    <w:rsid w:val="00215512"/>
    <w:rsid w:val="00215C88"/>
    <w:rsid w:val="00216272"/>
    <w:rsid w:val="00216CA0"/>
    <w:rsid w:val="00220827"/>
    <w:rsid w:val="002208CB"/>
    <w:rsid w:val="00220C24"/>
    <w:rsid w:val="00220CE4"/>
    <w:rsid w:val="002223BB"/>
    <w:rsid w:val="00222421"/>
    <w:rsid w:val="00223323"/>
    <w:rsid w:val="0022662C"/>
    <w:rsid w:val="00230F47"/>
    <w:rsid w:val="00231BB7"/>
    <w:rsid w:val="00231D7F"/>
    <w:rsid w:val="00231DAA"/>
    <w:rsid w:val="00231E69"/>
    <w:rsid w:val="00233DD9"/>
    <w:rsid w:val="00235167"/>
    <w:rsid w:val="00240183"/>
    <w:rsid w:val="002401AB"/>
    <w:rsid w:val="002413CE"/>
    <w:rsid w:val="002417C1"/>
    <w:rsid w:val="00243E04"/>
    <w:rsid w:val="00245BA5"/>
    <w:rsid w:val="00245FEC"/>
    <w:rsid w:val="00246149"/>
    <w:rsid w:val="00246C58"/>
    <w:rsid w:val="00247946"/>
    <w:rsid w:val="00250503"/>
    <w:rsid w:val="00250C99"/>
    <w:rsid w:val="00251EEC"/>
    <w:rsid w:val="002535AA"/>
    <w:rsid w:val="002543E9"/>
    <w:rsid w:val="00257723"/>
    <w:rsid w:val="00261536"/>
    <w:rsid w:val="00261AF5"/>
    <w:rsid w:val="0026352C"/>
    <w:rsid w:val="002639BD"/>
    <w:rsid w:val="00266007"/>
    <w:rsid w:val="00267B45"/>
    <w:rsid w:val="00270192"/>
    <w:rsid w:val="00271442"/>
    <w:rsid w:val="00273E8D"/>
    <w:rsid w:val="00274C62"/>
    <w:rsid w:val="0027583F"/>
    <w:rsid w:val="00275B2A"/>
    <w:rsid w:val="00277F6C"/>
    <w:rsid w:val="00280160"/>
    <w:rsid w:val="00281DC3"/>
    <w:rsid w:val="0028223F"/>
    <w:rsid w:val="0028249F"/>
    <w:rsid w:val="00282F9C"/>
    <w:rsid w:val="002830A1"/>
    <w:rsid w:val="00284128"/>
    <w:rsid w:val="0028428D"/>
    <w:rsid w:val="00284A83"/>
    <w:rsid w:val="0028598A"/>
    <w:rsid w:val="00292B0E"/>
    <w:rsid w:val="00292F71"/>
    <w:rsid w:val="00293774"/>
    <w:rsid w:val="002A3355"/>
    <w:rsid w:val="002A5293"/>
    <w:rsid w:val="002A5771"/>
    <w:rsid w:val="002A57DD"/>
    <w:rsid w:val="002A6CDE"/>
    <w:rsid w:val="002A7CDE"/>
    <w:rsid w:val="002B0215"/>
    <w:rsid w:val="002B0483"/>
    <w:rsid w:val="002B15F1"/>
    <w:rsid w:val="002B1906"/>
    <w:rsid w:val="002B2676"/>
    <w:rsid w:val="002B375D"/>
    <w:rsid w:val="002B418E"/>
    <w:rsid w:val="002B5748"/>
    <w:rsid w:val="002B6D5D"/>
    <w:rsid w:val="002B6E49"/>
    <w:rsid w:val="002B7A43"/>
    <w:rsid w:val="002C1350"/>
    <w:rsid w:val="002C1686"/>
    <w:rsid w:val="002C281D"/>
    <w:rsid w:val="002C3EFA"/>
    <w:rsid w:val="002C4D00"/>
    <w:rsid w:val="002C52F1"/>
    <w:rsid w:val="002C5830"/>
    <w:rsid w:val="002C5E88"/>
    <w:rsid w:val="002C6C02"/>
    <w:rsid w:val="002C7EAA"/>
    <w:rsid w:val="002D209F"/>
    <w:rsid w:val="002D248A"/>
    <w:rsid w:val="002D3A00"/>
    <w:rsid w:val="002D442B"/>
    <w:rsid w:val="002D4D75"/>
    <w:rsid w:val="002D4E80"/>
    <w:rsid w:val="002D5976"/>
    <w:rsid w:val="002D64A8"/>
    <w:rsid w:val="002D6823"/>
    <w:rsid w:val="002D68FD"/>
    <w:rsid w:val="002D6BDA"/>
    <w:rsid w:val="002D77C2"/>
    <w:rsid w:val="002E00D8"/>
    <w:rsid w:val="002E0AD1"/>
    <w:rsid w:val="002E0D41"/>
    <w:rsid w:val="002E17E4"/>
    <w:rsid w:val="002E2C8A"/>
    <w:rsid w:val="002E2D92"/>
    <w:rsid w:val="002E43B1"/>
    <w:rsid w:val="002E4C7B"/>
    <w:rsid w:val="002E4DFF"/>
    <w:rsid w:val="002E515B"/>
    <w:rsid w:val="002E7149"/>
    <w:rsid w:val="002E7368"/>
    <w:rsid w:val="002F0206"/>
    <w:rsid w:val="002F085C"/>
    <w:rsid w:val="002F0E70"/>
    <w:rsid w:val="002F18DB"/>
    <w:rsid w:val="002F1E83"/>
    <w:rsid w:val="002F25E3"/>
    <w:rsid w:val="002F2E9B"/>
    <w:rsid w:val="002F3161"/>
    <w:rsid w:val="002F3CA5"/>
    <w:rsid w:val="002F3D36"/>
    <w:rsid w:val="002F4178"/>
    <w:rsid w:val="002F4390"/>
    <w:rsid w:val="002F4948"/>
    <w:rsid w:val="002F6232"/>
    <w:rsid w:val="002F69F6"/>
    <w:rsid w:val="002F709F"/>
    <w:rsid w:val="002F70D6"/>
    <w:rsid w:val="002F7C2B"/>
    <w:rsid w:val="0030061A"/>
    <w:rsid w:val="00302498"/>
    <w:rsid w:val="0030310F"/>
    <w:rsid w:val="00303D81"/>
    <w:rsid w:val="0030454B"/>
    <w:rsid w:val="00304F6B"/>
    <w:rsid w:val="0030550E"/>
    <w:rsid w:val="003059B3"/>
    <w:rsid w:val="00305D7E"/>
    <w:rsid w:val="003113DC"/>
    <w:rsid w:val="00314B3C"/>
    <w:rsid w:val="00316287"/>
    <w:rsid w:val="003166F5"/>
    <w:rsid w:val="003179D5"/>
    <w:rsid w:val="003215A1"/>
    <w:rsid w:val="003228DF"/>
    <w:rsid w:val="00323328"/>
    <w:rsid w:val="0032336B"/>
    <w:rsid w:val="003235C4"/>
    <w:rsid w:val="00323B11"/>
    <w:rsid w:val="00323F79"/>
    <w:rsid w:val="00324DDD"/>
    <w:rsid w:val="0032533C"/>
    <w:rsid w:val="0032579B"/>
    <w:rsid w:val="00325CDE"/>
    <w:rsid w:val="0032634B"/>
    <w:rsid w:val="00326E3B"/>
    <w:rsid w:val="00327A47"/>
    <w:rsid w:val="00330C0C"/>
    <w:rsid w:val="003313B0"/>
    <w:rsid w:val="00332267"/>
    <w:rsid w:val="0033454A"/>
    <w:rsid w:val="0033468F"/>
    <w:rsid w:val="00337DE0"/>
    <w:rsid w:val="00337E1F"/>
    <w:rsid w:val="00337F97"/>
    <w:rsid w:val="00340FC4"/>
    <w:rsid w:val="003439C4"/>
    <w:rsid w:val="00343CAC"/>
    <w:rsid w:val="00344659"/>
    <w:rsid w:val="00344900"/>
    <w:rsid w:val="00345B5A"/>
    <w:rsid w:val="00346128"/>
    <w:rsid w:val="0034750B"/>
    <w:rsid w:val="003508D3"/>
    <w:rsid w:val="00350AF8"/>
    <w:rsid w:val="00351197"/>
    <w:rsid w:val="00351E5E"/>
    <w:rsid w:val="003532F2"/>
    <w:rsid w:val="003534A0"/>
    <w:rsid w:val="00353785"/>
    <w:rsid w:val="00353DAC"/>
    <w:rsid w:val="003552FD"/>
    <w:rsid w:val="00355849"/>
    <w:rsid w:val="003559F7"/>
    <w:rsid w:val="00356284"/>
    <w:rsid w:val="00356E81"/>
    <w:rsid w:val="003575C9"/>
    <w:rsid w:val="00357DF2"/>
    <w:rsid w:val="00361270"/>
    <w:rsid w:val="003616D4"/>
    <w:rsid w:val="00361936"/>
    <w:rsid w:val="00361D8A"/>
    <w:rsid w:val="003624E2"/>
    <w:rsid w:val="00362E24"/>
    <w:rsid w:val="003640B1"/>
    <w:rsid w:val="00366708"/>
    <w:rsid w:val="00367CF8"/>
    <w:rsid w:val="00370A98"/>
    <w:rsid w:val="0037351F"/>
    <w:rsid w:val="003741E9"/>
    <w:rsid w:val="003743BA"/>
    <w:rsid w:val="00377A52"/>
    <w:rsid w:val="00380142"/>
    <w:rsid w:val="00380506"/>
    <w:rsid w:val="0038160C"/>
    <w:rsid w:val="0038167C"/>
    <w:rsid w:val="003826CF"/>
    <w:rsid w:val="00384FBD"/>
    <w:rsid w:val="00385353"/>
    <w:rsid w:val="00385DFE"/>
    <w:rsid w:val="00386697"/>
    <w:rsid w:val="00387A6C"/>
    <w:rsid w:val="00390068"/>
    <w:rsid w:val="00390792"/>
    <w:rsid w:val="00391C11"/>
    <w:rsid w:val="00391E89"/>
    <w:rsid w:val="00391EBC"/>
    <w:rsid w:val="00393B2F"/>
    <w:rsid w:val="00393E70"/>
    <w:rsid w:val="003962D7"/>
    <w:rsid w:val="003A0CDB"/>
    <w:rsid w:val="003A1659"/>
    <w:rsid w:val="003A2228"/>
    <w:rsid w:val="003A2F60"/>
    <w:rsid w:val="003A3C61"/>
    <w:rsid w:val="003A4184"/>
    <w:rsid w:val="003A4D34"/>
    <w:rsid w:val="003A5092"/>
    <w:rsid w:val="003A565B"/>
    <w:rsid w:val="003A6B56"/>
    <w:rsid w:val="003A6B57"/>
    <w:rsid w:val="003A73F4"/>
    <w:rsid w:val="003B3515"/>
    <w:rsid w:val="003B3B5F"/>
    <w:rsid w:val="003B5944"/>
    <w:rsid w:val="003B6AFF"/>
    <w:rsid w:val="003B7921"/>
    <w:rsid w:val="003B7DBE"/>
    <w:rsid w:val="003C1D58"/>
    <w:rsid w:val="003C22F8"/>
    <w:rsid w:val="003C279F"/>
    <w:rsid w:val="003C27C7"/>
    <w:rsid w:val="003C2E4C"/>
    <w:rsid w:val="003C2E6E"/>
    <w:rsid w:val="003C3A38"/>
    <w:rsid w:val="003C4B26"/>
    <w:rsid w:val="003C4B86"/>
    <w:rsid w:val="003C546C"/>
    <w:rsid w:val="003C757B"/>
    <w:rsid w:val="003D04BE"/>
    <w:rsid w:val="003D15D2"/>
    <w:rsid w:val="003D4E64"/>
    <w:rsid w:val="003D500A"/>
    <w:rsid w:val="003D7C21"/>
    <w:rsid w:val="003D7F34"/>
    <w:rsid w:val="003E1189"/>
    <w:rsid w:val="003E228C"/>
    <w:rsid w:val="003E47F7"/>
    <w:rsid w:val="003E6426"/>
    <w:rsid w:val="003E67EF"/>
    <w:rsid w:val="003E7C10"/>
    <w:rsid w:val="003F1462"/>
    <w:rsid w:val="003F24E1"/>
    <w:rsid w:val="003F2EAC"/>
    <w:rsid w:val="003F3B61"/>
    <w:rsid w:val="003F4494"/>
    <w:rsid w:val="003F4B19"/>
    <w:rsid w:val="003F5413"/>
    <w:rsid w:val="003F5497"/>
    <w:rsid w:val="003F7511"/>
    <w:rsid w:val="00400DB6"/>
    <w:rsid w:val="0040378A"/>
    <w:rsid w:val="00404E45"/>
    <w:rsid w:val="00405CE8"/>
    <w:rsid w:val="0040664A"/>
    <w:rsid w:val="004078A3"/>
    <w:rsid w:val="004107F7"/>
    <w:rsid w:val="00410E35"/>
    <w:rsid w:val="004139B2"/>
    <w:rsid w:val="004140FA"/>
    <w:rsid w:val="00414C7D"/>
    <w:rsid w:val="00414D0C"/>
    <w:rsid w:val="004152DC"/>
    <w:rsid w:val="00415321"/>
    <w:rsid w:val="00416A5A"/>
    <w:rsid w:val="00416CB6"/>
    <w:rsid w:val="004170CA"/>
    <w:rsid w:val="00417207"/>
    <w:rsid w:val="00420A16"/>
    <w:rsid w:val="00422E6A"/>
    <w:rsid w:val="00424525"/>
    <w:rsid w:val="004248F7"/>
    <w:rsid w:val="004267E5"/>
    <w:rsid w:val="004277EA"/>
    <w:rsid w:val="004304A7"/>
    <w:rsid w:val="00430CD6"/>
    <w:rsid w:val="0043428E"/>
    <w:rsid w:val="00434AD1"/>
    <w:rsid w:val="00435828"/>
    <w:rsid w:val="00436723"/>
    <w:rsid w:val="00436A8B"/>
    <w:rsid w:val="0044364A"/>
    <w:rsid w:val="0044439D"/>
    <w:rsid w:val="004456F1"/>
    <w:rsid w:val="0044579D"/>
    <w:rsid w:val="004477F3"/>
    <w:rsid w:val="00447E1E"/>
    <w:rsid w:val="00450CAB"/>
    <w:rsid w:val="004527D8"/>
    <w:rsid w:val="00452DAE"/>
    <w:rsid w:val="004540C6"/>
    <w:rsid w:val="004561F8"/>
    <w:rsid w:val="00457088"/>
    <w:rsid w:val="00461E5C"/>
    <w:rsid w:val="0046204F"/>
    <w:rsid w:val="00462160"/>
    <w:rsid w:val="00462949"/>
    <w:rsid w:val="00462A1B"/>
    <w:rsid w:val="00462BF8"/>
    <w:rsid w:val="00463B29"/>
    <w:rsid w:val="00464B56"/>
    <w:rsid w:val="00464F0F"/>
    <w:rsid w:val="00465062"/>
    <w:rsid w:val="0046544E"/>
    <w:rsid w:val="004654B9"/>
    <w:rsid w:val="00465688"/>
    <w:rsid w:val="004658F2"/>
    <w:rsid w:val="004659CA"/>
    <w:rsid w:val="004662C3"/>
    <w:rsid w:val="00470C75"/>
    <w:rsid w:val="0047197E"/>
    <w:rsid w:val="00471D95"/>
    <w:rsid w:val="00471E26"/>
    <w:rsid w:val="00472269"/>
    <w:rsid w:val="00473858"/>
    <w:rsid w:val="00474B14"/>
    <w:rsid w:val="00475006"/>
    <w:rsid w:val="00476216"/>
    <w:rsid w:val="00476524"/>
    <w:rsid w:val="0047692F"/>
    <w:rsid w:val="00476C27"/>
    <w:rsid w:val="00477541"/>
    <w:rsid w:val="004803F3"/>
    <w:rsid w:val="00480419"/>
    <w:rsid w:val="0048060A"/>
    <w:rsid w:val="004806F6"/>
    <w:rsid w:val="00480EE1"/>
    <w:rsid w:val="00481D86"/>
    <w:rsid w:val="004841B5"/>
    <w:rsid w:val="00484FFB"/>
    <w:rsid w:val="00487905"/>
    <w:rsid w:val="0049149E"/>
    <w:rsid w:val="00491D49"/>
    <w:rsid w:val="004922F9"/>
    <w:rsid w:val="004925E1"/>
    <w:rsid w:val="0049510F"/>
    <w:rsid w:val="004967D7"/>
    <w:rsid w:val="0049727B"/>
    <w:rsid w:val="00497B48"/>
    <w:rsid w:val="004A1274"/>
    <w:rsid w:val="004A1B1B"/>
    <w:rsid w:val="004A23C1"/>
    <w:rsid w:val="004A50F8"/>
    <w:rsid w:val="004A6236"/>
    <w:rsid w:val="004A6C0B"/>
    <w:rsid w:val="004A6EC3"/>
    <w:rsid w:val="004B0056"/>
    <w:rsid w:val="004B2AC1"/>
    <w:rsid w:val="004B41F8"/>
    <w:rsid w:val="004B4AFD"/>
    <w:rsid w:val="004B4C12"/>
    <w:rsid w:val="004B594A"/>
    <w:rsid w:val="004B6212"/>
    <w:rsid w:val="004B671B"/>
    <w:rsid w:val="004B6914"/>
    <w:rsid w:val="004C0B59"/>
    <w:rsid w:val="004C16CB"/>
    <w:rsid w:val="004C2076"/>
    <w:rsid w:val="004C2901"/>
    <w:rsid w:val="004C2FCF"/>
    <w:rsid w:val="004C334E"/>
    <w:rsid w:val="004C385D"/>
    <w:rsid w:val="004C39F7"/>
    <w:rsid w:val="004C3FF5"/>
    <w:rsid w:val="004C5EA6"/>
    <w:rsid w:val="004C620A"/>
    <w:rsid w:val="004C7A73"/>
    <w:rsid w:val="004D0AEA"/>
    <w:rsid w:val="004D0B8C"/>
    <w:rsid w:val="004D3AEB"/>
    <w:rsid w:val="004D41D5"/>
    <w:rsid w:val="004D4DE5"/>
    <w:rsid w:val="004D5133"/>
    <w:rsid w:val="004D67C1"/>
    <w:rsid w:val="004D7893"/>
    <w:rsid w:val="004D7D62"/>
    <w:rsid w:val="004E02D8"/>
    <w:rsid w:val="004E03F2"/>
    <w:rsid w:val="004E0720"/>
    <w:rsid w:val="004E1066"/>
    <w:rsid w:val="004E4B77"/>
    <w:rsid w:val="004E6432"/>
    <w:rsid w:val="004E68F4"/>
    <w:rsid w:val="004E70E9"/>
    <w:rsid w:val="004F1D0C"/>
    <w:rsid w:val="004F2E91"/>
    <w:rsid w:val="004F3DEF"/>
    <w:rsid w:val="004F4B3C"/>
    <w:rsid w:val="004F63C4"/>
    <w:rsid w:val="004F6883"/>
    <w:rsid w:val="004F7D0D"/>
    <w:rsid w:val="005007D3"/>
    <w:rsid w:val="00501586"/>
    <w:rsid w:val="00501E4E"/>
    <w:rsid w:val="0050274B"/>
    <w:rsid w:val="00502F6C"/>
    <w:rsid w:val="00503AF6"/>
    <w:rsid w:val="00504FB8"/>
    <w:rsid w:val="00506927"/>
    <w:rsid w:val="00507105"/>
    <w:rsid w:val="005100EB"/>
    <w:rsid w:val="00510442"/>
    <w:rsid w:val="00511128"/>
    <w:rsid w:val="005119F6"/>
    <w:rsid w:val="00511FDB"/>
    <w:rsid w:val="00512E52"/>
    <w:rsid w:val="00513085"/>
    <w:rsid w:val="0051322C"/>
    <w:rsid w:val="00513431"/>
    <w:rsid w:val="00513B68"/>
    <w:rsid w:val="00514052"/>
    <w:rsid w:val="005144DC"/>
    <w:rsid w:val="0051464D"/>
    <w:rsid w:val="00515623"/>
    <w:rsid w:val="005157E8"/>
    <w:rsid w:val="00515B8E"/>
    <w:rsid w:val="00515F50"/>
    <w:rsid w:val="0051764C"/>
    <w:rsid w:val="00517B6E"/>
    <w:rsid w:val="005215CB"/>
    <w:rsid w:val="00521E94"/>
    <w:rsid w:val="00522087"/>
    <w:rsid w:val="00522754"/>
    <w:rsid w:val="00522A60"/>
    <w:rsid w:val="00523273"/>
    <w:rsid w:val="00530233"/>
    <w:rsid w:val="0053133D"/>
    <w:rsid w:val="005318B8"/>
    <w:rsid w:val="00531F87"/>
    <w:rsid w:val="00532048"/>
    <w:rsid w:val="00533005"/>
    <w:rsid w:val="00533B44"/>
    <w:rsid w:val="00535C26"/>
    <w:rsid w:val="00535CB8"/>
    <w:rsid w:val="00535EDC"/>
    <w:rsid w:val="00537589"/>
    <w:rsid w:val="0053761F"/>
    <w:rsid w:val="005376C9"/>
    <w:rsid w:val="00537FD3"/>
    <w:rsid w:val="00540234"/>
    <w:rsid w:val="00540BDD"/>
    <w:rsid w:val="00541CF3"/>
    <w:rsid w:val="00543206"/>
    <w:rsid w:val="00543268"/>
    <w:rsid w:val="005436D5"/>
    <w:rsid w:val="005441AF"/>
    <w:rsid w:val="00544D4B"/>
    <w:rsid w:val="00544E08"/>
    <w:rsid w:val="0054749E"/>
    <w:rsid w:val="005508A0"/>
    <w:rsid w:val="0055154F"/>
    <w:rsid w:val="005528CC"/>
    <w:rsid w:val="00552A69"/>
    <w:rsid w:val="00552B4F"/>
    <w:rsid w:val="00552F17"/>
    <w:rsid w:val="00553009"/>
    <w:rsid w:val="00553FF5"/>
    <w:rsid w:val="00554C0C"/>
    <w:rsid w:val="00556FD3"/>
    <w:rsid w:val="0055719E"/>
    <w:rsid w:val="00557394"/>
    <w:rsid w:val="00557579"/>
    <w:rsid w:val="00557B7C"/>
    <w:rsid w:val="00560119"/>
    <w:rsid w:val="005605D3"/>
    <w:rsid w:val="005608DF"/>
    <w:rsid w:val="00560BB5"/>
    <w:rsid w:val="00561D1A"/>
    <w:rsid w:val="005622F2"/>
    <w:rsid w:val="00563073"/>
    <w:rsid w:val="005639C3"/>
    <w:rsid w:val="00567068"/>
    <w:rsid w:val="005676CF"/>
    <w:rsid w:val="0057224F"/>
    <w:rsid w:val="00573CEB"/>
    <w:rsid w:val="00576662"/>
    <w:rsid w:val="0057707E"/>
    <w:rsid w:val="00580BE9"/>
    <w:rsid w:val="00581234"/>
    <w:rsid w:val="005854A7"/>
    <w:rsid w:val="00585966"/>
    <w:rsid w:val="0058636A"/>
    <w:rsid w:val="00586F09"/>
    <w:rsid w:val="00587170"/>
    <w:rsid w:val="00587B8C"/>
    <w:rsid w:val="00590A18"/>
    <w:rsid w:val="005912A5"/>
    <w:rsid w:val="00591DED"/>
    <w:rsid w:val="00591F86"/>
    <w:rsid w:val="0059237A"/>
    <w:rsid w:val="00592679"/>
    <w:rsid w:val="0059386F"/>
    <w:rsid w:val="005942E7"/>
    <w:rsid w:val="00596250"/>
    <w:rsid w:val="0059635D"/>
    <w:rsid w:val="00596EF8"/>
    <w:rsid w:val="005973A3"/>
    <w:rsid w:val="005A0B62"/>
    <w:rsid w:val="005A14B1"/>
    <w:rsid w:val="005A168F"/>
    <w:rsid w:val="005A1FA6"/>
    <w:rsid w:val="005A2F27"/>
    <w:rsid w:val="005A3BD3"/>
    <w:rsid w:val="005A3D4C"/>
    <w:rsid w:val="005A447E"/>
    <w:rsid w:val="005A4F60"/>
    <w:rsid w:val="005A597B"/>
    <w:rsid w:val="005A66F6"/>
    <w:rsid w:val="005A7AC4"/>
    <w:rsid w:val="005B00AE"/>
    <w:rsid w:val="005B164C"/>
    <w:rsid w:val="005B1EEE"/>
    <w:rsid w:val="005B1FE6"/>
    <w:rsid w:val="005B2B06"/>
    <w:rsid w:val="005B2EAC"/>
    <w:rsid w:val="005B3631"/>
    <w:rsid w:val="005B3D0F"/>
    <w:rsid w:val="005B4087"/>
    <w:rsid w:val="005B4337"/>
    <w:rsid w:val="005B437F"/>
    <w:rsid w:val="005B5980"/>
    <w:rsid w:val="005B788F"/>
    <w:rsid w:val="005B7A03"/>
    <w:rsid w:val="005C001E"/>
    <w:rsid w:val="005C01F3"/>
    <w:rsid w:val="005C0293"/>
    <w:rsid w:val="005C0395"/>
    <w:rsid w:val="005C1484"/>
    <w:rsid w:val="005C189C"/>
    <w:rsid w:val="005C5D14"/>
    <w:rsid w:val="005C6052"/>
    <w:rsid w:val="005C6145"/>
    <w:rsid w:val="005C7117"/>
    <w:rsid w:val="005D09E1"/>
    <w:rsid w:val="005D1072"/>
    <w:rsid w:val="005D290D"/>
    <w:rsid w:val="005D49DF"/>
    <w:rsid w:val="005D50B6"/>
    <w:rsid w:val="005D63D2"/>
    <w:rsid w:val="005D6C37"/>
    <w:rsid w:val="005D786D"/>
    <w:rsid w:val="005D78F3"/>
    <w:rsid w:val="005D79B5"/>
    <w:rsid w:val="005E0AC8"/>
    <w:rsid w:val="005E1435"/>
    <w:rsid w:val="005E1C0D"/>
    <w:rsid w:val="005E1EBA"/>
    <w:rsid w:val="005E7C9E"/>
    <w:rsid w:val="005F0470"/>
    <w:rsid w:val="005F16F2"/>
    <w:rsid w:val="005F23A6"/>
    <w:rsid w:val="005F4127"/>
    <w:rsid w:val="005F4AA0"/>
    <w:rsid w:val="005F4EE1"/>
    <w:rsid w:val="005F6223"/>
    <w:rsid w:val="005F68C2"/>
    <w:rsid w:val="005F6B70"/>
    <w:rsid w:val="005F7097"/>
    <w:rsid w:val="006009B6"/>
    <w:rsid w:val="00601A33"/>
    <w:rsid w:val="0060203C"/>
    <w:rsid w:val="00603610"/>
    <w:rsid w:val="00603BCE"/>
    <w:rsid w:val="00604C48"/>
    <w:rsid w:val="0060501C"/>
    <w:rsid w:val="00605AEE"/>
    <w:rsid w:val="0060775F"/>
    <w:rsid w:val="00607D6C"/>
    <w:rsid w:val="00610091"/>
    <w:rsid w:val="00611406"/>
    <w:rsid w:val="00613424"/>
    <w:rsid w:val="00614C3D"/>
    <w:rsid w:val="006150A1"/>
    <w:rsid w:val="00615AA7"/>
    <w:rsid w:val="00617AD4"/>
    <w:rsid w:val="00617F57"/>
    <w:rsid w:val="00620D2B"/>
    <w:rsid w:val="006217C6"/>
    <w:rsid w:val="0062332B"/>
    <w:rsid w:val="00623FCF"/>
    <w:rsid w:val="00624FAD"/>
    <w:rsid w:val="00625068"/>
    <w:rsid w:val="00625233"/>
    <w:rsid w:val="00625EDB"/>
    <w:rsid w:val="00625F92"/>
    <w:rsid w:val="00626974"/>
    <w:rsid w:val="00626C30"/>
    <w:rsid w:val="00630362"/>
    <w:rsid w:val="0063155F"/>
    <w:rsid w:val="0063317A"/>
    <w:rsid w:val="006332EC"/>
    <w:rsid w:val="00633462"/>
    <w:rsid w:val="00633BB6"/>
    <w:rsid w:val="00633F5A"/>
    <w:rsid w:val="0063414E"/>
    <w:rsid w:val="00634CA0"/>
    <w:rsid w:val="006351F3"/>
    <w:rsid w:val="00637475"/>
    <w:rsid w:val="00640254"/>
    <w:rsid w:val="00641CF1"/>
    <w:rsid w:val="006422D6"/>
    <w:rsid w:val="006432EE"/>
    <w:rsid w:val="00643F2D"/>
    <w:rsid w:val="006469F6"/>
    <w:rsid w:val="006511D0"/>
    <w:rsid w:val="006511D8"/>
    <w:rsid w:val="00651B30"/>
    <w:rsid w:val="00651DFB"/>
    <w:rsid w:val="0065341C"/>
    <w:rsid w:val="006534CD"/>
    <w:rsid w:val="00653CAC"/>
    <w:rsid w:val="00654253"/>
    <w:rsid w:val="006549E3"/>
    <w:rsid w:val="006555A2"/>
    <w:rsid w:val="00655F41"/>
    <w:rsid w:val="006570CE"/>
    <w:rsid w:val="00657A3C"/>
    <w:rsid w:val="00660C5E"/>
    <w:rsid w:val="006614D4"/>
    <w:rsid w:val="006618A9"/>
    <w:rsid w:val="006626A4"/>
    <w:rsid w:val="00662E3D"/>
    <w:rsid w:val="00664440"/>
    <w:rsid w:val="00664725"/>
    <w:rsid w:val="00666689"/>
    <w:rsid w:val="00666FA4"/>
    <w:rsid w:val="006674C3"/>
    <w:rsid w:val="00671522"/>
    <w:rsid w:val="00671D6A"/>
    <w:rsid w:val="006726CB"/>
    <w:rsid w:val="00673A32"/>
    <w:rsid w:val="00674338"/>
    <w:rsid w:val="00674CCF"/>
    <w:rsid w:val="00675202"/>
    <w:rsid w:val="006759B0"/>
    <w:rsid w:val="0067720F"/>
    <w:rsid w:val="00677CFC"/>
    <w:rsid w:val="00680222"/>
    <w:rsid w:val="00680B1D"/>
    <w:rsid w:val="0068361E"/>
    <w:rsid w:val="006872B2"/>
    <w:rsid w:val="00687DE4"/>
    <w:rsid w:val="00690BC5"/>
    <w:rsid w:val="006916B5"/>
    <w:rsid w:val="006917BC"/>
    <w:rsid w:val="00693769"/>
    <w:rsid w:val="00694B07"/>
    <w:rsid w:val="00696D65"/>
    <w:rsid w:val="00696EF5"/>
    <w:rsid w:val="00697FF4"/>
    <w:rsid w:val="006A1051"/>
    <w:rsid w:val="006A25B4"/>
    <w:rsid w:val="006A3316"/>
    <w:rsid w:val="006A33FC"/>
    <w:rsid w:val="006A4A73"/>
    <w:rsid w:val="006A5477"/>
    <w:rsid w:val="006A5523"/>
    <w:rsid w:val="006A5F06"/>
    <w:rsid w:val="006A620D"/>
    <w:rsid w:val="006A62C1"/>
    <w:rsid w:val="006A729C"/>
    <w:rsid w:val="006B017E"/>
    <w:rsid w:val="006B1E49"/>
    <w:rsid w:val="006B2854"/>
    <w:rsid w:val="006B2CF7"/>
    <w:rsid w:val="006B338D"/>
    <w:rsid w:val="006B48A0"/>
    <w:rsid w:val="006B5D11"/>
    <w:rsid w:val="006B5DAF"/>
    <w:rsid w:val="006B6372"/>
    <w:rsid w:val="006B7EC4"/>
    <w:rsid w:val="006C064C"/>
    <w:rsid w:val="006C1C69"/>
    <w:rsid w:val="006C1CA4"/>
    <w:rsid w:val="006C2F1A"/>
    <w:rsid w:val="006C3CD8"/>
    <w:rsid w:val="006C420C"/>
    <w:rsid w:val="006C45BE"/>
    <w:rsid w:val="006C4E59"/>
    <w:rsid w:val="006C53DE"/>
    <w:rsid w:val="006C601C"/>
    <w:rsid w:val="006C6219"/>
    <w:rsid w:val="006C65FF"/>
    <w:rsid w:val="006D0BFE"/>
    <w:rsid w:val="006D0D3C"/>
    <w:rsid w:val="006D126D"/>
    <w:rsid w:val="006D17F5"/>
    <w:rsid w:val="006D1883"/>
    <w:rsid w:val="006D2EA4"/>
    <w:rsid w:val="006D46A5"/>
    <w:rsid w:val="006D4769"/>
    <w:rsid w:val="006D5277"/>
    <w:rsid w:val="006D567C"/>
    <w:rsid w:val="006D59CB"/>
    <w:rsid w:val="006D59FC"/>
    <w:rsid w:val="006D6193"/>
    <w:rsid w:val="006D72EB"/>
    <w:rsid w:val="006E0778"/>
    <w:rsid w:val="006E32C6"/>
    <w:rsid w:val="006E3CCD"/>
    <w:rsid w:val="006E4354"/>
    <w:rsid w:val="006E4376"/>
    <w:rsid w:val="006E4571"/>
    <w:rsid w:val="006E4A28"/>
    <w:rsid w:val="006E4C26"/>
    <w:rsid w:val="006E5D3C"/>
    <w:rsid w:val="006E696B"/>
    <w:rsid w:val="006E6B42"/>
    <w:rsid w:val="006E6ECA"/>
    <w:rsid w:val="006F0909"/>
    <w:rsid w:val="006F29C7"/>
    <w:rsid w:val="006F405E"/>
    <w:rsid w:val="006F42D7"/>
    <w:rsid w:val="006F7544"/>
    <w:rsid w:val="006F775E"/>
    <w:rsid w:val="006F7B1A"/>
    <w:rsid w:val="00700B67"/>
    <w:rsid w:val="00701ED4"/>
    <w:rsid w:val="00703932"/>
    <w:rsid w:val="0070557C"/>
    <w:rsid w:val="00705A89"/>
    <w:rsid w:val="00705AB9"/>
    <w:rsid w:val="00706534"/>
    <w:rsid w:val="00707DBF"/>
    <w:rsid w:val="007105D2"/>
    <w:rsid w:val="007108D8"/>
    <w:rsid w:val="00714427"/>
    <w:rsid w:val="00714775"/>
    <w:rsid w:val="00714D0E"/>
    <w:rsid w:val="00717D30"/>
    <w:rsid w:val="007230D8"/>
    <w:rsid w:val="0072500C"/>
    <w:rsid w:val="007266D3"/>
    <w:rsid w:val="0072720E"/>
    <w:rsid w:val="00727A97"/>
    <w:rsid w:val="007307FB"/>
    <w:rsid w:val="00732392"/>
    <w:rsid w:val="00732B40"/>
    <w:rsid w:val="00733426"/>
    <w:rsid w:val="007342D2"/>
    <w:rsid w:val="007345A0"/>
    <w:rsid w:val="00734C7C"/>
    <w:rsid w:val="00735737"/>
    <w:rsid w:val="00735DF7"/>
    <w:rsid w:val="007371DC"/>
    <w:rsid w:val="0074061C"/>
    <w:rsid w:val="007425E0"/>
    <w:rsid w:val="00742E05"/>
    <w:rsid w:val="0074403E"/>
    <w:rsid w:val="0074537E"/>
    <w:rsid w:val="00745B8A"/>
    <w:rsid w:val="007467D0"/>
    <w:rsid w:val="00747C40"/>
    <w:rsid w:val="00750484"/>
    <w:rsid w:val="0075190B"/>
    <w:rsid w:val="00751920"/>
    <w:rsid w:val="00752CB7"/>
    <w:rsid w:val="007538BD"/>
    <w:rsid w:val="00754227"/>
    <w:rsid w:val="00754240"/>
    <w:rsid w:val="00754A65"/>
    <w:rsid w:val="0075540E"/>
    <w:rsid w:val="007561A2"/>
    <w:rsid w:val="007569D3"/>
    <w:rsid w:val="007570CF"/>
    <w:rsid w:val="00757410"/>
    <w:rsid w:val="00760506"/>
    <w:rsid w:val="007629BB"/>
    <w:rsid w:val="0076326C"/>
    <w:rsid w:val="00763692"/>
    <w:rsid w:val="007636AD"/>
    <w:rsid w:val="0076419B"/>
    <w:rsid w:val="00764B7B"/>
    <w:rsid w:val="00765322"/>
    <w:rsid w:val="007665E1"/>
    <w:rsid w:val="007733DA"/>
    <w:rsid w:val="00773B7E"/>
    <w:rsid w:val="0077590F"/>
    <w:rsid w:val="007759C2"/>
    <w:rsid w:val="00777A87"/>
    <w:rsid w:val="00780183"/>
    <w:rsid w:val="00780550"/>
    <w:rsid w:val="00780BB3"/>
    <w:rsid w:val="007813B9"/>
    <w:rsid w:val="00781BF3"/>
    <w:rsid w:val="00781FC9"/>
    <w:rsid w:val="00782ADB"/>
    <w:rsid w:val="00784365"/>
    <w:rsid w:val="00786145"/>
    <w:rsid w:val="00786ED8"/>
    <w:rsid w:val="00787150"/>
    <w:rsid w:val="00787907"/>
    <w:rsid w:val="0079332B"/>
    <w:rsid w:val="0079404A"/>
    <w:rsid w:val="0079580E"/>
    <w:rsid w:val="00795D3E"/>
    <w:rsid w:val="0079605D"/>
    <w:rsid w:val="00797041"/>
    <w:rsid w:val="007A009E"/>
    <w:rsid w:val="007A01C6"/>
    <w:rsid w:val="007A0529"/>
    <w:rsid w:val="007A1934"/>
    <w:rsid w:val="007A1A5C"/>
    <w:rsid w:val="007A1C3B"/>
    <w:rsid w:val="007A3C03"/>
    <w:rsid w:val="007A5565"/>
    <w:rsid w:val="007A62E5"/>
    <w:rsid w:val="007A7EE2"/>
    <w:rsid w:val="007B07CF"/>
    <w:rsid w:val="007B2B3C"/>
    <w:rsid w:val="007B2F62"/>
    <w:rsid w:val="007B33A5"/>
    <w:rsid w:val="007B4E89"/>
    <w:rsid w:val="007B555E"/>
    <w:rsid w:val="007B5B64"/>
    <w:rsid w:val="007B6843"/>
    <w:rsid w:val="007C0126"/>
    <w:rsid w:val="007C0408"/>
    <w:rsid w:val="007C0501"/>
    <w:rsid w:val="007C101D"/>
    <w:rsid w:val="007C1EA3"/>
    <w:rsid w:val="007C3106"/>
    <w:rsid w:val="007C4291"/>
    <w:rsid w:val="007C5A33"/>
    <w:rsid w:val="007C5D72"/>
    <w:rsid w:val="007C690F"/>
    <w:rsid w:val="007C6D19"/>
    <w:rsid w:val="007C7646"/>
    <w:rsid w:val="007D039C"/>
    <w:rsid w:val="007D1025"/>
    <w:rsid w:val="007D1245"/>
    <w:rsid w:val="007D15EF"/>
    <w:rsid w:val="007D16FA"/>
    <w:rsid w:val="007D1E43"/>
    <w:rsid w:val="007D2122"/>
    <w:rsid w:val="007D275B"/>
    <w:rsid w:val="007D40F0"/>
    <w:rsid w:val="007D4116"/>
    <w:rsid w:val="007D4770"/>
    <w:rsid w:val="007D4D80"/>
    <w:rsid w:val="007E0B89"/>
    <w:rsid w:val="007E182F"/>
    <w:rsid w:val="007E2353"/>
    <w:rsid w:val="007E2D17"/>
    <w:rsid w:val="007E42F2"/>
    <w:rsid w:val="007E5236"/>
    <w:rsid w:val="007E5C5D"/>
    <w:rsid w:val="007E5D94"/>
    <w:rsid w:val="007E6639"/>
    <w:rsid w:val="007E66C2"/>
    <w:rsid w:val="007E67F0"/>
    <w:rsid w:val="007E6B11"/>
    <w:rsid w:val="007E758A"/>
    <w:rsid w:val="007F0C8F"/>
    <w:rsid w:val="007F261B"/>
    <w:rsid w:val="007F4F48"/>
    <w:rsid w:val="007F533D"/>
    <w:rsid w:val="007F5DF7"/>
    <w:rsid w:val="007F71C9"/>
    <w:rsid w:val="00800769"/>
    <w:rsid w:val="00800777"/>
    <w:rsid w:val="00800EA0"/>
    <w:rsid w:val="00802F6F"/>
    <w:rsid w:val="00803730"/>
    <w:rsid w:val="00803C37"/>
    <w:rsid w:val="00804329"/>
    <w:rsid w:val="008043A8"/>
    <w:rsid w:val="008043E4"/>
    <w:rsid w:val="00804422"/>
    <w:rsid w:val="00811C4C"/>
    <w:rsid w:val="00812D10"/>
    <w:rsid w:val="00815008"/>
    <w:rsid w:val="00815BB5"/>
    <w:rsid w:val="00816626"/>
    <w:rsid w:val="00816952"/>
    <w:rsid w:val="00816A08"/>
    <w:rsid w:val="00816A68"/>
    <w:rsid w:val="00816C4D"/>
    <w:rsid w:val="00816D11"/>
    <w:rsid w:val="008172B5"/>
    <w:rsid w:val="00817801"/>
    <w:rsid w:val="00821AE7"/>
    <w:rsid w:val="00822B02"/>
    <w:rsid w:val="008235A5"/>
    <w:rsid w:val="0082367E"/>
    <w:rsid w:val="008261E8"/>
    <w:rsid w:val="00826FB6"/>
    <w:rsid w:val="00827383"/>
    <w:rsid w:val="00827D89"/>
    <w:rsid w:val="0083053B"/>
    <w:rsid w:val="00832559"/>
    <w:rsid w:val="00832E72"/>
    <w:rsid w:val="00833DF0"/>
    <w:rsid w:val="00834AAC"/>
    <w:rsid w:val="00834F8C"/>
    <w:rsid w:val="00835790"/>
    <w:rsid w:val="00836589"/>
    <w:rsid w:val="00836AFB"/>
    <w:rsid w:val="0083707D"/>
    <w:rsid w:val="008408D5"/>
    <w:rsid w:val="00840BF2"/>
    <w:rsid w:val="00841884"/>
    <w:rsid w:val="00841E72"/>
    <w:rsid w:val="0084366A"/>
    <w:rsid w:val="00844169"/>
    <w:rsid w:val="008473E7"/>
    <w:rsid w:val="008479F3"/>
    <w:rsid w:val="008501D4"/>
    <w:rsid w:val="008509A5"/>
    <w:rsid w:val="00851CEA"/>
    <w:rsid w:val="0085337F"/>
    <w:rsid w:val="00855FF1"/>
    <w:rsid w:val="00856798"/>
    <w:rsid w:val="0086007A"/>
    <w:rsid w:val="008613A6"/>
    <w:rsid w:val="008614B7"/>
    <w:rsid w:val="00861FBB"/>
    <w:rsid w:val="00862DFF"/>
    <w:rsid w:val="00865066"/>
    <w:rsid w:val="00866DCA"/>
    <w:rsid w:val="008679BA"/>
    <w:rsid w:val="00867D39"/>
    <w:rsid w:val="00870465"/>
    <w:rsid w:val="00870506"/>
    <w:rsid w:val="00871CA3"/>
    <w:rsid w:val="008722C1"/>
    <w:rsid w:val="00872605"/>
    <w:rsid w:val="008735BA"/>
    <w:rsid w:val="00873FCE"/>
    <w:rsid w:val="008754E0"/>
    <w:rsid w:val="00876437"/>
    <w:rsid w:val="00876DBE"/>
    <w:rsid w:val="00880CEA"/>
    <w:rsid w:val="00882F7C"/>
    <w:rsid w:val="0088404A"/>
    <w:rsid w:val="008852F7"/>
    <w:rsid w:val="00885445"/>
    <w:rsid w:val="00886E54"/>
    <w:rsid w:val="00886F00"/>
    <w:rsid w:val="00887215"/>
    <w:rsid w:val="00887B28"/>
    <w:rsid w:val="00887DAA"/>
    <w:rsid w:val="00890597"/>
    <w:rsid w:val="00890DB4"/>
    <w:rsid w:val="008921B5"/>
    <w:rsid w:val="00892EEF"/>
    <w:rsid w:val="008948C0"/>
    <w:rsid w:val="008950F6"/>
    <w:rsid w:val="0089555D"/>
    <w:rsid w:val="008976DE"/>
    <w:rsid w:val="008A01E9"/>
    <w:rsid w:val="008A2C56"/>
    <w:rsid w:val="008A390C"/>
    <w:rsid w:val="008A4930"/>
    <w:rsid w:val="008A494B"/>
    <w:rsid w:val="008A4DB6"/>
    <w:rsid w:val="008A62F6"/>
    <w:rsid w:val="008A65D9"/>
    <w:rsid w:val="008A689C"/>
    <w:rsid w:val="008B1221"/>
    <w:rsid w:val="008B2B0F"/>
    <w:rsid w:val="008B2CD5"/>
    <w:rsid w:val="008B30E7"/>
    <w:rsid w:val="008B3F49"/>
    <w:rsid w:val="008B49A1"/>
    <w:rsid w:val="008B535E"/>
    <w:rsid w:val="008B720E"/>
    <w:rsid w:val="008B7C35"/>
    <w:rsid w:val="008C022B"/>
    <w:rsid w:val="008C28BE"/>
    <w:rsid w:val="008C2C67"/>
    <w:rsid w:val="008C34DC"/>
    <w:rsid w:val="008C42D6"/>
    <w:rsid w:val="008C60A4"/>
    <w:rsid w:val="008C7E5F"/>
    <w:rsid w:val="008D1248"/>
    <w:rsid w:val="008D1D44"/>
    <w:rsid w:val="008D3634"/>
    <w:rsid w:val="008D4241"/>
    <w:rsid w:val="008D4675"/>
    <w:rsid w:val="008D546F"/>
    <w:rsid w:val="008E26FD"/>
    <w:rsid w:val="008E3A41"/>
    <w:rsid w:val="008E4F94"/>
    <w:rsid w:val="008E5C52"/>
    <w:rsid w:val="008E6218"/>
    <w:rsid w:val="008E6EC2"/>
    <w:rsid w:val="008E7341"/>
    <w:rsid w:val="008F08BB"/>
    <w:rsid w:val="008F2E13"/>
    <w:rsid w:val="008F51D0"/>
    <w:rsid w:val="008F59DE"/>
    <w:rsid w:val="009008F5"/>
    <w:rsid w:val="009014FC"/>
    <w:rsid w:val="00904C2E"/>
    <w:rsid w:val="00905923"/>
    <w:rsid w:val="00905DA0"/>
    <w:rsid w:val="00905F4A"/>
    <w:rsid w:val="009069C1"/>
    <w:rsid w:val="00907011"/>
    <w:rsid w:val="00907808"/>
    <w:rsid w:val="00910043"/>
    <w:rsid w:val="009134E4"/>
    <w:rsid w:val="0091543C"/>
    <w:rsid w:val="0091658D"/>
    <w:rsid w:val="0091667C"/>
    <w:rsid w:val="00916F44"/>
    <w:rsid w:val="009170ED"/>
    <w:rsid w:val="0091797B"/>
    <w:rsid w:val="00917DEC"/>
    <w:rsid w:val="00917F08"/>
    <w:rsid w:val="0092030D"/>
    <w:rsid w:val="00920827"/>
    <w:rsid w:val="00920CED"/>
    <w:rsid w:val="00921E59"/>
    <w:rsid w:val="0092308E"/>
    <w:rsid w:val="0092534E"/>
    <w:rsid w:val="00925DA3"/>
    <w:rsid w:val="00926BCA"/>
    <w:rsid w:val="009304E6"/>
    <w:rsid w:val="0093082B"/>
    <w:rsid w:val="0093097C"/>
    <w:rsid w:val="00930A61"/>
    <w:rsid w:val="00930BD9"/>
    <w:rsid w:val="00930E38"/>
    <w:rsid w:val="00930F35"/>
    <w:rsid w:val="00932D2D"/>
    <w:rsid w:val="009334E3"/>
    <w:rsid w:val="00936783"/>
    <w:rsid w:val="00936A30"/>
    <w:rsid w:val="009374D2"/>
    <w:rsid w:val="009375EF"/>
    <w:rsid w:val="00937B1A"/>
    <w:rsid w:val="00937C34"/>
    <w:rsid w:val="009401BE"/>
    <w:rsid w:val="00940225"/>
    <w:rsid w:val="0094306E"/>
    <w:rsid w:val="0094370E"/>
    <w:rsid w:val="009443F3"/>
    <w:rsid w:val="00944841"/>
    <w:rsid w:val="009449C2"/>
    <w:rsid w:val="00945669"/>
    <w:rsid w:val="00945B75"/>
    <w:rsid w:val="00946232"/>
    <w:rsid w:val="0094727B"/>
    <w:rsid w:val="0094780D"/>
    <w:rsid w:val="00950E46"/>
    <w:rsid w:val="009550DF"/>
    <w:rsid w:val="009570F7"/>
    <w:rsid w:val="009575F3"/>
    <w:rsid w:val="0095794D"/>
    <w:rsid w:val="009579FB"/>
    <w:rsid w:val="00960A37"/>
    <w:rsid w:val="00961F47"/>
    <w:rsid w:val="0096252D"/>
    <w:rsid w:val="00963278"/>
    <w:rsid w:val="009649EB"/>
    <w:rsid w:val="00965997"/>
    <w:rsid w:val="00965B2F"/>
    <w:rsid w:val="00967EB2"/>
    <w:rsid w:val="0097027C"/>
    <w:rsid w:val="009706E1"/>
    <w:rsid w:val="00971156"/>
    <w:rsid w:val="009736BB"/>
    <w:rsid w:val="0097383F"/>
    <w:rsid w:val="00975993"/>
    <w:rsid w:val="00976CD6"/>
    <w:rsid w:val="00977B6B"/>
    <w:rsid w:val="00980A6F"/>
    <w:rsid w:val="00980B8E"/>
    <w:rsid w:val="00981055"/>
    <w:rsid w:val="009826F1"/>
    <w:rsid w:val="009832EE"/>
    <w:rsid w:val="00985384"/>
    <w:rsid w:val="00986B39"/>
    <w:rsid w:val="0098750E"/>
    <w:rsid w:val="009905A6"/>
    <w:rsid w:val="0099177D"/>
    <w:rsid w:val="00992F76"/>
    <w:rsid w:val="009944B7"/>
    <w:rsid w:val="0099631E"/>
    <w:rsid w:val="009969B9"/>
    <w:rsid w:val="00997482"/>
    <w:rsid w:val="009978C1"/>
    <w:rsid w:val="00997C3E"/>
    <w:rsid w:val="009A3DD0"/>
    <w:rsid w:val="009A429D"/>
    <w:rsid w:val="009A4E40"/>
    <w:rsid w:val="009B0298"/>
    <w:rsid w:val="009B0377"/>
    <w:rsid w:val="009B0817"/>
    <w:rsid w:val="009B15F5"/>
    <w:rsid w:val="009B2618"/>
    <w:rsid w:val="009B28B0"/>
    <w:rsid w:val="009B2C3D"/>
    <w:rsid w:val="009B2EC4"/>
    <w:rsid w:val="009B31CF"/>
    <w:rsid w:val="009B5A40"/>
    <w:rsid w:val="009C10D3"/>
    <w:rsid w:val="009C38BA"/>
    <w:rsid w:val="009C402C"/>
    <w:rsid w:val="009C4809"/>
    <w:rsid w:val="009C61F7"/>
    <w:rsid w:val="009D030F"/>
    <w:rsid w:val="009D0C81"/>
    <w:rsid w:val="009D2A71"/>
    <w:rsid w:val="009D3462"/>
    <w:rsid w:val="009D3C29"/>
    <w:rsid w:val="009D4314"/>
    <w:rsid w:val="009D4D43"/>
    <w:rsid w:val="009D50E5"/>
    <w:rsid w:val="009D7031"/>
    <w:rsid w:val="009E0A77"/>
    <w:rsid w:val="009E0D1E"/>
    <w:rsid w:val="009E1A99"/>
    <w:rsid w:val="009E1D22"/>
    <w:rsid w:val="009E2484"/>
    <w:rsid w:val="009E2838"/>
    <w:rsid w:val="009E2A5F"/>
    <w:rsid w:val="009E61B9"/>
    <w:rsid w:val="009E624B"/>
    <w:rsid w:val="009E7547"/>
    <w:rsid w:val="009F08F5"/>
    <w:rsid w:val="009F0A6B"/>
    <w:rsid w:val="009F3530"/>
    <w:rsid w:val="009F36AF"/>
    <w:rsid w:val="009F4284"/>
    <w:rsid w:val="009F6C1C"/>
    <w:rsid w:val="009F7239"/>
    <w:rsid w:val="009F7480"/>
    <w:rsid w:val="009F7B32"/>
    <w:rsid w:val="00A01180"/>
    <w:rsid w:val="00A01ED3"/>
    <w:rsid w:val="00A02CF8"/>
    <w:rsid w:val="00A03482"/>
    <w:rsid w:val="00A0459E"/>
    <w:rsid w:val="00A059CB"/>
    <w:rsid w:val="00A067C4"/>
    <w:rsid w:val="00A07EF1"/>
    <w:rsid w:val="00A109A7"/>
    <w:rsid w:val="00A1112F"/>
    <w:rsid w:val="00A1179F"/>
    <w:rsid w:val="00A12464"/>
    <w:rsid w:val="00A12A9C"/>
    <w:rsid w:val="00A12F5D"/>
    <w:rsid w:val="00A15C18"/>
    <w:rsid w:val="00A160DE"/>
    <w:rsid w:val="00A1625B"/>
    <w:rsid w:val="00A16C41"/>
    <w:rsid w:val="00A174A9"/>
    <w:rsid w:val="00A25DF6"/>
    <w:rsid w:val="00A25EF4"/>
    <w:rsid w:val="00A269A3"/>
    <w:rsid w:val="00A272E1"/>
    <w:rsid w:val="00A30C66"/>
    <w:rsid w:val="00A3111E"/>
    <w:rsid w:val="00A31306"/>
    <w:rsid w:val="00A31755"/>
    <w:rsid w:val="00A3186B"/>
    <w:rsid w:val="00A31CFA"/>
    <w:rsid w:val="00A322AB"/>
    <w:rsid w:val="00A32E4C"/>
    <w:rsid w:val="00A330F5"/>
    <w:rsid w:val="00A360E2"/>
    <w:rsid w:val="00A40CE3"/>
    <w:rsid w:val="00A4332A"/>
    <w:rsid w:val="00A44928"/>
    <w:rsid w:val="00A457BA"/>
    <w:rsid w:val="00A45D14"/>
    <w:rsid w:val="00A46434"/>
    <w:rsid w:val="00A4696B"/>
    <w:rsid w:val="00A46B9A"/>
    <w:rsid w:val="00A47D45"/>
    <w:rsid w:val="00A51D06"/>
    <w:rsid w:val="00A53097"/>
    <w:rsid w:val="00A53DEC"/>
    <w:rsid w:val="00A54670"/>
    <w:rsid w:val="00A549B1"/>
    <w:rsid w:val="00A5627C"/>
    <w:rsid w:val="00A568BA"/>
    <w:rsid w:val="00A579CF"/>
    <w:rsid w:val="00A57BD6"/>
    <w:rsid w:val="00A606EB"/>
    <w:rsid w:val="00A641F7"/>
    <w:rsid w:val="00A65A14"/>
    <w:rsid w:val="00A65CC9"/>
    <w:rsid w:val="00A65E30"/>
    <w:rsid w:val="00A660E6"/>
    <w:rsid w:val="00A66A9E"/>
    <w:rsid w:val="00A66C62"/>
    <w:rsid w:val="00A7223B"/>
    <w:rsid w:val="00A73A0D"/>
    <w:rsid w:val="00A77C92"/>
    <w:rsid w:val="00A80092"/>
    <w:rsid w:val="00A82955"/>
    <w:rsid w:val="00A84168"/>
    <w:rsid w:val="00A86078"/>
    <w:rsid w:val="00A86188"/>
    <w:rsid w:val="00A86E83"/>
    <w:rsid w:val="00A91225"/>
    <w:rsid w:val="00A9173F"/>
    <w:rsid w:val="00A9175C"/>
    <w:rsid w:val="00A96807"/>
    <w:rsid w:val="00A970CD"/>
    <w:rsid w:val="00A976B2"/>
    <w:rsid w:val="00AA03D4"/>
    <w:rsid w:val="00AA0DFE"/>
    <w:rsid w:val="00AA12A8"/>
    <w:rsid w:val="00AA49A9"/>
    <w:rsid w:val="00AA56EF"/>
    <w:rsid w:val="00AA6703"/>
    <w:rsid w:val="00AA76AE"/>
    <w:rsid w:val="00AB09BC"/>
    <w:rsid w:val="00AB0B56"/>
    <w:rsid w:val="00AB12BB"/>
    <w:rsid w:val="00AB1A71"/>
    <w:rsid w:val="00AB23FD"/>
    <w:rsid w:val="00AB32EB"/>
    <w:rsid w:val="00AB3639"/>
    <w:rsid w:val="00AB4632"/>
    <w:rsid w:val="00AB4EB0"/>
    <w:rsid w:val="00AB577D"/>
    <w:rsid w:val="00AB7B1E"/>
    <w:rsid w:val="00AC14FE"/>
    <w:rsid w:val="00AC2C02"/>
    <w:rsid w:val="00AC2CC3"/>
    <w:rsid w:val="00AC3603"/>
    <w:rsid w:val="00AC3894"/>
    <w:rsid w:val="00AC44F1"/>
    <w:rsid w:val="00AC4DE2"/>
    <w:rsid w:val="00AC5315"/>
    <w:rsid w:val="00AC5C30"/>
    <w:rsid w:val="00AC6326"/>
    <w:rsid w:val="00AD1247"/>
    <w:rsid w:val="00AD25B7"/>
    <w:rsid w:val="00AD2C3E"/>
    <w:rsid w:val="00AD37A8"/>
    <w:rsid w:val="00AD5562"/>
    <w:rsid w:val="00AD5A7A"/>
    <w:rsid w:val="00AD61D4"/>
    <w:rsid w:val="00AD6905"/>
    <w:rsid w:val="00AE031D"/>
    <w:rsid w:val="00AE20FE"/>
    <w:rsid w:val="00AE218E"/>
    <w:rsid w:val="00AE2EA7"/>
    <w:rsid w:val="00AE2F65"/>
    <w:rsid w:val="00AE4AD0"/>
    <w:rsid w:val="00AE59E3"/>
    <w:rsid w:val="00AE5AF1"/>
    <w:rsid w:val="00AE618E"/>
    <w:rsid w:val="00AE6506"/>
    <w:rsid w:val="00AE77A5"/>
    <w:rsid w:val="00AF05E8"/>
    <w:rsid w:val="00AF06F9"/>
    <w:rsid w:val="00AF0ACF"/>
    <w:rsid w:val="00AF0DFB"/>
    <w:rsid w:val="00AF232B"/>
    <w:rsid w:val="00AF244A"/>
    <w:rsid w:val="00AF281E"/>
    <w:rsid w:val="00AF2FDA"/>
    <w:rsid w:val="00AF3608"/>
    <w:rsid w:val="00AF4EF8"/>
    <w:rsid w:val="00AF6ADA"/>
    <w:rsid w:val="00AF78EB"/>
    <w:rsid w:val="00B0110C"/>
    <w:rsid w:val="00B026C8"/>
    <w:rsid w:val="00B03146"/>
    <w:rsid w:val="00B12B4B"/>
    <w:rsid w:val="00B13685"/>
    <w:rsid w:val="00B14360"/>
    <w:rsid w:val="00B1467F"/>
    <w:rsid w:val="00B15752"/>
    <w:rsid w:val="00B16683"/>
    <w:rsid w:val="00B17584"/>
    <w:rsid w:val="00B1782E"/>
    <w:rsid w:val="00B21822"/>
    <w:rsid w:val="00B229A7"/>
    <w:rsid w:val="00B22EF1"/>
    <w:rsid w:val="00B234FB"/>
    <w:rsid w:val="00B24096"/>
    <w:rsid w:val="00B2556A"/>
    <w:rsid w:val="00B311B3"/>
    <w:rsid w:val="00B313B4"/>
    <w:rsid w:val="00B31E68"/>
    <w:rsid w:val="00B327AA"/>
    <w:rsid w:val="00B334DF"/>
    <w:rsid w:val="00B34178"/>
    <w:rsid w:val="00B348C8"/>
    <w:rsid w:val="00B34C40"/>
    <w:rsid w:val="00B36B39"/>
    <w:rsid w:val="00B37DAE"/>
    <w:rsid w:val="00B401A0"/>
    <w:rsid w:val="00B4066A"/>
    <w:rsid w:val="00B40B63"/>
    <w:rsid w:val="00B413C7"/>
    <w:rsid w:val="00B42C83"/>
    <w:rsid w:val="00B434D4"/>
    <w:rsid w:val="00B44362"/>
    <w:rsid w:val="00B44687"/>
    <w:rsid w:val="00B4550B"/>
    <w:rsid w:val="00B4585E"/>
    <w:rsid w:val="00B4724F"/>
    <w:rsid w:val="00B4772A"/>
    <w:rsid w:val="00B52029"/>
    <w:rsid w:val="00B52127"/>
    <w:rsid w:val="00B5237A"/>
    <w:rsid w:val="00B53397"/>
    <w:rsid w:val="00B53F13"/>
    <w:rsid w:val="00B53FD3"/>
    <w:rsid w:val="00B54CAE"/>
    <w:rsid w:val="00B55FC4"/>
    <w:rsid w:val="00B568FF"/>
    <w:rsid w:val="00B56C35"/>
    <w:rsid w:val="00B57054"/>
    <w:rsid w:val="00B602F1"/>
    <w:rsid w:val="00B61EF4"/>
    <w:rsid w:val="00B61FF5"/>
    <w:rsid w:val="00B658A1"/>
    <w:rsid w:val="00B72083"/>
    <w:rsid w:val="00B72BEB"/>
    <w:rsid w:val="00B7529D"/>
    <w:rsid w:val="00B75CA6"/>
    <w:rsid w:val="00B76FCF"/>
    <w:rsid w:val="00B773FD"/>
    <w:rsid w:val="00B77D37"/>
    <w:rsid w:val="00B77FE7"/>
    <w:rsid w:val="00B806F1"/>
    <w:rsid w:val="00B809D8"/>
    <w:rsid w:val="00B810F9"/>
    <w:rsid w:val="00B815B2"/>
    <w:rsid w:val="00B817DF"/>
    <w:rsid w:val="00B81825"/>
    <w:rsid w:val="00B84779"/>
    <w:rsid w:val="00B848BC"/>
    <w:rsid w:val="00B85B80"/>
    <w:rsid w:val="00B86505"/>
    <w:rsid w:val="00B874B4"/>
    <w:rsid w:val="00B910B8"/>
    <w:rsid w:val="00B910CF"/>
    <w:rsid w:val="00B92921"/>
    <w:rsid w:val="00B92B88"/>
    <w:rsid w:val="00B9328A"/>
    <w:rsid w:val="00B93403"/>
    <w:rsid w:val="00B95478"/>
    <w:rsid w:val="00B973E6"/>
    <w:rsid w:val="00B97D3A"/>
    <w:rsid w:val="00BA028E"/>
    <w:rsid w:val="00BA065A"/>
    <w:rsid w:val="00BA0D8C"/>
    <w:rsid w:val="00BA0EBA"/>
    <w:rsid w:val="00BA1443"/>
    <w:rsid w:val="00BA2763"/>
    <w:rsid w:val="00BA365E"/>
    <w:rsid w:val="00BA4EA5"/>
    <w:rsid w:val="00BA4EBC"/>
    <w:rsid w:val="00BA4F04"/>
    <w:rsid w:val="00BA516E"/>
    <w:rsid w:val="00BA5A5D"/>
    <w:rsid w:val="00BA5CFD"/>
    <w:rsid w:val="00BA5D85"/>
    <w:rsid w:val="00BA70C9"/>
    <w:rsid w:val="00BA784C"/>
    <w:rsid w:val="00BB01FA"/>
    <w:rsid w:val="00BB0A8F"/>
    <w:rsid w:val="00BB0C52"/>
    <w:rsid w:val="00BB2946"/>
    <w:rsid w:val="00BB38EE"/>
    <w:rsid w:val="00BB77DF"/>
    <w:rsid w:val="00BB7C7E"/>
    <w:rsid w:val="00BB7E1E"/>
    <w:rsid w:val="00BC017A"/>
    <w:rsid w:val="00BC0832"/>
    <w:rsid w:val="00BC2A33"/>
    <w:rsid w:val="00BC3AF3"/>
    <w:rsid w:val="00BC3CF0"/>
    <w:rsid w:val="00BC5241"/>
    <w:rsid w:val="00BC63E4"/>
    <w:rsid w:val="00BC64ED"/>
    <w:rsid w:val="00BC7952"/>
    <w:rsid w:val="00BD17BD"/>
    <w:rsid w:val="00BD2000"/>
    <w:rsid w:val="00BD2023"/>
    <w:rsid w:val="00BD59DF"/>
    <w:rsid w:val="00BE0EA9"/>
    <w:rsid w:val="00BE1D27"/>
    <w:rsid w:val="00BE2297"/>
    <w:rsid w:val="00BE32D6"/>
    <w:rsid w:val="00BE4BA3"/>
    <w:rsid w:val="00BE4F08"/>
    <w:rsid w:val="00BE5E5A"/>
    <w:rsid w:val="00BE5FFC"/>
    <w:rsid w:val="00BE61B8"/>
    <w:rsid w:val="00BE693E"/>
    <w:rsid w:val="00BE6E39"/>
    <w:rsid w:val="00BE7EB8"/>
    <w:rsid w:val="00BF0533"/>
    <w:rsid w:val="00BF0F00"/>
    <w:rsid w:val="00BF12CE"/>
    <w:rsid w:val="00BF1EEC"/>
    <w:rsid w:val="00BF2152"/>
    <w:rsid w:val="00BF2301"/>
    <w:rsid w:val="00BF37F4"/>
    <w:rsid w:val="00BF4D5B"/>
    <w:rsid w:val="00BF659C"/>
    <w:rsid w:val="00BF6E66"/>
    <w:rsid w:val="00BF7407"/>
    <w:rsid w:val="00BF7BEE"/>
    <w:rsid w:val="00C01744"/>
    <w:rsid w:val="00C01A50"/>
    <w:rsid w:val="00C0240C"/>
    <w:rsid w:val="00C025AF"/>
    <w:rsid w:val="00C026E9"/>
    <w:rsid w:val="00C027CC"/>
    <w:rsid w:val="00C0310F"/>
    <w:rsid w:val="00C03CE9"/>
    <w:rsid w:val="00C04BCC"/>
    <w:rsid w:val="00C1083B"/>
    <w:rsid w:val="00C10AD5"/>
    <w:rsid w:val="00C10E7C"/>
    <w:rsid w:val="00C114A4"/>
    <w:rsid w:val="00C11B79"/>
    <w:rsid w:val="00C15D24"/>
    <w:rsid w:val="00C17A75"/>
    <w:rsid w:val="00C2048B"/>
    <w:rsid w:val="00C21598"/>
    <w:rsid w:val="00C2215E"/>
    <w:rsid w:val="00C2346A"/>
    <w:rsid w:val="00C253FB"/>
    <w:rsid w:val="00C25A31"/>
    <w:rsid w:val="00C25AFB"/>
    <w:rsid w:val="00C26991"/>
    <w:rsid w:val="00C31771"/>
    <w:rsid w:val="00C31875"/>
    <w:rsid w:val="00C31E05"/>
    <w:rsid w:val="00C330F7"/>
    <w:rsid w:val="00C3386E"/>
    <w:rsid w:val="00C348CA"/>
    <w:rsid w:val="00C34D55"/>
    <w:rsid w:val="00C35899"/>
    <w:rsid w:val="00C4033B"/>
    <w:rsid w:val="00C40A84"/>
    <w:rsid w:val="00C41561"/>
    <w:rsid w:val="00C424AA"/>
    <w:rsid w:val="00C4415B"/>
    <w:rsid w:val="00C44332"/>
    <w:rsid w:val="00C44A5E"/>
    <w:rsid w:val="00C46E11"/>
    <w:rsid w:val="00C4759C"/>
    <w:rsid w:val="00C51C36"/>
    <w:rsid w:val="00C52FEE"/>
    <w:rsid w:val="00C54C3C"/>
    <w:rsid w:val="00C5509F"/>
    <w:rsid w:val="00C56488"/>
    <w:rsid w:val="00C56DE7"/>
    <w:rsid w:val="00C57B32"/>
    <w:rsid w:val="00C62C5A"/>
    <w:rsid w:val="00C63887"/>
    <w:rsid w:val="00C63E78"/>
    <w:rsid w:val="00C64168"/>
    <w:rsid w:val="00C65249"/>
    <w:rsid w:val="00C66D72"/>
    <w:rsid w:val="00C70A6C"/>
    <w:rsid w:val="00C70AF3"/>
    <w:rsid w:val="00C72835"/>
    <w:rsid w:val="00C72B39"/>
    <w:rsid w:val="00C72F09"/>
    <w:rsid w:val="00C77ACD"/>
    <w:rsid w:val="00C801DB"/>
    <w:rsid w:val="00C8125E"/>
    <w:rsid w:val="00C83682"/>
    <w:rsid w:val="00C85ADB"/>
    <w:rsid w:val="00C86915"/>
    <w:rsid w:val="00C86EE6"/>
    <w:rsid w:val="00C87262"/>
    <w:rsid w:val="00C901B0"/>
    <w:rsid w:val="00C9235A"/>
    <w:rsid w:val="00C931FB"/>
    <w:rsid w:val="00C951DD"/>
    <w:rsid w:val="00C95228"/>
    <w:rsid w:val="00C97451"/>
    <w:rsid w:val="00C9781A"/>
    <w:rsid w:val="00CA1E60"/>
    <w:rsid w:val="00CA2E30"/>
    <w:rsid w:val="00CA3B73"/>
    <w:rsid w:val="00CA3C37"/>
    <w:rsid w:val="00CA3FE5"/>
    <w:rsid w:val="00CA4492"/>
    <w:rsid w:val="00CA5C49"/>
    <w:rsid w:val="00CA5F7C"/>
    <w:rsid w:val="00CA7D65"/>
    <w:rsid w:val="00CA7F2F"/>
    <w:rsid w:val="00CB0C3F"/>
    <w:rsid w:val="00CB21FA"/>
    <w:rsid w:val="00CB2F9B"/>
    <w:rsid w:val="00CB3688"/>
    <w:rsid w:val="00CB5151"/>
    <w:rsid w:val="00CB5EE7"/>
    <w:rsid w:val="00CB66AA"/>
    <w:rsid w:val="00CC1EFE"/>
    <w:rsid w:val="00CC3B5D"/>
    <w:rsid w:val="00CC4D22"/>
    <w:rsid w:val="00CC5010"/>
    <w:rsid w:val="00CC58FC"/>
    <w:rsid w:val="00CC5AEF"/>
    <w:rsid w:val="00CC6179"/>
    <w:rsid w:val="00CC62DF"/>
    <w:rsid w:val="00CC69D5"/>
    <w:rsid w:val="00CC7269"/>
    <w:rsid w:val="00CC7B03"/>
    <w:rsid w:val="00CD1046"/>
    <w:rsid w:val="00CD13CE"/>
    <w:rsid w:val="00CD17A7"/>
    <w:rsid w:val="00CD27AB"/>
    <w:rsid w:val="00CD2A9B"/>
    <w:rsid w:val="00CD4331"/>
    <w:rsid w:val="00CD4D64"/>
    <w:rsid w:val="00CD6718"/>
    <w:rsid w:val="00CD7BAD"/>
    <w:rsid w:val="00CE0134"/>
    <w:rsid w:val="00CE0D4F"/>
    <w:rsid w:val="00CE0F6E"/>
    <w:rsid w:val="00CE2525"/>
    <w:rsid w:val="00CE26D4"/>
    <w:rsid w:val="00CE2D01"/>
    <w:rsid w:val="00CE2FDA"/>
    <w:rsid w:val="00CE4226"/>
    <w:rsid w:val="00CE4BE4"/>
    <w:rsid w:val="00CE4E1B"/>
    <w:rsid w:val="00CE5256"/>
    <w:rsid w:val="00CE5BB7"/>
    <w:rsid w:val="00CE6550"/>
    <w:rsid w:val="00CE74B3"/>
    <w:rsid w:val="00CE7A38"/>
    <w:rsid w:val="00CF022D"/>
    <w:rsid w:val="00CF1413"/>
    <w:rsid w:val="00CF1E62"/>
    <w:rsid w:val="00CF3177"/>
    <w:rsid w:val="00CF5032"/>
    <w:rsid w:val="00CF7F73"/>
    <w:rsid w:val="00D001F3"/>
    <w:rsid w:val="00D009DD"/>
    <w:rsid w:val="00D0153B"/>
    <w:rsid w:val="00D031E7"/>
    <w:rsid w:val="00D038C4"/>
    <w:rsid w:val="00D05CA3"/>
    <w:rsid w:val="00D06C75"/>
    <w:rsid w:val="00D1065A"/>
    <w:rsid w:val="00D10677"/>
    <w:rsid w:val="00D10F57"/>
    <w:rsid w:val="00D11799"/>
    <w:rsid w:val="00D13A9C"/>
    <w:rsid w:val="00D177CF"/>
    <w:rsid w:val="00D178CD"/>
    <w:rsid w:val="00D17BB6"/>
    <w:rsid w:val="00D204BC"/>
    <w:rsid w:val="00D21902"/>
    <w:rsid w:val="00D23AEB"/>
    <w:rsid w:val="00D256D4"/>
    <w:rsid w:val="00D25E51"/>
    <w:rsid w:val="00D26028"/>
    <w:rsid w:val="00D2656C"/>
    <w:rsid w:val="00D27F60"/>
    <w:rsid w:val="00D30FFF"/>
    <w:rsid w:val="00D31830"/>
    <w:rsid w:val="00D32E1F"/>
    <w:rsid w:val="00D33106"/>
    <w:rsid w:val="00D33C74"/>
    <w:rsid w:val="00D34958"/>
    <w:rsid w:val="00D36587"/>
    <w:rsid w:val="00D36930"/>
    <w:rsid w:val="00D36D7A"/>
    <w:rsid w:val="00D37C05"/>
    <w:rsid w:val="00D37CD1"/>
    <w:rsid w:val="00D40C1A"/>
    <w:rsid w:val="00D437A8"/>
    <w:rsid w:val="00D43E3D"/>
    <w:rsid w:val="00D44114"/>
    <w:rsid w:val="00D4471F"/>
    <w:rsid w:val="00D457BA"/>
    <w:rsid w:val="00D463DD"/>
    <w:rsid w:val="00D46F37"/>
    <w:rsid w:val="00D50FA5"/>
    <w:rsid w:val="00D546D3"/>
    <w:rsid w:val="00D54E33"/>
    <w:rsid w:val="00D55CF2"/>
    <w:rsid w:val="00D56B3C"/>
    <w:rsid w:val="00D56F18"/>
    <w:rsid w:val="00D61845"/>
    <w:rsid w:val="00D639A8"/>
    <w:rsid w:val="00D6575B"/>
    <w:rsid w:val="00D65FA3"/>
    <w:rsid w:val="00D67223"/>
    <w:rsid w:val="00D70660"/>
    <w:rsid w:val="00D70930"/>
    <w:rsid w:val="00D709D2"/>
    <w:rsid w:val="00D71665"/>
    <w:rsid w:val="00D71E2E"/>
    <w:rsid w:val="00D72C7A"/>
    <w:rsid w:val="00D77C39"/>
    <w:rsid w:val="00D77E17"/>
    <w:rsid w:val="00D805AC"/>
    <w:rsid w:val="00D81B9E"/>
    <w:rsid w:val="00D82527"/>
    <w:rsid w:val="00D82FB6"/>
    <w:rsid w:val="00D83308"/>
    <w:rsid w:val="00D83D8A"/>
    <w:rsid w:val="00D84112"/>
    <w:rsid w:val="00D84A81"/>
    <w:rsid w:val="00D87E14"/>
    <w:rsid w:val="00D90298"/>
    <w:rsid w:val="00D90D72"/>
    <w:rsid w:val="00D91D47"/>
    <w:rsid w:val="00D9299D"/>
    <w:rsid w:val="00D9364E"/>
    <w:rsid w:val="00D93AA7"/>
    <w:rsid w:val="00D93AC5"/>
    <w:rsid w:val="00D96DA7"/>
    <w:rsid w:val="00D9756A"/>
    <w:rsid w:val="00D975FD"/>
    <w:rsid w:val="00DA1407"/>
    <w:rsid w:val="00DA3BB8"/>
    <w:rsid w:val="00DA3E95"/>
    <w:rsid w:val="00DA45F8"/>
    <w:rsid w:val="00DA4EC8"/>
    <w:rsid w:val="00DA566C"/>
    <w:rsid w:val="00DA7CB2"/>
    <w:rsid w:val="00DB0169"/>
    <w:rsid w:val="00DB0A15"/>
    <w:rsid w:val="00DB4B3C"/>
    <w:rsid w:val="00DB4E5C"/>
    <w:rsid w:val="00DB5611"/>
    <w:rsid w:val="00DB5D5E"/>
    <w:rsid w:val="00DB7432"/>
    <w:rsid w:val="00DB7869"/>
    <w:rsid w:val="00DB7E85"/>
    <w:rsid w:val="00DC1DC9"/>
    <w:rsid w:val="00DC2437"/>
    <w:rsid w:val="00DC2683"/>
    <w:rsid w:val="00DC45C4"/>
    <w:rsid w:val="00DC4A83"/>
    <w:rsid w:val="00DC6250"/>
    <w:rsid w:val="00DC787B"/>
    <w:rsid w:val="00DD1D92"/>
    <w:rsid w:val="00DD28F6"/>
    <w:rsid w:val="00DD2C9B"/>
    <w:rsid w:val="00DD5073"/>
    <w:rsid w:val="00DD5104"/>
    <w:rsid w:val="00DD670C"/>
    <w:rsid w:val="00DD6E8E"/>
    <w:rsid w:val="00DE0E0B"/>
    <w:rsid w:val="00DE10F5"/>
    <w:rsid w:val="00DE278E"/>
    <w:rsid w:val="00DE3A33"/>
    <w:rsid w:val="00DE3EA7"/>
    <w:rsid w:val="00DE5166"/>
    <w:rsid w:val="00DE592A"/>
    <w:rsid w:val="00DE59C4"/>
    <w:rsid w:val="00DE66EE"/>
    <w:rsid w:val="00DE72B9"/>
    <w:rsid w:val="00DE778B"/>
    <w:rsid w:val="00DF08F8"/>
    <w:rsid w:val="00DF31C0"/>
    <w:rsid w:val="00DF3B45"/>
    <w:rsid w:val="00DF469A"/>
    <w:rsid w:val="00DF5161"/>
    <w:rsid w:val="00DF54EA"/>
    <w:rsid w:val="00DF5AFE"/>
    <w:rsid w:val="00DF6AC7"/>
    <w:rsid w:val="00DF7963"/>
    <w:rsid w:val="00E003FA"/>
    <w:rsid w:val="00E014F4"/>
    <w:rsid w:val="00E0204A"/>
    <w:rsid w:val="00E024B6"/>
    <w:rsid w:val="00E034F6"/>
    <w:rsid w:val="00E03FF8"/>
    <w:rsid w:val="00E05357"/>
    <w:rsid w:val="00E05A71"/>
    <w:rsid w:val="00E06077"/>
    <w:rsid w:val="00E061FB"/>
    <w:rsid w:val="00E07CA8"/>
    <w:rsid w:val="00E114A5"/>
    <w:rsid w:val="00E11E21"/>
    <w:rsid w:val="00E1575A"/>
    <w:rsid w:val="00E16E12"/>
    <w:rsid w:val="00E205A9"/>
    <w:rsid w:val="00E219C9"/>
    <w:rsid w:val="00E21F81"/>
    <w:rsid w:val="00E23402"/>
    <w:rsid w:val="00E2473D"/>
    <w:rsid w:val="00E2544F"/>
    <w:rsid w:val="00E25494"/>
    <w:rsid w:val="00E25736"/>
    <w:rsid w:val="00E25C11"/>
    <w:rsid w:val="00E26DAB"/>
    <w:rsid w:val="00E26FFB"/>
    <w:rsid w:val="00E27A5A"/>
    <w:rsid w:val="00E310FD"/>
    <w:rsid w:val="00E33187"/>
    <w:rsid w:val="00E343C9"/>
    <w:rsid w:val="00E36B79"/>
    <w:rsid w:val="00E36C82"/>
    <w:rsid w:val="00E40468"/>
    <w:rsid w:val="00E4225F"/>
    <w:rsid w:val="00E42807"/>
    <w:rsid w:val="00E43A69"/>
    <w:rsid w:val="00E43E8F"/>
    <w:rsid w:val="00E445AC"/>
    <w:rsid w:val="00E44646"/>
    <w:rsid w:val="00E45061"/>
    <w:rsid w:val="00E46EA8"/>
    <w:rsid w:val="00E50E5A"/>
    <w:rsid w:val="00E51153"/>
    <w:rsid w:val="00E549CD"/>
    <w:rsid w:val="00E54DE2"/>
    <w:rsid w:val="00E55684"/>
    <w:rsid w:val="00E55B99"/>
    <w:rsid w:val="00E56A13"/>
    <w:rsid w:val="00E56A21"/>
    <w:rsid w:val="00E57FD8"/>
    <w:rsid w:val="00E603CF"/>
    <w:rsid w:val="00E6068E"/>
    <w:rsid w:val="00E60AD1"/>
    <w:rsid w:val="00E62322"/>
    <w:rsid w:val="00E62EDA"/>
    <w:rsid w:val="00E63981"/>
    <w:rsid w:val="00E65CD7"/>
    <w:rsid w:val="00E67E7E"/>
    <w:rsid w:val="00E70F51"/>
    <w:rsid w:val="00E71F48"/>
    <w:rsid w:val="00E72ECB"/>
    <w:rsid w:val="00E74E25"/>
    <w:rsid w:val="00E75430"/>
    <w:rsid w:val="00E76677"/>
    <w:rsid w:val="00E77413"/>
    <w:rsid w:val="00E778B9"/>
    <w:rsid w:val="00E8089F"/>
    <w:rsid w:val="00E80E51"/>
    <w:rsid w:val="00E81B41"/>
    <w:rsid w:val="00E81D2F"/>
    <w:rsid w:val="00E82083"/>
    <w:rsid w:val="00E845DA"/>
    <w:rsid w:val="00E86202"/>
    <w:rsid w:val="00E86A42"/>
    <w:rsid w:val="00E8784C"/>
    <w:rsid w:val="00E93B8D"/>
    <w:rsid w:val="00E94EBA"/>
    <w:rsid w:val="00E94F0F"/>
    <w:rsid w:val="00E94F37"/>
    <w:rsid w:val="00E9549D"/>
    <w:rsid w:val="00E95F22"/>
    <w:rsid w:val="00E97834"/>
    <w:rsid w:val="00EA0C53"/>
    <w:rsid w:val="00EA1103"/>
    <w:rsid w:val="00EA18DA"/>
    <w:rsid w:val="00EA35F9"/>
    <w:rsid w:val="00EA3958"/>
    <w:rsid w:val="00EA4171"/>
    <w:rsid w:val="00EA4BFC"/>
    <w:rsid w:val="00EA5E3B"/>
    <w:rsid w:val="00EA73F8"/>
    <w:rsid w:val="00EA7E9A"/>
    <w:rsid w:val="00EB096A"/>
    <w:rsid w:val="00EB12D3"/>
    <w:rsid w:val="00EB2616"/>
    <w:rsid w:val="00EB47A1"/>
    <w:rsid w:val="00EB53FA"/>
    <w:rsid w:val="00EB545C"/>
    <w:rsid w:val="00EB5F74"/>
    <w:rsid w:val="00EB6C10"/>
    <w:rsid w:val="00EB6C33"/>
    <w:rsid w:val="00EB7526"/>
    <w:rsid w:val="00EB7B86"/>
    <w:rsid w:val="00EB7CE6"/>
    <w:rsid w:val="00EB7CF8"/>
    <w:rsid w:val="00EC0CF9"/>
    <w:rsid w:val="00EC18C2"/>
    <w:rsid w:val="00EC279D"/>
    <w:rsid w:val="00EC29D7"/>
    <w:rsid w:val="00EC33DE"/>
    <w:rsid w:val="00EC3E99"/>
    <w:rsid w:val="00EC69D8"/>
    <w:rsid w:val="00EC709C"/>
    <w:rsid w:val="00ED10F0"/>
    <w:rsid w:val="00ED157A"/>
    <w:rsid w:val="00ED1C2D"/>
    <w:rsid w:val="00ED1DE5"/>
    <w:rsid w:val="00ED20FF"/>
    <w:rsid w:val="00ED2F05"/>
    <w:rsid w:val="00ED37D5"/>
    <w:rsid w:val="00ED4ABC"/>
    <w:rsid w:val="00ED51BB"/>
    <w:rsid w:val="00ED6DA9"/>
    <w:rsid w:val="00EE1913"/>
    <w:rsid w:val="00EE28E4"/>
    <w:rsid w:val="00EE2D35"/>
    <w:rsid w:val="00EE3123"/>
    <w:rsid w:val="00EE40B3"/>
    <w:rsid w:val="00EE4842"/>
    <w:rsid w:val="00EE5556"/>
    <w:rsid w:val="00EE6E80"/>
    <w:rsid w:val="00EE749A"/>
    <w:rsid w:val="00EE751A"/>
    <w:rsid w:val="00EE77B7"/>
    <w:rsid w:val="00EF08E6"/>
    <w:rsid w:val="00EF27CB"/>
    <w:rsid w:val="00EF30F6"/>
    <w:rsid w:val="00EF39E4"/>
    <w:rsid w:val="00EF3A89"/>
    <w:rsid w:val="00EF3F31"/>
    <w:rsid w:val="00EF4418"/>
    <w:rsid w:val="00EF4B1A"/>
    <w:rsid w:val="00EF6C2D"/>
    <w:rsid w:val="00EF7863"/>
    <w:rsid w:val="00EF7A69"/>
    <w:rsid w:val="00F007AA"/>
    <w:rsid w:val="00F00902"/>
    <w:rsid w:val="00F00E8B"/>
    <w:rsid w:val="00F00FCD"/>
    <w:rsid w:val="00F0128E"/>
    <w:rsid w:val="00F01696"/>
    <w:rsid w:val="00F04163"/>
    <w:rsid w:val="00F043DF"/>
    <w:rsid w:val="00F04C59"/>
    <w:rsid w:val="00F05CB5"/>
    <w:rsid w:val="00F05DD2"/>
    <w:rsid w:val="00F0660A"/>
    <w:rsid w:val="00F0753F"/>
    <w:rsid w:val="00F100B6"/>
    <w:rsid w:val="00F11331"/>
    <w:rsid w:val="00F11A33"/>
    <w:rsid w:val="00F1224E"/>
    <w:rsid w:val="00F12C1B"/>
    <w:rsid w:val="00F13207"/>
    <w:rsid w:val="00F1348A"/>
    <w:rsid w:val="00F13CAA"/>
    <w:rsid w:val="00F14E1F"/>
    <w:rsid w:val="00F161A2"/>
    <w:rsid w:val="00F1739C"/>
    <w:rsid w:val="00F20139"/>
    <w:rsid w:val="00F2032E"/>
    <w:rsid w:val="00F20335"/>
    <w:rsid w:val="00F21673"/>
    <w:rsid w:val="00F21BF5"/>
    <w:rsid w:val="00F22EF7"/>
    <w:rsid w:val="00F254BE"/>
    <w:rsid w:val="00F25B72"/>
    <w:rsid w:val="00F26650"/>
    <w:rsid w:val="00F26845"/>
    <w:rsid w:val="00F278BC"/>
    <w:rsid w:val="00F302F8"/>
    <w:rsid w:val="00F3119A"/>
    <w:rsid w:val="00F323EC"/>
    <w:rsid w:val="00F32EBE"/>
    <w:rsid w:val="00F33CAF"/>
    <w:rsid w:val="00F34B60"/>
    <w:rsid w:val="00F34F05"/>
    <w:rsid w:val="00F367CD"/>
    <w:rsid w:val="00F37BD9"/>
    <w:rsid w:val="00F37CCA"/>
    <w:rsid w:val="00F40307"/>
    <w:rsid w:val="00F405F7"/>
    <w:rsid w:val="00F4079D"/>
    <w:rsid w:val="00F40A79"/>
    <w:rsid w:val="00F40EAE"/>
    <w:rsid w:val="00F41FAB"/>
    <w:rsid w:val="00F4378D"/>
    <w:rsid w:val="00F451A1"/>
    <w:rsid w:val="00F4561E"/>
    <w:rsid w:val="00F45640"/>
    <w:rsid w:val="00F45D42"/>
    <w:rsid w:val="00F47231"/>
    <w:rsid w:val="00F47C75"/>
    <w:rsid w:val="00F50B76"/>
    <w:rsid w:val="00F510C3"/>
    <w:rsid w:val="00F515C5"/>
    <w:rsid w:val="00F56BD2"/>
    <w:rsid w:val="00F57790"/>
    <w:rsid w:val="00F60038"/>
    <w:rsid w:val="00F60159"/>
    <w:rsid w:val="00F60727"/>
    <w:rsid w:val="00F615DC"/>
    <w:rsid w:val="00F61D8C"/>
    <w:rsid w:val="00F62803"/>
    <w:rsid w:val="00F64548"/>
    <w:rsid w:val="00F64B42"/>
    <w:rsid w:val="00F64F82"/>
    <w:rsid w:val="00F653A4"/>
    <w:rsid w:val="00F65CD9"/>
    <w:rsid w:val="00F67695"/>
    <w:rsid w:val="00F67ACF"/>
    <w:rsid w:val="00F70D29"/>
    <w:rsid w:val="00F719C3"/>
    <w:rsid w:val="00F71A4C"/>
    <w:rsid w:val="00F71F34"/>
    <w:rsid w:val="00F72EEF"/>
    <w:rsid w:val="00F7367C"/>
    <w:rsid w:val="00F746A7"/>
    <w:rsid w:val="00F75F40"/>
    <w:rsid w:val="00F7733C"/>
    <w:rsid w:val="00F77535"/>
    <w:rsid w:val="00F77EFF"/>
    <w:rsid w:val="00F80B34"/>
    <w:rsid w:val="00F8143C"/>
    <w:rsid w:val="00F8188E"/>
    <w:rsid w:val="00F82918"/>
    <w:rsid w:val="00F82B98"/>
    <w:rsid w:val="00F8390A"/>
    <w:rsid w:val="00F86619"/>
    <w:rsid w:val="00F871A7"/>
    <w:rsid w:val="00F87FE4"/>
    <w:rsid w:val="00F90544"/>
    <w:rsid w:val="00F93BD0"/>
    <w:rsid w:val="00F9407A"/>
    <w:rsid w:val="00F9436C"/>
    <w:rsid w:val="00F95416"/>
    <w:rsid w:val="00F955C6"/>
    <w:rsid w:val="00F95604"/>
    <w:rsid w:val="00F95C2B"/>
    <w:rsid w:val="00F96435"/>
    <w:rsid w:val="00F966A4"/>
    <w:rsid w:val="00F96C18"/>
    <w:rsid w:val="00F97C70"/>
    <w:rsid w:val="00FA012F"/>
    <w:rsid w:val="00FA0F39"/>
    <w:rsid w:val="00FA33F0"/>
    <w:rsid w:val="00FA67C5"/>
    <w:rsid w:val="00FA6BE9"/>
    <w:rsid w:val="00FA71BF"/>
    <w:rsid w:val="00FA7840"/>
    <w:rsid w:val="00FB0BC4"/>
    <w:rsid w:val="00FB1FC3"/>
    <w:rsid w:val="00FB25CB"/>
    <w:rsid w:val="00FB2939"/>
    <w:rsid w:val="00FB2DC8"/>
    <w:rsid w:val="00FB3886"/>
    <w:rsid w:val="00FB3D1A"/>
    <w:rsid w:val="00FB4E3C"/>
    <w:rsid w:val="00FB4EBB"/>
    <w:rsid w:val="00FB5140"/>
    <w:rsid w:val="00FB5A37"/>
    <w:rsid w:val="00FB660B"/>
    <w:rsid w:val="00FC0584"/>
    <w:rsid w:val="00FC2177"/>
    <w:rsid w:val="00FC2709"/>
    <w:rsid w:val="00FC28E2"/>
    <w:rsid w:val="00FC39BA"/>
    <w:rsid w:val="00FC45FC"/>
    <w:rsid w:val="00FC4EAB"/>
    <w:rsid w:val="00FC63CD"/>
    <w:rsid w:val="00FD0103"/>
    <w:rsid w:val="00FD0597"/>
    <w:rsid w:val="00FD16FF"/>
    <w:rsid w:val="00FD2FCC"/>
    <w:rsid w:val="00FD506B"/>
    <w:rsid w:val="00FD6B16"/>
    <w:rsid w:val="00FE2384"/>
    <w:rsid w:val="00FE32E9"/>
    <w:rsid w:val="00FE363E"/>
    <w:rsid w:val="00FE39CE"/>
    <w:rsid w:val="00FE43E4"/>
    <w:rsid w:val="00FE4BB9"/>
    <w:rsid w:val="00FE697A"/>
    <w:rsid w:val="00FE6B56"/>
    <w:rsid w:val="00FE787B"/>
    <w:rsid w:val="00FE7C3C"/>
    <w:rsid w:val="00FE7DD3"/>
    <w:rsid w:val="00FF0274"/>
    <w:rsid w:val="00FF0F0D"/>
    <w:rsid w:val="00FF197D"/>
    <w:rsid w:val="00FF2C6A"/>
    <w:rsid w:val="00FF2CEA"/>
    <w:rsid w:val="00FF48E4"/>
    <w:rsid w:val="00FF5527"/>
    <w:rsid w:val="00FF5BDF"/>
    <w:rsid w:val="00FF5CA9"/>
    <w:rsid w:val="00FF5FAE"/>
    <w:rsid w:val="01B2653A"/>
    <w:rsid w:val="031CF41D"/>
    <w:rsid w:val="03361C7A"/>
    <w:rsid w:val="03FC3756"/>
    <w:rsid w:val="06A2A6A3"/>
    <w:rsid w:val="06AF1212"/>
    <w:rsid w:val="06F80FC1"/>
    <w:rsid w:val="092BA9AC"/>
    <w:rsid w:val="0C34F152"/>
    <w:rsid w:val="0DE693A3"/>
    <w:rsid w:val="0EBBA163"/>
    <w:rsid w:val="0EEA4BCE"/>
    <w:rsid w:val="0FAE7C28"/>
    <w:rsid w:val="105BB712"/>
    <w:rsid w:val="10969FDA"/>
    <w:rsid w:val="1188C906"/>
    <w:rsid w:val="123E861A"/>
    <w:rsid w:val="132DCFD3"/>
    <w:rsid w:val="13311A7D"/>
    <w:rsid w:val="135A2F3B"/>
    <w:rsid w:val="144FFAF1"/>
    <w:rsid w:val="15593ACD"/>
    <w:rsid w:val="161064D8"/>
    <w:rsid w:val="1654B0BD"/>
    <w:rsid w:val="1898C915"/>
    <w:rsid w:val="198A91C5"/>
    <w:rsid w:val="1ACB3B95"/>
    <w:rsid w:val="1CBC3F44"/>
    <w:rsid w:val="1CD2FE40"/>
    <w:rsid w:val="1D2FBBEE"/>
    <w:rsid w:val="1D8D7645"/>
    <w:rsid w:val="1DB7F450"/>
    <w:rsid w:val="1F3D2ACB"/>
    <w:rsid w:val="1F54DBF1"/>
    <w:rsid w:val="208CDDAC"/>
    <w:rsid w:val="21977D11"/>
    <w:rsid w:val="223CE8D4"/>
    <w:rsid w:val="225D0E76"/>
    <w:rsid w:val="2285499B"/>
    <w:rsid w:val="22B56282"/>
    <w:rsid w:val="236A462B"/>
    <w:rsid w:val="2471AA82"/>
    <w:rsid w:val="24B9DEB8"/>
    <w:rsid w:val="24CE95AD"/>
    <w:rsid w:val="255E23C0"/>
    <w:rsid w:val="26213B6F"/>
    <w:rsid w:val="26338135"/>
    <w:rsid w:val="269875B9"/>
    <w:rsid w:val="26B16C31"/>
    <w:rsid w:val="28D7710C"/>
    <w:rsid w:val="2947EA85"/>
    <w:rsid w:val="29B477B3"/>
    <w:rsid w:val="2BCD6544"/>
    <w:rsid w:val="2BF56697"/>
    <w:rsid w:val="2C039FB1"/>
    <w:rsid w:val="2DA1263E"/>
    <w:rsid w:val="2E2CCF58"/>
    <w:rsid w:val="2EBE7B80"/>
    <w:rsid w:val="2EE1296B"/>
    <w:rsid w:val="2F05A844"/>
    <w:rsid w:val="32A61736"/>
    <w:rsid w:val="331B3A32"/>
    <w:rsid w:val="33642361"/>
    <w:rsid w:val="338FDD74"/>
    <w:rsid w:val="3391ECA3"/>
    <w:rsid w:val="3428BF3A"/>
    <w:rsid w:val="3433F3A2"/>
    <w:rsid w:val="34F2FE5E"/>
    <w:rsid w:val="3618B6BE"/>
    <w:rsid w:val="3727C34E"/>
    <w:rsid w:val="3746ABA6"/>
    <w:rsid w:val="3753DFEA"/>
    <w:rsid w:val="37C88159"/>
    <w:rsid w:val="37F31971"/>
    <w:rsid w:val="37FEEB53"/>
    <w:rsid w:val="38C2935F"/>
    <w:rsid w:val="392B7732"/>
    <w:rsid w:val="3A249681"/>
    <w:rsid w:val="3AE89683"/>
    <w:rsid w:val="3B006007"/>
    <w:rsid w:val="3B87B580"/>
    <w:rsid w:val="3C0974D9"/>
    <w:rsid w:val="3C1EDDAA"/>
    <w:rsid w:val="3FA61E0E"/>
    <w:rsid w:val="4050B748"/>
    <w:rsid w:val="40E7EAB2"/>
    <w:rsid w:val="4154218B"/>
    <w:rsid w:val="41D40531"/>
    <w:rsid w:val="41F11A45"/>
    <w:rsid w:val="432B57A1"/>
    <w:rsid w:val="432D6528"/>
    <w:rsid w:val="44802B85"/>
    <w:rsid w:val="4589FAD5"/>
    <w:rsid w:val="45E2A0EB"/>
    <w:rsid w:val="469108F4"/>
    <w:rsid w:val="47C5F2C5"/>
    <w:rsid w:val="486A46B9"/>
    <w:rsid w:val="48B264D6"/>
    <w:rsid w:val="49CF790D"/>
    <w:rsid w:val="4C0E20F9"/>
    <w:rsid w:val="4C3E01E1"/>
    <w:rsid w:val="4CFED11A"/>
    <w:rsid w:val="4D2FFFE5"/>
    <w:rsid w:val="4F4F481E"/>
    <w:rsid w:val="4FA9B100"/>
    <w:rsid w:val="50970AC6"/>
    <w:rsid w:val="509C8CD2"/>
    <w:rsid w:val="50C32CD9"/>
    <w:rsid w:val="51149D6F"/>
    <w:rsid w:val="531A8EF0"/>
    <w:rsid w:val="5429B914"/>
    <w:rsid w:val="552B4311"/>
    <w:rsid w:val="5595D951"/>
    <w:rsid w:val="5653DB8C"/>
    <w:rsid w:val="5683173A"/>
    <w:rsid w:val="56C939DC"/>
    <w:rsid w:val="56CDDFCE"/>
    <w:rsid w:val="57E178AE"/>
    <w:rsid w:val="599858D8"/>
    <w:rsid w:val="59A4D77C"/>
    <w:rsid w:val="5C1E7DA5"/>
    <w:rsid w:val="5D032EEE"/>
    <w:rsid w:val="5D7A0870"/>
    <w:rsid w:val="5D935AD9"/>
    <w:rsid w:val="5E5F8A3C"/>
    <w:rsid w:val="5E722935"/>
    <w:rsid w:val="5EA54621"/>
    <w:rsid w:val="5EDC4EFA"/>
    <w:rsid w:val="5F1CDC5A"/>
    <w:rsid w:val="5F5B24E1"/>
    <w:rsid w:val="5F93B3F3"/>
    <w:rsid w:val="5FCCD0CC"/>
    <w:rsid w:val="5FD452D9"/>
    <w:rsid w:val="605E39F3"/>
    <w:rsid w:val="607A4191"/>
    <w:rsid w:val="60B0D372"/>
    <w:rsid w:val="611EC1D8"/>
    <w:rsid w:val="61575EBB"/>
    <w:rsid w:val="631DCEDE"/>
    <w:rsid w:val="638D30D7"/>
    <w:rsid w:val="63A7F763"/>
    <w:rsid w:val="63AF4391"/>
    <w:rsid w:val="63C47920"/>
    <w:rsid w:val="64672516"/>
    <w:rsid w:val="64C34361"/>
    <w:rsid w:val="64D861E0"/>
    <w:rsid w:val="64F6525D"/>
    <w:rsid w:val="654DB2B4"/>
    <w:rsid w:val="6675842C"/>
    <w:rsid w:val="67DA33FA"/>
    <w:rsid w:val="6A105A67"/>
    <w:rsid w:val="6ABF8D3C"/>
    <w:rsid w:val="6B0CF944"/>
    <w:rsid w:val="6BD0FB1A"/>
    <w:rsid w:val="6BD1E5BF"/>
    <w:rsid w:val="6C6DBFF1"/>
    <w:rsid w:val="6DD5DCDD"/>
    <w:rsid w:val="701F9FDA"/>
    <w:rsid w:val="71FD6644"/>
    <w:rsid w:val="72055A2C"/>
    <w:rsid w:val="724E23F5"/>
    <w:rsid w:val="72FB4733"/>
    <w:rsid w:val="743B49EB"/>
    <w:rsid w:val="745258A2"/>
    <w:rsid w:val="7469CC7D"/>
    <w:rsid w:val="74DEA54E"/>
    <w:rsid w:val="75D72BB5"/>
    <w:rsid w:val="76696FE1"/>
    <w:rsid w:val="76B60BB5"/>
    <w:rsid w:val="775F38C5"/>
    <w:rsid w:val="7914736D"/>
    <w:rsid w:val="798200E1"/>
    <w:rsid w:val="7AC19A26"/>
    <w:rsid w:val="7B358F5B"/>
    <w:rsid w:val="7BE0E8FE"/>
    <w:rsid w:val="7CADB298"/>
    <w:rsid w:val="7CD00645"/>
    <w:rsid w:val="7E8507FC"/>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docId w15:val="{721B219F-2127-49FE-A4F0-29B0647A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4">
    <w:name w:val="heading 4"/>
    <w:basedOn w:val="Normal"/>
    <w:next w:val="Normal"/>
    <w:link w:val="Ttulo4Car"/>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iPriority w:val="99"/>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uiPriority w:val="34"/>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Textoennegrita">
    <w:name w:val="Strong"/>
    <w:basedOn w:val="Fuentedeprrafopredeter"/>
    <w:uiPriority w:val="22"/>
    <w:qFormat/>
    <w:rsid w:val="00465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883">
      <w:bodyDiv w:val="1"/>
      <w:marLeft w:val="0"/>
      <w:marRight w:val="0"/>
      <w:marTop w:val="0"/>
      <w:marBottom w:val="0"/>
      <w:divBdr>
        <w:top w:val="none" w:sz="0" w:space="0" w:color="auto"/>
        <w:left w:val="none" w:sz="0" w:space="0" w:color="auto"/>
        <w:bottom w:val="none" w:sz="0" w:space="0" w:color="auto"/>
        <w:right w:val="none" w:sz="0" w:space="0" w:color="auto"/>
      </w:divBdr>
    </w:div>
    <w:div w:id="21514759">
      <w:bodyDiv w:val="1"/>
      <w:marLeft w:val="0"/>
      <w:marRight w:val="0"/>
      <w:marTop w:val="0"/>
      <w:marBottom w:val="0"/>
      <w:divBdr>
        <w:top w:val="none" w:sz="0" w:space="0" w:color="auto"/>
        <w:left w:val="none" w:sz="0" w:space="0" w:color="auto"/>
        <w:bottom w:val="none" w:sz="0" w:space="0" w:color="auto"/>
        <w:right w:val="none" w:sz="0" w:space="0" w:color="auto"/>
      </w:divBdr>
    </w:div>
    <w:div w:id="70544965">
      <w:bodyDiv w:val="1"/>
      <w:marLeft w:val="0"/>
      <w:marRight w:val="0"/>
      <w:marTop w:val="0"/>
      <w:marBottom w:val="0"/>
      <w:divBdr>
        <w:top w:val="none" w:sz="0" w:space="0" w:color="auto"/>
        <w:left w:val="none" w:sz="0" w:space="0" w:color="auto"/>
        <w:bottom w:val="none" w:sz="0" w:space="0" w:color="auto"/>
        <w:right w:val="none" w:sz="0" w:space="0" w:color="auto"/>
      </w:divBdr>
    </w:div>
    <w:div w:id="104741828">
      <w:bodyDiv w:val="1"/>
      <w:marLeft w:val="0"/>
      <w:marRight w:val="0"/>
      <w:marTop w:val="0"/>
      <w:marBottom w:val="0"/>
      <w:divBdr>
        <w:top w:val="none" w:sz="0" w:space="0" w:color="auto"/>
        <w:left w:val="none" w:sz="0" w:space="0" w:color="auto"/>
        <w:bottom w:val="none" w:sz="0" w:space="0" w:color="auto"/>
        <w:right w:val="none" w:sz="0" w:space="0" w:color="auto"/>
      </w:divBdr>
    </w:div>
    <w:div w:id="246501745">
      <w:bodyDiv w:val="1"/>
      <w:marLeft w:val="0"/>
      <w:marRight w:val="0"/>
      <w:marTop w:val="0"/>
      <w:marBottom w:val="0"/>
      <w:divBdr>
        <w:top w:val="none" w:sz="0" w:space="0" w:color="auto"/>
        <w:left w:val="none" w:sz="0" w:space="0" w:color="auto"/>
        <w:bottom w:val="none" w:sz="0" w:space="0" w:color="auto"/>
        <w:right w:val="none" w:sz="0" w:space="0" w:color="auto"/>
      </w:divBdr>
    </w:div>
    <w:div w:id="419110357">
      <w:bodyDiv w:val="1"/>
      <w:marLeft w:val="0"/>
      <w:marRight w:val="0"/>
      <w:marTop w:val="0"/>
      <w:marBottom w:val="0"/>
      <w:divBdr>
        <w:top w:val="none" w:sz="0" w:space="0" w:color="auto"/>
        <w:left w:val="none" w:sz="0" w:space="0" w:color="auto"/>
        <w:bottom w:val="none" w:sz="0" w:space="0" w:color="auto"/>
        <w:right w:val="none" w:sz="0" w:space="0" w:color="auto"/>
      </w:divBdr>
    </w:div>
    <w:div w:id="425157067">
      <w:bodyDiv w:val="1"/>
      <w:marLeft w:val="0"/>
      <w:marRight w:val="0"/>
      <w:marTop w:val="0"/>
      <w:marBottom w:val="0"/>
      <w:divBdr>
        <w:top w:val="none" w:sz="0" w:space="0" w:color="auto"/>
        <w:left w:val="none" w:sz="0" w:space="0" w:color="auto"/>
        <w:bottom w:val="none" w:sz="0" w:space="0" w:color="auto"/>
        <w:right w:val="none" w:sz="0" w:space="0" w:color="auto"/>
      </w:divBdr>
    </w:div>
    <w:div w:id="488599653">
      <w:bodyDiv w:val="1"/>
      <w:marLeft w:val="0"/>
      <w:marRight w:val="0"/>
      <w:marTop w:val="0"/>
      <w:marBottom w:val="0"/>
      <w:divBdr>
        <w:top w:val="none" w:sz="0" w:space="0" w:color="auto"/>
        <w:left w:val="none" w:sz="0" w:space="0" w:color="auto"/>
        <w:bottom w:val="none" w:sz="0" w:space="0" w:color="auto"/>
        <w:right w:val="none" w:sz="0" w:space="0" w:color="auto"/>
      </w:divBdr>
    </w:div>
    <w:div w:id="509833850">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650982065">
      <w:bodyDiv w:val="1"/>
      <w:marLeft w:val="0"/>
      <w:marRight w:val="0"/>
      <w:marTop w:val="0"/>
      <w:marBottom w:val="0"/>
      <w:divBdr>
        <w:top w:val="none" w:sz="0" w:space="0" w:color="auto"/>
        <w:left w:val="none" w:sz="0" w:space="0" w:color="auto"/>
        <w:bottom w:val="none" w:sz="0" w:space="0" w:color="auto"/>
        <w:right w:val="none" w:sz="0" w:space="0" w:color="auto"/>
      </w:divBdr>
    </w:div>
    <w:div w:id="819420528">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05602564">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103108548">
      <w:bodyDiv w:val="1"/>
      <w:marLeft w:val="0"/>
      <w:marRight w:val="0"/>
      <w:marTop w:val="0"/>
      <w:marBottom w:val="0"/>
      <w:divBdr>
        <w:top w:val="none" w:sz="0" w:space="0" w:color="auto"/>
        <w:left w:val="none" w:sz="0" w:space="0" w:color="auto"/>
        <w:bottom w:val="none" w:sz="0" w:space="0" w:color="auto"/>
        <w:right w:val="none" w:sz="0" w:space="0" w:color="auto"/>
      </w:divBdr>
    </w:div>
    <w:div w:id="1106392490">
      <w:bodyDiv w:val="1"/>
      <w:marLeft w:val="0"/>
      <w:marRight w:val="0"/>
      <w:marTop w:val="0"/>
      <w:marBottom w:val="0"/>
      <w:divBdr>
        <w:top w:val="none" w:sz="0" w:space="0" w:color="auto"/>
        <w:left w:val="none" w:sz="0" w:space="0" w:color="auto"/>
        <w:bottom w:val="none" w:sz="0" w:space="0" w:color="auto"/>
        <w:right w:val="none" w:sz="0" w:space="0" w:color="auto"/>
      </w:divBdr>
    </w:div>
    <w:div w:id="1233152093">
      <w:bodyDiv w:val="1"/>
      <w:marLeft w:val="0"/>
      <w:marRight w:val="0"/>
      <w:marTop w:val="0"/>
      <w:marBottom w:val="0"/>
      <w:divBdr>
        <w:top w:val="none" w:sz="0" w:space="0" w:color="auto"/>
        <w:left w:val="none" w:sz="0" w:space="0" w:color="auto"/>
        <w:bottom w:val="none" w:sz="0" w:space="0" w:color="auto"/>
        <w:right w:val="none" w:sz="0" w:space="0" w:color="auto"/>
      </w:divBdr>
    </w:div>
    <w:div w:id="1260287477">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03021016">
      <w:bodyDiv w:val="1"/>
      <w:marLeft w:val="0"/>
      <w:marRight w:val="0"/>
      <w:marTop w:val="0"/>
      <w:marBottom w:val="0"/>
      <w:divBdr>
        <w:top w:val="none" w:sz="0" w:space="0" w:color="auto"/>
        <w:left w:val="none" w:sz="0" w:space="0" w:color="auto"/>
        <w:bottom w:val="none" w:sz="0" w:space="0" w:color="auto"/>
        <w:right w:val="none" w:sz="0" w:space="0" w:color="auto"/>
      </w:divBdr>
    </w:div>
    <w:div w:id="14441087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76028827">
      <w:bodyDiv w:val="1"/>
      <w:marLeft w:val="0"/>
      <w:marRight w:val="0"/>
      <w:marTop w:val="0"/>
      <w:marBottom w:val="0"/>
      <w:divBdr>
        <w:top w:val="none" w:sz="0" w:space="0" w:color="auto"/>
        <w:left w:val="none" w:sz="0" w:space="0" w:color="auto"/>
        <w:bottom w:val="none" w:sz="0" w:space="0" w:color="auto"/>
        <w:right w:val="none" w:sz="0" w:space="0" w:color="auto"/>
      </w:divBdr>
      <w:divsChild>
        <w:div w:id="993990917">
          <w:marLeft w:val="0"/>
          <w:marRight w:val="0"/>
          <w:marTop w:val="0"/>
          <w:marBottom w:val="0"/>
          <w:divBdr>
            <w:top w:val="none" w:sz="0" w:space="0" w:color="auto"/>
            <w:left w:val="none" w:sz="0" w:space="0" w:color="auto"/>
            <w:bottom w:val="none" w:sz="0" w:space="0" w:color="auto"/>
            <w:right w:val="none" w:sz="0" w:space="0" w:color="auto"/>
          </w:divBdr>
        </w:div>
        <w:div w:id="1940336007">
          <w:marLeft w:val="0"/>
          <w:marRight w:val="0"/>
          <w:marTop w:val="0"/>
          <w:marBottom w:val="0"/>
          <w:divBdr>
            <w:top w:val="none" w:sz="0" w:space="0" w:color="auto"/>
            <w:left w:val="none" w:sz="0" w:space="0" w:color="auto"/>
            <w:bottom w:val="none" w:sz="0" w:space="0" w:color="auto"/>
            <w:right w:val="none" w:sz="0" w:space="0" w:color="auto"/>
          </w:divBdr>
        </w:div>
      </w:divsChild>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1713111578">
      <w:bodyDiv w:val="1"/>
      <w:marLeft w:val="0"/>
      <w:marRight w:val="0"/>
      <w:marTop w:val="0"/>
      <w:marBottom w:val="0"/>
      <w:divBdr>
        <w:top w:val="none" w:sz="0" w:space="0" w:color="auto"/>
        <w:left w:val="none" w:sz="0" w:space="0" w:color="auto"/>
        <w:bottom w:val="none" w:sz="0" w:space="0" w:color="auto"/>
        <w:right w:val="none" w:sz="0" w:space="0" w:color="auto"/>
      </w:divBdr>
    </w:div>
    <w:div w:id="1744836124">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60126550">
      <w:bodyDiv w:val="1"/>
      <w:marLeft w:val="0"/>
      <w:marRight w:val="0"/>
      <w:marTop w:val="0"/>
      <w:marBottom w:val="0"/>
      <w:divBdr>
        <w:top w:val="none" w:sz="0" w:space="0" w:color="auto"/>
        <w:left w:val="none" w:sz="0" w:space="0" w:color="auto"/>
        <w:bottom w:val="none" w:sz="0" w:space="0" w:color="auto"/>
        <w:right w:val="none" w:sz="0" w:space="0" w:color="auto"/>
      </w:divBdr>
    </w:div>
    <w:div w:id="2070567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C7EF6A40-6D52-451D-B6F9-FF2430C5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CCA7AB9F-7B1D-425A-A75B-1EBC2B66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5250</Words>
  <Characters>29926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9</cp:revision>
  <dcterms:created xsi:type="dcterms:W3CDTF">2023-11-03T19:29:00Z</dcterms:created>
  <dcterms:modified xsi:type="dcterms:W3CDTF">2024-01-29T18:43:00Z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