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1F9D8" w14:textId="5EC8BCAB" w:rsidR="00D227BC" w:rsidRPr="00AD09EF" w:rsidRDefault="00AD09EF" w:rsidP="00C40D57">
      <w:pPr>
        <w:widowControl w:val="0"/>
        <w:autoSpaceDE w:val="0"/>
        <w:autoSpaceDN w:val="0"/>
        <w:adjustRightInd w:val="0"/>
        <w:spacing w:after="0" w:line="240" w:lineRule="auto"/>
        <w:jc w:val="both"/>
        <w:rPr>
          <w:rFonts w:ascii="Arial" w:eastAsia="Times New Roman" w:hAnsi="Arial" w:cs="Arial"/>
          <w:b/>
          <w:sz w:val="20"/>
          <w:szCs w:val="18"/>
          <w:lang w:val="es-ES" w:eastAsia="es-ES"/>
        </w:rPr>
      </w:pPr>
      <w:bookmarkStart w:id="0" w:name="_Hlk149771644"/>
      <w:r w:rsidRPr="00AD09EF">
        <w:rPr>
          <w:rFonts w:ascii="Arial" w:eastAsia="Times New Roman" w:hAnsi="Arial" w:cs="Arial"/>
          <w:b/>
          <w:sz w:val="20"/>
          <w:szCs w:val="18"/>
          <w:lang w:val="es-ES" w:eastAsia="es-ES"/>
        </w:rPr>
        <w:t>DERECHO DE PETICIÓN / REGULACIÓN LEGAL / TRÁMITE / REQUISITOS RESPUESTA</w:t>
      </w:r>
    </w:p>
    <w:p w14:paraId="63FAB792" w14:textId="590F9963" w:rsidR="00D227BC" w:rsidRPr="00D227BC" w:rsidRDefault="00482E20" w:rsidP="00AD09EF">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482E20">
        <w:rPr>
          <w:rFonts w:ascii="Arial" w:eastAsia="Times New Roman" w:hAnsi="Arial" w:cs="Arial"/>
          <w:sz w:val="20"/>
          <w:szCs w:val="18"/>
          <w:lang w:val="es-ES" w:eastAsia="es-ES"/>
        </w:rPr>
        <w:t>El artículo 23 de la Constitución Política de 1991, establece:</w:t>
      </w:r>
      <w:r>
        <w:rPr>
          <w:rFonts w:ascii="Arial" w:eastAsia="Times New Roman" w:hAnsi="Arial" w:cs="Arial"/>
          <w:sz w:val="20"/>
          <w:szCs w:val="18"/>
          <w:lang w:val="es-ES" w:eastAsia="es-ES"/>
        </w:rPr>
        <w:t xml:space="preserve"> </w:t>
      </w:r>
      <w:r w:rsidRPr="00482E20">
        <w:rPr>
          <w:rFonts w:ascii="Arial" w:eastAsia="Times New Roman" w:hAnsi="Arial" w:cs="Arial"/>
          <w:sz w:val="20"/>
          <w:szCs w:val="18"/>
          <w:lang w:val="es-ES" w:eastAsia="es-ES"/>
        </w:rPr>
        <w:t>Toda persona tiene derecho a presentar peticiones respetuosas a las autoridades por motivos de interés general o particular y a obtener pronta resolución</w:t>
      </w:r>
      <w:r>
        <w:rPr>
          <w:rFonts w:ascii="Arial" w:eastAsia="Times New Roman" w:hAnsi="Arial" w:cs="Arial"/>
          <w:sz w:val="20"/>
          <w:szCs w:val="18"/>
          <w:lang w:val="es-ES" w:eastAsia="es-ES"/>
        </w:rPr>
        <w:t xml:space="preserve">…” </w:t>
      </w:r>
      <w:r w:rsidR="00585B6A" w:rsidRPr="00585B6A">
        <w:rPr>
          <w:rFonts w:ascii="Arial" w:eastAsia="Times New Roman" w:hAnsi="Arial" w:cs="Arial"/>
          <w:sz w:val="20"/>
          <w:szCs w:val="18"/>
          <w:lang w:val="es-ES" w:eastAsia="es-ES"/>
        </w:rPr>
        <w:t>A su vez, el derecho fundamental de petición fue reglamento a través de la ley 1755 expedida el 30 de junio del año 2015</w:t>
      </w:r>
      <w:r w:rsidR="00585B6A">
        <w:rPr>
          <w:rFonts w:ascii="Arial" w:eastAsia="Times New Roman" w:hAnsi="Arial" w:cs="Arial"/>
          <w:sz w:val="20"/>
          <w:szCs w:val="18"/>
          <w:lang w:val="es-ES" w:eastAsia="es-ES"/>
        </w:rPr>
        <w:t xml:space="preserve">… </w:t>
      </w:r>
      <w:r w:rsidR="00805099">
        <w:rPr>
          <w:rFonts w:ascii="Arial" w:eastAsia="Times New Roman" w:hAnsi="Arial" w:cs="Arial"/>
          <w:sz w:val="20"/>
          <w:szCs w:val="18"/>
          <w:lang w:val="es-ES" w:eastAsia="es-ES"/>
        </w:rPr>
        <w:t xml:space="preserve">establece </w:t>
      </w:r>
      <w:r w:rsidR="00585B6A" w:rsidRPr="00585B6A">
        <w:rPr>
          <w:rFonts w:ascii="Arial" w:eastAsia="Times New Roman" w:hAnsi="Arial" w:cs="Arial"/>
          <w:sz w:val="20"/>
          <w:szCs w:val="18"/>
          <w:lang w:val="es-ES" w:eastAsia="es-ES"/>
        </w:rPr>
        <w:t>la Corte Constitucional en la misma sentencia citada (T-129 de 2019) respecto a la respuesta que se debe otorgar:</w:t>
      </w:r>
      <w:r w:rsidR="00585B6A">
        <w:rPr>
          <w:rFonts w:ascii="Arial" w:eastAsia="Times New Roman" w:hAnsi="Arial" w:cs="Arial"/>
          <w:sz w:val="20"/>
          <w:szCs w:val="18"/>
          <w:lang w:val="es-ES" w:eastAsia="es-ES"/>
        </w:rPr>
        <w:t xml:space="preserve"> </w:t>
      </w:r>
      <w:r w:rsidR="00585B6A" w:rsidRPr="00585B6A">
        <w:rPr>
          <w:rFonts w:ascii="Arial" w:eastAsia="Times New Roman" w:hAnsi="Arial" w:cs="Arial"/>
          <w:sz w:val="20"/>
          <w:szCs w:val="18"/>
          <w:lang w:val="es-ES" w:eastAsia="es-ES"/>
        </w:rPr>
        <w:t>“</w:t>
      </w:r>
      <w:r w:rsidR="00585B6A">
        <w:rPr>
          <w:rFonts w:ascii="Arial" w:eastAsia="Times New Roman" w:hAnsi="Arial" w:cs="Arial"/>
          <w:sz w:val="20"/>
          <w:szCs w:val="18"/>
          <w:lang w:val="es-ES" w:eastAsia="es-ES"/>
        </w:rPr>
        <w:t xml:space="preserve">… </w:t>
      </w:r>
      <w:r w:rsidR="00585B6A" w:rsidRPr="00585B6A">
        <w:rPr>
          <w:rFonts w:ascii="Arial" w:eastAsia="Times New Roman" w:hAnsi="Arial" w:cs="Arial"/>
          <w:sz w:val="20"/>
          <w:szCs w:val="18"/>
          <w:lang w:val="es-ES" w:eastAsia="es-ES"/>
        </w:rPr>
        <w:t>La jurisprudencia ha indicado que una respuesta de fondo deber ser: “(i) clara, esto es, inteligible y contentiva de argumentos de fácil comprensión; (ii) precisa, de manera que atienda directamente lo pedido</w:t>
      </w:r>
      <w:r w:rsidR="00585B6A">
        <w:rPr>
          <w:rFonts w:ascii="Arial" w:eastAsia="Times New Roman" w:hAnsi="Arial" w:cs="Arial"/>
          <w:sz w:val="20"/>
          <w:szCs w:val="18"/>
          <w:lang w:val="es-ES" w:eastAsia="es-ES"/>
        </w:rPr>
        <w:t>…</w:t>
      </w:r>
      <w:r w:rsidR="00585B6A" w:rsidRPr="00585B6A">
        <w:rPr>
          <w:rFonts w:ascii="Arial" w:eastAsia="Times New Roman" w:hAnsi="Arial" w:cs="Arial"/>
          <w:sz w:val="20"/>
          <w:szCs w:val="18"/>
          <w:lang w:val="es-ES" w:eastAsia="es-ES"/>
        </w:rPr>
        <w:t>; (iii) congruente, de suerte que abarque la materia objeto de la petición y sea conforme con lo solicitado; y (iv) consecuente con el trámite que se ha surtido</w:t>
      </w:r>
      <w:r w:rsidR="00585B6A">
        <w:rPr>
          <w:rFonts w:ascii="Arial" w:eastAsia="Times New Roman" w:hAnsi="Arial" w:cs="Arial"/>
          <w:sz w:val="20"/>
          <w:szCs w:val="18"/>
          <w:lang w:val="es-ES" w:eastAsia="es-ES"/>
        </w:rPr>
        <w:t xml:space="preserve">…” </w:t>
      </w:r>
      <w:r w:rsidR="00AD09EF" w:rsidRPr="00AD09EF">
        <w:rPr>
          <w:rFonts w:ascii="Arial" w:eastAsia="Times New Roman" w:hAnsi="Arial" w:cs="Arial"/>
          <w:sz w:val="20"/>
          <w:szCs w:val="18"/>
          <w:lang w:val="es-ES" w:eastAsia="es-ES"/>
        </w:rPr>
        <w:t>Por último, señala la alta Corte que: “El último elemento se divide en dos situaciones: (i) la oportuna resolución de la petición y (ii) la notificación de la respuesta al interesado</w:t>
      </w:r>
      <w:r w:rsidR="00AD09EF">
        <w:rPr>
          <w:rFonts w:ascii="Arial" w:eastAsia="Times New Roman" w:hAnsi="Arial" w:cs="Arial"/>
          <w:sz w:val="20"/>
          <w:szCs w:val="18"/>
          <w:lang w:val="es-ES" w:eastAsia="es-ES"/>
        </w:rPr>
        <w:t>…”</w:t>
      </w:r>
    </w:p>
    <w:p w14:paraId="24614FA8" w14:textId="77777777" w:rsidR="00D227BC" w:rsidRPr="00D227BC" w:rsidRDefault="00D227BC" w:rsidP="00C40D57">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01C1EDE6" w14:textId="0AB1629A" w:rsidR="00AD09EF" w:rsidRPr="00AD09EF" w:rsidRDefault="00AD09EF" w:rsidP="00AD09EF">
      <w:pPr>
        <w:widowControl w:val="0"/>
        <w:autoSpaceDE w:val="0"/>
        <w:autoSpaceDN w:val="0"/>
        <w:adjustRightInd w:val="0"/>
        <w:spacing w:after="0" w:line="240" w:lineRule="auto"/>
        <w:jc w:val="both"/>
        <w:rPr>
          <w:rFonts w:ascii="Arial" w:eastAsia="Times New Roman" w:hAnsi="Arial" w:cs="Arial"/>
          <w:b/>
          <w:sz w:val="20"/>
          <w:szCs w:val="18"/>
          <w:lang w:val="es-ES" w:eastAsia="es-ES"/>
        </w:rPr>
      </w:pPr>
      <w:r w:rsidRPr="00AD09EF">
        <w:rPr>
          <w:rFonts w:ascii="Arial" w:eastAsia="Times New Roman" w:hAnsi="Arial" w:cs="Arial"/>
          <w:b/>
          <w:sz w:val="20"/>
          <w:szCs w:val="18"/>
          <w:lang w:val="es-ES" w:eastAsia="es-ES"/>
        </w:rPr>
        <w:t xml:space="preserve">DERECHO DE PETICIÓN / </w:t>
      </w:r>
      <w:r w:rsidR="00805099">
        <w:rPr>
          <w:rFonts w:ascii="Arial" w:eastAsia="Times New Roman" w:hAnsi="Arial" w:cs="Arial"/>
          <w:b/>
          <w:sz w:val="20"/>
          <w:szCs w:val="18"/>
          <w:lang w:val="es-ES" w:eastAsia="es-ES"/>
        </w:rPr>
        <w:t>CARENCIA ACTUAL DE OBJETO / POR HECHO SUPERADO</w:t>
      </w:r>
    </w:p>
    <w:p w14:paraId="44399DEC" w14:textId="064617DE" w:rsidR="00D227BC" w:rsidRPr="00D227BC" w:rsidRDefault="00805099" w:rsidP="00805099">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805099">
        <w:rPr>
          <w:rFonts w:ascii="Arial" w:eastAsia="Times New Roman" w:hAnsi="Arial" w:cs="Arial"/>
          <w:sz w:val="20"/>
          <w:szCs w:val="18"/>
          <w:lang w:val="es-ES" w:eastAsia="es-ES"/>
        </w:rPr>
        <w:t>En relación a la carencia actual de objeto por hecho superado, la Corte Constitucional en su sentencia T-038 del año 2019</w:t>
      </w:r>
      <w:r>
        <w:rPr>
          <w:rFonts w:ascii="Arial" w:eastAsia="Times New Roman" w:hAnsi="Arial" w:cs="Arial"/>
          <w:sz w:val="20"/>
          <w:szCs w:val="18"/>
          <w:lang w:val="es-ES" w:eastAsia="es-ES"/>
        </w:rPr>
        <w:t>…</w:t>
      </w:r>
      <w:r w:rsidRPr="00805099">
        <w:rPr>
          <w:rFonts w:ascii="Arial" w:eastAsia="Times New Roman" w:hAnsi="Arial" w:cs="Arial"/>
          <w:sz w:val="20"/>
          <w:szCs w:val="18"/>
          <w:lang w:val="es-ES" w:eastAsia="es-ES"/>
        </w:rPr>
        <w:t xml:space="preserve"> determinó lo siguiente:</w:t>
      </w:r>
      <w:r>
        <w:rPr>
          <w:rFonts w:ascii="Arial" w:eastAsia="Times New Roman" w:hAnsi="Arial" w:cs="Arial"/>
          <w:sz w:val="20"/>
          <w:szCs w:val="18"/>
          <w:lang w:val="es-ES" w:eastAsia="es-ES"/>
        </w:rPr>
        <w:t xml:space="preserve"> </w:t>
      </w:r>
      <w:r w:rsidRPr="00805099">
        <w:rPr>
          <w:rFonts w:ascii="Arial" w:eastAsia="Times New Roman" w:hAnsi="Arial" w:cs="Arial"/>
          <w:sz w:val="20"/>
          <w:szCs w:val="18"/>
          <w:lang w:val="es-ES" w:eastAsia="es-ES"/>
        </w:rPr>
        <w:t>“Este escenario se presenta cuando entre el momento de interposición de la acción de tutela y el fallo, se evidencia que, como consecuencia del obrar de la accionada, se superó o cesó la vulneración de derechos fundamentales alegada por el accionante. Dicha superación se configura cuando se realizó la conducta pedida (acción u abstención) y, por tanto, terminó la afectación, resultando inocua cualquier intervención del juez constitucional en aras de proteger derecho fundamental alguno, pues ya la accionada los ha garantizado”.</w:t>
      </w:r>
    </w:p>
    <w:p w14:paraId="7843FA1E" w14:textId="77777777" w:rsidR="00D227BC" w:rsidRPr="00D227BC" w:rsidRDefault="00D227BC" w:rsidP="00C40D57">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62DF505A" w14:textId="77777777" w:rsidR="00D227BC" w:rsidRPr="00D227BC" w:rsidRDefault="00D227BC" w:rsidP="00C40D57">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2C1A657D" w14:textId="77777777" w:rsidR="00D227BC" w:rsidRPr="00D227BC" w:rsidRDefault="00D227BC" w:rsidP="00C40D57">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684EF79E" w14:textId="5E8AD4D4" w:rsidR="00D227BC" w:rsidRPr="00D227BC" w:rsidRDefault="00D227BC" w:rsidP="00C40D57">
      <w:pPr>
        <w:widowControl w:val="0"/>
        <w:autoSpaceDE w:val="0"/>
        <w:autoSpaceDN w:val="0"/>
        <w:adjustRightInd w:val="0"/>
        <w:spacing w:after="0" w:line="240" w:lineRule="auto"/>
        <w:jc w:val="both"/>
        <w:rPr>
          <w:rFonts w:ascii="Arial" w:eastAsia="Times New Roman" w:hAnsi="Arial" w:cs="Arial"/>
          <w:sz w:val="20"/>
          <w:szCs w:val="18"/>
          <w:lang w:val="es-ES" w:eastAsia="es-ES"/>
        </w:rPr>
      </w:pPr>
      <w:bookmarkStart w:id="1" w:name="_Hlk99113374"/>
      <w:r w:rsidRPr="00D227BC">
        <w:rPr>
          <w:rFonts w:ascii="Arial" w:eastAsia="Times New Roman" w:hAnsi="Arial" w:cs="Arial"/>
          <w:sz w:val="20"/>
          <w:szCs w:val="18"/>
          <w:lang w:val="es-ES" w:eastAsia="es-ES"/>
        </w:rPr>
        <w:t>Radicado No:</w:t>
      </w:r>
      <w:r w:rsidRPr="00D227BC">
        <w:rPr>
          <w:rFonts w:ascii="Arial" w:eastAsia="Times New Roman" w:hAnsi="Arial" w:cs="Arial"/>
          <w:sz w:val="20"/>
          <w:szCs w:val="18"/>
          <w:lang w:val="es-ES" w:eastAsia="es-ES"/>
        </w:rPr>
        <w:tab/>
      </w:r>
      <w:r w:rsidRPr="00D227BC">
        <w:rPr>
          <w:rFonts w:ascii="Arial" w:eastAsia="Times New Roman" w:hAnsi="Arial" w:cs="Arial"/>
          <w:sz w:val="20"/>
          <w:szCs w:val="18"/>
          <w:lang w:val="es-ES" w:eastAsia="es-ES"/>
        </w:rPr>
        <w:tab/>
        <w:t>66001310500520231024302</w:t>
      </w:r>
    </w:p>
    <w:p w14:paraId="387E4DC7" w14:textId="77777777" w:rsidR="00D227BC" w:rsidRPr="00D227BC" w:rsidRDefault="00D227BC" w:rsidP="00C40D57">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D227BC">
        <w:rPr>
          <w:rFonts w:ascii="Arial" w:eastAsia="Times New Roman" w:hAnsi="Arial" w:cs="Arial"/>
          <w:sz w:val="20"/>
          <w:szCs w:val="18"/>
          <w:lang w:val="es-ES" w:eastAsia="es-ES"/>
        </w:rPr>
        <w:t>Proceso:</w:t>
      </w:r>
      <w:r w:rsidRPr="00D227BC">
        <w:rPr>
          <w:rFonts w:ascii="Arial" w:eastAsia="Times New Roman" w:hAnsi="Arial" w:cs="Arial"/>
          <w:sz w:val="20"/>
          <w:szCs w:val="18"/>
          <w:lang w:val="es-ES" w:eastAsia="es-ES"/>
        </w:rPr>
        <w:tab/>
      </w:r>
      <w:r w:rsidRPr="00D227BC">
        <w:rPr>
          <w:rFonts w:ascii="Arial" w:eastAsia="Times New Roman" w:hAnsi="Arial" w:cs="Arial"/>
          <w:sz w:val="20"/>
          <w:szCs w:val="18"/>
          <w:lang w:val="es-ES" w:eastAsia="es-ES"/>
        </w:rPr>
        <w:tab/>
        <w:t>Acción de tutela (Impugnación)</w:t>
      </w:r>
    </w:p>
    <w:p w14:paraId="607A9BEA" w14:textId="77777777" w:rsidR="00D227BC" w:rsidRPr="00D227BC" w:rsidRDefault="00D227BC" w:rsidP="00C40D57">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D227BC">
        <w:rPr>
          <w:rFonts w:ascii="Arial" w:eastAsia="Times New Roman" w:hAnsi="Arial" w:cs="Arial"/>
          <w:sz w:val="20"/>
          <w:szCs w:val="18"/>
          <w:lang w:val="es-ES" w:eastAsia="es-ES"/>
        </w:rPr>
        <w:t>Accionante:</w:t>
      </w:r>
      <w:r w:rsidRPr="00D227BC">
        <w:rPr>
          <w:rFonts w:ascii="Arial" w:eastAsia="Times New Roman" w:hAnsi="Arial" w:cs="Arial"/>
          <w:sz w:val="20"/>
          <w:szCs w:val="18"/>
          <w:lang w:val="es-ES" w:eastAsia="es-ES"/>
        </w:rPr>
        <w:tab/>
      </w:r>
      <w:r w:rsidRPr="00D227BC">
        <w:rPr>
          <w:rFonts w:ascii="Arial" w:eastAsia="Times New Roman" w:hAnsi="Arial" w:cs="Arial"/>
          <w:sz w:val="20"/>
          <w:szCs w:val="18"/>
          <w:lang w:val="es-ES" w:eastAsia="es-ES"/>
        </w:rPr>
        <w:tab/>
        <w:t xml:space="preserve">Luis Humberto Ospina Vélez </w:t>
      </w:r>
    </w:p>
    <w:p w14:paraId="5ABC4AEE" w14:textId="1380F29F" w:rsidR="00D227BC" w:rsidRPr="00D227BC" w:rsidRDefault="00D227BC" w:rsidP="00C40D57">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D227BC">
        <w:rPr>
          <w:rFonts w:ascii="Arial" w:eastAsia="Times New Roman" w:hAnsi="Arial" w:cs="Arial"/>
          <w:sz w:val="20"/>
          <w:szCs w:val="18"/>
          <w:lang w:val="es-ES" w:eastAsia="es-ES"/>
        </w:rPr>
        <w:t>Accionado:</w:t>
      </w:r>
      <w:r w:rsidRPr="00D227BC">
        <w:rPr>
          <w:rFonts w:ascii="Arial" w:eastAsia="Times New Roman" w:hAnsi="Arial" w:cs="Arial"/>
          <w:sz w:val="20"/>
          <w:szCs w:val="18"/>
          <w:lang w:val="es-ES" w:eastAsia="es-ES"/>
        </w:rPr>
        <w:tab/>
      </w:r>
      <w:r w:rsidRPr="00D227BC">
        <w:rPr>
          <w:rFonts w:ascii="Arial" w:eastAsia="Times New Roman" w:hAnsi="Arial" w:cs="Arial"/>
          <w:sz w:val="20"/>
          <w:szCs w:val="18"/>
          <w:lang w:val="es-ES" w:eastAsia="es-ES"/>
        </w:rPr>
        <w:tab/>
        <w:t>Sociedad de Activos Especiales SAE S.A.S</w:t>
      </w:r>
      <w:r w:rsidR="003A43ED">
        <w:rPr>
          <w:rFonts w:ascii="Arial" w:eastAsia="Times New Roman" w:hAnsi="Arial" w:cs="Arial"/>
          <w:sz w:val="20"/>
          <w:szCs w:val="18"/>
          <w:lang w:val="es-ES" w:eastAsia="es-ES"/>
        </w:rPr>
        <w:t>.</w:t>
      </w:r>
    </w:p>
    <w:p w14:paraId="04936E06" w14:textId="4162332D" w:rsidR="00D227BC" w:rsidRPr="00D227BC" w:rsidRDefault="00D227BC" w:rsidP="00C40D57">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D227BC">
        <w:rPr>
          <w:rFonts w:ascii="Arial" w:eastAsia="Times New Roman" w:hAnsi="Arial" w:cs="Arial"/>
          <w:sz w:val="20"/>
          <w:szCs w:val="18"/>
          <w:lang w:val="es-ES" w:eastAsia="es-ES"/>
        </w:rPr>
        <w:t>Vinculado:</w:t>
      </w:r>
      <w:r>
        <w:rPr>
          <w:rFonts w:ascii="Arial" w:eastAsia="Times New Roman" w:hAnsi="Arial" w:cs="Arial"/>
          <w:sz w:val="20"/>
          <w:szCs w:val="18"/>
          <w:lang w:val="es-ES" w:eastAsia="es-ES"/>
        </w:rPr>
        <w:tab/>
      </w:r>
      <w:r>
        <w:rPr>
          <w:rFonts w:ascii="Arial" w:eastAsia="Times New Roman" w:hAnsi="Arial" w:cs="Arial"/>
          <w:sz w:val="20"/>
          <w:szCs w:val="18"/>
          <w:lang w:val="es-ES" w:eastAsia="es-ES"/>
        </w:rPr>
        <w:tab/>
      </w:r>
      <w:r w:rsidRPr="00D227BC">
        <w:rPr>
          <w:rFonts w:ascii="Arial" w:eastAsia="Times New Roman" w:hAnsi="Arial" w:cs="Arial"/>
          <w:sz w:val="20"/>
          <w:szCs w:val="18"/>
          <w:lang w:val="es-ES" w:eastAsia="es-ES"/>
        </w:rPr>
        <w:t>Secretaria de Hacienda del Municipio de Pereira</w:t>
      </w:r>
    </w:p>
    <w:p w14:paraId="199FD526" w14:textId="26F07C53" w:rsidR="00D227BC" w:rsidRPr="00D227BC" w:rsidRDefault="00D227BC" w:rsidP="00C40D57">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D227BC">
        <w:rPr>
          <w:rFonts w:ascii="Arial" w:eastAsia="Times New Roman" w:hAnsi="Arial" w:cs="Arial"/>
          <w:sz w:val="20"/>
          <w:szCs w:val="18"/>
          <w:lang w:val="es-ES" w:eastAsia="es-ES"/>
        </w:rPr>
        <w:t>Juzgado de origen:</w:t>
      </w:r>
      <w:r w:rsidRPr="00D227BC">
        <w:rPr>
          <w:rFonts w:ascii="Arial" w:eastAsia="Times New Roman" w:hAnsi="Arial" w:cs="Arial"/>
          <w:sz w:val="20"/>
          <w:szCs w:val="18"/>
          <w:lang w:val="es-ES" w:eastAsia="es-ES"/>
        </w:rPr>
        <w:tab/>
        <w:t>Quinto Laboral del Circuito de Pereira</w:t>
      </w:r>
    </w:p>
    <w:bookmarkEnd w:id="1"/>
    <w:p w14:paraId="23C0D977" w14:textId="77777777" w:rsidR="00D227BC" w:rsidRPr="00D227BC" w:rsidRDefault="00D227BC" w:rsidP="00C40D57">
      <w:pPr>
        <w:widowControl w:val="0"/>
        <w:autoSpaceDE w:val="0"/>
        <w:autoSpaceDN w:val="0"/>
        <w:adjustRightInd w:val="0"/>
        <w:spacing w:after="0" w:line="240" w:lineRule="auto"/>
        <w:jc w:val="both"/>
        <w:rPr>
          <w:rFonts w:ascii="Arial" w:eastAsia="Times New Roman" w:hAnsi="Arial" w:cs="Arial"/>
          <w:bCs/>
          <w:sz w:val="20"/>
          <w:szCs w:val="18"/>
          <w:lang w:val="es-ES" w:eastAsia="es-ES"/>
        </w:rPr>
      </w:pPr>
    </w:p>
    <w:p w14:paraId="386368B9" w14:textId="77777777" w:rsidR="00D227BC" w:rsidRPr="00D227BC" w:rsidRDefault="00D227BC" w:rsidP="00C40D57">
      <w:pPr>
        <w:widowControl w:val="0"/>
        <w:autoSpaceDE w:val="0"/>
        <w:autoSpaceDN w:val="0"/>
        <w:adjustRightInd w:val="0"/>
        <w:spacing w:after="0" w:line="240" w:lineRule="auto"/>
        <w:jc w:val="both"/>
        <w:rPr>
          <w:rFonts w:ascii="Arial" w:eastAsia="Times New Roman" w:hAnsi="Arial" w:cs="Arial"/>
          <w:bCs/>
          <w:sz w:val="20"/>
          <w:szCs w:val="18"/>
          <w:lang w:val="es-ES" w:eastAsia="es-ES"/>
        </w:rPr>
      </w:pPr>
    </w:p>
    <w:p w14:paraId="58B5476A" w14:textId="77777777" w:rsidR="00D227BC" w:rsidRPr="00D227BC" w:rsidRDefault="00D227BC" w:rsidP="00C40D57">
      <w:pPr>
        <w:widowControl w:val="0"/>
        <w:autoSpaceDE w:val="0"/>
        <w:autoSpaceDN w:val="0"/>
        <w:adjustRightInd w:val="0"/>
        <w:spacing w:after="0" w:line="240" w:lineRule="auto"/>
        <w:jc w:val="both"/>
        <w:rPr>
          <w:rFonts w:ascii="Arial" w:eastAsia="Times New Roman" w:hAnsi="Arial" w:cs="Arial"/>
          <w:bCs/>
          <w:sz w:val="20"/>
          <w:szCs w:val="18"/>
          <w:lang w:val="es-ES" w:eastAsia="es-ES"/>
        </w:rPr>
      </w:pPr>
    </w:p>
    <w:p w14:paraId="3D818EEA" w14:textId="77777777" w:rsidR="00D227BC" w:rsidRPr="00D227BC" w:rsidRDefault="00D227BC" w:rsidP="00C40D57">
      <w:pPr>
        <w:spacing w:after="0" w:line="276" w:lineRule="auto"/>
        <w:jc w:val="center"/>
        <w:rPr>
          <w:rFonts w:ascii="Tahoma" w:eastAsia="Calibri" w:hAnsi="Tahoma" w:cs="Tahoma"/>
          <w:b/>
          <w:bCs/>
          <w:sz w:val="24"/>
          <w:szCs w:val="24"/>
        </w:rPr>
      </w:pPr>
      <w:r w:rsidRPr="00D227BC">
        <w:rPr>
          <w:rFonts w:ascii="Tahoma" w:eastAsia="Calibri" w:hAnsi="Tahoma" w:cs="Tahoma"/>
          <w:b/>
          <w:bCs/>
          <w:sz w:val="24"/>
          <w:szCs w:val="24"/>
        </w:rPr>
        <w:t>TRIBUNAL SUPERIOR DEL DISTRITO JUDICIAL DE PEREIRA</w:t>
      </w:r>
    </w:p>
    <w:p w14:paraId="2E5485F2" w14:textId="77777777" w:rsidR="00D227BC" w:rsidRPr="00D227BC" w:rsidRDefault="00D227BC" w:rsidP="00C40D57">
      <w:pPr>
        <w:spacing w:after="0" w:line="276" w:lineRule="auto"/>
        <w:jc w:val="center"/>
        <w:rPr>
          <w:rFonts w:ascii="Tahoma" w:eastAsia="Calibri" w:hAnsi="Tahoma" w:cs="Tahoma"/>
          <w:b/>
          <w:bCs/>
          <w:sz w:val="24"/>
          <w:szCs w:val="24"/>
        </w:rPr>
      </w:pPr>
      <w:r w:rsidRPr="00D227BC">
        <w:rPr>
          <w:rFonts w:ascii="Tahoma" w:eastAsia="Calibri" w:hAnsi="Tahoma" w:cs="Tahoma"/>
          <w:b/>
          <w:bCs/>
          <w:sz w:val="24"/>
          <w:szCs w:val="24"/>
        </w:rPr>
        <w:t>SALA DE DECISIÓN LABORAL No. 1</w:t>
      </w:r>
    </w:p>
    <w:p w14:paraId="7BA34DB5" w14:textId="77777777" w:rsidR="00D227BC" w:rsidRPr="00D227BC" w:rsidRDefault="00D227BC" w:rsidP="00C40D57">
      <w:pPr>
        <w:spacing w:after="0" w:line="276" w:lineRule="auto"/>
        <w:rPr>
          <w:rFonts w:ascii="Tahoma" w:eastAsia="Times New Roman" w:hAnsi="Tahoma" w:cs="Tahoma"/>
          <w:sz w:val="24"/>
          <w:szCs w:val="24"/>
        </w:rPr>
      </w:pPr>
    </w:p>
    <w:p w14:paraId="42E90CD1" w14:textId="77777777" w:rsidR="00D227BC" w:rsidRPr="00D227BC" w:rsidRDefault="00D227BC" w:rsidP="00C40D57">
      <w:pPr>
        <w:spacing w:after="0" w:line="276" w:lineRule="auto"/>
        <w:jc w:val="center"/>
        <w:textAlignment w:val="baseline"/>
        <w:rPr>
          <w:rFonts w:ascii="Tahoma" w:eastAsia="Times New Roman" w:hAnsi="Tahoma" w:cs="Tahoma"/>
          <w:sz w:val="24"/>
          <w:szCs w:val="24"/>
          <w:lang w:eastAsia="es-CO"/>
        </w:rPr>
      </w:pPr>
      <w:r w:rsidRPr="00D227BC">
        <w:rPr>
          <w:rFonts w:ascii="Tahoma" w:eastAsia="Times New Roman" w:hAnsi="Tahoma" w:cs="Tahoma"/>
          <w:sz w:val="24"/>
          <w:szCs w:val="24"/>
          <w:lang w:eastAsia="es-CO"/>
        </w:rPr>
        <w:t>Magistrada Ponente: </w:t>
      </w:r>
      <w:r w:rsidRPr="00D227BC">
        <w:rPr>
          <w:rFonts w:ascii="Tahoma" w:eastAsia="Times New Roman" w:hAnsi="Tahoma" w:cs="Tahoma"/>
          <w:b/>
          <w:bCs/>
          <w:sz w:val="24"/>
          <w:szCs w:val="24"/>
          <w:lang w:eastAsia="es-CO"/>
        </w:rPr>
        <w:t>Ana Lucía Caicedo Calderón</w:t>
      </w:r>
      <w:r w:rsidRPr="00D227BC">
        <w:rPr>
          <w:rFonts w:ascii="Tahoma" w:eastAsia="Times New Roman" w:hAnsi="Tahoma" w:cs="Tahoma"/>
          <w:sz w:val="24"/>
          <w:szCs w:val="24"/>
          <w:lang w:eastAsia="es-CO"/>
        </w:rPr>
        <w:t> </w:t>
      </w:r>
    </w:p>
    <w:p w14:paraId="019D95B5" w14:textId="77777777" w:rsidR="00D227BC" w:rsidRPr="00D227BC" w:rsidRDefault="00D227BC" w:rsidP="00C40D57">
      <w:pPr>
        <w:spacing w:after="0" w:line="276" w:lineRule="auto"/>
        <w:rPr>
          <w:rFonts w:ascii="Tahoma" w:eastAsia="Times New Roman" w:hAnsi="Tahoma" w:cs="Tahoma"/>
          <w:sz w:val="24"/>
          <w:szCs w:val="24"/>
          <w:lang w:eastAsia="es-CO"/>
        </w:rPr>
      </w:pPr>
    </w:p>
    <w:p w14:paraId="1584E3D3" w14:textId="77777777" w:rsidR="00D227BC" w:rsidRPr="00D227BC" w:rsidRDefault="00D227BC" w:rsidP="00C40D57">
      <w:pPr>
        <w:spacing w:after="0" w:line="276" w:lineRule="auto"/>
        <w:rPr>
          <w:rFonts w:ascii="Tahoma" w:eastAsia="Times New Roman" w:hAnsi="Tahoma" w:cs="Tahoma"/>
          <w:sz w:val="24"/>
          <w:szCs w:val="24"/>
          <w:lang w:eastAsia="es-CO"/>
        </w:rPr>
      </w:pPr>
    </w:p>
    <w:p w14:paraId="0B32E257" w14:textId="27447BB4" w:rsidR="00DF2893" w:rsidRPr="00D227BC" w:rsidRDefault="00DF2893" w:rsidP="00C40D57">
      <w:pPr>
        <w:spacing w:after="0" w:line="276" w:lineRule="auto"/>
        <w:ind w:left="714" w:hanging="357"/>
        <w:jc w:val="center"/>
        <w:rPr>
          <w:rFonts w:ascii="Tahoma" w:hAnsi="Tahoma" w:cs="Tahoma"/>
          <w:sz w:val="24"/>
          <w:szCs w:val="24"/>
          <w:lang w:val="zh-CN"/>
        </w:rPr>
      </w:pPr>
      <w:bookmarkStart w:id="2" w:name="_Hlk149771699"/>
      <w:bookmarkEnd w:id="0"/>
      <w:r w:rsidRPr="00D227BC">
        <w:rPr>
          <w:rFonts w:ascii="Tahoma" w:hAnsi="Tahoma" w:cs="Tahoma"/>
          <w:sz w:val="24"/>
          <w:szCs w:val="24"/>
          <w:lang w:val="zh-CN"/>
        </w:rPr>
        <w:t xml:space="preserve">Pereira, </w:t>
      </w:r>
      <w:r w:rsidR="00E57A6C" w:rsidRPr="00D227BC">
        <w:rPr>
          <w:rFonts w:ascii="Tahoma" w:hAnsi="Tahoma" w:cs="Tahoma"/>
          <w:sz w:val="24"/>
          <w:szCs w:val="24"/>
          <w:lang w:val="es-MX"/>
        </w:rPr>
        <w:t>veinti</w:t>
      </w:r>
      <w:r w:rsidR="00273D1C" w:rsidRPr="00D227BC">
        <w:rPr>
          <w:rFonts w:ascii="Tahoma" w:hAnsi="Tahoma" w:cs="Tahoma"/>
          <w:sz w:val="24"/>
          <w:szCs w:val="24"/>
          <w:lang w:val="es-MX"/>
        </w:rPr>
        <w:t>dós</w:t>
      </w:r>
      <w:r w:rsidR="007977A5" w:rsidRPr="00D227BC">
        <w:rPr>
          <w:rFonts w:ascii="Tahoma" w:hAnsi="Tahoma" w:cs="Tahoma"/>
          <w:sz w:val="24"/>
          <w:szCs w:val="24"/>
          <w:lang w:val="es-MX"/>
        </w:rPr>
        <w:t xml:space="preserve"> </w:t>
      </w:r>
      <w:r w:rsidRPr="00D227BC">
        <w:rPr>
          <w:rFonts w:ascii="Tahoma" w:hAnsi="Tahoma" w:cs="Tahoma"/>
          <w:sz w:val="24"/>
          <w:szCs w:val="24"/>
          <w:lang w:val="zh-CN"/>
        </w:rPr>
        <w:t>(</w:t>
      </w:r>
      <w:r w:rsidR="00E57A6C" w:rsidRPr="00D227BC">
        <w:rPr>
          <w:rFonts w:ascii="Tahoma" w:hAnsi="Tahoma" w:cs="Tahoma"/>
          <w:sz w:val="24"/>
          <w:szCs w:val="24"/>
          <w:lang w:val="es-MX"/>
        </w:rPr>
        <w:t>2</w:t>
      </w:r>
      <w:r w:rsidR="00273D1C" w:rsidRPr="00D227BC">
        <w:rPr>
          <w:rFonts w:ascii="Tahoma" w:hAnsi="Tahoma" w:cs="Tahoma"/>
          <w:sz w:val="24"/>
          <w:szCs w:val="24"/>
          <w:lang w:val="es-MX"/>
        </w:rPr>
        <w:t>2</w:t>
      </w:r>
      <w:r w:rsidRPr="00D227BC">
        <w:rPr>
          <w:rFonts w:ascii="Tahoma" w:hAnsi="Tahoma" w:cs="Tahoma"/>
          <w:sz w:val="24"/>
          <w:szCs w:val="24"/>
          <w:lang w:val="zh-CN"/>
        </w:rPr>
        <w:t xml:space="preserve">) de </w:t>
      </w:r>
      <w:r w:rsidR="00A87527" w:rsidRPr="00D227BC">
        <w:rPr>
          <w:rFonts w:ascii="Tahoma" w:hAnsi="Tahoma" w:cs="Tahoma"/>
          <w:sz w:val="24"/>
          <w:szCs w:val="24"/>
          <w:lang w:val="es-MX"/>
        </w:rPr>
        <w:t>noviembre</w:t>
      </w:r>
      <w:r w:rsidRPr="00D227BC">
        <w:rPr>
          <w:rFonts w:ascii="Tahoma" w:hAnsi="Tahoma" w:cs="Tahoma"/>
          <w:sz w:val="24"/>
          <w:szCs w:val="24"/>
          <w:lang w:val="zh-CN"/>
        </w:rPr>
        <w:t xml:space="preserve"> de dos mil veintitrés (2023)</w:t>
      </w:r>
    </w:p>
    <w:p w14:paraId="3A21D296" w14:textId="77777777" w:rsidR="00DF2893" w:rsidRPr="00D227BC" w:rsidRDefault="00DF2893" w:rsidP="00C40D57">
      <w:pPr>
        <w:spacing w:after="0" w:line="276" w:lineRule="auto"/>
        <w:ind w:left="714" w:hanging="357"/>
        <w:jc w:val="center"/>
        <w:rPr>
          <w:rFonts w:ascii="Tahoma" w:hAnsi="Tahoma" w:cs="Tahoma"/>
          <w:sz w:val="24"/>
          <w:szCs w:val="24"/>
          <w:lang w:val="zh-CN"/>
        </w:rPr>
      </w:pPr>
    </w:p>
    <w:p w14:paraId="7F5B1BEB" w14:textId="4E7F4DD6" w:rsidR="00DF2893" w:rsidRPr="00D227BC" w:rsidRDefault="00DF2893" w:rsidP="00C40D57">
      <w:pPr>
        <w:spacing w:after="0" w:line="276" w:lineRule="auto"/>
        <w:ind w:firstLine="708"/>
        <w:jc w:val="both"/>
        <w:rPr>
          <w:rFonts w:ascii="Tahoma" w:hAnsi="Tahoma" w:cs="Tahoma"/>
          <w:sz w:val="24"/>
          <w:szCs w:val="24"/>
          <w:lang w:val="zh-CN" w:eastAsia="zh-CN"/>
        </w:rPr>
      </w:pPr>
      <w:r w:rsidRPr="00D227BC">
        <w:rPr>
          <w:rFonts w:ascii="Tahoma" w:hAnsi="Tahoma" w:cs="Tahoma"/>
          <w:sz w:val="24"/>
          <w:szCs w:val="24"/>
          <w:lang w:val="zh-CN"/>
        </w:rPr>
        <w:t xml:space="preserve">Procede la judicatura a resolver la impugnación propuesta contra la sentencia proferida el </w:t>
      </w:r>
      <w:r w:rsidRPr="00D227BC">
        <w:rPr>
          <w:rFonts w:ascii="Tahoma" w:hAnsi="Tahoma" w:cs="Tahoma"/>
          <w:sz w:val="24"/>
          <w:szCs w:val="24"/>
          <w:lang w:val="es-ES"/>
        </w:rPr>
        <w:t>1</w:t>
      </w:r>
      <w:r w:rsidR="00B253C4" w:rsidRPr="00D227BC">
        <w:rPr>
          <w:rFonts w:ascii="Tahoma" w:hAnsi="Tahoma" w:cs="Tahoma"/>
          <w:sz w:val="24"/>
          <w:szCs w:val="24"/>
          <w:lang w:val="es-ES"/>
        </w:rPr>
        <w:t>8</w:t>
      </w:r>
      <w:r w:rsidRPr="00D227BC">
        <w:rPr>
          <w:rFonts w:ascii="Tahoma" w:hAnsi="Tahoma" w:cs="Tahoma"/>
          <w:sz w:val="24"/>
          <w:szCs w:val="24"/>
          <w:lang w:val="es-ES"/>
        </w:rPr>
        <w:t xml:space="preserve"> </w:t>
      </w:r>
      <w:r w:rsidRPr="00D227BC">
        <w:rPr>
          <w:rFonts w:ascii="Tahoma" w:hAnsi="Tahoma" w:cs="Tahoma"/>
          <w:sz w:val="24"/>
          <w:szCs w:val="24"/>
          <w:lang w:val="zh-CN"/>
        </w:rPr>
        <w:t xml:space="preserve">de </w:t>
      </w:r>
      <w:r w:rsidR="00B253C4" w:rsidRPr="00D227BC">
        <w:rPr>
          <w:rFonts w:ascii="Tahoma" w:hAnsi="Tahoma" w:cs="Tahoma"/>
          <w:sz w:val="24"/>
          <w:szCs w:val="24"/>
          <w:lang w:val="es-ES"/>
        </w:rPr>
        <w:t>octubre</w:t>
      </w:r>
      <w:r w:rsidRPr="00D227BC">
        <w:rPr>
          <w:rFonts w:ascii="Tahoma" w:hAnsi="Tahoma" w:cs="Tahoma"/>
          <w:sz w:val="24"/>
          <w:szCs w:val="24"/>
          <w:lang w:val="zh-CN"/>
        </w:rPr>
        <w:t xml:space="preserve"> de 2023, por el Juzgado </w:t>
      </w:r>
      <w:r w:rsidRPr="00D227BC">
        <w:rPr>
          <w:rFonts w:ascii="Tahoma" w:hAnsi="Tahoma" w:cs="Tahoma"/>
          <w:sz w:val="24"/>
          <w:szCs w:val="24"/>
          <w:lang w:val="es-ES"/>
        </w:rPr>
        <w:t>Quinto</w:t>
      </w:r>
      <w:r w:rsidRPr="00D227BC">
        <w:rPr>
          <w:rFonts w:ascii="Tahoma" w:hAnsi="Tahoma" w:cs="Tahoma"/>
          <w:sz w:val="24"/>
          <w:szCs w:val="24"/>
          <w:lang w:val="zh-CN"/>
        </w:rPr>
        <w:t xml:space="preserve"> Laboral del Circuito de Pereira, dentro de la </w:t>
      </w:r>
      <w:r w:rsidRPr="005C4E22">
        <w:rPr>
          <w:rFonts w:ascii="Tahoma" w:hAnsi="Tahoma" w:cs="Tahoma"/>
          <w:b/>
          <w:bCs/>
          <w:sz w:val="24"/>
          <w:szCs w:val="24"/>
          <w:lang w:val="zh-CN"/>
        </w:rPr>
        <w:t>acción de tutela</w:t>
      </w:r>
      <w:r w:rsidRPr="00D227BC">
        <w:rPr>
          <w:rFonts w:ascii="Tahoma" w:hAnsi="Tahoma" w:cs="Tahoma"/>
          <w:sz w:val="24"/>
          <w:szCs w:val="24"/>
          <w:lang w:val="zh-CN"/>
        </w:rPr>
        <w:t xml:space="preserve"> impetrada por </w:t>
      </w:r>
      <w:r w:rsidRPr="005C4E22">
        <w:rPr>
          <w:rFonts w:ascii="Tahoma" w:hAnsi="Tahoma" w:cs="Tahoma"/>
          <w:b/>
          <w:sz w:val="24"/>
          <w:szCs w:val="24"/>
          <w:lang w:val="es-ES"/>
        </w:rPr>
        <w:t>Luis Humberto Ospina Vélez</w:t>
      </w:r>
      <w:r w:rsidRPr="00D227BC">
        <w:rPr>
          <w:rFonts w:ascii="Tahoma" w:hAnsi="Tahoma" w:cs="Tahoma"/>
          <w:sz w:val="24"/>
          <w:szCs w:val="24"/>
          <w:lang w:val="es-ES"/>
        </w:rPr>
        <w:t xml:space="preserve"> </w:t>
      </w:r>
      <w:r w:rsidRPr="00D227BC">
        <w:rPr>
          <w:rFonts w:ascii="Tahoma" w:hAnsi="Tahoma" w:cs="Tahoma"/>
          <w:sz w:val="24"/>
          <w:szCs w:val="24"/>
          <w:lang w:val="zh-CN"/>
        </w:rPr>
        <w:t xml:space="preserve"> en contra de la </w:t>
      </w:r>
      <w:r w:rsidR="005C4E22" w:rsidRPr="005C4E22">
        <w:rPr>
          <w:rFonts w:ascii="Tahoma" w:hAnsi="Tahoma" w:cs="Tahoma"/>
          <w:b/>
          <w:sz w:val="24"/>
          <w:szCs w:val="24"/>
          <w:lang w:val="es-ES"/>
        </w:rPr>
        <w:t xml:space="preserve">Sociedad </w:t>
      </w:r>
      <w:r w:rsidRPr="005C4E22">
        <w:rPr>
          <w:rFonts w:ascii="Tahoma" w:hAnsi="Tahoma" w:cs="Tahoma"/>
          <w:b/>
          <w:sz w:val="24"/>
          <w:szCs w:val="24"/>
          <w:lang w:val="es-ES"/>
        </w:rPr>
        <w:t>de Activos Especiales SAE</w:t>
      </w:r>
      <w:r w:rsidR="00FA1998" w:rsidRPr="005C4E22">
        <w:rPr>
          <w:rFonts w:ascii="Tahoma" w:hAnsi="Tahoma" w:cs="Tahoma"/>
          <w:b/>
          <w:sz w:val="24"/>
          <w:szCs w:val="24"/>
          <w:lang w:val="es-ES"/>
        </w:rPr>
        <w:t xml:space="preserve"> S.A.S</w:t>
      </w:r>
      <w:r w:rsidR="005C4E22">
        <w:rPr>
          <w:rFonts w:ascii="Tahoma" w:hAnsi="Tahoma" w:cs="Tahoma"/>
          <w:b/>
          <w:sz w:val="24"/>
          <w:szCs w:val="24"/>
          <w:lang w:val="es-ES"/>
        </w:rPr>
        <w:t>.</w:t>
      </w:r>
      <w:r w:rsidR="005C4E22">
        <w:rPr>
          <w:rFonts w:ascii="Tahoma" w:hAnsi="Tahoma" w:cs="Tahoma"/>
          <w:sz w:val="24"/>
          <w:szCs w:val="24"/>
          <w:lang w:val="es-ES"/>
        </w:rPr>
        <w:t>,</w:t>
      </w:r>
      <w:r w:rsidR="007977A5" w:rsidRPr="00D227BC">
        <w:rPr>
          <w:rFonts w:ascii="Tahoma" w:hAnsi="Tahoma" w:cs="Tahoma"/>
          <w:sz w:val="24"/>
          <w:szCs w:val="24"/>
          <w:lang w:val="es-ES"/>
        </w:rPr>
        <w:t xml:space="preserve"> </w:t>
      </w:r>
      <w:r w:rsidRPr="00D227BC">
        <w:rPr>
          <w:rFonts w:ascii="Tahoma" w:hAnsi="Tahoma" w:cs="Tahoma"/>
          <w:sz w:val="24"/>
          <w:szCs w:val="24"/>
          <w:lang w:val="zh-CN"/>
        </w:rPr>
        <w:t xml:space="preserve">a través de la cual pretende se tutele su derecho fundamental </w:t>
      </w:r>
      <w:r w:rsidRPr="00D227BC">
        <w:rPr>
          <w:rFonts w:ascii="Tahoma" w:hAnsi="Tahoma" w:cs="Tahoma"/>
          <w:sz w:val="24"/>
          <w:szCs w:val="24"/>
          <w:lang w:val="es-ES"/>
        </w:rPr>
        <w:t>de petición</w:t>
      </w:r>
      <w:r w:rsidRPr="00D227BC">
        <w:rPr>
          <w:rFonts w:ascii="Tahoma" w:hAnsi="Tahoma" w:cs="Tahoma"/>
          <w:sz w:val="24"/>
          <w:szCs w:val="24"/>
          <w:lang w:val="zh-CN"/>
        </w:rPr>
        <w:t xml:space="preserve">. En consecuencia, </w:t>
      </w:r>
      <w:r w:rsidR="00C92257" w:rsidRPr="00D227BC">
        <w:rPr>
          <w:rFonts w:ascii="Tahoma" w:hAnsi="Tahoma" w:cs="Tahoma"/>
          <w:sz w:val="24"/>
          <w:szCs w:val="24"/>
          <w:lang w:val="es-MX"/>
        </w:rPr>
        <w:t xml:space="preserve">solicita que </w:t>
      </w:r>
      <w:r w:rsidRPr="00D227BC">
        <w:rPr>
          <w:rFonts w:ascii="Tahoma" w:hAnsi="Tahoma" w:cs="Tahoma"/>
          <w:sz w:val="24"/>
          <w:szCs w:val="24"/>
          <w:lang w:val="zh-CN"/>
        </w:rPr>
        <w:t xml:space="preserve">se ordene a la </w:t>
      </w:r>
      <w:r w:rsidRPr="005C4E22">
        <w:rPr>
          <w:rFonts w:ascii="Tahoma" w:hAnsi="Tahoma" w:cs="Tahoma"/>
          <w:b/>
          <w:sz w:val="24"/>
          <w:szCs w:val="24"/>
          <w:lang w:val="es-ES"/>
        </w:rPr>
        <w:t>Sociedad de Activos Especiales S</w:t>
      </w:r>
      <w:r w:rsidR="00FA1998" w:rsidRPr="005C4E22">
        <w:rPr>
          <w:rFonts w:ascii="Tahoma" w:hAnsi="Tahoma" w:cs="Tahoma"/>
          <w:b/>
          <w:sz w:val="24"/>
          <w:szCs w:val="24"/>
          <w:lang w:val="es-ES"/>
        </w:rPr>
        <w:t>AE S.A.S</w:t>
      </w:r>
      <w:r w:rsidR="005C4E22">
        <w:rPr>
          <w:rFonts w:ascii="Tahoma" w:hAnsi="Tahoma" w:cs="Tahoma"/>
          <w:sz w:val="24"/>
          <w:szCs w:val="24"/>
          <w:lang w:val="es-ES"/>
        </w:rPr>
        <w:t>.</w:t>
      </w:r>
      <w:r w:rsidR="00FA1998" w:rsidRPr="00D227BC">
        <w:rPr>
          <w:rFonts w:ascii="Tahoma" w:hAnsi="Tahoma" w:cs="Tahoma"/>
          <w:sz w:val="24"/>
          <w:szCs w:val="24"/>
          <w:lang w:val="es-ES"/>
        </w:rPr>
        <w:t>,</w:t>
      </w:r>
      <w:r w:rsidRPr="00D227BC">
        <w:rPr>
          <w:rFonts w:ascii="Tahoma" w:hAnsi="Tahoma" w:cs="Tahoma"/>
          <w:sz w:val="24"/>
          <w:szCs w:val="24"/>
          <w:lang w:val="es-ES"/>
        </w:rPr>
        <w:t xml:space="preserve"> responder </w:t>
      </w:r>
      <w:r w:rsidR="00C92257" w:rsidRPr="00D227BC">
        <w:rPr>
          <w:rFonts w:ascii="Tahoma" w:hAnsi="Tahoma" w:cs="Tahoma"/>
          <w:sz w:val="24"/>
          <w:szCs w:val="24"/>
          <w:lang w:val="es-ES"/>
        </w:rPr>
        <w:t xml:space="preserve">el </w:t>
      </w:r>
      <w:r w:rsidRPr="00D227BC">
        <w:rPr>
          <w:rFonts w:ascii="Tahoma" w:hAnsi="Tahoma" w:cs="Tahoma"/>
          <w:sz w:val="24"/>
          <w:szCs w:val="24"/>
          <w:lang w:val="es-ES"/>
        </w:rPr>
        <w:t xml:space="preserve">derecho de petición </w:t>
      </w:r>
      <w:r w:rsidR="00284745" w:rsidRPr="00D227BC">
        <w:rPr>
          <w:rFonts w:ascii="Tahoma" w:hAnsi="Tahoma" w:cs="Tahoma"/>
          <w:sz w:val="24"/>
          <w:szCs w:val="24"/>
          <w:lang w:val="es-ES"/>
        </w:rPr>
        <w:t>interpuesto</w:t>
      </w:r>
      <w:r w:rsidR="00FA1998" w:rsidRPr="00D227BC">
        <w:rPr>
          <w:rFonts w:ascii="Tahoma" w:hAnsi="Tahoma" w:cs="Tahoma"/>
          <w:sz w:val="24"/>
          <w:szCs w:val="24"/>
          <w:lang w:val="es-ES"/>
        </w:rPr>
        <w:t xml:space="preserve"> </w:t>
      </w:r>
      <w:r w:rsidRPr="00D227BC">
        <w:rPr>
          <w:rFonts w:ascii="Tahoma" w:hAnsi="Tahoma" w:cs="Tahoma"/>
          <w:sz w:val="24"/>
          <w:szCs w:val="24"/>
          <w:lang w:val="es-ES"/>
        </w:rPr>
        <w:t>el 3 de agosto de 2023</w:t>
      </w:r>
      <w:r w:rsidR="00FA1998" w:rsidRPr="00D227BC">
        <w:rPr>
          <w:rFonts w:ascii="Tahoma" w:hAnsi="Tahoma" w:cs="Tahoma"/>
          <w:sz w:val="24"/>
          <w:szCs w:val="24"/>
          <w:lang w:val="es-ES"/>
        </w:rPr>
        <w:t>,</w:t>
      </w:r>
      <w:r w:rsidRPr="00D227BC">
        <w:rPr>
          <w:rFonts w:ascii="Tahoma" w:hAnsi="Tahoma" w:cs="Tahoma"/>
          <w:sz w:val="24"/>
          <w:szCs w:val="24"/>
          <w:lang w:val="es-ES"/>
        </w:rPr>
        <w:t xml:space="preserve"> identifica</w:t>
      </w:r>
      <w:r w:rsidR="00C92257" w:rsidRPr="00D227BC">
        <w:rPr>
          <w:rFonts w:ascii="Tahoma" w:hAnsi="Tahoma" w:cs="Tahoma"/>
          <w:sz w:val="24"/>
          <w:szCs w:val="24"/>
          <w:lang w:val="es-ES"/>
        </w:rPr>
        <w:t>do</w:t>
      </w:r>
      <w:r w:rsidRPr="00D227BC">
        <w:rPr>
          <w:rFonts w:ascii="Tahoma" w:hAnsi="Tahoma" w:cs="Tahoma"/>
          <w:sz w:val="24"/>
          <w:szCs w:val="24"/>
          <w:lang w:val="es-ES"/>
        </w:rPr>
        <w:t xml:space="preserve"> con el código de seguimiento número KDKS3925 y un consecutivo número 56478. De igual forma</w:t>
      </w:r>
      <w:r w:rsidR="00C92257" w:rsidRPr="00D227BC">
        <w:rPr>
          <w:rFonts w:ascii="Tahoma" w:hAnsi="Tahoma" w:cs="Tahoma"/>
          <w:sz w:val="24"/>
          <w:szCs w:val="24"/>
          <w:lang w:val="es-ES"/>
        </w:rPr>
        <w:t xml:space="preserve">, que indique </w:t>
      </w:r>
      <w:r w:rsidR="00B372F9" w:rsidRPr="00D227BC">
        <w:rPr>
          <w:rFonts w:ascii="Tahoma" w:hAnsi="Tahoma" w:cs="Tahoma"/>
          <w:sz w:val="24"/>
          <w:szCs w:val="24"/>
          <w:lang w:val="es-ES"/>
        </w:rPr>
        <w:t>la fecha de pago del impuesto predial de inmuebles objeto de promesa de compraventa, el cual fue liquidado por parte de la Secretaria de Hacienda de Pereira y a su vez se indique</w:t>
      </w:r>
      <w:r w:rsidR="00691F00" w:rsidRPr="00D227BC">
        <w:rPr>
          <w:rFonts w:ascii="Tahoma" w:hAnsi="Tahoma" w:cs="Tahoma"/>
          <w:sz w:val="24"/>
          <w:szCs w:val="24"/>
          <w:lang w:val="es-ES"/>
        </w:rPr>
        <w:t xml:space="preserve"> fecha, hora y lugar </w:t>
      </w:r>
      <w:r w:rsidR="00B372F9" w:rsidRPr="00D227BC">
        <w:rPr>
          <w:rFonts w:ascii="Tahoma" w:hAnsi="Tahoma" w:cs="Tahoma"/>
          <w:sz w:val="24"/>
          <w:szCs w:val="24"/>
          <w:lang w:val="es-ES"/>
        </w:rPr>
        <w:t xml:space="preserve">en </w:t>
      </w:r>
      <w:r w:rsidR="00691F00" w:rsidRPr="00D227BC">
        <w:rPr>
          <w:rFonts w:ascii="Tahoma" w:hAnsi="Tahoma" w:cs="Tahoma"/>
          <w:sz w:val="24"/>
          <w:szCs w:val="24"/>
          <w:lang w:val="es-ES"/>
        </w:rPr>
        <w:t>el cual</w:t>
      </w:r>
      <w:r w:rsidR="00B372F9" w:rsidRPr="00D227BC">
        <w:rPr>
          <w:rFonts w:ascii="Tahoma" w:hAnsi="Tahoma" w:cs="Tahoma"/>
          <w:sz w:val="24"/>
          <w:szCs w:val="24"/>
          <w:lang w:val="es-ES"/>
        </w:rPr>
        <w:t xml:space="preserve"> se </w:t>
      </w:r>
      <w:r w:rsidR="00DD14D0" w:rsidRPr="00D227BC">
        <w:rPr>
          <w:rFonts w:ascii="Tahoma" w:hAnsi="Tahoma" w:cs="Tahoma"/>
          <w:sz w:val="24"/>
          <w:szCs w:val="24"/>
          <w:lang w:val="es-ES"/>
        </w:rPr>
        <w:t>firmarán</w:t>
      </w:r>
      <w:r w:rsidR="00B372F9" w:rsidRPr="00D227BC">
        <w:rPr>
          <w:rFonts w:ascii="Tahoma" w:hAnsi="Tahoma" w:cs="Tahoma"/>
          <w:sz w:val="24"/>
          <w:szCs w:val="24"/>
          <w:lang w:val="es-ES"/>
        </w:rPr>
        <w:t xml:space="preserve"> la</w:t>
      </w:r>
      <w:r w:rsidR="00691F00" w:rsidRPr="00D227BC">
        <w:rPr>
          <w:rFonts w:ascii="Tahoma" w:hAnsi="Tahoma" w:cs="Tahoma"/>
          <w:sz w:val="24"/>
          <w:szCs w:val="24"/>
          <w:lang w:val="es-ES"/>
        </w:rPr>
        <w:t xml:space="preserve">s </w:t>
      </w:r>
      <w:r w:rsidR="00B372F9" w:rsidRPr="00D227BC">
        <w:rPr>
          <w:rFonts w:ascii="Tahoma" w:hAnsi="Tahoma" w:cs="Tahoma"/>
          <w:sz w:val="24"/>
          <w:szCs w:val="24"/>
          <w:lang w:val="es-ES"/>
        </w:rPr>
        <w:t>escritura</w:t>
      </w:r>
      <w:r w:rsidR="00691F00" w:rsidRPr="00D227BC">
        <w:rPr>
          <w:rFonts w:ascii="Tahoma" w:hAnsi="Tahoma" w:cs="Tahoma"/>
          <w:sz w:val="24"/>
          <w:szCs w:val="24"/>
          <w:lang w:val="es-ES"/>
        </w:rPr>
        <w:t>s</w:t>
      </w:r>
      <w:r w:rsidR="00B372F9" w:rsidRPr="00D227BC">
        <w:rPr>
          <w:rFonts w:ascii="Tahoma" w:hAnsi="Tahoma" w:cs="Tahoma"/>
          <w:sz w:val="24"/>
          <w:szCs w:val="24"/>
          <w:lang w:val="es-ES"/>
        </w:rPr>
        <w:t xml:space="preserve"> pública</w:t>
      </w:r>
      <w:r w:rsidR="00691F00" w:rsidRPr="00D227BC">
        <w:rPr>
          <w:rFonts w:ascii="Tahoma" w:hAnsi="Tahoma" w:cs="Tahoma"/>
          <w:sz w:val="24"/>
          <w:szCs w:val="24"/>
          <w:lang w:val="es-ES"/>
        </w:rPr>
        <w:t xml:space="preserve">s </w:t>
      </w:r>
      <w:bookmarkEnd w:id="2"/>
      <w:r w:rsidR="00B372F9" w:rsidRPr="00D227BC">
        <w:rPr>
          <w:rFonts w:ascii="Tahoma" w:hAnsi="Tahoma" w:cs="Tahoma"/>
          <w:sz w:val="24"/>
          <w:szCs w:val="24"/>
          <w:lang w:val="es-ES"/>
        </w:rPr>
        <w:t>de</w:t>
      </w:r>
      <w:r w:rsidR="00691F00" w:rsidRPr="00D227BC">
        <w:rPr>
          <w:rFonts w:ascii="Tahoma" w:hAnsi="Tahoma" w:cs="Tahoma"/>
          <w:sz w:val="24"/>
          <w:szCs w:val="24"/>
          <w:lang w:val="es-ES"/>
        </w:rPr>
        <w:t xml:space="preserve"> los</w:t>
      </w:r>
      <w:r w:rsidR="00B372F9" w:rsidRPr="00D227BC">
        <w:rPr>
          <w:rFonts w:ascii="Tahoma" w:hAnsi="Tahoma" w:cs="Tahoma"/>
          <w:sz w:val="24"/>
          <w:szCs w:val="24"/>
          <w:lang w:val="es-ES"/>
        </w:rPr>
        <w:t xml:space="preserve"> inmueble</w:t>
      </w:r>
      <w:r w:rsidR="00691F00" w:rsidRPr="00D227BC">
        <w:rPr>
          <w:rFonts w:ascii="Tahoma" w:hAnsi="Tahoma" w:cs="Tahoma"/>
          <w:sz w:val="24"/>
          <w:szCs w:val="24"/>
          <w:lang w:val="es-ES"/>
        </w:rPr>
        <w:t>s</w:t>
      </w:r>
      <w:r w:rsidR="00B372F9" w:rsidRPr="00D227BC">
        <w:rPr>
          <w:rFonts w:ascii="Tahoma" w:hAnsi="Tahoma" w:cs="Tahoma"/>
          <w:sz w:val="24"/>
          <w:szCs w:val="24"/>
          <w:lang w:val="es-ES"/>
        </w:rPr>
        <w:t xml:space="preserve">. </w:t>
      </w:r>
      <w:r w:rsidR="007977A5" w:rsidRPr="00D227BC">
        <w:rPr>
          <w:rFonts w:ascii="Tahoma" w:hAnsi="Tahoma" w:cs="Tahoma"/>
          <w:sz w:val="24"/>
          <w:szCs w:val="24"/>
          <w:lang w:val="es-MX"/>
        </w:rPr>
        <w:t xml:space="preserve">A esta acción </w:t>
      </w:r>
      <w:r w:rsidR="007977A5" w:rsidRPr="00D227BC">
        <w:rPr>
          <w:rFonts w:ascii="Tahoma" w:hAnsi="Tahoma" w:cs="Tahoma"/>
          <w:sz w:val="24"/>
          <w:szCs w:val="24"/>
          <w:lang w:val="es-ES"/>
        </w:rPr>
        <w:t xml:space="preserve">se vinculó a la </w:t>
      </w:r>
      <w:r w:rsidR="007977A5" w:rsidRPr="005C4E22">
        <w:rPr>
          <w:rFonts w:ascii="Tahoma" w:hAnsi="Tahoma" w:cs="Tahoma"/>
          <w:b/>
          <w:sz w:val="24"/>
          <w:szCs w:val="24"/>
          <w:lang w:val="es-ES"/>
        </w:rPr>
        <w:t>Secretaria de Hacienda del Municipio de Pereira</w:t>
      </w:r>
      <w:r w:rsidR="007977A5" w:rsidRPr="00D227BC">
        <w:rPr>
          <w:rFonts w:ascii="Tahoma" w:hAnsi="Tahoma" w:cs="Tahoma"/>
          <w:sz w:val="24"/>
          <w:szCs w:val="24"/>
          <w:lang w:val="es-ES"/>
        </w:rPr>
        <w:t xml:space="preserve">. </w:t>
      </w:r>
      <w:r w:rsidRPr="00D227BC">
        <w:rPr>
          <w:rFonts w:ascii="Tahoma" w:hAnsi="Tahoma" w:cs="Tahoma"/>
          <w:sz w:val="24"/>
          <w:szCs w:val="24"/>
          <w:lang w:val="zh-CN"/>
        </w:rPr>
        <w:t xml:space="preserve">Para </w:t>
      </w:r>
      <w:r w:rsidR="007977A5" w:rsidRPr="00D227BC">
        <w:rPr>
          <w:rFonts w:ascii="Tahoma" w:hAnsi="Tahoma" w:cs="Tahoma"/>
          <w:sz w:val="24"/>
          <w:szCs w:val="24"/>
          <w:lang w:val="es-MX"/>
        </w:rPr>
        <w:t xml:space="preserve">resolver el punto del litigio </w:t>
      </w:r>
      <w:r w:rsidRPr="00D227BC">
        <w:rPr>
          <w:rFonts w:ascii="Tahoma" w:hAnsi="Tahoma" w:cs="Tahoma"/>
          <w:sz w:val="24"/>
          <w:szCs w:val="24"/>
          <w:lang w:val="zh-CN"/>
        </w:rPr>
        <w:t>se tiene en cuenta lo siguiente:</w:t>
      </w:r>
    </w:p>
    <w:p w14:paraId="3BD00A4C" w14:textId="3727E299" w:rsidR="00227E46" w:rsidRPr="00D227BC" w:rsidRDefault="00227E46" w:rsidP="00C40D57">
      <w:pPr>
        <w:spacing w:after="0" w:line="276" w:lineRule="auto"/>
        <w:ind w:firstLine="708"/>
        <w:jc w:val="both"/>
        <w:rPr>
          <w:rFonts w:ascii="Tahoma" w:hAnsi="Tahoma" w:cs="Tahoma"/>
          <w:sz w:val="24"/>
          <w:szCs w:val="24"/>
          <w:lang w:val="zh-CN" w:eastAsia="zh-CN"/>
        </w:rPr>
      </w:pPr>
    </w:p>
    <w:p w14:paraId="2AD4995D" w14:textId="7EDAC82E" w:rsidR="00227E46" w:rsidRPr="00D227BC" w:rsidRDefault="00227E46" w:rsidP="00C40D57">
      <w:pPr>
        <w:pStyle w:val="Prrafodelista"/>
        <w:numPr>
          <w:ilvl w:val="0"/>
          <w:numId w:val="11"/>
        </w:numPr>
        <w:spacing w:after="0" w:line="276" w:lineRule="auto"/>
        <w:jc w:val="center"/>
        <w:rPr>
          <w:rFonts w:ascii="Tahoma" w:hAnsi="Tahoma" w:cs="Tahoma"/>
          <w:b/>
          <w:bCs/>
          <w:sz w:val="24"/>
          <w:szCs w:val="24"/>
          <w:lang w:val="es-ES" w:eastAsia="zh-CN"/>
        </w:rPr>
      </w:pPr>
      <w:bookmarkStart w:id="3" w:name="_GoBack"/>
      <w:bookmarkEnd w:id="3"/>
      <w:r w:rsidRPr="00D227BC">
        <w:rPr>
          <w:rFonts w:ascii="Tahoma" w:hAnsi="Tahoma" w:cs="Tahoma"/>
          <w:b/>
          <w:bCs/>
          <w:sz w:val="24"/>
          <w:szCs w:val="24"/>
          <w:lang w:val="es-ES" w:eastAsia="zh-CN"/>
        </w:rPr>
        <w:t xml:space="preserve">Cuestión previa </w:t>
      </w:r>
    </w:p>
    <w:p w14:paraId="2A3E8DAA" w14:textId="77777777" w:rsidR="00227E46" w:rsidRPr="00D227BC" w:rsidRDefault="00227E46" w:rsidP="00C40D57">
      <w:pPr>
        <w:pStyle w:val="Prrafodelista"/>
        <w:spacing w:after="0" w:line="276" w:lineRule="auto"/>
        <w:ind w:left="1068"/>
        <w:rPr>
          <w:rFonts w:ascii="Tahoma" w:hAnsi="Tahoma" w:cs="Tahoma"/>
          <w:b/>
          <w:bCs/>
          <w:sz w:val="24"/>
          <w:szCs w:val="24"/>
          <w:lang w:val="es-ES" w:eastAsia="zh-CN"/>
        </w:rPr>
      </w:pPr>
    </w:p>
    <w:p w14:paraId="294F408B" w14:textId="18B67B62" w:rsidR="00227E46" w:rsidRPr="00D227BC" w:rsidRDefault="00227E46" w:rsidP="00C40D57">
      <w:pPr>
        <w:spacing w:after="0" w:line="276" w:lineRule="auto"/>
        <w:ind w:firstLine="708"/>
        <w:jc w:val="both"/>
        <w:rPr>
          <w:rFonts w:ascii="Tahoma" w:hAnsi="Tahoma" w:cs="Tahoma"/>
          <w:sz w:val="24"/>
          <w:szCs w:val="24"/>
          <w:lang w:val="es-ES" w:eastAsia="zh-CN"/>
        </w:rPr>
      </w:pPr>
      <w:r w:rsidRPr="00D227BC">
        <w:rPr>
          <w:rFonts w:ascii="Tahoma" w:hAnsi="Tahoma" w:cs="Tahoma"/>
          <w:sz w:val="24"/>
          <w:szCs w:val="24"/>
          <w:lang w:val="es-ES" w:eastAsia="zh-CN"/>
        </w:rPr>
        <w:t>Por medio de auto del 6 de octubre de 2023</w:t>
      </w:r>
      <w:r w:rsidRPr="00D227BC">
        <w:rPr>
          <w:rStyle w:val="Refdenotaalpie"/>
          <w:rFonts w:ascii="Tahoma" w:hAnsi="Tahoma" w:cs="Tahoma"/>
          <w:sz w:val="24"/>
          <w:szCs w:val="24"/>
          <w:lang w:val="es-ES" w:eastAsia="zh-CN"/>
        </w:rPr>
        <w:footnoteReference w:id="1"/>
      </w:r>
      <w:r w:rsidRPr="00D227BC">
        <w:rPr>
          <w:rFonts w:ascii="Tahoma" w:hAnsi="Tahoma" w:cs="Tahoma"/>
          <w:sz w:val="24"/>
          <w:szCs w:val="24"/>
          <w:lang w:val="es-ES" w:eastAsia="zh-CN"/>
        </w:rPr>
        <w:t xml:space="preserve">, </w:t>
      </w:r>
      <w:r w:rsidR="002E4DB1" w:rsidRPr="00D227BC">
        <w:rPr>
          <w:rFonts w:ascii="Tahoma" w:hAnsi="Tahoma" w:cs="Tahoma"/>
          <w:sz w:val="24"/>
          <w:szCs w:val="24"/>
          <w:lang w:val="es-ES" w:eastAsia="zh-CN"/>
        </w:rPr>
        <w:t xml:space="preserve">el Despacho de la Magistrada sustanciadora </w:t>
      </w:r>
      <w:r w:rsidRPr="00D227BC">
        <w:rPr>
          <w:rFonts w:ascii="Tahoma" w:hAnsi="Tahoma" w:cs="Tahoma"/>
          <w:sz w:val="24"/>
          <w:szCs w:val="24"/>
          <w:lang w:val="es-ES" w:eastAsia="zh-CN"/>
        </w:rPr>
        <w:t xml:space="preserve">declaró la nulidad de todo lo actuado a partir del día siguiente a la notificación del auto admisorio de la acción de tutela. Dicha nulidad se declaró con el objetivo de vincular a la Secretaria de Hacienda del Municipio de Pereira al contradictorio, en virtud a la competencia de dicha secretaria en asuntos de administración tributaria municipal, especialmente la expedición de facturas de impuesto predial; situación objeto de controversia en la acción tutelar. </w:t>
      </w:r>
    </w:p>
    <w:p w14:paraId="3252F561" w14:textId="77777777" w:rsidR="00227E46" w:rsidRPr="00D227BC" w:rsidRDefault="00227E46" w:rsidP="00C40D57">
      <w:pPr>
        <w:spacing w:after="0" w:line="276" w:lineRule="auto"/>
        <w:ind w:firstLine="708"/>
        <w:jc w:val="both"/>
        <w:rPr>
          <w:rFonts w:ascii="Tahoma" w:hAnsi="Tahoma" w:cs="Tahoma"/>
          <w:sz w:val="24"/>
          <w:szCs w:val="24"/>
          <w:lang w:val="es-ES" w:eastAsia="zh-CN"/>
        </w:rPr>
      </w:pPr>
    </w:p>
    <w:p w14:paraId="606BD0F6" w14:textId="6334AF8C" w:rsidR="00227E46" w:rsidRPr="00D227BC" w:rsidRDefault="00227E46" w:rsidP="00C40D57">
      <w:pPr>
        <w:spacing w:after="0" w:line="276" w:lineRule="auto"/>
        <w:ind w:firstLine="708"/>
        <w:jc w:val="both"/>
        <w:rPr>
          <w:rFonts w:ascii="Tahoma" w:hAnsi="Tahoma" w:cs="Tahoma"/>
          <w:sz w:val="24"/>
          <w:szCs w:val="24"/>
          <w:lang w:val="es-ES" w:eastAsia="zh-CN"/>
        </w:rPr>
      </w:pPr>
      <w:r w:rsidRPr="00D227BC">
        <w:rPr>
          <w:rFonts w:ascii="Tahoma" w:hAnsi="Tahoma" w:cs="Tahoma"/>
          <w:sz w:val="24"/>
          <w:szCs w:val="24"/>
          <w:lang w:val="es-ES" w:eastAsia="zh-CN"/>
        </w:rPr>
        <w:t>Seguidamente, a través de auto del 9 de octubre de 2023</w:t>
      </w:r>
      <w:r w:rsidRPr="00D227BC">
        <w:rPr>
          <w:rStyle w:val="Refdenotaalpie"/>
          <w:rFonts w:ascii="Tahoma" w:hAnsi="Tahoma" w:cs="Tahoma"/>
          <w:sz w:val="24"/>
          <w:szCs w:val="24"/>
          <w:lang w:val="es-ES" w:eastAsia="zh-CN"/>
        </w:rPr>
        <w:footnoteReference w:id="2"/>
      </w:r>
      <w:r w:rsidRPr="00D227BC">
        <w:rPr>
          <w:rFonts w:ascii="Tahoma" w:hAnsi="Tahoma" w:cs="Tahoma"/>
          <w:sz w:val="24"/>
          <w:szCs w:val="24"/>
          <w:lang w:val="es-ES" w:eastAsia="zh-CN"/>
        </w:rPr>
        <w:t xml:space="preserve">, la Jueza de primera instancia acató lo resuelto por el superior y procedió a efectuar la vinculación de la mencionada secretaria, a fin de que ejerciera su derecho a la defensa. </w:t>
      </w:r>
    </w:p>
    <w:p w14:paraId="233C5D9D" w14:textId="77777777" w:rsidR="00227E46" w:rsidRPr="00D227BC" w:rsidRDefault="00227E46" w:rsidP="00C40D57">
      <w:pPr>
        <w:spacing w:after="0" w:line="276" w:lineRule="auto"/>
        <w:ind w:firstLine="708"/>
        <w:jc w:val="both"/>
        <w:rPr>
          <w:rFonts w:ascii="Tahoma" w:hAnsi="Tahoma" w:cs="Tahoma"/>
          <w:sz w:val="24"/>
          <w:szCs w:val="24"/>
          <w:lang w:val="es-ES" w:eastAsia="zh-CN"/>
        </w:rPr>
      </w:pPr>
    </w:p>
    <w:p w14:paraId="78EE1007" w14:textId="6CF7D656" w:rsidR="00313FEB" w:rsidRPr="00D227BC" w:rsidRDefault="00227E46" w:rsidP="00C40D57">
      <w:pPr>
        <w:pStyle w:val="Prrafodelista"/>
        <w:spacing w:after="0" w:line="276" w:lineRule="auto"/>
        <w:jc w:val="center"/>
        <w:rPr>
          <w:rFonts w:ascii="Tahoma" w:hAnsi="Tahoma" w:cs="Tahoma"/>
          <w:b/>
          <w:bCs/>
          <w:sz w:val="24"/>
          <w:szCs w:val="24"/>
          <w:lang w:val="es-ES" w:eastAsia="zh-CN"/>
        </w:rPr>
      </w:pPr>
      <w:r w:rsidRPr="00D227BC">
        <w:rPr>
          <w:rFonts w:ascii="Tahoma" w:hAnsi="Tahoma" w:cs="Tahoma"/>
          <w:b/>
          <w:bCs/>
          <w:sz w:val="24"/>
          <w:szCs w:val="24"/>
          <w:lang w:val="es-ES" w:eastAsia="zh-CN"/>
        </w:rPr>
        <w:t>1.1</w:t>
      </w:r>
      <w:r w:rsidRPr="00D227BC">
        <w:rPr>
          <w:rFonts w:ascii="Tahoma" w:hAnsi="Tahoma" w:cs="Tahoma"/>
          <w:b/>
          <w:bCs/>
          <w:sz w:val="24"/>
          <w:szCs w:val="24"/>
          <w:lang w:val="es-ES" w:eastAsia="zh-CN"/>
        </w:rPr>
        <w:tab/>
      </w:r>
      <w:r w:rsidR="00B372F9" w:rsidRPr="00D227BC">
        <w:rPr>
          <w:rFonts w:ascii="Tahoma" w:hAnsi="Tahoma" w:cs="Tahoma"/>
          <w:b/>
          <w:bCs/>
          <w:sz w:val="24"/>
          <w:szCs w:val="24"/>
          <w:lang w:val="es-ES" w:eastAsia="zh-CN"/>
        </w:rPr>
        <w:t>Demanda de tutela</w:t>
      </w:r>
    </w:p>
    <w:p w14:paraId="71FD47B3" w14:textId="77777777" w:rsidR="00284745" w:rsidRPr="00D227BC" w:rsidRDefault="00284745" w:rsidP="00C40D57">
      <w:pPr>
        <w:pStyle w:val="Prrafodelista"/>
        <w:spacing w:after="0" w:line="276" w:lineRule="auto"/>
        <w:rPr>
          <w:rFonts w:ascii="Tahoma" w:hAnsi="Tahoma" w:cs="Tahoma"/>
          <w:b/>
          <w:bCs/>
          <w:sz w:val="24"/>
          <w:szCs w:val="24"/>
          <w:lang w:val="es-ES" w:eastAsia="zh-CN"/>
        </w:rPr>
      </w:pPr>
    </w:p>
    <w:p w14:paraId="566FAB43" w14:textId="77777777" w:rsidR="006F41E9" w:rsidRPr="00D227BC" w:rsidRDefault="006F41E9" w:rsidP="00C40D57">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 xml:space="preserve">Para fundamentar la demanda de tutela, señala que el 7 de junio de 2022, a través de carta de aprobación de oferta bajo consecutivo SAE-CAL-495 le fue adjudicado el inmueble identificado con FMI 290-106682, 290-106709, 290-106716, 290.106717 e ID CISA 2959, código SAE 22438, ubicado en la calle 13 Nº 24-39 Apto 401 edificio Los Cámbulos, Sector Álamos, en la ciudad de Pereira - Risaralda, el cual adquirió mediante la modalidad subasta pública realizada por la Central del Inversiones CISA la cual se inició el 23 de mayo de 2022 y culminó el 27 de mayo de 2022. </w:t>
      </w:r>
    </w:p>
    <w:p w14:paraId="150A11B8" w14:textId="77777777" w:rsidR="006F41E9" w:rsidRPr="00D227BC" w:rsidRDefault="006F41E9" w:rsidP="00C40D57">
      <w:pPr>
        <w:spacing w:after="0" w:line="276" w:lineRule="auto"/>
        <w:ind w:firstLine="708"/>
        <w:jc w:val="both"/>
        <w:rPr>
          <w:rStyle w:val="Textoennegrita"/>
          <w:rFonts w:ascii="Tahoma" w:hAnsi="Tahoma" w:cs="Tahoma"/>
          <w:b w:val="0"/>
          <w:bCs w:val="0"/>
          <w:sz w:val="24"/>
          <w:szCs w:val="24"/>
        </w:rPr>
      </w:pPr>
    </w:p>
    <w:p w14:paraId="3E56744B" w14:textId="77777777" w:rsidR="006F41E9" w:rsidRPr="00D227BC" w:rsidRDefault="006F41E9" w:rsidP="00C40D57">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 xml:space="preserve">Manifiesta que el valor ofertado por el inmueble fue $439.544.636; con un descuento de $11.565.584 aplicable por concepto de pronto pago. </w:t>
      </w:r>
    </w:p>
    <w:p w14:paraId="15B840C8" w14:textId="77777777" w:rsidR="006F41E9" w:rsidRPr="00D227BC" w:rsidRDefault="006F41E9" w:rsidP="00C40D57">
      <w:pPr>
        <w:spacing w:after="0" w:line="276" w:lineRule="auto"/>
        <w:ind w:firstLine="708"/>
        <w:jc w:val="both"/>
        <w:rPr>
          <w:rStyle w:val="Textoennegrita"/>
          <w:rFonts w:ascii="Tahoma" w:hAnsi="Tahoma" w:cs="Tahoma"/>
          <w:b w:val="0"/>
          <w:bCs w:val="0"/>
          <w:sz w:val="24"/>
          <w:szCs w:val="24"/>
        </w:rPr>
      </w:pPr>
    </w:p>
    <w:p w14:paraId="589A02D6" w14:textId="77777777" w:rsidR="006F41E9" w:rsidRPr="00D227BC" w:rsidRDefault="006F41E9" w:rsidP="00C40D57">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 xml:space="preserve">Indica que el 16 de junio de 2022, suscribió contrato de promesa de compraventa con la Sociedad de Activos Especiales SAE S.A.S. </w:t>
      </w:r>
    </w:p>
    <w:p w14:paraId="276B9ED7" w14:textId="77777777" w:rsidR="006F41E9" w:rsidRPr="00D227BC" w:rsidRDefault="006F41E9" w:rsidP="00C40D57">
      <w:pPr>
        <w:spacing w:after="0" w:line="276" w:lineRule="auto"/>
        <w:ind w:firstLine="708"/>
        <w:jc w:val="both"/>
        <w:rPr>
          <w:rStyle w:val="Textoennegrita"/>
          <w:rFonts w:ascii="Tahoma" w:hAnsi="Tahoma" w:cs="Tahoma"/>
          <w:b w:val="0"/>
          <w:bCs w:val="0"/>
          <w:sz w:val="24"/>
          <w:szCs w:val="24"/>
        </w:rPr>
      </w:pPr>
    </w:p>
    <w:p w14:paraId="66B96270" w14:textId="77777777" w:rsidR="006F41E9" w:rsidRPr="00D227BC" w:rsidRDefault="006F41E9" w:rsidP="00C40D57">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Informa que el 26 de agosto de 2022 a través de correo electrónico se informó a la Sociedad de Activos Especiales SAE la realización de un último pago por $250.000.000, completando de esta forma el 100% del costo total del inmueble y en el que adicionalmente se solicitó a la entidad iniciar los trámites para realizar la preentrega del inmueble, conforme a lo estipulado en la cláusula séptima de la promesa de contrato de compraventa.</w:t>
      </w:r>
    </w:p>
    <w:p w14:paraId="710255B3" w14:textId="77777777" w:rsidR="006F41E9" w:rsidRPr="00D227BC" w:rsidRDefault="006F41E9" w:rsidP="00C40D57">
      <w:pPr>
        <w:spacing w:after="0" w:line="276" w:lineRule="auto"/>
        <w:ind w:firstLine="708"/>
        <w:jc w:val="both"/>
        <w:rPr>
          <w:rStyle w:val="Textoennegrita"/>
          <w:rFonts w:ascii="Tahoma" w:hAnsi="Tahoma" w:cs="Tahoma"/>
          <w:b w:val="0"/>
          <w:bCs w:val="0"/>
          <w:sz w:val="24"/>
          <w:szCs w:val="24"/>
        </w:rPr>
      </w:pPr>
    </w:p>
    <w:p w14:paraId="019EAD44" w14:textId="77777777" w:rsidR="006F41E9" w:rsidRPr="00D227BC" w:rsidRDefault="006F41E9" w:rsidP="00C40D57">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 xml:space="preserve">Alude que el 26 de septiembre de 2022, recibió respuesta por parte de la funcionaria Daniela Ruiz Ospina, en la que se indicó </w:t>
      </w:r>
      <w:proofErr w:type="gramStart"/>
      <w:r w:rsidRPr="00D227BC">
        <w:rPr>
          <w:rStyle w:val="Textoennegrita"/>
          <w:rFonts w:ascii="Tahoma" w:hAnsi="Tahoma" w:cs="Tahoma"/>
          <w:b w:val="0"/>
          <w:bCs w:val="0"/>
          <w:sz w:val="24"/>
          <w:szCs w:val="24"/>
        </w:rPr>
        <w:t>que</w:t>
      </w:r>
      <w:proofErr w:type="gramEnd"/>
      <w:r w:rsidRPr="00D227BC">
        <w:rPr>
          <w:rStyle w:val="Textoennegrita"/>
          <w:rFonts w:ascii="Tahoma" w:hAnsi="Tahoma" w:cs="Tahoma"/>
          <w:b w:val="0"/>
          <w:bCs w:val="0"/>
          <w:sz w:val="24"/>
          <w:szCs w:val="24"/>
        </w:rPr>
        <w:t xml:space="preserve"> para la preentrega del inmueble, debe ser la comercializadora CISA quien eleve la solicitud al Comité de Nivel Central de SAE para que fuera estudiada la solicitud.</w:t>
      </w:r>
    </w:p>
    <w:p w14:paraId="3F69B948" w14:textId="77777777" w:rsidR="006F41E9" w:rsidRPr="00D227BC" w:rsidRDefault="006F41E9" w:rsidP="00C40D57">
      <w:pPr>
        <w:spacing w:after="0" w:line="276" w:lineRule="auto"/>
        <w:ind w:firstLine="708"/>
        <w:jc w:val="both"/>
        <w:rPr>
          <w:rStyle w:val="Textoennegrita"/>
          <w:rFonts w:ascii="Tahoma" w:hAnsi="Tahoma" w:cs="Tahoma"/>
          <w:b w:val="0"/>
          <w:bCs w:val="0"/>
          <w:sz w:val="24"/>
          <w:szCs w:val="24"/>
        </w:rPr>
      </w:pPr>
    </w:p>
    <w:p w14:paraId="55F5E61C" w14:textId="77777777" w:rsidR="006F41E9" w:rsidRPr="00D227BC" w:rsidRDefault="006F41E9" w:rsidP="00C40D57">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 xml:space="preserve">En razón de lo anterior, señala que el mismo 26 de septiembre de 2022, recibió correo donde indicó que no es procedente la preentrega, en virtud a que no se ha realizado la transferencia al FRISCO, al encontrarse en trámite el segundo acto, </w:t>
      </w:r>
      <w:r w:rsidRPr="00D227BC">
        <w:rPr>
          <w:rStyle w:val="Textoennegrita"/>
          <w:rFonts w:ascii="Tahoma" w:hAnsi="Tahoma" w:cs="Tahoma"/>
          <w:b w:val="0"/>
          <w:bCs w:val="0"/>
          <w:sz w:val="24"/>
          <w:szCs w:val="24"/>
        </w:rPr>
        <w:lastRenderedPageBreak/>
        <w:t xml:space="preserve">consistente en el trámite administrativo a cargo de la entidad para constituir la transferencia ante la Superintendencia de notariado y registro. </w:t>
      </w:r>
    </w:p>
    <w:p w14:paraId="75A2FC83" w14:textId="77777777" w:rsidR="00227E46" w:rsidRPr="00D227BC" w:rsidRDefault="00227E46" w:rsidP="00C40D57">
      <w:pPr>
        <w:spacing w:after="0" w:line="276" w:lineRule="auto"/>
        <w:ind w:firstLine="708"/>
        <w:jc w:val="both"/>
        <w:rPr>
          <w:rStyle w:val="Textoennegrita"/>
          <w:rFonts w:ascii="Tahoma" w:hAnsi="Tahoma" w:cs="Tahoma"/>
          <w:b w:val="0"/>
          <w:bCs w:val="0"/>
          <w:sz w:val="24"/>
          <w:szCs w:val="24"/>
        </w:rPr>
      </w:pPr>
    </w:p>
    <w:p w14:paraId="1A2B5F2C" w14:textId="77777777" w:rsidR="006F41E9" w:rsidRPr="00D227BC" w:rsidRDefault="006F41E9" w:rsidP="00C40D57">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Expone que el 4 de octubre de 2022, remitió derecho de petición a la Sociedad de Activos Especiales SA, en cuyo petitum se solicitaba lo siguiente:</w:t>
      </w:r>
    </w:p>
    <w:p w14:paraId="0CEECD57" w14:textId="77777777" w:rsidR="006F41E9" w:rsidRPr="00D227BC" w:rsidRDefault="006F41E9" w:rsidP="00C40D57">
      <w:pPr>
        <w:spacing w:after="0" w:line="276" w:lineRule="auto"/>
        <w:ind w:firstLine="708"/>
        <w:jc w:val="both"/>
        <w:rPr>
          <w:rStyle w:val="Textoennegrita"/>
          <w:rFonts w:ascii="Tahoma" w:hAnsi="Tahoma" w:cs="Tahoma"/>
          <w:b w:val="0"/>
          <w:bCs w:val="0"/>
          <w:sz w:val="24"/>
          <w:szCs w:val="24"/>
        </w:rPr>
      </w:pPr>
    </w:p>
    <w:p w14:paraId="4048387B" w14:textId="77777777" w:rsidR="006F41E9" w:rsidRPr="00D227BC" w:rsidRDefault="006F41E9" w:rsidP="00C40D57">
      <w:pPr>
        <w:spacing w:after="0" w:line="276" w:lineRule="auto"/>
        <w:rPr>
          <w:rStyle w:val="Textoennegrita"/>
          <w:rFonts w:ascii="Tahoma" w:hAnsi="Tahoma" w:cs="Tahoma"/>
          <w:b w:val="0"/>
          <w:bCs w:val="0"/>
          <w:sz w:val="24"/>
          <w:szCs w:val="24"/>
        </w:rPr>
      </w:pPr>
      <w:r w:rsidRPr="00D227BC">
        <w:rPr>
          <w:rStyle w:val="Textoennegrita"/>
          <w:rFonts w:ascii="Tahoma" w:hAnsi="Tahoma" w:cs="Tahoma"/>
          <w:b w:val="0"/>
          <w:bCs w:val="0"/>
          <w:sz w:val="24"/>
          <w:szCs w:val="24"/>
        </w:rPr>
        <w:t>• Fecha de recibo de la promesa de compraventa suscrita.</w:t>
      </w:r>
    </w:p>
    <w:p w14:paraId="2DAB912A" w14:textId="77777777" w:rsidR="006F41E9" w:rsidRPr="00D227BC" w:rsidRDefault="006F41E9" w:rsidP="00C40D57">
      <w:pPr>
        <w:spacing w:after="0" w:line="276" w:lineRule="auto"/>
        <w:rPr>
          <w:rStyle w:val="Textoennegrita"/>
          <w:rFonts w:ascii="Tahoma" w:hAnsi="Tahoma" w:cs="Tahoma"/>
          <w:b w:val="0"/>
          <w:bCs w:val="0"/>
          <w:sz w:val="24"/>
          <w:szCs w:val="24"/>
        </w:rPr>
      </w:pPr>
      <w:r w:rsidRPr="00D227BC">
        <w:rPr>
          <w:rStyle w:val="Textoennegrita"/>
          <w:rFonts w:ascii="Tahoma" w:hAnsi="Tahoma" w:cs="Tahoma"/>
          <w:b w:val="0"/>
          <w:bCs w:val="0"/>
          <w:sz w:val="24"/>
          <w:szCs w:val="24"/>
        </w:rPr>
        <w:t>• Número y fecha del acto administrativo por medio del cual se ordena la transferencia de dominio al FRISCO.</w:t>
      </w:r>
    </w:p>
    <w:p w14:paraId="29ECC0DD" w14:textId="77777777" w:rsidR="006F41E9" w:rsidRPr="00D227BC" w:rsidRDefault="006F41E9" w:rsidP="00C40D57">
      <w:pPr>
        <w:spacing w:after="0" w:line="276" w:lineRule="auto"/>
        <w:rPr>
          <w:rStyle w:val="Textoennegrita"/>
          <w:rFonts w:ascii="Tahoma" w:hAnsi="Tahoma" w:cs="Tahoma"/>
          <w:b w:val="0"/>
          <w:bCs w:val="0"/>
          <w:sz w:val="24"/>
          <w:szCs w:val="24"/>
        </w:rPr>
      </w:pPr>
      <w:r w:rsidRPr="00D227BC">
        <w:rPr>
          <w:rStyle w:val="Textoennegrita"/>
          <w:rFonts w:ascii="Tahoma" w:hAnsi="Tahoma" w:cs="Tahoma"/>
          <w:b w:val="0"/>
          <w:bCs w:val="0"/>
          <w:sz w:val="24"/>
          <w:szCs w:val="24"/>
        </w:rPr>
        <w:t>• Fecha de la radicación ante la Oficina de Instrumentos Públicos de Pereira.</w:t>
      </w:r>
    </w:p>
    <w:p w14:paraId="4245D4A7" w14:textId="2E36DF79" w:rsidR="006F41E9" w:rsidRPr="00D227BC" w:rsidRDefault="006F41E9" w:rsidP="005C4E22">
      <w:pPr>
        <w:spacing w:after="0" w:line="276" w:lineRule="auto"/>
        <w:jc w:val="both"/>
        <w:rPr>
          <w:rStyle w:val="Textoennegrita"/>
          <w:rFonts w:ascii="Tahoma" w:hAnsi="Tahoma" w:cs="Tahoma"/>
          <w:b w:val="0"/>
          <w:bCs w:val="0"/>
          <w:sz w:val="24"/>
          <w:szCs w:val="24"/>
        </w:rPr>
      </w:pPr>
    </w:p>
    <w:p w14:paraId="0BFBCF88" w14:textId="77777777" w:rsidR="006F41E9" w:rsidRPr="00D227BC" w:rsidRDefault="006F41E9" w:rsidP="00C40D57">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 xml:space="preserve">De acuerdo a lo anterior, informa que el 5 de octubre del año 2022, recibió respuesta en la cual se mencionó que ya se tiene proyectado el acto administrativo, sin dar detalles de fechas previstas o aproximadas para la firma del Gerente Regional Occidente y del presidente de la entidad. </w:t>
      </w:r>
    </w:p>
    <w:p w14:paraId="5655451C" w14:textId="77777777" w:rsidR="006F41E9" w:rsidRPr="00D227BC" w:rsidRDefault="006F41E9" w:rsidP="00C40D57">
      <w:pPr>
        <w:spacing w:after="0" w:line="276" w:lineRule="auto"/>
        <w:ind w:firstLine="708"/>
        <w:jc w:val="both"/>
        <w:rPr>
          <w:rStyle w:val="Textoennegrita"/>
          <w:rFonts w:ascii="Tahoma" w:hAnsi="Tahoma" w:cs="Tahoma"/>
          <w:b w:val="0"/>
          <w:bCs w:val="0"/>
          <w:sz w:val="24"/>
          <w:szCs w:val="24"/>
        </w:rPr>
      </w:pPr>
    </w:p>
    <w:p w14:paraId="20491F90" w14:textId="77777777" w:rsidR="006F41E9" w:rsidRPr="00D227BC" w:rsidRDefault="006F41E9" w:rsidP="00C40D57">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Expresa que el 7 de octubre de 2022, interpuso de nuevo un derecho de petición con el objetivo de que se cumpliera el trámite de preentrega del inmueble conforme a lo contenido en el clausulado contractual; derecho de petición al cual la accionada respondió el 12 de octubre de la misma anualidad y en la cual se modificaban las condiciones internas para realizar la preentrega del inmueble; modificación contraria a lo firmado y pactado en las cláusulas del contrato de compraventa.</w:t>
      </w:r>
    </w:p>
    <w:p w14:paraId="304C895E" w14:textId="77777777" w:rsidR="006F41E9" w:rsidRPr="00D227BC" w:rsidRDefault="006F41E9" w:rsidP="00C40D57">
      <w:pPr>
        <w:spacing w:after="0" w:line="276" w:lineRule="auto"/>
        <w:ind w:firstLine="708"/>
        <w:jc w:val="both"/>
        <w:rPr>
          <w:rStyle w:val="Textoennegrita"/>
          <w:rFonts w:ascii="Tahoma" w:hAnsi="Tahoma" w:cs="Tahoma"/>
          <w:b w:val="0"/>
          <w:bCs w:val="0"/>
          <w:sz w:val="24"/>
          <w:szCs w:val="24"/>
        </w:rPr>
      </w:pPr>
    </w:p>
    <w:p w14:paraId="033E9B84" w14:textId="08BE337E" w:rsidR="006F41E9" w:rsidRPr="00D227BC" w:rsidRDefault="006F41E9" w:rsidP="00C40D57">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 xml:space="preserve">Exterioriza que el 10 de noviembre del año 2022, remitió derecho de petición, en cuyo petitum se solicitó una respuesta de fondo respecto al pago del 100% del inmueble, el cual fue remitido en su momento, para que se surtieran todos los trámites y para que se realice la preentrega del inmueble y su escrituración. </w:t>
      </w:r>
    </w:p>
    <w:p w14:paraId="03CA0CAB" w14:textId="77777777" w:rsidR="00227E46" w:rsidRPr="00D227BC" w:rsidRDefault="00227E46" w:rsidP="00C40D57">
      <w:pPr>
        <w:spacing w:after="0" w:line="276" w:lineRule="auto"/>
        <w:ind w:firstLine="708"/>
        <w:jc w:val="both"/>
        <w:rPr>
          <w:rStyle w:val="Textoennegrita"/>
          <w:rFonts w:ascii="Tahoma" w:hAnsi="Tahoma" w:cs="Tahoma"/>
          <w:b w:val="0"/>
          <w:bCs w:val="0"/>
          <w:sz w:val="24"/>
          <w:szCs w:val="24"/>
        </w:rPr>
      </w:pPr>
    </w:p>
    <w:p w14:paraId="13E0CB8E" w14:textId="77777777" w:rsidR="006F41E9" w:rsidRPr="00D227BC" w:rsidRDefault="006F41E9" w:rsidP="00C40D57">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 xml:space="preserve">Informa que interpuso derecho de petición el 1 de diciembre de 2022 ante la SAE, solicitando el cumplimiento del contrato de compraventa suscrito. </w:t>
      </w:r>
    </w:p>
    <w:p w14:paraId="31EDCDB2" w14:textId="77777777" w:rsidR="006F41E9" w:rsidRPr="00D227BC" w:rsidRDefault="006F41E9" w:rsidP="00C40D57">
      <w:pPr>
        <w:spacing w:after="0" w:line="276" w:lineRule="auto"/>
        <w:ind w:firstLine="708"/>
        <w:jc w:val="both"/>
        <w:rPr>
          <w:rStyle w:val="Textoennegrita"/>
          <w:rFonts w:ascii="Tahoma" w:hAnsi="Tahoma" w:cs="Tahoma"/>
          <w:b w:val="0"/>
          <w:bCs w:val="0"/>
          <w:sz w:val="24"/>
          <w:szCs w:val="24"/>
        </w:rPr>
      </w:pPr>
    </w:p>
    <w:p w14:paraId="0AF8FE9C" w14:textId="77777777" w:rsidR="006F41E9" w:rsidRPr="00D227BC" w:rsidRDefault="006F41E9" w:rsidP="00C40D57">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 xml:space="preserve">Manifiesta que el 5 de diciembre de 2022, la entidad le remitió un </w:t>
      </w:r>
      <w:proofErr w:type="spellStart"/>
      <w:r w:rsidRPr="00D227BC">
        <w:rPr>
          <w:rStyle w:val="Textoennegrita"/>
          <w:rFonts w:ascii="Tahoma" w:hAnsi="Tahoma" w:cs="Tahoma"/>
          <w:b w:val="0"/>
          <w:bCs w:val="0"/>
          <w:sz w:val="24"/>
          <w:szCs w:val="24"/>
        </w:rPr>
        <w:t>otrosi</w:t>
      </w:r>
      <w:proofErr w:type="spellEnd"/>
      <w:r w:rsidRPr="00D227BC">
        <w:rPr>
          <w:rStyle w:val="Textoennegrita"/>
          <w:rFonts w:ascii="Tahoma" w:hAnsi="Tahoma" w:cs="Tahoma"/>
          <w:b w:val="0"/>
          <w:bCs w:val="0"/>
          <w:sz w:val="24"/>
          <w:szCs w:val="24"/>
        </w:rPr>
        <w:t xml:space="preserve"> modificatorio del contrato, frente al cual mediante memorial oficio del 6 de diciembre de 2022 remitió respuesta advirtiendo la no firma del </w:t>
      </w:r>
      <w:proofErr w:type="spellStart"/>
      <w:r w:rsidRPr="00D227BC">
        <w:rPr>
          <w:rStyle w:val="Textoennegrita"/>
          <w:rFonts w:ascii="Tahoma" w:hAnsi="Tahoma" w:cs="Tahoma"/>
          <w:b w:val="0"/>
          <w:bCs w:val="0"/>
          <w:sz w:val="24"/>
          <w:szCs w:val="24"/>
        </w:rPr>
        <w:t>otrosi</w:t>
      </w:r>
      <w:proofErr w:type="spellEnd"/>
      <w:r w:rsidRPr="00D227BC">
        <w:rPr>
          <w:rStyle w:val="Textoennegrita"/>
          <w:rFonts w:ascii="Tahoma" w:hAnsi="Tahoma" w:cs="Tahoma"/>
          <w:b w:val="0"/>
          <w:bCs w:val="0"/>
          <w:sz w:val="24"/>
          <w:szCs w:val="24"/>
        </w:rPr>
        <w:t xml:space="preserve">, en virtud a que no se establecía en el documento la fecha de escrituración y preentrega. </w:t>
      </w:r>
    </w:p>
    <w:p w14:paraId="0D4C4B17" w14:textId="77777777" w:rsidR="006F41E9" w:rsidRPr="00D227BC" w:rsidRDefault="006F41E9" w:rsidP="00C40D57">
      <w:pPr>
        <w:spacing w:after="0" w:line="276" w:lineRule="auto"/>
        <w:ind w:firstLine="708"/>
        <w:jc w:val="both"/>
        <w:rPr>
          <w:rStyle w:val="Textoennegrita"/>
          <w:rFonts w:ascii="Tahoma" w:hAnsi="Tahoma" w:cs="Tahoma"/>
          <w:b w:val="0"/>
          <w:bCs w:val="0"/>
          <w:sz w:val="24"/>
          <w:szCs w:val="24"/>
        </w:rPr>
      </w:pPr>
    </w:p>
    <w:p w14:paraId="42E96F79" w14:textId="24A4EDED" w:rsidR="006F41E9" w:rsidRPr="00D227BC" w:rsidRDefault="006F41E9" w:rsidP="00C40D57">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 xml:space="preserve">Asevera que el 20 de diciembre de 2022, ante la solicitud de indicar una fecha exacta a efectos de llevar a cabo el proceso de escrituración, la entidad le indicó que la entrega del inmueble se genera al momento de escrituración. En razón de lo anterior, indica que presentó un nuevo derecho de petición el 28 de diciembre de 2022 con la respuesta al </w:t>
      </w:r>
      <w:proofErr w:type="spellStart"/>
      <w:r w:rsidRPr="00D227BC">
        <w:rPr>
          <w:rStyle w:val="Textoennegrita"/>
          <w:rFonts w:ascii="Tahoma" w:hAnsi="Tahoma" w:cs="Tahoma"/>
          <w:b w:val="0"/>
          <w:bCs w:val="0"/>
          <w:sz w:val="24"/>
          <w:szCs w:val="24"/>
        </w:rPr>
        <w:t>otrosi</w:t>
      </w:r>
      <w:proofErr w:type="spellEnd"/>
      <w:r w:rsidRPr="00D227BC">
        <w:rPr>
          <w:rStyle w:val="Textoennegrita"/>
          <w:rFonts w:ascii="Tahoma" w:hAnsi="Tahoma" w:cs="Tahoma"/>
          <w:b w:val="0"/>
          <w:bCs w:val="0"/>
          <w:sz w:val="24"/>
          <w:szCs w:val="24"/>
        </w:rPr>
        <w:t xml:space="preserve"> y solicitando una fecha exacta para el proceso de escrituración del inmueble. </w:t>
      </w:r>
    </w:p>
    <w:p w14:paraId="10663EB1" w14:textId="77777777" w:rsidR="006F41E9" w:rsidRPr="00D227BC" w:rsidRDefault="006F41E9" w:rsidP="00C40D57">
      <w:pPr>
        <w:spacing w:after="0" w:line="276" w:lineRule="auto"/>
        <w:ind w:firstLine="708"/>
        <w:jc w:val="both"/>
        <w:rPr>
          <w:rStyle w:val="Textoennegrita"/>
          <w:rFonts w:ascii="Tahoma" w:hAnsi="Tahoma" w:cs="Tahoma"/>
          <w:b w:val="0"/>
          <w:bCs w:val="0"/>
          <w:sz w:val="24"/>
          <w:szCs w:val="24"/>
        </w:rPr>
      </w:pPr>
    </w:p>
    <w:p w14:paraId="3D7FB596" w14:textId="77777777" w:rsidR="006F41E9" w:rsidRPr="00D227BC" w:rsidRDefault="006F41E9" w:rsidP="00C40D57">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 xml:space="preserve">Alude que el 11 de enero de 2023, la Sociedad de Activos Especiales SAE, fijó como fecha de escrituración el 28 de febrero, cambiando de esta forma las condiciones pactadas en la promesa de compraventa suscrita el día 16 de junio de 2022, y sumado </w:t>
      </w:r>
      <w:r w:rsidRPr="00D227BC">
        <w:rPr>
          <w:rStyle w:val="Textoennegrita"/>
          <w:rFonts w:ascii="Tahoma" w:hAnsi="Tahoma" w:cs="Tahoma"/>
          <w:b w:val="0"/>
          <w:bCs w:val="0"/>
          <w:sz w:val="24"/>
          <w:szCs w:val="24"/>
        </w:rPr>
        <w:lastRenderedPageBreak/>
        <w:t xml:space="preserve">a ello, sin dar una respuesta de fondo en lo relacionado con el tema de pago de pasivos del apartamento, fecha de preentrega y realización de segundos actos ante la oficina de registro e instrumentos públicos del inmueble adquirido. </w:t>
      </w:r>
    </w:p>
    <w:p w14:paraId="6766188D" w14:textId="77777777" w:rsidR="006F41E9" w:rsidRPr="00D227BC" w:rsidRDefault="006F41E9" w:rsidP="00C40D57">
      <w:pPr>
        <w:spacing w:after="0" w:line="276" w:lineRule="auto"/>
        <w:ind w:firstLine="708"/>
        <w:jc w:val="both"/>
        <w:rPr>
          <w:rStyle w:val="Textoennegrita"/>
          <w:rFonts w:ascii="Tahoma" w:hAnsi="Tahoma" w:cs="Tahoma"/>
          <w:b w:val="0"/>
          <w:bCs w:val="0"/>
          <w:sz w:val="24"/>
          <w:szCs w:val="24"/>
        </w:rPr>
      </w:pPr>
    </w:p>
    <w:p w14:paraId="52C8C9FD" w14:textId="77777777" w:rsidR="006F41E9" w:rsidRPr="00D227BC" w:rsidRDefault="006F41E9" w:rsidP="00C40D57">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 xml:space="preserve">Expone que el 19 de enero de 2023, radicó un nuevo derecho de petición ante la Sociedad de Activos Especiales SAE solicitando información sobre los pasivos existentes a la fecha de adjudicación del inmueble. Adicional a ello, información respecto a los pasivos del inmueble ID </w:t>
      </w:r>
      <w:proofErr w:type="spellStart"/>
      <w:r w:rsidRPr="00D227BC">
        <w:rPr>
          <w:rStyle w:val="Textoennegrita"/>
          <w:rFonts w:ascii="Tahoma" w:hAnsi="Tahoma" w:cs="Tahoma"/>
          <w:b w:val="0"/>
          <w:bCs w:val="0"/>
          <w:sz w:val="24"/>
          <w:szCs w:val="24"/>
        </w:rPr>
        <w:t>Cisa</w:t>
      </w:r>
      <w:proofErr w:type="spellEnd"/>
      <w:r w:rsidRPr="00D227BC">
        <w:rPr>
          <w:rStyle w:val="Textoennegrita"/>
          <w:rFonts w:ascii="Tahoma" w:hAnsi="Tahoma" w:cs="Tahoma"/>
          <w:b w:val="0"/>
          <w:bCs w:val="0"/>
          <w:sz w:val="24"/>
          <w:szCs w:val="24"/>
        </w:rPr>
        <w:t xml:space="preserve"> 2959, en aras de agilizar el proceso de escrituración del inmueble, y finalmente información sobre las acciones u oficios instaurados ante la Oficina de Registro de Instrumentos Públicos. </w:t>
      </w:r>
    </w:p>
    <w:p w14:paraId="7BF9D6E8" w14:textId="77777777" w:rsidR="006F41E9" w:rsidRPr="00D227BC" w:rsidRDefault="006F41E9" w:rsidP="00C40D57">
      <w:pPr>
        <w:spacing w:after="0" w:line="276" w:lineRule="auto"/>
        <w:ind w:firstLine="708"/>
        <w:jc w:val="both"/>
        <w:rPr>
          <w:rStyle w:val="Textoennegrita"/>
          <w:rFonts w:ascii="Tahoma" w:hAnsi="Tahoma" w:cs="Tahoma"/>
          <w:b w:val="0"/>
          <w:bCs w:val="0"/>
          <w:sz w:val="24"/>
          <w:szCs w:val="24"/>
        </w:rPr>
      </w:pPr>
    </w:p>
    <w:p w14:paraId="3AB686FB" w14:textId="77777777" w:rsidR="006F41E9" w:rsidRPr="00D227BC" w:rsidRDefault="006F41E9" w:rsidP="00C40D57">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 xml:space="preserve">Señala que la Sociedad de Activos Especiales SAE, emitió respuesta al derecho de petición el 25 de enero de 2023, en la cual se indicó que no se habían realizado los pagos de pasivos en razón de la espera de expedición de facturas correspondientes al impuesto predial. A su vez que el proyecto de resolución, se encontraba en fase de revisión por parte de la Gerencia de Asuntos Legales, por lo cual se estipulaba el 31 de marzo de 2023 como fecha aproximada para la escrituración del inmueble. </w:t>
      </w:r>
    </w:p>
    <w:p w14:paraId="0765190A" w14:textId="77777777" w:rsidR="006F41E9" w:rsidRPr="00D227BC" w:rsidRDefault="006F41E9" w:rsidP="00C40D57">
      <w:pPr>
        <w:spacing w:after="0" w:line="276" w:lineRule="auto"/>
        <w:ind w:firstLine="708"/>
        <w:jc w:val="both"/>
        <w:rPr>
          <w:rStyle w:val="Textoennegrita"/>
          <w:rFonts w:ascii="Tahoma" w:hAnsi="Tahoma" w:cs="Tahoma"/>
          <w:b w:val="0"/>
          <w:bCs w:val="0"/>
          <w:sz w:val="24"/>
          <w:szCs w:val="24"/>
        </w:rPr>
      </w:pPr>
    </w:p>
    <w:p w14:paraId="4C7E3D8B" w14:textId="77777777" w:rsidR="006F41E9" w:rsidRPr="00D227BC" w:rsidRDefault="006F41E9" w:rsidP="00C40D57">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 xml:space="preserve">Informa que el 2 de mayo de 2023, radicó un nuevo derecho de petición ante la Sociedad de Activos Especiales SAE, a través del cual solicitaba información sobre las acciones realizadas a fin de realizar la entrega del inmueble y la escrituración. Adicionalmente, solicitaba la programación de una nueva fecha de escrituración, en un término no mayor a 10 días. </w:t>
      </w:r>
    </w:p>
    <w:p w14:paraId="220BDE15" w14:textId="77777777" w:rsidR="006F41E9" w:rsidRPr="00D227BC" w:rsidRDefault="006F41E9" w:rsidP="00C40D57">
      <w:pPr>
        <w:spacing w:after="0" w:line="276" w:lineRule="auto"/>
        <w:ind w:firstLine="708"/>
        <w:jc w:val="both"/>
        <w:rPr>
          <w:rStyle w:val="Textoennegrita"/>
          <w:rFonts w:ascii="Tahoma" w:hAnsi="Tahoma" w:cs="Tahoma"/>
          <w:b w:val="0"/>
          <w:bCs w:val="0"/>
          <w:sz w:val="24"/>
          <w:szCs w:val="24"/>
        </w:rPr>
      </w:pPr>
    </w:p>
    <w:p w14:paraId="3C538446" w14:textId="77777777" w:rsidR="006F41E9" w:rsidRPr="00D227BC" w:rsidRDefault="006F41E9" w:rsidP="00C40D57">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 xml:space="preserve">Narra que la Sociedad de Activos Especiales SAE, le notificó respuesta al derecho de petición el 13 de julio de 2023, en virtud al trámite de tutela identificado con el radicado 2023-00237 surtido en el Juzgado Segundo de Familia de Pereira. </w:t>
      </w:r>
    </w:p>
    <w:p w14:paraId="6B06578E" w14:textId="77777777" w:rsidR="006F41E9" w:rsidRPr="00D227BC" w:rsidRDefault="006F41E9" w:rsidP="00C40D57">
      <w:pPr>
        <w:spacing w:after="0" w:line="276" w:lineRule="auto"/>
        <w:ind w:firstLine="708"/>
        <w:jc w:val="both"/>
        <w:rPr>
          <w:rStyle w:val="Textoennegrita"/>
          <w:rFonts w:ascii="Tahoma" w:hAnsi="Tahoma" w:cs="Tahoma"/>
          <w:b w:val="0"/>
          <w:bCs w:val="0"/>
          <w:sz w:val="24"/>
          <w:szCs w:val="24"/>
        </w:rPr>
      </w:pPr>
    </w:p>
    <w:p w14:paraId="6D59D287" w14:textId="77777777" w:rsidR="006F41E9" w:rsidRPr="00D227BC" w:rsidRDefault="006F41E9" w:rsidP="00C40D57">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 xml:space="preserve">Indica que, dado el reiterado incumplimiento de la SAE respecto a sus obligaciones contractuales, radicó un nuevo derecho de petición el 3 de agosto de 2023, solicitando información sobre la fecha en que se realizará el pago de los impuestos del inmueble. De igual forma solicitó información sobre el pago de las nuevas cuotas de administración, e información sobre la fecha en que se llevará a cabo el proceso de escrituración del inmueble y los funcionarios con el deber funcional de llevar a cabo el proceso de escrituración. El 24 de agosto de 2023, se recibió respuesta, en la que se indica que la entidad no ha procedido con el pago del impuesto predial, en virtud a que la Secretaria de Hacienda de Pereira no liquidó dicho impuesto sin interés. </w:t>
      </w:r>
    </w:p>
    <w:p w14:paraId="29EE6D45" w14:textId="77777777" w:rsidR="006F41E9" w:rsidRPr="00D227BC" w:rsidRDefault="006F41E9" w:rsidP="00C40D57">
      <w:pPr>
        <w:spacing w:after="0" w:line="276" w:lineRule="auto"/>
        <w:ind w:firstLine="708"/>
        <w:jc w:val="both"/>
        <w:rPr>
          <w:rStyle w:val="Textoennegrita"/>
          <w:rFonts w:ascii="Tahoma" w:hAnsi="Tahoma" w:cs="Tahoma"/>
          <w:b w:val="0"/>
          <w:bCs w:val="0"/>
          <w:sz w:val="24"/>
          <w:szCs w:val="24"/>
        </w:rPr>
      </w:pPr>
    </w:p>
    <w:p w14:paraId="277A3133" w14:textId="20E840BB" w:rsidR="006F41E9" w:rsidRDefault="006F41E9" w:rsidP="00C40D57">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Expone que lo anteriormente mencionado, es una falacia, en virtud a que la Secretaria de Hacienda de Pereira, si liquidó el impuesto predial sin interés de los inmuebles objeto de la p</w:t>
      </w:r>
      <w:r w:rsidR="003157BC">
        <w:rPr>
          <w:rStyle w:val="Textoennegrita"/>
          <w:rFonts w:ascii="Tahoma" w:hAnsi="Tahoma" w:cs="Tahoma"/>
          <w:b w:val="0"/>
          <w:bCs w:val="0"/>
          <w:sz w:val="24"/>
          <w:szCs w:val="24"/>
        </w:rPr>
        <w:t>romesa de compraventa suscrita.</w:t>
      </w:r>
    </w:p>
    <w:p w14:paraId="090819A2" w14:textId="77777777" w:rsidR="003157BC" w:rsidRPr="00D227BC" w:rsidRDefault="003157BC" w:rsidP="00C40D57">
      <w:pPr>
        <w:spacing w:after="0" w:line="276" w:lineRule="auto"/>
        <w:ind w:firstLine="708"/>
        <w:jc w:val="both"/>
        <w:rPr>
          <w:rStyle w:val="Textoennegrita"/>
          <w:rFonts w:ascii="Tahoma" w:hAnsi="Tahoma" w:cs="Tahoma"/>
          <w:b w:val="0"/>
          <w:bCs w:val="0"/>
          <w:sz w:val="24"/>
          <w:szCs w:val="24"/>
        </w:rPr>
      </w:pPr>
    </w:p>
    <w:p w14:paraId="15BE36D7" w14:textId="77777777" w:rsidR="006F41E9" w:rsidRPr="00D227BC" w:rsidRDefault="006F41E9" w:rsidP="00C40D57">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 xml:space="preserve">Finalmente, señala que la Sociedad de Activos Especiales SAE no ha dado respuesta de fondo clara y de fondo a la petición interpuesta el 3 de agosto de 2023, </w:t>
      </w:r>
      <w:r w:rsidRPr="00D227BC">
        <w:rPr>
          <w:rStyle w:val="Textoennegrita"/>
          <w:rFonts w:ascii="Tahoma" w:hAnsi="Tahoma" w:cs="Tahoma"/>
          <w:b w:val="0"/>
          <w:bCs w:val="0"/>
          <w:sz w:val="24"/>
          <w:szCs w:val="24"/>
        </w:rPr>
        <w:lastRenderedPageBreak/>
        <w:t xml:space="preserve">desconociendo a su vez que existen facturas en las cuales se liquida el impuesto predial sin los respectivos intereses. </w:t>
      </w:r>
    </w:p>
    <w:p w14:paraId="6FA6C9A2" w14:textId="0A27E181" w:rsidR="006F41E9" w:rsidRPr="00D227BC" w:rsidRDefault="006F41E9" w:rsidP="00C40D57">
      <w:pPr>
        <w:spacing w:after="0" w:line="276" w:lineRule="auto"/>
        <w:jc w:val="both"/>
        <w:rPr>
          <w:rStyle w:val="Textoennegrita"/>
          <w:rFonts w:ascii="Tahoma" w:hAnsi="Tahoma" w:cs="Tahoma"/>
          <w:b w:val="0"/>
          <w:bCs w:val="0"/>
          <w:sz w:val="24"/>
          <w:szCs w:val="24"/>
        </w:rPr>
      </w:pPr>
    </w:p>
    <w:p w14:paraId="6C924CE0" w14:textId="5AE7299B" w:rsidR="006F41E9" w:rsidRPr="00D227BC" w:rsidRDefault="006F41E9" w:rsidP="00C40D57">
      <w:pPr>
        <w:pStyle w:val="Prrafodelista"/>
        <w:numPr>
          <w:ilvl w:val="0"/>
          <w:numId w:val="11"/>
        </w:numPr>
        <w:spacing w:after="0" w:line="276" w:lineRule="auto"/>
        <w:jc w:val="center"/>
        <w:rPr>
          <w:rStyle w:val="Textoennegrita"/>
          <w:rFonts w:ascii="Tahoma" w:hAnsi="Tahoma" w:cs="Tahoma"/>
          <w:sz w:val="24"/>
          <w:szCs w:val="24"/>
        </w:rPr>
      </w:pPr>
      <w:r w:rsidRPr="00D227BC">
        <w:rPr>
          <w:rStyle w:val="Textoennegrita"/>
          <w:rFonts w:ascii="Tahoma" w:hAnsi="Tahoma" w:cs="Tahoma"/>
          <w:sz w:val="24"/>
          <w:szCs w:val="24"/>
        </w:rPr>
        <w:t>Contestación de la demanda de tutela</w:t>
      </w:r>
    </w:p>
    <w:p w14:paraId="439C257C" w14:textId="77777777" w:rsidR="006F41E9" w:rsidRPr="00D227BC" w:rsidRDefault="006F41E9" w:rsidP="00C40D57">
      <w:pPr>
        <w:pStyle w:val="Prrafodelista"/>
        <w:spacing w:after="0" w:line="276" w:lineRule="auto"/>
        <w:rPr>
          <w:rStyle w:val="Textoennegrita"/>
          <w:rFonts w:ascii="Tahoma" w:hAnsi="Tahoma" w:cs="Tahoma"/>
          <w:sz w:val="24"/>
          <w:szCs w:val="24"/>
        </w:rPr>
      </w:pPr>
    </w:p>
    <w:p w14:paraId="5856E67A" w14:textId="77777777" w:rsidR="006F41E9" w:rsidRPr="00D227BC" w:rsidRDefault="006F41E9" w:rsidP="00C40D57">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 xml:space="preserve">La Sociedad de Activos Especiales SAE, señaló que, a través de comunicación con radicado N° 20231800338171 del 24 de agosto de 2023, otorgó respuesta al derecho de petición número KDKS3925 y consecutivo 56478 de forma clara, precisa, de fondo y en término, por lo cual adujo que no se le puede atribuir vulneración a derecho fundamental alguno. A su vez, indicó que no se ha realizado el proceso de escrituración, en razón a que para poder efectuar dicho procedimiento, previamente se debe sanear los pasivos existentes y es por ello que requirió a la Secretaria de Hacienda de Pereira a efectos de que se expidieran las facturas de impuesto predial, no obstante, afirma que dicha dependencia las expidió liquidando los intereses, cuando se debió expedir sin interés alguno de conformidad con lo establecido en el artículo 110 de la ley 1708 de 2014. </w:t>
      </w:r>
    </w:p>
    <w:p w14:paraId="18D4CDC2" w14:textId="77777777" w:rsidR="006F41E9" w:rsidRPr="00D227BC" w:rsidRDefault="006F41E9" w:rsidP="00C40D57">
      <w:pPr>
        <w:spacing w:after="0" w:line="276" w:lineRule="auto"/>
        <w:ind w:firstLine="708"/>
        <w:jc w:val="both"/>
        <w:rPr>
          <w:rStyle w:val="Textoennegrita"/>
          <w:rFonts w:ascii="Tahoma" w:hAnsi="Tahoma" w:cs="Tahoma"/>
          <w:b w:val="0"/>
          <w:bCs w:val="0"/>
          <w:sz w:val="24"/>
          <w:szCs w:val="24"/>
        </w:rPr>
      </w:pPr>
    </w:p>
    <w:p w14:paraId="36E6537C" w14:textId="77777777" w:rsidR="006F41E9" w:rsidRPr="00D227BC" w:rsidRDefault="006F41E9" w:rsidP="00C40D57">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Considerando lo mencionado previamente, indicó que el 28 de agosto de 2023 radicó solicitud ante la Secretaria de Hacienda de Pereira con el objetivo de que se modifique las facturas del impuesto predial y de esta manera se pueda efectuar el pago y sanear el pasivo, para efectuar la respectiva escrituración, ya que dichas facturas deben estar liquidadas sin intereses y no pueden ser anteriores al año 2018, de conformidad con el artículo 817 del Estatuto Nacional Tributario. En razón de lo anterior, señaló que no es posible determinar una fecha de cancelación de los pasivos del impuesto predial y en esa misma línea, establecer una fecha de escrituración, ya que depende de los términos de la Secretaria de Hacienda de Pereira. Por último, señaló que si bien el accionante allegó las facturas de impuesto predial donde no se evidencian intereses, dichas facturas indican un periodo a pagar entre el 2017 al 2023, por lo cual no son susceptibles de ser pagadas en razón al término de prescripción de obligaciones tributarias de 5 años.</w:t>
      </w:r>
    </w:p>
    <w:p w14:paraId="3D1D84E1" w14:textId="77777777" w:rsidR="006F41E9" w:rsidRPr="00D227BC" w:rsidRDefault="006F41E9" w:rsidP="00C40D57">
      <w:pPr>
        <w:spacing w:after="0" w:line="276" w:lineRule="auto"/>
        <w:ind w:firstLine="708"/>
        <w:jc w:val="both"/>
        <w:rPr>
          <w:rStyle w:val="Textoennegrita"/>
          <w:rFonts w:ascii="Tahoma" w:hAnsi="Tahoma" w:cs="Tahoma"/>
          <w:b w:val="0"/>
          <w:bCs w:val="0"/>
          <w:sz w:val="24"/>
          <w:szCs w:val="24"/>
        </w:rPr>
      </w:pPr>
    </w:p>
    <w:p w14:paraId="47D8814B" w14:textId="25D67258" w:rsidR="008C2444" w:rsidRPr="00D227BC" w:rsidRDefault="006F41E9" w:rsidP="00C40D57">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En ese orden, mencionó que no ha vulnerado derecho fundamental alguno y solicitó se negará el amparo tutela deprecado por el accionante.</w:t>
      </w:r>
    </w:p>
    <w:p w14:paraId="04FEE6F8" w14:textId="41EF7AA1" w:rsidR="008C2444" w:rsidRPr="00D227BC" w:rsidRDefault="008C2444" w:rsidP="00C40D57">
      <w:pPr>
        <w:spacing w:after="0" w:line="276" w:lineRule="auto"/>
        <w:ind w:firstLine="708"/>
        <w:jc w:val="both"/>
        <w:rPr>
          <w:rStyle w:val="Textoennegrita"/>
          <w:rFonts w:ascii="Tahoma" w:hAnsi="Tahoma" w:cs="Tahoma"/>
          <w:b w:val="0"/>
          <w:bCs w:val="0"/>
          <w:sz w:val="24"/>
          <w:szCs w:val="24"/>
        </w:rPr>
      </w:pPr>
    </w:p>
    <w:p w14:paraId="0E71F089" w14:textId="77777777" w:rsidR="008C2444" w:rsidRPr="00D227BC" w:rsidRDefault="008C2444" w:rsidP="00C40D57">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 xml:space="preserve">Por su parte </w:t>
      </w:r>
      <w:r w:rsidRPr="005C4E22">
        <w:rPr>
          <w:rStyle w:val="Textoennegrita"/>
          <w:rFonts w:ascii="Tahoma" w:hAnsi="Tahoma" w:cs="Tahoma"/>
          <w:b w:val="0"/>
          <w:sz w:val="24"/>
          <w:szCs w:val="24"/>
        </w:rPr>
        <w:t>la vinculada</w:t>
      </w:r>
      <w:r w:rsidRPr="00D227BC">
        <w:rPr>
          <w:rStyle w:val="Textoennegrita"/>
          <w:rFonts w:ascii="Tahoma" w:hAnsi="Tahoma" w:cs="Tahoma"/>
          <w:sz w:val="24"/>
          <w:szCs w:val="24"/>
        </w:rPr>
        <w:t xml:space="preserve"> Secretaria de Hacienda del Municipio de Pereira </w:t>
      </w:r>
      <w:r w:rsidRPr="00D227BC">
        <w:rPr>
          <w:rStyle w:val="Textoennegrita"/>
          <w:rFonts w:ascii="Tahoma" w:hAnsi="Tahoma" w:cs="Tahoma"/>
          <w:b w:val="0"/>
          <w:bCs w:val="0"/>
          <w:sz w:val="24"/>
          <w:szCs w:val="24"/>
        </w:rPr>
        <w:t>indicó que la Gerencia Regional de Occidente de la Sociedad de Activos Especiales SAE radicó derecho de petición el 14 de julio de 2023, razón por la cual, el tesorero municipal otorgó respuesta el 28 de julio de 2023, argumentando en síntesis que es improcedente decretar la prescripción sobre los bienes a los cuales se les adelante procesos de extinción de dominio.</w:t>
      </w:r>
    </w:p>
    <w:p w14:paraId="44255E35" w14:textId="77777777" w:rsidR="008C2444" w:rsidRPr="00D227BC" w:rsidRDefault="008C2444" w:rsidP="00C40D57">
      <w:pPr>
        <w:spacing w:after="0" w:line="276" w:lineRule="auto"/>
        <w:ind w:firstLine="708"/>
        <w:jc w:val="both"/>
        <w:rPr>
          <w:rStyle w:val="Textoennegrita"/>
          <w:rFonts w:ascii="Tahoma" w:hAnsi="Tahoma" w:cs="Tahoma"/>
          <w:b w:val="0"/>
          <w:bCs w:val="0"/>
          <w:sz w:val="24"/>
          <w:szCs w:val="24"/>
        </w:rPr>
      </w:pPr>
    </w:p>
    <w:p w14:paraId="689BF80F" w14:textId="77777777" w:rsidR="008C2444" w:rsidRPr="00D227BC" w:rsidRDefault="008C2444" w:rsidP="00C40D57">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 xml:space="preserve">A su vez, señaló que el 15 de agosto de 2023, la Subsecretaria de Asuntos Tributarios, emitió oficio solicitando la ampliación de términos para la verificación del VUR y el aplicativo AIRE PLUS que administra el Impuesto Predial Unificado, por lo cual el 30 de agosto de 2023, a través de radicado de salida N° 47694, emitió respuesta de fondo a la petición, y por ende, expidió las facturas del Impuesto Predial Unificado </w:t>
      </w:r>
      <w:r w:rsidRPr="00D227BC">
        <w:rPr>
          <w:rStyle w:val="Textoennegrita"/>
          <w:rFonts w:ascii="Tahoma" w:hAnsi="Tahoma" w:cs="Tahoma"/>
          <w:b w:val="0"/>
          <w:bCs w:val="0"/>
          <w:sz w:val="24"/>
          <w:szCs w:val="24"/>
        </w:rPr>
        <w:lastRenderedPageBreak/>
        <w:t>sin sanciones y sin intereses, enviándolas a la Sociedad de Activos Especiales por medio del oficio N°49933 del 11 de septiembre de 2023.</w:t>
      </w:r>
    </w:p>
    <w:p w14:paraId="42884B5D" w14:textId="77777777" w:rsidR="008C2444" w:rsidRPr="00D227BC" w:rsidRDefault="008C2444" w:rsidP="00C40D57">
      <w:pPr>
        <w:spacing w:after="0" w:line="276" w:lineRule="auto"/>
        <w:ind w:firstLine="708"/>
        <w:jc w:val="both"/>
        <w:rPr>
          <w:rStyle w:val="Textoennegrita"/>
          <w:rFonts w:ascii="Tahoma" w:hAnsi="Tahoma" w:cs="Tahoma"/>
          <w:b w:val="0"/>
          <w:bCs w:val="0"/>
          <w:sz w:val="24"/>
          <w:szCs w:val="24"/>
        </w:rPr>
      </w:pPr>
    </w:p>
    <w:p w14:paraId="01C0088E" w14:textId="32655A40" w:rsidR="008C2444" w:rsidRPr="00D227BC" w:rsidRDefault="008C2444" w:rsidP="00C40D57">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 xml:space="preserve">Adicionalmente, arguyó que en diferentes oportunidades ha reiterado a la Sociedad de Activos Especiales SAE, que es improcedente la aplicación de la prescripción de los impuestos que se causen a los inmuebles bajo su administración y ha resaltado que la suspensión del término para el ejercicio de la acción de cobro sobre los bienes vinculados a los procesos de extinción de dominio, opera desde la inscripción de las medidas cautelares de la Fiscalía General de la Nación contra dichos bienes, hasta la ejecutoria de la sentencia que ponga fin al proceso, y en el caso concreto dicha suspensión opera desde el año 2004. </w:t>
      </w:r>
    </w:p>
    <w:p w14:paraId="3F14D3ED" w14:textId="77777777" w:rsidR="008C2444" w:rsidRPr="00D227BC" w:rsidRDefault="008C2444" w:rsidP="00C40D57">
      <w:pPr>
        <w:spacing w:after="0" w:line="276" w:lineRule="auto"/>
        <w:ind w:firstLine="708"/>
        <w:jc w:val="both"/>
        <w:rPr>
          <w:rStyle w:val="Textoennegrita"/>
          <w:rFonts w:ascii="Tahoma" w:hAnsi="Tahoma" w:cs="Tahoma"/>
          <w:b w:val="0"/>
          <w:bCs w:val="0"/>
          <w:sz w:val="24"/>
          <w:szCs w:val="24"/>
        </w:rPr>
      </w:pPr>
    </w:p>
    <w:p w14:paraId="1B4057B8" w14:textId="4256760B" w:rsidR="008C2444" w:rsidRPr="00D227BC" w:rsidRDefault="008C2444" w:rsidP="005C4E22">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Finalmente, solicitó su desvinculación del trámite tutelar al considerar que carece de legit</w:t>
      </w:r>
      <w:r w:rsidR="005C4E22">
        <w:rPr>
          <w:rStyle w:val="Textoennegrita"/>
          <w:rFonts w:ascii="Tahoma" w:hAnsi="Tahoma" w:cs="Tahoma"/>
          <w:b w:val="0"/>
          <w:bCs w:val="0"/>
          <w:sz w:val="24"/>
          <w:szCs w:val="24"/>
        </w:rPr>
        <w:t>imación en la causa por pasiva.</w:t>
      </w:r>
    </w:p>
    <w:p w14:paraId="3696E39F" w14:textId="77777777" w:rsidR="00F35D66" w:rsidRPr="00D227BC" w:rsidRDefault="00F35D66" w:rsidP="00C40D57">
      <w:pPr>
        <w:spacing w:after="0" w:line="276" w:lineRule="auto"/>
        <w:jc w:val="both"/>
        <w:rPr>
          <w:rStyle w:val="Textoennegrita"/>
          <w:rFonts w:ascii="Tahoma" w:hAnsi="Tahoma" w:cs="Tahoma"/>
          <w:b w:val="0"/>
          <w:bCs w:val="0"/>
          <w:sz w:val="24"/>
          <w:szCs w:val="24"/>
        </w:rPr>
      </w:pPr>
    </w:p>
    <w:p w14:paraId="089076EA" w14:textId="74EC9E81" w:rsidR="00407952" w:rsidRPr="00D227BC" w:rsidRDefault="00407952" w:rsidP="00C40D57">
      <w:pPr>
        <w:pStyle w:val="Prrafodelista"/>
        <w:numPr>
          <w:ilvl w:val="0"/>
          <w:numId w:val="11"/>
        </w:numPr>
        <w:spacing w:after="0" w:line="276" w:lineRule="auto"/>
        <w:jc w:val="center"/>
        <w:rPr>
          <w:rStyle w:val="Textoennegrita"/>
          <w:rFonts w:ascii="Tahoma" w:hAnsi="Tahoma" w:cs="Tahoma"/>
          <w:sz w:val="24"/>
          <w:szCs w:val="24"/>
        </w:rPr>
      </w:pPr>
      <w:r w:rsidRPr="00D227BC">
        <w:rPr>
          <w:rStyle w:val="Textoennegrita"/>
          <w:rFonts w:ascii="Tahoma" w:hAnsi="Tahoma" w:cs="Tahoma"/>
          <w:sz w:val="24"/>
          <w:szCs w:val="24"/>
        </w:rPr>
        <w:t>Sentencia de primera instancia</w:t>
      </w:r>
    </w:p>
    <w:p w14:paraId="3489A989" w14:textId="2039AB30" w:rsidR="00407952" w:rsidRPr="00D227BC" w:rsidRDefault="00407952" w:rsidP="00C40D57">
      <w:pPr>
        <w:pStyle w:val="Prrafodelista"/>
        <w:spacing w:after="0" w:line="276" w:lineRule="auto"/>
        <w:rPr>
          <w:rStyle w:val="Textoennegrita"/>
          <w:rFonts w:ascii="Tahoma" w:hAnsi="Tahoma" w:cs="Tahoma"/>
          <w:sz w:val="24"/>
          <w:szCs w:val="24"/>
        </w:rPr>
      </w:pPr>
    </w:p>
    <w:p w14:paraId="168B16FE" w14:textId="2B8150E7" w:rsidR="008D3A35" w:rsidRPr="00D227BC" w:rsidRDefault="00407952" w:rsidP="00C40D57">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 xml:space="preserve">La Jueza de primera instancia tuteló el derecho fundamental de petición del accionante, en consecuencia, ordenó </w:t>
      </w:r>
      <w:r w:rsidR="008D3A35" w:rsidRPr="00D227BC">
        <w:rPr>
          <w:rStyle w:val="Textoennegrita"/>
          <w:rFonts w:ascii="Tahoma" w:hAnsi="Tahoma" w:cs="Tahoma"/>
          <w:b w:val="0"/>
          <w:bCs w:val="0"/>
          <w:sz w:val="24"/>
          <w:szCs w:val="24"/>
        </w:rPr>
        <w:t>a la Secretaria de Hacienda del Municipio de Pereira, que en el término máximo de diez</w:t>
      </w:r>
      <w:r w:rsidR="00F27F23" w:rsidRPr="00D227BC">
        <w:rPr>
          <w:rStyle w:val="Textoennegrita"/>
          <w:rFonts w:ascii="Tahoma" w:hAnsi="Tahoma" w:cs="Tahoma"/>
          <w:b w:val="0"/>
          <w:bCs w:val="0"/>
          <w:sz w:val="24"/>
          <w:szCs w:val="24"/>
        </w:rPr>
        <w:t xml:space="preserve"> (10)</w:t>
      </w:r>
      <w:r w:rsidR="008D3A35" w:rsidRPr="00D227BC">
        <w:rPr>
          <w:rStyle w:val="Textoennegrita"/>
          <w:rFonts w:ascii="Tahoma" w:hAnsi="Tahoma" w:cs="Tahoma"/>
          <w:b w:val="0"/>
          <w:bCs w:val="0"/>
          <w:sz w:val="24"/>
          <w:szCs w:val="24"/>
        </w:rPr>
        <w:t xml:space="preserve"> días proced</w:t>
      </w:r>
      <w:r w:rsidR="00F27F23" w:rsidRPr="00D227BC">
        <w:rPr>
          <w:rStyle w:val="Textoennegrita"/>
          <w:rFonts w:ascii="Tahoma" w:hAnsi="Tahoma" w:cs="Tahoma"/>
          <w:b w:val="0"/>
          <w:bCs w:val="0"/>
          <w:sz w:val="24"/>
          <w:szCs w:val="24"/>
        </w:rPr>
        <w:t>ier</w:t>
      </w:r>
      <w:r w:rsidR="008D3A35" w:rsidRPr="00D227BC">
        <w:rPr>
          <w:rStyle w:val="Textoennegrita"/>
          <w:rFonts w:ascii="Tahoma" w:hAnsi="Tahoma" w:cs="Tahoma"/>
          <w:b w:val="0"/>
          <w:bCs w:val="0"/>
          <w:sz w:val="24"/>
          <w:szCs w:val="24"/>
        </w:rPr>
        <w:t xml:space="preserve">a con la liquidación del impuesto predial de los inmuebles identificados con el FMI 290-106682, 290-106709, 290-106716 y 290-106717, correspondiente a los periodos 2018 a 2023, y </w:t>
      </w:r>
      <w:r w:rsidR="00F27F23" w:rsidRPr="00D227BC">
        <w:rPr>
          <w:rStyle w:val="Textoennegrita"/>
          <w:rFonts w:ascii="Tahoma" w:hAnsi="Tahoma" w:cs="Tahoma"/>
          <w:b w:val="0"/>
          <w:bCs w:val="0"/>
          <w:sz w:val="24"/>
          <w:szCs w:val="24"/>
        </w:rPr>
        <w:t xml:space="preserve">en </w:t>
      </w:r>
      <w:r w:rsidR="008D3A35" w:rsidRPr="00D227BC">
        <w:rPr>
          <w:rStyle w:val="Textoennegrita"/>
          <w:rFonts w:ascii="Tahoma" w:hAnsi="Tahoma" w:cs="Tahoma"/>
          <w:b w:val="0"/>
          <w:bCs w:val="0"/>
          <w:sz w:val="24"/>
          <w:szCs w:val="24"/>
        </w:rPr>
        <w:t>remit</w:t>
      </w:r>
      <w:r w:rsidR="00F27F23" w:rsidRPr="00D227BC">
        <w:rPr>
          <w:rStyle w:val="Textoennegrita"/>
          <w:rFonts w:ascii="Tahoma" w:hAnsi="Tahoma" w:cs="Tahoma"/>
          <w:b w:val="0"/>
          <w:bCs w:val="0"/>
          <w:sz w:val="24"/>
          <w:szCs w:val="24"/>
        </w:rPr>
        <w:t>ier</w:t>
      </w:r>
      <w:r w:rsidR="008D3A35" w:rsidRPr="00D227BC">
        <w:rPr>
          <w:rStyle w:val="Textoennegrita"/>
          <w:rFonts w:ascii="Tahoma" w:hAnsi="Tahoma" w:cs="Tahoma"/>
          <w:b w:val="0"/>
          <w:bCs w:val="0"/>
          <w:sz w:val="24"/>
          <w:szCs w:val="24"/>
        </w:rPr>
        <w:t>a copia de las facturas a la SAE</w:t>
      </w:r>
      <w:r w:rsidR="00D863C4" w:rsidRPr="00D227BC">
        <w:rPr>
          <w:rStyle w:val="Textoennegrita"/>
          <w:rFonts w:ascii="Tahoma" w:hAnsi="Tahoma" w:cs="Tahoma"/>
          <w:b w:val="0"/>
          <w:bCs w:val="0"/>
          <w:sz w:val="24"/>
          <w:szCs w:val="24"/>
        </w:rPr>
        <w:t xml:space="preserve">. </w:t>
      </w:r>
    </w:p>
    <w:p w14:paraId="75CA7BB8" w14:textId="77777777" w:rsidR="008D3A35" w:rsidRPr="00D227BC" w:rsidRDefault="008D3A35" w:rsidP="00C40D57">
      <w:pPr>
        <w:spacing w:after="0" w:line="276" w:lineRule="auto"/>
        <w:jc w:val="both"/>
        <w:rPr>
          <w:rStyle w:val="Textoennegrita"/>
          <w:rFonts w:ascii="Tahoma" w:hAnsi="Tahoma" w:cs="Tahoma"/>
          <w:b w:val="0"/>
          <w:bCs w:val="0"/>
          <w:sz w:val="24"/>
          <w:szCs w:val="24"/>
        </w:rPr>
      </w:pPr>
    </w:p>
    <w:p w14:paraId="3D1381BF" w14:textId="3F70F994" w:rsidR="000B587E" w:rsidRPr="00D227BC" w:rsidRDefault="00F35A3C" w:rsidP="00C40D57">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 xml:space="preserve">Asimismo, ordenó </w:t>
      </w:r>
      <w:r w:rsidR="00407952" w:rsidRPr="00D227BC">
        <w:rPr>
          <w:rStyle w:val="Textoennegrita"/>
          <w:rFonts w:ascii="Tahoma" w:hAnsi="Tahoma" w:cs="Tahoma"/>
          <w:b w:val="0"/>
          <w:bCs w:val="0"/>
          <w:sz w:val="24"/>
          <w:szCs w:val="24"/>
        </w:rPr>
        <w:t xml:space="preserve">a la Sociedad de Activos Especiales SAE S.A.S </w:t>
      </w:r>
      <w:r w:rsidR="000B587E" w:rsidRPr="00D227BC">
        <w:rPr>
          <w:rStyle w:val="Textoennegrita"/>
          <w:rFonts w:ascii="Tahoma" w:hAnsi="Tahoma" w:cs="Tahoma"/>
          <w:b w:val="0"/>
          <w:bCs w:val="0"/>
          <w:sz w:val="24"/>
          <w:szCs w:val="24"/>
        </w:rPr>
        <w:t xml:space="preserve">a través de su gerente regional occidente Luis Mauricio Urquijo Tejada que, en el término de cuarenta y ocho (48) horas siguientes </w:t>
      </w:r>
      <w:r w:rsidRPr="00D227BC">
        <w:rPr>
          <w:rStyle w:val="Textoennegrita"/>
          <w:rFonts w:ascii="Tahoma" w:hAnsi="Tahoma" w:cs="Tahoma"/>
          <w:b w:val="0"/>
          <w:bCs w:val="0"/>
          <w:sz w:val="24"/>
          <w:szCs w:val="24"/>
        </w:rPr>
        <w:t xml:space="preserve">a la remisión de las nuevas facturas de impuesto predial elaboradas por la Secretaria de Hacienda del Municipio de </w:t>
      </w:r>
      <w:r w:rsidR="000937C8" w:rsidRPr="00D227BC">
        <w:rPr>
          <w:rStyle w:val="Textoennegrita"/>
          <w:rFonts w:ascii="Tahoma" w:hAnsi="Tahoma" w:cs="Tahoma"/>
          <w:b w:val="0"/>
          <w:bCs w:val="0"/>
          <w:sz w:val="24"/>
          <w:szCs w:val="24"/>
        </w:rPr>
        <w:t>Pereira, otorgara</w:t>
      </w:r>
      <w:r w:rsidR="000B587E" w:rsidRPr="00D227BC">
        <w:rPr>
          <w:rStyle w:val="Textoennegrita"/>
          <w:rFonts w:ascii="Tahoma" w:hAnsi="Tahoma" w:cs="Tahoma"/>
          <w:b w:val="0"/>
          <w:bCs w:val="0"/>
          <w:sz w:val="24"/>
          <w:szCs w:val="24"/>
        </w:rPr>
        <w:t xml:space="preserve"> respuesta de fondo, clara y suficiente a la petición realizada por el señor Luis Humberto Ospina Vélez, identificado con C.C. No. 79.394.738, el 2 de agosto de 2023, donde solicitó le fuera informada la fecha del pago del impuesto predial de los inmuebles apartamento 401, parqueadero No. 18, parqueadero No. 25 y Parqueadero No. 26 ubicados en la Calle 13 24-39 La Julia Los Cámbulos Propiedad Horizontal en la Ciudad de Pereira</w:t>
      </w:r>
      <w:r w:rsidRPr="00D227BC">
        <w:rPr>
          <w:rStyle w:val="Textoennegrita"/>
          <w:rFonts w:ascii="Tahoma" w:hAnsi="Tahoma" w:cs="Tahoma"/>
          <w:b w:val="0"/>
          <w:bCs w:val="0"/>
          <w:sz w:val="24"/>
          <w:szCs w:val="24"/>
        </w:rPr>
        <w:t>.</w:t>
      </w:r>
    </w:p>
    <w:p w14:paraId="04F17205" w14:textId="77777777" w:rsidR="009F46D7" w:rsidRPr="00D227BC" w:rsidRDefault="009F46D7" w:rsidP="00C40D57">
      <w:pPr>
        <w:spacing w:after="0" w:line="276" w:lineRule="auto"/>
        <w:ind w:firstLine="708"/>
        <w:jc w:val="both"/>
        <w:rPr>
          <w:rStyle w:val="Textoennegrita"/>
          <w:rFonts w:ascii="Tahoma" w:hAnsi="Tahoma" w:cs="Tahoma"/>
          <w:b w:val="0"/>
          <w:bCs w:val="0"/>
          <w:sz w:val="24"/>
          <w:szCs w:val="24"/>
        </w:rPr>
      </w:pPr>
    </w:p>
    <w:p w14:paraId="0145AEFD" w14:textId="6FF181E6" w:rsidR="00DF2383" w:rsidRPr="00D227BC" w:rsidRDefault="000B587E" w:rsidP="00C40D57">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Para arribar a tal determinación, hizo énfasis en que era evidente que</w:t>
      </w:r>
      <w:r w:rsidR="00BF4A35" w:rsidRPr="00D227BC">
        <w:rPr>
          <w:rStyle w:val="Textoennegrita"/>
          <w:rFonts w:ascii="Tahoma" w:hAnsi="Tahoma" w:cs="Tahoma"/>
          <w:b w:val="0"/>
          <w:bCs w:val="0"/>
          <w:sz w:val="24"/>
          <w:szCs w:val="24"/>
        </w:rPr>
        <w:t xml:space="preserve"> el conflicto generado entre </w:t>
      </w:r>
      <w:r w:rsidRPr="00D227BC">
        <w:rPr>
          <w:rStyle w:val="Textoennegrita"/>
          <w:rFonts w:ascii="Tahoma" w:hAnsi="Tahoma" w:cs="Tahoma"/>
          <w:b w:val="0"/>
          <w:bCs w:val="0"/>
          <w:sz w:val="24"/>
          <w:szCs w:val="24"/>
        </w:rPr>
        <w:t xml:space="preserve">la </w:t>
      </w:r>
      <w:r w:rsidR="00BF4A35" w:rsidRPr="00D227BC">
        <w:rPr>
          <w:rStyle w:val="Textoennegrita"/>
          <w:rFonts w:ascii="Tahoma" w:hAnsi="Tahoma" w:cs="Tahoma"/>
          <w:b w:val="0"/>
          <w:bCs w:val="0"/>
          <w:sz w:val="24"/>
          <w:szCs w:val="24"/>
        </w:rPr>
        <w:t>Sociedad de Activos Especiales y la Secretaria de Hacienda del Municipio de Pereira, se centraba en el pago del impuesto predial correspondiente al año 2017</w:t>
      </w:r>
      <w:r w:rsidR="00DF2383" w:rsidRPr="00D227BC">
        <w:rPr>
          <w:rStyle w:val="Textoennegrita"/>
          <w:rFonts w:ascii="Tahoma" w:hAnsi="Tahoma" w:cs="Tahoma"/>
          <w:b w:val="0"/>
          <w:bCs w:val="0"/>
          <w:sz w:val="24"/>
          <w:szCs w:val="24"/>
        </w:rPr>
        <w:t xml:space="preserve">, en razón a que la SAE considera dicho pago como improcedente, y que de realizarse la entidad podría incurrir en responsabilidad fiscal, y por su parte, la Secretaria de Hacienda reitera que no se aplica la prescripción al impuesto predial del año 2017 y por ende es susceptible de pago. </w:t>
      </w:r>
    </w:p>
    <w:p w14:paraId="4445BFA3" w14:textId="77777777" w:rsidR="00DF2383" w:rsidRPr="00D227BC" w:rsidRDefault="00DF2383" w:rsidP="00C40D57">
      <w:pPr>
        <w:spacing w:after="0" w:line="276" w:lineRule="auto"/>
        <w:ind w:firstLine="708"/>
        <w:jc w:val="both"/>
        <w:rPr>
          <w:rStyle w:val="Textoennegrita"/>
          <w:rFonts w:ascii="Tahoma" w:hAnsi="Tahoma" w:cs="Tahoma"/>
          <w:b w:val="0"/>
          <w:bCs w:val="0"/>
          <w:sz w:val="24"/>
          <w:szCs w:val="24"/>
        </w:rPr>
      </w:pPr>
    </w:p>
    <w:p w14:paraId="70CCB2AF" w14:textId="2748054E" w:rsidR="00282BEC" w:rsidRPr="00D227BC" w:rsidRDefault="00DF2383" w:rsidP="00C40D57">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 xml:space="preserve">Contrario sensu, respecto al periodo correspondiente del año 2018 a 2023 no versa </w:t>
      </w:r>
      <w:r w:rsidR="00282BEC" w:rsidRPr="00D227BC">
        <w:rPr>
          <w:rStyle w:val="Textoennegrita"/>
          <w:rFonts w:ascii="Tahoma" w:hAnsi="Tahoma" w:cs="Tahoma"/>
          <w:b w:val="0"/>
          <w:bCs w:val="0"/>
          <w:sz w:val="24"/>
          <w:szCs w:val="24"/>
        </w:rPr>
        <w:t>discusión alguna sobre s</w:t>
      </w:r>
      <w:r w:rsidR="008C2444" w:rsidRPr="00D227BC">
        <w:rPr>
          <w:rStyle w:val="Textoennegrita"/>
          <w:rFonts w:ascii="Tahoma" w:hAnsi="Tahoma" w:cs="Tahoma"/>
          <w:b w:val="0"/>
          <w:bCs w:val="0"/>
          <w:sz w:val="24"/>
          <w:szCs w:val="24"/>
        </w:rPr>
        <w:t>u</w:t>
      </w:r>
      <w:r w:rsidR="00282BEC" w:rsidRPr="00D227BC">
        <w:rPr>
          <w:rStyle w:val="Textoennegrita"/>
          <w:rFonts w:ascii="Tahoma" w:hAnsi="Tahoma" w:cs="Tahoma"/>
          <w:b w:val="0"/>
          <w:bCs w:val="0"/>
          <w:sz w:val="24"/>
          <w:szCs w:val="24"/>
        </w:rPr>
        <w:t xml:space="preserve"> causación y susceptibilidad de pago por parte de la SAE, razón por la cual, consideró pertinente ordenar a la Secretaria de Hacienda del Municipio de Pereira que en un término de 10 días expidiera las facturas de impuesto </w:t>
      </w:r>
      <w:r w:rsidR="00282BEC" w:rsidRPr="00D227BC">
        <w:rPr>
          <w:rStyle w:val="Textoennegrita"/>
          <w:rFonts w:ascii="Tahoma" w:hAnsi="Tahoma" w:cs="Tahoma"/>
          <w:b w:val="0"/>
          <w:bCs w:val="0"/>
          <w:sz w:val="24"/>
          <w:szCs w:val="24"/>
        </w:rPr>
        <w:lastRenderedPageBreak/>
        <w:t xml:space="preserve">predial correspondientes al periodo 2018-2023, para que en ese orden la Sociedad de Activos Especiales procediera con su pago. </w:t>
      </w:r>
    </w:p>
    <w:p w14:paraId="07D59D25" w14:textId="77777777" w:rsidR="00227E46" w:rsidRPr="00D227BC" w:rsidRDefault="00227E46" w:rsidP="00C40D57">
      <w:pPr>
        <w:spacing w:after="0" w:line="276" w:lineRule="auto"/>
        <w:ind w:firstLine="708"/>
        <w:jc w:val="both"/>
        <w:rPr>
          <w:rStyle w:val="Textoennegrita"/>
          <w:rFonts w:ascii="Tahoma" w:hAnsi="Tahoma" w:cs="Tahoma"/>
          <w:b w:val="0"/>
          <w:bCs w:val="0"/>
          <w:sz w:val="24"/>
          <w:szCs w:val="24"/>
        </w:rPr>
      </w:pPr>
    </w:p>
    <w:p w14:paraId="22BC83BF" w14:textId="76BF333C" w:rsidR="00BF775B" w:rsidRPr="00D227BC" w:rsidRDefault="00282BEC" w:rsidP="00C40D57">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 xml:space="preserve">Asimismo, consideró </w:t>
      </w:r>
      <w:r w:rsidR="00BF775B" w:rsidRPr="00D227BC">
        <w:rPr>
          <w:rStyle w:val="Textoennegrita"/>
          <w:rFonts w:ascii="Tahoma" w:hAnsi="Tahoma" w:cs="Tahoma"/>
          <w:b w:val="0"/>
          <w:bCs w:val="0"/>
          <w:sz w:val="24"/>
          <w:szCs w:val="24"/>
        </w:rPr>
        <w:t>que,</w:t>
      </w:r>
      <w:r w:rsidRPr="00D227BC">
        <w:rPr>
          <w:rStyle w:val="Textoennegrita"/>
          <w:rFonts w:ascii="Tahoma" w:hAnsi="Tahoma" w:cs="Tahoma"/>
          <w:b w:val="0"/>
          <w:bCs w:val="0"/>
          <w:sz w:val="24"/>
          <w:szCs w:val="24"/>
        </w:rPr>
        <w:t xml:space="preserve"> para proteger el derecho fundamental </w:t>
      </w:r>
      <w:r w:rsidR="007B0D67" w:rsidRPr="00D227BC">
        <w:rPr>
          <w:rStyle w:val="Textoennegrita"/>
          <w:rFonts w:ascii="Tahoma" w:hAnsi="Tahoma" w:cs="Tahoma"/>
          <w:b w:val="0"/>
          <w:bCs w:val="0"/>
          <w:sz w:val="24"/>
          <w:szCs w:val="24"/>
        </w:rPr>
        <w:t xml:space="preserve">de petición </w:t>
      </w:r>
      <w:r w:rsidRPr="00D227BC">
        <w:rPr>
          <w:rStyle w:val="Textoennegrita"/>
          <w:rFonts w:ascii="Tahoma" w:hAnsi="Tahoma" w:cs="Tahoma"/>
          <w:b w:val="0"/>
          <w:bCs w:val="0"/>
          <w:sz w:val="24"/>
          <w:szCs w:val="24"/>
        </w:rPr>
        <w:t>del accionante, una vez fueran emitidas las facturas por la Secretaria de Hacienda</w:t>
      </w:r>
      <w:r w:rsidR="007B0D67" w:rsidRPr="00D227BC">
        <w:rPr>
          <w:rStyle w:val="Textoennegrita"/>
          <w:rFonts w:ascii="Tahoma" w:hAnsi="Tahoma" w:cs="Tahoma"/>
          <w:b w:val="0"/>
          <w:bCs w:val="0"/>
          <w:sz w:val="24"/>
          <w:szCs w:val="24"/>
        </w:rPr>
        <w:t xml:space="preserve">, era obligación de la SAE, establecer una fecha de pago y de esta forma resolver de fondo </w:t>
      </w:r>
      <w:r w:rsidR="00BF775B" w:rsidRPr="00D227BC">
        <w:rPr>
          <w:rStyle w:val="Textoennegrita"/>
          <w:rFonts w:ascii="Tahoma" w:hAnsi="Tahoma" w:cs="Tahoma"/>
          <w:b w:val="0"/>
          <w:bCs w:val="0"/>
          <w:sz w:val="24"/>
          <w:szCs w:val="24"/>
        </w:rPr>
        <w:t xml:space="preserve">el numeral 2 de </w:t>
      </w:r>
      <w:r w:rsidR="007B0D67" w:rsidRPr="00D227BC">
        <w:rPr>
          <w:rStyle w:val="Textoennegrita"/>
          <w:rFonts w:ascii="Tahoma" w:hAnsi="Tahoma" w:cs="Tahoma"/>
          <w:b w:val="0"/>
          <w:bCs w:val="0"/>
          <w:sz w:val="24"/>
          <w:szCs w:val="24"/>
        </w:rPr>
        <w:t>la petición</w:t>
      </w:r>
      <w:r w:rsidR="00BF775B" w:rsidRPr="00D227BC">
        <w:rPr>
          <w:rStyle w:val="Textoennegrita"/>
          <w:rFonts w:ascii="Tahoma" w:hAnsi="Tahoma" w:cs="Tahoma"/>
          <w:b w:val="0"/>
          <w:bCs w:val="0"/>
          <w:sz w:val="24"/>
          <w:szCs w:val="24"/>
        </w:rPr>
        <w:t xml:space="preserve"> formulada por el</w:t>
      </w:r>
      <w:r w:rsidR="007B0D67" w:rsidRPr="00D227BC">
        <w:rPr>
          <w:rStyle w:val="Textoennegrita"/>
          <w:rFonts w:ascii="Tahoma" w:hAnsi="Tahoma" w:cs="Tahoma"/>
          <w:b w:val="0"/>
          <w:bCs w:val="0"/>
          <w:sz w:val="24"/>
          <w:szCs w:val="24"/>
        </w:rPr>
        <w:t xml:space="preserve"> accionante</w:t>
      </w:r>
      <w:r w:rsidR="00BF775B" w:rsidRPr="00D227BC">
        <w:rPr>
          <w:rStyle w:val="Textoennegrita"/>
          <w:rFonts w:ascii="Tahoma" w:hAnsi="Tahoma" w:cs="Tahoma"/>
          <w:b w:val="0"/>
          <w:bCs w:val="0"/>
          <w:sz w:val="24"/>
          <w:szCs w:val="24"/>
        </w:rPr>
        <w:t>.</w:t>
      </w:r>
    </w:p>
    <w:p w14:paraId="4ADA37AC" w14:textId="77777777" w:rsidR="00BF775B" w:rsidRPr="00D227BC" w:rsidRDefault="00BF775B" w:rsidP="00C40D57">
      <w:pPr>
        <w:spacing w:after="0" w:line="276" w:lineRule="auto"/>
        <w:ind w:firstLine="708"/>
        <w:jc w:val="both"/>
        <w:rPr>
          <w:rStyle w:val="Textoennegrita"/>
          <w:rFonts w:ascii="Tahoma" w:hAnsi="Tahoma" w:cs="Tahoma"/>
          <w:b w:val="0"/>
          <w:bCs w:val="0"/>
          <w:sz w:val="24"/>
          <w:szCs w:val="24"/>
        </w:rPr>
      </w:pPr>
    </w:p>
    <w:p w14:paraId="50E675B1" w14:textId="1E826AAD" w:rsidR="00BF775B" w:rsidRPr="00D227BC" w:rsidRDefault="00BF775B" w:rsidP="005B0EFA">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Finalmente, respecto al numeral 4, señaló que se otorgó una respuesta clara, en virtud a que la SAE indicó que “</w:t>
      </w:r>
      <w:r w:rsidRPr="0074513E">
        <w:rPr>
          <w:rStyle w:val="Textoennegrita"/>
          <w:rFonts w:ascii="Tahoma" w:hAnsi="Tahoma" w:cs="Tahoma"/>
          <w:b w:val="0"/>
          <w:bCs w:val="0"/>
          <w:i/>
          <w:szCs w:val="24"/>
        </w:rPr>
        <w:t>en la medida de lo posible la entidad espera poder llegar a un acuerdo con la Secretaría de Hacienda de Pereira en lo restante de este año para realizar el pago y programar la escrituración</w:t>
      </w:r>
      <w:r w:rsidRPr="00D227BC">
        <w:rPr>
          <w:rStyle w:val="Textoennegrita"/>
          <w:rFonts w:ascii="Tahoma" w:hAnsi="Tahoma" w:cs="Tahoma"/>
          <w:b w:val="0"/>
          <w:bCs w:val="0"/>
          <w:i/>
          <w:iCs/>
          <w:sz w:val="24"/>
          <w:szCs w:val="24"/>
        </w:rPr>
        <w:t>”</w:t>
      </w:r>
      <w:r w:rsidRPr="00D227BC">
        <w:rPr>
          <w:rStyle w:val="Textoennegrita"/>
          <w:rFonts w:ascii="Tahoma" w:hAnsi="Tahoma" w:cs="Tahoma"/>
          <w:b w:val="0"/>
          <w:bCs w:val="0"/>
          <w:sz w:val="24"/>
          <w:szCs w:val="24"/>
        </w:rPr>
        <w:t>.</w:t>
      </w:r>
    </w:p>
    <w:p w14:paraId="6E60681E" w14:textId="77777777" w:rsidR="00F20D79" w:rsidRPr="00D227BC" w:rsidRDefault="00F20D79" w:rsidP="00C40D57">
      <w:pPr>
        <w:spacing w:after="0" w:line="276" w:lineRule="auto"/>
        <w:jc w:val="both"/>
        <w:rPr>
          <w:rStyle w:val="Textoennegrita"/>
          <w:rFonts w:ascii="Tahoma" w:hAnsi="Tahoma" w:cs="Tahoma"/>
          <w:b w:val="0"/>
          <w:bCs w:val="0"/>
          <w:sz w:val="24"/>
          <w:szCs w:val="24"/>
        </w:rPr>
      </w:pPr>
    </w:p>
    <w:p w14:paraId="4846CC99" w14:textId="091B9717" w:rsidR="005C44CB" w:rsidRPr="00D227BC" w:rsidRDefault="00FF7099" w:rsidP="00C40D57">
      <w:pPr>
        <w:pStyle w:val="Prrafodelista"/>
        <w:numPr>
          <w:ilvl w:val="0"/>
          <w:numId w:val="11"/>
        </w:numPr>
        <w:spacing w:after="0" w:line="276" w:lineRule="auto"/>
        <w:jc w:val="center"/>
        <w:rPr>
          <w:rStyle w:val="Textoennegrita"/>
          <w:rFonts w:ascii="Tahoma" w:hAnsi="Tahoma" w:cs="Tahoma"/>
          <w:sz w:val="24"/>
          <w:szCs w:val="24"/>
        </w:rPr>
      </w:pPr>
      <w:r w:rsidRPr="00D227BC">
        <w:rPr>
          <w:rStyle w:val="Textoennegrita"/>
          <w:rFonts w:ascii="Tahoma" w:hAnsi="Tahoma" w:cs="Tahoma"/>
          <w:sz w:val="24"/>
          <w:szCs w:val="24"/>
        </w:rPr>
        <w:t>Impugnación</w:t>
      </w:r>
    </w:p>
    <w:p w14:paraId="012BB9E5" w14:textId="77777777" w:rsidR="00F20D79" w:rsidRPr="00D227BC" w:rsidRDefault="00F20D79" w:rsidP="00C40D57">
      <w:pPr>
        <w:spacing w:after="0" w:line="276" w:lineRule="auto"/>
        <w:ind w:firstLine="708"/>
        <w:jc w:val="both"/>
        <w:rPr>
          <w:rStyle w:val="Textoennegrita"/>
          <w:rFonts w:ascii="Tahoma" w:hAnsi="Tahoma" w:cs="Tahoma"/>
          <w:b w:val="0"/>
          <w:bCs w:val="0"/>
          <w:sz w:val="24"/>
          <w:szCs w:val="24"/>
        </w:rPr>
      </w:pPr>
    </w:p>
    <w:p w14:paraId="7F0675D5" w14:textId="110036EA" w:rsidR="005C44CB" w:rsidRPr="00D227BC" w:rsidRDefault="005C44CB" w:rsidP="00C40D57">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 xml:space="preserve">Inconforme con la decisión, la Sociedad de Activos Especiales SAE S.A.S, impugnó la decisión bajo el argumento de que a través de oficio N°20231800338171 </w:t>
      </w:r>
      <w:r w:rsidR="00E70800" w:rsidRPr="00D227BC">
        <w:rPr>
          <w:rStyle w:val="Textoennegrita"/>
          <w:rFonts w:ascii="Tahoma" w:hAnsi="Tahoma" w:cs="Tahoma"/>
          <w:b w:val="0"/>
          <w:bCs w:val="0"/>
          <w:sz w:val="24"/>
          <w:szCs w:val="24"/>
        </w:rPr>
        <w:t xml:space="preserve">del 24 de agosto de 2023, </w:t>
      </w:r>
      <w:r w:rsidRPr="00D227BC">
        <w:rPr>
          <w:rStyle w:val="Textoennegrita"/>
          <w:rFonts w:ascii="Tahoma" w:hAnsi="Tahoma" w:cs="Tahoma"/>
          <w:b w:val="0"/>
          <w:bCs w:val="0"/>
          <w:sz w:val="24"/>
          <w:szCs w:val="24"/>
        </w:rPr>
        <w:t xml:space="preserve">otorgó respuesta al derecho de petición interpuesto por el accionante, razón por lo cual considera que se debe declarar la carencia actual de objeto por hecho superado. De igual forma alegó que </w:t>
      </w:r>
      <w:r w:rsidR="00636B75" w:rsidRPr="00D227BC">
        <w:rPr>
          <w:rStyle w:val="Textoennegrita"/>
          <w:rFonts w:ascii="Tahoma" w:hAnsi="Tahoma" w:cs="Tahoma"/>
          <w:b w:val="0"/>
          <w:bCs w:val="0"/>
          <w:sz w:val="24"/>
          <w:szCs w:val="24"/>
        </w:rPr>
        <w:t>el derecho fundamental de petición no implica tener que otorgar una respuesta positiva ni acceder a las pretensiones del peticionario y</w:t>
      </w:r>
      <w:r w:rsidR="008C2444" w:rsidRPr="00D227BC">
        <w:rPr>
          <w:rStyle w:val="Textoennegrita"/>
          <w:rFonts w:ascii="Tahoma" w:hAnsi="Tahoma" w:cs="Tahoma"/>
          <w:b w:val="0"/>
          <w:bCs w:val="0"/>
          <w:sz w:val="24"/>
          <w:szCs w:val="24"/>
        </w:rPr>
        <w:t>,</w:t>
      </w:r>
      <w:r w:rsidR="00636B75" w:rsidRPr="00D227BC">
        <w:rPr>
          <w:rStyle w:val="Textoennegrita"/>
          <w:rFonts w:ascii="Tahoma" w:hAnsi="Tahoma" w:cs="Tahoma"/>
          <w:b w:val="0"/>
          <w:bCs w:val="0"/>
          <w:sz w:val="24"/>
          <w:szCs w:val="24"/>
        </w:rPr>
        <w:t xml:space="preserve"> por ende, no se le puede endilgar vulneración de derecho fundamental alguno. </w:t>
      </w:r>
    </w:p>
    <w:p w14:paraId="729F6F31" w14:textId="77777777" w:rsidR="00F35A3C" w:rsidRPr="00D227BC" w:rsidRDefault="00F35A3C" w:rsidP="00C40D57">
      <w:pPr>
        <w:spacing w:after="0" w:line="276" w:lineRule="auto"/>
        <w:ind w:firstLine="708"/>
        <w:jc w:val="both"/>
        <w:rPr>
          <w:rStyle w:val="Textoennegrita"/>
          <w:rFonts w:ascii="Tahoma" w:hAnsi="Tahoma" w:cs="Tahoma"/>
          <w:b w:val="0"/>
          <w:bCs w:val="0"/>
          <w:sz w:val="24"/>
          <w:szCs w:val="24"/>
        </w:rPr>
      </w:pPr>
    </w:p>
    <w:p w14:paraId="29886E16" w14:textId="55E66DF0" w:rsidR="00636B75" w:rsidRPr="00D227BC" w:rsidRDefault="00636B75" w:rsidP="00C40D57">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 xml:space="preserve">Adicionalmente, reiteró, tal y como lo había hecho en la contestación a la tutela, que la razón por la cual no se ha realizado el proceso de escrituración, se debe a que previamente se debe sanear los pasivos existentes, por lo cual se vio en la necesidad de requerir a la Secretaria de Hacienda de Pereira a efectos de que se expida la factura de impuesto predial sin los intereses , atendiendo lo establecido en el artículo 110 de la ley 1708 de 2014, razón por la cual no es posible establecer una fecha de cancelación de los pasivos del impuesto predial y en esa misma línea, establecer una fecha de escrituración, ya que depende de los términos de la Secretaria de Hacienda de Pereira. </w:t>
      </w:r>
      <w:r w:rsidR="00BE1E65" w:rsidRPr="00D227BC">
        <w:rPr>
          <w:rStyle w:val="Textoennegrita"/>
          <w:rFonts w:ascii="Tahoma" w:hAnsi="Tahoma" w:cs="Tahoma"/>
          <w:b w:val="0"/>
          <w:bCs w:val="0"/>
          <w:sz w:val="24"/>
          <w:szCs w:val="24"/>
        </w:rPr>
        <w:t>A su vez</w:t>
      </w:r>
      <w:r w:rsidR="00570241" w:rsidRPr="00D227BC">
        <w:rPr>
          <w:rStyle w:val="Textoennegrita"/>
          <w:rFonts w:ascii="Tahoma" w:hAnsi="Tahoma" w:cs="Tahoma"/>
          <w:b w:val="0"/>
          <w:bCs w:val="0"/>
          <w:sz w:val="24"/>
          <w:szCs w:val="24"/>
        </w:rPr>
        <w:t xml:space="preserve">, insiste en que </w:t>
      </w:r>
      <w:r w:rsidR="00BE1E65" w:rsidRPr="00D227BC">
        <w:rPr>
          <w:rStyle w:val="Textoennegrita"/>
          <w:rFonts w:ascii="Tahoma" w:hAnsi="Tahoma" w:cs="Tahoma"/>
          <w:b w:val="0"/>
          <w:bCs w:val="0"/>
          <w:sz w:val="24"/>
          <w:szCs w:val="24"/>
        </w:rPr>
        <w:t xml:space="preserve">a pesar de que </w:t>
      </w:r>
      <w:r w:rsidR="00570241" w:rsidRPr="00D227BC">
        <w:rPr>
          <w:rStyle w:val="Textoennegrita"/>
          <w:rFonts w:ascii="Tahoma" w:hAnsi="Tahoma" w:cs="Tahoma"/>
          <w:b w:val="0"/>
          <w:bCs w:val="0"/>
          <w:sz w:val="24"/>
          <w:szCs w:val="24"/>
        </w:rPr>
        <w:t xml:space="preserve">el accionante </w:t>
      </w:r>
      <w:r w:rsidR="00BE1E65" w:rsidRPr="00D227BC">
        <w:rPr>
          <w:rStyle w:val="Textoennegrita"/>
          <w:rFonts w:ascii="Tahoma" w:hAnsi="Tahoma" w:cs="Tahoma"/>
          <w:b w:val="0"/>
          <w:bCs w:val="0"/>
          <w:sz w:val="24"/>
          <w:szCs w:val="24"/>
        </w:rPr>
        <w:t xml:space="preserve">hubiese </w:t>
      </w:r>
      <w:r w:rsidR="00570241" w:rsidRPr="00D227BC">
        <w:rPr>
          <w:rStyle w:val="Textoennegrita"/>
          <w:rFonts w:ascii="Tahoma" w:hAnsi="Tahoma" w:cs="Tahoma"/>
          <w:b w:val="0"/>
          <w:bCs w:val="0"/>
          <w:sz w:val="24"/>
          <w:szCs w:val="24"/>
        </w:rPr>
        <w:t>alleg</w:t>
      </w:r>
      <w:r w:rsidR="00BE1E65" w:rsidRPr="00D227BC">
        <w:rPr>
          <w:rStyle w:val="Textoennegrita"/>
          <w:rFonts w:ascii="Tahoma" w:hAnsi="Tahoma" w:cs="Tahoma"/>
          <w:b w:val="0"/>
          <w:bCs w:val="0"/>
          <w:sz w:val="24"/>
          <w:szCs w:val="24"/>
        </w:rPr>
        <w:t>ado</w:t>
      </w:r>
      <w:r w:rsidR="00570241" w:rsidRPr="00D227BC">
        <w:rPr>
          <w:rStyle w:val="Textoennegrita"/>
          <w:rFonts w:ascii="Tahoma" w:hAnsi="Tahoma" w:cs="Tahoma"/>
          <w:b w:val="0"/>
          <w:bCs w:val="0"/>
          <w:sz w:val="24"/>
          <w:szCs w:val="24"/>
        </w:rPr>
        <w:t xml:space="preserve"> las facturas de impuesto predial </w:t>
      </w:r>
      <w:r w:rsidR="00BE1E65" w:rsidRPr="00D227BC">
        <w:rPr>
          <w:rStyle w:val="Textoennegrita"/>
          <w:rFonts w:ascii="Tahoma" w:hAnsi="Tahoma" w:cs="Tahoma"/>
          <w:b w:val="0"/>
          <w:bCs w:val="0"/>
          <w:sz w:val="24"/>
          <w:szCs w:val="24"/>
        </w:rPr>
        <w:t>sin liquidación de</w:t>
      </w:r>
      <w:r w:rsidR="00570241" w:rsidRPr="00D227BC">
        <w:rPr>
          <w:rStyle w:val="Textoennegrita"/>
          <w:rFonts w:ascii="Tahoma" w:hAnsi="Tahoma" w:cs="Tahoma"/>
          <w:b w:val="0"/>
          <w:bCs w:val="0"/>
          <w:sz w:val="24"/>
          <w:szCs w:val="24"/>
        </w:rPr>
        <w:t xml:space="preserve"> intereses, dichas facturas indican un periodo a pagar entre el 2017 al 2023, </w:t>
      </w:r>
      <w:r w:rsidR="00BE1E65" w:rsidRPr="00D227BC">
        <w:rPr>
          <w:rStyle w:val="Textoennegrita"/>
          <w:rFonts w:ascii="Tahoma" w:hAnsi="Tahoma" w:cs="Tahoma"/>
          <w:b w:val="0"/>
          <w:bCs w:val="0"/>
          <w:sz w:val="24"/>
          <w:szCs w:val="24"/>
        </w:rPr>
        <w:t xml:space="preserve">y el año 2017 </w:t>
      </w:r>
      <w:r w:rsidR="00570241" w:rsidRPr="00D227BC">
        <w:rPr>
          <w:rStyle w:val="Textoennegrita"/>
          <w:rFonts w:ascii="Tahoma" w:hAnsi="Tahoma" w:cs="Tahoma"/>
          <w:b w:val="0"/>
          <w:bCs w:val="0"/>
          <w:sz w:val="24"/>
          <w:szCs w:val="24"/>
        </w:rPr>
        <w:t xml:space="preserve">no </w:t>
      </w:r>
      <w:r w:rsidR="00BE1E65" w:rsidRPr="00D227BC">
        <w:rPr>
          <w:rStyle w:val="Textoennegrita"/>
          <w:rFonts w:ascii="Tahoma" w:hAnsi="Tahoma" w:cs="Tahoma"/>
          <w:b w:val="0"/>
          <w:bCs w:val="0"/>
          <w:sz w:val="24"/>
          <w:szCs w:val="24"/>
        </w:rPr>
        <w:t xml:space="preserve">es </w:t>
      </w:r>
      <w:r w:rsidR="00570241" w:rsidRPr="00D227BC">
        <w:rPr>
          <w:rStyle w:val="Textoennegrita"/>
          <w:rFonts w:ascii="Tahoma" w:hAnsi="Tahoma" w:cs="Tahoma"/>
          <w:b w:val="0"/>
          <w:bCs w:val="0"/>
          <w:sz w:val="24"/>
          <w:szCs w:val="24"/>
        </w:rPr>
        <w:t xml:space="preserve">susceptible de </w:t>
      </w:r>
      <w:r w:rsidR="00BE1E65" w:rsidRPr="00D227BC">
        <w:rPr>
          <w:rStyle w:val="Textoennegrita"/>
          <w:rFonts w:ascii="Tahoma" w:hAnsi="Tahoma" w:cs="Tahoma"/>
          <w:b w:val="0"/>
          <w:bCs w:val="0"/>
          <w:sz w:val="24"/>
          <w:szCs w:val="24"/>
        </w:rPr>
        <w:t xml:space="preserve">pago, en virtud </w:t>
      </w:r>
      <w:r w:rsidR="00570241" w:rsidRPr="00D227BC">
        <w:rPr>
          <w:rStyle w:val="Textoennegrita"/>
          <w:rFonts w:ascii="Tahoma" w:hAnsi="Tahoma" w:cs="Tahoma"/>
          <w:b w:val="0"/>
          <w:bCs w:val="0"/>
          <w:sz w:val="24"/>
          <w:szCs w:val="24"/>
        </w:rPr>
        <w:t>a que el término de prescripción de obligaciones tributarias es de 5 años</w:t>
      </w:r>
      <w:r w:rsidR="00BE1E65" w:rsidRPr="00D227BC">
        <w:rPr>
          <w:rStyle w:val="Textoennegrita"/>
          <w:rFonts w:ascii="Tahoma" w:hAnsi="Tahoma" w:cs="Tahoma"/>
          <w:b w:val="0"/>
          <w:bCs w:val="0"/>
          <w:sz w:val="24"/>
          <w:szCs w:val="24"/>
        </w:rPr>
        <w:t xml:space="preserve">, conforme a los establecido en el artículo 817 del Estatuto Nacional Tributario. </w:t>
      </w:r>
    </w:p>
    <w:p w14:paraId="4B9F09DA" w14:textId="170EFF11" w:rsidR="009F46D7" w:rsidRPr="00D227BC" w:rsidRDefault="009F46D7" w:rsidP="00C40D57">
      <w:pPr>
        <w:spacing w:after="0" w:line="276" w:lineRule="auto"/>
        <w:ind w:firstLine="708"/>
        <w:jc w:val="both"/>
        <w:rPr>
          <w:rStyle w:val="Textoennegrita"/>
          <w:rFonts w:ascii="Tahoma" w:hAnsi="Tahoma" w:cs="Tahoma"/>
          <w:b w:val="0"/>
          <w:bCs w:val="0"/>
          <w:sz w:val="24"/>
          <w:szCs w:val="24"/>
        </w:rPr>
      </w:pPr>
    </w:p>
    <w:p w14:paraId="05511237" w14:textId="0414660F" w:rsidR="00BF775B" w:rsidRPr="00D227BC" w:rsidRDefault="00180352" w:rsidP="00C40D57">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 xml:space="preserve">Asimismo, indicó que a través del oficio N°20231800398511 del 3 de octubre de 2023 nuevamente emitió respuesta </w:t>
      </w:r>
      <w:r w:rsidR="00961743" w:rsidRPr="00D227BC">
        <w:rPr>
          <w:rStyle w:val="Textoennegrita"/>
          <w:rFonts w:ascii="Tahoma" w:hAnsi="Tahoma" w:cs="Tahoma"/>
          <w:b w:val="0"/>
          <w:bCs w:val="0"/>
          <w:sz w:val="24"/>
          <w:szCs w:val="24"/>
        </w:rPr>
        <w:t xml:space="preserve">al derecho de petición del 3 de agosto de 2023, la cual fue notificada a través del correo electrónico del accionante. </w:t>
      </w:r>
    </w:p>
    <w:p w14:paraId="36B1404D" w14:textId="77777777" w:rsidR="00961743" w:rsidRPr="00D227BC" w:rsidRDefault="00961743" w:rsidP="00C40D57">
      <w:pPr>
        <w:spacing w:after="0" w:line="276" w:lineRule="auto"/>
        <w:ind w:firstLine="708"/>
        <w:jc w:val="both"/>
        <w:rPr>
          <w:rStyle w:val="Textoennegrita"/>
          <w:rFonts w:ascii="Tahoma" w:hAnsi="Tahoma" w:cs="Tahoma"/>
          <w:b w:val="0"/>
          <w:bCs w:val="0"/>
          <w:sz w:val="24"/>
          <w:szCs w:val="24"/>
        </w:rPr>
      </w:pPr>
    </w:p>
    <w:p w14:paraId="0E9DB42F" w14:textId="206BC91A" w:rsidR="00636B75" w:rsidRPr="00D227BC" w:rsidRDefault="00636B75" w:rsidP="00C40D57">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A tono con lo anterior, solicita se acceda a la impugnación y</w:t>
      </w:r>
      <w:r w:rsidR="008C2444" w:rsidRPr="00D227BC">
        <w:rPr>
          <w:rStyle w:val="Textoennegrita"/>
          <w:rFonts w:ascii="Tahoma" w:hAnsi="Tahoma" w:cs="Tahoma"/>
          <w:b w:val="0"/>
          <w:bCs w:val="0"/>
          <w:sz w:val="24"/>
          <w:szCs w:val="24"/>
        </w:rPr>
        <w:t>,</w:t>
      </w:r>
      <w:r w:rsidRPr="00D227BC">
        <w:rPr>
          <w:rStyle w:val="Textoennegrita"/>
          <w:rFonts w:ascii="Tahoma" w:hAnsi="Tahoma" w:cs="Tahoma"/>
          <w:b w:val="0"/>
          <w:bCs w:val="0"/>
          <w:sz w:val="24"/>
          <w:szCs w:val="24"/>
        </w:rPr>
        <w:t xml:space="preserve"> por ende, se revoque la decisión de primera instancia y se deniegue el amparo solicitado por la existencia de un hecho superado. </w:t>
      </w:r>
    </w:p>
    <w:p w14:paraId="013D7705" w14:textId="77777777" w:rsidR="00BF775B" w:rsidRPr="00D227BC" w:rsidRDefault="00BF775B" w:rsidP="00C40D57">
      <w:pPr>
        <w:spacing w:after="0" w:line="276" w:lineRule="auto"/>
        <w:ind w:firstLine="708"/>
        <w:jc w:val="both"/>
        <w:rPr>
          <w:rStyle w:val="Textoennegrita"/>
          <w:rFonts w:ascii="Tahoma" w:hAnsi="Tahoma" w:cs="Tahoma"/>
          <w:b w:val="0"/>
          <w:bCs w:val="0"/>
          <w:sz w:val="24"/>
          <w:szCs w:val="24"/>
        </w:rPr>
      </w:pPr>
    </w:p>
    <w:p w14:paraId="7C23D5F8" w14:textId="6937F338" w:rsidR="00636B75" w:rsidRPr="00D227BC" w:rsidRDefault="00636B75" w:rsidP="00C40D57">
      <w:pPr>
        <w:pStyle w:val="Prrafodelista"/>
        <w:numPr>
          <w:ilvl w:val="0"/>
          <w:numId w:val="11"/>
        </w:numPr>
        <w:spacing w:after="0" w:line="276" w:lineRule="auto"/>
        <w:jc w:val="center"/>
        <w:rPr>
          <w:rFonts w:ascii="Tahoma" w:eastAsia="Tahoma" w:hAnsi="Tahoma" w:cs="Tahoma"/>
          <w:sz w:val="24"/>
          <w:szCs w:val="24"/>
        </w:rPr>
      </w:pPr>
      <w:r w:rsidRPr="00D227BC">
        <w:rPr>
          <w:rFonts w:ascii="Tahoma" w:eastAsia="Tahoma" w:hAnsi="Tahoma" w:cs="Tahoma"/>
          <w:b/>
          <w:bCs/>
          <w:sz w:val="24"/>
          <w:szCs w:val="24"/>
        </w:rPr>
        <w:lastRenderedPageBreak/>
        <w:t>CONSIDERACIONES</w:t>
      </w:r>
    </w:p>
    <w:p w14:paraId="05D472E0" w14:textId="77777777" w:rsidR="00636B75" w:rsidRPr="00D227BC" w:rsidRDefault="00636B75" w:rsidP="00C40D57">
      <w:pPr>
        <w:spacing w:after="0" w:line="276" w:lineRule="auto"/>
        <w:jc w:val="both"/>
        <w:rPr>
          <w:rFonts w:ascii="Tahoma" w:eastAsia="Tahoma" w:hAnsi="Tahoma" w:cs="Tahoma"/>
          <w:b/>
          <w:bCs/>
          <w:sz w:val="24"/>
          <w:szCs w:val="24"/>
        </w:rPr>
      </w:pPr>
    </w:p>
    <w:p w14:paraId="1DF481F2" w14:textId="201D717C" w:rsidR="00961743" w:rsidRPr="00D227BC" w:rsidRDefault="00636B75" w:rsidP="00C40D57">
      <w:pPr>
        <w:spacing w:after="0" w:line="276" w:lineRule="auto"/>
        <w:jc w:val="both"/>
        <w:rPr>
          <w:rFonts w:ascii="Tahoma" w:eastAsia="Tahoma" w:hAnsi="Tahoma" w:cs="Tahoma"/>
          <w:b/>
          <w:bCs/>
          <w:sz w:val="24"/>
          <w:szCs w:val="24"/>
        </w:rPr>
      </w:pPr>
      <w:r w:rsidRPr="00D227BC">
        <w:rPr>
          <w:rFonts w:ascii="Tahoma" w:eastAsia="Tahoma" w:hAnsi="Tahoma" w:cs="Tahoma"/>
          <w:b/>
          <w:bCs/>
          <w:sz w:val="24"/>
          <w:szCs w:val="24"/>
        </w:rPr>
        <w:t>5.1 Competencia</w:t>
      </w:r>
    </w:p>
    <w:p w14:paraId="2497547A" w14:textId="77777777" w:rsidR="00BF775B" w:rsidRPr="00D227BC" w:rsidRDefault="00BF775B" w:rsidP="00C40D57">
      <w:pPr>
        <w:spacing w:after="0" w:line="276" w:lineRule="auto"/>
        <w:jc w:val="both"/>
        <w:rPr>
          <w:rFonts w:ascii="Tahoma" w:eastAsia="Tahoma" w:hAnsi="Tahoma" w:cs="Tahoma"/>
          <w:b/>
          <w:bCs/>
          <w:sz w:val="24"/>
          <w:szCs w:val="24"/>
        </w:rPr>
      </w:pPr>
    </w:p>
    <w:p w14:paraId="27B12D43" w14:textId="77777777" w:rsidR="00935E4D" w:rsidRPr="00D227BC" w:rsidRDefault="00636B75" w:rsidP="00C40D57">
      <w:pPr>
        <w:spacing w:after="0" w:line="276" w:lineRule="auto"/>
        <w:ind w:firstLine="708"/>
        <w:jc w:val="both"/>
        <w:rPr>
          <w:rFonts w:ascii="Tahoma" w:eastAsia="Tahoma" w:hAnsi="Tahoma" w:cs="Tahoma"/>
          <w:sz w:val="24"/>
          <w:szCs w:val="24"/>
        </w:rPr>
      </w:pPr>
      <w:r w:rsidRPr="00D227BC">
        <w:rPr>
          <w:rFonts w:ascii="Tahoma" w:eastAsia="Tahoma" w:hAnsi="Tahoma" w:cs="Tahoma"/>
          <w:sz w:val="24"/>
          <w:szCs w:val="24"/>
        </w:rPr>
        <w:t>Esta Sala es competente para conocer de la presente acción constitucional, ya que el Tribunal es superior funcional del Juzgado Quinto Laboral del Circuito de Pereira.</w:t>
      </w:r>
    </w:p>
    <w:p w14:paraId="5EE6152E" w14:textId="77777777" w:rsidR="00935E4D" w:rsidRPr="00D227BC" w:rsidRDefault="00935E4D" w:rsidP="00C40D57">
      <w:pPr>
        <w:spacing w:after="0" w:line="276" w:lineRule="auto"/>
        <w:jc w:val="both"/>
        <w:rPr>
          <w:rFonts w:ascii="Tahoma" w:eastAsia="Tahoma" w:hAnsi="Tahoma" w:cs="Tahoma"/>
          <w:sz w:val="24"/>
          <w:szCs w:val="24"/>
        </w:rPr>
      </w:pPr>
    </w:p>
    <w:p w14:paraId="0B11015C" w14:textId="77777777" w:rsidR="00935E4D" w:rsidRPr="00D227BC" w:rsidRDefault="00935E4D" w:rsidP="00C40D57">
      <w:pPr>
        <w:spacing w:after="0" w:line="276" w:lineRule="auto"/>
        <w:jc w:val="both"/>
        <w:rPr>
          <w:rStyle w:val="Textoennegrita"/>
          <w:rFonts w:ascii="Tahoma" w:hAnsi="Tahoma" w:cs="Tahoma"/>
          <w:sz w:val="24"/>
          <w:szCs w:val="24"/>
        </w:rPr>
      </w:pPr>
      <w:r w:rsidRPr="00D227BC">
        <w:rPr>
          <w:rStyle w:val="Textoennegrita"/>
          <w:rFonts w:ascii="Tahoma" w:hAnsi="Tahoma" w:cs="Tahoma"/>
          <w:sz w:val="24"/>
          <w:szCs w:val="24"/>
        </w:rPr>
        <w:t xml:space="preserve">5.2 Problema jurídico a resolver </w:t>
      </w:r>
    </w:p>
    <w:p w14:paraId="266DCE10" w14:textId="77777777" w:rsidR="00935E4D" w:rsidRPr="00D227BC" w:rsidRDefault="00935E4D" w:rsidP="00C40D57">
      <w:pPr>
        <w:spacing w:after="0" w:line="276" w:lineRule="auto"/>
        <w:jc w:val="both"/>
        <w:rPr>
          <w:rStyle w:val="Textoennegrita"/>
          <w:rFonts w:ascii="Tahoma" w:hAnsi="Tahoma" w:cs="Tahoma"/>
          <w:sz w:val="24"/>
          <w:szCs w:val="24"/>
        </w:rPr>
      </w:pPr>
    </w:p>
    <w:p w14:paraId="5D86F2A9" w14:textId="2F49DC2B" w:rsidR="00935E4D" w:rsidRPr="00D227BC" w:rsidRDefault="00935E4D" w:rsidP="00C40D57">
      <w:pPr>
        <w:spacing w:after="0" w:line="276" w:lineRule="auto"/>
        <w:ind w:firstLine="708"/>
        <w:jc w:val="both"/>
        <w:rPr>
          <w:rFonts w:ascii="Tahoma" w:hAnsi="Tahoma" w:cs="Tahoma"/>
          <w:sz w:val="24"/>
          <w:szCs w:val="24"/>
        </w:rPr>
      </w:pPr>
      <w:r w:rsidRPr="00D227BC">
        <w:rPr>
          <w:rFonts w:ascii="Tahoma" w:hAnsi="Tahoma" w:cs="Tahoma"/>
          <w:sz w:val="24"/>
          <w:szCs w:val="24"/>
        </w:rPr>
        <w:t>Teniendo en cuenta las circunstancias que dieron lugar al ejercicio de esta acción, le compete a esta Sala establecer:</w:t>
      </w:r>
    </w:p>
    <w:p w14:paraId="3F902DA5" w14:textId="77777777" w:rsidR="009F46D7" w:rsidRPr="00D227BC" w:rsidRDefault="009F46D7" w:rsidP="00C40D57">
      <w:pPr>
        <w:spacing w:after="0" w:line="276" w:lineRule="auto"/>
        <w:ind w:firstLine="708"/>
        <w:jc w:val="both"/>
        <w:rPr>
          <w:rFonts w:ascii="Tahoma" w:hAnsi="Tahoma" w:cs="Tahoma"/>
          <w:sz w:val="24"/>
          <w:szCs w:val="24"/>
        </w:rPr>
      </w:pPr>
    </w:p>
    <w:p w14:paraId="77200161" w14:textId="17C72A69" w:rsidR="00536799" w:rsidRDefault="00536799" w:rsidP="00C40D57">
      <w:pPr>
        <w:pStyle w:val="Prrafodelista"/>
        <w:numPr>
          <w:ilvl w:val="0"/>
          <w:numId w:val="5"/>
        </w:numPr>
        <w:spacing w:after="0" w:line="276" w:lineRule="auto"/>
        <w:jc w:val="both"/>
        <w:rPr>
          <w:rStyle w:val="Textoennegrita"/>
          <w:rFonts w:ascii="Tahoma" w:hAnsi="Tahoma" w:cs="Tahoma"/>
          <w:b w:val="0"/>
          <w:bCs w:val="0"/>
          <w:sz w:val="24"/>
          <w:szCs w:val="24"/>
        </w:rPr>
      </w:pPr>
      <w:r w:rsidRPr="00D227BC">
        <w:rPr>
          <w:rFonts w:ascii="Tahoma" w:hAnsi="Tahoma" w:cs="Tahoma"/>
          <w:sz w:val="24"/>
          <w:szCs w:val="24"/>
        </w:rPr>
        <w:t xml:space="preserve">Si la Sociedad de Activos Especiales SAE S.A.S, vulneró el derecho fundamental de petición del accionante, respecto a la respuesta suministrada </w:t>
      </w:r>
      <w:r w:rsidR="00E70800" w:rsidRPr="00D227BC">
        <w:rPr>
          <w:rFonts w:ascii="Tahoma" w:hAnsi="Tahoma" w:cs="Tahoma"/>
          <w:sz w:val="24"/>
          <w:szCs w:val="24"/>
        </w:rPr>
        <w:t>al derecho de petición interpuesto por el accionante el 3 de agosto de 2023</w:t>
      </w:r>
      <w:r w:rsidR="00364047" w:rsidRPr="00D227BC">
        <w:rPr>
          <w:rFonts w:ascii="Tahoma" w:hAnsi="Tahoma" w:cs="Tahoma"/>
          <w:sz w:val="24"/>
          <w:szCs w:val="24"/>
        </w:rPr>
        <w:t>, a través de</w:t>
      </w:r>
      <w:r w:rsidRPr="00D227BC">
        <w:rPr>
          <w:rFonts w:ascii="Tahoma" w:hAnsi="Tahoma" w:cs="Tahoma"/>
          <w:sz w:val="24"/>
          <w:szCs w:val="24"/>
        </w:rPr>
        <w:t xml:space="preserve">l </w:t>
      </w:r>
      <w:r w:rsidRPr="00D227BC">
        <w:rPr>
          <w:rStyle w:val="Textoennegrita"/>
          <w:rFonts w:ascii="Tahoma" w:hAnsi="Tahoma" w:cs="Tahoma"/>
          <w:b w:val="0"/>
          <w:bCs w:val="0"/>
          <w:sz w:val="24"/>
          <w:szCs w:val="24"/>
        </w:rPr>
        <w:t>oficio N°20231800338171</w:t>
      </w:r>
      <w:r w:rsidR="00E70800" w:rsidRPr="00D227BC">
        <w:rPr>
          <w:rStyle w:val="Textoennegrita"/>
          <w:rFonts w:ascii="Tahoma" w:hAnsi="Tahoma" w:cs="Tahoma"/>
          <w:b w:val="0"/>
          <w:bCs w:val="0"/>
          <w:sz w:val="24"/>
          <w:szCs w:val="24"/>
        </w:rPr>
        <w:t xml:space="preserve"> del 24 de agosto de 2023</w:t>
      </w:r>
      <w:r w:rsidR="00961743" w:rsidRPr="00D227BC">
        <w:rPr>
          <w:rStyle w:val="Textoennegrita"/>
          <w:rFonts w:ascii="Tahoma" w:hAnsi="Tahoma" w:cs="Tahoma"/>
          <w:b w:val="0"/>
          <w:bCs w:val="0"/>
          <w:sz w:val="24"/>
          <w:szCs w:val="24"/>
        </w:rPr>
        <w:t xml:space="preserve"> y del oficio N°20231800398511 del 3 de octubre de 2023</w:t>
      </w:r>
    </w:p>
    <w:p w14:paraId="4EB2B49E" w14:textId="77777777" w:rsidR="008A7FB5" w:rsidRPr="00D227BC" w:rsidRDefault="008A7FB5" w:rsidP="008A7FB5">
      <w:pPr>
        <w:pStyle w:val="Prrafodelista"/>
        <w:spacing w:after="0" w:line="276" w:lineRule="auto"/>
        <w:ind w:left="1428"/>
        <w:jc w:val="both"/>
        <w:rPr>
          <w:rStyle w:val="Textoennegrita"/>
          <w:rFonts w:ascii="Tahoma" w:hAnsi="Tahoma" w:cs="Tahoma"/>
          <w:b w:val="0"/>
          <w:bCs w:val="0"/>
          <w:sz w:val="24"/>
          <w:szCs w:val="24"/>
        </w:rPr>
      </w:pPr>
    </w:p>
    <w:p w14:paraId="0D761730" w14:textId="50475D9D" w:rsidR="00536799" w:rsidRPr="00D227BC" w:rsidRDefault="00536799" w:rsidP="00C40D57">
      <w:pPr>
        <w:pStyle w:val="Prrafodelista"/>
        <w:numPr>
          <w:ilvl w:val="0"/>
          <w:numId w:val="5"/>
        </w:numPr>
        <w:spacing w:after="0" w:line="276" w:lineRule="auto"/>
        <w:jc w:val="both"/>
        <w:rPr>
          <w:rFonts w:ascii="Tahoma" w:hAnsi="Tahoma" w:cs="Tahoma"/>
          <w:sz w:val="24"/>
          <w:szCs w:val="24"/>
        </w:rPr>
      </w:pPr>
      <w:r w:rsidRPr="00D227BC">
        <w:rPr>
          <w:rFonts w:ascii="Tahoma" w:hAnsi="Tahoma" w:cs="Tahoma"/>
          <w:sz w:val="24"/>
          <w:szCs w:val="24"/>
        </w:rPr>
        <w:t xml:space="preserve">Si se configura un hecho superado, tal y como lo expone en escrito de impugnación la Sociedad de Activos Especiales SAE S.A.S. </w:t>
      </w:r>
    </w:p>
    <w:p w14:paraId="780406D8" w14:textId="77777777" w:rsidR="009F46D7" w:rsidRPr="00D227BC" w:rsidRDefault="009F46D7" w:rsidP="00C40D57">
      <w:pPr>
        <w:pStyle w:val="Prrafodelista"/>
        <w:spacing w:after="0" w:line="276" w:lineRule="auto"/>
        <w:ind w:left="1428"/>
        <w:jc w:val="both"/>
        <w:rPr>
          <w:rFonts w:ascii="Tahoma" w:hAnsi="Tahoma" w:cs="Tahoma"/>
          <w:sz w:val="24"/>
          <w:szCs w:val="24"/>
        </w:rPr>
      </w:pPr>
    </w:p>
    <w:p w14:paraId="67B93BD1" w14:textId="77777777" w:rsidR="00935E4D" w:rsidRPr="00D227BC" w:rsidRDefault="00935E4D" w:rsidP="00C40D57">
      <w:pPr>
        <w:pStyle w:val="Prrafodelista"/>
        <w:numPr>
          <w:ilvl w:val="1"/>
          <w:numId w:val="3"/>
        </w:numPr>
        <w:spacing w:after="0" w:line="276" w:lineRule="auto"/>
        <w:rPr>
          <w:rFonts w:ascii="Tahoma" w:hAnsi="Tahoma" w:cs="Tahoma"/>
          <w:b/>
          <w:bCs/>
          <w:sz w:val="24"/>
          <w:szCs w:val="24"/>
          <w:lang w:val="zh-CN"/>
        </w:rPr>
      </w:pPr>
      <w:r w:rsidRPr="00D227BC">
        <w:rPr>
          <w:rFonts w:ascii="Tahoma" w:hAnsi="Tahoma" w:cs="Tahoma"/>
          <w:b/>
          <w:bCs/>
          <w:sz w:val="24"/>
          <w:szCs w:val="24"/>
          <w:lang w:val="zh-CN"/>
        </w:rPr>
        <w:t>Presupuestos generales de procedencia</w:t>
      </w:r>
    </w:p>
    <w:p w14:paraId="4838A960" w14:textId="77777777" w:rsidR="00935E4D" w:rsidRPr="00D227BC" w:rsidRDefault="00935E4D" w:rsidP="00C40D57">
      <w:pPr>
        <w:pStyle w:val="Prrafodelista"/>
        <w:spacing w:after="0" w:line="276" w:lineRule="auto"/>
        <w:rPr>
          <w:rFonts w:ascii="Tahoma" w:hAnsi="Tahoma" w:cs="Tahoma"/>
          <w:b/>
          <w:bCs/>
          <w:sz w:val="24"/>
          <w:szCs w:val="24"/>
          <w:lang w:val="zh-CN"/>
        </w:rPr>
      </w:pPr>
    </w:p>
    <w:p w14:paraId="40C6A9A8" w14:textId="77777777" w:rsidR="00935E4D" w:rsidRPr="00D227BC" w:rsidRDefault="00935E4D" w:rsidP="00C40D57">
      <w:pPr>
        <w:spacing w:after="0" w:line="276" w:lineRule="auto"/>
        <w:ind w:right="23" w:firstLine="708"/>
        <w:jc w:val="both"/>
        <w:rPr>
          <w:rFonts w:ascii="Tahoma" w:hAnsi="Tahoma" w:cs="Tahoma"/>
          <w:bCs/>
          <w:sz w:val="24"/>
          <w:szCs w:val="24"/>
        </w:rPr>
      </w:pPr>
      <w:r w:rsidRPr="00D227BC">
        <w:rPr>
          <w:rFonts w:ascii="Tahoma" w:hAnsi="Tahoma" w:cs="Tahoma"/>
          <w:bCs/>
          <w:sz w:val="24"/>
          <w:szCs w:val="24"/>
        </w:rPr>
        <w:t>Según lo establecido en el artículo 86 de la Constitución Política, y en concordancia con los artículos 1, 5, 6, 8, 10 y 42 del Decreto-Ley 2591 de 1991, a fin de determinar la procedencia de la Acción Constitucional de Tutela, se debe observar se cumplan los siguientes elementos: (i) la legitimación en la causa (activa y pasiva); (ii) la inmediatez; y (iii) la subsidiariedad.</w:t>
      </w:r>
    </w:p>
    <w:p w14:paraId="20676D72" w14:textId="77777777" w:rsidR="00935E4D" w:rsidRPr="00D227BC" w:rsidRDefault="00935E4D" w:rsidP="00C40D57">
      <w:pPr>
        <w:spacing w:after="0" w:line="276" w:lineRule="auto"/>
        <w:ind w:right="23" w:firstLine="708"/>
        <w:jc w:val="both"/>
        <w:rPr>
          <w:rFonts w:ascii="Tahoma" w:hAnsi="Tahoma" w:cs="Tahoma"/>
          <w:bCs/>
          <w:sz w:val="24"/>
          <w:szCs w:val="24"/>
        </w:rPr>
      </w:pPr>
    </w:p>
    <w:p w14:paraId="3ADE78F8" w14:textId="77777777" w:rsidR="00935E4D" w:rsidRPr="00D227BC" w:rsidRDefault="00935E4D" w:rsidP="00C40D57">
      <w:pPr>
        <w:pStyle w:val="Prrafodelista"/>
        <w:numPr>
          <w:ilvl w:val="2"/>
          <w:numId w:val="3"/>
        </w:numPr>
        <w:spacing w:after="0" w:line="276" w:lineRule="auto"/>
        <w:jc w:val="both"/>
        <w:rPr>
          <w:rFonts w:ascii="Tahoma" w:hAnsi="Tahoma" w:cs="Tahoma"/>
          <w:b/>
          <w:bCs/>
          <w:sz w:val="24"/>
          <w:szCs w:val="24"/>
        </w:rPr>
      </w:pPr>
      <w:r w:rsidRPr="00D227BC">
        <w:rPr>
          <w:rFonts w:ascii="Tahoma" w:hAnsi="Tahoma" w:cs="Tahoma"/>
          <w:b/>
          <w:bCs/>
          <w:sz w:val="24"/>
          <w:szCs w:val="24"/>
        </w:rPr>
        <w:t xml:space="preserve">Legitimación por activa. </w:t>
      </w:r>
    </w:p>
    <w:p w14:paraId="03D391AC" w14:textId="77777777" w:rsidR="00935E4D" w:rsidRPr="00D227BC" w:rsidRDefault="00935E4D" w:rsidP="00C40D57">
      <w:pPr>
        <w:pStyle w:val="Prrafodelista"/>
        <w:spacing w:after="0" w:line="276" w:lineRule="auto"/>
        <w:ind w:left="1080"/>
        <w:jc w:val="both"/>
        <w:rPr>
          <w:rFonts w:ascii="Tahoma" w:hAnsi="Tahoma" w:cs="Tahoma"/>
          <w:b/>
          <w:bCs/>
          <w:sz w:val="24"/>
          <w:szCs w:val="24"/>
        </w:rPr>
      </w:pPr>
    </w:p>
    <w:p w14:paraId="0501FAE7" w14:textId="77DCD705" w:rsidR="00536799" w:rsidRPr="00D227BC" w:rsidRDefault="00935E4D" w:rsidP="00C40D57">
      <w:pPr>
        <w:pStyle w:val="NormalWeb"/>
        <w:shd w:val="clear" w:color="auto" w:fill="FFFFFF"/>
        <w:spacing w:before="0" w:beforeAutospacing="0" w:after="0" w:afterAutospacing="0" w:line="276" w:lineRule="auto"/>
        <w:ind w:right="-91" w:firstLine="708"/>
        <w:jc w:val="both"/>
        <w:rPr>
          <w:rFonts w:ascii="Tahoma" w:hAnsi="Tahoma" w:cs="Tahoma"/>
        </w:rPr>
      </w:pPr>
      <w:r w:rsidRPr="00D227BC">
        <w:rPr>
          <w:rFonts w:ascii="Tahoma" w:hAnsi="Tahoma" w:cs="Tahoma"/>
        </w:rPr>
        <w:t>El artículo 86 consagrado en la Constitución Política de 1991, advierte que la acción de tutela es un mecanismo que tiene como objetivo la protección de los derechos fundamentales que han sido vulnerados o se encuentran amenazados. Esta acción puede ser formulada por el afectado directamente, o a través de un tercero que asuma la representación y la agencia de sus intereses ante el juez constitucional.</w:t>
      </w:r>
    </w:p>
    <w:p w14:paraId="6E31C3F0" w14:textId="77777777" w:rsidR="001678D1" w:rsidRPr="00D227BC" w:rsidRDefault="001678D1" w:rsidP="00C40D57">
      <w:pPr>
        <w:pStyle w:val="NormalWeb"/>
        <w:shd w:val="clear" w:color="auto" w:fill="FFFFFF"/>
        <w:spacing w:before="0" w:beforeAutospacing="0" w:after="0" w:afterAutospacing="0" w:line="276" w:lineRule="auto"/>
        <w:ind w:right="-91" w:firstLine="708"/>
        <w:jc w:val="both"/>
        <w:rPr>
          <w:rFonts w:ascii="Tahoma" w:hAnsi="Tahoma" w:cs="Tahoma"/>
        </w:rPr>
      </w:pPr>
    </w:p>
    <w:p w14:paraId="5C7E364A" w14:textId="1443A614" w:rsidR="00877F10" w:rsidRPr="00D227BC" w:rsidRDefault="00935E4D" w:rsidP="00C40D57">
      <w:pPr>
        <w:shd w:val="clear" w:color="auto" w:fill="FFFFFF"/>
        <w:spacing w:after="0" w:line="276" w:lineRule="auto"/>
        <w:ind w:right="-91" w:firstLine="708"/>
        <w:jc w:val="both"/>
        <w:rPr>
          <w:rFonts w:ascii="Tahoma" w:hAnsi="Tahoma" w:cs="Tahoma"/>
          <w:color w:val="000000"/>
          <w:sz w:val="24"/>
          <w:szCs w:val="24"/>
          <w:shd w:val="clear" w:color="auto" w:fill="FFFFFF"/>
        </w:rPr>
      </w:pPr>
      <w:r w:rsidRPr="00D227BC">
        <w:rPr>
          <w:rFonts w:ascii="Tahoma" w:hAnsi="Tahoma" w:cs="Tahoma"/>
          <w:sz w:val="24"/>
          <w:szCs w:val="24"/>
        </w:rPr>
        <w:t xml:space="preserve">Para el presente caso, observa la Sala que </w:t>
      </w:r>
      <w:r w:rsidR="00877F10" w:rsidRPr="00D227BC">
        <w:rPr>
          <w:rFonts w:ascii="Tahoma" w:hAnsi="Tahoma" w:cs="Tahoma"/>
          <w:sz w:val="24"/>
          <w:szCs w:val="24"/>
        </w:rPr>
        <w:t>el señor Luis Humberto Ospina Vélez</w:t>
      </w:r>
      <w:r w:rsidRPr="00D227BC">
        <w:rPr>
          <w:rFonts w:ascii="Tahoma" w:hAnsi="Tahoma" w:cs="Tahoma"/>
          <w:sz w:val="24"/>
          <w:szCs w:val="24"/>
        </w:rPr>
        <w:t xml:space="preserve">, </w:t>
      </w:r>
      <w:r w:rsidRPr="00D227BC">
        <w:rPr>
          <w:rFonts w:ascii="Tahoma" w:hAnsi="Tahoma" w:cs="Tahoma"/>
          <w:color w:val="000000"/>
          <w:sz w:val="24"/>
          <w:szCs w:val="24"/>
          <w:shd w:val="clear" w:color="auto" w:fill="FFFFFF"/>
        </w:rPr>
        <w:t>se encuentra legitimad</w:t>
      </w:r>
      <w:r w:rsidR="00877F10" w:rsidRPr="00D227BC">
        <w:rPr>
          <w:rFonts w:ascii="Tahoma" w:hAnsi="Tahoma" w:cs="Tahoma"/>
          <w:color w:val="000000"/>
          <w:sz w:val="24"/>
          <w:szCs w:val="24"/>
          <w:shd w:val="clear" w:color="auto" w:fill="FFFFFF"/>
        </w:rPr>
        <w:t>o</w:t>
      </w:r>
      <w:r w:rsidRPr="00D227BC">
        <w:rPr>
          <w:rFonts w:ascii="Tahoma" w:hAnsi="Tahoma" w:cs="Tahoma"/>
          <w:color w:val="000000"/>
          <w:sz w:val="24"/>
          <w:szCs w:val="24"/>
          <w:shd w:val="clear" w:color="auto" w:fill="FFFFFF"/>
        </w:rPr>
        <w:t xml:space="preserve"> en la causa por activa, teniendo en cuenta que la acción de tutela la presenta a nombre propio, al considerar vulnerado su derecho fundamental </w:t>
      </w:r>
      <w:r w:rsidR="00877F10" w:rsidRPr="00D227BC">
        <w:rPr>
          <w:rFonts w:ascii="Tahoma" w:hAnsi="Tahoma" w:cs="Tahoma"/>
          <w:color w:val="000000"/>
          <w:sz w:val="24"/>
          <w:szCs w:val="24"/>
          <w:shd w:val="clear" w:color="auto" w:fill="FFFFFF"/>
        </w:rPr>
        <w:t xml:space="preserve">de petición. </w:t>
      </w:r>
    </w:p>
    <w:p w14:paraId="0246FCA0" w14:textId="77777777" w:rsidR="00E728CE" w:rsidRPr="00D227BC" w:rsidRDefault="00E728CE" w:rsidP="00C40D57">
      <w:pPr>
        <w:shd w:val="clear" w:color="auto" w:fill="FFFFFF"/>
        <w:spacing w:after="0" w:line="276" w:lineRule="auto"/>
        <w:ind w:right="-91" w:firstLine="708"/>
        <w:jc w:val="both"/>
        <w:rPr>
          <w:rFonts w:ascii="Tahoma" w:hAnsi="Tahoma" w:cs="Tahoma"/>
          <w:color w:val="000000"/>
          <w:sz w:val="24"/>
          <w:szCs w:val="24"/>
          <w:shd w:val="clear" w:color="auto" w:fill="FFFFFF"/>
        </w:rPr>
      </w:pPr>
    </w:p>
    <w:p w14:paraId="08B6269D" w14:textId="5C24FEE8" w:rsidR="00926CF3" w:rsidRPr="00D227BC" w:rsidRDefault="00877F10" w:rsidP="00C40D57">
      <w:pPr>
        <w:pStyle w:val="Prrafodelista"/>
        <w:numPr>
          <w:ilvl w:val="2"/>
          <w:numId w:val="4"/>
        </w:numPr>
        <w:spacing w:after="0" w:line="276" w:lineRule="auto"/>
        <w:jc w:val="both"/>
        <w:rPr>
          <w:rFonts w:ascii="Tahoma" w:hAnsi="Tahoma" w:cs="Tahoma"/>
          <w:sz w:val="24"/>
          <w:szCs w:val="24"/>
        </w:rPr>
      </w:pPr>
      <w:r w:rsidRPr="00D227BC">
        <w:rPr>
          <w:rFonts w:ascii="Tahoma" w:hAnsi="Tahoma" w:cs="Tahoma"/>
          <w:b/>
          <w:bCs/>
          <w:sz w:val="24"/>
          <w:szCs w:val="24"/>
        </w:rPr>
        <w:t>Legitimación por pasiva</w:t>
      </w:r>
      <w:r w:rsidRPr="00D227BC">
        <w:rPr>
          <w:rFonts w:ascii="Tahoma" w:hAnsi="Tahoma" w:cs="Tahoma"/>
          <w:sz w:val="24"/>
          <w:szCs w:val="24"/>
        </w:rPr>
        <w:t xml:space="preserve">. </w:t>
      </w:r>
    </w:p>
    <w:p w14:paraId="12540325" w14:textId="77777777" w:rsidR="00D76E90" w:rsidRPr="00D227BC" w:rsidRDefault="00D76E90" w:rsidP="00C40D57">
      <w:pPr>
        <w:pStyle w:val="Prrafodelista"/>
        <w:spacing w:after="0" w:line="276" w:lineRule="auto"/>
        <w:jc w:val="both"/>
        <w:rPr>
          <w:rFonts w:ascii="Tahoma" w:hAnsi="Tahoma" w:cs="Tahoma"/>
          <w:sz w:val="24"/>
          <w:szCs w:val="24"/>
        </w:rPr>
      </w:pPr>
    </w:p>
    <w:p w14:paraId="4EE39DD4" w14:textId="4A2C1F63" w:rsidR="00536799" w:rsidRPr="00D227BC" w:rsidRDefault="00877F10" w:rsidP="00C40D57">
      <w:pPr>
        <w:pStyle w:val="NormalWeb"/>
        <w:shd w:val="clear" w:color="auto" w:fill="FFFFFF"/>
        <w:spacing w:before="0" w:beforeAutospacing="0" w:after="0" w:afterAutospacing="0" w:line="276" w:lineRule="auto"/>
        <w:ind w:right="-91" w:firstLine="708"/>
        <w:jc w:val="both"/>
        <w:rPr>
          <w:rFonts w:ascii="Tahoma" w:hAnsi="Tahoma" w:cs="Tahoma"/>
        </w:rPr>
      </w:pPr>
      <w:r w:rsidRPr="00D227BC">
        <w:rPr>
          <w:rFonts w:ascii="Tahoma" w:hAnsi="Tahoma" w:cs="Tahoma"/>
        </w:rPr>
        <w:lastRenderedPageBreak/>
        <w:t xml:space="preserve">La legitimación por pasiva se refiere a la aptitud legal que tiene la persona contra la que se dirige la acción y quien está llamada a responder por la vulneración o amenaza del derecho fundamental, cuando ésta resulte demostrada. </w:t>
      </w:r>
    </w:p>
    <w:p w14:paraId="19BCF488" w14:textId="77777777" w:rsidR="00536799" w:rsidRPr="00D227BC" w:rsidRDefault="00536799" w:rsidP="00C40D57">
      <w:pPr>
        <w:pStyle w:val="NormalWeb"/>
        <w:shd w:val="clear" w:color="auto" w:fill="FFFFFF"/>
        <w:spacing w:before="0" w:beforeAutospacing="0" w:after="0" w:afterAutospacing="0" w:line="276" w:lineRule="auto"/>
        <w:ind w:right="-91" w:firstLine="708"/>
        <w:jc w:val="both"/>
        <w:rPr>
          <w:rFonts w:ascii="Tahoma" w:hAnsi="Tahoma" w:cs="Tahoma"/>
        </w:rPr>
      </w:pPr>
    </w:p>
    <w:p w14:paraId="0408885D" w14:textId="5CDF2920" w:rsidR="00877F10" w:rsidRPr="00D227BC" w:rsidRDefault="00877F10" w:rsidP="00C40D57">
      <w:pPr>
        <w:shd w:val="clear" w:color="auto" w:fill="FFFFFF"/>
        <w:spacing w:after="0" w:line="276" w:lineRule="auto"/>
        <w:ind w:right="-91" w:firstLine="708"/>
        <w:jc w:val="both"/>
        <w:rPr>
          <w:rFonts w:ascii="Tahoma" w:hAnsi="Tahoma" w:cs="Tahoma"/>
          <w:color w:val="000000"/>
          <w:sz w:val="24"/>
          <w:szCs w:val="24"/>
          <w:shd w:val="clear" w:color="auto" w:fill="FFFFFF"/>
        </w:rPr>
      </w:pPr>
      <w:r w:rsidRPr="00D227BC">
        <w:rPr>
          <w:rFonts w:ascii="Tahoma" w:hAnsi="Tahoma" w:cs="Tahoma"/>
          <w:sz w:val="24"/>
          <w:szCs w:val="24"/>
        </w:rPr>
        <w:t>La Sala encuentra que</w:t>
      </w:r>
      <w:r w:rsidRPr="00D227BC">
        <w:rPr>
          <w:rFonts w:ascii="Tahoma" w:hAnsi="Tahoma" w:cs="Tahoma"/>
          <w:color w:val="000000"/>
          <w:sz w:val="24"/>
          <w:szCs w:val="24"/>
          <w:shd w:val="clear" w:color="auto" w:fill="FFFFFF"/>
        </w:rPr>
        <w:t xml:space="preserve"> la Sociedad de Activos Especiales SAE S.A.S</w:t>
      </w:r>
      <w:r w:rsidR="00BF775B" w:rsidRPr="00D227BC">
        <w:rPr>
          <w:rFonts w:ascii="Tahoma" w:hAnsi="Tahoma" w:cs="Tahoma"/>
          <w:color w:val="000000"/>
          <w:sz w:val="24"/>
          <w:szCs w:val="24"/>
          <w:shd w:val="clear" w:color="auto" w:fill="FFFFFF"/>
        </w:rPr>
        <w:t xml:space="preserve"> es</w:t>
      </w:r>
      <w:r w:rsidRPr="00D227BC">
        <w:rPr>
          <w:rFonts w:ascii="Tahoma" w:hAnsi="Tahoma" w:cs="Tahoma"/>
          <w:color w:val="000000"/>
          <w:sz w:val="24"/>
          <w:szCs w:val="24"/>
          <w:shd w:val="clear" w:color="auto" w:fill="FFFFFF"/>
        </w:rPr>
        <w:t xml:space="preserve"> demandable a través de la acción constitucional, por ser la entidad que, presuntamente, vulneró el derecho fundamental de petición del accionante</w:t>
      </w:r>
      <w:r w:rsidR="00AC7E19" w:rsidRPr="00D227BC">
        <w:rPr>
          <w:rFonts w:ascii="Tahoma" w:hAnsi="Tahoma" w:cs="Tahoma"/>
          <w:color w:val="000000"/>
          <w:sz w:val="24"/>
          <w:szCs w:val="24"/>
          <w:shd w:val="clear" w:color="auto" w:fill="FFFFFF"/>
        </w:rPr>
        <w:t xml:space="preserve">. También está legitimada por pasiva </w:t>
      </w:r>
      <w:r w:rsidR="000937C8" w:rsidRPr="00D227BC">
        <w:rPr>
          <w:rFonts w:ascii="Tahoma" w:hAnsi="Tahoma" w:cs="Tahoma"/>
          <w:color w:val="000000"/>
          <w:sz w:val="24"/>
          <w:szCs w:val="24"/>
          <w:shd w:val="clear" w:color="auto" w:fill="FFFFFF"/>
        </w:rPr>
        <w:t xml:space="preserve">la </w:t>
      </w:r>
      <w:r w:rsidR="00AC7E19" w:rsidRPr="00D227BC">
        <w:rPr>
          <w:rFonts w:ascii="Tahoma" w:hAnsi="Tahoma" w:cs="Tahoma"/>
          <w:color w:val="000000"/>
          <w:sz w:val="24"/>
          <w:szCs w:val="24"/>
          <w:shd w:val="clear" w:color="auto" w:fill="FFFFFF"/>
        </w:rPr>
        <w:t xml:space="preserve">entidad </w:t>
      </w:r>
      <w:r w:rsidR="000937C8" w:rsidRPr="00D227BC">
        <w:rPr>
          <w:rFonts w:ascii="Tahoma" w:hAnsi="Tahoma" w:cs="Tahoma"/>
          <w:color w:val="000000"/>
          <w:sz w:val="24"/>
          <w:szCs w:val="24"/>
          <w:shd w:val="clear" w:color="auto" w:fill="FFFFFF"/>
        </w:rPr>
        <w:t>vinculada Secretaria de Hacienda del Municipio de Pereira</w:t>
      </w:r>
      <w:r w:rsidR="00AC7E19" w:rsidRPr="00D227BC">
        <w:rPr>
          <w:rFonts w:ascii="Tahoma" w:hAnsi="Tahoma" w:cs="Tahoma"/>
          <w:color w:val="000000"/>
          <w:sz w:val="24"/>
          <w:szCs w:val="24"/>
          <w:shd w:val="clear" w:color="auto" w:fill="FFFFFF"/>
        </w:rPr>
        <w:t>, a quién le corresponde expedir las facturas de cobro de impuesto predial del inmueble objeto del derecho de petición</w:t>
      </w:r>
      <w:r w:rsidRPr="00D227BC">
        <w:rPr>
          <w:rFonts w:ascii="Tahoma" w:hAnsi="Tahoma" w:cs="Tahoma"/>
          <w:color w:val="000000"/>
          <w:sz w:val="24"/>
          <w:szCs w:val="24"/>
          <w:shd w:val="clear" w:color="auto" w:fill="FFFFFF"/>
        </w:rPr>
        <w:t xml:space="preserve">. </w:t>
      </w:r>
    </w:p>
    <w:p w14:paraId="60D3DAC5" w14:textId="4D28F75C" w:rsidR="009F46D7" w:rsidRPr="00D227BC" w:rsidRDefault="009F46D7" w:rsidP="00C40D57">
      <w:pPr>
        <w:shd w:val="clear" w:color="auto" w:fill="FFFFFF"/>
        <w:spacing w:after="0" w:line="276" w:lineRule="auto"/>
        <w:ind w:right="-91" w:firstLine="708"/>
        <w:jc w:val="both"/>
        <w:rPr>
          <w:rFonts w:ascii="Tahoma" w:hAnsi="Tahoma" w:cs="Tahoma"/>
          <w:color w:val="000000"/>
          <w:sz w:val="24"/>
          <w:szCs w:val="24"/>
          <w:shd w:val="clear" w:color="auto" w:fill="FFFFFF"/>
        </w:rPr>
      </w:pPr>
    </w:p>
    <w:p w14:paraId="37A6757D" w14:textId="77777777" w:rsidR="009F46D7" w:rsidRPr="00D227BC" w:rsidRDefault="009F46D7" w:rsidP="00C40D57">
      <w:pPr>
        <w:shd w:val="clear" w:color="auto" w:fill="FFFFFF"/>
        <w:spacing w:after="0" w:line="276" w:lineRule="auto"/>
        <w:ind w:right="-91" w:firstLine="708"/>
        <w:jc w:val="both"/>
        <w:rPr>
          <w:rFonts w:ascii="Tahoma" w:hAnsi="Tahoma" w:cs="Tahoma"/>
          <w:color w:val="000000"/>
          <w:sz w:val="24"/>
          <w:szCs w:val="24"/>
          <w:shd w:val="clear" w:color="auto" w:fill="FFFFFF"/>
        </w:rPr>
      </w:pPr>
    </w:p>
    <w:p w14:paraId="55E5E876" w14:textId="3A7C9860" w:rsidR="00877F10" w:rsidRPr="00D227BC" w:rsidRDefault="00877F10" w:rsidP="00C40D57">
      <w:pPr>
        <w:pStyle w:val="Prrafodelista"/>
        <w:numPr>
          <w:ilvl w:val="2"/>
          <w:numId w:val="4"/>
        </w:numPr>
        <w:spacing w:after="0" w:line="276" w:lineRule="auto"/>
        <w:jc w:val="both"/>
        <w:rPr>
          <w:rFonts w:ascii="Tahoma" w:eastAsia="Times New Roman" w:hAnsi="Tahoma" w:cs="Tahoma"/>
          <w:sz w:val="24"/>
          <w:szCs w:val="24"/>
          <w:lang w:eastAsia="es-CO"/>
        </w:rPr>
      </w:pPr>
      <w:r w:rsidRPr="00D227BC">
        <w:rPr>
          <w:rFonts w:ascii="Tahoma" w:eastAsia="Times New Roman" w:hAnsi="Tahoma" w:cs="Tahoma"/>
          <w:b/>
          <w:bCs/>
          <w:sz w:val="24"/>
          <w:szCs w:val="24"/>
          <w:lang w:eastAsia="es-CO"/>
        </w:rPr>
        <w:t xml:space="preserve">Inmediatez. </w:t>
      </w:r>
    </w:p>
    <w:p w14:paraId="58EE686D" w14:textId="77777777" w:rsidR="009F46D7" w:rsidRPr="00D227BC" w:rsidRDefault="009F46D7" w:rsidP="00C40D57">
      <w:pPr>
        <w:pStyle w:val="Prrafodelista"/>
        <w:spacing w:after="0" w:line="276" w:lineRule="auto"/>
        <w:jc w:val="both"/>
        <w:rPr>
          <w:rFonts w:ascii="Tahoma" w:eastAsia="Times New Roman" w:hAnsi="Tahoma" w:cs="Tahoma"/>
          <w:sz w:val="24"/>
          <w:szCs w:val="24"/>
          <w:lang w:eastAsia="es-CO"/>
        </w:rPr>
      </w:pPr>
    </w:p>
    <w:p w14:paraId="074D4097" w14:textId="2BA80FB3" w:rsidR="009F46D7" w:rsidRPr="00D227BC" w:rsidRDefault="00877F10" w:rsidP="00C40D57">
      <w:pPr>
        <w:spacing w:after="0" w:line="276" w:lineRule="auto"/>
        <w:ind w:firstLine="708"/>
        <w:jc w:val="both"/>
        <w:rPr>
          <w:rFonts w:ascii="Tahoma" w:hAnsi="Tahoma" w:cs="Tahoma"/>
          <w:color w:val="000000"/>
          <w:sz w:val="24"/>
          <w:szCs w:val="24"/>
        </w:rPr>
      </w:pPr>
      <w:r w:rsidRPr="00D227BC">
        <w:rPr>
          <w:rFonts w:ascii="Tahoma" w:hAnsi="Tahoma" w:cs="Tahoma"/>
          <w:color w:val="000000"/>
          <w:sz w:val="24"/>
          <w:szCs w:val="24"/>
        </w:rPr>
        <w:t>Según lo establecido en el artículo 86 de la Constitución Política de 1991, la acción de tutela tiene como objetivo la protección inmediata</w:t>
      </w:r>
      <w:r w:rsidRPr="00D227BC">
        <w:rPr>
          <w:rFonts w:ascii="Tahoma" w:hAnsi="Tahoma" w:cs="Tahoma"/>
          <w:i/>
          <w:iCs/>
          <w:color w:val="000000"/>
          <w:sz w:val="24"/>
          <w:szCs w:val="24"/>
        </w:rPr>
        <w:t> </w:t>
      </w:r>
      <w:r w:rsidRPr="00D227BC">
        <w:rPr>
          <w:rFonts w:ascii="Tahoma" w:hAnsi="Tahoma" w:cs="Tahoma"/>
          <w:color w:val="000000"/>
          <w:sz w:val="24"/>
          <w:szCs w:val="24"/>
        </w:rPr>
        <w:t xml:space="preserve">de los derechos fundamentales que sean vulnerados o amenazados. De acuerdo con lo anterior, se debe establecer que la jurisprudencia de la Corte Constitucional indicó que la procedencia de la actuación constitucional está supeditada al cumplimiento del requisito de inmediatez. Es decir que, por regla general, para que proceda la acción de tutela no puede transcurrir un periodo de tiempo excesivo, irrazonable o injustificado, después de la actuación u omisión que dio lugar a la vulneración o amenaza de derechos fundamentales. </w:t>
      </w:r>
    </w:p>
    <w:p w14:paraId="696F18E5" w14:textId="77777777" w:rsidR="00AC7E19" w:rsidRPr="00D227BC" w:rsidRDefault="00AC7E19" w:rsidP="00C40D57">
      <w:pPr>
        <w:spacing w:after="0" w:line="276" w:lineRule="auto"/>
        <w:ind w:firstLine="708"/>
        <w:jc w:val="both"/>
        <w:rPr>
          <w:rFonts w:ascii="Tahoma" w:hAnsi="Tahoma" w:cs="Tahoma"/>
          <w:color w:val="000000"/>
          <w:sz w:val="24"/>
          <w:szCs w:val="24"/>
        </w:rPr>
      </w:pPr>
    </w:p>
    <w:p w14:paraId="113E67C4" w14:textId="39B389C4" w:rsidR="00877F10" w:rsidRPr="00D227BC" w:rsidRDefault="00877F10" w:rsidP="00C40D57">
      <w:pPr>
        <w:spacing w:after="0" w:line="276" w:lineRule="auto"/>
        <w:ind w:firstLine="708"/>
        <w:jc w:val="both"/>
        <w:rPr>
          <w:rFonts w:ascii="Tahoma" w:hAnsi="Tahoma" w:cs="Tahoma"/>
          <w:color w:val="000000"/>
          <w:sz w:val="24"/>
          <w:szCs w:val="24"/>
        </w:rPr>
      </w:pPr>
      <w:r w:rsidRPr="00D227BC">
        <w:rPr>
          <w:rFonts w:ascii="Tahoma" w:hAnsi="Tahoma" w:cs="Tahoma"/>
          <w:color w:val="000000"/>
          <w:sz w:val="24"/>
          <w:szCs w:val="24"/>
        </w:rPr>
        <w:t>Seguidamente, la Corte Constitucional ha precisado que, si bien la acción de tutela no tiene término de caducidad, la solicitud debe formularse en un plazo razonable desde el momento en el que se produjo el hecho vulnerador o la amenaza. La jurisprudencia señala que, de acuerdo con los hechos del caso, corresponde a la autoridad judicial establecer si la tutela se interpuso dentro de un tiempo prudencial</w:t>
      </w:r>
      <w:r w:rsidR="00EF4F6C" w:rsidRPr="00D227BC">
        <w:rPr>
          <w:rFonts w:ascii="Tahoma" w:hAnsi="Tahoma" w:cs="Tahoma"/>
          <w:color w:val="000000"/>
          <w:sz w:val="24"/>
          <w:szCs w:val="24"/>
        </w:rPr>
        <w:t xml:space="preserve">. </w:t>
      </w:r>
    </w:p>
    <w:p w14:paraId="37B904C9" w14:textId="77777777" w:rsidR="009F46D7" w:rsidRPr="00D227BC" w:rsidRDefault="009F46D7" w:rsidP="00C40D57">
      <w:pPr>
        <w:spacing w:after="0" w:line="276" w:lineRule="auto"/>
        <w:ind w:firstLine="708"/>
        <w:jc w:val="both"/>
        <w:rPr>
          <w:rFonts w:ascii="Tahoma" w:hAnsi="Tahoma" w:cs="Tahoma"/>
          <w:color w:val="000000"/>
          <w:sz w:val="24"/>
          <w:szCs w:val="24"/>
        </w:rPr>
      </w:pPr>
    </w:p>
    <w:p w14:paraId="2DC086E7" w14:textId="7CB56771" w:rsidR="00877F10" w:rsidRPr="00D227BC" w:rsidRDefault="00877F10" w:rsidP="00C40D57">
      <w:pPr>
        <w:spacing w:after="0" w:line="276" w:lineRule="auto"/>
        <w:ind w:firstLine="708"/>
        <w:jc w:val="both"/>
        <w:rPr>
          <w:rFonts w:ascii="Tahoma" w:hAnsi="Tahoma" w:cs="Tahoma"/>
          <w:color w:val="000000"/>
          <w:sz w:val="24"/>
          <w:szCs w:val="24"/>
        </w:rPr>
      </w:pPr>
      <w:r w:rsidRPr="00D227BC">
        <w:rPr>
          <w:rFonts w:ascii="Tahoma" w:hAnsi="Tahoma" w:cs="Tahoma"/>
          <w:color w:val="000000"/>
          <w:sz w:val="24"/>
          <w:szCs w:val="24"/>
        </w:rPr>
        <w:t xml:space="preserve"> Surtido el respectivo análisis, se tiene que el señor Luis Humberto Ospina Vélez presentó derecho de petición el 3 de agosto de 2023, el cual fue resuelto por la Sociedad de Activos Especiales SAE S.A.S a través de oficio </w:t>
      </w:r>
      <w:r w:rsidRPr="00D227BC">
        <w:rPr>
          <w:rStyle w:val="Textoennegrita"/>
          <w:rFonts w:ascii="Tahoma" w:hAnsi="Tahoma" w:cs="Tahoma"/>
          <w:b w:val="0"/>
          <w:bCs w:val="0"/>
          <w:sz w:val="24"/>
          <w:szCs w:val="24"/>
        </w:rPr>
        <w:t>N°20231800338171</w:t>
      </w:r>
      <w:r w:rsidR="00E70800" w:rsidRPr="00D227BC">
        <w:rPr>
          <w:rStyle w:val="Textoennegrita"/>
          <w:rFonts w:ascii="Tahoma" w:hAnsi="Tahoma" w:cs="Tahoma"/>
          <w:b w:val="0"/>
          <w:bCs w:val="0"/>
          <w:sz w:val="24"/>
          <w:szCs w:val="24"/>
        </w:rPr>
        <w:t xml:space="preserve"> del 24 de agosto del año en curso</w:t>
      </w:r>
      <w:r w:rsidRPr="00D227BC">
        <w:rPr>
          <w:rStyle w:val="Textoennegrita"/>
          <w:rFonts w:ascii="Tahoma" w:hAnsi="Tahoma" w:cs="Tahoma"/>
          <w:b w:val="0"/>
          <w:bCs w:val="0"/>
          <w:sz w:val="24"/>
          <w:szCs w:val="24"/>
        </w:rPr>
        <w:t>. Seguidamente y al considerar que la Sociedad de Activos Especiales SAE S.A.S</w:t>
      </w:r>
      <w:r w:rsidR="00E70800" w:rsidRPr="00D227BC">
        <w:rPr>
          <w:rStyle w:val="Textoennegrita"/>
          <w:rFonts w:ascii="Tahoma" w:hAnsi="Tahoma" w:cs="Tahoma"/>
          <w:b w:val="0"/>
          <w:bCs w:val="0"/>
          <w:sz w:val="24"/>
          <w:szCs w:val="24"/>
        </w:rPr>
        <w:t xml:space="preserve"> </w:t>
      </w:r>
      <w:r w:rsidRPr="00D227BC">
        <w:rPr>
          <w:rStyle w:val="Textoennegrita"/>
          <w:rFonts w:ascii="Tahoma" w:hAnsi="Tahoma" w:cs="Tahoma"/>
          <w:b w:val="0"/>
          <w:bCs w:val="0"/>
          <w:sz w:val="24"/>
          <w:szCs w:val="24"/>
        </w:rPr>
        <w:t xml:space="preserve">no había otorgado una respuesta clara, precisa y de fondo al derecho de petición instaurado, procedió a interponer acción de tutela en contra de la Sociedad de Activos Especiales SAE S.A.S el 4 de septiembre de 2023, la cual fue admitida el 5 de </w:t>
      </w:r>
      <w:r w:rsidR="00EF4F6C" w:rsidRPr="00D227BC">
        <w:rPr>
          <w:rStyle w:val="Textoennegrita"/>
          <w:rFonts w:ascii="Tahoma" w:hAnsi="Tahoma" w:cs="Tahoma"/>
          <w:b w:val="0"/>
          <w:bCs w:val="0"/>
          <w:sz w:val="24"/>
          <w:szCs w:val="24"/>
        </w:rPr>
        <w:t>septiembre</w:t>
      </w:r>
      <w:r w:rsidRPr="00D227BC">
        <w:rPr>
          <w:rStyle w:val="Textoennegrita"/>
          <w:rFonts w:ascii="Tahoma" w:hAnsi="Tahoma" w:cs="Tahoma"/>
          <w:b w:val="0"/>
          <w:bCs w:val="0"/>
          <w:sz w:val="24"/>
          <w:szCs w:val="24"/>
        </w:rPr>
        <w:t xml:space="preserve"> de 2023 por el Juzgado Quinto Laboral del Circuito.</w:t>
      </w:r>
      <w:r w:rsidRPr="00D227BC">
        <w:rPr>
          <w:rStyle w:val="Textoennegrita"/>
          <w:rFonts w:ascii="Tahoma" w:hAnsi="Tahoma" w:cs="Tahoma"/>
          <w:sz w:val="24"/>
          <w:szCs w:val="24"/>
        </w:rPr>
        <w:t xml:space="preserve"> </w:t>
      </w:r>
      <w:r w:rsidRPr="00D227BC">
        <w:rPr>
          <w:rFonts w:ascii="Tahoma" w:hAnsi="Tahoma" w:cs="Tahoma"/>
          <w:color w:val="000000"/>
          <w:sz w:val="24"/>
          <w:szCs w:val="24"/>
        </w:rPr>
        <w:t xml:space="preserve">En consecuencia, advierte la Sala que se cumple el requisito de inmediatez, pues la acción de tutela se formuló en un tiempo razonable. </w:t>
      </w:r>
    </w:p>
    <w:p w14:paraId="0AFF9C28" w14:textId="77777777" w:rsidR="00D76E90" w:rsidRPr="00D227BC" w:rsidRDefault="00D76E90" w:rsidP="00C40D57">
      <w:pPr>
        <w:spacing w:after="0" w:line="276" w:lineRule="auto"/>
        <w:ind w:firstLine="708"/>
        <w:jc w:val="both"/>
        <w:rPr>
          <w:rFonts w:ascii="Tahoma" w:hAnsi="Tahoma" w:cs="Tahoma"/>
          <w:color w:val="000000"/>
          <w:sz w:val="24"/>
          <w:szCs w:val="24"/>
        </w:rPr>
      </w:pPr>
    </w:p>
    <w:p w14:paraId="66E876F8" w14:textId="389CBEC5" w:rsidR="00EF4F6C" w:rsidRPr="00D227BC" w:rsidRDefault="00877F10" w:rsidP="00C40D57">
      <w:pPr>
        <w:pStyle w:val="Prrafodelista"/>
        <w:numPr>
          <w:ilvl w:val="2"/>
          <w:numId w:val="4"/>
        </w:numPr>
        <w:spacing w:after="0" w:line="276" w:lineRule="auto"/>
        <w:jc w:val="both"/>
        <w:rPr>
          <w:rFonts w:ascii="Tahoma" w:hAnsi="Tahoma" w:cs="Tahoma"/>
          <w:b/>
          <w:bCs/>
          <w:color w:val="000000"/>
          <w:sz w:val="24"/>
          <w:szCs w:val="24"/>
          <w:shd w:val="clear" w:color="auto" w:fill="FFFFFF"/>
        </w:rPr>
      </w:pPr>
      <w:r w:rsidRPr="00D227BC">
        <w:rPr>
          <w:rFonts w:ascii="Tahoma" w:hAnsi="Tahoma" w:cs="Tahoma"/>
          <w:b/>
          <w:bCs/>
          <w:color w:val="000000"/>
          <w:sz w:val="24"/>
          <w:szCs w:val="24"/>
          <w:shd w:val="clear" w:color="auto" w:fill="FFFFFF"/>
        </w:rPr>
        <w:t xml:space="preserve">Subsidiariedad </w:t>
      </w:r>
    </w:p>
    <w:p w14:paraId="704F6C39" w14:textId="77777777" w:rsidR="009F46D7" w:rsidRPr="00D227BC" w:rsidRDefault="009F46D7" w:rsidP="00C40D57">
      <w:pPr>
        <w:pStyle w:val="Prrafodelista"/>
        <w:spacing w:after="0" w:line="276" w:lineRule="auto"/>
        <w:jc w:val="both"/>
        <w:rPr>
          <w:rFonts w:ascii="Tahoma" w:hAnsi="Tahoma" w:cs="Tahoma"/>
          <w:b/>
          <w:bCs/>
          <w:color w:val="000000"/>
          <w:sz w:val="24"/>
          <w:szCs w:val="24"/>
          <w:shd w:val="clear" w:color="auto" w:fill="FFFFFF"/>
        </w:rPr>
      </w:pPr>
    </w:p>
    <w:p w14:paraId="72F25CA6" w14:textId="31F7ACB0" w:rsidR="00877F10" w:rsidRPr="00D227BC" w:rsidRDefault="00877F10" w:rsidP="00C40D57">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El inciso 4 del artículo 86 de la Constitución Política de 1991, establece el principio de subsidiariedad como requisito de procedencia de la acción de tutela y determina que “</w:t>
      </w:r>
      <w:r w:rsidRPr="0074513E">
        <w:rPr>
          <w:rStyle w:val="Textoennegrita"/>
          <w:rFonts w:ascii="Tahoma" w:hAnsi="Tahoma" w:cs="Tahoma"/>
          <w:b w:val="0"/>
          <w:bCs w:val="0"/>
          <w:i/>
          <w:iCs/>
          <w:szCs w:val="24"/>
        </w:rPr>
        <w:t xml:space="preserve">esta acción sólo procederá cuando el afectado no disponga de otro medio </w:t>
      </w:r>
      <w:r w:rsidRPr="0074513E">
        <w:rPr>
          <w:rStyle w:val="Textoennegrita"/>
          <w:rFonts w:ascii="Tahoma" w:hAnsi="Tahoma" w:cs="Tahoma"/>
          <w:b w:val="0"/>
          <w:bCs w:val="0"/>
          <w:i/>
          <w:iCs/>
          <w:szCs w:val="24"/>
        </w:rPr>
        <w:lastRenderedPageBreak/>
        <w:t>de defensa judicial, salvo que aquella se utilice como mecanismo transitorio para evitar un perjuicio irremediable</w:t>
      </w:r>
      <w:r w:rsidRPr="00D227BC">
        <w:rPr>
          <w:rStyle w:val="Textoennegrita"/>
          <w:rFonts w:ascii="Tahoma" w:hAnsi="Tahoma" w:cs="Tahoma"/>
          <w:b w:val="0"/>
          <w:bCs w:val="0"/>
          <w:sz w:val="24"/>
          <w:szCs w:val="24"/>
        </w:rPr>
        <w:t>”. Por lo anterior, se infiere que, si existen otros mecanismos de defensa judicial que resultan idóneos y eficaces para solicitar la protección de los derechos que se consideran amenazados o vulnerados, se debe acudir a ellos y no a la tutela.</w:t>
      </w:r>
    </w:p>
    <w:p w14:paraId="05A897A9" w14:textId="77777777" w:rsidR="009F46D7" w:rsidRPr="00D227BC" w:rsidRDefault="009F46D7" w:rsidP="00C40D57">
      <w:pPr>
        <w:spacing w:after="0" w:line="276" w:lineRule="auto"/>
        <w:ind w:firstLine="708"/>
        <w:jc w:val="both"/>
        <w:rPr>
          <w:rFonts w:ascii="Tahoma" w:hAnsi="Tahoma" w:cs="Tahoma"/>
          <w:sz w:val="24"/>
          <w:szCs w:val="24"/>
        </w:rPr>
      </w:pPr>
    </w:p>
    <w:p w14:paraId="56D94BE8" w14:textId="67AC6F3F" w:rsidR="00877F10" w:rsidRPr="00D227BC" w:rsidRDefault="00877F10" w:rsidP="00C40D57">
      <w:pPr>
        <w:spacing w:after="0" w:line="276" w:lineRule="auto"/>
        <w:ind w:firstLine="708"/>
        <w:jc w:val="both"/>
        <w:rPr>
          <w:rStyle w:val="Textoennegrita"/>
          <w:rFonts w:ascii="Tahoma" w:hAnsi="Tahoma" w:cs="Tahoma"/>
          <w:sz w:val="24"/>
          <w:szCs w:val="24"/>
        </w:rPr>
      </w:pPr>
      <w:r w:rsidRPr="00D227BC">
        <w:rPr>
          <w:rStyle w:val="Textoennegrita"/>
          <w:rFonts w:ascii="Tahoma" w:hAnsi="Tahoma" w:cs="Tahoma"/>
          <w:b w:val="0"/>
          <w:bCs w:val="0"/>
          <w:sz w:val="24"/>
          <w:szCs w:val="24"/>
        </w:rPr>
        <w:t xml:space="preserve">Para el presente caso, al tratarse del </w:t>
      </w:r>
      <w:r w:rsidR="00EF4F6C" w:rsidRPr="00D227BC">
        <w:rPr>
          <w:rStyle w:val="Textoennegrita"/>
          <w:rFonts w:ascii="Tahoma" w:hAnsi="Tahoma" w:cs="Tahoma"/>
          <w:b w:val="0"/>
          <w:bCs w:val="0"/>
          <w:sz w:val="24"/>
          <w:szCs w:val="24"/>
        </w:rPr>
        <w:t>derecho fundamental de petición</w:t>
      </w:r>
      <w:r w:rsidRPr="00D227BC">
        <w:rPr>
          <w:rStyle w:val="Textoennegrita"/>
          <w:rFonts w:ascii="Tahoma" w:hAnsi="Tahoma" w:cs="Tahoma"/>
          <w:b w:val="0"/>
          <w:bCs w:val="0"/>
          <w:sz w:val="24"/>
          <w:szCs w:val="24"/>
        </w:rPr>
        <w:t xml:space="preserve">, advierte la Sala que la acción de tutela es el instrumento jurídico eficaz para la protección de </w:t>
      </w:r>
      <w:r w:rsidR="00EF4F6C" w:rsidRPr="00D227BC">
        <w:rPr>
          <w:rStyle w:val="Textoennegrita"/>
          <w:rFonts w:ascii="Tahoma" w:hAnsi="Tahoma" w:cs="Tahoma"/>
          <w:b w:val="0"/>
          <w:bCs w:val="0"/>
          <w:sz w:val="24"/>
          <w:szCs w:val="24"/>
        </w:rPr>
        <w:t>este</w:t>
      </w:r>
      <w:r w:rsidRPr="00D227BC">
        <w:rPr>
          <w:rStyle w:val="Textoennegrita"/>
          <w:rFonts w:ascii="Tahoma" w:hAnsi="Tahoma" w:cs="Tahoma"/>
          <w:b w:val="0"/>
          <w:bCs w:val="0"/>
          <w:sz w:val="24"/>
          <w:szCs w:val="24"/>
        </w:rPr>
        <w:t xml:space="preserve"> derecho fundamental, razón por la cual se tiene por superado el requisito de</w:t>
      </w:r>
      <w:r w:rsidRPr="00D227BC">
        <w:rPr>
          <w:rStyle w:val="Textoennegrita"/>
          <w:rFonts w:ascii="Tahoma" w:hAnsi="Tahoma" w:cs="Tahoma"/>
          <w:sz w:val="24"/>
          <w:szCs w:val="24"/>
        </w:rPr>
        <w:t xml:space="preserve"> </w:t>
      </w:r>
      <w:r w:rsidRPr="00D227BC">
        <w:rPr>
          <w:rStyle w:val="Textoennegrita"/>
          <w:rFonts w:ascii="Tahoma" w:hAnsi="Tahoma" w:cs="Tahoma"/>
          <w:b w:val="0"/>
          <w:bCs w:val="0"/>
          <w:sz w:val="24"/>
          <w:szCs w:val="24"/>
        </w:rPr>
        <w:t>subsidiariedad y en ese orden se estudiará de fondo el asunto.</w:t>
      </w:r>
      <w:r w:rsidRPr="00D227BC">
        <w:rPr>
          <w:rStyle w:val="Textoennegrita"/>
          <w:rFonts w:ascii="Tahoma" w:hAnsi="Tahoma" w:cs="Tahoma"/>
          <w:sz w:val="24"/>
          <w:szCs w:val="24"/>
        </w:rPr>
        <w:t xml:space="preserve"> </w:t>
      </w:r>
    </w:p>
    <w:p w14:paraId="5D34B64D" w14:textId="4A428FD3" w:rsidR="00EF4F6C" w:rsidRPr="00D227BC" w:rsidRDefault="00EF4F6C" w:rsidP="00C40D57">
      <w:pPr>
        <w:spacing w:after="0" w:line="276" w:lineRule="auto"/>
        <w:ind w:firstLine="708"/>
        <w:jc w:val="both"/>
        <w:rPr>
          <w:rStyle w:val="Textoennegrita"/>
          <w:rFonts w:ascii="Tahoma" w:hAnsi="Tahoma" w:cs="Tahoma"/>
          <w:sz w:val="24"/>
          <w:szCs w:val="24"/>
        </w:rPr>
      </w:pPr>
    </w:p>
    <w:p w14:paraId="02267BB8" w14:textId="036AF35D" w:rsidR="004E1EF3" w:rsidRPr="00D227BC" w:rsidRDefault="004E1EF3" w:rsidP="00C40D57">
      <w:pPr>
        <w:pStyle w:val="Prrafodelista"/>
        <w:numPr>
          <w:ilvl w:val="0"/>
          <w:numId w:val="11"/>
        </w:numPr>
        <w:spacing w:after="0" w:line="276" w:lineRule="auto"/>
        <w:jc w:val="both"/>
        <w:rPr>
          <w:rStyle w:val="Textoennegrita"/>
          <w:rFonts w:ascii="Tahoma" w:hAnsi="Tahoma" w:cs="Tahoma"/>
          <w:sz w:val="24"/>
          <w:szCs w:val="24"/>
        </w:rPr>
      </w:pPr>
      <w:r w:rsidRPr="00D227BC">
        <w:rPr>
          <w:rStyle w:val="Textoennegrita"/>
          <w:rFonts w:ascii="Tahoma" w:hAnsi="Tahoma" w:cs="Tahoma"/>
          <w:sz w:val="24"/>
          <w:szCs w:val="24"/>
        </w:rPr>
        <w:t xml:space="preserve">El derecho fundamental de petición </w:t>
      </w:r>
    </w:p>
    <w:p w14:paraId="1964FD1D" w14:textId="77777777" w:rsidR="004E1EF3" w:rsidRPr="00D227BC" w:rsidRDefault="004E1EF3" w:rsidP="00C40D57">
      <w:pPr>
        <w:spacing w:after="0" w:line="276" w:lineRule="auto"/>
        <w:rPr>
          <w:rStyle w:val="Textoennegrita"/>
          <w:rFonts w:ascii="Tahoma" w:hAnsi="Tahoma" w:cs="Tahoma"/>
          <w:b w:val="0"/>
          <w:bCs w:val="0"/>
          <w:sz w:val="24"/>
          <w:szCs w:val="24"/>
        </w:rPr>
      </w:pPr>
    </w:p>
    <w:p w14:paraId="524F0F03" w14:textId="77777777" w:rsidR="004E1EF3" w:rsidRPr="00D227BC" w:rsidRDefault="004E1EF3" w:rsidP="00C40D57">
      <w:pPr>
        <w:spacing w:after="0" w:line="276" w:lineRule="auto"/>
        <w:ind w:firstLine="360"/>
        <w:rPr>
          <w:rStyle w:val="Textoennegrita"/>
          <w:rFonts w:ascii="Tahoma" w:hAnsi="Tahoma" w:cs="Tahoma"/>
          <w:b w:val="0"/>
          <w:bCs w:val="0"/>
          <w:sz w:val="24"/>
          <w:szCs w:val="24"/>
        </w:rPr>
      </w:pPr>
      <w:bookmarkStart w:id="4" w:name="_Hlk139891159"/>
      <w:r w:rsidRPr="00D227BC">
        <w:rPr>
          <w:rStyle w:val="Textoennegrita"/>
          <w:rFonts w:ascii="Tahoma" w:hAnsi="Tahoma" w:cs="Tahoma"/>
          <w:b w:val="0"/>
          <w:bCs w:val="0"/>
          <w:sz w:val="24"/>
          <w:szCs w:val="24"/>
        </w:rPr>
        <w:t>El artículo 23 de la Constitución Política de 1991, establece:</w:t>
      </w:r>
    </w:p>
    <w:p w14:paraId="3DFFCFE4" w14:textId="77777777" w:rsidR="004E1EF3" w:rsidRPr="00D227BC" w:rsidRDefault="004E1EF3" w:rsidP="00C40D57">
      <w:pPr>
        <w:spacing w:after="0" w:line="276" w:lineRule="auto"/>
        <w:rPr>
          <w:rStyle w:val="Textoennegrita"/>
          <w:rFonts w:ascii="Tahoma" w:hAnsi="Tahoma" w:cs="Tahoma"/>
          <w:b w:val="0"/>
          <w:bCs w:val="0"/>
          <w:sz w:val="24"/>
          <w:szCs w:val="24"/>
        </w:rPr>
      </w:pPr>
    </w:p>
    <w:p w14:paraId="19D72397" w14:textId="2E25C562" w:rsidR="004E1EF3" w:rsidRPr="00353A4C" w:rsidRDefault="004E1EF3" w:rsidP="00353A4C">
      <w:pPr>
        <w:pStyle w:val="Prrafodelista"/>
        <w:spacing w:after="0" w:line="240" w:lineRule="auto"/>
        <w:ind w:left="426" w:right="420"/>
        <w:jc w:val="both"/>
        <w:rPr>
          <w:rStyle w:val="Textoennegrita"/>
          <w:rFonts w:ascii="Tahoma" w:hAnsi="Tahoma" w:cs="Tahoma"/>
          <w:b w:val="0"/>
          <w:bCs w:val="0"/>
          <w:i/>
          <w:iCs/>
          <w:szCs w:val="24"/>
        </w:rPr>
      </w:pPr>
      <w:r w:rsidRPr="00353A4C">
        <w:rPr>
          <w:rStyle w:val="Textoennegrita"/>
          <w:rFonts w:ascii="Tahoma" w:hAnsi="Tahoma" w:cs="Tahoma"/>
          <w:b w:val="0"/>
          <w:bCs w:val="0"/>
          <w:i/>
          <w:iCs/>
          <w:szCs w:val="24"/>
        </w:rPr>
        <w:t>Toda persona tiene derecho a presentar peticiones respetuosas a las autoridades por motivos de interés general o particular y a obtener pronta resolución</w:t>
      </w:r>
      <w:bookmarkEnd w:id="4"/>
      <w:r w:rsidRPr="00353A4C">
        <w:rPr>
          <w:rStyle w:val="Textoennegrita"/>
          <w:rFonts w:ascii="Tahoma" w:hAnsi="Tahoma" w:cs="Tahoma"/>
          <w:b w:val="0"/>
          <w:bCs w:val="0"/>
          <w:i/>
          <w:iCs/>
          <w:szCs w:val="24"/>
        </w:rPr>
        <w:t>. El legislador podrá reglamentar su ejercicio ante organizaciones privadas para garantizar los derechos fundamentales.</w:t>
      </w:r>
    </w:p>
    <w:p w14:paraId="6D7D0F73" w14:textId="77777777" w:rsidR="004E1EF3" w:rsidRPr="00D227BC" w:rsidRDefault="004E1EF3" w:rsidP="00C40D57">
      <w:pPr>
        <w:spacing w:after="0" w:line="276" w:lineRule="auto"/>
        <w:rPr>
          <w:rFonts w:ascii="Tahoma" w:hAnsi="Tahoma" w:cs="Tahoma"/>
          <w:sz w:val="24"/>
          <w:szCs w:val="24"/>
          <w:lang w:val="es-ES"/>
        </w:rPr>
      </w:pPr>
    </w:p>
    <w:p w14:paraId="71C6A66F" w14:textId="23770A2D" w:rsidR="004E1EF3" w:rsidRPr="00D227BC" w:rsidRDefault="004E1EF3" w:rsidP="00C40D57">
      <w:pPr>
        <w:spacing w:after="0" w:line="276" w:lineRule="auto"/>
        <w:ind w:firstLine="708"/>
        <w:jc w:val="both"/>
        <w:rPr>
          <w:rFonts w:ascii="Tahoma" w:hAnsi="Tahoma" w:cs="Tahoma"/>
          <w:sz w:val="24"/>
          <w:szCs w:val="24"/>
          <w:lang w:val="es-ES"/>
        </w:rPr>
      </w:pPr>
      <w:r w:rsidRPr="00D227BC">
        <w:rPr>
          <w:rFonts w:ascii="Tahoma" w:hAnsi="Tahoma" w:cs="Tahoma"/>
          <w:sz w:val="24"/>
          <w:szCs w:val="24"/>
          <w:lang w:val="es-ES"/>
        </w:rPr>
        <w:t>A su vez, el derecho fundamental de petición fue reglamento a través de la ley 1755 expedida el 30 de junio del año 2015, la cual en su artículo 13 establece:</w:t>
      </w:r>
    </w:p>
    <w:p w14:paraId="6CEBF3AC" w14:textId="77777777" w:rsidR="004E1EF3" w:rsidRPr="00D227BC" w:rsidRDefault="004E1EF3" w:rsidP="00C40D57">
      <w:pPr>
        <w:spacing w:after="0" w:line="276" w:lineRule="auto"/>
        <w:rPr>
          <w:rFonts w:ascii="Tahoma" w:hAnsi="Tahoma" w:cs="Tahoma"/>
          <w:sz w:val="24"/>
          <w:szCs w:val="24"/>
          <w:lang w:val="es-ES"/>
        </w:rPr>
      </w:pPr>
    </w:p>
    <w:p w14:paraId="32EFF75C" w14:textId="77777777" w:rsidR="004E1EF3" w:rsidRPr="00353A4C" w:rsidRDefault="004E1EF3" w:rsidP="00353A4C">
      <w:pPr>
        <w:pStyle w:val="Prrafodelista"/>
        <w:spacing w:after="0" w:line="240" w:lineRule="auto"/>
        <w:ind w:left="426" w:right="420"/>
        <w:jc w:val="both"/>
        <w:rPr>
          <w:rStyle w:val="Textoennegrita"/>
          <w:rFonts w:ascii="Tahoma" w:hAnsi="Tahoma" w:cs="Tahoma"/>
          <w:b w:val="0"/>
          <w:bCs w:val="0"/>
          <w:i/>
          <w:iCs/>
          <w:szCs w:val="24"/>
        </w:rPr>
      </w:pPr>
      <w:r w:rsidRPr="00353A4C">
        <w:rPr>
          <w:rStyle w:val="Textoennegrita"/>
          <w:rFonts w:ascii="Tahoma" w:hAnsi="Tahoma" w:cs="Tahoma"/>
          <w:b w:val="0"/>
          <w:bCs w:val="0"/>
          <w:i/>
          <w:iCs/>
          <w:szCs w:val="24"/>
        </w:rPr>
        <w:t>Toda persona tiene derecho a presentar peticiones respetuosas a las autoridades, en los términos señalados en este código, por motivos de interés general o particular, y a obtener pronta resolución completa y de fondo sobre la misma.</w:t>
      </w:r>
    </w:p>
    <w:p w14:paraId="3AF15139" w14:textId="77777777" w:rsidR="004E1EF3" w:rsidRPr="00353A4C" w:rsidRDefault="004E1EF3" w:rsidP="00353A4C">
      <w:pPr>
        <w:pStyle w:val="Prrafodelista"/>
        <w:spacing w:after="0" w:line="240" w:lineRule="auto"/>
        <w:ind w:left="426" w:right="420"/>
        <w:jc w:val="both"/>
        <w:rPr>
          <w:rStyle w:val="Textoennegrita"/>
          <w:rFonts w:ascii="Tahoma" w:hAnsi="Tahoma" w:cs="Tahoma"/>
          <w:b w:val="0"/>
          <w:bCs w:val="0"/>
          <w:i/>
          <w:iCs/>
          <w:szCs w:val="24"/>
        </w:rPr>
      </w:pPr>
    </w:p>
    <w:p w14:paraId="56C5D883" w14:textId="77777777" w:rsidR="004E1EF3" w:rsidRPr="00353A4C" w:rsidRDefault="004E1EF3" w:rsidP="00353A4C">
      <w:pPr>
        <w:pStyle w:val="Prrafodelista"/>
        <w:spacing w:after="0" w:line="240" w:lineRule="auto"/>
        <w:ind w:left="426" w:right="420"/>
        <w:jc w:val="both"/>
        <w:rPr>
          <w:rStyle w:val="Textoennegrita"/>
          <w:rFonts w:ascii="Tahoma" w:hAnsi="Tahoma" w:cs="Tahoma"/>
          <w:b w:val="0"/>
          <w:bCs w:val="0"/>
          <w:i/>
          <w:iCs/>
          <w:szCs w:val="24"/>
        </w:rPr>
      </w:pPr>
      <w:r w:rsidRPr="00353A4C">
        <w:rPr>
          <w:rStyle w:val="Textoennegrita"/>
          <w:rFonts w:ascii="Tahoma" w:hAnsi="Tahoma" w:cs="Tahoma"/>
          <w:b w:val="0"/>
          <w:bCs w:val="0"/>
          <w:i/>
          <w:iCs/>
          <w:szCs w:val="24"/>
        </w:rPr>
        <w:t>Toda actuación que inicie cualquier persona ante las autoridades implica el ejercicio del derecho de petición consagrado en el artículo </w:t>
      </w:r>
      <w:hyperlink r:id="rId11" w:anchor="23" w:history="1">
        <w:r w:rsidRPr="00353A4C">
          <w:rPr>
            <w:rStyle w:val="Textoennegrita"/>
            <w:rFonts w:ascii="Tahoma" w:hAnsi="Tahoma" w:cs="Tahoma"/>
            <w:b w:val="0"/>
            <w:bCs w:val="0"/>
            <w:i/>
            <w:iCs/>
            <w:szCs w:val="24"/>
          </w:rPr>
          <w:t>23</w:t>
        </w:r>
      </w:hyperlink>
      <w:r w:rsidRPr="00353A4C">
        <w:rPr>
          <w:rStyle w:val="Textoennegrita"/>
          <w:rFonts w:ascii="Tahoma" w:hAnsi="Tahoma" w:cs="Tahoma"/>
          <w:b w:val="0"/>
          <w:bCs w:val="0"/>
          <w:i/>
          <w:iCs/>
          <w:szCs w:val="24"/>
        </w:rPr>
        <w:t> de la Constitución Política, sin que sea necesario invocarlo. Mediante él, entre otras actuaciones, se podrá solicitar: el reconocimiento de un derecho, la intervención de una entidad o funcionario, la resolución de una situación jurídica, la prestación de un servicio, requerir información, consultar, examinar y requerir copias de documentos, formular consultas, quejas, denuncias y reclamos e interponer recursos.</w:t>
      </w:r>
    </w:p>
    <w:p w14:paraId="7F100D80" w14:textId="77777777" w:rsidR="004E1EF3" w:rsidRPr="00353A4C" w:rsidRDefault="004E1EF3" w:rsidP="00353A4C">
      <w:pPr>
        <w:pStyle w:val="Prrafodelista"/>
        <w:spacing w:after="0" w:line="240" w:lineRule="auto"/>
        <w:ind w:left="426" w:right="420"/>
        <w:jc w:val="both"/>
        <w:rPr>
          <w:rStyle w:val="Textoennegrita"/>
          <w:rFonts w:ascii="Tahoma" w:hAnsi="Tahoma" w:cs="Tahoma"/>
          <w:b w:val="0"/>
          <w:bCs w:val="0"/>
          <w:i/>
          <w:iCs/>
          <w:szCs w:val="24"/>
        </w:rPr>
      </w:pPr>
    </w:p>
    <w:p w14:paraId="25E2E7A1" w14:textId="77777777" w:rsidR="004E1EF3" w:rsidRPr="00353A4C" w:rsidRDefault="004E1EF3" w:rsidP="00353A4C">
      <w:pPr>
        <w:pStyle w:val="Prrafodelista"/>
        <w:spacing w:after="0" w:line="240" w:lineRule="auto"/>
        <w:ind w:left="426" w:right="420"/>
        <w:jc w:val="both"/>
        <w:rPr>
          <w:rStyle w:val="Textoennegrita"/>
          <w:rFonts w:ascii="Tahoma" w:hAnsi="Tahoma" w:cs="Tahoma"/>
          <w:b w:val="0"/>
          <w:bCs w:val="0"/>
          <w:i/>
          <w:iCs/>
          <w:szCs w:val="24"/>
        </w:rPr>
      </w:pPr>
      <w:r w:rsidRPr="00353A4C">
        <w:rPr>
          <w:rStyle w:val="Textoennegrita"/>
          <w:rFonts w:ascii="Tahoma" w:hAnsi="Tahoma" w:cs="Tahoma"/>
          <w:b w:val="0"/>
          <w:bCs w:val="0"/>
          <w:i/>
          <w:iCs/>
          <w:szCs w:val="24"/>
        </w:rPr>
        <w:t>El ejercicio del derecho de petición es gratuito y puede realizarse sin necesidad de representación a través de abogado, o de persona mayor cuando se trate de menores en relación a las entidades dedicadas a su protección o formación.</w:t>
      </w:r>
    </w:p>
    <w:p w14:paraId="0CDCD658" w14:textId="77777777" w:rsidR="004E1EF3" w:rsidRPr="00D227BC" w:rsidRDefault="004E1EF3" w:rsidP="00C40D57">
      <w:pPr>
        <w:spacing w:after="0" w:line="276" w:lineRule="auto"/>
        <w:rPr>
          <w:rFonts w:ascii="Tahoma" w:hAnsi="Tahoma" w:cs="Tahoma"/>
          <w:sz w:val="24"/>
          <w:szCs w:val="24"/>
        </w:rPr>
      </w:pPr>
    </w:p>
    <w:p w14:paraId="0F17B30E" w14:textId="42ED74CD" w:rsidR="004E1EF3" w:rsidRPr="00D227BC" w:rsidRDefault="004E1EF3" w:rsidP="00C40D57">
      <w:pPr>
        <w:spacing w:after="0" w:line="276" w:lineRule="auto"/>
        <w:ind w:firstLine="708"/>
        <w:jc w:val="both"/>
        <w:rPr>
          <w:rFonts w:ascii="Tahoma" w:hAnsi="Tahoma" w:cs="Tahoma"/>
          <w:sz w:val="24"/>
          <w:szCs w:val="24"/>
        </w:rPr>
      </w:pPr>
      <w:r w:rsidRPr="00D227BC">
        <w:rPr>
          <w:rFonts w:ascii="Tahoma" w:hAnsi="Tahoma" w:cs="Tahoma"/>
          <w:sz w:val="24"/>
          <w:szCs w:val="24"/>
        </w:rPr>
        <w:t xml:space="preserve">En esta misma línea, es pertinente traer a colación, el criterio adoptado por </w:t>
      </w:r>
      <w:r w:rsidR="001945A7" w:rsidRPr="00D227BC">
        <w:rPr>
          <w:rFonts w:ascii="Tahoma" w:hAnsi="Tahoma" w:cs="Tahoma"/>
          <w:sz w:val="24"/>
          <w:szCs w:val="24"/>
        </w:rPr>
        <w:t>la Corte Constitucional en la sentencia T-129 de 2019</w:t>
      </w:r>
      <w:r w:rsidR="004A7F99" w:rsidRPr="00D227BC">
        <w:rPr>
          <w:rFonts w:ascii="Tahoma" w:hAnsi="Tahoma" w:cs="Tahoma"/>
          <w:sz w:val="24"/>
          <w:szCs w:val="24"/>
        </w:rPr>
        <w:t>,</w:t>
      </w:r>
      <w:r w:rsidR="001945A7" w:rsidRPr="00D227BC">
        <w:rPr>
          <w:rFonts w:ascii="Tahoma" w:hAnsi="Tahoma" w:cs="Tahoma"/>
          <w:sz w:val="24"/>
          <w:szCs w:val="24"/>
        </w:rPr>
        <w:t xml:space="preserve"> en lo referente a </w:t>
      </w:r>
      <w:r w:rsidRPr="00D227BC">
        <w:rPr>
          <w:rFonts w:ascii="Tahoma" w:hAnsi="Tahoma" w:cs="Tahoma"/>
          <w:sz w:val="24"/>
          <w:szCs w:val="24"/>
        </w:rPr>
        <w:t xml:space="preserve">la gran relevancia y protección del derecho fundamental de </w:t>
      </w:r>
      <w:r w:rsidR="001945A7" w:rsidRPr="00D227BC">
        <w:rPr>
          <w:rFonts w:ascii="Tahoma" w:hAnsi="Tahoma" w:cs="Tahoma"/>
          <w:sz w:val="24"/>
          <w:szCs w:val="24"/>
        </w:rPr>
        <w:t>petición</w:t>
      </w:r>
      <w:r w:rsidR="004A7F99" w:rsidRPr="00D227BC">
        <w:rPr>
          <w:rStyle w:val="Refdenotaalpie"/>
          <w:rFonts w:ascii="Tahoma" w:hAnsi="Tahoma" w:cs="Tahoma"/>
          <w:sz w:val="24"/>
          <w:szCs w:val="24"/>
        </w:rPr>
        <w:footnoteReference w:id="3"/>
      </w:r>
      <w:r w:rsidR="001945A7" w:rsidRPr="00D227BC">
        <w:rPr>
          <w:rFonts w:ascii="Tahoma" w:hAnsi="Tahoma" w:cs="Tahoma"/>
          <w:sz w:val="24"/>
          <w:szCs w:val="24"/>
        </w:rPr>
        <w:t>:</w:t>
      </w:r>
    </w:p>
    <w:p w14:paraId="1B3CE5B2" w14:textId="77777777" w:rsidR="004E1EF3" w:rsidRPr="00D227BC" w:rsidRDefault="004E1EF3" w:rsidP="00C40D57">
      <w:pPr>
        <w:spacing w:after="0" w:line="276" w:lineRule="auto"/>
        <w:ind w:firstLine="708"/>
        <w:jc w:val="both"/>
        <w:rPr>
          <w:rFonts w:ascii="Tahoma" w:hAnsi="Tahoma" w:cs="Tahoma"/>
          <w:sz w:val="24"/>
          <w:szCs w:val="24"/>
        </w:rPr>
      </w:pPr>
    </w:p>
    <w:p w14:paraId="5F7F3DAD" w14:textId="788E634C" w:rsidR="00AC7E19" w:rsidRPr="00353A4C" w:rsidRDefault="00AC7E19" w:rsidP="00353A4C">
      <w:pPr>
        <w:pStyle w:val="Prrafodelista"/>
        <w:spacing w:after="0" w:line="240" w:lineRule="auto"/>
        <w:ind w:left="426" w:right="420"/>
        <w:jc w:val="both"/>
        <w:rPr>
          <w:rStyle w:val="Textoennegrita"/>
          <w:rFonts w:ascii="Tahoma" w:hAnsi="Tahoma" w:cs="Tahoma"/>
          <w:b w:val="0"/>
          <w:bCs w:val="0"/>
          <w:i/>
          <w:iCs/>
          <w:szCs w:val="24"/>
        </w:rPr>
      </w:pPr>
      <w:r w:rsidRPr="00353A4C">
        <w:rPr>
          <w:rStyle w:val="Textoennegrita"/>
          <w:rFonts w:ascii="Tahoma" w:hAnsi="Tahoma" w:cs="Tahoma"/>
          <w:b w:val="0"/>
          <w:bCs w:val="0"/>
          <w:i/>
          <w:iCs/>
          <w:szCs w:val="24"/>
        </w:rPr>
        <w:t>“</w:t>
      </w:r>
      <w:r w:rsidR="004E1EF3" w:rsidRPr="00353A4C">
        <w:rPr>
          <w:rStyle w:val="Textoennegrita"/>
          <w:rFonts w:ascii="Tahoma" w:hAnsi="Tahoma" w:cs="Tahoma"/>
          <w:b w:val="0"/>
          <w:bCs w:val="0"/>
          <w:i/>
          <w:iCs/>
          <w:szCs w:val="24"/>
        </w:rPr>
        <w:t>El derecho de petición ostenta un lugar importante dentro de la jurisprudencia de esta Corporación. Tiene su origen en el acceso a la información, toda vez que las personas pueden conocer el proceder de la administración o de los particulares cuando así lo establece la Ley. Por lo mismo, es considerado por la jurisprudencia como un derecho de tipo instrumental, puesto que es uno de los mecanismos de participación más importantes para la ciudadanía, al ser el principal medio para exigir a las autoridades el cumplimiento de sus deberes</w:t>
      </w:r>
      <w:r w:rsidRPr="00353A4C">
        <w:rPr>
          <w:rStyle w:val="Textoennegrita"/>
          <w:rFonts w:ascii="Tahoma" w:hAnsi="Tahoma" w:cs="Tahoma"/>
          <w:b w:val="0"/>
          <w:bCs w:val="0"/>
          <w:i/>
          <w:iCs/>
          <w:szCs w:val="24"/>
        </w:rPr>
        <w:t>”</w:t>
      </w:r>
      <w:r w:rsidR="004E1EF3" w:rsidRPr="00353A4C">
        <w:rPr>
          <w:rStyle w:val="Textoennegrita"/>
          <w:rFonts w:ascii="Tahoma" w:hAnsi="Tahoma" w:cs="Tahoma"/>
          <w:b w:val="0"/>
          <w:bCs w:val="0"/>
          <w:i/>
          <w:iCs/>
          <w:szCs w:val="24"/>
        </w:rPr>
        <w:t>.</w:t>
      </w:r>
    </w:p>
    <w:p w14:paraId="6171E462" w14:textId="77777777" w:rsidR="004E1EF3" w:rsidRPr="00D227BC" w:rsidRDefault="004E1EF3" w:rsidP="00C40D57">
      <w:pPr>
        <w:spacing w:after="0" w:line="276" w:lineRule="auto"/>
        <w:jc w:val="both"/>
        <w:rPr>
          <w:rStyle w:val="Textoennegrita"/>
          <w:rFonts w:ascii="Tahoma" w:hAnsi="Tahoma" w:cs="Tahoma"/>
          <w:b w:val="0"/>
          <w:bCs w:val="0"/>
          <w:sz w:val="24"/>
          <w:szCs w:val="24"/>
          <w:lang w:eastAsia="es-CO"/>
        </w:rPr>
      </w:pPr>
    </w:p>
    <w:p w14:paraId="695375F1" w14:textId="6D28014B" w:rsidR="004E1EF3" w:rsidRPr="00D227BC" w:rsidRDefault="001945A7" w:rsidP="00C40D57">
      <w:pPr>
        <w:spacing w:after="0" w:line="276" w:lineRule="auto"/>
        <w:ind w:firstLine="708"/>
        <w:jc w:val="both"/>
        <w:rPr>
          <w:rStyle w:val="Textoennegrita"/>
          <w:rFonts w:ascii="Tahoma" w:hAnsi="Tahoma" w:cs="Tahoma"/>
          <w:b w:val="0"/>
          <w:bCs w:val="0"/>
          <w:sz w:val="24"/>
          <w:szCs w:val="24"/>
          <w:lang w:eastAsia="es-CO"/>
        </w:rPr>
      </w:pPr>
      <w:r w:rsidRPr="00D227BC">
        <w:rPr>
          <w:rStyle w:val="Textoennegrita"/>
          <w:rFonts w:ascii="Tahoma" w:hAnsi="Tahoma" w:cs="Tahoma"/>
          <w:b w:val="0"/>
          <w:bCs w:val="0"/>
          <w:sz w:val="24"/>
          <w:szCs w:val="24"/>
          <w:lang w:eastAsia="es-CO"/>
        </w:rPr>
        <w:t>Adicional a lo anterior</w:t>
      </w:r>
      <w:r w:rsidR="004E1EF3" w:rsidRPr="00D227BC">
        <w:rPr>
          <w:rStyle w:val="Textoennegrita"/>
          <w:rFonts w:ascii="Tahoma" w:hAnsi="Tahoma" w:cs="Tahoma"/>
          <w:b w:val="0"/>
          <w:bCs w:val="0"/>
          <w:sz w:val="24"/>
          <w:szCs w:val="24"/>
          <w:lang w:eastAsia="es-CO"/>
        </w:rPr>
        <w:t>, también establece la Corte Constitucional en la misma sentencia citada</w:t>
      </w:r>
      <w:r w:rsidRPr="00D227BC">
        <w:rPr>
          <w:rStyle w:val="Textoennegrita"/>
          <w:rFonts w:ascii="Tahoma" w:hAnsi="Tahoma" w:cs="Tahoma"/>
          <w:b w:val="0"/>
          <w:bCs w:val="0"/>
          <w:sz w:val="24"/>
          <w:szCs w:val="24"/>
          <w:lang w:eastAsia="es-CO"/>
        </w:rPr>
        <w:t xml:space="preserve"> (T-129 de 2019)</w:t>
      </w:r>
      <w:r w:rsidR="004E1EF3" w:rsidRPr="00D227BC">
        <w:rPr>
          <w:rStyle w:val="Textoennegrita"/>
          <w:rFonts w:ascii="Tahoma" w:hAnsi="Tahoma" w:cs="Tahoma"/>
          <w:b w:val="0"/>
          <w:bCs w:val="0"/>
          <w:sz w:val="24"/>
          <w:szCs w:val="24"/>
          <w:lang w:eastAsia="es-CO"/>
        </w:rPr>
        <w:t xml:space="preserve"> respecto a la respuesta </w:t>
      </w:r>
      <w:r w:rsidRPr="00D227BC">
        <w:rPr>
          <w:rStyle w:val="Textoennegrita"/>
          <w:rFonts w:ascii="Tahoma" w:hAnsi="Tahoma" w:cs="Tahoma"/>
          <w:b w:val="0"/>
          <w:bCs w:val="0"/>
          <w:sz w:val="24"/>
          <w:szCs w:val="24"/>
          <w:lang w:eastAsia="es-CO"/>
        </w:rPr>
        <w:t xml:space="preserve">que se debe </w:t>
      </w:r>
      <w:r w:rsidR="004E1EF3" w:rsidRPr="00D227BC">
        <w:rPr>
          <w:rStyle w:val="Textoennegrita"/>
          <w:rFonts w:ascii="Tahoma" w:hAnsi="Tahoma" w:cs="Tahoma"/>
          <w:b w:val="0"/>
          <w:bCs w:val="0"/>
          <w:sz w:val="24"/>
          <w:szCs w:val="24"/>
          <w:lang w:eastAsia="es-CO"/>
        </w:rPr>
        <w:t>otorga</w:t>
      </w:r>
      <w:r w:rsidRPr="00D227BC">
        <w:rPr>
          <w:rStyle w:val="Textoennegrita"/>
          <w:rFonts w:ascii="Tahoma" w:hAnsi="Tahoma" w:cs="Tahoma"/>
          <w:b w:val="0"/>
          <w:bCs w:val="0"/>
          <w:sz w:val="24"/>
          <w:szCs w:val="24"/>
          <w:lang w:eastAsia="es-CO"/>
        </w:rPr>
        <w:t>r</w:t>
      </w:r>
      <w:r w:rsidR="004E1EF3" w:rsidRPr="00D227BC">
        <w:rPr>
          <w:rStyle w:val="Textoennegrita"/>
          <w:rFonts w:ascii="Tahoma" w:hAnsi="Tahoma" w:cs="Tahoma"/>
          <w:b w:val="0"/>
          <w:bCs w:val="0"/>
          <w:sz w:val="24"/>
          <w:szCs w:val="24"/>
          <w:lang w:eastAsia="es-CO"/>
        </w:rPr>
        <w:t>:</w:t>
      </w:r>
    </w:p>
    <w:p w14:paraId="41E07F6F" w14:textId="77777777" w:rsidR="004E1EF3" w:rsidRPr="00D227BC" w:rsidRDefault="004E1EF3" w:rsidP="00C40D57">
      <w:pPr>
        <w:spacing w:after="0" w:line="276" w:lineRule="auto"/>
        <w:jc w:val="both"/>
        <w:rPr>
          <w:rStyle w:val="Textoennegrita"/>
          <w:rFonts w:ascii="Tahoma" w:hAnsi="Tahoma" w:cs="Tahoma"/>
          <w:b w:val="0"/>
          <w:bCs w:val="0"/>
          <w:sz w:val="24"/>
          <w:szCs w:val="24"/>
          <w:lang w:eastAsia="es-CO"/>
        </w:rPr>
      </w:pPr>
    </w:p>
    <w:p w14:paraId="0C6BC91E" w14:textId="464CCE89" w:rsidR="004E1EF3" w:rsidRPr="00353A4C" w:rsidRDefault="00AC7E19" w:rsidP="00353A4C">
      <w:pPr>
        <w:pStyle w:val="Prrafodelista"/>
        <w:spacing w:after="0" w:line="240" w:lineRule="auto"/>
        <w:ind w:left="426" w:right="420"/>
        <w:jc w:val="both"/>
        <w:rPr>
          <w:rStyle w:val="Textoennegrita"/>
          <w:rFonts w:ascii="Tahoma" w:hAnsi="Tahoma" w:cs="Tahoma"/>
          <w:b w:val="0"/>
          <w:bCs w:val="0"/>
          <w:i/>
          <w:iCs/>
          <w:szCs w:val="24"/>
        </w:rPr>
      </w:pPr>
      <w:r w:rsidRPr="00353A4C">
        <w:rPr>
          <w:rStyle w:val="Textoennegrita"/>
          <w:rFonts w:ascii="Tahoma" w:hAnsi="Tahoma" w:cs="Tahoma"/>
          <w:b w:val="0"/>
          <w:bCs w:val="0"/>
          <w:i/>
          <w:iCs/>
          <w:szCs w:val="24"/>
        </w:rPr>
        <w:t>“</w:t>
      </w:r>
      <w:r w:rsidR="004E1EF3" w:rsidRPr="00353A4C">
        <w:rPr>
          <w:rStyle w:val="Textoennegrita"/>
          <w:rFonts w:ascii="Tahoma" w:hAnsi="Tahoma" w:cs="Tahoma"/>
          <w:b w:val="0"/>
          <w:bCs w:val="0"/>
          <w:i/>
          <w:iCs/>
          <w:szCs w:val="24"/>
        </w:rPr>
        <w:t>Las autoridades y los particulares están obligados a resolver de fondo las peticiones, es decir que deben brindar una respuesta que aborde de manera clara y detallada cada una de las solicitudes y/o interrogantes puestos en su conocimiento.</w:t>
      </w:r>
    </w:p>
    <w:p w14:paraId="0B9C3BCF" w14:textId="77777777" w:rsidR="00AC7E19" w:rsidRPr="00353A4C" w:rsidRDefault="00AC7E19" w:rsidP="00353A4C">
      <w:pPr>
        <w:pStyle w:val="Prrafodelista"/>
        <w:spacing w:after="0" w:line="240" w:lineRule="auto"/>
        <w:ind w:left="426" w:right="420"/>
        <w:jc w:val="both"/>
        <w:rPr>
          <w:rStyle w:val="Textoennegrita"/>
          <w:rFonts w:ascii="Tahoma" w:hAnsi="Tahoma" w:cs="Tahoma"/>
          <w:b w:val="0"/>
          <w:bCs w:val="0"/>
          <w:i/>
          <w:iCs/>
          <w:szCs w:val="24"/>
        </w:rPr>
      </w:pPr>
    </w:p>
    <w:p w14:paraId="1E0F289E" w14:textId="79F1BD00" w:rsidR="004E1EF3" w:rsidRPr="00353A4C" w:rsidRDefault="004E1EF3" w:rsidP="00353A4C">
      <w:pPr>
        <w:pStyle w:val="Prrafodelista"/>
        <w:spacing w:after="0" w:line="240" w:lineRule="auto"/>
        <w:ind w:left="426" w:right="420"/>
        <w:jc w:val="both"/>
        <w:rPr>
          <w:rStyle w:val="Textoennegrita"/>
          <w:rFonts w:ascii="Tahoma" w:hAnsi="Tahoma" w:cs="Tahoma"/>
          <w:b w:val="0"/>
          <w:bCs w:val="0"/>
          <w:i/>
          <w:iCs/>
          <w:szCs w:val="24"/>
        </w:rPr>
      </w:pPr>
      <w:bookmarkStart w:id="5" w:name="_Hlk139891477"/>
      <w:r w:rsidRPr="00353A4C">
        <w:rPr>
          <w:rStyle w:val="Textoennegrita"/>
          <w:rFonts w:ascii="Tahoma" w:hAnsi="Tahoma" w:cs="Tahoma"/>
          <w:b w:val="0"/>
          <w:bCs w:val="0"/>
          <w:i/>
          <w:iCs/>
          <w:szCs w:val="24"/>
        </w:rPr>
        <w:t>La jurisprudencia ha indicado que una respuesta de fondo deber ser: “(i) clara, esto es, inteligible y contentiva de argumentos de fácil comprensión; (ii) precisa, de manera que atienda directamente lo pedido sin reparar en información impertinente y sin incurrir en fórmulas evasivas o elusivas ; (iii) congruente, de suerte que abarque la materia objeto de la petición y sea conforme con lo solicitado; y (iv) consecuente con el trámite que se ha surtido</w:t>
      </w:r>
      <w:bookmarkEnd w:id="5"/>
      <w:r w:rsidRPr="00353A4C">
        <w:rPr>
          <w:rStyle w:val="Textoennegrita"/>
          <w:rFonts w:ascii="Tahoma" w:hAnsi="Tahoma" w:cs="Tahoma"/>
          <w:b w:val="0"/>
          <w:bCs w:val="0"/>
          <w:i/>
          <w:iCs/>
          <w:szCs w:val="24"/>
        </w:rPr>
        <w:t xml:space="preserve">, de manera que, si la respuesta se produce con motivo de un derecho de petición elevado dentro de un procedimiento del que conoce la autoridad de la cual el interesado requiere la información, no basta con ofrecer una respuesta como si se tratara de una petición aislada o ex </w:t>
      </w:r>
      <w:proofErr w:type="spellStart"/>
      <w:r w:rsidRPr="00353A4C">
        <w:rPr>
          <w:rStyle w:val="Textoennegrita"/>
          <w:rFonts w:ascii="Tahoma" w:hAnsi="Tahoma" w:cs="Tahoma"/>
          <w:b w:val="0"/>
          <w:bCs w:val="0"/>
          <w:i/>
          <w:iCs/>
          <w:szCs w:val="24"/>
        </w:rPr>
        <w:t>novo</w:t>
      </w:r>
      <w:proofErr w:type="spellEnd"/>
      <w:r w:rsidRPr="00353A4C">
        <w:rPr>
          <w:rStyle w:val="Textoennegrita"/>
          <w:rFonts w:ascii="Tahoma" w:hAnsi="Tahoma" w:cs="Tahoma"/>
          <w:b w:val="0"/>
          <w:bCs w:val="0"/>
          <w:i/>
          <w:iCs/>
          <w:szCs w:val="24"/>
        </w:rPr>
        <w:t>, sino que, si resulta relevante, debe darse cuenta del trámite que se ha surtido y de las razones por las cuales la petición resulta o no procedente</w:t>
      </w:r>
      <w:r w:rsidR="00AC7E19" w:rsidRPr="00353A4C">
        <w:rPr>
          <w:rStyle w:val="Textoennegrita"/>
          <w:rFonts w:ascii="Tahoma" w:hAnsi="Tahoma" w:cs="Tahoma"/>
          <w:b w:val="0"/>
          <w:bCs w:val="0"/>
          <w:i/>
          <w:iCs/>
          <w:szCs w:val="24"/>
        </w:rPr>
        <w:t>”</w:t>
      </w:r>
      <w:r w:rsidRPr="00353A4C">
        <w:rPr>
          <w:rStyle w:val="Textoennegrita"/>
          <w:rFonts w:ascii="Tahoma" w:hAnsi="Tahoma" w:cs="Tahoma"/>
          <w:b w:val="0"/>
          <w:bCs w:val="0"/>
          <w:i/>
          <w:iCs/>
          <w:szCs w:val="24"/>
        </w:rPr>
        <w:t xml:space="preserve">. </w:t>
      </w:r>
    </w:p>
    <w:p w14:paraId="4695E906" w14:textId="77777777" w:rsidR="004E1EF3" w:rsidRPr="00D227BC" w:rsidRDefault="004E1EF3" w:rsidP="00C40D57">
      <w:pPr>
        <w:spacing w:after="0" w:line="276" w:lineRule="auto"/>
        <w:ind w:left="708"/>
        <w:jc w:val="both"/>
        <w:rPr>
          <w:rStyle w:val="Textoennegrita"/>
          <w:rFonts w:ascii="Tahoma" w:hAnsi="Tahoma" w:cs="Tahoma"/>
          <w:b w:val="0"/>
          <w:bCs w:val="0"/>
          <w:i/>
          <w:iCs/>
          <w:sz w:val="24"/>
          <w:szCs w:val="24"/>
          <w:lang w:eastAsia="es-CO"/>
        </w:rPr>
      </w:pPr>
    </w:p>
    <w:p w14:paraId="00196ACB" w14:textId="77777777" w:rsidR="004E1EF3" w:rsidRPr="00D227BC" w:rsidRDefault="004E1EF3" w:rsidP="00C40D57">
      <w:pPr>
        <w:spacing w:after="0" w:line="276" w:lineRule="auto"/>
        <w:rPr>
          <w:rStyle w:val="Textoennegrita"/>
          <w:rFonts w:ascii="Tahoma" w:hAnsi="Tahoma" w:cs="Tahoma"/>
          <w:b w:val="0"/>
          <w:bCs w:val="0"/>
          <w:sz w:val="24"/>
          <w:szCs w:val="24"/>
          <w:lang w:eastAsia="es-CO"/>
        </w:rPr>
      </w:pPr>
      <w:r w:rsidRPr="00D227BC">
        <w:rPr>
          <w:rStyle w:val="Textoennegrita"/>
          <w:rFonts w:ascii="Tahoma" w:hAnsi="Tahoma" w:cs="Tahoma"/>
          <w:b w:val="0"/>
          <w:bCs w:val="0"/>
          <w:sz w:val="24"/>
          <w:szCs w:val="24"/>
          <w:lang w:eastAsia="es-CO"/>
        </w:rPr>
        <w:t xml:space="preserve"> Por último, señala la alta Corte que: </w:t>
      </w:r>
    </w:p>
    <w:p w14:paraId="6A229887" w14:textId="77777777" w:rsidR="004E1EF3" w:rsidRPr="00D227BC" w:rsidRDefault="004E1EF3" w:rsidP="00C40D57">
      <w:pPr>
        <w:spacing w:after="0" w:line="276" w:lineRule="auto"/>
        <w:rPr>
          <w:rStyle w:val="Textoennegrita"/>
          <w:rFonts w:ascii="Tahoma" w:hAnsi="Tahoma" w:cs="Tahoma"/>
          <w:b w:val="0"/>
          <w:bCs w:val="0"/>
          <w:sz w:val="24"/>
          <w:szCs w:val="24"/>
          <w:lang w:eastAsia="es-CO"/>
        </w:rPr>
      </w:pPr>
    </w:p>
    <w:p w14:paraId="3148137E" w14:textId="00E452A8" w:rsidR="00935E4D" w:rsidRPr="00353A4C" w:rsidRDefault="00AC7E19" w:rsidP="00353A4C">
      <w:pPr>
        <w:pStyle w:val="Prrafodelista"/>
        <w:spacing w:after="0" w:line="240" w:lineRule="auto"/>
        <w:ind w:left="426" w:right="420"/>
        <w:jc w:val="both"/>
        <w:rPr>
          <w:rStyle w:val="Textoennegrita"/>
        </w:rPr>
      </w:pPr>
      <w:r w:rsidRPr="00353A4C">
        <w:rPr>
          <w:rStyle w:val="Textoennegrita"/>
          <w:rFonts w:ascii="Tahoma" w:hAnsi="Tahoma" w:cs="Tahoma"/>
          <w:b w:val="0"/>
          <w:bCs w:val="0"/>
          <w:i/>
          <w:iCs/>
          <w:szCs w:val="24"/>
        </w:rPr>
        <w:t>“</w:t>
      </w:r>
      <w:r w:rsidR="004E1EF3" w:rsidRPr="00353A4C">
        <w:rPr>
          <w:rStyle w:val="Textoennegrita"/>
          <w:rFonts w:ascii="Tahoma" w:hAnsi="Tahoma" w:cs="Tahoma"/>
          <w:b w:val="0"/>
          <w:bCs w:val="0"/>
          <w:i/>
          <w:iCs/>
          <w:szCs w:val="24"/>
        </w:rPr>
        <w:t>El último elemento se divide en dos situaciones: (i) la oportuna resolución de la petición y (ii) la notificación de la respuesta al interesado. La primera implica que las peticiones deben ser solventadas dentro del término legal establecido para ello; según la Ley 1755 de 2015 toda petición de interés particular y concreto deberá resolverse en 15 días hábiles. En segundo lugar, la notificación del peticionario implica la obligación de las autoridades y de los particulares de poner en conocimiento del interesado la resolución de fondo de su solicitud. En efecto, si el peticionario no tiene acceso a la respuesta, puede considerarse que nunca se hizo efectivo el derecho, pues existe la obligación de informarle de manera cierta sobre la decisión, para que este pueda ejercer, si así lo considera, los recursos que la ley prevé en algunos casos o, en su defecto, demandarla ante la jurisdicción competente</w:t>
      </w:r>
      <w:r w:rsidRPr="00353A4C">
        <w:rPr>
          <w:rStyle w:val="Textoennegrita"/>
          <w:rFonts w:ascii="Tahoma" w:hAnsi="Tahoma" w:cs="Tahoma"/>
          <w:b w:val="0"/>
          <w:bCs w:val="0"/>
          <w:i/>
          <w:iCs/>
          <w:szCs w:val="24"/>
        </w:rPr>
        <w:t>”</w:t>
      </w:r>
      <w:r w:rsidR="004E1EF3" w:rsidRPr="00353A4C">
        <w:rPr>
          <w:rStyle w:val="Textoennegrita"/>
          <w:rFonts w:ascii="Tahoma" w:hAnsi="Tahoma" w:cs="Tahoma"/>
          <w:b w:val="0"/>
          <w:bCs w:val="0"/>
          <w:i/>
          <w:iCs/>
          <w:szCs w:val="24"/>
        </w:rPr>
        <w:t>.</w:t>
      </w:r>
    </w:p>
    <w:p w14:paraId="73435338" w14:textId="77777777" w:rsidR="0034335B" w:rsidRPr="00D227BC" w:rsidRDefault="0034335B" w:rsidP="00C40D57">
      <w:pPr>
        <w:shd w:val="clear" w:color="auto" w:fill="FFFFFF"/>
        <w:spacing w:after="0" w:line="276" w:lineRule="auto"/>
        <w:ind w:right="-91"/>
        <w:jc w:val="both"/>
        <w:rPr>
          <w:rFonts w:ascii="Tahoma" w:hAnsi="Tahoma" w:cs="Tahoma"/>
          <w:sz w:val="24"/>
          <w:szCs w:val="24"/>
        </w:rPr>
      </w:pPr>
    </w:p>
    <w:p w14:paraId="35208444" w14:textId="6A8267AE" w:rsidR="00935E4D" w:rsidRPr="00D227BC" w:rsidRDefault="001945A7" w:rsidP="00C40D57">
      <w:pPr>
        <w:shd w:val="clear" w:color="auto" w:fill="FFFFFF"/>
        <w:spacing w:after="0" w:line="276" w:lineRule="auto"/>
        <w:ind w:right="-91" w:firstLine="426"/>
        <w:jc w:val="both"/>
        <w:rPr>
          <w:rFonts w:ascii="Tahoma" w:hAnsi="Tahoma" w:cs="Tahoma"/>
          <w:b/>
          <w:bCs/>
          <w:sz w:val="24"/>
          <w:szCs w:val="24"/>
        </w:rPr>
      </w:pPr>
      <w:r w:rsidRPr="00D227BC">
        <w:rPr>
          <w:rFonts w:ascii="Tahoma" w:hAnsi="Tahoma" w:cs="Tahoma"/>
          <w:b/>
          <w:bCs/>
          <w:sz w:val="24"/>
          <w:szCs w:val="24"/>
        </w:rPr>
        <w:t xml:space="preserve">6.1 </w:t>
      </w:r>
      <w:r w:rsidR="00EE39B3" w:rsidRPr="00D227BC">
        <w:rPr>
          <w:rFonts w:ascii="Tahoma" w:hAnsi="Tahoma" w:cs="Tahoma"/>
          <w:b/>
          <w:bCs/>
          <w:sz w:val="24"/>
          <w:szCs w:val="24"/>
        </w:rPr>
        <w:t xml:space="preserve">Carencia actual de objeto por hecho superado </w:t>
      </w:r>
    </w:p>
    <w:p w14:paraId="1198C515" w14:textId="2CCD76D8" w:rsidR="00EE39B3" w:rsidRPr="00D227BC" w:rsidRDefault="00EE39B3" w:rsidP="00C40D57">
      <w:pPr>
        <w:shd w:val="clear" w:color="auto" w:fill="FFFFFF"/>
        <w:spacing w:after="0" w:line="276" w:lineRule="auto"/>
        <w:ind w:right="-91" w:firstLine="426"/>
        <w:jc w:val="both"/>
        <w:rPr>
          <w:rFonts w:ascii="Tahoma" w:hAnsi="Tahoma" w:cs="Tahoma"/>
          <w:b/>
          <w:bCs/>
          <w:sz w:val="24"/>
          <w:szCs w:val="24"/>
        </w:rPr>
      </w:pPr>
    </w:p>
    <w:p w14:paraId="219A484E" w14:textId="38C7ED43" w:rsidR="00EE39B3" w:rsidRDefault="00EE39B3" w:rsidP="00C40D57">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 xml:space="preserve">En relación a la carencia actual de objeto por hecho superado, la Corte Constitucional en su sentencia T-038 del año 2019 </w:t>
      </w:r>
      <w:proofErr w:type="spellStart"/>
      <w:r w:rsidRPr="00D227BC">
        <w:rPr>
          <w:rStyle w:val="Textoennegrita"/>
          <w:rFonts w:ascii="Tahoma" w:hAnsi="Tahoma" w:cs="Tahoma"/>
          <w:b w:val="0"/>
          <w:bCs w:val="0"/>
          <w:sz w:val="24"/>
          <w:szCs w:val="24"/>
        </w:rPr>
        <w:t>M.P</w:t>
      </w:r>
      <w:proofErr w:type="spellEnd"/>
      <w:r w:rsidRPr="00D227BC">
        <w:rPr>
          <w:rStyle w:val="Textoennegrita"/>
          <w:rFonts w:ascii="Tahoma" w:hAnsi="Tahoma" w:cs="Tahoma"/>
          <w:b w:val="0"/>
          <w:bCs w:val="0"/>
          <w:sz w:val="24"/>
          <w:szCs w:val="24"/>
        </w:rPr>
        <w:t xml:space="preserve"> Cristina Pardo </w:t>
      </w:r>
      <w:proofErr w:type="spellStart"/>
      <w:r w:rsidRPr="00D227BC">
        <w:rPr>
          <w:rStyle w:val="Textoennegrita"/>
          <w:rFonts w:ascii="Tahoma" w:hAnsi="Tahoma" w:cs="Tahoma"/>
          <w:b w:val="0"/>
          <w:bCs w:val="0"/>
          <w:sz w:val="24"/>
          <w:szCs w:val="24"/>
        </w:rPr>
        <w:t>Schlesinger</w:t>
      </w:r>
      <w:proofErr w:type="spellEnd"/>
      <w:r w:rsidRPr="00D227BC">
        <w:rPr>
          <w:rStyle w:val="Textoennegrita"/>
          <w:rFonts w:ascii="Tahoma" w:hAnsi="Tahoma" w:cs="Tahoma"/>
          <w:b w:val="0"/>
          <w:bCs w:val="0"/>
          <w:sz w:val="24"/>
          <w:szCs w:val="24"/>
        </w:rPr>
        <w:t xml:space="preserve"> determinó lo siguiente</w:t>
      </w:r>
      <w:r w:rsidR="00A064B1" w:rsidRPr="00D227BC">
        <w:rPr>
          <w:rStyle w:val="Refdenotaalpie"/>
          <w:rFonts w:ascii="Tahoma" w:hAnsi="Tahoma" w:cs="Tahoma"/>
          <w:sz w:val="24"/>
          <w:szCs w:val="24"/>
        </w:rPr>
        <w:footnoteReference w:id="4"/>
      </w:r>
      <w:r w:rsidRPr="00D227BC">
        <w:rPr>
          <w:rStyle w:val="Textoennegrita"/>
          <w:rFonts w:ascii="Tahoma" w:hAnsi="Tahoma" w:cs="Tahoma"/>
          <w:b w:val="0"/>
          <w:bCs w:val="0"/>
          <w:sz w:val="24"/>
          <w:szCs w:val="24"/>
        </w:rPr>
        <w:t>:</w:t>
      </w:r>
    </w:p>
    <w:p w14:paraId="68E5F157" w14:textId="77777777" w:rsidR="008A7FB5" w:rsidRPr="00D227BC" w:rsidRDefault="008A7FB5" w:rsidP="00C40D57">
      <w:pPr>
        <w:spacing w:after="0" w:line="276" w:lineRule="auto"/>
        <w:ind w:firstLine="708"/>
        <w:jc w:val="both"/>
        <w:rPr>
          <w:rStyle w:val="Textoennegrita"/>
          <w:rFonts w:ascii="Tahoma" w:hAnsi="Tahoma" w:cs="Tahoma"/>
          <w:b w:val="0"/>
          <w:bCs w:val="0"/>
          <w:sz w:val="24"/>
          <w:szCs w:val="24"/>
        </w:rPr>
      </w:pPr>
    </w:p>
    <w:p w14:paraId="1DC1A812" w14:textId="270875EF" w:rsidR="00E728CE" w:rsidRPr="00353A4C" w:rsidRDefault="00CE7A0E" w:rsidP="00353A4C">
      <w:pPr>
        <w:pStyle w:val="Prrafodelista"/>
        <w:spacing w:after="0" w:line="240" w:lineRule="auto"/>
        <w:ind w:left="426" w:right="420"/>
        <w:jc w:val="both"/>
        <w:rPr>
          <w:rStyle w:val="Textoennegrita"/>
          <w:rFonts w:ascii="Tahoma" w:hAnsi="Tahoma" w:cs="Tahoma"/>
          <w:b w:val="0"/>
          <w:bCs w:val="0"/>
          <w:i/>
          <w:iCs/>
          <w:szCs w:val="24"/>
        </w:rPr>
      </w:pPr>
      <w:r w:rsidRPr="00353A4C">
        <w:rPr>
          <w:rStyle w:val="Textoennegrita"/>
          <w:rFonts w:ascii="Tahoma" w:hAnsi="Tahoma" w:cs="Tahoma"/>
          <w:b w:val="0"/>
          <w:bCs w:val="0"/>
          <w:i/>
          <w:iCs/>
          <w:szCs w:val="24"/>
        </w:rPr>
        <w:t>“</w:t>
      </w:r>
      <w:r w:rsidR="00EE39B3" w:rsidRPr="00353A4C">
        <w:rPr>
          <w:rStyle w:val="Textoennegrita"/>
          <w:rFonts w:ascii="Tahoma" w:hAnsi="Tahoma" w:cs="Tahoma"/>
          <w:b w:val="0"/>
          <w:bCs w:val="0"/>
          <w:i/>
          <w:iCs/>
          <w:szCs w:val="24"/>
        </w:rPr>
        <w:t>Este escenario se presenta cuando entre el momento de interposición de la acción de tutela y el fallo, se evidencia que, como consecuencia del obrar de la accionada, se superó o cesó la vulneración de derechos fundamentales alegada por el accionante. Dicha superación se configura cuando se realizó la conducta pedida (acción u abstención) y, por tanto, terminó la afectación, resultando inocua cualquier intervención del juez constitucional en aras de proteger derecho fundamental alguno, pues ya la accionada los ha garantizado</w:t>
      </w:r>
      <w:r w:rsidR="00DE528A" w:rsidRPr="00353A4C">
        <w:rPr>
          <w:rStyle w:val="Textoennegrita"/>
          <w:rFonts w:ascii="Tahoma" w:hAnsi="Tahoma" w:cs="Tahoma"/>
          <w:b w:val="0"/>
          <w:bCs w:val="0"/>
          <w:i/>
          <w:iCs/>
          <w:szCs w:val="24"/>
        </w:rPr>
        <w:t>”</w:t>
      </w:r>
      <w:r w:rsidR="00EE39B3" w:rsidRPr="00353A4C">
        <w:rPr>
          <w:rStyle w:val="Textoennegrita"/>
          <w:rFonts w:ascii="Tahoma" w:hAnsi="Tahoma" w:cs="Tahoma"/>
          <w:b w:val="0"/>
          <w:bCs w:val="0"/>
          <w:i/>
          <w:iCs/>
          <w:szCs w:val="24"/>
        </w:rPr>
        <w:t>.</w:t>
      </w:r>
    </w:p>
    <w:p w14:paraId="415A06CE" w14:textId="4635C21F" w:rsidR="00C84233" w:rsidRPr="005B0EFA" w:rsidRDefault="00C84233" w:rsidP="005B0EFA">
      <w:pPr>
        <w:shd w:val="clear" w:color="auto" w:fill="FFFFFF"/>
        <w:spacing w:after="0" w:line="276" w:lineRule="auto"/>
        <w:ind w:right="-91"/>
        <w:jc w:val="both"/>
        <w:rPr>
          <w:rFonts w:ascii="Tahoma" w:hAnsi="Tahoma" w:cs="Tahoma"/>
          <w:b/>
          <w:bCs/>
          <w:sz w:val="24"/>
          <w:szCs w:val="24"/>
        </w:rPr>
      </w:pPr>
    </w:p>
    <w:p w14:paraId="0497C2E4" w14:textId="08A3141D" w:rsidR="004A7F99" w:rsidRPr="00D227BC" w:rsidRDefault="00DD14D0" w:rsidP="00C40D57">
      <w:pPr>
        <w:shd w:val="clear" w:color="auto" w:fill="FFFFFF"/>
        <w:spacing w:after="0" w:line="276" w:lineRule="auto"/>
        <w:ind w:right="-91" w:firstLine="708"/>
        <w:jc w:val="both"/>
        <w:rPr>
          <w:rFonts w:ascii="Tahoma" w:hAnsi="Tahoma" w:cs="Tahoma"/>
          <w:b/>
          <w:bCs/>
          <w:sz w:val="24"/>
          <w:szCs w:val="24"/>
        </w:rPr>
      </w:pPr>
      <w:r w:rsidRPr="00D227BC">
        <w:rPr>
          <w:rFonts w:ascii="Tahoma" w:hAnsi="Tahoma" w:cs="Tahoma"/>
          <w:b/>
          <w:bCs/>
          <w:sz w:val="24"/>
          <w:szCs w:val="24"/>
        </w:rPr>
        <w:t xml:space="preserve">6.3 </w:t>
      </w:r>
      <w:r w:rsidR="004A7F99" w:rsidRPr="00D227BC">
        <w:rPr>
          <w:rFonts w:ascii="Tahoma" w:hAnsi="Tahoma" w:cs="Tahoma"/>
          <w:b/>
          <w:bCs/>
          <w:sz w:val="24"/>
          <w:szCs w:val="24"/>
        </w:rPr>
        <w:t xml:space="preserve">Caso concreto </w:t>
      </w:r>
    </w:p>
    <w:p w14:paraId="77C2CDF0" w14:textId="144B155F" w:rsidR="004A7F99" w:rsidRPr="00D227BC" w:rsidRDefault="004A7F99" w:rsidP="00C40D57">
      <w:pPr>
        <w:spacing w:after="0" w:line="276" w:lineRule="auto"/>
        <w:jc w:val="both"/>
        <w:rPr>
          <w:rFonts w:ascii="Tahoma" w:hAnsi="Tahoma" w:cs="Tahoma"/>
          <w:sz w:val="24"/>
          <w:szCs w:val="24"/>
        </w:rPr>
      </w:pPr>
    </w:p>
    <w:p w14:paraId="42A07872" w14:textId="35C3F2AA" w:rsidR="00702731" w:rsidRPr="00D227BC" w:rsidRDefault="00702731" w:rsidP="00C40D57">
      <w:pPr>
        <w:spacing w:after="0" w:line="276" w:lineRule="auto"/>
        <w:ind w:firstLine="708"/>
        <w:jc w:val="both"/>
        <w:rPr>
          <w:rFonts w:ascii="Tahoma" w:hAnsi="Tahoma" w:cs="Tahoma"/>
          <w:sz w:val="24"/>
          <w:szCs w:val="24"/>
        </w:rPr>
      </w:pPr>
      <w:r w:rsidRPr="00D227BC">
        <w:rPr>
          <w:rFonts w:ascii="Tahoma" w:hAnsi="Tahoma" w:cs="Tahoma"/>
          <w:sz w:val="24"/>
          <w:szCs w:val="24"/>
        </w:rPr>
        <w:lastRenderedPageBreak/>
        <w:t xml:space="preserve">Descendiendo al caso que ocupa la atención de la Sala, se acude a la vía de tutela con el propósito de que se proteja el derecho fundamental de petición del señor Luis Humberto Ospina Vélez, aduciendo su vulneración por parte de la Sociedad de Activos Especiales SAE S.A.S, por cuanto presuntamente no otorgó una respuesta clara, precisa y de fondo al derecho de petición </w:t>
      </w:r>
      <w:r w:rsidR="002A27A1" w:rsidRPr="00D227BC">
        <w:rPr>
          <w:rFonts w:ascii="Tahoma" w:hAnsi="Tahoma" w:cs="Tahoma"/>
          <w:sz w:val="24"/>
          <w:szCs w:val="24"/>
        </w:rPr>
        <w:t>interpuesto</w:t>
      </w:r>
      <w:r w:rsidRPr="00D227BC">
        <w:rPr>
          <w:rFonts w:ascii="Tahoma" w:hAnsi="Tahoma" w:cs="Tahoma"/>
          <w:sz w:val="24"/>
          <w:szCs w:val="24"/>
        </w:rPr>
        <w:t xml:space="preserve"> el 3 de agosto de 2023. </w:t>
      </w:r>
    </w:p>
    <w:p w14:paraId="394137D4" w14:textId="77777777" w:rsidR="00C84233" w:rsidRPr="00D227BC" w:rsidRDefault="00C84233" w:rsidP="00C40D57">
      <w:pPr>
        <w:spacing w:after="0" w:line="276" w:lineRule="auto"/>
        <w:ind w:firstLine="708"/>
        <w:jc w:val="both"/>
        <w:rPr>
          <w:rFonts w:ascii="Tahoma" w:hAnsi="Tahoma" w:cs="Tahoma"/>
          <w:sz w:val="24"/>
          <w:szCs w:val="24"/>
        </w:rPr>
      </w:pPr>
    </w:p>
    <w:p w14:paraId="7C0A96B6" w14:textId="37E33082" w:rsidR="00702731" w:rsidRPr="00D227BC" w:rsidRDefault="00702731" w:rsidP="00C40D57">
      <w:pPr>
        <w:spacing w:after="0" w:line="276" w:lineRule="auto"/>
        <w:ind w:firstLine="708"/>
        <w:jc w:val="both"/>
        <w:rPr>
          <w:rStyle w:val="Textoennegrita"/>
          <w:rFonts w:ascii="Tahoma" w:hAnsi="Tahoma" w:cs="Tahoma"/>
          <w:b w:val="0"/>
          <w:bCs w:val="0"/>
          <w:sz w:val="24"/>
          <w:szCs w:val="24"/>
        </w:rPr>
      </w:pPr>
      <w:r w:rsidRPr="00D227BC">
        <w:rPr>
          <w:rFonts w:ascii="Tahoma" w:hAnsi="Tahoma" w:cs="Tahoma"/>
          <w:sz w:val="24"/>
          <w:szCs w:val="24"/>
        </w:rPr>
        <w:t xml:space="preserve">La Jueza de primera instancia amparó el derecho fundamental de petición, bajo el argumento de que era evidente que la Sociedad de Activos Especiales SAE S.A.S </w:t>
      </w:r>
      <w:r w:rsidRPr="00D227BC">
        <w:rPr>
          <w:rStyle w:val="Textoennegrita"/>
          <w:rFonts w:ascii="Tahoma" w:hAnsi="Tahoma" w:cs="Tahoma"/>
          <w:b w:val="0"/>
          <w:bCs w:val="0"/>
          <w:sz w:val="24"/>
          <w:szCs w:val="24"/>
        </w:rPr>
        <w:t>había omitido otorgar respuesta clara, precisa y de fondo a</w:t>
      </w:r>
      <w:r w:rsidR="002904CE" w:rsidRPr="00D227BC">
        <w:rPr>
          <w:rStyle w:val="Textoennegrita"/>
          <w:rFonts w:ascii="Tahoma" w:hAnsi="Tahoma" w:cs="Tahoma"/>
          <w:b w:val="0"/>
          <w:bCs w:val="0"/>
          <w:sz w:val="24"/>
          <w:szCs w:val="24"/>
        </w:rPr>
        <w:t xml:space="preserve">l </w:t>
      </w:r>
      <w:r w:rsidRPr="00D227BC">
        <w:rPr>
          <w:rStyle w:val="Textoennegrita"/>
          <w:rFonts w:ascii="Tahoma" w:hAnsi="Tahoma" w:cs="Tahoma"/>
          <w:b w:val="0"/>
          <w:bCs w:val="0"/>
          <w:sz w:val="24"/>
          <w:szCs w:val="24"/>
        </w:rPr>
        <w:t xml:space="preserve">numeral </w:t>
      </w:r>
      <w:r w:rsidR="002F0CED" w:rsidRPr="00D227BC">
        <w:rPr>
          <w:rStyle w:val="Textoennegrita"/>
          <w:rFonts w:ascii="Tahoma" w:hAnsi="Tahoma" w:cs="Tahoma"/>
          <w:b w:val="0"/>
          <w:bCs w:val="0"/>
          <w:sz w:val="24"/>
          <w:szCs w:val="24"/>
        </w:rPr>
        <w:t>2</w:t>
      </w:r>
      <w:r w:rsidRPr="00D227BC">
        <w:rPr>
          <w:rStyle w:val="Textoennegrita"/>
          <w:rFonts w:ascii="Tahoma" w:hAnsi="Tahoma" w:cs="Tahoma"/>
          <w:b w:val="0"/>
          <w:bCs w:val="0"/>
          <w:sz w:val="24"/>
          <w:szCs w:val="24"/>
        </w:rPr>
        <w:t xml:space="preserve"> del derecho de petición interpuesto por el accionante. </w:t>
      </w:r>
    </w:p>
    <w:p w14:paraId="2C7D905F" w14:textId="77777777" w:rsidR="00C84233" w:rsidRPr="00D227BC" w:rsidRDefault="00C84233" w:rsidP="00C40D57">
      <w:pPr>
        <w:spacing w:after="0" w:line="276" w:lineRule="auto"/>
        <w:ind w:firstLine="708"/>
        <w:jc w:val="both"/>
        <w:rPr>
          <w:rStyle w:val="Textoennegrita"/>
          <w:rFonts w:ascii="Tahoma" w:hAnsi="Tahoma" w:cs="Tahoma"/>
          <w:b w:val="0"/>
          <w:bCs w:val="0"/>
          <w:sz w:val="24"/>
          <w:szCs w:val="24"/>
        </w:rPr>
      </w:pPr>
    </w:p>
    <w:p w14:paraId="73F1FBA7" w14:textId="4A6D491A" w:rsidR="006372D9" w:rsidRPr="00D227BC" w:rsidRDefault="000152FA" w:rsidP="00C40D57">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Por su parte</w:t>
      </w:r>
      <w:r w:rsidR="006372D9" w:rsidRPr="00D227BC">
        <w:rPr>
          <w:rStyle w:val="Textoennegrita"/>
          <w:rFonts w:ascii="Tahoma" w:hAnsi="Tahoma" w:cs="Tahoma"/>
          <w:b w:val="0"/>
          <w:bCs w:val="0"/>
          <w:sz w:val="24"/>
          <w:szCs w:val="24"/>
        </w:rPr>
        <w:t xml:space="preserve">, la Sociedad de Activos Especiales SAE S.A.S </w:t>
      </w:r>
      <w:r w:rsidRPr="00D227BC">
        <w:rPr>
          <w:rStyle w:val="Textoennegrita"/>
          <w:rFonts w:ascii="Tahoma" w:hAnsi="Tahoma" w:cs="Tahoma"/>
          <w:b w:val="0"/>
          <w:bCs w:val="0"/>
          <w:sz w:val="24"/>
          <w:szCs w:val="24"/>
        </w:rPr>
        <w:t xml:space="preserve">reitera su posición e insiste en que, </w:t>
      </w:r>
      <w:r w:rsidR="006372D9" w:rsidRPr="00D227BC">
        <w:rPr>
          <w:rStyle w:val="Textoennegrita"/>
          <w:rFonts w:ascii="Tahoma" w:hAnsi="Tahoma" w:cs="Tahoma"/>
          <w:b w:val="0"/>
          <w:bCs w:val="0"/>
          <w:sz w:val="24"/>
          <w:szCs w:val="24"/>
        </w:rPr>
        <w:t xml:space="preserve">a través del oficio N°20231800338171 </w:t>
      </w:r>
      <w:r w:rsidR="00E70800" w:rsidRPr="00D227BC">
        <w:rPr>
          <w:rStyle w:val="Textoennegrita"/>
          <w:rFonts w:ascii="Tahoma" w:hAnsi="Tahoma" w:cs="Tahoma"/>
          <w:b w:val="0"/>
          <w:bCs w:val="0"/>
          <w:sz w:val="24"/>
          <w:szCs w:val="24"/>
        </w:rPr>
        <w:t>del 24 de agosto del año en curso</w:t>
      </w:r>
      <w:r w:rsidR="002904CE" w:rsidRPr="00D227BC">
        <w:rPr>
          <w:rStyle w:val="Textoennegrita"/>
          <w:rFonts w:ascii="Tahoma" w:hAnsi="Tahoma" w:cs="Tahoma"/>
          <w:b w:val="0"/>
          <w:bCs w:val="0"/>
          <w:sz w:val="24"/>
          <w:szCs w:val="24"/>
        </w:rPr>
        <w:t xml:space="preserve"> y del oficio N°20231800398511 del 3 de octubre de 2023</w:t>
      </w:r>
      <w:r w:rsidR="00E70800" w:rsidRPr="00D227BC">
        <w:rPr>
          <w:rStyle w:val="Textoennegrita"/>
          <w:rFonts w:ascii="Tahoma" w:hAnsi="Tahoma" w:cs="Tahoma"/>
          <w:b w:val="0"/>
          <w:bCs w:val="0"/>
          <w:sz w:val="24"/>
          <w:szCs w:val="24"/>
        </w:rPr>
        <w:t xml:space="preserve">, </w:t>
      </w:r>
      <w:r w:rsidR="006372D9" w:rsidRPr="00D227BC">
        <w:rPr>
          <w:rStyle w:val="Textoennegrita"/>
          <w:rFonts w:ascii="Tahoma" w:hAnsi="Tahoma" w:cs="Tahoma"/>
          <w:b w:val="0"/>
          <w:bCs w:val="0"/>
          <w:sz w:val="24"/>
          <w:szCs w:val="24"/>
        </w:rPr>
        <w:t xml:space="preserve">brindó respuesta de fondo al derecho de petición interpuesto por el accionante, razón por la cual solicita se revoque la </w:t>
      </w:r>
      <w:r w:rsidR="00081190" w:rsidRPr="00D227BC">
        <w:rPr>
          <w:rStyle w:val="Textoennegrita"/>
          <w:rFonts w:ascii="Tahoma" w:hAnsi="Tahoma" w:cs="Tahoma"/>
          <w:b w:val="0"/>
          <w:bCs w:val="0"/>
          <w:sz w:val="24"/>
          <w:szCs w:val="24"/>
        </w:rPr>
        <w:t xml:space="preserve">decisión de </w:t>
      </w:r>
      <w:r w:rsidR="006372D9" w:rsidRPr="00D227BC">
        <w:rPr>
          <w:rStyle w:val="Textoennegrita"/>
          <w:rFonts w:ascii="Tahoma" w:hAnsi="Tahoma" w:cs="Tahoma"/>
          <w:b w:val="0"/>
          <w:bCs w:val="0"/>
          <w:sz w:val="24"/>
          <w:szCs w:val="24"/>
        </w:rPr>
        <w:t>primer</w:t>
      </w:r>
      <w:r w:rsidR="00081190" w:rsidRPr="00D227BC">
        <w:rPr>
          <w:rStyle w:val="Textoennegrita"/>
          <w:rFonts w:ascii="Tahoma" w:hAnsi="Tahoma" w:cs="Tahoma"/>
          <w:b w:val="0"/>
          <w:bCs w:val="0"/>
          <w:sz w:val="24"/>
          <w:szCs w:val="24"/>
        </w:rPr>
        <w:t>a</w:t>
      </w:r>
      <w:r w:rsidR="006372D9" w:rsidRPr="00D227BC">
        <w:rPr>
          <w:rStyle w:val="Textoennegrita"/>
          <w:rFonts w:ascii="Tahoma" w:hAnsi="Tahoma" w:cs="Tahoma"/>
          <w:b w:val="0"/>
          <w:bCs w:val="0"/>
          <w:sz w:val="24"/>
          <w:szCs w:val="24"/>
        </w:rPr>
        <w:t xml:space="preserve"> </w:t>
      </w:r>
      <w:r w:rsidR="00081190" w:rsidRPr="00D227BC">
        <w:rPr>
          <w:rStyle w:val="Textoennegrita"/>
          <w:rFonts w:ascii="Tahoma" w:hAnsi="Tahoma" w:cs="Tahoma"/>
          <w:b w:val="0"/>
          <w:bCs w:val="0"/>
          <w:sz w:val="24"/>
          <w:szCs w:val="24"/>
        </w:rPr>
        <w:t>instancia</w:t>
      </w:r>
      <w:r w:rsidR="006372D9" w:rsidRPr="00D227BC">
        <w:rPr>
          <w:rStyle w:val="Textoennegrita"/>
          <w:rFonts w:ascii="Tahoma" w:hAnsi="Tahoma" w:cs="Tahoma"/>
          <w:b w:val="0"/>
          <w:bCs w:val="0"/>
          <w:sz w:val="24"/>
          <w:szCs w:val="24"/>
        </w:rPr>
        <w:t xml:space="preserve">, y en su lugar, se declare la carencia actual de objeto por hecho superado. </w:t>
      </w:r>
    </w:p>
    <w:p w14:paraId="0791E51C" w14:textId="77777777" w:rsidR="00C84233" w:rsidRPr="00D227BC" w:rsidRDefault="00C84233" w:rsidP="00C40D57">
      <w:pPr>
        <w:spacing w:after="0" w:line="276" w:lineRule="auto"/>
        <w:ind w:firstLine="708"/>
        <w:jc w:val="both"/>
        <w:rPr>
          <w:rStyle w:val="Textoennegrita"/>
          <w:rFonts w:ascii="Tahoma" w:hAnsi="Tahoma" w:cs="Tahoma"/>
          <w:b w:val="0"/>
          <w:bCs w:val="0"/>
          <w:sz w:val="24"/>
          <w:szCs w:val="24"/>
        </w:rPr>
      </w:pPr>
    </w:p>
    <w:p w14:paraId="0354F487" w14:textId="30B6F2F3" w:rsidR="002A27A1" w:rsidRPr="00D227BC" w:rsidRDefault="002A27A1" w:rsidP="00C40D57">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Teniendo en cuenta el contexto fáctico y probatorio</w:t>
      </w:r>
      <w:r w:rsidR="00C84233" w:rsidRPr="00D227BC">
        <w:rPr>
          <w:rStyle w:val="Textoennegrita"/>
          <w:rFonts w:ascii="Tahoma" w:hAnsi="Tahoma" w:cs="Tahoma"/>
          <w:b w:val="0"/>
          <w:bCs w:val="0"/>
          <w:sz w:val="24"/>
          <w:szCs w:val="24"/>
        </w:rPr>
        <w:t xml:space="preserve">, </w:t>
      </w:r>
      <w:r w:rsidR="00E17BC4" w:rsidRPr="00D227BC">
        <w:rPr>
          <w:rStyle w:val="Textoennegrita"/>
          <w:rFonts w:ascii="Tahoma" w:hAnsi="Tahoma" w:cs="Tahoma"/>
          <w:b w:val="0"/>
          <w:bCs w:val="0"/>
          <w:sz w:val="24"/>
          <w:szCs w:val="24"/>
        </w:rPr>
        <w:t>está acreditado</w:t>
      </w:r>
      <w:r w:rsidR="00C70914" w:rsidRPr="00D227BC">
        <w:rPr>
          <w:rStyle w:val="Textoennegrita"/>
          <w:rFonts w:ascii="Tahoma" w:hAnsi="Tahoma" w:cs="Tahoma"/>
          <w:b w:val="0"/>
          <w:bCs w:val="0"/>
          <w:sz w:val="24"/>
          <w:szCs w:val="24"/>
        </w:rPr>
        <w:t xml:space="preserve"> que el señor Luis Humberto Ospina Vélez, presentó derecho de petición ante la Sociedad de Activos Especiales SAE S.A.S el 3 de agosto de 2023, a través del cual solicit</w:t>
      </w:r>
      <w:r w:rsidR="004B4499" w:rsidRPr="00D227BC">
        <w:rPr>
          <w:rStyle w:val="Textoennegrita"/>
          <w:rFonts w:ascii="Tahoma" w:hAnsi="Tahoma" w:cs="Tahoma"/>
          <w:b w:val="0"/>
          <w:bCs w:val="0"/>
          <w:sz w:val="24"/>
          <w:szCs w:val="24"/>
        </w:rPr>
        <w:t>ó</w:t>
      </w:r>
      <w:r w:rsidR="00C70914" w:rsidRPr="00D227BC">
        <w:rPr>
          <w:rStyle w:val="Textoennegrita"/>
          <w:rFonts w:ascii="Tahoma" w:hAnsi="Tahoma" w:cs="Tahoma"/>
          <w:b w:val="0"/>
          <w:bCs w:val="0"/>
          <w:sz w:val="24"/>
          <w:szCs w:val="24"/>
        </w:rPr>
        <w:t xml:space="preserve"> l</w:t>
      </w:r>
      <w:r w:rsidR="004B4499" w:rsidRPr="00D227BC">
        <w:rPr>
          <w:rStyle w:val="Textoennegrita"/>
          <w:rFonts w:ascii="Tahoma" w:hAnsi="Tahoma" w:cs="Tahoma"/>
          <w:b w:val="0"/>
          <w:bCs w:val="0"/>
          <w:sz w:val="24"/>
          <w:szCs w:val="24"/>
        </w:rPr>
        <w:t>a</w:t>
      </w:r>
      <w:r w:rsidR="00C70914" w:rsidRPr="00D227BC">
        <w:rPr>
          <w:rStyle w:val="Textoennegrita"/>
          <w:rFonts w:ascii="Tahoma" w:hAnsi="Tahoma" w:cs="Tahoma"/>
          <w:b w:val="0"/>
          <w:bCs w:val="0"/>
          <w:sz w:val="24"/>
          <w:szCs w:val="24"/>
        </w:rPr>
        <w:t xml:space="preserve"> siguiente</w:t>
      </w:r>
      <w:r w:rsidR="004B4499" w:rsidRPr="00D227BC">
        <w:rPr>
          <w:rStyle w:val="Textoennegrita"/>
          <w:rFonts w:ascii="Tahoma" w:hAnsi="Tahoma" w:cs="Tahoma"/>
          <w:b w:val="0"/>
          <w:bCs w:val="0"/>
          <w:sz w:val="24"/>
          <w:szCs w:val="24"/>
        </w:rPr>
        <w:t xml:space="preserve"> información</w:t>
      </w:r>
      <w:r w:rsidR="00C70914" w:rsidRPr="00D227BC">
        <w:rPr>
          <w:rStyle w:val="Textoennegrita"/>
          <w:rFonts w:ascii="Tahoma" w:hAnsi="Tahoma" w:cs="Tahoma"/>
          <w:b w:val="0"/>
          <w:bCs w:val="0"/>
          <w:sz w:val="24"/>
          <w:szCs w:val="24"/>
        </w:rPr>
        <w:t>:</w:t>
      </w:r>
    </w:p>
    <w:p w14:paraId="053713CB" w14:textId="77777777" w:rsidR="002904CE" w:rsidRPr="00D227BC" w:rsidRDefault="002904CE" w:rsidP="00C40D57">
      <w:pPr>
        <w:spacing w:after="0" w:line="276" w:lineRule="auto"/>
        <w:ind w:firstLine="708"/>
        <w:jc w:val="both"/>
        <w:rPr>
          <w:rStyle w:val="Textoennegrita"/>
          <w:rFonts w:ascii="Tahoma" w:hAnsi="Tahoma" w:cs="Tahoma"/>
          <w:b w:val="0"/>
          <w:bCs w:val="0"/>
          <w:sz w:val="24"/>
          <w:szCs w:val="24"/>
        </w:rPr>
      </w:pPr>
    </w:p>
    <w:p w14:paraId="5E984835" w14:textId="3F10A3AC" w:rsidR="004B4499" w:rsidRPr="00353A4C" w:rsidRDefault="004B4499" w:rsidP="00353A4C">
      <w:pPr>
        <w:pStyle w:val="Prrafodelista"/>
        <w:spacing w:after="0" w:line="240" w:lineRule="auto"/>
        <w:ind w:left="426" w:right="420"/>
        <w:jc w:val="both"/>
        <w:rPr>
          <w:rStyle w:val="Textoennegrita"/>
          <w:rFonts w:ascii="Tahoma" w:hAnsi="Tahoma" w:cs="Tahoma"/>
          <w:b w:val="0"/>
          <w:bCs w:val="0"/>
          <w:i/>
          <w:iCs/>
          <w:szCs w:val="24"/>
        </w:rPr>
      </w:pPr>
      <w:r w:rsidRPr="00353A4C">
        <w:rPr>
          <w:rStyle w:val="Textoennegrita"/>
          <w:rFonts w:ascii="Tahoma" w:hAnsi="Tahoma" w:cs="Tahoma"/>
          <w:b w:val="0"/>
          <w:bCs w:val="0"/>
          <w:i/>
          <w:iCs/>
          <w:szCs w:val="24"/>
        </w:rPr>
        <w:t>“1. Informar porque a pesar de estar emitidas las facturas de la Secretaría de Hacienda del Municipio de Pereira, no las ha pagado.</w:t>
      </w:r>
    </w:p>
    <w:p w14:paraId="3A2FF144" w14:textId="77777777" w:rsidR="008A7FB5" w:rsidRDefault="008A7FB5" w:rsidP="00353A4C">
      <w:pPr>
        <w:pStyle w:val="Prrafodelista"/>
        <w:spacing w:after="0" w:line="240" w:lineRule="auto"/>
        <w:ind w:left="426" w:right="420"/>
        <w:jc w:val="both"/>
        <w:rPr>
          <w:rStyle w:val="Textoennegrita"/>
          <w:rFonts w:ascii="Tahoma" w:hAnsi="Tahoma" w:cs="Tahoma"/>
          <w:b w:val="0"/>
          <w:bCs w:val="0"/>
          <w:i/>
          <w:iCs/>
          <w:szCs w:val="24"/>
        </w:rPr>
      </w:pPr>
    </w:p>
    <w:p w14:paraId="75F9890A" w14:textId="586873D1" w:rsidR="004B4499" w:rsidRPr="00353A4C" w:rsidRDefault="004B4499" w:rsidP="00353A4C">
      <w:pPr>
        <w:pStyle w:val="Prrafodelista"/>
        <w:spacing w:after="0" w:line="240" w:lineRule="auto"/>
        <w:ind w:left="426" w:right="420"/>
        <w:jc w:val="both"/>
        <w:rPr>
          <w:rStyle w:val="Textoennegrita"/>
          <w:rFonts w:ascii="Tahoma" w:hAnsi="Tahoma" w:cs="Tahoma"/>
          <w:b w:val="0"/>
          <w:bCs w:val="0"/>
          <w:i/>
          <w:iCs/>
          <w:szCs w:val="24"/>
        </w:rPr>
      </w:pPr>
      <w:r w:rsidRPr="00353A4C">
        <w:rPr>
          <w:rStyle w:val="Textoennegrita"/>
          <w:rFonts w:ascii="Tahoma" w:hAnsi="Tahoma" w:cs="Tahoma"/>
          <w:b w:val="0"/>
          <w:bCs w:val="0"/>
          <w:i/>
          <w:iCs/>
          <w:szCs w:val="24"/>
        </w:rPr>
        <w:t>2. Informar detalladamente fecha para el pago de los impuestos del inmueble, los cuales se deben hacer a más tardar el 30 de septiembre de 2023.</w:t>
      </w:r>
    </w:p>
    <w:p w14:paraId="427096F4" w14:textId="77777777" w:rsidR="008A7FB5" w:rsidRDefault="008A7FB5" w:rsidP="00353A4C">
      <w:pPr>
        <w:pStyle w:val="Prrafodelista"/>
        <w:spacing w:after="0" w:line="240" w:lineRule="auto"/>
        <w:ind w:left="426" w:right="420"/>
        <w:jc w:val="both"/>
        <w:rPr>
          <w:rStyle w:val="Textoennegrita"/>
          <w:rFonts w:ascii="Tahoma" w:hAnsi="Tahoma" w:cs="Tahoma"/>
          <w:b w:val="0"/>
          <w:bCs w:val="0"/>
          <w:i/>
          <w:iCs/>
          <w:szCs w:val="24"/>
        </w:rPr>
      </w:pPr>
    </w:p>
    <w:p w14:paraId="25547A69" w14:textId="5C479D76" w:rsidR="004B4499" w:rsidRPr="00353A4C" w:rsidRDefault="004B4499" w:rsidP="00353A4C">
      <w:pPr>
        <w:pStyle w:val="Prrafodelista"/>
        <w:spacing w:after="0" w:line="240" w:lineRule="auto"/>
        <w:ind w:left="426" w:right="420"/>
        <w:jc w:val="both"/>
        <w:rPr>
          <w:rStyle w:val="Textoennegrita"/>
          <w:rFonts w:ascii="Tahoma" w:hAnsi="Tahoma" w:cs="Tahoma"/>
          <w:b w:val="0"/>
          <w:bCs w:val="0"/>
          <w:i/>
          <w:iCs/>
          <w:szCs w:val="24"/>
        </w:rPr>
      </w:pPr>
      <w:r w:rsidRPr="00353A4C">
        <w:rPr>
          <w:rStyle w:val="Textoennegrita"/>
          <w:rFonts w:ascii="Tahoma" w:hAnsi="Tahoma" w:cs="Tahoma"/>
          <w:b w:val="0"/>
          <w:bCs w:val="0"/>
          <w:i/>
          <w:iCs/>
          <w:szCs w:val="24"/>
        </w:rPr>
        <w:t>3. Teniendo en cuenta que se han generado nuevas cuotas de administración, informar cuándo se pagarán las mismas.</w:t>
      </w:r>
    </w:p>
    <w:p w14:paraId="02158956" w14:textId="77777777" w:rsidR="008A7FB5" w:rsidRDefault="008A7FB5" w:rsidP="00353A4C">
      <w:pPr>
        <w:pStyle w:val="Prrafodelista"/>
        <w:spacing w:after="0" w:line="240" w:lineRule="auto"/>
        <w:ind w:left="426" w:right="420"/>
        <w:jc w:val="both"/>
        <w:rPr>
          <w:rStyle w:val="Textoennegrita"/>
          <w:rFonts w:ascii="Tahoma" w:hAnsi="Tahoma" w:cs="Tahoma"/>
          <w:b w:val="0"/>
          <w:bCs w:val="0"/>
          <w:i/>
          <w:iCs/>
          <w:szCs w:val="24"/>
        </w:rPr>
      </w:pPr>
    </w:p>
    <w:p w14:paraId="6158A26C" w14:textId="745BD55F" w:rsidR="004B4499" w:rsidRPr="00353A4C" w:rsidRDefault="004B4499" w:rsidP="00353A4C">
      <w:pPr>
        <w:pStyle w:val="Prrafodelista"/>
        <w:spacing w:after="0" w:line="240" w:lineRule="auto"/>
        <w:ind w:left="426" w:right="420"/>
        <w:jc w:val="both"/>
        <w:rPr>
          <w:rStyle w:val="Textoennegrita"/>
          <w:rFonts w:ascii="Tahoma" w:hAnsi="Tahoma" w:cs="Tahoma"/>
          <w:b w:val="0"/>
          <w:bCs w:val="0"/>
          <w:i/>
          <w:iCs/>
          <w:szCs w:val="24"/>
        </w:rPr>
      </w:pPr>
      <w:r w:rsidRPr="00353A4C">
        <w:rPr>
          <w:rStyle w:val="Textoennegrita"/>
          <w:rFonts w:ascii="Tahoma" w:hAnsi="Tahoma" w:cs="Tahoma"/>
          <w:b w:val="0"/>
          <w:bCs w:val="0"/>
          <w:i/>
          <w:iCs/>
          <w:szCs w:val="24"/>
        </w:rPr>
        <w:t>4. Informar la fecha en la que se realizará la escrituración del inmueble por el que pagué hace más de 1 año.</w:t>
      </w:r>
    </w:p>
    <w:p w14:paraId="01F8DA2D" w14:textId="77777777" w:rsidR="008A7FB5" w:rsidRDefault="008A7FB5" w:rsidP="00353A4C">
      <w:pPr>
        <w:pStyle w:val="Prrafodelista"/>
        <w:spacing w:after="0" w:line="240" w:lineRule="auto"/>
        <w:ind w:left="426" w:right="420"/>
        <w:jc w:val="both"/>
        <w:rPr>
          <w:rStyle w:val="Textoennegrita"/>
          <w:rFonts w:ascii="Tahoma" w:hAnsi="Tahoma" w:cs="Tahoma"/>
          <w:b w:val="0"/>
          <w:bCs w:val="0"/>
          <w:i/>
          <w:iCs/>
          <w:szCs w:val="24"/>
        </w:rPr>
      </w:pPr>
    </w:p>
    <w:p w14:paraId="04CA9BEF" w14:textId="0F426A68" w:rsidR="004B4499" w:rsidRPr="00353A4C" w:rsidRDefault="004B4499" w:rsidP="00353A4C">
      <w:pPr>
        <w:pStyle w:val="Prrafodelista"/>
        <w:spacing w:after="0" w:line="240" w:lineRule="auto"/>
        <w:ind w:left="426" w:right="420"/>
        <w:jc w:val="both"/>
        <w:rPr>
          <w:rStyle w:val="Textoennegrita"/>
          <w:rFonts w:ascii="Tahoma" w:hAnsi="Tahoma" w:cs="Tahoma"/>
          <w:b w:val="0"/>
          <w:bCs w:val="0"/>
          <w:i/>
          <w:iCs/>
          <w:szCs w:val="24"/>
        </w:rPr>
      </w:pPr>
      <w:r w:rsidRPr="00353A4C">
        <w:rPr>
          <w:rStyle w:val="Textoennegrita"/>
          <w:rFonts w:ascii="Tahoma" w:hAnsi="Tahoma" w:cs="Tahoma"/>
          <w:b w:val="0"/>
          <w:bCs w:val="0"/>
          <w:i/>
          <w:iCs/>
          <w:szCs w:val="24"/>
        </w:rPr>
        <w:t>5. Informar quién es el funcionario o los funcionarios que tienen a su cargo el deber funcional de adelantar la escrituración del inmueble en mención.</w:t>
      </w:r>
    </w:p>
    <w:p w14:paraId="3CA8A63C" w14:textId="77777777" w:rsidR="008A7FB5" w:rsidRDefault="008A7FB5" w:rsidP="00353A4C">
      <w:pPr>
        <w:pStyle w:val="Prrafodelista"/>
        <w:spacing w:after="0" w:line="240" w:lineRule="auto"/>
        <w:ind w:left="426" w:right="420"/>
        <w:jc w:val="both"/>
        <w:rPr>
          <w:rStyle w:val="Textoennegrita"/>
          <w:rFonts w:ascii="Tahoma" w:hAnsi="Tahoma" w:cs="Tahoma"/>
          <w:b w:val="0"/>
          <w:bCs w:val="0"/>
          <w:i/>
          <w:iCs/>
          <w:szCs w:val="24"/>
        </w:rPr>
      </w:pPr>
    </w:p>
    <w:p w14:paraId="2DF52A13" w14:textId="2CFE2FAE" w:rsidR="004B4499" w:rsidRPr="00D227BC" w:rsidRDefault="004B4499" w:rsidP="008A7FB5">
      <w:pPr>
        <w:pStyle w:val="Prrafodelista"/>
        <w:spacing w:after="0" w:line="240" w:lineRule="auto"/>
        <w:ind w:left="426" w:right="420"/>
        <w:jc w:val="both"/>
        <w:rPr>
          <w:rStyle w:val="Textoennegrita"/>
          <w:rFonts w:ascii="Tahoma" w:hAnsi="Tahoma" w:cs="Tahoma"/>
          <w:b w:val="0"/>
          <w:bCs w:val="0"/>
          <w:i/>
          <w:iCs/>
          <w:sz w:val="24"/>
          <w:szCs w:val="24"/>
        </w:rPr>
      </w:pPr>
      <w:r w:rsidRPr="00353A4C">
        <w:rPr>
          <w:rStyle w:val="Textoennegrita"/>
          <w:rFonts w:ascii="Tahoma" w:hAnsi="Tahoma" w:cs="Tahoma"/>
          <w:b w:val="0"/>
          <w:bCs w:val="0"/>
          <w:i/>
          <w:iCs/>
          <w:szCs w:val="24"/>
        </w:rPr>
        <w:t>6. Se surtan todos los trámites para agilizar el proceso de escrituración del inmueble, de forma inmediata.</w:t>
      </w:r>
      <w:r w:rsidRPr="00D227BC">
        <w:rPr>
          <w:rStyle w:val="Refdenotaalpie"/>
          <w:rFonts w:ascii="Tahoma" w:hAnsi="Tahoma" w:cs="Tahoma"/>
          <w:i/>
          <w:iCs/>
          <w:sz w:val="24"/>
          <w:szCs w:val="24"/>
        </w:rPr>
        <w:footnoteReference w:id="5"/>
      </w:r>
      <w:r w:rsidRPr="00353A4C">
        <w:rPr>
          <w:rStyle w:val="Textoennegrita"/>
          <w:rFonts w:ascii="Tahoma" w:hAnsi="Tahoma" w:cs="Tahoma"/>
          <w:b w:val="0"/>
          <w:bCs w:val="0"/>
          <w:i/>
          <w:iCs/>
          <w:szCs w:val="24"/>
        </w:rPr>
        <w:t xml:space="preserve">” </w:t>
      </w:r>
    </w:p>
    <w:p w14:paraId="3067D396" w14:textId="77777777" w:rsidR="00844455" w:rsidRPr="00D227BC" w:rsidRDefault="00844455" w:rsidP="00C40D57">
      <w:pPr>
        <w:spacing w:after="0" w:line="276" w:lineRule="auto"/>
        <w:ind w:left="708"/>
        <w:jc w:val="both"/>
        <w:rPr>
          <w:rStyle w:val="Textoennegrita"/>
          <w:rFonts w:ascii="Tahoma" w:hAnsi="Tahoma" w:cs="Tahoma"/>
          <w:b w:val="0"/>
          <w:bCs w:val="0"/>
          <w:i/>
          <w:iCs/>
          <w:sz w:val="24"/>
          <w:szCs w:val="24"/>
        </w:rPr>
      </w:pPr>
    </w:p>
    <w:p w14:paraId="5E486542" w14:textId="17650039" w:rsidR="00E00AD0" w:rsidRDefault="004B4499" w:rsidP="00C40D57">
      <w:pPr>
        <w:spacing w:after="0" w:line="276" w:lineRule="auto"/>
        <w:jc w:val="both"/>
        <w:rPr>
          <w:rStyle w:val="Textoennegrita"/>
          <w:rFonts w:ascii="Tahoma" w:hAnsi="Tahoma" w:cs="Tahoma"/>
          <w:b w:val="0"/>
          <w:bCs w:val="0"/>
          <w:sz w:val="24"/>
          <w:szCs w:val="24"/>
        </w:rPr>
      </w:pPr>
      <w:r w:rsidRPr="00D227BC">
        <w:rPr>
          <w:rFonts w:ascii="Tahoma" w:hAnsi="Tahoma" w:cs="Tahoma"/>
          <w:sz w:val="24"/>
          <w:szCs w:val="24"/>
        </w:rPr>
        <w:tab/>
      </w:r>
      <w:r w:rsidRPr="00D227BC">
        <w:rPr>
          <w:rStyle w:val="Textoennegrita"/>
          <w:rFonts w:ascii="Tahoma" w:hAnsi="Tahoma" w:cs="Tahoma"/>
          <w:b w:val="0"/>
          <w:bCs w:val="0"/>
          <w:sz w:val="24"/>
          <w:szCs w:val="24"/>
        </w:rPr>
        <w:t>En razón de lo anterior, la Sociedad de Activos Especiales SAE, procedió a emitir respuesta mediante oficio N° 20231800338171 del 24 de agosto de 2023 en los siguientes términos</w:t>
      </w:r>
      <w:r w:rsidR="00111D30" w:rsidRPr="00D227BC">
        <w:rPr>
          <w:rStyle w:val="Refdenotaalpie"/>
          <w:rFonts w:ascii="Tahoma" w:hAnsi="Tahoma" w:cs="Tahoma"/>
          <w:sz w:val="24"/>
          <w:szCs w:val="24"/>
        </w:rPr>
        <w:footnoteReference w:id="6"/>
      </w:r>
      <w:r w:rsidRPr="00D227BC">
        <w:rPr>
          <w:rStyle w:val="Textoennegrita"/>
          <w:rFonts w:ascii="Tahoma" w:hAnsi="Tahoma" w:cs="Tahoma"/>
          <w:b w:val="0"/>
          <w:bCs w:val="0"/>
          <w:sz w:val="24"/>
          <w:szCs w:val="24"/>
        </w:rPr>
        <w:t>:</w:t>
      </w:r>
    </w:p>
    <w:p w14:paraId="18C63FD5" w14:textId="77777777" w:rsidR="005B0EFA" w:rsidRPr="00D227BC" w:rsidRDefault="005B0EFA" w:rsidP="00C40D57">
      <w:pPr>
        <w:spacing w:after="0" w:line="276" w:lineRule="auto"/>
        <w:jc w:val="both"/>
        <w:rPr>
          <w:rStyle w:val="Textoennegrita"/>
          <w:rFonts w:ascii="Tahoma" w:hAnsi="Tahoma" w:cs="Tahoma"/>
          <w:b w:val="0"/>
          <w:bCs w:val="0"/>
          <w:sz w:val="24"/>
          <w:szCs w:val="24"/>
        </w:rPr>
      </w:pPr>
    </w:p>
    <w:p w14:paraId="63A72074" w14:textId="78DFCD18" w:rsidR="008472D4" w:rsidRPr="003157BC" w:rsidRDefault="00DE528A" w:rsidP="003157BC">
      <w:pPr>
        <w:pStyle w:val="Prrafodelista"/>
        <w:spacing w:after="0" w:line="240" w:lineRule="auto"/>
        <w:ind w:left="426" w:right="420"/>
        <w:jc w:val="both"/>
        <w:rPr>
          <w:rStyle w:val="Textoennegrita"/>
          <w:rFonts w:ascii="Tahoma" w:hAnsi="Tahoma" w:cs="Tahoma"/>
          <w:b w:val="0"/>
          <w:bCs w:val="0"/>
          <w:i/>
          <w:iCs/>
          <w:szCs w:val="24"/>
        </w:rPr>
      </w:pPr>
      <w:r w:rsidRPr="003157BC">
        <w:rPr>
          <w:rStyle w:val="Textoennegrita"/>
          <w:rFonts w:ascii="Tahoma" w:hAnsi="Tahoma" w:cs="Tahoma"/>
          <w:b w:val="0"/>
          <w:bCs w:val="0"/>
          <w:i/>
          <w:iCs/>
          <w:szCs w:val="24"/>
        </w:rPr>
        <w:t>“</w:t>
      </w:r>
      <w:r w:rsidR="008472D4" w:rsidRPr="003157BC">
        <w:rPr>
          <w:rStyle w:val="Textoennegrita"/>
          <w:rFonts w:ascii="Tahoma" w:hAnsi="Tahoma" w:cs="Tahoma"/>
          <w:b w:val="0"/>
          <w:bCs w:val="0"/>
          <w:i/>
          <w:iCs/>
          <w:szCs w:val="24"/>
        </w:rPr>
        <w:t>Damos respuesta en el siguiente sentido:</w:t>
      </w:r>
    </w:p>
    <w:p w14:paraId="47A1DE34" w14:textId="77777777" w:rsidR="008A7FB5" w:rsidRDefault="008A7FB5" w:rsidP="003157BC">
      <w:pPr>
        <w:pStyle w:val="Prrafodelista"/>
        <w:spacing w:after="0" w:line="240" w:lineRule="auto"/>
        <w:ind w:left="426" w:right="420"/>
        <w:jc w:val="both"/>
        <w:rPr>
          <w:rStyle w:val="Textoennegrita"/>
          <w:rFonts w:ascii="Tahoma" w:hAnsi="Tahoma" w:cs="Tahoma"/>
          <w:b w:val="0"/>
          <w:bCs w:val="0"/>
          <w:i/>
          <w:iCs/>
          <w:szCs w:val="24"/>
        </w:rPr>
      </w:pPr>
    </w:p>
    <w:p w14:paraId="1D94F768" w14:textId="2E77DE8F" w:rsidR="008472D4" w:rsidRPr="003157BC" w:rsidRDefault="008472D4" w:rsidP="003157BC">
      <w:pPr>
        <w:pStyle w:val="Prrafodelista"/>
        <w:spacing w:after="0" w:line="240" w:lineRule="auto"/>
        <w:ind w:left="426" w:right="420"/>
        <w:jc w:val="both"/>
        <w:rPr>
          <w:rStyle w:val="Textoennegrita"/>
          <w:rFonts w:ascii="Tahoma" w:hAnsi="Tahoma" w:cs="Tahoma"/>
          <w:b w:val="0"/>
          <w:bCs w:val="0"/>
          <w:i/>
          <w:iCs/>
          <w:szCs w:val="24"/>
        </w:rPr>
      </w:pPr>
      <w:r w:rsidRPr="003157BC">
        <w:rPr>
          <w:rStyle w:val="Textoennegrita"/>
          <w:rFonts w:ascii="Tahoma" w:hAnsi="Tahoma" w:cs="Tahoma"/>
          <w:b w:val="0"/>
          <w:bCs w:val="0"/>
          <w:i/>
          <w:iCs/>
          <w:szCs w:val="24"/>
        </w:rPr>
        <w:t>Numeral 1: el artículo 110 de la Ley 1708 de 2014 consagra:</w:t>
      </w:r>
    </w:p>
    <w:p w14:paraId="63065937" w14:textId="77777777" w:rsidR="008A7FB5" w:rsidRDefault="008A7FB5" w:rsidP="003157BC">
      <w:pPr>
        <w:pStyle w:val="Prrafodelista"/>
        <w:spacing w:after="0" w:line="240" w:lineRule="auto"/>
        <w:ind w:left="426" w:right="420"/>
        <w:jc w:val="both"/>
        <w:rPr>
          <w:rStyle w:val="Textoennegrita"/>
          <w:rFonts w:ascii="Tahoma" w:hAnsi="Tahoma" w:cs="Tahoma"/>
          <w:b w:val="0"/>
          <w:bCs w:val="0"/>
          <w:i/>
          <w:iCs/>
          <w:szCs w:val="24"/>
        </w:rPr>
      </w:pPr>
    </w:p>
    <w:p w14:paraId="76E40E85" w14:textId="27D64AF5" w:rsidR="008472D4" w:rsidRPr="003157BC" w:rsidRDefault="008472D4" w:rsidP="003157BC">
      <w:pPr>
        <w:pStyle w:val="Prrafodelista"/>
        <w:spacing w:after="0" w:line="240" w:lineRule="auto"/>
        <w:ind w:left="426" w:right="420"/>
        <w:jc w:val="both"/>
        <w:rPr>
          <w:rStyle w:val="Textoennegrita"/>
          <w:rFonts w:ascii="Tahoma" w:hAnsi="Tahoma" w:cs="Tahoma"/>
          <w:b w:val="0"/>
          <w:bCs w:val="0"/>
          <w:i/>
          <w:iCs/>
          <w:szCs w:val="24"/>
        </w:rPr>
      </w:pPr>
      <w:r w:rsidRPr="003157BC">
        <w:rPr>
          <w:rStyle w:val="Textoennegrita"/>
          <w:rFonts w:ascii="Tahoma" w:hAnsi="Tahoma" w:cs="Tahoma"/>
          <w:b w:val="0"/>
          <w:bCs w:val="0"/>
          <w:i/>
          <w:iCs/>
          <w:szCs w:val="24"/>
        </w:rPr>
        <w:t xml:space="preserve">“ARTÍCULO 110. PAGO DE OBLIGACIONES DE BIENES IMPRODUCTIVOS. &lt;Artículo modificado por el artículo 27 de la Ley 1849 de 2017. El nuevo texto es el siguiente:&gt; Las obligaciones que se causen sobre bienes con extinción de dominio o sobre bienes con medidas cautelares, tales como cuotas o expensas comunes, servicios públicos, y que son improductivos por no generar ingresos en razón a su situación o estado, se suspenderá su exigibilidad y no se causarán intereses” </w:t>
      </w:r>
    </w:p>
    <w:p w14:paraId="6DC4B9DC" w14:textId="77777777" w:rsidR="008A7FB5" w:rsidRDefault="008A7FB5" w:rsidP="003157BC">
      <w:pPr>
        <w:pStyle w:val="Prrafodelista"/>
        <w:spacing w:after="0" w:line="240" w:lineRule="auto"/>
        <w:ind w:left="426" w:right="420"/>
        <w:jc w:val="both"/>
        <w:rPr>
          <w:rStyle w:val="Textoennegrita"/>
          <w:rFonts w:ascii="Tahoma" w:hAnsi="Tahoma" w:cs="Tahoma"/>
          <w:b w:val="0"/>
          <w:bCs w:val="0"/>
          <w:i/>
          <w:iCs/>
          <w:szCs w:val="24"/>
        </w:rPr>
      </w:pPr>
    </w:p>
    <w:p w14:paraId="260DF7EF" w14:textId="05998660" w:rsidR="008472D4" w:rsidRPr="003157BC" w:rsidRDefault="008472D4" w:rsidP="003157BC">
      <w:pPr>
        <w:pStyle w:val="Prrafodelista"/>
        <w:spacing w:after="0" w:line="240" w:lineRule="auto"/>
        <w:ind w:left="426" w:right="420"/>
        <w:jc w:val="both"/>
        <w:rPr>
          <w:rStyle w:val="Textoennegrita"/>
          <w:rFonts w:ascii="Tahoma" w:hAnsi="Tahoma" w:cs="Tahoma"/>
          <w:b w:val="0"/>
          <w:bCs w:val="0"/>
          <w:i/>
          <w:iCs/>
          <w:szCs w:val="24"/>
        </w:rPr>
      </w:pPr>
      <w:r w:rsidRPr="003157BC">
        <w:rPr>
          <w:rStyle w:val="Textoennegrita"/>
          <w:rFonts w:ascii="Tahoma" w:hAnsi="Tahoma" w:cs="Tahoma"/>
          <w:b w:val="0"/>
          <w:bCs w:val="0"/>
          <w:i/>
          <w:iCs/>
          <w:szCs w:val="24"/>
        </w:rPr>
        <w:t>Dicho esto, es importante resaltar que, a la fecha, la factura mencionada no se encuentra corregida sin los intereses correspondientes.</w:t>
      </w:r>
    </w:p>
    <w:p w14:paraId="3CED40FF" w14:textId="77777777" w:rsidR="008A7FB5" w:rsidRDefault="008A7FB5" w:rsidP="003157BC">
      <w:pPr>
        <w:pStyle w:val="Prrafodelista"/>
        <w:spacing w:after="0" w:line="240" w:lineRule="auto"/>
        <w:ind w:left="426" w:right="420"/>
        <w:jc w:val="both"/>
        <w:rPr>
          <w:rStyle w:val="Textoennegrita"/>
          <w:rFonts w:ascii="Tahoma" w:hAnsi="Tahoma" w:cs="Tahoma"/>
          <w:b w:val="0"/>
          <w:bCs w:val="0"/>
          <w:i/>
          <w:iCs/>
          <w:szCs w:val="24"/>
        </w:rPr>
      </w:pPr>
    </w:p>
    <w:p w14:paraId="00ED49CB" w14:textId="2F1B1479" w:rsidR="008472D4" w:rsidRPr="003157BC" w:rsidRDefault="008472D4" w:rsidP="003157BC">
      <w:pPr>
        <w:pStyle w:val="Prrafodelista"/>
        <w:spacing w:after="0" w:line="240" w:lineRule="auto"/>
        <w:ind w:left="426" w:right="420"/>
        <w:jc w:val="both"/>
        <w:rPr>
          <w:rStyle w:val="Textoennegrita"/>
          <w:rFonts w:ascii="Tahoma" w:hAnsi="Tahoma" w:cs="Tahoma"/>
          <w:b w:val="0"/>
          <w:bCs w:val="0"/>
          <w:i/>
          <w:iCs/>
          <w:szCs w:val="24"/>
        </w:rPr>
      </w:pPr>
      <w:r w:rsidRPr="003157BC">
        <w:rPr>
          <w:rStyle w:val="Textoennegrita"/>
          <w:rFonts w:ascii="Tahoma" w:hAnsi="Tahoma" w:cs="Tahoma"/>
          <w:b w:val="0"/>
          <w:bCs w:val="0"/>
          <w:i/>
          <w:iCs/>
          <w:szCs w:val="24"/>
        </w:rPr>
        <w:t>Numeral 2: Bajo radicado 21196-2023 del día 14 del mes 07 del año 2023 se solicitó la corrección en la factura precitada a la Alcaldía de Pereira, solicitud de la que se obtuvo respuesta el 23 de agosto de 2023 donde se solicita más tiempo para dar respuesta de fondo (anexo).</w:t>
      </w:r>
    </w:p>
    <w:p w14:paraId="4DCFDE4C" w14:textId="77777777" w:rsidR="008A7FB5" w:rsidRDefault="008A7FB5" w:rsidP="003157BC">
      <w:pPr>
        <w:pStyle w:val="Prrafodelista"/>
        <w:spacing w:after="0" w:line="240" w:lineRule="auto"/>
        <w:ind w:left="426" w:right="420"/>
        <w:jc w:val="both"/>
        <w:rPr>
          <w:rStyle w:val="Textoennegrita"/>
          <w:rFonts w:ascii="Tahoma" w:hAnsi="Tahoma" w:cs="Tahoma"/>
          <w:b w:val="0"/>
          <w:bCs w:val="0"/>
          <w:i/>
          <w:iCs/>
          <w:szCs w:val="24"/>
        </w:rPr>
      </w:pPr>
    </w:p>
    <w:p w14:paraId="2A34AC8A" w14:textId="74E344B6" w:rsidR="008472D4" w:rsidRPr="003157BC" w:rsidRDefault="008472D4" w:rsidP="003157BC">
      <w:pPr>
        <w:pStyle w:val="Prrafodelista"/>
        <w:spacing w:after="0" w:line="240" w:lineRule="auto"/>
        <w:ind w:left="426" w:right="420"/>
        <w:jc w:val="both"/>
        <w:rPr>
          <w:rStyle w:val="Textoennegrita"/>
          <w:rFonts w:ascii="Tahoma" w:hAnsi="Tahoma" w:cs="Tahoma"/>
          <w:b w:val="0"/>
          <w:bCs w:val="0"/>
          <w:i/>
          <w:iCs/>
          <w:szCs w:val="24"/>
        </w:rPr>
      </w:pPr>
      <w:r w:rsidRPr="003157BC">
        <w:rPr>
          <w:rStyle w:val="Textoennegrita"/>
          <w:rFonts w:ascii="Tahoma" w:hAnsi="Tahoma" w:cs="Tahoma"/>
          <w:b w:val="0"/>
          <w:bCs w:val="0"/>
          <w:i/>
          <w:iCs/>
          <w:szCs w:val="24"/>
        </w:rPr>
        <w:t>Numeral 3: Las cuotas de administración correspondientes han sido pagas hasta el mes de agosto de 2023.</w:t>
      </w:r>
    </w:p>
    <w:p w14:paraId="3C40CE05" w14:textId="77777777" w:rsidR="008A7FB5" w:rsidRDefault="008A7FB5" w:rsidP="003157BC">
      <w:pPr>
        <w:pStyle w:val="Prrafodelista"/>
        <w:spacing w:after="0" w:line="240" w:lineRule="auto"/>
        <w:ind w:left="426" w:right="420"/>
        <w:jc w:val="both"/>
        <w:rPr>
          <w:rStyle w:val="Textoennegrita"/>
          <w:rFonts w:ascii="Tahoma" w:hAnsi="Tahoma" w:cs="Tahoma"/>
          <w:b w:val="0"/>
          <w:bCs w:val="0"/>
          <w:i/>
          <w:iCs/>
          <w:szCs w:val="24"/>
        </w:rPr>
      </w:pPr>
    </w:p>
    <w:p w14:paraId="41CC0206" w14:textId="3A8FDDE8" w:rsidR="008472D4" w:rsidRPr="003157BC" w:rsidRDefault="008472D4" w:rsidP="003157BC">
      <w:pPr>
        <w:pStyle w:val="Prrafodelista"/>
        <w:spacing w:after="0" w:line="240" w:lineRule="auto"/>
        <w:ind w:left="426" w:right="420"/>
        <w:jc w:val="both"/>
        <w:rPr>
          <w:rStyle w:val="Textoennegrita"/>
          <w:rFonts w:ascii="Tahoma" w:hAnsi="Tahoma" w:cs="Tahoma"/>
          <w:b w:val="0"/>
          <w:bCs w:val="0"/>
          <w:i/>
          <w:iCs/>
          <w:szCs w:val="24"/>
        </w:rPr>
      </w:pPr>
      <w:r w:rsidRPr="003157BC">
        <w:rPr>
          <w:rStyle w:val="Textoennegrita"/>
          <w:rFonts w:ascii="Tahoma" w:hAnsi="Tahoma" w:cs="Tahoma"/>
          <w:b w:val="0"/>
          <w:bCs w:val="0"/>
          <w:i/>
          <w:iCs/>
          <w:szCs w:val="24"/>
        </w:rPr>
        <w:t>Numeral 4: De conformidad con lo informado en el numeral 1 y atendiendo a lo dispuesto en la promesa de compraventa y las diferentes situaciones que pueden presentarse en el proceso de saneamiento administrativo del inmueble, queda establecido en los diferentes clausulados del contrato de promesa de compraventa que, las demoras que puedan generarse dentro del proceso de formalización, no obedecen a un incumplimiento de la Entidad, de allí que desde la Sociedad de Activos Especiales se haya generado el otro sí correspondiente a la ampliación de la escrituración, sin que hasta la fecha se haya obtenido el documento firmado.</w:t>
      </w:r>
    </w:p>
    <w:p w14:paraId="4C6855D7" w14:textId="77777777" w:rsidR="008A7FB5" w:rsidRDefault="008A7FB5" w:rsidP="003157BC">
      <w:pPr>
        <w:pStyle w:val="Prrafodelista"/>
        <w:spacing w:after="0" w:line="240" w:lineRule="auto"/>
        <w:ind w:left="426" w:right="420"/>
        <w:jc w:val="both"/>
        <w:rPr>
          <w:rStyle w:val="Textoennegrita"/>
          <w:rFonts w:ascii="Tahoma" w:hAnsi="Tahoma" w:cs="Tahoma"/>
          <w:b w:val="0"/>
          <w:bCs w:val="0"/>
          <w:i/>
          <w:iCs/>
          <w:szCs w:val="24"/>
        </w:rPr>
      </w:pPr>
    </w:p>
    <w:p w14:paraId="4A7687FE" w14:textId="1D2C6D43" w:rsidR="008472D4" w:rsidRPr="003157BC" w:rsidRDefault="008472D4" w:rsidP="003157BC">
      <w:pPr>
        <w:pStyle w:val="Prrafodelista"/>
        <w:spacing w:after="0" w:line="240" w:lineRule="auto"/>
        <w:ind w:left="426" w:right="420"/>
        <w:jc w:val="both"/>
        <w:rPr>
          <w:rStyle w:val="Textoennegrita"/>
          <w:rFonts w:ascii="Tahoma" w:hAnsi="Tahoma" w:cs="Tahoma"/>
          <w:b w:val="0"/>
          <w:bCs w:val="0"/>
          <w:i/>
          <w:iCs/>
          <w:szCs w:val="24"/>
        </w:rPr>
      </w:pPr>
      <w:r w:rsidRPr="003157BC">
        <w:rPr>
          <w:rStyle w:val="Textoennegrita"/>
          <w:rFonts w:ascii="Tahoma" w:hAnsi="Tahoma" w:cs="Tahoma"/>
          <w:b w:val="0"/>
          <w:bCs w:val="0"/>
          <w:i/>
          <w:iCs/>
          <w:szCs w:val="24"/>
        </w:rPr>
        <w:t>Por lo cual, para nuestra entidad no es posible comprometerse a una fecha de escrituración toda vez que esta depende de la respuesta de entes territoriales. Una vez se cuente con los soportes correspondientes, nuestra entidad procederá al pago para realizar la escrituración lo más pronto posible.</w:t>
      </w:r>
    </w:p>
    <w:p w14:paraId="1D34A365" w14:textId="77777777" w:rsidR="008A7FB5" w:rsidRDefault="008A7FB5" w:rsidP="003157BC">
      <w:pPr>
        <w:pStyle w:val="Prrafodelista"/>
        <w:spacing w:after="0" w:line="240" w:lineRule="auto"/>
        <w:ind w:left="426" w:right="420"/>
        <w:jc w:val="both"/>
        <w:rPr>
          <w:rStyle w:val="Textoennegrita"/>
          <w:rFonts w:ascii="Tahoma" w:hAnsi="Tahoma" w:cs="Tahoma"/>
          <w:b w:val="0"/>
          <w:bCs w:val="0"/>
          <w:i/>
          <w:iCs/>
          <w:szCs w:val="24"/>
        </w:rPr>
      </w:pPr>
    </w:p>
    <w:p w14:paraId="404BFB55" w14:textId="59B20347" w:rsidR="008472D4" w:rsidRPr="003157BC" w:rsidRDefault="008472D4" w:rsidP="003157BC">
      <w:pPr>
        <w:pStyle w:val="Prrafodelista"/>
        <w:spacing w:after="0" w:line="240" w:lineRule="auto"/>
        <w:ind w:left="426" w:right="420"/>
        <w:jc w:val="both"/>
        <w:rPr>
          <w:rStyle w:val="Textoennegrita"/>
          <w:rFonts w:ascii="Tahoma" w:hAnsi="Tahoma" w:cs="Tahoma"/>
          <w:b w:val="0"/>
          <w:bCs w:val="0"/>
          <w:i/>
          <w:iCs/>
          <w:szCs w:val="24"/>
        </w:rPr>
      </w:pPr>
      <w:r w:rsidRPr="003157BC">
        <w:rPr>
          <w:rStyle w:val="Textoennegrita"/>
          <w:rFonts w:ascii="Tahoma" w:hAnsi="Tahoma" w:cs="Tahoma"/>
          <w:b w:val="0"/>
          <w:bCs w:val="0"/>
          <w:i/>
          <w:iCs/>
          <w:szCs w:val="24"/>
        </w:rPr>
        <w:t>Numeral 5: Referente a la información del funcionario a cargo, es importante tener en cuenta que la Ley 594 de 2000, ordena en su artículo 27 lo siguiente:</w:t>
      </w:r>
    </w:p>
    <w:p w14:paraId="00E65689" w14:textId="77777777" w:rsidR="008A7FB5" w:rsidRDefault="008A7FB5" w:rsidP="003157BC">
      <w:pPr>
        <w:pStyle w:val="Prrafodelista"/>
        <w:spacing w:after="0" w:line="240" w:lineRule="auto"/>
        <w:ind w:left="426" w:right="420"/>
        <w:jc w:val="both"/>
        <w:rPr>
          <w:rStyle w:val="Textoennegrita"/>
          <w:rFonts w:ascii="Tahoma" w:hAnsi="Tahoma" w:cs="Tahoma"/>
          <w:b w:val="0"/>
          <w:bCs w:val="0"/>
          <w:i/>
          <w:iCs/>
          <w:szCs w:val="24"/>
        </w:rPr>
      </w:pPr>
    </w:p>
    <w:p w14:paraId="3DF5C079" w14:textId="076D230D" w:rsidR="008472D4" w:rsidRPr="003157BC" w:rsidRDefault="008472D4" w:rsidP="003157BC">
      <w:pPr>
        <w:pStyle w:val="Prrafodelista"/>
        <w:spacing w:after="0" w:line="240" w:lineRule="auto"/>
        <w:ind w:left="426" w:right="420"/>
        <w:jc w:val="both"/>
        <w:rPr>
          <w:rStyle w:val="Textoennegrita"/>
          <w:rFonts w:ascii="Tahoma" w:hAnsi="Tahoma" w:cs="Tahoma"/>
          <w:b w:val="0"/>
          <w:bCs w:val="0"/>
          <w:i/>
          <w:iCs/>
          <w:szCs w:val="24"/>
        </w:rPr>
      </w:pPr>
      <w:r w:rsidRPr="003157BC">
        <w:rPr>
          <w:rStyle w:val="Textoennegrita"/>
          <w:rFonts w:ascii="Tahoma" w:hAnsi="Tahoma" w:cs="Tahoma"/>
          <w:b w:val="0"/>
          <w:bCs w:val="0"/>
          <w:i/>
          <w:iCs/>
          <w:szCs w:val="24"/>
        </w:rPr>
        <w:t>“(…) ARTICULO 27. ACCESO Y CONSULTA DE LOS DOCUMENTOS (...)</w:t>
      </w:r>
    </w:p>
    <w:p w14:paraId="4F1490A6" w14:textId="77777777" w:rsidR="008A7FB5" w:rsidRDefault="008A7FB5" w:rsidP="003157BC">
      <w:pPr>
        <w:pStyle w:val="Prrafodelista"/>
        <w:spacing w:after="0" w:line="240" w:lineRule="auto"/>
        <w:ind w:left="426" w:right="420"/>
        <w:jc w:val="both"/>
        <w:rPr>
          <w:rStyle w:val="Textoennegrita"/>
          <w:rFonts w:ascii="Tahoma" w:hAnsi="Tahoma" w:cs="Tahoma"/>
          <w:b w:val="0"/>
          <w:bCs w:val="0"/>
          <w:i/>
          <w:iCs/>
          <w:szCs w:val="24"/>
        </w:rPr>
      </w:pPr>
    </w:p>
    <w:p w14:paraId="17E5BE92" w14:textId="1F926AB6" w:rsidR="008472D4" w:rsidRPr="003157BC" w:rsidRDefault="008472D4" w:rsidP="003157BC">
      <w:pPr>
        <w:pStyle w:val="Prrafodelista"/>
        <w:spacing w:after="0" w:line="240" w:lineRule="auto"/>
        <w:ind w:left="426" w:right="420"/>
        <w:jc w:val="both"/>
        <w:rPr>
          <w:rStyle w:val="Textoennegrita"/>
          <w:rFonts w:ascii="Tahoma" w:hAnsi="Tahoma" w:cs="Tahoma"/>
          <w:b w:val="0"/>
          <w:bCs w:val="0"/>
          <w:i/>
          <w:iCs/>
          <w:szCs w:val="24"/>
        </w:rPr>
      </w:pPr>
      <w:r w:rsidRPr="003157BC">
        <w:rPr>
          <w:rStyle w:val="Textoennegrita"/>
          <w:rFonts w:ascii="Tahoma" w:hAnsi="Tahoma" w:cs="Tahoma"/>
          <w:b w:val="0"/>
          <w:bCs w:val="0"/>
          <w:i/>
          <w:iCs/>
          <w:szCs w:val="24"/>
        </w:rPr>
        <w:t>Las autoridades responsables de los archivos públicos y privados garantizarán el derecho a la intimidad personal y familiar, honra y buen nombre de las personas y demás derechos consagrados en la Constitución y las leyes (…)”.</w:t>
      </w:r>
    </w:p>
    <w:p w14:paraId="479446AE" w14:textId="77777777" w:rsidR="008A7FB5" w:rsidRDefault="008A7FB5" w:rsidP="003157BC">
      <w:pPr>
        <w:pStyle w:val="Prrafodelista"/>
        <w:spacing w:after="0" w:line="240" w:lineRule="auto"/>
        <w:ind w:left="426" w:right="420"/>
        <w:jc w:val="both"/>
        <w:rPr>
          <w:rStyle w:val="Textoennegrita"/>
          <w:rFonts w:ascii="Tahoma" w:hAnsi="Tahoma" w:cs="Tahoma"/>
          <w:b w:val="0"/>
          <w:bCs w:val="0"/>
          <w:i/>
          <w:iCs/>
          <w:szCs w:val="24"/>
        </w:rPr>
      </w:pPr>
    </w:p>
    <w:p w14:paraId="63CCADFF" w14:textId="62FE0F0D" w:rsidR="008472D4" w:rsidRPr="003157BC" w:rsidRDefault="008472D4" w:rsidP="003157BC">
      <w:pPr>
        <w:pStyle w:val="Prrafodelista"/>
        <w:spacing w:after="0" w:line="240" w:lineRule="auto"/>
        <w:ind w:left="426" w:right="420"/>
        <w:jc w:val="both"/>
        <w:rPr>
          <w:rStyle w:val="Textoennegrita"/>
          <w:rFonts w:ascii="Tahoma" w:hAnsi="Tahoma" w:cs="Tahoma"/>
          <w:b w:val="0"/>
          <w:bCs w:val="0"/>
          <w:i/>
          <w:iCs/>
          <w:szCs w:val="24"/>
        </w:rPr>
      </w:pPr>
      <w:r w:rsidRPr="003157BC">
        <w:rPr>
          <w:rStyle w:val="Textoennegrita"/>
          <w:rFonts w:ascii="Tahoma" w:hAnsi="Tahoma" w:cs="Tahoma"/>
          <w:b w:val="0"/>
          <w:bCs w:val="0"/>
          <w:i/>
          <w:iCs/>
          <w:szCs w:val="24"/>
        </w:rPr>
        <w:t>Adicionalmente el numeral 3 del artículo 24 de la Ley 1437 de 2011 la cual señala en el artículo 24: “INFORMACIONES Y DOCUMENTOS RESERVADOS. &lt;Artículo modificado por el artículo 1de la Ley 1755 de 2015. El nuevo texto es el siguiente: Solo tendrán carácter reservado las informaciones y documentos expresamente sometidos a reserva por la Constitución Política o la ley. (…) 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24B9108D" w14:textId="77777777" w:rsidR="008A7FB5" w:rsidRDefault="008A7FB5" w:rsidP="003157BC">
      <w:pPr>
        <w:pStyle w:val="Prrafodelista"/>
        <w:spacing w:after="0" w:line="240" w:lineRule="auto"/>
        <w:ind w:left="426" w:right="420"/>
        <w:jc w:val="both"/>
        <w:rPr>
          <w:rStyle w:val="Textoennegrita"/>
          <w:rFonts w:ascii="Tahoma" w:hAnsi="Tahoma" w:cs="Tahoma"/>
          <w:b w:val="0"/>
          <w:bCs w:val="0"/>
          <w:i/>
          <w:iCs/>
          <w:szCs w:val="24"/>
        </w:rPr>
      </w:pPr>
    </w:p>
    <w:p w14:paraId="3E3BEA00" w14:textId="1E685CB3" w:rsidR="008472D4" w:rsidRPr="003157BC" w:rsidRDefault="008472D4" w:rsidP="003157BC">
      <w:pPr>
        <w:pStyle w:val="Prrafodelista"/>
        <w:spacing w:after="0" w:line="240" w:lineRule="auto"/>
        <w:ind w:left="426" w:right="420"/>
        <w:jc w:val="both"/>
        <w:rPr>
          <w:rStyle w:val="Textoennegrita"/>
          <w:rFonts w:ascii="Tahoma" w:hAnsi="Tahoma" w:cs="Tahoma"/>
          <w:b w:val="0"/>
          <w:bCs w:val="0"/>
          <w:i/>
          <w:iCs/>
          <w:szCs w:val="24"/>
        </w:rPr>
      </w:pPr>
      <w:r w:rsidRPr="003157BC">
        <w:rPr>
          <w:rStyle w:val="Textoennegrita"/>
          <w:rFonts w:ascii="Tahoma" w:hAnsi="Tahoma" w:cs="Tahoma"/>
          <w:b w:val="0"/>
          <w:bCs w:val="0"/>
          <w:i/>
          <w:iCs/>
          <w:szCs w:val="24"/>
        </w:rPr>
        <w:t>Por lo anterior, no puede esta Sociedad en aras de hacer efectivos el goce de los derechos a la información, contrariar ni menoscabar los derechos fundamentales a la intimidad y a la protección de los datos de los funcionarios que gozan de reserva legal teniendo en cuenta que los documentos solicitados, registran información de terceras personas los cuales consideramos que se encajan en la información y documentos que son objeto de reserva.</w:t>
      </w:r>
    </w:p>
    <w:p w14:paraId="659F0F50" w14:textId="77777777" w:rsidR="008A7FB5" w:rsidRDefault="008A7FB5" w:rsidP="003157BC">
      <w:pPr>
        <w:pStyle w:val="Prrafodelista"/>
        <w:spacing w:after="0" w:line="240" w:lineRule="auto"/>
        <w:ind w:left="426" w:right="420"/>
        <w:jc w:val="both"/>
        <w:rPr>
          <w:rStyle w:val="Textoennegrita"/>
          <w:rFonts w:ascii="Tahoma" w:hAnsi="Tahoma" w:cs="Tahoma"/>
          <w:b w:val="0"/>
          <w:bCs w:val="0"/>
          <w:i/>
          <w:iCs/>
          <w:szCs w:val="24"/>
        </w:rPr>
      </w:pPr>
    </w:p>
    <w:p w14:paraId="20BCFBDC" w14:textId="6ABCBCAC" w:rsidR="00A03384" w:rsidRPr="003157BC" w:rsidRDefault="008472D4" w:rsidP="003157BC">
      <w:pPr>
        <w:pStyle w:val="Prrafodelista"/>
        <w:spacing w:after="0" w:line="240" w:lineRule="auto"/>
        <w:ind w:left="426" w:right="420"/>
        <w:jc w:val="both"/>
        <w:rPr>
          <w:rStyle w:val="Textoennegrita"/>
          <w:rFonts w:ascii="Tahoma" w:hAnsi="Tahoma" w:cs="Tahoma"/>
          <w:b w:val="0"/>
          <w:bCs w:val="0"/>
          <w:i/>
          <w:iCs/>
          <w:szCs w:val="24"/>
        </w:rPr>
      </w:pPr>
      <w:r w:rsidRPr="003157BC">
        <w:rPr>
          <w:rStyle w:val="Textoennegrita"/>
          <w:rFonts w:ascii="Tahoma" w:hAnsi="Tahoma" w:cs="Tahoma"/>
          <w:b w:val="0"/>
          <w:bCs w:val="0"/>
          <w:i/>
          <w:iCs/>
          <w:szCs w:val="24"/>
        </w:rPr>
        <w:t xml:space="preserve">Numeral 6: De conformidad con lo dispuesto en la promesa de compraventa y las diferentes situaciones que pueden presentarse en el proceso de saneamiento administrativo del inmueble, queda establecido en los diferentes clausulados del contrato de promesa de compraventa que, las demoras que puedan generarse dentro del proceso de formalización, no obedecen a un incumplimiento de la Entidad, de allí que desde la Sociedad de Activos Especiales se hayan adelantado todos los trámites posibles sin que haya sido posible dar por finalizado el negocio jurídico referido. </w:t>
      </w:r>
    </w:p>
    <w:p w14:paraId="0F758BFC" w14:textId="2B87FFEA" w:rsidR="008A7FB5" w:rsidRPr="00D227BC" w:rsidRDefault="008A7FB5" w:rsidP="00C40D57">
      <w:pPr>
        <w:spacing w:after="0" w:line="276" w:lineRule="auto"/>
        <w:jc w:val="both"/>
        <w:rPr>
          <w:rStyle w:val="Textoennegrita"/>
          <w:rFonts w:ascii="Tahoma" w:hAnsi="Tahoma" w:cs="Tahoma"/>
          <w:b w:val="0"/>
          <w:bCs w:val="0"/>
          <w:i/>
          <w:iCs/>
          <w:sz w:val="24"/>
          <w:szCs w:val="24"/>
        </w:rPr>
      </w:pPr>
    </w:p>
    <w:p w14:paraId="5560F586" w14:textId="53501758" w:rsidR="00A03384" w:rsidRDefault="00A03384" w:rsidP="00C40D57">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Adicionalmente, a través del oficio N°</w:t>
      </w:r>
      <w:r w:rsidR="00641F66">
        <w:rPr>
          <w:rStyle w:val="Textoennegrita"/>
          <w:rFonts w:ascii="Tahoma" w:hAnsi="Tahoma" w:cs="Tahoma"/>
          <w:b w:val="0"/>
          <w:bCs w:val="0"/>
          <w:sz w:val="24"/>
          <w:szCs w:val="24"/>
        </w:rPr>
        <w:t xml:space="preserve"> </w:t>
      </w:r>
      <w:r w:rsidRPr="00D227BC">
        <w:rPr>
          <w:rStyle w:val="Textoennegrita"/>
          <w:rFonts w:ascii="Tahoma" w:hAnsi="Tahoma" w:cs="Tahoma"/>
          <w:b w:val="0"/>
          <w:bCs w:val="0"/>
          <w:sz w:val="24"/>
          <w:szCs w:val="24"/>
        </w:rPr>
        <w:t xml:space="preserve">20231800398511 del 3 de octubre de 2023, </w:t>
      </w:r>
      <w:r w:rsidR="002F0CED" w:rsidRPr="00D227BC">
        <w:rPr>
          <w:rStyle w:val="Textoennegrita"/>
          <w:rFonts w:ascii="Tahoma" w:hAnsi="Tahoma" w:cs="Tahoma"/>
          <w:b w:val="0"/>
          <w:bCs w:val="0"/>
          <w:sz w:val="24"/>
          <w:szCs w:val="24"/>
        </w:rPr>
        <w:t xml:space="preserve">la Sociedad de Activos Especiales SAE </w:t>
      </w:r>
      <w:r w:rsidRPr="00D227BC">
        <w:rPr>
          <w:rStyle w:val="Textoennegrita"/>
          <w:rFonts w:ascii="Tahoma" w:hAnsi="Tahoma" w:cs="Tahoma"/>
          <w:b w:val="0"/>
          <w:bCs w:val="0"/>
          <w:sz w:val="24"/>
          <w:szCs w:val="24"/>
        </w:rPr>
        <w:t>nuevamente emitió respuesta</w:t>
      </w:r>
      <w:r w:rsidR="002F0CED" w:rsidRPr="00D227BC">
        <w:rPr>
          <w:rStyle w:val="Textoennegrita"/>
          <w:rFonts w:ascii="Tahoma" w:hAnsi="Tahoma" w:cs="Tahoma"/>
          <w:b w:val="0"/>
          <w:bCs w:val="0"/>
          <w:sz w:val="24"/>
          <w:szCs w:val="24"/>
        </w:rPr>
        <w:t xml:space="preserve"> </w:t>
      </w:r>
      <w:r w:rsidRPr="00D227BC">
        <w:rPr>
          <w:rStyle w:val="Textoennegrita"/>
          <w:rFonts w:ascii="Tahoma" w:hAnsi="Tahoma" w:cs="Tahoma"/>
          <w:b w:val="0"/>
          <w:bCs w:val="0"/>
          <w:sz w:val="24"/>
          <w:szCs w:val="24"/>
        </w:rPr>
        <w:t>complementaria al derecho de petición del 3 de agosto de 2023, en los siguientes términos</w:t>
      </w:r>
      <w:r w:rsidRPr="00D227BC">
        <w:rPr>
          <w:rStyle w:val="Refdenotaalpie"/>
          <w:rFonts w:ascii="Tahoma" w:hAnsi="Tahoma" w:cs="Tahoma"/>
          <w:sz w:val="24"/>
          <w:szCs w:val="24"/>
        </w:rPr>
        <w:footnoteReference w:id="7"/>
      </w:r>
      <w:r w:rsidRPr="00D227BC">
        <w:rPr>
          <w:rStyle w:val="Textoennegrita"/>
          <w:rFonts w:ascii="Tahoma" w:hAnsi="Tahoma" w:cs="Tahoma"/>
          <w:b w:val="0"/>
          <w:bCs w:val="0"/>
          <w:sz w:val="24"/>
          <w:szCs w:val="24"/>
        </w:rPr>
        <w:t>:</w:t>
      </w:r>
    </w:p>
    <w:p w14:paraId="6F822C5E" w14:textId="77777777" w:rsidR="005B0EFA" w:rsidRPr="00D227BC" w:rsidRDefault="005B0EFA" w:rsidP="00C40D57">
      <w:pPr>
        <w:spacing w:after="0" w:line="276" w:lineRule="auto"/>
        <w:ind w:firstLine="708"/>
        <w:jc w:val="both"/>
        <w:rPr>
          <w:rStyle w:val="Textoennegrita"/>
          <w:rFonts w:ascii="Tahoma" w:hAnsi="Tahoma" w:cs="Tahoma"/>
          <w:b w:val="0"/>
          <w:bCs w:val="0"/>
          <w:sz w:val="24"/>
          <w:szCs w:val="24"/>
        </w:rPr>
      </w:pPr>
    </w:p>
    <w:p w14:paraId="0BADA45D" w14:textId="70B734B6" w:rsidR="008C2D2B" w:rsidRPr="003157BC" w:rsidRDefault="00AC761F" w:rsidP="003157BC">
      <w:pPr>
        <w:pStyle w:val="Prrafodelista"/>
        <w:spacing w:after="0" w:line="240" w:lineRule="auto"/>
        <w:ind w:left="426" w:right="420"/>
        <w:jc w:val="both"/>
        <w:rPr>
          <w:rStyle w:val="Textoennegrita"/>
          <w:rFonts w:ascii="Tahoma" w:hAnsi="Tahoma" w:cs="Tahoma"/>
          <w:b w:val="0"/>
          <w:bCs w:val="0"/>
          <w:i/>
          <w:iCs/>
          <w:szCs w:val="24"/>
        </w:rPr>
      </w:pPr>
      <w:r w:rsidRPr="003157BC">
        <w:rPr>
          <w:rStyle w:val="Textoennegrita"/>
          <w:rFonts w:ascii="Tahoma" w:hAnsi="Tahoma" w:cs="Tahoma"/>
          <w:b w:val="0"/>
          <w:bCs w:val="0"/>
          <w:i/>
          <w:iCs/>
          <w:szCs w:val="24"/>
        </w:rPr>
        <w:t>“</w:t>
      </w:r>
      <w:r w:rsidR="008C2D2B" w:rsidRPr="003157BC">
        <w:rPr>
          <w:rStyle w:val="Textoennegrita"/>
          <w:rFonts w:ascii="Tahoma" w:hAnsi="Tahoma" w:cs="Tahoma"/>
          <w:b w:val="0"/>
          <w:bCs w:val="0"/>
          <w:i/>
          <w:iCs/>
          <w:szCs w:val="24"/>
        </w:rPr>
        <w:t>Respetado Señor Ospina.</w:t>
      </w:r>
    </w:p>
    <w:p w14:paraId="6CFFBF26" w14:textId="77777777" w:rsidR="008A7FB5" w:rsidRDefault="008A7FB5" w:rsidP="003157BC">
      <w:pPr>
        <w:pStyle w:val="Prrafodelista"/>
        <w:spacing w:after="0" w:line="240" w:lineRule="auto"/>
        <w:ind w:left="426" w:right="420"/>
        <w:jc w:val="both"/>
        <w:rPr>
          <w:rStyle w:val="Textoennegrita"/>
          <w:rFonts w:ascii="Tahoma" w:hAnsi="Tahoma" w:cs="Tahoma"/>
          <w:b w:val="0"/>
          <w:bCs w:val="0"/>
          <w:i/>
          <w:iCs/>
          <w:szCs w:val="24"/>
        </w:rPr>
      </w:pPr>
    </w:p>
    <w:p w14:paraId="1F872D73" w14:textId="1B7184C8" w:rsidR="008C2D2B" w:rsidRPr="003157BC" w:rsidRDefault="008C2D2B" w:rsidP="003157BC">
      <w:pPr>
        <w:pStyle w:val="Prrafodelista"/>
        <w:spacing w:after="0" w:line="240" w:lineRule="auto"/>
        <w:ind w:left="426" w:right="420"/>
        <w:jc w:val="both"/>
        <w:rPr>
          <w:rStyle w:val="Textoennegrita"/>
          <w:rFonts w:ascii="Tahoma" w:hAnsi="Tahoma" w:cs="Tahoma"/>
          <w:b w:val="0"/>
          <w:bCs w:val="0"/>
          <w:i/>
          <w:iCs/>
          <w:szCs w:val="24"/>
        </w:rPr>
      </w:pPr>
      <w:r w:rsidRPr="003157BC">
        <w:rPr>
          <w:rStyle w:val="Textoennegrita"/>
          <w:rFonts w:ascii="Tahoma" w:hAnsi="Tahoma" w:cs="Tahoma"/>
          <w:b w:val="0"/>
          <w:bCs w:val="0"/>
          <w:i/>
          <w:iCs/>
          <w:szCs w:val="24"/>
        </w:rPr>
        <w:t>Atendiendo su requerimiento donde manifiesta:</w:t>
      </w:r>
    </w:p>
    <w:p w14:paraId="1CFFA04E" w14:textId="77777777" w:rsidR="008A7FB5" w:rsidRDefault="008A7FB5" w:rsidP="003157BC">
      <w:pPr>
        <w:pStyle w:val="Prrafodelista"/>
        <w:spacing w:after="0" w:line="240" w:lineRule="auto"/>
        <w:ind w:left="426" w:right="420"/>
        <w:jc w:val="both"/>
        <w:rPr>
          <w:rStyle w:val="Textoennegrita"/>
          <w:rFonts w:ascii="Tahoma" w:hAnsi="Tahoma" w:cs="Tahoma"/>
          <w:b w:val="0"/>
          <w:bCs w:val="0"/>
          <w:i/>
          <w:iCs/>
          <w:szCs w:val="24"/>
        </w:rPr>
      </w:pPr>
    </w:p>
    <w:p w14:paraId="1FE747F5" w14:textId="2A55147C" w:rsidR="008C2D2B" w:rsidRPr="003157BC" w:rsidRDefault="008C2D2B" w:rsidP="003157BC">
      <w:pPr>
        <w:pStyle w:val="Prrafodelista"/>
        <w:spacing w:after="0" w:line="240" w:lineRule="auto"/>
        <w:ind w:left="426" w:right="420"/>
        <w:jc w:val="both"/>
        <w:rPr>
          <w:rStyle w:val="Textoennegrita"/>
          <w:rFonts w:ascii="Tahoma" w:hAnsi="Tahoma" w:cs="Tahoma"/>
          <w:b w:val="0"/>
          <w:bCs w:val="0"/>
          <w:i/>
          <w:iCs/>
          <w:szCs w:val="24"/>
        </w:rPr>
      </w:pPr>
      <w:r w:rsidRPr="003157BC">
        <w:rPr>
          <w:rStyle w:val="Textoennegrita"/>
          <w:rFonts w:ascii="Tahoma" w:hAnsi="Tahoma" w:cs="Tahoma"/>
          <w:b w:val="0"/>
          <w:bCs w:val="0"/>
          <w:i/>
          <w:iCs/>
          <w:szCs w:val="24"/>
        </w:rPr>
        <w:t>“1. Informar porque a pesar de estar emitidas las facturas de la Secretaría de Hacienda del Municipio de Pereira, no las ha pagado. (sic)”</w:t>
      </w:r>
    </w:p>
    <w:p w14:paraId="73D00338" w14:textId="77777777" w:rsidR="008A7FB5" w:rsidRDefault="008A7FB5" w:rsidP="003157BC">
      <w:pPr>
        <w:pStyle w:val="Prrafodelista"/>
        <w:spacing w:after="0" w:line="240" w:lineRule="auto"/>
        <w:ind w:left="426" w:right="420"/>
        <w:jc w:val="both"/>
        <w:rPr>
          <w:rStyle w:val="Textoennegrita"/>
          <w:rFonts w:ascii="Tahoma" w:hAnsi="Tahoma" w:cs="Tahoma"/>
          <w:b w:val="0"/>
          <w:bCs w:val="0"/>
          <w:i/>
          <w:iCs/>
          <w:szCs w:val="24"/>
        </w:rPr>
      </w:pPr>
    </w:p>
    <w:p w14:paraId="06C037CE" w14:textId="15B5A036" w:rsidR="008C2D2B" w:rsidRPr="003157BC" w:rsidRDefault="008C2D2B" w:rsidP="003157BC">
      <w:pPr>
        <w:pStyle w:val="Prrafodelista"/>
        <w:spacing w:after="0" w:line="240" w:lineRule="auto"/>
        <w:ind w:left="426" w:right="420"/>
        <w:jc w:val="both"/>
        <w:rPr>
          <w:rStyle w:val="Textoennegrita"/>
          <w:rFonts w:ascii="Tahoma" w:hAnsi="Tahoma" w:cs="Tahoma"/>
          <w:b w:val="0"/>
          <w:bCs w:val="0"/>
          <w:i/>
          <w:iCs/>
          <w:szCs w:val="24"/>
        </w:rPr>
      </w:pPr>
      <w:r w:rsidRPr="003157BC">
        <w:rPr>
          <w:rStyle w:val="Textoennegrita"/>
          <w:rFonts w:ascii="Tahoma" w:hAnsi="Tahoma" w:cs="Tahoma"/>
          <w:b w:val="0"/>
          <w:bCs w:val="0"/>
          <w:i/>
          <w:iCs/>
          <w:szCs w:val="24"/>
        </w:rPr>
        <w:t>Respuesta: Es importante informarle que la SAE S.A.S. ha venido tramitando solicitudes ante la Secretaría de hacienda de Pereira mediante 21196-2023, referente a lo cual el 23 de agosto de 2023 nos informan a correo no autorizado desalojosoccidente@saesas.gov.co mediante anexo “RESPUESTA SECRETARÍA DE HACIENDA PEREIRA (1)”</w:t>
      </w:r>
    </w:p>
    <w:p w14:paraId="581E0B83" w14:textId="77777777" w:rsidR="008A7FB5" w:rsidRDefault="008A7FB5" w:rsidP="003157BC">
      <w:pPr>
        <w:pStyle w:val="Prrafodelista"/>
        <w:spacing w:after="0" w:line="240" w:lineRule="auto"/>
        <w:ind w:left="426" w:right="420"/>
        <w:jc w:val="both"/>
        <w:rPr>
          <w:rStyle w:val="Textoennegrita"/>
          <w:rFonts w:ascii="Tahoma" w:hAnsi="Tahoma" w:cs="Tahoma"/>
          <w:b w:val="0"/>
          <w:bCs w:val="0"/>
          <w:i/>
          <w:iCs/>
          <w:szCs w:val="24"/>
        </w:rPr>
      </w:pPr>
    </w:p>
    <w:p w14:paraId="17299D59" w14:textId="0E185FC0" w:rsidR="008C2D2B" w:rsidRPr="003157BC" w:rsidRDefault="008C2D2B" w:rsidP="003157BC">
      <w:pPr>
        <w:pStyle w:val="Prrafodelista"/>
        <w:spacing w:after="0" w:line="240" w:lineRule="auto"/>
        <w:ind w:left="426" w:right="420"/>
        <w:jc w:val="both"/>
        <w:rPr>
          <w:rStyle w:val="Textoennegrita"/>
          <w:rFonts w:ascii="Tahoma" w:hAnsi="Tahoma" w:cs="Tahoma"/>
          <w:b w:val="0"/>
          <w:bCs w:val="0"/>
          <w:i/>
          <w:iCs/>
          <w:szCs w:val="24"/>
        </w:rPr>
      </w:pPr>
      <w:r w:rsidRPr="003157BC">
        <w:rPr>
          <w:rStyle w:val="Textoennegrita"/>
          <w:rFonts w:ascii="Tahoma" w:hAnsi="Tahoma" w:cs="Tahoma"/>
          <w:b w:val="0"/>
          <w:bCs w:val="0"/>
          <w:i/>
          <w:iCs/>
          <w:szCs w:val="24"/>
        </w:rPr>
        <w:t>Por lo cual, mediante radicado 21196-2023 se solicitó fundamentados en los hechos 3 y 4 y en las peticiones 1 y 3 la declaración de la prescripción, toda vez que en el periodo a facturar se incluyó el periodo de vigencia del 2017, tal como aparece detallado en los números únicos de facturas.</w:t>
      </w:r>
    </w:p>
    <w:p w14:paraId="59F8CA1B" w14:textId="77777777" w:rsidR="008A7FB5" w:rsidRDefault="008A7FB5" w:rsidP="003157BC">
      <w:pPr>
        <w:pStyle w:val="Prrafodelista"/>
        <w:spacing w:after="0" w:line="240" w:lineRule="auto"/>
        <w:ind w:left="426" w:right="420"/>
        <w:jc w:val="both"/>
        <w:rPr>
          <w:rStyle w:val="Textoennegrita"/>
          <w:rFonts w:ascii="Tahoma" w:hAnsi="Tahoma" w:cs="Tahoma"/>
          <w:b w:val="0"/>
          <w:bCs w:val="0"/>
          <w:i/>
          <w:iCs/>
          <w:szCs w:val="24"/>
        </w:rPr>
      </w:pPr>
    </w:p>
    <w:p w14:paraId="08685699" w14:textId="13AC745D" w:rsidR="008C2D2B" w:rsidRPr="003157BC" w:rsidRDefault="008C2D2B" w:rsidP="003157BC">
      <w:pPr>
        <w:pStyle w:val="Prrafodelista"/>
        <w:spacing w:after="0" w:line="240" w:lineRule="auto"/>
        <w:ind w:left="426" w:right="420"/>
        <w:jc w:val="both"/>
        <w:rPr>
          <w:rStyle w:val="Textoennegrita"/>
          <w:rFonts w:ascii="Tahoma" w:hAnsi="Tahoma" w:cs="Tahoma"/>
          <w:b w:val="0"/>
          <w:bCs w:val="0"/>
          <w:i/>
          <w:iCs/>
          <w:szCs w:val="24"/>
        </w:rPr>
      </w:pPr>
      <w:r w:rsidRPr="003157BC">
        <w:rPr>
          <w:rStyle w:val="Textoennegrita"/>
          <w:rFonts w:ascii="Tahoma" w:hAnsi="Tahoma" w:cs="Tahoma"/>
          <w:b w:val="0"/>
          <w:bCs w:val="0"/>
          <w:i/>
          <w:iCs/>
          <w:szCs w:val="24"/>
        </w:rPr>
        <w:t xml:space="preserve">Nuevamente mediante radicado 52936 se solicitó se expidieran las facturas correspondientes de aquellos inmuebles que se encuentran en proceso de venta, entre los cuales se encuentra el suyo. </w:t>
      </w:r>
    </w:p>
    <w:p w14:paraId="7DB62F52" w14:textId="77777777" w:rsidR="008A7FB5" w:rsidRDefault="008A7FB5" w:rsidP="003157BC">
      <w:pPr>
        <w:pStyle w:val="Prrafodelista"/>
        <w:spacing w:after="0" w:line="240" w:lineRule="auto"/>
        <w:ind w:left="426" w:right="420"/>
        <w:jc w:val="both"/>
        <w:rPr>
          <w:rStyle w:val="Textoennegrita"/>
          <w:rFonts w:ascii="Tahoma" w:hAnsi="Tahoma" w:cs="Tahoma"/>
          <w:b w:val="0"/>
          <w:bCs w:val="0"/>
          <w:i/>
          <w:iCs/>
          <w:szCs w:val="24"/>
        </w:rPr>
      </w:pPr>
    </w:p>
    <w:p w14:paraId="7C3AD6AF" w14:textId="386E6219" w:rsidR="008C2D2B" w:rsidRPr="003157BC" w:rsidRDefault="008C2D2B" w:rsidP="003157BC">
      <w:pPr>
        <w:pStyle w:val="Prrafodelista"/>
        <w:spacing w:after="0" w:line="240" w:lineRule="auto"/>
        <w:ind w:left="426" w:right="420"/>
        <w:jc w:val="both"/>
        <w:rPr>
          <w:rStyle w:val="Textoennegrita"/>
          <w:rFonts w:ascii="Tahoma" w:hAnsi="Tahoma" w:cs="Tahoma"/>
          <w:b w:val="0"/>
          <w:bCs w:val="0"/>
          <w:i/>
          <w:iCs/>
          <w:szCs w:val="24"/>
        </w:rPr>
      </w:pPr>
      <w:r w:rsidRPr="003157BC">
        <w:rPr>
          <w:rStyle w:val="Textoennegrita"/>
          <w:rFonts w:ascii="Tahoma" w:hAnsi="Tahoma" w:cs="Tahoma"/>
          <w:b w:val="0"/>
          <w:bCs w:val="0"/>
          <w:i/>
          <w:iCs/>
          <w:szCs w:val="24"/>
        </w:rPr>
        <w:t>Ahora bien, el día 23 de septiembre nos remiten respuesta, donde se emitió factura por parte de la Secretaría de Hacienda de Pereira, en la cual tal como se observa en estado de cuenta enviado en anexo denominado “Estado de cuenta 290-106682” “Estado de cuenta 290-106717” “Estado de cuenta 290-106716” “Estado de cuenta 290-106709”.</w:t>
      </w:r>
    </w:p>
    <w:p w14:paraId="7A5AE991" w14:textId="77777777" w:rsidR="008A7FB5" w:rsidRDefault="008A7FB5" w:rsidP="003157BC">
      <w:pPr>
        <w:pStyle w:val="Prrafodelista"/>
        <w:spacing w:after="0" w:line="240" w:lineRule="auto"/>
        <w:ind w:left="426" w:right="420"/>
        <w:jc w:val="both"/>
        <w:rPr>
          <w:rStyle w:val="Textoennegrita"/>
          <w:rFonts w:ascii="Tahoma" w:hAnsi="Tahoma" w:cs="Tahoma"/>
          <w:b w:val="0"/>
          <w:bCs w:val="0"/>
          <w:i/>
          <w:iCs/>
          <w:szCs w:val="24"/>
        </w:rPr>
      </w:pPr>
    </w:p>
    <w:p w14:paraId="58AE6407" w14:textId="51425F9D" w:rsidR="008C2D2B" w:rsidRPr="003157BC" w:rsidRDefault="008C2D2B" w:rsidP="003157BC">
      <w:pPr>
        <w:pStyle w:val="Prrafodelista"/>
        <w:spacing w:after="0" w:line="240" w:lineRule="auto"/>
        <w:ind w:left="426" w:right="420"/>
        <w:jc w:val="both"/>
        <w:rPr>
          <w:rStyle w:val="Textoennegrita"/>
          <w:rFonts w:ascii="Tahoma" w:hAnsi="Tahoma" w:cs="Tahoma"/>
          <w:b w:val="0"/>
          <w:bCs w:val="0"/>
          <w:i/>
          <w:iCs/>
          <w:szCs w:val="24"/>
        </w:rPr>
      </w:pPr>
      <w:r w:rsidRPr="003157BC">
        <w:rPr>
          <w:rStyle w:val="Textoennegrita"/>
          <w:rFonts w:ascii="Tahoma" w:hAnsi="Tahoma" w:cs="Tahoma"/>
          <w:b w:val="0"/>
          <w:bCs w:val="0"/>
          <w:i/>
          <w:iCs/>
          <w:szCs w:val="24"/>
        </w:rPr>
        <w:t>En dicho estado de cuenta se reflejan valores cobrados desde el año 2017, es decir, valores que llevan 6 años y que deben ser alegados por medio de prescripción, de conformidad con lo establecido en el artículo 817 del Estatuto Tributario:</w:t>
      </w:r>
    </w:p>
    <w:p w14:paraId="56843C66" w14:textId="72A40398" w:rsidR="008A7FB5" w:rsidRPr="003157BC" w:rsidRDefault="008A7FB5" w:rsidP="003157BC">
      <w:pPr>
        <w:pStyle w:val="Prrafodelista"/>
        <w:spacing w:after="0" w:line="240" w:lineRule="auto"/>
        <w:ind w:left="426" w:right="420"/>
        <w:jc w:val="both"/>
        <w:rPr>
          <w:rStyle w:val="Textoennegrita"/>
          <w:rFonts w:ascii="Tahoma" w:hAnsi="Tahoma" w:cs="Tahoma"/>
          <w:b w:val="0"/>
          <w:bCs w:val="0"/>
          <w:i/>
          <w:iCs/>
          <w:szCs w:val="24"/>
        </w:rPr>
      </w:pPr>
    </w:p>
    <w:p w14:paraId="1E3D00B0" w14:textId="77777777" w:rsidR="008C2D2B" w:rsidRPr="003157BC" w:rsidRDefault="008C2D2B" w:rsidP="003157BC">
      <w:pPr>
        <w:pStyle w:val="Prrafodelista"/>
        <w:spacing w:after="0" w:line="240" w:lineRule="auto"/>
        <w:ind w:left="426" w:right="420"/>
        <w:jc w:val="both"/>
        <w:rPr>
          <w:rStyle w:val="Textoennegrita"/>
          <w:rFonts w:ascii="Tahoma" w:hAnsi="Tahoma" w:cs="Tahoma"/>
          <w:b w:val="0"/>
          <w:bCs w:val="0"/>
          <w:i/>
          <w:iCs/>
          <w:szCs w:val="24"/>
        </w:rPr>
      </w:pPr>
      <w:r w:rsidRPr="003157BC">
        <w:rPr>
          <w:rStyle w:val="Textoennegrita"/>
          <w:rFonts w:ascii="Tahoma" w:hAnsi="Tahoma" w:cs="Tahoma"/>
          <w:b w:val="0"/>
          <w:bCs w:val="0"/>
          <w:i/>
          <w:iCs/>
          <w:szCs w:val="24"/>
        </w:rPr>
        <w:t>“ARTÍCULO 817. TÉRMINO DE PRESCRIPCIÓN DE LA ACCIÓN DE COBRO. &lt;Artículo modificado por el artículo 53 de la Ley 1739 de 2014. El nuevo texto es el siguiente:&gt; La acción de cobro de las obligaciones fiscales, prescribe en el término de cinco (5) años, contados a partir de:</w:t>
      </w:r>
    </w:p>
    <w:p w14:paraId="1C16CD65" w14:textId="77777777" w:rsidR="008A7FB5" w:rsidRDefault="008A7FB5" w:rsidP="003157BC">
      <w:pPr>
        <w:pStyle w:val="Prrafodelista"/>
        <w:spacing w:after="0" w:line="240" w:lineRule="auto"/>
        <w:ind w:left="426" w:right="420"/>
        <w:jc w:val="both"/>
        <w:rPr>
          <w:rStyle w:val="Textoennegrita"/>
          <w:rFonts w:ascii="Tahoma" w:hAnsi="Tahoma" w:cs="Tahoma"/>
          <w:b w:val="0"/>
          <w:bCs w:val="0"/>
          <w:i/>
          <w:iCs/>
          <w:szCs w:val="24"/>
        </w:rPr>
      </w:pPr>
    </w:p>
    <w:p w14:paraId="255023AD" w14:textId="192ADAC1" w:rsidR="008C2D2B" w:rsidRPr="003157BC" w:rsidRDefault="008C2D2B" w:rsidP="003157BC">
      <w:pPr>
        <w:pStyle w:val="Prrafodelista"/>
        <w:spacing w:after="0" w:line="240" w:lineRule="auto"/>
        <w:ind w:left="426" w:right="420"/>
        <w:jc w:val="both"/>
        <w:rPr>
          <w:rStyle w:val="Textoennegrita"/>
          <w:rFonts w:ascii="Tahoma" w:hAnsi="Tahoma" w:cs="Tahoma"/>
          <w:b w:val="0"/>
          <w:bCs w:val="0"/>
          <w:i/>
          <w:iCs/>
          <w:szCs w:val="24"/>
        </w:rPr>
      </w:pPr>
      <w:r w:rsidRPr="003157BC">
        <w:rPr>
          <w:rStyle w:val="Textoennegrita"/>
          <w:rFonts w:ascii="Tahoma" w:hAnsi="Tahoma" w:cs="Tahoma"/>
          <w:b w:val="0"/>
          <w:bCs w:val="0"/>
          <w:i/>
          <w:iCs/>
          <w:szCs w:val="24"/>
        </w:rPr>
        <w:t>1. La fecha de vencimiento del término para declarar, fijado por el Gobierno Nacional, para las declaraciones presentadas oportunamente</w:t>
      </w:r>
    </w:p>
    <w:p w14:paraId="6FBD6D8D" w14:textId="77777777" w:rsidR="008A7FB5" w:rsidRDefault="008A7FB5" w:rsidP="003157BC">
      <w:pPr>
        <w:pStyle w:val="Prrafodelista"/>
        <w:spacing w:after="0" w:line="240" w:lineRule="auto"/>
        <w:ind w:left="426" w:right="420"/>
        <w:jc w:val="both"/>
        <w:rPr>
          <w:rStyle w:val="Textoennegrita"/>
          <w:rFonts w:ascii="Tahoma" w:hAnsi="Tahoma" w:cs="Tahoma"/>
          <w:b w:val="0"/>
          <w:bCs w:val="0"/>
          <w:i/>
          <w:iCs/>
          <w:szCs w:val="24"/>
        </w:rPr>
      </w:pPr>
    </w:p>
    <w:p w14:paraId="0E755F1F" w14:textId="31D266C5" w:rsidR="008C2D2B" w:rsidRPr="003157BC" w:rsidRDefault="008C2D2B" w:rsidP="003157BC">
      <w:pPr>
        <w:pStyle w:val="Prrafodelista"/>
        <w:spacing w:after="0" w:line="240" w:lineRule="auto"/>
        <w:ind w:left="426" w:right="420"/>
        <w:jc w:val="both"/>
        <w:rPr>
          <w:rStyle w:val="Textoennegrita"/>
          <w:rFonts w:ascii="Tahoma" w:hAnsi="Tahoma" w:cs="Tahoma"/>
          <w:b w:val="0"/>
          <w:bCs w:val="0"/>
          <w:i/>
          <w:iCs/>
          <w:szCs w:val="24"/>
        </w:rPr>
      </w:pPr>
      <w:r w:rsidRPr="003157BC">
        <w:rPr>
          <w:rStyle w:val="Textoennegrita"/>
          <w:rFonts w:ascii="Tahoma" w:hAnsi="Tahoma" w:cs="Tahoma"/>
          <w:b w:val="0"/>
          <w:bCs w:val="0"/>
          <w:i/>
          <w:iCs/>
          <w:szCs w:val="24"/>
        </w:rPr>
        <w:lastRenderedPageBreak/>
        <w:t>2. La fecha de presentación de la declaración, en el caso de las presentadas en forma extemporánea.</w:t>
      </w:r>
    </w:p>
    <w:p w14:paraId="707A0F4F" w14:textId="77777777" w:rsidR="008A7FB5" w:rsidRDefault="008A7FB5" w:rsidP="003157BC">
      <w:pPr>
        <w:pStyle w:val="Prrafodelista"/>
        <w:spacing w:after="0" w:line="240" w:lineRule="auto"/>
        <w:ind w:left="426" w:right="420"/>
        <w:jc w:val="both"/>
        <w:rPr>
          <w:rStyle w:val="Textoennegrita"/>
          <w:rFonts w:ascii="Tahoma" w:hAnsi="Tahoma" w:cs="Tahoma"/>
          <w:b w:val="0"/>
          <w:bCs w:val="0"/>
          <w:i/>
          <w:iCs/>
          <w:szCs w:val="24"/>
        </w:rPr>
      </w:pPr>
    </w:p>
    <w:p w14:paraId="47CECF60" w14:textId="5120C032" w:rsidR="008C2D2B" w:rsidRPr="003157BC" w:rsidRDefault="008C2D2B" w:rsidP="003157BC">
      <w:pPr>
        <w:pStyle w:val="Prrafodelista"/>
        <w:spacing w:after="0" w:line="240" w:lineRule="auto"/>
        <w:ind w:left="426" w:right="420"/>
        <w:jc w:val="both"/>
        <w:rPr>
          <w:rStyle w:val="Textoennegrita"/>
          <w:rFonts w:ascii="Tahoma" w:hAnsi="Tahoma" w:cs="Tahoma"/>
          <w:b w:val="0"/>
          <w:bCs w:val="0"/>
          <w:i/>
          <w:iCs/>
          <w:szCs w:val="24"/>
        </w:rPr>
      </w:pPr>
      <w:r w:rsidRPr="003157BC">
        <w:rPr>
          <w:rStyle w:val="Textoennegrita"/>
          <w:rFonts w:ascii="Tahoma" w:hAnsi="Tahoma" w:cs="Tahoma"/>
          <w:b w:val="0"/>
          <w:bCs w:val="0"/>
          <w:i/>
          <w:iCs/>
          <w:szCs w:val="24"/>
        </w:rPr>
        <w:t>3. La fecha de presentación de la declaración de corrección, en relación con los mayores valores.</w:t>
      </w:r>
    </w:p>
    <w:p w14:paraId="3F41277E" w14:textId="77777777" w:rsidR="008A7FB5" w:rsidRDefault="008A7FB5" w:rsidP="003157BC">
      <w:pPr>
        <w:pStyle w:val="Prrafodelista"/>
        <w:spacing w:after="0" w:line="240" w:lineRule="auto"/>
        <w:ind w:left="426" w:right="420"/>
        <w:jc w:val="both"/>
        <w:rPr>
          <w:rStyle w:val="Textoennegrita"/>
          <w:rFonts w:ascii="Tahoma" w:hAnsi="Tahoma" w:cs="Tahoma"/>
          <w:b w:val="0"/>
          <w:bCs w:val="0"/>
          <w:i/>
          <w:iCs/>
          <w:szCs w:val="24"/>
        </w:rPr>
      </w:pPr>
    </w:p>
    <w:p w14:paraId="63F668AB" w14:textId="15AA3F0A" w:rsidR="008C2D2B" w:rsidRPr="003157BC" w:rsidRDefault="008C2D2B" w:rsidP="003157BC">
      <w:pPr>
        <w:pStyle w:val="Prrafodelista"/>
        <w:spacing w:after="0" w:line="240" w:lineRule="auto"/>
        <w:ind w:left="426" w:right="420"/>
        <w:jc w:val="both"/>
        <w:rPr>
          <w:rStyle w:val="Textoennegrita"/>
          <w:rFonts w:ascii="Tahoma" w:hAnsi="Tahoma" w:cs="Tahoma"/>
          <w:b w:val="0"/>
          <w:bCs w:val="0"/>
          <w:i/>
          <w:iCs/>
          <w:szCs w:val="24"/>
        </w:rPr>
      </w:pPr>
      <w:r w:rsidRPr="003157BC">
        <w:rPr>
          <w:rStyle w:val="Textoennegrita"/>
          <w:rFonts w:ascii="Tahoma" w:hAnsi="Tahoma" w:cs="Tahoma"/>
          <w:b w:val="0"/>
          <w:bCs w:val="0"/>
          <w:i/>
          <w:iCs/>
          <w:szCs w:val="24"/>
        </w:rPr>
        <w:t>4. La fecha de ejecutoria del respectivo acto administrativo de determinación o discusión.</w:t>
      </w:r>
    </w:p>
    <w:p w14:paraId="07F58B7F" w14:textId="77777777" w:rsidR="008A7FB5" w:rsidRDefault="008A7FB5" w:rsidP="003157BC">
      <w:pPr>
        <w:pStyle w:val="Prrafodelista"/>
        <w:spacing w:after="0" w:line="240" w:lineRule="auto"/>
        <w:ind w:left="426" w:right="420"/>
        <w:jc w:val="both"/>
        <w:rPr>
          <w:rStyle w:val="Textoennegrita"/>
          <w:rFonts w:ascii="Tahoma" w:hAnsi="Tahoma" w:cs="Tahoma"/>
          <w:b w:val="0"/>
          <w:bCs w:val="0"/>
          <w:i/>
          <w:iCs/>
          <w:szCs w:val="24"/>
        </w:rPr>
      </w:pPr>
    </w:p>
    <w:p w14:paraId="70C60C7B" w14:textId="4194E3D7" w:rsidR="008C2D2B" w:rsidRPr="003157BC" w:rsidRDefault="008C2D2B" w:rsidP="003157BC">
      <w:pPr>
        <w:pStyle w:val="Prrafodelista"/>
        <w:spacing w:after="0" w:line="240" w:lineRule="auto"/>
        <w:ind w:left="426" w:right="420"/>
        <w:jc w:val="both"/>
        <w:rPr>
          <w:rStyle w:val="Textoennegrita"/>
          <w:rFonts w:ascii="Tahoma" w:hAnsi="Tahoma" w:cs="Tahoma"/>
          <w:b w:val="0"/>
          <w:bCs w:val="0"/>
          <w:i/>
          <w:iCs/>
          <w:szCs w:val="24"/>
        </w:rPr>
      </w:pPr>
      <w:r w:rsidRPr="003157BC">
        <w:rPr>
          <w:rStyle w:val="Textoennegrita"/>
          <w:rFonts w:ascii="Tahoma" w:hAnsi="Tahoma" w:cs="Tahoma"/>
          <w:b w:val="0"/>
          <w:bCs w:val="0"/>
          <w:i/>
          <w:iCs/>
          <w:szCs w:val="24"/>
        </w:rPr>
        <w:t xml:space="preserve">La competencia para decretar la prescripción de la acción de cobro será de los Administradores de Impuestos o de Impuestos y Aduanas Nacionales respectivos, o de los servidores públicos de la respectiva administración en quien estos deleguen dicha facultad y será decretada de oficio o a petición de parte”. </w:t>
      </w:r>
    </w:p>
    <w:p w14:paraId="679FCD29" w14:textId="77777777" w:rsidR="008A7FB5" w:rsidRDefault="008A7FB5" w:rsidP="003157BC">
      <w:pPr>
        <w:pStyle w:val="Prrafodelista"/>
        <w:spacing w:after="0" w:line="240" w:lineRule="auto"/>
        <w:ind w:left="426" w:right="420"/>
        <w:jc w:val="both"/>
        <w:rPr>
          <w:rStyle w:val="Textoennegrita"/>
          <w:rFonts w:ascii="Tahoma" w:hAnsi="Tahoma" w:cs="Tahoma"/>
          <w:b w:val="0"/>
          <w:bCs w:val="0"/>
          <w:i/>
          <w:iCs/>
          <w:szCs w:val="24"/>
        </w:rPr>
      </w:pPr>
    </w:p>
    <w:p w14:paraId="549E13D4" w14:textId="71F53930" w:rsidR="008C2D2B" w:rsidRPr="003157BC" w:rsidRDefault="008C2D2B" w:rsidP="003157BC">
      <w:pPr>
        <w:pStyle w:val="Prrafodelista"/>
        <w:spacing w:after="0" w:line="240" w:lineRule="auto"/>
        <w:ind w:left="426" w:right="420"/>
        <w:jc w:val="both"/>
        <w:rPr>
          <w:rStyle w:val="Textoennegrita"/>
          <w:rFonts w:ascii="Tahoma" w:hAnsi="Tahoma" w:cs="Tahoma"/>
          <w:b w:val="0"/>
          <w:bCs w:val="0"/>
          <w:i/>
          <w:iCs/>
          <w:szCs w:val="24"/>
        </w:rPr>
      </w:pPr>
      <w:r w:rsidRPr="003157BC">
        <w:rPr>
          <w:rStyle w:val="Textoennegrita"/>
          <w:rFonts w:ascii="Tahoma" w:hAnsi="Tahoma" w:cs="Tahoma"/>
          <w:b w:val="0"/>
          <w:bCs w:val="0"/>
          <w:i/>
          <w:iCs/>
          <w:szCs w:val="24"/>
        </w:rPr>
        <w:t>Por lo cual, el realizar dicho pago sería ir en contravía a la normativa vigente.</w:t>
      </w:r>
    </w:p>
    <w:p w14:paraId="1281F4B0" w14:textId="77777777" w:rsidR="008A7FB5" w:rsidRDefault="008A7FB5" w:rsidP="003157BC">
      <w:pPr>
        <w:pStyle w:val="Prrafodelista"/>
        <w:spacing w:after="0" w:line="240" w:lineRule="auto"/>
        <w:ind w:left="426" w:right="420"/>
        <w:jc w:val="both"/>
        <w:rPr>
          <w:rStyle w:val="Textoennegrita"/>
          <w:rFonts w:ascii="Tahoma" w:hAnsi="Tahoma" w:cs="Tahoma"/>
          <w:b w:val="0"/>
          <w:bCs w:val="0"/>
          <w:i/>
          <w:iCs/>
          <w:szCs w:val="24"/>
        </w:rPr>
      </w:pPr>
    </w:p>
    <w:p w14:paraId="4F6B7D16" w14:textId="788E9F4B" w:rsidR="008C2D2B" w:rsidRPr="003157BC" w:rsidRDefault="008C2D2B" w:rsidP="003157BC">
      <w:pPr>
        <w:pStyle w:val="Prrafodelista"/>
        <w:spacing w:after="0" w:line="240" w:lineRule="auto"/>
        <w:ind w:left="426" w:right="420"/>
        <w:jc w:val="both"/>
        <w:rPr>
          <w:rStyle w:val="Textoennegrita"/>
          <w:rFonts w:ascii="Tahoma" w:hAnsi="Tahoma" w:cs="Tahoma"/>
          <w:b w:val="0"/>
          <w:bCs w:val="0"/>
          <w:i/>
          <w:iCs/>
          <w:szCs w:val="24"/>
        </w:rPr>
      </w:pPr>
      <w:r w:rsidRPr="003157BC">
        <w:rPr>
          <w:rStyle w:val="Textoennegrita"/>
          <w:rFonts w:ascii="Tahoma" w:hAnsi="Tahoma" w:cs="Tahoma"/>
          <w:b w:val="0"/>
          <w:bCs w:val="0"/>
          <w:i/>
          <w:iCs/>
          <w:szCs w:val="24"/>
        </w:rPr>
        <w:t>A continuación, relacionamos el valor que se está cobrando del año 2017:</w:t>
      </w:r>
    </w:p>
    <w:p w14:paraId="483C6007" w14:textId="77777777" w:rsidR="008C2D2B" w:rsidRPr="003157BC" w:rsidRDefault="008C2D2B" w:rsidP="003157BC">
      <w:pPr>
        <w:pStyle w:val="Prrafodelista"/>
        <w:spacing w:after="0" w:line="240" w:lineRule="auto"/>
        <w:ind w:left="426" w:right="420"/>
        <w:jc w:val="both"/>
        <w:rPr>
          <w:rStyle w:val="Textoennegrita"/>
          <w:rFonts w:ascii="Tahoma" w:hAnsi="Tahoma" w:cs="Tahoma"/>
          <w:b w:val="0"/>
          <w:bCs w:val="0"/>
          <w:i/>
          <w:iCs/>
          <w:szCs w:val="24"/>
        </w:rPr>
      </w:pPr>
    </w:p>
    <w:tbl>
      <w:tblPr>
        <w:tblStyle w:val="Tablaconcuadrcula"/>
        <w:tblW w:w="0" w:type="auto"/>
        <w:tblInd w:w="664" w:type="dxa"/>
        <w:tblLook w:val="04A0" w:firstRow="1" w:lastRow="0" w:firstColumn="1" w:lastColumn="0" w:noHBand="0" w:noVBand="1"/>
      </w:tblPr>
      <w:tblGrid>
        <w:gridCol w:w="2308"/>
        <w:gridCol w:w="2268"/>
        <w:gridCol w:w="1499"/>
      </w:tblGrid>
      <w:tr w:rsidR="008C2D2B" w:rsidRPr="003157BC" w14:paraId="29811D2C" w14:textId="77777777" w:rsidTr="00D14D73">
        <w:trPr>
          <w:trHeight w:val="337"/>
        </w:trPr>
        <w:tc>
          <w:tcPr>
            <w:tcW w:w="2308" w:type="dxa"/>
          </w:tcPr>
          <w:p w14:paraId="3AF6BC53" w14:textId="77777777" w:rsidR="008C2D2B" w:rsidRPr="00D14D73" w:rsidRDefault="008C2D2B" w:rsidP="00D14D73">
            <w:pPr>
              <w:pStyle w:val="Prrafodelista"/>
              <w:spacing w:line="240" w:lineRule="auto"/>
              <w:ind w:left="426" w:right="420"/>
              <w:jc w:val="both"/>
              <w:rPr>
                <w:rStyle w:val="Textoennegrita"/>
                <w:rFonts w:ascii="Tahoma" w:eastAsia="SimSun" w:hAnsi="Tahoma" w:cs="Tahoma"/>
                <w:b w:val="0"/>
                <w:bCs w:val="0"/>
                <w:i/>
                <w:iCs/>
                <w:sz w:val="20"/>
                <w:szCs w:val="24"/>
              </w:rPr>
            </w:pPr>
            <w:r w:rsidRPr="00D14D73">
              <w:rPr>
                <w:rStyle w:val="Textoennegrita"/>
                <w:rFonts w:ascii="Tahoma" w:eastAsia="SimSun" w:hAnsi="Tahoma" w:cs="Tahoma"/>
                <w:b w:val="0"/>
                <w:bCs w:val="0"/>
                <w:i/>
                <w:iCs/>
                <w:sz w:val="20"/>
                <w:szCs w:val="24"/>
              </w:rPr>
              <w:t>FMI</w:t>
            </w:r>
          </w:p>
        </w:tc>
        <w:tc>
          <w:tcPr>
            <w:tcW w:w="2268" w:type="dxa"/>
          </w:tcPr>
          <w:p w14:paraId="26A38702" w14:textId="77777777" w:rsidR="008C2D2B" w:rsidRPr="00D14D73" w:rsidRDefault="008C2D2B" w:rsidP="00D14D73">
            <w:pPr>
              <w:pStyle w:val="Prrafodelista"/>
              <w:spacing w:line="240" w:lineRule="auto"/>
              <w:ind w:left="426" w:right="420"/>
              <w:jc w:val="both"/>
              <w:rPr>
                <w:rStyle w:val="Textoennegrita"/>
                <w:rFonts w:ascii="Tahoma" w:eastAsia="SimSun" w:hAnsi="Tahoma" w:cs="Tahoma"/>
                <w:b w:val="0"/>
                <w:bCs w:val="0"/>
                <w:i/>
                <w:iCs/>
                <w:sz w:val="20"/>
                <w:szCs w:val="24"/>
              </w:rPr>
            </w:pPr>
            <w:r w:rsidRPr="00D14D73">
              <w:rPr>
                <w:rStyle w:val="Textoennegrita"/>
                <w:rFonts w:ascii="Tahoma" w:eastAsia="SimSun" w:hAnsi="Tahoma" w:cs="Tahoma"/>
                <w:b w:val="0"/>
                <w:bCs w:val="0"/>
                <w:i/>
                <w:iCs/>
                <w:sz w:val="20"/>
                <w:szCs w:val="24"/>
              </w:rPr>
              <w:t>VALOR</w:t>
            </w:r>
          </w:p>
        </w:tc>
        <w:tc>
          <w:tcPr>
            <w:tcW w:w="1409" w:type="dxa"/>
          </w:tcPr>
          <w:p w14:paraId="6A7F1CCF" w14:textId="77777777" w:rsidR="008C2D2B" w:rsidRPr="00D14D73" w:rsidRDefault="008C2D2B" w:rsidP="00D14D73">
            <w:pPr>
              <w:pStyle w:val="Prrafodelista"/>
              <w:spacing w:line="240" w:lineRule="auto"/>
              <w:ind w:left="426" w:right="420"/>
              <w:jc w:val="both"/>
              <w:rPr>
                <w:rStyle w:val="Textoennegrita"/>
                <w:rFonts w:ascii="Tahoma" w:eastAsia="SimSun" w:hAnsi="Tahoma" w:cs="Tahoma"/>
                <w:b w:val="0"/>
                <w:bCs w:val="0"/>
                <w:i/>
                <w:iCs/>
                <w:sz w:val="20"/>
                <w:szCs w:val="24"/>
              </w:rPr>
            </w:pPr>
            <w:r w:rsidRPr="00D14D73">
              <w:rPr>
                <w:rStyle w:val="Textoennegrita"/>
                <w:rFonts w:ascii="Tahoma" w:eastAsia="SimSun" w:hAnsi="Tahoma" w:cs="Tahoma"/>
                <w:b w:val="0"/>
                <w:bCs w:val="0"/>
                <w:i/>
                <w:iCs/>
                <w:sz w:val="20"/>
                <w:szCs w:val="24"/>
              </w:rPr>
              <w:t>AÑO</w:t>
            </w:r>
          </w:p>
        </w:tc>
      </w:tr>
      <w:tr w:rsidR="008C2D2B" w:rsidRPr="003157BC" w14:paraId="086AEF2A" w14:textId="77777777" w:rsidTr="00D14D73">
        <w:trPr>
          <w:trHeight w:val="319"/>
        </w:trPr>
        <w:tc>
          <w:tcPr>
            <w:tcW w:w="2308" w:type="dxa"/>
          </w:tcPr>
          <w:p w14:paraId="5948F102" w14:textId="77777777" w:rsidR="008C2D2B" w:rsidRPr="00D14D73" w:rsidRDefault="008C2D2B" w:rsidP="00D14D73">
            <w:pPr>
              <w:pStyle w:val="Prrafodelista"/>
              <w:spacing w:line="240" w:lineRule="auto"/>
              <w:ind w:left="426" w:right="420"/>
              <w:jc w:val="both"/>
              <w:rPr>
                <w:rStyle w:val="Textoennegrita"/>
                <w:rFonts w:ascii="Tahoma" w:eastAsia="SimSun" w:hAnsi="Tahoma" w:cs="Tahoma"/>
                <w:b w:val="0"/>
                <w:bCs w:val="0"/>
                <w:i/>
                <w:iCs/>
                <w:sz w:val="20"/>
                <w:szCs w:val="24"/>
              </w:rPr>
            </w:pPr>
            <w:r w:rsidRPr="00D14D73">
              <w:rPr>
                <w:rStyle w:val="Textoennegrita"/>
                <w:rFonts w:ascii="Tahoma" w:eastAsia="SimSun" w:hAnsi="Tahoma" w:cs="Tahoma"/>
                <w:b w:val="0"/>
                <w:bCs w:val="0"/>
                <w:i/>
                <w:iCs/>
                <w:sz w:val="20"/>
                <w:szCs w:val="24"/>
              </w:rPr>
              <w:t>209-106709</w:t>
            </w:r>
          </w:p>
        </w:tc>
        <w:tc>
          <w:tcPr>
            <w:tcW w:w="2268" w:type="dxa"/>
          </w:tcPr>
          <w:p w14:paraId="5E52B344" w14:textId="77777777" w:rsidR="008C2D2B" w:rsidRPr="00D14D73" w:rsidRDefault="008C2D2B" w:rsidP="00D14D73">
            <w:pPr>
              <w:pStyle w:val="Prrafodelista"/>
              <w:spacing w:line="240" w:lineRule="auto"/>
              <w:ind w:left="426" w:right="420"/>
              <w:jc w:val="both"/>
              <w:rPr>
                <w:rStyle w:val="Textoennegrita"/>
                <w:rFonts w:ascii="Tahoma" w:eastAsia="SimSun" w:hAnsi="Tahoma" w:cs="Tahoma"/>
                <w:b w:val="0"/>
                <w:bCs w:val="0"/>
                <w:i/>
                <w:iCs/>
                <w:sz w:val="20"/>
                <w:szCs w:val="24"/>
              </w:rPr>
            </w:pPr>
            <w:r w:rsidRPr="00D14D73">
              <w:rPr>
                <w:rStyle w:val="Textoennegrita"/>
                <w:rFonts w:ascii="Tahoma" w:eastAsia="SimSun" w:hAnsi="Tahoma" w:cs="Tahoma"/>
                <w:b w:val="0"/>
                <w:bCs w:val="0"/>
                <w:i/>
                <w:iCs/>
                <w:sz w:val="20"/>
                <w:szCs w:val="24"/>
              </w:rPr>
              <w:t>$ 248,836</w:t>
            </w:r>
          </w:p>
        </w:tc>
        <w:tc>
          <w:tcPr>
            <w:tcW w:w="1409" w:type="dxa"/>
          </w:tcPr>
          <w:p w14:paraId="25B413DE" w14:textId="77777777" w:rsidR="008C2D2B" w:rsidRPr="00D14D73" w:rsidRDefault="008C2D2B" w:rsidP="00D14D73">
            <w:pPr>
              <w:pStyle w:val="Prrafodelista"/>
              <w:spacing w:line="240" w:lineRule="auto"/>
              <w:ind w:left="426" w:right="420"/>
              <w:jc w:val="both"/>
              <w:rPr>
                <w:rStyle w:val="Textoennegrita"/>
                <w:rFonts w:ascii="Tahoma" w:eastAsia="SimSun" w:hAnsi="Tahoma" w:cs="Tahoma"/>
                <w:b w:val="0"/>
                <w:bCs w:val="0"/>
                <w:i/>
                <w:iCs/>
                <w:sz w:val="20"/>
                <w:szCs w:val="24"/>
              </w:rPr>
            </w:pPr>
            <w:r w:rsidRPr="00D14D73">
              <w:rPr>
                <w:rStyle w:val="Textoennegrita"/>
                <w:rFonts w:ascii="Tahoma" w:eastAsia="SimSun" w:hAnsi="Tahoma" w:cs="Tahoma"/>
                <w:b w:val="0"/>
                <w:bCs w:val="0"/>
                <w:i/>
                <w:iCs/>
                <w:sz w:val="20"/>
                <w:szCs w:val="24"/>
              </w:rPr>
              <w:t>2017</w:t>
            </w:r>
          </w:p>
        </w:tc>
      </w:tr>
      <w:tr w:rsidR="008C2D2B" w:rsidRPr="003157BC" w14:paraId="7DCE60C9" w14:textId="77777777" w:rsidTr="00D14D73">
        <w:trPr>
          <w:trHeight w:val="337"/>
        </w:trPr>
        <w:tc>
          <w:tcPr>
            <w:tcW w:w="2308" w:type="dxa"/>
          </w:tcPr>
          <w:p w14:paraId="0965C4A0" w14:textId="77777777" w:rsidR="008C2D2B" w:rsidRPr="00D14D73" w:rsidRDefault="008C2D2B" w:rsidP="00D14D73">
            <w:pPr>
              <w:pStyle w:val="Prrafodelista"/>
              <w:spacing w:line="240" w:lineRule="auto"/>
              <w:ind w:left="426" w:right="420"/>
              <w:jc w:val="both"/>
              <w:rPr>
                <w:rStyle w:val="Textoennegrita"/>
                <w:rFonts w:ascii="Tahoma" w:eastAsia="SimSun" w:hAnsi="Tahoma" w:cs="Tahoma"/>
                <w:b w:val="0"/>
                <w:bCs w:val="0"/>
                <w:i/>
                <w:iCs/>
                <w:sz w:val="20"/>
                <w:szCs w:val="24"/>
              </w:rPr>
            </w:pPr>
            <w:r w:rsidRPr="00D14D73">
              <w:rPr>
                <w:rStyle w:val="Textoennegrita"/>
                <w:rFonts w:ascii="Tahoma" w:eastAsia="SimSun" w:hAnsi="Tahoma" w:cs="Tahoma"/>
                <w:b w:val="0"/>
                <w:bCs w:val="0"/>
                <w:i/>
                <w:iCs/>
                <w:sz w:val="20"/>
                <w:szCs w:val="24"/>
              </w:rPr>
              <w:t>290-106716</w:t>
            </w:r>
          </w:p>
        </w:tc>
        <w:tc>
          <w:tcPr>
            <w:tcW w:w="2268" w:type="dxa"/>
          </w:tcPr>
          <w:p w14:paraId="2034E19A" w14:textId="77777777" w:rsidR="008C2D2B" w:rsidRPr="00D14D73" w:rsidRDefault="008C2D2B" w:rsidP="00D14D73">
            <w:pPr>
              <w:pStyle w:val="Prrafodelista"/>
              <w:spacing w:line="240" w:lineRule="auto"/>
              <w:ind w:left="426" w:right="420"/>
              <w:jc w:val="both"/>
              <w:rPr>
                <w:rStyle w:val="Textoennegrita"/>
                <w:rFonts w:ascii="Tahoma" w:eastAsia="SimSun" w:hAnsi="Tahoma" w:cs="Tahoma"/>
                <w:b w:val="0"/>
                <w:bCs w:val="0"/>
                <w:i/>
                <w:iCs/>
                <w:sz w:val="20"/>
                <w:szCs w:val="24"/>
              </w:rPr>
            </w:pPr>
            <w:r w:rsidRPr="00D14D73">
              <w:rPr>
                <w:rStyle w:val="Textoennegrita"/>
                <w:rFonts w:ascii="Tahoma" w:eastAsia="SimSun" w:hAnsi="Tahoma" w:cs="Tahoma"/>
                <w:b w:val="0"/>
                <w:bCs w:val="0"/>
                <w:i/>
                <w:iCs/>
                <w:sz w:val="20"/>
                <w:szCs w:val="24"/>
              </w:rPr>
              <w:t>$ 88,760</w:t>
            </w:r>
          </w:p>
        </w:tc>
        <w:tc>
          <w:tcPr>
            <w:tcW w:w="1409" w:type="dxa"/>
          </w:tcPr>
          <w:p w14:paraId="27BFA29E" w14:textId="77777777" w:rsidR="008C2D2B" w:rsidRPr="00D14D73" w:rsidRDefault="008C2D2B" w:rsidP="00D14D73">
            <w:pPr>
              <w:pStyle w:val="Prrafodelista"/>
              <w:spacing w:line="240" w:lineRule="auto"/>
              <w:ind w:left="426" w:right="420"/>
              <w:jc w:val="both"/>
              <w:rPr>
                <w:rStyle w:val="Textoennegrita"/>
                <w:rFonts w:ascii="Tahoma" w:eastAsia="SimSun" w:hAnsi="Tahoma" w:cs="Tahoma"/>
                <w:b w:val="0"/>
                <w:bCs w:val="0"/>
                <w:i/>
                <w:iCs/>
                <w:sz w:val="20"/>
                <w:szCs w:val="24"/>
              </w:rPr>
            </w:pPr>
            <w:r w:rsidRPr="00D14D73">
              <w:rPr>
                <w:rStyle w:val="Textoennegrita"/>
                <w:rFonts w:ascii="Tahoma" w:eastAsia="SimSun" w:hAnsi="Tahoma" w:cs="Tahoma"/>
                <w:b w:val="0"/>
                <w:bCs w:val="0"/>
                <w:i/>
                <w:iCs/>
                <w:sz w:val="20"/>
                <w:szCs w:val="24"/>
              </w:rPr>
              <w:t>2017</w:t>
            </w:r>
          </w:p>
        </w:tc>
      </w:tr>
      <w:tr w:rsidR="008C2D2B" w:rsidRPr="003157BC" w14:paraId="354F1028" w14:textId="77777777" w:rsidTr="00D14D73">
        <w:trPr>
          <w:trHeight w:val="319"/>
        </w:trPr>
        <w:tc>
          <w:tcPr>
            <w:tcW w:w="2308" w:type="dxa"/>
          </w:tcPr>
          <w:p w14:paraId="7163F39B" w14:textId="77777777" w:rsidR="008C2D2B" w:rsidRPr="00D14D73" w:rsidRDefault="008C2D2B" w:rsidP="00D14D73">
            <w:pPr>
              <w:pStyle w:val="Prrafodelista"/>
              <w:spacing w:line="240" w:lineRule="auto"/>
              <w:ind w:left="426" w:right="420"/>
              <w:jc w:val="both"/>
              <w:rPr>
                <w:rStyle w:val="Textoennegrita"/>
                <w:rFonts w:ascii="Tahoma" w:eastAsia="SimSun" w:hAnsi="Tahoma" w:cs="Tahoma"/>
                <w:b w:val="0"/>
                <w:bCs w:val="0"/>
                <w:i/>
                <w:iCs/>
                <w:sz w:val="20"/>
                <w:szCs w:val="24"/>
              </w:rPr>
            </w:pPr>
            <w:r w:rsidRPr="00D14D73">
              <w:rPr>
                <w:rStyle w:val="Textoennegrita"/>
                <w:rFonts w:ascii="Tahoma" w:eastAsia="SimSun" w:hAnsi="Tahoma" w:cs="Tahoma"/>
                <w:b w:val="0"/>
                <w:bCs w:val="0"/>
                <w:i/>
                <w:iCs/>
                <w:sz w:val="20"/>
                <w:szCs w:val="24"/>
              </w:rPr>
              <w:t>290-106717</w:t>
            </w:r>
          </w:p>
        </w:tc>
        <w:tc>
          <w:tcPr>
            <w:tcW w:w="2268" w:type="dxa"/>
          </w:tcPr>
          <w:p w14:paraId="2285736D" w14:textId="77777777" w:rsidR="008C2D2B" w:rsidRPr="00D14D73" w:rsidRDefault="008C2D2B" w:rsidP="00D14D73">
            <w:pPr>
              <w:pStyle w:val="Prrafodelista"/>
              <w:spacing w:line="240" w:lineRule="auto"/>
              <w:ind w:left="426" w:right="420"/>
              <w:jc w:val="both"/>
              <w:rPr>
                <w:rStyle w:val="Textoennegrita"/>
                <w:rFonts w:ascii="Tahoma" w:eastAsia="SimSun" w:hAnsi="Tahoma" w:cs="Tahoma"/>
                <w:b w:val="0"/>
                <w:bCs w:val="0"/>
                <w:i/>
                <w:iCs/>
                <w:sz w:val="20"/>
                <w:szCs w:val="24"/>
              </w:rPr>
            </w:pPr>
            <w:r w:rsidRPr="00D14D73">
              <w:rPr>
                <w:rStyle w:val="Textoennegrita"/>
                <w:rFonts w:ascii="Tahoma" w:eastAsia="SimSun" w:hAnsi="Tahoma" w:cs="Tahoma"/>
                <w:b w:val="0"/>
                <w:bCs w:val="0"/>
                <w:i/>
                <w:iCs/>
                <w:sz w:val="20"/>
                <w:szCs w:val="24"/>
              </w:rPr>
              <w:t>$ 84,406</w:t>
            </w:r>
          </w:p>
        </w:tc>
        <w:tc>
          <w:tcPr>
            <w:tcW w:w="1409" w:type="dxa"/>
          </w:tcPr>
          <w:p w14:paraId="74A9E8A6" w14:textId="77777777" w:rsidR="008C2D2B" w:rsidRPr="00D14D73" w:rsidRDefault="008C2D2B" w:rsidP="00D14D73">
            <w:pPr>
              <w:pStyle w:val="Prrafodelista"/>
              <w:spacing w:line="240" w:lineRule="auto"/>
              <w:ind w:left="426" w:right="420"/>
              <w:jc w:val="both"/>
              <w:rPr>
                <w:rStyle w:val="Textoennegrita"/>
                <w:rFonts w:ascii="Tahoma" w:eastAsia="SimSun" w:hAnsi="Tahoma" w:cs="Tahoma"/>
                <w:b w:val="0"/>
                <w:bCs w:val="0"/>
                <w:i/>
                <w:iCs/>
                <w:sz w:val="20"/>
                <w:szCs w:val="24"/>
              </w:rPr>
            </w:pPr>
            <w:r w:rsidRPr="00D14D73">
              <w:rPr>
                <w:rStyle w:val="Textoennegrita"/>
                <w:rFonts w:ascii="Tahoma" w:eastAsia="SimSun" w:hAnsi="Tahoma" w:cs="Tahoma"/>
                <w:b w:val="0"/>
                <w:bCs w:val="0"/>
                <w:i/>
                <w:iCs/>
                <w:sz w:val="20"/>
                <w:szCs w:val="24"/>
              </w:rPr>
              <w:t>2017</w:t>
            </w:r>
          </w:p>
        </w:tc>
      </w:tr>
      <w:tr w:rsidR="008C2D2B" w:rsidRPr="003157BC" w14:paraId="1CE7E451" w14:textId="77777777" w:rsidTr="0074513E">
        <w:trPr>
          <w:trHeight w:val="337"/>
        </w:trPr>
        <w:tc>
          <w:tcPr>
            <w:tcW w:w="2308" w:type="dxa"/>
          </w:tcPr>
          <w:p w14:paraId="352B9F15" w14:textId="77777777" w:rsidR="008C2D2B" w:rsidRPr="00D14D73" w:rsidRDefault="008C2D2B" w:rsidP="00D14D73">
            <w:pPr>
              <w:pStyle w:val="Prrafodelista"/>
              <w:spacing w:line="240" w:lineRule="auto"/>
              <w:ind w:left="426" w:right="420"/>
              <w:jc w:val="both"/>
              <w:rPr>
                <w:rStyle w:val="Textoennegrita"/>
                <w:rFonts w:ascii="Tahoma" w:eastAsia="SimSun" w:hAnsi="Tahoma" w:cs="Tahoma"/>
                <w:b w:val="0"/>
                <w:bCs w:val="0"/>
                <w:i/>
                <w:iCs/>
                <w:sz w:val="20"/>
                <w:szCs w:val="24"/>
              </w:rPr>
            </w:pPr>
            <w:r w:rsidRPr="00D14D73">
              <w:rPr>
                <w:rStyle w:val="Textoennegrita"/>
                <w:rFonts w:ascii="Tahoma" w:eastAsia="SimSun" w:hAnsi="Tahoma" w:cs="Tahoma"/>
                <w:b w:val="0"/>
                <w:bCs w:val="0"/>
                <w:i/>
                <w:iCs/>
                <w:sz w:val="20"/>
                <w:szCs w:val="24"/>
              </w:rPr>
              <w:t>290-106682</w:t>
            </w:r>
          </w:p>
        </w:tc>
        <w:tc>
          <w:tcPr>
            <w:tcW w:w="2268" w:type="dxa"/>
            <w:tcBorders>
              <w:bottom w:val="single" w:sz="4" w:space="0" w:color="auto"/>
            </w:tcBorders>
          </w:tcPr>
          <w:p w14:paraId="6582A638" w14:textId="77777777" w:rsidR="008C2D2B" w:rsidRPr="00D14D73" w:rsidRDefault="008C2D2B" w:rsidP="00D14D73">
            <w:pPr>
              <w:pStyle w:val="Prrafodelista"/>
              <w:spacing w:line="240" w:lineRule="auto"/>
              <w:ind w:left="426" w:right="420"/>
              <w:jc w:val="both"/>
              <w:rPr>
                <w:rStyle w:val="Textoennegrita"/>
                <w:rFonts w:ascii="Tahoma" w:eastAsia="SimSun" w:hAnsi="Tahoma" w:cs="Tahoma"/>
                <w:b w:val="0"/>
                <w:bCs w:val="0"/>
                <w:i/>
                <w:iCs/>
                <w:sz w:val="20"/>
                <w:szCs w:val="24"/>
              </w:rPr>
            </w:pPr>
            <w:r w:rsidRPr="00D14D73">
              <w:rPr>
                <w:rStyle w:val="Textoennegrita"/>
                <w:rFonts w:ascii="Tahoma" w:eastAsia="SimSun" w:hAnsi="Tahoma" w:cs="Tahoma"/>
                <w:b w:val="0"/>
                <w:bCs w:val="0"/>
                <w:i/>
                <w:iCs/>
                <w:sz w:val="20"/>
                <w:szCs w:val="24"/>
              </w:rPr>
              <w:t>$ 3,238,424</w:t>
            </w:r>
          </w:p>
        </w:tc>
        <w:tc>
          <w:tcPr>
            <w:tcW w:w="1409" w:type="dxa"/>
            <w:tcBorders>
              <w:bottom w:val="single" w:sz="4" w:space="0" w:color="auto"/>
            </w:tcBorders>
          </w:tcPr>
          <w:p w14:paraId="602F9805" w14:textId="77777777" w:rsidR="008C2D2B" w:rsidRPr="00D14D73" w:rsidRDefault="008C2D2B" w:rsidP="00D14D73">
            <w:pPr>
              <w:pStyle w:val="Prrafodelista"/>
              <w:spacing w:line="240" w:lineRule="auto"/>
              <w:ind w:left="426" w:right="420"/>
              <w:jc w:val="both"/>
              <w:rPr>
                <w:rStyle w:val="Textoennegrita"/>
                <w:rFonts w:ascii="Tahoma" w:eastAsia="SimSun" w:hAnsi="Tahoma" w:cs="Tahoma"/>
                <w:b w:val="0"/>
                <w:bCs w:val="0"/>
                <w:i/>
                <w:iCs/>
                <w:sz w:val="20"/>
                <w:szCs w:val="24"/>
              </w:rPr>
            </w:pPr>
            <w:r w:rsidRPr="00D14D73">
              <w:rPr>
                <w:rStyle w:val="Textoennegrita"/>
                <w:rFonts w:ascii="Tahoma" w:eastAsia="SimSun" w:hAnsi="Tahoma" w:cs="Tahoma"/>
                <w:b w:val="0"/>
                <w:bCs w:val="0"/>
                <w:i/>
                <w:iCs/>
                <w:sz w:val="20"/>
                <w:szCs w:val="24"/>
              </w:rPr>
              <w:t>2017</w:t>
            </w:r>
          </w:p>
        </w:tc>
      </w:tr>
      <w:tr w:rsidR="008C2D2B" w:rsidRPr="003157BC" w14:paraId="6531965E" w14:textId="77777777" w:rsidTr="0074513E">
        <w:trPr>
          <w:trHeight w:val="302"/>
        </w:trPr>
        <w:tc>
          <w:tcPr>
            <w:tcW w:w="2308" w:type="dxa"/>
            <w:tcBorders>
              <w:right w:val="nil"/>
            </w:tcBorders>
          </w:tcPr>
          <w:p w14:paraId="072EAB81" w14:textId="77777777" w:rsidR="008C2D2B" w:rsidRPr="00D14D73" w:rsidRDefault="008C2D2B" w:rsidP="00D14D73">
            <w:pPr>
              <w:pStyle w:val="Prrafodelista"/>
              <w:spacing w:line="240" w:lineRule="auto"/>
              <w:ind w:left="426" w:right="420"/>
              <w:jc w:val="both"/>
              <w:rPr>
                <w:rStyle w:val="Textoennegrita"/>
                <w:rFonts w:ascii="Tahoma" w:eastAsia="SimSun" w:hAnsi="Tahoma" w:cs="Tahoma"/>
                <w:b w:val="0"/>
                <w:bCs w:val="0"/>
                <w:i/>
                <w:iCs/>
                <w:sz w:val="20"/>
                <w:szCs w:val="24"/>
              </w:rPr>
            </w:pPr>
            <w:r w:rsidRPr="00D14D73">
              <w:rPr>
                <w:rStyle w:val="Textoennegrita"/>
                <w:rFonts w:ascii="Tahoma" w:eastAsia="SimSun" w:hAnsi="Tahoma" w:cs="Tahoma"/>
                <w:b w:val="0"/>
                <w:bCs w:val="0"/>
                <w:i/>
                <w:iCs/>
                <w:sz w:val="20"/>
                <w:szCs w:val="24"/>
              </w:rPr>
              <w:t>TOTAL</w:t>
            </w:r>
          </w:p>
        </w:tc>
        <w:tc>
          <w:tcPr>
            <w:tcW w:w="3677" w:type="dxa"/>
            <w:gridSpan w:val="2"/>
            <w:tcBorders>
              <w:left w:val="nil"/>
            </w:tcBorders>
          </w:tcPr>
          <w:p w14:paraId="2476308F" w14:textId="77777777" w:rsidR="008C2D2B" w:rsidRPr="00D14D73" w:rsidRDefault="008C2D2B" w:rsidP="00D14D73">
            <w:pPr>
              <w:pStyle w:val="Prrafodelista"/>
              <w:spacing w:line="240" w:lineRule="auto"/>
              <w:ind w:left="426" w:right="420"/>
              <w:jc w:val="both"/>
              <w:rPr>
                <w:rStyle w:val="Textoennegrita"/>
                <w:rFonts w:ascii="Tahoma" w:eastAsia="SimSun" w:hAnsi="Tahoma" w:cs="Tahoma"/>
                <w:b w:val="0"/>
                <w:bCs w:val="0"/>
                <w:i/>
                <w:iCs/>
                <w:sz w:val="20"/>
                <w:szCs w:val="24"/>
              </w:rPr>
            </w:pPr>
            <w:r w:rsidRPr="00D14D73">
              <w:rPr>
                <w:rStyle w:val="Textoennegrita"/>
                <w:rFonts w:ascii="Tahoma" w:eastAsia="SimSun" w:hAnsi="Tahoma" w:cs="Tahoma"/>
                <w:b w:val="0"/>
                <w:bCs w:val="0"/>
                <w:i/>
                <w:iCs/>
                <w:sz w:val="20"/>
                <w:szCs w:val="24"/>
              </w:rPr>
              <w:t>$ 3,660,42</w:t>
            </w:r>
          </w:p>
        </w:tc>
      </w:tr>
    </w:tbl>
    <w:p w14:paraId="67CEC09B" w14:textId="7F04FF2D" w:rsidR="00A03384" w:rsidRPr="003157BC" w:rsidRDefault="00A03384" w:rsidP="003157BC">
      <w:pPr>
        <w:pStyle w:val="Prrafodelista"/>
        <w:spacing w:after="0" w:line="240" w:lineRule="auto"/>
        <w:ind w:left="426" w:right="420"/>
        <w:jc w:val="both"/>
        <w:rPr>
          <w:rStyle w:val="Textoennegrita"/>
          <w:rFonts w:ascii="Tahoma" w:hAnsi="Tahoma" w:cs="Tahoma"/>
          <w:b w:val="0"/>
          <w:bCs w:val="0"/>
          <w:i/>
          <w:iCs/>
          <w:szCs w:val="24"/>
        </w:rPr>
      </w:pPr>
    </w:p>
    <w:p w14:paraId="010C748A" w14:textId="133D46EA" w:rsidR="008C2D2B" w:rsidRPr="003157BC" w:rsidRDefault="008C2D2B" w:rsidP="003157BC">
      <w:pPr>
        <w:pStyle w:val="Prrafodelista"/>
        <w:spacing w:after="0" w:line="240" w:lineRule="auto"/>
        <w:ind w:left="426" w:right="420"/>
        <w:jc w:val="both"/>
        <w:rPr>
          <w:rStyle w:val="Textoennegrita"/>
          <w:rFonts w:ascii="Tahoma" w:hAnsi="Tahoma" w:cs="Tahoma"/>
          <w:b w:val="0"/>
          <w:bCs w:val="0"/>
          <w:i/>
          <w:iCs/>
          <w:szCs w:val="24"/>
        </w:rPr>
      </w:pPr>
      <w:r w:rsidRPr="003157BC">
        <w:rPr>
          <w:rStyle w:val="Textoennegrita"/>
          <w:rFonts w:ascii="Tahoma" w:hAnsi="Tahoma" w:cs="Tahoma"/>
          <w:b w:val="0"/>
          <w:bCs w:val="0"/>
          <w:i/>
          <w:iCs/>
          <w:szCs w:val="24"/>
        </w:rPr>
        <w:t>Del año 2017 al 2023 se observa que hay 6 años, por lo cual, del año 2017 no se observa inicio de proceso de cobro coactivo que haya suspendido el término de prescripción y es el que actualmente se está alegando.</w:t>
      </w:r>
    </w:p>
    <w:p w14:paraId="30D64B5C" w14:textId="77777777" w:rsidR="00517CE5" w:rsidRPr="003157BC" w:rsidRDefault="00517CE5" w:rsidP="003157BC">
      <w:pPr>
        <w:pStyle w:val="Prrafodelista"/>
        <w:spacing w:after="0" w:line="240" w:lineRule="auto"/>
        <w:ind w:left="426" w:right="420"/>
        <w:jc w:val="both"/>
        <w:rPr>
          <w:rStyle w:val="Textoennegrita"/>
          <w:rFonts w:ascii="Tahoma" w:hAnsi="Tahoma" w:cs="Tahoma"/>
          <w:b w:val="0"/>
          <w:bCs w:val="0"/>
          <w:i/>
          <w:iCs/>
          <w:szCs w:val="24"/>
        </w:rPr>
      </w:pPr>
    </w:p>
    <w:p w14:paraId="55DF79EB" w14:textId="6B1D0FEE" w:rsidR="008C2D2B" w:rsidRPr="003157BC" w:rsidRDefault="008C2D2B" w:rsidP="003157BC">
      <w:pPr>
        <w:pStyle w:val="Prrafodelista"/>
        <w:spacing w:after="0" w:line="240" w:lineRule="auto"/>
        <w:ind w:left="426" w:right="420"/>
        <w:jc w:val="both"/>
        <w:rPr>
          <w:rStyle w:val="Textoennegrita"/>
          <w:rFonts w:ascii="Tahoma" w:hAnsi="Tahoma" w:cs="Tahoma"/>
          <w:b w:val="0"/>
          <w:bCs w:val="0"/>
          <w:i/>
          <w:iCs/>
          <w:szCs w:val="24"/>
        </w:rPr>
      </w:pPr>
      <w:r w:rsidRPr="003157BC">
        <w:rPr>
          <w:rStyle w:val="Textoennegrita"/>
          <w:rFonts w:ascii="Tahoma" w:hAnsi="Tahoma" w:cs="Tahoma"/>
          <w:b w:val="0"/>
          <w:bCs w:val="0"/>
          <w:i/>
          <w:iCs/>
          <w:szCs w:val="24"/>
        </w:rPr>
        <w:t>“2. Informar detalladamente fecha para el pago de los impuestos del inmueble, los cuales se deben hacer a más tardar el 30 de septiembre de 2023. (sic)”</w:t>
      </w:r>
      <w:r w:rsidR="00517CE5" w:rsidRPr="003157BC">
        <w:rPr>
          <w:rStyle w:val="Textoennegrita"/>
          <w:rFonts w:ascii="Tahoma" w:hAnsi="Tahoma" w:cs="Tahoma"/>
          <w:b w:val="0"/>
          <w:bCs w:val="0"/>
          <w:i/>
          <w:iCs/>
          <w:szCs w:val="24"/>
        </w:rPr>
        <w:t>.</w:t>
      </w:r>
    </w:p>
    <w:p w14:paraId="54F91B57" w14:textId="77777777" w:rsidR="00517CE5" w:rsidRPr="003157BC" w:rsidRDefault="00517CE5" w:rsidP="003157BC">
      <w:pPr>
        <w:pStyle w:val="Prrafodelista"/>
        <w:spacing w:after="0" w:line="240" w:lineRule="auto"/>
        <w:ind w:left="426" w:right="420"/>
        <w:jc w:val="both"/>
        <w:rPr>
          <w:rStyle w:val="Textoennegrita"/>
          <w:rFonts w:ascii="Tahoma" w:hAnsi="Tahoma" w:cs="Tahoma"/>
          <w:b w:val="0"/>
          <w:bCs w:val="0"/>
          <w:i/>
          <w:iCs/>
          <w:szCs w:val="24"/>
        </w:rPr>
      </w:pPr>
    </w:p>
    <w:p w14:paraId="79551784" w14:textId="739AB870" w:rsidR="008C2D2B" w:rsidRPr="003157BC" w:rsidRDefault="008C2D2B" w:rsidP="003157BC">
      <w:pPr>
        <w:pStyle w:val="Prrafodelista"/>
        <w:spacing w:after="0" w:line="240" w:lineRule="auto"/>
        <w:ind w:left="426" w:right="420"/>
        <w:jc w:val="both"/>
        <w:rPr>
          <w:rStyle w:val="Textoennegrita"/>
          <w:rFonts w:ascii="Tahoma" w:hAnsi="Tahoma" w:cs="Tahoma"/>
          <w:b w:val="0"/>
          <w:bCs w:val="0"/>
          <w:i/>
          <w:iCs/>
          <w:szCs w:val="24"/>
        </w:rPr>
      </w:pPr>
      <w:r w:rsidRPr="003157BC">
        <w:rPr>
          <w:rStyle w:val="Textoennegrita"/>
          <w:rFonts w:ascii="Tahoma" w:hAnsi="Tahoma" w:cs="Tahoma"/>
          <w:b w:val="0"/>
          <w:bCs w:val="0"/>
          <w:i/>
          <w:iCs/>
          <w:szCs w:val="24"/>
        </w:rPr>
        <w:t>Respuesta: Nos remitimos a la respuesta dada en el numeral anterior, donde la SAE S.A.S. se encuentra adelantando las gestiones correspondientes para que no se realicen pago de sumas no procedentes y en los términos de la ley, dado que esto puede acarrear responsabilidad de índole Fiscal.</w:t>
      </w:r>
    </w:p>
    <w:p w14:paraId="11A286BE" w14:textId="77777777" w:rsidR="00517CE5" w:rsidRPr="003157BC" w:rsidRDefault="00517CE5" w:rsidP="003157BC">
      <w:pPr>
        <w:pStyle w:val="Prrafodelista"/>
        <w:spacing w:after="0" w:line="240" w:lineRule="auto"/>
        <w:ind w:left="426" w:right="420"/>
        <w:jc w:val="both"/>
        <w:rPr>
          <w:rStyle w:val="Textoennegrita"/>
          <w:rFonts w:ascii="Tahoma" w:hAnsi="Tahoma" w:cs="Tahoma"/>
          <w:b w:val="0"/>
          <w:bCs w:val="0"/>
          <w:i/>
          <w:iCs/>
          <w:szCs w:val="24"/>
        </w:rPr>
      </w:pPr>
    </w:p>
    <w:p w14:paraId="507424E1" w14:textId="77777777" w:rsidR="008C2D2B" w:rsidRPr="003157BC" w:rsidRDefault="008C2D2B" w:rsidP="003157BC">
      <w:pPr>
        <w:pStyle w:val="Prrafodelista"/>
        <w:spacing w:after="0" w:line="240" w:lineRule="auto"/>
        <w:ind w:left="426" w:right="420"/>
        <w:jc w:val="both"/>
        <w:rPr>
          <w:rStyle w:val="Textoennegrita"/>
          <w:rFonts w:ascii="Tahoma" w:hAnsi="Tahoma" w:cs="Tahoma"/>
          <w:b w:val="0"/>
          <w:bCs w:val="0"/>
          <w:i/>
          <w:iCs/>
          <w:szCs w:val="24"/>
        </w:rPr>
      </w:pPr>
      <w:r w:rsidRPr="003157BC">
        <w:rPr>
          <w:rStyle w:val="Textoennegrita"/>
          <w:rFonts w:ascii="Tahoma" w:hAnsi="Tahoma" w:cs="Tahoma"/>
          <w:b w:val="0"/>
          <w:bCs w:val="0"/>
          <w:i/>
          <w:iCs/>
          <w:szCs w:val="24"/>
        </w:rPr>
        <w:t>A su vez, es importante informar que la entidad ha tramitado varios pagos en el año 2023, en aras de tener al día los pasivos, entre los cuales se encuentran:</w:t>
      </w:r>
    </w:p>
    <w:p w14:paraId="7DBE5B7A" w14:textId="77777777" w:rsidR="008C2D2B" w:rsidRPr="003157BC" w:rsidRDefault="008C2D2B" w:rsidP="003157BC">
      <w:pPr>
        <w:pStyle w:val="Prrafodelista"/>
        <w:spacing w:after="0" w:line="240" w:lineRule="auto"/>
        <w:ind w:left="426" w:right="420"/>
        <w:jc w:val="both"/>
        <w:rPr>
          <w:rStyle w:val="Textoennegrita"/>
          <w:rFonts w:ascii="Tahoma" w:hAnsi="Tahoma" w:cs="Tahoma"/>
          <w:b w:val="0"/>
          <w:bCs w:val="0"/>
          <w:i/>
          <w:iCs/>
          <w:szCs w:val="24"/>
        </w:rPr>
      </w:pPr>
    </w:p>
    <w:tbl>
      <w:tblPr>
        <w:tblStyle w:val="Tablaconcuadrcula"/>
        <w:tblW w:w="0" w:type="auto"/>
        <w:tblInd w:w="1069" w:type="dxa"/>
        <w:tblLook w:val="04A0" w:firstRow="1" w:lastRow="0" w:firstColumn="1" w:lastColumn="0" w:noHBand="0" w:noVBand="1"/>
      </w:tblPr>
      <w:tblGrid>
        <w:gridCol w:w="2187"/>
        <w:gridCol w:w="3104"/>
        <w:gridCol w:w="2697"/>
      </w:tblGrid>
      <w:tr w:rsidR="00517CE5" w:rsidRPr="00D14D73" w14:paraId="5B676A16" w14:textId="77777777" w:rsidTr="00D14D73">
        <w:trPr>
          <w:trHeight w:val="265"/>
        </w:trPr>
        <w:tc>
          <w:tcPr>
            <w:tcW w:w="2187" w:type="dxa"/>
          </w:tcPr>
          <w:p w14:paraId="1E37B44F" w14:textId="77777777" w:rsidR="00517CE5" w:rsidRPr="00D14D73" w:rsidRDefault="00517CE5" w:rsidP="00D14D73">
            <w:pPr>
              <w:pStyle w:val="Prrafodelista"/>
              <w:spacing w:line="240" w:lineRule="auto"/>
              <w:ind w:left="0" w:right="99"/>
              <w:jc w:val="center"/>
              <w:rPr>
                <w:rStyle w:val="Textoennegrita"/>
                <w:rFonts w:ascii="Tahoma" w:eastAsia="SimSun" w:hAnsi="Tahoma" w:cs="Tahoma"/>
                <w:b w:val="0"/>
                <w:bCs w:val="0"/>
                <w:i/>
                <w:iCs/>
                <w:sz w:val="20"/>
                <w:szCs w:val="24"/>
              </w:rPr>
            </w:pPr>
            <w:r w:rsidRPr="00D14D73">
              <w:rPr>
                <w:rStyle w:val="Textoennegrita"/>
                <w:rFonts w:ascii="Tahoma" w:eastAsia="SimSun" w:hAnsi="Tahoma" w:cs="Tahoma"/>
                <w:b w:val="0"/>
                <w:bCs w:val="0"/>
                <w:i/>
                <w:iCs/>
                <w:sz w:val="20"/>
                <w:szCs w:val="24"/>
              </w:rPr>
              <w:t>CASOS INTERNOS SAE</w:t>
            </w:r>
          </w:p>
        </w:tc>
        <w:tc>
          <w:tcPr>
            <w:tcW w:w="3104" w:type="dxa"/>
          </w:tcPr>
          <w:p w14:paraId="5A0CF72A" w14:textId="77777777" w:rsidR="00517CE5" w:rsidRPr="00D14D73" w:rsidRDefault="00517CE5" w:rsidP="003157BC">
            <w:pPr>
              <w:pStyle w:val="Prrafodelista"/>
              <w:spacing w:line="240" w:lineRule="auto"/>
              <w:ind w:left="426" w:right="420"/>
              <w:jc w:val="both"/>
              <w:rPr>
                <w:rStyle w:val="Textoennegrita"/>
                <w:rFonts w:ascii="Tahoma" w:eastAsia="SimSun" w:hAnsi="Tahoma" w:cs="Tahoma"/>
                <w:b w:val="0"/>
                <w:bCs w:val="0"/>
                <w:i/>
                <w:iCs/>
                <w:sz w:val="20"/>
                <w:szCs w:val="24"/>
              </w:rPr>
            </w:pPr>
            <w:r w:rsidRPr="00D14D73">
              <w:rPr>
                <w:rStyle w:val="Textoennegrita"/>
                <w:rFonts w:ascii="Tahoma" w:eastAsia="SimSun" w:hAnsi="Tahoma" w:cs="Tahoma"/>
                <w:b w:val="0"/>
                <w:bCs w:val="0"/>
                <w:i/>
                <w:iCs/>
                <w:sz w:val="20"/>
                <w:szCs w:val="24"/>
              </w:rPr>
              <w:t>VALORES CANCELADOS</w:t>
            </w:r>
          </w:p>
        </w:tc>
        <w:tc>
          <w:tcPr>
            <w:tcW w:w="2697" w:type="dxa"/>
          </w:tcPr>
          <w:p w14:paraId="3E72F680" w14:textId="77777777" w:rsidR="00517CE5" w:rsidRPr="00D14D73" w:rsidRDefault="00517CE5" w:rsidP="003157BC">
            <w:pPr>
              <w:pStyle w:val="Prrafodelista"/>
              <w:spacing w:line="240" w:lineRule="auto"/>
              <w:ind w:left="426" w:right="420"/>
              <w:jc w:val="both"/>
              <w:rPr>
                <w:rStyle w:val="Textoennegrita"/>
                <w:rFonts w:ascii="Tahoma" w:eastAsia="SimSun" w:hAnsi="Tahoma" w:cs="Tahoma"/>
                <w:b w:val="0"/>
                <w:bCs w:val="0"/>
                <w:i/>
                <w:iCs/>
                <w:sz w:val="20"/>
                <w:szCs w:val="24"/>
              </w:rPr>
            </w:pPr>
            <w:r w:rsidRPr="00D14D73">
              <w:rPr>
                <w:rStyle w:val="Textoennegrita"/>
                <w:rFonts w:ascii="Tahoma" w:eastAsia="SimSun" w:hAnsi="Tahoma" w:cs="Tahoma"/>
                <w:b w:val="0"/>
                <w:bCs w:val="0"/>
                <w:i/>
                <w:iCs/>
                <w:sz w:val="20"/>
                <w:szCs w:val="24"/>
              </w:rPr>
              <w:t>CONCEPTO</w:t>
            </w:r>
          </w:p>
        </w:tc>
      </w:tr>
      <w:tr w:rsidR="00517CE5" w:rsidRPr="00D14D73" w14:paraId="43B5ED2D" w14:textId="77777777" w:rsidTr="00D14D73">
        <w:trPr>
          <w:trHeight w:val="251"/>
        </w:trPr>
        <w:tc>
          <w:tcPr>
            <w:tcW w:w="2187" w:type="dxa"/>
          </w:tcPr>
          <w:p w14:paraId="295DA2D0" w14:textId="77777777" w:rsidR="00517CE5" w:rsidRPr="00D14D73" w:rsidRDefault="00517CE5" w:rsidP="003157BC">
            <w:pPr>
              <w:pStyle w:val="Prrafodelista"/>
              <w:spacing w:line="240" w:lineRule="auto"/>
              <w:ind w:left="426" w:right="420"/>
              <w:jc w:val="both"/>
              <w:rPr>
                <w:rStyle w:val="Textoennegrita"/>
                <w:rFonts w:ascii="Tahoma" w:eastAsia="SimSun" w:hAnsi="Tahoma" w:cs="Tahoma"/>
                <w:b w:val="0"/>
                <w:bCs w:val="0"/>
                <w:i/>
                <w:iCs/>
                <w:sz w:val="20"/>
                <w:szCs w:val="24"/>
              </w:rPr>
            </w:pPr>
            <w:r w:rsidRPr="00D14D73">
              <w:rPr>
                <w:rStyle w:val="Textoennegrita"/>
                <w:rFonts w:ascii="Tahoma" w:eastAsia="SimSun" w:hAnsi="Tahoma" w:cs="Tahoma"/>
                <w:b w:val="0"/>
                <w:bCs w:val="0"/>
                <w:i/>
                <w:iCs/>
                <w:sz w:val="20"/>
                <w:szCs w:val="24"/>
              </w:rPr>
              <w:t>33065</w:t>
            </w:r>
          </w:p>
        </w:tc>
        <w:tc>
          <w:tcPr>
            <w:tcW w:w="3104" w:type="dxa"/>
          </w:tcPr>
          <w:p w14:paraId="083BD0B8" w14:textId="77777777" w:rsidR="00517CE5" w:rsidRPr="00D14D73" w:rsidRDefault="00517CE5" w:rsidP="003157BC">
            <w:pPr>
              <w:pStyle w:val="Prrafodelista"/>
              <w:spacing w:line="240" w:lineRule="auto"/>
              <w:ind w:left="426" w:right="420"/>
              <w:jc w:val="both"/>
              <w:rPr>
                <w:rStyle w:val="Textoennegrita"/>
                <w:rFonts w:ascii="Tahoma" w:eastAsia="SimSun" w:hAnsi="Tahoma" w:cs="Tahoma"/>
                <w:b w:val="0"/>
                <w:bCs w:val="0"/>
                <w:i/>
                <w:iCs/>
                <w:sz w:val="20"/>
                <w:szCs w:val="24"/>
              </w:rPr>
            </w:pPr>
            <w:r w:rsidRPr="00D14D73">
              <w:rPr>
                <w:rStyle w:val="Textoennegrita"/>
                <w:rFonts w:ascii="Tahoma" w:eastAsia="SimSun" w:hAnsi="Tahoma" w:cs="Tahoma"/>
                <w:b w:val="0"/>
                <w:bCs w:val="0"/>
                <w:i/>
                <w:iCs/>
                <w:sz w:val="20"/>
                <w:szCs w:val="24"/>
              </w:rPr>
              <w:t>$ 47,221,500</w:t>
            </w:r>
          </w:p>
        </w:tc>
        <w:tc>
          <w:tcPr>
            <w:tcW w:w="2697" w:type="dxa"/>
          </w:tcPr>
          <w:p w14:paraId="79C2DD6F" w14:textId="77777777" w:rsidR="00517CE5" w:rsidRPr="00D14D73" w:rsidRDefault="00517CE5" w:rsidP="003157BC">
            <w:pPr>
              <w:pStyle w:val="Prrafodelista"/>
              <w:spacing w:line="240" w:lineRule="auto"/>
              <w:ind w:left="426" w:right="420"/>
              <w:jc w:val="both"/>
              <w:rPr>
                <w:rStyle w:val="Textoennegrita"/>
                <w:rFonts w:ascii="Tahoma" w:eastAsia="SimSun" w:hAnsi="Tahoma" w:cs="Tahoma"/>
                <w:b w:val="0"/>
                <w:bCs w:val="0"/>
                <w:i/>
                <w:iCs/>
                <w:sz w:val="20"/>
                <w:szCs w:val="24"/>
              </w:rPr>
            </w:pPr>
            <w:r w:rsidRPr="00D14D73">
              <w:rPr>
                <w:rStyle w:val="Textoennegrita"/>
                <w:rFonts w:ascii="Tahoma" w:eastAsia="SimSun" w:hAnsi="Tahoma" w:cs="Tahoma"/>
                <w:b w:val="0"/>
                <w:bCs w:val="0"/>
                <w:i/>
                <w:iCs/>
                <w:sz w:val="20"/>
                <w:szCs w:val="24"/>
              </w:rPr>
              <w:t>ADMINISTRACIÓN</w:t>
            </w:r>
          </w:p>
        </w:tc>
      </w:tr>
      <w:tr w:rsidR="00517CE5" w:rsidRPr="00D14D73" w14:paraId="0B1BBB3D" w14:textId="77777777" w:rsidTr="00D14D73">
        <w:trPr>
          <w:trHeight w:val="265"/>
        </w:trPr>
        <w:tc>
          <w:tcPr>
            <w:tcW w:w="2187" w:type="dxa"/>
          </w:tcPr>
          <w:p w14:paraId="3558A8F2" w14:textId="77777777" w:rsidR="00517CE5" w:rsidRPr="00D14D73" w:rsidRDefault="00517CE5" w:rsidP="003157BC">
            <w:pPr>
              <w:pStyle w:val="Prrafodelista"/>
              <w:spacing w:line="240" w:lineRule="auto"/>
              <w:ind w:left="426" w:right="420"/>
              <w:jc w:val="both"/>
              <w:rPr>
                <w:rStyle w:val="Textoennegrita"/>
                <w:rFonts w:ascii="Tahoma" w:eastAsia="SimSun" w:hAnsi="Tahoma" w:cs="Tahoma"/>
                <w:b w:val="0"/>
                <w:bCs w:val="0"/>
                <w:i/>
                <w:iCs/>
                <w:sz w:val="20"/>
                <w:szCs w:val="24"/>
              </w:rPr>
            </w:pPr>
            <w:r w:rsidRPr="00D14D73">
              <w:rPr>
                <w:rStyle w:val="Textoennegrita"/>
                <w:rFonts w:ascii="Tahoma" w:eastAsia="SimSun" w:hAnsi="Tahoma" w:cs="Tahoma"/>
                <w:b w:val="0"/>
                <w:bCs w:val="0"/>
                <w:i/>
                <w:iCs/>
                <w:sz w:val="20"/>
                <w:szCs w:val="24"/>
              </w:rPr>
              <w:t>33298</w:t>
            </w:r>
          </w:p>
        </w:tc>
        <w:tc>
          <w:tcPr>
            <w:tcW w:w="3104" w:type="dxa"/>
          </w:tcPr>
          <w:p w14:paraId="25561E56" w14:textId="77777777" w:rsidR="00517CE5" w:rsidRPr="00D14D73" w:rsidRDefault="00517CE5" w:rsidP="003157BC">
            <w:pPr>
              <w:pStyle w:val="Prrafodelista"/>
              <w:spacing w:line="240" w:lineRule="auto"/>
              <w:ind w:left="426" w:right="420"/>
              <w:jc w:val="both"/>
              <w:rPr>
                <w:rStyle w:val="Textoennegrita"/>
                <w:rFonts w:ascii="Tahoma" w:eastAsia="SimSun" w:hAnsi="Tahoma" w:cs="Tahoma"/>
                <w:b w:val="0"/>
                <w:bCs w:val="0"/>
                <w:i/>
                <w:iCs/>
                <w:sz w:val="20"/>
                <w:szCs w:val="24"/>
              </w:rPr>
            </w:pPr>
            <w:r w:rsidRPr="00D14D73">
              <w:rPr>
                <w:rStyle w:val="Textoennegrita"/>
                <w:rFonts w:ascii="Tahoma" w:eastAsia="SimSun" w:hAnsi="Tahoma" w:cs="Tahoma"/>
                <w:b w:val="0"/>
                <w:bCs w:val="0"/>
                <w:i/>
                <w:iCs/>
                <w:sz w:val="20"/>
                <w:szCs w:val="24"/>
              </w:rPr>
              <w:t>$ 2,296,000</w:t>
            </w:r>
          </w:p>
        </w:tc>
        <w:tc>
          <w:tcPr>
            <w:tcW w:w="2697" w:type="dxa"/>
          </w:tcPr>
          <w:p w14:paraId="73D69B96" w14:textId="77777777" w:rsidR="00517CE5" w:rsidRPr="00D14D73" w:rsidRDefault="00517CE5" w:rsidP="003157BC">
            <w:pPr>
              <w:pStyle w:val="Prrafodelista"/>
              <w:spacing w:line="240" w:lineRule="auto"/>
              <w:ind w:left="426" w:right="420"/>
              <w:jc w:val="both"/>
              <w:rPr>
                <w:rStyle w:val="Textoennegrita"/>
                <w:rFonts w:ascii="Tahoma" w:eastAsia="SimSun" w:hAnsi="Tahoma" w:cs="Tahoma"/>
                <w:b w:val="0"/>
                <w:bCs w:val="0"/>
                <w:i/>
                <w:iCs/>
                <w:sz w:val="20"/>
                <w:szCs w:val="24"/>
              </w:rPr>
            </w:pPr>
            <w:r w:rsidRPr="00D14D73">
              <w:rPr>
                <w:rStyle w:val="Textoennegrita"/>
                <w:rFonts w:ascii="Tahoma" w:eastAsia="SimSun" w:hAnsi="Tahoma" w:cs="Tahoma"/>
                <w:b w:val="0"/>
                <w:bCs w:val="0"/>
                <w:i/>
                <w:iCs/>
                <w:sz w:val="20"/>
                <w:szCs w:val="24"/>
              </w:rPr>
              <w:t>ADMINISTRACIÓN</w:t>
            </w:r>
          </w:p>
        </w:tc>
      </w:tr>
      <w:tr w:rsidR="00517CE5" w:rsidRPr="00D14D73" w14:paraId="26C0D936" w14:textId="77777777" w:rsidTr="00D14D73">
        <w:trPr>
          <w:trHeight w:val="251"/>
        </w:trPr>
        <w:tc>
          <w:tcPr>
            <w:tcW w:w="2187" w:type="dxa"/>
          </w:tcPr>
          <w:p w14:paraId="41EABC72" w14:textId="77777777" w:rsidR="00517CE5" w:rsidRPr="00D14D73" w:rsidRDefault="00517CE5" w:rsidP="003157BC">
            <w:pPr>
              <w:pStyle w:val="Prrafodelista"/>
              <w:spacing w:line="240" w:lineRule="auto"/>
              <w:ind w:left="426" w:right="420"/>
              <w:jc w:val="both"/>
              <w:rPr>
                <w:rStyle w:val="Textoennegrita"/>
                <w:rFonts w:ascii="Tahoma" w:eastAsia="SimSun" w:hAnsi="Tahoma" w:cs="Tahoma"/>
                <w:b w:val="0"/>
                <w:bCs w:val="0"/>
                <w:i/>
                <w:iCs/>
                <w:sz w:val="20"/>
                <w:szCs w:val="24"/>
              </w:rPr>
            </w:pPr>
            <w:r w:rsidRPr="00D14D73">
              <w:rPr>
                <w:rStyle w:val="Textoennegrita"/>
                <w:rFonts w:ascii="Tahoma" w:eastAsia="SimSun" w:hAnsi="Tahoma" w:cs="Tahoma"/>
                <w:b w:val="0"/>
                <w:bCs w:val="0"/>
                <w:i/>
                <w:iCs/>
                <w:sz w:val="20"/>
                <w:szCs w:val="24"/>
              </w:rPr>
              <w:t>32867</w:t>
            </w:r>
          </w:p>
        </w:tc>
        <w:tc>
          <w:tcPr>
            <w:tcW w:w="3104" w:type="dxa"/>
          </w:tcPr>
          <w:p w14:paraId="654C3E79" w14:textId="77777777" w:rsidR="00517CE5" w:rsidRPr="00D14D73" w:rsidRDefault="00517CE5" w:rsidP="003157BC">
            <w:pPr>
              <w:pStyle w:val="Prrafodelista"/>
              <w:spacing w:line="240" w:lineRule="auto"/>
              <w:ind w:left="426" w:right="420"/>
              <w:jc w:val="both"/>
              <w:rPr>
                <w:rStyle w:val="Textoennegrita"/>
                <w:rFonts w:ascii="Tahoma" w:eastAsia="SimSun" w:hAnsi="Tahoma" w:cs="Tahoma"/>
                <w:b w:val="0"/>
                <w:bCs w:val="0"/>
                <w:i/>
                <w:iCs/>
                <w:sz w:val="20"/>
                <w:szCs w:val="24"/>
              </w:rPr>
            </w:pPr>
            <w:r w:rsidRPr="00D14D73">
              <w:rPr>
                <w:rStyle w:val="Textoennegrita"/>
                <w:rFonts w:ascii="Tahoma" w:eastAsia="SimSun" w:hAnsi="Tahoma" w:cs="Tahoma"/>
                <w:b w:val="0"/>
                <w:bCs w:val="0"/>
                <w:i/>
                <w:iCs/>
                <w:sz w:val="20"/>
                <w:szCs w:val="24"/>
              </w:rPr>
              <w:t>$ 825,170</w:t>
            </w:r>
          </w:p>
        </w:tc>
        <w:tc>
          <w:tcPr>
            <w:tcW w:w="2697" w:type="dxa"/>
          </w:tcPr>
          <w:p w14:paraId="390598BA" w14:textId="77777777" w:rsidR="00517CE5" w:rsidRPr="00D14D73" w:rsidRDefault="00517CE5" w:rsidP="003157BC">
            <w:pPr>
              <w:pStyle w:val="Prrafodelista"/>
              <w:spacing w:line="240" w:lineRule="auto"/>
              <w:ind w:left="426" w:right="420"/>
              <w:jc w:val="both"/>
              <w:rPr>
                <w:rStyle w:val="Textoennegrita"/>
                <w:rFonts w:ascii="Tahoma" w:eastAsia="SimSun" w:hAnsi="Tahoma" w:cs="Tahoma"/>
                <w:b w:val="0"/>
                <w:bCs w:val="0"/>
                <w:i/>
                <w:iCs/>
                <w:sz w:val="20"/>
                <w:szCs w:val="24"/>
              </w:rPr>
            </w:pPr>
            <w:r w:rsidRPr="00D14D73">
              <w:rPr>
                <w:rStyle w:val="Textoennegrita"/>
                <w:rFonts w:ascii="Tahoma" w:eastAsia="SimSun" w:hAnsi="Tahoma" w:cs="Tahoma"/>
                <w:b w:val="0"/>
                <w:bCs w:val="0"/>
                <w:i/>
                <w:iCs/>
                <w:sz w:val="20"/>
                <w:szCs w:val="24"/>
              </w:rPr>
              <w:t>ACUEDUCTO</w:t>
            </w:r>
          </w:p>
        </w:tc>
      </w:tr>
      <w:tr w:rsidR="00517CE5" w:rsidRPr="00D14D73" w14:paraId="41AAE83C" w14:textId="77777777" w:rsidTr="00D14D73">
        <w:trPr>
          <w:trHeight w:val="265"/>
        </w:trPr>
        <w:tc>
          <w:tcPr>
            <w:tcW w:w="2187" w:type="dxa"/>
          </w:tcPr>
          <w:p w14:paraId="4F59A497" w14:textId="77777777" w:rsidR="00517CE5" w:rsidRPr="00D14D73" w:rsidRDefault="00517CE5" w:rsidP="003157BC">
            <w:pPr>
              <w:pStyle w:val="Prrafodelista"/>
              <w:spacing w:line="240" w:lineRule="auto"/>
              <w:ind w:left="426" w:right="420"/>
              <w:jc w:val="both"/>
              <w:rPr>
                <w:rStyle w:val="Textoennegrita"/>
                <w:rFonts w:ascii="Tahoma" w:eastAsia="SimSun" w:hAnsi="Tahoma" w:cs="Tahoma"/>
                <w:b w:val="0"/>
                <w:bCs w:val="0"/>
                <w:i/>
                <w:iCs/>
                <w:sz w:val="20"/>
                <w:szCs w:val="24"/>
              </w:rPr>
            </w:pPr>
            <w:r w:rsidRPr="00D14D73">
              <w:rPr>
                <w:rStyle w:val="Textoennegrita"/>
                <w:rFonts w:ascii="Tahoma" w:eastAsia="SimSun" w:hAnsi="Tahoma" w:cs="Tahoma"/>
                <w:b w:val="0"/>
                <w:bCs w:val="0"/>
                <w:i/>
                <w:iCs/>
                <w:sz w:val="20"/>
                <w:szCs w:val="24"/>
              </w:rPr>
              <w:t>32869</w:t>
            </w:r>
          </w:p>
        </w:tc>
        <w:tc>
          <w:tcPr>
            <w:tcW w:w="3104" w:type="dxa"/>
          </w:tcPr>
          <w:p w14:paraId="3D0C02A2" w14:textId="77777777" w:rsidR="00517CE5" w:rsidRPr="00D14D73" w:rsidRDefault="00517CE5" w:rsidP="003157BC">
            <w:pPr>
              <w:pStyle w:val="Prrafodelista"/>
              <w:spacing w:line="240" w:lineRule="auto"/>
              <w:ind w:left="426" w:right="420"/>
              <w:jc w:val="both"/>
              <w:rPr>
                <w:rStyle w:val="Textoennegrita"/>
                <w:rFonts w:ascii="Tahoma" w:eastAsia="SimSun" w:hAnsi="Tahoma" w:cs="Tahoma"/>
                <w:b w:val="0"/>
                <w:bCs w:val="0"/>
                <w:i/>
                <w:iCs/>
                <w:sz w:val="20"/>
                <w:szCs w:val="24"/>
              </w:rPr>
            </w:pPr>
            <w:r w:rsidRPr="00D14D73">
              <w:rPr>
                <w:rStyle w:val="Textoennegrita"/>
                <w:rFonts w:ascii="Tahoma" w:eastAsia="SimSun" w:hAnsi="Tahoma" w:cs="Tahoma"/>
                <w:b w:val="0"/>
                <w:bCs w:val="0"/>
                <w:i/>
                <w:iCs/>
                <w:sz w:val="20"/>
                <w:szCs w:val="24"/>
              </w:rPr>
              <w:t>$ 305,105</w:t>
            </w:r>
          </w:p>
        </w:tc>
        <w:tc>
          <w:tcPr>
            <w:tcW w:w="2697" w:type="dxa"/>
          </w:tcPr>
          <w:p w14:paraId="10CDC929" w14:textId="77777777" w:rsidR="00517CE5" w:rsidRPr="00D14D73" w:rsidRDefault="00517CE5" w:rsidP="003157BC">
            <w:pPr>
              <w:pStyle w:val="Prrafodelista"/>
              <w:spacing w:line="240" w:lineRule="auto"/>
              <w:ind w:left="426" w:right="420"/>
              <w:jc w:val="both"/>
              <w:rPr>
                <w:rStyle w:val="Textoennegrita"/>
                <w:rFonts w:ascii="Tahoma" w:eastAsia="SimSun" w:hAnsi="Tahoma" w:cs="Tahoma"/>
                <w:b w:val="0"/>
                <w:bCs w:val="0"/>
                <w:i/>
                <w:iCs/>
                <w:sz w:val="20"/>
                <w:szCs w:val="24"/>
              </w:rPr>
            </w:pPr>
            <w:r w:rsidRPr="00D14D73">
              <w:rPr>
                <w:rStyle w:val="Textoennegrita"/>
                <w:rFonts w:ascii="Tahoma" w:eastAsia="SimSun" w:hAnsi="Tahoma" w:cs="Tahoma"/>
                <w:b w:val="0"/>
                <w:bCs w:val="0"/>
                <w:i/>
                <w:iCs/>
                <w:sz w:val="20"/>
                <w:szCs w:val="24"/>
              </w:rPr>
              <w:t>ENERGÍA</w:t>
            </w:r>
          </w:p>
        </w:tc>
      </w:tr>
    </w:tbl>
    <w:p w14:paraId="2B153507" w14:textId="67A01001" w:rsidR="00517CE5" w:rsidRPr="003157BC" w:rsidRDefault="00517CE5" w:rsidP="003157BC">
      <w:pPr>
        <w:pStyle w:val="Prrafodelista"/>
        <w:spacing w:after="0" w:line="240" w:lineRule="auto"/>
        <w:ind w:left="426" w:right="420"/>
        <w:jc w:val="both"/>
        <w:rPr>
          <w:rStyle w:val="Textoennegrita"/>
          <w:rFonts w:ascii="Tahoma" w:hAnsi="Tahoma" w:cs="Tahoma"/>
          <w:b w:val="0"/>
          <w:bCs w:val="0"/>
          <w:i/>
          <w:iCs/>
          <w:szCs w:val="24"/>
        </w:rPr>
      </w:pPr>
    </w:p>
    <w:p w14:paraId="3C8E8046" w14:textId="77777777" w:rsidR="00517CE5" w:rsidRPr="003157BC" w:rsidRDefault="00517CE5" w:rsidP="003157BC">
      <w:pPr>
        <w:pStyle w:val="Prrafodelista"/>
        <w:spacing w:after="0" w:line="240" w:lineRule="auto"/>
        <w:ind w:left="426" w:right="420"/>
        <w:jc w:val="both"/>
        <w:rPr>
          <w:rStyle w:val="Textoennegrita"/>
          <w:rFonts w:ascii="Tahoma" w:hAnsi="Tahoma" w:cs="Tahoma"/>
          <w:b w:val="0"/>
          <w:bCs w:val="0"/>
          <w:i/>
          <w:iCs/>
          <w:szCs w:val="24"/>
        </w:rPr>
      </w:pPr>
      <w:r w:rsidRPr="003157BC">
        <w:rPr>
          <w:rStyle w:val="Textoennegrita"/>
          <w:rFonts w:ascii="Tahoma" w:hAnsi="Tahoma" w:cs="Tahoma"/>
          <w:b w:val="0"/>
          <w:bCs w:val="0"/>
          <w:i/>
          <w:iCs/>
          <w:szCs w:val="24"/>
        </w:rPr>
        <w:t>“3. Teniendo en cuenta que se han generado nuevas cuotas de administración, informar cuándo se pagarán las mismas. (sic)”</w:t>
      </w:r>
    </w:p>
    <w:p w14:paraId="4BDF9D13" w14:textId="77777777" w:rsidR="008A7FB5" w:rsidRDefault="008A7FB5" w:rsidP="003157BC">
      <w:pPr>
        <w:pStyle w:val="Prrafodelista"/>
        <w:spacing w:after="0" w:line="240" w:lineRule="auto"/>
        <w:ind w:left="426" w:right="420"/>
        <w:jc w:val="both"/>
        <w:rPr>
          <w:rStyle w:val="Textoennegrita"/>
          <w:rFonts w:ascii="Tahoma" w:hAnsi="Tahoma" w:cs="Tahoma"/>
          <w:b w:val="0"/>
          <w:bCs w:val="0"/>
          <w:i/>
          <w:iCs/>
          <w:szCs w:val="24"/>
        </w:rPr>
      </w:pPr>
    </w:p>
    <w:p w14:paraId="41DBD805" w14:textId="1E94C1E8" w:rsidR="00517CE5" w:rsidRPr="003157BC" w:rsidRDefault="00517CE5" w:rsidP="003157BC">
      <w:pPr>
        <w:pStyle w:val="Prrafodelista"/>
        <w:spacing w:after="0" w:line="240" w:lineRule="auto"/>
        <w:ind w:left="426" w:right="420"/>
        <w:jc w:val="both"/>
        <w:rPr>
          <w:rStyle w:val="Textoennegrita"/>
          <w:rFonts w:ascii="Tahoma" w:hAnsi="Tahoma" w:cs="Tahoma"/>
          <w:b w:val="0"/>
          <w:bCs w:val="0"/>
          <w:i/>
          <w:iCs/>
          <w:szCs w:val="24"/>
        </w:rPr>
      </w:pPr>
      <w:r w:rsidRPr="003157BC">
        <w:rPr>
          <w:rStyle w:val="Textoennegrita"/>
          <w:rFonts w:ascii="Tahoma" w:hAnsi="Tahoma" w:cs="Tahoma"/>
          <w:b w:val="0"/>
          <w:bCs w:val="0"/>
          <w:i/>
          <w:iCs/>
          <w:szCs w:val="24"/>
        </w:rPr>
        <w:t xml:space="preserve">Respuesta: Frente al pago de administración esperamos cancelar el valor actualizado de la administración en el transcurso de este mes, una vez nos expidan factura y tengamos la certificación de productividad del inmueble. </w:t>
      </w:r>
    </w:p>
    <w:p w14:paraId="10797D10" w14:textId="77777777" w:rsidR="008A7FB5" w:rsidRDefault="008A7FB5" w:rsidP="003157BC">
      <w:pPr>
        <w:pStyle w:val="Prrafodelista"/>
        <w:spacing w:after="0" w:line="240" w:lineRule="auto"/>
        <w:ind w:left="426" w:right="420"/>
        <w:jc w:val="both"/>
        <w:rPr>
          <w:rStyle w:val="Textoennegrita"/>
          <w:rFonts w:ascii="Tahoma" w:hAnsi="Tahoma" w:cs="Tahoma"/>
          <w:b w:val="0"/>
          <w:bCs w:val="0"/>
          <w:i/>
          <w:iCs/>
          <w:szCs w:val="24"/>
        </w:rPr>
      </w:pPr>
    </w:p>
    <w:p w14:paraId="29FB0272" w14:textId="5C99B9CB" w:rsidR="00517CE5" w:rsidRPr="003157BC" w:rsidRDefault="00517CE5" w:rsidP="003157BC">
      <w:pPr>
        <w:pStyle w:val="Prrafodelista"/>
        <w:spacing w:after="0" w:line="240" w:lineRule="auto"/>
        <w:ind w:left="426" w:right="420"/>
        <w:jc w:val="both"/>
        <w:rPr>
          <w:rStyle w:val="Textoennegrita"/>
          <w:rFonts w:ascii="Tahoma" w:hAnsi="Tahoma" w:cs="Tahoma"/>
          <w:b w:val="0"/>
          <w:bCs w:val="0"/>
          <w:i/>
          <w:iCs/>
          <w:szCs w:val="24"/>
        </w:rPr>
      </w:pPr>
      <w:r w:rsidRPr="003157BC">
        <w:rPr>
          <w:rStyle w:val="Textoennegrita"/>
          <w:rFonts w:ascii="Tahoma" w:hAnsi="Tahoma" w:cs="Tahoma"/>
          <w:b w:val="0"/>
          <w:bCs w:val="0"/>
          <w:i/>
          <w:iCs/>
          <w:szCs w:val="24"/>
        </w:rPr>
        <w:t>“4. Informar la fecha en la que se realizará la escrituración del inmueble por el que pagué hace más de 1 año. (sic)”</w:t>
      </w:r>
    </w:p>
    <w:p w14:paraId="0FB4310B" w14:textId="77777777" w:rsidR="008A7FB5" w:rsidRDefault="008A7FB5" w:rsidP="003157BC">
      <w:pPr>
        <w:pStyle w:val="Prrafodelista"/>
        <w:spacing w:after="0" w:line="240" w:lineRule="auto"/>
        <w:ind w:left="426" w:right="420"/>
        <w:jc w:val="both"/>
        <w:rPr>
          <w:rStyle w:val="Textoennegrita"/>
          <w:rFonts w:ascii="Tahoma" w:hAnsi="Tahoma" w:cs="Tahoma"/>
          <w:b w:val="0"/>
          <w:bCs w:val="0"/>
          <w:i/>
          <w:iCs/>
          <w:szCs w:val="24"/>
        </w:rPr>
      </w:pPr>
    </w:p>
    <w:p w14:paraId="1D99A5F5" w14:textId="1FBF79E6" w:rsidR="00517CE5" w:rsidRPr="003157BC" w:rsidRDefault="00517CE5" w:rsidP="003157BC">
      <w:pPr>
        <w:pStyle w:val="Prrafodelista"/>
        <w:spacing w:after="0" w:line="240" w:lineRule="auto"/>
        <w:ind w:left="426" w:right="420"/>
        <w:jc w:val="both"/>
        <w:rPr>
          <w:rStyle w:val="Textoennegrita"/>
          <w:rFonts w:ascii="Tahoma" w:hAnsi="Tahoma" w:cs="Tahoma"/>
          <w:b w:val="0"/>
          <w:bCs w:val="0"/>
          <w:i/>
          <w:iCs/>
          <w:szCs w:val="24"/>
        </w:rPr>
      </w:pPr>
      <w:r w:rsidRPr="003157BC">
        <w:rPr>
          <w:rStyle w:val="Textoennegrita"/>
          <w:rFonts w:ascii="Tahoma" w:hAnsi="Tahoma" w:cs="Tahoma"/>
          <w:b w:val="0"/>
          <w:bCs w:val="0"/>
          <w:i/>
          <w:iCs/>
          <w:szCs w:val="24"/>
        </w:rPr>
        <w:lastRenderedPageBreak/>
        <w:t>Respuesta: En la medida de lo posible la entidad espera poder llegar a un acuerdo con la Secretaría de Hacienda de Pereira en lo restante de este año para realizar el pago y programar la escrituración.</w:t>
      </w:r>
    </w:p>
    <w:p w14:paraId="7C4F8055" w14:textId="77777777" w:rsidR="008A7FB5" w:rsidRDefault="008A7FB5" w:rsidP="003157BC">
      <w:pPr>
        <w:pStyle w:val="Prrafodelista"/>
        <w:spacing w:after="0" w:line="240" w:lineRule="auto"/>
        <w:ind w:left="426" w:right="420"/>
        <w:jc w:val="both"/>
        <w:rPr>
          <w:rStyle w:val="Textoennegrita"/>
          <w:rFonts w:ascii="Tahoma" w:hAnsi="Tahoma" w:cs="Tahoma"/>
          <w:b w:val="0"/>
          <w:bCs w:val="0"/>
          <w:i/>
          <w:iCs/>
          <w:szCs w:val="24"/>
        </w:rPr>
      </w:pPr>
    </w:p>
    <w:p w14:paraId="2A8079FA" w14:textId="0ECA2739" w:rsidR="00517CE5" w:rsidRPr="003157BC" w:rsidRDefault="00517CE5" w:rsidP="003157BC">
      <w:pPr>
        <w:pStyle w:val="Prrafodelista"/>
        <w:spacing w:after="0" w:line="240" w:lineRule="auto"/>
        <w:ind w:left="426" w:right="420"/>
        <w:jc w:val="both"/>
        <w:rPr>
          <w:rStyle w:val="Textoennegrita"/>
          <w:rFonts w:ascii="Tahoma" w:hAnsi="Tahoma" w:cs="Tahoma"/>
          <w:b w:val="0"/>
          <w:bCs w:val="0"/>
          <w:i/>
          <w:iCs/>
          <w:szCs w:val="24"/>
        </w:rPr>
      </w:pPr>
      <w:r w:rsidRPr="003157BC">
        <w:rPr>
          <w:rStyle w:val="Textoennegrita"/>
          <w:rFonts w:ascii="Tahoma" w:hAnsi="Tahoma" w:cs="Tahoma"/>
          <w:b w:val="0"/>
          <w:bCs w:val="0"/>
          <w:i/>
          <w:iCs/>
          <w:szCs w:val="24"/>
        </w:rPr>
        <w:t>“5. Informar quién es el funcionario o los funcionarios que tienen a su cargo el deber funcional de adelantar la escrituración del inmueble en mención. (sic)”</w:t>
      </w:r>
    </w:p>
    <w:p w14:paraId="10E4A612" w14:textId="77777777" w:rsidR="008A7FB5" w:rsidRDefault="008A7FB5" w:rsidP="003157BC">
      <w:pPr>
        <w:pStyle w:val="Prrafodelista"/>
        <w:spacing w:after="0" w:line="240" w:lineRule="auto"/>
        <w:ind w:left="426" w:right="420"/>
        <w:jc w:val="both"/>
        <w:rPr>
          <w:rStyle w:val="Textoennegrita"/>
          <w:rFonts w:ascii="Tahoma" w:hAnsi="Tahoma" w:cs="Tahoma"/>
          <w:b w:val="0"/>
          <w:bCs w:val="0"/>
          <w:i/>
          <w:iCs/>
          <w:szCs w:val="24"/>
        </w:rPr>
      </w:pPr>
    </w:p>
    <w:p w14:paraId="1DD43AB9" w14:textId="10FB39CA" w:rsidR="00517CE5" w:rsidRPr="003157BC" w:rsidRDefault="00517CE5" w:rsidP="003157BC">
      <w:pPr>
        <w:pStyle w:val="Prrafodelista"/>
        <w:spacing w:after="0" w:line="240" w:lineRule="auto"/>
        <w:ind w:left="426" w:right="420"/>
        <w:jc w:val="both"/>
        <w:rPr>
          <w:rStyle w:val="Textoennegrita"/>
          <w:rFonts w:ascii="Tahoma" w:hAnsi="Tahoma" w:cs="Tahoma"/>
          <w:b w:val="0"/>
          <w:bCs w:val="0"/>
          <w:i/>
          <w:iCs/>
          <w:szCs w:val="24"/>
        </w:rPr>
      </w:pPr>
      <w:r w:rsidRPr="003157BC">
        <w:rPr>
          <w:rStyle w:val="Textoennegrita"/>
          <w:rFonts w:ascii="Tahoma" w:hAnsi="Tahoma" w:cs="Tahoma"/>
          <w:b w:val="0"/>
          <w:bCs w:val="0"/>
          <w:i/>
          <w:iCs/>
          <w:szCs w:val="24"/>
        </w:rPr>
        <w:t>Respuesta: Desde el mes de junio de 2023 dicho proceso de ventas se encuentra a cargo de la coordinación jurídica de la Regional, debido al cambio de personal en el tema de ventas.</w:t>
      </w:r>
    </w:p>
    <w:p w14:paraId="244575FB" w14:textId="77777777" w:rsidR="008A7FB5" w:rsidRDefault="008A7FB5" w:rsidP="003157BC">
      <w:pPr>
        <w:pStyle w:val="Prrafodelista"/>
        <w:spacing w:after="0" w:line="240" w:lineRule="auto"/>
        <w:ind w:left="426" w:right="420"/>
        <w:jc w:val="both"/>
        <w:rPr>
          <w:rStyle w:val="Textoennegrita"/>
          <w:rFonts w:ascii="Tahoma" w:hAnsi="Tahoma" w:cs="Tahoma"/>
          <w:b w:val="0"/>
          <w:bCs w:val="0"/>
          <w:i/>
          <w:iCs/>
          <w:szCs w:val="24"/>
        </w:rPr>
      </w:pPr>
    </w:p>
    <w:p w14:paraId="71DD88F2" w14:textId="2EC3B00C" w:rsidR="00517CE5" w:rsidRPr="003157BC" w:rsidRDefault="00517CE5" w:rsidP="003157BC">
      <w:pPr>
        <w:pStyle w:val="Prrafodelista"/>
        <w:spacing w:after="0" w:line="240" w:lineRule="auto"/>
        <w:ind w:left="426" w:right="420"/>
        <w:jc w:val="both"/>
        <w:rPr>
          <w:rStyle w:val="Textoennegrita"/>
          <w:rFonts w:ascii="Tahoma" w:hAnsi="Tahoma" w:cs="Tahoma"/>
          <w:b w:val="0"/>
          <w:bCs w:val="0"/>
          <w:i/>
          <w:iCs/>
          <w:szCs w:val="24"/>
        </w:rPr>
      </w:pPr>
      <w:r w:rsidRPr="003157BC">
        <w:rPr>
          <w:rStyle w:val="Textoennegrita"/>
          <w:rFonts w:ascii="Tahoma" w:hAnsi="Tahoma" w:cs="Tahoma"/>
          <w:b w:val="0"/>
          <w:bCs w:val="0"/>
          <w:i/>
          <w:iCs/>
          <w:szCs w:val="24"/>
        </w:rPr>
        <w:t>“6. Se surtan todos los trámites para agilizar el proceso de escrituración del inmueble, de forma inmediata. (sic)”</w:t>
      </w:r>
    </w:p>
    <w:p w14:paraId="052244F0" w14:textId="77777777" w:rsidR="008A7FB5" w:rsidRDefault="008A7FB5" w:rsidP="003157BC">
      <w:pPr>
        <w:pStyle w:val="Prrafodelista"/>
        <w:spacing w:after="0" w:line="240" w:lineRule="auto"/>
        <w:ind w:left="426" w:right="420"/>
        <w:jc w:val="both"/>
        <w:rPr>
          <w:rStyle w:val="Textoennegrita"/>
          <w:rFonts w:ascii="Tahoma" w:hAnsi="Tahoma" w:cs="Tahoma"/>
          <w:b w:val="0"/>
          <w:bCs w:val="0"/>
          <w:i/>
          <w:iCs/>
          <w:szCs w:val="24"/>
        </w:rPr>
      </w:pPr>
    </w:p>
    <w:p w14:paraId="5ADB9F87" w14:textId="17CBEBD0" w:rsidR="00517CE5" w:rsidRPr="003157BC" w:rsidRDefault="00517CE5" w:rsidP="003157BC">
      <w:pPr>
        <w:pStyle w:val="Prrafodelista"/>
        <w:spacing w:after="0" w:line="240" w:lineRule="auto"/>
        <w:ind w:left="426" w:right="420"/>
        <w:jc w:val="both"/>
        <w:rPr>
          <w:rStyle w:val="Textoennegrita"/>
          <w:rFonts w:ascii="Tahoma" w:hAnsi="Tahoma" w:cs="Tahoma"/>
          <w:b w:val="0"/>
          <w:bCs w:val="0"/>
          <w:i/>
          <w:iCs/>
          <w:szCs w:val="24"/>
        </w:rPr>
      </w:pPr>
      <w:r w:rsidRPr="003157BC">
        <w:rPr>
          <w:rStyle w:val="Textoennegrita"/>
          <w:rFonts w:ascii="Tahoma" w:hAnsi="Tahoma" w:cs="Tahoma"/>
          <w:b w:val="0"/>
          <w:bCs w:val="0"/>
          <w:i/>
          <w:iCs/>
          <w:szCs w:val="24"/>
        </w:rPr>
        <w:t>Respuesta: Nos encontramos adelantando los trámites de conformidad con la normativa vigente y realizar los pagos de acuerdo con los lineamientos legales y no incurrir en responsabilidad de índole fiscal por pago indebido de valores prescritos.</w:t>
      </w:r>
    </w:p>
    <w:p w14:paraId="4248B2AB" w14:textId="79FB1472" w:rsidR="008A7FB5" w:rsidRPr="00D227BC" w:rsidRDefault="008A7FB5" w:rsidP="00C40D57">
      <w:pPr>
        <w:spacing w:after="0" w:line="276" w:lineRule="auto"/>
        <w:jc w:val="both"/>
        <w:rPr>
          <w:rStyle w:val="Textoennegrita"/>
          <w:rFonts w:ascii="Tahoma" w:hAnsi="Tahoma" w:cs="Tahoma"/>
          <w:b w:val="0"/>
          <w:bCs w:val="0"/>
          <w:sz w:val="24"/>
          <w:szCs w:val="24"/>
        </w:rPr>
      </w:pPr>
    </w:p>
    <w:p w14:paraId="66D63FC0" w14:textId="158FE113" w:rsidR="00E17BC4" w:rsidRPr="00D227BC" w:rsidRDefault="00517CE5" w:rsidP="00C40D57">
      <w:pPr>
        <w:spacing w:after="0" w:line="276" w:lineRule="auto"/>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ab/>
      </w:r>
      <w:r w:rsidR="002F0CED" w:rsidRPr="00D227BC">
        <w:rPr>
          <w:rStyle w:val="Textoennegrita"/>
          <w:rFonts w:ascii="Tahoma" w:hAnsi="Tahoma" w:cs="Tahoma"/>
          <w:b w:val="0"/>
          <w:bCs w:val="0"/>
          <w:sz w:val="24"/>
          <w:szCs w:val="24"/>
        </w:rPr>
        <w:t xml:space="preserve">A tono con lo anterior, encuentra la sala que, en efecto </w:t>
      </w:r>
      <w:r w:rsidR="00111D30" w:rsidRPr="00D227BC">
        <w:rPr>
          <w:rStyle w:val="Textoennegrita"/>
          <w:rFonts w:ascii="Tahoma" w:hAnsi="Tahoma" w:cs="Tahoma"/>
          <w:b w:val="0"/>
          <w:bCs w:val="0"/>
          <w:sz w:val="24"/>
          <w:szCs w:val="24"/>
        </w:rPr>
        <w:t xml:space="preserve">tal y como lo determinó la falladora de primer grado, el argumento principal de la </w:t>
      </w:r>
      <w:r w:rsidR="002F0CED" w:rsidRPr="00D227BC">
        <w:rPr>
          <w:rStyle w:val="Textoennegrita"/>
          <w:rFonts w:ascii="Tahoma" w:hAnsi="Tahoma" w:cs="Tahoma"/>
          <w:b w:val="0"/>
          <w:bCs w:val="0"/>
          <w:sz w:val="24"/>
          <w:szCs w:val="24"/>
        </w:rPr>
        <w:t>Sociedad de Activos Especiales</w:t>
      </w:r>
      <w:r w:rsidR="0044566D" w:rsidRPr="00D227BC">
        <w:rPr>
          <w:rStyle w:val="Textoennegrita"/>
          <w:rFonts w:ascii="Tahoma" w:hAnsi="Tahoma" w:cs="Tahoma"/>
          <w:b w:val="0"/>
          <w:bCs w:val="0"/>
          <w:sz w:val="24"/>
          <w:szCs w:val="24"/>
        </w:rPr>
        <w:t xml:space="preserve"> SAE</w:t>
      </w:r>
      <w:r w:rsidR="00111D30" w:rsidRPr="00D227BC">
        <w:rPr>
          <w:rStyle w:val="Textoennegrita"/>
          <w:rFonts w:ascii="Tahoma" w:hAnsi="Tahoma" w:cs="Tahoma"/>
          <w:b w:val="0"/>
          <w:bCs w:val="0"/>
          <w:sz w:val="24"/>
          <w:szCs w:val="24"/>
        </w:rPr>
        <w:t xml:space="preserve">, esto es, la imposibilidad de pago de la factura de impuesto predial al no estar supuestamente liquidadas sin los intereses, carecen de fundamento alguno. </w:t>
      </w:r>
      <w:r w:rsidR="00F44AFB" w:rsidRPr="00D227BC">
        <w:rPr>
          <w:rStyle w:val="Textoennegrita"/>
          <w:rFonts w:ascii="Tahoma" w:hAnsi="Tahoma" w:cs="Tahoma"/>
          <w:b w:val="0"/>
          <w:bCs w:val="0"/>
          <w:sz w:val="24"/>
          <w:szCs w:val="24"/>
        </w:rPr>
        <w:t>Lo anterior, en razón a que</w:t>
      </w:r>
      <w:r w:rsidR="00111D30" w:rsidRPr="00D227BC">
        <w:rPr>
          <w:rStyle w:val="Textoennegrita"/>
          <w:rFonts w:ascii="Tahoma" w:hAnsi="Tahoma" w:cs="Tahoma"/>
          <w:b w:val="0"/>
          <w:bCs w:val="0"/>
          <w:sz w:val="24"/>
          <w:szCs w:val="24"/>
        </w:rPr>
        <w:t xml:space="preserve">, basta remitirse a las pruebas aportadas por el </w:t>
      </w:r>
      <w:r w:rsidR="00F44AFB" w:rsidRPr="00D227BC">
        <w:rPr>
          <w:rStyle w:val="Textoennegrita"/>
          <w:rFonts w:ascii="Tahoma" w:hAnsi="Tahoma" w:cs="Tahoma"/>
          <w:b w:val="0"/>
          <w:bCs w:val="0"/>
          <w:sz w:val="24"/>
          <w:szCs w:val="24"/>
        </w:rPr>
        <w:t>accionante</w:t>
      </w:r>
      <w:r w:rsidR="0044566D" w:rsidRPr="00D227BC">
        <w:rPr>
          <w:rStyle w:val="Textoennegrita"/>
          <w:rFonts w:ascii="Tahoma" w:hAnsi="Tahoma" w:cs="Tahoma"/>
          <w:b w:val="0"/>
          <w:bCs w:val="0"/>
          <w:sz w:val="24"/>
          <w:szCs w:val="24"/>
        </w:rPr>
        <w:t>, al igual que</w:t>
      </w:r>
      <w:r w:rsidR="004778F9" w:rsidRPr="00D227BC">
        <w:rPr>
          <w:rStyle w:val="Textoennegrita"/>
          <w:rFonts w:ascii="Tahoma" w:hAnsi="Tahoma" w:cs="Tahoma"/>
          <w:b w:val="0"/>
          <w:bCs w:val="0"/>
          <w:sz w:val="24"/>
          <w:szCs w:val="24"/>
        </w:rPr>
        <w:t xml:space="preserve"> en </w:t>
      </w:r>
      <w:r w:rsidR="002F0CED" w:rsidRPr="00D227BC">
        <w:rPr>
          <w:rStyle w:val="Textoennegrita"/>
          <w:rFonts w:ascii="Tahoma" w:hAnsi="Tahoma" w:cs="Tahoma"/>
          <w:b w:val="0"/>
          <w:bCs w:val="0"/>
          <w:sz w:val="24"/>
          <w:szCs w:val="24"/>
        </w:rPr>
        <w:t>la respuesta</w:t>
      </w:r>
      <w:r w:rsidR="004778F9" w:rsidRPr="00D227BC">
        <w:rPr>
          <w:rStyle w:val="Textoennegrita"/>
          <w:rFonts w:ascii="Tahoma" w:hAnsi="Tahoma" w:cs="Tahoma"/>
          <w:b w:val="0"/>
          <w:bCs w:val="0"/>
          <w:sz w:val="24"/>
          <w:szCs w:val="24"/>
        </w:rPr>
        <w:t xml:space="preserve"> a la demanda de tutela</w:t>
      </w:r>
      <w:r w:rsidR="002F0CED" w:rsidRPr="00D227BC">
        <w:rPr>
          <w:rStyle w:val="Textoennegrita"/>
          <w:rFonts w:ascii="Tahoma" w:hAnsi="Tahoma" w:cs="Tahoma"/>
          <w:b w:val="0"/>
          <w:bCs w:val="0"/>
          <w:sz w:val="24"/>
          <w:szCs w:val="24"/>
        </w:rPr>
        <w:t xml:space="preserve"> otorgada por la Secretaria de Hacienda del Municipio de Pereira</w:t>
      </w:r>
      <w:r w:rsidR="00F44AFB" w:rsidRPr="00D227BC">
        <w:rPr>
          <w:rStyle w:val="Textoennegrita"/>
          <w:rFonts w:ascii="Tahoma" w:hAnsi="Tahoma" w:cs="Tahoma"/>
          <w:b w:val="0"/>
          <w:bCs w:val="0"/>
          <w:sz w:val="24"/>
          <w:szCs w:val="24"/>
        </w:rPr>
        <w:t xml:space="preserve">, concretamente </w:t>
      </w:r>
      <w:r w:rsidR="00E97CD6" w:rsidRPr="00D227BC">
        <w:rPr>
          <w:rStyle w:val="Textoennegrita"/>
          <w:rFonts w:ascii="Tahoma" w:hAnsi="Tahoma" w:cs="Tahoma"/>
          <w:b w:val="0"/>
          <w:bCs w:val="0"/>
          <w:sz w:val="24"/>
          <w:szCs w:val="24"/>
        </w:rPr>
        <w:t xml:space="preserve">a </w:t>
      </w:r>
      <w:r w:rsidR="00F44AFB" w:rsidRPr="00D227BC">
        <w:rPr>
          <w:rStyle w:val="Textoennegrita"/>
          <w:rFonts w:ascii="Tahoma" w:hAnsi="Tahoma" w:cs="Tahoma"/>
          <w:b w:val="0"/>
          <w:bCs w:val="0"/>
          <w:sz w:val="24"/>
          <w:szCs w:val="24"/>
        </w:rPr>
        <w:t xml:space="preserve">las facturas de impuesto predial de los inmuebles objeto de compraventa, donde se avizora </w:t>
      </w:r>
      <w:r w:rsidR="00E97CD6" w:rsidRPr="00D227BC">
        <w:rPr>
          <w:rStyle w:val="Textoennegrita"/>
          <w:rFonts w:ascii="Tahoma" w:hAnsi="Tahoma" w:cs="Tahoma"/>
          <w:b w:val="0"/>
          <w:bCs w:val="0"/>
          <w:sz w:val="24"/>
          <w:szCs w:val="24"/>
        </w:rPr>
        <w:t xml:space="preserve">que </w:t>
      </w:r>
      <w:r w:rsidR="002F0CED" w:rsidRPr="00D227BC">
        <w:rPr>
          <w:rStyle w:val="Textoennegrita"/>
          <w:rFonts w:ascii="Tahoma" w:hAnsi="Tahoma" w:cs="Tahoma"/>
          <w:b w:val="0"/>
          <w:bCs w:val="0"/>
          <w:sz w:val="24"/>
          <w:szCs w:val="24"/>
        </w:rPr>
        <w:t>dichas facturas se encuentran l</w:t>
      </w:r>
      <w:r w:rsidR="00F44AFB" w:rsidRPr="00D227BC">
        <w:rPr>
          <w:rStyle w:val="Textoennegrita"/>
          <w:rFonts w:ascii="Tahoma" w:hAnsi="Tahoma" w:cs="Tahoma"/>
          <w:b w:val="0"/>
          <w:bCs w:val="0"/>
          <w:sz w:val="24"/>
          <w:szCs w:val="24"/>
        </w:rPr>
        <w:t xml:space="preserve">iquidadas sin los intereses </w:t>
      </w:r>
      <w:r w:rsidR="00130B84" w:rsidRPr="00D227BC">
        <w:rPr>
          <w:rStyle w:val="Textoennegrita"/>
          <w:rFonts w:ascii="Tahoma" w:hAnsi="Tahoma" w:cs="Tahoma"/>
          <w:b w:val="0"/>
          <w:bCs w:val="0"/>
          <w:sz w:val="24"/>
          <w:szCs w:val="24"/>
        </w:rPr>
        <w:t xml:space="preserve">de </w:t>
      </w:r>
      <w:r w:rsidR="00F44AFB" w:rsidRPr="00D227BC">
        <w:rPr>
          <w:rStyle w:val="Textoennegrita"/>
          <w:rFonts w:ascii="Tahoma" w:hAnsi="Tahoma" w:cs="Tahoma"/>
          <w:b w:val="0"/>
          <w:bCs w:val="0"/>
          <w:sz w:val="24"/>
          <w:szCs w:val="24"/>
        </w:rPr>
        <w:t xml:space="preserve">que </w:t>
      </w:r>
      <w:r w:rsidR="00130B84" w:rsidRPr="00D227BC">
        <w:rPr>
          <w:rStyle w:val="Textoennegrita"/>
          <w:rFonts w:ascii="Tahoma" w:hAnsi="Tahoma" w:cs="Tahoma"/>
          <w:b w:val="0"/>
          <w:bCs w:val="0"/>
          <w:sz w:val="24"/>
          <w:szCs w:val="24"/>
        </w:rPr>
        <w:t xml:space="preserve">se duele </w:t>
      </w:r>
      <w:r w:rsidR="00F44AFB" w:rsidRPr="00D227BC">
        <w:rPr>
          <w:rStyle w:val="Textoennegrita"/>
          <w:rFonts w:ascii="Tahoma" w:hAnsi="Tahoma" w:cs="Tahoma"/>
          <w:b w:val="0"/>
          <w:bCs w:val="0"/>
          <w:sz w:val="24"/>
          <w:szCs w:val="24"/>
        </w:rPr>
        <w:t>la accionada</w:t>
      </w:r>
      <w:r w:rsidR="00130B84" w:rsidRPr="00D227BC">
        <w:rPr>
          <w:rStyle w:val="Textoennegrita"/>
          <w:rFonts w:ascii="Tahoma" w:hAnsi="Tahoma" w:cs="Tahoma"/>
          <w:b w:val="0"/>
          <w:bCs w:val="0"/>
          <w:sz w:val="24"/>
          <w:szCs w:val="24"/>
        </w:rPr>
        <w:t xml:space="preserve"> en su defensa</w:t>
      </w:r>
      <w:r w:rsidR="00F44AFB" w:rsidRPr="00D227BC">
        <w:rPr>
          <w:rStyle w:val="Refdenotaalpie"/>
          <w:rFonts w:ascii="Tahoma" w:hAnsi="Tahoma" w:cs="Tahoma"/>
          <w:sz w:val="24"/>
          <w:szCs w:val="24"/>
        </w:rPr>
        <w:footnoteReference w:id="8"/>
      </w:r>
      <w:r w:rsidR="00F44AFB" w:rsidRPr="00D227BC">
        <w:rPr>
          <w:rStyle w:val="Textoennegrita"/>
          <w:rFonts w:ascii="Tahoma" w:hAnsi="Tahoma" w:cs="Tahoma"/>
          <w:b w:val="0"/>
          <w:bCs w:val="0"/>
          <w:sz w:val="24"/>
          <w:szCs w:val="24"/>
        </w:rPr>
        <w:t xml:space="preserve">. </w:t>
      </w:r>
    </w:p>
    <w:p w14:paraId="363DA1BF" w14:textId="35139511" w:rsidR="002F0CED" w:rsidRPr="00D227BC" w:rsidRDefault="002F0CED" w:rsidP="00C40D57">
      <w:pPr>
        <w:spacing w:after="0" w:line="276" w:lineRule="auto"/>
        <w:ind w:firstLine="709"/>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ab/>
      </w:r>
    </w:p>
    <w:p w14:paraId="4B4A6DC3" w14:textId="4364C8BC" w:rsidR="002F0CED" w:rsidRPr="00D227BC" w:rsidRDefault="002F0CED" w:rsidP="00C40D57">
      <w:pPr>
        <w:spacing w:after="0" w:line="276" w:lineRule="auto"/>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ab/>
        <w:t>Por otra parte, la Sociedad de Acti</w:t>
      </w:r>
      <w:r w:rsidR="00E97CD6" w:rsidRPr="00D227BC">
        <w:rPr>
          <w:rStyle w:val="Textoennegrita"/>
          <w:rFonts w:ascii="Tahoma" w:hAnsi="Tahoma" w:cs="Tahoma"/>
          <w:b w:val="0"/>
          <w:bCs w:val="0"/>
          <w:sz w:val="24"/>
          <w:szCs w:val="24"/>
        </w:rPr>
        <w:t>v</w:t>
      </w:r>
      <w:r w:rsidRPr="00D227BC">
        <w:rPr>
          <w:rStyle w:val="Textoennegrita"/>
          <w:rFonts w:ascii="Tahoma" w:hAnsi="Tahoma" w:cs="Tahoma"/>
          <w:b w:val="0"/>
          <w:bCs w:val="0"/>
          <w:sz w:val="24"/>
          <w:szCs w:val="24"/>
        </w:rPr>
        <w:t xml:space="preserve">os Especiales SAE también señala </w:t>
      </w:r>
      <w:r w:rsidR="00067B15" w:rsidRPr="00D227BC">
        <w:rPr>
          <w:rStyle w:val="Textoennegrita"/>
          <w:rFonts w:ascii="Tahoma" w:hAnsi="Tahoma" w:cs="Tahoma"/>
          <w:b w:val="0"/>
          <w:bCs w:val="0"/>
          <w:sz w:val="24"/>
          <w:szCs w:val="24"/>
        </w:rPr>
        <w:t>que,</w:t>
      </w:r>
      <w:r w:rsidRPr="00D227BC">
        <w:rPr>
          <w:rStyle w:val="Textoennegrita"/>
          <w:rFonts w:ascii="Tahoma" w:hAnsi="Tahoma" w:cs="Tahoma"/>
          <w:b w:val="0"/>
          <w:bCs w:val="0"/>
          <w:sz w:val="24"/>
          <w:szCs w:val="24"/>
        </w:rPr>
        <w:t xml:space="preserve"> en lo correspondiente a las facturas de impuesto predial causadas en el año 2017,</w:t>
      </w:r>
      <w:r w:rsidR="00067B15" w:rsidRPr="00D227BC">
        <w:rPr>
          <w:rStyle w:val="Textoennegrita"/>
          <w:rFonts w:ascii="Tahoma" w:hAnsi="Tahoma" w:cs="Tahoma"/>
          <w:b w:val="0"/>
          <w:bCs w:val="0"/>
          <w:sz w:val="24"/>
          <w:szCs w:val="24"/>
        </w:rPr>
        <w:t xml:space="preserve"> estas</w:t>
      </w:r>
      <w:r w:rsidRPr="00D227BC">
        <w:rPr>
          <w:rStyle w:val="Textoennegrita"/>
          <w:rFonts w:ascii="Tahoma" w:hAnsi="Tahoma" w:cs="Tahoma"/>
          <w:b w:val="0"/>
          <w:bCs w:val="0"/>
          <w:sz w:val="24"/>
          <w:szCs w:val="24"/>
        </w:rPr>
        <w:t xml:space="preserve"> no son susceptibles de pago, en virtud a que</w:t>
      </w:r>
      <w:r w:rsidR="00067B15" w:rsidRPr="00D227BC">
        <w:rPr>
          <w:rStyle w:val="Textoennegrita"/>
          <w:rFonts w:ascii="Tahoma" w:hAnsi="Tahoma" w:cs="Tahoma"/>
          <w:b w:val="0"/>
          <w:bCs w:val="0"/>
          <w:sz w:val="24"/>
          <w:szCs w:val="24"/>
        </w:rPr>
        <w:t xml:space="preserve">, bajo su criterio la Secretaria de Hacienda del Municipio de Pereira debe aplicar la prescripción a dicho periodo. No obstante, no puede pasar por alto la Sala que, </w:t>
      </w:r>
      <w:r w:rsidR="00CB5B59" w:rsidRPr="00D227BC">
        <w:rPr>
          <w:rStyle w:val="Textoennegrita"/>
          <w:rFonts w:ascii="Tahoma" w:hAnsi="Tahoma" w:cs="Tahoma"/>
          <w:b w:val="0"/>
          <w:bCs w:val="0"/>
          <w:sz w:val="24"/>
          <w:szCs w:val="24"/>
        </w:rPr>
        <w:t xml:space="preserve">el 24 de octubre del año en curso, </w:t>
      </w:r>
      <w:r w:rsidR="00067B15" w:rsidRPr="00D227BC">
        <w:rPr>
          <w:rStyle w:val="Textoennegrita"/>
          <w:rFonts w:ascii="Tahoma" w:hAnsi="Tahoma" w:cs="Tahoma"/>
          <w:b w:val="0"/>
          <w:bCs w:val="0"/>
          <w:sz w:val="24"/>
          <w:szCs w:val="24"/>
        </w:rPr>
        <w:t xml:space="preserve">el señor Luis Humberto Ospina Vélez pagó </w:t>
      </w:r>
      <w:r w:rsidR="000937C8" w:rsidRPr="00D227BC">
        <w:rPr>
          <w:rStyle w:val="Textoennegrita"/>
          <w:rFonts w:ascii="Tahoma" w:hAnsi="Tahoma" w:cs="Tahoma"/>
          <w:b w:val="0"/>
          <w:bCs w:val="0"/>
          <w:sz w:val="24"/>
          <w:szCs w:val="24"/>
        </w:rPr>
        <w:t xml:space="preserve">las facturas de </w:t>
      </w:r>
      <w:r w:rsidR="00067B15" w:rsidRPr="00D227BC">
        <w:rPr>
          <w:rStyle w:val="Textoennegrita"/>
          <w:rFonts w:ascii="Tahoma" w:hAnsi="Tahoma" w:cs="Tahoma"/>
          <w:b w:val="0"/>
          <w:bCs w:val="0"/>
          <w:sz w:val="24"/>
          <w:szCs w:val="24"/>
        </w:rPr>
        <w:t>impuestos prediales correspondientes al año 2017 de los inmuebles identificados con el FMI 290-106682, 290-106709, 290-106716 y 290-106717</w:t>
      </w:r>
      <w:r w:rsidR="00CB5B59" w:rsidRPr="00D227BC">
        <w:rPr>
          <w:rStyle w:val="Refdenotaalpie"/>
          <w:rFonts w:ascii="Tahoma" w:hAnsi="Tahoma" w:cs="Tahoma"/>
          <w:sz w:val="24"/>
          <w:szCs w:val="24"/>
        </w:rPr>
        <w:footnoteReference w:id="9"/>
      </w:r>
      <w:r w:rsidR="00CB5B59" w:rsidRPr="00D227BC">
        <w:rPr>
          <w:rStyle w:val="Textoennegrita"/>
          <w:rFonts w:ascii="Tahoma" w:hAnsi="Tahoma" w:cs="Tahoma"/>
          <w:b w:val="0"/>
          <w:bCs w:val="0"/>
          <w:sz w:val="24"/>
          <w:szCs w:val="24"/>
        </w:rPr>
        <w:t xml:space="preserve">. </w:t>
      </w:r>
    </w:p>
    <w:p w14:paraId="52F3F87C" w14:textId="50FD3DF5" w:rsidR="00C84233" w:rsidRPr="00D227BC" w:rsidRDefault="00704A81" w:rsidP="00C40D57">
      <w:pPr>
        <w:spacing w:after="0" w:line="276" w:lineRule="auto"/>
        <w:ind w:firstLine="709"/>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ab/>
      </w:r>
    </w:p>
    <w:p w14:paraId="09DF2CB8" w14:textId="5D7CB57B" w:rsidR="004778F9" w:rsidRPr="00D227BC" w:rsidRDefault="00CB5B59" w:rsidP="00C40D57">
      <w:pPr>
        <w:spacing w:after="0" w:line="276" w:lineRule="auto"/>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ab/>
        <w:t>En virtud de lo anterior, e</w:t>
      </w:r>
      <w:r w:rsidR="000937C8" w:rsidRPr="00D227BC">
        <w:rPr>
          <w:rStyle w:val="Textoennegrita"/>
          <w:rFonts w:ascii="Tahoma" w:hAnsi="Tahoma" w:cs="Tahoma"/>
          <w:b w:val="0"/>
          <w:bCs w:val="0"/>
          <w:sz w:val="24"/>
          <w:szCs w:val="24"/>
        </w:rPr>
        <w:t>s</w:t>
      </w:r>
      <w:r w:rsidRPr="00D227BC">
        <w:rPr>
          <w:rStyle w:val="Textoennegrita"/>
          <w:rFonts w:ascii="Tahoma" w:hAnsi="Tahoma" w:cs="Tahoma"/>
          <w:b w:val="0"/>
          <w:bCs w:val="0"/>
          <w:sz w:val="24"/>
          <w:szCs w:val="24"/>
        </w:rPr>
        <w:t xml:space="preserve"> claro entonces </w:t>
      </w:r>
      <w:r w:rsidR="00333A1E" w:rsidRPr="00D227BC">
        <w:rPr>
          <w:rStyle w:val="Textoennegrita"/>
          <w:rFonts w:ascii="Tahoma" w:hAnsi="Tahoma" w:cs="Tahoma"/>
          <w:b w:val="0"/>
          <w:bCs w:val="0"/>
          <w:sz w:val="24"/>
          <w:szCs w:val="24"/>
        </w:rPr>
        <w:t>que,</w:t>
      </w:r>
      <w:r w:rsidRPr="00D227BC">
        <w:rPr>
          <w:rStyle w:val="Textoennegrita"/>
          <w:rFonts w:ascii="Tahoma" w:hAnsi="Tahoma" w:cs="Tahoma"/>
          <w:b w:val="0"/>
          <w:bCs w:val="0"/>
          <w:sz w:val="24"/>
          <w:szCs w:val="24"/>
        </w:rPr>
        <w:t xml:space="preserve"> al efectuarse el pago </w:t>
      </w:r>
      <w:r w:rsidR="00333A1E" w:rsidRPr="00D227BC">
        <w:rPr>
          <w:rStyle w:val="Textoennegrita"/>
          <w:rFonts w:ascii="Tahoma" w:hAnsi="Tahoma" w:cs="Tahoma"/>
          <w:b w:val="0"/>
          <w:bCs w:val="0"/>
          <w:sz w:val="24"/>
          <w:szCs w:val="24"/>
        </w:rPr>
        <w:t xml:space="preserve">de las facturas de impuesto predial correspondientes al año 2017 </w:t>
      </w:r>
      <w:r w:rsidRPr="00D227BC">
        <w:rPr>
          <w:rStyle w:val="Textoennegrita"/>
          <w:rFonts w:ascii="Tahoma" w:hAnsi="Tahoma" w:cs="Tahoma"/>
          <w:b w:val="0"/>
          <w:bCs w:val="0"/>
          <w:sz w:val="24"/>
          <w:szCs w:val="24"/>
        </w:rPr>
        <w:t>por parte del accionante, el conflicto suscitado entre la Secretaria de Hacienda del Municipio de Pereira y la Sociedad de Activos Especiales SAE</w:t>
      </w:r>
      <w:r w:rsidR="000937C8" w:rsidRPr="00D227BC">
        <w:rPr>
          <w:rStyle w:val="Textoennegrita"/>
          <w:rFonts w:ascii="Tahoma" w:hAnsi="Tahoma" w:cs="Tahoma"/>
          <w:b w:val="0"/>
          <w:bCs w:val="0"/>
          <w:sz w:val="24"/>
          <w:szCs w:val="24"/>
        </w:rPr>
        <w:t xml:space="preserve"> respecto a este periodo</w:t>
      </w:r>
      <w:r w:rsidRPr="00D227BC">
        <w:rPr>
          <w:rStyle w:val="Textoennegrita"/>
          <w:rFonts w:ascii="Tahoma" w:hAnsi="Tahoma" w:cs="Tahoma"/>
          <w:b w:val="0"/>
          <w:bCs w:val="0"/>
          <w:sz w:val="24"/>
          <w:szCs w:val="24"/>
        </w:rPr>
        <w:t xml:space="preserve"> ha desaparecido, en razón a que </w:t>
      </w:r>
      <w:r w:rsidR="000937C8" w:rsidRPr="00D227BC">
        <w:rPr>
          <w:rStyle w:val="Textoennegrita"/>
          <w:rFonts w:ascii="Tahoma" w:hAnsi="Tahoma" w:cs="Tahoma"/>
          <w:b w:val="0"/>
          <w:bCs w:val="0"/>
          <w:sz w:val="24"/>
          <w:szCs w:val="24"/>
        </w:rPr>
        <w:t>en lo referente</w:t>
      </w:r>
      <w:r w:rsidRPr="00D227BC">
        <w:rPr>
          <w:rStyle w:val="Textoennegrita"/>
          <w:rFonts w:ascii="Tahoma" w:hAnsi="Tahoma" w:cs="Tahoma"/>
          <w:b w:val="0"/>
          <w:bCs w:val="0"/>
          <w:sz w:val="24"/>
          <w:szCs w:val="24"/>
        </w:rPr>
        <w:t xml:space="preserve"> al periodo </w:t>
      </w:r>
      <w:r w:rsidRPr="00D227BC">
        <w:rPr>
          <w:rStyle w:val="Textoennegrita"/>
          <w:rFonts w:ascii="Tahoma" w:hAnsi="Tahoma" w:cs="Tahoma"/>
          <w:sz w:val="24"/>
          <w:szCs w:val="24"/>
        </w:rPr>
        <w:t>2018-2023</w:t>
      </w:r>
      <w:r w:rsidRPr="00D227BC">
        <w:rPr>
          <w:rStyle w:val="Textoennegrita"/>
          <w:rFonts w:ascii="Tahoma" w:hAnsi="Tahoma" w:cs="Tahoma"/>
          <w:b w:val="0"/>
          <w:bCs w:val="0"/>
          <w:sz w:val="24"/>
          <w:szCs w:val="24"/>
        </w:rPr>
        <w:t>, no existe conflicto alguno</w:t>
      </w:r>
      <w:r w:rsidR="00CA510E" w:rsidRPr="00D227BC">
        <w:rPr>
          <w:rStyle w:val="Textoennegrita"/>
          <w:rFonts w:ascii="Tahoma" w:hAnsi="Tahoma" w:cs="Tahoma"/>
          <w:b w:val="0"/>
          <w:bCs w:val="0"/>
          <w:sz w:val="24"/>
          <w:szCs w:val="24"/>
        </w:rPr>
        <w:t xml:space="preserve">. </w:t>
      </w:r>
      <w:r w:rsidR="00333A1E" w:rsidRPr="00D227BC">
        <w:rPr>
          <w:rStyle w:val="Textoennegrita"/>
          <w:rFonts w:ascii="Tahoma" w:hAnsi="Tahoma" w:cs="Tahoma"/>
          <w:b w:val="0"/>
          <w:bCs w:val="0"/>
          <w:sz w:val="24"/>
          <w:szCs w:val="24"/>
        </w:rPr>
        <w:t>Asimismo</w:t>
      </w:r>
      <w:r w:rsidR="00CA510E" w:rsidRPr="00D227BC">
        <w:rPr>
          <w:rStyle w:val="Textoennegrita"/>
          <w:rFonts w:ascii="Tahoma" w:hAnsi="Tahoma" w:cs="Tahoma"/>
          <w:b w:val="0"/>
          <w:bCs w:val="0"/>
          <w:sz w:val="24"/>
          <w:szCs w:val="24"/>
        </w:rPr>
        <w:t>, se tiene que con ocasión al cumplimiento de la sentencia de primera instancia emitida y notificada el 18 de septiembre de 2023</w:t>
      </w:r>
      <w:r w:rsidR="002E4DB1" w:rsidRPr="00D227BC">
        <w:rPr>
          <w:rStyle w:val="Textoennegrita"/>
          <w:rFonts w:ascii="Tahoma" w:hAnsi="Tahoma" w:cs="Tahoma"/>
          <w:b w:val="0"/>
          <w:bCs w:val="0"/>
          <w:sz w:val="24"/>
          <w:szCs w:val="24"/>
        </w:rPr>
        <w:t xml:space="preserve"> y que luego se declaró nula</w:t>
      </w:r>
      <w:r w:rsidR="00CA510E" w:rsidRPr="00D227BC">
        <w:rPr>
          <w:rStyle w:val="Refdenotaalpie"/>
          <w:rFonts w:ascii="Tahoma" w:hAnsi="Tahoma" w:cs="Tahoma"/>
          <w:sz w:val="24"/>
          <w:szCs w:val="24"/>
        </w:rPr>
        <w:footnoteReference w:id="10"/>
      </w:r>
      <w:r w:rsidR="002E4DB1" w:rsidRPr="00D227BC">
        <w:rPr>
          <w:rStyle w:val="Textoennegrita"/>
          <w:rFonts w:ascii="Tahoma" w:hAnsi="Tahoma" w:cs="Tahoma"/>
          <w:b w:val="0"/>
          <w:bCs w:val="0"/>
          <w:sz w:val="24"/>
          <w:szCs w:val="24"/>
        </w:rPr>
        <w:t>, tal como se explicó en el capítulo “CUESTIÓN PREVIA”,</w:t>
      </w:r>
      <w:r w:rsidR="00333A1E" w:rsidRPr="00D227BC">
        <w:rPr>
          <w:rStyle w:val="Textoennegrita"/>
          <w:rFonts w:ascii="Tahoma" w:hAnsi="Tahoma" w:cs="Tahoma"/>
          <w:b w:val="0"/>
          <w:bCs w:val="0"/>
          <w:sz w:val="24"/>
          <w:szCs w:val="24"/>
        </w:rPr>
        <w:t xml:space="preserve"> </w:t>
      </w:r>
      <w:r w:rsidR="00CA510E" w:rsidRPr="00D227BC">
        <w:rPr>
          <w:rStyle w:val="Textoennegrita"/>
          <w:rFonts w:ascii="Tahoma" w:hAnsi="Tahoma" w:cs="Tahoma"/>
          <w:b w:val="0"/>
          <w:bCs w:val="0"/>
          <w:sz w:val="24"/>
          <w:szCs w:val="24"/>
        </w:rPr>
        <w:t xml:space="preserve">la Secretaria de Hacienda del Municipio de </w:t>
      </w:r>
      <w:r w:rsidR="00CA510E" w:rsidRPr="00D227BC">
        <w:rPr>
          <w:rStyle w:val="Textoennegrita"/>
          <w:rFonts w:ascii="Tahoma" w:hAnsi="Tahoma" w:cs="Tahoma"/>
          <w:b w:val="0"/>
          <w:bCs w:val="0"/>
          <w:sz w:val="24"/>
          <w:szCs w:val="24"/>
        </w:rPr>
        <w:lastRenderedPageBreak/>
        <w:t>Pereira</w:t>
      </w:r>
      <w:r w:rsidR="0044566D" w:rsidRPr="00D227BC">
        <w:rPr>
          <w:rStyle w:val="Textoennegrita"/>
          <w:rFonts w:ascii="Tahoma" w:hAnsi="Tahoma" w:cs="Tahoma"/>
          <w:b w:val="0"/>
          <w:bCs w:val="0"/>
          <w:sz w:val="24"/>
          <w:szCs w:val="24"/>
        </w:rPr>
        <w:t xml:space="preserve"> el 26 de octubre del año en curso </w:t>
      </w:r>
      <w:r w:rsidR="00333A1E" w:rsidRPr="00D227BC">
        <w:rPr>
          <w:rStyle w:val="Textoennegrita"/>
          <w:rFonts w:ascii="Tahoma" w:hAnsi="Tahoma" w:cs="Tahoma"/>
          <w:b w:val="0"/>
          <w:bCs w:val="0"/>
          <w:sz w:val="24"/>
          <w:szCs w:val="24"/>
        </w:rPr>
        <w:t xml:space="preserve">remitió dichas facturas de impuesto predial </w:t>
      </w:r>
      <w:r w:rsidR="0044566D" w:rsidRPr="00D227BC">
        <w:rPr>
          <w:rStyle w:val="Textoennegrita"/>
          <w:rFonts w:ascii="Tahoma" w:hAnsi="Tahoma" w:cs="Tahoma"/>
          <w:b w:val="0"/>
          <w:bCs w:val="0"/>
          <w:sz w:val="24"/>
          <w:szCs w:val="24"/>
        </w:rPr>
        <w:t>a la Sociedad de Activos Especiales SAE</w:t>
      </w:r>
      <w:r w:rsidR="004778F9" w:rsidRPr="00D227BC">
        <w:rPr>
          <w:rStyle w:val="Refdenotaalpie"/>
          <w:rFonts w:ascii="Tahoma" w:hAnsi="Tahoma" w:cs="Tahoma"/>
          <w:sz w:val="24"/>
          <w:szCs w:val="24"/>
        </w:rPr>
        <w:footnoteReference w:id="11"/>
      </w:r>
      <w:r w:rsidR="0044566D" w:rsidRPr="00D227BC">
        <w:rPr>
          <w:rStyle w:val="Textoennegrita"/>
          <w:rFonts w:ascii="Tahoma" w:hAnsi="Tahoma" w:cs="Tahoma"/>
          <w:b w:val="0"/>
          <w:bCs w:val="0"/>
          <w:sz w:val="24"/>
          <w:szCs w:val="24"/>
        </w:rPr>
        <w:t xml:space="preserve">. </w:t>
      </w:r>
      <w:r w:rsidRPr="00D227BC">
        <w:rPr>
          <w:rStyle w:val="Textoennegrita"/>
          <w:rFonts w:ascii="Tahoma" w:hAnsi="Tahoma" w:cs="Tahoma"/>
          <w:b w:val="0"/>
          <w:bCs w:val="0"/>
          <w:sz w:val="24"/>
          <w:szCs w:val="24"/>
        </w:rPr>
        <w:t xml:space="preserve"> </w:t>
      </w:r>
    </w:p>
    <w:p w14:paraId="1C04CB1A" w14:textId="59B99DA2" w:rsidR="00E97CD6" w:rsidRPr="00D227BC" w:rsidRDefault="00E97CD6" w:rsidP="00C40D57">
      <w:pPr>
        <w:spacing w:after="0" w:line="276" w:lineRule="auto"/>
        <w:ind w:firstLine="709"/>
        <w:jc w:val="both"/>
        <w:rPr>
          <w:rStyle w:val="Textoennegrita"/>
          <w:rFonts w:ascii="Tahoma" w:hAnsi="Tahoma" w:cs="Tahoma"/>
          <w:b w:val="0"/>
          <w:bCs w:val="0"/>
          <w:sz w:val="24"/>
          <w:szCs w:val="24"/>
        </w:rPr>
      </w:pPr>
    </w:p>
    <w:p w14:paraId="40E135D4" w14:textId="144B1E81" w:rsidR="00E97CD6" w:rsidRPr="00D227BC" w:rsidRDefault="00E97CD6" w:rsidP="00C40D57">
      <w:pPr>
        <w:spacing w:after="0" w:line="276" w:lineRule="auto"/>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ab/>
        <w:t>En consecuencia, la Sociedad de Activos Especiales SAE, debe proceder a efectuar el pago de las facturas de impuesto predial de los periodos 2018-2023, sobre los cuales no existe discusión ni oposición alguna, y teniendo en cuenta que el accionante realiz</w:t>
      </w:r>
      <w:r w:rsidR="005E0B38" w:rsidRPr="00D227BC">
        <w:rPr>
          <w:rStyle w:val="Textoennegrita"/>
          <w:rFonts w:ascii="Tahoma" w:hAnsi="Tahoma" w:cs="Tahoma"/>
          <w:b w:val="0"/>
          <w:bCs w:val="0"/>
          <w:sz w:val="24"/>
          <w:szCs w:val="24"/>
        </w:rPr>
        <w:t>ó</w:t>
      </w:r>
      <w:r w:rsidRPr="00D227BC">
        <w:rPr>
          <w:rStyle w:val="Textoennegrita"/>
          <w:rFonts w:ascii="Tahoma" w:hAnsi="Tahoma" w:cs="Tahoma"/>
          <w:b w:val="0"/>
          <w:bCs w:val="0"/>
          <w:sz w:val="24"/>
          <w:szCs w:val="24"/>
        </w:rPr>
        <w:t xml:space="preserve"> el pago del periodo correspondiente al año 2017, en ese orden los inmuebles objeto de compraventa quedarían saneados </w:t>
      </w:r>
      <w:proofErr w:type="gramStart"/>
      <w:r w:rsidRPr="00D227BC">
        <w:rPr>
          <w:rStyle w:val="Textoennegrita"/>
          <w:rFonts w:ascii="Tahoma" w:hAnsi="Tahoma" w:cs="Tahoma"/>
          <w:b w:val="0"/>
          <w:bCs w:val="0"/>
          <w:sz w:val="24"/>
          <w:szCs w:val="24"/>
        </w:rPr>
        <w:t>y</w:t>
      </w:r>
      <w:proofErr w:type="gramEnd"/>
      <w:r w:rsidRPr="00D227BC">
        <w:rPr>
          <w:rStyle w:val="Textoennegrita"/>
          <w:rFonts w:ascii="Tahoma" w:hAnsi="Tahoma" w:cs="Tahoma"/>
          <w:b w:val="0"/>
          <w:bCs w:val="0"/>
          <w:sz w:val="24"/>
          <w:szCs w:val="24"/>
        </w:rPr>
        <w:t xml:space="preserve"> por ende, hay lugar a que dicha sociedad establezca la fecha, la hora y el lugar en que se realizará </w:t>
      </w:r>
      <w:r w:rsidR="005E4D9E" w:rsidRPr="00D227BC">
        <w:rPr>
          <w:rStyle w:val="Textoennegrita"/>
          <w:rFonts w:ascii="Tahoma" w:hAnsi="Tahoma" w:cs="Tahoma"/>
          <w:b w:val="0"/>
          <w:bCs w:val="0"/>
          <w:sz w:val="24"/>
          <w:szCs w:val="24"/>
        </w:rPr>
        <w:t>la escrituración.</w:t>
      </w:r>
    </w:p>
    <w:p w14:paraId="17703556" w14:textId="77777777" w:rsidR="00DE277F" w:rsidRPr="00D227BC" w:rsidRDefault="00DE277F" w:rsidP="00C40D57">
      <w:pPr>
        <w:spacing w:after="0" w:line="276" w:lineRule="auto"/>
        <w:ind w:firstLine="709"/>
        <w:jc w:val="both"/>
        <w:rPr>
          <w:rStyle w:val="Textoennegrita"/>
          <w:rFonts w:ascii="Tahoma" w:hAnsi="Tahoma" w:cs="Tahoma"/>
          <w:b w:val="0"/>
          <w:bCs w:val="0"/>
          <w:sz w:val="24"/>
          <w:szCs w:val="24"/>
        </w:rPr>
      </w:pPr>
    </w:p>
    <w:p w14:paraId="5D36935C" w14:textId="20DE0724" w:rsidR="00DE277F" w:rsidRPr="00D227BC" w:rsidRDefault="00DE277F" w:rsidP="00C40D57">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Finalmente, la Sala observa que frente a la pregunta de quién es</w:t>
      </w:r>
      <w:r w:rsidRPr="00D227BC">
        <w:rPr>
          <w:rStyle w:val="Textoennegrita"/>
          <w:rFonts w:ascii="Tahoma" w:hAnsi="Tahoma" w:cs="Tahoma"/>
          <w:b w:val="0"/>
          <w:bCs w:val="0"/>
          <w:iCs/>
          <w:sz w:val="24"/>
          <w:szCs w:val="24"/>
        </w:rPr>
        <w:t xml:space="preserve"> el funcionario o los funcionarios que tienen a su cargo el deber funcional de adelantar la escrituración del inmueble, la SAE simplemente se limitó a mencionar el nombre de la oficina encargada, respuesta que resulta incompleta. En consecuencia, la SAE </w:t>
      </w:r>
      <w:r w:rsidRPr="00D227BC">
        <w:rPr>
          <w:rStyle w:val="Textoennegrita"/>
          <w:rFonts w:ascii="Tahoma" w:hAnsi="Tahoma" w:cs="Tahoma"/>
          <w:b w:val="0"/>
          <w:bCs w:val="0"/>
          <w:sz w:val="24"/>
          <w:szCs w:val="24"/>
        </w:rPr>
        <w:t xml:space="preserve">debe anunciar el nombre de la persona o las personas que están al frente de la </w:t>
      </w:r>
      <w:r w:rsidRPr="00D227BC">
        <w:rPr>
          <w:rFonts w:ascii="Tahoma" w:hAnsi="Tahoma" w:cs="Tahoma"/>
          <w:sz w:val="24"/>
          <w:szCs w:val="24"/>
        </w:rPr>
        <w:t xml:space="preserve">Coordinación </w:t>
      </w:r>
      <w:r w:rsidR="00C3043C" w:rsidRPr="00D227BC">
        <w:rPr>
          <w:rFonts w:ascii="Tahoma" w:hAnsi="Tahoma" w:cs="Tahoma"/>
          <w:sz w:val="24"/>
          <w:szCs w:val="24"/>
        </w:rPr>
        <w:t>J</w:t>
      </w:r>
      <w:r w:rsidRPr="00D227BC">
        <w:rPr>
          <w:rFonts w:ascii="Tahoma" w:hAnsi="Tahoma" w:cs="Tahoma"/>
          <w:sz w:val="24"/>
          <w:szCs w:val="24"/>
        </w:rPr>
        <w:t xml:space="preserve">urídica de la Regional de la SAE, toda vez que, por un lado, sobre dicho personal no existe reserva legal y por eso su nombre no tiene que ocultarse o evadirse como lo ha hecho la SAE, y por otro, sobre esa persona(s) recae la responsabilidad legal a que haya lugar frente al incumplimiento o retardo injustificado de sus deberes. </w:t>
      </w:r>
    </w:p>
    <w:p w14:paraId="1407BF5D" w14:textId="08450D02" w:rsidR="00230BFF" w:rsidRPr="00D227BC" w:rsidRDefault="00230BFF" w:rsidP="00C40D57">
      <w:pPr>
        <w:spacing w:after="0" w:line="276" w:lineRule="auto"/>
        <w:ind w:firstLine="709"/>
        <w:jc w:val="both"/>
        <w:rPr>
          <w:rStyle w:val="Textoennegrita"/>
          <w:rFonts w:ascii="Tahoma" w:hAnsi="Tahoma" w:cs="Tahoma"/>
          <w:b w:val="0"/>
          <w:bCs w:val="0"/>
          <w:i/>
          <w:iCs/>
          <w:sz w:val="24"/>
          <w:szCs w:val="24"/>
        </w:rPr>
      </w:pPr>
    </w:p>
    <w:p w14:paraId="376DA21B" w14:textId="00C4C67A" w:rsidR="00325207" w:rsidRPr="00D227BC" w:rsidRDefault="00230BFF" w:rsidP="00C40D57">
      <w:pPr>
        <w:spacing w:after="0" w:line="276" w:lineRule="auto"/>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ab/>
        <w:t xml:space="preserve">En ese orden de ideas, </w:t>
      </w:r>
      <w:r w:rsidR="004778F9" w:rsidRPr="00D227BC">
        <w:rPr>
          <w:rStyle w:val="Textoennegrita"/>
          <w:rFonts w:ascii="Tahoma" w:hAnsi="Tahoma" w:cs="Tahoma"/>
          <w:b w:val="0"/>
          <w:bCs w:val="0"/>
          <w:sz w:val="24"/>
          <w:szCs w:val="24"/>
        </w:rPr>
        <w:t xml:space="preserve">hay lugar a </w:t>
      </w:r>
      <w:r w:rsidR="005D6067" w:rsidRPr="00D227BC">
        <w:rPr>
          <w:rStyle w:val="Textoennegrita"/>
          <w:rFonts w:ascii="Tahoma" w:hAnsi="Tahoma" w:cs="Tahoma"/>
          <w:b w:val="0"/>
          <w:bCs w:val="0"/>
          <w:sz w:val="24"/>
          <w:szCs w:val="24"/>
        </w:rPr>
        <w:t xml:space="preserve">confirmar el amparo </w:t>
      </w:r>
      <w:r w:rsidR="004778F9" w:rsidRPr="00D227BC">
        <w:rPr>
          <w:rStyle w:val="Textoennegrita"/>
          <w:rFonts w:ascii="Tahoma" w:hAnsi="Tahoma" w:cs="Tahoma"/>
          <w:b w:val="0"/>
          <w:bCs w:val="0"/>
          <w:sz w:val="24"/>
          <w:szCs w:val="24"/>
        </w:rPr>
        <w:t xml:space="preserve">tutelar </w:t>
      </w:r>
      <w:r w:rsidR="005D6067" w:rsidRPr="00D227BC">
        <w:rPr>
          <w:rStyle w:val="Textoennegrita"/>
          <w:rFonts w:ascii="Tahoma" w:hAnsi="Tahoma" w:cs="Tahoma"/>
          <w:b w:val="0"/>
          <w:bCs w:val="0"/>
          <w:sz w:val="24"/>
          <w:szCs w:val="24"/>
        </w:rPr>
        <w:t>d</w:t>
      </w:r>
      <w:r w:rsidR="004778F9" w:rsidRPr="00D227BC">
        <w:rPr>
          <w:rStyle w:val="Textoennegrita"/>
          <w:rFonts w:ascii="Tahoma" w:hAnsi="Tahoma" w:cs="Tahoma"/>
          <w:b w:val="0"/>
          <w:bCs w:val="0"/>
          <w:sz w:val="24"/>
          <w:szCs w:val="24"/>
        </w:rPr>
        <w:t>el derecho fundamental de petición</w:t>
      </w:r>
      <w:r w:rsidR="005D6067" w:rsidRPr="00D227BC">
        <w:rPr>
          <w:rStyle w:val="Textoennegrita"/>
          <w:rFonts w:ascii="Tahoma" w:hAnsi="Tahoma" w:cs="Tahoma"/>
          <w:b w:val="0"/>
          <w:bCs w:val="0"/>
          <w:sz w:val="24"/>
          <w:szCs w:val="24"/>
        </w:rPr>
        <w:t xml:space="preserve"> del accionante</w:t>
      </w:r>
      <w:r w:rsidR="004778F9" w:rsidRPr="00D227BC">
        <w:rPr>
          <w:rStyle w:val="Textoennegrita"/>
          <w:rFonts w:ascii="Tahoma" w:hAnsi="Tahoma" w:cs="Tahoma"/>
          <w:b w:val="0"/>
          <w:bCs w:val="0"/>
          <w:sz w:val="24"/>
          <w:szCs w:val="24"/>
        </w:rPr>
        <w:t xml:space="preserve">, </w:t>
      </w:r>
      <w:r w:rsidR="005D6067" w:rsidRPr="00D227BC">
        <w:rPr>
          <w:rStyle w:val="Textoennegrita"/>
          <w:rFonts w:ascii="Tahoma" w:hAnsi="Tahoma" w:cs="Tahoma"/>
          <w:b w:val="0"/>
          <w:bCs w:val="0"/>
          <w:sz w:val="24"/>
          <w:szCs w:val="24"/>
        </w:rPr>
        <w:t>pero se revocará el numeral tercero de la sentencia</w:t>
      </w:r>
      <w:r w:rsidR="00F87E41" w:rsidRPr="00D227BC">
        <w:rPr>
          <w:rStyle w:val="Textoennegrita"/>
          <w:rFonts w:ascii="Tahoma" w:hAnsi="Tahoma" w:cs="Tahoma"/>
          <w:b w:val="0"/>
          <w:bCs w:val="0"/>
          <w:sz w:val="24"/>
          <w:szCs w:val="24"/>
        </w:rPr>
        <w:t>,</w:t>
      </w:r>
      <w:r w:rsidR="005D6067" w:rsidRPr="00D227BC">
        <w:rPr>
          <w:rStyle w:val="Textoennegrita"/>
          <w:rFonts w:ascii="Tahoma" w:hAnsi="Tahoma" w:cs="Tahoma"/>
          <w:b w:val="0"/>
          <w:bCs w:val="0"/>
          <w:sz w:val="24"/>
          <w:szCs w:val="24"/>
        </w:rPr>
        <w:t xml:space="preserve"> </w:t>
      </w:r>
      <w:r w:rsidR="00F87E41" w:rsidRPr="00D227BC">
        <w:rPr>
          <w:rStyle w:val="Textoennegrita"/>
          <w:rFonts w:ascii="Tahoma" w:hAnsi="Tahoma" w:cs="Tahoma"/>
          <w:b w:val="0"/>
          <w:bCs w:val="0"/>
          <w:sz w:val="24"/>
          <w:szCs w:val="24"/>
        </w:rPr>
        <w:t>y</w:t>
      </w:r>
      <w:r w:rsidR="005D6067" w:rsidRPr="00D227BC">
        <w:rPr>
          <w:rStyle w:val="Textoennegrita"/>
          <w:rFonts w:ascii="Tahoma" w:hAnsi="Tahoma" w:cs="Tahoma"/>
          <w:b w:val="0"/>
          <w:bCs w:val="0"/>
          <w:sz w:val="24"/>
          <w:szCs w:val="24"/>
        </w:rPr>
        <w:t xml:space="preserve"> en su lugar, </w:t>
      </w:r>
      <w:r w:rsidR="00F87E41" w:rsidRPr="00D227BC">
        <w:rPr>
          <w:rStyle w:val="Textoennegrita"/>
          <w:rFonts w:ascii="Tahoma" w:hAnsi="Tahoma" w:cs="Tahoma"/>
          <w:b w:val="0"/>
          <w:bCs w:val="0"/>
          <w:sz w:val="24"/>
          <w:szCs w:val="24"/>
        </w:rPr>
        <w:t xml:space="preserve">se </w:t>
      </w:r>
      <w:r w:rsidR="005D6067" w:rsidRPr="00D227BC">
        <w:rPr>
          <w:rStyle w:val="Textoennegrita"/>
          <w:rFonts w:ascii="Tahoma" w:hAnsi="Tahoma" w:cs="Tahoma"/>
          <w:b w:val="0"/>
          <w:bCs w:val="0"/>
          <w:sz w:val="24"/>
          <w:szCs w:val="24"/>
        </w:rPr>
        <w:t>ordenar</w:t>
      </w:r>
      <w:r w:rsidR="00F87E41" w:rsidRPr="00D227BC">
        <w:rPr>
          <w:rStyle w:val="Textoennegrita"/>
          <w:rFonts w:ascii="Tahoma" w:hAnsi="Tahoma" w:cs="Tahoma"/>
          <w:b w:val="0"/>
          <w:bCs w:val="0"/>
          <w:sz w:val="24"/>
          <w:szCs w:val="24"/>
        </w:rPr>
        <w:t>á</w:t>
      </w:r>
      <w:r w:rsidR="005D6067" w:rsidRPr="00D227BC">
        <w:rPr>
          <w:rStyle w:val="Textoennegrita"/>
          <w:rFonts w:ascii="Tahoma" w:hAnsi="Tahoma" w:cs="Tahoma"/>
          <w:b w:val="0"/>
          <w:bCs w:val="0"/>
          <w:sz w:val="24"/>
          <w:szCs w:val="24"/>
        </w:rPr>
        <w:t xml:space="preserve"> a la Sociedad de Activos Especiales SAE S.A.S, a través de su Gerente Regional Occidente Luis Mauricio Urquijo Tejada, que en un término</w:t>
      </w:r>
      <w:r w:rsidR="00DE277F" w:rsidRPr="00D227BC">
        <w:rPr>
          <w:rStyle w:val="Textoennegrita"/>
          <w:rFonts w:ascii="Tahoma" w:hAnsi="Tahoma" w:cs="Tahoma"/>
          <w:b w:val="0"/>
          <w:bCs w:val="0"/>
          <w:sz w:val="24"/>
          <w:szCs w:val="24"/>
        </w:rPr>
        <w:t xml:space="preserve"> </w:t>
      </w:r>
      <w:r w:rsidR="005D6067" w:rsidRPr="00D227BC">
        <w:rPr>
          <w:rStyle w:val="Textoennegrita"/>
          <w:rFonts w:ascii="Tahoma" w:hAnsi="Tahoma" w:cs="Tahoma"/>
          <w:b w:val="0"/>
          <w:bCs w:val="0"/>
          <w:sz w:val="24"/>
          <w:szCs w:val="24"/>
        </w:rPr>
        <w:t>de 48 horas siguientes a la notificación de esta providencia, otorgue  respuesta de fondo, clara y suficiente al derecho de petición interpuesto por el señor Luis Humberto Ospina Vélez</w:t>
      </w:r>
      <w:r w:rsidR="00F87E41" w:rsidRPr="00D227BC">
        <w:rPr>
          <w:rStyle w:val="Textoennegrita"/>
          <w:rFonts w:ascii="Tahoma" w:hAnsi="Tahoma" w:cs="Tahoma"/>
          <w:b w:val="0"/>
          <w:bCs w:val="0"/>
          <w:sz w:val="24"/>
          <w:szCs w:val="24"/>
        </w:rPr>
        <w:t>,</w:t>
      </w:r>
      <w:r w:rsidR="005D6067" w:rsidRPr="00D227BC">
        <w:rPr>
          <w:rStyle w:val="Textoennegrita"/>
          <w:rFonts w:ascii="Tahoma" w:hAnsi="Tahoma" w:cs="Tahoma"/>
          <w:b w:val="0"/>
          <w:bCs w:val="0"/>
          <w:sz w:val="24"/>
          <w:szCs w:val="24"/>
        </w:rPr>
        <w:t xml:space="preserve"> a través de</w:t>
      </w:r>
      <w:r w:rsidR="00F87E41" w:rsidRPr="00D227BC">
        <w:rPr>
          <w:rStyle w:val="Textoennegrita"/>
          <w:rFonts w:ascii="Tahoma" w:hAnsi="Tahoma" w:cs="Tahoma"/>
          <w:b w:val="0"/>
          <w:bCs w:val="0"/>
          <w:sz w:val="24"/>
          <w:szCs w:val="24"/>
        </w:rPr>
        <w:t>l</w:t>
      </w:r>
      <w:r w:rsidR="005D6067" w:rsidRPr="00D227BC">
        <w:rPr>
          <w:rStyle w:val="Textoennegrita"/>
          <w:rFonts w:ascii="Tahoma" w:hAnsi="Tahoma" w:cs="Tahoma"/>
          <w:b w:val="0"/>
          <w:bCs w:val="0"/>
          <w:sz w:val="24"/>
          <w:szCs w:val="24"/>
        </w:rPr>
        <w:t xml:space="preserve"> cual solicitó le fuera informada la fecha </w:t>
      </w:r>
      <w:r w:rsidR="00F87E41" w:rsidRPr="00D227BC">
        <w:rPr>
          <w:rStyle w:val="Textoennegrita"/>
          <w:rFonts w:ascii="Tahoma" w:hAnsi="Tahoma" w:cs="Tahoma"/>
          <w:b w:val="0"/>
          <w:bCs w:val="0"/>
          <w:sz w:val="24"/>
          <w:szCs w:val="24"/>
        </w:rPr>
        <w:t xml:space="preserve">en que se realizará el </w:t>
      </w:r>
      <w:r w:rsidR="005D6067" w:rsidRPr="00D227BC">
        <w:rPr>
          <w:rStyle w:val="Textoennegrita"/>
          <w:rFonts w:ascii="Tahoma" w:hAnsi="Tahoma" w:cs="Tahoma"/>
          <w:b w:val="0"/>
          <w:bCs w:val="0"/>
          <w:sz w:val="24"/>
          <w:szCs w:val="24"/>
        </w:rPr>
        <w:t>pago del impuesto predial de los inmuebles apartamento 401, parqueadero No. 18, parqueadero No. 25 y Parqueadero No. 26</w:t>
      </w:r>
      <w:r w:rsidR="00F87E41" w:rsidRPr="00D227BC">
        <w:rPr>
          <w:rStyle w:val="Textoennegrita"/>
          <w:rFonts w:ascii="Tahoma" w:hAnsi="Tahoma" w:cs="Tahoma"/>
          <w:b w:val="0"/>
          <w:bCs w:val="0"/>
          <w:sz w:val="24"/>
          <w:szCs w:val="24"/>
        </w:rPr>
        <w:t xml:space="preserve">, identificados con el FMI 290-106682, 290-106709, 290-106716 y 290-106717 y </w:t>
      </w:r>
      <w:r w:rsidR="005D6067" w:rsidRPr="00D227BC">
        <w:rPr>
          <w:rStyle w:val="Textoennegrita"/>
          <w:rFonts w:ascii="Tahoma" w:hAnsi="Tahoma" w:cs="Tahoma"/>
          <w:b w:val="0"/>
          <w:bCs w:val="0"/>
          <w:sz w:val="24"/>
          <w:szCs w:val="24"/>
        </w:rPr>
        <w:t xml:space="preserve">ubicados en la Calle 13 </w:t>
      </w:r>
      <w:r w:rsidR="00F87E41" w:rsidRPr="00D227BC">
        <w:rPr>
          <w:rStyle w:val="Textoennegrita"/>
          <w:rFonts w:ascii="Tahoma" w:hAnsi="Tahoma" w:cs="Tahoma"/>
          <w:b w:val="0"/>
          <w:bCs w:val="0"/>
          <w:sz w:val="24"/>
          <w:szCs w:val="24"/>
        </w:rPr>
        <w:t>N°</w:t>
      </w:r>
      <w:r w:rsidR="005D6067" w:rsidRPr="00D227BC">
        <w:rPr>
          <w:rStyle w:val="Textoennegrita"/>
          <w:rFonts w:ascii="Tahoma" w:hAnsi="Tahoma" w:cs="Tahoma"/>
          <w:b w:val="0"/>
          <w:bCs w:val="0"/>
          <w:sz w:val="24"/>
          <w:szCs w:val="24"/>
        </w:rPr>
        <w:t>24-39 La Julia</w:t>
      </w:r>
      <w:r w:rsidR="00F87E41" w:rsidRPr="00D227BC">
        <w:rPr>
          <w:rStyle w:val="Textoennegrita"/>
          <w:rFonts w:ascii="Tahoma" w:hAnsi="Tahoma" w:cs="Tahoma"/>
          <w:b w:val="0"/>
          <w:bCs w:val="0"/>
          <w:sz w:val="24"/>
          <w:szCs w:val="24"/>
        </w:rPr>
        <w:t>-</w:t>
      </w:r>
      <w:r w:rsidR="005D6067" w:rsidRPr="00D227BC">
        <w:rPr>
          <w:rStyle w:val="Textoennegrita"/>
          <w:rFonts w:ascii="Tahoma" w:hAnsi="Tahoma" w:cs="Tahoma"/>
          <w:b w:val="0"/>
          <w:bCs w:val="0"/>
          <w:sz w:val="24"/>
          <w:szCs w:val="24"/>
        </w:rPr>
        <w:t>Los Cámbulos Propiedad Horizontal de Pereira</w:t>
      </w:r>
      <w:r w:rsidR="00F87E41" w:rsidRPr="00D227BC">
        <w:rPr>
          <w:rStyle w:val="Textoennegrita"/>
          <w:rFonts w:ascii="Tahoma" w:hAnsi="Tahoma" w:cs="Tahoma"/>
          <w:b w:val="0"/>
          <w:bCs w:val="0"/>
          <w:sz w:val="24"/>
          <w:szCs w:val="24"/>
        </w:rPr>
        <w:t xml:space="preserve">. </w:t>
      </w:r>
    </w:p>
    <w:p w14:paraId="33A9A676" w14:textId="77777777" w:rsidR="00325207" w:rsidRPr="00D227BC" w:rsidRDefault="00325207" w:rsidP="00C40D57">
      <w:pPr>
        <w:spacing w:after="0" w:line="276" w:lineRule="auto"/>
        <w:ind w:firstLine="709"/>
        <w:jc w:val="both"/>
        <w:rPr>
          <w:rStyle w:val="Textoennegrita"/>
          <w:rFonts w:ascii="Tahoma" w:hAnsi="Tahoma" w:cs="Tahoma"/>
          <w:b w:val="0"/>
          <w:bCs w:val="0"/>
          <w:sz w:val="24"/>
          <w:szCs w:val="24"/>
        </w:rPr>
      </w:pPr>
    </w:p>
    <w:p w14:paraId="441ACA51" w14:textId="79ED3DBA" w:rsidR="00325207" w:rsidRPr="00D227BC" w:rsidRDefault="00DE277F" w:rsidP="00C40D57">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A su vez</w:t>
      </w:r>
      <w:r w:rsidR="00F87E41" w:rsidRPr="00D227BC">
        <w:rPr>
          <w:rStyle w:val="Textoennegrita"/>
          <w:rFonts w:ascii="Tahoma" w:hAnsi="Tahoma" w:cs="Tahoma"/>
          <w:b w:val="0"/>
          <w:bCs w:val="0"/>
          <w:sz w:val="24"/>
          <w:szCs w:val="24"/>
        </w:rPr>
        <w:t>, deberá informar la fecha, la hora</w:t>
      </w:r>
      <w:r w:rsidRPr="00D227BC">
        <w:rPr>
          <w:rStyle w:val="Textoennegrita"/>
          <w:rFonts w:ascii="Tahoma" w:hAnsi="Tahoma" w:cs="Tahoma"/>
          <w:b w:val="0"/>
          <w:bCs w:val="0"/>
          <w:sz w:val="24"/>
          <w:szCs w:val="24"/>
        </w:rPr>
        <w:t xml:space="preserve"> y </w:t>
      </w:r>
      <w:r w:rsidR="00B62B4F" w:rsidRPr="00D227BC">
        <w:rPr>
          <w:rStyle w:val="Textoennegrita"/>
          <w:rFonts w:ascii="Tahoma" w:hAnsi="Tahoma" w:cs="Tahoma"/>
          <w:b w:val="0"/>
          <w:bCs w:val="0"/>
          <w:sz w:val="24"/>
          <w:szCs w:val="24"/>
        </w:rPr>
        <w:t>la notar</w:t>
      </w:r>
      <w:r w:rsidR="005E0B38" w:rsidRPr="00D227BC">
        <w:rPr>
          <w:rStyle w:val="Textoennegrita"/>
          <w:rFonts w:ascii="Tahoma" w:hAnsi="Tahoma" w:cs="Tahoma"/>
          <w:b w:val="0"/>
          <w:bCs w:val="0"/>
          <w:sz w:val="24"/>
          <w:szCs w:val="24"/>
        </w:rPr>
        <w:t>í</w:t>
      </w:r>
      <w:r w:rsidR="00B62B4F" w:rsidRPr="00D227BC">
        <w:rPr>
          <w:rStyle w:val="Textoennegrita"/>
          <w:rFonts w:ascii="Tahoma" w:hAnsi="Tahoma" w:cs="Tahoma"/>
          <w:b w:val="0"/>
          <w:bCs w:val="0"/>
          <w:sz w:val="24"/>
          <w:szCs w:val="24"/>
        </w:rPr>
        <w:t>a</w:t>
      </w:r>
      <w:r w:rsidRPr="00D227BC">
        <w:rPr>
          <w:rStyle w:val="Textoennegrita"/>
          <w:rFonts w:ascii="Tahoma" w:hAnsi="Tahoma" w:cs="Tahoma"/>
          <w:b w:val="0"/>
          <w:bCs w:val="0"/>
          <w:sz w:val="24"/>
          <w:szCs w:val="24"/>
        </w:rPr>
        <w:t xml:space="preserve"> </w:t>
      </w:r>
      <w:r w:rsidR="00F87E41" w:rsidRPr="00D227BC">
        <w:rPr>
          <w:rStyle w:val="Textoennegrita"/>
          <w:rFonts w:ascii="Tahoma" w:hAnsi="Tahoma" w:cs="Tahoma"/>
          <w:b w:val="0"/>
          <w:bCs w:val="0"/>
          <w:sz w:val="24"/>
          <w:szCs w:val="24"/>
        </w:rPr>
        <w:t>en que se realizará el proceso de escrituración</w:t>
      </w:r>
      <w:r w:rsidRPr="00D227BC">
        <w:rPr>
          <w:rStyle w:val="Textoennegrita"/>
          <w:rFonts w:ascii="Tahoma" w:hAnsi="Tahoma" w:cs="Tahoma"/>
          <w:b w:val="0"/>
          <w:bCs w:val="0"/>
          <w:sz w:val="24"/>
          <w:szCs w:val="24"/>
        </w:rPr>
        <w:t xml:space="preserve"> de los inmuebles</w:t>
      </w:r>
      <w:r w:rsidR="00B62B4F" w:rsidRPr="00D227BC">
        <w:rPr>
          <w:rStyle w:val="Textoennegrita"/>
          <w:rFonts w:ascii="Tahoma" w:hAnsi="Tahoma" w:cs="Tahoma"/>
          <w:b w:val="0"/>
          <w:bCs w:val="0"/>
          <w:sz w:val="24"/>
          <w:szCs w:val="24"/>
        </w:rPr>
        <w:t>.</w:t>
      </w:r>
      <w:r w:rsidR="005E0B38" w:rsidRPr="00D227BC">
        <w:rPr>
          <w:rStyle w:val="Textoennegrita"/>
          <w:rFonts w:ascii="Tahoma" w:hAnsi="Tahoma" w:cs="Tahoma"/>
          <w:b w:val="0"/>
          <w:bCs w:val="0"/>
          <w:sz w:val="24"/>
          <w:szCs w:val="24"/>
        </w:rPr>
        <w:t xml:space="preserve"> </w:t>
      </w:r>
    </w:p>
    <w:p w14:paraId="26B7F4DC" w14:textId="77777777" w:rsidR="00325207" w:rsidRPr="00D227BC" w:rsidRDefault="00325207" w:rsidP="00C40D57">
      <w:pPr>
        <w:spacing w:after="0" w:line="276" w:lineRule="auto"/>
        <w:ind w:firstLine="709"/>
        <w:jc w:val="both"/>
        <w:rPr>
          <w:rStyle w:val="Textoennegrita"/>
          <w:rFonts w:ascii="Tahoma" w:hAnsi="Tahoma" w:cs="Tahoma"/>
          <w:b w:val="0"/>
          <w:bCs w:val="0"/>
          <w:sz w:val="24"/>
          <w:szCs w:val="24"/>
        </w:rPr>
      </w:pPr>
    </w:p>
    <w:p w14:paraId="574C6B6D" w14:textId="1D65F033" w:rsidR="0060313A" w:rsidRPr="00D227BC" w:rsidRDefault="00DE277F" w:rsidP="00C40D57">
      <w:pPr>
        <w:spacing w:after="0" w:line="276" w:lineRule="auto"/>
        <w:ind w:firstLine="708"/>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Finalmente, deberá informar el nombre del funcionario o los funcionarios</w:t>
      </w:r>
      <w:r w:rsidR="00B16805" w:rsidRPr="00D227BC">
        <w:rPr>
          <w:rStyle w:val="Textoennegrita"/>
          <w:rFonts w:ascii="Tahoma" w:hAnsi="Tahoma" w:cs="Tahoma"/>
          <w:b w:val="0"/>
          <w:bCs w:val="0"/>
          <w:sz w:val="24"/>
          <w:szCs w:val="24"/>
        </w:rPr>
        <w:t xml:space="preserve"> que tienen</w:t>
      </w:r>
      <w:r w:rsidRPr="00D227BC">
        <w:rPr>
          <w:rStyle w:val="Textoennegrita"/>
          <w:rFonts w:ascii="Tahoma" w:hAnsi="Tahoma" w:cs="Tahoma"/>
          <w:b w:val="0"/>
          <w:bCs w:val="0"/>
          <w:sz w:val="24"/>
          <w:szCs w:val="24"/>
        </w:rPr>
        <w:t xml:space="preserve"> </w:t>
      </w:r>
      <w:r w:rsidR="00C3043C" w:rsidRPr="00D227BC">
        <w:rPr>
          <w:rFonts w:ascii="Tahoma" w:hAnsi="Tahoma" w:cs="Tahoma"/>
          <w:sz w:val="24"/>
          <w:szCs w:val="24"/>
        </w:rPr>
        <w:t xml:space="preserve">el deber funcional </w:t>
      </w:r>
      <w:r w:rsidR="00C3043C" w:rsidRPr="00D227BC">
        <w:rPr>
          <w:rStyle w:val="Textoennegrita"/>
          <w:rFonts w:ascii="Tahoma" w:hAnsi="Tahoma" w:cs="Tahoma"/>
          <w:b w:val="0"/>
          <w:bCs w:val="0"/>
          <w:iCs/>
          <w:sz w:val="24"/>
          <w:szCs w:val="24"/>
        </w:rPr>
        <w:t xml:space="preserve">de adelantar la escrituración de los inmuebles y </w:t>
      </w:r>
      <w:r w:rsidRPr="00D227BC">
        <w:rPr>
          <w:rStyle w:val="Textoennegrita"/>
          <w:rFonts w:ascii="Tahoma" w:hAnsi="Tahoma" w:cs="Tahoma"/>
          <w:b w:val="0"/>
          <w:bCs w:val="0"/>
          <w:sz w:val="24"/>
          <w:szCs w:val="24"/>
        </w:rPr>
        <w:t xml:space="preserve">que están al frente de la </w:t>
      </w:r>
      <w:r w:rsidRPr="00D227BC">
        <w:rPr>
          <w:rFonts w:ascii="Tahoma" w:hAnsi="Tahoma" w:cs="Tahoma"/>
          <w:sz w:val="24"/>
          <w:szCs w:val="24"/>
        </w:rPr>
        <w:t>Coordinación Jurídica de la Regional de la SAE</w:t>
      </w:r>
      <w:r w:rsidR="00C3043C" w:rsidRPr="00D227BC">
        <w:rPr>
          <w:rFonts w:ascii="Tahoma" w:hAnsi="Tahoma" w:cs="Tahoma"/>
          <w:sz w:val="24"/>
          <w:szCs w:val="24"/>
        </w:rPr>
        <w:t>.</w:t>
      </w:r>
    </w:p>
    <w:p w14:paraId="48AC7C70" w14:textId="30B0CAB7" w:rsidR="00B3685C" w:rsidRPr="00D227BC" w:rsidRDefault="00091B5A" w:rsidP="00C40D57">
      <w:pPr>
        <w:spacing w:after="0" w:line="276" w:lineRule="auto"/>
        <w:ind w:firstLine="709"/>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ab/>
      </w:r>
    </w:p>
    <w:p w14:paraId="6F9DDDA0" w14:textId="2CEBE4E6" w:rsidR="00B62B4F" w:rsidRPr="00D227BC" w:rsidRDefault="00B3685C" w:rsidP="00C40D57">
      <w:pPr>
        <w:spacing w:after="0" w:line="276" w:lineRule="auto"/>
        <w:ind w:firstLine="708"/>
        <w:jc w:val="both"/>
        <w:rPr>
          <w:rFonts w:ascii="Tahoma" w:eastAsia="Tahoma" w:hAnsi="Tahoma" w:cs="Tahoma"/>
          <w:color w:val="000000" w:themeColor="text1"/>
          <w:sz w:val="24"/>
          <w:szCs w:val="24"/>
        </w:rPr>
      </w:pPr>
      <w:r w:rsidRPr="00D227BC">
        <w:rPr>
          <w:rFonts w:ascii="Tahoma" w:eastAsia="Tahoma" w:hAnsi="Tahoma" w:cs="Tahoma"/>
          <w:color w:val="000000" w:themeColor="text1"/>
          <w:sz w:val="24"/>
          <w:szCs w:val="24"/>
        </w:rPr>
        <w:t xml:space="preserve">En mérito de lo expuesto, la </w:t>
      </w:r>
      <w:r w:rsidRPr="00D227BC">
        <w:rPr>
          <w:rFonts w:ascii="Tahoma" w:eastAsia="Tahoma" w:hAnsi="Tahoma" w:cs="Tahoma"/>
          <w:b/>
          <w:bCs/>
          <w:color w:val="000000" w:themeColor="text1"/>
          <w:sz w:val="24"/>
          <w:szCs w:val="24"/>
        </w:rPr>
        <w:t>Sala de Decisión Laboral No. 1 del Tribunal Superior del Distrito Judicial de Pereira</w:t>
      </w:r>
      <w:r w:rsidRPr="00D227BC">
        <w:rPr>
          <w:rFonts w:ascii="Tahoma" w:eastAsia="Tahoma" w:hAnsi="Tahoma" w:cs="Tahoma"/>
          <w:color w:val="000000" w:themeColor="text1"/>
          <w:sz w:val="24"/>
          <w:szCs w:val="24"/>
        </w:rPr>
        <w:t>, en nombre del Pueblo y por autoridad de la Constitución y la ley,</w:t>
      </w:r>
    </w:p>
    <w:p w14:paraId="7C57F66B" w14:textId="77777777" w:rsidR="00B3685C" w:rsidRPr="00D227BC" w:rsidRDefault="00B3685C" w:rsidP="00C40D57">
      <w:pPr>
        <w:spacing w:after="0" w:line="276" w:lineRule="auto"/>
        <w:rPr>
          <w:rFonts w:ascii="Tahoma" w:eastAsia="Tahoma" w:hAnsi="Tahoma" w:cs="Tahoma"/>
          <w:color w:val="000000" w:themeColor="text1"/>
          <w:sz w:val="24"/>
          <w:szCs w:val="24"/>
        </w:rPr>
      </w:pPr>
    </w:p>
    <w:p w14:paraId="559554F1" w14:textId="39A8DB89" w:rsidR="00B3685C" w:rsidRPr="00D227BC" w:rsidRDefault="00B3685C" w:rsidP="00C40D57">
      <w:pPr>
        <w:spacing w:after="0" w:line="276" w:lineRule="auto"/>
        <w:jc w:val="center"/>
        <w:rPr>
          <w:rFonts w:ascii="Tahoma" w:eastAsia="Tahoma" w:hAnsi="Tahoma" w:cs="Tahoma"/>
          <w:b/>
          <w:bCs/>
          <w:color w:val="000000" w:themeColor="text1"/>
          <w:sz w:val="24"/>
          <w:szCs w:val="24"/>
          <w:lang w:val="es-419"/>
        </w:rPr>
      </w:pPr>
      <w:r w:rsidRPr="00D227BC">
        <w:rPr>
          <w:rFonts w:ascii="Tahoma" w:eastAsia="Tahoma" w:hAnsi="Tahoma" w:cs="Tahoma"/>
          <w:b/>
          <w:bCs/>
          <w:color w:val="000000" w:themeColor="text1"/>
          <w:sz w:val="24"/>
          <w:szCs w:val="24"/>
          <w:lang w:val="es-419"/>
        </w:rPr>
        <w:lastRenderedPageBreak/>
        <w:t>RESUELVE</w:t>
      </w:r>
    </w:p>
    <w:p w14:paraId="5CE874F2" w14:textId="77777777" w:rsidR="00B3685C" w:rsidRPr="00D227BC" w:rsidRDefault="00B3685C" w:rsidP="00C40D57">
      <w:pPr>
        <w:spacing w:after="0" w:line="276" w:lineRule="auto"/>
        <w:rPr>
          <w:rFonts w:ascii="Tahoma" w:eastAsia="Tahoma" w:hAnsi="Tahoma" w:cs="Tahoma"/>
          <w:color w:val="000000" w:themeColor="text1"/>
          <w:sz w:val="24"/>
          <w:szCs w:val="24"/>
        </w:rPr>
      </w:pPr>
    </w:p>
    <w:p w14:paraId="10B6FB7F" w14:textId="77777777" w:rsidR="002E4DB1" w:rsidRPr="00D227BC" w:rsidRDefault="00B3685C" w:rsidP="00C40D57">
      <w:pPr>
        <w:spacing w:after="0" w:line="276" w:lineRule="auto"/>
        <w:ind w:firstLine="708"/>
        <w:jc w:val="both"/>
        <w:rPr>
          <w:rFonts w:ascii="Tahoma" w:eastAsia="Tahoma" w:hAnsi="Tahoma" w:cs="Tahoma"/>
          <w:sz w:val="24"/>
          <w:szCs w:val="24"/>
        </w:rPr>
      </w:pPr>
      <w:r w:rsidRPr="00D227BC">
        <w:rPr>
          <w:rFonts w:ascii="Tahoma" w:eastAsia="Tahoma" w:hAnsi="Tahoma" w:cs="Tahoma"/>
          <w:b/>
          <w:bCs/>
          <w:sz w:val="24"/>
          <w:szCs w:val="24"/>
        </w:rPr>
        <w:t xml:space="preserve">PRIMERO: REVOCAR </w:t>
      </w:r>
      <w:r w:rsidRPr="00D227BC">
        <w:rPr>
          <w:rFonts w:ascii="Tahoma" w:eastAsia="Tahoma" w:hAnsi="Tahoma" w:cs="Tahoma"/>
          <w:sz w:val="24"/>
          <w:szCs w:val="24"/>
        </w:rPr>
        <w:t xml:space="preserve">el numeral </w:t>
      </w:r>
      <w:r w:rsidR="00B62B4F" w:rsidRPr="00D227BC">
        <w:rPr>
          <w:rFonts w:ascii="Tahoma" w:eastAsia="Tahoma" w:hAnsi="Tahoma" w:cs="Tahoma"/>
          <w:sz w:val="24"/>
          <w:szCs w:val="24"/>
        </w:rPr>
        <w:t>tercero</w:t>
      </w:r>
      <w:r w:rsidRPr="00D227BC">
        <w:rPr>
          <w:rFonts w:ascii="Tahoma" w:eastAsia="Tahoma" w:hAnsi="Tahoma" w:cs="Tahoma"/>
          <w:sz w:val="24"/>
          <w:szCs w:val="24"/>
        </w:rPr>
        <w:t xml:space="preserve"> de la parte resolutiva de la sentencia impugnada</w:t>
      </w:r>
      <w:r w:rsidR="002E4DB1" w:rsidRPr="00D227BC">
        <w:rPr>
          <w:rFonts w:ascii="Tahoma" w:eastAsia="Tahoma" w:hAnsi="Tahoma" w:cs="Tahoma"/>
          <w:sz w:val="24"/>
          <w:szCs w:val="24"/>
        </w:rPr>
        <w:t>, por las razones expuestas en la parte motiva de esta providencia.</w:t>
      </w:r>
    </w:p>
    <w:p w14:paraId="29026837" w14:textId="77777777" w:rsidR="002E4DB1" w:rsidRPr="00D227BC" w:rsidRDefault="002E4DB1" w:rsidP="00C40D57">
      <w:pPr>
        <w:spacing w:after="0" w:line="276" w:lineRule="auto"/>
        <w:ind w:firstLine="709"/>
        <w:jc w:val="both"/>
        <w:rPr>
          <w:rFonts w:ascii="Tahoma" w:eastAsia="Tahoma" w:hAnsi="Tahoma" w:cs="Tahoma"/>
          <w:sz w:val="24"/>
          <w:szCs w:val="24"/>
        </w:rPr>
      </w:pPr>
    </w:p>
    <w:p w14:paraId="66CDAC0E" w14:textId="31ACF019" w:rsidR="002E4DB1" w:rsidRPr="00D227BC" w:rsidRDefault="002E4DB1" w:rsidP="00C40D57">
      <w:pPr>
        <w:spacing w:after="0" w:line="276" w:lineRule="auto"/>
        <w:ind w:firstLine="708"/>
        <w:jc w:val="both"/>
        <w:rPr>
          <w:rStyle w:val="Textoennegrita"/>
          <w:rFonts w:ascii="Tahoma" w:hAnsi="Tahoma" w:cs="Tahoma"/>
          <w:b w:val="0"/>
          <w:bCs w:val="0"/>
          <w:sz w:val="24"/>
          <w:szCs w:val="24"/>
        </w:rPr>
      </w:pPr>
      <w:r w:rsidRPr="00D227BC">
        <w:rPr>
          <w:rFonts w:ascii="Tahoma" w:eastAsia="Tahoma" w:hAnsi="Tahoma" w:cs="Tahoma"/>
          <w:b/>
          <w:sz w:val="24"/>
          <w:szCs w:val="24"/>
        </w:rPr>
        <w:t xml:space="preserve">SEGUNDO: </w:t>
      </w:r>
      <w:r w:rsidR="00B3685C" w:rsidRPr="00D227BC">
        <w:rPr>
          <w:rFonts w:ascii="Tahoma" w:eastAsia="Tahoma" w:hAnsi="Tahoma" w:cs="Tahoma"/>
          <w:sz w:val="24"/>
          <w:szCs w:val="24"/>
        </w:rPr>
        <w:t>En su lugar</w:t>
      </w:r>
      <w:r w:rsidR="008E4ECA" w:rsidRPr="00D227BC">
        <w:rPr>
          <w:rFonts w:ascii="Tahoma" w:eastAsia="Tahoma" w:hAnsi="Tahoma" w:cs="Tahoma"/>
          <w:sz w:val="24"/>
          <w:szCs w:val="24"/>
        </w:rPr>
        <w:t>,</w:t>
      </w:r>
      <w:r w:rsidR="00B3685C" w:rsidRPr="00D227BC">
        <w:rPr>
          <w:rStyle w:val="Textoennegrita"/>
          <w:rFonts w:ascii="Tahoma" w:hAnsi="Tahoma" w:cs="Tahoma"/>
          <w:sz w:val="24"/>
          <w:szCs w:val="24"/>
        </w:rPr>
        <w:t xml:space="preserve"> </w:t>
      </w:r>
      <w:r w:rsidRPr="00D227BC">
        <w:rPr>
          <w:rStyle w:val="Textoennegrita"/>
          <w:rFonts w:ascii="Tahoma" w:hAnsi="Tahoma" w:cs="Tahoma"/>
          <w:bCs w:val="0"/>
          <w:sz w:val="24"/>
          <w:szCs w:val="24"/>
        </w:rPr>
        <w:t xml:space="preserve">ORDENAR </w:t>
      </w:r>
      <w:r w:rsidR="00B62B4F" w:rsidRPr="00D227BC">
        <w:rPr>
          <w:rStyle w:val="Textoennegrita"/>
          <w:rFonts w:ascii="Tahoma" w:hAnsi="Tahoma" w:cs="Tahoma"/>
          <w:b w:val="0"/>
          <w:bCs w:val="0"/>
          <w:sz w:val="24"/>
          <w:szCs w:val="24"/>
        </w:rPr>
        <w:t xml:space="preserve">a la Sociedad de Activos Especiales SAE S.A.S, a través de su Gerente Regional Occidente Luis Mauricio Urquijo Tejada, que en un término de cuarenta y ocho (48) horas siguientes a la notificación de esta providencia, otorgue respuesta de fondo, clara y suficiente al derecho de petición interpuesto por el señor Luis Humberto Ospina Vélez, </w:t>
      </w:r>
      <w:r w:rsidRPr="00D227BC">
        <w:rPr>
          <w:rStyle w:val="Textoennegrita"/>
          <w:rFonts w:ascii="Tahoma" w:hAnsi="Tahoma" w:cs="Tahoma"/>
          <w:b w:val="0"/>
          <w:bCs w:val="0"/>
          <w:sz w:val="24"/>
          <w:szCs w:val="24"/>
        </w:rPr>
        <w:t xml:space="preserve">respecto a los siguientes puntos: </w:t>
      </w:r>
    </w:p>
    <w:p w14:paraId="0D77CF73" w14:textId="77777777" w:rsidR="002E4DB1" w:rsidRPr="00D227BC" w:rsidRDefault="002E4DB1" w:rsidP="00C40D57">
      <w:pPr>
        <w:spacing w:after="0" w:line="276" w:lineRule="auto"/>
        <w:ind w:firstLine="709"/>
        <w:jc w:val="both"/>
        <w:rPr>
          <w:rStyle w:val="Textoennegrita"/>
          <w:rFonts w:ascii="Tahoma" w:hAnsi="Tahoma" w:cs="Tahoma"/>
          <w:b w:val="0"/>
          <w:bCs w:val="0"/>
          <w:sz w:val="24"/>
          <w:szCs w:val="24"/>
        </w:rPr>
      </w:pPr>
    </w:p>
    <w:p w14:paraId="33922863" w14:textId="21DFF884" w:rsidR="002E4DB1" w:rsidRPr="00D227BC" w:rsidRDefault="002E4DB1" w:rsidP="00C40D57">
      <w:pPr>
        <w:pStyle w:val="Prrafodelista"/>
        <w:numPr>
          <w:ilvl w:val="0"/>
          <w:numId w:val="12"/>
        </w:numPr>
        <w:spacing w:after="0" w:line="276" w:lineRule="auto"/>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I</w:t>
      </w:r>
      <w:r w:rsidR="00B62B4F" w:rsidRPr="00D227BC">
        <w:rPr>
          <w:rStyle w:val="Textoennegrita"/>
          <w:rFonts w:ascii="Tahoma" w:hAnsi="Tahoma" w:cs="Tahoma"/>
          <w:b w:val="0"/>
          <w:bCs w:val="0"/>
          <w:sz w:val="24"/>
          <w:szCs w:val="24"/>
        </w:rPr>
        <w:t xml:space="preserve">nformar la fecha en que se realizará el pago del impuesto predial correspondiente al periodo 2018-2023 de los inmuebles apartamento 401, parqueadero No. 18, parqueadero No. 25 y Parqueadero No. 26, identificados con el FMI 290-106682, 290-106709, 290-106716 y 290-106717, los cuales se ubican en la Calle 13 N°24-39 La Julia-Los Cámbulos Propiedad Horizontal de Pereira. </w:t>
      </w:r>
    </w:p>
    <w:p w14:paraId="2B979FCC" w14:textId="45EC544D" w:rsidR="002E4DB1" w:rsidRPr="00D227BC" w:rsidRDefault="002E4DB1" w:rsidP="00C40D57">
      <w:pPr>
        <w:pStyle w:val="Prrafodelista"/>
        <w:numPr>
          <w:ilvl w:val="0"/>
          <w:numId w:val="12"/>
        </w:numPr>
        <w:spacing w:after="0" w:line="276" w:lineRule="auto"/>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I</w:t>
      </w:r>
      <w:r w:rsidR="00B62B4F" w:rsidRPr="00D227BC">
        <w:rPr>
          <w:rStyle w:val="Textoennegrita"/>
          <w:rFonts w:ascii="Tahoma" w:hAnsi="Tahoma" w:cs="Tahoma"/>
          <w:b w:val="0"/>
          <w:bCs w:val="0"/>
          <w:sz w:val="24"/>
          <w:szCs w:val="24"/>
        </w:rPr>
        <w:t>nformar la fecha, la hora y la notar</w:t>
      </w:r>
      <w:r w:rsidRPr="00D227BC">
        <w:rPr>
          <w:rStyle w:val="Textoennegrita"/>
          <w:rFonts w:ascii="Tahoma" w:hAnsi="Tahoma" w:cs="Tahoma"/>
          <w:b w:val="0"/>
          <w:bCs w:val="0"/>
          <w:sz w:val="24"/>
          <w:szCs w:val="24"/>
        </w:rPr>
        <w:t>í</w:t>
      </w:r>
      <w:r w:rsidR="00B62B4F" w:rsidRPr="00D227BC">
        <w:rPr>
          <w:rStyle w:val="Textoennegrita"/>
          <w:rFonts w:ascii="Tahoma" w:hAnsi="Tahoma" w:cs="Tahoma"/>
          <w:b w:val="0"/>
          <w:bCs w:val="0"/>
          <w:sz w:val="24"/>
          <w:szCs w:val="24"/>
        </w:rPr>
        <w:t>a en que se realizará el proceso de escrituración</w:t>
      </w:r>
      <w:r w:rsidR="00B16805" w:rsidRPr="00D227BC">
        <w:rPr>
          <w:rStyle w:val="Textoennegrita"/>
          <w:rFonts w:ascii="Tahoma" w:hAnsi="Tahoma" w:cs="Tahoma"/>
          <w:b w:val="0"/>
          <w:bCs w:val="0"/>
          <w:sz w:val="24"/>
          <w:szCs w:val="24"/>
        </w:rPr>
        <w:t xml:space="preserve"> de los inmuebles</w:t>
      </w:r>
      <w:r w:rsidRPr="00D227BC">
        <w:rPr>
          <w:rStyle w:val="Textoennegrita"/>
          <w:rFonts w:ascii="Tahoma" w:hAnsi="Tahoma" w:cs="Tahoma"/>
          <w:b w:val="0"/>
          <w:bCs w:val="0"/>
          <w:sz w:val="24"/>
          <w:szCs w:val="24"/>
        </w:rPr>
        <w:t xml:space="preserve">. </w:t>
      </w:r>
    </w:p>
    <w:p w14:paraId="7FF8E0EE" w14:textId="2BCD3FC1" w:rsidR="00325207" w:rsidRPr="00D227BC" w:rsidRDefault="002E4DB1" w:rsidP="00C40D57">
      <w:pPr>
        <w:pStyle w:val="Prrafodelista"/>
        <w:numPr>
          <w:ilvl w:val="0"/>
          <w:numId w:val="12"/>
        </w:numPr>
        <w:spacing w:after="0" w:line="276" w:lineRule="auto"/>
        <w:jc w:val="both"/>
        <w:rPr>
          <w:rStyle w:val="Textoennegrita"/>
          <w:rFonts w:ascii="Tahoma" w:hAnsi="Tahoma" w:cs="Tahoma"/>
          <w:b w:val="0"/>
          <w:bCs w:val="0"/>
          <w:sz w:val="24"/>
          <w:szCs w:val="24"/>
        </w:rPr>
      </w:pPr>
      <w:r w:rsidRPr="00D227BC">
        <w:rPr>
          <w:rStyle w:val="Textoennegrita"/>
          <w:rFonts w:ascii="Tahoma" w:hAnsi="Tahoma" w:cs="Tahoma"/>
          <w:b w:val="0"/>
          <w:bCs w:val="0"/>
          <w:sz w:val="24"/>
          <w:szCs w:val="24"/>
        </w:rPr>
        <w:t>I</w:t>
      </w:r>
      <w:r w:rsidR="00325207" w:rsidRPr="00D227BC">
        <w:rPr>
          <w:rStyle w:val="Textoennegrita"/>
          <w:rFonts w:ascii="Tahoma" w:hAnsi="Tahoma" w:cs="Tahoma"/>
          <w:b w:val="0"/>
          <w:bCs w:val="0"/>
          <w:sz w:val="24"/>
          <w:szCs w:val="24"/>
        </w:rPr>
        <w:t>nformar el nombre del funcionario o los funcionarios que</w:t>
      </w:r>
      <w:r w:rsidR="00C3043C" w:rsidRPr="00D227BC">
        <w:rPr>
          <w:rStyle w:val="Textoennegrita"/>
          <w:rFonts w:ascii="Tahoma" w:hAnsi="Tahoma" w:cs="Tahoma"/>
          <w:b w:val="0"/>
          <w:bCs w:val="0"/>
          <w:sz w:val="24"/>
          <w:szCs w:val="24"/>
        </w:rPr>
        <w:t xml:space="preserve"> tiene</w:t>
      </w:r>
      <w:r w:rsidR="00B16805" w:rsidRPr="00D227BC">
        <w:rPr>
          <w:rStyle w:val="Textoennegrita"/>
          <w:rFonts w:ascii="Tahoma" w:hAnsi="Tahoma" w:cs="Tahoma"/>
          <w:b w:val="0"/>
          <w:bCs w:val="0"/>
          <w:sz w:val="24"/>
          <w:szCs w:val="24"/>
        </w:rPr>
        <w:t>n</w:t>
      </w:r>
      <w:r w:rsidR="00C3043C" w:rsidRPr="00D227BC">
        <w:rPr>
          <w:rStyle w:val="Textoennegrita"/>
          <w:rFonts w:ascii="Tahoma" w:hAnsi="Tahoma" w:cs="Tahoma"/>
          <w:b w:val="0"/>
          <w:bCs w:val="0"/>
          <w:sz w:val="24"/>
          <w:szCs w:val="24"/>
        </w:rPr>
        <w:t xml:space="preserve"> el </w:t>
      </w:r>
      <w:r w:rsidR="00C3043C" w:rsidRPr="00D227BC">
        <w:rPr>
          <w:rFonts w:ascii="Tahoma" w:hAnsi="Tahoma" w:cs="Tahoma"/>
          <w:sz w:val="24"/>
          <w:szCs w:val="24"/>
        </w:rPr>
        <w:t xml:space="preserve">deber funcional </w:t>
      </w:r>
      <w:r w:rsidR="00C3043C" w:rsidRPr="00D227BC">
        <w:rPr>
          <w:rStyle w:val="Textoennegrita"/>
          <w:rFonts w:ascii="Tahoma" w:hAnsi="Tahoma" w:cs="Tahoma"/>
          <w:b w:val="0"/>
          <w:bCs w:val="0"/>
          <w:iCs/>
          <w:sz w:val="24"/>
          <w:szCs w:val="24"/>
        </w:rPr>
        <w:t xml:space="preserve">de adelantar la escrituración de los inmuebles y que </w:t>
      </w:r>
      <w:r w:rsidR="00325207" w:rsidRPr="00D227BC">
        <w:rPr>
          <w:rStyle w:val="Textoennegrita"/>
          <w:rFonts w:ascii="Tahoma" w:hAnsi="Tahoma" w:cs="Tahoma"/>
          <w:b w:val="0"/>
          <w:bCs w:val="0"/>
          <w:sz w:val="24"/>
          <w:szCs w:val="24"/>
        </w:rPr>
        <w:t xml:space="preserve">están al frente de la </w:t>
      </w:r>
      <w:r w:rsidR="00325207" w:rsidRPr="00D227BC">
        <w:rPr>
          <w:rFonts w:ascii="Tahoma" w:hAnsi="Tahoma" w:cs="Tahoma"/>
          <w:sz w:val="24"/>
          <w:szCs w:val="24"/>
        </w:rPr>
        <w:t xml:space="preserve">Coordinación Jurídica de la Regional de la SAE, </w:t>
      </w:r>
      <w:r w:rsidR="00C3043C" w:rsidRPr="00D227BC">
        <w:rPr>
          <w:rFonts w:ascii="Tahoma" w:hAnsi="Tahoma" w:cs="Tahoma"/>
          <w:sz w:val="24"/>
          <w:szCs w:val="24"/>
        </w:rPr>
        <w:t xml:space="preserve">conforme a lo expuesto en la parte motiva de esta providencia. </w:t>
      </w:r>
    </w:p>
    <w:p w14:paraId="5371B1EE" w14:textId="6FED0EFA" w:rsidR="00B62B4F" w:rsidRPr="00D227BC" w:rsidRDefault="00B62B4F" w:rsidP="00C40D57">
      <w:pPr>
        <w:spacing w:after="0" w:line="276" w:lineRule="auto"/>
        <w:jc w:val="both"/>
        <w:rPr>
          <w:rStyle w:val="Textoennegrita"/>
          <w:rFonts w:ascii="Tahoma" w:hAnsi="Tahoma" w:cs="Tahoma"/>
          <w:b w:val="0"/>
          <w:bCs w:val="0"/>
          <w:sz w:val="24"/>
          <w:szCs w:val="24"/>
        </w:rPr>
      </w:pPr>
    </w:p>
    <w:p w14:paraId="0EE6D31E" w14:textId="1599749B" w:rsidR="00B3685C" w:rsidRPr="00D227BC" w:rsidRDefault="002E4DB1" w:rsidP="00C40D57">
      <w:pPr>
        <w:spacing w:after="0" w:line="276" w:lineRule="auto"/>
        <w:ind w:firstLine="708"/>
        <w:jc w:val="both"/>
        <w:rPr>
          <w:rFonts w:ascii="Tahoma" w:eastAsiaTheme="minorHAnsi" w:hAnsi="Tahoma" w:cs="Tahoma"/>
          <w:sz w:val="24"/>
          <w:szCs w:val="24"/>
        </w:rPr>
      </w:pPr>
      <w:r w:rsidRPr="00D227BC">
        <w:rPr>
          <w:rFonts w:ascii="Tahoma" w:eastAsia="Tahoma" w:hAnsi="Tahoma" w:cs="Tahoma"/>
          <w:b/>
          <w:bCs/>
          <w:sz w:val="24"/>
          <w:szCs w:val="24"/>
        </w:rPr>
        <w:t xml:space="preserve">TERCERO: </w:t>
      </w:r>
      <w:r w:rsidR="00B3685C" w:rsidRPr="00D227BC">
        <w:rPr>
          <w:rFonts w:ascii="Tahoma" w:eastAsia="Tahoma" w:hAnsi="Tahoma" w:cs="Tahoma"/>
          <w:b/>
          <w:bCs/>
          <w:sz w:val="24"/>
          <w:szCs w:val="24"/>
        </w:rPr>
        <w:t xml:space="preserve">CONFIRMAR </w:t>
      </w:r>
      <w:r w:rsidR="00B3685C" w:rsidRPr="00D227BC">
        <w:rPr>
          <w:rFonts w:ascii="Tahoma" w:eastAsia="Tahoma" w:hAnsi="Tahoma" w:cs="Tahoma"/>
          <w:bCs/>
          <w:sz w:val="24"/>
          <w:szCs w:val="24"/>
        </w:rPr>
        <w:t>en todo lo demás</w:t>
      </w:r>
      <w:r w:rsidR="00B3685C" w:rsidRPr="00D227BC">
        <w:rPr>
          <w:rFonts w:ascii="Tahoma" w:eastAsia="Tahoma" w:hAnsi="Tahoma" w:cs="Tahoma"/>
          <w:b/>
          <w:bCs/>
          <w:sz w:val="24"/>
          <w:szCs w:val="24"/>
        </w:rPr>
        <w:t xml:space="preserve"> </w:t>
      </w:r>
      <w:r w:rsidR="00B3685C" w:rsidRPr="00D227BC">
        <w:rPr>
          <w:rFonts w:ascii="Tahoma" w:eastAsia="Tahoma" w:hAnsi="Tahoma" w:cs="Tahoma"/>
          <w:sz w:val="24"/>
          <w:szCs w:val="24"/>
        </w:rPr>
        <w:t>la sentencia de primera instancia proferida</w:t>
      </w:r>
      <w:r w:rsidR="00B3685C" w:rsidRPr="00D227BC">
        <w:rPr>
          <w:rFonts w:ascii="Tahoma" w:hAnsi="Tahoma" w:cs="Tahoma"/>
          <w:sz w:val="24"/>
          <w:szCs w:val="24"/>
          <w:lang w:val="es-419"/>
        </w:rPr>
        <w:t xml:space="preserve"> el 1</w:t>
      </w:r>
      <w:r w:rsidR="00B62B4F" w:rsidRPr="00D227BC">
        <w:rPr>
          <w:rFonts w:ascii="Tahoma" w:hAnsi="Tahoma" w:cs="Tahoma"/>
          <w:sz w:val="24"/>
          <w:szCs w:val="24"/>
          <w:lang w:val="es-419"/>
        </w:rPr>
        <w:t>8</w:t>
      </w:r>
      <w:r w:rsidR="00B3685C" w:rsidRPr="00D227BC">
        <w:rPr>
          <w:rFonts w:ascii="Tahoma" w:hAnsi="Tahoma" w:cs="Tahoma"/>
          <w:sz w:val="24"/>
          <w:szCs w:val="24"/>
          <w:lang w:val="es-419"/>
        </w:rPr>
        <w:t xml:space="preserve"> de </w:t>
      </w:r>
      <w:r w:rsidR="00B62B4F" w:rsidRPr="00D227BC">
        <w:rPr>
          <w:rFonts w:ascii="Tahoma" w:hAnsi="Tahoma" w:cs="Tahoma"/>
          <w:sz w:val="24"/>
          <w:szCs w:val="24"/>
          <w:lang w:val="es-419"/>
        </w:rPr>
        <w:t>octubre</w:t>
      </w:r>
      <w:r w:rsidR="00B3685C" w:rsidRPr="00D227BC">
        <w:rPr>
          <w:rFonts w:ascii="Tahoma" w:hAnsi="Tahoma" w:cs="Tahoma"/>
          <w:sz w:val="24"/>
          <w:szCs w:val="24"/>
          <w:lang w:val="es-419"/>
        </w:rPr>
        <w:t xml:space="preserve"> d</w:t>
      </w:r>
      <w:r w:rsidR="00B62B4F" w:rsidRPr="00D227BC">
        <w:rPr>
          <w:rFonts w:ascii="Tahoma" w:hAnsi="Tahoma" w:cs="Tahoma"/>
          <w:sz w:val="24"/>
          <w:szCs w:val="24"/>
          <w:lang w:val="es-419"/>
        </w:rPr>
        <w:t>e</w:t>
      </w:r>
      <w:r w:rsidR="00B3685C" w:rsidRPr="00D227BC">
        <w:rPr>
          <w:rFonts w:ascii="Tahoma" w:hAnsi="Tahoma" w:cs="Tahoma"/>
          <w:sz w:val="24"/>
          <w:szCs w:val="24"/>
          <w:lang w:val="es-419"/>
        </w:rPr>
        <w:t xml:space="preserve"> 2023, por el Juzgado Quinto Laboral del Circuito de Pereira</w:t>
      </w:r>
      <w:r w:rsidR="00B3685C" w:rsidRPr="00D227BC">
        <w:rPr>
          <w:rFonts w:ascii="Tahoma" w:eastAsia="Tahoma" w:hAnsi="Tahoma" w:cs="Tahoma"/>
          <w:sz w:val="24"/>
          <w:szCs w:val="24"/>
        </w:rPr>
        <w:t>, tal como se explicó en la parte motiva de esta providencia.</w:t>
      </w:r>
    </w:p>
    <w:p w14:paraId="3566246F" w14:textId="77777777" w:rsidR="00B62B4F" w:rsidRPr="00D227BC" w:rsidRDefault="00B62B4F" w:rsidP="00C40D57">
      <w:pPr>
        <w:spacing w:after="0" w:line="276" w:lineRule="auto"/>
        <w:ind w:firstLine="709"/>
        <w:jc w:val="both"/>
        <w:rPr>
          <w:rFonts w:ascii="Tahoma" w:hAnsi="Tahoma" w:cs="Tahoma"/>
          <w:b/>
          <w:bCs/>
          <w:sz w:val="24"/>
          <w:szCs w:val="24"/>
        </w:rPr>
      </w:pPr>
    </w:p>
    <w:p w14:paraId="14C3C7BB" w14:textId="3B1B1648" w:rsidR="00B3685C" w:rsidRPr="00D227BC" w:rsidRDefault="002E4DB1" w:rsidP="00C40D57">
      <w:pPr>
        <w:spacing w:after="0" w:line="276" w:lineRule="auto"/>
        <w:ind w:firstLine="708"/>
        <w:jc w:val="both"/>
        <w:rPr>
          <w:rFonts w:ascii="Tahoma" w:hAnsi="Tahoma" w:cs="Tahoma"/>
          <w:sz w:val="24"/>
          <w:szCs w:val="24"/>
        </w:rPr>
      </w:pPr>
      <w:r w:rsidRPr="00D227BC">
        <w:rPr>
          <w:rFonts w:ascii="Tahoma" w:eastAsia="Tahoma" w:hAnsi="Tahoma" w:cs="Tahoma"/>
          <w:b/>
          <w:bCs/>
          <w:sz w:val="24"/>
          <w:szCs w:val="24"/>
        </w:rPr>
        <w:t>CUARTO</w:t>
      </w:r>
      <w:r w:rsidR="00B3685C" w:rsidRPr="00D227BC">
        <w:rPr>
          <w:rFonts w:ascii="Tahoma" w:eastAsia="Tahoma" w:hAnsi="Tahoma" w:cs="Tahoma"/>
          <w:b/>
          <w:bCs/>
          <w:sz w:val="24"/>
          <w:szCs w:val="24"/>
        </w:rPr>
        <w:t xml:space="preserve">: </w:t>
      </w:r>
      <w:r w:rsidR="00B3685C" w:rsidRPr="00D227BC">
        <w:rPr>
          <w:rFonts w:ascii="Tahoma" w:eastAsia="Tahoma" w:hAnsi="Tahoma" w:cs="Tahoma"/>
          <w:sz w:val="24"/>
          <w:szCs w:val="24"/>
        </w:rPr>
        <w:t>Notifíquese la decisión a las partes por el medio más eficaz.</w:t>
      </w:r>
    </w:p>
    <w:p w14:paraId="1FB88EEB" w14:textId="77777777" w:rsidR="00B62B4F" w:rsidRPr="00D227BC" w:rsidRDefault="00B62B4F" w:rsidP="00C40D57">
      <w:pPr>
        <w:spacing w:after="0" w:line="276" w:lineRule="auto"/>
        <w:ind w:firstLine="709"/>
        <w:jc w:val="both"/>
        <w:rPr>
          <w:rFonts w:ascii="Tahoma" w:hAnsi="Tahoma" w:cs="Tahoma"/>
          <w:sz w:val="24"/>
          <w:szCs w:val="24"/>
        </w:rPr>
      </w:pPr>
    </w:p>
    <w:p w14:paraId="35D21139" w14:textId="193295EF" w:rsidR="00B3685C" w:rsidRPr="00D227BC" w:rsidRDefault="002E4DB1" w:rsidP="00C40D57">
      <w:pPr>
        <w:spacing w:after="0" w:line="276" w:lineRule="auto"/>
        <w:ind w:firstLine="708"/>
        <w:jc w:val="both"/>
        <w:rPr>
          <w:rFonts w:ascii="Tahoma" w:eastAsia="Tahoma" w:hAnsi="Tahoma" w:cs="Tahoma"/>
          <w:sz w:val="24"/>
          <w:szCs w:val="24"/>
        </w:rPr>
      </w:pPr>
      <w:r w:rsidRPr="00D227BC">
        <w:rPr>
          <w:rFonts w:ascii="Tahoma" w:eastAsia="Tahoma" w:hAnsi="Tahoma" w:cs="Tahoma"/>
          <w:b/>
          <w:bCs/>
          <w:sz w:val="24"/>
          <w:szCs w:val="24"/>
        </w:rPr>
        <w:t>QUINTO</w:t>
      </w:r>
      <w:r w:rsidR="00B3685C" w:rsidRPr="00D227BC">
        <w:rPr>
          <w:rFonts w:ascii="Tahoma" w:eastAsia="Tahoma" w:hAnsi="Tahoma" w:cs="Tahoma"/>
          <w:b/>
          <w:bCs/>
          <w:sz w:val="24"/>
          <w:szCs w:val="24"/>
        </w:rPr>
        <w:t>:</w:t>
      </w:r>
      <w:r w:rsidR="00B3685C" w:rsidRPr="00D227BC">
        <w:rPr>
          <w:rFonts w:ascii="Tahoma" w:eastAsia="Tahoma" w:hAnsi="Tahoma" w:cs="Tahoma"/>
          <w:sz w:val="24"/>
          <w:szCs w:val="24"/>
        </w:rPr>
        <w:t xml:space="preserve"> Remítase el expediente a la Corte Constitucional para su eventual revisión, conforme al artículo 31 del Decreto 2591 de 1991.</w:t>
      </w:r>
    </w:p>
    <w:p w14:paraId="61B998D6" w14:textId="77777777" w:rsidR="00C40D57" w:rsidRPr="00C40D57" w:rsidRDefault="00C40D57" w:rsidP="00C40D57">
      <w:pPr>
        <w:spacing w:after="0" w:line="276" w:lineRule="auto"/>
        <w:jc w:val="both"/>
        <w:rPr>
          <w:rFonts w:ascii="Tahoma" w:eastAsia="Calibri" w:hAnsi="Tahoma" w:cs="Tahoma"/>
          <w:sz w:val="24"/>
          <w:szCs w:val="24"/>
        </w:rPr>
      </w:pPr>
      <w:bookmarkStart w:id="6" w:name="_Hlk126574973"/>
    </w:p>
    <w:p w14:paraId="282946B9" w14:textId="77777777" w:rsidR="00C40D57" w:rsidRPr="00C40D57" w:rsidRDefault="00C40D57" w:rsidP="00C40D57">
      <w:pPr>
        <w:spacing w:after="0" w:line="276" w:lineRule="auto"/>
        <w:jc w:val="center"/>
        <w:rPr>
          <w:rFonts w:ascii="Tahoma" w:eastAsia="Tahoma" w:hAnsi="Tahoma" w:cs="Tahoma"/>
          <w:b/>
          <w:bCs/>
          <w:sz w:val="24"/>
          <w:szCs w:val="24"/>
        </w:rPr>
      </w:pPr>
      <w:r w:rsidRPr="00C40D57">
        <w:rPr>
          <w:rFonts w:ascii="Tahoma" w:eastAsia="Tahoma" w:hAnsi="Tahoma" w:cs="Tahoma"/>
          <w:b/>
          <w:bCs/>
          <w:sz w:val="24"/>
          <w:szCs w:val="24"/>
        </w:rPr>
        <w:t>Notifíquese y cúmplase</w:t>
      </w:r>
    </w:p>
    <w:p w14:paraId="528B0025" w14:textId="77777777" w:rsidR="00C40D57" w:rsidRPr="00C40D57" w:rsidRDefault="00C40D57" w:rsidP="00C40D57">
      <w:pPr>
        <w:spacing w:after="0" w:line="276" w:lineRule="auto"/>
        <w:jc w:val="both"/>
        <w:rPr>
          <w:rFonts w:ascii="Tahoma" w:eastAsia="Calibri" w:hAnsi="Tahoma" w:cs="Tahoma"/>
          <w:sz w:val="24"/>
          <w:szCs w:val="24"/>
        </w:rPr>
      </w:pPr>
      <w:r w:rsidRPr="00C40D57">
        <w:rPr>
          <w:rFonts w:ascii="Tahoma" w:eastAsia="Calibri" w:hAnsi="Tahoma" w:cs="Tahoma"/>
          <w:sz w:val="24"/>
          <w:szCs w:val="24"/>
        </w:rPr>
        <w:t xml:space="preserve"> </w:t>
      </w:r>
    </w:p>
    <w:p w14:paraId="39917C95" w14:textId="77777777" w:rsidR="00C40D57" w:rsidRPr="00C40D57" w:rsidRDefault="00C40D57" w:rsidP="00C40D57">
      <w:pPr>
        <w:widowControl w:val="0"/>
        <w:autoSpaceDE w:val="0"/>
        <w:autoSpaceDN w:val="0"/>
        <w:adjustRightInd w:val="0"/>
        <w:spacing w:after="0" w:line="276" w:lineRule="auto"/>
        <w:jc w:val="both"/>
        <w:rPr>
          <w:rFonts w:ascii="Tahoma" w:eastAsia="Times New Roman" w:hAnsi="Tahoma" w:cs="Tahoma"/>
          <w:sz w:val="24"/>
          <w:szCs w:val="24"/>
          <w:lang w:val="es-ES" w:eastAsia="es-ES"/>
        </w:rPr>
      </w:pPr>
      <w:r w:rsidRPr="00C40D57">
        <w:rPr>
          <w:rFonts w:ascii="Tahoma" w:eastAsia="Times New Roman" w:hAnsi="Tahoma" w:cs="Tahoma"/>
          <w:sz w:val="24"/>
          <w:szCs w:val="24"/>
          <w:lang w:val="es-ES" w:eastAsia="es-ES"/>
        </w:rPr>
        <w:tab/>
        <w:t>La Magistrada ponente,</w:t>
      </w:r>
    </w:p>
    <w:p w14:paraId="1D65449C" w14:textId="77777777" w:rsidR="00C40D57" w:rsidRPr="00C40D57" w:rsidRDefault="00C40D57" w:rsidP="00C40D57">
      <w:pPr>
        <w:spacing w:after="0" w:line="276" w:lineRule="auto"/>
        <w:rPr>
          <w:rFonts w:ascii="Tahoma" w:eastAsia="Times New Roman" w:hAnsi="Tahoma" w:cs="Tahoma"/>
          <w:sz w:val="24"/>
          <w:szCs w:val="24"/>
          <w:lang w:val="es-ES" w:eastAsia="es-ES"/>
        </w:rPr>
      </w:pPr>
    </w:p>
    <w:p w14:paraId="5105DE67" w14:textId="77777777" w:rsidR="00C40D57" w:rsidRPr="00C40D57" w:rsidRDefault="00C40D57" w:rsidP="00C40D57">
      <w:pPr>
        <w:spacing w:after="0" w:line="276" w:lineRule="auto"/>
        <w:rPr>
          <w:rFonts w:ascii="Tahoma" w:eastAsia="Times New Roman" w:hAnsi="Tahoma" w:cs="Tahoma"/>
          <w:sz w:val="24"/>
          <w:szCs w:val="24"/>
          <w:lang w:val="es-ES" w:eastAsia="es-ES"/>
        </w:rPr>
      </w:pPr>
    </w:p>
    <w:p w14:paraId="6931E511" w14:textId="77777777" w:rsidR="00C40D57" w:rsidRPr="00C40D57" w:rsidRDefault="00C40D57" w:rsidP="00C40D57">
      <w:pPr>
        <w:spacing w:after="0" w:line="276" w:lineRule="auto"/>
        <w:rPr>
          <w:rFonts w:ascii="Tahoma" w:eastAsia="Times New Roman" w:hAnsi="Tahoma" w:cs="Tahoma"/>
          <w:sz w:val="24"/>
          <w:szCs w:val="24"/>
          <w:lang w:val="es-ES" w:eastAsia="es-ES"/>
        </w:rPr>
      </w:pPr>
    </w:p>
    <w:p w14:paraId="3A2D9A3D" w14:textId="77777777" w:rsidR="00C40D57" w:rsidRPr="00C40D57" w:rsidRDefault="00C40D57" w:rsidP="00C40D57">
      <w:pPr>
        <w:keepNext/>
        <w:spacing w:after="0" w:line="276" w:lineRule="auto"/>
        <w:jc w:val="center"/>
        <w:outlineLvl w:val="2"/>
        <w:rPr>
          <w:rFonts w:ascii="Tahoma" w:eastAsia="Times New Roman" w:hAnsi="Tahoma" w:cs="Tahoma"/>
          <w:b/>
          <w:bCs/>
          <w:sz w:val="24"/>
          <w:szCs w:val="24"/>
          <w:lang w:val="es-ES" w:eastAsia="es-ES"/>
        </w:rPr>
      </w:pPr>
      <w:r w:rsidRPr="00C40D57">
        <w:rPr>
          <w:rFonts w:ascii="Tahoma" w:eastAsia="Times New Roman" w:hAnsi="Tahoma" w:cs="Tahoma"/>
          <w:b/>
          <w:bCs/>
          <w:sz w:val="24"/>
          <w:szCs w:val="24"/>
          <w:lang w:val="es-ES" w:eastAsia="es-ES"/>
        </w:rPr>
        <w:t>ANA LUCÍA CAICEDO CALDERÓN</w:t>
      </w:r>
    </w:p>
    <w:p w14:paraId="0282E091" w14:textId="77777777" w:rsidR="00C40D57" w:rsidRPr="00C40D57" w:rsidRDefault="00C40D57" w:rsidP="00C40D57">
      <w:pPr>
        <w:spacing w:after="0" w:line="276" w:lineRule="auto"/>
        <w:rPr>
          <w:rFonts w:ascii="Tahoma" w:eastAsia="Times New Roman" w:hAnsi="Tahoma" w:cs="Tahoma"/>
          <w:sz w:val="24"/>
          <w:szCs w:val="24"/>
          <w:lang w:val="es-ES" w:eastAsia="es-ES"/>
        </w:rPr>
      </w:pPr>
    </w:p>
    <w:p w14:paraId="71EDDC4F" w14:textId="77777777" w:rsidR="00C40D57" w:rsidRPr="00C40D57" w:rsidRDefault="00C40D57" w:rsidP="00C40D57">
      <w:pPr>
        <w:spacing w:after="0" w:line="276" w:lineRule="auto"/>
        <w:ind w:firstLine="708"/>
        <w:rPr>
          <w:rFonts w:ascii="Tahoma" w:eastAsia="Times New Roman" w:hAnsi="Tahoma" w:cs="Tahoma"/>
          <w:sz w:val="24"/>
          <w:szCs w:val="24"/>
          <w:lang w:val="es-ES" w:eastAsia="es-ES"/>
        </w:rPr>
      </w:pPr>
      <w:bookmarkStart w:id="7" w:name="_Hlk62478330"/>
      <w:r w:rsidRPr="00C40D57">
        <w:rPr>
          <w:rFonts w:ascii="Tahoma" w:eastAsia="Times New Roman" w:hAnsi="Tahoma" w:cs="Tahoma"/>
          <w:sz w:val="24"/>
          <w:szCs w:val="24"/>
          <w:lang w:val="es-ES" w:eastAsia="es-ES"/>
        </w:rPr>
        <w:t>La Magistrada y el Magistrado,</w:t>
      </w:r>
    </w:p>
    <w:p w14:paraId="4D29C766" w14:textId="77777777" w:rsidR="00C40D57" w:rsidRPr="00C40D57" w:rsidRDefault="00C40D57" w:rsidP="00C40D57">
      <w:pPr>
        <w:spacing w:after="0" w:line="276" w:lineRule="auto"/>
        <w:rPr>
          <w:rFonts w:ascii="Tahoma" w:eastAsia="Times New Roman" w:hAnsi="Tahoma" w:cs="Tahoma"/>
          <w:sz w:val="24"/>
          <w:szCs w:val="24"/>
          <w:lang w:val="es-ES" w:eastAsia="es-ES"/>
        </w:rPr>
      </w:pPr>
    </w:p>
    <w:p w14:paraId="56D378D5" w14:textId="77777777" w:rsidR="00C40D57" w:rsidRPr="00C40D57" w:rsidRDefault="00C40D57" w:rsidP="00C40D57">
      <w:pPr>
        <w:spacing w:after="0" w:line="276" w:lineRule="auto"/>
        <w:rPr>
          <w:rFonts w:ascii="Tahoma" w:eastAsia="Times New Roman" w:hAnsi="Tahoma" w:cs="Tahoma"/>
          <w:sz w:val="24"/>
          <w:szCs w:val="24"/>
          <w:lang w:val="es-ES" w:eastAsia="es-ES"/>
        </w:rPr>
      </w:pPr>
    </w:p>
    <w:p w14:paraId="09CF68FC" w14:textId="77777777" w:rsidR="00C40D57" w:rsidRPr="00C40D57" w:rsidRDefault="00C40D57" w:rsidP="00C40D57">
      <w:pPr>
        <w:spacing w:after="0" w:line="276" w:lineRule="auto"/>
        <w:rPr>
          <w:rFonts w:ascii="Tahoma" w:eastAsia="Times New Roman" w:hAnsi="Tahoma" w:cs="Tahoma"/>
          <w:sz w:val="24"/>
          <w:szCs w:val="24"/>
          <w:lang w:val="es-ES" w:eastAsia="es-ES"/>
        </w:rPr>
      </w:pPr>
    </w:p>
    <w:p w14:paraId="18D3151A" w14:textId="0302FDAF" w:rsidR="00091B5A" w:rsidRPr="00C40D57" w:rsidRDefault="00C40D57" w:rsidP="00C40D57">
      <w:pPr>
        <w:spacing w:after="0" w:line="276" w:lineRule="auto"/>
        <w:jc w:val="both"/>
        <w:rPr>
          <w:rFonts w:ascii="Tahoma" w:eastAsia="Calibri" w:hAnsi="Tahoma" w:cs="Tahoma"/>
          <w:sz w:val="24"/>
          <w:szCs w:val="24"/>
          <w:lang w:val="es-ES"/>
        </w:rPr>
      </w:pPr>
      <w:r w:rsidRPr="00C40D57">
        <w:rPr>
          <w:rFonts w:ascii="Tahoma" w:eastAsia="Times New Roman" w:hAnsi="Tahoma" w:cs="Tahoma"/>
          <w:b/>
          <w:bCs/>
          <w:sz w:val="24"/>
          <w:szCs w:val="24"/>
          <w:lang w:val="es-ES" w:eastAsia="es-ES"/>
        </w:rPr>
        <w:t>OLGA LUCÍA HOYOS SEPÚLVEDA</w:t>
      </w:r>
      <w:r w:rsidRPr="00C40D57">
        <w:rPr>
          <w:rFonts w:ascii="Tahoma" w:eastAsia="Times New Roman" w:hAnsi="Tahoma" w:cs="Tahoma"/>
          <w:b/>
          <w:bCs/>
          <w:sz w:val="24"/>
          <w:szCs w:val="24"/>
          <w:lang w:val="es-ES" w:eastAsia="es-ES"/>
        </w:rPr>
        <w:tab/>
      </w:r>
      <w:r w:rsidRPr="00C40D57">
        <w:rPr>
          <w:rFonts w:ascii="Tahoma" w:eastAsia="Times New Roman" w:hAnsi="Tahoma" w:cs="Tahoma"/>
          <w:b/>
          <w:bCs/>
          <w:sz w:val="24"/>
          <w:szCs w:val="24"/>
          <w:lang w:val="es-ES" w:eastAsia="es-ES"/>
        </w:rPr>
        <w:tab/>
        <w:t xml:space="preserve">GERMÁN DARÍO </w:t>
      </w:r>
      <w:proofErr w:type="spellStart"/>
      <w:r w:rsidRPr="00C40D57">
        <w:rPr>
          <w:rFonts w:ascii="Tahoma" w:eastAsia="Times New Roman" w:hAnsi="Tahoma" w:cs="Tahoma"/>
          <w:b/>
          <w:bCs/>
          <w:sz w:val="24"/>
          <w:szCs w:val="24"/>
          <w:lang w:val="es-ES" w:eastAsia="es-ES"/>
        </w:rPr>
        <w:t>GÓEZ</w:t>
      </w:r>
      <w:proofErr w:type="spellEnd"/>
      <w:r w:rsidRPr="00C40D57">
        <w:rPr>
          <w:rFonts w:ascii="Tahoma" w:eastAsia="Times New Roman" w:hAnsi="Tahoma" w:cs="Tahoma"/>
          <w:b/>
          <w:bCs/>
          <w:sz w:val="24"/>
          <w:szCs w:val="24"/>
          <w:lang w:val="es-ES" w:eastAsia="es-ES"/>
        </w:rPr>
        <w:t xml:space="preserve"> </w:t>
      </w:r>
      <w:proofErr w:type="spellStart"/>
      <w:r w:rsidRPr="00C40D57">
        <w:rPr>
          <w:rFonts w:ascii="Tahoma" w:eastAsia="Times New Roman" w:hAnsi="Tahoma" w:cs="Tahoma"/>
          <w:b/>
          <w:bCs/>
          <w:sz w:val="24"/>
          <w:szCs w:val="24"/>
          <w:lang w:val="es-ES" w:eastAsia="es-ES"/>
        </w:rPr>
        <w:t>VINASCO</w:t>
      </w:r>
      <w:bookmarkEnd w:id="6"/>
      <w:bookmarkEnd w:id="7"/>
      <w:proofErr w:type="spellEnd"/>
    </w:p>
    <w:sectPr w:rsidR="00091B5A" w:rsidRPr="00C40D57" w:rsidSect="001D4599">
      <w:headerReference w:type="default" r:id="rId12"/>
      <w:pgSz w:w="12242" w:h="18722" w:code="258"/>
      <w:pgMar w:top="1871" w:right="1304" w:bottom="1304" w:left="187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E8FA8" w14:textId="77777777" w:rsidR="003D59A6" w:rsidRDefault="003D59A6" w:rsidP="00EE39B3">
      <w:pPr>
        <w:spacing w:after="0" w:line="240" w:lineRule="auto"/>
      </w:pPr>
      <w:r>
        <w:separator/>
      </w:r>
    </w:p>
  </w:endnote>
  <w:endnote w:type="continuationSeparator" w:id="0">
    <w:p w14:paraId="0D5360D1" w14:textId="77777777" w:rsidR="003D59A6" w:rsidRDefault="003D59A6" w:rsidP="00EE3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3B655" w14:textId="77777777" w:rsidR="003D59A6" w:rsidRDefault="003D59A6" w:rsidP="00EE39B3">
      <w:pPr>
        <w:spacing w:after="0" w:line="240" w:lineRule="auto"/>
      </w:pPr>
      <w:r>
        <w:separator/>
      </w:r>
    </w:p>
  </w:footnote>
  <w:footnote w:type="continuationSeparator" w:id="0">
    <w:p w14:paraId="75A8BF25" w14:textId="77777777" w:rsidR="003D59A6" w:rsidRDefault="003D59A6" w:rsidP="00EE39B3">
      <w:pPr>
        <w:spacing w:after="0" w:line="240" w:lineRule="auto"/>
      </w:pPr>
      <w:r>
        <w:continuationSeparator/>
      </w:r>
    </w:p>
  </w:footnote>
  <w:footnote w:id="1">
    <w:p w14:paraId="5DE00741" w14:textId="77777777" w:rsidR="00227E46" w:rsidRPr="005C4E22" w:rsidRDefault="00227E46" w:rsidP="005C4E22">
      <w:pPr>
        <w:pStyle w:val="Textonotapie"/>
        <w:jc w:val="both"/>
        <w:rPr>
          <w:rFonts w:ascii="Arial" w:hAnsi="Arial" w:cs="Arial"/>
          <w:sz w:val="18"/>
        </w:rPr>
      </w:pPr>
      <w:r w:rsidRPr="005C4E22">
        <w:rPr>
          <w:rStyle w:val="Refdenotaalpie"/>
          <w:rFonts w:ascii="Arial" w:hAnsi="Arial" w:cs="Arial"/>
          <w:sz w:val="18"/>
        </w:rPr>
        <w:footnoteRef/>
      </w:r>
      <w:r w:rsidRPr="005C4E22">
        <w:rPr>
          <w:rFonts w:ascii="Arial" w:hAnsi="Arial" w:cs="Arial"/>
          <w:sz w:val="18"/>
        </w:rPr>
        <w:t xml:space="preserve"> Visible en archivo “13 Notificación Decisión Nulidad” de la carpeta de primera instancia.</w:t>
      </w:r>
    </w:p>
  </w:footnote>
  <w:footnote w:id="2">
    <w:p w14:paraId="768343CB" w14:textId="77777777" w:rsidR="00227E46" w:rsidRPr="005C4E22" w:rsidRDefault="00227E46" w:rsidP="005C4E22">
      <w:pPr>
        <w:pStyle w:val="Textonotapie"/>
        <w:jc w:val="both"/>
        <w:rPr>
          <w:rFonts w:ascii="Arial" w:hAnsi="Arial" w:cs="Arial"/>
          <w:sz w:val="18"/>
        </w:rPr>
      </w:pPr>
      <w:r w:rsidRPr="005C4E22">
        <w:rPr>
          <w:rStyle w:val="Refdenotaalpie"/>
          <w:rFonts w:ascii="Arial" w:hAnsi="Arial" w:cs="Arial"/>
          <w:sz w:val="18"/>
        </w:rPr>
        <w:footnoteRef/>
      </w:r>
      <w:r w:rsidRPr="005C4E22">
        <w:rPr>
          <w:rFonts w:ascii="Arial" w:hAnsi="Arial" w:cs="Arial"/>
          <w:sz w:val="18"/>
        </w:rPr>
        <w:t xml:space="preserve"> Visible en archivo “14 Auto Estese Vincula” de la carpeta de primera instancia.</w:t>
      </w:r>
    </w:p>
  </w:footnote>
  <w:footnote w:id="3">
    <w:p w14:paraId="2CC762CB" w14:textId="7825E2F4" w:rsidR="00987821" w:rsidRPr="005C4E22" w:rsidRDefault="00987821" w:rsidP="005C4E22">
      <w:pPr>
        <w:pStyle w:val="Textonotapie"/>
        <w:jc w:val="both"/>
        <w:rPr>
          <w:rFonts w:ascii="Arial" w:hAnsi="Arial" w:cs="Arial"/>
          <w:sz w:val="18"/>
        </w:rPr>
      </w:pPr>
      <w:r w:rsidRPr="005C4E22">
        <w:rPr>
          <w:rStyle w:val="Refdenotaalpie"/>
          <w:rFonts w:ascii="Arial" w:hAnsi="Arial" w:cs="Arial"/>
          <w:sz w:val="18"/>
        </w:rPr>
        <w:footnoteRef/>
      </w:r>
      <w:r w:rsidRPr="005C4E22">
        <w:rPr>
          <w:rFonts w:ascii="Arial" w:hAnsi="Arial" w:cs="Arial"/>
          <w:sz w:val="18"/>
        </w:rPr>
        <w:t xml:space="preserve"> Sentencia T-129 de 2019, Magistrado Ponente José Fernando Reyes Cuartas, Corte Constitucional</w:t>
      </w:r>
    </w:p>
  </w:footnote>
  <w:footnote w:id="4">
    <w:p w14:paraId="73944604" w14:textId="50FF89AB" w:rsidR="00987821" w:rsidRPr="005C4E22" w:rsidRDefault="00987821" w:rsidP="005C4E22">
      <w:pPr>
        <w:pStyle w:val="Textonotapie"/>
        <w:jc w:val="both"/>
        <w:rPr>
          <w:rFonts w:ascii="Arial" w:hAnsi="Arial" w:cs="Arial"/>
          <w:sz w:val="18"/>
          <w:lang w:val="es-ES"/>
        </w:rPr>
      </w:pPr>
      <w:r w:rsidRPr="005C4E22">
        <w:rPr>
          <w:rStyle w:val="Refdenotaalpie"/>
          <w:rFonts w:ascii="Arial" w:hAnsi="Arial" w:cs="Arial"/>
          <w:sz w:val="18"/>
        </w:rPr>
        <w:footnoteRef/>
      </w:r>
      <w:r w:rsidRPr="005C4E22">
        <w:rPr>
          <w:rFonts w:ascii="Arial" w:hAnsi="Arial" w:cs="Arial"/>
          <w:sz w:val="18"/>
        </w:rPr>
        <w:t xml:space="preserve"> Sentencia T-038 de 2019, Magistrada Ponente Cristina Pardo Schlesinger, Corte Constitucional </w:t>
      </w:r>
    </w:p>
  </w:footnote>
  <w:footnote w:id="5">
    <w:p w14:paraId="4F6E9006" w14:textId="499E23AC" w:rsidR="00987821" w:rsidRPr="005C4E22" w:rsidRDefault="00987821" w:rsidP="005C4E22">
      <w:pPr>
        <w:pStyle w:val="Textonotapie"/>
        <w:jc w:val="both"/>
        <w:rPr>
          <w:rFonts w:ascii="Arial" w:hAnsi="Arial" w:cs="Arial"/>
          <w:sz w:val="18"/>
          <w:lang w:val="es-ES"/>
        </w:rPr>
      </w:pPr>
      <w:r w:rsidRPr="005C4E22">
        <w:rPr>
          <w:rStyle w:val="Refdenotaalpie"/>
          <w:rFonts w:ascii="Arial" w:hAnsi="Arial" w:cs="Arial"/>
          <w:sz w:val="18"/>
        </w:rPr>
        <w:footnoteRef/>
      </w:r>
      <w:r w:rsidRPr="005C4E22">
        <w:rPr>
          <w:rFonts w:ascii="Arial" w:hAnsi="Arial" w:cs="Arial"/>
          <w:sz w:val="18"/>
        </w:rPr>
        <w:t xml:space="preserve"> Visible en folio 8 del archivo “05 contestación” de la carpeta de primera instancia del expediente judicial</w:t>
      </w:r>
    </w:p>
  </w:footnote>
  <w:footnote w:id="6">
    <w:p w14:paraId="55721AA1" w14:textId="7A24BF7D" w:rsidR="00987821" w:rsidRPr="005C4E22" w:rsidRDefault="00987821" w:rsidP="005C4E22">
      <w:pPr>
        <w:pStyle w:val="Textonotapie"/>
        <w:jc w:val="both"/>
        <w:rPr>
          <w:rFonts w:ascii="Arial" w:hAnsi="Arial" w:cs="Arial"/>
          <w:sz w:val="18"/>
          <w:lang w:val="es-ES"/>
        </w:rPr>
      </w:pPr>
      <w:r w:rsidRPr="005C4E22">
        <w:rPr>
          <w:rStyle w:val="Refdenotaalpie"/>
          <w:rFonts w:ascii="Arial" w:hAnsi="Arial" w:cs="Arial"/>
          <w:sz w:val="18"/>
        </w:rPr>
        <w:footnoteRef/>
      </w:r>
      <w:r w:rsidRPr="005C4E22">
        <w:rPr>
          <w:rFonts w:ascii="Arial" w:hAnsi="Arial" w:cs="Arial"/>
          <w:sz w:val="18"/>
        </w:rPr>
        <w:t xml:space="preserve"> Visible de folio 8 a 10 del archivo “05 contestación tutela” de la carpeta de primera instancia del expediente judicial</w:t>
      </w:r>
    </w:p>
  </w:footnote>
  <w:footnote w:id="7">
    <w:p w14:paraId="4754FC6B" w14:textId="72FA133E" w:rsidR="00987821" w:rsidRPr="005C4E22" w:rsidRDefault="00987821" w:rsidP="005C4E22">
      <w:pPr>
        <w:pStyle w:val="Textonotapie"/>
        <w:jc w:val="both"/>
        <w:rPr>
          <w:rFonts w:ascii="Arial" w:hAnsi="Arial" w:cs="Arial"/>
          <w:sz w:val="18"/>
          <w:lang w:val="es-ES"/>
        </w:rPr>
      </w:pPr>
      <w:r w:rsidRPr="005C4E22">
        <w:rPr>
          <w:rStyle w:val="Refdenotaalpie"/>
          <w:rFonts w:ascii="Arial" w:hAnsi="Arial" w:cs="Arial"/>
          <w:sz w:val="18"/>
        </w:rPr>
        <w:footnoteRef/>
      </w:r>
      <w:r w:rsidRPr="005C4E22">
        <w:rPr>
          <w:rFonts w:ascii="Arial" w:hAnsi="Arial" w:cs="Arial"/>
          <w:sz w:val="18"/>
        </w:rPr>
        <w:t xml:space="preserve"> Visible de folio 16 a 18 del archivo “19 impugnación fallo tutela” de la carpeta de primera instancia del expediente judicial</w:t>
      </w:r>
    </w:p>
  </w:footnote>
  <w:footnote w:id="8">
    <w:p w14:paraId="4DD81783" w14:textId="4D2B0E41" w:rsidR="00987821" w:rsidRPr="005C4E22" w:rsidRDefault="00987821" w:rsidP="005C4E22">
      <w:pPr>
        <w:pStyle w:val="Textonotapie"/>
        <w:jc w:val="both"/>
        <w:rPr>
          <w:rFonts w:ascii="Arial" w:hAnsi="Arial" w:cs="Arial"/>
          <w:sz w:val="18"/>
          <w:lang w:val="es-ES"/>
        </w:rPr>
      </w:pPr>
      <w:r w:rsidRPr="005C4E22">
        <w:rPr>
          <w:rStyle w:val="Refdenotaalpie"/>
          <w:rFonts w:ascii="Arial" w:hAnsi="Arial" w:cs="Arial"/>
          <w:sz w:val="18"/>
        </w:rPr>
        <w:footnoteRef/>
      </w:r>
      <w:r w:rsidRPr="005C4E22">
        <w:rPr>
          <w:rFonts w:ascii="Arial" w:hAnsi="Arial" w:cs="Arial"/>
          <w:sz w:val="18"/>
        </w:rPr>
        <w:t xml:space="preserve"> Visible de folio 15 a 16 del archivo “02 escrito tutela” de la carpeta de primera instancia del expediente judicial</w:t>
      </w:r>
    </w:p>
  </w:footnote>
  <w:footnote w:id="9">
    <w:p w14:paraId="1E19166F" w14:textId="04DB5959" w:rsidR="00987821" w:rsidRPr="005C4E22" w:rsidRDefault="00987821" w:rsidP="005C4E22">
      <w:pPr>
        <w:pStyle w:val="Textonotapie"/>
        <w:jc w:val="both"/>
        <w:rPr>
          <w:rFonts w:ascii="Arial" w:hAnsi="Arial" w:cs="Arial"/>
          <w:sz w:val="18"/>
          <w:lang w:val="es-ES"/>
        </w:rPr>
      </w:pPr>
      <w:r w:rsidRPr="005C4E22">
        <w:rPr>
          <w:rStyle w:val="Refdenotaalpie"/>
          <w:rFonts w:ascii="Arial" w:hAnsi="Arial" w:cs="Arial"/>
          <w:sz w:val="18"/>
        </w:rPr>
        <w:footnoteRef/>
      </w:r>
      <w:r w:rsidRPr="005C4E22">
        <w:rPr>
          <w:rFonts w:ascii="Arial" w:hAnsi="Arial" w:cs="Arial"/>
          <w:sz w:val="18"/>
        </w:rPr>
        <w:t xml:space="preserve"> Visible de folio 1 a 6 del archivo “20 memorial accionante” de la carpeta de primera instancia del expediente judicial</w:t>
      </w:r>
    </w:p>
  </w:footnote>
  <w:footnote w:id="10">
    <w:p w14:paraId="1AC86049" w14:textId="2AFDE97E" w:rsidR="00CA510E" w:rsidRPr="005C4E22" w:rsidRDefault="00CA510E" w:rsidP="005C4E22">
      <w:pPr>
        <w:pStyle w:val="Textonotapie"/>
        <w:jc w:val="both"/>
        <w:rPr>
          <w:rFonts w:ascii="Arial" w:hAnsi="Arial" w:cs="Arial"/>
          <w:sz w:val="18"/>
        </w:rPr>
      </w:pPr>
      <w:r w:rsidRPr="005C4E22">
        <w:rPr>
          <w:rStyle w:val="Refdenotaalpie"/>
          <w:rFonts w:ascii="Arial" w:hAnsi="Arial" w:cs="Arial"/>
          <w:sz w:val="18"/>
        </w:rPr>
        <w:footnoteRef/>
      </w:r>
      <w:r w:rsidRPr="005C4E22">
        <w:rPr>
          <w:rFonts w:ascii="Arial" w:hAnsi="Arial" w:cs="Arial"/>
          <w:sz w:val="18"/>
        </w:rPr>
        <w:t xml:space="preserve"> Visible en archivo “18 constancia notificación” de la carpeta de primera instancia del expediente judicial </w:t>
      </w:r>
    </w:p>
  </w:footnote>
  <w:footnote w:id="11">
    <w:p w14:paraId="344DA2AC" w14:textId="425FFB84" w:rsidR="00987821" w:rsidRPr="005C4E22" w:rsidRDefault="00987821" w:rsidP="005C4E22">
      <w:pPr>
        <w:pStyle w:val="Textonotapie"/>
        <w:jc w:val="both"/>
        <w:rPr>
          <w:rFonts w:ascii="Arial" w:hAnsi="Arial" w:cs="Arial"/>
          <w:sz w:val="18"/>
          <w:lang w:val="es-ES"/>
        </w:rPr>
      </w:pPr>
      <w:r w:rsidRPr="005C4E22">
        <w:rPr>
          <w:rStyle w:val="Refdenotaalpie"/>
          <w:rFonts w:ascii="Arial" w:hAnsi="Arial" w:cs="Arial"/>
          <w:sz w:val="18"/>
        </w:rPr>
        <w:footnoteRef/>
      </w:r>
      <w:r w:rsidRPr="005C4E22">
        <w:rPr>
          <w:rFonts w:ascii="Arial" w:hAnsi="Arial" w:cs="Arial"/>
          <w:sz w:val="18"/>
        </w:rPr>
        <w:t xml:space="preserve"> Visible de folio 1 a 6 del archivo “20 memorial accionante” de la carpeta de primera instancia del expediente judicial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686BB" w14:textId="1E5C5209" w:rsidR="00987821" w:rsidRPr="00D227BC" w:rsidRDefault="00987821" w:rsidP="00D227BC">
    <w:pPr>
      <w:spacing w:after="0" w:line="240" w:lineRule="auto"/>
      <w:jc w:val="both"/>
      <w:rPr>
        <w:rFonts w:ascii="Arial" w:eastAsia="DengXian" w:hAnsi="Arial" w:cs="Arial"/>
        <w:sz w:val="18"/>
        <w:szCs w:val="20"/>
        <w:lang w:val="zh-CN" w:eastAsia="zh-CN"/>
      </w:rPr>
    </w:pPr>
    <w:r w:rsidRPr="00D227BC">
      <w:rPr>
        <w:rFonts w:ascii="Arial" w:eastAsia="Tahoma" w:hAnsi="Arial" w:cs="Arial"/>
        <w:sz w:val="18"/>
        <w:szCs w:val="20"/>
        <w:lang w:val="zh-CN" w:eastAsia="es-CO"/>
      </w:rPr>
      <w:t>Radicado No:</w:t>
    </w:r>
    <w:r w:rsidRPr="00D227BC">
      <w:rPr>
        <w:rFonts w:ascii="Arial" w:eastAsia="Tahoma" w:hAnsi="Arial" w:cs="Arial"/>
        <w:sz w:val="18"/>
        <w:szCs w:val="20"/>
        <w:lang w:val="zh-CN" w:eastAsia="es-CO"/>
      </w:rPr>
      <w:tab/>
      <w:t>66001-31-05-00</w:t>
    </w:r>
    <w:r w:rsidRPr="00D227BC">
      <w:rPr>
        <w:rFonts w:ascii="Arial" w:eastAsia="Tahoma" w:hAnsi="Arial" w:cs="Arial"/>
        <w:sz w:val="18"/>
        <w:szCs w:val="20"/>
        <w:lang w:val="es-ES" w:eastAsia="es-CO"/>
      </w:rPr>
      <w:t>5</w:t>
    </w:r>
    <w:r w:rsidRPr="00D227BC">
      <w:rPr>
        <w:rFonts w:ascii="Arial" w:eastAsia="Tahoma" w:hAnsi="Arial" w:cs="Arial"/>
        <w:sz w:val="18"/>
        <w:szCs w:val="20"/>
        <w:lang w:val="zh-CN" w:eastAsia="es-CO"/>
      </w:rPr>
      <w:t>-2023-</w:t>
    </w:r>
    <w:r w:rsidRPr="00D227BC">
      <w:rPr>
        <w:rFonts w:ascii="Arial" w:eastAsia="Tahoma" w:hAnsi="Arial" w:cs="Arial"/>
        <w:sz w:val="18"/>
        <w:szCs w:val="20"/>
        <w:lang w:val="es-ES" w:eastAsia="es-CO"/>
      </w:rPr>
      <w:t>10243</w:t>
    </w:r>
    <w:r w:rsidRPr="00D227BC">
      <w:rPr>
        <w:rFonts w:ascii="Arial" w:eastAsia="Tahoma" w:hAnsi="Arial" w:cs="Arial"/>
        <w:sz w:val="18"/>
        <w:szCs w:val="20"/>
        <w:lang w:val="zh-CN" w:eastAsia="es-CO"/>
      </w:rPr>
      <w:t>-0</w:t>
    </w:r>
    <w:r w:rsidRPr="00D227BC">
      <w:rPr>
        <w:rFonts w:ascii="Arial" w:eastAsia="DengXian" w:hAnsi="Arial" w:cs="Arial" w:hint="eastAsia"/>
        <w:sz w:val="18"/>
        <w:szCs w:val="20"/>
        <w:lang w:val="zh-CN" w:eastAsia="zh-CN"/>
      </w:rPr>
      <w:t>2</w:t>
    </w:r>
  </w:p>
  <w:p w14:paraId="616B7C63" w14:textId="59E4173C" w:rsidR="00987821" w:rsidRPr="00D227BC" w:rsidRDefault="00987821" w:rsidP="00D227BC">
    <w:pPr>
      <w:spacing w:after="0" w:line="240" w:lineRule="auto"/>
      <w:jc w:val="both"/>
      <w:rPr>
        <w:rFonts w:ascii="Arial" w:eastAsia="Tahoma" w:hAnsi="Arial" w:cs="Arial"/>
        <w:sz w:val="18"/>
        <w:szCs w:val="20"/>
        <w:lang w:val="zh-CN" w:eastAsia="es-CO"/>
      </w:rPr>
    </w:pPr>
    <w:r w:rsidRPr="00D227BC">
      <w:rPr>
        <w:rFonts w:ascii="Arial" w:eastAsia="Tahoma" w:hAnsi="Arial" w:cs="Arial"/>
        <w:sz w:val="18"/>
        <w:szCs w:val="20"/>
        <w:lang w:val="zh-CN" w:eastAsia="es-CO"/>
      </w:rPr>
      <w:t>Proceso:</w:t>
    </w:r>
    <w:r w:rsidRPr="00D227BC">
      <w:rPr>
        <w:rFonts w:ascii="Arial" w:eastAsia="Tahoma" w:hAnsi="Arial" w:cs="Arial"/>
        <w:sz w:val="18"/>
        <w:szCs w:val="20"/>
        <w:lang w:val="zh-CN" w:eastAsia="es-CO"/>
      </w:rPr>
      <w:tab/>
      <w:t>Acción de tutela (Impugnación)</w:t>
    </w:r>
  </w:p>
  <w:p w14:paraId="738FD49A" w14:textId="2F43DF8E" w:rsidR="00987821" w:rsidRPr="00D227BC" w:rsidRDefault="00987821" w:rsidP="00D227BC">
    <w:pPr>
      <w:spacing w:after="0" w:line="240" w:lineRule="auto"/>
      <w:jc w:val="both"/>
      <w:rPr>
        <w:rFonts w:ascii="Arial" w:eastAsia="DengXian" w:hAnsi="Arial" w:cs="Arial"/>
        <w:sz w:val="18"/>
        <w:szCs w:val="20"/>
        <w:lang w:val="es-ES" w:eastAsia="zh-CN"/>
      </w:rPr>
    </w:pPr>
    <w:r w:rsidRPr="00D227BC">
      <w:rPr>
        <w:rFonts w:ascii="Arial" w:eastAsia="Tahoma" w:hAnsi="Arial" w:cs="Arial"/>
        <w:sz w:val="18"/>
        <w:szCs w:val="20"/>
        <w:lang w:val="zh-CN" w:eastAsia="es-CO"/>
      </w:rPr>
      <w:t>Accionante:</w:t>
    </w:r>
    <w:r w:rsidRPr="00D227BC">
      <w:rPr>
        <w:rFonts w:ascii="Arial" w:eastAsia="Tahoma" w:hAnsi="Arial" w:cs="Arial"/>
        <w:sz w:val="18"/>
        <w:szCs w:val="20"/>
        <w:lang w:val="zh-CN" w:eastAsia="es-CO"/>
      </w:rPr>
      <w:tab/>
    </w:r>
    <w:r w:rsidRPr="00D227BC">
      <w:rPr>
        <w:rFonts w:ascii="Arial" w:eastAsia="Tahoma" w:hAnsi="Arial" w:cs="Arial"/>
        <w:sz w:val="18"/>
        <w:szCs w:val="20"/>
        <w:lang w:val="es-ES" w:eastAsia="es-CO"/>
      </w:rPr>
      <w:t xml:space="preserve">Luis Humberto Ospina Vélez </w:t>
    </w:r>
  </w:p>
  <w:p w14:paraId="692756D7" w14:textId="5610D80A" w:rsidR="00987821" w:rsidRPr="00D227BC" w:rsidRDefault="00987821" w:rsidP="00D227BC">
    <w:pPr>
      <w:spacing w:after="0" w:line="240" w:lineRule="auto"/>
      <w:jc w:val="both"/>
      <w:rPr>
        <w:rFonts w:ascii="Arial" w:eastAsia="Tahoma" w:hAnsi="Arial" w:cs="Arial"/>
        <w:sz w:val="18"/>
        <w:szCs w:val="20"/>
        <w:lang w:val="es-ES" w:eastAsia="es-CO"/>
      </w:rPr>
    </w:pPr>
    <w:r w:rsidRPr="00D227BC">
      <w:rPr>
        <w:rFonts w:ascii="Arial" w:eastAsia="Tahoma" w:hAnsi="Arial" w:cs="Arial"/>
        <w:sz w:val="18"/>
        <w:szCs w:val="20"/>
        <w:lang w:val="zh-CN" w:eastAsia="es-CO"/>
      </w:rPr>
      <w:t>Accionado:</w:t>
    </w:r>
    <w:r w:rsidRPr="00D227BC">
      <w:rPr>
        <w:rFonts w:ascii="Arial" w:eastAsia="Tahoma" w:hAnsi="Arial" w:cs="Arial"/>
        <w:sz w:val="18"/>
        <w:szCs w:val="20"/>
        <w:lang w:val="zh-CN" w:eastAsia="es-CO"/>
      </w:rPr>
      <w:tab/>
    </w:r>
    <w:r w:rsidRPr="00D227BC">
      <w:rPr>
        <w:rFonts w:ascii="Arial" w:eastAsia="Tahoma" w:hAnsi="Arial" w:cs="Arial"/>
        <w:sz w:val="18"/>
        <w:szCs w:val="20"/>
        <w:lang w:val="es-ES" w:eastAsia="es-CO"/>
      </w:rPr>
      <w:t>Sociedad de Activos Especiales SAE S.AS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246BD"/>
    <w:multiLevelType w:val="hybridMultilevel"/>
    <w:tmpl w:val="B9708B92"/>
    <w:lvl w:ilvl="0" w:tplc="DB9210F8">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D16091F"/>
    <w:multiLevelType w:val="hybridMultilevel"/>
    <w:tmpl w:val="3C92377A"/>
    <w:lvl w:ilvl="0" w:tplc="240A001B">
      <w:start w:val="1"/>
      <w:numFmt w:val="lowerRoman"/>
      <w:lvlText w:val="%1."/>
      <w:lvlJc w:val="righ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 w15:restartNumberingAfterBreak="0">
    <w:nsid w:val="21586DE0"/>
    <w:multiLevelType w:val="hybridMultilevel"/>
    <w:tmpl w:val="F0CA111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2A17BF9"/>
    <w:multiLevelType w:val="multilevel"/>
    <w:tmpl w:val="C378737E"/>
    <w:lvl w:ilvl="0">
      <w:start w:val="6"/>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3F1E15EF"/>
    <w:multiLevelType w:val="hybridMultilevel"/>
    <w:tmpl w:val="36826594"/>
    <w:lvl w:ilvl="0" w:tplc="B2B8E434">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432658F4"/>
    <w:multiLevelType w:val="multilevel"/>
    <w:tmpl w:val="432658F4"/>
    <w:lvl w:ilvl="0">
      <w:start w:val="5"/>
      <w:numFmt w:val="decimal"/>
      <w:lvlText w:val="%1"/>
      <w:lvlJc w:val="left"/>
      <w:pPr>
        <w:ind w:left="600" w:hanging="600"/>
      </w:pPr>
      <w:rPr>
        <w:rFonts w:hint="default"/>
        <w:b/>
      </w:rPr>
    </w:lvl>
    <w:lvl w:ilvl="1">
      <w:start w:val="3"/>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45A8706F"/>
    <w:multiLevelType w:val="multilevel"/>
    <w:tmpl w:val="45A8706F"/>
    <w:lvl w:ilvl="0">
      <w:start w:val="5"/>
      <w:numFmt w:val="decimal"/>
      <w:lvlText w:val="%1"/>
      <w:lvlJc w:val="left"/>
      <w:pPr>
        <w:ind w:left="375" w:hanging="375"/>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4A7954DC"/>
    <w:multiLevelType w:val="multilevel"/>
    <w:tmpl w:val="81B475F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sz w:val="24"/>
        <w:szCs w:val="24"/>
      </w:rPr>
    </w:lvl>
    <w:lvl w:ilvl="3">
      <w:start w:val="1"/>
      <w:numFmt w:val="decimal"/>
      <w:lvlText w:val="%1.%2.%3.%4"/>
      <w:lvlJc w:val="left"/>
      <w:pPr>
        <w:ind w:left="1440" w:hanging="1440"/>
      </w:pPr>
      <w:rPr>
        <w:rFonts w:hint="default"/>
        <w:i w:val="0"/>
        <w:sz w:val="24"/>
        <w:szCs w:val="24"/>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15:restartNumberingAfterBreak="0">
    <w:nsid w:val="528F0E86"/>
    <w:multiLevelType w:val="multilevel"/>
    <w:tmpl w:val="9E549058"/>
    <w:lvl w:ilvl="0">
      <w:start w:val="6"/>
      <w:numFmt w:val="decimal"/>
      <w:lvlText w:val="%1"/>
      <w:lvlJc w:val="left"/>
      <w:pPr>
        <w:ind w:left="375" w:hanging="37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583402CF"/>
    <w:multiLevelType w:val="multilevel"/>
    <w:tmpl w:val="EB281B6E"/>
    <w:lvl w:ilvl="0">
      <w:start w:val="1"/>
      <w:numFmt w:val="decimal"/>
      <w:lvlText w:val="%1."/>
      <w:lvlJc w:val="left"/>
      <w:pPr>
        <w:ind w:left="1068" w:hanging="360"/>
      </w:pPr>
      <w:rPr>
        <w:rFonts w:hint="default"/>
        <w:b/>
        <w:bCs/>
      </w:rPr>
    </w:lvl>
    <w:lvl w:ilvl="1">
      <w:start w:val="1"/>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3228" w:hanging="2520"/>
      </w:pPr>
      <w:rPr>
        <w:rFonts w:hint="default"/>
      </w:rPr>
    </w:lvl>
  </w:abstractNum>
  <w:abstractNum w:abstractNumId="10" w15:restartNumberingAfterBreak="0">
    <w:nsid w:val="64154BE5"/>
    <w:multiLevelType w:val="multilevel"/>
    <w:tmpl w:val="9FB440E4"/>
    <w:lvl w:ilvl="0">
      <w:start w:val="6"/>
      <w:numFmt w:val="decimal"/>
      <w:lvlText w:val="%1"/>
      <w:lvlJc w:val="left"/>
      <w:pPr>
        <w:ind w:left="375" w:hanging="37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1" w15:restartNumberingAfterBreak="0">
    <w:nsid w:val="67D75E1B"/>
    <w:multiLevelType w:val="multilevel"/>
    <w:tmpl w:val="F1DE5A5A"/>
    <w:lvl w:ilvl="0">
      <w:start w:val="1"/>
      <w:numFmt w:val="decimal"/>
      <w:lvlText w:val="%1."/>
      <w:lvlJc w:val="left"/>
      <w:pPr>
        <w:ind w:left="1068" w:hanging="360"/>
      </w:pPr>
      <w:rPr>
        <w:rFonts w:hint="default"/>
        <w:b/>
        <w:bCs/>
      </w:rPr>
    </w:lvl>
    <w:lvl w:ilvl="1">
      <w:start w:val="1"/>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3228" w:hanging="2520"/>
      </w:pPr>
      <w:rPr>
        <w:rFonts w:hint="default"/>
      </w:rPr>
    </w:lvl>
  </w:abstractNum>
  <w:num w:numId="1">
    <w:abstractNumId w:val="0"/>
  </w:num>
  <w:num w:numId="2">
    <w:abstractNumId w:val="11"/>
  </w:num>
  <w:num w:numId="3">
    <w:abstractNumId w:val="6"/>
  </w:num>
  <w:num w:numId="4">
    <w:abstractNumId w:val="5"/>
  </w:num>
  <w:num w:numId="5">
    <w:abstractNumId w:val="1"/>
  </w:num>
  <w:num w:numId="6">
    <w:abstractNumId w:val="2"/>
  </w:num>
  <w:num w:numId="7">
    <w:abstractNumId w:val="8"/>
  </w:num>
  <w:num w:numId="8">
    <w:abstractNumId w:val="3"/>
  </w:num>
  <w:num w:numId="9">
    <w:abstractNumId w:val="10"/>
  </w:num>
  <w:num w:numId="10">
    <w:abstractNumId w:val="7"/>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893"/>
    <w:rsid w:val="00011818"/>
    <w:rsid w:val="00013759"/>
    <w:rsid w:val="000152FA"/>
    <w:rsid w:val="0002552A"/>
    <w:rsid w:val="00067B15"/>
    <w:rsid w:val="00081190"/>
    <w:rsid w:val="00091B5A"/>
    <w:rsid w:val="000937C8"/>
    <w:rsid w:val="000A6FE0"/>
    <w:rsid w:val="000B587E"/>
    <w:rsid w:val="000E0D14"/>
    <w:rsid w:val="00110212"/>
    <w:rsid w:val="00111D30"/>
    <w:rsid w:val="00112720"/>
    <w:rsid w:val="00130004"/>
    <w:rsid w:val="00130B84"/>
    <w:rsid w:val="0013431E"/>
    <w:rsid w:val="001678D1"/>
    <w:rsid w:val="00170BD6"/>
    <w:rsid w:val="00180352"/>
    <w:rsid w:val="0018388E"/>
    <w:rsid w:val="00192267"/>
    <w:rsid w:val="001945A7"/>
    <w:rsid w:val="001D4599"/>
    <w:rsid w:val="00227E46"/>
    <w:rsid w:val="00230BFF"/>
    <w:rsid w:val="00247257"/>
    <w:rsid w:val="002556BC"/>
    <w:rsid w:val="002563D0"/>
    <w:rsid w:val="00273D1C"/>
    <w:rsid w:val="00276D8E"/>
    <w:rsid w:val="00282BEC"/>
    <w:rsid w:val="00284745"/>
    <w:rsid w:val="002904CE"/>
    <w:rsid w:val="002964FE"/>
    <w:rsid w:val="002A27A1"/>
    <w:rsid w:val="002E4DB1"/>
    <w:rsid w:val="002F0CED"/>
    <w:rsid w:val="00313FEB"/>
    <w:rsid w:val="003157BC"/>
    <w:rsid w:val="00324295"/>
    <w:rsid w:val="00325207"/>
    <w:rsid w:val="00333A1E"/>
    <w:rsid w:val="0034335B"/>
    <w:rsid w:val="0034527A"/>
    <w:rsid w:val="00345984"/>
    <w:rsid w:val="00353A4C"/>
    <w:rsid w:val="00356A2D"/>
    <w:rsid w:val="00364047"/>
    <w:rsid w:val="003A43ED"/>
    <w:rsid w:val="003C7F7E"/>
    <w:rsid w:val="003D59A6"/>
    <w:rsid w:val="003F166B"/>
    <w:rsid w:val="003F1B5A"/>
    <w:rsid w:val="00401634"/>
    <w:rsid w:val="00407952"/>
    <w:rsid w:val="0044566D"/>
    <w:rsid w:val="004778F9"/>
    <w:rsid w:val="00482E20"/>
    <w:rsid w:val="00497D74"/>
    <w:rsid w:val="004A7F99"/>
    <w:rsid w:val="004B4499"/>
    <w:rsid w:val="004E1EF3"/>
    <w:rsid w:val="00507519"/>
    <w:rsid w:val="00517CE5"/>
    <w:rsid w:val="00536799"/>
    <w:rsid w:val="00570241"/>
    <w:rsid w:val="00585B6A"/>
    <w:rsid w:val="005A04F6"/>
    <w:rsid w:val="005B0EFA"/>
    <w:rsid w:val="005C44CB"/>
    <w:rsid w:val="005C4E22"/>
    <w:rsid w:val="005C6266"/>
    <w:rsid w:val="005D6067"/>
    <w:rsid w:val="005E0B38"/>
    <w:rsid w:val="005E4D9E"/>
    <w:rsid w:val="0060313A"/>
    <w:rsid w:val="00614741"/>
    <w:rsid w:val="0062609F"/>
    <w:rsid w:val="00636B75"/>
    <w:rsid w:val="006372D9"/>
    <w:rsid w:val="00641F66"/>
    <w:rsid w:val="006803D0"/>
    <w:rsid w:val="00681FF0"/>
    <w:rsid w:val="00691F00"/>
    <w:rsid w:val="006A2CAE"/>
    <w:rsid w:val="006B53F7"/>
    <w:rsid w:val="006B7F59"/>
    <w:rsid w:val="006E5556"/>
    <w:rsid w:val="006F41E9"/>
    <w:rsid w:val="00702731"/>
    <w:rsid w:val="00704A81"/>
    <w:rsid w:val="00704EAB"/>
    <w:rsid w:val="0074513E"/>
    <w:rsid w:val="007522E3"/>
    <w:rsid w:val="00764E5B"/>
    <w:rsid w:val="00776E6F"/>
    <w:rsid w:val="007977A5"/>
    <w:rsid w:val="007A65F5"/>
    <w:rsid w:val="007B0D67"/>
    <w:rsid w:val="007B612F"/>
    <w:rsid w:val="007C2444"/>
    <w:rsid w:val="007F078D"/>
    <w:rsid w:val="00805099"/>
    <w:rsid w:val="00835E26"/>
    <w:rsid w:val="00844455"/>
    <w:rsid w:val="008472D4"/>
    <w:rsid w:val="00866A9C"/>
    <w:rsid w:val="00877F10"/>
    <w:rsid w:val="00884EBA"/>
    <w:rsid w:val="008A7FB5"/>
    <w:rsid w:val="008B2344"/>
    <w:rsid w:val="008C2444"/>
    <w:rsid w:val="008C2D2B"/>
    <w:rsid w:val="008D243D"/>
    <w:rsid w:val="008D38E9"/>
    <w:rsid w:val="008D3A35"/>
    <w:rsid w:val="008D61AB"/>
    <w:rsid w:val="008E4ECA"/>
    <w:rsid w:val="00911C7C"/>
    <w:rsid w:val="00912C40"/>
    <w:rsid w:val="00926CF3"/>
    <w:rsid w:val="00935E4D"/>
    <w:rsid w:val="00961743"/>
    <w:rsid w:val="00964B7B"/>
    <w:rsid w:val="00987821"/>
    <w:rsid w:val="009F46D7"/>
    <w:rsid w:val="00A03384"/>
    <w:rsid w:val="00A064B1"/>
    <w:rsid w:val="00A12A48"/>
    <w:rsid w:val="00A20B2B"/>
    <w:rsid w:val="00A40396"/>
    <w:rsid w:val="00A65CD4"/>
    <w:rsid w:val="00A74ED2"/>
    <w:rsid w:val="00A84813"/>
    <w:rsid w:val="00A87527"/>
    <w:rsid w:val="00AA2C64"/>
    <w:rsid w:val="00AC0B4C"/>
    <w:rsid w:val="00AC761F"/>
    <w:rsid w:val="00AC7E19"/>
    <w:rsid w:val="00AD0522"/>
    <w:rsid w:val="00AD09EF"/>
    <w:rsid w:val="00AD156E"/>
    <w:rsid w:val="00AE2A1E"/>
    <w:rsid w:val="00B16805"/>
    <w:rsid w:val="00B253C4"/>
    <w:rsid w:val="00B3685C"/>
    <w:rsid w:val="00B372F9"/>
    <w:rsid w:val="00B44F5B"/>
    <w:rsid w:val="00B61E11"/>
    <w:rsid w:val="00B62B4F"/>
    <w:rsid w:val="00BC3BEE"/>
    <w:rsid w:val="00BE1E65"/>
    <w:rsid w:val="00BF4A35"/>
    <w:rsid w:val="00BF775B"/>
    <w:rsid w:val="00C113D2"/>
    <w:rsid w:val="00C3043C"/>
    <w:rsid w:val="00C3408B"/>
    <w:rsid w:val="00C40D57"/>
    <w:rsid w:val="00C6606A"/>
    <w:rsid w:val="00C70914"/>
    <w:rsid w:val="00C84233"/>
    <w:rsid w:val="00C864E6"/>
    <w:rsid w:val="00C92257"/>
    <w:rsid w:val="00C96B49"/>
    <w:rsid w:val="00CA510E"/>
    <w:rsid w:val="00CB5B59"/>
    <w:rsid w:val="00CD305F"/>
    <w:rsid w:val="00CE7A0E"/>
    <w:rsid w:val="00D14D73"/>
    <w:rsid w:val="00D209F7"/>
    <w:rsid w:val="00D227BC"/>
    <w:rsid w:val="00D356C7"/>
    <w:rsid w:val="00D412A3"/>
    <w:rsid w:val="00D57733"/>
    <w:rsid w:val="00D7323D"/>
    <w:rsid w:val="00D76E90"/>
    <w:rsid w:val="00D824FF"/>
    <w:rsid w:val="00D863C4"/>
    <w:rsid w:val="00DA6A9A"/>
    <w:rsid w:val="00DB3782"/>
    <w:rsid w:val="00DC0775"/>
    <w:rsid w:val="00DC7184"/>
    <w:rsid w:val="00DD14D0"/>
    <w:rsid w:val="00DE277F"/>
    <w:rsid w:val="00DE528A"/>
    <w:rsid w:val="00DF2383"/>
    <w:rsid w:val="00DF2893"/>
    <w:rsid w:val="00E00AD0"/>
    <w:rsid w:val="00E16BDA"/>
    <w:rsid w:val="00E17BC4"/>
    <w:rsid w:val="00E21C58"/>
    <w:rsid w:val="00E5093E"/>
    <w:rsid w:val="00E57A6C"/>
    <w:rsid w:val="00E621B0"/>
    <w:rsid w:val="00E63000"/>
    <w:rsid w:val="00E70800"/>
    <w:rsid w:val="00E728CE"/>
    <w:rsid w:val="00E757DE"/>
    <w:rsid w:val="00E97CD6"/>
    <w:rsid w:val="00EA2250"/>
    <w:rsid w:val="00EC300C"/>
    <w:rsid w:val="00EE39B3"/>
    <w:rsid w:val="00EF4F6C"/>
    <w:rsid w:val="00EF7845"/>
    <w:rsid w:val="00F076E0"/>
    <w:rsid w:val="00F20D79"/>
    <w:rsid w:val="00F23E3E"/>
    <w:rsid w:val="00F27F23"/>
    <w:rsid w:val="00F35A3C"/>
    <w:rsid w:val="00F35D66"/>
    <w:rsid w:val="00F44AFB"/>
    <w:rsid w:val="00F515A8"/>
    <w:rsid w:val="00F6418C"/>
    <w:rsid w:val="00F744B0"/>
    <w:rsid w:val="00F87E41"/>
    <w:rsid w:val="00FA1998"/>
    <w:rsid w:val="00FB1122"/>
    <w:rsid w:val="00FF70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BE567"/>
  <w15:chartTrackingRefBased/>
  <w15:docId w15:val="{3F5EE2C7-ADE5-4B6C-9F9C-EB3E9C2E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89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B372F9"/>
    <w:pPr>
      <w:ind w:left="720"/>
      <w:contextualSpacing/>
    </w:pPr>
  </w:style>
  <w:style w:type="character" w:styleId="Textoennegrita">
    <w:name w:val="Strong"/>
    <w:basedOn w:val="Fuentedeprrafopredeter"/>
    <w:uiPriority w:val="22"/>
    <w:qFormat/>
    <w:rsid w:val="00D57733"/>
    <w:rPr>
      <w:b/>
      <w:bCs/>
    </w:rPr>
  </w:style>
  <w:style w:type="character" w:customStyle="1" w:styleId="PrrafodelistaCar">
    <w:name w:val="Párrafo de lista Car"/>
    <w:link w:val="Prrafodelista"/>
    <w:uiPriority w:val="34"/>
    <w:locked/>
    <w:rsid w:val="00636B75"/>
  </w:style>
  <w:style w:type="paragraph" w:styleId="NormalWeb">
    <w:name w:val="Normal (Web)"/>
    <w:basedOn w:val="Normal"/>
    <w:uiPriority w:val="99"/>
    <w:unhideWhenUsed/>
    <w:qFormat/>
    <w:rsid w:val="00935E4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4E1E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1EF3"/>
    <w:rPr>
      <w:rFonts w:ascii="Segoe UI" w:hAnsi="Segoe UI" w:cs="Segoe UI"/>
      <w:sz w:val="18"/>
      <w:szCs w:val="18"/>
    </w:rPr>
  </w:style>
  <w:style w:type="character" w:styleId="Refdenotaalpie">
    <w:name w:val="footnote reference"/>
    <w:aliases w:val="Ref. de nota al pie 2,Texto de nota al pie,Footnotes refss,Appel note de bas de page,referencia nota al pie,Ref,de nota al pie,FC,Appel note de bas de p,Pie de Página,Footnote number,BVI fnr,f,4_G,16 Point,Superscript 6 Point,F,4"/>
    <w:basedOn w:val="Fuentedeprrafopredeter"/>
    <w:unhideWhenUsed/>
    <w:qFormat/>
    <w:rsid w:val="00EE39B3"/>
    <w:rPr>
      <w:vertAlign w:val="superscript"/>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de nota al"/>
    <w:basedOn w:val="Normal"/>
    <w:link w:val="TextonotapieCar"/>
    <w:unhideWhenUsed/>
    <w:qFormat/>
    <w:rsid w:val="00EE39B3"/>
    <w:pPr>
      <w:spacing w:after="0" w:line="240" w:lineRule="auto"/>
    </w:pPr>
    <w:rPr>
      <w:rFonts w:eastAsiaTheme="minorHAnsi"/>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semiHidden/>
    <w:rsid w:val="00EE39B3"/>
    <w:rPr>
      <w:rFonts w:eastAsiaTheme="minorHAnsi"/>
      <w:sz w:val="20"/>
      <w:szCs w:val="20"/>
    </w:rPr>
  </w:style>
  <w:style w:type="paragraph" w:styleId="Encabezado">
    <w:name w:val="header"/>
    <w:basedOn w:val="Normal"/>
    <w:link w:val="EncabezadoCar"/>
    <w:uiPriority w:val="99"/>
    <w:unhideWhenUsed/>
    <w:rsid w:val="00F20D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0D79"/>
  </w:style>
  <w:style w:type="paragraph" w:styleId="Piedepgina">
    <w:name w:val="footer"/>
    <w:basedOn w:val="Normal"/>
    <w:link w:val="PiedepginaCar"/>
    <w:uiPriority w:val="99"/>
    <w:unhideWhenUsed/>
    <w:rsid w:val="00F20D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0D79"/>
  </w:style>
  <w:style w:type="character" w:customStyle="1" w:styleId="TextonotapieCar1">
    <w:name w:val="Texto nota pie Car1"/>
    <w:aliases w:val="Texto nota pie Car Car1,Footnote Text Char Char Char Char Char Car1,Footnote Text Char Char Char Char Car1,Footnote reference Car1,FA Fu Car1,Footnote Text Char Char Char Car1,Footnote Text Char Car1,texto de nota al pie Car,FA Fu Ca"/>
    <w:rsid w:val="003F166B"/>
    <w:rPr>
      <w:rFonts w:ascii="Times New Roman" w:eastAsia="Times New Roman" w:hAnsi="Times New Roman"/>
      <w:lang w:val="es-ES" w:eastAsia="es-ES"/>
    </w:rPr>
  </w:style>
  <w:style w:type="character" w:styleId="Refdecomentario">
    <w:name w:val="annotation reference"/>
    <w:basedOn w:val="Fuentedeprrafopredeter"/>
    <w:uiPriority w:val="99"/>
    <w:semiHidden/>
    <w:unhideWhenUsed/>
    <w:rsid w:val="00C84233"/>
    <w:rPr>
      <w:sz w:val="16"/>
      <w:szCs w:val="16"/>
    </w:rPr>
  </w:style>
  <w:style w:type="paragraph" w:styleId="Textocomentario">
    <w:name w:val="annotation text"/>
    <w:basedOn w:val="Normal"/>
    <w:link w:val="TextocomentarioCar"/>
    <w:uiPriority w:val="99"/>
    <w:semiHidden/>
    <w:unhideWhenUsed/>
    <w:rsid w:val="00C842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4233"/>
    <w:rPr>
      <w:sz w:val="20"/>
      <w:szCs w:val="20"/>
    </w:rPr>
  </w:style>
  <w:style w:type="paragraph" w:styleId="Asuntodelcomentario">
    <w:name w:val="annotation subject"/>
    <w:basedOn w:val="Textocomentario"/>
    <w:next w:val="Textocomentario"/>
    <w:link w:val="AsuntodelcomentarioCar"/>
    <w:uiPriority w:val="99"/>
    <w:semiHidden/>
    <w:unhideWhenUsed/>
    <w:rsid w:val="00C84233"/>
    <w:rPr>
      <w:b/>
      <w:bCs/>
    </w:rPr>
  </w:style>
  <w:style w:type="character" w:customStyle="1" w:styleId="AsuntodelcomentarioCar">
    <w:name w:val="Asunto del comentario Car"/>
    <w:basedOn w:val="TextocomentarioCar"/>
    <w:link w:val="Asuntodelcomentario"/>
    <w:uiPriority w:val="99"/>
    <w:semiHidden/>
    <w:rsid w:val="00C84233"/>
    <w:rPr>
      <w:b/>
      <w:bCs/>
      <w:sz w:val="20"/>
      <w:szCs w:val="20"/>
    </w:rPr>
  </w:style>
  <w:style w:type="table" w:styleId="Tablaconcuadrcula">
    <w:name w:val="Table Grid"/>
    <w:basedOn w:val="Tablanormal"/>
    <w:uiPriority w:val="39"/>
    <w:rsid w:val="008C2D2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677497">
      <w:bodyDiv w:val="1"/>
      <w:marLeft w:val="0"/>
      <w:marRight w:val="0"/>
      <w:marTop w:val="0"/>
      <w:marBottom w:val="0"/>
      <w:divBdr>
        <w:top w:val="none" w:sz="0" w:space="0" w:color="auto"/>
        <w:left w:val="none" w:sz="0" w:space="0" w:color="auto"/>
        <w:bottom w:val="none" w:sz="0" w:space="0" w:color="auto"/>
        <w:right w:val="none" w:sz="0" w:space="0" w:color="auto"/>
      </w:divBdr>
    </w:div>
    <w:div w:id="133329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constitucion_politica_1991.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5FB7B-3C21-4DEE-8020-C76258DBB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14159A-1848-47DC-B796-1B591E43A86E}">
  <ds:schemaRefs>
    <ds:schemaRef ds:uri="http://schemas.microsoft.com/sharepoint/v3/contenttype/forms"/>
  </ds:schemaRefs>
</ds:datastoreItem>
</file>

<file path=customXml/itemProps3.xml><?xml version="1.0" encoding="utf-8"?>
<ds:datastoreItem xmlns:ds="http://schemas.openxmlformats.org/officeDocument/2006/customXml" ds:itemID="{721FA3C4-EBB0-4532-B4EB-C1D0D0E7F06A}">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4.xml><?xml version="1.0" encoding="utf-8"?>
<ds:datastoreItem xmlns:ds="http://schemas.openxmlformats.org/officeDocument/2006/customXml" ds:itemID="{E0DC4F7B-9289-45A7-A6A8-3EFF642F4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7525</Words>
  <Characters>42897</Characters>
  <Application>Microsoft Office Word</Application>
  <DocSecurity>0</DocSecurity>
  <Lines>357</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EQUIPO</dc:creator>
  <cp:keywords/>
  <dc:description/>
  <cp:lastModifiedBy>samsung</cp:lastModifiedBy>
  <cp:revision>9</cp:revision>
  <dcterms:created xsi:type="dcterms:W3CDTF">2023-11-20T14:38:00Z</dcterms:created>
  <dcterms:modified xsi:type="dcterms:W3CDTF">2024-01-29T17:21:00Z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ies>
</file>