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9CBF2FA" w14:textId="68970949" w:rsidR="006F0B6A" w:rsidRPr="007B3C89" w:rsidRDefault="007B3C89" w:rsidP="009D106F">
      <w:pPr>
        <w:widowControl w:val="0"/>
        <w:autoSpaceDE w:val="0"/>
        <w:autoSpaceDN w:val="0"/>
        <w:adjustRightInd w:val="0"/>
        <w:jc w:val="both"/>
        <w:rPr>
          <w:rFonts w:ascii="Arial" w:hAnsi="Arial" w:cs="Arial"/>
          <w:b/>
          <w:sz w:val="20"/>
          <w:szCs w:val="18"/>
        </w:rPr>
      </w:pPr>
      <w:bookmarkStart w:id="0" w:name="_Hlk99113374"/>
      <w:r w:rsidRPr="007B3C89">
        <w:rPr>
          <w:rFonts w:ascii="Arial" w:hAnsi="Arial" w:cs="Arial"/>
          <w:b/>
          <w:sz w:val="20"/>
          <w:szCs w:val="18"/>
        </w:rPr>
        <w:t>AUTO ADMISORIO / NOTIFICACIÓN / DEBE SER PERSONAL</w:t>
      </w:r>
    </w:p>
    <w:p w14:paraId="70350D07" w14:textId="0CE4AE44" w:rsidR="006F0B6A" w:rsidRDefault="007B3C89" w:rsidP="007B3C89">
      <w:pPr>
        <w:widowControl w:val="0"/>
        <w:autoSpaceDE w:val="0"/>
        <w:autoSpaceDN w:val="0"/>
        <w:adjustRightInd w:val="0"/>
        <w:jc w:val="both"/>
        <w:rPr>
          <w:rFonts w:ascii="Arial" w:hAnsi="Arial" w:cs="Arial"/>
          <w:sz w:val="20"/>
          <w:szCs w:val="18"/>
        </w:rPr>
      </w:pPr>
      <w:r w:rsidRPr="007B3C89">
        <w:rPr>
          <w:rFonts w:ascii="Arial" w:hAnsi="Arial" w:cs="Arial"/>
          <w:sz w:val="20"/>
          <w:szCs w:val="18"/>
        </w:rPr>
        <w:t xml:space="preserve">Sea lo primero advertir que el auto admisorio de la demanda es la única providencia que se debe notificar personalmente al demandado o a los vinculados en el trámite del proceso laboral, según lo dispuesto en el artículo 41 del </w:t>
      </w:r>
      <w:proofErr w:type="spellStart"/>
      <w:r w:rsidRPr="007B3C89">
        <w:rPr>
          <w:rFonts w:ascii="Arial" w:hAnsi="Arial" w:cs="Arial"/>
          <w:sz w:val="20"/>
          <w:szCs w:val="18"/>
        </w:rPr>
        <w:t>CPT</w:t>
      </w:r>
      <w:proofErr w:type="spellEnd"/>
      <w:r w:rsidRPr="007B3C89">
        <w:rPr>
          <w:rFonts w:ascii="Arial" w:hAnsi="Arial" w:cs="Arial"/>
          <w:sz w:val="20"/>
          <w:szCs w:val="18"/>
        </w:rPr>
        <w:t xml:space="preserve"> y de la SS</w:t>
      </w:r>
      <w:r>
        <w:rPr>
          <w:rFonts w:ascii="Arial" w:hAnsi="Arial" w:cs="Arial"/>
          <w:sz w:val="20"/>
          <w:szCs w:val="18"/>
        </w:rPr>
        <w:t xml:space="preserve">… </w:t>
      </w:r>
      <w:r w:rsidRPr="007B3C89">
        <w:rPr>
          <w:rFonts w:ascii="Arial" w:hAnsi="Arial" w:cs="Arial"/>
          <w:sz w:val="20"/>
          <w:szCs w:val="18"/>
        </w:rPr>
        <w:t xml:space="preserve">Así, el artículo 291 del </w:t>
      </w:r>
      <w:proofErr w:type="spellStart"/>
      <w:r w:rsidRPr="007B3C89">
        <w:rPr>
          <w:rFonts w:ascii="Arial" w:hAnsi="Arial" w:cs="Arial"/>
          <w:sz w:val="20"/>
          <w:szCs w:val="18"/>
        </w:rPr>
        <w:t>CGP</w:t>
      </w:r>
      <w:proofErr w:type="spellEnd"/>
      <w:r w:rsidRPr="007B3C89">
        <w:rPr>
          <w:rFonts w:ascii="Arial" w:hAnsi="Arial" w:cs="Arial"/>
          <w:sz w:val="20"/>
          <w:szCs w:val="18"/>
        </w:rPr>
        <w:t>, aplicable por remisión analógica en estas materias, establece la forma en que debe practicarse la notificación personal dependiendo de si se trata de una persona natural o jurídica, última en la que se diferencia si es de derecho público o privado</w:t>
      </w:r>
      <w:r>
        <w:rPr>
          <w:rFonts w:ascii="Arial" w:hAnsi="Arial" w:cs="Arial"/>
          <w:sz w:val="20"/>
          <w:szCs w:val="18"/>
        </w:rPr>
        <w:t>…</w:t>
      </w:r>
    </w:p>
    <w:p w14:paraId="3E41A5D4" w14:textId="77777777" w:rsidR="006F0B6A" w:rsidRDefault="006F0B6A" w:rsidP="009D106F">
      <w:pPr>
        <w:widowControl w:val="0"/>
        <w:autoSpaceDE w:val="0"/>
        <w:autoSpaceDN w:val="0"/>
        <w:adjustRightInd w:val="0"/>
        <w:jc w:val="both"/>
        <w:rPr>
          <w:rFonts w:ascii="Arial" w:hAnsi="Arial" w:cs="Arial"/>
          <w:sz w:val="20"/>
          <w:szCs w:val="18"/>
        </w:rPr>
      </w:pPr>
    </w:p>
    <w:p w14:paraId="14D13296" w14:textId="6CDCF5CB" w:rsidR="00E35664" w:rsidRPr="007B3C89" w:rsidRDefault="00E35664" w:rsidP="00E35664">
      <w:pPr>
        <w:widowControl w:val="0"/>
        <w:autoSpaceDE w:val="0"/>
        <w:autoSpaceDN w:val="0"/>
        <w:adjustRightInd w:val="0"/>
        <w:jc w:val="both"/>
        <w:rPr>
          <w:rFonts w:ascii="Arial" w:hAnsi="Arial" w:cs="Arial"/>
          <w:b/>
          <w:sz w:val="20"/>
          <w:szCs w:val="18"/>
        </w:rPr>
      </w:pPr>
      <w:r w:rsidRPr="007B3C89">
        <w:rPr>
          <w:rFonts w:ascii="Arial" w:hAnsi="Arial" w:cs="Arial"/>
          <w:b/>
          <w:sz w:val="20"/>
          <w:szCs w:val="18"/>
        </w:rPr>
        <w:t xml:space="preserve">AUTO ADMISORIO / NOTIFICACIÓN / </w:t>
      </w:r>
      <w:r>
        <w:rPr>
          <w:rFonts w:ascii="Arial" w:hAnsi="Arial" w:cs="Arial"/>
          <w:b/>
          <w:sz w:val="20"/>
          <w:szCs w:val="18"/>
        </w:rPr>
        <w:t>FORMAS / VÍA ELECTRÓNICA</w:t>
      </w:r>
    </w:p>
    <w:p w14:paraId="77837939" w14:textId="7A83C144" w:rsidR="006F0B6A" w:rsidRDefault="00E35664" w:rsidP="00E35664">
      <w:pPr>
        <w:widowControl w:val="0"/>
        <w:autoSpaceDE w:val="0"/>
        <w:autoSpaceDN w:val="0"/>
        <w:adjustRightInd w:val="0"/>
        <w:jc w:val="both"/>
        <w:rPr>
          <w:rFonts w:ascii="Arial" w:hAnsi="Arial" w:cs="Arial"/>
          <w:sz w:val="20"/>
          <w:szCs w:val="18"/>
        </w:rPr>
      </w:pPr>
      <w:r w:rsidRPr="00E35664">
        <w:rPr>
          <w:rFonts w:ascii="Arial" w:hAnsi="Arial" w:cs="Arial"/>
          <w:sz w:val="20"/>
          <w:szCs w:val="18"/>
        </w:rPr>
        <w:t>Por otra parte, el 8º de la Ley 2213 del 13 de junio de 2022 dispuso, respecto a las notificaciones personales lo siguiente: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w:t>
      </w:r>
      <w:r>
        <w:rPr>
          <w:rFonts w:ascii="Arial" w:hAnsi="Arial" w:cs="Arial"/>
          <w:sz w:val="20"/>
          <w:szCs w:val="18"/>
        </w:rPr>
        <w:t>…”</w:t>
      </w:r>
    </w:p>
    <w:p w14:paraId="09CE7D4A" w14:textId="77777777" w:rsidR="006F0B6A" w:rsidRDefault="006F0B6A" w:rsidP="009D106F">
      <w:pPr>
        <w:widowControl w:val="0"/>
        <w:autoSpaceDE w:val="0"/>
        <w:autoSpaceDN w:val="0"/>
        <w:adjustRightInd w:val="0"/>
        <w:jc w:val="both"/>
        <w:rPr>
          <w:rFonts w:ascii="Arial" w:hAnsi="Arial" w:cs="Arial"/>
          <w:sz w:val="20"/>
          <w:szCs w:val="18"/>
        </w:rPr>
      </w:pPr>
    </w:p>
    <w:p w14:paraId="184CEEAE" w14:textId="417F93B6" w:rsidR="00E35664" w:rsidRPr="007B3C89" w:rsidRDefault="00E35664" w:rsidP="00E35664">
      <w:pPr>
        <w:widowControl w:val="0"/>
        <w:autoSpaceDE w:val="0"/>
        <w:autoSpaceDN w:val="0"/>
        <w:adjustRightInd w:val="0"/>
        <w:jc w:val="both"/>
        <w:rPr>
          <w:rFonts w:ascii="Arial" w:hAnsi="Arial" w:cs="Arial"/>
          <w:b/>
          <w:sz w:val="20"/>
          <w:szCs w:val="18"/>
        </w:rPr>
      </w:pPr>
      <w:r w:rsidRPr="007B3C89">
        <w:rPr>
          <w:rFonts w:ascii="Arial" w:hAnsi="Arial" w:cs="Arial"/>
          <w:b/>
          <w:sz w:val="20"/>
          <w:szCs w:val="18"/>
        </w:rPr>
        <w:t xml:space="preserve">AUTO ADMISORIO / NOTIFICACIÓN / </w:t>
      </w:r>
      <w:r w:rsidR="00CB1C31">
        <w:rPr>
          <w:rFonts w:ascii="Arial" w:hAnsi="Arial" w:cs="Arial"/>
          <w:b/>
          <w:sz w:val="20"/>
          <w:szCs w:val="18"/>
        </w:rPr>
        <w:t>TÉRMINO DE TRASLADO / PERENTORIO</w:t>
      </w:r>
    </w:p>
    <w:p w14:paraId="51A943D8" w14:textId="478BD8AF" w:rsidR="006F0B6A" w:rsidRPr="00CB1C31" w:rsidRDefault="00CB1C31" w:rsidP="00CB1C31">
      <w:pPr>
        <w:widowControl w:val="0"/>
        <w:autoSpaceDE w:val="0"/>
        <w:autoSpaceDN w:val="0"/>
        <w:adjustRightInd w:val="0"/>
        <w:jc w:val="both"/>
        <w:rPr>
          <w:rFonts w:ascii="Arial" w:hAnsi="Arial" w:cs="Arial"/>
          <w:sz w:val="20"/>
          <w:szCs w:val="18"/>
        </w:rPr>
      </w:pPr>
      <w:r w:rsidRPr="00CB1C31">
        <w:rPr>
          <w:rFonts w:ascii="Arial" w:hAnsi="Arial" w:cs="Arial"/>
          <w:sz w:val="20"/>
          <w:szCs w:val="18"/>
        </w:rPr>
        <w:t xml:space="preserve">En línea con el mandato constitucional, el artículo 13 del </w:t>
      </w:r>
      <w:proofErr w:type="spellStart"/>
      <w:r w:rsidRPr="00CB1C31">
        <w:rPr>
          <w:rFonts w:ascii="Arial" w:hAnsi="Arial" w:cs="Arial"/>
          <w:sz w:val="20"/>
          <w:szCs w:val="18"/>
        </w:rPr>
        <w:t>CGP</w:t>
      </w:r>
      <w:proofErr w:type="spellEnd"/>
      <w:r w:rsidRPr="00CB1C31">
        <w:rPr>
          <w:rFonts w:ascii="Arial" w:hAnsi="Arial" w:cs="Arial"/>
          <w:sz w:val="20"/>
          <w:szCs w:val="18"/>
        </w:rPr>
        <w:t xml:space="preserve"> establece que “Las normas procesales son de orden público y, por consiguiente, de obligatorio cumplimiento y en ningún caso podrán ser derogadas, modificadas o sustituidas por los funcionarios o particulares, salvo autorización expresa en la Ley”, precisándose en el inciso 3º del artículo 109 ibídem que “los memoriales, incluidos los mensajes de datos, se entenderán presentados oportunamente si son recibidos antes del cierre del despacho del día en que vence el término”.</w:t>
      </w:r>
    </w:p>
    <w:p w14:paraId="659C85A4" w14:textId="77777777" w:rsidR="006F0B6A" w:rsidRDefault="006F0B6A" w:rsidP="009D106F">
      <w:pPr>
        <w:widowControl w:val="0"/>
        <w:autoSpaceDE w:val="0"/>
        <w:autoSpaceDN w:val="0"/>
        <w:adjustRightInd w:val="0"/>
        <w:jc w:val="both"/>
        <w:rPr>
          <w:rFonts w:ascii="Arial" w:hAnsi="Arial" w:cs="Arial"/>
          <w:sz w:val="20"/>
          <w:szCs w:val="18"/>
        </w:rPr>
      </w:pPr>
    </w:p>
    <w:p w14:paraId="40BFCC0E" w14:textId="77777777" w:rsidR="006F0B6A" w:rsidRPr="00772CF4" w:rsidRDefault="006F0B6A" w:rsidP="009D106F">
      <w:pPr>
        <w:widowControl w:val="0"/>
        <w:autoSpaceDE w:val="0"/>
        <w:autoSpaceDN w:val="0"/>
        <w:adjustRightInd w:val="0"/>
        <w:jc w:val="both"/>
        <w:rPr>
          <w:rFonts w:ascii="Arial" w:hAnsi="Arial" w:cs="Arial"/>
          <w:sz w:val="20"/>
          <w:szCs w:val="18"/>
        </w:rPr>
      </w:pPr>
    </w:p>
    <w:p w14:paraId="19040902" w14:textId="77777777" w:rsidR="006F0B6A" w:rsidRPr="00772CF4" w:rsidRDefault="006F0B6A" w:rsidP="009D106F">
      <w:pPr>
        <w:widowControl w:val="0"/>
        <w:autoSpaceDE w:val="0"/>
        <w:autoSpaceDN w:val="0"/>
        <w:adjustRightInd w:val="0"/>
        <w:jc w:val="both"/>
        <w:rPr>
          <w:rFonts w:ascii="Arial" w:hAnsi="Arial" w:cs="Arial"/>
          <w:sz w:val="20"/>
          <w:szCs w:val="18"/>
        </w:rPr>
      </w:pPr>
    </w:p>
    <w:p w14:paraId="705183B1" w14:textId="53586053" w:rsidR="003A3BBB" w:rsidRPr="006F0B6A" w:rsidRDefault="003A3BBB" w:rsidP="00C31AFB">
      <w:pPr>
        <w:pStyle w:val="Ttulo"/>
        <w:spacing w:line="240" w:lineRule="auto"/>
        <w:jc w:val="both"/>
        <w:rPr>
          <w:rFonts w:ascii="Tahoma" w:hAnsi="Tahoma" w:cs="Tahoma"/>
          <w:b w:val="0"/>
          <w:sz w:val="18"/>
          <w:szCs w:val="18"/>
        </w:rPr>
      </w:pPr>
      <w:r w:rsidRPr="006F0B6A">
        <w:rPr>
          <w:rFonts w:ascii="Tahoma" w:hAnsi="Tahoma" w:cs="Tahoma"/>
          <w:b w:val="0"/>
          <w:sz w:val="18"/>
          <w:szCs w:val="18"/>
        </w:rPr>
        <w:t>Radicación No.:</w:t>
      </w:r>
      <w:r w:rsidRPr="006F0B6A">
        <w:rPr>
          <w:rFonts w:ascii="Tahoma" w:hAnsi="Tahoma" w:cs="Tahoma"/>
          <w:b w:val="0"/>
          <w:sz w:val="18"/>
          <w:szCs w:val="18"/>
        </w:rPr>
        <w:tab/>
      </w:r>
      <w:r w:rsidRPr="006F0B6A">
        <w:rPr>
          <w:rFonts w:ascii="Tahoma" w:hAnsi="Tahoma" w:cs="Tahoma"/>
          <w:b w:val="0"/>
          <w:sz w:val="18"/>
          <w:szCs w:val="18"/>
        </w:rPr>
        <w:tab/>
      </w:r>
      <w:bookmarkStart w:id="1" w:name="_GoBack"/>
      <w:r w:rsidRPr="006F0B6A">
        <w:rPr>
          <w:rFonts w:ascii="Tahoma" w:hAnsi="Tahoma" w:cs="Tahoma"/>
          <w:b w:val="0"/>
          <w:sz w:val="18"/>
          <w:szCs w:val="18"/>
        </w:rPr>
        <w:t>66</w:t>
      </w:r>
      <w:r w:rsidR="005A364B" w:rsidRPr="006F0B6A">
        <w:rPr>
          <w:rFonts w:ascii="Tahoma" w:hAnsi="Tahoma" w:cs="Tahoma"/>
          <w:b w:val="0"/>
          <w:sz w:val="18"/>
          <w:szCs w:val="18"/>
        </w:rPr>
        <w:t>001</w:t>
      </w:r>
      <w:r w:rsidRPr="006F0B6A">
        <w:rPr>
          <w:rFonts w:ascii="Tahoma" w:hAnsi="Tahoma" w:cs="Tahoma"/>
          <w:b w:val="0"/>
          <w:sz w:val="18"/>
          <w:szCs w:val="18"/>
        </w:rPr>
        <w:t>31</w:t>
      </w:r>
      <w:r w:rsidR="004603F1" w:rsidRPr="006F0B6A">
        <w:rPr>
          <w:rFonts w:ascii="Tahoma" w:hAnsi="Tahoma" w:cs="Tahoma"/>
          <w:b w:val="0"/>
          <w:sz w:val="18"/>
          <w:szCs w:val="18"/>
        </w:rPr>
        <w:t>0</w:t>
      </w:r>
      <w:r w:rsidR="003811BB" w:rsidRPr="006F0B6A">
        <w:rPr>
          <w:rFonts w:ascii="Tahoma" w:hAnsi="Tahoma" w:cs="Tahoma"/>
          <w:b w:val="0"/>
          <w:sz w:val="18"/>
          <w:szCs w:val="18"/>
        </w:rPr>
        <w:t>5</w:t>
      </w:r>
      <w:r w:rsidRPr="006F0B6A">
        <w:rPr>
          <w:rFonts w:ascii="Tahoma" w:hAnsi="Tahoma" w:cs="Tahoma"/>
          <w:b w:val="0"/>
          <w:sz w:val="18"/>
          <w:szCs w:val="18"/>
        </w:rPr>
        <w:t>00</w:t>
      </w:r>
      <w:r w:rsidR="00EB01B6" w:rsidRPr="006F0B6A">
        <w:rPr>
          <w:rFonts w:ascii="Tahoma" w:hAnsi="Tahoma" w:cs="Tahoma"/>
          <w:b w:val="0"/>
          <w:sz w:val="18"/>
          <w:szCs w:val="18"/>
        </w:rPr>
        <w:t>2</w:t>
      </w:r>
      <w:r w:rsidRPr="006F0B6A">
        <w:rPr>
          <w:rFonts w:ascii="Tahoma" w:hAnsi="Tahoma" w:cs="Tahoma"/>
          <w:b w:val="0"/>
          <w:sz w:val="18"/>
          <w:szCs w:val="18"/>
        </w:rPr>
        <w:t>20</w:t>
      </w:r>
      <w:r w:rsidR="00CB0676" w:rsidRPr="006F0B6A">
        <w:rPr>
          <w:rFonts w:ascii="Tahoma" w:hAnsi="Tahoma" w:cs="Tahoma"/>
          <w:b w:val="0"/>
          <w:sz w:val="18"/>
          <w:szCs w:val="18"/>
        </w:rPr>
        <w:t>2</w:t>
      </w:r>
      <w:r w:rsidR="003811BB" w:rsidRPr="006F0B6A">
        <w:rPr>
          <w:rFonts w:ascii="Tahoma" w:hAnsi="Tahoma" w:cs="Tahoma"/>
          <w:b w:val="0"/>
          <w:sz w:val="18"/>
          <w:szCs w:val="18"/>
        </w:rPr>
        <w:t>2</w:t>
      </w:r>
      <w:r w:rsidRPr="006F0B6A">
        <w:rPr>
          <w:rFonts w:ascii="Tahoma" w:hAnsi="Tahoma" w:cs="Tahoma"/>
          <w:b w:val="0"/>
          <w:sz w:val="18"/>
          <w:szCs w:val="18"/>
        </w:rPr>
        <w:t>00</w:t>
      </w:r>
      <w:r w:rsidR="003811BB" w:rsidRPr="006F0B6A">
        <w:rPr>
          <w:rFonts w:ascii="Tahoma" w:hAnsi="Tahoma" w:cs="Tahoma"/>
          <w:b w:val="0"/>
          <w:sz w:val="18"/>
          <w:szCs w:val="18"/>
        </w:rPr>
        <w:t>0</w:t>
      </w:r>
      <w:r w:rsidR="00EB01B6" w:rsidRPr="006F0B6A">
        <w:rPr>
          <w:rFonts w:ascii="Tahoma" w:hAnsi="Tahoma" w:cs="Tahoma"/>
          <w:b w:val="0"/>
          <w:sz w:val="18"/>
          <w:szCs w:val="18"/>
        </w:rPr>
        <w:t>0</w:t>
      </w:r>
      <w:r w:rsidR="003811BB" w:rsidRPr="006F0B6A">
        <w:rPr>
          <w:rFonts w:ascii="Tahoma" w:hAnsi="Tahoma" w:cs="Tahoma"/>
          <w:b w:val="0"/>
          <w:sz w:val="18"/>
          <w:szCs w:val="18"/>
        </w:rPr>
        <w:t>3</w:t>
      </w:r>
      <w:r w:rsidR="00875638" w:rsidRPr="006F0B6A">
        <w:rPr>
          <w:rFonts w:ascii="Tahoma" w:hAnsi="Tahoma" w:cs="Tahoma"/>
          <w:b w:val="0"/>
          <w:sz w:val="18"/>
          <w:szCs w:val="18"/>
        </w:rPr>
        <w:t>0</w:t>
      </w:r>
      <w:r w:rsidR="00CB0676" w:rsidRPr="006F0B6A">
        <w:rPr>
          <w:rFonts w:ascii="Tahoma" w:hAnsi="Tahoma" w:cs="Tahoma"/>
          <w:b w:val="0"/>
          <w:sz w:val="18"/>
          <w:szCs w:val="18"/>
        </w:rPr>
        <w:t>1</w:t>
      </w:r>
      <w:bookmarkEnd w:id="1"/>
    </w:p>
    <w:p w14:paraId="0236023C" w14:textId="4B191534" w:rsidR="003A3BBB" w:rsidRPr="006F0B6A" w:rsidRDefault="003A3BBB" w:rsidP="00C31AFB">
      <w:pPr>
        <w:pStyle w:val="Ttulo"/>
        <w:spacing w:line="240" w:lineRule="auto"/>
        <w:jc w:val="both"/>
        <w:rPr>
          <w:rFonts w:ascii="Tahoma" w:hAnsi="Tahoma" w:cs="Tahoma"/>
          <w:b w:val="0"/>
          <w:sz w:val="18"/>
          <w:szCs w:val="18"/>
        </w:rPr>
      </w:pPr>
      <w:r w:rsidRPr="006F0B6A">
        <w:rPr>
          <w:rFonts w:ascii="Tahoma" w:hAnsi="Tahoma" w:cs="Tahoma"/>
          <w:b w:val="0"/>
          <w:sz w:val="18"/>
          <w:szCs w:val="18"/>
        </w:rPr>
        <w:t>Proceso:</w:t>
      </w:r>
      <w:r w:rsidRPr="006F0B6A">
        <w:rPr>
          <w:rFonts w:ascii="Tahoma" w:hAnsi="Tahoma" w:cs="Tahoma"/>
          <w:b w:val="0"/>
          <w:sz w:val="18"/>
          <w:szCs w:val="18"/>
        </w:rPr>
        <w:tab/>
      </w:r>
      <w:r w:rsidR="00C31AFB">
        <w:rPr>
          <w:rFonts w:ascii="Tahoma" w:hAnsi="Tahoma" w:cs="Tahoma"/>
          <w:b w:val="0"/>
          <w:sz w:val="18"/>
          <w:szCs w:val="18"/>
        </w:rPr>
        <w:tab/>
      </w:r>
      <w:r w:rsidRPr="006F0B6A">
        <w:rPr>
          <w:rFonts w:ascii="Tahoma" w:hAnsi="Tahoma" w:cs="Tahoma"/>
          <w:b w:val="0"/>
          <w:sz w:val="18"/>
          <w:szCs w:val="18"/>
        </w:rPr>
        <w:tab/>
        <w:t>Ordinario laboral</w:t>
      </w:r>
    </w:p>
    <w:p w14:paraId="6D005EAF" w14:textId="1EA9F11A" w:rsidR="003A3BBB" w:rsidRPr="006F0B6A" w:rsidRDefault="003A3BBB" w:rsidP="00C31AFB">
      <w:pPr>
        <w:pStyle w:val="Ttulo"/>
        <w:spacing w:line="240" w:lineRule="auto"/>
        <w:jc w:val="both"/>
        <w:rPr>
          <w:rFonts w:ascii="Tahoma" w:hAnsi="Tahoma" w:cs="Tahoma"/>
          <w:b w:val="0"/>
          <w:sz w:val="18"/>
          <w:szCs w:val="18"/>
        </w:rPr>
      </w:pPr>
      <w:r w:rsidRPr="006F0B6A">
        <w:rPr>
          <w:rFonts w:ascii="Tahoma" w:hAnsi="Tahoma" w:cs="Tahoma"/>
          <w:b w:val="0"/>
          <w:sz w:val="18"/>
          <w:szCs w:val="18"/>
        </w:rPr>
        <w:t>Demandante:</w:t>
      </w:r>
      <w:r w:rsidRPr="006F0B6A">
        <w:rPr>
          <w:rFonts w:ascii="Tahoma" w:hAnsi="Tahoma" w:cs="Tahoma"/>
          <w:b w:val="0"/>
          <w:sz w:val="18"/>
          <w:szCs w:val="18"/>
        </w:rPr>
        <w:tab/>
      </w:r>
      <w:r w:rsidRPr="006F0B6A">
        <w:rPr>
          <w:rFonts w:ascii="Tahoma" w:hAnsi="Tahoma" w:cs="Tahoma"/>
          <w:b w:val="0"/>
          <w:sz w:val="18"/>
          <w:szCs w:val="18"/>
        </w:rPr>
        <w:tab/>
      </w:r>
      <w:r w:rsidR="00EB01B6" w:rsidRPr="006F0B6A">
        <w:rPr>
          <w:rFonts w:ascii="Tahoma" w:hAnsi="Tahoma" w:cs="Tahoma"/>
          <w:b w:val="0"/>
          <w:sz w:val="18"/>
          <w:szCs w:val="18"/>
        </w:rPr>
        <w:t>Rubiela Cardona Espinal y otro</w:t>
      </w:r>
      <w:r w:rsidR="00CB1D84" w:rsidRPr="006F0B6A">
        <w:rPr>
          <w:rFonts w:ascii="Tahoma" w:hAnsi="Tahoma" w:cs="Tahoma"/>
          <w:b w:val="0"/>
          <w:sz w:val="18"/>
          <w:szCs w:val="18"/>
        </w:rPr>
        <w:t>s</w:t>
      </w:r>
    </w:p>
    <w:p w14:paraId="2C9B061D" w14:textId="78932F5C" w:rsidR="00EB01B6" w:rsidRPr="006F0B6A" w:rsidRDefault="003A3BBB" w:rsidP="00C31AFB">
      <w:pPr>
        <w:pStyle w:val="Ttulo"/>
        <w:spacing w:line="240" w:lineRule="auto"/>
        <w:ind w:left="708" w:hanging="708"/>
        <w:jc w:val="both"/>
        <w:rPr>
          <w:rFonts w:ascii="Tahoma" w:hAnsi="Tahoma" w:cs="Tahoma"/>
          <w:b w:val="0"/>
          <w:sz w:val="18"/>
          <w:szCs w:val="18"/>
        </w:rPr>
      </w:pPr>
      <w:r w:rsidRPr="006F0B6A">
        <w:rPr>
          <w:rFonts w:ascii="Tahoma" w:hAnsi="Tahoma" w:cs="Tahoma"/>
          <w:b w:val="0"/>
          <w:sz w:val="18"/>
          <w:szCs w:val="18"/>
        </w:rPr>
        <w:t>Demandado</w:t>
      </w:r>
      <w:r w:rsidR="003811BB" w:rsidRPr="006F0B6A">
        <w:rPr>
          <w:rFonts w:ascii="Tahoma" w:hAnsi="Tahoma" w:cs="Tahoma"/>
          <w:b w:val="0"/>
          <w:sz w:val="18"/>
          <w:szCs w:val="18"/>
        </w:rPr>
        <w:t>s</w:t>
      </w:r>
      <w:r w:rsidRPr="006F0B6A">
        <w:rPr>
          <w:rFonts w:ascii="Tahoma" w:hAnsi="Tahoma" w:cs="Tahoma"/>
          <w:b w:val="0"/>
          <w:sz w:val="18"/>
          <w:szCs w:val="18"/>
        </w:rPr>
        <w:t>:</w:t>
      </w:r>
      <w:r w:rsidRPr="006F0B6A">
        <w:rPr>
          <w:rFonts w:ascii="Tahoma" w:hAnsi="Tahoma" w:cs="Tahoma"/>
          <w:b w:val="0"/>
          <w:sz w:val="18"/>
          <w:szCs w:val="18"/>
        </w:rPr>
        <w:tab/>
      </w:r>
      <w:r w:rsidRPr="006F0B6A">
        <w:rPr>
          <w:rFonts w:ascii="Tahoma" w:hAnsi="Tahoma" w:cs="Tahoma"/>
          <w:b w:val="0"/>
          <w:sz w:val="18"/>
          <w:szCs w:val="18"/>
        </w:rPr>
        <w:tab/>
      </w:r>
      <w:r w:rsidR="00EB01B6" w:rsidRPr="006F0B6A">
        <w:rPr>
          <w:rFonts w:ascii="Tahoma" w:hAnsi="Tahoma" w:cs="Tahoma"/>
          <w:b w:val="0"/>
          <w:sz w:val="18"/>
          <w:szCs w:val="18"/>
        </w:rPr>
        <w:t xml:space="preserve">Protección S.A. </w:t>
      </w:r>
    </w:p>
    <w:p w14:paraId="418CD01D" w14:textId="7ACAF816" w:rsidR="00CB1D84" w:rsidRPr="006F0B6A" w:rsidRDefault="00CB1D84" w:rsidP="00C31AFB">
      <w:pPr>
        <w:pStyle w:val="Ttulo"/>
        <w:spacing w:line="240" w:lineRule="auto"/>
        <w:ind w:left="708" w:hanging="708"/>
        <w:jc w:val="both"/>
        <w:rPr>
          <w:rFonts w:ascii="Tahoma" w:hAnsi="Tahoma" w:cs="Tahoma"/>
          <w:b w:val="0"/>
          <w:sz w:val="18"/>
          <w:szCs w:val="18"/>
        </w:rPr>
      </w:pPr>
      <w:r w:rsidRPr="006F0B6A">
        <w:rPr>
          <w:rFonts w:ascii="Tahoma" w:hAnsi="Tahoma" w:cs="Tahoma"/>
          <w:b w:val="0"/>
          <w:sz w:val="18"/>
          <w:szCs w:val="18"/>
        </w:rPr>
        <w:t>Vinculados:</w:t>
      </w:r>
      <w:r w:rsidRPr="006F0B6A">
        <w:rPr>
          <w:rFonts w:ascii="Tahoma" w:hAnsi="Tahoma" w:cs="Tahoma"/>
          <w:b w:val="0"/>
          <w:sz w:val="18"/>
          <w:szCs w:val="18"/>
        </w:rPr>
        <w:tab/>
      </w:r>
      <w:r w:rsidRPr="006F0B6A">
        <w:rPr>
          <w:rFonts w:ascii="Tahoma" w:hAnsi="Tahoma" w:cs="Tahoma"/>
          <w:b w:val="0"/>
          <w:sz w:val="18"/>
          <w:szCs w:val="18"/>
        </w:rPr>
        <w:tab/>
        <w:t>Colpensiones y otros</w:t>
      </w:r>
    </w:p>
    <w:p w14:paraId="43600E48" w14:textId="5761BEB1" w:rsidR="003A3BBB" w:rsidRPr="006F0B6A" w:rsidRDefault="003A3BBB" w:rsidP="00C31AFB">
      <w:pPr>
        <w:pStyle w:val="Ttulo"/>
        <w:spacing w:line="240" w:lineRule="auto"/>
        <w:ind w:left="708" w:hanging="708"/>
        <w:jc w:val="both"/>
        <w:rPr>
          <w:rFonts w:ascii="Tahoma" w:hAnsi="Tahoma" w:cs="Tahoma"/>
          <w:b w:val="0"/>
          <w:sz w:val="18"/>
          <w:szCs w:val="18"/>
        </w:rPr>
      </w:pPr>
      <w:r w:rsidRPr="006F0B6A">
        <w:rPr>
          <w:rFonts w:ascii="Tahoma" w:hAnsi="Tahoma" w:cs="Tahoma"/>
          <w:b w:val="0"/>
          <w:sz w:val="18"/>
          <w:szCs w:val="18"/>
        </w:rPr>
        <w:t xml:space="preserve">Juzgado de </w:t>
      </w:r>
      <w:r w:rsidR="004D3091" w:rsidRPr="006F0B6A">
        <w:rPr>
          <w:rFonts w:ascii="Tahoma" w:hAnsi="Tahoma" w:cs="Tahoma"/>
          <w:b w:val="0"/>
          <w:sz w:val="18"/>
          <w:szCs w:val="18"/>
        </w:rPr>
        <w:t>origen</w:t>
      </w:r>
      <w:r w:rsidRPr="006F0B6A">
        <w:rPr>
          <w:rFonts w:ascii="Tahoma" w:hAnsi="Tahoma" w:cs="Tahoma"/>
          <w:b w:val="0"/>
          <w:sz w:val="18"/>
          <w:szCs w:val="18"/>
        </w:rPr>
        <w:t xml:space="preserve">: </w:t>
      </w:r>
      <w:r w:rsidRPr="006F0B6A">
        <w:rPr>
          <w:rFonts w:ascii="Tahoma" w:hAnsi="Tahoma" w:cs="Tahoma"/>
          <w:b w:val="0"/>
          <w:sz w:val="18"/>
          <w:szCs w:val="18"/>
        </w:rPr>
        <w:tab/>
      </w:r>
      <w:r w:rsidR="00EB01B6" w:rsidRPr="006F0B6A">
        <w:rPr>
          <w:rFonts w:ascii="Tahoma" w:hAnsi="Tahoma" w:cs="Tahoma"/>
          <w:b w:val="0"/>
          <w:sz w:val="18"/>
          <w:szCs w:val="18"/>
        </w:rPr>
        <w:t>Segundo</w:t>
      </w:r>
      <w:r w:rsidR="009C4E4D" w:rsidRPr="006F0B6A">
        <w:rPr>
          <w:rFonts w:ascii="Tahoma" w:hAnsi="Tahoma" w:cs="Tahoma"/>
          <w:b w:val="0"/>
          <w:sz w:val="18"/>
          <w:szCs w:val="18"/>
        </w:rPr>
        <w:t xml:space="preserve"> </w:t>
      </w:r>
      <w:r w:rsidR="00810933" w:rsidRPr="006F0B6A">
        <w:rPr>
          <w:rFonts w:ascii="Tahoma" w:hAnsi="Tahoma" w:cs="Tahoma"/>
          <w:b w:val="0"/>
          <w:sz w:val="18"/>
          <w:szCs w:val="18"/>
        </w:rPr>
        <w:t xml:space="preserve">Laboral del Circuito de </w:t>
      </w:r>
      <w:r w:rsidR="00985E64" w:rsidRPr="006F0B6A">
        <w:rPr>
          <w:rFonts w:ascii="Tahoma" w:hAnsi="Tahoma" w:cs="Tahoma"/>
          <w:b w:val="0"/>
          <w:sz w:val="18"/>
          <w:szCs w:val="18"/>
        </w:rPr>
        <w:t xml:space="preserve">Pereira. </w:t>
      </w:r>
    </w:p>
    <w:bookmarkEnd w:id="0"/>
    <w:p w14:paraId="6224C312" w14:textId="77777777" w:rsidR="006F0B6A" w:rsidRDefault="006F0B6A" w:rsidP="006F0B6A">
      <w:pPr>
        <w:widowControl w:val="0"/>
        <w:autoSpaceDE w:val="0"/>
        <w:autoSpaceDN w:val="0"/>
        <w:adjustRightInd w:val="0"/>
        <w:rPr>
          <w:rFonts w:ascii="Arial" w:hAnsi="Arial" w:cs="Arial"/>
          <w:sz w:val="20"/>
          <w:szCs w:val="18"/>
        </w:rPr>
      </w:pPr>
    </w:p>
    <w:p w14:paraId="375C6301" w14:textId="77777777" w:rsidR="006F0B6A" w:rsidRPr="00772CF4" w:rsidRDefault="006F0B6A" w:rsidP="006F0B6A">
      <w:pPr>
        <w:widowControl w:val="0"/>
        <w:autoSpaceDE w:val="0"/>
        <w:autoSpaceDN w:val="0"/>
        <w:adjustRightInd w:val="0"/>
        <w:rPr>
          <w:rFonts w:ascii="Arial" w:hAnsi="Arial" w:cs="Arial"/>
          <w:sz w:val="20"/>
          <w:szCs w:val="18"/>
        </w:rPr>
      </w:pPr>
    </w:p>
    <w:p w14:paraId="6E4EF28E" w14:textId="77777777" w:rsidR="006F0B6A" w:rsidRPr="00772CF4" w:rsidRDefault="006F0B6A" w:rsidP="006F0B6A">
      <w:pPr>
        <w:widowControl w:val="0"/>
        <w:autoSpaceDE w:val="0"/>
        <w:autoSpaceDN w:val="0"/>
        <w:adjustRightInd w:val="0"/>
        <w:rPr>
          <w:rFonts w:ascii="Arial" w:hAnsi="Arial" w:cs="Arial"/>
          <w:sz w:val="20"/>
          <w:szCs w:val="18"/>
        </w:rPr>
      </w:pPr>
    </w:p>
    <w:p w14:paraId="1DD29841" w14:textId="23CDB611" w:rsidR="00766B8A" w:rsidRPr="00C31AFB" w:rsidRDefault="00766B8A" w:rsidP="00C31AFB">
      <w:pPr>
        <w:spacing w:line="276" w:lineRule="auto"/>
        <w:jc w:val="center"/>
        <w:textAlignment w:val="baseline"/>
        <w:rPr>
          <w:rFonts w:ascii="Tahoma" w:hAnsi="Tahoma" w:cs="Tahoma"/>
          <w:b/>
          <w:bCs/>
          <w:color w:val="000000"/>
          <w:lang w:eastAsia="es-CO"/>
        </w:rPr>
      </w:pPr>
      <w:r w:rsidRPr="00C31AFB">
        <w:rPr>
          <w:rFonts w:ascii="Tahoma" w:hAnsi="Tahoma" w:cs="Tahoma"/>
          <w:b/>
          <w:bCs/>
          <w:color w:val="000000"/>
          <w:lang w:eastAsia="es-CO"/>
        </w:rPr>
        <w:t xml:space="preserve">TRIBUNAL SUPERIOR DEL DISTRITO JUDICIAL DE PEREIRA </w:t>
      </w:r>
    </w:p>
    <w:p w14:paraId="3327ACFD" w14:textId="779F6261" w:rsidR="00766B8A" w:rsidRPr="00C31AFB" w:rsidRDefault="00766B8A" w:rsidP="00C31AFB">
      <w:pPr>
        <w:spacing w:line="276" w:lineRule="auto"/>
        <w:jc w:val="center"/>
        <w:textAlignment w:val="baseline"/>
        <w:rPr>
          <w:rFonts w:ascii="Tahoma" w:hAnsi="Tahoma" w:cs="Tahoma"/>
          <w:lang w:val="es-CO" w:eastAsia="es-CO"/>
        </w:rPr>
      </w:pPr>
      <w:r w:rsidRPr="00C31AFB">
        <w:rPr>
          <w:rFonts w:ascii="Tahoma" w:hAnsi="Tahoma" w:cs="Tahoma"/>
          <w:b/>
          <w:bCs/>
          <w:color w:val="000000"/>
          <w:lang w:eastAsia="es-CO"/>
        </w:rPr>
        <w:t xml:space="preserve">SALA PRIMERA DE </w:t>
      </w:r>
      <w:r w:rsidR="003B4F55" w:rsidRPr="00C31AFB">
        <w:rPr>
          <w:rFonts w:ascii="Tahoma" w:hAnsi="Tahoma" w:cs="Tahoma"/>
          <w:b/>
          <w:bCs/>
          <w:color w:val="000000"/>
          <w:lang w:eastAsia="es-CO"/>
        </w:rPr>
        <w:t>DECISIÓN</w:t>
      </w:r>
      <w:r w:rsidRPr="00C31AFB">
        <w:rPr>
          <w:rFonts w:ascii="Tahoma" w:hAnsi="Tahoma" w:cs="Tahoma"/>
          <w:b/>
          <w:bCs/>
          <w:color w:val="000000"/>
          <w:lang w:eastAsia="es-CO"/>
        </w:rPr>
        <w:t xml:space="preserve"> LABORAL </w:t>
      </w:r>
      <w:r w:rsidRPr="00C31AFB">
        <w:rPr>
          <w:rFonts w:ascii="Tahoma" w:hAnsi="Tahoma" w:cs="Tahoma"/>
          <w:color w:val="000000"/>
          <w:lang w:val="es-CO" w:eastAsia="es-CO"/>
        </w:rPr>
        <w:t> </w:t>
      </w:r>
    </w:p>
    <w:p w14:paraId="1424224E" w14:textId="77777777" w:rsidR="00766B8A" w:rsidRPr="00C31AFB" w:rsidRDefault="00766B8A" w:rsidP="00C31AFB">
      <w:pPr>
        <w:spacing w:line="276" w:lineRule="auto"/>
        <w:textAlignment w:val="baseline"/>
        <w:rPr>
          <w:rFonts w:ascii="Tahoma" w:hAnsi="Tahoma" w:cs="Tahoma"/>
          <w:lang w:val="es-CO" w:eastAsia="es-CO"/>
        </w:rPr>
      </w:pPr>
      <w:r w:rsidRPr="00C31AFB">
        <w:rPr>
          <w:rFonts w:ascii="Tahoma" w:hAnsi="Tahoma" w:cs="Tahoma"/>
          <w:color w:val="000000"/>
          <w:lang w:val="es-CO" w:eastAsia="es-CO"/>
        </w:rPr>
        <w:t> </w:t>
      </w:r>
    </w:p>
    <w:p w14:paraId="4944CD3F" w14:textId="77777777" w:rsidR="00766B8A" w:rsidRPr="00C31AFB" w:rsidRDefault="00766B8A" w:rsidP="00C31AFB">
      <w:pPr>
        <w:spacing w:line="276" w:lineRule="auto"/>
        <w:jc w:val="center"/>
        <w:textAlignment w:val="baseline"/>
        <w:rPr>
          <w:rFonts w:ascii="Tahoma" w:hAnsi="Tahoma" w:cs="Tahoma"/>
          <w:lang w:val="es-CO" w:eastAsia="es-CO"/>
        </w:rPr>
      </w:pPr>
      <w:r w:rsidRPr="00C31AFB">
        <w:rPr>
          <w:rFonts w:ascii="Tahoma" w:hAnsi="Tahoma" w:cs="Tahoma"/>
          <w:color w:val="000000"/>
          <w:lang w:eastAsia="es-CO"/>
        </w:rPr>
        <w:t>Magistrada Ponente: </w:t>
      </w:r>
      <w:r w:rsidRPr="00C31AFB">
        <w:rPr>
          <w:rFonts w:ascii="Tahoma" w:hAnsi="Tahoma" w:cs="Tahoma"/>
          <w:b/>
          <w:bCs/>
          <w:color w:val="000000"/>
          <w:lang w:eastAsia="es-CO"/>
        </w:rPr>
        <w:t>Ana Lucía Caicedo Calderón</w:t>
      </w:r>
      <w:r w:rsidRPr="00C31AFB">
        <w:rPr>
          <w:rFonts w:ascii="Tahoma" w:hAnsi="Tahoma" w:cs="Tahoma"/>
          <w:color w:val="000000"/>
          <w:lang w:val="es-CO" w:eastAsia="es-CO"/>
        </w:rPr>
        <w:t> </w:t>
      </w:r>
    </w:p>
    <w:p w14:paraId="6F82CB97" w14:textId="77777777" w:rsidR="00766B8A" w:rsidRPr="00C31AFB" w:rsidRDefault="00766B8A" w:rsidP="00C31AFB">
      <w:pPr>
        <w:spacing w:line="276" w:lineRule="auto"/>
        <w:textAlignment w:val="baseline"/>
        <w:rPr>
          <w:rFonts w:ascii="Tahoma" w:hAnsi="Tahoma" w:cs="Tahoma"/>
          <w:lang w:val="es-CO" w:eastAsia="es-CO"/>
        </w:rPr>
      </w:pPr>
      <w:r w:rsidRPr="00C31AFB">
        <w:rPr>
          <w:rFonts w:ascii="Tahoma" w:hAnsi="Tahoma" w:cs="Tahoma"/>
          <w:color w:val="000000" w:themeColor="text1"/>
          <w:lang w:val="es-CO" w:eastAsia="es-CO"/>
        </w:rPr>
        <w:t> </w:t>
      </w:r>
    </w:p>
    <w:p w14:paraId="6176DA57" w14:textId="7876A5AB" w:rsidR="44B45263" w:rsidRPr="00C31AFB" w:rsidRDefault="44B45263" w:rsidP="00C31AFB">
      <w:pPr>
        <w:spacing w:line="276" w:lineRule="auto"/>
        <w:ind w:right="49" w:firstLine="709"/>
        <w:contextualSpacing/>
        <w:jc w:val="center"/>
        <w:rPr>
          <w:rFonts w:ascii="Tahoma" w:eastAsia="Tahoma" w:hAnsi="Tahoma" w:cs="Tahoma"/>
          <w:color w:val="000000" w:themeColor="text1"/>
        </w:rPr>
      </w:pPr>
      <w:r w:rsidRPr="00C31AFB">
        <w:rPr>
          <w:rFonts w:ascii="Tahoma" w:eastAsia="Tahoma" w:hAnsi="Tahoma" w:cs="Tahoma"/>
          <w:color w:val="000000" w:themeColor="text1"/>
        </w:rPr>
        <w:t xml:space="preserve">Pereira, Risaralda, </w:t>
      </w:r>
      <w:r w:rsidR="00EB01B6" w:rsidRPr="00C31AFB">
        <w:rPr>
          <w:rFonts w:ascii="Tahoma" w:eastAsia="Tahoma" w:hAnsi="Tahoma" w:cs="Tahoma"/>
          <w:color w:val="000000" w:themeColor="text1"/>
        </w:rPr>
        <w:t>cuatro</w:t>
      </w:r>
      <w:r w:rsidRPr="00C31AFB">
        <w:rPr>
          <w:rFonts w:ascii="Tahoma" w:eastAsia="Tahoma" w:hAnsi="Tahoma" w:cs="Tahoma"/>
          <w:color w:val="000000" w:themeColor="text1"/>
        </w:rPr>
        <w:t xml:space="preserve"> (</w:t>
      </w:r>
      <w:r w:rsidR="00EB01B6" w:rsidRPr="00C31AFB">
        <w:rPr>
          <w:rFonts w:ascii="Tahoma" w:eastAsia="Tahoma" w:hAnsi="Tahoma" w:cs="Tahoma"/>
          <w:color w:val="000000" w:themeColor="text1"/>
        </w:rPr>
        <w:t>04</w:t>
      </w:r>
      <w:r w:rsidRPr="00C31AFB">
        <w:rPr>
          <w:rFonts w:ascii="Tahoma" w:eastAsia="Tahoma" w:hAnsi="Tahoma" w:cs="Tahoma"/>
          <w:color w:val="000000" w:themeColor="text1"/>
        </w:rPr>
        <w:t xml:space="preserve">) de </w:t>
      </w:r>
      <w:r w:rsidR="00EB01B6" w:rsidRPr="00C31AFB">
        <w:rPr>
          <w:rFonts w:ascii="Tahoma" w:eastAsia="Tahoma" w:hAnsi="Tahoma" w:cs="Tahoma"/>
          <w:color w:val="000000" w:themeColor="text1"/>
        </w:rPr>
        <w:t>diciembre</w:t>
      </w:r>
      <w:r w:rsidRPr="00C31AFB">
        <w:rPr>
          <w:rFonts w:ascii="Tahoma" w:eastAsia="Tahoma" w:hAnsi="Tahoma" w:cs="Tahoma"/>
          <w:color w:val="000000" w:themeColor="text1"/>
        </w:rPr>
        <w:t xml:space="preserve"> de dos mil veintitrés (2023)</w:t>
      </w:r>
    </w:p>
    <w:p w14:paraId="7CDF50D5" w14:textId="1C96B210" w:rsidR="44B45263" w:rsidRPr="00C31AFB" w:rsidRDefault="44B45263" w:rsidP="00C31AFB">
      <w:pPr>
        <w:spacing w:line="276" w:lineRule="auto"/>
        <w:ind w:right="49" w:firstLine="709"/>
        <w:contextualSpacing/>
        <w:jc w:val="center"/>
        <w:rPr>
          <w:rFonts w:ascii="Tahoma" w:eastAsia="Tahoma" w:hAnsi="Tahoma" w:cs="Tahoma"/>
          <w:color w:val="000000" w:themeColor="text1"/>
        </w:rPr>
      </w:pPr>
      <w:r w:rsidRPr="00C31AFB">
        <w:rPr>
          <w:rFonts w:ascii="Tahoma" w:eastAsia="Tahoma" w:hAnsi="Tahoma" w:cs="Tahoma"/>
          <w:color w:val="000000" w:themeColor="text1"/>
        </w:rPr>
        <w:t xml:space="preserve">Acta No. </w:t>
      </w:r>
      <w:r w:rsidR="3F244B5C" w:rsidRPr="00C31AFB">
        <w:rPr>
          <w:rFonts w:ascii="Tahoma" w:eastAsia="Tahoma" w:hAnsi="Tahoma" w:cs="Tahoma"/>
          <w:color w:val="000000" w:themeColor="text1"/>
        </w:rPr>
        <w:t>195</w:t>
      </w:r>
      <w:r w:rsidRPr="00C31AFB">
        <w:rPr>
          <w:rFonts w:ascii="Tahoma" w:eastAsia="Tahoma" w:hAnsi="Tahoma" w:cs="Tahoma"/>
          <w:color w:val="000000" w:themeColor="text1"/>
        </w:rPr>
        <w:t xml:space="preserve"> del </w:t>
      </w:r>
      <w:r w:rsidR="00EB01B6" w:rsidRPr="00C31AFB">
        <w:rPr>
          <w:rFonts w:ascii="Tahoma" w:eastAsia="Tahoma" w:hAnsi="Tahoma" w:cs="Tahoma"/>
          <w:color w:val="000000" w:themeColor="text1"/>
        </w:rPr>
        <w:t>30 de noviembre</w:t>
      </w:r>
      <w:r w:rsidRPr="00C31AFB">
        <w:rPr>
          <w:rFonts w:ascii="Tahoma" w:eastAsia="Tahoma" w:hAnsi="Tahoma" w:cs="Tahoma"/>
          <w:color w:val="000000" w:themeColor="text1"/>
        </w:rPr>
        <w:t xml:space="preserve"> de 2023</w:t>
      </w:r>
    </w:p>
    <w:p w14:paraId="00C52928" w14:textId="1610A70D" w:rsidR="00687415" w:rsidRPr="00C31AFB" w:rsidRDefault="003A3BBB" w:rsidP="00C31AFB">
      <w:pPr>
        <w:pStyle w:val="Sinespaciado"/>
        <w:spacing w:line="276" w:lineRule="auto"/>
        <w:rPr>
          <w:rFonts w:ascii="Tahoma" w:hAnsi="Tahoma" w:cs="Tahoma"/>
        </w:rPr>
      </w:pPr>
      <w:r w:rsidRPr="00C31AFB">
        <w:rPr>
          <w:rFonts w:ascii="Tahoma" w:hAnsi="Tahoma" w:cs="Tahoma"/>
        </w:rPr>
        <w:tab/>
      </w:r>
      <w:r w:rsidR="004052FE" w:rsidRPr="00C31AFB">
        <w:rPr>
          <w:rFonts w:ascii="Tahoma" w:hAnsi="Tahoma" w:cs="Tahoma"/>
        </w:rPr>
        <w:t xml:space="preserve"> </w:t>
      </w:r>
    </w:p>
    <w:p w14:paraId="3EAD33C3" w14:textId="44FCC2D2" w:rsidR="3479B616" w:rsidRPr="00C31AFB" w:rsidRDefault="3479B616" w:rsidP="00C31AFB">
      <w:pPr>
        <w:pStyle w:val="Sinespaciado"/>
        <w:spacing w:line="276" w:lineRule="auto"/>
        <w:rPr>
          <w:rFonts w:ascii="Tahoma" w:hAnsi="Tahoma" w:cs="Tahoma"/>
        </w:rPr>
      </w:pPr>
    </w:p>
    <w:p w14:paraId="2ADC1436" w14:textId="5365BC09" w:rsidR="0084488C" w:rsidRPr="0044362B" w:rsidRDefault="00671AE0" w:rsidP="0044362B">
      <w:pPr>
        <w:spacing w:line="276" w:lineRule="auto"/>
        <w:ind w:firstLine="708"/>
        <w:jc w:val="both"/>
        <w:rPr>
          <w:rFonts w:ascii="Tahoma" w:hAnsi="Tahoma" w:cs="Tahoma"/>
          <w:bCs/>
        </w:rPr>
      </w:pPr>
      <w:r w:rsidRPr="00C31AFB">
        <w:rPr>
          <w:rFonts w:ascii="Tahoma" w:hAnsi="Tahoma" w:cs="Tahoma"/>
          <w:color w:val="000000"/>
          <w:lang w:val="es-CO"/>
        </w:rPr>
        <w:t>Teniendo en cuenta que el artículo 1</w:t>
      </w:r>
      <w:r w:rsidR="00087D13" w:rsidRPr="00C31AFB">
        <w:rPr>
          <w:rFonts w:ascii="Tahoma" w:hAnsi="Tahoma" w:cs="Tahoma"/>
          <w:color w:val="000000"/>
          <w:lang w:val="es-CO"/>
        </w:rPr>
        <w:t>3</w:t>
      </w:r>
      <w:r w:rsidR="00A50B1A" w:rsidRPr="00C31AFB">
        <w:rPr>
          <w:rFonts w:ascii="Tahoma" w:hAnsi="Tahoma" w:cs="Tahoma"/>
          <w:color w:val="000000"/>
          <w:lang w:val="es-CO"/>
        </w:rPr>
        <w:t xml:space="preserve"> de la Ley 2213 del 13 de junio de 2022</w:t>
      </w:r>
      <w:r w:rsidR="00766B8A" w:rsidRPr="00C31AFB">
        <w:rPr>
          <w:rFonts w:ascii="Tahoma" w:hAnsi="Tahoma" w:cs="Tahoma"/>
          <w:color w:val="000000"/>
        </w:rPr>
        <w:t>,</w:t>
      </w:r>
      <w:r w:rsidR="00F60D5D" w:rsidRPr="00C31AFB">
        <w:rPr>
          <w:rFonts w:ascii="Tahoma" w:hAnsi="Tahoma" w:cs="Tahoma"/>
          <w:color w:val="000000"/>
        </w:rPr>
        <w:t xml:space="preserve"> </w:t>
      </w:r>
      <w:r w:rsidR="00766B8A" w:rsidRPr="00C31AFB">
        <w:rPr>
          <w:rFonts w:ascii="Tahoma" w:hAnsi="Tahoma" w:cs="Tahoma"/>
          <w:color w:val="000000"/>
        </w:rPr>
        <w:t>estableció que en la especialidad laboral se proferirán por escrito</w:t>
      </w:r>
      <w:r w:rsidR="00766B8A" w:rsidRPr="00C31AFB">
        <w:rPr>
          <w:rFonts w:ascii="Tahoma" w:hAnsi="Tahoma" w:cs="Tahoma"/>
        </w:rPr>
        <w:t xml:space="preserve"> </w:t>
      </w:r>
      <w:r w:rsidR="00766B8A" w:rsidRPr="00C31AFB">
        <w:rPr>
          <w:rFonts w:ascii="Tahoma" w:hAnsi="Tahoma" w:cs="Tahoma"/>
          <w:color w:val="000000"/>
        </w:rPr>
        <w:t xml:space="preserve">las providencias de segunda instancia en las que se surta el grado jurisdiccional de consulta o se resuelva el recurso de apelación de autos o sentencias, la Sala de </w:t>
      </w:r>
      <w:r w:rsidR="00766B8A" w:rsidRPr="00C31AFB">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C31AFB">
        <w:rPr>
          <w:rFonts w:ascii="Tahoma" w:hAnsi="Tahoma" w:cs="Tahoma"/>
          <w:shd w:val="clear" w:color="auto" w:fill="FFFFFF"/>
        </w:rPr>
        <w:t>GERMÁN DARÍO </w:t>
      </w:r>
      <w:proofErr w:type="spellStart"/>
      <w:r w:rsidR="005D7BB4" w:rsidRPr="00C31AFB">
        <w:rPr>
          <w:rStyle w:val="nfasis"/>
          <w:rFonts w:ascii="Tahoma" w:hAnsi="Tahoma" w:cs="Tahoma"/>
          <w:i w:val="0"/>
          <w:iCs w:val="0"/>
          <w:shd w:val="clear" w:color="auto" w:fill="FFFFFF"/>
        </w:rPr>
        <w:t>GOEZ</w:t>
      </w:r>
      <w:proofErr w:type="spellEnd"/>
      <w:r w:rsidR="005D7BB4" w:rsidRPr="00C31AFB">
        <w:rPr>
          <w:rFonts w:ascii="Tahoma" w:hAnsi="Tahoma" w:cs="Tahoma"/>
          <w:shd w:val="clear" w:color="auto" w:fill="FFFFFF"/>
        </w:rPr>
        <w:t> </w:t>
      </w:r>
      <w:proofErr w:type="spellStart"/>
      <w:r w:rsidR="005D7BB4" w:rsidRPr="00C31AFB">
        <w:rPr>
          <w:rFonts w:ascii="Tahoma" w:hAnsi="Tahoma" w:cs="Tahoma"/>
          <w:shd w:val="clear" w:color="auto" w:fill="FFFFFF"/>
        </w:rPr>
        <w:t>VINASCO</w:t>
      </w:r>
      <w:proofErr w:type="spellEnd"/>
      <w:r w:rsidR="00766B8A" w:rsidRPr="00C31AFB">
        <w:rPr>
          <w:rFonts w:ascii="Tahoma" w:hAnsi="Tahoma" w:cs="Tahoma"/>
        </w:rPr>
        <w:t xml:space="preserve">, procede a proferir </w:t>
      </w:r>
      <w:r w:rsidR="009C4E4D" w:rsidRPr="00C31AFB">
        <w:rPr>
          <w:rFonts w:ascii="Tahoma" w:hAnsi="Tahoma" w:cs="Tahoma"/>
        </w:rPr>
        <w:t>e</w:t>
      </w:r>
      <w:r w:rsidR="00766B8A" w:rsidRPr="00C31AFB">
        <w:rPr>
          <w:rFonts w:ascii="Tahoma" w:hAnsi="Tahoma" w:cs="Tahoma"/>
        </w:rPr>
        <w:t xml:space="preserve">l siguiente </w:t>
      </w:r>
      <w:r w:rsidR="001C1FA3" w:rsidRPr="00C31AFB">
        <w:rPr>
          <w:rFonts w:ascii="Tahoma" w:hAnsi="Tahoma" w:cs="Tahoma"/>
        </w:rPr>
        <w:t>auto</w:t>
      </w:r>
      <w:r w:rsidR="00766B8A" w:rsidRPr="00C31AFB">
        <w:rPr>
          <w:rFonts w:ascii="Tahoma" w:hAnsi="Tahoma" w:cs="Tahoma"/>
        </w:rPr>
        <w:t xml:space="preserve"> escrit</w:t>
      </w:r>
      <w:r w:rsidR="001C1FA3" w:rsidRPr="00C31AFB">
        <w:rPr>
          <w:rFonts w:ascii="Tahoma" w:hAnsi="Tahoma" w:cs="Tahoma"/>
        </w:rPr>
        <w:t>o</w:t>
      </w:r>
      <w:r w:rsidR="00766B8A" w:rsidRPr="00C31AFB">
        <w:rPr>
          <w:rStyle w:val="normaltextrun"/>
          <w:rFonts w:ascii="Tahoma" w:hAnsi="Tahoma" w:cs="Tahoma"/>
        </w:rPr>
        <w:t xml:space="preserve"> </w:t>
      </w:r>
      <w:r w:rsidR="00766B8A" w:rsidRPr="00C31AFB">
        <w:rPr>
          <w:rFonts w:ascii="Tahoma" w:hAnsi="Tahoma" w:cs="Tahoma"/>
        </w:rPr>
        <w:t>dentro</w:t>
      </w:r>
      <w:r w:rsidR="00766B8A" w:rsidRPr="00C31AFB">
        <w:rPr>
          <w:rStyle w:val="normaltextrun"/>
          <w:rFonts w:ascii="Tahoma" w:hAnsi="Tahoma" w:cs="Tahoma"/>
        </w:rPr>
        <w:t xml:space="preserve"> del proceso </w:t>
      </w:r>
      <w:r w:rsidR="00766B8A" w:rsidRPr="00C31AFB">
        <w:rPr>
          <w:rStyle w:val="normaltextrun"/>
          <w:rFonts w:ascii="Tahoma" w:hAnsi="Tahoma" w:cs="Tahoma"/>
          <w:b/>
        </w:rPr>
        <w:t>ordinario laboral</w:t>
      </w:r>
      <w:r w:rsidR="00766B8A" w:rsidRPr="00C31AFB">
        <w:rPr>
          <w:rStyle w:val="normaltextrun"/>
          <w:rFonts w:ascii="Tahoma" w:hAnsi="Tahoma" w:cs="Tahoma"/>
        </w:rPr>
        <w:t xml:space="preserve"> instaurado por</w:t>
      </w:r>
      <w:r w:rsidR="003A3BBB" w:rsidRPr="00C31AFB">
        <w:rPr>
          <w:rFonts w:ascii="Tahoma" w:hAnsi="Tahoma" w:cs="Tahoma"/>
        </w:rPr>
        <w:t xml:space="preserve"> </w:t>
      </w:r>
      <w:r w:rsidR="003B4F55" w:rsidRPr="00C31AFB">
        <w:rPr>
          <w:rFonts w:ascii="Tahoma" w:hAnsi="Tahoma" w:cs="Tahoma"/>
          <w:b/>
          <w:bCs/>
        </w:rPr>
        <w:t xml:space="preserve">Rubiela </w:t>
      </w:r>
      <w:r w:rsidR="00C31AFB" w:rsidRPr="00C31AFB">
        <w:rPr>
          <w:rFonts w:ascii="Tahoma" w:hAnsi="Tahoma" w:cs="Tahoma"/>
          <w:b/>
          <w:bCs/>
        </w:rPr>
        <w:t>Cardona Espinal, Ana María Molina Cardona</w:t>
      </w:r>
      <w:r w:rsidR="00EB01B6" w:rsidRPr="00C31AFB">
        <w:rPr>
          <w:rFonts w:ascii="Tahoma" w:hAnsi="Tahoma" w:cs="Tahoma"/>
          <w:b/>
          <w:bCs/>
        </w:rPr>
        <w:t xml:space="preserve"> </w:t>
      </w:r>
      <w:r w:rsidR="00EB01B6" w:rsidRPr="00C31AFB">
        <w:rPr>
          <w:rFonts w:ascii="Tahoma" w:hAnsi="Tahoma" w:cs="Tahoma"/>
          <w:bCs/>
        </w:rPr>
        <w:t>y</w:t>
      </w:r>
      <w:r w:rsidR="00EB01B6" w:rsidRPr="00C31AFB">
        <w:rPr>
          <w:rFonts w:ascii="Tahoma" w:hAnsi="Tahoma" w:cs="Tahoma"/>
          <w:b/>
          <w:bCs/>
        </w:rPr>
        <w:t xml:space="preserve"> </w:t>
      </w:r>
      <w:r w:rsidR="00C31AFB" w:rsidRPr="00C31AFB">
        <w:rPr>
          <w:rFonts w:ascii="Tahoma" w:hAnsi="Tahoma" w:cs="Tahoma"/>
          <w:b/>
          <w:bCs/>
        </w:rPr>
        <w:t xml:space="preserve">Luis Eduardo Molina Cardona </w:t>
      </w:r>
      <w:r w:rsidR="003A3BBB" w:rsidRPr="00C31AFB">
        <w:rPr>
          <w:rFonts w:ascii="Tahoma" w:hAnsi="Tahoma" w:cs="Tahoma"/>
        </w:rPr>
        <w:t xml:space="preserve">en contra </w:t>
      </w:r>
      <w:r w:rsidR="009C4E4D" w:rsidRPr="00C31AFB">
        <w:rPr>
          <w:rFonts w:ascii="Tahoma" w:hAnsi="Tahoma" w:cs="Tahoma"/>
        </w:rPr>
        <w:t>de</w:t>
      </w:r>
      <w:r w:rsidR="00EB01B6" w:rsidRPr="00C31AFB">
        <w:rPr>
          <w:rFonts w:ascii="Tahoma" w:hAnsi="Tahoma" w:cs="Tahoma"/>
        </w:rPr>
        <w:t xml:space="preserve"> la</w:t>
      </w:r>
      <w:r w:rsidR="009C4E4D" w:rsidRPr="00C31AFB">
        <w:rPr>
          <w:rFonts w:ascii="Tahoma" w:hAnsi="Tahoma" w:cs="Tahoma"/>
        </w:rPr>
        <w:t xml:space="preserve"> </w:t>
      </w:r>
      <w:r w:rsidR="00C31AFB" w:rsidRPr="00C31AFB">
        <w:rPr>
          <w:rFonts w:ascii="Tahoma" w:hAnsi="Tahoma" w:cs="Tahoma"/>
          <w:b/>
          <w:bCs/>
        </w:rPr>
        <w:t xml:space="preserve">Administradora de Fondo de Pensiones y Cesantías Protección </w:t>
      </w:r>
      <w:r w:rsidR="00EB01B6" w:rsidRPr="00C31AFB">
        <w:rPr>
          <w:rFonts w:ascii="Tahoma" w:hAnsi="Tahoma" w:cs="Tahoma"/>
          <w:b/>
          <w:bCs/>
        </w:rPr>
        <w:t>S.A</w:t>
      </w:r>
      <w:r w:rsidR="003811BB" w:rsidRPr="00C31AFB">
        <w:rPr>
          <w:rFonts w:ascii="Tahoma" w:hAnsi="Tahoma" w:cs="Tahoma"/>
          <w:b/>
          <w:bCs/>
        </w:rPr>
        <w:t>.</w:t>
      </w:r>
      <w:r w:rsidR="00EB01B6" w:rsidRPr="00C31AFB">
        <w:rPr>
          <w:rFonts w:ascii="Tahoma" w:hAnsi="Tahoma" w:cs="Tahoma"/>
          <w:b/>
          <w:bCs/>
        </w:rPr>
        <w:t xml:space="preserve">, </w:t>
      </w:r>
      <w:r w:rsidR="00EB01B6" w:rsidRPr="00C31AFB">
        <w:rPr>
          <w:rFonts w:ascii="Tahoma" w:hAnsi="Tahoma" w:cs="Tahoma"/>
          <w:bCs/>
        </w:rPr>
        <w:t xml:space="preserve">al cual fueron vinculados la </w:t>
      </w:r>
      <w:proofErr w:type="spellStart"/>
      <w:r w:rsidR="00EB01B6" w:rsidRPr="00C31AFB">
        <w:rPr>
          <w:rFonts w:ascii="Tahoma" w:hAnsi="Tahoma" w:cs="Tahoma"/>
          <w:b/>
          <w:bCs/>
        </w:rPr>
        <w:t>E.S.E</w:t>
      </w:r>
      <w:proofErr w:type="spellEnd"/>
      <w:r w:rsidR="0044362B">
        <w:rPr>
          <w:rFonts w:ascii="Tahoma" w:hAnsi="Tahoma" w:cs="Tahoma"/>
          <w:b/>
          <w:bCs/>
        </w:rPr>
        <w:t>.</w:t>
      </w:r>
      <w:r w:rsidR="00EB01B6" w:rsidRPr="00C31AFB">
        <w:rPr>
          <w:rFonts w:ascii="Tahoma" w:hAnsi="Tahoma" w:cs="Tahoma"/>
          <w:b/>
          <w:bCs/>
        </w:rPr>
        <w:t xml:space="preserve"> </w:t>
      </w:r>
      <w:r w:rsidR="0044362B" w:rsidRPr="00C31AFB">
        <w:rPr>
          <w:rFonts w:ascii="Tahoma" w:hAnsi="Tahoma" w:cs="Tahoma"/>
          <w:b/>
          <w:bCs/>
        </w:rPr>
        <w:t>Hospital Universitario San Jorge de Pereira</w:t>
      </w:r>
      <w:r w:rsidR="00EB01B6" w:rsidRPr="00C31AFB">
        <w:rPr>
          <w:rFonts w:ascii="Tahoma" w:hAnsi="Tahoma" w:cs="Tahoma"/>
          <w:bCs/>
        </w:rPr>
        <w:t xml:space="preserve">, la </w:t>
      </w:r>
      <w:r w:rsidR="0044362B" w:rsidRPr="00C31AFB">
        <w:rPr>
          <w:rFonts w:ascii="Tahoma" w:hAnsi="Tahoma" w:cs="Tahoma"/>
          <w:b/>
          <w:bCs/>
        </w:rPr>
        <w:t xml:space="preserve">Administradora Colombiana de Pensiones </w:t>
      </w:r>
      <w:r w:rsidR="0044362B">
        <w:rPr>
          <w:rFonts w:ascii="Tahoma" w:hAnsi="Tahoma" w:cs="Tahoma"/>
          <w:b/>
          <w:bCs/>
        </w:rPr>
        <w:t xml:space="preserve">– </w:t>
      </w:r>
      <w:r w:rsidR="0044362B" w:rsidRPr="00C31AFB">
        <w:rPr>
          <w:rFonts w:ascii="Tahoma" w:hAnsi="Tahoma" w:cs="Tahoma"/>
          <w:b/>
          <w:bCs/>
        </w:rPr>
        <w:t>Colpensiones</w:t>
      </w:r>
      <w:r w:rsidR="00EB01B6" w:rsidRPr="00C31AFB">
        <w:rPr>
          <w:rFonts w:ascii="Tahoma" w:hAnsi="Tahoma" w:cs="Tahoma"/>
          <w:b/>
          <w:bCs/>
        </w:rPr>
        <w:t>,</w:t>
      </w:r>
      <w:r w:rsidR="00EB01B6" w:rsidRPr="00C31AFB">
        <w:rPr>
          <w:rFonts w:ascii="Tahoma" w:hAnsi="Tahoma" w:cs="Tahoma"/>
          <w:bCs/>
        </w:rPr>
        <w:t xml:space="preserve"> el </w:t>
      </w:r>
      <w:r w:rsidR="0044362B" w:rsidRPr="00C31AFB">
        <w:rPr>
          <w:rFonts w:ascii="Tahoma" w:hAnsi="Tahoma" w:cs="Tahoma"/>
          <w:b/>
          <w:bCs/>
        </w:rPr>
        <w:t>Departamento de Risaralda</w:t>
      </w:r>
      <w:r w:rsidR="0044362B" w:rsidRPr="00C31AFB">
        <w:rPr>
          <w:rFonts w:ascii="Tahoma" w:hAnsi="Tahoma" w:cs="Tahoma"/>
          <w:bCs/>
        </w:rPr>
        <w:t xml:space="preserve"> </w:t>
      </w:r>
      <w:r w:rsidR="00EB01B6" w:rsidRPr="00C31AFB">
        <w:rPr>
          <w:rFonts w:ascii="Tahoma" w:hAnsi="Tahoma" w:cs="Tahoma"/>
          <w:bCs/>
        </w:rPr>
        <w:t xml:space="preserve">y la </w:t>
      </w:r>
      <w:r w:rsidR="0044362B" w:rsidRPr="00C31AFB">
        <w:rPr>
          <w:rFonts w:ascii="Tahoma" w:hAnsi="Tahoma" w:cs="Tahoma"/>
          <w:b/>
          <w:bCs/>
        </w:rPr>
        <w:t>Nación</w:t>
      </w:r>
      <w:r w:rsidR="0044362B">
        <w:rPr>
          <w:rFonts w:ascii="Tahoma" w:hAnsi="Tahoma" w:cs="Tahoma"/>
          <w:b/>
          <w:bCs/>
        </w:rPr>
        <w:t xml:space="preserve"> – </w:t>
      </w:r>
      <w:r w:rsidR="0044362B" w:rsidRPr="00C31AFB">
        <w:rPr>
          <w:rFonts w:ascii="Tahoma" w:hAnsi="Tahoma" w:cs="Tahoma"/>
          <w:b/>
          <w:bCs/>
        </w:rPr>
        <w:t>Ministerio de Hacienda y Crédito Público</w:t>
      </w:r>
      <w:r w:rsidR="00EB01B6" w:rsidRPr="0044362B">
        <w:rPr>
          <w:rFonts w:ascii="Tahoma" w:hAnsi="Tahoma" w:cs="Tahoma"/>
          <w:bCs/>
        </w:rPr>
        <w:t xml:space="preserve">. </w:t>
      </w:r>
    </w:p>
    <w:p w14:paraId="08B99340" w14:textId="51BE2AD4" w:rsidR="6B747676" w:rsidRPr="00C31AFB" w:rsidRDefault="6B747676" w:rsidP="00C31AFB">
      <w:pPr>
        <w:spacing w:line="276" w:lineRule="auto"/>
        <w:ind w:firstLine="708"/>
        <w:jc w:val="both"/>
        <w:rPr>
          <w:rFonts w:ascii="Tahoma" w:hAnsi="Tahoma" w:cs="Tahoma"/>
          <w:b/>
          <w:bCs/>
        </w:rPr>
      </w:pPr>
    </w:p>
    <w:p w14:paraId="10828FDF" w14:textId="53E634D2" w:rsidR="3479B616" w:rsidRPr="00C31AFB" w:rsidRDefault="3479B616" w:rsidP="00C31AFB">
      <w:pPr>
        <w:spacing w:line="276" w:lineRule="auto"/>
        <w:ind w:firstLine="708"/>
        <w:jc w:val="both"/>
        <w:rPr>
          <w:rFonts w:ascii="Tahoma" w:hAnsi="Tahoma" w:cs="Tahoma"/>
          <w:b/>
          <w:bCs/>
        </w:rPr>
      </w:pPr>
    </w:p>
    <w:p w14:paraId="259442DF" w14:textId="5D6C9625" w:rsidR="00C12CBA" w:rsidRPr="00C31AFB" w:rsidRDefault="00766B8A" w:rsidP="00C31AFB">
      <w:pPr>
        <w:pStyle w:val="paragraph"/>
        <w:spacing w:before="0" w:beforeAutospacing="0" w:after="0" w:afterAutospacing="0" w:line="276" w:lineRule="auto"/>
        <w:jc w:val="center"/>
        <w:textAlignment w:val="baseline"/>
        <w:rPr>
          <w:rFonts w:ascii="Tahoma" w:hAnsi="Tahoma" w:cs="Tahoma"/>
        </w:rPr>
      </w:pPr>
      <w:r w:rsidRPr="00C31AFB">
        <w:rPr>
          <w:rStyle w:val="normaltextrun"/>
          <w:rFonts w:ascii="Tahoma" w:hAnsi="Tahoma" w:cs="Tahoma"/>
          <w:b/>
          <w:bCs/>
          <w:color w:val="000000"/>
          <w:lang w:val="es-ES"/>
        </w:rPr>
        <w:t>PUNTO A TRATAR</w:t>
      </w:r>
    </w:p>
    <w:p w14:paraId="6AEA3C4A" w14:textId="2B8C230E" w:rsidR="00984B4E" w:rsidRPr="00C31AFB" w:rsidRDefault="00984B4E" w:rsidP="00C31AF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3A298FDA" w14:textId="77777777" w:rsidR="00D80B43" w:rsidRPr="00C31AFB" w:rsidRDefault="00D80B43" w:rsidP="00C31AF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2F9E992D" w:rsidR="003D5F4E" w:rsidRPr="00C31AFB" w:rsidRDefault="00C70068" w:rsidP="00C31AFB">
      <w:pPr>
        <w:spacing w:line="276" w:lineRule="auto"/>
        <w:ind w:firstLine="708"/>
        <w:jc w:val="both"/>
        <w:rPr>
          <w:rFonts w:ascii="Tahoma" w:hAnsi="Tahoma" w:cs="Tahoma"/>
        </w:rPr>
      </w:pPr>
      <w:r w:rsidRPr="00C31AFB">
        <w:rPr>
          <w:rFonts w:ascii="Tahoma" w:hAnsi="Tahoma" w:cs="Tahoma"/>
        </w:rPr>
        <w:t>Se desata</w:t>
      </w:r>
      <w:r w:rsidR="009367D0" w:rsidRPr="00C31AFB">
        <w:rPr>
          <w:rFonts w:ascii="Tahoma" w:hAnsi="Tahoma" w:cs="Tahoma"/>
        </w:rPr>
        <w:t xml:space="preserve"> </w:t>
      </w:r>
      <w:r w:rsidR="009C4E4D" w:rsidRPr="00C31AFB">
        <w:rPr>
          <w:rFonts w:ascii="Tahoma" w:hAnsi="Tahoma" w:cs="Tahoma"/>
        </w:rPr>
        <w:t>el</w:t>
      </w:r>
      <w:r w:rsidR="009367D0" w:rsidRPr="00C31AFB">
        <w:rPr>
          <w:rFonts w:ascii="Tahoma" w:hAnsi="Tahoma" w:cs="Tahoma"/>
        </w:rPr>
        <w:t xml:space="preserve"> recurso de apelación interpuesto </w:t>
      </w:r>
      <w:r w:rsidR="003811BB" w:rsidRPr="00C31AFB">
        <w:rPr>
          <w:rFonts w:ascii="Tahoma" w:hAnsi="Tahoma" w:cs="Tahoma"/>
        </w:rPr>
        <w:t xml:space="preserve">por </w:t>
      </w:r>
      <w:r w:rsidR="00803AC6" w:rsidRPr="00C31AFB">
        <w:rPr>
          <w:rFonts w:ascii="Tahoma" w:hAnsi="Tahoma" w:cs="Tahoma"/>
        </w:rPr>
        <w:t xml:space="preserve">el vinculado MINISTERIO DE HACIENDA Y CRÉDITO PÚBLICO </w:t>
      </w:r>
      <w:r w:rsidR="009367D0" w:rsidRPr="00C31AFB">
        <w:rPr>
          <w:rFonts w:ascii="Tahoma" w:hAnsi="Tahoma" w:cs="Tahoma"/>
        </w:rPr>
        <w:t xml:space="preserve">contra el auto proferido </w:t>
      </w:r>
      <w:r w:rsidR="0053081A" w:rsidRPr="00C31AFB">
        <w:rPr>
          <w:rFonts w:ascii="Tahoma" w:hAnsi="Tahoma" w:cs="Tahoma"/>
        </w:rPr>
        <w:t>p</w:t>
      </w:r>
      <w:r w:rsidR="009367D0" w:rsidRPr="00C31AFB">
        <w:rPr>
          <w:rFonts w:ascii="Tahoma" w:hAnsi="Tahoma" w:cs="Tahoma"/>
        </w:rPr>
        <w:t xml:space="preserve">or el Juzgado </w:t>
      </w:r>
      <w:r w:rsidR="00B63A3C" w:rsidRPr="00C31AFB">
        <w:rPr>
          <w:rFonts w:ascii="Tahoma" w:hAnsi="Tahoma" w:cs="Tahoma"/>
        </w:rPr>
        <w:t>Segundo</w:t>
      </w:r>
      <w:r w:rsidR="009367D0" w:rsidRPr="00C31AFB">
        <w:rPr>
          <w:rFonts w:ascii="Tahoma" w:hAnsi="Tahoma" w:cs="Tahoma"/>
        </w:rPr>
        <w:t xml:space="preserve"> Laboral del Circuito de Pereira el </w:t>
      </w:r>
      <w:r w:rsidR="00B63A3C" w:rsidRPr="00C31AFB">
        <w:rPr>
          <w:rFonts w:ascii="Tahoma" w:hAnsi="Tahoma" w:cs="Tahoma"/>
        </w:rPr>
        <w:t>23</w:t>
      </w:r>
      <w:r w:rsidR="003811BB" w:rsidRPr="00C31AFB">
        <w:rPr>
          <w:rFonts w:ascii="Tahoma" w:hAnsi="Tahoma" w:cs="Tahoma"/>
        </w:rPr>
        <w:t xml:space="preserve"> de mayo de 2023</w:t>
      </w:r>
      <w:r w:rsidR="009367D0" w:rsidRPr="00C31AFB">
        <w:rPr>
          <w:rFonts w:ascii="Tahoma" w:hAnsi="Tahoma" w:cs="Tahoma"/>
        </w:rPr>
        <w:t>,</w:t>
      </w:r>
      <w:r w:rsidR="00D47D38" w:rsidRPr="00C31AFB">
        <w:rPr>
          <w:rFonts w:ascii="Tahoma" w:hAnsi="Tahoma" w:cs="Tahoma"/>
        </w:rPr>
        <w:t xml:space="preserve"> </w:t>
      </w:r>
      <w:r w:rsidR="00AA3884" w:rsidRPr="00C31AFB">
        <w:rPr>
          <w:rFonts w:ascii="Tahoma" w:hAnsi="Tahoma" w:cs="Tahoma"/>
        </w:rPr>
        <w:t xml:space="preserve">por medio del cual, se tuvo por no contestada la demanda, siendo del caso precisar que </w:t>
      </w:r>
      <w:r w:rsidR="00D47D38" w:rsidRPr="00C31AFB">
        <w:rPr>
          <w:rFonts w:ascii="Tahoma" w:hAnsi="Tahoma" w:cs="Tahoma"/>
        </w:rPr>
        <w:t xml:space="preserve">el recurso de reposición </w:t>
      </w:r>
      <w:r w:rsidR="00AA3884" w:rsidRPr="00C31AFB">
        <w:rPr>
          <w:rFonts w:ascii="Tahoma" w:hAnsi="Tahoma" w:cs="Tahoma"/>
        </w:rPr>
        <w:t xml:space="preserve">se resolvió </w:t>
      </w:r>
      <w:r w:rsidR="00D47D38" w:rsidRPr="00C31AFB">
        <w:rPr>
          <w:rFonts w:ascii="Tahoma" w:hAnsi="Tahoma" w:cs="Tahoma"/>
        </w:rPr>
        <w:t xml:space="preserve">el </w:t>
      </w:r>
      <w:r w:rsidR="003811BB" w:rsidRPr="00C31AFB">
        <w:rPr>
          <w:rFonts w:ascii="Tahoma" w:hAnsi="Tahoma" w:cs="Tahoma"/>
        </w:rPr>
        <w:t>1</w:t>
      </w:r>
      <w:r w:rsidR="00B63A3C" w:rsidRPr="00C31AFB">
        <w:rPr>
          <w:rFonts w:ascii="Tahoma" w:hAnsi="Tahoma" w:cs="Tahoma"/>
        </w:rPr>
        <w:t>8</w:t>
      </w:r>
      <w:r w:rsidR="003811BB" w:rsidRPr="00C31AFB">
        <w:rPr>
          <w:rFonts w:ascii="Tahoma" w:hAnsi="Tahoma" w:cs="Tahoma"/>
        </w:rPr>
        <w:t xml:space="preserve"> de </w:t>
      </w:r>
      <w:r w:rsidR="00B63A3C" w:rsidRPr="00C31AFB">
        <w:rPr>
          <w:rFonts w:ascii="Tahoma" w:hAnsi="Tahoma" w:cs="Tahoma"/>
        </w:rPr>
        <w:t>agosto</w:t>
      </w:r>
      <w:r w:rsidR="003811BB" w:rsidRPr="00C31AFB">
        <w:rPr>
          <w:rFonts w:ascii="Tahoma" w:hAnsi="Tahoma" w:cs="Tahoma"/>
        </w:rPr>
        <w:t xml:space="preserve"> de 2023</w:t>
      </w:r>
      <w:r w:rsidR="002132DF" w:rsidRPr="00C31AFB">
        <w:rPr>
          <w:rFonts w:ascii="Tahoma" w:hAnsi="Tahoma" w:cs="Tahoma"/>
        </w:rPr>
        <w:t xml:space="preserve"> y </w:t>
      </w:r>
      <w:r w:rsidR="00AA3884" w:rsidRPr="00C31AFB">
        <w:rPr>
          <w:rFonts w:ascii="Tahoma" w:hAnsi="Tahoma" w:cs="Tahoma"/>
        </w:rPr>
        <w:t xml:space="preserve">el proceso </w:t>
      </w:r>
      <w:r w:rsidR="00382E86" w:rsidRPr="00C31AFB">
        <w:rPr>
          <w:rFonts w:ascii="Tahoma" w:hAnsi="Tahoma" w:cs="Tahoma"/>
        </w:rPr>
        <w:t xml:space="preserve">se remitió a reparto el </w:t>
      </w:r>
      <w:r w:rsidR="00B63A3C" w:rsidRPr="00C31AFB">
        <w:rPr>
          <w:rFonts w:ascii="Tahoma" w:hAnsi="Tahoma" w:cs="Tahoma"/>
        </w:rPr>
        <w:t>20</w:t>
      </w:r>
      <w:r w:rsidR="003811BB" w:rsidRPr="00C31AFB">
        <w:rPr>
          <w:rFonts w:ascii="Tahoma" w:hAnsi="Tahoma" w:cs="Tahoma"/>
        </w:rPr>
        <w:t xml:space="preserve"> de </w:t>
      </w:r>
      <w:r w:rsidR="00B63A3C" w:rsidRPr="00C31AFB">
        <w:rPr>
          <w:rFonts w:ascii="Tahoma" w:hAnsi="Tahoma" w:cs="Tahoma"/>
        </w:rPr>
        <w:t>septiembre</w:t>
      </w:r>
      <w:r w:rsidR="009C4E4D" w:rsidRPr="00C31AFB">
        <w:rPr>
          <w:rFonts w:ascii="Tahoma" w:hAnsi="Tahoma" w:cs="Tahoma"/>
        </w:rPr>
        <w:t xml:space="preserve"> del </w:t>
      </w:r>
      <w:r w:rsidR="00382E86" w:rsidRPr="00C31AFB">
        <w:rPr>
          <w:rFonts w:ascii="Tahoma" w:hAnsi="Tahoma" w:cs="Tahoma"/>
        </w:rPr>
        <w:t>mismo añ</w:t>
      </w:r>
      <w:r w:rsidR="002132DF" w:rsidRPr="00C31AFB">
        <w:rPr>
          <w:rFonts w:ascii="Tahoma" w:hAnsi="Tahoma" w:cs="Tahoma"/>
        </w:rPr>
        <w:t>o.</w:t>
      </w:r>
    </w:p>
    <w:p w14:paraId="66141349" w14:textId="6813446B" w:rsidR="002D1D84" w:rsidRPr="00C31AFB" w:rsidRDefault="002D1D84" w:rsidP="00C31AFB">
      <w:pPr>
        <w:widowControl w:val="0"/>
        <w:autoSpaceDE w:val="0"/>
        <w:autoSpaceDN w:val="0"/>
        <w:adjustRightInd w:val="0"/>
        <w:spacing w:line="276" w:lineRule="auto"/>
        <w:jc w:val="both"/>
        <w:rPr>
          <w:rFonts w:ascii="Tahoma" w:hAnsi="Tahoma" w:cs="Tahoma"/>
        </w:rPr>
      </w:pPr>
    </w:p>
    <w:p w14:paraId="08CBA2A4" w14:textId="67105157" w:rsidR="003210D3" w:rsidRPr="00C31AFB" w:rsidRDefault="00AF76BA" w:rsidP="00C31AFB">
      <w:pPr>
        <w:pStyle w:val="Prrafodelista"/>
        <w:widowControl w:val="0"/>
        <w:numPr>
          <w:ilvl w:val="0"/>
          <w:numId w:val="12"/>
        </w:numPr>
        <w:autoSpaceDE w:val="0"/>
        <w:autoSpaceDN w:val="0"/>
        <w:adjustRightInd w:val="0"/>
        <w:spacing w:line="276" w:lineRule="auto"/>
        <w:jc w:val="center"/>
        <w:rPr>
          <w:rFonts w:ascii="Tahoma" w:hAnsi="Tahoma" w:cs="Tahoma"/>
          <w:b/>
          <w:bCs/>
        </w:rPr>
      </w:pPr>
      <w:r w:rsidRPr="00C31AFB">
        <w:rPr>
          <w:rFonts w:ascii="Tahoma" w:hAnsi="Tahoma" w:cs="Tahoma"/>
          <w:b/>
          <w:bCs/>
        </w:rPr>
        <w:t>ANTECEDENTES</w:t>
      </w:r>
    </w:p>
    <w:p w14:paraId="780D6D10" w14:textId="4CF79E7E" w:rsidR="00A57BBE" w:rsidRPr="00C31AFB" w:rsidRDefault="00A57BBE" w:rsidP="00C31AFB">
      <w:pPr>
        <w:widowControl w:val="0"/>
        <w:autoSpaceDE w:val="0"/>
        <w:autoSpaceDN w:val="0"/>
        <w:adjustRightInd w:val="0"/>
        <w:spacing w:line="276" w:lineRule="auto"/>
        <w:ind w:left="360"/>
        <w:rPr>
          <w:rFonts w:ascii="Tahoma" w:hAnsi="Tahoma" w:cs="Tahoma"/>
          <w:b/>
          <w:bCs/>
        </w:rPr>
      </w:pPr>
    </w:p>
    <w:p w14:paraId="461CD2F3" w14:textId="07B74C98" w:rsidR="00A57BBE" w:rsidRPr="00C31AFB" w:rsidRDefault="003B4F55" w:rsidP="00C31AFB">
      <w:pPr>
        <w:pStyle w:val="Prrafodelista"/>
        <w:numPr>
          <w:ilvl w:val="1"/>
          <w:numId w:val="13"/>
        </w:numPr>
        <w:spacing w:after="160" w:line="276" w:lineRule="auto"/>
        <w:ind w:left="0" w:firstLine="0"/>
        <w:rPr>
          <w:rFonts w:ascii="Tahoma" w:hAnsi="Tahoma" w:cs="Tahoma"/>
          <w:b/>
        </w:rPr>
      </w:pPr>
      <w:r w:rsidRPr="00C31AFB">
        <w:rPr>
          <w:rFonts w:ascii="Tahoma" w:hAnsi="Tahoma" w:cs="Tahoma"/>
          <w:b/>
        </w:rPr>
        <w:t>SÍNTESIS</w:t>
      </w:r>
      <w:r w:rsidR="00A57BBE" w:rsidRPr="00C31AFB">
        <w:rPr>
          <w:rFonts w:ascii="Tahoma" w:hAnsi="Tahoma" w:cs="Tahoma"/>
          <w:b/>
        </w:rPr>
        <w:t xml:space="preserve"> DE LA DEMANDA</w:t>
      </w:r>
    </w:p>
    <w:p w14:paraId="5AD594B5" w14:textId="77777777" w:rsidR="00A57BBE" w:rsidRPr="00C31AFB" w:rsidRDefault="00A57BBE" w:rsidP="00C31AFB">
      <w:pPr>
        <w:pStyle w:val="Prrafodelista"/>
        <w:spacing w:line="276" w:lineRule="auto"/>
        <w:jc w:val="both"/>
        <w:rPr>
          <w:rFonts w:ascii="Tahoma" w:hAnsi="Tahoma" w:cs="Tahoma"/>
        </w:rPr>
      </w:pPr>
    </w:p>
    <w:p w14:paraId="5803AECE" w14:textId="18677C70" w:rsidR="00A57BBE" w:rsidRPr="00C31AFB" w:rsidRDefault="00AA3884" w:rsidP="00C31AFB">
      <w:pPr>
        <w:spacing w:line="276" w:lineRule="auto"/>
        <w:ind w:firstLine="708"/>
        <w:jc w:val="both"/>
        <w:rPr>
          <w:rFonts w:ascii="Tahoma" w:hAnsi="Tahoma" w:cs="Tahoma"/>
        </w:rPr>
      </w:pPr>
      <w:r w:rsidRPr="00C31AFB">
        <w:rPr>
          <w:rFonts w:ascii="Tahoma" w:hAnsi="Tahoma" w:cs="Tahoma"/>
        </w:rPr>
        <w:t xml:space="preserve">RUBIELA CARDONA ESPINAL, ANA MARÍA MOLINA CARDONA y LUIS EDUARDO MOLINA CARDONA </w:t>
      </w:r>
      <w:r w:rsidR="00A57BBE" w:rsidRPr="00C31AFB">
        <w:rPr>
          <w:rFonts w:ascii="Tahoma" w:hAnsi="Tahoma" w:cs="Tahoma"/>
        </w:rPr>
        <w:t>pretende</w:t>
      </w:r>
      <w:r w:rsidRPr="00C31AFB">
        <w:rPr>
          <w:rFonts w:ascii="Tahoma" w:hAnsi="Tahoma" w:cs="Tahoma"/>
        </w:rPr>
        <w:t>n</w:t>
      </w:r>
      <w:r w:rsidR="00A57BBE" w:rsidRPr="00C31AFB">
        <w:rPr>
          <w:rFonts w:ascii="Tahoma" w:hAnsi="Tahoma" w:cs="Tahoma"/>
        </w:rPr>
        <w:t xml:space="preserve"> que</w:t>
      </w:r>
      <w:r w:rsidR="00EE251F" w:rsidRPr="00C31AFB">
        <w:rPr>
          <w:rFonts w:ascii="Tahoma" w:hAnsi="Tahoma" w:cs="Tahoma"/>
        </w:rPr>
        <w:t xml:space="preserve">, </w:t>
      </w:r>
      <w:r w:rsidR="00F71262" w:rsidRPr="00C31AFB">
        <w:rPr>
          <w:rFonts w:ascii="Tahoma" w:hAnsi="Tahoma" w:cs="Tahoma"/>
        </w:rPr>
        <w:t xml:space="preserve">previa declaración del derecho, en calidad de compañera permanente e hijos, respectivamente, se condene a PROTECCIÓN S.A. a reconocer y pagar en su favor la pensión de sobrevivientes causada por el fallecimiento del señor LUIS FERNANDO MOLINA </w:t>
      </w:r>
      <w:r w:rsidR="003B4F55" w:rsidRPr="00C31AFB">
        <w:rPr>
          <w:rFonts w:ascii="Tahoma" w:hAnsi="Tahoma" w:cs="Tahoma"/>
        </w:rPr>
        <w:t>RAMÍREZ</w:t>
      </w:r>
      <w:r w:rsidR="00F71262" w:rsidRPr="00C31AFB">
        <w:rPr>
          <w:rFonts w:ascii="Tahoma" w:hAnsi="Tahoma" w:cs="Tahoma"/>
        </w:rPr>
        <w:t xml:space="preserve">, a partir del 28 de marzo de 2020 en cuantía del 75% del </w:t>
      </w:r>
      <w:proofErr w:type="spellStart"/>
      <w:r w:rsidR="00F71262" w:rsidRPr="00C31AFB">
        <w:rPr>
          <w:rFonts w:ascii="Tahoma" w:hAnsi="Tahoma" w:cs="Tahoma"/>
        </w:rPr>
        <w:t>IBL</w:t>
      </w:r>
      <w:proofErr w:type="spellEnd"/>
      <w:r w:rsidR="00F71262" w:rsidRPr="00C31AFB">
        <w:rPr>
          <w:rFonts w:ascii="Tahoma" w:hAnsi="Tahoma" w:cs="Tahoma"/>
        </w:rPr>
        <w:t xml:space="preserve"> obtenido por el promedio de los últimos 10 años cotizados, con el retroactivo pensional, la indexación y los intereses moratorios. </w:t>
      </w:r>
    </w:p>
    <w:p w14:paraId="6CBEF298" w14:textId="77777777" w:rsidR="006C2784" w:rsidRPr="00C31AFB" w:rsidRDefault="006C2784" w:rsidP="00C31AFB">
      <w:pPr>
        <w:spacing w:line="276" w:lineRule="auto"/>
        <w:ind w:firstLine="708"/>
        <w:jc w:val="both"/>
        <w:rPr>
          <w:rFonts w:ascii="Tahoma" w:hAnsi="Tahoma" w:cs="Tahoma"/>
        </w:rPr>
      </w:pPr>
    </w:p>
    <w:p w14:paraId="1EE56FAA" w14:textId="6D9E829A" w:rsidR="00A57BBE" w:rsidRPr="00C31AFB" w:rsidRDefault="00A57BBE" w:rsidP="00C31AFB">
      <w:pPr>
        <w:spacing w:line="276" w:lineRule="auto"/>
        <w:ind w:firstLine="708"/>
        <w:jc w:val="both"/>
        <w:rPr>
          <w:rFonts w:ascii="Tahoma" w:hAnsi="Tahoma" w:cs="Tahoma"/>
          <w:b/>
          <w:bCs/>
        </w:rPr>
      </w:pPr>
      <w:r w:rsidRPr="00C31AFB">
        <w:rPr>
          <w:rFonts w:ascii="Tahoma" w:hAnsi="Tahoma" w:cs="Tahoma"/>
        </w:rPr>
        <w:t>Para el efecto refiere</w:t>
      </w:r>
      <w:r w:rsidR="00F71262" w:rsidRPr="00C31AFB">
        <w:rPr>
          <w:rFonts w:ascii="Tahoma" w:hAnsi="Tahoma" w:cs="Tahoma"/>
        </w:rPr>
        <w:t>n</w:t>
      </w:r>
      <w:r w:rsidRPr="00C31AFB">
        <w:rPr>
          <w:rFonts w:ascii="Tahoma" w:hAnsi="Tahoma" w:cs="Tahoma"/>
        </w:rPr>
        <w:t xml:space="preserve">, grosso modo, </w:t>
      </w:r>
      <w:r w:rsidR="0027728E" w:rsidRPr="00C31AFB">
        <w:rPr>
          <w:rFonts w:ascii="Tahoma" w:hAnsi="Tahoma" w:cs="Tahoma"/>
        </w:rPr>
        <w:t xml:space="preserve">que </w:t>
      </w:r>
      <w:r w:rsidR="00F71262" w:rsidRPr="00C31AFB">
        <w:rPr>
          <w:rFonts w:ascii="Tahoma" w:hAnsi="Tahoma" w:cs="Tahoma"/>
        </w:rPr>
        <w:t xml:space="preserve">RUBIELA CARDONA ESPINAL convivió de manera permanente con el señor LUIS FERNANDO </w:t>
      </w:r>
      <w:r w:rsidR="003B4F55" w:rsidRPr="00C31AFB">
        <w:rPr>
          <w:rFonts w:ascii="Tahoma" w:hAnsi="Tahoma" w:cs="Tahoma"/>
        </w:rPr>
        <w:t>MOLINA</w:t>
      </w:r>
      <w:r w:rsidR="00F71262" w:rsidRPr="00C31AFB">
        <w:rPr>
          <w:rFonts w:ascii="Tahoma" w:hAnsi="Tahoma" w:cs="Tahoma"/>
        </w:rPr>
        <w:t xml:space="preserve"> </w:t>
      </w:r>
      <w:r w:rsidR="003B4F55" w:rsidRPr="00C31AFB">
        <w:rPr>
          <w:rFonts w:ascii="Tahoma" w:hAnsi="Tahoma" w:cs="Tahoma"/>
        </w:rPr>
        <w:t>RAMÍREZ</w:t>
      </w:r>
      <w:r w:rsidR="00F71262" w:rsidRPr="00C31AFB">
        <w:rPr>
          <w:rFonts w:ascii="Tahoma" w:hAnsi="Tahoma" w:cs="Tahoma"/>
        </w:rPr>
        <w:t xml:space="preserve">, desde el 23 de mayo de 1997 hasta su fallecimiento, el 28 de marzo de 2020, procreando con él dos hijos de nombres LUIS EDUARDO y ANA MARÍA MOLINA CARDONA, dependiendo tanto la compañera como los hijos del señor MOLINA </w:t>
      </w:r>
      <w:r w:rsidR="003B4F55" w:rsidRPr="00C31AFB">
        <w:rPr>
          <w:rFonts w:ascii="Tahoma" w:hAnsi="Tahoma" w:cs="Tahoma"/>
        </w:rPr>
        <w:t>RAMÍREZ</w:t>
      </w:r>
      <w:r w:rsidR="00F71262" w:rsidRPr="00C31AFB">
        <w:rPr>
          <w:rFonts w:ascii="Tahoma" w:hAnsi="Tahoma" w:cs="Tahoma"/>
        </w:rPr>
        <w:t>, razón por la cual el 29 de mayo de 2020 reclamaron la pensión de sobrevivientes ante PROTECCIÓN S.A.</w:t>
      </w:r>
      <w:r w:rsidR="00CC2220" w:rsidRPr="00C31AFB">
        <w:rPr>
          <w:rFonts w:ascii="Tahoma" w:hAnsi="Tahoma" w:cs="Tahoma"/>
        </w:rPr>
        <w:t xml:space="preserve">, sin obtener respuesta alguna. </w:t>
      </w:r>
    </w:p>
    <w:p w14:paraId="5F63023A" w14:textId="7108D2E8" w:rsidR="3479B616" w:rsidRPr="00C31AFB" w:rsidRDefault="3479B616" w:rsidP="00C31AFB">
      <w:pPr>
        <w:spacing w:line="276" w:lineRule="auto"/>
        <w:jc w:val="both"/>
        <w:rPr>
          <w:rFonts w:ascii="Tahoma" w:hAnsi="Tahoma" w:cs="Tahoma"/>
          <w:b/>
          <w:bCs/>
        </w:rPr>
      </w:pPr>
    </w:p>
    <w:p w14:paraId="62F98E8B" w14:textId="77777777" w:rsidR="00A57BBE" w:rsidRPr="00C31AFB" w:rsidRDefault="00A57BBE" w:rsidP="00C31AFB">
      <w:pPr>
        <w:spacing w:line="276" w:lineRule="auto"/>
        <w:rPr>
          <w:rFonts w:ascii="Tahoma" w:hAnsi="Tahoma" w:cs="Tahoma"/>
          <w:b/>
        </w:rPr>
      </w:pPr>
      <w:r w:rsidRPr="00C31AFB">
        <w:rPr>
          <w:rFonts w:ascii="Tahoma" w:hAnsi="Tahoma" w:cs="Tahoma"/>
          <w:b/>
        </w:rPr>
        <w:t>1.2. TRÁMITE PROCESAL</w:t>
      </w:r>
    </w:p>
    <w:p w14:paraId="1ADE56C5" w14:textId="77777777" w:rsidR="00A57BBE" w:rsidRPr="00C31AFB" w:rsidRDefault="00A57BBE" w:rsidP="00C31AFB">
      <w:pPr>
        <w:spacing w:line="276" w:lineRule="auto"/>
        <w:jc w:val="center"/>
        <w:rPr>
          <w:rFonts w:ascii="Tahoma" w:hAnsi="Tahoma" w:cs="Tahoma"/>
        </w:rPr>
      </w:pPr>
    </w:p>
    <w:p w14:paraId="35F852BB" w14:textId="61D35A03" w:rsidR="00D949D8" w:rsidRPr="00C31AFB" w:rsidRDefault="00A57BBE" w:rsidP="00C31AFB">
      <w:pPr>
        <w:spacing w:line="276" w:lineRule="auto"/>
        <w:ind w:firstLine="708"/>
        <w:jc w:val="both"/>
        <w:rPr>
          <w:rFonts w:ascii="Tahoma" w:hAnsi="Tahoma" w:cs="Tahoma"/>
        </w:rPr>
      </w:pPr>
      <w:r w:rsidRPr="00C31AFB">
        <w:rPr>
          <w:rFonts w:ascii="Tahoma" w:hAnsi="Tahoma" w:cs="Tahoma"/>
        </w:rPr>
        <w:t xml:space="preserve">Mediante auto del </w:t>
      </w:r>
      <w:r w:rsidR="00CC2220" w:rsidRPr="00C31AFB">
        <w:rPr>
          <w:rFonts w:ascii="Tahoma" w:hAnsi="Tahoma" w:cs="Tahoma"/>
        </w:rPr>
        <w:t>18 de abril</w:t>
      </w:r>
      <w:r w:rsidR="0027728E" w:rsidRPr="00C31AFB">
        <w:rPr>
          <w:rFonts w:ascii="Tahoma" w:hAnsi="Tahoma" w:cs="Tahoma"/>
        </w:rPr>
        <w:t xml:space="preserve"> de 2022</w:t>
      </w:r>
      <w:r w:rsidRPr="00C31AFB">
        <w:rPr>
          <w:rFonts w:ascii="Tahoma" w:hAnsi="Tahoma" w:cs="Tahoma"/>
        </w:rPr>
        <w:t>, se admitió la demanda</w:t>
      </w:r>
      <w:r w:rsidR="00D949D8" w:rsidRPr="00C31AFB">
        <w:rPr>
          <w:rFonts w:ascii="Tahoma" w:hAnsi="Tahoma" w:cs="Tahoma"/>
        </w:rPr>
        <w:t xml:space="preserve"> y se </w:t>
      </w:r>
      <w:r w:rsidR="00CC2220" w:rsidRPr="00C31AFB">
        <w:rPr>
          <w:rFonts w:ascii="Tahoma" w:hAnsi="Tahoma" w:cs="Tahoma"/>
        </w:rPr>
        <w:t>ordenó la notificación por medio electrónico a la demanda</w:t>
      </w:r>
      <w:r w:rsidR="5D543FA7" w:rsidRPr="00C31AFB">
        <w:rPr>
          <w:rFonts w:ascii="Tahoma" w:hAnsi="Tahoma" w:cs="Tahoma"/>
        </w:rPr>
        <w:t>da</w:t>
      </w:r>
      <w:r w:rsidR="00CC2220" w:rsidRPr="00C31AFB">
        <w:rPr>
          <w:rFonts w:ascii="Tahoma" w:hAnsi="Tahoma" w:cs="Tahoma"/>
        </w:rPr>
        <w:t xml:space="preserve">, lo cual se surtió el 17 de mayo de 2022, siendo contestada la demanda en término, por lo cual fue admitida mediante proveído del 20 de octubre de 2022, misma providencia en la cual se ordenó integrar el contradictorio con la NACIÓN </w:t>
      </w:r>
      <w:r w:rsidR="00CD7C21">
        <w:rPr>
          <w:rFonts w:ascii="Tahoma" w:hAnsi="Tahoma" w:cs="Tahoma"/>
        </w:rPr>
        <w:t>–</w:t>
      </w:r>
      <w:r w:rsidR="003B4F55">
        <w:rPr>
          <w:rFonts w:ascii="Tahoma" w:hAnsi="Tahoma" w:cs="Tahoma"/>
        </w:rPr>
        <w:t xml:space="preserve"> </w:t>
      </w:r>
      <w:r w:rsidR="00CC2220" w:rsidRPr="00C31AFB">
        <w:rPr>
          <w:rFonts w:ascii="Tahoma" w:hAnsi="Tahoma" w:cs="Tahoma"/>
        </w:rPr>
        <w:t>MINISTERI</w:t>
      </w:r>
      <w:r w:rsidR="003B4F55">
        <w:rPr>
          <w:rFonts w:ascii="Tahoma" w:hAnsi="Tahoma" w:cs="Tahoma"/>
        </w:rPr>
        <w:t>O DE HACIENDA Y PÚBLICO</w:t>
      </w:r>
      <w:r w:rsidR="00CD7C21">
        <w:rPr>
          <w:rFonts w:ascii="Tahoma" w:hAnsi="Tahoma" w:cs="Tahoma"/>
        </w:rPr>
        <w:t xml:space="preserve"> -</w:t>
      </w:r>
      <w:r w:rsidR="00CC2220" w:rsidRPr="00C31AFB">
        <w:rPr>
          <w:rFonts w:ascii="Tahoma" w:hAnsi="Tahoma" w:cs="Tahoma"/>
        </w:rPr>
        <w:t>OFICINA DE BONOS PENSIONALES-, DEPARTAMENTO DE RISARALDA</w:t>
      </w:r>
      <w:r w:rsidR="00CD7C21">
        <w:rPr>
          <w:rFonts w:ascii="Tahoma" w:hAnsi="Tahoma" w:cs="Tahoma"/>
        </w:rPr>
        <w:t xml:space="preserve"> – </w:t>
      </w:r>
      <w:r w:rsidR="00CC2220" w:rsidRPr="00C31AFB">
        <w:rPr>
          <w:rFonts w:ascii="Tahoma" w:hAnsi="Tahoma" w:cs="Tahoma"/>
        </w:rPr>
        <w:t xml:space="preserve">SECRETARIA DE SALUD DE RISARALDA, </w:t>
      </w:r>
      <w:proofErr w:type="spellStart"/>
      <w:r w:rsidR="00CC2220" w:rsidRPr="00C31AFB">
        <w:rPr>
          <w:rFonts w:ascii="Tahoma" w:hAnsi="Tahoma" w:cs="Tahoma"/>
        </w:rPr>
        <w:t>E.S.E</w:t>
      </w:r>
      <w:proofErr w:type="spellEnd"/>
      <w:r w:rsidR="003B4F55">
        <w:rPr>
          <w:rFonts w:ascii="Tahoma" w:hAnsi="Tahoma" w:cs="Tahoma"/>
        </w:rPr>
        <w:t>.</w:t>
      </w:r>
      <w:r w:rsidR="00CC2220" w:rsidRPr="00C31AFB">
        <w:rPr>
          <w:rFonts w:ascii="Tahoma" w:hAnsi="Tahoma" w:cs="Tahoma"/>
        </w:rPr>
        <w:t xml:space="preserve"> HOSPITAL UNIVERSITARIO SAN JORGE DE PEREIRA y la ADMINISTRADORA COLOMBIANA DE PENSIONES </w:t>
      </w:r>
      <w:r w:rsidR="00CD7C21">
        <w:rPr>
          <w:rFonts w:ascii="Tahoma" w:hAnsi="Tahoma" w:cs="Tahoma"/>
        </w:rPr>
        <w:t xml:space="preserve">– </w:t>
      </w:r>
      <w:r w:rsidR="00CC2220" w:rsidRPr="00C31AFB">
        <w:rPr>
          <w:rFonts w:ascii="Tahoma" w:hAnsi="Tahoma" w:cs="Tahoma"/>
        </w:rPr>
        <w:t>COLPENSIONES, dado que se encuentran implicados en la expedición del bono pensional requerido para el reconocimiento de la prestación solicitada.</w:t>
      </w:r>
    </w:p>
    <w:p w14:paraId="3AF55AE1" w14:textId="71AC357D" w:rsidR="00D949D8" w:rsidRPr="00C31AFB" w:rsidRDefault="00D949D8" w:rsidP="00C31AFB">
      <w:pPr>
        <w:spacing w:line="276" w:lineRule="auto"/>
        <w:ind w:firstLine="708"/>
        <w:jc w:val="both"/>
        <w:rPr>
          <w:rFonts w:ascii="Tahoma" w:hAnsi="Tahoma" w:cs="Tahoma"/>
        </w:rPr>
      </w:pPr>
    </w:p>
    <w:p w14:paraId="768CEEBF" w14:textId="0445EC1D" w:rsidR="00D949D8" w:rsidRPr="00C31AFB" w:rsidRDefault="00CC2220" w:rsidP="00C31AFB">
      <w:pPr>
        <w:spacing w:line="276" w:lineRule="auto"/>
        <w:ind w:firstLine="708"/>
        <w:jc w:val="both"/>
        <w:rPr>
          <w:rFonts w:ascii="Tahoma" w:hAnsi="Tahoma" w:cs="Tahoma"/>
        </w:rPr>
      </w:pPr>
      <w:r w:rsidRPr="00C31AFB">
        <w:rPr>
          <w:rFonts w:ascii="Tahoma" w:hAnsi="Tahoma" w:cs="Tahoma"/>
        </w:rPr>
        <w:t xml:space="preserve">De acuerdo con lo anterior, mediante correo electrónico del 08 de febrero de 2023, el juzgado de conocimiento remitió a las entidades públicas vinculadas, la </w:t>
      </w:r>
      <w:r w:rsidRPr="00C31AFB">
        <w:rPr>
          <w:rFonts w:ascii="Tahoma" w:hAnsi="Tahoma" w:cs="Tahoma"/>
        </w:rPr>
        <w:lastRenderedPageBreak/>
        <w:t xml:space="preserve">notificación del auto que ordenó su vinculación, junto con el link del expediente digital y con la advertencia </w:t>
      </w:r>
      <w:r w:rsidR="274F24B3" w:rsidRPr="00C31AFB">
        <w:rPr>
          <w:rFonts w:ascii="Tahoma" w:hAnsi="Tahoma" w:cs="Tahoma"/>
        </w:rPr>
        <w:t xml:space="preserve">de </w:t>
      </w:r>
      <w:r w:rsidRPr="00C31AFB">
        <w:rPr>
          <w:rFonts w:ascii="Tahoma" w:hAnsi="Tahoma" w:cs="Tahoma"/>
        </w:rPr>
        <w:t xml:space="preserve">que la notificación se surtiría conforme a lo reglado en la Ley 2213 de 2022, es decir que se encontraría surtida transcurridos dos días hábiles desde el envío del mensaje y que a partir de ese momento correrían los 10 días hábiles para contestar la demanda (archivo 15). </w:t>
      </w:r>
    </w:p>
    <w:p w14:paraId="0A3A03F1" w14:textId="6EB5E088" w:rsidR="00CC2220" w:rsidRPr="00C31AFB" w:rsidRDefault="00CC2220" w:rsidP="00C31AFB">
      <w:pPr>
        <w:spacing w:line="276" w:lineRule="auto"/>
        <w:ind w:firstLine="708"/>
        <w:jc w:val="both"/>
        <w:rPr>
          <w:rFonts w:ascii="Tahoma" w:hAnsi="Tahoma" w:cs="Tahoma"/>
        </w:rPr>
      </w:pPr>
    </w:p>
    <w:p w14:paraId="5273B326" w14:textId="745D9EFD" w:rsidR="00CC2220" w:rsidRPr="00C31AFB" w:rsidRDefault="00C96452" w:rsidP="00C31AFB">
      <w:pPr>
        <w:spacing w:line="276" w:lineRule="auto"/>
        <w:ind w:firstLine="708"/>
        <w:jc w:val="both"/>
        <w:rPr>
          <w:rFonts w:ascii="Tahoma" w:hAnsi="Tahoma" w:cs="Tahoma"/>
          <w:lang w:val="es-CO"/>
        </w:rPr>
      </w:pPr>
      <w:r w:rsidRPr="00C31AFB">
        <w:rPr>
          <w:rFonts w:ascii="Tahoma" w:hAnsi="Tahoma" w:cs="Tahoma"/>
        </w:rPr>
        <w:t>En lo que interesa al recurso, se tiene que e</w:t>
      </w:r>
      <w:r w:rsidR="00CC2220" w:rsidRPr="00C31AFB">
        <w:rPr>
          <w:rFonts w:ascii="Tahoma" w:hAnsi="Tahoma" w:cs="Tahoma"/>
        </w:rPr>
        <w:t xml:space="preserve">l 17 de febrero de 2023, el </w:t>
      </w:r>
      <w:r w:rsidRPr="00C31AFB">
        <w:rPr>
          <w:rFonts w:ascii="Tahoma" w:hAnsi="Tahoma" w:cs="Tahoma"/>
        </w:rPr>
        <w:t>MINISTERIO DE HACIENDA Y CRÉDITO PÚBLICO, allegó, vía correo electrónico, poder otorgado a profesional del derecho para que representara sus intereses en el presente proceso y el 24 de febrero de 2023 a las 04:52 pm remitió contestación a la demanda (archivo 25).</w:t>
      </w:r>
    </w:p>
    <w:p w14:paraId="56ABDC70" w14:textId="2C2A6333" w:rsidR="6B747676" w:rsidRPr="00C31AFB" w:rsidRDefault="6B747676" w:rsidP="00C31AFB">
      <w:pPr>
        <w:widowControl w:val="0"/>
        <w:spacing w:line="276" w:lineRule="auto"/>
        <w:jc w:val="center"/>
        <w:rPr>
          <w:rFonts w:ascii="Tahoma" w:hAnsi="Tahoma" w:cs="Tahoma"/>
          <w:b/>
          <w:bCs/>
        </w:rPr>
      </w:pPr>
    </w:p>
    <w:p w14:paraId="709BDCC1" w14:textId="5E75A35D" w:rsidR="008A0858" w:rsidRPr="00C31AFB" w:rsidRDefault="008A0858" w:rsidP="00C31AFB">
      <w:pPr>
        <w:pStyle w:val="Prrafodelista"/>
        <w:numPr>
          <w:ilvl w:val="0"/>
          <w:numId w:val="13"/>
        </w:numPr>
        <w:spacing w:line="276" w:lineRule="auto"/>
        <w:jc w:val="center"/>
        <w:rPr>
          <w:rFonts w:ascii="Tahoma" w:hAnsi="Tahoma" w:cs="Tahoma"/>
          <w:b/>
        </w:rPr>
      </w:pPr>
      <w:r w:rsidRPr="00C31AFB">
        <w:rPr>
          <w:rFonts w:ascii="Tahoma" w:hAnsi="Tahoma" w:cs="Tahoma"/>
          <w:b/>
        </w:rPr>
        <w:t>AUTO RECURRIDO</w:t>
      </w:r>
    </w:p>
    <w:p w14:paraId="2670BCBE" w14:textId="77777777" w:rsidR="008A0858" w:rsidRPr="00C31AFB" w:rsidRDefault="008A0858" w:rsidP="00C31AFB">
      <w:pPr>
        <w:spacing w:line="276" w:lineRule="auto"/>
        <w:jc w:val="center"/>
        <w:rPr>
          <w:rFonts w:ascii="Tahoma" w:hAnsi="Tahoma" w:cs="Tahoma"/>
        </w:rPr>
      </w:pPr>
    </w:p>
    <w:p w14:paraId="485BD994" w14:textId="77120CC4" w:rsidR="008A0858" w:rsidRPr="00C31AFB" w:rsidRDefault="008A0858" w:rsidP="00C31AFB">
      <w:pPr>
        <w:spacing w:line="276" w:lineRule="auto"/>
        <w:ind w:firstLine="708"/>
        <w:jc w:val="both"/>
        <w:rPr>
          <w:rFonts w:ascii="Tahoma" w:hAnsi="Tahoma" w:cs="Tahoma"/>
        </w:rPr>
      </w:pPr>
      <w:r w:rsidRPr="00C31AFB">
        <w:rPr>
          <w:rFonts w:ascii="Tahoma" w:hAnsi="Tahoma" w:cs="Tahoma"/>
        </w:rPr>
        <w:t xml:space="preserve">Mediante auto del </w:t>
      </w:r>
      <w:r w:rsidR="00D949D8" w:rsidRPr="00C31AFB">
        <w:rPr>
          <w:rFonts w:ascii="Tahoma" w:hAnsi="Tahoma" w:cs="Tahoma"/>
        </w:rPr>
        <w:t>2</w:t>
      </w:r>
      <w:r w:rsidR="00C96452" w:rsidRPr="00C31AFB">
        <w:rPr>
          <w:rFonts w:ascii="Tahoma" w:hAnsi="Tahoma" w:cs="Tahoma"/>
        </w:rPr>
        <w:t>3</w:t>
      </w:r>
      <w:r w:rsidR="00D949D8" w:rsidRPr="00C31AFB">
        <w:rPr>
          <w:rFonts w:ascii="Tahoma" w:hAnsi="Tahoma" w:cs="Tahoma"/>
        </w:rPr>
        <w:t xml:space="preserve"> de mayo de 2023</w:t>
      </w:r>
      <w:r w:rsidRPr="00C31AFB">
        <w:rPr>
          <w:rFonts w:ascii="Tahoma" w:hAnsi="Tahoma" w:cs="Tahoma"/>
        </w:rPr>
        <w:t xml:space="preserve"> (archivo 1</w:t>
      </w:r>
      <w:r w:rsidR="00C96452" w:rsidRPr="00C31AFB">
        <w:rPr>
          <w:rFonts w:ascii="Tahoma" w:hAnsi="Tahoma" w:cs="Tahoma"/>
        </w:rPr>
        <w:t>8</w:t>
      </w:r>
      <w:r w:rsidRPr="00C31AFB">
        <w:rPr>
          <w:rFonts w:ascii="Tahoma" w:hAnsi="Tahoma" w:cs="Tahoma"/>
        </w:rPr>
        <w:t>), el despacho resolvió</w:t>
      </w:r>
      <w:r w:rsidR="009E6A74" w:rsidRPr="00C31AFB">
        <w:rPr>
          <w:rFonts w:ascii="Tahoma" w:hAnsi="Tahoma" w:cs="Tahoma"/>
        </w:rPr>
        <w:t xml:space="preserve"> tener por no contestada la demanda por parte d</w:t>
      </w:r>
      <w:r w:rsidR="00C96452" w:rsidRPr="00C31AFB">
        <w:rPr>
          <w:rFonts w:ascii="Tahoma" w:hAnsi="Tahoma" w:cs="Tahoma"/>
        </w:rPr>
        <w:t>el MINISTERIO DE HACIENDA Y CRÉDITO PÚBLICO</w:t>
      </w:r>
      <w:r w:rsidR="009E6A74" w:rsidRPr="00C31AFB">
        <w:rPr>
          <w:rFonts w:ascii="Tahoma" w:hAnsi="Tahoma" w:cs="Tahoma"/>
        </w:rPr>
        <w:t xml:space="preserve">, teniéndose tal omisión como indicio grave en su contra, toda vez que </w:t>
      </w:r>
      <w:r w:rsidR="007F5C11" w:rsidRPr="00C31AFB">
        <w:rPr>
          <w:rFonts w:ascii="Tahoma" w:hAnsi="Tahoma" w:cs="Tahoma"/>
        </w:rPr>
        <w:t>allegó la contestación el 24 de febrero de 2023, por fuera de la jornada laboral</w:t>
      </w:r>
      <w:r w:rsidR="00221439" w:rsidRPr="00C31AFB">
        <w:rPr>
          <w:rFonts w:ascii="Tahoma" w:hAnsi="Tahoma" w:cs="Tahoma"/>
        </w:rPr>
        <w:t xml:space="preserve">. </w:t>
      </w:r>
    </w:p>
    <w:p w14:paraId="22EBB4C0" w14:textId="62394CD2" w:rsidR="3479B616" w:rsidRPr="00C31AFB" w:rsidRDefault="3479B616" w:rsidP="00C31AFB">
      <w:pPr>
        <w:spacing w:line="276" w:lineRule="auto"/>
        <w:jc w:val="both"/>
        <w:rPr>
          <w:rFonts w:ascii="Tahoma" w:hAnsi="Tahoma" w:cs="Tahoma"/>
        </w:rPr>
      </w:pPr>
    </w:p>
    <w:p w14:paraId="06B6DC75" w14:textId="4614272C" w:rsidR="008A0858" w:rsidRPr="00C31AFB" w:rsidRDefault="008A0858" w:rsidP="00C31AFB">
      <w:pPr>
        <w:pStyle w:val="Prrafodelista"/>
        <w:numPr>
          <w:ilvl w:val="0"/>
          <w:numId w:val="13"/>
        </w:numPr>
        <w:spacing w:line="276" w:lineRule="auto"/>
        <w:jc w:val="center"/>
        <w:rPr>
          <w:rFonts w:ascii="Tahoma" w:hAnsi="Tahoma" w:cs="Tahoma"/>
          <w:b/>
        </w:rPr>
      </w:pPr>
      <w:r w:rsidRPr="00C31AFB">
        <w:rPr>
          <w:rFonts w:ascii="Tahoma" w:hAnsi="Tahoma" w:cs="Tahoma"/>
          <w:b/>
        </w:rPr>
        <w:t>RECURSO</w:t>
      </w:r>
      <w:r w:rsidR="00343C16" w:rsidRPr="00C31AFB">
        <w:rPr>
          <w:rFonts w:ascii="Tahoma" w:hAnsi="Tahoma" w:cs="Tahoma"/>
          <w:b/>
        </w:rPr>
        <w:t xml:space="preserve"> DE REPOSICIÓN Y EN SUBSIDIO APELACIÓN</w:t>
      </w:r>
    </w:p>
    <w:p w14:paraId="3034383E" w14:textId="77777777" w:rsidR="008A0858" w:rsidRPr="00C31AFB" w:rsidRDefault="008A0858" w:rsidP="00C31AFB">
      <w:pPr>
        <w:spacing w:line="276" w:lineRule="auto"/>
        <w:rPr>
          <w:rFonts w:ascii="Tahoma" w:hAnsi="Tahoma" w:cs="Tahoma"/>
        </w:rPr>
      </w:pPr>
    </w:p>
    <w:p w14:paraId="55AE6A3F" w14:textId="6C2F3614" w:rsidR="007F5C11" w:rsidRPr="00C31AFB" w:rsidRDefault="007F5C11" w:rsidP="00C31AFB">
      <w:pPr>
        <w:spacing w:line="276" w:lineRule="auto"/>
        <w:ind w:firstLine="708"/>
        <w:jc w:val="both"/>
        <w:rPr>
          <w:rFonts w:ascii="Tahoma" w:hAnsi="Tahoma" w:cs="Tahoma"/>
        </w:rPr>
      </w:pPr>
      <w:r w:rsidRPr="00C31AFB">
        <w:rPr>
          <w:rFonts w:ascii="Tahoma" w:hAnsi="Tahoma" w:cs="Tahoma"/>
        </w:rPr>
        <w:t>El</w:t>
      </w:r>
      <w:r w:rsidR="00D4720E" w:rsidRPr="00C31AFB">
        <w:rPr>
          <w:rFonts w:ascii="Tahoma" w:hAnsi="Tahoma" w:cs="Tahoma"/>
        </w:rPr>
        <w:t xml:space="preserve"> apoderad</w:t>
      </w:r>
      <w:r w:rsidRPr="00C31AFB">
        <w:rPr>
          <w:rFonts w:ascii="Tahoma" w:hAnsi="Tahoma" w:cs="Tahoma"/>
        </w:rPr>
        <w:t>o</w:t>
      </w:r>
      <w:r w:rsidR="00D4720E" w:rsidRPr="00C31AFB">
        <w:rPr>
          <w:rFonts w:ascii="Tahoma" w:hAnsi="Tahoma" w:cs="Tahoma"/>
        </w:rPr>
        <w:t xml:space="preserve"> judicial de</w:t>
      </w:r>
      <w:r w:rsidRPr="00C31AFB">
        <w:rPr>
          <w:rFonts w:ascii="Tahoma" w:hAnsi="Tahoma" w:cs="Tahoma"/>
        </w:rPr>
        <w:t xml:space="preserve">l MINISTERIO DE HACIENDA Y CRÉDITO PÚBLICO </w:t>
      </w:r>
      <w:r w:rsidR="008A0858" w:rsidRPr="00C31AFB">
        <w:rPr>
          <w:rFonts w:ascii="Tahoma" w:hAnsi="Tahoma" w:cs="Tahoma"/>
        </w:rPr>
        <w:t xml:space="preserve">presentó recurso de reposición y en subsidio apelación, argumentando que </w:t>
      </w:r>
      <w:r w:rsidRPr="00C31AFB">
        <w:rPr>
          <w:rFonts w:ascii="Tahoma" w:hAnsi="Tahoma" w:cs="Tahoma"/>
        </w:rPr>
        <w:t xml:space="preserve">en dicho auto se está cercenando el derecho a la igualdad y transparencia </w:t>
      </w:r>
      <w:r w:rsidR="0012799A" w:rsidRPr="00C31AFB">
        <w:rPr>
          <w:rFonts w:ascii="Tahoma" w:hAnsi="Tahoma" w:cs="Tahoma"/>
        </w:rPr>
        <w:t>de acuerdo a los siguientes puntos:</w:t>
      </w:r>
    </w:p>
    <w:p w14:paraId="6A3A8F9B" w14:textId="77777777" w:rsidR="0012799A" w:rsidRPr="00C31AFB" w:rsidRDefault="0012799A" w:rsidP="00C31AFB">
      <w:pPr>
        <w:spacing w:line="276" w:lineRule="auto"/>
        <w:ind w:firstLine="708"/>
        <w:jc w:val="both"/>
        <w:rPr>
          <w:rFonts w:ascii="Tahoma" w:hAnsi="Tahoma" w:cs="Tahoma"/>
        </w:rPr>
      </w:pPr>
    </w:p>
    <w:p w14:paraId="38AAF1DC" w14:textId="110D62F6" w:rsidR="0012799A" w:rsidRPr="00C31AFB" w:rsidRDefault="007F5C11" w:rsidP="00C31AFB">
      <w:pPr>
        <w:pStyle w:val="Prrafodelista"/>
        <w:numPr>
          <w:ilvl w:val="0"/>
          <w:numId w:val="22"/>
        </w:numPr>
        <w:spacing w:line="276" w:lineRule="auto"/>
        <w:ind w:right="-62"/>
        <w:jc w:val="both"/>
        <w:rPr>
          <w:rFonts w:ascii="Tahoma" w:hAnsi="Tahoma" w:cs="Tahoma"/>
        </w:rPr>
      </w:pPr>
      <w:r w:rsidRPr="00C31AFB">
        <w:rPr>
          <w:rFonts w:ascii="Tahoma" w:hAnsi="Tahoma" w:cs="Tahoma"/>
        </w:rPr>
        <w:t xml:space="preserve">El Acuerdo </w:t>
      </w:r>
      <w:proofErr w:type="spellStart"/>
      <w:r w:rsidRPr="00C31AFB">
        <w:rPr>
          <w:rFonts w:ascii="Tahoma" w:hAnsi="Tahoma" w:cs="Tahoma"/>
        </w:rPr>
        <w:t>CSJRA15</w:t>
      </w:r>
      <w:proofErr w:type="spellEnd"/>
      <w:r w:rsidRPr="00C31AFB">
        <w:rPr>
          <w:rFonts w:ascii="Tahoma" w:hAnsi="Tahoma" w:cs="Tahoma"/>
        </w:rPr>
        <w:t xml:space="preserve">-446 del 2 de octubre de 2015 </w:t>
      </w:r>
      <w:r w:rsidR="0012799A" w:rsidRPr="00C31AFB">
        <w:rPr>
          <w:rFonts w:ascii="Tahoma" w:hAnsi="Tahoma" w:cs="Tahoma"/>
        </w:rPr>
        <w:t xml:space="preserve">citado por el Despacho para indicar que el horario es de 07:00 am a 04:00 pm </w:t>
      </w:r>
      <w:r w:rsidRPr="00C31AFB">
        <w:rPr>
          <w:rFonts w:ascii="Tahoma" w:hAnsi="Tahoma" w:cs="Tahoma"/>
        </w:rPr>
        <w:t xml:space="preserve">no es una “normativa”, </w:t>
      </w:r>
      <w:r w:rsidR="0012799A" w:rsidRPr="00C31AFB">
        <w:rPr>
          <w:rFonts w:ascii="Tahoma" w:hAnsi="Tahoma" w:cs="Tahoma"/>
        </w:rPr>
        <w:t>sino</w:t>
      </w:r>
      <w:r w:rsidRPr="00C31AFB">
        <w:rPr>
          <w:rFonts w:ascii="Tahoma" w:hAnsi="Tahoma" w:cs="Tahoma"/>
        </w:rPr>
        <w:t xml:space="preserve"> una medida “experimental” </w:t>
      </w:r>
      <w:r w:rsidR="0012799A" w:rsidRPr="00C31AFB">
        <w:rPr>
          <w:rFonts w:ascii="Tahoma" w:hAnsi="Tahoma" w:cs="Tahoma"/>
        </w:rPr>
        <w:t>hasta el 19 de abril de 2016, por lo que no es claro a nivel nacional si el acuerdo se adoptó de forma definitiva</w:t>
      </w:r>
      <w:r w:rsidRPr="00C31AFB">
        <w:rPr>
          <w:rFonts w:ascii="Tahoma" w:hAnsi="Tahoma" w:cs="Tahoma"/>
        </w:rPr>
        <w:t>.</w:t>
      </w:r>
    </w:p>
    <w:p w14:paraId="499A2945" w14:textId="77777777" w:rsidR="0012799A" w:rsidRPr="00C31AFB" w:rsidRDefault="0012799A" w:rsidP="00C31AFB">
      <w:pPr>
        <w:pStyle w:val="Prrafodelista"/>
        <w:spacing w:line="276" w:lineRule="auto"/>
        <w:ind w:left="851" w:right="-62"/>
        <w:jc w:val="both"/>
        <w:rPr>
          <w:rFonts w:ascii="Tahoma" w:hAnsi="Tahoma" w:cs="Tahoma"/>
        </w:rPr>
      </w:pPr>
    </w:p>
    <w:p w14:paraId="2BD4C78B" w14:textId="72F8EFE6" w:rsidR="007F5C11" w:rsidRPr="00C31AFB" w:rsidRDefault="0012799A" w:rsidP="00C31AFB">
      <w:pPr>
        <w:pStyle w:val="Prrafodelista"/>
        <w:numPr>
          <w:ilvl w:val="0"/>
          <w:numId w:val="22"/>
        </w:numPr>
        <w:spacing w:line="276" w:lineRule="auto"/>
        <w:ind w:right="-62"/>
        <w:jc w:val="both"/>
        <w:rPr>
          <w:rFonts w:ascii="Tahoma" w:hAnsi="Tahoma" w:cs="Tahoma"/>
        </w:rPr>
      </w:pPr>
      <w:r w:rsidRPr="00C31AFB">
        <w:rPr>
          <w:rFonts w:ascii="Tahoma" w:hAnsi="Tahoma" w:cs="Tahoma"/>
        </w:rPr>
        <w:t>A</w:t>
      </w:r>
      <w:r w:rsidR="007F5C11" w:rsidRPr="00C31AFB">
        <w:rPr>
          <w:rFonts w:ascii="Tahoma" w:hAnsi="Tahoma" w:cs="Tahoma"/>
        </w:rPr>
        <w:t xml:space="preserve"> raíz de la contingencia de la pandemia por </w:t>
      </w:r>
      <w:proofErr w:type="spellStart"/>
      <w:r w:rsidR="007F5C11" w:rsidRPr="00C31AFB">
        <w:rPr>
          <w:rFonts w:ascii="Tahoma" w:hAnsi="Tahoma" w:cs="Tahoma"/>
        </w:rPr>
        <w:t>Covid</w:t>
      </w:r>
      <w:proofErr w:type="spellEnd"/>
      <w:r w:rsidR="007F5C11" w:rsidRPr="00C31AFB">
        <w:rPr>
          <w:rFonts w:ascii="Tahoma" w:hAnsi="Tahoma" w:cs="Tahoma"/>
        </w:rPr>
        <w:t xml:space="preserve">-19, los horarios para recepción de memoriales (incluidas las contestaciones) deberían encontrarse estandarizados. </w:t>
      </w:r>
    </w:p>
    <w:p w14:paraId="3B122224" w14:textId="77777777" w:rsidR="0012799A" w:rsidRPr="00C31AFB" w:rsidRDefault="0012799A" w:rsidP="00C31AFB">
      <w:pPr>
        <w:pStyle w:val="Prrafodelista"/>
        <w:spacing w:line="276" w:lineRule="auto"/>
        <w:ind w:left="851" w:right="-62"/>
        <w:jc w:val="both"/>
        <w:rPr>
          <w:rFonts w:ascii="Tahoma" w:hAnsi="Tahoma" w:cs="Tahoma"/>
        </w:rPr>
      </w:pPr>
    </w:p>
    <w:p w14:paraId="06C53BDD" w14:textId="773DF599" w:rsidR="0012799A" w:rsidRPr="00C31AFB" w:rsidRDefault="0012799A" w:rsidP="00C31AFB">
      <w:pPr>
        <w:pStyle w:val="Prrafodelista"/>
        <w:numPr>
          <w:ilvl w:val="0"/>
          <w:numId w:val="22"/>
        </w:numPr>
        <w:spacing w:line="276" w:lineRule="auto"/>
        <w:ind w:right="-62"/>
        <w:jc w:val="both"/>
        <w:rPr>
          <w:rFonts w:ascii="Tahoma" w:hAnsi="Tahoma" w:cs="Tahoma"/>
        </w:rPr>
      </w:pPr>
      <w:r w:rsidRPr="00C31AFB">
        <w:rPr>
          <w:rFonts w:ascii="Tahoma" w:hAnsi="Tahoma" w:cs="Tahoma"/>
        </w:rPr>
        <w:t>El D</w:t>
      </w:r>
      <w:r w:rsidR="007F5C11" w:rsidRPr="00C31AFB">
        <w:rPr>
          <w:rFonts w:ascii="Tahoma" w:hAnsi="Tahoma" w:cs="Tahoma"/>
        </w:rPr>
        <w:t>espacho no se encontraba “cerrado” a las 16:52 del 24 de febrero de 2023</w:t>
      </w:r>
      <w:r w:rsidRPr="00C31AFB">
        <w:rPr>
          <w:rFonts w:ascii="Tahoma" w:hAnsi="Tahoma" w:cs="Tahoma"/>
        </w:rPr>
        <w:t>, puesto que la empresa</w:t>
      </w:r>
      <w:r w:rsidR="007F5C11" w:rsidRPr="00C31AFB">
        <w:rPr>
          <w:rFonts w:ascii="Tahoma" w:hAnsi="Tahoma" w:cs="Tahoma"/>
        </w:rPr>
        <w:t xml:space="preserve"> oficial de correos de Colombia Servicios Postales Nacionales S.A. (4-72) </w:t>
      </w:r>
      <w:r w:rsidRPr="00C31AFB">
        <w:rPr>
          <w:rFonts w:ascii="Tahoma" w:hAnsi="Tahoma" w:cs="Tahoma"/>
        </w:rPr>
        <w:t>certificó la entrega del mensaje.</w:t>
      </w:r>
    </w:p>
    <w:p w14:paraId="3A05CD19" w14:textId="77777777" w:rsidR="0012799A" w:rsidRPr="00C31AFB" w:rsidRDefault="0012799A" w:rsidP="00C31AFB">
      <w:pPr>
        <w:spacing w:line="276" w:lineRule="auto"/>
        <w:ind w:firstLine="708"/>
        <w:jc w:val="both"/>
        <w:rPr>
          <w:rFonts w:ascii="Tahoma" w:hAnsi="Tahoma" w:cs="Tahoma"/>
        </w:rPr>
      </w:pPr>
    </w:p>
    <w:p w14:paraId="5C70A49E" w14:textId="458F274F" w:rsidR="00EE213C" w:rsidRPr="00C31AFB" w:rsidRDefault="0012799A" w:rsidP="00C31AFB">
      <w:pPr>
        <w:pStyle w:val="Prrafodelista"/>
        <w:numPr>
          <w:ilvl w:val="0"/>
          <w:numId w:val="22"/>
        </w:numPr>
        <w:spacing w:line="276" w:lineRule="auto"/>
        <w:ind w:right="-62"/>
        <w:jc w:val="both"/>
        <w:rPr>
          <w:rFonts w:ascii="Tahoma" w:hAnsi="Tahoma" w:cs="Tahoma"/>
        </w:rPr>
      </w:pPr>
      <w:r w:rsidRPr="00C31AFB">
        <w:rPr>
          <w:rFonts w:ascii="Tahoma" w:hAnsi="Tahoma" w:cs="Tahoma"/>
        </w:rPr>
        <w:t>E</w:t>
      </w:r>
      <w:r w:rsidR="00EE213C" w:rsidRPr="00C31AFB">
        <w:rPr>
          <w:rFonts w:ascii="Tahoma" w:hAnsi="Tahoma" w:cs="Tahoma"/>
        </w:rPr>
        <w:t xml:space="preserve">l Despacho </w:t>
      </w:r>
      <w:r w:rsidRPr="00C31AFB">
        <w:rPr>
          <w:rFonts w:ascii="Tahoma" w:hAnsi="Tahoma" w:cs="Tahoma"/>
        </w:rPr>
        <w:t>m</w:t>
      </w:r>
      <w:r w:rsidR="00EE213C" w:rsidRPr="00C31AFB">
        <w:rPr>
          <w:rFonts w:ascii="Tahoma" w:hAnsi="Tahoma" w:cs="Tahoma"/>
        </w:rPr>
        <w:t>alinterpret</w:t>
      </w:r>
      <w:r w:rsidRPr="00C31AFB">
        <w:rPr>
          <w:rFonts w:ascii="Tahoma" w:hAnsi="Tahoma" w:cs="Tahoma"/>
        </w:rPr>
        <w:t>ó</w:t>
      </w:r>
      <w:r w:rsidR="00EE213C" w:rsidRPr="00C31AFB">
        <w:rPr>
          <w:rFonts w:ascii="Tahoma" w:hAnsi="Tahoma" w:cs="Tahoma"/>
        </w:rPr>
        <w:t xml:space="preserve"> el Acuerdo </w:t>
      </w:r>
      <w:proofErr w:type="spellStart"/>
      <w:r w:rsidR="00EE213C" w:rsidRPr="00C31AFB">
        <w:rPr>
          <w:rFonts w:ascii="Tahoma" w:hAnsi="Tahoma" w:cs="Tahoma"/>
        </w:rPr>
        <w:t>PCSJA20</w:t>
      </w:r>
      <w:proofErr w:type="spellEnd"/>
      <w:r w:rsidR="00EE213C" w:rsidRPr="00C31AFB">
        <w:rPr>
          <w:rFonts w:ascii="Tahoma" w:hAnsi="Tahoma" w:cs="Tahoma"/>
        </w:rPr>
        <w:t xml:space="preserve">-11581 de 27 de junio de 2020 expedido por el Consejo Superior de la Judicatura, en el sentido de que, el mencionado acuerdo establece la jornada laboral de los colaboradores judiciales con el fin de mitigar y prevenir el </w:t>
      </w:r>
      <w:proofErr w:type="spellStart"/>
      <w:r w:rsidR="00EE213C" w:rsidRPr="00C31AFB">
        <w:rPr>
          <w:rFonts w:ascii="Tahoma" w:hAnsi="Tahoma" w:cs="Tahoma"/>
        </w:rPr>
        <w:t>Covid</w:t>
      </w:r>
      <w:proofErr w:type="spellEnd"/>
      <w:r w:rsidR="00EE213C" w:rsidRPr="00C31AFB">
        <w:rPr>
          <w:rFonts w:ascii="Tahoma" w:hAnsi="Tahoma" w:cs="Tahoma"/>
        </w:rPr>
        <w:t>-19 en el desarrollo de las labores judiciales presenciales</w:t>
      </w:r>
      <w:r w:rsidRPr="00C31AFB">
        <w:rPr>
          <w:rFonts w:ascii="Tahoma" w:hAnsi="Tahoma" w:cs="Tahoma"/>
        </w:rPr>
        <w:t>, más no</w:t>
      </w:r>
      <w:r w:rsidR="00EE213C" w:rsidRPr="00C31AFB">
        <w:rPr>
          <w:rFonts w:ascii="Tahoma" w:hAnsi="Tahoma" w:cs="Tahoma"/>
        </w:rPr>
        <w:t xml:space="preserve"> determina horario alguno para el cierre del Despacho.</w:t>
      </w:r>
    </w:p>
    <w:p w14:paraId="1FE3EBBA" w14:textId="77777777" w:rsidR="0012799A" w:rsidRPr="00C31AFB" w:rsidRDefault="0012799A" w:rsidP="00C31AFB">
      <w:pPr>
        <w:pStyle w:val="Prrafodelista"/>
        <w:spacing w:line="276" w:lineRule="auto"/>
        <w:ind w:left="851" w:right="-62"/>
        <w:jc w:val="both"/>
        <w:rPr>
          <w:rFonts w:ascii="Tahoma" w:hAnsi="Tahoma" w:cs="Tahoma"/>
        </w:rPr>
      </w:pPr>
    </w:p>
    <w:p w14:paraId="29223968" w14:textId="1412D86E" w:rsidR="00EE213C" w:rsidRPr="00C31AFB" w:rsidRDefault="0012799A" w:rsidP="00C31AFB">
      <w:pPr>
        <w:pStyle w:val="Prrafodelista"/>
        <w:numPr>
          <w:ilvl w:val="0"/>
          <w:numId w:val="22"/>
        </w:numPr>
        <w:spacing w:line="276" w:lineRule="auto"/>
        <w:ind w:right="-62"/>
        <w:jc w:val="both"/>
        <w:rPr>
          <w:rFonts w:ascii="Tahoma" w:hAnsi="Tahoma" w:cs="Tahoma"/>
        </w:rPr>
      </w:pPr>
      <w:r w:rsidRPr="00C31AFB">
        <w:rPr>
          <w:rFonts w:ascii="Tahoma" w:hAnsi="Tahoma" w:cs="Tahoma"/>
        </w:rPr>
        <w:lastRenderedPageBreak/>
        <w:t>L</w:t>
      </w:r>
      <w:r w:rsidR="00EE213C" w:rsidRPr="00C31AFB">
        <w:rPr>
          <w:rFonts w:ascii="Tahoma" w:hAnsi="Tahoma" w:cs="Tahoma"/>
        </w:rPr>
        <w:t xml:space="preserve">a Rama Judicial se ha encargado de estandarizar los horarios de atención y radicación de escritos a nivel nacional al punto de que, los únicos despachos que en la actualidad manejarían presuntamente un horario distinto al implementado a nivel nacional son los de Risaralda, destacando además que en la página web de la Rama Judicial se ha proyectado </w:t>
      </w:r>
      <w:r w:rsidRPr="00C31AFB">
        <w:rPr>
          <w:rFonts w:ascii="Tahoma" w:hAnsi="Tahoma" w:cs="Tahoma"/>
        </w:rPr>
        <w:t xml:space="preserve">como horario </w:t>
      </w:r>
      <w:r w:rsidR="00EE213C" w:rsidRPr="00C31AFB">
        <w:rPr>
          <w:rFonts w:ascii="Tahoma" w:hAnsi="Tahoma" w:cs="Tahoma"/>
        </w:rPr>
        <w:t xml:space="preserve">de 8:00 a 1:00 </w:t>
      </w:r>
      <w:proofErr w:type="spellStart"/>
      <w:r w:rsidR="00EE213C" w:rsidRPr="00C31AFB">
        <w:rPr>
          <w:rFonts w:ascii="Tahoma" w:hAnsi="Tahoma" w:cs="Tahoma"/>
        </w:rPr>
        <w:t>p.m</w:t>
      </w:r>
      <w:proofErr w:type="spellEnd"/>
      <w:r w:rsidR="00EE213C" w:rsidRPr="00C31AFB">
        <w:rPr>
          <w:rFonts w:ascii="Tahoma" w:hAnsi="Tahoma" w:cs="Tahoma"/>
        </w:rPr>
        <w:t xml:space="preserve"> y 2:00 a 5:00 p.m.</w:t>
      </w:r>
    </w:p>
    <w:p w14:paraId="6DA801DA" w14:textId="2753A29A" w:rsidR="3479B616" w:rsidRPr="00C31AFB" w:rsidRDefault="3479B616" w:rsidP="003B4F55">
      <w:pPr>
        <w:spacing w:line="276" w:lineRule="auto"/>
        <w:jc w:val="both"/>
        <w:rPr>
          <w:rFonts w:ascii="Tahoma" w:hAnsi="Tahoma" w:cs="Tahoma"/>
        </w:rPr>
      </w:pPr>
    </w:p>
    <w:p w14:paraId="114A0314" w14:textId="4271E90E" w:rsidR="008A0858" w:rsidRPr="00C31AFB" w:rsidRDefault="008A0858" w:rsidP="00C31AFB">
      <w:pPr>
        <w:pStyle w:val="Prrafodelista"/>
        <w:numPr>
          <w:ilvl w:val="0"/>
          <w:numId w:val="13"/>
        </w:numPr>
        <w:spacing w:line="276" w:lineRule="auto"/>
        <w:jc w:val="center"/>
        <w:rPr>
          <w:rFonts w:ascii="Tahoma" w:hAnsi="Tahoma" w:cs="Tahoma"/>
          <w:b/>
        </w:rPr>
      </w:pPr>
      <w:r w:rsidRPr="00C31AFB">
        <w:rPr>
          <w:rFonts w:ascii="Tahoma" w:hAnsi="Tahoma" w:cs="Tahoma"/>
          <w:b/>
        </w:rPr>
        <w:t>AUTO QUE RESUELVE RECURSO DE REPOSICIÓN</w:t>
      </w:r>
    </w:p>
    <w:p w14:paraId="5F64C146" w14:textId="77777777" w:rsidR="008A0858" w:rsidRPr="00C31AFB" w:rsidRDefault="008A0858" w:rsidP="00C31AFB">
      <w:pPr>
        <w:spacing w:line="276" w:lineRule="auto"/>
        <w:jc w:val="center"/>
        <w:rPr>
          <w:rFonts w:ascii="Tahoma" w:hAnsi="Tahoma" w:cs="Tahoma"/>
        </w:rPr>
      </w:pPr>
    </w:p>
    <w:p w14:paraId="431886F6" w14:textId="78C6EAA9" w:rsidR="00EE213C" w:rsidRPr="00C31AFB" w:rsidRDefault="008A0858" w:rsidP="00C31AFB">
      <w:pPr>
        <w:spacing w:line="276" w:lineRule="auto"/>
        <w:ind w:firstLine="708"/>
        <w:jc w:val="both"/>
        <w:rPr>
          <w:rFonts w:ascii="Tahoma" w:hAnsi="Tahoma" w:cs="Tahoma"/>
        </w:rPr>
      </w:pPr>
      <w:r w:rsidRPr="00C31AFB">
        <w:rPr>
          <w:rFonts w:ascii="Tahoma" w:hAnsi="Tahoma" w:cs="Tahoma"/>
        </w:rPr>
        <w:t xml:space="preserve">Mediante auto del </w:t>
      </w:r>
      <w:r w:rsidR="00EE213C" w:rsidRPr="00C31AFB">
        <w:rPr>
          <w:rFonts w:ascii="Tahoma" w:hAnsi="Tahoma" w:cs="Tahoma"/>
        </w:rPr>
        <w:t xml:space="preserve">18 de agosto </w:t>
      </w:r>
      <w:r w:rsidR="00F67BE4" w:rsidRPr="00C31AFB">
        <w:rPr>
          <w:rFonts w:ascii="Tahoma" w:hAnsi="Tahoma" w:cs="Tahoma"/>
        </w:rPr>
        <w:t>de 2023</w:t>
      </w:r>
      <w:r w:rsidRPr="00C31AFB">
        <w:rPr>
          <w:rFonts w:ascii="Tahoma" w:hAnsi="Tahoma" w:cs="Tahoma"/>
        </w:rPr>
        <w:t xml:space="preserve"> (archivo </w:t>
      </w:r>
      <w:r w:rsidR="00EE213C" w:rsidRPr="00C31AFB">
        <w:rPr>
          <w:rFonts w:ascii="Tahoma" w:hAnsi="Tahoma" w:cs="Tahoma"/>
        </w:rPr>
        <w:t>33</w:t>
      </w:r>
      <w:r w:rsidRPr="00C31AFB">
        <w:rPr>
          <w:rFonts w:ascii="Tahoma" w:hAnsi="Tahoma" w:cs="Tahoma"/>
        </w:rPr>
        <w:t xml:space="preserve">), se decidió el recurso de reposición impetrado oportunamente por </w:t>
      </w:r>
      <w:r w:rsidR="00EE213C" w:rsidRPr="00C31AFB">
        <w:rPr>
          <w:rFonts w:ascii="Tahoma" w:hAnsi="Tahoma" w:cs="Tahoma"/>
        </w:rPr>
        <w:t>el vinculado</w:t>
      </w:r>
      <w:r w:rsidRPr="00C31AFB">
        <w:rPr>
          <w:rFonts w:ascii="Tahoma" w:hAnsi="Tahoma" w:cs="Tahoma"/>
        </w:rPr>
        <w:t xml:space="preserve"> y se concedió la apelación </w:t>
      </w:r>
      <w:r w:rsidR="000C5B48" w:rsidRPr="00C31AFB">
        <w:rPr>
          <w:rFonts w:ascii="Tahoma" w:hAnsi="Tahoma" w:cs="Tahoma"/>
        </w:rPr>
        <w:t>presentada por aquel</w:t>
      </w:r>
      <w:r w:rsidRPr="00C31AFB">
        <w:rPr>
          <w:rFonts w:ascii="Tahoma" w:hAnsi="Tahoma" w:cs="Tahoma"/>
        </w:rPr>
        <w:t xml:space="preserve">. </w:t>
      </w:r>
      <w:r w:rsidR="000C5B48" w:rsidRPr="00C31AFB">
        <w:rPr>
          <w:rFonts w:ascii="Tahoma" w:hAnsi="Tahoma" w:cs="Tahoma"/>
        </w:rPr>
        <w:t xml:space="preserve">En dicho proveído </w:t>
      </w:r>
      <w:r w:rsidRPr="00C31AFB">
        <w:rPr>
          <w:rFonts w:ascii="Tahoma" w:hAnsi="Tahoma" w:cs="Tahoma"/>
        </w:rPr>
        <w:t>señaló</w:t>
      </w:r>
      <w:r w:rsidR="000C5B48" w:rsidRPr="00C31AFB">
        <w:rPr>
          <w:rFonts w:ascii="Tahoma" w:hAnsi="Tahoma" w:cs="Tahoma"/>
        </w:rPr>
        <w:t xml:space="preserve"> </w:t>
      </w:r>
      <w:r w:rsidR="001029A7" w:rsidRPr="00C31AFB">
        <w:rPr>
          <w:rFonts w:ascii="Tahoma" w:hAnsi="Tahoma" w:cs="Tahoma"/>
        </w:rPr>
        <w:t xml:space="preserve">la a-quo </w:t>
      </w:r>
      <w:r w:rsidR="7D67613D" w:rsidRPr="00C31AFB">
        <w:rPr>
          <w:rFonts w:ascii="Tahoma" w:hAnsi="Tahoma" w:cs="Tahoma"/>
        </w:rPr>
        <w:t>que</w:t>
      </w:r>
      <w:r w:rsidR="002E243B" w:rsidRPr="00C31AFB">
        <w:rPr>
          <w:rFonts w:ascii="Tahoma" w:hAnsi="Tahoma" w:cs="Tahoma"/>
        </w:rPr>
        <w:t xml:space="preserve"> </w:t>
      </w:r>
      <w:r w:rsidR="001F324A" w:rsidRPr="00C31AFB">
        <w:rPr>
          <w:rFonts w:ascii="Tahoma" w:hAnsi="Tahoma" w:cs="Tahoma"/>
        </w:rPr>
        <w:t xml:space="preserve">el art. 117 del </w:t>
      </w:r>
      <w:proofErr w:type="spellStart"/>
      <w:r w:rsidR="001F324A" w:rsidRPr="00C31AFB">
        <w:rPr>
          <w:rFonts w:ascii="Tahoma" w:hAnsi="Tahoma" w:cs="Tahoma"/>
        </w:rPr>
        <w:t>CGP</w:t>
      </w:r>
      <w:proofErr w:type="spellEnd"/>
      <w:r w:rsidR="001F324A" w:rsidRPr="00C31AFB">
        <w:rPr>
          <w:rFonts w:ascii="Tahoma" w:hAnsi="Tahoma" w:cs="Tahoma"/>
        </w:rPr>
        <w:t xml:space="preserve"> establece que l</w:t>
      </w:r>
      <w:r w:rsidR="00EE213C" w:rsidRPr="00C31AFB">
        <w:rPr>
          <w:rFonts w:ascii="Tahoma" w:hAnsi="Tahoma" w:cs="Tahoma"/>
        </w:rPr>
        <w:t>os términos son perentorios e improrrogables</w:t>
      </w:r>
      <w:r w:rsidR="001F324A" w:rsidRPr="00C31AFB">
        <w:rPr>
          <w:rFonts w:ascii="Tahoma" w:hAnsi="Tahoma" w:cs="Tahoma"/>
        </w:rPr>
        <w:t xml:space="preserve"> y, por lo tanto, al adoptarse un horario de atención de 07:00 am a 04:00 pm a</w:t>
      </w:r>
      <w:r w:rsidR="00EE213C" w:rsidRPr="00C31AFB">
        <w:rPr>
          <w:rFonts w:ascii="Tahoma" w:hAnsi="Tahoma" w:cs="Tahoma"/>
        </w:rPr>
        <w:t xml:space="preserve"> través del Acuerdo </w:t>
      </w:r>
      <w:proofErr w:type="spellStart"/>
      <w:r w:rsidR="00EE213C" w:rsidRPr="00C31AFB">
        <w:rPr>
          <w:rFonts w:ascii="Tahoma" w:hAnsi="Tahoma" w:cs="Tahoma"/>
        </w:rPr>
        <w:t>CJSRA15</w:t>
      </w:r>
      <w:proofErr w:type="spellEnd"/>
      <w:r w:rsidR="00EE213C" w:rsidRPr="00C31AFB">
        <w:rPr>
          <w:rFonts w:ascii="Tahoma" w:hAnsi="Tahoma" w:cs="Tahoma"/>
        </w:rPr>
        <w:t xml:space="preserve">-446 del 2 de octubre de 2015, </w:t>
      </w:r>
      <w:r w:rsidR="001F324A" w:rsidRPr="00C31AFB">
        <w:rPr>
          <w:rFonts w:ascii="Tahoma" w:hAnsi="Tahoma" w:cs="Tahoma"/>
        </w:rPr>
        <w:t xml:space="preserve">adoptado de forma permanente mediante </w:t>
      </w:r>
      <w:r w:rsidR="00EE213C" w:rsidRPr="00C31AFB">
        <w:rPr>
          <w:rFonts w:ascii="Tahoma" w:hAnsi="Tahoma" w:cs="Tahoma"/>
        </w:rPr>
        <w:t xml:space="preserve">Acuerdo </w:t>
      </w:r>
      <w:proofErr w:type="spellStart"/>
      <w:r w:rsidR="00EE213C" w:rsidRPr="00C31AFB">
        <w:rPr>
          <w:rFonts w:ascii="Tahoma" w:hAnsi="Tahoma" w:cs="Tahoma"/>
        </w:rPr>
        <w:t>CSJRA16</w:t>
      </w:r>
      <w:proofErr w:type="spellEnd"/>
      <w:r w:rsidR="00EE213C" w:rsidRPr="00C31AFB">
        <w:rPr>
          <w:rFonts w:ascii="Tahoma" w:hAnsi="Tahoma" w:cs="Tahoma"/>
        </w:rPr>
        <w:t xml:space="preserve">-524 del 18 de abril de 2016, </w:t>
      </w:r>
      <w:r w:rsidR="001F324A" w:rsidRPr="00C31AFB">
        <w:rPr>
          <w:rFonts w:ascii="Tahoma" w:hAnsi="Tahoma" w:cs="Tahoma"/>
        </w:rPr>
        <w:t>este debe ser observado en todo el distrito judicial y, en ese orden, al allegarse la contestación por fuera del horario establecido por el Consejo Seccional de la Judicatura</w:t>
      </w:r>
      <w:r w:rsidR="00894A52" w:rsidRPr="00C31AFB">
        <w:rPr>
          <w:rFonts w:ascii="Tahoma" w:hAnsi="Tahoma" w:cs="Tahoma"/>
        </w:rPr>
        <w:t xml:space="preserve">, es abiertamente extemporáneo, sin que las medidas adoptadas con ocasión al </w:t>
      </w:r>
      <w:proofErr w:type="spellStart"/>
      <w:r w:rsidR="00894A52" w:rsidRPr="00C31AFB">
        <w:rPr>
          <w:rFonts w:ascii="Tahoma" w:hAnsi="Tahoma" w:cs="Tahoma"/>
        </w:rPr>
        <w:t>Covid</w:t>
      </w:r>
      <w:proofErr w:type="spellEnd"/>
      <w:r w:rsidR="00894A52" w:rsidRPr="00C31AFB">
        <w:rPr>
          <w:rFonts w:ascii="Tahoma" w:hAnsi="Tahoma" w:cs="Tahoma"/>
        </w:rPr>
        <w:t xml:space="preserve"> 19 </w:t>
      </w:r>
      <w:r w:rsidR="00EE213C" w:rsidRPr="00C31AFB">
        <w:rPr>
          <w:rFonts w:ascii="Tahoma" w:hAnsi="Tahoma" w:cs="Tahoma"/>
        </w:rPr>
        <w:t xml:space="preserve"> </w:t>
      </w:r>
      <w:r w:rsidR="00894A52" w:rsidRPr="00C31AFB">
        <w:rPr>
          <w:rFonts w:ascii="Tahoma" w:hAnsi="Tahoma" w:cs="Tahoma"/>
        </w:rPr>
        <w:t>signifiquen que el Despacho se encuentra abierto de forma permanente en función de la</w:t>
      </w:r>
      <w:r w:rsidR="00EE213C" w:rsidRPr="00C31AFB">
        <w:rPr>
          <w:rFonts w:ascii="Tahoma" w:hAnsi="Tahoma" w:cs="Tahoma"/>
        </w:rPr>
        <w:t xml:space="preserve"> cuenta del correo electrónico </w:t>
      </w:r>
      <w:r w:rsidR="00894A52" w:rsidRPr="00C31AFB">
        <w:rPr>
          <w:rFonts w:ascii="Tahoma" w:hAnsi="Tahoma" w:cs="Tahoma"/>
        </w:rPr>
        <w:t>que recibe memoriales a cualquier</w:t>
      </w:r>
      <w:r w:rsidR="00EE213C" w:rsidRPr="00C31AFB">
        <w:rPr>
          <w:rFonts w:ascii="Tahoma" w:hAnsi="Tahoma" w:cs="Tahoma"/>
        </w:rPr>
        <w:t xml:space="preserve"> hora del día o de la noche</w:t>
      </w:r>
      <w:r w:rsidR="00894A52" w:rsidRPr="00C31AFB">
        <w:rPr>
          <w:rFonts w:ascii="Tahoma" w:hAnsi="Tahoma" w:cs="Tahoma"/>
        </w:rPr>
        <w:t>,</w:t>
      </w:r>
    </w:p>
    <w:p w14:paraId="02255BD2" w14:textId="6E4035AB" w:rsidR="00894A52" w:rsidRPr="00C31AFB" w:rsidRDefault="00894A52" w:rsidP="00C31AFB">
      <w:pPr>
        <w:spacing w:line="276" w:lineRule="auto"/>
        <w:ind w:firstLine="708"/>
        <w:jc w:val="both"/>
        <w:rPr>
          <w:rFonts w:ascii="Tahoma" w:hAnsi="Tahoma" w:cs="Tahoma"/>
        </w:rPr>
      </w:pPr>
    </w:p>
    <w:p w14:paraId="42097EEF" w14:textId="2BCB43A5" w:rsidR="00EE213C" w:rsidRPr="00C31AFB" w:rsidRDefault="00894A52" w:rsidP="00C31AFB">
      <w:pPr>
        <w:spacing w:line="276" w:lineRule="auto"/>
        <w:ind w:firstLine="708"/>
        <w:jc w:val="both"/>
        <w:rPr>
          <w:rFonts w:ascii="Tahoma" w:hAnsi="Tahoma" w:cs="Tahoma"/>
        </w:rPr>
      </w:pPr>
      <w:r w:rsidRPr="00C31AFB">
        <w:rPr>
          <w:rFonts w:ascii="Tahoma" w:hAnsi="Tahoma" w:cs="Tahoma"/>
        </w:rPr>
        <w:t xml:space="preserve">Finalmente, precisó que </w:t>
      </w:r>
      <w:r w:rsidR="00EE213C" w:rsidRPr="00C31AFB">
        <w:rPr>
          <w:rFonts w:ascii="Tahoma" w:hAnsi="Tahoma" w:cs="Tahoma"/>
        </w:rPr>
        <w:t>el horario que aparece en la página web de la Rama Judicial</w:t>
      </w:r>
      <w:r w:rsidRPr="00C31AFB">
        <w:rPr>
          <w:rFonts w:ascii="Tahoma" w:hAnsi="Tahoma" w:cs="Tahoma"/>
        </w:rPr>
        <w:t xml:space="preserve"> </w:t>
      </w:r>
      <w:r w:rsidR="00EE213C" w:rsidRPr="00C31AFB">
        <w:rPr>
          <w:rFonts w:ascii="Tahoma" w:hAnsi="Tahoma" w:cs="Tahoma"/>
        </w:rPr>
        <w:t xml:space="preserve">corresponde al distrito judicial de Bogotá </w:t>
      </w:r>
      <w:proofErr w:type="spellStart"/>
      <w:r w:rsidR="00EE213C" w:rsidRPr="00C31AFB">
        <w:rPr>
          <w:rFonts w:ascii="Tahoma" w:hAnsi="Tahoma" w:cs="Tahoma"/>
        </w:rPr>
        <w:t>D.C</w:t>
      </w:r>
      <w:proofErr w:type="spellEnd"/>
      <w:r w:rsidR="00EE213C" w:rsidRPr="00C31AFB">
        <w:rPr>
          <w:rFonts w:ascii="Tahoma" w:hAnsi="Tahoma" w:cs="Tahoma"/>
        </w:rPr>
        <w:t xml:space="preserve"> y no al de Risaralda</w:t>
      </w:r>
      <w:r w:rsidRPr="00C31AFB">
        <w:rPr>
          <w:rFonts w:ascii="Tahoma" w:hAnsi="Tahoma" w:cs="Tahoma"/>
        </w:rPr>
        <w:t xml:space="preserve"> y que, al revisar en el portal web de este distrito, se evidencia </w:t>
      </w:r>
      <w:r w:rsidR="00EE213C" w:rsidRPr="00C31AFB">
        <w:rPr>
          <w:rFonts w:ascii="Tahoma" w:hAnsi="Tahoma" w:cs="Tahoma"/>
        </w:rPr>
        <w:t xml:space="preserve">el horario </w:t>
      </w:r>
      <w:r w:rsidRPr="00C31AFB">
        <w:rPr>
          <w:rFonts w:ascii="Tahoma" w:hAnsi="Tahoma" w:cs="Tahoma"/>
        </w:rPr>
        <w:t xml:space="preserve">que corresponde a los acuerdos referidos, el cual lleva más de 09 años operando. </w:t>
      </w:r>
    </w:p>
    <w:p w14:paraId="7B86AE44" w14:textId="77777777" w:rsidR="00894A52" w:rsidRPr="00C31AFB" w:rsidRDefault="00894A52" w:rsidP="00C31AFB">
      <w:pPr>
        <w:spacing w:line="276" w:lineRule="auto"/>
        <w:ind w:firstLine="708"/>
        <w:jc w:val="both"/>
        <w:rPr>
          <w:rFonts w:ascii="Tahoma" w:hAnsi="Tahoma" w:cs="Tahoma"/>
        </w:rPr>
      </w:pPr>
    </w:p>
    <w:p w14:paraId="4A08B8AF" w14:textId="77777777" w:rsidR="00F1726C" w:rsidRPr="00C31AFB" w:rsidRDefault="00F1726C" w:rsidP="00C31AFB">
      <w:pPr>
        <w:pStyle w:val="Prrafodelista"/>
        <w:numPr>
          <w:ilvl w:val="0"/>
          <w:numId w:val="16"/>
        </w:numPr>
        <w:spacing w:line="276" w:lineRule="auto"/>
        <w:jc w:val="center"/>
        <w:rPr>
          <w:rFonts w:ascii="Tahoma" w:hAnsi="Tahoma" w:cs="Tahoma"/>
          <w:b/>
          <w:caps/>
          <w:lang w:val="es-CO"/>
        </w:rPr>
      </w:pPr>
      <w:r w:rsidRPr="00C31AFB">
        <w:rPr>
          <w:rFonts w:ascii="Tahoma" w:hAnsi="Tahoma" w:cs="Tahoma"/>
          <w:b/>
          <w:caps/>
          <w:lang w:val="es-CO"/>
        </w:rPr>
        <w:t>COMPETENCIA Y Procedencia de la APELACIÓN.</w:t>
      </w:r>
    </w:p>
    <w:p w14:paraId="4BA1F47B" w14:textId="77777777" w:rsidR="00F1726C" w:rsidRPr="00C31AFB" w:rsidRDefault="00F1726C" w:rsidP="00C31AFB">
      <w:pPr>
        <w:spacing w:line="276" w:lineRule="auto"/>
        <w:ind w:firstLine="708"/>
        <w:jc w:val="both"/>
        <w:rPr>
          <w:rFonts w:ascii="Tahoma" w:hAnsi="Tahoma" w:cs="Tahoma"/>
          <w:lang w:val="es-CO"/>
        </w:rPr>
      </w:pPr>
    </w:p>
    <w:p w14:paraId="1F2CE389" w14:textId="1CFD2845" w:rsidR="00F1726C" w:rsidRPr="00C31AFB" w:rsidRDefault="00F1726C" w:rsidP="00C31AFB">
      <w:pPr>
        <w:spacing w:line="276" w:lineRule="auto"/>
        <w:ind w:firstLine="708"/>
        <w:jc w:val="both"/>
        <w:rPr>
          <w:rFonts w:ascii="Tahoma" w:hAnsi="Tahoma" w:cs="Tahoma"/>
          <w:lang w:val="es-CO"/>
        </w:rPr>
      </w:pPr>
      <w:r w:rsidRPr="00C31AFB">
        <w:rPr>
          <w:rFonts w:ascii="Tahoma" w:hAnsi="Tahoma" w:cs="Tahoma"/>
          <w:lang w:val="es-CO"/>
        </w:rPr>
        <w:t xml:space="preserve">Esta Sala es competente para resolver el recurso impetrado, de acuerdo a lo señalado en el literal b), numeral 1) del artículo 15 del </w:t>
      </w:r>
      <w:proofErr w:type="spellStart"/>
      <w:r w:rsidRPr="00C31AFB">
        <w:rPr>
          <w:rFonts w:ascii="Tahoma" w:hAnsi="Tahoma" w:cs="Tahoma"/>
          <w:lang w:val="es-CO"/>
        </w:rPr>
        <w:t>C.P.T</w:t>
      </w:r>
      <w:proofErr w:type="spellEnd"/>
      <w:r w:rsidRPr="00C31AFB">
        <w:rPr>
          <w:rFonts w:ascii="Tahoma" w:hAnsi="Tahoma" w:cs="Tahoma"/>
          <w:lang w:val="es-CO"/>
        </w:rPr>
        <w:t>. y de la S.S., como quiera que el auto apelado es susceptible del recurso de apelación, según las voces de</w:t>
      </w:r>
      <w:r w:rsidR="00C736AF" w:rsidRPr="00C31AFB">
        <w:rPr>
          <w:rFonts w:ascii="Tahoma" w:hAnsi="Tahoma" w:cs="Tahoma"/>
          <w:lang w:val="es-CO"/>
        </w:rPr>
        <w:t xml:space="preserve">l </w:t>
      </w:r>
      <w:r w:rsidRPr="00C31AFB">
        <w:rPr>
          <w:rFonts w:ascii="Tahoma" w:hAnsi="Tahoma" w:cs="Tahoma"/>
          <w:lang w:val="es-CO"/>
        </w:rPr>
        <w:t>numeral</w:t>
      </w:r>
      <w:r w:rsidR="00C736AF" w:rsidRPr="00C31AFB">
        <w:rPr>
          <w:rFonts w:ascii="Tahoma" w:hAnsi="Tahoma" w:cs="Tahoma"/>
          <w:lang w:val="es-CO"/>
        </w:rPr>
        <w:t xml:space="preserve"> 1</w:t>
      </w:r>
      <w:r w:rsidRPr="00C31AFB">
        <w:rPr>
          <w:rFonts w:ascii="Tahoma" w:hAnsi="Tahoma" w:cs="Tahoma"/>
          <w:lang w:val="es-CO"/>
        </w:rPr>
        <w:t>)</w:t>
      </w:r>
      <w:r w:rsidR="00C736AF" w:rsidRPr="00C31AFB">
        <w:rPr>
          <w:rFonts w:ascii="Tahoma" w:hAnsi="Tahoma" w:cs="Tahoma"/>
          <w:lang w:val="es-CO"/>
        </w:rPr>
        <w:t xml:space="preserve"> </w:t>
      </w:r>
      <w:r w:rsidR="006F701C" w:rsidRPr="00C31AFB">
        <w:rPr>
          <w:rFonts w:ascii="Tahoma" w:hAnsi="Tahoma" w:cs="Tahoma"/>
          <w:lang w:val="es-CO"/>
        </w:rPr>
        <w:t xml:space="preserve">del </w:t>
      </w:r>
      <w:r w:rsidRPr="00C31AFB">
        <w:rPr>
          <w:rFonts w:ascii="Tahoma" w:hAnsi="Tahoma" w:cs="Tahoma"/>
          <w:lang w:val="es-CO"/>
        </w:rPr>
        <w:t xml:space="preserve">artículo 65 ídem.  </w:t>
      </w:r>
    </w:p>
    <w:p w14:paraId="59F2C706" w14:textId="77777777" w:rsidR="00F1726C" w:rsidRPr="00C31AFB" w:rsidRDefault="00F1726C" w:rsidP="00C31AFB">
      <w:pPr>
        <w:spacing w:line="276" w:lineRule="auto"/>
        <w:ind w:firstLine="708"/>
        <w:jc w:val="both"/>
        <w:rPr>
          <w:rFonts w:ascii="Tahoma" w:hAnsi="Tahoma" w:cs="Tahoma"/>
          <w:lang w:val="es-CO"/>
        </w:rPr>
      </w:pPr>
    </w:p>
    <w:p w14:paraId="3982F1E3" w14:textId="77777777" w:rsidR="00F1726C" w:rsidRPr="00C31AFB" w:rsidRDefault="00F1726C" w:rsidP="00C31AFB">
      <w:pPr>
        <w:pStyle w:val="Prrafodelista"/>
        <w:numPr>
          <w:ilvl w:val="0"/>
          <w:numId w:val="16"/>
        </w:numPr>
        <w:spacing w:line="276" w:lineRule="auto"/>
        <w:jc w:val="center"/>
        <w:rPr>
          <w:rFonts w:ascii="Tahoma" w:eastAsia="Tahoma" w:hAnsi="Tahoma" w:cs="Tahoma"/>
          <w:b/>
          <w:bCs/>
          <w:lang w:val="es-CO"/>
        </w:rPr>
      </w:pPr>
      <w:r w:rsidRPr="00C31AFB">
        <w:rPr>
          <w:rFonts w:ascii="Tahoma" w:hAnsi="Tahoma" w:cs="Tahoma"/>
          <w:b/>
          <w:bCs/>
          <w:lang w:val="es-CO"/>
        </w:rPr>
        <w:t>ALEGATOS DE CONCLUSIÓN</w:t>
      </w:r>
    </w:p>
    <w:p w14:paraId="6F865DD0" w14:textId="77777777" w:rsidR="00F1726C" w:rsidRPr="00C31AFB" w:rsidRDefault="00F1726C" w:rsidP="00C31AFB">
      <w:pPr>
        <w:spacing w:line="276" w:lineRule="auto"/>
        <w:ind w:firstLine="708"/>
        <w:jc w:val="both"/>
        <w:rPr>
          <w:rFonts w:ascii="Tahoma" w:hAnsi="Tahoma" w:cs="Tahoma"/>
          <w:lang w:val="es-CO"/>
        </w:rPr>
      </w:pPr>
    </w:p>
    <w:p w14:paraId="2F446C73" w14:textId="77777777" w:rsidR="000C5B48" w:rsidRPr="00C31AFB" w:rsidRDefault="000C5B48" w:rsidP="00C31AFB">
      <w:pPr>
        <w:spacing w:line="276" w:lineRule="auto"/>
        <w:ind w:firstLine="708"/>
        <w:jc w:val="both"/>
        <w:rPr>
          <w:rFonts w:ascii="Tahoma" w:eastAsia="Tahoma" w:hAnsi="Tahoma" w:cs="Tahoma"/>
        </w:rPr>
      </w:pPr>
      <w:r w:rsidRPr="00C31AFB">
        <w:rPr>
          <w:rFonts w:ascii="Tahoma" w:eastAsia="Tahoma" w:hAnsi="Tahoma" w:cs="Tahoma"/>
        </w:rPr>
        <w:t xml:space="preserve">Como quedó sentado en la constancia secretarial que antecede, las partes guardaron silencio durante el término dispuesto para presentar alegatos de conclusión. </w:t>
      </w:r>
    </w:p>
    <w:p w14:paraId="4F499F5E" w14:textId="77777777" w:rsidR="00F1726C" w:rsidRPr="00C31AFB" w:rsidRDefault="00F1726C" w:rsidP="00C31AFB">
      <w:pPr>
        <w:spacing w:line="276" w:lineRule="auto"/>
        <w:jc w:val="both"/>
        <w:rPr>
          <w:rFonts w:ascii="Tahoma" w:hAnsi="Tahoma" w:cs="Tahoma"/>
          <w:lang w:val="es-CO"/>
        </w:rPr>
      </w:pPr>
    </w:p>
    <w:p w14:paraId="5673B0BD" w14:textId="77777777" w:rsidR="00F1726C" w:rsidRPr="00C31AFB" w:rsidRDefault="00F1726C" w:rsidP="00C31AFB">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C31AFB">
        <w:rPr>
          <w:rFonts w:ascii="Tahoma" w:hAnsi="Tahoma" w:cs="Tahoma"/>
          <w:b/>
          <w:bCs/>
          <w:caps/>
        </w:rPr>
        <w:t>Problema jurídico por resolver</w:t>
      </w:r>
    </w:p>
    <w:p w14:paraId="2F502977" w14:textId="77777777" w:rsidR="00F1726C" w:rsidRPr="00C31AFB" w:rsidRDefault="00F1726C" w:rsidP="00C31AFB">
      <w:pPr>
        <w:pStyle w:val="Sinespaciado"/>
        <w:spacing w:line="276" w:lineRule="auto"/>
        <w:rPr>
          <w:rFonts w:ascii="Tahoma" w:hAnsi="Tahoma" w:cs="Tahoma"/>
        </w:rPr>
      </w:pPr>
    </w:p>
    <w:p w14:paraId="55F9C988" w14:textId="22A32072" w:rsidR="00CD42CB" w:rsidRPr="00C31AFB" w:rsidRDefault="00F1726C" w:rsidP="00C31AFB">
      <w:pPr>
        <w:spacing w:line="276" w:lineRule="auto"/>
        <w:ind w:firstLine="708"/>
        <w:jc w:val="both"/>
        <w:rPr>
          <w:rFonts w:ascii="Tahoma" w:hAnsi="Tahoma" w:cs="Tahoma"/>
        </w:rPr>
      </w:pPr>
      <w:r w:rsidRPr="00C31AFB">
        <w:rPr>
          <w:rFonts w:ascii="Tahoma" w:hAnsi="Tahoma" w:cs="Tahoma"/>
        </w:rPr>
        <w:t>El problema jurídico se contrae a establecer</w:t>
      </w:r>
      <w:r w:rsidR="00C424C0" w:rsidRPr="00C31AFB">
        <w:rPr>
          <w:rFonts w:ascii="Tahoma" w:hAnsi="Tahoma" w:cs="Tahoma"/>
        </w:rPr>
        <w:t xml:space="preserve"> </w:t>
      </w:r>
      <w:r w:rsidR="004218E5" w:rsidRPr="00C31AFB">
        <w:rPr>
          <w:rFonts w:ascii="Tahoma" w:hAnsi="Tahoma" w:cs="Tahoma"/>
        </w:rPr>
        <w:t>si</w:t>
      </w:r>
      <w:r w:rsidR="00894A52" w:rsidRPr="00C31AFB">
        <w:rPr>
          <w:rFonts w:ascii="Tahoma" w:hAnsi="Tahoma" w:cs="Tahoma"/>
        </w:rPr>
        <w:t xml:space="preserve"> el MINISTERIO DE HACIENDA Y CRÉDITO PÚBLICO</w:t>
      </w:r>
      <w:r w:rsidR="008251FC" w:rsidRPr="00C31AFB">
        <w:rPr>
          <w:rFonts w:ascii="Tahoma" w:hAnsi="Tahoma" w:cs="Tahoma"/>
        </w:rPr>
        <w:t xml:space="preserve"> contest</w:t>
      </w:r>
      <w:r w:rsidR="00894A52" w:rsidRPr="00C31AFB">
        <w:rPr>
          <w:rFonts w:ascii="Tahoma" w:hAnsi="Tahoma" w:cs="Tahoma"/>
        </w:rPr>
        <w:t>ó</w:t>
      </w:r>
      <w:r w:rsidR="008251FC" w:rsidRPr="00C31AFB">
        <w:rPr>
          <w:rFonts w:ascii="Tahoma" w:hAnsi="Tahoma" w:cs="Tahoma"/>
        </w:rPr>
        <w:t xml:space="preserve"> </w:t>
      </w:r>
      <w:r w:rsidR="000C5B48" w:rsidRPr="00C31AFB">
        <w:rPr>
          <w:rFonts w:ascii="Tahoma" w:hAnsi="Tahoma" w:cs="Tahoma"/>
        </w:rPr>
        <w:t>en término la demanda</w:t>
      </w:r>
      <w:r w:rsidR="008251FC" w:rsidRPr="00C31AFB">
        <w:rPr>
          <w:rFonts w:ascii="Tahoma" w:hAnsi="Tahoma" w:cs="Tahoma"/>
        </w:rPr>
        <w:t>.</w:t>
      </w:r>
    </w:p>
    <w:p w14:paraId="71AFBD16" w14:textId="0CFBB0A1" w:rsidR="3479B616" w:rsidRPr="00C31AFB" w:rsidRDefault="3479B616" w:rsidP="00C31AFB">
      <w:pPr>
        <w:spacing w:line="276" w:lineRule="auto"/>
        <w:jc w:val="both"/>
        <w:rPr>
          <w:rFonts w:ascii="Tahoma" w:hAnsi="Tahoma" w:cs="Tahoma"/>
        </w:rPr>
      </w:pPr>
    </w:p>
    <w:p w14:paraId="58D2BCEB" w14:textId="442CCBBF" w:rsidR="001B6966" w:rsidRPr="00C31AFB" w:rsidRDefault="001B6966" w:rsidP="00C31AFB">
      <w:pPr>
        <w:pStyle w:val="Prrafodelista"/>
        <w:numPr>
          <w:ilvl w:val="0"/>
          <w:numId w:val="16"/>
        </w:numPr>
        <w:spacing w:line="276" w:lineRule="auto"/>
        <w:jc w:val="center"/>
        <w:rPr>
          <w:rFonts w:ascii="Tahoma" w:hAnsi="Tahoma" w:cs="Tahoma"/>
          <w:b/>
          <w:bCs/>
        </w:rPr>
      </w:pPr>
      <w:r w:rsidRPr="00C31AFB">
        <w:rPr>
          <w:rFonts w:ascii="Tahoma" w:hAnsi="Tahoma" w:cs="Tahoma"/>
          <w:b/>
          <w:bCs/>
        </w:rPr>
        <w:t>CONSIDERACIONES</w:t>
      </w:r>
    </w:p>
    <w:p w14:paraId="0BC207F7" w14:textId="3FAEA675" w:rsidR="003F782F" w:rsidRPr="00C31AFB" w:rsidRDefault="003F782F" w:rsidP="00C31AFB">
      <w:pPr>
        <w:pStyle w:val="Sinespaciado"/>
        <w:spacing w:line="276" w:lineRule="auto"/>
        <w:rPr>
          <w:rFonts w:ascii="Tahoma" w:eastAsiaTheme="minorHAnsi" w:hAnsi="Tahoma" w:cs="Tahoma"/>
        </w:rPr>
      </w:pPr>
    </w:p>
    <w:p w14:paraId="2DB84FB2" w14:textId="134F0324" w:rsidR="003F782F" w:rsidRPr="00C31AFB" w:rsidRDefault="003F782F" w:rsidP="00C31AFB">
      <w:pPr>
        <w:pStyle w:val="Prrafodelista"/>
        <w:widowControl w:val="0"/>
        <w:numPr>
          <w:ilvl w:val="1"/>
          <w:numId w:val="16"/>
        </w:numPr>
        <w:autoSpaceDE w:val="0"/>
        <w:autoSpaceDN w:val="0"/>
        <w:adjustRightInd w:val="0"/>
        <w:spacing w:line="276" w:lineRule="auto"/>
        <w:jc w:val="both"/>
        <w:rPr>
          <w:rFonts w:ascii="Tahoma" w:eastAsiaTheme="minorHAnsi" w:hAnsi="Tahoma" w:cs="Tahoma"/>
          <w:b/>
          <w:bCs/>
          <w:spacing w:val="-3"/>
          <w:kern w:val="2"/>
          <w:lang w:val="es-419"/>
        </w:rPr>
      </w:pPr>
      <w:r w:rsidRPr="00C31AFB">
        <w:rPr>
          <w:rFonts w:ascii="Tahoma" w:hAnsi="Tahoma" w:cs="Tahoma"/>
          <w:b/>
          <w:bCs/>
          <w:spacing w:val="-3"/>
          <w:kern w:val="2"/>
          <w:lang w:val="es-419"/>
        </w:rPr>
        <w:lastRenderedPageBreak/>
        <w:t xml:space="preserve">DE LAS </w:t>
      </w:r>
      <w:r w:rsidRPr="00C31AFB">
        <w:rPr>
          <w:rFonts w:ascii="Tahoma" w:hAnsi="Tahoma" w:cs="Tahoma"/>
          <w:b/>
          <w:bCs/>
        </w:rPr>
        <w:t>NOTIFICACIONES</w:t>
      </w:r>
      <w:r w:rsidRPr="00C31AFB">
        <w:rPr>
          <w:rFonts w:ascii="Tahoma" w:hAnsi="Tahoma" w:cs="Tahoma"/>
          <w:b/>
          <w:bCs/>
          <w:spacing w:val="-3"/>
          <w:kern w:val="2"/>
          <w:lang w:val="es-419"/>
        </w:rPr>
        <w:t xml:space="preserve"> DEL AUTO ADMISORIO DE LA DEM</w:t>
      </w:r>
      <w:r w:rsidR="00CD7C21">
        <w:rPr>
          <w:rFonts w:ascii="Tahoma" w:hAnsi="Tahoma" w:cs="Tahoma"/>
          <w:b/>
          <w:bCs/>
          <w:spacing w:val="-3"/>
          <w:kern w:val="2"/>
          <w:lang w:val="es-419"/>
        </w:rPr>
        <w:t>ANDA EN LA ESPECIALIDAD LABORAL</w:t>
      </w:r>
    </w:p>
    <w:p w14:paraId="3C6F1DCF" w14:textId="4AB3935D" w:rsidR="003F782F" w:rsidRPr="00C31AFB" w:rsidRDefault="003F782F" w:rsidP="00C31AFB">
      <w:pPr>
        <w:pStyle w:val="Sinespaciado"/>
        <w:spacing w:line="276" w:lineRule="auto"/>
        <w:rPr>
          <w:rFonts w:ascii="Tahoma" w:hAnsi="Tahoma" w:cs="Tahoma"/>
          <w:lang w:val="es-CO"/>
        </w:rPr>
      </w:pPr>
    </w:p>
    <w:p w14:paraId="0DD75323" w14:textId="1013E5D6" w:rsidR="003F782F" w:rsidRPr="00C31AFB" w:rsidRDefault="003F782F" w:rsidP="00C31AFB">
      <w:pPr>
        <w:spacing w:line="276" w:lineRule="auto"/>
        <w:ind w:firstLine="708"/>
        <w:jc w:val="both"/>
        <w:rPr>
          <w:rFonts w:ascii="Tahoma" w:hAnsi="Tahoma" w:cs="Tahoma"/>
        </w:rPr>
      </w:pPr>
      <w:r w:rsidRPr="00C31AFB">
        <w:rPr>
          <w:rFonts w:ascii="Tahoma" w:hAnsi="Tahoma" w:cs="Tahoma"/>
        </w:rPr>
        <w:t>Sea lo primero advertir que el auto admisorio de la demanda es la única providencia que se debe notificar personalmente al demandado</w:t>
      </w:r>
      <w:r w:rsidR="007E57E0" w:rsidRPr="00C31AFB">
        <w:rPr>
          <w:rFonts w:ascii="Tahoma" w:hAnsi="Tahoma" w:cs="Tahoma"/>
        </w:rPr>
        <w:t xml:space="preserve"> o a los vinculados</w:t>
      </w:r>
      <w:r w:rsidRPr="00C31AFB">
        <w:rPr>
          <w:rFonts w:ascii="Tahoma" w:hAnsi="Tahoma" w:cs="Tahoma"/>
        </w:rPr>
        <w:t xml:space="preserve"> en el trámite del proceso laboral, según lo dispuesto en el artículo 41 del </w:t>
      </w:r>
      <w:proofErr w:type="spellStart"/>
      <w:r w:rsidRPr="00C31AFB">
        <w:rPr>
          <w:rFonts w:ascii="Tahoma" w:hAnsi="Tahoma" w:cs="Tahoma"/>
        </w:rPr>
        <w:t>CPT</w:t>
      </w:r>
      <w:proofErr w:type="spellEnd"/>
      <w:r w:rsidRPr="00C31AFB">
        <w:rPr>
          <w:rFonts w:ascii="Tahoma" w:hAnsi="Tahoma" w:cs="Tahoma"/>
        </w:rPr>
        <w:t xml:space="preserve"> y de la SS, modificado por el artículo 20 de la Ley 712 de 2001.</w:t>
      </w:r>
    </w:p>
    <w:p w14:paraId="04BCAB3A" w14:textId="2CC7E61F" w:rsidR="003F782F" w:rsidRPr="00C31AFB" w:rsidRDefault="003F782F" w:rsidP="00C31AFB">
      <w:pPr>
        <w:spacing w:line="276" w:lineRule="auto"/>
        <w:ind w:firstLine="708"/>
        <w:jc w:val="both"/>
        <w:rPr>
          <w:rFonts w:ascii="Tahoma" w:hAnsi="Tahoma" w:cs="Tahoma"/>
        </w:rPr>
      </w:pPr>
    </w:p>
    <w:p w14:paraId="1AACE2EC" w14:textId="5817B3C9" w:rsidR="00C4504E" w:rsidRPr="00C31AFB" w:rsidRDefault="0005083D" w:rsidP="00C31AFB">
      <w:pPr>
        <w:spacing w:line="276" w:lineRule="auto"/>
        <w:ind w:firstLine="708"/>
        <w:jc w:val="both"/>
        <w:rPr>
          <w:rFonts w:ascii="Tahoma" w:hAnsi="Tahoma" w:cs="Tahoma"/>
          <w:i/>
          <w:iCs/>
        </w:rPr>
      </w:pPr>
      <w:r w:rsidRPr="00C31AFB">
        <w:rPr>
          <w:rFonts w:ascii="Tahoma" w:hAnsi="Tahoma" w:cs="Tahoma"/>
        </w:rPr>
        <w:t xml:space="preserve">Así, el artículo 291 del </w:t>
      </w:r>
      <w:proofErr w:type="spellStart"/>
      <w:r w:rsidRPr="00C31AFB">
        <w:rPr>
          <w:rFonts w:ascii="Tahoma" w:hAnsi="Tahoma" w:cs="Tahoma"/>
        </w:rPr>
        <w:t>CGP</w:t>
      </w:r>
      <w:proofErr w:type="spellEnd"/>
      <w:r w:rsidRPr="00C31AFB">
        <w:rPr>
          <w:rFonts w:ascii="Tahoma" w:hAnsi="Tahoma" w:cs="Tahoma"/>
        </w:rPr>
        <w:t xml:space="preserve">, aplicable por remisión analógica en estas materias, establece la forma en que debe practicarse la notificación personal dependiendo de si </w:t>
      </w:r>
      <w:r w:rsidR="007E57E0" w:rsidRPr="00C31AFB">
        <w:rPr>
          <w:rFonts w:ascii="Tahoma" w:hAnsi="Tahoma" w:cs="Tahoma"/>
        </w:rPr>
        <w:t>se trata de</w:t>
      </w:r>
      <w:r w:rsidRPr="00C31AFB">
        <w:rPr>
          <w:rFonts w:ascii="Tahoma" w:hAnsi="Tahoma" w:cs="Tahoma"/>
        </w:rPr>
        <w:t xml:space="preserve"> una persona natural o jurídica, última en la que se diferencia si es de derecho público o privado</w:t>
      </w:r>
      <w:r w:rsidR="007E57E0" w:rsidRPr="00C31AFB">
        <w:rPr>
          <w:rFonts w:ascii="Tahoma" w:hAnsi="Tahoma" w:cs="Tahoma"/>
        </w:rPr>
        <w:t xml:space="preserve">. </w:t>
      </w:r>
      <w:r w:rsidR="00E8276F" w:rsidRPr="00C31AFB">
        <w:rPr>
          <w:rFonts w:ascii="Tahoma" w:hAnsi="Tahoma" w:cs="Tahoma"/>
        </w:rPr>
        <w:t>A su vez</w:t>
      </w:r>
      <w:r w:rsidR="00C4504E" w:rsidRPr="00C31AFB">
        <w:rPr>
          <w:rFonts w:ascii="Tahoma" w:hAnsi="Tahoma" w:cs="Tahoma"/>
        </w:rPr>
        <w:t xml:space="preserve">, el artículo 90 </w:t>
      </w:r>
      <w:r w:rsidR="007B3C89" w:rsidRPr="00C31AFB">
        <w:rPr>
          <w:rFonts w:ascii="Tahoma" w:hAnsi="Tahoma" w:cs="Tahoma"/>
        </w:rPr>
        <w:t>ibídem</w:t>
      </w:r>
      <w:r w:rsidR="00C4504E" w:rsidRPr="00C31AFB">
        <w:rPr>
          <w:rFonts w:ascii="Tahoma" w:hAnsi="Tahoma" w:cs="Tahoma"/>
        </w:rPr>
        <w:t>, en cuanto al traslado de la demanda, precisa que este “</w:t>
      </w:r>
      <w:r w:rsidR="00C4504E" w:rsidRPr="0061780B">
        <w:rPr>
          <w:rFonts w:ascii="Tahoma" w:hAnsi="Tahoma" w:cs="Tahoma"/>
          <w:i/>
          <w:iCs/>
          <w:sz w:val="22"/>
        </w:rPr>
        <w:t>se surtirá mediante la entrega, en medio físico o como mensaje de datos, de copia de la demanda y sus anexos al demandado, a su representante o apoderado, o al curador </w:t>
      </w:r>
      <w:r w:rsidR="00C4504E" w:rsidRPr="0061780B">
        <w:rPr>
          <w:rFonts w:ascii="Tahoma" w:hAnsi="Tahoma" w:cs="Tahoma"/>
          <w:sz w:val="22"/>
        </w:rPr>
        <w:t xml:space="preserve">ad </w:t>
      </w:r>
      <w:proofErr w:type="spellStart"/>
      <w:r w:rsidR="00C4504E" w:rsidRPr="0061780B">
        <w:rPr>
          <w:rFonts w:ascii="Tahoma" w:hAnsi="Tahoma" w:cs="Tahoma"/>
          <w:sz w:val="22"/>
        </w:rPr>
        <w:t>litem</w:t>
      </w:r>
      <w:proofErr w:type="spellEnd"/>
      <w:r w:rsidR="00C4504E" w:rsidRPr="0061780B">
        <w:rPr>
          <w:rFonts w:ascii="Tahoma" w:hAnsi="Tahoma" w:cs="Tahoma"/>
          <w:i/>
          <w:iCs/>
          <w:sz w:val="22"/>
        </w:rPr>
        <w:t xml:space="preserve"> (…)</w:t>
      </w:r>
      <w:r w:rsidR="00C4504E" w:rsidRPr="00C31AFB">
        <w:rPr>
          <w:rFonts w:ascii="Tahoma" w:hAnsi="Tahoma" w:cs="Tahoma"/>
          <w:i/>
          <w:iCs/>
        </w:rPr>
        <w:t>”</w:t>
      </w:r>
      <w:r w:rsidR="00C92444" w:rsidRPr="00C31AFB">
        <w:rPr>
          <w:rFonts w:ascii="Tahoma" w:hAnsi="Tahoma" w:cs="Tahoma"/>
          <w:i/>
          <w:iCs/>
        </w:rPr>
        <w:t xml:space="preserve">, </w:t>
      </w:r>
      <w:r w:rsidR="00C92444" w:rsidRPr="00C31AFB">
        <w:rPr>
          <w:rFonts w:ascii="Tahoma" w:hAnsi="Tahoma" w:cs="Tahoma"/>
        </w:rPr>
        <w:t>debiéndose advertir que el traslado de las demandas ordinarias laborales de primera instancia, según el artículo 74 del Código de Procedimiento Laboral es de 10 días</w:t>
      </w:r>
    </w:p>
    <w:p w14:paraId="728002A9" w14:textId="77777777" w:rsidR="0005083D" w:rsidRPr="00C31AFB" w:rsidRDefault="0005083D" w:rsidP="00C31AFB">
      <w:pPr>
        <w:pStyle w:val="Sinespaciado"/>
        <w:spacing w:line="276" w:lineRule="auto"/>
        <w:rPr>
          <w:rFonts w:ascii="Tahoma" w:hAnsi="Tahoma" w:cs="Tahoma"/>
          <w:lang w:eastAsia="en-US"/>
        </w:rPr>
      </w:pPr>
    </w:p>
    <w:p w14:paraId="25CD2ABF" w14:textId="4D906EA5" w:rsidR="0005083D" w:rsidRPr="00C31AFB" w:rsidRDefault="00E8276F" w:rsidP="00C31AFB">
      <w:pPr>
        <w:spacing w:line="276" w:lineRule="auto"/>
        <w:ind w:firstLine="708"/>
        <w:jc w:val="both"/>
        <w:rPr>
          <w:rFonts w:ascii="Tahoma" w:hAnsi="Tahoma" w:cs="Tahoma"/>
        </w:rPr>
      </w:pPr>
      <w:r w:rsidRPr="00C31AFB">
        <w:rPr>
          <w:rFonts w:ascii="Tahoma" w:hAnsi="Tahoma" w:cs="Tahoma"/>
        </w:rPr>
        <w:t>Por otra parte</w:t>
      </w:r>
      <w:r w:rsidR="0005083D" w:rsidRPr="00C31AFB">
        <w:rPr>
          <w:rFonts w:ascii="Tahoma" w:hAnsi="Tahoma" w:cs="Tahoma"/>
        </w:rPr>
        <w:t xml:space="preserve">, el 8º </w:t>
      </w:r>
      <w:r w:rsidR="008D6679" w:rsidRPr="00C31AFB">
        <w:rPr>
          <w:rFonts w:ascii="Tahoma" w:hAnsi="Tahoma" w:cs="Tahoma"/>
        </w:rPr>
        <w:t>de la Ley 2213 del 13 de junio de 2022</w:t>
      </w:r>
      <w:r w:rsidR="0005083D" w:rsidRPr="00C31AFB">
        <w:rPr>
          <w:rFonts w:ascii="Tahoma" w:hAnsi="Tahoma" w:cs="Tahoma"/>
        </w:rPr>
        <w:t xml:space="preserve"> dispuso, respecto a las notificaciones personales lo siguiente: </w:t>
      </w:r>
    </w:p>
    <w:p w14:paraId="4AED9F6D" w14:textId="77777777" w:rsidR="0005083D" w:rsidRPr="00C31AFB" w:rsidRDefault="0005083D" w:rsidP="00C31AFB">
      <w:pPr>
        <w:pStyle w:val="Sinespaciado"/>
        <w:spacing w:line="276" w:lineRule="auto"/>
        <w:rPr>
          <w:rFonts w:ascii="Tahoma" w:hAnsi="Tahoma" w:cs="Tahoma"/>
        </w:rPr>
      </w:pPr>
    </w:p>
    <w:p w14:paraId="727B8347" w14:textId="77777777" w:rsidR="000B361D" w:rsidRPr="0061780B" w:rsidRDefault="0005083D" w:rsidP="0061780B">
      <w:pPr>
        <w:ind w:left="426" w:right="420"/>
        <w:jc w:val="both"/>
        <w:rPr>
          <w:rFonts w:ascii="Tahoma" w:hAnsi="Tahoma" w:cs="Tahoma"/>
          <w:i/>
          <w:sz w:val="22"/>
          <w:shd w:val="clear" w:color="auto" w:fill="FFFFFF"/>
        </w:rPr>
      </w:pPr>
      <w:r w:rsidRPr="0061780B">
        <w:rPr>
          <w:rFonts w:ascii="Tahoma" w:hAnsi="Tahoma" w:cs="Tahoma"/>
          <w:i/>
          <w:sz w:val="22"/>
          <w:shd w:val="clear" w:color="auto" w:fill="FFFFFF"/>
        </w:rPr>
        <w:t>“</w:t>
      </w:r>
      <w:r w:rsidR="000B361D" w:rsidRPr="0061780B">
        <w:rPr>
          <w:rFonts w:ascii="Tahoma" w:hAnsi="Tahoma" w:cs="Tahoma"/>
          <w:i/>
          <w:sz w:val="22"/>
          <w:shd w:val="clear" w:color="auto" w:fill="FFFFFF"/>
        </w:rPr>
        <w:t>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5A8CB13A" w14:textId="2F1FDD82" w:rsidR="000B361D" w:rsidRPr="0061780B" w:rsidRDefault="00C92444" w:rsidP="0061780B">
      <w:pPr>
        <w:ind w:left="426" w:right="420"/>
        <w:jc w:val="both"/>
        <w:rPr>
          <w:rFonts w:ascii="Tahoma" w:hAnsi="Tahoma" w:cs="Tahoma"/>
          <w:i/>
          <w:sz w:val="22"/>
          <w:shd w:val="clear" w:color="auto" w:fill="FFFFFF"/>
        </w:rPr>
      </w:pPr>
      <w:r w:rsidRPr="0061780B">
        <w:rPr>
          <w:rFonts w:ascii="Tahoma" w:hAnsi="Tahoma" w:cs="Tahoma"/>
          <w:i/>
          <w:sz w:val="22"/>
          <w:shd w:val="clear" w:color="auto" w:fill="FFFFFF"/>
        </w:rPr>
        <w:t>(…)</w:t>
      </w:r>
    </w:p>
    <w:p w14:paraId="5DC26EC3" w14:textId="77777777" w:rsidR="0061780B" w:rsidRDefault="0061780B" w:rsidP="0061780B">
      <w:pPr>
        <w:ind w:left="426" w:right="420"/>
        <w:jc w:val="both"/>
        <w:rPr>
          <w:rFonts w:ascii="Tahoma" w:hAnsi="Tahoma" w:cs="Tahoma"/>
          <w:i/>
          <w:sz w:val="22"/>
          <w:shd w:val="clear" w:color="auto" w:fill="FFFFFF"/>
        </w:rPr>
      </w:pPr>
    </w:p>
    <w:p w14:paraId="6277E10C" w14:textId="1601CA81" w:rsidR="000B361D" w:rsidRPr="0061780B" w:rsidRDefault="000B361D" w:rsidP="0061780B">
      <w:pPr>
        <w:ind w:left="426" w:right="420"/>
        <w:jc w:val="both"/>
        <w:rPr>
          <w:rFonts w:ascii="Tahoma" w:hAnsi="Tahoma" w:cs="Tahoma"/>
          <w:i/>
          <w:sz w:val="22"/>
          <w:shd w:val="clear" w:color="auto" w:fill="FFFFFF"/>
        </w:rPr>
      </w:pPr>
      <w:r w:rsidRPr="0061780B">
        <w:rPr>
          <w:rFonts w:ascii="Tahoma" w:hAnsi="Tahoma" w:cs="Tahoma"/>
          <w:i/>
          <w:sz w:val="22"/>
          <w:shd w:val="clear" w:color="auto" w:fill="FFFFFF"/>
        </w:rPr>
        <w:t xml:space="preserve">La notificación personal se entenderá realizada una vez transcurridos dos días hábiles siguientes al envío del mensaje y los términos empezarán a contarse cuándo el iniciador </w:t>
      </w:r>
      <w:proofErr w:type="spellStart"/>
      <w:r w:rsidRPr="0061780B">
        <w:rPr>
          <w:rFonts w:ascii="Tahoma" w:hAnsi="Tahoma" w:cs="Tahoma"/>
          <w:i/>
          <w:sz w:val="22"/>
          <w:shd w:val="clear" w:color="auto" w:fill="FFFFFF"/>
        </w:rPr>
        <w:t>recepcione</w:t>
      </w:r>
      <w:proofErr w:type="spellEnd"/>
      <w:r w:rsidRPr="0061780B">
        <w:rPr>
          <w:rFonts w:ascii="Tahoma" w:hAnsi="Tahoma" w:cs="Tahoma"/>
          <w:i/>
          <w:sz w:val="22"/>
          <w:shd w:val="clear" w:color="auto" w:fill="FFFFFF"/>
        </w:rPr>
        <w:t xml:space="preserve"> acuse de recibo o se pueda por otro medio constatar el acceso del destinatario al mensaje.</w:t>
      </w:r>
    </w:p>
    <w:p w14:paraId="2C01878A" w14:textId="77777777" w:rsidR="000B361D" w:rsidRPr="0061780B" w:rsidRDefault="000B361D" w:rsidP="0061780B">
      <w:pPr>
        <w:ind w:left="426" w:right="420"/>
        <w:jc w:val="both"/>
        <w:rPr>
          <w:rFonts w:ascii="Tahoma" w:hAnsi="Tahoma" w:cs="Tahoma"/>
          <w:i/>
          <w:sz w:val="22"/>
          <w:shd w:val="clear" w:color="auto" w:fill="FFFFFF"/>
        </w:rPr>
      </w:pPr>
    </w:p>
    <w:p w14:paraId="51B98E7A" w14:textId="77777777" w:rsidR="000B361D" w:rsidRPr="0061780B" w:rsidRDefault="000B361D" w:rsidP="0061780B">
      <w:pPr>
        <w:ind w:left="426" w:right="420"/>
        <w:jc w:val="both"/>
        <w:rPr>
          <w:rFonts w:ascii="Tahoma" w:hAnsi="Tahoma" w:cs="Tahoma"/>
          <w:i/>
          <w:sz w:val="22"/>
          <w:shd w:val="clear" w:color="auto" w:fill="FFFFFF"/>
        </w:rPr>
      </w:pPr>
      <w:r w:rsidRPr="0061780B">
        <w:rPr>
          <w:rFonts w:ascii="Tahoma" w:hAnsi="Tahoma" w:cs="Tahoma"/>
          <w:i/>
          <w:sz w:val="22"/>
          <w:shd w:val="clear" w:color="auto" w:fill="FFFFFF"/>
        </w:rPr>
        <w:t>Para los fines de esta norma se podrán implementar o utilizar sistemas de confirmación del recibo de los correos electrónicos o mensajes de datos.</w:t>
      </w:r>
    </w:p>
    <w:p w14:paraId="6029EB69" w14:textId="74817EE4" w:rsidR="0005083D" w:rsidRPr="0061780B" w:rsidRDefault="005D5CDE" w:rsidP="0061780B">
      <w:pPr>
        <w:ind w:left="426" w:right="420"/>
        <w:jc w:val="both"/>
        <w:rPr>
          <w:rFonts w:ascii="Tahoma" w:hAnsi="Tahoma" w:cs="Tahoma"/>
          <w:i/>
          <w:sz w:val="22"/>
          <w:shd w:val="clear" w:color="auto" w:fill="FFFFFF"/>
        </w:rPr>
      </w:pPr>
      <w:r w:rsidRPr="0061780B">
        <w:rPr>
          <w:rFonts w:ascii="Tahoma" w:hAnsi="Tahoma" w:cs="Tahoma"/>
          <w:i/>
          <w:sz w:val="22"/>
          <w:shd w:val="clear" w:color="auto" w:fill="FFFFFF"/>
        </w:rPr>
        <w:t xml:space="preserve"> </w:t>
      </w:r>
      <w:r w:rsidR="0005083D" w:rsidRPr="0061780B">
        <w:rPr>
          <w:rFonts w:ascii="Tahoma" w:hAnsi="Tahoma" w:cs="Tahoma"/>
          <w:i/>
          <w:sz w:val="22"/>
          <w:shd w:val="clear" w:color="auto" w:fill="FFFFFF"/>
        </w:rPr>
        <w:t>(...)”</w:t>
      </w:r>
    </w:p>
    <w:p w14:paraId="1DD56BD9" w14:textId="4958CD8F" w:rsidR="6B747676" w:rsidRPr="00C31AFB" w:rsidRDefault="6B747676" w:rsidP="00C31AFB">
      <w:pPr>
        <w:spacing w:line="276" w:lineRule="auto"/>
        <w:ind w:firstLine="708"/>
        <w:jc w:val="both"/>
        <w:rPr>
          <w:rFonts w:ascii="Tahoma" w:hAnsi="Tahoma" w:cs="Tahoma"/>
        </w:rPr>
      </w:pPr>
    </w:p>
    <w:p w14:paraId="01E4A55C" w14:textId="77F639EE" w:rsidR="00B81B82" w:rsidRPr="00C31AFB" w:rsidRDefault="00CE0FC9" w:rsidP="00C31AFB">
      <w:pPr>
        <w:pStyle w:val="Prrafodelista"/>
        <w:widowControl w:val="0"/>
        <w:numPr>
          <w:ilvl w:val="1"/>
          <w:numId w:val="16"/>
        </w:numPr>
        <w:autoSpaceDE w:val="0"/>
        <w:autoSpaceDN w:val="0"/>
        <w:adjustRightInd w:val="0"/>
        <w:spacing w:line="276" w:lineRule="auto"/>
        <w:jc w:val="both"/>
        <w:rPr>
          <w:rFonts w:ascii="Tahoma" w:hAnsi="Tahoma" w:cs="Tahoma"/>
          <w:b/>
          <w:bCs/>
          <w:color w:val="000000"/>
        </w:rPr>
      </w:pPr>
      <w:r w:rsidRPr="00C31AFB">
        <w:rPr>
          <w:rFonts w:ascii="Tahoma" w:hAnsi="Tahoma" w:cs="Tahoma"/>
          <w:b/>
          <w:bCs/>
        </w:rPr>
        <w:t>PERENTORIEDAD</w:t>
      </w:r>
      <w:r w:rsidRPr="00C31AFB">
        <w:rPr>
          <w:rFonts w:ascii="Tahoma" w:hAnsi="Tahoma" w:cs="Tahoma"/>
          <w:b/>
          <w:bCs/>
          <w:color w:val="000000"/>
        </w:rPr>
        <w:t xml:space="preserve"> DE LOS TÉRMINOS PROCESALES</w:t>
      </w:r>
    </w:p>
    <w:p w14:paraId="68029005" w14:textId="77777777" w:rsidR="005D5CDE" w:rsidRPr="00C31AFB" w:rsidRDefault="005D5CDE" w:rsidP="00C31AFB">
      <w:pPr>
        <w:spacing w:line="276" w:lineRule="auto"/>
        <w:ind w:firstLine="708"/>
        <w:jc w:val="both"/>
        <w:rPr>
          <w:rFonts w:ascii="Tahoma" w:hAnsi="Tahoma" w:cs="Tahoma"/>
        </w:rPr>
      </w:pPr>
    </w:p>
    <w:p w14:paraId="44B882D2" w14:textId="4D1C2870" w:rsidR="00B81B82" w:rsidRPr="00C31AFB" w:rsidRDefault="00B81B82" w:rsidP="00C31AFB">
      <w:pPr>
        <w:spacing w:line="276" w:lineRule="auto"/>
        <w:ind w:firstLine="708"/>
        <w:jc w:val="both"/>
        <w:rPr>
          <w:rFonts w:ascii="Tahoma" w:hAnsi="Tahoma" w:cs="Tahoma"/>
        </w:rPr>
      </w:pPr>
      <w:r w:rsidRPr="00C31AFB">
        <w:rPr>
          <w:rFonts w:ascii="Tahoma" w:hAnsi="Tahoma" w:cs="Tahoma"/>
        </w:rPr>
        <w:t xml:space="preserve">La Corte Constitucional tiene dicho que </w:t>
      </w:r>
      <w:r w:rsidRPr="00C31AFB">
        <w:rPr>
          <w:rFonts w:ascii="Tahoma" w:hAnsi="Tahoma" w:cs="Tahoma"/>
          <w:i/>
        </w:rPr>
        <w:t>“</w:t>
      </w:r>
      <w:r w:rsidRPr="00B82EA7">
        <w:rPr>
          <w:rFonts w:ascii="Tahoma" w:hAnsi="Tahoma" w:cs="Tahoma"/>
          <w:i/>
          <w:sz w:val="22"/>
        </w:rPr>
        <w:t xml:space="preserve">la consagración de términos perentorios y, en mayor medida, su estricta aplicación por parte del juez y los auxiliares de justicia -lo cual se traduce, entre otros, en el deber de rechazar las demandas presentadas en forma extemporánea-, en nada contradice la Carta Política. Por el contrario, busca hacer efectivos los derechos de acceso a la administración de justicia y el debido proceso, así como los principios de celeridad, eficacia, seguridad jurídica y prevalencia del derecho sustancial sobre las formalidades propias de cada proceso, en la medida en que asegura que este se adelante sin dilaciones injustificadas, como lo ordena el artículo 29 de la Carta Política, en armonía con el 228 </w:t>
      </w:r>
      <w:r w:rsidR="00B82EA7" w:rsidRPr="00B82EA7">
        <w:rPr>
          <w:rFonts w:ascii="Tahoma" w:hAnsi="Tahoma" w:cs="Tahoma"/>
          <w:i/>
          <w:sz w:val="22"/>
        </w:rPr>
        <w:t>ibídem</w:t>
      </w:r>
      <w:r w:rsidRPr="00B82EA7">
        <w:rPr>
          <w:rFonts w:ascii="Tahoma" w:hAnsi="Tahoma" w:cs="Tahoma"/>
          <w:i/>
          <w:sz w:val="22"/>
        </w:rPr>
        <w:t>, que establece que los términos deben ser observados con diligencia, tanto por los funcionarios judiciales como por las partes involucradas</w:t>
      </w:r>
      <w:r w:rsidRPr="00C31AFB">
        <w:rPr>
          <w:rFonts w:ascii="Tahoma" w:hAnsi="Tahoma" w:cs="Tahoma"/>
          <w:i/>
        </w:rPr>
        <w:t>-”</w:t>
      </w:r>
      <w:r w:rsidRPr="00C31AFB">
        <w:rPr>
          <w:rFonts w:ascii="Tahoma" w:hAnsi="Tahoma" w:cs="Tahoma"/>
        </w:rPr>
        <w:t xml:space="preserve"> (Sentencia C-371 de 2011).</w:t>
      </w:r>
    </w:p>
    <w:p w14:paraId="757F7F03" w14:textId="77777777" w:rsidR="00B81B82" w:rsidRPr="00C31AFB" w:rsidRDefault="00B81B82" w:rsidP="00C31AFB">
      <w:pPr>
        <w:spacing w:line="276" w:lineRule="auto"/>
        <w:ind w:firstLine="708"/>
        <w:jc w:val="both"/>
        <w:rPr>
          <w:rFonts w:ascii="Tahoma" w:hAnsi="Tahoma" w:cs="Tahoma"/>
        </w:rPr>
      </w:pPr>
      <w:r w:rsidRPr="00C31AFB">
        <w:rPr>
          <w:rFonts w:ascii="Tahoma" w:hAnsi="Tahoma" w:cs="Tahoma"/>
        </w:rPr>
        <w:t xml:space="preserve"> </w:t>
      </w:r>
    </w:p>
    <w:p w14:paraId="3738964B" w14:textId="1C143382" w:rsidR="00B81B82" w:rsidRPr="00C31AFB" w:rsidRDefault="00B81B82" w:rsidP="00C31AFB">
      <w:pPr>
        <w:spacing w:line="276" w:lineRule="auto"/>
        <w:ind w:firstLine="708"/>
        <w:jc w:val="both"/>
        <w:rPr>
          <w:rFonts w:ascii="Tahoma" w:hAnsi="Tahoma" w:cs="Tahoma"/>
          <w:i/>
        </w:rPr>
      </w:pPr>
      <w:r w:rsidRPr="00C31AFB">
        <w:rPr>
          <w:rFonts w:ascii="Tahoma" w:hAnsi="Tahoma" w:cs="Tahoma"/>
        </w:rPr>
        <w:lastRenderedPageBreak/>
        <w:t xml:space="preserve">El anterior análisis guarda armonía con lo previsto en el artículo 228 de la Constitución Política donde se establece que </w:t>
      </w:r>
      <w:r w:rsidRPr="00C31AFB">
        <w:rPr>
          <w:rFonts w:ascii="Tahoma" w:hAnsi="Tahoma" w:cs="Tahoma"/>
          <w:i/>
        </w:rPr>
        <w:t>“</w:t>
      </w:r>
      <w:r w:rsidRPr="00B82EA7">
        <w:rPr>
          <w:rFonts w:ascii="Tahoma" w:hAnsi="Tahoma" w:cs="Tahoma"/>
          <w:i/>
          <w:sz w:val="22"/>
        </w:rPr>
        <w:t>los términos procesales se observarán con diligencia y su incumplimiento será sancionado</w:t>
      </w:r>
      <w:r w:rsidRPr="00C31AFB">
        <w:rPr>
          <w:rFonts w:ascii="Tahoma" w:hAnsi="Tahoma" w:cs="Tahoma"/>
          <w:i/>
        </w:rPr>
        <w:t>”,</w:t>
      </w:r>
      <w:r w:rsidRPr="00C31AFB">
        <w:rPr>
          <w:rFonts w:ascii="Tahoma" w:hAnsi="Tahoma" w:cs="Tahoma"/>
        </w:rPr>
        <w:t xml:space="preserve"> y el artículo 4 de la Ley 270 de 1996, que consagra </w:t>
      </w:r>
      <w:r w:rsidRPr="00C31AFB">
        <w:rPr>
          <w:rFonts w:ascii="Tahoma" w:hAnsi="Tahoma" w:cs="Tahoma"/>
          <w:i/>
        </w:rPr>
        <w:t>“</w:t>
      </w:r>
      <w:r w:rsidRPr="00B82EA7">
        <w:rPr>
          <w:rFonts w:ascii="Tahoma" w:hAnsi="Tahoma" w:cs="Tahoma"/>
          <w:i/>
          <w:sz w:val="22"/>
        </w:rPr>
        <w:t>La administración de justicia debe ser pronta, cumplida y eficaz en la solución de fondo de los asuntos que se sometan a su conocimiento. Los términos procesales serán perentorios y de estricto cumplimiento por parte de los funcionarios judiciales. Su violación injustificada constituye causal de mala conducta, sin perjuicio de las sanciones penales a que haya lugar</w:t>
      </w:r>
      <w:r w:rsidRPr="00C31AFB">
        <w:rPr>
          <w:rFonts w:ascii="Tahoma" w:hAnsi="Tahoma" w:cs="Tahoma"/>
          <w:i/>
        </w:rPr>
        <w:t>”.</w:t>
      </w:r>
    </w:p>
    <w:p w14:paraId="4E08B76D" w14:textId="3F71A917" w:rsidR="007E57E0" w:rsidRPr="00C31AFB" w:rsidRDefault="007E57E0" w:rsidP="00C31AFB">
      <w:pPr>
        <w:spacing w:line="276" w:lineRule="auto"/>
        <w:ind w:firstLine="708"/>
        <w:jc w:val="both"/>
        <w:rPr>
          <w:rFonts w:ascii="Tahoma" w:hAnsi="Tahoma" w:cs="Tahoma"/>
          <w:i/>
        </w:rPr>
      </w:pPr>
    </w:p>
    <w:p w14:paraId="730963C7" w14:textId="28B5C4F4" w:rsidR="00C92444" w:rsidRPr="00C31AFB" w:rsidRDefault="00C92444" w:rsidP="00C31AFB">
      <w:pPr>
        <w:spacing w:line="276" w:lineRule="auto"/>
        <w:ind w:firstLine="708"/>
        <w:jc w:val="both"/>
        <w:rPr>
          <w:rFonts w:ascii="Tahoma" w:hAnsi="Tahoma" w:cs="Tahoma"/>
          <w:i/>
        </w:rPr>
      </w:pPr>
      <w:r w:rsidRPr="00C31AFB">
        <w:rPr>
          <w:rFonts w:ascii="Tahoma" w:hAnsi="Tahoma" w:cs="Tahoma"/>
        </w:rPr>
        <w:t xml:space="preserve">En línea con el mandato constitucional, el artículo 13 del </w:t>
      </w:r>
      <w:proofErr w:type="spellStart"/>
      <w:r w:rsidRPr="00C31AFB">
        <w:rPr>
          <w:rFonts w:ascii="Tahoma" w:hAnsi="Tahoma" w:cs="Tahoma"/>
        </w:rPr>
        <w:t>CGP</w:t>
      </w:r>
      <w:proofErr w:type="spellEnd"/>
      <w:r w:rsidRPr="00C31AFB">
        <w:rPr>
          <w:rFonts w:ascii="Tahoma" w:hAnsi="Tahoma" w:cs="Tahoma"/>
        </w:rPr>
        <w:t xml:space="preserve"> establece que “</w:t>
      </w:r>
      <w:r w:rsidRPr="00B82EA7">
        <w:rPr>
          <w:rFonts w:ascii="Tahoma" w:hAnsi="Tahoma" w:cs="Tahoma"/>
          <w:i/>
          <w:sz w:val="22"/>
        </w:rPr>
        <w:t>Las normas procesales son de orden público y, por consiguiente, de obligatorio cumplimiento y en ningún caso podrán ser derogadas, modificadas o sustituidas por los funcionarios o particulares, salvo autorización expresa en la Ley</w:t>
      </w:r>
      <w:r w:rsidRPr="00C31AFB">
        <w:rPr>
          <w:rFonts w:ascii="Tahoma" w:hAnsi="Tahoma" w:cs="Tahoma"/>
          <w:i/>
        </w:rPr>
        <w:t xml:space="preserve">”, </w:t>
      </w:r>
      <w:r w:rsidRPr="00C31AFB">
        <w:rPr>
          <w:rFonts w:ascii="Tahoma" w:hAnsi="Tahoma" w:cs="Tahoma"/>
        </w:rPr>
        <w:t xml:space="preserve">precisándose en el inciso 3º del artículo 109 </w:t>
      </w:r>
      <w:r w:rsidR="00CB1C31" w:rsidRPr="00C31AFB">
        <w:rPr>
          <w:rFonts w:ascii="Tahoma" w:hAnsi="Tahoma" w:cs="Tahoma"/>
        </w:rPr>
        <w:t>ibídem</w:t>
      </w:r>
      <w:r w:rsidRPr="00C31AFB">
        <w:rPr>
          <w:rFonts w:ascii="Tahoma" w:hAnsi="Tahoma" w:cs="Tahoma"/>
        </w:rPr>
        <w:t xml:space="preserve"> que “</w:t>
      </w:r>
      <w:r w:rsidRPr="00B82EA7">
        <w:rPr>
          <w:rFonts w:ascii="Tahoma" w:hAnsi="Tahoma" w:cs="Tahoma"/>
          <w:i/>
          <w:sz w:val="22"/>
        </w:rPr>
        <w:t>los memoriales, incluidos los mensajes de datos, se entenderán presentados oportunamente si son recibidos antes del cierre del despacho del día en que vence el término</w:t>
      </w:r>
      <w:r w:rsidRPr="00C31AFB">
        <w:rPr>
          <w:rFonts w:ascii="Tahoma" w:hAnsi="Tahoma" w:cs="Tahoma"/>
          <w:i/>
        </w:rPr>
        <w:t xml:space="preserve">”. </w:t>
      </w:r>
    </w:p>
    <w:p w14:paraId="6FFCD994" w14:textId="77777777" w:rsidR="00C92444" w:rsidRPr="00C31AFB" w:rsidRDefault="00C92444" w:rsidP="00C31AFB">
      <w:pPr>
        <w:spacing w:line="276" w:lineRule="auto"/>
        <w:ind w:firstLine="708"/>
        <w:jc w:val="both"/>
        <w:rPr>
          <w:rFonts w:ascii="Tahoma" w:hAnsi="Tahoma" w:cs="Tahoma"/>
        </w:rPr>
      </w:pPr>
    </w:p>
    <w:p w14:paraId="3FEEC336" w14:textId="42C050CA" w:rsidR="00C92444" w:rsidRPr="00C31AFB" w:rsidRDefault="00C92444" w:rsidP="00C31AFB">
      <w:pPr>
        <w:spacing w:line="276" w:lineRule="auto"/>
        <w:ind w:firstLine="708"/>
        <w:jc w:val="both"/>
        <w:rPr>
          <w:rFonts w:ascii="Tahoma" w:hAnsi="Tahoma" w:cs="Tahoma"/>
        </w:rPr>
      </w:pPr>
      <w:r w:rsidRPr="00C31AFB">
        <w:rPr>
          <w:rFonts w:ascii="Tahoma" w:hAnsi="Tahoma" w:cs="Tahoma"/>
        </w:rPr>
        <w:t>Finalmente, debe recordarse que el Consejo Seccional de la Judicatura de Risaralda</w:t>
      </w:r>
      <w:r w:rsidR="007E57E0" w:rsidRPr="00C31AFB">
        <w:rPr>
          <w:rFonts w:ascii="Tahoma" w:hAnsi="Tahoma" w:cs="Tahoma"/>
        </w:rPr>
        <w:t xml:space="preserve"> mediante Acuerdo </w:t>
      </w:r>
      <w:proofErr w:type="spellStart"/>
      <w:r w:rsidR="007E57E0" w:rsidRPr="00C31AFB">
        <w:rPr>
          <w:rFonts w:ascii="Tahoma" w:hAnsi="Tahoma" w:cs="Tahoma"/>
        </w:rPr>
        <w:t>CSJRA15</w:t>
      </w:r>
      <w:proofErr w:type="spellEnd"/>
      <w:r w:rsidR="007E57E0" w:rsidRPr="00C31AFB">
        <w:rPr>
          <w:rFonts w:ascii="Tahoma" w:hAnsi="Tahoma" w:cs="Tahoma"/>
        </w:rPr>
        <w:t xml:space="preserve">-446 del </w:t>
      </w:r>
      <w:r w:rsidR="00331551" w:rsidRPr="00C31AFB">
        <w:rPr>
          <w:rFonts w:ascii="Tahoma" w:hAnsi="Tahoma" w:cs="Tahoma"/>
        </w:rPr>
        <w:t>02 de octubre de 2015</w:t>
      </w:r>
      <w:r w:rsidR="007E57E0" w:rsidRPr="00C31AFB">
        <w:rPr>
          <w:rFonts w:ascii="Tahoma" w:hAnsi="Tahoma" w:cs="Tahoma"/>
        </w:rPr>
        <w:t xml:space="preserve">, modificó el horario de </w:t>
      </w:r>
      <w:r w:rsidR="00331551" w:rsidRPr="00C31AFB">
        <w:rPr>
          <w:rFonts w:ascii="Tahoma" w:hAnsi="Tahoma" w:cs="Tahoma"/>
        </w:rPr>
        <w:t xml:space="preserve">trabajo y </w:t>
      </w:r>
      <w:r w:rsidR="007E57E0" w:rsidRPr="00C31AFB">
        <w:rPr>
          <w:rFonts w:ascii="Tahoma" w:hAnsi="Tahoma" w:cs="Tahoma"/>
        </w:rPr>
        <w:t>atención al público en los despachos Judiciales que conforman el Distrito Judicial de Pereira,</w:t>
      </w:r>
      <w:r w:rsidR="00331551" w:rsidRPr="00C31AFB">
        <w:rPr>
          <w:rFonts w:ascii="Tahoma" w:hAnsi="Tahoma" w:cs="Tahoma"/>
        </w:rPr>
        <w:t xml:space="preserve"> Administrativo y Disciplinario de Risaralda y la Dirección Seccional de Administración Judicial de Pereira,</w:t>
      </w:r>
      <w:r w:rsidR="007E57E0" w:rsidRPr="00C31AFB">
        <w:rPr>
          <w:rFonts w:ascii="Tahoma" w:hAnsi="Tahoma" w:cs="Tahoma"/>
        </w:rPr>
        <w:t xml:space="preserve"> disponiendo que a partir del 19 de </w:t>
      </w:r>
      <w:r w:rsidR="00331551" w:rsidRPr="00C31AFB">
        <w:rPr>
          <w:rFonts w:ascii="Tahoma" w:hAnsi="Tahoma" w:cs="Tahoma"/>
        </w:rPr>
        <w:t>o</w:t>
      </w:r>
      <w:r w:rsidR="007E57E0" w:rsidRPr="00C31AFB">
        <w:rPr>
          <w:rFonts w:ascii="Tahoma" w:hAnsi="Tahoma" w:cs="Tahoma"/>
        </w:rPr>
        <w:t xml:space="preserve">ctubre del 2015, </w:t>
      </w:r>
      <w:r w:rsidR="00331551" w:rsidRPr="00C31AFB">
        <w:rPr>
          <w:rFonts w:ascii="Tahoma" w:hAnsi="Tahoma" w:cs="Tahoma"/>
        </w:rPr>
        <w:t>e</w:t>
      </w:r>
      <w:r w:rsidR="007E57E0" w:rsidRPr="00C31AFB">
        <w:rPr>
          <w:rFonts w:ascii="Tahoma" w:hAnsi="Tahoma" w:cs="Tahoma"/>
        </w:rPr>
        <w:t>ste sería de lunes a viernes de 7:00 am a 12:00 am y de 1:00 pm a 4:00 pm</w:t>
      </w:r>
      <w:r w:rsidR="00331551" w:rsidRPr="00C31AFB">
        <w:rPr>
          <w:rFonts w:ascii="Tahoma" w:hAnsi="Tahoma" w:cs="Tahoma"/>
        </w:rPr>
        <w:t xml:space="preserve"> y quedando fijado de forma definitiva mediante Acuerdo </w:t>
      </w:r>
      <w:proofErr w:type="spellStart"/>
      <w:r w:rsidR="00331551" w:rsidRPr="00C31AFB">
        <w:rPr>
          <w:rFonts w:ascii="Tahoma" w:hAnsi="Tahoma" w:cs="Tahoma"/>
        </w:rPr>
        <w:t>CSJRA16</w:t>
      </w:r>
      <w:proofErr w:type="spellEnd"/>
      <w:r w:rsidR="00331551" w:rsidRPr="00C31AFB">
        <w:rPr>
          <w:rFonts w:ascii="Tahoma" w:hAnsi="Tahoma" w:cs="Tahoma"/>
        </w:rPr>
        <w:t xml:space="preserve">-524 del 18 de abril de 2016, todo lo cual es de público conocimiento como quiera que en el portal web </w:t>
      </w:r>
      <w:hyperlink r:id="rId11" w:history="1">
        <w:r w:rsidR="00331551" w:rsidRPr="00C31AFB">
          <w:rPr>
            <w:rStyle w:val="Hipervnculo"/>
            <w:rFonts w:ascii="Tahoma" w:hAnsi="Tahoma" w:cs="Tahoma"/>
          </w:rPr>
          <w:t>https://www.ramajudicial.gov.co/web/consejo-seccional-de-la-judicatura-de-risaralda/atencion-al-usuario/horario-de-atencion-al-publico</w:t>
        </w:r>
      </w:hyperlink>
      <w:r w:rsidR="00331551" w:rsidRPr="00C31AFB">
        <w:rPr>
          <w:rFonts w:ascii="Tahoma" w:hAnsi="Tahoma" w:cs="Tahoma"/>
        </w:rPr>
        <w:t xml:space="preserve"> se encuentra cargado el referido acuerdo, presentándose de la siguiente manera:</w:t>
      </w:r>
    </w:p>
    <w:p w14:paraId="66E82DCC" w14:textId="7431D1D5" w:rsidR="00331551" w:rsidRPr="00C31AFB" w:rsidRDefault="00331551" w:rsidP="00C31AFB">
      <w:pPr>
        <w:spacing w:line="276" w:lineRule="auto"/>
        <w:ind w:firstLine="708"/>
        <w:jc w:val="both"/>
        <w:rPr>
          <w:rFonts w:ascii="Tahoma" w:hAnsi="Tahoma" w:cs="Tahoma"/>
        </w:rPr>
      </w:pPr>
    </w:p>
    <w:p w14:paraId="364BD9B5" w14:textId="37E79710" w:rsidR="00331551" w:rsidRPr="00C31AFB" w:rsidRDefault="00331551" w:rsidP="0061780B">
      <w:pPr>
        <w:spacing w:line="276" w:lineRule="auto"/>
        <w:jc w:val="center"/>
        <w:rPr>
          <w:rFonts w:ascii="Tahoma" w:hAnsi="Tahoma" w:cs="Tahoma"/>
        </w:rPr>
      </w:pPr>
      <w:r w:rsidRPr="00C31AFB">
        <w:rPr>
          <w:rFonts w:ascii="Tahoma" w:hAnsi="Tahoma" w:cs="Tahoma"/>
          <w:noProof/>
          <w:lang w:val="en-US" w:eastAsia="en-US"/>
        </w:rPr>
        <w:drawing>
          <wp:inline distT="0" distB="0" distL="0" distR="0" wp14:anchorId="4A9B1F26" wp14:editId="390905D0">
            <wp:extent cx="5627230" cy="2952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430" t="16928" r="23822" b="28271"/>
                    <a:stretch/>
                  </pic:blipFill>
                  <pic:spPr bwMode="auto">
                    <a:xfrm>
                      <a:off x="0" y="0"/>
                      <a:ext cx="5641580" cy="2960280"/>
                    </a:xfrm>
                    <a:prstGeom prst="rect">
                      <a:avLst/>
                    </a:prstGeom>
                    <a:ln>
                      <a:noFill/>
                    </a:ln>
                    <a:extLst>
                      <a:ext uri="{53640926-AAD7-44D8-BBD7-CCE9431645EC}">
                        <a14:shadowObscured xmlns:a14="http://schemas.microsoft.com/office/drawing/2010/main"/>
                      </a:ext>
                    </a:extLst>
                  </pic:spPr>
                </pic:pic>
              </a:graphicData>
            </a:graphic>
          </wp:inline>
        </w:drawing>
      </w:r>
    </w:p>
    <w:p w14:paraId="3AD2BF33" w14:textId="41FDD36E" w:rsidR="00480C15" w:rsidRPr="00C31AFB" w:rsidRDefault="00480C15" w:rsidP="00C31AFB">
      <w:pPr>
        <w:spacing w:line="276" w:lineRule="auto"/>
        <w:ind w:firstLine="708"/>
        <w:jc w:val="both"/>
        <w:rPr>
          <w:rFonts w:ascii="Tahoma" w:hAnsi="Tahoma" w:cs="Tahoma"/>
        </w:rPr>
      </w:pPr>
    </w:p>
    <w:p w14:paraId="2446415D" w14:textId="7185F603" w:rsidR="002D1D84" w:rsidRPr="00C31AFB" w:rsidRDefault="00337AF7" w:rsidP="00C31AFB">
      <w:pPr>
        <w:pStyle w:val="Prrafodelista"/>
        <w:widowControl w:val="0"/>
        <w:numPr>
          <w:ilvl w:val="1"/>
          <w:numId w:val="16"/>
        </w:numPr>
        <w:autoSpaceDE w:val="0"/>
        <w:autoSpaceDN w:val="0"/>
        <w:adjustRightInd w:val="0"/>
        <w:spacing w:line="276" w:lineRule="auto"/>
        <w:jc w:val="both"/>
        <w:rPr>
          <w:rFonts w:ascii="Tahoma" w:hAnsi="Tahoma" w:cs="Tahoma"/>
          <w:b/>
          <w:bCs/>
        </w:rPr>
      </w:pPr>
      <w:r w:rsidRPr="00C31AFB">
        <w:rPr>
          <w:rFonts w:ascii="Tahoma" w:hAnsi="Tahoma" w:cs="Tahoma"/>
          <w:b/>
          <w:bCs/>
        </w:rPr>
        <w:t>CASO CONCRETO</w:t>
      </w:r>
    </w:p>
    <w:p w14:paraId="1A2D0EC9" w14:textId="07283CD1" w:rsidR="00337AF7" w:rsidRPr="00C31AFB" w:rsidRDefault="00337AF7" w:rsidP="00C31AFB">
      <w:pPr>
        <w:spacing w:line="276" w:lineRule="auto"/>
        <w:ind w:firstLine="708"/>
        <w:jc w:val="both"/>
        <w:rPr>
          <w:rFonts w:ascii="Tahoma" w:hAnsi="Tahoma" w:cs="Tahoma"/>
        </w:rPr>
      </w:pPr>
    </w:p>
    <w:p w14:paraId="0A93449C" w14:textId="066C2FDE" w:rsidR="004D2682" w:rsidRPr="00C31AFB" w:rsidRDefault="00BB2A73" w:rsidP="00C31AFB">
      <w:pPr>
        <w:spacing w:line="276" w:lineRule="auto"/>
        <w:ind w:firstLine="708"/>
        <w:jc w:val="both"/>
        <w:rPr>
          <w:rFonts w:ascii="Tahoma" w:hAnsi="Tahoma" w:cs="Tahoma"/>
        </w:rPr>
      </w:pPr>
      <w:r w:rsidRPr="00C31AFB">
        <w:rPr>
          <w:rFonts w:ascii="Tahoma" w:hAnsi="Tahoma" w:cs="Tahoma"/>
        </w:rPr>
        <w:t xml:space="preserve">Sea lo primero advertir que </w:t>
      </w:r>
      <w:r w:rsidR="00480C15" w:rsidRPr="00C31AFB">
        <w:rPr>
          <w:rFonts w:ascii="Tahoma" w:hAnsi="Tahoma" w:cs="Tahoma"/>
        </w:rPr>
        <w:t xml:space="preserve">ninguna duda existe respecto a que </w:t>
      </w:r>
      <w:r w:rsidRPr="00C31AFB">
        <w:rPr>
          <w:rFonts w:ascii="Tahoma" w:hAnsi="Tahoma" w:cs="Tahoma"/>
        </w:rPr>
        <w:t>el MINISTERIO DE HACIENDA Y CRÉDITO PÚBLICO remitió el correo electrónico que contenía</w:t>
      </w:r>
      <w:r w:rsidR="00480C15" w:rsidRPr="00C31AFB">
        <w:rPr>
          <w:rFonts w:ascii="Tahoma" w:hAnsi="Tahoma" w:cs="Tahoma"/>
        </w:rPr>
        <w:t xml:space="preserve"> la </w:t>
      </w:r>
      <w:r w:rsidR="00480C15" w:rsidRPr="00C31AFB">
        <w:rPr>
          <w:rFonts w:ascii="Tahoma" w:hAnsi="Tahoma" w:cs="Tahoma"/>
        </w:rPr>
        <w:lastRenderedPageBreak/>
        <w:t>contestación a la demanda por fuera del horario laboral establecido para est</w:t>
      </w:r>
      <w:r w:rsidRPr="00C31AFB">
        <w:rPr>
          <w:rFonts w:ascii="Tahoma" w:hAnsi="Tahoma" w:cs="Tahoma"/>
        </w:rPr>
        <w:t>e</w:t>
      </w:r>
      <w:r w:rsidR="00480C15" w:rsidRPr="00C31AFB">
        <w:rPr>
          <w:rFonts w:ascii="Tahoma" w:hAnsi="Tahoma" w:cs="Tahoma"/>
        </w:rPr>
        <w:t xml:space="preserve"> Distrito Judicial, mediante Acuerdo </w:t>
      </w:r>
      <w:proofErr w:type="spellStart"/>
      <w:r w:rsidR="00480C15" w:rsidRPr="00C31AFB">
        <w:rPr>
          <w:rFonts w:ascii="Tahoma" w:hAnsi="Tahoma" w:cs="Tahoma"/>
        </w:rPr>
        <w:t>CSJRA15</w:t>
      </w:r>
      <w:proofErr w:type="spellEnd"/>
      <w:r w:rsidR="00480C15" w:rsidRPr="00C31AFB">
        <w:rPr>
          <w:rFonts w:ascii="Tahoma" w:hAnsi="Tahoma" w:cs="Tahoma"/>
        </w:rPr>
        <w:t>-446 de 2 de octubre de 2015</w:t>
      </w:r>
      <w:r w:rsidRPr="00C31AFB">
        <w:rPr>
          <w:rFonts w:ascii="Tahoma" w:hAnsi="Tahoma" w:cs="Tahoma"/>
        </w:rPr>
        <w:t xml:space="preserve"> y adoptado de forma permanente mediante Acuerdo </w:t>
      </w:r>
      <w:proofErr w:type="spellStart"/>
      <w:r w:rsidRPr="00C31AFB">
        <w:rPr>
          <w:rFonts w:ascii="Tahoma" w:hAnsi="Tahoma" w:cs="Tahoma"/>
        </w:rPr>
        <w:t>CSJRA16</w:t>
      </w:r>
      <w:proofErr w:type="spellEnd"/>
      <w:r w:rsidRPr="00C31AFB">
        <w:rPr>
          <w:rFonts w:ascii="Tahoma" w:hAnsi="Tahoma" w:cs="Tahoma"/>
        </w:rPr>
        <w:t>-524 del 18 de abril de 2016, c</w:t>
      </w:r>
      <w:r w:rsidR="00480C15" w:rsidRPr="00C31AFB">
        <w:rPr>
          <w:rFonts w:ascii="Tahoma" w:hAnsi="Tahoma" w:cs="Tahoma"/>
        </w:rPr>
        <w:t xml:space="preserve">omo quiera que </w:t>
      </w:r>
      <w:r w:rsidRPr="00C31AFB">
        <w:rPr>
          <w:rFonts w:ascii="Tahoma" w:hAnsi="Tahoma" w:cs="Tahoma"/>
        </w:rPr>
        <w:t xml:space="preserve">se </w:t>
      </w:r>
      <w:r w:rsidR="00480C15" w:rsidRPr="00C31AFB">
        <w:rPr>
          <w:rFonts w:ascii="Tahoma" w:hAnsi="Tahoma" w:cs="Tahoma"/>
        </w:rPr>
        <w:t>envió la contestación con sus anexos el último día en que le vencía el término de diez días para dar contestación al libelo introductorio</w:t>
      </w:r>
      <w:r w:rsidR="003F0545" w:rsidRPr="00C31AFB">
        <w:rPr>
          <w:rFonts w:ascii="Tahoma" w:hAnsi="Tahoma" w:cs="Tahoma"/>
        </w:rPr>
        <w:t xml:space="preserve">, 24 de febrero de 2023 a las </w:t>
      </w:r>
      <w:r w:rsidR="00480C15" w:rsidRPr="00C31AFB">
        <w:rPr>
          <w:rFonts w:ascii="Tahoma" w:hAnsi="Tahoma" w:cs="Tahoma"/>
        </w:rPr>
        <w:t>4:5</w:t>
      </w:r>
      <w:r w:rsidR="003F0545" w:rsidRPr="00C31AFB">
        <w:rPr>
          <w:rFonts w:ascii="Tahoma" w:hAnsi="Tahoma" w:cs="Tahoma"/>
        </w:rPr>
        <w:t xml:space="preserve">2 </w:t>
      </w:r>
      <w:r w:rsidR="00480C15" w:rsidRPr="00C31AFB">
        <w:rPr>
          <w:rFonts w:ascii="Tahoma" w:hAnsi="Tahoma" w:cs="Tahoma"/>
        </w:rPr>
        <w:t xml:space="preserve">pm, sin que </w:t>
      </w:r>
      <w:r w:rsidR="003F0545" w:rsidRPr="00C31AFB">
        <w:rPr>
          <w:rFonts w:ascii="Tahoma" w:hAnsi="Tahoma" w:cs="Tahoma"/>
        </w:rPr>
        <w:t xml:space="preserve">se haya alegado ninguna </w:t>
      </w:r>
      <w:r w:rsidR="00480C15" w:rsidRPr="00C31AFB">
        <w:rPr>
          <w:rFonts w:ascii="Tahoma" w:hAnsi="Tahoma" w:cs="Tahoma"/>
        </w:rPr>
        <w:t>una razón atendible que justifique la extemporaneidad</w:t>
      </w:r>
      <w:r w:rsidR="004D2682" w:rsidRPr="00C31AFB">
        <w:rPr>
          <w:rFonts w:ascii="Tahoma" w:hAnsi="Tahoma" w:cs="Tahoma"/>
        </w:rPr>
        <w:t>, salvo indicar que el horario laboral tendría que extenderse hasta la 05:00 pm como estándar nacional.</w:t>
      </w:r>
    </w:p>
    <w:p w14:paraId="13D7D88B" w14:textId="77777777" w:rsidR="004D2682" w:rsidRPr="00C31AFB" w:rsidRDefault="004D2682" w:rsidP="00C31AFB">
      <w:pPr>
        <w:spacing w:line="276" w:lineRule="auto"/>
        <w:ind w:firstLine="708"/>
        <w:jc w:val="both"/>
        <w:rPr>
          <w:rFonts w:ascii="Tahoma" w:hAnsi="Tahoma" w:cs="Tahoma"/>
        </w:rPr>
      </w:pPr>
    </w:p>
    <w:p w14:paraId="412CDED1" w14:textId="4BD5CC4A" w:rsidR="00480C15" w:rsidRPr="00C31AFB" w:rsidRDefault="004D2682" w:rsidP="00C31AFB">
      <w:pPr>
        <w:spacing w:line="276" w:lineRule="auto"/>
        <w:ind w:firstLine="708"/>
        <w:jc w:val="both"/>
        <w:rPr>
          <w:rFonts w:ascii="Tahoma" w:hAnsi="Tahoma" w:cs="Tahoma"/>
          <w:i/>
        </w:rPr>
      </w:pPr>
      <w:r w:rsidRPr="00C31AFB">
        <w:rPr>
          <w:rFonts w:ascii="Tahoma" w:hAnsi="Tahoma" w:cs="Tahoma"/>
        </w:rPr>
        <w:t xml:space="preserve">Y es que, como ya lo ha considerado esta Corporación, entre otras, en reciente providencia del 12 de abril de 2023, radicado 01-2022-00137-01 con ponencia del Magistrado Germán Darío </w:t>
      </w:r>
      <w:proofErr w:type="spellStart"/>
      <w:r w:rsidRPr="00C31AFB">
        <w:rPr>
          <w:rFonts w:ascii="Tahoma" w:hAnsi="Tahoma" w:cs="Tahoma"/>
        </w:rPr>
        <w:t>Góez</w:t>
      </w:r>
      <w:proofErr w:type="spellEnd"/>
      <w:r w:rsidRPr="00C31AFB">
        <w:rPr>
          <w:rFonts w:ascii="Tahoma" w:hAnsi="Tahoma" w:cs="Tahoma"/>
        </w:rPr>
        <w:t xml:space="preserve"> </w:t>
      </w:r>
      <w:proofErr w:type="spellStart"/>
      <w:r w:rsidRPr="00C31AFB">
        <w:rPr>
          <w:rFonts w:ascii="Tahoma" w:hAnsi="Tahoma" w:cs="Tahoma"/>
        </w:rPr>
        <w:t>Vinasco</w:t>
      </w:r>
      <w:proofErr w:type="spellEnd"/>
      <w:r w:rsidRPr="00C31AFB">
        <w:rPr>
          <w:rFonts w:ascii="Tahoma" w:hAnsi="Tahoma" w:cs="Tahoma"/>
        </w:rPr>
        <w:t xml:space="preserve">, </w:t>
      </w:r>
      <w:r w:rsidRPr="00C31AFB">
        <w:rPr>
          <w:rFonts w:ascii="Tahoma" w:hAnsi="Tahoma" w:cs="Tahoma"/>
          <w:i/>
        </w:rPr>
        <w:t>“</w:t>
      </w:r>
      <w:r w:rsidR="00480C15" w:rsidRPr="00B82EA7">
        <w:rPr>
          <w:rFonts w:ascii="Tahoma" w:hAnsi="Tahoma" w:cs="Tahoma"/>
          <w:i/>
          <w:sz w:val="22"/>
        </w:rPr>
        <w:t xml:space="preserve">en materia tecnológica pueden existir ciertas situaciones en las que se torna factible la posibilidad de que se presenten variaciones en el tiempo reportado entre el buzón emisor respecto del receptor, por diversos factores técnicos, entre ellos, el tráfico de datos (congestionamiento), peso del email, velocidad de transmisión de los servidores de correo electrónico, etc., lo cierto es que esas circunstancias atendibles no se reflejan en este caso, pues la única razón que tuvo el recurrente ha sido que, a su entender, el término con que contaba expiraba a las 12 de la noche, pues se itera, la disposición aplicable es la contenida en el inciso 3º del artículo 109 del </w:t>
      </w:r>
      <w:proofErr w:type="spellStart"/>
      <w:r w:rsidR="00480C15" w:rsidRPr="00B82EA7">
        <w:rPr>
          <w:rFonts w:ascii="Tahoma" w:hAnsi="Tahoma" w:cs="Tahoma"/>
          <w:i/>
          <w:sz w:val="22"/>
        </w:rPr>
        <w:t>C.G.P</w:t>
      </w:r>
      <w:proofErr w:type="spellEnd"/>
      <w:r w:rsidR="00480C15" w:rsidRPr="00B82EA7">
        <w:rPr>
          <w:rFonts w:ascii="Tahoma" w:hAnsi="Tahoma" w:cs="Tahoma"/>
          <w:i/>
          <w:sz w:val="22"/>
        </w:rPr>
        <w:t>., por lo que no le asiste la razón en los argumentos planteados en la alzada. Corolario de lo anterior, se confirmará el auto objeto de apelación, por cuanto se radicó el escrito de contestación, por fuera del término legal concedido por la Ley para el efecto. Como quiera que el recurso no salió avante, se condenará en costas a la parte demandada a favor de su contraparte</w:t>
      </w:r>
      <w:r w:rsidRPr="00C31AFB">
        <w:rPr>
          <w:rFonts w:ascii="Tahoma" w:hAnsi="Tahoma" w:cs="Tahoma"/>
          <w:i/>
        </w:rPr>
        <w:t>”</w:t>
      </w:r>
      <w:r w:rsidR="00480C15" w:rsidRPr="00C31AFB">
        <w:rPr>
          <w:rFonts w:ascii="Tahoma" w:hAnsi="Tahoma" w:cs="Tahoma"/>
          <w:i/>
        </w:rPr>
        <w:t>.</w:t>
      </w:r>
    </w:p>
    <w:p w14:paraId="640B10D7" w14:textId="1791FFC5" w:rsidR="004D2682" w:rsidRPr="00C31AFB" w:rsidRDefault="004D2682" w:rsidP="00C31AFB">
      <w:pPr>
        <w:spacing w:line="276" w:lineRule="auto"/>
        <w:ind w:firstLine="708"/>
        <w:jc w:val="both"/>
        <w:rPr>
          <w:rFonts w:ascii="Tahoma" w:hAnsi="Tahoma" w:cs="Tahoma"/>
          <w:i/>
        </w:rPr>
      </w:pPr>
    </w:p>
    <w:p w14:paraId="570DDF1D" w14:textId="529003AC" w:rsidR="004D2682" w:rsidRPr="00C31AFB" w:rsidRDefault="004D2682" w:rsidP="00C31AFB">
      <w:pPr>
        <w:spacing w:line="276" w:lineRule="auto"/>
        <w:ind w:firstLine="708"/>
        <w:jc w:val="both"/>
        <w:rPr>
          <w:rFonts w:ascii="Tahoma" w:hAnsi="Tahoma" w:cs="Tahoma"/>
        </w:rPr>
      </w:pPr>
      <w:r w:rsidRPr="00C31AFB">
        <w:rPr>
          <w:rFonts w:ascii="Tahoma" w:hAnsi="Tahoma" w:cs="Tahoma"/>
        </w:rPr>
        <w:t xml:space="preserve">Así pues, como quiera que no es cierto que a la fecha no se tenga certeza del horario judicial de este Distrito, por cuanto el Acuerdo </w:t>
      </w:r>
      <w:proofErr w:type="spellStart"/>
      <w:r w:rsidRPr="00C31AFB">
        <w:rPr>
          <w:rFonts w:ascii="Tahoma" w:hAnsi="Tahoma" w:cs="Tahoma"/>
        </w:rPr>
        <w:t>CSJRA16</w:t>
      </w:r>
      <w:proofErr w:type="spellEnd"/>
      <w:r w:rsidRPr="00C31AFB">
        <w:rPr>
          <w:rFonts w:ascii="Tahoma" w:hAnsi="Tahoma" w:cs="Tahoma"/>
        </w:rPr>
        <w:t xml:space="preserve">-524 del 18 de abril de 2016 no solo ha regido hace más de 7 años, en los cuales han sido múltiples los procesos en los que ha comparecido el MINISTERIO DE HACIENDA Y CRÉDITO PÚBLICO, sino que se le ha dado la publicación necesaria por medio del portal web de la Rama Judicial, sin que exista ninguna norma que obligue a que todos los distritos judiciales deban operar en el mismo horario determinado para la capital del país, que es al que alude en el recurso el profesional del derecho. </w:t>
      </w:r>
    </w:p>
    <w:p w14:paraId="79E9C64E" w14:textId="1869A2F6" w:rsidR="00807D4D" w:rsidRPr="00C31AFB" w:rsidRDefault="00807D4D" w:rsidP="00C31AFB">
      <w:pPr>
        <w:spacing w:line="276" w:lineRule="auto"/>
        <w:ind w:firstLine="708"/>
        <w:jc w:val="both"/>
        <w:rPr>
          <w:rFonts w:ascii="Tahoma" w:hAnsi="Tahoma" w:cs="Tahoma"/>
        </w:rPr>
      </w:pPr>
    </w:p>
    <w:p w14:paraId="279D7E53" w14:textId="6B023414" w:rsidR="00807D4D" w:rsidRPr="00C31AFB" w:rsidRDefault="00807D4D" w:rsidP="00C31AFB">
      <w:pPr>
        <w:spacing w:line="276" w:lineRule="auto"/>
        <w:ind w:firstLine="708"/>
        <w:jc w:val="both"/>
        <w:rPr>
          <w:rFonts w:ascii="Tahoma" w:hAnsi="Tahoma" w:cs="Tahoma"/>
        </w:rPr>
      </w:pPr>
      <w:r w:rsidRPr="00C31AFB">
        <w:rPr>
          <w:rFonts w:ascii="Tahoma" w:hAnsi="Tahoma" w:cs="Tahoma"/>
        </w:rPr>
        <w:t xml:space="preserve">Por otra parte, no acoge la Sala el planteamiento del recurrente, según el cual, con ocasión de las medidas adoptadas con el fin de mitigar y prevenir el </w:t>
      </w:r>
      <w:proofErr w:type="spellStart"/>
      <w:r w:rsidRPr="00C31AFB">
        <w:rPr>
          <w:rFonts w:ascii="Tahoma" w:hAnsi="Tahoma" w:cs="Tahoma"/>
        </w:rPr>
        <w:t>Covid</w:t>
      </w:r>
      <w:proofErr w:type="spellEnd"/>
      <w:r w:rsidRPr="00C31AFB">
        <w:rPr>
          <w:rFonts w:ascii="Tahoma" w:hAnsi="Tahoma" w:cs="Tahoma"/>
        </w:rPr>
        <w:t xml:space="preserve">-19 no exista un horario de cierre del Despacho y que, por ello al recibirse en cualquier momento en el correo electrónico del juzgado los mensajes, este debe entenderse abierto, toda vez que </w:t>
      </w:r>
      <w:r w:rsidR="00121C00" w:rsidRPr="00C31AFB">
        <w:rPr>
          <w:rFonts w:ascii="Tahoma" w:hAnsi="Tahoma" w:cs="Tahoma"/>
        </w:rPr>
        <w:t>ello implicaría una disponibilidad de 24 horas al día por parte de los servidores judiciales</w:t>
      </w:r>
      <w:r w:rsidR="00EE18D6" w:rsidRPr="00C31AFB">
        <w:rPr>
          <w:rFonts w:ascii="Tahoma" w:hAnsi="Tahoma" w:cs="Tahoma"/>
        </w:rPr>
        <w:t xml:space="preserve"> y un desconocimiento del inciso 3º del artículo 109 del </w:t>
      </w:r>
      <w:proofErr w:type="spellStart"/>
      <w:r w:rsidR="00EE18D6" w:rsidRPr="00C31AFB">
        <w:rPr>
          <w:rFonts w:ascii="Tahoma" w:hAnsi="Tahoma" w:cs="Tahoma"/>
        </w:rPr>
        <w:t>CGP</w:t>
      </w:r>
      <w:proofErr w:type="spellEnd"/>
      <w:r w:rsidR="00EE18D6" w:rsidRPr="00C31AFB">
        <w:rPr>
          <w:rFonts w:ascii="Tahoma" w:hAnsi="Tahoma" w:cs="Tahoma"/>
        </w:rPr>
        <w:t xml:space="preserve">, el cual no ha sido derogado y que parte de la base de que existe un horario de cierre de los Despachos judiciales, por lo cual, solo los entregados antes de esa hora, serán considerados oportunos. </w:t>
      </w:r>
    </w:p>
    <w:p w14:paraId="096276EA" w14:textId="77777777" w:rsidR="00912E3D" w:rsidRPr="00C31AFB" w:rsidRDefault="00912E3D" w:rsidP="00C31AFB">
      <w:pPr>
        <w:spacing w:line="276" w:lineRule="auto"/>
        <w:ind w:firstLine="708"/>
        <w:jc w:val="both"/>
        <w:rPr>
          <w:rFonts w:ascii="Tahoma" w:hAnsi="Tahoma" w:cs="Tahoma"/>
        </w:rPr>
      </w:pPr>
    </w:p>
    <w:p w14:paraId="2F0DC26D" w14:textId="187E48DD" w:rsidR="009C2228" w:rsidRPr="00C31AFB" w:rsidRDefault="009C2228" w:rsidP="00C31AFB">
      <w:pPr>
        <w:spacing w:line="276" w:lineRule="auto"/>
        <w:ind w:firstLine="708"/>
        <w:jc w:val="both"/>
        <w:rPr>
          <w:rFonts w:ascii="Tahoma" w:hAnsi="Tahoma" w:cs="Tahoma"/>
          <w:color w:val="000000"/>
        </w:rPr>
      </w:pPr>
      <w:r w:rsidRPr="00C31AFB">
        <w:rPr>
          <w:rFonts w:ascii="Tahoma" w:eastAsia="Arial" w:hAnsi="Tahoma" w:cs="Tahoma"/>
          <w:color w:val="000000" w:themeColor="text1"/>
          <w:spacing w:val="-4"/>
        </w:rPr>
        <w:t xml:space="preserve">De esta manera deviene la confirmación de la decisión de primer grado. </w:t>
      </w:r>
      <w:r w:rsidRPr="00C31AFB">
        <w:rPr>
          <w:rFonts w:ascii="Tahoma" w:eastAsia="Tahoma" w:hAnsi="Tahoma" w:cs="Tahoma"/>
          <w:color w:val="000000" w:themeColor="text1"/>
        </w:rPr>
        <w:t xml:space="preserve">Costas en esta instancia a cargo </w:t>
      </w:r>
      <w:r w:rsidR="00EE18D6" w:rsidRPr="00C31AFB">
        <w:rPr>
          <w:rFonts w:ascii="Tahoma" w:eastAsia="Tahoma" w:hAnsi="Tahoma" w:cs="Tahoma"/>
          <w:color w:val="000000" w:themeColor="text1"/>
        </w:rPr>
        <w:t>del recurrente</w:t>
      </w:r>
      <w:r w:rsidRPr="00C31AFB">
        <w:rPr>
          <w:rFonts w:ascii="Tahoma" w:eastAsia="Tahoma" w:hAnsi="Tahoma" w:cs="Tahoma"/>
          <w:color w:val="000000" w:themeColor="text1"/>
        </w:rPr>
        <w:t xml:space="preserve"> al no haber prosperado el recurso. </w:t>
      </w:r>
    </w:p>
    <w:p w14:paraId="1384862D" w14:textId="77777777" w:rsidR="00AE5E26" w:rsidRPr="00C31AFB" w:rsidRDefault="00AE5E26" w:rsidP="00C31AFB">
      <w:pPr>
        <w:spacing w:line="276" w:lineRule="auto"/>
        <w:jc w:val="both"/>
        <w:rPr>
          <w:rFonts w:ascii="Tahoma" w:hAnsi="Tahoma" w:cs="Tahoma"/>
          <w:shd w:val="clear" w:color="auto" w:fill="FFFFFF"/>
          <w:lang w:val="es-CO"/>
        </w:rPr>
      </w:pPr>
    </w:p>
    <w:p w14:paraId="1E3B86E9" w14:textId="77A752FE" w:rsidR="005D07DF" w:rsidRPr="00C31AFB" w:rsidRDefault="005D07DF" w:rsidP="00C31AFB">
      <w:pPr>
        <w:spacing w:line="276" w:lineRule="auto"/>
        <w:ind w:firstLine="708"/>
        <w:jc w:val="both"/>
        <w:rPr>
          <w:rFonts w:ascii="Tahoma" w:hAnsi="Tahoma" w:cs="Tahoma"/>
          <w:shd w:val="clear" w:color="auto" w:fill="FFFFFF"/>
        </w:rPr>
      </w:pPr>
      <w:r w:rsidRPr="00C31AFB">
        <w:rPr>
          <w:rFonts w:ascii="Tahoma" w:hAnsi="Tahoma" w:cs="Tahoma"/>
        </w:rPr>
        <w:lastRenderedPageBreak/>
        <w:t xml:space="preserve">En mérito de lo expuesto, el </w:t>
      </w:r>
      <w:r w:rsidRPr="00C31AFB">
        <w:rPr>
          <w:rFonts w:ascii="Tahoma" w:hAnsi="Tahoma" w:cs="Tahoma"/>
          <w:b/>
        </w:rPr>
        <w:t>Tribunal Superior del Distrito Judicial de Pereira (Risaralda)</w:t>
      </w:r>
      <w:r w:rsidRPr="00C31AFB">
        <w:rPr>
          <w:rFonts w:ascii="Tahoma" w:hAnsi="Tahoma" w:cs="Tahoma"/>
        </w:rPr>
        <w:t xml:space="preserve">, </w:t>
      </w:r>
      <w:r w:rsidRPr="00C31AFB">
        <w:rPr>
          <w:rFonts w:ascii="Tahoma" w:hAnsi="Tahoma" w:cs="Tahoma"/>
          <w:b/>
        </w:rPr>
        <w:t>Sala Laboral No. 1</w:t>
      </w:r>
      <w:r w:rsidRPr="00C31AFB">
        <w:rPr>
          <w:rFonts w:ascii="Tahoma" w:hAnsi="Tahoma" w:cs="Tahoma"/>
        </w:rPr>
        <w:t xml:space="preserve">, </w:t>
      </w:r>
    </w:p>
    <w:p w14:paraId="72EBC74B" w14:textId="0AF044C7" w:rsidR="00E20E48" w:rsidRPr="00C31AFB" w:rsidRDefault="00E20E48" w:rsidP="00C31AFB">
      <w:pPr>
        <w:tabs>
          <w:tab w:val="left" w:pos="748"/>
        </w:tabs>
        <w:spacing w:line="276" w:lineRule="auto"/>
        <w:rPr>
          <w:rFonts w:ascii="Tahoma" w:hAnsi="Tahoma" w:cs="Tahoma"/>
          <w:iCs/>
        </w:rPr>
      </w:pPr>
    </w:p>
    <w:p w14:paraId="3A27DD22" w14:textId="77777777" w:rsidR="005D07DF" w:rsidRPr="00C31AFB" w:rsidRDefault="005D07DF" w:rsidP="00C31AFB">
      <w:pPr>
        <w:widowControl w:val="0"/>
        <w:autoSpaceDE w:val="0"/>
        <w:autoSpaceDN w:val="0"/>
        <w:adjustRightInd w:val="0"/>
        <w:spacing w:line="276" w:lineRule="auto"/>
        <w:jc w:val="center"/>
        <w:rPr>
          <w:rFonts w:ascii="Tahoma" w:hAnsi="Tahoma" w:cs="Tahoma"/>
          <w:b/>
        </w:rPr>
      </w:pPr>
      <w:r w:rsidRPr="00C31AFB">
        <w:rPr>
          <w:rFonts w:ascii="Tahoma" w:hAnsi="Tahoma" w:cs="Tahoma"/>
          <w:b/>
        </w:rPr>
        <w:t>R E S U E L V E:</w:t>
      </w:r>
    </w:p>
    <w:p w14:paraId="265B46E2" w14:textId="77777777" w:rsidR="005D07DF" w:rsidRPr="00C31AFB" w:rsidRDefault="005D07DF" w:rsidP="00C31AFB">
      <w:pPr>
        <w:widowControl w:val="0"/>
        <w:autoSpaceDE w:val="0"/>
        <w:autoSpaceDN w:val="0"/>
        <w:adjustRightInd w:val="0"/>
        <w:spacing w:line="276" w:lineRule="auto"/>
        <w:jc w:val="center"/>
        <w:rPr>
          <w:rFonts w:ascii="Tahoma" w:hAnsi="Tahoma" w:cs="Tahoma"/>
          <w:b/>
        </w:rPr>
      </w:pPr>
    </w:p>
    <w:p w14:paraId="07245F17" w14:textId="64C24EBE" w:rsidR="009C2228" w:rsidRPr="00C31AFB" w:rsidRDefault="00543F0A" w:rsidP="00C31AFB">
      <w:pPr>
        <w:spacing w:line="276" w:lineRule="auto"/>
        <w:ind w:firstLine="708"/>
        <w:jc w:val="both"/>
        <w:rPr>
          <w:rFonts w:ascii="Tahoma" w:hAnsi="Tahoma" w:cs="Tahoma"/>
          <w:b/>
          <w:bCs/>
        </w:rPr>
      </w:pPr>
      <w:r w:rsidRPr="00C31AFB">
        <w:rPr>
          <w:rFonts w:ascii="Tahoma" w:hAnsi="Tahoma" w:cs="Tahoma"/>
          <w:b/>
          <w:bCs/>
        </w:rPr>
        <w:t>PRIMERO</w:t>
      </w:r>
      <w:r w:rsidR="009C2228" w:rsidRPr="00C31AFB">
        <w:rPr>
          <w:rFonts w:ascii="Tahoma" w:hAnsi="Tahoma" w:cs="Tahoma"/>
          <w:b/>
          <w:bCs/>
        </w:rPr>
        <w:t>.-</w:t>
      </w:r>
      <w:r w:rsidR="0016105D" w:rsidRPr="00C31AFB">
        <w:rPr>
          <w:rFonts w:ascii="Tahoma" w:hAnsi="Tahoma" w:cs="Tahoma"/>
          <w:b/>
          <w:bCs/>
        </w:rPr>
        <w:t xml:space="preserve"> </w:t>
      </w:r>
      <w:r w:rsidR="009C2228" w:rsidRPr="00C31AFB">
        <w:rPr>
          <w:rFonts w:ascii="Tahoma" w:hAnsi="Tahoma" w:cs="Tahoma"/>
          <w:b/>
          <w:bCs/>
        </w:rPr>
        <w:t xml:space="preserve">CONFIRMAR </w:t>
      </w:r>
      <w:r w:rsidR="009C2228" w:rsidRPr="00C31AFB">
        <w:rPr>
          <w:rFonts w:ascii="Tahoma" w:hAnsi="Tahoma" w:cs="Tahoma"/>
        </w:rPr>
        <w:t xml:space="preserve">la providencia proferida por Juzgado </w:t>
      </w:r>
      <w:r w:rsidR="00EE18D6" w:rsidRPr="00C31AFB">
        <w:rPr>
          <w:rFonts w:ascii="Tahoma" w:hAnsi="Tahoma" w:cs="Tahoma"/>
        </w:rPr>
        <w:t>Segundo</w:t>
      </w:r>
      <w:r w:rsidR="009C2228" w:rsidRPr="00C31AFB">
        <w:rPr>
          <w:rFonts w:ascii="Tahoma" w:hAnsi="Tahoma" w:cs="Tahoma"/>
        </w:rPr>
        <w:t xml:space="preserve"> Laboral del Circuito de Pereira el 2</w:t>
      </w:r>
      <w:r w:rsidR="00EE18D6" w:rsidRPr="00C31AFB">
        <w:rPr>
          <w:rFonts w:ascii="Tahoma" w:hAnsi="Tahoma" w:cs="Tahoma"/>
        </w:rPr>
        <w:t>3</w:t>
      </w:r>
      <w:r w:rsidR="009C2228" w:rsidRPr="00C31AFB">
        <w:rPr>
          <w:rFonts w:ascii="Tahoma" w:hAnsi="Tahoma" w:cs="Tahoma"/>
        </w:rPr>
        <w:t xml:space="preserve"> de mayo de 2023 dentro del </w:t>
      </w:r>
      <w:r w:rsidR="009C2228" w:rsidRPr="00C31AFB">
        <w:rPr>
          <w:rFonts w:ascii="Tahoma" w:eastAsiaTheme="minorEastAsia" w:hAnsi="Tahoma" w:cs="Tahoma"/>
          <w:lang w:eastAsia="en-US"/>
        </w:rPr>
        <w:t xml:space="preserve">proceso ordinario laboral instaurado por </w:t>
      </w:r>
      <w:r w:rsidR="00EE18D6" w:rsidRPr="00C31AFB">
        <w:rPr>
          <w:rFonts w:ascii="Tahoma" w:hAnsi="Tahoma" w:cs="Tahoma"/>
          <w:b/>
          <w:bCs/>
        </w:rPr>
        <w:t xml:space="preserve">RUBIELA CARDONA ESPINAL, ANA MARÍA MOLINA CARDONA </w:t>
      </w:r>
      <w:r w:rsidR="00EE18D6" w:rsidRPr="00C31AFB">
        <w:rPr>
          <w:rFonts w:ascii="Tahoma" w:hAnsi="Tahoma" w:cs="Tahoma"/>
          <w:bCs/>
        </w:rPr>
        <w:t>y</w:t>
      </w:r>
      <w:r w:rsidR="00EE18D6" w:rsidRPr="00C31AFB">
        <w:rPr>
          <w:rFonts w:ascii="Tahoma" w:hAnsi="Tahoma" w:cs="Tahoma"/>
          <w:b/>
          <w:bCs/>
        </w:rPr>
        <w:t xml:space="preserve"> LUIS EDUARDO MOLINA CARDONA </w:t>
      </w:r>
      <w:r w:rsidR="00EE18D6" w:rsidRPr="00C31AFB">
        <w:rPr>
          <w:rFonts w:ascii="Tahoma" w:hAnsi="Tahoma" w:cs="Tahoma"/>
        </w:rPr>
        <w:t xml:space="preserve">en contra de la </w:t>
      </w:r>
      <w:r w:rsidR="00EE18D6" w:rsidRPr="00C31AFB">
        <w:rPr>
          <w:rFonts w:ascii="Tahoma" w:hAnsi="Tahoma" w:cs="Tahoma"/>
          <w:b/>
          <w:bCs/>
        </w:rPr>
        <w:t xml:space="preserve">ADMINISTRADORA DE FONDO DE PENSIONES Y CESANTÍAS PROTECCIÓN S.A., </w:t>
      </w:r>
      <w:r w:rsidR="00EE18D6" w:rsidRPr="00C31AFB">
        <w:rPr>
          <w:rFonts w:ascii="Tahoma" w:hAnsi="Tahoma" w:cs="Tahoma"/>
          <w:bCs/>
        </w:rPr>
        <w:t xml:space="preserve">al cual fueron vinculados la </w:t>
      </w:r>
      <w:proofErr w:type="spellStart"/>
      <w:r w:rsidR="00EE18D6" w:rsidRPr="00C31AFB">
        <w:rPr>
          <w:rFonts w:ascii="Tahoma" w:hAnsi="Tahoma" w:cs="Tahoma"/>
          <w:b/>
          <w:bCs/>
        </w:rPr>
        <w:t>E.S.E</w:t>
      </w:r>
      <w:proofErr w:type="spellEnd"/>
      <w:r w:rsidR="00B82EA7">
        <w:rPr>
          <w:rFonts w:ascii="Tahoma" w:hAnsi="Tahoma" w:cs="Tahoma"/>
          <w:b/>
          <w:bCs/>
        </w:rPr>
        <w:t>.</w:t>
      </w:r>
      <w:r w:rsidR="00EE18D6" w:rsidRPr="00C31AFB">
        <w:rPr>
          <w:rFonts w:ascii="Tahoma" w:hAnsi="Tahoma" w:cs="Tahoma"/>
          <w:b/>
          <w:bCs/>
        </w:rPr>
        <w:t xml:space="preserve"> HOSPITAL UNIVERSITARIO SAN JORGE DE PEREIRA</w:t>
      </w:r>
      <w:r w:rsidR="00EE18D6" w:rsidRPr="00C31AFB">
        <w:rPr>
          <w:rFonts w:ascii="Tahoma" w:hAnsi="Tahoma" w:cs="Tahoma"/>
          <w:bCs/>
        </w:rPr>
        <w:t xml:space="preserve">, la </w:t>
      </w:r>
      <w:r w:rsidR="00EE18D6" w:rsidRPr="00C31AFB">
        <w:rPr>
          <w:rFonts w:ascii="Tahoma" w:hAnsi="Tahoma" w:cs="Tahoma"/>
          <w:b/>
          <w:bCs/>
        </w:rPr>
        <w:t xml:space="preserve">ADMINISTRADORA COLOMBIANA DE PENSIONES </w:t>
      </w:r>
      <w:r w:rsidR="0061780B">
        <w:rPr>
          <w:rFonts w:ascii="Tahoma" w:hAnsi="Tahoma" w:cs="Tahoma"/>
          <w:b/>
          <w:bCs/>
        </w:rPr>
        <w:t xml:space="preserve">– </w:t>
      </w:r>
      <w:r w:rsidR="00EE18D6" w:rsidRPr="00C31AFB">
        <w:rPr>
          <w:rFonts w:ascii="Tahoma" w:hAnsi="Tahoma" w:cs="Tahoma"/>
          <w:b/>
          <w:bCs/>
        </w:rPr>
        <w:t>COLPENSIONES,</w:t>
      </w:r>
      <w:r w:rsidR="00EE18D6" w:rsidRPr="00C31AFB">
        <w:rPr>
          <w:rFonts w:ascii="Tahoma" w:hAnsi="Tahoma" w:cs="Tahoma"/>
          <w:bCs/>
        </w:rPr>
        <w:t xml:space="preserve"> el </w:t>
      </w:r>
      <w:r w:rsidR="00EE18D6" w:rsidRPr="00C31AFB">
        <w:rPr>
          <w:rFonts w:ascii="Tahoma" w:hAnsi="Tahoma" w:cs="Tahoma"/>
          <w:b/>
          <w:bCs/>
        </w:rPr>
        <w:t>DEPARTAMENTO DE RISARALDA</w:t>
      </w:r>
      <w:r w:rsidR="00EE18D6" w:rsidRPr="00C31AFB">
        <w:rPr>
          <w:rFonts w:ascii="Tahoma" w:hAnsi="Tahoma" w:cs="Tahoma"/>
          <w:bCs/>
        </w:rPr>
        <w:t xml:space="preserve"> y la </w:t>
      </w:r>
      <w:r w:rsidR="00EE18D6" w:rsidRPr="00C31AFB">
        <w:rPr>
          <w:rFonts w:ascii="Tahoma" w:hAnsi="Tahoma" w:cs="Tahoma"/>
          <w:b/>
          <w:bCs/>
        </w:rPr>
        <w:t>NACIÓN</w:t>
      </w:r>
      <w:r w:rsidR="0061780B">
        <w:rPr>
          <w:rFonts w:ascii="Tahoma" w:hAnsi="Tahoma" w:cs="Tahoma"/>
          <w:b/>
          <w:bCs/>
        </w:rPr>
        <w:t xml:space="preserve"> – </w:t>
      </w:r>
      <w:r w:rsidR="00EE18D6" w:rsidRPr="00C31AFB">
        <w:rPr>
          <w:rFonts w:ascii="Tahoma" w:hAnsi="Tahoma" w:cs="Tahoma"/>
          <w:b/>
          <w:bCs/>
        </w:rPr>
        <w:t>MINISTERIO DE HACIENDA Y CRÉDITO PÚBLICO.</w:t>
      </w:r>
    </w:p>
    <w:p w14:paraId="1381C762" w14:textId="77777777" w:rsidR="009C2228" w:rsidRPr="00C31AFB" w:rsidRDefault="009C2228" w:rsidP="00C31AFB">
      <w:pPr>
        <w:spacing w:line="276" w:lineRule="auto"/>
        <w:ind w:firstLine="708"/>
        <w:jc w:val="both"/>
        <w:rPr>
          <w:rFonts w:ascii="Tahoma" w:hAnsi="Tahoma" w:cs="Tahoma"/>
        </w:rPr>
      </w:pPr>
    </w:p>
    <w:p w14:paraId="74CAB844" w14:textId="1D1446D8" w:rsidR="009C2228" w:rsidRPr="00C31AFB" w:rsidRDefault="006F0B6A" w:rsidP="00C31AFB">
      <w:pPr>
        <w:spacing w:line="276" w:lineRule="auto"/>
        <w:ind w:firstLine="705"/>
        <w:jc w:val="both"/>
        <w:rPr>
          <w:rFonts w:ascii="Tahoma" w:eastAsia="Tahoma" w:hAnsi="Tahoma" w:cs="Tahoma"/>
        </w:rPr>
      </w:pPr>
      <w:r w:rsidRPr="00C31AFB">
        <w:rPr>
          <w:rFonts w:ascii="Tahoma" w:eastAsia="Tahoma" w:hAnsi="Tahoma" w:cs="Tahoma"/>
          <w:b/>
          <w:bCs/>
        </w:rPr>
        <w:t>SEGUNDO. -</w:t>
      </w:r>
      <w:r w:rsidR="009C2228" w:rsidRPr="00C31AFB">
        <w:rPr>
          <w:rFonts w:ascii="Tahoma" w:eastAsia="Tahoma" w:hAnsi="Tahoma" w:cs="Tahoma"/>
        </w:rPr>
        <w:t xml:space="preserve">  Costas en esta instancia a cargo </w:t>
      </w:r>
      <w:r w:rsidR="00EE18D6" w:rsidRPr="00C31AFB">
        <w:rPr>
          <w:rFonts w:ascii="Tahoma" w:eastAsia="Tahoma" w:hAnsi="Tahoma" w:cs="Tahoma"/>
        </w:rPr>
        <w:t>del recurrente</w:t>
      </w:r>
      <w:r w:rsidR="009C2228" w:rsidRPr="00C31AFB">
        <w:rPr>
          <w:rFonts w:ascii="Tahoma" w:eastAsia="Tahoma" w:hAnsi="Tahoma" w:cs="Tahoma"/>
        </w:rPr>
        <w:t>, conforme a lo explicado en precedencia.</w:t>
      </w:r>
    </w:p>
    <w:p w14:paraId="2EE2CC76" w14:textId="77777777" w:rsidR="00C31AFB" w:rsidRPr="00C31AFB" w:rsidRDefault="00C31AFB" w:rsidP="00C31AFB">
      <w:pPr>
        <w:spacing w:line="276" w:lineRule="auto"/>
        <w:jc w:val="both"/>
        <w:rPr>
          <w:rFonts w:ascii="Tahoma" w:eastAsia="Calibri" w:hAnsi="Tahoma" w:cs="Tahoma"/>
          <w:lang w:val="es-CO" w:eastAsia="en-US"/>
        </w:rPr>
      </w:pPr>
      <w:bookmarkStart w:id="2" w:name="_Hlk126574973"/>
    </w:p>
    <w:p w14:paraId="4DCA86E2" w14:textId="77777777" w:rsidR="00C31AFB" w:rsidRPr="00C31AFB" w:rsidRDefault="00C31AFB" w:rsidP="00C31AFB">
      <w:pPr>
        <w:spacing w:line="276" w:lineRule="auto"/>
        <w:jc w:val="center"/>
        <w:rPr>
          <w:rFonts w:ascii="Tahoma" w:eastAsia="Tahoma" w:hAnsi="Tahoma" w:cs="Tahoma"/>
          <w:b/>
          <w:bCs/>
          <w:lang w:val="es-CO" w:eastAsia="en-US"/>
        </w:rPr>
      </w:pPr>
      <w:r w:rsidRPr="00C31AFB">
        <w:rPr>
          <w:rFonts w:ascii="Tahoma" w:eastAsia="Tahoma" w:hAnsi="Tahoma" w:cs="Tahoma"/>
          <w:b/>
          <w:bCs/>
          <w:lang w:val="es-CO" w:eastAsia="en-US"/>
        </w:rPr>
        <w:t>Notifíquese y cúmplase</w:t>
      </w:r>
    </w:p>
    <w:p w14:paraId="6DA578E5" w14:textId="77777777" w:rsidR="00C31AFB" w:rsidRPr="00C31AFB" w:rsidRDefault="00C31AFB" w:rsidP="00C31AFB">
      <w:pPr>
        <w:spacing w:line="276" w:lineRule="auto"/>
        <w:jc w:val="both"/>
        <w:rPr>
          <w:rFonts w:ascii="Tahoma" w:eastAsia="Calibri" w:hAnsi="Tahoma" w:cs="Tahoma"/>
          <w:lang w:val="es-CO" w:eastAsia="en-US"/>
        </w:rPr>
      </w:pPr>
      <w:r w:rsidRPr="00C31AFB">
        <w:rPr>
          <w:rFonts w:ascii="Tahoma" w:eastAsia="Calibri" w:hAnsi="Tahoma" w:cs="Tahoma"/>
          <w:lang w:val="es-CO" w:eastAsia="en-US"/>
        </w:rPr>
        <w:t xml:space="preserve"> </w:t>
      </w:r>
    </w:p>
    <w:p w14:paraId="001BDF82" w14:textId="77777777" w:rsidR="00C31AFB" w:rsidRPr="00C31AFB" w:rsidRDefault="00C31AFB" w:rsidP="00C31AFB">
      <w:pPr>
        <w:widowControl w:val="0"/>
        <w:autoSpaceDE w:val="0"/>
        <w:autoSpaceDN w:val="0"/>
        <w:adjustRightInd w:val="0"/>
        <w:spacing w:line="276" w:lineRule="auto"/>
        <w:jc w:val="both"/>
        <w:rPr>
          <w:rFonts w:ascii="Tahoma" w:hAnsi="Tahoma" w:cs="Tahoma"/>
        </w:rPr>
      </w:pPr>
      <w:r w:rsidRPr="00C31AFB">
        <w:rPr>
          <w:rFonts w:ascii="Tahoma" w:hAnsi="Tahoma" w:cs="Tahoma"/>
        </w:rPr>
        <w:tab/>
        <w:t>La Magistrada ponente,</w:t>
      </w:r>
    </w:p>
    <w:p w14:paraId="485A2A82" w14:textId="77777777" w:rsidR="00C31AFB" w:rsidRPr="00C31AFB" w:rsidRDefault="00C31AFB" w:rsidP="00C31AFB">
      <w:pPr>
        <w:spacing w:line="276" w:lineRule="auto"/>
        <w:rPr>
          <w:rFonts w:ascii="Tahoma" w:hAnsi="Tahoma" w:cs="Tahoma"/>
        </w:rPr>
      </w:pPr>
    </w:p>
    <w:p w14:paraId="461DA47B" w14:textId="77777777" w:rsidR="00C31AFB" w:rsidRPr="00C31AFB" w:rsidRDefault="00C31AFB" w:rsidP="00C31AFB">
      <w:pPr>
        <w:spacing w:line="276" w:lineRule="auto"/>
        <w:rPr>
          <w:rFonts w:ascii="Tahoma" w:hAnsi="Tahoma" w:cs="Tahoma"/>
        </w:rPr>
      </w:pPr>
    </w:p>
    <w:p w14:paraId="7A3BD015" w14:textId="77777777" w:rsidR="00C31AFB" w:rsidRPr="00C31AFB" w:rsidRDefault="00C31AFB" w:rsidP="00C31AFB">
      <w:pPr>
        <w:spacing w:line="276" w:lineRule="auto"/>
        <w:rPr>
          <w:rFonts w:ascii="Tahoma" w:hAnsi="Tahoma" w:cs="Tahoma"/>
        </w:rPr>
      </w:pPr>
    </w:p>
    <w:p w14:paraId="63AAA7D1" w14:textId="77777777" w:rsidR="00C31AFB" w:rsidRPr="00C31AFB" w:rsidRDefault="00C31AFB" w:rsidP="00C31AFB">
      <w:pPr>
        <w:keepNext/>
        <w:spacing w:line="276" w:lineRule="auto"/>
        <w:jc w:val="center"/>
        <w:outlineLvl w:val="2"/>
        <w:rPr>
          <w:rFonts w:ascii="Tahoma" w:hAnsi="Tahoma" w:cs="Tahoma"/>
          <w:b/>
          <w:bCs/>
        </w:rPr>
      </w:pPr>
      <w:r w:rsidRPr="00C31AFB">
        <w:rPr>
          <w:rFonts w:ascii="Tahoma" w:hAnsi="Tahoma" w:cs="Tahoma"/>
          <w:b/>
          <w:bCs/>
        </w:rPr>
        <w:t>ANA LUCÍA CAICEDO CALDERÓN</w:t>
      </w:r>
    </w:p>
    <w:p w14:paraId="24F4F63D" w14:textId="77777777" w:rsidR="00C31AFB" w:rsidRPr="00C31AFB" w:rsidRDefault="00C31AFB" w:rsidP="00C31AFB">
      <w:pPr>
        <w:spacing w:line="276" w:lineRule="auto"/>
        <w:rPr>
          <w:rFonts w:ascii="Tahoma" w:hAnsi="Tahoma" w:cs="Tahoma"/>
        </w:rPr>
      </w:pPr>
    </w:p>
    <w:p w14:paraId="6497388E" w14:textId="77777777" w:rsidR="00C31AFB" w:rsidRPr="00C31AFB" w:rsidRDefault="00C31AFB" w:rsidP="00C31AFB">
      <w:pPr>
        <w:spacing w:line="276" w:lineRule="auto"/>
        <w:ind w:firstLine="708"/>
        <w:rPr>
          <w:rFonts w:ascii="Tahoma" w:hAnsi="Tahoma" w:cs="Tahoma"/>
        </w:rPr>
      </w:pPr>
      <w:bookmarkStart w:id="3" w:name="_Hlk62478330"/>
      <w:r w:rsidRPr="00C31AFB">
        <w:rPr>
          <w:rFonts w:ascii="Tahoma" w:hAnsi="Tahoma" w:cs="Tahoma"/>
        </w:rPr>
        <w:t>La Magistrada y el Magistrado,</w:t>
      </w:r>
    </w:p>
    <w:p w14:paraId="18619AD9" w14:textId="77777777" w:rsidR="00C31AFB" w:rsidRPr="00C31AFB" w:rsidRDefault="00C31AFB" w:rsidP="00C31AFB">
      <w:pPr>
        <w:spacing w:line="276" w:lineRule="auto"/>
        <w:rPr>
          <w:rFonts w:ascii="Tahoma" w:hAnsi="Tahoma" w:cs="Tahoma"/>
        </w:rPr>
      </w:pPr>
    </w:p>
    <w:p w14:paraId="737E2296" w14:textId="77777777" w:rsidR="00C31AFB" w:rsidRPr="00C31AFB" w:rsidRDefault="00C31AFB" w:rsidP="00C31AFB">
      <w:pPr>
        <w:spacing w:line="276" w:lineRule="auto"/>
        <w:rPr>
          <w:rFonts w:ascii="Tahoma" w:hAnsi="Tahoma" w:cs="Tahoma"/>
        </w:rPr>
      </w:pPr>
    </w:p>
    <w:p w14:paraId="4901D7B1" w14:textId="77777777" w:rsidR="00C31AFB" w:rsidRPr="00C31AFB" w:rsidRDefault="00C31AFB" w:rsidP="00C31AFB">
      <w:pPr>
        <w:spacing w:line="276" w:lineRule="auto"/>
        <w:rPr>
          <w:rFonts w:ascii="Tahoma" w:hAnsi="Tahoma" w:cs="Tahoma"/>
        </w:rPr>
      </w:pPr>
    </w:p>
    <w:p w14:paraId="66BC7D3C" w14:textId="77777777" w:rsidR="00C31AFB" w:rsidRPr="00C31AFB" w:rsidRDefault="00C31AFB" w:rsidP="00C31AFB">
      <w:pPr>
        <w:spacing w:line="276" w:lineRule="auto"/>
        <w:jc w:val="both"/>
        <w:rPr>
          <w:rFonts w:ascii="Tahoma" w:eastAsia="Calibri" w:hAnsi="Tahoma" w:cs="Tahoma"/>
          <w:lang w:eastAsia="en-US"/>
        </w:rPr>
      </w:pPr>
      <w:r w:rsidRPr="00C31AFB">
        <w:rPr>
          <w:rFonts w:ascii="Tahoma" w:hAnsi="Tahoma" w:cs="Tahoma"/>
          <w:b/>
          <w:bCs/>
        </w:rPr>
        <w:t>OLGA LUCÍA HOYOS SEPÚLVEDA</w:t>
      </w:r>
      <w:r w:rsidRPr="00C31AFB">
        <w:rPr>
          <w:rFonts w:ascii="Tahoma" w:hAnsi="Tahoma" w:cs="Tahoma"/>
          <w:b/>
          <w:bCs/>
        </w:rPr>
        <w:tab/>
      </w:r>
      <w:r w:rsidRPr="00C31AFB">
        <w:rPr>
          <w:rFonts w:ascii="Tahoma" w:hAnsi="Tahoma" w:cs="Tahoma"/>
          <w:b/>
          <w:bCs/>
        </w:rPr>
        <w:tab/>
        <w:t xml:space="preserve">GERMÁN DARÍO </w:t>
      </w:r>
      <w:proofErr w:type="spellStart"/>
      <w:r w:rsidRPr="00C31AFB">
        <w:rPr>
          <w:rFonts w:ascii="Tahoma" w:hAnsi="Tahoma" w:cs="Tahoma"/>
          <w:b/>
          <w:bCs/>
        </w:rPr>
        <w:t>GÓEZ</w:t>
      </w:r>
      <w:proofErr w:type="spellEnd"/>
      <w:r w:rsidRPr="00C31AFB">
        <w:rPr>
          <w:rFonts w:ascii="Tahoma" w:hAnsi="Tahoma" w:cs="Tahoma"/>
          <w:b/>
          <w:bCs/>
        </w:rPr>
        <w:t xml:space="preserve"> </w:t>
      </w:r>
      <w:proofErr w:type="spellStart"/>
      <w:r w:rsidRPr="00C31AFB">
        <w:rPr>
          <w:rFonts w:ascii="Tahoma" w:hAnsi="Tahoma" w:cs="Tahoma"/>
          <w:b/>
          <w:bCs/>
        </w:rPr>
        <w:t>VINASCO</w:t>
      </w:r>
      <w:bookmarkEnd w:id="2"/>
      <w:bookmarkEnd w:id="3"/>
      <w:proofErr w:type="spellEnd"/>
    </w:p>
    <w:p w14:paraId="5C99DCEC" w14:textId="77777777" w:rsidR="00777D7D" w:rsidRPr="00C31AFB" w:rsidRDefault="00777D7D" w:rsidP="00C31AFB">
      <w:pPr>
        <w:spacing w:line="276" w:lineRule="auto"/>
        <w:jc w:val="both"/>
        <w:rPr>
          <w:rFonts w:ascii="Tahoma" w:hAnsi="Tahoma" w:cs="Tahoma"/>
        </w:rPr>
      </w:pPr>
    </w:p>
    <w:sectPr w:rsidR="00777D7D" w:rsidRPr="00C31AFB" w:rsidSect="00066606">
      <w:headerReference w:type="even" r:id="rId13"/>
      <w:headerReference w:type="default" r:id="rId14"/>
      <w:footerReference w:type="default" r:id="rId15"/>
      <w:footerReference w:type="first" r:id="rId16"/>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9C03D" w16cex:dateUtc="2023-03-22T14:07:29.986Z"/>
  <w16cex:commentExtensible w16cex:durableId="2D9F4E75" w16cex:dateUtc="2023-03-22T14:11:40.909Z"/>
  <w16cex:commentExtensible w16cex:durableId="7B3847BF" w16cex:dateUtc="2023-03-22T14:14:53.331Z"/>
  <w16cex:commentExtensible w16cex:durableId="52CC77C6" w16cex:dateUtc="2023-03-22T14:59:50.827Z"/>
  <w16cex:commentExtensible w16cex:durableId="4F18716F" w16cex:dateUtc="2023-03-23T14:30:45.569Z"/>
  <w16cex:commentExtensible w16cex:durableId="2DB693E2" w16cex:dateUtc="2023-03-23T14:35:15.57Z"/>
  <w16cex:commentExtensible w16cex:durableId="7A34181E" w16cex:dateUtc="2023-03-23T14:49:10.25Z"/>
  <w16cex:commentExtensible w16cex:durableId="038A4FB0" w16cex:dateUtc="2023-03-23T20:24:16.991Z"/>
  <w16cex:commentExtensible w16cex:durableId="04945551" w16cex:dateUtc="2023-03-24T19:27:50.243Z"/>
  <w16cex:commentExtensible w16cex:durableId="25EAD3CA" w16cex:dateUtc="2023-03-24T20:48:18.412Z"/>
  <w16cex:commentExtensible w16cex:durableId="1BF6D156" w16cex:dateUtc="2023-08-16T13:09:22.781Z"/>
  <w16cex:commentExtensible w16cex:durableId="411D6FFD" w16cex:dateUtc="2023-08-17T14:18:00.214Z"/>
  <w16cex:commentExtensible w16cex:durableId="58E33097" w16cex:dateUtc="2023-09-11T19:11:28.185Z"/>
  <w16cex:commentExtensible w16cex:durableId="69B73F7C" w16cex:dateUtc="2023-09-14T13:23:22.846Z"/>
  <w16cex:commentExtensible w16cex:durableId="7B100679" w16cex:dateUtc="2023-11-27T15:47:12.965Z"/>
  <w16cex:commentExtensible w16cex:durableId="6901A0E7" w16cex:dateUtc="2023-12-01T14:11:25.262Z"/>
</w16cex:commentsExtensible>
</file>

<file path=word/commentsIds.xml><?xml version="1.0" encoding="utf-8"?>
<w16cid:commentsIds xmlns:mc="http://schemas.openxmlformats.org/markup-compatibility/2006" xmlns:w16cid="http://schemas.microsoft.com/office/word/2016/wordml/cid" mc:Ignorable="w16cid">
  <w16cid:commentId w16cid:paraId="3D074DE7" w16cid:durableId="7B100679"/>
  <w16cid:commentId w16cid:paraId="17E913AD" w16cid:durableId="6901A0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AEE70" w14:textId="77777777" w:rsidR="004252DF" w:rsidRDefault="004252DF">
      <w:r>
        <w:separator/>
      </w:r>
    </w:p>
  </w:endnote>
  <w:endnote w:type="continuationSeparator" w:id="0">
    <w:p w14:paraId="57143490" w14:textId="77777777" w:rsidR="004252DF" w:rsidRDefault="004252DF">
      <w:r>
        <w:continuationSeparator/>
      </w:r>
    </w:p>
  </w:endnote>
  <w:endnote w:type="continuationNotice" w:id="1">
    <w:p w14:paraId="2C624337" w14:textId="77777777" w:rsidR="004252DF" w:rsidRDefault="0042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C5925F7" w:rsidR="00BD3133" w:rsidRPr="00B82EA7" w:rsidRDefault="00BD3133" w:rsidP="00B82EA7">
    <w:pPr>
      <w:pStyle w:val="Ttulo"/>
      <w:spacing w:line="240" w:lineRule="auto"/>
      <w:jc w:val="right"/>
      <w:rPr>
        <w:b w:val="0"/>
        <w:sz w:val="18"/>
      </w:rPr>
    </w:pPr>
    <w:r w:rsidRPr="00B82EA7">
      <w:rPr>
        <w:b w:val="0"/>
        <w:sz w:val="18"/>
      </w:rPr>
      <w:fldChar w:fldCharType="begin"/>
    </w:r>
    <w:r w:rsidRPr="00B82EA7">
      <w:rPr>
        <w:b w:val="0"/>
        <w:sz w:val="18"/>
      </w:rPr>
      <w:instrText>PAGE   \* MERGEFORMAT</w:instrText>
    </w:r>
    <w:r w:rsidRPr="00B82EA7">
      <w:rPr>
        <w:b w:val="0"/>
        <w:sz w:val="18"/>
      </w:rPr>
      <w:fldChar w:fldCharType="separate"/>
    </w:r>
    <w:r w:rsidR="00066606">
      <w:rPr>
        <w:b w:val="0"/>
        <w:noProof/>
        <w:sz w:val="18"/>
      </w:rPr>
      <w:t>2</w:t>
    </w:r>
    <w:r w:rsidRPr="00B82EA7">
      <w:rPr>
        <w:b w:val="0"/>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5B3E8811" w:rsidR="00BD3133" w:rsidRDefault="00BD3133">
    <w:pPr>
      <w:pStyle w:val="Piedepgina"/>
      <w:jc w:val="right"/>
    </w:pPr>
    <w:r>
      <w:fldChar w:fldCharType="begin"/>
    </w:r>
    <w:r>
      <w:instrText>PAGE   \* MERGEFORMAT</w:instrText>
    </w:r>
    <w:r>
      <w:fldChar w:fldCharType="separate"/>
    </w:r>
    <w:r w:rsidR="00066606">
      <w:rPr>
        <w:noProof/>
      </w:rPr>
      <w:t>1</w:t>
    </w:r>
    <w:r>
      <w:fldChar w:fldCharType="end"/>
    </w:r>
  </w:p>
  <w:p w14:paraId="167C4D67" w14:textId="77777777" w:rsidR="00BD3133" w:rsidRDefault="00BD3133">
    <w:pPr>
      <w:pStyle w:val="Piedepgina"/>
    </w:pPr>
  </w:p>
  <w:p w14:paraId="76A441C2" w14:textId="77777777" w:rsidR="00BD3133" w:rsidRDefault="00BD31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57200" w14:textId="77777777" w:rsidR="004252DF" w:rsidRDefault="004252DF">
      <w:r>
        <w:separator/>
      </w:r>
    </w:p>
  </w:footnote>
  <w:footnote w:type="continuationSeparator" w:id="0">
    <w:p w14:paraId="41D8AD57" w14:textId="77777777" w:rsidR="004252DF" w:rsidRDefault="004252DF">
      <w:r>
        <w:continuationSeparator/>
      </w:r>
    </w:p>
  </w:footnote>
  <w:footnote w:type="continuationNotice" w:id="1">
    <w:p w14:paraId="06A90EC4" w14:textId="77777777" w:rsidR="004252DF" w:rsidRDefault="004252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64C6" w14:textId="573CE2DA" w:rsidR="006E274A" w:rsidRPr="00B82EA7" w:rsidRDefault="006E274A" w:rsidP="006E274A">
    <w:pPr>
      <w:pStyle w:val="Ttulo"/>
      <w:spacing w:line="240" w:lineRule="auto"/>
      <w:jc w:val="both"/>
      <w:rPr>
        <w:b w:val="0"/>
        <w:sz w:val="18"/>
        <w:szCs w:val="18"/>
      </w:rPr>
    </w:pPr>
    <w:r w:rsidRPr="00B82EA7">
      <w:rPr>
        <w:b w:val="0"/>
        <w:sz w:val="18"/>
        <w:szCs w:val="18"/>
      </w:rPr>
      <w:t>Radicación No.:</w:t>
    </w:r>
    <w:r w:rsidRPr="00B82EA7">
      <w:rPr>
        <w:b w:val="0"/>
        <w:sz w:val="18"/>
        <w:szCs w:val="18"/>
      </w:rPr>
      <w:tab/>
      <w:t>66001-31-0</w:t>
    </w:r>
    <w:r w:rsidR="003811BB" w:rsidRPr="00B82EA7">
      <w:rPr>
        <w:b w:val="0"/>
        <w:sz w:val="18"/>
        <w:szCs w:val="18"/>
      </w:rPr>
      <w:t>5</w:t>
    </w:r>
    <w:r w:rsidRPr="00B82EA7">
      <w:rPr>
        <w:b w:val="0"/>
        <w:sz w:val="18"/>
        <w:szCs w:val="18"/>
      </w:rPr>
      <w:t>-00</w:t>
    </w:r>
    <w:r w:rsidR="00CB1D84" w:rsidRPr="00B82EA7">
      <w:rPr>
        <w:b w:val="0"/>
        <w:sz w:val="18"/>
        <w:szCs w:val="18"/>
      </w:rPr>
      <w:t>2</w:t>
    </w:r>
    <w:r w:rsidRPr="00B82EA7">
      <w:rPr>
        <w:b w:val="0"/>
        <w:sz w:val="18"/>
        <w:szCs w:val="18"/>
      </w:rPr>
      <w:t>-2022-00</w:t>
    </w:r>
    <w:r w:rsidR="003811BB" w:rsidRPr="00B82EA7">
      <w:rPr>
        <w:b w:val="0"/>
        <w:sz w:val="18"/>
        <w:szCs w:val="18"/>
      </w:rPr>
      <w:t>0</w:t>
    </w:r>
    <w:r w:rsidR="00CB1D84" w:rsidRPr="00B82EA7">
      <w:rPr>
        <w:b w:val="0"/>
        <w:sz w:val="18"/>
        <w:szCs w:val="18"/>
      </w:rPr>
      <w:t>0</w:t>
    </w:r>
    <w:r w:rsidR="003811BB" w:rsidRPr="00B82EA7">
      <w:rPr>
        <w:b w:val="0"/>
        <w:sz w:val="18"/>
        <w:szCs w:val="18"/>
      </w:rPr>
      <w:t>3</w:t>
    </w:r>
    <w:r w:rsidRPr="00B82EA7">
      <w:rPr>
        <w:b w:val="0"/>
        <w:sz w:val="18"/>
        <w:szCs w:val="18"/>
      </w:rPr>
      <w:t>-01</w:t>
    </w:r>
  </w:p>
  <w:p w14:paraId="6AA05DF4" w14:textId="3764E1AC" w:rsidR="006E274A" w:rsidRPr="00B82EA7" w:rsidRDefault="006E274A" w:rsidP="006E274A">
    <w:pPr>
      <w:pStyle w:val="Ttulo"/>
      <w:spacing w:line="240" w:lineRule="auto"/>
      <w:jc w:val="both"/>
      <w:rPr>
        <w:b w:val="0"/>
        <w:sz w:val="18"/>
        <w:szCs w:val="18"/>
      </w:rPr>
    </w:pPr>
    <w:r w:rsidRPr="00B82EA7">
      <w:rPr>
        <w:b w:val="0"/>
        <w:sz w:val="18"/>
        <w:szCs w:val="18"/>
      </w:rPr>
      <w:t>Demandante:</w:t>
    </w:r>
    <w:r w:rsidRPr="00B82EA7">
      <w:rPr>
        <w:b w:val="0"/>
        <w:sz w:val="18"/>
        <w:szCs w:val="18"/>
      </w:rPr>
      <w:tab/>
    </w:r>
    <w:r w:rsidR="00CB1D84" w:rsidRPr="00B82EA7">
      <w:rPr>
        <w:b w:val="0"/>
        <w:sz w:val="18"/>
        <w:szCs w:val="18"/>
      </w:rPr>
      <w:t>Rubiela Cardona Espinal y otros</w:t>
    </w:r>
  </w:p>
  <w:p w14:paraId="31B4B3EA" w14:textId="223E4486" w:rsidR="00BD3133" w:rsidRPr="00B82EA7" w:rsidRDefault="006E274A" w:rsidP="00B82EA7">
    <w:pPr>
      <w:pStyle w:val="Ttulo"/>
      <w:spacing w:line="240" w:lineRule="auto"/>
      <w:ind w:left="708" w:hanging="708"/>
      <w:jc w:val="both"/>
      <w:rPr>
        <w:b w:val="0"/>
        <w:bCs/>
        <w:sz w:val="18"/>
        <w:szCs w:val="18"/>
      </w:rPr>
    </w:pPr>
    <w:r w:rsidRPr="00B82EA7">
      <w:rPr>
        <w:b w:val="0"/>
        <w:sz w:val="18"/>
        <w:szCs w:val="18"/>
      </w:rPr>
      <w:t>Demandado:</w:t>
    </w:r>
    <w:r w:rsidRPr="00B82EA7">
      <w:rPr>
        <w:b w:val="0"/>
        <w:sz w:val="18"/>
        <w:szCs w:val="18"/>
      </w:rPr>
      <w:tab/>
    </w:r>
    <w:r w:rsidR="00CB1D84" w:rsidRPr="00B82EA7">
      <w:rPr>
        <w:b w:val="0"/>
        <w:sz w:val="18"/>
        <w:szCs w:val="18"/>
      </w:rPr>
      <w:t>Protección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0B993177"/>
    <w:multiLevelType w:val="hybridMultilevel"/>
    <w:tmpl w:val="A6B855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E8556A6"/>
    <w:multiLevelType w:val="hybridMultilevel"/>
    <w:tmpl w:val="B8C27E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152C36"/>
    <w:multiLevelType w:val="hybridMultilevel"/>
    <w:tmpl w:val="896806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4A1E2D02"/>
    <w:multiLevelType w:val="hybridMultilevel"/>
    <w:tmpl w:val="CF1607CC"/>
    <w:lvl w:ilvl="0" w:tplc="392471B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145AFC"/>
    <w:multiLevelType w:val="multilevel"/>
    <w:tmpl w:val="7F3A6E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D1526FF"/>
    <w:multiLevelType w:val="multilevel"/>
    <w:tmpl w:val="F8F80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63847C04"/>
    <w:multiLevelType w:val="multilevel"/>
    <w:tmpl w:val="CD5CEDD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21"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16"/>
  </w:num>
  <w:num w:numId="3">
    <w:abstractNumId w:val="20"/>
  </w:num>
  <w:num w:numId="4">
    <w:abstractNumId w:val="9"/>
  </w:num>
  <w:num w:numId="5">
    <w:abstractNumId w:val="14"/>
  </w:num>
  <w:num w:numId="6">
    <w:abstractNumId w:val="4"/>
  </w:num>
  <w:num w:numId="7">
    <w:abstractNumId w:val="21"/>
  </w:num>
  <w:num w:numId="8">
    <w:abstractNumId w:val="19"/>
  </w:num>
  <w:num w:numId="9">
    <w:abstractNumId w:val="1"/>
  </w:num>
  <w:num w:numId="10">
    <w:abstractNumId w:val="13"/>
  </w:num>
  <w:num w:numId="11">
    <w:abstractNumId w:val="7"/>
  </w:num>
  <w:num w:numId="12">
    <w:abstractNumId w:val="17"/>
  </w:num>
  <w:num w:numId="13">
    <w:abstractNumId w:val="12"/>
  </w:num>
  <w:num w:numId="14">
    <w:abstractNumId w:val="8"/>
  </w:num>
  <w:num w:numId="15">
    <w:abstractNumId w:val="5"/>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2"/>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s-419"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11B"/>
    <w:rsid w:val="00026905"/>
    <w:rsid w:val="000269CA"/>
    <w:rsid w:val="00026CF5"/>
    <w:rsid w:val="000271CA"/>
    <w:rsid w:val="000277BB"/>
    <w:rsid w:val="00027E37"/>
    <w:rsid w:val="0003131B"/>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6D0B"/>
    <w:rsid w:val="0004798C"/>
    <w:rsid w:val="000502A9"/>
    <w:rsid w:val="0005083D"/>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606"/>
    <w:rsid w:val="00066757"/>
    <w:rsid w:val="00067227"/>
    <w:rsid w:val="0006752E"/>
    <w:rsid w:val="000678AD"/>
    <w:rsid w:val="0007089E"/>
    <w:rsid w:val="00070FB2"/>
    <w:rsid w:val="00071C2C"/>
    <w:rsid w:val="00071E0F"/>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9C9"/>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361D"/>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207"/>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A7"/>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1C00"/>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99A"/>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B"/>
    <w:rsid w:val="001F0BDA"/>
    <w:rsid w:val="001F0CF7"/>
    <w:rsid w:val="001F0DDE"/>
    <w:rsid w:val="001F1353"/>
    <w:rsid w:val="001F25BB"/>
    <w:rsid w:val="001F324A"/>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2D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135"/>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1786"/>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28E"/>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87E86"/>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43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3D35"/>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D39"/>
    <w:rsid w:val="00331346"/>
    <w:rsid w:val="00331551"/>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AF7"/>
    <w:rsid w:val="00337B89"/>
    <w:rsid w:val="00337C3D"/>
    <w:rsid w:val="0034222C"/>
    <w:rsid w:val="003425A9"/>
    <w:rsid w:val="00342B91"/>
    <w:rsid w:val="00342F43"/>
    <w:rsid w:val="003432F4"/>
    <w:rsid w:val="00343C16"/>
    <w:rsid w:val="00343C3B"/>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7DE"/>
    <w:rsid w:val="00370A88"/>
    <w:rsid w:val="00371191"/>
    <w:rsid w:val="00371ADE"/>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ED1"/>
    <w:rsid w:val="003811BB"/>
    <w:rsid w:val="00381284"/>
    <w:rsid w:val="00381543"/>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4F55"/>
    <w:rsid w:val="003B51C2"/>
    <w:rsid w:val="003B564B"/>
    <w:rsid w:val="003B57BD"/>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66B9"/>
    <w:rsid w:val="003C6A58"/>
    <w:rsid w:val="003C6D5F"/>
    <w:rsid w:val="003C6E2C"/>
    <w:rsid w:val="003C7018"/>
    <w:rsid w:val="003C7149"/>
    <w:rsid w:val="003C7C33"/>
    <w:rsid w:val="003D01CA"/>
    <w:rsid w:val="003D121D"/>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545"/>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3F782F"/>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311"/>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2DF"/>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62B"/>
    <w:rsid w:val="00443C54"/>
    <w:rsid w:val="00443F05"/>
    <w:rsid w:val="0044400B"/>
    <w:rsid w:val="004445BB"/>
    <w:rsid w:val="00445139"/>
    <w:rsid w:val="00445A76"/>
    <w:rsid w:val="00445F50"/>
    <w:rsid w:val="00446778"/>
    <w:rsid w:val="004472B6"/>
    <w:rsid w:val="00447A15"/>
    <w:rsid w:val="00450B65"/>
    <w:rsid w:val="004511D9"/>
    <w:rsid w:val="0045125E"/>
    <w:rsid w:val="00451A93"/>
    <w:rsid w:val="00451D74"/>
    <w:rsid w:val="004529A7"/>
    <w:rsid w:val="004543AB"/>
    <w:rsid w:val="004545A0"/>
    <w:rsid w:val="00454D5B"/>
    <w:rsid w:val="00454E5E"/>
    <w:rsid w:val="00454F53"/>
    <w:rsid w:val="00456585"/>
    <w:rsid w:val="004571FD"/>
    <w:rsid w:val="004573BB"/>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0C15"/>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96AAB"/>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2682"/>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1E9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3A5F"/>
    <w:rsid w:val="005544E8"/>
    <w:rsid w:val="0055466E"/>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5CDE"/>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80B"/>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0F8"/>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86E"/>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F2B"/>
    <w:rsid w:val="0067431F"/>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2ED"/>
    <w:rsid w:val="006A45B0"/>
    <w:rsid w:val="006A4958"/>
    <w:rsid w:val="006A4F4D"/>
    <w:rsid w:val="006A52A2"/>
    <w:rsid w:val="006A57DC"/>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784"/>
    <w:rsid w:val="006C2C44"/>
    <w:rsid w:val="006C2DC7"/>
    <w:rsid w:val="006C319C"/>
    <w:rsid w:val="006C3280"/>
    <w:rsid w:val="006C3831"/>
    <w:rsid w:val="006C46EF"/>
    <w:rsid w:val="006C4CDF"/>
    <w:rsid w:val="006C4E3E"/>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6A"/>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2EF"/>
    <w:rsid w:val="007037B7"/>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020F"/>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3C89"/>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D7137"/>
    <w:rsid w:val="007E02C2"/>
    <w:rsid w:val="007E13EB"/>
    <w:rsid w:val="007E1C45"/>
    <w:rsid w:val="007E2251"/>
    <w:rsid w:val="007E25BE"/>
    <w:rsid w:val="007E27D8"/>
    <w:rsid w:val="007E3943"/>
    <w:rsid w:val="007E3E26"/>
    <w:rsid w:val="007E3EE7"/>
    <w:rsid w:val="007E4040"/>
    <w:rsid w:val="007E4194"/>
    <w:rsid w:val="007E425F"/>
    <w:rsid w:val="007E4570"/>
    <w:rsid w:val="007E488B"/>
    <w:rsid w:val="007E4903"/>
    <w:rsid w:val="007E4B08"/>
    <w:rsid w:val="007E4BC9"/>
    <w:rsid w:val="007E57E0"/>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4058"/>
    <w:rsid w:val="007F43EF"/>
    <w:rsid w:val="007F4D78"/>
    <w:rsid w:val="007F5C11"/>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3AC6"/>
    <w:rsid w:val="008046F3"/>
    <w:rsid w:val="00804725"/>
    <w:rsid w:val="00804D2D"/>
    <w:rsid w:val="008050D3"/>
    <w:rsid w:val="008054F8"/>
    <w:rsid w:val="00805A82"/>
    <w:rsid w:val="00805EBC"/>
    <w:rsid w:val="00806549"/>
    <w:rsid w:val="00807046"/>
    <w:rsid w:val="008077E1"/>
    <w:rsid w:val="00807BFD"/>
    <w:rsid w:val="00807D4D"/>
    <w:rsid w:val="00807E7B"/>
    <w:rsid w:val="008102A8"/>
    <w:rsid w:val="0081058C"/>
    <w:rsid w:val="0081073E"/>
    <w:rsid w:val="00810933"/>
    <w:rsid w:val="00810CEF"/>
    <w:rsid w:val="00811467"/>
    <w:rsid w:val="00811EDA"/>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03B"/>
    <w:rsid w:val="008251FC"/>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A52"/>
    <w:rsid w:val="00894AAA"/>
    <w:rsid w:val="00894FCF"/>
    <w:rsid w:val="00895D96"/>
    <w:rsid w:val="008967BE"/>
    <w:rsid w:val="00896B9B"/>
    <w:rsid w:val="008977D7"/>
    <w:rsid w:val="008A0858"/>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10"/>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131"/>
    <w:rsid w:val="008D125A"/>
    <w:rsid w:val="008D2FB8"/>
    <w:rsid w:val="008D308E"/>
    <w:rsid w:val="008D4756"/>
    <w:rsid w:val="008D4B0E"/>
    <w:rsid w:val="008D4B1D"/>
    <w:rsid w:val="008D544F"/>
    <w:rsid w:val="008D5950"/>
    <w:rsid w:val="008D6240"/>
    <w:rsid w:val="008D6679"/>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2E3D"/>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1CF7"/>
    <w:rsid w:val="009325CB"/>
    <w:rsid w:val="00932757"/>
    <w:rsid w:val="0093294A"/>
    <w:rsid w:val="00932D7A"/>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0DFF"/>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228"/>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06F"/>
    <w:rsid w:val="009D12E7"/>
    <w:rsid w:val="009D1F44"/>
    <w:rsid w:val="009D1FEA"/>
    <w:rsid w:val="009D20D6"/>
    <w:rsid w:val="009D2138"/>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14EA"/>
    <w:rsid w:val="00A419DD"/>
    <w:rsid w:val="00A41ACF"/>
    <w:rsid w:val="00A41B49"/>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939"/>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5C8C"/>
    <w:rsid w:val="00A75EC3"/>
    <w:rsid w:val="00A76078"/>
    <w:rsid w:val="00A762C5"/>
    <w:rsid w:val="00A763C5"/>
    <w:rsid w:val="00A76BE1"/>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884"/>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1A"/>
    <w:rsid w:val="00AE4BBE"/>
    <w:rsid w:val="00AE531D"/>
    <w:rsid w:val="00AE563C"/>
    <w:rsid w:val="00AE5779"/>
    <w:rsid w:val="00AE5E26"/>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76B"/>
    <w:rsid w:val="00B13822"/>
    <w:rsid w:val="00B14407"/>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3917"/>
    <w:rsid w:val="00B540BB"/>
    <w:rsid w:val="00B54344"/>
    <w:rsid w:val="00B54374"/>
    <w:rsid w:val="00B54641"/>
    <w:rsid w:val="00B55327"/>
    <w:rsid w:val="00B5545C"/>
    <w:rsid w:val="00B55E0E"/>
    <w:rsid w:val="00B57E7E"/>
    <w:rsid w:val="00B604FB"/>
    <w:rsid w:val="00B60E67"/>
    <w:rsid w:val="00B60EFB"/>
    <w:rsid w:val="00B60F12"/>
    <w:rsid w:val="00B613C3"/>
    <w:rsid w:val="00B61F1B"/>
    <w:rsid w:val="00B61FEC"/>
    <w:rsid w:val="00B62E5F"/>
    <w:rsid w:val="00B62ECD"/>
    <w:rsid w:val="00B63393"/>
    <w:rsid w:val="00B63A3C"/>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82"/>
    <w:rsid w:val="00B81BA6"/>
    <w:rsid w:val="00B81D41"/>
    <w:rsid w:val="00B8247D"/>
    <w:rsid w:val="00B82B47"/>
    <w:rsid w:val="00B82DE7"/>
    <w:rsid w:val="00B82EA7"/>
    <w:rsid w:val="00B82F22"/>
    <w:rsid w:val="00B8305C"/>
    <w:rsid w:val="00B8399E"/>
    <w:rsid w:val="00B83B72"/>
    <w:rsid w:val="00B84528"/>
    <w:rsid w:val="00B8493E"/>
    <w:rsid w:val="00B866C3"/>
    <w:rsid w:val="00B86FB2"/>
    <w:rsid w:val="00B875BD"/>
    <w:rsid w:val="00B90285"/>
    <w:rsid w:val="00B90554"/>
    <w:rsid w:val="00B90775"/>
    <w:rsid w:val="00B91AB8"/>
    <w:rsid w:val="00B91DC6"/>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A73"/>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1AFB"/>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04E"/>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603C6"/>
    <w:rsid w:val="00C60D6A"/>
    <w:rsid w:val="00C60E53"/>
    <w:rsid w:val="00C61DF1"/>
    <w:rsid w:val="00C623E4"/>
    <w:rsid w:val="00C62657"/>
    <w:rsid w:val="00C62BC9"/>
    <w:rsid w:val="00C62DEC"/>
    <w:rsid w:val="00C63381"/>
    <w:rsid w:val="00C63559"/>
    <w:rsid w:val="00C635C0"/>
    <w:rsid w:val="00C6471C"/>
    <w:rsid w:val="00C649C0"/>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444"/>
    <w:rsid w:val="00C92B02"/>
    <w:rsid w:val="00C953D3"/>
    <w:rsid w:val="00C956DF"/>
    <w:rsid w:val="00C96452"/>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676"/>
    <w:rsid w:val="00CB077B"/>
    <w:rsid w:val="00CB0995"/>
    <w:rsid w:val="00CB0AD2"/>
    <w:rsid w:val="00CB140A"/>
    <w:rsid w:val="00CB1C31"/>
    <w:rsid w:val="00CB1D84"/>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1648"/>
    <w:rsid w:val="00CC2220"/>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3FEE"/>
    <w:rsid w:val="00CD425D"/>
    <w:rsid w:val="00CD4263"/>
    <w:rsid w:val="00CD42CB"/>
    <w:rsid w:val="00CD4AA0"/>
    <w:rsid w:val="00CD55CD"/>
    <w:rsid w:val="00CD5941"/>
    <w:rsid w:val="00CD5CEB"/>
    <w:rsid w:val="00CD64B2"/>
    <w:rsid w:val="00CD6847"/>
    <w:rsid w:val="00CD771C"/>
    <w:rsid w:val="00CD7C21"/>
    <w:rsid w:val="00CD7F5A"/>
    <w:rsid w:val="00CE0156"/>
    <w:rsid w:val="00CE07B1"/>
    <w:rsid w:val="00CE0D33"/>
    <w:rsid w:val="00CE0FC9"/>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6116"/>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20E"/>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398"/>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9D8"/>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119"/>
    <w:rsid w:val="00DE0F1D"/>
    <w:rsid w:val="00DE1BB8"/>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0DE7"/>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567"/>
    <w:rsid w:val="00E1161C"/>
    <w:rsid w:val="00E1180F"/>
    <w:rsid w:val="00E11C08"/>
    <w:rsid w:val="00E1224B"/>
    <w:rsid w:val="00E122E7"/>
    <w:rsid w:val="00E12858"/>
    <w:rsid w:val="00E131B9"/>
    <w:rsid w:val="00E13DBC"/>
    <w:rsid w:val="00E14218"/>
    <w:rsid w:val="00E142B8"/>
    <w:rsid w:val="00E14E64"/>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664"/>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8CF"/>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76F"/>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1B6"/>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8D6"/>
    <w:rsid w:val="00EE1EC2"/>
    <w:rsid w:val="00EE1FB7"/>
    <w:rsid w:val="00EE213C"/>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6A7"/>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67BE4"/>
    <w:rsid w:val="00F70786"/>
    <w:rsid w:val="00F7114A"/>
    <w:rsid w:val="00F71262"/>
    <w:rsid w:val="00F71A8B"/>
    <w:rsid w:val="00F71C8A"/>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6F4B3ED"/>
    <w:rsid w:val="070E29E2"/>
    <w:rsid w:val="07147AE0"/>
    <w:rsid w:val="087F191D"/>
    <w:rsid w:val="0AAFD98D"/>
    <w:rsid w:val="0C3A8BF7"/>
    <w:rsid w:val="0C9FF252"/>
    <w:rsid w:val="132D8FDE"/>
    <w:rsid w:val="14053B0E"/>
    <w:rsid w:val="17EF127F"/>
    <w:rsid w:val="183ED98A"/>
    <w:rsid w:val="18CC202D"/>
    <w:rsid w:val="1AD36832"/>
    <w:rsid w:val="1BDEBABB"/>
    <w:rsid w:val="1BEBF494"/>
    <w:rsid w:val="220FBC1B"/>
    <w:rsid w:val="22688537"/>
    <w:rsid w:val="25F77527"/>
    <w:rsid w:val="2671B20E"/>
    <w:rsid w:val="26E45CB1"/>
    <w:rsid w:val="26FE5579"/>
    <w:rsid w:val="2714E6D4"/>
    <w:rsid w:val="274F24B3"/>
    <w:rsid w:val="28802D12"/>
    <w:rsid w:val="28CD0D62"/>
    <w:rsid w:val="290C87B2"/>
    <w:rsid w:val="292179D4"/>
    <w:rsid w:val="2AE91B55"/>
    <w:rsid w:val="2BB7CDD4"/>
    <w:rsid w:val="2DF5F9D7"/>
    <w:rsid w:val="2F09675E"/>
    <w:rsid w:val="3090116A"/>
    <w:rsid w:val="3160BB06"/>
    <w:rsid w:val="316467B4"/>
    <w:rsid w:val="32336816"/>
    <w:rsid w:val="32B45D57"/>
    <w:rsid w:val="33F9206C"/>
    <w:rsid w:val="3479B616"/>
    <w:rsid w:val="355F8085"/>
    <w:rsid w:val="3574B890"/>
    <w:rsid w:val="3797DAD6"/>
    <w:rsid w:val="37B156D8"/>
    <w:rsid w:val="383C1532"/>
    <w:rsid w:val="38BCDAC1"/>
    <w:rsid w:val="39FB2735"/>
    <w:rsid w:val="3BC8CE8B"/>
    <w:rsid w:val="3BEB535D"/>
    <w:rsid w:val="3C53E05A"/>
    <w:rsid w:val="3C8171AC"/>
    <w:rsid w:val="3D0025DD"/>
    <w:rsid w:val="3EEAD2F1"/>
    <w:rsid w:val="3F244B5C"/>
    <w:rsid w:val="3F4C78AF"/>
    <w:rsid w:val="40076879"/>
    <w:rsid w:val="40B3D720"/>
    <w:rsid w:val="44B45263"/>
    <w:rsid w:val="45D14214"/>
    <w:rsid w:val="48C46798"/>
    <w:rsid w:val="4BA2149D"/>
    <w:rsid w:val="4E238033"/>
    <w:rsid w:val="4EEB1ADB"/>
    <w:rsid w:val="4F80D86D"/>
    <w:rsid w:val="4FB2EF1B"/>
    <w:rsid w:val="4FF8F635"/>
    <w:rsid w:val="50D419A1"/>
    <w:rsid w:val="5192F18C"/>
    <w:rsid w:val="52541ABA"/>
    <w:rsid w:val="54098932"/>
    <w:rsid w:val="54C1E0D5"/>
    <w:rsid w:val="54CA924E"/>
    <w:rsid w:val="552D76F7"/>
    <w:rsid w:val="55809840"/>
    <w:rsid w:val="56947410"/>
    <w:rsid w:val="570AD5E8"/>
    <w:rsid w:val="571C68A1"/>
    <w:rsid w:val="57307F82"/>
    <w:rsid w:val="5767685D"/>
    <w:rsid w:val="57B1CA60"/>
    <w:rsid w:val="57F3FF3A"/>
    <w:rsid w:val="583CD8EF"/>
    <w:rsid w:val="59486E7E"/>
    <w:rsid w:val="59C5E258"/>
    <w:rsid w:val="5AD48C09"/>
    <w:rsid w:val="5B63407A"/>
    <w:rsid w:val="5B760C39"/>
    <w:rsid w:val="5B8225E8"/>
    <w:rsid w:val="5D543FA7"/>
    <w:rsid w:val="5F2C918F"/>
    <w:rsid w:val="5FB0C3B1"/>
    <w:rsid w:val="6267D110"/>
    <w:rsid w:val="64E8A39E"/>
    <w:rsid w:val="694388BA"/>
    <w:rsid w:val="69D6EC36"/>
    <w:rsid w:val="6B747676"/>
    <w:rsid w:val="6BD61A37"/>
    <w:rsid w:val="6C7B3AB9"/>
    <w:rsid w:val="6EA73EA8"/>
    <w:rsid w:val="6F2C2C2F"/>
    <w:rsid w:val="6F693EA3"/>
    <w:rsid w:val="735DA104"/>
    <w:rsid w:val="73F0DF9A"/>
    <w:rsid w:val="7475829F"/>
    <w:rsid w:val="77A4281F"/>
    <w:rsid w:val="78A1E031"/>
    <w:rsid w:val="7B1BBAC5"/>
    <w:rsid w:val="7CFEA974"/>
    <w:rsid w:val="7D67613D"/>
    <w:rsid w:val="7D8D8E85"/>
    <w:rsid w:val="7ED76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55795732">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73047783">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12432047">
      <w:bodyDiv w:val="1"/>
      <w:marLeft w:val="0"/>
      <w:marRight w:val="0"/>
      <w:marTop w:val="0"/>
      <w:marBottom w:val="0"/>
      <w:divBdr>
        <w:top w:val="none" w:sz="0" w:space="0" w:color="auto"/>
        <w:left w:val="none" w:sz="0" w:space="0" w:color="auto"/>
        <w:bottom w:val="none" w:sz="0" w:space="0" w:color="auto"/>
        <w:right w:val="none" w:sz="0" w:space="0" w:color="auto"/>
      </w:divBdr>
    </w:div>
    <w:div w:id="1113591438">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63226105">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247292">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01592757">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0539987">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5719dd7477d64d6f"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ajudicial.gov.co/web/consejo-seccional-de-la-judicatura-de-risaralda/atencion-al-usuario/horario-de-atencion-al-publico" TargetMode="External"/><Relationship Id="rId5" Type="http://schemas.openxmlformats.org/officeDocument/2006/relationships/numbering" Target="numbering.xml"/><Relationship Id="rId15" Type="http://schemas.openxmlformats.org/officeDocument/2006/relationships/footer" Target="footer1.xml"/><Relationship Id="R49311e7041f4432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E740-C220-4ECE-91F9-98B921B3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B1A3C30-631F-4D35-A271-64B9922D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3008</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9</cp:revision>
  <cp:lastPrinted>2018-11-02T18:38:00Z</cp:lastPrinted>
  <dcterms:created xsi:type="dcterms:W3CDTF">2023-11-22T16:11:00Z</dcterms:created>
  <dcterms:modified xsi:type="dcterms:W3CDTF">2024-02-19T21:33:00Z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