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A814BAB" w14:textId="5C8D66ED" w:rsidR="00EF37DD" w:rsidRPr="008C4574" w:rsidRDefault="008C4574" w:rsidP="008C4574">
      <w:pPr>
        <w:widowControl w:val="0"/>
        <w:autoSpaceDE w:val="0"/>
        <w:autoSpaceDN w:val="0"/>
        <w:adjustRightInd w:val="0"/>
        <w:spacing w:line="240" w:lineRule="auto"/>
        <w:ind w:firstLine="0"/>
        <w:rPr>
          <w:rFonts w:ascii="Arial" w:eastAsia="Times New Roman" w:hAnsi="Arial" w:cs="Arial"/>
          <w:b/>
          <w:sz w:val="20"/>
          <w:szCs w:val="18"/>
          <w:lang w:eastAsia="es-ES"/>
        </w:rPr>
      </w:pPr>
      <w:bookmarkStart w:id="0" w:name="_Hlk58566252"/>
      <w:r w:rsidRPr="008C4574">
        <w:rPr>
          <w:rFonts w:ascii="Arial" w:eastAsia="Times New Roman" w:hAnsi="Arial" w:cs="Arial"/>
          <w:b/>
          <w:sz w:val="20"/>
          <w:szCs w:val="18"/>
          <w:lang w:eastAsia="es-ES"/>
        </w:rPr>
        <w:t xml:space="preserve">CESANTÍAS / </w:t>
      </w:r>
      <w:r w:rsidRPr="008C4574">
        <w:rPr>
          <w:rFonts w:ascii="Arial" w:eastAsia="Times New Roman" w:hAnsi="Arial" w:cs="Arial"/>
          <w:b/>
          <w:sz w:val="20"/>
          <w:szCs w:val="18"/>
          <w:lang w:eastAsia="es-ES"/>
        </w:rPr>
        <w:t>SECTOR PÚBLICO /</w:t>
      </w:r>
      <w:r w:rsidRPr="008C4574">
        <w:rPr>
          <w:rFonts w:ascii="Arial" w:eastAsia="Times New Roman" w:hAnsi="Arial" w:cs="Arial"/>
          <w:b/>
          <w:sz w:val="20"/>
          <w:szCs w:val="18"/>
          <w:lang w:eastAsia="es-ES"/>
        </w:rPr>
        <w:t xml:space="preserve"> RETROACTIVIDAD / HASTA LEY 50 DE 1990</w:t>
      </w:r>
    </w:p>
    <w:p w14:paraId="7D40CB64" w14:textId="3A3CDF97" w:rsidR="00EF37DD" w:rsidRPr="00C1770B" w:rsidRDefault="00C1770B" w:rsidP="00C1770B">
      <w:pPr>
        <w:widowControl w:val="0"/>
        <w:autoSpaceDE w:val="0"/>
        <w:autoSpaceDN w:val="0"/>
        <w:adjustRightInd w:val="0"/>
        <w:spacing w:line="240" w:lineRule="auto"/>
        <w:ind w:firstLine="0"/>
        <w:rPr>
          <w:rFonts w:ascii="Arial" w:eastAsia="Times New Roman" w:hAnsi="Arial" w:cs="Arial"/>
          <w:sz w:val="20"/>
          <w:szCs w:val="18"/>
          <w:lang w:eastAsia="es-ES"/>
        </w:rPr>
      </w:pPr>
      <w:r w:rsidRPr="00C1770B">
        <w:rPr>
          <w:rFonts w:ascii="Arial" w:eastAsia="Times New Roman" w:hAnsi="Arial" w:cs="Arial"/>
          <w:sz w:val="20"/>
          <w:szCs w:val="18"/>
          <w:lang w:eastAsia="es-ES"/>
        </w:rPr>
        <w:t>Con la Ley 6ª de 1945 y el Decreto 2567 del mismo año se estableció el régimen de retroactividad de las cesantías para el sector público, el cual, de acuerdo al artículo primero del referido acto administrativo consiste en liquidar la prestación “de conformidad con el último sueldo o jornal devengado, a menos que el sueldo o jornal haya tenido modificaciones en los tres últimos meses, en cuyo caso la liquidación se hará por el promedio de lo devengado en los últimos doce meses</w:t>
      </w:r>
      <w:r>
        <w:rPr>
          <w:rFonts w:ascii="Arial" w:eastAsia="Times New Roman" w:hAnsi="Arial" w:cs="Arial"/>
          <w:sz w:val="20"/>
          <w:szCs w:val="18"/>
          <w:lang w:eastAsia="es-ES"/>
        </w:rPr>
        <w:t xml:space="preserve">…” </w:t>
      </w:r>
      <w:r w:rsidRPr="00C1770B">
        <w:rPr>
          <w:rFonts w:ascii="Arial" w:eastAsia="Times New Roman" w:hAnsi="Arial" w:cs="Arial"/>
          <w:sz w:val="20"/>
          <w:szCs w:val="18"/>
          <w:lang w:eastAsia="es-ES"/>
        </w:rPr>
        <w:t>Por otra parte, también en el sector privado se presentó inicialmente un régimen de retroactividad de las cesantías, esta vez regido por el Decreto 2663 de 1950</w:t>
      </w:r>
      <w:r>
        <w:rPr>
          <w:rFonts w:ascii="Arial" w:eastAsia="Times New Roman" w:hAnsi="Arial" w:cs="Arial"/>
          <w:sz w:val="20"/>
          <w:szCs w:val="18"/>
          <w:lang w:eastAsia="es-ES"/>
        </w:rPr>
        <w:t>…</w:t>
      </w:r>
      <w:r w:rsidRPr="00C1770B">
        <w:rPr>
          <w:rFonts w:ascii="Arial" w:eastAsia="Times New Roman" w:hAnsi="Arial" w:cs="Arial"/>
          <w:sz w:val="20"/>
          <w:szCs w:val="18"/>
          <w:lang w:eastAsia="es-ES"/>
        </w:rPr>
        <w:t>, régimen tradicional que estuvo vigente hasta la entrada en vigencia de la Ley 50 de 1990 - 1° de enero de 1991-, pues a partir de ese momento, tal como ocurriera en el sector público en 1996, empezó a regir el régimen anualizado de cesantías para todos los contratos de trabajo celebrados a partir de ese momento.</w:t>
      </w:r>
    </w:p>
    <w:p w14:paraId="39C7A73A" w14:textId="77777777" w:rsidR="00EF37DD" w:rsidRPr="00EF37DD" w:rsidRDefault="00EF37DD"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25BD5B6A" w14:textId="4111E5B4" w:rsidR="008C4574" w:rsidRPr="008C4574" w:rsidRDefault="00FA3BF6" w:rsidP="008C4574">
      <w:pPr>
        <w:widowControl w:val="0"/>
        <w:autoSpaceDE w:val="0"/>
        <w:autoSpaceDN w:val="0"/>
        <w:adjustRightInd w:val="0"/>
        <w:spacing w:line="240" w:lineRule="auto"/>
        <w:ind w:firstLine="0"/>
        <w:rPr>
          <w:rFonts w:ascii="Arial" w:eastAsia="Times New Roman" w:hAnsi="Arial" w:cs="Arial"/>
          <w:b/>
          <w:sz w:val="20"/>
          <w:szCs w:val="18"/>
          <w:lang w:eastAsia="es-ES"/>
        </w:rPr>
      </w:pPr>
      <w:r w:rsidRPr="008C4574">
        <w:rPr>
          <w:rFonts w:ascii="Arial" w:eastAsia="Times New Roman" w:hAnsi="Arial" w:cs="Arial"/>
          <w:b/>
          <w:sz w:val="20"/>
          <w:szCs w:val="18"/>
          <w:lang w:eastAsia="es-ES"/>
        </w:rPr>
        <w:t xml:space="preserve">CESANTÍAS / SECTOR </w:t>
      </w:r>
      <w:r>
        <w:rPr>
          <w:rFonts w:ascii="Arial" w:eastAsia="Times New Roman" w:hAnsi="Arial" w:cs="Arial"/>
          <w:b/>
          <w:sz w:val="20"/>
          <w:szCs w:val="18"/>
          <w:lang w:eastAsia="es-ES"/>
        </w:rPr>
        <w:t xml:space="preserve">PRIVADO </w:t>
      </w:r>
      <w:r w:rsidRPr="008C4574">
        <w:rPr>
          <w:rFonts w:ascii="Arial" w:eastAsia="Times New Roman" w:hAnsi="Arial" w:cs="Arial"/>
          <w:b/>
          <w:sz w:val="20"/>
          <w:szCs w:val="18"/>
          <w:lang w:eastAsia="es-ES"/>
        </w:rPr>
        <w:t xml:space="preserve">/ </w:t>
      </w:r>
      <w:r>
        <w:rPr>
          <w:rFonts w:ascii="Arial" w:eastAsia="Times New Roman" w:hAnsi="Arial" w:cs="Arial"/>
          <w:b/>
          <w:sz w:val="20"/>
          <w:szCs w:val="18"/>
          <w:lang w:eastAsia="es-ES"/>
        </w:rPr>
        <w:t>RÉGIMEN ANUALIZADO / INTERESES</w:t>
      </w:r>
    </w:p>
    <w:p w14:paraId="3B672520" w14:textId="14ED1FF0" w:rsidR="00EF37DD" w:rsidRDefault="00FA3BF6" w:rsidP="00EF37DD">
      <w:pPr>
        <w:widowControl w:val="0"/>
        <w:autoSpaceDE w:val="0"/>
        <w:autoSpaceDN w:val="0"/>
        <w:adjustRightInd w:val="0"/>
        <w:spacing w:line="240" w:lineRule="auto"/>
        <w:ind w:firstLine="0"/>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FA3BF6">
        <w:rPr>
          <w:rFonts w:ascii="Arial" w:eastAsia="Times New Roman" w:hAnsi="Arial" w:cs="Arial"/>
          <w:sz w:val="20"/>
          <w:szCs w:val="18"/>
          <w:lang w:eastAsia="es-ES"/>
        </w:rPr>
        <w:t>en el sector privado desde la Ley 52 de 1975, reglamentada en el Decreto 116 de 1976</w:t>
      </w:r>
      <w:r>
        <w:rPr>
          <w:rFonts w:ascii="Arial" w:eastAsia="Times New Roman" w:hAnsi="Arial" w:cs="Arial"/>
          <w:sz w:val="20"/>
          <w:szCs w:val="18"/>
          <w:lang w:eastAsia="es-ES"/>
        </w:rPr>
        <w:t>…</w:t>
      </w:r>
      <w:r w:rsidRPr="00FA3BF6">
        <w:rPr>
          <w:rFonts w:ascii="Arial" w:eastAsia="Times New Roman" w:hAnsi="Arial" w:cs="Arial"/>
          <w:sz w:val="20"/>
          <w:szCs w:val="18"/>
          <w:lang w:eastAsia="es-ES"/>
        </w:rPr>
        <w:t xml:space="preserve">, se estableció que: “A partir del primero de enero de 1975 todo patrono obligado a pagar cesantías a sus trabajadores conforme al capítulo VII Título VIII parte </w:t>
      </w:r>
      <w:proofErr w:type="spellStart"/>
      <w:r w:rsidRPr="00FA3BF6">
        <w:rPr>
          <w:rFonts w:ascii="Arial" w:eastAsia="Times New Roman" w:hAnsi="Arial" w:cs="Arial"/>
          <w:sz w:val="20"/>
          <w:szCs w:val="18"/>
          <w:lang w:eastAsia="es-ES"/>
        </w:rPr>
        <w:t>1a</w:t>
      </w:r>
      <w:proofErr w:type="spellEnd"/>
      <w:r w:rsidRPr="00FA3BF6">
        <w:rPr>
          <w:rFonts w:ascii="Arial" w:eastAsia="Times New Roman" w:hAnsi="Arial" w:cs="Arial"/>
          <w:sz w:val="20"/>
          <w:szCs w:val="18"/>
          <w:lang w:eastAsia="es-ES"/>
        </w:rPr>
        <w:t xml:space="preserve">. del Código Sustantivo del trabajo y demás disposiciones concordantes, les reconocerá y pagara intereses del 12% anual sobre los saldos que en 31 de diciembre de cada año, o en las fechas de retiro del trabajador o de liquidación parcial de cesantía, tenga este a su </w:t>
      </w:r>
      <w:r>
        <w:rPr>
          <w:rFonts w:ascii="Arial" w:eastAsia="Times New Roman" w:hAnsi="Arial" w:cs="Arial"/>
          <w:sz w:val="20"/>
          <w:szCs w:val="18"/>
          <w:lang w:eastAsia="es-ES"/>
        </w:rPr>
        <w:t>favor por concepto de cesantía” …</w:t>
      </w:r>
    </w:p>
    <w:p w14:paraId="154BAAE7" w14:textId="797E897C" w:rsidR="008C4574" w:rsidRDefault="008C4574"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2951A995" w14:textId="62438724" w:rsidR="00FA3BF6" w:rsidRPr="008C4574" w:rsidRDefault="00FA3BF6" w:rsidP="00FA3BF6">
      <w:pPr>
        <w:widowControl w:val="0"/>
        <w:autoSpaceDE w:val="0"/>
        <w:autoSpaceDN w:val="0"/>
        <w:adjustRightInd w:val="0"/>
        <w:spacing w:line="240" w:lineRule="auto"/>
        <w:ind w:firstLine="0"/>
        <w:rPr>
          <w:rFonts w:ascii="Arial" w:eastAsia="Times New Roman" w:hAnsi="Arial" w:cs="Arial"/>
          <w:b/>
          <w:sz w:val="20"/>
          <w:szCs w:val="18"/>
          <w:lang w:eastAsia="es-ES"/>
        </w:rPr>
      </w:pPr>
      <w:r w:rsidRPr="008C4574">
        <w:rPr>
          <w:rFonts w:ascii="Arial" w:eastAsia="Times New Roman" w:hAnsi="Arial" w:cs="Arial"/>
          <w:b/>
          <w:sz w:val="20"/>
          <w:szCs w:val="18"/>
          <w:lang w:eastAsia="es-ES"/>
        </w:rPr>
        <w:t xml:space="preserve">CESANTÍAS / SECTOR </w:t>
      </w:r>
      <w:r w:rsidR="00FF087A">
        <w:rPr>
          <w:rFonts w:ascii="Arial" w:eastAsia="Times New Roman" w:hAnsi="Arial" w:cs="Arial"/>
          <w:b/>
          <w:sz w:val="20"/>
          <w:szCs w:val="18"/>
          <w:lang w:eastAsia="es-ES"/>
        </w:rPr>
        <w:t xml:space="preserve">PÚBLICO </w:t>
      </w:r>
      <w:r w:rsidRPr="008C4574">
        <w:rPr>
          <w:rFonts w:ascii="Arial" w:eastAsia="Times New Roman" w:hAnsi="Arial" w:cs="Arial"/>
          <w:b/>
          <w:sz w:val="20"/>
          <w:szCs w:val="18"/>
          <w:lang w:eastAsia="es-ES"/>
        </w:rPr>
        <w:t xml:space="preserve">/ </w:t>
      </w:r>
      <w:r>
        <w:rPr>
          <w:rFonts w:ascii="Arial" w:eastAsia="Times New Roman" w:hAnsi="Arial" w:cs="Arial"/>
          <w:b/>
          <w:sz w:val="20"/>
          <w:szCs w:val="18"/>
          <w:lang w:eastAsia="es-ES"/>
        </w:rPr>
        <w:t>INTERESES</w:t>
      </w:r>
      <w:r w:rsidR="00FF087A">
        <w:rPr>
          <w:rFonts w:ascii="Arial" w:eastAsia="Times New Roman" w:hAnsi="Arial" w:cs="Arial"/>
          <w:b/>
          <w:sz w:val="20"/>
          <w:szCs w:val="18"/>
          <w:lang w:eastAsia="es-ES"/>
        </w:rPr>
        <w:t xml:space="preserve"> / NO APLICA</w:t>
      </w:r>
      <w:r w:rsidR="00046E92">
        <w:rPr>
          <w:rFonts w:ascii="Arial" w:eastAsia="Times New Roman" w:hAnsi="Arial" w:cs="Arial"/>
          <w:b/>
          <w:sz w:val="20"/>
          <w:szCs w:val="18"/>
          <w:lang w:eastAsia="es-ES"/>
        </w:rPr>
        <w:t>N</w:t>
      </w:r>
      <w:r w:rsidR="00FF087A">
        <w:rPr>
          <w:rFonts w:ascii="Arial" w:eastAsia="Times New Roman" w:hAnsi="Arial" w:cs="Arial"/>
          <w:b/>
          <w:sz w:val="20"/>
          <w:szCs w:val="18"/>
          <w:lang w:eastAsia="es-ES"/>
        </w:rPr>
        <w:t xml:space="preserve"> EN SISTEMA RETROACTIVO</w:t>
      </w:r>
    </w:p>
    <w:p w14:paraId="066D64E5" w14:textId="1CBE493B" w:rsidR="008C4574" w:rsidRPr="00FF087A" w:rsidRDefault="00FF087A" w:rsidP="00FF087A">
      <w:pPr>
        <w:widowControl w:val="0"/>
        <w:autoSpaceDE w:val="0"/>
        <w:autoSpaceDN w:val="0"/>
        <w:adjustRightInd w:val="0"/>
        <w:spacing w:line="240" w:lineRule="auto"/>
        <w:ind w:firstLine="0"/>
        <w:rPr>
          <w:rFonts w:ascii="Arial" w:eastAsia="Times New Roman" w:hAnsi="Arial" w:cs="Arial"/>
          <w:sz w:val="20"/>
          <w:szCs w:val="18"/>
          <w:lang w:eastAsia="es-ES"/>
        </w:rPr>
      </w:pPr>
      <w:r w:rsidRPr="00FF087A">
        <w:rPr>
          <w:rFonts w:ascii="Arial" w:eastAsia="Times New Roman" w:hAnsi="Arial" w:cs="Arial"/>
          <w:sz w:val="20"/>
          <w:szCs w:val="18"/>
          <w:lang w:eastAsia="es-ES"/>
        </w:rPr>
        <w:t xml:space="preserve">En contraste con lo anterior, en el sector público únicamente se dispuso el pago de intereses a las cesantías con el régimen anualizado, toda vez que, tal como lo ha reseñado la Sala de Casación de la Corte Suprema de Justicia, entre otras en la </w:t>
      </w:r>
      <w:proofErr w:type="spellStart"/>
      <w:r w:rsidRPr="00FF087A">
        <w:rPr>
          <w:rFonts w:ascii="Arial" w:eastAsia="Times New Roman" w:hAnsi="Arial" w:cs="Arial"/>
          <w:sz w:val="20"/>
          <w:szCs w:val="18"/>
          <w:lang w:eastAsia="es-ES"/>
        </w:rPr>
        <w:t>SL2862</w:t>
      </w:r>
      <w:proofErr w:type="spellEnd"/>
      <w:r w:rsidRPr="00FF087A">
        <w:rPr>
          <w:rFonts w:ascii="Arial" w:eastAsia="Times New Roman" w:hAnsi="Arial" w:cs="Arial"/>
          <w:sz w:val="20"/>
          <w:szCs w:val="18"/>
          <w:lang w:eastAsia="es-ES"/>
        </w:rPr>
        <w:t xml:space="preserve"> de 2021, los servidores públicos bajo el sistema retroactivo de orden legal de las cesantías no cuentan con la legislación aplicable que contemple esta prestación</w:t>
      </w:r>
      <w:r>
        <w:rPr>
          <w:rFonts w:ascii="Arial" w:eastAsia="Times New Roman" w:hAnsi="Arial" w:cs="Arial"/>
          <w:sz w:val="20"/>
          <w:szCs w:val="18"/>
          <w:lang w:eastAsia="es-ES"/>
        </w:rPr>
        <w:t>…</w:t>
      </w:r>
    </w:p>
    <w:p w14:paraId="16FDB16A" w14:textId="77777777" w:rsidR="008C4574" w:rsidRPr="00EF37DD" w:rsidRDefault="008C4574"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7F081A48" w14:textId="77777777" w:rsidR="00EF37DD" w:rsidRPr="00EF37DD" w:rsidRDefault="00EF37DD"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09ACB86F" w14:textId="77777777" w:rsidR="00EF37DD" w:rsidRPr="00EF37DD" w:rsidRDefault="00EF37DD"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7E226552" w14:textId="1C4B32BF" w:rsidR="00FA6ADF" w:rsidRPr="00EF37DD" w:rsidRDefault="00FA6ADF" w:rsidP="00FA6ADF">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20"/>
          <w:szCs w:val="20"/>
        </w:rPr>
      </w:pPr>
      <w:r w:rsidRPr="00EF37DD">
        <w:rPr>
          <w:rFonts w:ascii="Arial" w:hAnsi="Arial" w:cs="Arial"/>
          <w:sz w:val="20"/>
          <w:szCs w:val="20"/>
        </w:rPr>
        <w:t xml:space="preserve">Radicación No.: </w:t>
      </w:r>
      <w:r w:rsidRPr="00EF37DD">
        <w:rPr>
          <w:rFonts w:ascii="Arial" w:hAnsi="Arial" w:cs="Arial"/>
          <w:sz w:val="20"/>
          <w:szCs w:val="20"/>
        </w:rPr>
        <w:tab/>
      </w:r>
      <w:bookmarkStart w:id="1" w:name="_GoBack"/>
      <w:r w:rsidR="00E74202" w:rsidRPr="00EF37DD">
        <w:rPr>
          <w:rFonts w:ascii="Arial" w:hAnsi="Arial" w:cs="Arial"/>
          <w:sz w:val="20"/>
          <w:szCs w:val="20"/>
        </w:rPr>
        <w:t>66</w:t>
      </w:r>
      <w:r w:rsidR="00D23012" w:rsidRPr="00EF37DD">
        <w:rPr>
          <w:rFonts w:ascii="Arial" w:hAnsi="Arial" w:cs="Arial"/>
          <w:sz w:val="20"/>
          <w:szCs w:val="20"/>
        </w:rPr>
        <w:t>001</w:t>
      </w:r>
      <w:r w:rsidR="00E74202" w:rsidRPr="00EF37DD">
        <w:rPr>
          <w:rFonts w:ascii="Arial" w:hAnsi="Arial" w:cs="Arial"/>
          <w:sz w:val="20"/>
          <w:szCs w:val="20"/>
        </w:rPr>
        <w:t>310500</w:t>
      </w:r>
      <w:r w:rsidR="00D23012" w:rsidRPr="00EF37DD">
        <w:rPr>
          <w:rFonts w:ascii="Arial" w:hAnsi="Arial" w:cs="Arial"/>
          <w:sz w:val="20"/>
          <w:szCs w:val="20"/>
        </w:rPr>
        <w:t>4</w:t>
      </w:r>
      <w:r w:rsidR="00E74202" w:rsidRPr="00EF37DD">
        <w:rPr>
          <w:rFonts w:ascii="Arial" w:hAnsi="Arial" w:cs="Arial"/>
          <w:sz w:val="20"/>
          <w:szCs w:val="20"/>
        </w:rPr>
        <w:t>202</w:t>
      </w:r>
      <w:r w:rsidR="00D23012" w:rsidRPr="00EF37DD">
        <w:rPr>
          <w:rFonts w:ascii="Arial" w:hAnsi="Arial" w:cs="Arial"/>
          <w:sz w:val="20"/>
          <w:szCs w:val="20"/>
        </w:rPr>
        <w:t>2</w:t>
      </w:r>
      <w:r w:rsidR="00E74202" w:rsidRPr="00EF37DD">
        <w:rPr>
          <w:rFonts w:ascii="Arial" w:hAnsi="Arial" w:cs="Arial"/>
          <w:sz w:val="20"/>
          <w:szCs w:val="20"/>
        </w:rPr>
        <w:t>00</w:t>
      </w:r>
      <w:r w:rsidR="00D23012" w:rsidRPr="00EF37DD">
        <w:rPr>
          <w:rFonts w:ascii="Arial" w:hAnsi="Arial" w:cs="Arial"/>
          <w:sz w:val="20"/>
          <w:szCs w:val="20"/>
        </w:rPr>
        <w:t>396</w:t>
      </w:r>
      <w:r w:rsidR="00E74202" w:rsidRPr="00EF37DD">
        <w:rPr>
          <w:rFonts w:ascii="Arial" w:hAnsi="Arial" w:cs="Arial"/>
          <w:sz w:val="20"/>
          <w:szCs w:val="20"/>
        </w:rPr>
        <w:t>01</w:t>
      </w:r>
      <w:bookmarkEnd w:id="1"/>
    </w:p>
    <w:p w14:paraId="089600B1" w14:textId="77777777" w:rsidR="00FA6ADF" w:rsidRPr="00EF37DD" w:rsidRDefault="00FA6ADF" w:rsidP="00FA6ADF">
      <w:pPr>
        <w:pStyle w:val="NormalWeb"/>
        <w:spacing w:before="0" w:beforeAutospacing="0" w:after="0" w:afterAutospacing="0"/>
        <w:jc w:val="both"/>
        <w:rPr>
          <w:rFonts w:ascii="Arial" w:hAnsi="Arial" w:cs="Arial"/>
          <w:sz w:val="20"/>
          <w:szCs w:val="20"/>
        </w:rPr>
      </w:pPr>
      <w:r w:rsidRPr="00EF37DD">
        <w:rPr>
          <w:rFonts w:ascii="Arial" w:hAnsi="Arial" w:cs="Arial"/>
          <w:sz w:val="20"/>
          <w:szCs w:val="20"/>
        </w:rPr>
        <w:t xml:space="preserve">Proceso: </w:t>
      </w:r>
      <w:r w:rsidRPr="00EF37DD">
        <w:rPr>
          <w:rFonts w:ascii="Arial" w:hAnsi="Arial" w:cs="Arial"/>
          <w:sz w:val="20"/>
          <w:szCs w:val="20"/>
        </w:rPr>
        <w:tab/>
      </w:r>
      <w:r w:rsidRPr="00EF37DD">
        <w:rPr>
          <w:rFonts w:ascii="Arial" w:hAnsi="Arial" w:cs="Arial"/>
          <w:sz w:val="20"/>
          <w:szCs w:val="20"/>
        </w:rPr>
        <w:tab/>
        <w:t xml:space="preserve">Ordinario Laboral </w:t>
      </w:r>
    </w:p>
    <w:p w14:paraId="7DA52A30" w14:textId="29E71462" w:rsidR="00FA6ADF" w:rsidRPr="00EF37DD" w:rsidRDefault="00FA6ADF" w:rsidP="00FA6ADF">
      <w:pPr>
        <w:pStyle w:val="NormalWeb"/>
        <w:spacing w:before="0" w:beforeAutospacing="0" w:after="0" w:afterAutospacing="0"/>
        <w:jc w:val="both"/>
        <w:rPr>
          <w:rFonts w:ascii="Arial" w:hAnsi="Arial" w:cs="Arial"/>
          <w:sz w:val="20"/>
          <w:szCs w:val="20"/>
        </w:rPr>
      </w:pPr>
      <w:r w:rsidRPr="00EF37DD">
        <w:rPr>
          <w:rFonts w:ascii="Arial" w:hAnsi="Arial" w:cs="Arial"/>
          <w:sz w:val="20"/>
          <w:szCs w:val="20"/>
        </w:rPr>
        <w:t xml:space="preserve">Demandante: </w:t>
      </w:r>
      <w:r w:rsidR="00EF37DD">
        <w:rPr>
          <w:rFonts w:ascii="Arial" w:hAnsi="Arial" w:cs="Arial"/>
          <w:sz w:val="20"/>
          <w:szCs w:val="20"/>
        </w:rPr>
        <w:tab/>
      </w:r>
      <w:r w:rsidRPr="00EF37DD">
        <w:rPr>
          <w:rFonts w:ascii="Arial" w:hAnsi="Arial" w:cs="Arial"/>
          <w:sz w:val="20"/>
          <w:szCs w:val="20"/>
        </w:rPr>
        <w:tab/>
      </w:r>
      <w:r w:rsidR="004205C2" w:rsidRPr="00EF37DD">
        <w:rPr>
          <w:rFonts w:ascii="Arial" w:hAnsi="Arial" w:cs="Arial"/>
          <w:sz w:val="20"/>
          <w:szCs w:val="20"/>
        </w:rPr>
        <w:t xml:space="preserve">Jorge Iván Albarán Cárdenas </w:t>
      </w:r>
      <w:r w:rsidR="00D23012" w:rsidRPr="00EF37DD">
        <w:rPr>
          <w:rFonts w:ascii="Arial" w:hAnsi="Arial" w:cs="Arial"/>
          <w:sz w:val="20"/>
          <w:szCs w:val="20"/>
        </w:rPr>
        <w:t>y otros</w:t>
      </w:r>
    </w:p>
    <w:p w14:paraId="445073DD" w14:textId="70098050" w:rsidR="00FA6ADF" w:rsidRPr="00EF37DD" w:rsidRDefault="00FA6ADF" w:rsidP="00FA6ADF">
      <w:pPr>
        <w:pStyle w:val="NormalWeb"/>
        <w:spacing w:before="0" w:beforeAutospacing="0" w:after="0" w:afterAutospacing="0"/>
        <w:jc w:val="both"/>
        <w:rPr>
          <w:rFonts w:ascii="Arial" w:hAnsi="Arial" w:cs="Arial"/>
          <w:color w:val="000000"/>
          <w:sz w:val="20"/>
          <w:szCs w:val="20"/>
        </w:rPr>
      </w:pPr>
      <w:r w:rsidRPr="00EF37DD">
        <w:rPr>
          <w:rFonts w:ascii="Arial" w:hAnsi="Arial" w:cs="Arial"/>
          <w:sz w:val="20"/>
          <w:szCs w:val="20"/>
        </w:rPr>
        <w:t xml:space="preserve">Demandado: </w:t>
      </w:r>
      <w:r w:rsidRPr="00EF37DD">
        <w:rPr>
          <w:rFonts w:ascii="Arial" w:hAnsi="Arial" w:cs="Arial"/>
          <w:sz w:val="20"/>
          <w:szCs w:val="20"/>
        </w:rPr>
        <w:tab/>
      </w:r>
      <w:r w:rsidRPr="00EF37DD">
        <w:rPr>
          <w:rFonts w:ascii="Arial" w:hAnsi="Arial" w:cs="Arial"/>
          <w:sz w:val="20"/>
          <w:szCs w:val="20"/>
        </w:rPr>
        <w:tab/>
      </w:r>
      <w:r w:rsidR="00D23012" w:rsidRPr="00EF37DD">
        <w:rPr>
          <w:rFonts w:ascii="Arial" w:hAnsi="Arial" w:cs="Arial"/>
          <w:sz w:val="20"/>
          <w:szCs w:val="20"/>
        </w:rPr>
        <w:t>Empresa de Energía de Pereira S.A. ESP</w:t>
      </w:r>
    </w:p>
    <w:bookmarkEnd w:id="0"/>
    <w:p w14:paraId="5D79CC03" w14:textId="331A4269" w:rsidR="00FA6ADF" w:rsidRPr="00EF37DD" w:rsidRDefault="00FA6ADF" w:rsidP="00FA6ADF">
      <w:pPr>
        <w:pStyle w:val="NormalWeb"/>
        <w:spacing w:before="0" w:beforeAutospacing="0" w:after="0" w:afterAutospacing="0"/>
        <w:jc w:val="both"/>
        <w:rPr>
          <w:rFonts w:ascii="Arial" w:hAnsi="Arial" w:cs="Arial"/>
          <w:sz w:val="20"/>
          <w:szCs w:val="20"/>
        </w:rPr>
      </w:pPr>
      <w:r w:rsidRPr="00EF37DD">
        <w:rPr>
          <w:rFonts w:ascii="Arial" w:hAnsi="Arial" w:cs="Arial"/>
          <w:sz w:val="20"/>
          <w:szCs w:val="20"/>
        </w:rPr>
        <w:t xml:space="preserve">Juzgado de origen: </w:t>
      </w:r>
      <w:r w:rsidRPr="00EF37DD">
        <w:rPr>
          <w:rFonts w:ascii="Arial" w:hAnsi="Arial" w:cs="Arial"/>
          <w:sz w:val="20"/>
          <w:szCs w:val="20"/>
        </w:rPr>
        <w:tab/>
      </w:r>
      <w:r w:rsidR="00D23012" w:rsidRPr="00EF37DD">
        <w:rPr>
          <w:rFonts w:ascii="Arial" w:hAnsi="Arial" w:cs="Arial"/>
          <w:sz w:val="20"/>
          <w:szCs w:val="20"/>
        </w:rPr>
        <w:t>Cuarto Laboral del Circuito de Pereira</w:t>
      </w:r>
    </w:p>
    <w:p w14:paraId="685382B3" w14:textId="77777777" w:rsidR="00EF37DD" w:rsidRPr="00EF37DD" w:rsidRDefault="00EF37DD"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66C9F2DA" w14:textId="77777777" w:rsidR="00EF37DD" w:rsidRPr="00EF37DD" w:rsidRDefault="00EF37DD"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6C768FA0" w14:textId="77777777" w:rsidR="00EF37DD" w:rsidRPr="00EF37DD" w:rsidRDefault="00EF37DD" w:rsidP="00EF37DD">
      <w:pPr>
        <w:widowControl w:val="0"/>
        <w:autoSpaceDE w:val="0"/>
        <w:autoSpaceDN w:val="0"/>
        <w:adjustRightInd w:val="0"/>
        <w:spacing w:line="240" w:lineRule="auto"/>
        <w:ind w:firstLine="0"/>
        <w:rPr>
          <w:rFonts w:ascii="Arial" w:eastAsia="Times New Roman" w:hAnsi="Arial" w:cs="Arial"/>
          <w:sz w:val="20"/>
          <w:szCs w:val="18"/>
          <w:lang w:eastAsia="es-ES"/>
        </w:rPr>
      </w:pPr>
    </w:p>
    <w:p w14:paraId="6CB56231" w14:textId="247C3C4A" w:rsidR="00FA6ADF" w:rsidRPr="004756F6" w:rsidRDefault="00FA6ADF" w:rsidP="007A332D">
      <w:pPr>
        <w:pStyle w:val="Ttulo4"/>
        <w:widowControl w:val="0"/>
        <w:tabs>
          <w:tab w:val="clear" w:pos="0"/>
        </w:tabs>
        <w:spacing w:line="276" w:lineRule="auto"/>
        <w:ind w:right="-5"/>
        <w:contextualSpacing/>
        <w:mirrorIndents/>
        <w:rPr>
          <w:rFonts w:ascii="Tahoma" w:eastAsia="Tahoma" w:hAnsi="Tahoma" w:cs="Tahoma"/>
          <w:szCs w:val="24"/>
        </w:rPr>
      </w:pPr>
      <w:r w:rsidRPr="004756F6">
        <w:rPr>
          <w:rFonts w:ascii="Tahoma" w:eastAsia="Tahoma" w:hAnsi="Tahoma" w:cs="Tahoma"/>
          <w:szCs w:val="24"/>
        </w:rPr>
        <w:t>TRIBUNAL SUPERIOR DEL DISTRITO JUDICIAL DE PEREIRA</w:t>
      </w:r>
    </w:p>
    <w:p w14:paraId="0584DA1B" w14:textId="1EEA5DA4" w:rsidR="00FA6ADF" w:rsidRPr="004756F6" w:rsidRDefault="00FA6ADF" w:rsidP="007A332D">
      <w:pPr>
        <w:pStyle w:val="Ttulo4"/>
        <w:widowControl w:val="0"/>
        <w:tabs>
          <w:tab w:val="clear" w:pos="0"/>
        </w:tabs>
        <w:spacing w:line="276" w:lineRule="auto"/>
        <w:ind w:right="-5"/>
        <w:contextualSpacing/>
        <w:mirrorIndents/>
        <w:rPr>
          <w:rFonts w:ascii="Tahoma" w:eastAsia="Tahoma" w:hAnsi="Tahoma" w:cs="Tahoma"/>
          <w:szCs w:val="24"/>
        </w:rPr>
      </w:pPr>
      <w:r w:rsidRPr="004756F6">
        <w:rPr>
          <w:rFonts w:ascii="Tahoma" w:eastAsia="Tahoma" w:hAnsi="Tahoma" w:cs="Tahoma"/>
          <w:szCs w:val="24"/>
        </w:rPr>
        <w:t xml:space="preserve">SALA PRIMERA DE </w:t>
      </w:r>
      <w:r w:rsidR="00EF37DD" w:rsidRPr="004756F6">
        <w:rPr>
          <w:rFonts w:ascii="Tahoma" w:eastAsia="Tahoma" w:hAnsi="Tahoma" w:cs="Tahoma"/>
          <w:szCs w:val="24"/>
        </w:rPr>
        <w:t>DECISIÓN</w:t>
      </w:r>
      <w:r w:rsidR="007A332D">
        <w:rPr>
          <w:rFonts w:ascii="Tahoma" w:eastAsia="Tahoma" w:hAnsi="Tahoma" w:cs="Tahoma"/>
          <w:szCs w:val="24"/>
        </w:rPr>
        <w:t xml:space="preserve"> LABORAL</w:t>
      </w:r>
    </w:p>
    <w:p w14:paraId="54AFEB4A" w14:textId="77777777" w:rsidR="00FA6ADF" w:rsidRPr="004756F6" w:rsidRDefault="00FA6ADF" w:rsidP="00EF37DD">
      <w:pPr>
        <w:spacing w:line="276" w:lineRule="auto"/>
        <w:rPr>
          <w:rFonts w:ascii="Tahoma" w:hAnsi="Tahoma" w:cs="Tahoma"/>
          <w:sz w:val="24"/>
          <w:szCs w:val="24"/>
          <w:lang w:eastAsia="es-ES"/>
        </w:rPr>
      </w:pPr>
    </w:p>
    <w:p w14:paraId="3591CCF0" w14:textId="3E7D057F" w:rsidR="00FA6ADF" w:rsidRPr="004756F6" w:rsidRDefault="00FA6ADF" w:rsidP="00EF37DD">
      <w:pPr>
        <w:spacing w:line="276" w:lineRule="auto"/>
        <w:ind w:firstLine="0"/>
        <w:contextualSpacing/>
        <w:mirrorIndents/>
        <w:jc w:val="center"/>
        <w:rPr>
          <w:rFonts w:ascii="Tahoma" w:hAnsi="Tahoma" w:cs="Tahoma"/>
          <w:sz w:val="24"/>
          <w:szCs w:val="24"/>
        </w:rPr>
      </w:pPr>
      <w:r w:rsidRPr="004756F6">
        <w:rPr>
          <w:rFonts w:ascii="Tahoma" w:hAnsi="Tahoma" w:cs="Tahoma"/>
          <w:sz w:val="24"/>
          <w:szCs w:val="24"/>
        </w:rPr>
        <w:t>Magistrada Ponente: </w:t>
      </w:r>
      <w:r w:rsidRPr="004756F6">
        <w:rPr>
          <w:rFonts w:ascii="Tahoma" w:hAnsi="Tahoma" w:cs="Tahoma"/>
          <w:b/>
          <w:sz w:val="24"/>
          <w:szCs w:val="24"/>
        </w:rPr>
        <w:t>Ana Lucía Caicedo Calderón</w:t>
      </w:r>
      <w:r w:rsidRPr="004756F6">
        <w:rPr>
          <w:rFonts w:ascii="Tahoma" w:hAnsi="Tahoma" w:cs="Tahoma"/>
          <w:sz w:val="24"/>
          <w:szCs w:val="24"/>
        </w:rPr>
        <w:t>  </w:t>
      </w:r>
    </w:p>
    <w:p w14:paraId="0C5653C3" w14:textId="7491DE25" w:rsidR="00EA676C" w:rsidRDefault="00EA676C" w:rsidP="00EF37DD">
      <w:pPr>
        <w:pStyle w:val="Sinespaciado"/>
        <w:spacing w:line="276" w:lineRule="auto"/>
      </w:pPr>
    </w:p>
    <w:p w14:paraId="1B04322C" w14:textId="77777777" w:rsidR="00935FD3" w:rsidRPr="004756F6" w:rsidRDefault="00935FD3" w:rsidP="00EF37DD">
      <w:pPr>
        <w:pStyle w:val="Sinespaciado"/>
        <w:spacing w:line="276" w:lineRule="auto"/>
      </w:pPr>
    </w:p>
    <w:p w14:paraId="017BF608" w14:textId="222EFA50" w:rsidR="00092B23" w:rsidRPr="004756F6" w:rsidRDefault="00092B23" w:rsidP="00EF37DD">
      <w:pPr>
        <w:spacing w:line="276" w:lineRule="auto"/>
        <w:ind w:right="49"/>
        <w:contextualSpacing/>
        <w:jc w:val="center"/>
        <w:textAlignment w:val="baseline"/>
        <w:rPr>
          <w:rFonts w:ascii="Tahoma" w:eastAsia="Times New Roman" w:hAnsi="Tahoma" w:cs="Tahoma"/>
          <w:sz w:val="24"/>
          <w:szCs w:val="24"/>
          <w:lang w:eastAsia="es-CO"/>
        </w:rPr>
      </w:pPr>
      <w:r w:rsidRPr="004756F6">
        <w:rPr>
          <w:rFonts w:ascii="Tahoma" w:eastAsia="Times New Roman" w:hAnsi="Tahoma" w:cs="Tahoma"/>
          <w:sz w:val="24"/>
          <w:szCs w:val="24"/>
          <w:lang w:eastAsia="es-CO"/>
        </w:rPr>
        <w:t xml:space="preserve">Pereira, Risaralda, </w:t>
      </w:r>
      <w:r w:rsidR="6AE5603A" w:rsidRPr="004756F6">
        <w:rPr>
          <w:rFonts w:ascii="Tahoma" w:eastAsia="Times New Roman" w:hAnsi="Tahoma" w:cs="Tahoma"/>
          <w:sz w:val="24"/>
          <w:szCs w:val="24"/>
          <w:lang w:eastAsia="es-CO"/>
        </w:rPr>
        <w:t>once</w:t>
      </w:r>
      <w:r w:rsidR="00D01C73" w:rsidRPr="004756F6">
        <w:rPr>
          <w:rFonts w:ascii="Tahoma" w:eastAsia="Times New Roman" w:hAnsi="Tahoma" w:cs="Tahoma"/>
          <w:sz w:val="24"/>
          <w:szCs w:val="24"/>
          <w:lang w:eastAsia="es-CO"/>
        </w:rPr>
        <w:t xml:space="preserve"> (</w:t>
      </w:r>
      <w:r w:rsidR="3EEA0DA8" w:rsidRPr="004756F6">
        <w:rPr>
          <w:rFonts w:ascii="Tahoma" w:eastAsia="Times New Roman" w:hAnsi="Tahoma" w:cs="Tahoma"/>
          <w:sz w:val="24"/>
          <w:szCs w:val="24"/>
          <w:lang w:eastAsia="es-CO"/>
        </w:rPr>
        <w:t>11</w:t>
      </w:r>
      <w:r w:rsidRPr="004756F6">
        <w:rPr>
          <w:rFonts w:ascii="Tahoma" w:eastAsia="Times New Roman" w:hAnsi="Tahoma" w:cs="Tahoma"/>
          <w:sz w:val="24"/>
          <w:szCs w:val="24"/>
          <w:lang w:eastAsia="es-CO"/>
        </w:rPr>
        <w:t xml:space="preserve">) de </w:t>
      </w:r>
      <w:r w:rsidR="008A71F2" w:rsidRPr="004756F6">
        <w:rPr>
          <w:rFonts w:ascii="Tahoma" w:eastAsia="Times New Roman" w:hAnsi="Tahoma" w:cs="Tahoma"/>
          <w:sz w:val="24"/>
          <w:szCs w:val="24"/>
          <w:lang w:eastAsia="es-CO"/>
        </w:rPr>
        <w:t>dici</w:t>
      </w:r>
      <w:r w:rsidR="00D01C73" w:rsidRPr="004756F6">
        <w:rPr>
          <w:rFonts w:ascii="Tahoma" w:eastAsia="Times New Roman" w:hAnsi="Tahoma" w:cs="Tahoma"/>
          <w:sz w:val="24"/>
          <w:szCs w:val="24"/>
          <w:lang w:eastAsia="es-CO"/>
        </w:rPr>
        <w:t>embre</w:t>
      </w:r>
      <w:r w:rsidRPr="004756F6">
        <w:rPr>
          <w:rFonts w:ascii="Tahoma" w:eastAsia="Times New Roman" w:hAnsi="Tahoma" w:cs="Tahoma"/>
          <w:sz w:val="24"/>
          <w:szCs w:val="24"/>
          <w:lang w:eastAsia="es-CO"/>
        </w:rPr>
        <w:t xml:space="preserve"> de dos mil veintitrés (2023)</w:t>
      </w:r>
    </w:p>
    <w:p w14:paraId="0B9A3267" w14:textId="67587993" w:rsidR="00092B23" w:rsidRPr="004756F6" w:rsidRDefault="00092B23" w:rsidP="00EF37DD">
      <w:pPr>
        <w:spacing w:line="276" w:lineRule="auto"/>
        <w:ind w:right="49"/>
        <w:contextualSpacing/>
        <w:jc w:val="center"/>
        <w:textAlignment w:val="baseline"/>
        <w:rPr>
          <w:rFonts w:ascii="Tahoma" w:eastAsia="Times New Roman" w:hAnsi="Tahoma" w:cs="Tahoma"/>
          <w:sz w:val="24"/>
          <w:szCs w:val="24"/>
          <w:lang w:eastAsia="es-CO"/>
        </w:rPr>
      </w:pPr>
      <w:r w:rsidRPr="004756F6">
        <w:rPr>
          <w:rFonts w:ascii="Tahoma" w:eastAsia="Times New Roman" w:hAnsi="Tahoma" w:cs="Tahoma"/>
          <w:sz w:val="24"/>
          <w:szCs w:val="24"/>
          <w:lang w:eastAsia="es-CO"/>
        </w:rPr>
        <w:t>Acta No.</w:t>
      </w:r>
      <w:r w:rsidR="00F1078A" w:rsidRPr="004756F6">
        <w:rPr>
          <w:rFonts w:ascii="Tahoma" w:eastAsia="Times New Roman" w:hAnsi="Tahoma" w:cs="Tahoma"/>
          <w:sz w:val="24"/>
          <w:szCs w:val="24"/>
          <w:lang w:eastAsia="es-CO"/>
        </w:rPr>
        <w:t xml:space="preserve"> </w:t>
      </w:r>
      <w:r w:rsidR="18F32E75" w:rsidRPr="004756F6">
        <w:rPr>
          <w:rFonts w:ascii="Tahoma" w:eastAsia="Times New Roman" w:hAnsi="Tahoma" w:cs="Tahoma"/>
          <w:sz w:val="24"/>
          <w:szCs w:val="24"/>
          <w:lang w:eastAsia="es-CO"/>
        </w:rPr>
        <w:t>199</w:t>
      </w:r>
      <w:r w:rsidR="00D01C73" w:rsidRPr="004756F6">
        <w:rPr>
          <w:rFonts w:ascii="Tahoma" w:eastAsia="Times New Roman" w:hAnsi="Tahoma" w:cs="Tahoma"/>
          <w:sz w:val="24"/>
          <w:szCs w:val="24"/>
          <w:lang w:eastAsia="es-CO"/>
        </w:rPr>
        <w:t xml:space="preserve"> d</w:t>
      </w:r>
      <w:r w:rsidRPr="004756F6">
        <w:rPr>
          <w:rFonts w:ascii="Tahoma" w:eastAsia="Times New Roman" w:hAnsi="Tahoma" w:cs="Tahoma"/>
          <w:sz w:val="24"/>
          <w:szCs w:val="24"/>
          <w:lang w:eastAsia="es-CO"/>
        </w:rPr>
        <w:t>el</w:t>
      </w:r>
      <w:r w:rsidR="00D01C73" w:rsidRPr="004756F6">
        <w:rPr>
          <w:rFonts w:ascii="Tahoma" w:eastAsia="Times New Roman" w:hAnsi="Tahoma" w:cs="Tahoma"/>
          <w:sz w:val="24"/>
          <w:szCs w:val="24"/>
          <w:lang w:eastAsia="es-CO"/>
        </w:rPr>
        <w:t xml:space="preserve"> </w:t>
      </w:r>
      <w:r w:rsidR="21E51AE1" w:rsidRPr="004756F6">
        <w:rPr>
          <w:rFonts w:ascii="Tahoma" w:eastAsia="Times New Roman" w:hAnsi="Tahoma" w:cs="Tahoma"/>
          <w:sz w:val="24"/>
          <w:szCs w:val="24"/>
          <w:lang w:eastAsia="es-CO"/>
        </w:rPr>
        <w:t>11</w:t>
      </w:r>
      <w:r w:rsidR="00EA676C" w:rsidRPr="004756F6">
        <w:rPr>
          <w:rFonts w:ascii="Tahoma" w:eastAsia="Times New Roman" w:hAnsi="Tahoma" w:cs="Tahoma"/>
          <w:sz w:val="24"/>
          <w:szCs w:val="24"/>
          <w:lang w:eastAsia="es-CO"/>
        </w:rPr>
        <w:t xml:space="preserve"> de </w:t>
      </w:r>
      <w:r w:rsidR="5D870913" w:rsidRPr="004756F6">
        <w:rPr>
          <w:rFonts w:ascii="Tahoma" w:eastAsia="Times New Roman" w:hAnsi="Tahoma" w:cs="Tahoma"/>
          <w:sz w:val="24"/>
          <w:szCs w:val="24"/>
          <w:lang w:eastAsia="es-CO"/>
        </w:rPr>
        <w:t>diciembre</w:t>
      </w:r>
      <w:r w:rsidRPr="004756F6">
        <w:rPr>
          <w:rFonts w:ascii="Tahoma" w:eastAsia="Times New Roman" w:hAnsi="Tahoma" w:cs="Tahoma"/>
          <w:sz w:val="24"/>
          <w:szCs w:val="24"/>
          <w:lang w:eastAsia="es-CO"/>
        </w:rPr>
        <w:t xml:space="preserve"> </w:t>
      </w:r>
      <w:r w:rsidR="00D01C73" w:rsidRPr="004756F6">
        <w:rPr>
          <w:rFonts w:ascii="Tahoma" w:eastAsia="Times New Roman" w:hAnsi="Tahoma" w:cs="Tahoma"/>
          <w:sz w:val="24"/>
          <w:szCs w:val="24"/>
          <w:lang w:eastAsia="es-CO"/>
        </w:rPr>
        <w:t>de</w:t>
      </w:r>
      <w:r w:rsidRPr="004756F6">
        <w:rPr>
          <w:rFonts w:ascii="Tahoma" w:eastAsia="Times New Roman" w:hAnsi="Tahoma" w:cs="Tahoma"/>
          <w:sz w:val="24"/>
          <w:szCs w:val="24"/>
          <w:lang w:eastAsia="es-CO"/>
        </w:rPr>
        <w:t xml:space="preserve"> 2023</w:t>
      </w:r>
    </w:p>
    <w:p w14:paraId="505F72F6" w14:textId="6B0060B0" w:rsidR="00FA6ADF" w:rsidRPr="004756F6" w:rsidRDefault="00FA6ADF" w:rsidP="00EF37DD">
      <w:pPr>
        <w:pStyle w:val="Sinespaciado"/>
        <w:spacing w:line="276" w:lineRule="auto"/>
      </w:pPr>
    </w:p>
    <w:p w14:paraId="088A1D3A" w14:textId="77777777" w:rsidR="000C1608" w:rsidRPr="004756F6" w:rsidRDefault="000C1608" w:rsidP="00EF37DD">
      <w:pPr>
        <w:spacing w:line="276" w:lineRule="auto"/>
        <w:contextualSpacing/>
        <w:mirrorIndents/>
      </w:pPr>
    </w:p>
    <w:p w14:paraId="4EBCFC80" w14:textId="06BDE2AE" w:rsidR="00EA676C" w:rsidRPr="004756F6" w:rsidRDefault="00FA6ADF" w:rsidP="00EF37DD">
      <w:pPr>
        <w:pStyle w:val="NormalWeb"/>
        <w:spacing w:before="0" w:beforeAutospacing="0" w:after="0" w:afterAutospacing="0" w:line="276" w:lineRule="auto"/>
        <w:ind w:right="49" w:firstLine="851"/>
        <w:contextualSpacing/>
        <w:jc w:val="both"/>
        <w:rPr>
          <w:rFonts w:ascii="Tahoma" w:hAnsi="Tahoma" w:cs="Tahoma"/>
          <w:b/>
        </w:rPr>
      </w:pPr>
      <w:bookmarkStart w:id="2" w:name="_heading=h.gjdgxs" w:colFirst="0" w:colLast="0"/>
      <w:bookmarkStart w:id="3" w:name="_Hlk109731515"/>
      <w:bookmarkEnd w:id="2"/>
      <w:r w:rsidRPr="004756F6">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4756F6">
        <w:rPr>
          <w:rFonts w:ascii="Tahoma" w:hAnsi="Tahoma" w:cs="Tahoma"/>
        </w:rPr>
        <w:t xml:space="preserve">Primera </w:t>
      </w:r>
      <w:r w:rsidRPr="004756F6">
        <w:rPr>
          <w:rFonts w:ascii="Tahoma" w:hAnsi="Tahoma" w:cs="Tahoma"/>
        </w:rPr>
        <w:t xml:space="preserve">de Decisión Laboral del Tribunal Superior de Pereira, integrada por las Magistradas ANA LUCÍA CAICEDO CALDERÓN, como ponente, y OLGA LUCÍA HOYOS SEPÚLVEDA, y el Magistrado GERMÁN </w:t>
      </w:r>
      <w:r w:rsidR="00935FD3" w:rsidRPr="004756F6">
        <w:rPr>
          <w:rFonts w:ascii="Tahoma" w:hAnsi="Tahoma" w:cs="Tahoma"/>
        </w:rPr>
        <w:t>DARÍO</w:t>
      </w:r>
      <w:r w:rsidRPr="004756F6">
        <w:rPr>
          <w:rFonts w:ascii="Tahoma" w:hAnsi="Tahoma" w:cs="Tahoma"/>
        </w:rPr>
        <w:t xml:space="preserve"> GOEZ VINASCO, procede a proferir la siguiente sentencia escrita dentro del proceso </w:t>
      </w:r>
      <w:r w:rsidRPr="00935FD3">
        <w:rPr>
          <w:rFonts w:ascii="Tahoma" w:hAnsi="Tahoma" w:cs="Tahoma"/>
          <w:b/>
        </w:rPr>
        <w:t>ordinario laboral</w:t>
      </w:r>
      <w:r w:rsidRPr="004756F6">
        <w:rPr>
          <w:rFonts w:ascii="Tahoma" w:hAnsi="Tahoma" w:cs="Tahoma"/>
        </w:rPr>
        <w:t xml:space="preserve"> instaurado por </w:t>
      </w:r>
      <w:bookmarkEnd w:id="3"/>
      <w:r w:rsidR="00935FD3" w:rsidRPr="004756F6">
        <w:rPr>
          <w:rFonts w:ascii="Tahoma" w:hAnsi="Tahoma" w:cs="Tahoma"/>
          <w:b/>
          <w:bCs/>
          <w:color w:val="000000"/>
        </w:rPr>
        <w:t xml:space="preserve">Jorge </w:t>
      </w:r>
      <w:r w:rsidR="00E920D4" w:rsidRPr="004756F6">
        <w:rPr>
          <w:rFonts w:ascii="Tahoma" w:hAnsi="Tahoma" w:cs="Tahoma"/>
          <w:b/>
          <w:bCs/>
          <w:color w:val="000000"/>
        </w:rPr>
        <w:t>Iván</w:t>
      </w:r>
      <w:r w:rsidR="00935FD3" w:rsidRPr="004756F6">
        <w:rPr>
          <w:rFonts w:ascii="Tahoma" w:hAnsi="Tahoma" w:cs="Tahoma"/>
          <w:b/>
          <w:bCs/>
          <w:color w:val="000000"/>
        </w:rPr>
        <w:t xml:space="preserve"> Albarán Cárdenas, Carlos Arturo Álvarez Vega, Idaly Arrubla Melo, Rubén Darío </w:t>
      </w:r>
      <w:r w:rsidR="00935FD3" w:rsidRPr="004756F6">
        <w:rPr>
          <w:rFonts w:ascii="Tahoma" w:hAnsi="Tahoma" w:cs="Tahoma"/>
          <w:b/>
          <w:bCs/>
          <w:color w:val="000000"/>
        </w:rPr>
        <w:lastRenderedPageBreak/>
        <w:t xml:space="preserve">Betancourt </w:t>
      </w:r>
      <w:r w:rsidR="007A332D" w:rsidRPr="004756F6">
        <w:rPr>
          <w:rFonts w:ascii="Tahoma" w:hAnsi="Tahoma" w:cs="Tahoma"/>
          <w:b/>
          <w:bCs/>
          <w:color w:val="000000"/>
        </w:rPr>
        <w:t>Martínez</w:t>
      </w:r>
      <w:r w:rsidR="00935FD3" w:rsidRPr="004756F6">
        <w:rPr>
          <w:rFonts w:ascii="Tahoma" w:hAnsi="Tahoma" w:cs="Tahoma"/>
          <w:b/>
          <w:bCs/>
          <w:color w:val="000000"/>
        </w:rPr>
        <w:t xml:space="preserve">, Luis Fernando Cardona Estrada, Juan Carlos Cardona Soto, Rodrigo Cortes Álvarez, Fabio Delgado Moreno, Jorge Eduardo </w:t>
      </w:r>
      <w:r w:rsidR="007A332D" w:rsidRPr="004756F6">
        <w:rPr>
          <w:rFonts w:ascii="Tahoma" w:hAnsi="Tahoma" w:cs="Tahoma"/>
          <w:b/>
          <w:bCs/>
          <w:color w:val="000000"/>
        </w:rPr>
        <w:t>Díaz</w:t>
      </w:r>
      <w:r w:rsidR="00935FD3" w:rsidRPr="004756F6">
        <w:rPr>
          <w:rFonts w:ascii="Tahoma" w:hAnsi="Tahoma" w:cs="Tahoma"/>
          <w:b/>
          <w:bCs/>
          <w:color w:val="000000"/>
        </w:rPr>
        <w:t xml:space="preserve"> Jaramillo, Wilson Duque Higuita, German Franco  Echeverry, Jesús María Giraldo López, Martin Girón Bernal, Dagoberto González Salazar, Víctor Hugo Hernández Marín, José Roldan Isaza  Martínez, Javier </w:t>
      </w:r>
      <w:r w:rsidR="007A332D" w:rsidRPr="004756F6">
        <w:rPr>
          <w:rFonts w:ascii="Tahoma" w:hAnsi="Tahoma" w:cs="Tahoma"/>
          <w:b/>
          <w:bCs/>
          <w:color w:val="000000"/>
        </w:rPr>
        <w:t xml:space="preserve">de </w:t>
      </w:r>
      <w:r w:rsidR="00935FD3" w:rsidRPr="004756F6">
        <w:rPr>
          <w:rFonts w:ascii="Tahoma" w:hAnsi="Tahoma" w:cs="Tahoma"/>
          <w:b/>
          <w:bCs/>
          <w:color w:val="000000"/>
        </w:rPr>
        <w:t xml:space="preserve">Jesús López López, Luis Fernando Marín  Pérez, Miguel Ángel Mejía Estrada, Arístides Murillo Solarte, Luis Fernando Padilla Restrepo, Martha Jazmín Pino Castillo, Marino </w:t>
      </w:r>
      <w:r w:rsidR="007A332D" w:rsidRPr="004756F6">
        <w:rPr>
          <w:rFonts w:ascii="Tahoma" w:hAnsi="Tahoma" w:cs="Tahoma"/>
          <w:b/>
          <w:bCs/>
          <w:color w:val="000000"/>
        </w:rPr>
        <w:t xml:space="preserve">de </w:t>
      </w:r>
      <w:r w:rsidR="00935FD3" w:rsidRPr="004756F6">
        <w:rPr>
          <w:rFonts w:ascii="Tahoma" w:hAnsi="Tahoma" w:cs="Tahoma"/>
          <w:b/>
          <w:bCs/>
          <w:color w:val="000000"/>
        </w:rPr>
        <w:t xml:space="preserve">Jesús Ríos Muñoz, Carlos Eduardo Sánchez Correa, Marco Aurelio Vargas Betancur, Gabriel Antonio Villada Hincapié </w:t>
      </w:r>
      <w:r w:rsidR="004205C2" w:rsidRPr="007A332D">
        <w:rPr>
          <w:rFonts w:ascii="Tahoma" w:hAnsi="Tahoma" w:cs="Tahoma"/>
          <w:bCs/>
          <w:color w:val="000000"/>
        </w:rPr>
        <w:t>y</w:t>
      </w:r>
      <w:r w:rsidR="00D23012" w:rsidRPr="004756F6">
        <w:rPr>
          <w:rFonts w:ascii="Tahoma" w:hAnsi="Tahoma" w:cs="Tahoma"/>
          <w:b/>
          <w:bCs/>
          <w:color w:val="000000"/>
        </w:rPr>
        <w:t xml:space="preserve"> </w:t>
      </w:r>
      <w:r w:rsidR="007A332D" w:rsidRPr="004756F6">
        <w:rPr>
          <w:rFonts w:ascii="Tahoma" w:hAnsi="Tahoma" w:cs="Tahoma"/>
          <w:b/>
          <w:bCs/>
          <w:color w:val="000000"/>
        </w:rPr>
        <w:t>José Albeiro Villegas Salazar</w:t>
      </w:r>
      <w:r w:rsidR="00D23012" w:rsidRPr="004756F6">
        <w:rPr>
          <w:rFonts w:ascii="Tahoma" w:hAnsi="Tahoma" w:cs="Tahoma"/>
          <w:b/>
          <w:bCs/>
          <w:color w:val="000000"/>
        </w:rPr>
        <w:t xml:space="preserve"> </w:t>
      </w:r>
      <w:r w:rsidRPr="004756F6">
        <w:rPr>
          <w:rFonts w:ascii="Tahoma" w:hAnsi="Tahoma" w:cs="Tahoma"/>
        </w:rPr>
        <w:t>en contra d</w:t>
      </w:r>
      <w:r w:rsidR="000C1608" w:rsidRPr="004756F6">
        <w:rPr>
          <w:rFonts w:ascii="Tahoma" w:hAnsi="Tahoma" w:cs="Tahoma"/>
        </w:rPr>
        <w:t>e</w:t>
      </w:r>
      <w:r w:rsidR="00D23012" w:rsidRPr="004756F6">
        <w:rPr>
          <w:rFonts w:ascii="Tahoma" w:hAnsi="Tahoma" w:cs="Tahoma"/>
        </w:rPr>
        <w:t xml:space="preserve"> la</w:t>
      </w:r>
      <w:r w:rsidR="000C1608" w:rsidRPr="004756F6">
        <w:rPr>
          <w:rFonts w:ascii="Tahoma" w:hAnsi="Tahoma" w:cs="Tahoma"/>
        </w:rPr>
        <w:t xml:space="preserve"> </w:t>
      </w:r>
      <w:r w:rsidR="007A332D" w:rsidRPr="004756F6">
        <w:rPr>
          <w:rFonts w:ascii="Tahoma" w:hAnsi="Tahoma" w:cs="Tahoma"/>
          <w:b/>
        </w:rPr>
        <w:t xml:space="preserve">Empresa de Energía de Pereira </w:t>
      </w:r>
      <w:r w:rsidR="00D23012" w:rsidRPr="004756F6">
        <w:rPr>
          <w:rFonts w:ascii="Tahoma" w:hAnsi="Tahoma" w:cs="Tahoma"/>
          <w:b/>
        </w:rPr>
        <w:t>S.A. ESP.</w:t>
      </w:r>
    </w:p>
    <w:p w14:paraId="1CB4F7AE" w14:textId="77777777" w:rsidR="00D23012" w:rsidRPr="004756F6" w:rsidRDefault="00D23012" w:rsidP="00EF37DD">
      <w:pPr>
        <w:pStyle w:val="NormalWeb"/>
        <w:spacing w:before="0" w:beforeAutospacing="0" w:after="0" w:afterAutospacing="0" w:line="276" w:lineRule="auto"/>
        <w:ind w:right="49" w:firstLine="851"/>
        <w:contextualSpacing/>
        <w:jc w:val="both"/>
      </w:pPr>
    </w:p>
    <w:p w14:paraId="09068E7E" w14:textId="77777777" w:rsidR="00FA6ADF" w:rsidRPr="004756F6" w:rsidRDefault="00FA6ADF" w:rsidP="00EF37DD">
      <w:pPr>
        <w:pStyle w:val="NormalWeb"/>
        <w:spacing w:before="0" w:beforeAutospacing="0" w:after="0" w:afterAutospacing="0" w:line="276" w:lineRule="auto"/>
        <w:jc w:val="center"/>
        <w:rPr>
          <w:rFonts w:ascii="Tahoma" w:hAnsi="Tahoma" w:cs="Tahoma"/>
        </w:rPr>
      </w:pPr>
      <w:r w:rsidRPr="004756F6">
        <w:rPr>
          <w:rFonts w:ascii="Tahoma" w:hAnsi="Tahoma" w:cs="Tahoma"/>
          <w:b/>
          <w:bCs/>
          <w:color w:val="000000"/>
        </w:rPr>
        <w:t>PUNTO A TRATAR</w:t>
      </w:r>
    </w:p>
    <w:p w14:paraId="5B953763" w14:textId="77777777" w:rsidR="00FA6ADF" w:rsidRPr="004756F6" w:rsidRDefault="00FA6ADF" w:rsidP="00EF37DD">
      <w:pPr>
        <w:pStyle w:val="Sinespaciado"/>
        <w:spacing w:line="276" w:lineRule="auto"/>
      </w:pPr>
    </w:p>
    <w:p w14:paraId="0F9BC821" w14:textId="2A416AA5" w:rsidR="00092B23" w:rsidRPr="004756F6" w:rsidRDefault="00092B23" w:rsidP="00EF37DD">
      <w:pPr>
        <w:spacing w:line="276" w:lineRule="auto"/>
        <w:rPr>
          <w:rFonts w:ascii="Tahoma" w:eastAsia="Times New Roman" w:hAnsi="Tahoma" w:cs="Tahoma"/>
          <w:color w:val="000000"/>
          <w:sz w:val="24"/>
          <w:szCs w:val="24"/>
          <w:lang w:val="es-CO"/>
        </w:rPr>
      </w:pPr>
      <w:r w:rsidRPr="004756F6">
        <w:rPr>
          <w:rFonts w:ascii="Tahoma" w:eastAsia="Times New Roman" w:hAnsi="Tahoma" w:cs="Tahoma"/>
          <w:color w:val="000000" w:themeColor="text1"/>
          <w:sz w:val="24"/>
          <w:szCs w:val="24"/>
          <w:lang w:val="es-CO"/>
        </w:rPr>
        <w:t xml:space="preserve">Por medio de esta providencia procede la Sala a </w:t>
      </w:r>
      <w:r w:rsidR="00D01C73" w:rsidRPr="004756F6">
        <w:rPr>
          <w:rFonts w:ascii="Tahoma" w:eastAsia="Times New Roman" w:hAnsi="Tahoma" w:cs="Tahoma"/>
          <w:color w:val="000000" w:themeColor="text1"/>
          <w:sz w:val="24"/>
          <w:szCs w:val="24"/>
          <w:lang w:val="es-CO"/>
        </w:rPr>
        <w:t xml:space="preserve">resolver </w:t>
      </w:r>
      <w:r w:rsidR="004205C2" w:rsidRPr="004756F6">
        <w:rPr>
          <w:rFonts w:ascii="Tahoma" w:eastAsia="Times New Roman" w:hAnsi="Tahoma" w:cs="Tahoma"/>
          <w:color w:val="000000" w:themeColor="text1"/>
          <w:sz w:val="24"/>
          <w:szCs w:val="24"/>
          <w:lang w:val="es-CO"/>
        </w:rPr>
        <w:t>los recursos de apelación presentados por ambas partes, en contra de</w:t>
      </w:r>
      <w:r w:rsidR="006754FA" w:rsidRPr="004756F6">
        <w:rPr>
          <w:rFonts w:ascii="Tahoma" w:hAnsi="Tahoma" w:cs="Tahoma"/>
          <w:sz w:val="24"/>
          <w:szCs w:val="24"/>
        </w:rPr>
        <w:t xml:space="preserve"> la sentencia proferida por el Juzgado </w:t>
      </w:r>
      <w:r w:rsidR="004205C2" w:rsidRPr="004756F6">
        <w:rPr>
          <w:rFonts w:ascii="Tahoma" w:hAnsi="Tahoma" w:cs="Tahoma"/>
          <w:sz w:val="24"/>
          <w:szCs w:val="24"/>
        </w:rPr>
        <w:t>Cuarto Laboral del Circuito de Pereira</w:t>
      </w:r>
      <w:r w:rsidR="00910965" w:rsidRPr="004756F6">
        <w:rPr>
          <w:rFonts w:ascii="Tahoma" w:hAnsi="Tahoma" w:cs="Tahoma"/>
          <w:sz w:val="24"/>
          <w:szCs w:val="24"/>
        </w:rPr>
        <w:t xml:space="preserve"> </w:t>
      </w:r>
      <w:r w:rsidR="006754FA" w:rsidRPr="004756F6">
        <w:rPr>
          <w:rFonts w:ascii="Tahoma" w:hAnsi="Tahoma" w:cs="Tahoma"/>
          <w:sz w:val="24"/>
          <w:szCs w:val="24"/>
        </w:rPr>
        <w:t xml:space="preserve">el </w:t>
      </w:r>
      <w:r w:rsidR="004205C2" w:rsidRPr="004756F6">
        <w:rPr>
          <w:rFonts w:ascii="Tahoma" w:hAnsi="Tahoma" w:cs="Tahoma"/>
          <w:sz w:val="24"/>
          <w:szCs w:val="24"/>
        </w:rPr>
        <w:t>13 de junio</w:t>
      </w:r>
      <w:r w:rsidR="006754FA" w:rsidRPr="004756F6">
        <w:rPr>
          <w:rFonts w:ascii="Tahoma" w:hAnsi="Tahoma" w:cs="Tahoma"/>
          <w:sz w:val="24"/>
          <w:szCs w:val="24"/>
        </w:rPr>
        <w:t xml:space="preserve"> de 2023</w:t>
      </w:r>
      <w:r w:rsidRPr="004756F6">
        <w:rPr>
          <w:rFonts w:ascii="Tahoma" w:hAnsi="Tahoma" w:cs="Tahoma"/>
          <w:sz w:val="24"/>
          <w:szCs w:val="24"/>
        </w:rPr>
        <w:t xml:space="preserve">, conforme al artículo 69 del C.P.T. y de la S.S. </w:t>
      </w:r>
      <w:r w:rsidRPr="004756F6">
        <w:rPr>
          <w:rFonts w:ascii="Tahoma" w:eastAsia="Times New Roman" w:hAnsi="Tahoma" w:cs="Tahoma"/>
          <w:color w:val="000000" w:themeColor="text1"/>
          <w:sz w:val="24"/>
          <w:szCs w:val="24"/>
          <w:lang w:val="es-CO"/>
        </w:rPr>
        <w:t>Para ello se tiene en cuenta lo siguiente: </w:t>
      </w:r>
    </w:p>
    <w:p w14:paraId="2C30C46A" w14:textId="77777777" w:rsidR="00FA6ADF" w:rsidRPr="004756F6" w:rsidRDefault="00FA6ADF" w:rsidP="00EF37DD">
      <w:pPr>
        <w:pStyle w:val="Sinespaciado"/>
        <w:spacing w:line="276" w:lineRule="auto"/>
      </w:pPr>
    </w:p>
    <w:p w14:paraId="65EBD4B2" w14:textId="106A7B63" w:rsidR="00FA6ADF" w:rsidRPr="004756F6" w:rsidRDefault="00FA6ADF" w:rsidP="00EF37DD">
      <w:pPr>
        <w:numPr>
          <w:ilvl w:val="0"/>
          <w:numId w:val="14"/>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4756F6">
        <w:rPr>
          <w:rFonts w:ascii="Tahoma" w:eastAsia="Times New Roman" w:hAnsi="Tahoma" w:cs="Tahoma"/>
          <w:b/>
          <w:bCs/>
          <w:color w:val="000000"/>
          <w:sz w:val="24"/>
          <w:szCs w:val="24"/>
          <w:lang w:val="es-CO"/>
        </w:rPr>
        <w:t xml:space="preserve">La demanda y </w:t>
      </w:r>
      <w:r w:rsidR="00F956D6" w:rsidRPr="004756F6">
        <w:rPr>
          <w:rFonts w:ascii="Tahoma" w:eastAsia="Times New Roman" w:hAnsi="Tahoma" w:cs="Tahoma"/>
          <w:b/>
          <w:bCs/>
          <w:color w:val="000000"/>
          <w:sz w:val="24"/>
          <w:szCs w:val="24"/>
          <w:lang w:val="es-CO"/>
        </w:rPr>
        <w:t>la</w:t>
      </w:r>
      <w:r w:rsidRPr="004756F6">
        <w:rPr>
          <w:rFonts w:ascii="Tahoma" w:eastAsia="Times New Roman" w:hAnsi="Tahoma" w:cs="Tahoma"/>
          <w:b/>
          <w:bCs/>
          <w:color w:val="000000"/>
          <w:sz w:val="24"/>
          <w:szCs w:val="24"/>
          <w:lang w:val="es-CO"/>
        </w:rPr>
        <w:t xml:space="preserve"> contestación</w:t>
      </w:r>
      <w:r w:rsidR="00F956D6" w:rsidRPr="004756F6">
        <w:rPr>
          <w:rFonts w:ascii="Tahoma" w:eastAsia="Times New Roman" w:hAnsi="Tahoma" w:cs="Tahoma"/>
          <w:b/>
          <w:bCs/>
          <w:color w:val="000000"/>
          <w:sz w:val="24"/>
          <w:szCs w:val="24"/>
          <w:lang w:val="es-CO"/>
        </w:rPr>
        <w:t xml:space="preserve"> de la demanda</w:t>
      </w:r>
    </w:p>
    <w:p w14:paraId="00CFD1B3" w14:textId="72620F12" w:rsidR="00FA6ADF" w:rsidRPr="004756F6" w:rsidRDefault="00FA6ADF" w:rsidP="00EF37DD">
      <w:pPr>
        <w:spacing w:line="276" w:lineRule="auto"/>
        <w:ind w:left="714" w:hanging="357"/>
        <w:jc w:val="center"/>
      </w:pPr>
    </w:p>
    <w:p w14:paraId="1EABB288" w14:textId="717DAAD2" w:rsidR="00437B0E" w:rsidRPr="004756F6" w:rsidRDefault="004205C2" w:rsidP="00EF37DD">
      <w:pPr>
        <w:spacing w:line="276" w:lineRule="auto"/>
        <w:ind w:firstLine="708"/>
        <w:rPr>
          <w:rFonts w:ascii="Tahoma" w:hAnsi="Tahoma" w:cs="Tahoma"/>
          <w:sz w:val="24"/>
          <w:szCs w:val="24"/>
        </w:rPr>
      </w:pPr>
      <w:r w:rsidRPr="004756F6">
        <w:rPr>
          <w:rFonts w:ascii="Tahoma" w:hAnsi="Tahoma" w:cs="Tahoma"/>
          <w:sz w:val="24"/>
          <w:szCs w:val="24"/>
        </w:rPr>
        <w:t xml:space="preserve">Pretenden los 27 demandantes que se </w:t>
      </w:r>
      <w:r w:rsidR="002373F9" w:rsidRPr="004756F6">
        <w:rPr>
          <w:rFonts w:ascii="Tahoma" w:hAnsi="Tahoma" w:cs="Tahoma"/>
          <w:sz w:val="24"/>
          <w:szCs w:val="24"/>
        </w:rPr>
        <w:t xml:space="preserve">condene a la EMPRESA DE </w:t>
      </w:r>
      <w:r w:rsidR="00892884" w:rsidRPr="004756F6">
        <w:rPr>
          <w:rFonts w:ascii="Tahoma" w:hAnsi="Tahoma" w:cs="Tahoma"/>
          <w:sz w:val="24"/>
          <w:szCs w:val="24"/>
        </w:rPr>
        <w:t>ENERGÍA</w:t>
      </w:r>
      <w:r w:rsidR="002373F9" w:rsidRPr="004756F6">
        <w:rPr>
          <w:rFonts w:ascii="Tahoma" w:hAnsi="Tahoma" w:cs="Tahoma"/>
          <w:sz w:val="24"/>
          <w:szCs w:val="24"/>
        </w:rPr>
        <w:t xml:space="preserve"> DE PEREIRA S.A. E.S.P. </w:t>
      </w:r>
      <w:r w:rsidR="00EE4830" w:rsidRPr="004756F6">
        <w:rPr>
          <w:rFonts w:ascii="Tahoma" w:hAnsi="Tahoma" w:cs="Tahoma"/>
          <w:sz w:val="24"/>
          <w:szCs w:val="24"/>
        </w:rPr>
        <w:t xml:space="preserve">a pagar en su favor los intereses a las cesantías anuales causados por los años 2018, 2019 y 2020, junto con la sanción moratoria equivalente a un valor igual de los réditos para cada anualidad. </w:t>
      </w:r>
    </w:p>
    <w:p w14:paraId="544A7166" w14:textId="46ED2C5F" w:rsidR="002373F9" w:rsidRPr="004756F6" w:rsidRDefault="002373F9" w:rsidP="00EF37DD">
      <w:pPr>
        <w:spacing w:line="276" w:lineRule="auto"/>
        <w:ind w:firstLine="708"/>
        <w:rPr>
          <w:rFonts w:ascii="Tahoma" w:hAnsi="Tahoma" w:cs="Tahoma"/>
          <w:sz w:val="24"/>
          <w:szCs w:val="24"/>
        </w:rPr>
      </w:pPr>
    </w:p>
    <w:p w14:paraId="3E28457E" w14:textId="77A07ABB" w:rsidR="00861E1B" w:rsidRPr="004756F6" w:rsidRDefault="001D21F9" w:rsidP="00EF37DD">
      <w:pPr>
        <w:spacing w:line="276" w:lineRule="auto"/>
        <w:ind w:firstLine="708"/>
        <w:rPr>
          <w:rFonts w:ascii="Tahoma" w:hAnsi="Tahoma" w:cs="Tahoma"/>
          <w:sz w:val="24"/>
          <w:szCs w:val="24"/>
        </w:rPr>
      </w:pPr>
      <w:r w:rsidRPr="004756F6">
        <w:rPr>
          <w:rFonts w:ascii="Tahoma" w:hAnsi="Tahoma" w:cs="Tahoma"/>
          <w:sz w:val="24"/>
          <w:szCs w:val="24"/>
        </w:rPr>
        <w:t xml:space="preserve">Como sustento de sus pretensiones </w:t>
      </w:r>
      <w:r w:rsidR="00C74747" w:rsidRPr="004756F6">
        <w:rPr>
          <w:rFonts w:ascii="Tahoma" w:hAnsi="Tahoma" w:cs="Tahoma"/>
          <w:sz w:val="24"/>
          <w:szCs w:val="24"/>
        </w:rPr>
        <w:t>afirma</w:t>
      </w:r>
      <w:r w:rsidR="00EE4830" w:rsidRPr="004756F6">
        <w:rPr>
          <w:rFonts w:ascii="Tahoma" w:hAnsi="Tahoma" w:cs="Tahoma"/>
          <w:sz w:val="24"/>
          <w:szCs w:val="24"/>
        </w:rPr>
        <w:t>n</w:t>
      </w:r>
      <w:r w:rsidR="00C74747" w:rsidRPr="004756F6">
        <w:rPr>
          <w:rFonts w:ascii="Tahoma" w:hAnsi="Tahoma" w:cs="Tahoma"/>
          <w:sz w:val="24"/>
          <w:szCs w:val="24"/>
        </w:rPr>
        <w:t xml:space="preserve"> que</w:t>
      </w:r>
      <w:r w:rsidR="00960FF5" w:rsidRPr="004756F6">
        <w:rPr>
          <w:rFonts w:ascii="Tahoma" w:hAnsi="Tahoma" w:cs="Tahoma"/>
          <w:sz w:val="24"/>
          <w:szCs w:val="24"/>
        </w:rPr>
        <w:t>, mediante contratos de trabajo a término indefinido, prestan sus servicios a la EMPRESA DE ENERGÍA DE PEREIRA S.A. E.S.P. hace más de 26 años, en el entendido que iniciaron labores pa</w:t>
      </w:r>
      <w:r w:rsidR="00F82B76" w:rsidRPr="004756F6">
        <w:rPr>
          <w:rFonts w:ascii="Tahoma" w:hAnsi="Tahoma" w:cs="Tahoma"/>
          <w:sz w:val="24"/>
          <w:szCs w:val="24"/>
        </w:rPr>
        <w:t>r</w:t>
      </w:r>
      <w:r w:rsidR="00960FF5" w:rsidRPr="004756F6">
        <w:rPr>
          <w:rFonts w:ascii="Tahoma" w:hAnsi="Tahoma" w:cs="Tahoma"/>
          <w:sz w:val="24"/>
          <w:szCs w:val="24"/>
        </w:rPr>
        <w:t>a las EMPRESAS PÚBLICAS DE PEREIRA</w:t>
      </w:r>
      <w:r w:rsidR="00B82690">
        <w:rPr>
          <w:rFonts w:ascii="Tahoma" w:hAnsi="Tahoma" w:cs="Tahoma"/>
          <w:sz w:val="24"/>
          <w:szCs w:val="24"/>
        </w:rPr>
        <w:t xml:space="preserve"> </w:t>
      </w:r>
      <w:r w:rsidR="00F82B76" w:rsidRPr="004756F6">
        <w:rPr>
          <w:rFonts w:ascii="Tahoma" w:hAnsi="Tahoma" w:cs="Tahoma"/>
          <w:sz w:val="24"/>
          <w:szCs w:val="24"/>
        </w:rPr>
        <w:t>-</w:t>
      </w:r>
      <w:r w:rsidR="00B82690" w:rsidRPr="004756F6">
        <w:rPr>
          <w:rFonts w:ascii="Tahoma" w:hAnsi="Tahoma" w:cs="Tahoma"/>
          <w:sz w:val="24"/>
          <w:szCs w:val="24"/>
        </w:rPr>
        <w:t>hoy liquidada</w:t>
      </w:r>
      <w:r w:rsidR="00F82B76" w:rsidRPr="004756F6">
        <w:rPr>
          <w:rFonts w:ascii="Tahoma" w:hAnsi="Tahoma" w:cs="Tahoma"/>
          <w:sz w:val="24"/>
          <w:szCs w:val="24"/>
        </w:rPr>
        <w:t>-, es decir, antes de la escisión de esta última y la creación de la demandada en 1997</w:t>
      </w:r>
      <w:r w:rsidR="00124D57" w:rsidRPr="004756F6">
        <w:rPr>
          <w:rFonts w:ascii="Tahoma" w:hAnsi="Tahoma" w:cs="Tahoma"/>
          <w:sz w:val="24"/>
          <w:szCs w:val="24"/>
        </w:rPr>
        <w:t xml:space="preserve">, razón por la cual gozan del régimen de cesantías retroactivas, por haber </w:t>
      </w:r>
      <w:r w:rsidR="00CE2187" w:rsidRPr="004756F6">
        <w:rPr>
          <w:rFonts w:ascii="Tahoma" w:hAnsi="Tahoma" w:cs="Tahoma"/>
          <w:sz w:val="24"/>
          <w:szCs w:val="24"/>
        </w:rPr>
        <w:t>ingresado a la empresa antes del 30 de diciembre de 1996.</w:t>
      </w:r>
    </w:p>
    <w:p w14:paraId="2E94F95D" w14:textId="77777777" w:rsidR="00861E1B" w:rsidRPr="004756F6" w:rsidRDefault="00861E1B" w:rsidP="00EF37DD">
      <w:pPr>
        <w:pStyle w:val="Sinespaciado"/>
        <w:spacing w:line="276" w:lineRule="auto"/>
      </w:pPr>
    </w:p>
    <w:p w14:paraId="78D69DCF" w14:textId="4C19F301" w:rsidR="00D8019E" w:rsidRPr="004756F6" w:rsidRDefault="00861E1B" w:rsidP="00EF37DD">
      <w:pPr>
        <w:spacing w:line="276" w:lineRule="auto"/>
        <w:ind w:firstLine="708"/>
        <w:rPr>
          <w:rFonts w:ascii="Tahoma" w:hAnsi="Tahoma" w:cs="Tahoma"/>
          <w:sz w:val="24"/>
          <w:szCs w:val="24"/>
        </w:rPr>
      </w:pPr>
      <w:r w:rsidRPr="004756F6">
        <w:rPr>
          <w:rFonts w:ascii="Tahoma" w:hAnsi="Tahoma" w:cs="Tahoma"/>
          <w:sz w:val="24"/>
          <w:szCs w:val="24"/>
        </w:rPr>
        <w:t>Indica</w:t>
      </w:r>
      <w:r w:rsidR="00EE4830" w:rsidRPr="004756F6">
        <w:rPr>
          <w:rFonts w:ascii="Tahoma" w:hAnsi="Tahoma" w:cs="Tahoma"/>
          <w:sz w:val="24"/>
          <w:szCs w:val="24"/>
        </w:rPr>
        <w:t>n</w:t>
      </w:r>
      <w:r w:rsidRPr="004756F6">
        <w:rPr>
          <w:rFonts w:ascii="Tahoma" w:hAnsi="Tahoma" w:cs="Tahoma"/>
          <w:sz w:val="24"/>
          <w:szCs w:val="24"/>
        </w:rPr>
        <w:t xml:space="preserve"> </w:t>
      </w:r>
      <w:r w:rsidR="00EC2152" w:rsidRPr="004756F6">
        <w:rPr>
          <w:rFonts w:ascii="Tahoma" w:hAnsi="Tahoma" w:cs="Tahoma"/>
          <w:sz w:val="24"/>
          <w:szCs w:val="24"/>
        </w:rPr>
        <w:t>que,</w:t>
      </w:r>
      <w:r w:rsidR="00172CAE" w:rsidRPr="004756F6">
        <w:rPr>
          <w:rFonts w:ascii="Tahoma" w:hAnsi="Tahoma" w:cs="Tahoma"/>
          <w:sz w:val="24"/>
          <w:szCs w:val="24"/>
        </w:rPr>
        <w:t xml:space="preserve"> </w:t>
      </w:r>
      <w:r w:rsidR="00CE2187" w:rsidRPr="004756F6">
        <w:rPr>
          <w:rFonts w:ascii="Tahoma" w:hAnsi="Tahoma" w:cs="Tahoma"/>
          <w:sz w:val="24"/>
          <w:szCs w:val="24"/>
        </w:rPr>
        <w:t>a partir del cambio de naturaleza jurídica de la demandada a Empresa de Economía Mixta, a partir del 2008 y hasta el 2017, reconoció los intereses a las cesantías a sus trabajadores, incluyendo las causadas hasta el 31 de diciembre de 2017, en virtud del fallo proferido el 10 de mayo de 2021 por la Sala Laboral del Tribunal Superior de Pereira, adeudando a la fecha los intereses por las cesantías causadas en los años 2018, 2019 y 2020.</w:t>
      </w:r>
    </w:p>
    <w:p w14:paraId="3685A5F1" w14:textId="403BDB21" w:rsidR="00172CAE" w:rsidRPr="004756F6" w:rsidRDefault="00172CAE" w:rsidP="00EF37DD">
      <w:pPr>
        <w:pStyle w:val="Sinespaciado"/>
        <w:spacing w:line="276" w:lineRule="auto"/>
      </w:pPr>
    </w:p>
    <w:p w14:paraId="55BAF047" w14:textId="14D54EE9" w:rsidR="00AC330B" w:rsidRPr="004756F6" w:rsidRDefault="00861E1B" w:rsidP="00EF37DD">
      <w:pPr>
        <w:spacing w:line="276" w:lineRule="auto"/>
        <w:ind w:firstLine="708"/>
        <w:rPr>
          <w:rFonts w:ascii="Tahoma" w:hAnsi="Tahoma" w:cs="Tahoma"/>
          <w:sz w:val="24"/>
          <w:szCs w:val="24"/>
        </w:rPr>
      </w:pPr>
      <w:r w:rsidRPr="004756F6">
        <w:rPr>
          <w:rFonts w:ascii="Tahoma" w:hAnsi="Tahoma" w:cs="Tahoma"/>
          <w:sz w:val="24"/>
          <w:szCs w:val="24"/>
        </w:rPr>
        <w:t>Refiere</w:t>
      </w:r>
      <w:r w:rsidR="00EE4830" w:rsidRPr="004756F6">
        <w:rPr>
          <w:rFonts w:ascii="Tahoma" w:hAnsi="Tahoma" w:cs="Tahoma"/>
          <w:sz w:val="24"/>
          <w:szCs w:val="24"/>
        </w:rPr>
        <w:t>n</w:t>
      </w:r>
      <w:r w:rsidR="00172CAE" w:rsidRPr="004756F6">
        <w:rPr>
          <w:rFonts w:ascii="Tahoma" w:hAnsi="Tahoma" w:cs="Tahoma"/>
          <w:sz w:val="24"/>
          <w:szCs w:val="24"/>
        </w:rPr>
        <w:t xml:space="preserve"> que</w:t>
      </w:r>
      <w:r w:rsidR="00CE2187" w:rsidRPr="004756F6">
        <w:rPr>
          <w:rFonts w:ascii="Tahoma" w:hAnsi="Tahoma" w:cs="Tahoma"/>
          <w:sz w:val="24"/>
          <w:szCs w:val="24"/>
        </w:rPr>
        <w:t>, por intermedio de la organización sindical a la cual se encuentran afiliados, elevaron reclamación administrativa el 16 de diciembre de 2021.</w:t>
      </w:r>
    </w:p>
    <w:p w14:paraId="564107AD" w14:textId="17D0592F" w:rsidR="00CE2187" w:rsidRPr="004756F6" w:rsidRDefault="00CE2187" w:rsidP="00EF37DD">
      <w:pPr>
        <w:spacing w:line="276" w:lineRule="auto"/>
        <w:ind w:firstLine="708"/>
        <w:rPr>
          <w:rFonts w:ascii="Tahoma" w:hAnsi="Tahoma" w:cs="Tahoma"/>
          <w:sz w:val="24"/>
          <w:szCs w:val="24"/>
        </w:rPr>
      </w:pPr>
    </w:p>
    <w:p w14:paraId="2EFA11AE" w14:textId="643CFAAE" w:rsidR="00CE2187" w:rsidRPr="004756F6" w:rsidRDefault="00CE2187" w:rsidP="00EF37DD">
      <w:pPr>
        <w:spacing w:line="276" w:lineRule="auto"/>
        <w:ind w:firstLine="708"/>
        <w:rPr>
          <w:rFonts w:ascii="Tahoma" w:hAnsi="Tahoma" w:cs="Tahoma"/>
          <w:sz w:val="24"/>
          <w:szCs w:val="24"/>
        </w:rPr>
      </w:pPr>
      <w:r w:rsidRPr="004756F6">
        <w:rPr>
          <w:rFonts w:ascii="Tahoma" w:hAnsi="Tahoma" w:cs="Tahoma"/>
          <w:sz w:val="24"/>
          <w:szCs w:val="24"/>
        </w:rPr>
        <w:t xml:space="preserve">En respuesta a la demanda, la EMPRESA DE </w:t>
      </w:r>
      <w:r w:rsidR="007A332D" w:rsidRPr="004756F6">
        <w:rPr>
          <w:rFonts w:ascii="Tahoma" w:hAnsi="Tahoma" w:cs="Tahoma"/>
          <w:sz w:val="24"/>
          <w:szCs w:val="24"/>
        </w:rPr>
        <w:t>ENERGÍA</w:t>
      </w:r>
      <w:r w:rsidR="007A61BF" w:rsidRPr="004756F6">
        <w:rPr>
          <w:rFonts w:ascii="Tahoma" w:hAnsi="Tahoma" w:cs="Tahoma"/>
          <w:sz w:val="24"/>
          <w:szCs w:val="24"/>
        </w:rPr>
        <w:t xml:space="preserve"> DE PEREIRA S.A. ESP aceptó </w:t>
      </w:r>
      <w:r w:rsidR="48B94E32" w:rsidRPr="004756F6">
        <w:rPr>
          <w:rFonts w:ascii="Tahoma" w:hAnsi="Tahoma" w:cs="Tahoma"/>
          <w:sz w:val="24"/>
          <w:szCs w:val="24"/>
        </w:rPr>
        <w:t xml:space="preserve">los siguientes hechos: i) </w:t>
      </w:r>
      <w:r w:rsidR="007A61BF" w:rsidRPr="004756F6">
        <w:rPr>
          <w:rFonts w:ascii="Tahoma" w:hAnsi="Tahoma" w:cs="Tahoma"/>
          <w:sz w:val="24"/>
          <w:szCs w:val="24"/>
        </w:rPr>
        <w:t xml:space="preserve">la existencia de la relación laboral, </w:t>
      </w:r>
      <w:r w:rsidR="58A72259" w:rsidRPr="004756F6">
        <w:rPr>
          <w:rFonts w:ascii="Tahoma" w:hAnsi="Tahoma" w:cs="Tahoma"/>
          <w:sz w:val="24"/>
          <w:szCs w:val="24"/>
        </w:rPr>
        <w:t xml:space="preserve">ii) </w:t>
      </w:r>
      <w:r w:rsidR="007A61BF" w:rsidRPr="004756F6">
        <w:rPr>
          <w:rFonts w:ascii="Tahoma" w:hAnsi="Tahoma" w:cs="Tahoma"/>
          <w:sz w:val="24"/>
          <w:szCs w:val="24"/>
        </w:rPr>
        <w:t xml:space="preserve">la vinculación </w:t>
      </w:r>
      <w:r w:rsidR="007A61BF" w:rsidRPr="004756F6">
        <w:rPr>
          <w:rFonts w:ascii="Tahoma" w:hAnsi="Tahoma" w:cs="Tahoma"/>
          <w:sz w:val="24"/>
          <w:szCs w:val="24"/>
        </w:rPr>
        <w:lastRenderedPageBreak/>
        <w:t xml:space="preserve">inicial de los demandantes con la extinta EMPRESAS PUBLICAS DE PEREIRA, </w:t>
      </w:r>
      <w:r w:rsidR="7E6D6A52" w:rsidRPr="004756F6">
        <w:rPr>
          <w:rFonts w:ascii="Tahoma" w:hAnsi="Tahoma" w:cs="Tahoma"/>
          <w:sz w:val="24"/>
          <w:szCs w:val="24"/>
        </w:rPr>
        <w:t xml:space="preserve">iii) el </w:t>
      </w:r>
      <w:r w:rsidR="007A61BF" w:rsidRPr="004756F6">
        <w:rPr>
          <w:rFonts w:ascii="Tahoma" w:hAnsi="Tahoma" w:cs="Tahoma"/>
          <w:sz w:val="24"/>
          <w:szCs w:val="24"/>
        </w:rPr>
        <w:t>pag</w:t>
      </w:r>
      <w:r w:rsidR="251D4421" w:rsidRPr="004756F6">
        <w:rPr>
          <w:rFonts w:ascii="Tahoma" w:hAnsi="Tahoma" w:cs="Tahoma"/>
          <w:sz w:val="24"/>
          <w:szCs w:val="24"/>
        </w:rPr>
        <w:t>o de</w:t>
      </w:r>
      <w:r w:rsidR="007A61BF" w:rsidRPr="004756F6">
        <w:rPr>
          <w:rFonts w:ascii="Tahoma" w:hAnsi="Tahoma" w:cs="Tahoma"/>
          <w:sz w:val="24"/>
          <w:szCs w:val="24"/>
        </w:rPr>
        <w:t xml:space="preserve"> intereses a las cesantías entre los años 2008 y 2017, precisando sobre este punto que lo hizo por una convicción legal errada, </w:t>
      </w:r>
      <w:r w:rsidR="6865A7B3" w:rsidRPr="004756F6">
        <w:rPr>
          <w:rFonts w:ascii="Tahoma" w:hAnsi="Tahoma" w:cs="Tahoma"/>
          <w:sz w:val="24"/>
          <w:szCs w:val="24"/>
        </w:rPr>
        <w:t xml:space="preserve">y, iv) explicó que </w:t>
      </w:r>
      <w:r w:rsidR="007A61BF" w:rsidRPr="004756F6">
        <w:rPr>
          <w:rFonts w:ascii="Tahoma" w:hAnsi="Tahoma" w:cs="Tahoma"/>
          <w:sz w:val="24"/>
          <w:szCs w:val="24"/>
        </w:rPr>
        <w:t xml:space="preserve">el pago de los réditos causados en el año 2017 obedeció a la sentencia judicial favorable frente a algunos de los demandantes. De acuerdo con ello, se opuso a la prosperidad de las pretensiones, bajo el argumento </w:t>
      </w:r>
      <w:r w:rsidR="42A05B07" w:rsidRPr="004756F6">
        <w:rPr>
          <w:rFonts w:ascii="Tahoma" w:hAnsi="Tahoma" w:cs="Tahoma"/>
          <w:sz w:val="24"/>
          <w:szCs w:val="24"/>
        </w:rPr>
        <w:t xml:space="preserve">de </w:t>
      </w:r>
      <w:r w:rsidR="007A61BF" w:rsidRPr="004756F6">
        <w:rPr>
          <w:rFonts w:ascii="Tahoma" w:hAnsi="Tahoma" w:cs="Tahoma"/>
          <w:sz w:val="24"/>
          <w:szCs w:val="24"/>
        </w:rPr>
        <w:t xml:space="preserve">que todos los demandantes gozan del sistema retroactivo dispuesto en el art. 17 de la Ley 6ª de 1945, por lo que es inviable la concesión de los intereses. </w:t>
      </w:r>
      <w:r w:rsidR="00CB15AA" w:rsidRPr="004756F6">
        <w:rPr>
          <w:rFonts w:ascii="Tahoma" w:hAnsi="Tahoma" w:cs="Tahoma"/>
          <w:sz w:val="24"/>
          <w:szCs w:val="24"/>
        </w:rPr>
        <w:t>Así, en su defensa propuso las excepciones de mérito que denominó “inexistencia legal o extralegal de la obligación demandada”, “imposibilidad legal de crear una tercera norma”, “la modificación accionaria del empleador no muta el régimen de cesantías del servidor”, “el error no crea derecho”, “buena fe” y “prescripción”.</w:t>
      </w:r>
      <w:r w:rsidR="007A61BF" w:rsidRPr="004756F6">
        <w:rPr>
          <w:rFonts w:ascii="Tahoma" w:hAnsi="Tahoma" w:cs="Tahoma"/>
          <w:sz w:val="24"/>
          <w:szCs w:val="24"/>
        </w:rPr>
        <w:t xml:space="preserve"> </w:t>
      </w:r>
    </w:p>
    <w:p w14:paraId="168082D6" w14:textId="5B280FB3" w:rsidR="00775AC5" w:rsidRPr="004756F6" w:rsidRDefault="00775AC5" w:rsidP="00EF37DD">
      <w:pPr>
        <w:pStyle w:val="Sinespaciado"/>
        <w:spacing w:line="276" w:lineRule="auto"/>
      </w:pPr>
    </w:p>
    <w:p w14:paraId="6E92720B" w14:textId="3A011E2E" w:rsidR="00A31306" w:rsidRPr="004756F6" w:rsidRDefault="00A31306" w:rsidP="00EF37DD">
      <w:pPr>
        <w:pStyle w:val="Prrafodelista"/>
        <w:numPr>
          <w:ilvl w:val="0"/>
          <w:numId w:val="14"/>
        </w:numPr>
        <w:spacing w:line="276" w:lineRule="auto"/>
        <w:jc w:val="center"/>
        <w:rPr>
          <w:rFonts w:ascii="Tahoma" w:hAnsi="Tahoma" w:cs="Tahoma"/>
          <w:b/>
          <w:lang w:val="es-CO"/>
        </w:rPr>
      </w:pPr>
      <w:r w:rsidRPr="004756F6">
        <w:rPr>
          <w:rFonts w:ascii="Tahoma" w:hAnsi="Tahoma" w:cs="Tahoma"/>
          <w:b/>
          <w:lang w:val="es-CO"/>
        </w:rPr>
        <w:t>Sentencia de primera instancia</w:t>
      </w:r>
    </w:p>
    <w:p w14:paraId="032E0903" w14:textId="77777777" w:rsidR="005F4AA0" w:rsidRPr="004756F6" w:rsidRDefault="005F4AA0" w:rsidP="00EF37DD">
      <w:pPr>
        <w:pStyle w:val="Sinespaciado"/>
        <w:spacing w:line="276" w:lineRule="auto"/>
      </w:pPr>
    </w:p>
    <w:p w14:paraId="351309E9" w14:textId="1328862A" w:rsidR="00CD5D22" w:rsidRPr="004756F6" w:rsidRDefault="00BF00A0" w:rsidP="00EF37DD">
      <w:pPr>
        <w:spacing w:line="276" w:lineRule="auto"/>
        <w:ind w:firstLine="708"/>
        <w:rPr>
          <w:rFonts w:ascii="Tahoma" w:hAnsi="Tahoma" w:cs="Tahoma"/>
          <w:sz w:val="24"/>
          <w:szCs w:val="24"/>
          <w:lang w:val="es-CO"/>
        </w:rPr>
      </w:pPr>
      <w:r w:rsidRPr="004756F6">
        <w:rPr>
          <w:rFonts w:ascii="Tahoma" w:hAnsi="Tahoma" w:cs="Tahoma"/>
          <w:sz w:val="24"/>
          <w:szCs w:val="24"/>
          <w:lang w:val="es-CO"/>
        </w:rPr>
        <w:t xml:space="preserve">La jueza de primer grado </w:t>
      </w:r>
      <w:r w:rsidR="7D4E6C96" w:rsidRPr="004756F6">
        <w:rPr>
          <w:rFonts w:ascii="Tahoma" w:hAnsi="Tahoma" w:cs="Tahoma"/>
          <w:sz w:val="24"/>
          <w:szCs w:val="24"/>
          <w:lang w:val="es-CO"/>
        </w:rPr>
        <w:t xml:space="preserve">declaró </w:t>
      </w:r>
      <w:r w:rsidR="00404266">
        <w:rPr>
          <w:rFonts w:ascii="Tahoma" w:hAnsi="Tahoma" w:cs="Tahoma"/>
          <w:sz w:val="24"/>
          <w:szCs w:val="24"/>
          <w:lang w:val="es-CO"/>
        </w:rPr>
        <w:t xml:space="preserve">que JORGE IVÁN </w:t>
      </w:r>
      <w:proofErr w:type="spellStart"/>
      <w:r w:rsidR="00404266">
        <w:rPr>
          <w:rFonts w:ascii="Tahoma" w:hAnsi="Tahoma" w:cs="Tahoma"/>
          <w:sz w:val="24"/>
          <w:szCs w:val="24"/>
          <w:lang w:val="es-CO"/>
        </w:rPr>
        <w:t>ALVARÁ</w:t>
      </w:r>
      <w:r w:rsidR="00217F68" w:rsidRPr="004756F6">
        <w:rPr>
          <w:rFonts w:ascii="Tahoma" w:hAnsi="Tahoma" w:cs="Tahoma"/>
          <w:sz w:val="24"/>
          <w:szCs w:val="24"/>
          <w:lang w:val="es-CO"/>
        </w:rPr>
        <w:t>N</w:t>
      </w:r>
      <w:proofErr w:type="spellEnd"/>
      <w:r w:rsidR="00217F68" w:rsidRPr="004756F6">
        <w:rPr>
          <w:rFonts w:ascii="Tahoma" w:hAnsi="Tahoma" w:cs="Tahoma"/>
          <w:sz w:val="24"/>
          <w:szCs w:val="24"/>
          <w:lang w:val="es-CO"/>
        </w:rPr>
        <w:t xml:space="preserve"> CÁRDENAS, CARLOS ARTURO ÁLVAREZ VEGA, </w:t>
      </w:r>
      <w:proofErr w:type="spellStart"/>
      <w:r w:rsidR="00217F68" w:rsidRPr="004756F6">
        <w:rPr>
          <w:rFonts w:ascii="Tahoma" w:hAnsi="Tahoma" w:cs="Tahoma"/>
          <w:sz w:val="24"/>
          <w:szCs w:val="24"/>
          <w:lang w:val="es-CO"/>
        </w:rPr>
        <w:t>IDALY</w:t>
      </w:r>
      <w:proofErr w:type="spellEnd"/>
      <w:r w:rsidR="00217F68" w:rsidRPr="004756F6">
        <w:rPr>
          <w:rFonts w:ascii="Tahoma" w:hAnsi="Tahoma" w:cs="Tahoma"/>
          <w:sz w:val="24"/>
          <w:szCs w:val="24"/>
          <w:lang w:val="es-CO"/>
        </w:rPr>
        <w:t xml:space="preserve"> </w:t>
      </w:r>
      <w:proofErr w:type="spellStart"/>
      <w:r w:rsidR="00217F68" w:rsidRPr="004756F6">
        <w:rPr>
          <w:rFonts w:ascii="Tahoma" w:hAnsi="Tahoma" w:cs="Tahoma"/>
          <w:sz w:val="24"/>
          <w:szCs w:val="24"/>
          <w:lang w:val="es-CO"/>
        </w:rPr>
        <w:t>ARRUBLA</w:t>
      </w:r>
      <w:proofErr w:type="spellEnd"/>
      <w:r w:rsidR="00217F68" w:rsidRPr="004756F6">
        <w:rPr>
          <w:rFonts w:ascii="Tahoma" w:hAnsi="Tahoma" w:cs="Tahoma"/>
          <w:sz w:val="24"/>
          <w:szCs w:val="24"/>
          <w:lang w:val="es-CO"/>
        </w:rPr>
        <w:t xml:space="preserve"> MELO, RUBÉN DARÍO BETANCOURT MARTÍNEZ, RODRIGO CORTES ÁLVAREZ, JORGE EDUARDO </w:t>
      </w:r>
      <w:r w:rsidR="00404266" w:rsidRPr="004756F6">
        <w:rPr>
          <w:rFonts w:ascii="Tahoma" w:hAnsi="Tahoma" w:cs="Tahoma"/>
          <w:sz w:val="24"/>
          <w:szCs w:val="24"/>
          <w:lang w:val="es-CO"/>
        </w:rPr>
        <w:t>DÍAZ</w:t>
      </w:r>
      <w:r w:rsidR="00217F68" w:rsidRPr="004756F6">
        <w:rPr>
          <w:rFonts w:ascii="Tahoma" w:hAnsi="Tahoma" w:cs="Tahoma"/>
          <w:sz w:val="24"/>
          <w:szCs w:val="24"/>
          <w:lang w:val="es-CO"/>
        </w:rPr>
        <w:t xml:space="preserve"> JARAMILLO, WILSON DUQUE HIGUITA, GERMAN FRANCO ECHEVERRY, MARTIN GIRÓN BERNAL, DAGOBERTO GONZÁLEZ SALAZAR, JOSÉ ROLDAN ISAZA MARTÍNEZ, JAVIER DE JESÚS LÓPEZ </w:t>
      </w:r>
      <w:proofErr w:type="spellStart"/>
      <w:r w:rsidR="00217F68" w:rsidRPr="004756F6">
        <w:rPr>
          <w:rFonts w:ascii="Tahoma" w:hAnsi="Tahoma" w:cs="Tahoma"/>
          <w:sz w:val="24"/>
          <w:szCs w:val="24"/>
          <w:lang w:val="es-CO"/>
        </w:rPr>
        <w:t>LÓPEZ</w:t>
      </w:r>
      <w:proofErr w:type="spellEnd"/>
      <w:r w:rsidR="00217F68" w:rsidRPr="004756F6">
        <w:rPr>
          <w:rFonts w:ascii="Tahoma" w:hAnsi="Tahoma" w:cs="Tahoma"/>
          <w:sz w:val="24"/>
          <w:szCs w:val="24"/>
          <w:lang w:val="es-CO"/>
        </w:rPr>
        <w:t xml:space="preserve">, LUIS FERNANDO MARÍN PÉREZ, MIGUEL ÁNGEL MEJÍA ESTRADA, ARÍSTIDES MURILLO SOLARTE, LUIS FERNANDO PADILLA RESTREPO, MARTHA </w:t>
      </w:r>
      <w:proofErr w:type="spellStart"/>
      <w:r w:rsidR="00217F68" w:rsidRPr="004756F6">
        <w:rPr>
          <w:rFonts w:ascii="Tahoma" w:hAnsi="Tahoma" w:cs="Tahoma"/>
          <w:sz w:val="24"/>
          <w:szCs w:val="24"/>
          <w:lang w:val="es-CO"/>
        </w:rPr>
        <w:t>YAZMÍN</w:t>
      </w:r>
      <w:proofErr w:type="spellEnd"/>
      <w:r w:rsidR="00217F68" w:rsidRPr="004756F6">
        <w:rPr>
          <w:rFonts w:ascii="Tahoma" w:hAnsi="Tahoma" w:cs="Tahoma"/>
          <w:sz w:val="24"/>
          <w:szCs w:val="24"/>
          <w:lang w:val="es-CO"/>
        </w:rPr>
        <w:t xml:space="preserve"> PINO CASTILLO, MARINO DE JESÚS </w:t>
      </w:r>
      <w:r w:rsidR="00404266" w:rsidRPr="004756F6">
        <w:rPr>
          <w:rFonts w:ascii="Tahoma" w:hAnsi="Tahoma" w:cs="Tahoma"/>
          <w:sz w:val="24"/>
          <w:szCs w:val="24"/>
          <w:lang w:val="es-CO"/>
        </w:rPr>
        <w:t>RÍOS</w:t>
      </w:r>
      <w:r w:rsidR="00217F68" w:rsidRPr="004756F6">
        <w:rPr>
          <w:rFonts w:ascii="Tahoma" w:hAnsi="Tahoma" w:cs="Tahoma"/>
          <w:sz w:val="24"/>
          <w:szCs w:val="24"/>
          <w:lang w:val="es-CO"/>
        </w:rPr>
        <w:t xml:space="preserve"> MUÑOZ, MARCO AURELIO VARGAS BETANCUR y JOSÉ ALBEIRO VILLEGAS SALAZAR tienen derecho a que se les reconozca y pague por parte de la demandada los intereses a las cesantías para los años 2018, 2019 y 2020, por lo cual condenó a la EMPRESA DE ENERGÍA DE PEREIRA S.A.S. </w:t>
      </w:r>
      <w:proofErr w:type="spellStart"/>
      <w:r w:rsidR="00217F68" w:rsidRPr="004756F6">
        <w:rPr>
          <w:rFonts w:ascii="Tahoma" w:hAnsi="Tahoma" w:cs="Tahoma"/>
          <w:sz w:val="24"/>
          <w:szCs w:val="24"/>
          <w:lang w:val="es-CO"/>
        </w:rPr>
        <w:t>E.S.P</w:t>
      </w:r>
      <w:proofErr w:type="spellEnd"/>
      <w:r w:rsidR="00217F68" w:rsidRPr="004756F6">
        <w:rPr>
          <w:rFonts w:ascii="Tahoma" w:hAnsi="Tahoma" w:cs="Tahoma"/>
          <w:sz w:val="24"/>
          <w:szCs w:val="24"/>
          <w:lang w:val="es-CO"/>
        </w:rPr>
        <w:t xml:space="preserve">. a reconocer las siguientes sumas de dinero: </w:t>
      </w:r>
    </w:p>
    <w:p w14:paraId="7158A271" w14:textId="705CBB3D" w:rsidR="00217F68" w:rsidRPr="004756F6" w:rsidRDefault="00217F68" w:rsidP="00EF37DD">
      <w:pPr>
        <w:spacing w:line="276" w:lineRule="auto"/>
        <w:ind w:firstLine="708"/>
        <w:rPr>
          <w:rFonts w:ascii="Tahoma" w:hAnsi="Tahoma" w:cs="Tahoma"/>
          <w:sz w:val="24"/>
          <w:szCs w:val="24"/>
          <w:lang w:val="es-CO"/>
        </w:rPr>
      </w:pPr>
    </w:p>
    <w:tbl>
      <w:tblPr>
        <w:tblW w:w="5524" w:type="dxa"/>
        <w:jc w:val="center"/>
        <w:tblCellMar>
          <w:left w:w="70" w:type="dxa"/>
          <w:right w:w="70" w:type="dxa"/>
        </w:tblCellMar>
        <w:tblLook w:val="04A0" w:firstRow="1" w:lastRow="0" w:firstColumn="1" w:lastColumn="0" w:noHBand="0" w:noVBand="1"/>
      </w:tblPr>
      <w:tblGrid>
        <w:gridCol w:w="3740"/>
        <w:gridCol w:w="1784"/>
      </w:tblGrid>
      <w:tr w:rsidR="00217F68" w:rsidRPr="004756F6" w14:paraId="2F1A6231" w14:textId="77777777" w:rsidTr="00453E22">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379B"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JORGE IVÁN ALVARÁN CÁRDENAS  </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6AA3F5D2"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$ 44.744.106</w:t>
            </w:r>
          </w:p>
        </w:tc>
      </w:tr>
      <w:tr w:rsidR="00217F68" w:rsidRPr="004756F6" w14:paraId="79C09BFF"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235B0AB"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CARLOS ARTURO ÁLVAREZ VEGA</w:t>
            </w:r>
          </w:p>
        </w:tc>
        <w:tc>
          <w:tcPr>
            <w:tcW w:w="1784" w:type="dxa"/>
            <w:tcBorders>
              <w:top w:val="nil"/>
              <w:left w:val="nil"/>
              <w:bottom w:val="single" w:sz="4" w:space="0" w:color="auto"/>
              <w:right w:val="single" w:sz="4" w:space="0" w:color="auto"/>
            </w:tcBorders>
            <w:shd w:val="clear" w:color="auto" w:fill="auto"/>
            <w:noWrap/>
            <w:vAlign w:val="bottom"/>
            <w:hideMark/>
          </w:tcPr>
          <w:p w14:paraId="00C752D0"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$ 43.915.013</w:t>
            </w:r>
          </w:p>
        </w:tc>
      </w:tr>
      <w:tr w:rsidR="00217F68" w:rsidRPr="004756F6" w14:paraId="4A1A81AC"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D2D8CCE"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IDALY ARRUBLA MELO </w:t>
            </w:r>
          </w:p>
        </w:tc>
        <w:tc>
          <w:tcPr>
            <w:tcW w:w="1784" w:type="dxa"/>
            <w:tcBorders>
              <w:top w:val="nil"/>
              <w:left w:val="nil"/>
              <w:bottom w:val="single" w:sz="4" w:space="0" w:color="auto"/>
              <w:right w:val="single" w:sz="4" w:space="0" w:color="auto"/>
            </w:tcBorders>
            <w:shd w:val="clear" w:color="auto" w:fill="auto"/>
            <w:noWrap/>
            <w:vAlign w:val="bottom"/>
            <w:hideMark/>
          </w:tcPr>
          <w:p w14:paraId="077FBA4B"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$ 14.064.058</w:t>
            </w:r>
          </w:p>
        </w:tc>
      </w:tr>
      <w:tr w:rsidR="00217F68" w:rsidRPr="004756F6" w14:paraId="3B20EE73"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5ED86B0"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RUBÉN DARÍO BETANCOURT MARTÍNEZ  </w:t>
            </w:r>
          </w:p>
        </w:tc>
        <w:tc>
          <w:tcPr>
            <w:tcW w:w="1784" w:type="dxa"/>
            <w:tcBorders>
              <w:top w:val="nil"/>
              <w:left w:val="nil"/>
              <w:bottom w:val="single" w:sz="4" w:space="0" w:color="auto"/>
              <w:right w:val="single" w:sz="4" w:space="0" w:color="auto"/>
            </w:tcBorders>
            <w:shd w:val="clear" w:color="auto" w:fill="auto"/>
            <w:noWrap/>
            <w:vAlign w:val="bottom"/>
            <w:hideMark/>
          </w:tcPr>
          <w:p w14:paraId="3454FAA9"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$ 37.621.325</w:t>
            </w:r>
          </w:p>
        </w:tc>
      </w:tr>
      <w:tr w:rsidR="00217F68" w:rsidRPr="004756F6" w14:paraId="10E6EA6E"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9688F6F"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RODRIGO CORTES ÁLVAREZ  </w:t>
            </w:r>
          </w:p>
        </w:tc>
        <w:tc>
          <w:tcPr>
            <w:tcW w:w="1784" w:type="dxa"/>
            <w:tcBorders>
              <w:top w:val="nil"/>
              <w:left w:val="nil"/>
              <w:bottom w:val="single" w:sz="4" w:space="0" w:color="auto"/>
              <w:right w:val="single" w:sz="4" w:space="0" w:color="auto"/>
            </w:tcBorders>
            <w:shd w:val="clear" w:color="auto" w:fill="auto"/>
            <w:noWrap/>
            <w:vAlign w:val="bottom"/>
            <w:hideMark/>
          </w:tcPr>
          <w:p w14:paraId="3B53977A"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$ 21.901.846</w:t>
            </w:r>
          </w:p>
        </w:tc>
      </w:tr>
      <w:tr w:rsidR="00217F68" w:rsidRPr="004756F6" w14:paraId="7CBCE2B5"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5BC3FE7" w14:textId="01C239AC"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JORGE EDUARDO </w:t>
            </w:r>
            <w:r w:rsidR="00404266" w:rsidRPr="004756F6">
              <w:rPr>
                <w:rFonts w:ascii="Calibri" w:eastAsia="Times New Roman" w:hAnsi="Calibri" w:cs="Calibri"/>
                <w:color w:val="000000"/>
                <w:lang w:val="es-CO" w:eastAsia="es-CO"/>
              </w:rPr>
              <w:t>DÍAZ</w:t>
            </w:r>
            <w:r w:rsidRPr="004756F6">
              <w:rPr>
                <w:rFonts w:ascii="Calibri" w:eastAsia="Times New Roman" w:hAnsi="Calibri" w:cs="Calibri"/>
                <w:color w:val="000000"/>
                <w:lang w:val="es-CO" w:eastAsia="es-CO"/>
              </w:rPr>
              <w:t xml:space="preserve"> JARAMILLO</w:t>
            </w:r>
          </w:p>
        </w:tc>
        <w:tc>
          <w:tcPr>
            <w:tcW w:w="1784" w:type="dxa"/>
            <w:tcBorders>
              <w:top w:val="nil"/>
              <w:left w:val="nil"/>
              <w:bottom w:val="single" w:sz="4" w:space="0" w:color="auto"/>
              <w:right w:val="single" w:sz="4" w:space="0" w:color="auto"/>
            </w:tcBorders>
            <w:shd w:val="clear" w:color="auto" w:fill="auto"/>
            <w:noWrap/>
            <w:vAlign w:val="bottom"/>
            <w:hideMark/>
          </w:tcPr>
          <w:p w14:paraId="21EC2E67"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$ 31.615.545</w:t>
            </w:r>
          </w:p>
        </w:tc>
      </w:tr>
      <w:tr w:rsidR="00217F68" w:rsidRPr="004756F6" w14:paraId="001F4A96"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55229EB"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WILSON DUQUE HIGUITA  </w:t>
            </w:r>
          </w:p>
        </w:tc>
        <w:tc>
          <w:tcPr>
            <w:tcW w:w="1784" w:type="dxa"/>
            <w:tcBorders>
              <w:top w:val="nil"/>
              <w:left w:val="nil"/>
              <w:bottom w:val="single" w:sz="4" w:space="0" w:color="auto"/>
              <w:right w:val="single" w:sz="4" w:space="0" w:color="auto"/>
            </w:tcBorders>
            <w:shd w:val="clear" w:color="auto" w:fill="auto"/>
            <w:noWrap/>
            <w:vAlign w:val="bottom"/>
            <w:hideMark/>
          </w:tcPr>
          <w:p w14:paraId="6C1F196D"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$ 12.998.049</w:t>
            </w:r>
          </w:p>
        </w:tc>
      </w:tr>
      <w:tr w:rsidR="00217F68" w:rsidRPr="004756F6" w14:paraId="69493AB0"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B7D03D4"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GERMAN FRANCO ECHEVERRY</w:t>
            </w:r>
          </w:p>
        </w:tc>
        <w:tc>
          <w:tcPr>
            <w:tcW w:w="1784" w:type="dxa"/>
            <w:tcBorders>
              <w:top w:val="nil"/>
              <w:left w:val="nil"/>
              <w:bottom w:val="single" w:sz="4" w:space="0" w:color="auto"/>
              <w:right w:val="single" w:sz="4" w:space="0" w:color="auto"/>
            </w:tcBorders>
            <w:shd w:val="clear" w:color="auto" w:fill="auto"/>
            <w:noWrap/>
            <w:vAlign w:val="bottom"/>
            <w:hideMark/>
          </w:tcPr>
          <w:p w14:paraId="1608C3B9"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$ 10.723.411</w:t>
            </w:r>
          </w:p>
        </w:tc>
      </w:tr>
      <w:tr w:rsidR="00217F68" w:rsidRPr="004756F6" w14:paraId="12F3ADB0"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95D71C4"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MARTIN GIRÓN BERNAL  </w:t>
            </w:r>
          </w:p>
        </w:tc>
        <w:tc>
          <w:tcPr>
            <w:tcW w:w="1784" w:type="dxa"/>
            <w:tcBorders>
              <w:top w:val="nil"/>
              <w:left w:val="nil"/>
              <w:bottom w:val="single" w:sz="4" w:space="0" w:color="auto"/>
              <w:right w:val="single" w:sz="4" w:space="0" w:color="auto"/>
            </w:tcBorders>
            <w:shd w:val="clear" w:color="auto" w:fill="auto"/>
            <w:noWrap/>
            <w:vAlign w:val="bottom"/>
            <w:hideMark/>
          </w:tcPr>
          <w:p w14:paraId="50E24165"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$ 34.034.816</w:t>
            </w:r>
          </w:p>
        </w:tc>
      </w:tr>
      <w:tr w:rsidR="00217F68" w:rsidRPr="004756F6" w14:paraId="6729C1CC"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95B054B"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DAGOBERTO GONZÁLEZ SALAZAR </w:t>
            </w:r>
          </w:p>
        </w:tc>
        <w:tc>
          <w:tcPr>
            <w:tcW w:w="1784" w:type="dxa"/>
            <w:tcBorders>
              <w:top w:val="nil"/>
              <w:left w:val="nil"/>
              <w:bottom w:val="single" w:sz="4" w:space="0" w:color="auto"/>
              <w:right w:val="single" w:sz="4" w:space="0" w:color="auto"/>
            </w:tcBorders>
            <w:shd w:val="clear" w:color="auto" w:fill="auto"/>
            <w:noWrap/>
            <w:vAlign w:val="bottom"/>
            <w:hideMark/>
          </w:tcPr>
          <w:p w14:paraId="23E6C53F"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$ 26.506.637</w:t>
            </w:r>
          </w:p>
        </w:tc>
      </w:tr>
      <w:tr w:rsidR="00217F68" w:rsidRPr="004756F6" w14:paraId="6AD17013"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7FCACFD"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JOSÉ ROLDAN ISAZA MARTÍNEZ  </w:t>
            </w:r>
          </w:p>
        </w:tc>
        <w:tc>
          <w:tcPr>
            <w:tcW w:w="1784" w:type="dxa"/>
            <w:tcBorders>
              <w:top w:val="nil"/>
              <w:left w:val="nil"/>
              <w:bottom w:val="single" w:sz="4" w:space="0" w:color="auto"/>
              <w:right w:val="single" w:sz="4" w:space="0" w:color="auto"/>
            </w:tcBorders>
            <w:shd w:val="clear" w:color="auto" w:fill="auto"/>
            <w:noWrap/>
            <w:vAlign w:val="bottom"/>
            <w:hideMark/>
          </w:tcPr>
          <w:p w14:paraId="438545BE"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$ 11.845.753</w:t>
            </w:r>
          </w:p>
        </w:tc>
      </w:tr>
      <w:tr w:rsidR="00217F68" w:rsidRPr="004756F6" w14:paraId="4709C7EA"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FC571E0"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JAVIER DE JESÚS LÓPEZ LÓPEZ </w:t>
            </w:r>
          </w:p>
        </w:tc>
        <w:tc>
          <w:tcPr>
            <w:tcW w:w="1784" w:type="dxa"/>
            <w:tcBorders>
              <w:top w:val="nil"/>
              <w:left w:val="nil"/>
              <w:bottom w:val="single" w:sz="4" w:space="0" w:color="auto"/>
              <w:right w:val="single" w:sz="4" w:space="0" w:color="auto"/>
            </w:tcBorders>
            <w:shd w:val="clear" w:color="auto" w:fill="auto"/>
            <w:noWrap/>
            <w:vAlign w:val="bottom"/>
            <w:hideMark/>
          </w:tcPr>
          <w:p w14:paraId="54AE8AA5"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$ 29.937.883</w:t>
            </w:r>
          </w:p>
        </w:tc>
      </w:tr>
      <w:tr w:rsidR="00217F68" w:rsidRPr="004756F6" w14:paraId="215DD994"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D472C08"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LUIS FERNANDO MARÍN PÉREZ </w:t>
            </w:r>
          </w:p>
        </w:tc>
        <w:tc>
          <w:tcPr>
            <w:tcW w:w="1784" w:type="dxa"/>
            <w:tcBorders>
              <w:top w:val="nil"/>
              <w:left w:val="nil"/>
              <w:bottom w:val="single" w:sz="4" w:space="0" w:color="auto"/>
              <w:right w:val="single" w:sz="4" w:space="0" w:color="auto"/>
            </w:tcBorders>
            <w:shd w:val="clear" w:color="auto" w:fill="auto"/>
            <w:noWrap/>
            <w:vAlign w:val="bottom"/>
            <w:hideMark/>
          </w:tcPr>
          <w:p w14:paraId="0E710873"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$ 22.658.552</w:t>
            </w:r>
          </w:p>
        </w:tc>
      </w:tr>
      <w:tr w:rsidR="00217F68" w:rsidRPr="004756F6" w14:paraId="29FDEE28"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870C647"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MIGUEL ÁNGEL MEJÍA ESTRADA  </w:t>
            </w:r>
          </w:p>
        </w:tc>
        <w:tc>
          <w:tcPr>
            <w:tcW w:w="1784" w:type="dxa"/>
            <w:tcBorders>
              <w:top w:val="nil"/>
              <w:left w:val="nil"/>
              <w:bottom w:val="single" w:sz="4" w:space="0" w:color="auto"/>
              <w:right w:val="single" w:sz="4" w:space="0" w:color="auto"/>
            </w:tcBorders>
            <w:shd w:val="clear" w:color="auto" w:fill="auto"/>
            <w:noWrap/>
            <w:vAlign w:val="bottom"/>
            <w:hideMark/>
          </w:tcPr>
          <w:p w14:paraId="09735E86"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$ 40.254.555</w:t>
            </w:r>
          </w:p>
        </w:tc>
      </w:tr>
      <w:tr w:rsidR="00217F68" w:rsidRPr="004756F6" w14:paraId="352A2262"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DA64635"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LUIS FERNANDO PADILLA RESTREPO  </w:t>
            </w:r>
          </w:p>
        </w:tc>
        <w:tc>
          <w:tcPr>
            <w:tcW w:w="1784" w:type="dxa"/>
            <w:tcBorders>
              <w:top w:val="nil"/>
              <w:left w:val="nil"/>
              <w:bottom w:val="single" w:sz="4" w:space="0" w:color="auto"/>
              <w:right w:val="single" w:sz="4" w:space="0" w:color="auto"/>
            </w:tcBorders>
            <w:shd w:val="clear" w:color="auto" w:fill="auto"/>
            <w:noWrap/>
            <w:vAlign w:val="bottom"/>
            <w:hideMark/>
          </w:tcPr>
          <w:p w14:paraId="3EE01248"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$ 37.603.004</w:t>
            </w:r>
          </w:p>
        </w:tc>
      </w:tr>
      <w:tr w:rsidR="00217F68" w:rsidRPr="004756F6" w14:paraId="31E7CA27"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75D55B"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MARTHA YAZMÍN PINO CASTILLO</w:t>
            </w:r>
          </w:p>
        </w:tc>
        <w:tc>
          <w:tcPr>
            <w:tcW w:w="1784" w:type="dxa"/>
            <w:tcBorders>
              <w:top w:val="nil"/>
              <w:left w:val="nil"/>
              <w:bottom w:val="single" w:sz="4" w:space="0" w:color="auto"/>
              <w:right w:val="single" w:sz="4" w:space="0" w:color="auto"/>
            </w:tcBorders>
            <w:shd w:val="clear" w:color="auto" w:fill="auto"/>
            <w:noWrap/>
            <w:vAlign w:val="bottom"/>
            <w:hideMark/>
          </w:tcPr>
          <w:p w14:paraId="3F86D009"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$ 10.967.265</w:t>
            </w:r>
          </w:p>
        </w:tc>
      </w:tr>
      <w:tr w:rsidR="00217F68" w:rsidRPr="004756F6" w14:paraId="363B5E35"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4430EB0" w14:textId="70B48D64"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MARINO DE JESÚS </w:t>
            </w:r>
            <w:r w:rsidR="00404266" w:rsidRPr="004756F6">
              <w:rPr>
                <w:rFonts w:ascii="Calibri" w:eastAsia="Times New Roman" w:hAnsi="Calibri" w:cs="Calibri"/>
                <w:color w:val="000000"/>
                <w:lang w:val="es-CO" w:eastAsia="es-CO"/>
              </w:rPr>
              <w:t>RÍOS</w:t>
            </w:r>
            <w:r w:rsidRPr="004756F6">
              <w:rPr>
                <w:rFonts w:ascii="Calibri" w:eastAsia="Times New Roman" w:hAnsi="Calibri" w:cs="Calibri"/>
                <w:color w:val="000000"/>
                <w:lang w:val="es-CO" w:eastAsia="es-CO"/>
              </w:rPr>
              <w:t xml:space="preserve"> MUÑOZ </w:t>
            </w:r>
          </w:p>
        </w:tc>
        <w:tc>
          <w:tcPr>
            <w:tcW w:w="1784" w:type="dxa"/>
            <w:tcBorders>
              <w:top w:val="nil"/>
              <w:left w:val="nil"/>
              <w:bottom w:val="single" w:sz="4" w:space="0" w:color="auto"/>
              <w:right w:val="single" w:sz="4" w:space="0" w:color="auto"/>
            </w:tcBorders>
            <w:shd w:val="clear" w:color="auto" w:fill="auto"/>
            <w:noWrap/>
            <w:vAlign w:val="bottom"/>
            <w:hideMark/>
          </w:tcPr>
          <w:p w14:paraId="3B974B95"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$ 29.475.658</w:t>
            </w:r>
          </w:p>
        </w:tc>
      </w:tr>
      <w:tr w:rsidR="00217F68" w:rsidRPr="004756F6" w14:paraId="39266480"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E99F13F"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xml:space="preserve">MARCO AURELIO VARGAS BETANCUR   </w:t>
            </w:r>
          </w:p>
        </w:tc>
        <w:tc>
          <w:tcPr>
            <w:tcW w:w="1784" w:type="dxa"/>
            <w:tcBorders>
              <w:top w:val="nil"/>
              <w:left w:val="nil"/>
              <w:bottom w:val="single" w:sz="4" w:space="0" w:color="auto"/>
              <w:right w:val="single" w:sz="4" w:space="0" w:color="auto"/>
            </w:tcBorders>
            <w:shd w:val="clear" w:color="auto" w:fill="auto"/>
            <w:noWrap/>
            <w:vAlign w:val="bottom"/>
            <w:hideMark/>
          </w:tcPr>
          <w:p w14:paraId="12C8B723"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$ 17.389.781</w:t>
            </w:r>
          </w:p>
        </w:tc>
      </w:tr>
      <w:tr w:rsidR="00217F68" w:rsidRPr="004756F6" w14:paraId="460A4E09" w14:textId="77777777" w:rsidTr="00453E22">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0EA517A" w14:textId="77777777" w:rsidR="00217F68" w:rsidRPr="004756F6" w:rsidRDefault="00217F68" w:rsidP="00217F68">
            <w:pPr>
              <w:spacing w:line="240" w:lineRule="auto"/>
              <w:ind w:firstLine="0"/>
              <w:jc w:val="lef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lastRenderedPageBreak/>
              <w:t xml:space="preserve">JOSÉ ALBEIRO VILLEGAS SALAZAR </w:t>
            </w:r>
          </w:p>
        </w:tc>
        <w:tc>
          <w:tcPr>
            <w:tcW w:w="1784" w:type="dxa"/>
            <w:tcBorders>
              <w:top w:val="nil"/>
              <w:left w:val="nil"/>
              <w:bottom w:val="single" w:sz="4" w:space="0" w:color="auto"/>
              <w:right w:val="single" w:sz="4" w:space="0" w:color="auto"/>
            </w:tcBorders>
            <w:shd w:val="clear" w:color="auto" w:fill="auto"/>
            <w:noWrap/>
            <w:vAlign w:val="bottom"/>
            <w:hideMark/>
          </w:tcPr>
          <w:p w14:paraId="08447A09" w14:textId="77777777" w:rsidR="00217F68" w:rsidRPr="004756F6" w:rsidRDefault="00217F68" w:rsidP="00217F68">
            <w:pPr>
              <w:spacing w:line="240" w:lineRule="auto"/>
              <w:ind w:firstLine="0"/>
              <w:jc w:val="right"/>
              <w:rPr>
                <w:rFonts w:ascii="Calibri" w:eastAsia="Times New Roman" w:hAnsi="Calibri" w:cs="Calibri"/>
                <w:color w:val="000000"/>
                <w:lang w:val="es-CO" w:eastAsia="es-CO"/>
              </w:rPr>
            </w:pPr>
            <w:r w:rsidRPr="004756F6">
              <w:rPr>
                <w:rFonts w:ascii="Calibri" w:eastAsia="Times New Roman" w:hAnsi="Calibri" w:cs="Calibri"/>
                <w:color w:val="000000"/>
                <w:lang w:val="es-CO" w:eastAsia="es-CO"/>
              </w:rPr>
              <w:t>$ 3.461.551</w:t>
            </w:r>
          </w:p>
        </w:tc>
      </w:tr>
    </w:tbl>
    <w:p w14:paraId="30880C78" w14:textId="77777777" w:rsidR="00217F68" w:rsidRPr="00EF37DD" w:rsidRDefault="00217F68" w:rsidP="00EF37DD">
      <w:pPr>
        <w:spacing w:line="276" w:lineRule="auto"/>
        <w:ind w:firstLine="708"/>
        <w:rPr>
          <w:rFonts w:ascii="Tahoma" w:hAnsi="Tahoma" w:cs="Tahoma"/>
          <w:sz w:val="24"/>
          <w:szCs w:val="24"/>
          <w:lang w:val="es-CO"/>
        </w:rPr>
      </w:pPr>
    </w:p>
    <w:p w14:paraId="3F2C8CA5" w14:textId="700987BB" w:rsidR="00217F68" w:rsidRPr="00EF37DD" w:rsidRDefault="00453E22" w:rsidP="00EF37DD">
      <w:pPr>
        <w:spacing w:line="276" w:lineRule="auto"/>
        <w:ind w:firstLine="708"/>
        <w:rPr>
          <w:rFonts w:ascii="Tahoma" w:hAnsi="Tahoma" w:cs="Tahoma"/>
          <w:sz w:val="24"/>
          <w:szCs w:val="24"/>
        </w:rPr>
      </w:pPr>
      <w:r w:rsidRPr="00EF37DD">
        <w:rPr>
          <w:rFonts w:ascii="Tahoma" w:hAnsi="Tahoma" w:cs="Tahoma"/>
          <w:sz w:val="24"/>
          <w:szCs w:val="24"/>
        </w:rPr>
        <w:t>Asimismo, condenó a la demandada a reconocer una suma igual a la previamente relacionada, a título de indemnización, así como las costas procesales a cargo de la pasiva y en favor de los actores favorecidos con la condena</w:t>
      </w:r>
      <w:r w:rsidR="0FFDFDA1" w:rsidRPr="00EF37DD">
        <w:rPr>
          <w:rFonts w:ascii="Tahoma" w:hAnsi="Tahoma" w:cs="Tahoma"/>
          <w:sz w:val="24"/>
          <w:szCs w:val="24"/>
        </w:rPr>
        <w:t xml:space="preserve">. En cambio, </w:t>
      </w:r>
      <w:r w:rsidRPr="00EF37DD">
        <w:rPr>
          <w:rFonts w:ascii="Tahoma" w:hAnsi="Tahoma" w:cs="Tahoma"/>
          <w:sz w:val="24"/>
          <w:szCs w:val="24"/>
        </w:rPr>
        <w:t xml:space="preserve">negó las pretensiones presentadas por LUIS FERNANDO CARDONA ESTRADA, JUAN CARLOS CARDONA SOTO, FABIO DELGADO MORENO, JESÚS MARÍA GIRALDO LÓPEZ, VÍCTOR HUGO </w:t>
      </w:r>
      <w:r w:rsidR="00404266" w:rsidRPr="00EF37DD">
        <w:rPr>
          <w:rFonts w:ascii="Tahoma" w:hAnsi="Tahoma" w:cs="Tahoma"/>
          <w:sz w:val="24"/>
          <w:szCs w:val="24"/>
        </w:rPr>
        <w:t>HERNÁNDEZ</w:t>
      </w:r>
      <w:r w:rsidRPr="00EF37DD">
        <w:rPr>
          <w:rFonts w:ascii="Tahoma" w:hAnsi="Tahoma" w:cs="Tahoma"/>
          <w:sz w:val="24"/>
          <w:szCs w:val="24"/>
        </w:rPr>
        <w:t xml:space="preserve"> MARÍN, CARLOS EDUARDO SÁNCHEZ CORREA, GABRIEL ANTONIO VILLADA HINCAPIÉ, últimos a quienes condenó en costas procesales en favor de la demandada. </w:t>
      </w:r>
    </w:p>
    <w:p w14:paraId="14B42FCB" w14:textId="77777777" w:rsidR="00742F18" w:rsidRPr="00EF37DD" w:rsidRDefault="00742F18" w:rsidP="00EF37DD">
      <w:pPr>
        <w:pStyle w:val="Sinespaciado"/>
        <w:spacing w:line="276" w:lineRule="auto"/>
        <w:rPr>
          <w:rFonts w:ascii="Tahoma" w:hAnsi="Tahoma" w:cs="Tahoma"/>
        </w:rPr>
      </w:pPr>
    </w:p>
    <w:p w14:paraId="5ED581AD" w14:textId="6777EBD2" w:rsidR="008A0753" w:rsidRPr="00EF37DD" w:rsidRDefault="008C5492"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Para arribar a t</w:t>
      </w:r>
      <w:r w:rsidR="001D6A25" w:rsidRPr="00EF37DD">
        <w:rPr>
          <w:rFonts w:ascii="Tahoma" w:hAnsi="Tahoma" w:cs="Tahoma"/>
          <w:sz w:val="24"/>
          <w:szCs w:val="24"/>
          <w:lang w:val="es-CO"/>
        </w:rPr>
        <w:t>al determinación</w:t>
      </w:r>
      <w:r w:rsidRPr="00EF37DD">
        <w:rPr>
          <w:rFonts w:ascii="Tahoma" w:hAnsi="Tahoma" w:cs="Tahoma"/>
          <w:sz w:val="24"/>
          <w:szCs w:val="24"/>
          <w:lang w:val="es-CO"/>
        </w:rPr>
        <w:t>,</w:t>
      </w:r>
      <w:r w:rsidR="004D2F91" w:rsidRPr="00EF37DD">
        <w:rPr>
          <w:rFonts w:ascii="Tahoma" w:hAnsi="Tahoma" w:cs="Tahoma"/>
          <w:sz w:val="24"/>
          <w:szCs w:val="24"/>
          <w:lang w:val="es-CO"/>
        </w:rPr>
        <w:t xml:space="preserve"> la A-quo</w:t>
      </w:r>
      <w:r w:rsidR="00E032DB" w:rsidRPr="00EF37DD">
        <w:rPr>
          <w:rFonts w:ascii="Tahoma" w:hAnsi="Tahoma" w:cs="Tahoma"/>
          <w:sz w:val="24"/>
          <w:szCs w:val="24"/>
          <w:lang w:val="es-CO"/>
        </w:rPr>
        <w:t>, p</w:t>
      </w:r>
      <w:r w:rsidR="008A0753" w:rsidRPr="00EF37DD">
        <w:rPr>
          <w:rFonts w:ascii="Tahoma" w:hAnsi="Tahoma" w:cs="Tahoma"/>
          <w:sz w:val="24"/>
          <w:szCs w:val="24"/>
          <w:lang w:val="es-CO"/>
        </w:rPr>
        <w:t>revio recuento legal respecto al régimen de cesantías de servidores públicos y trabajadores particulares</w:t>
      </w:r>
      <w:r w:rsidR="00EE298A" w:rsidRPr="00EF37DD">
        <w:rPr>
          <w:rFonts w:ascii="Tahoma" w:hAnsi="Tahoma" w:cs="Tahoma"/>
          <w:sz w:val="24"/>
          <w:szCs w:val="24"/>
          <w:lang w:val="es-CO"/>
        </w:rPr>
        <w:t xml:space="preserve"> y con apoyo en la j</w:t>
      </w:r>
      <w:r w:rsidR="008A0753" w:rsidRPr="00EF37DD">
        <w:rPr>
          <w:rFonts w:ascii="Tahoma" w:hAnsi="Tahoma" w:cs="Tahoma"/>
          <w:sz w:val="24"/>
          <w:szCs w:val="24"/>
          <w:lang w:val="es-CO"/>
        </w:rPr>
        <w:t>urisprudencia patria</w:t>
      </w:r>
      <w:r w:rsidR="00EE298A" w:rsidRPr="00EF37DD">
        <w:rPr>
          <w:rFonts w:ascii="Tahoma" w:hAnsi="Tahoma" w:cs="Tahoma"/>
          <w:sz w:val="24"/>
          <w:szCs w:val="24"/>
          <w:lang w:val="es-CO"/>
        </w:rPr>
        <w:t xml:space="preserve">, consideró que como la demandada </w:t>
      </w:r>
      <w:r w:rsidR="008A0753" w:rsidRPr="00EF37DD">
        <w:rPr>
          <w:rFonts w:ascii="Tahoma" w:hAnsi="Tahoma" w:cs="Tahoma"/>
          <w:sz w:val="24"/>
          <w:szCs w:val="24"/>
          <w:lang w:val="es-CO"/>
        </w:rPr>
        <w:t>tiene naturaleza mixta desde el 2008</w:t>
      </w:r>
      <w:r w:rsidR="00EE298A" w:rsidRPr="00EF37DD">
        <w:rPr>
          <w:rFonts w:ascii="Tahoma" w:hAnsi="Tahoma" w:cs="Tahoma"/>
          <w:sz w:val="24"/>
          <w:szCs w:val="24"/>
          <w:lang w:val="es-CO"/>
        </w:rPr>
        <w:t xml:space="preserve"> y, por lo tanto, sus trabajadores se encuentran regidos por el CST, empero como todos los demandantes se vincularon con anterioridad al </w:t>
      </w:r>
      <w:r w:rsidR="008A0753" w:rsidRPr="00EF37DD">
        <w:rPr>
          <w:rFonts w:ascii="Tahoma" w:hAnsi="Tahoma" w:cs="Tahoma"/>
          <w:sz w:val="24"/>
          <w:szCs w:val="24"/>
          <w:lang w:val="es-CO"/>
        </w:rPr>
        <w:t xml:space="preserve">30 de diciembre de </w:t>
      </w:r>
      <w:r w:rsidR="00EE298A" w:rsidRPr="00EF37DD">
        <w:rPr>
          <w:rFonts w:ascii="Tahoma" w:hAnsi="Tahoma" w:cs="Tahoma"/>
          <w:sz w:val="24"/>
          <w:szCs w:val="24"/>
          <w:lang w:val="es-CO"/>
        </w:rPr>
        <w:t>19</w:t>
      </w:r>
      <w:r w:rsidR="008A0753" w:rsidRPr="00EF37DD">
        <w:rPr>
          <w:rFonts w:ascii="Tahoma" w:hAnsi="Tahoma" w:cs="Tahoma"/>
          <w:sz w:val="24"/>
          <w:szCs w:val="24"/>
          <w:lang w:val="es-CO"/>
        </w:rPr>
        <w:t>96</w:t>
      </w:r>
      <w:r w:rsidR="00EE298A" w:rsidRPr="00EF37DD">
        <w:rPr>
          <w:rFonts w:ascii="Tahoma" w:hAnsi="Tahoma" w:cs="Tahoma"/>
          <w:sz w:val="24"/>
          <w:szCs w:val="24"/>
          <w:lang w:val="es-CO"/>
        </w:rPr>
        <w:t xml:space="preserve"> cuando esta equivalía a la E</w:t>
      </w:r>
      <w:r w:rsidR="008A0753" w:rsidRPr="00EF37DD">
        <w:rPr>
          <w:rFonts w:ascii="Tahoma" w:hAnsi="Tahoma" w:cs="Tahoma"/>
          <w:sz w:val="24"/>
          <w:szCs w:val="24"/>
          <w:lang w:val="es-CO"/>
        </w:rPr>
        <w:t xml:space="preserve">mpresa de </w:t>
      </w:r>
      <w:r w:rsidR="00EE298A" w:rsidRPr="00EF37DD">
        <w:rPr>
          <w:rFonts w:ascii="Tahoma" w:hAnsi="Tahoma" w:cs="Tahoma"/>
          <w:sz w:val="24"/>
          <w:szCs w:val="24"/>
          <w:lang w:val="es-CO"/>
        </w:rPr>
        <w:t>S</w:t>
      </w:r>
      <w:r w:rsidR="008A0753" w:rsidRPr="00EF37DD">
        <w:rPr>
          <w:rFonts w:ascii="Tahoma" w:hAnsi="Tahoma" w:cs="Tahoma"/>
          <w:sz w:val="24"/>
          <w:szCs w:val="24"/>
          <w:lang w:val="es-CO"/>
        </w:rPr>
        <w:t xml:space="preserve">ervicios </w:t>
      </w:r>
      <w:r w:rsidR="00EE298A" w:rsidRPr="00EF37DD">
        <w:rPr>
          <w:rFonts w:ascii="Tahoma" w:hAnsi="Tahoma" w:cs="Tahoma"/>
          <w:sz w:val="24"/>
          <w:szCs w:val="24"/>
          <w:lang w:val="es-CO"/>
        </w:rPr>
        <w:t>P</w:t>
      </w:r>
      <w:r w:rsidR="008A0753" w:rsidRPr="00EF37DD">
        <w:rPr>
          <w:rFonts w:ascii="Tahoma" w:hAnsi="Tahoma" w:cs="Tahoma"/>
          <w:sz w:val="24"/>
          <w:szCs w:val="24"/>
          <w:lang w:val="es-CO"/>
        </w:rPr>
        <w:t>úblicos de Pereira</w:t>
      </w:r>
      <w:r w:rsidR="00EE298A" w:rsidRPr="00EF37DD">
        <w:rPr>
          <w:rFonts w:ascii="Tahoma" w:hAnsi="Tahoma" w:cs="Tahoma"/>
          <w:sz w:val="24"/>
          <w:szCs w:val="24"/>
          <w:lang w:val="es-CO"/>
        </w:rPr>
        <w:t>, les aplica el régimen retroactivo de las cesantías.</w:t>
      </w:r>
    </w:p>
    <w:p w14:paraId="02D11CDB" w14:textId="77777777" w:rsidR="00EE298A" w:rsidRPr="00EF37DD" w:rsidRDefault="00EE298A" w:rsidP="00EF37DD">
      <w:pPr>
        <w:spacing w:line="276" w:lineRule="auto"/>
        <w:ind w:firstLine="708"/>
        <w:rPr>
          <w:rFonts w:ascii="Tahoma" w:hAnsi="Tahoma" w:cs="Tahoma"/>
          <w:sz w:val="24"/>
          <w:szCs w:val="24"/>
          <w:lang w:val="es-CO"/>
        </w:rPr>
      </w:pPr>
    </w:p>
    <w:p w14:paraId="0EE22437" w14:textId="435D1538" w:rsidR="008A0753" w:rsidRPr="00EF37DD" w:rsidRDefault="00EE298A"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Agregó que debe diferenciarse</w:t>
      </w:r>
      <w:r w:rsidR="008A0753" w:rsidRPr="00EF37DD">
        <w:rPr>
          <w:rFonts w:ascii="Tahoma" w:hAnsi="Tahoma" w:cs="Tahoma"/>
          <w:sz w:val="24"/>
          <w:szCs w:val="24"/>
          <w:lang w:val="es-CO"/>
        </w:rPr>
        <w:t xml:space="preserve"> los </w:t>
      </w:r>
      <w:r w:rsidRPr="00EF37DD">
        <w:rPr>
          <w:rFonts w:ascii="Tahoma" w:hAnsi="Tahoma" w:cs="Tahoma"/>
          <w:sz w:val="24"/>
          <w:szCs w:val="24"/>
          <w:lang w:val="es-CO"/>
        </w:rPr>
        <w:t>demandantes</w:t>
      </w:r>
      <w:r w:rsidR="008A0753" w:rsidRPr="00EF37DD">
        <w:rPr>
          <w:rFonts w:ascii="Tahoma" w:hAnsi="Tahoma" w:cs="Tahoma"/>
          <w:sz w:val="24"/>
          <w:szCs w:val="24"/>
          <w:lang w:val="es-CO"/>
        </w:rPr>
        <w:t xml:space="preserve"> que </w:t>
      </w:r>
      <w:r w:rsidRPr="00EF37DD">
        <w:rPr>
          <w:rFonts w:ascii="Tahoma" w:hAnsi="Tahoma" w:cs="Tahoma"/>
          <w:sz w:val="24"/>
          <w:szCs w:val="24"/>
          <w:lang w:val="es-CO"/>
        </w:rPr>
        <w:t xml:space="preserve">se vincularon </w:t>
      </w:r>
      <w:r w:rsidR="008A0753" w:rsidRPr="00EF37DD">
        <w:rPr>
          <w:rFonts w:ascii="Tahoma" w:hAnsi="Tahoma" w:cs="Tahoma"/>
          <w:sz w:val="24"/>
          <w:szCs w:val="24"/>
          <w:lang w:val="es-CO"/>
        </w:rPr>
        <w:t xml:space="preserve">antes de la ley 50 de 1990 y </w:t>
      </w:r>
      <w:r w:rsidRPr="00EF37DD">
        <w:rPr>
          <w:rFonts w:ascii="Tahoma" w:hAnsi="Tahoma" w:cs="Tahoma"/>
          <w:sz w:val="24"/>
          <w:szCs w:val="24"/>
          <w:lang w:val="es-CO"/>
        </w:rPr>
        <w:t>quienes lo hicieron con</w:t>
      </w:r>
      <w:r w:rsidR="008A0753" w:rsidRPr="00EF37DD">
        <w:rPr>
          <w:rFonts w:ascii="Tahoma" w:hAnsi="Tahoma" w:cs="Tahoma"/>
          <w:sz w:val="24"/>
          <w:szCs w:val="24"/>
          <w:lang w:val="es-CO"/>
        </w:rPr>
        <w:t xml:space="preserve"> posterioridad, </w:t>
      </w:r>
      <w:r w:rsidRPr="00EF37DD">
        <w:rPr>
          <w:rFonts w:ascii="Tahoma" w:hAnsi="Tahoma" w:cs="Tahoma"/>
          <w:sz w:val="24"/>
          <w:szCs w:val="24"/>
          <w:lang w:val="es-CO"/>
        </w:rPr>
        <w:t xml:space="preserve">puesto que únicamente los primeros tienen derecho a gozar de los intereses deprecados, en el entendido que los segundos solo obtuvieron el régimen retroactivo por </w:t>
      </w:r>
      <w:r w:rsidR="008A0753" w:rsidRPr="00EF37DD">
        <w:rPr>
          <w:rFonts w:ascii="Tahoma" w:hAnsi="Tahoma" w:cs="Tahoma"/>
          <w:sz w:val="24"/>
          <w:szCs w:val="24"/>
          <w:lang w:val="es-CO"/>
        </w:rPr>
        <w:t>la naturaleza jurídica pública</w:t>
      </w:r>
      <w:r w:rsidRPr="00EF37DD">
        <w:rPr>
          <w:rFonts w:ascii="Tahoma" w:hAnsi="Tahoma" w:cs="Tahoma"/>
          <w:sz w:val="24"/>
          <w:szCs w:val="24"/>
          <w:lang w:val="es-CO"/>
        </w:rPr>
        <w:t xml:space="preserve"> de la entidad y, por ello, para acceder a los intereses t</w:t>
      </w:r>
      <w:r w:rsidR="008A0753" w:rsidRPr="00EF37DD">
        <w:rPr>
          <w:rFonts w:ascii="Tahoma" w:hAnsi="Tahoma" w:cs="Tahoma"/>
          <w:sz w:val="24"/>
          <w:szCs w:val="24"/>
          <w:lang w:val="es-CO"/>
        </w:rPr>
        <w:t>endrían que renunciar al</w:t>
      </w:r>
      <w:r w:rsidRPr="00EF37DD">
        <w:rPr>
          <w:rFonts w:ascii="Tahoma" w:hAnsi="Tahoma" w:cs="Tahoma"/>
          <w:sz w:val="24"/>
          <w:szCs w:val="24"/>
          <w:lang w:val="es-CO"/>
        </w:rPr>
        <w:t xml:space="preserve"> régimen</w:t>
      </w:r>
      <w:r w:rsidR="008A0753" w:rsidRPr="00EF37DD">
        <w:rPr>
          <w:rFonts w:ascii="Tahoma" w:hAnsi="Tahoma" w:cs="Tahoma"/>
          <w:sz w:val="24"/>
          <w:szCs w:val="24"/>
          <w:lang w:val="es-CO"/>
        </w:rPr>
        <w:t xml:space="preserve"> retroactivo</w:t>
      </w:r>
      <w:r w:rsidRPr="00EF37DD">
        <w:rPr>
          <w:rFonts w:ascii="Tahoma" w:hAnsi="Tahoma" w:cs="Tahoma"/>
          <w:sz w:val="24"/>
          <w:szCs w:val="24"/>
          <w:lang w:val="es-CO"/>
        </w:rPr>
        <w:t>.</w:t>
      </w:r>
    </w:p>
    <w:p w14:paraId="6503CE52" w14:textId="5E0F1CD8" w:rsidR="00EE298A" w:rsidRPr="00EF37DD" w:rsidRDefault="00EE298A" w:rsidP="00EF37DD">
      <w:pPr>
        <w:spacing w:line="276" w:lineRule="auto"/>
        <w:ind w:firstLine="708"/>
        <w:rPr>
          <w:rFonts w:ascii="Tahoma" w:hAnsi="Tahoma" w:cs="Tahoma"/>
          <w:sz w:val="24"/>
          <w:szCs w:val="24"/>
          <w:lang w:val="es-CO"/>
        </w:rPr>
      </w:pPr>
    </w:p>
    <w:p w14:paraId="525EF7C5" w14:textId="6BC4CF81" w:rsidR="008A0753" w:rsidRPr="00EF37DD" w:rsidRDefault="00EE298A"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Finalmente indicó que n</w:t>
      </w:r>
      <w:r w:rsidR="008A0753" w:rsidRPr="00EF37DD">
        <w:rPr>
          <w:rFonts w:ascii="Tahoma" w:hAnsi="Tahoma" w:cs="Tahoma"/>
          <w:sz w:val="24"/>
          <w:szCs w:val="24"/>
          <w:lang w:val="es-CO"/>
        </w:rPr>
        <w:t xml:space="preserve">o hay justificación para suspender el pago de intereses y por eso </w:t>
      </w:r>
      <w:r w:rsidRPr="00EF37DD">
        <w:rPr>
          <w:rFonts w:ascii="Tahoma" w:hAnsi="Tahoma" w:cs="Tahoma"/>
          <w:sz w:val="24"/>
          <w:szCs w:val="24"/>
          <w:lang w:val="es-CO"/>
        </w:rPr>
        <w:t>resulta procedente el pago de una suma igual al valor de aquellos, como sanción.</w:t>
      </w:r>
    </w:p>
    <w:p w14:paraId="279A2780" w14:textId="77777777" w:rsidR="00862BDD" w:rsidRPr="00EF37DD" w:rsidRDefault="00862BDD" w:rsidP="00EF37DD">
      <w:pPr>
        <w:pStyle w:val="Sinespaciado"/>
        <w:spacing w:line="276" w:lineRule="auto"/>
        <w:rPr>
          <w:rFonts w:ascii="Tahoma" w:hAnsi="Tahoma" w:cs="Tahoma"/>
        </w:rPr>
      </w:pPr>
    </w:p>
    <w:p w14:paraId="77F0C615" w14:textId="70706773" w:rsidR="00A31306" w:rsidRPr="00EF37DD" w:rsidRDefault="00BF2184" w:rsidP="00EF37DD">
      <w:pPr>
        <w:pStyle w:val="Prrafodelista"/>
        <w:numPr>
          <w:ilvl w:val="0"/>
          <w:numId w:val="14"/>
        </w:numPr>
        <w:spacing w:line="276" w:lineRule="auto"/>
        <w:jc w:val="center"/>
        <w:rPr>
          <w:rFonts w:ascii="Tahoma" w:hAnsi="Tahoma" w:cs="Tahoma"/>
          <w:b/>
          <w:lang w:val="es-CO"/>
        </w:rPr>
      </w:pPr>
      <w:r w:rsidRPr="00EF37DD">
        <w:rPr>
          <w:rFonts w:ascii="Tahoma" w:hAnsi="Tahoma" w:cs="Tahoma"/>
          <w:b/>
          <w:lang w:val="es-CO"/>
        </w:rPr>
        <w:t>Recurso de Apelación</w:t>
      </w:r>
    </w:p>
    <w:p w14:paraId="4EDBAF83" w14:textId="77777777" w:rsidR="007B6843" w:rsidRPr="00EF37DD" w:rsidRDefault="007B6843" w:rsidP="00EF37DD">
      <w:pPr>
        <w:pStyle w:val="Sinespaciado"/>
        <w:spacing w:line="276" w:lineRule="auto"/>
        <w:rPr>
          <w:rFonts w:ascii="Tahoma" w:hAnsi="Tahoma" w:cs="Tahoma"/>
        </w:rPr>
      </w:pPr>
    </w:p>
    <w:p w14:paraId="1D3C298D" w14:textId="40A7B075" w:rsidR="007F6A23" w:rsidRPr="00EF37DD" w:rsidRDefault="00A27DAF"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 xml:space="preserve">El </w:t>
      </w:r>
      <w:r w:rsidRPr="00892884">
        <w:rPr>
          <w:rFonts w:ascii="Tahoma" w:hAnsi="Tahoma" w:cs="Tahoma"/>
          <w:bCs/>
          <w:sz w:val="24"/>
          <w:szCs w:val="24"/>
          <w:lang w:val="es-CO"/>
        </w:rPr>
        <w:t>apoderado judicial de los demandantes</w:t>
      </w:r>
      <w:r w:rsidRPr="00892884">
        <w:rPr>
          <w:rFonts w:ascii="Tahoma" w:hAnsi="Tahoma" w:cs="Tahoma"/>
          <w:sz w:val="24"/>
          <w:szCs w:val="24"/>
          <w:lang w:val="es-CO"/>
        </w:rPr>
        <w:t xml:space="preserve"> </w:t>
      </w:r>
      <w:r w:rsidR="007F6A23" w:rsidRPr="00892884">
        <w:rPr>
          <w:rFonts w:ascii="Tahoma" w:hAnsi="Tahoma" w:cs="Tahoma"/>
          <w:sz w:val="24"/>
          <w:szCs w:val="24"/>
          <w:lang w:val="es-CO"/>
        </w:rPr>
        <w:t>presentó inconformidad frente a la sentencia de primera instancia en cuanto</w:t>
      </w:r>
      <w:r w:rsidR="007F6A23" w:rsidRPr="00EF37DD">
        <w:rPr>
          <w:rFonts w:ascii="Tahoma" w:hAnsi="Tahoma" w:cs="Tahoma"/>
          <w:sz w:val="24"/>
          <w:szCs w:val="24"/>
          <w:lang w:val="es-CO"/>
        </w:rPr>
        <w:t xml:space="preserve"> a que no se le reconociera los intereses a las cesantías a </w:t>
      </w:r>
      <w:r w:rsidR="007F6A23" w:rsidRPr="00EF37DD">
        <w:rPr>
          <w:rFonts w:ascii="Tahoma" w:hAnsi="Tahoma" w:cs="Tahoma"/>
          <w:sz w:val="24"/>
          <w:szCs w:val="24"/>
        </w:rPr>
        <w:t xml:space="preserve">LUIS FERNANDO CARDONA ESTRADA, JUAN CARLOS CARDONA SOTO, FABIO DELGADO MORENO, JESÚS MARÍA GIRALDO LÓPEZ, VÍCTOR HUGO </w:t>
      </w:r>
      <w:r w:rsidR="00404266" w:rsidRPr="00EF37DD">
        <w:rPr>
          <w:rFonts w:ascii="Tahoma" w:hAnsi="Tahoma" w:cs="Tahoma"/>
          <w:sz w:val="24"/>
          <w:szCs w:val="24"/>
        </w:rPr>
        <w:t>HERNÁNDEZ</w:t>
      </w:r>
      <w:r w:rsidR="007F6A23" w:rsidRPr="00EF37DD">
        <w:rPr>
          <w:rFonts w:ascii="Tahoma" w:hAnsi="Tahoma" w:cs="Tahoma"/>
          <w:sz w:val="24"/>
          <w:szCs w:val="24"/>
        </w:rPr>
        <w:t xml:space="preserve"> MARÍN, CARLOS EDUARDO SÁNCHEZ CORREA</w:t>
      </w:r>
      <w:r w:rsidR="00B17AE0" w:rsidRPr="00EF37DD">
        <w:rPr>
          <w:rFonts w:ascii="Tahoma" w:hAnsi="Tahoma" w:cs="Tahoma"/>
          <w:sz w:val="24"/>
          <w:szCs w:val="24"/>
        </w:rPr>
        <w:t xml:space="preserve"> y a</w:t>
      </w:r>
      <w:r w:rsidR="007F6A23" w:rsidRPr="00EF37DD">
        <w:rPr>
          <w:rFonts w:ascii="Tahoma" w:hAnsi="Tahoma" w:cs="Tahoma"/>
          <w:sz w:val="24"/>
          <w:szCs w:val="24"/>
        </w:rPr>
        <w:t xml:space="preserve"> GABRIEL ANTONIO VILLADA HINCAPIÉ y se l</w:t>
      </w:r>
      <w:r w:rsidR="42C12A61" w:rsidRPr="00EF37DD">
        <w:rPr>
          <w:rFonts w:ascii="Tahoma" w:hAnsi="Tahoma" w:cs="Tahoma"/>
          <w:sz w:val="24"/>
          <w:szCs w:val="24"/>
        </w:rPr>
        <w:t>o</w:t>
      </w:r>
      <w:r w:rsidR="007F6A23" w:rsidRPr="00EF37DD">
        <w:rPr>
          <w:rFonts w:ascii="Tahoma" w:hAnsi="Tahoma" w:cs="Tahoma"/>
          <w:sz w:val="24"/>
          <w:szCs w:val="24"/>
        </w:rPr>
        <w:t>s condenara en costas, para lo cual indicó que debe aplicarse el principio de favorabilidad normativ</w:t>
      </w:r>
      <w:r w:rsidR="486159C9" w:rsidRPr="00EF37DD">
        <w:rPr>
          <w:rFonts w:ascii="Tahoma" w:hAnsi="Tahoma" w:cs="Tahoma"/>
          <w:sz w:val="24"/>
          <w:szCs w:val="24"/>
        </w:rPr>
        <w:t>a</w:t>
      </w:r>
      <w:r w:rsidR="007F6A23" w:rsidRPr="00EF37DD">
        <w:rPr>
          <w:rFonts w:ascii="Tahoma" w:hAnsi="Tahoma" w:cs="Tahoma"/>
          <w:sz w:val="24"/>
          <w:szCs w:val="24"/>
        </w:rPr>
        <w:t xml:space="preserve"> e interpretativa, </w:t>
      </w:r>
      <w:r w:rsidR="3A40CCDD" w:rsidRPr="00EF37DD">
        <w:rPr>
          <w:rFonts w:ascii="Tahoma" w:hAnsi="Tahoma" w:cs="Tahoma"/>
          <w:sz w:val="24"/>
          <w:szCs w:val="24"/>
        </w:rPr>
        <w:t xml:space="preserve">teniendo </w:t>
      </w:r>
      <w:r w:rsidR="007F6A23" w:rsidRPr="00EF37DD">
        <w:rPr>
          <w:rFonts w:ascii="Tahoma" w:hAnsi="Tahoma" w:cs="Tahoma"/>
          <w:sz w:val="24"/>
          <w:szCs w:val="24"/>
        </w:rPr>
        <w:t xml:space="preserve">en cuenta que a partir del 2008 el contrato de los actores se modificó, para ser regido por el CST, dentro del cual se encuentran consagrados los intereses pretendidos. </w:t>
      </w:r>
    </w:p>
    <w:p w14:paraId="6511B3B5" w14:textId="1019F394" w:rsidR="00866CC7" w:rsidRPr="00EF37DD" w:rsidRDefault="00866CC7" w:rsidP="00EF37DD">
      <w:pPr>
        <w:spacing w:line="276" w:lineRule="auto"/>
        <w:ind w:firstLine="708"/>
        <w:rPr>
          <w:rFonts w:ascii="Tahoma" w:hAnsi="Tahoma" w:cs="Tahoma"/>
          <w:sz w:val="24"/>
          <w:szCs w:val="24"/>
          <w:lang w:val="es-CO"/>
        </w:rPr>
      </w:pPr>
    </w:p>
    <w:p w14:paraId="53826757" w14:textId="31654019" w:rsidR="00866CC7" w:rsidRPr="00EF37DD" w:rsidRDefault="007F6A23"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 xml:space="preserve">Por su parte, el </w:t>
      </w:r>
      <w:r w:rsidRPr="00892884">
        <w:rPr>
          <w:rFonts w:ascii="Tahoma" w:hAnsi="Tahoma" w:cs="Tahoma"/>
          <w:sz w:val="24"/>
          <w:szCs w:val="24"/>
          <w:lang w:val="es-CO"/>
        </w:rPr>
        <w:t>apoderado judicial de la demandada</w:t>
      </w:r>
      <w:r w:rsidRPr="00EF37DD">
        <w:rPr>
          <w:rFonts w:ascii="Tahoma" w:hAnsi="Tahoma" w:cs="Tahoma"/>
          <w:sz w:val="24"/>
          <w:szCs w:val="24"/>
          <w:lang w:val="es-CO"/>
        </w:rPr>
        <w:t>, al sustentar la alzada, argumentó qu</w:t>
      </w:r>
      <w:r w:rsidR="00814237" w:rsidRPr="00EF37DD">
        <w:rPr>
          <w:rFonts w:ascii="Tahoma" w:hAnsi="Tahoma" w:cs="Tahoma"/>
          <w:sz w:val="24"/>
          <w:szCs w:val="24"/>
          <w:lang w:val="es-CO"/>
        </w:rPr>
        <w:t xml:space="preserve">e, aunque gran parte de las consideraciones de la sentencia de primera instancia son ciertas, realmente </w:t>
      </w:r>
      <w:r w:rsidR="00866CC7" w:rsidRPr="00EF37DD">
        <w:rPr>
          <w:rFonts w:ascii="Tahoma" w:hAnsi="Tahoma" w:cs="Tahoma"/>
          <w:sz w:val="24"/>
          <w:szCs w:val="24"/>
          <w:lang w:val="es-CO"/>
        </w:rPr>
        <w:t>la fecha de vinculación es la que determina el régimen</w:t>
      </w:r>
      <w:r w:rsidR="00814237" w:rsidRPr="00EF37DD">
        <w:rPr>
          <w:rFonts w:ascii="Tahoma" w:hAnsi="Tahoma" w:cs="Tahoma"/>
          <w:sz w:val="24"/>
          <w:szCs w:val="24"/>
          <w:lang w:val="es-CO"/>
        </w:rPr>
        <w:t xml:space="preserve"> de cesantías a aplicar y así continua hasta que se termine el contrato</w:t>
      </w:r>
      <w:r w:rsidR="002407B3" w:rsidRPr="00EF37DD">
        <w:rPr>
          <w:rFonts w:ascii="Tahoma" w:hAnsi="Tahoma" w:cs="Tahoma"/>
          <w:sz w:val="24"/>
          <w:szCs w:val="24"/>
          <w:lang w:val="es-CO"/>
        </w:rPr>
        <w:t xml:space="preserve">, a menos que </w:t>
      </w:r>
      <w:r w:rsidR="00814237" w:rsidRPr="00EF37DD">
        <w:rPr>
          <w:rFonts w:ascii="Tahoma" w:hAnsi="Tahoma" w:cs="Tahoma"/>
          <w:sz w:val="24"/>
          <w:szCs w:val="24"/>
          <w:lang w:val="es-CO"/>
        </w:rPr>
        <w:lastRenderedPageBreak/>
        <w:t xml:space="preserve">el trabajador de forma expresa decida cambiarlo, por lo que, aun con el cambio en el 2008 de empresa oficial a mixta, el régimen de las cesantías de los demandantes continuó siendo el retroactivo y, por ello, no hay lugar al pago de intereses en esta forma de pago, puesto que ello significaría crear </w:t>
      </w:r>
      <w:r w:rsidR="00866CC7" w:rsidRPr="00EF37DD">
        <w:rPr>
          <w:rFonts w:ascii="Tahoma" w:hAnsi="Tahoma" w:cs="Tahoma"/>
          <w:sz w:val="24"/>
          <w:szCs w:val="24"/>
          <w:lang w:val="es-CO"/>
        </w:rPr>
        <w:t>un tercer régimen</w:t>
      </w:r>
      <w:r w:rsidR="00814237" w:rsidRPr="00EF37DD">
        <w:rPr>
          <w:rFonts w:ascii="Tahoma" w:hAnsi="Tahoma" w:cs="Tahoma"/>
          <w:sz w:val="24"/>
          <w:szCs w:val="24"/>
          <w:lang w:val="es-CO"/>
        </w:rPr>
        <w:t xml:space="preserve"> que sería </w:t>
      </w:r>
      <w:r w:rsidR="00866CC7" w:rsidRPr="00EF37DD">
        <w:rPr>
          <w:rFonts w:ascii="Tahoma" w:hAnsi="Tahoma" w:cs="Tahoma"/>
          <w:sz w:val="24"/>
          <w:szCs w:val="24"/>
          <w:lang w:val="es-CO"/>
        </w:rPr>
        <w:t>retroactivo con intereses</w:t>
      </w:r>
      <w:r w:rsidR="00814237" w:rsidRPr="00EF37DD">
        <w:rPr>
          <w:rFonts w:ascii="Tahoma" w:hAnsi="Tahoma" w:cs="Tahoma"/>
          <w:sz w:val="24"/>
          <w:szCs w:val="24"/>
          <w:lang w:val="es-CO"/>
        </w:rPr>
        <w:t>.</w:t>
      </w:r>
      <w:r w:rsidR="00866CC7" w:rsidRPr="00EF37DD">
        <w:rPr>
          <w:rFonts w:ascii="Tahoma" w:hAnsi="Tahoma" w:cs="Tahoma"/>
          <w:sz w:val="24"/>
          <w:szCs w:val="24"/>
          <w:lang w:val="es-CO"/>
        </w:rPr>
        <w:t xml:space="preserve"> </w:t>
      </w:r>
    </w:p>
    <w:p w14:paraId="007FC72D" w14:textId="16882163" w:rsidR="00975C54" w:rsidRPr="00EF37DD" w:rsidRDefault="00975C54" w:rsidP="00EF37DD">
      <w:pPr>
        <w:pStyle w:val="Sinespaciado"/>
        <w:spacing w:line="276" w:lineRule="auto"/>
        <w:rPr>
          <w:rFonts w:ascii="Tahoma" w:hAnsi="Tahoma" w:cs="Tahoma"/>
        </w:rPr>
      </w:pPr>
    </w:p>
    <w:p w14:paraId="22DDED92" w14:textId="77777777" w:rsidR="00AB39A5" w:rsidRPr="00EF37DD" w:rsidRDefault="00AB39A5" w:rsidP="00EF37DD">
      <w:pPr>
        <w:pStyle w:val="Prrafodelista"/>
        <w:widowControl w:val="0"/>
        <w:numPr>
          <w:ilvl w:val="0"/>
          <w:numId w:val="15"/>
        </w:numPr>
        <w:autoSpaceDE w:val="0"/>
        <w:autoSpaceDN w:val="0"/>
        <w:adjustRightInd w:val="0"/>
        <w:spacing w:line="276" w:lineRule="auto"/>
        <w:ind w:left="0" w:firstLine="142"/>
        <w:jc w:val="center"/>
        <w:rPr>
          <w:rFonts w:ascii="Tahoma" w:hAnsi="Tahoma" w:cs="Tahoma"/>
          <w:b/>
          <w:caps/>
        </w:rPr>
      </w:pPr>
      <w:r w:rsidRPr="00EF37DD">
        <w:rPr>
          <w:rFonts w:ascii="Tahoma" w:hAnsi="Tahoma" w:cs="Tahoma"/>
          <w:b/>
        </w:rPr>
        <w:t>Alegatos de conclusión</w:t>
      </w:r>
    </w:p>
    <w:p w14:paraId="36EFC9B0" w14:textId="77777777" w:rsidR="00AB39A5" w:rsidRPr="00EF37DD" w:rsidRDefault="00AB39A5" w:rsidP="00EF37DD">
      <w:pPr>
        <w:pStyle w:val="Sinespaciado"/>
        <w:spacing w:line="276" w:lineRule="auto"/>
        <w:rPr>
          <w:rFonts w:ascii="Tahoma" w:hAnsi="Tahoma" w:cs="Tahoma"/>
        </w:rPr>
      </w:pPr>
    </w:p>
    <w:p w14:paraId="73638D9C" w14:textId="4AF753D1" w:rsidR="00BF2184" w:rsidRPr="00EF37DD" w:rsidRDefault="00BF2184"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Analizados los alegatos presentados por la demandada,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p>
    <w:p w14:paraId="7C02E14A" w14:textId="3D678ABD" w:rsidR="43FA621A" w:rsidRPr="00EF37DD" w:rsidRDefault="43FA621A" w:rsidP="00EF37DD">
      <w:pPr>
        <w:pStyle w:val="Sinespaciado"/>
        <w:spacing w:line="276" w:lineRule="auto"/>
        <w:rPr>
          <w:rStyle w:val="normaltextrun"/>
          <w:rFonts w:ascii="Tahoma" w:hAnsi="Tahoma" w:cs="Tahoma"/>
        </w:rPr>
      </w:pPr>
    </w:p>
    <w:p w14:paraId="344C8B6B" w14:textId="493F2E7F" w:rsidR="00AB39A5" w:rsidRPr="00EF37DD" w:rsidRDefault="00AB39A5" w:rsidP="00EF37DD">
      <w:pPr>
        <w:pStyle w:val="paragraph"/>
        <w:numPr>
          <w:ilvl w:val="0"/>
          <w:numId w:val="15"/>
        </w:numPr>
        <w:spacing w:before="0" w:beforeAutospacing="0" w:after="0" w:afterAutospacing="0" w:line="276" w:lineRule="auto"/>
        <w:jc w:val="center"/>
        <w:textAlignment w:val="baseline"/>
        <w:rPr>
          <w:rFonts w:ascii="Tahoma" w:hAnsi="Tahoma" w:cs="Tahoma"/>
          <w:b/>
        </w:rPr>
      </w:pPr>
      <w:bookmarkStart w:id="4" w:name="_Hlk109759719"/>
      <w:r w:rsidRPr="00EF37DD">
        <w:rPr>
          <w:rStyle w:val="normaltextrun"/>
          <w:rFonts w:ascii="Tahoma" w:hAnsi="Tahoma" w:cs="Tahoma"/>
          <w:b/>
          <w:bCs/>
        </w:rPr>
        <w:t>Problema jurídico por resolver</w:t>
      </w:r>
      <w:bookmarkEnd w:id="4"/>
    </w:p>
    <w:p w14:paraId="778D6634" w14:textId="77777777" w:rsidR="00AB39A5" w:rsidRPr="00EF37DD" w:rsidRDefault="00AB39A5" w:rsidP="00EF37DD">
      <w:pPr>
        <w:pStyle w:val="Sinespaciado"/>
        <w:spacing w:line="276" w:lineRule="auto"/>
        <w:rPr>
          <w:rStyle w:val="normaltextrun"/>
          <w:rFonts w:ascii="Tahoma" w:hAnsi="Tahoma" w:cs="Tahoma"/>
        </w:rPr>
      </w:pPr>
    </w:p>
    <w:p w14:paraId="1B30B811" w14:textId="226EACB0" w:rsidR="009E25A3" w:rsidRPr="00EF37DD" w:rsidRDefault="00DC6FA9"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 xml:space="preserve">Atendiendo los argumentos de la apelación, le corresponde a la Sala, como primera medida, determinar si </w:t>
      </w:r>
      <w:r w:rsidR="009E25A3" w:rsidRPr="00EF37DD">
        <w:rPr>
          <w:rFonts w:ascii="Tahoma" w:hAnsi="Tahoma" w:cs="Tahoma"/>
          <w:sz w:val="24"/>
          <w:szCs w:val="24"/>
          <w:lang w:val="es-CO"/>
        </w:rPr>
        <w:t>los trabajadores con régimen de retroactividad de las cesantías</w:t>
      </w:r>
      <w:r w:rsidR="00271742" w:rsidRPr="00EF37DD">
        <w:rPr>
          <w:rFonts w:ascii="Tahoma" w:hAnsi="Tahoma" w:cs="Tahoma"/>
          <w:sz w:val="24"/>
          <w:szCs w:val="24"/>
          <w:lang w:val="es-CO"/>
        </w:rPr>
        <w:t xml:space="preserve"> t</w:t>
      </w:r>
      <w:r w:rsidR="009E25A3" w:rsidRPr="00EF37DD">
        <w:rPr>
          <w:rFonts w:ascii="Tahoma" w:hAnsi="Tahoma" w:cs="Tahoma"/>
          <w:sz w:val="24"/>
          <w:szCs w:val="24"/>
          <w:lang w:val="es-CO"/>
        </w:rPr>
        <w:t xml:space="preserve">ienen derecho a que se les reconozcan los intereses </w:t>
      </w:r>
      <w:r w:rsidR="009A75B8" w:rsidRPr="00EF37DD">
        <w:rPr>
          <w:rFonts w:ascii="Tahoma" w:hAnsi="Tahoma" w:cs="Tahoma"/>
          <w:sz w:val="24"/>
          <w:szCs w:val="24"/>
          <w:lang w:val="es-CO"/>
        </w:rPr>
        <w:t>sobre aquellas.</w:t>
      </w:r>
    </w:p>
    <w:p w14:paraId="0AE39DBA" w14:textId="5926AE7A" w:rsidR="009A75B8" w:rsidRPr="00EF37DD" w:rsidRDefault="009A75B8" w:rsidP="00EF37DD">
      <w:pPr>
        <w:spacing w:line="276" w:lineRule="auto"/>
        <w:ind w:firstLine="708"/>
        <w:rPr>
          <w:rFonts w:ascii="Tahoma" w:hAnsi="Tahoma" w:cs="Tahoma"/>
          <w:sz w:val="24"/>
          <w:szCs w:val="24"/>
          <w:lang w:val="es-CO"/>
        </w:rPr>
      </w:pPr>
    </w:p>
    <w:p w14:paraId="3C006A38" w14:textId="5CFECFCB" w:rsidR="009A75B8" w:rsidRPr="00EF37DD" w:rsidRDefault="009A75B8"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 xml:space="preserve">En caso positivo, se definirá si es procedente el reconocimiento en favor de LUIS FERNANDO CARDONA ESTRADA, JUAN CARLOS CARDONA SOTO, FABIO DELGADO MORENO, JESÚS MARÍA GIRALDO LÓPEZ, VÍCTOR HUGO </w:t>
      </w:r>
      <w:r w:rsidR="00892884" w:rsidRPr="00EF37DD">
        <w:rPr>
          <w:rFonts w:ascii="Tahoma" w:hAnsi="Tahoma" w:cs="Tahoma"/>
          <w:sz w:val="24"/>
          <w:szCs w:val="24"/>
          <w:lang w:val="es-CO"/>
        </w:rPr>
        <w:t>HERNÁNDEZ</w:t>
      </w:r>
      <w:r w:rsidRPr="00EF37DD">
        <w:rPr>
          <w:rFonts w:ascii="Tahoma" w:hAnsi="Tahoma" w:cs="Tahoma"/>
          <w:sz w:val="24"/>
          <w:szCs w:val="24"/>
          <w:lang w:val="es-CO"/>
        </w:rPr>
        <w:t xml:space="preserve"> MARÍN, CARLOS EDUARDO SÁNCHEZ CORREA, GABRIEL ANTONIO VILLADA HINCAPIÉ.</w:t>
      </w:r>
    </w:p>
    <w:p w14:paraId="77F91F42" w14:textId="5A0C0BE2" w:rsidR="00500E75" w:rsidRPr="00EF37DD" w:rsidRDefault="00500E75" w:rsidP="00EF37DD">
      <w:pPr>
        <w:pStyle w:val="paragraph"/>
        <w:spacing w:before="0" w:beforeAutospacing="0" w:after="0" w:afterAutospacing="0" w:line="276" w:lineRule="auto"/>
        <w:ind w:firstLine="708"/>
        <w:jc w:val="both"/>
        <w:textAlignment w:val="baseline"/>
        <w:rPr>
          <w:rStyle w:val="normaltextrun"/>
          <w:rFonts w:ascii="Tahoma" w:hAnsi="Tahoma" w:cs="Tahoma"/>
        </w:rPr>
      </w:pPr>
    </w:p>
    <w:p w14:paraId="69B50AE5" w14:textId="0FD69A14" w:rsidR="00AB39A5" w:rsidRPr="00EF37DD" w:rsidRDefault="00AB39A5" w:rsidP="00EF37DD">
      <w:pPr>
        <w:pStyle w:val="paragraph"/>
        <w:numPr>
          <w:ilvl w:val="0"/>
          <w:numId w:val="16"/>
        </w:numPr>
        <w:spacing w:before="0" w:beforeAutospacing="0" w:after="0" w:afterAutospacing="0" w:line="276" w:lineRule="auto"/>
        <w:ind w:left="0" w:firstLine="0"/>
        <w:jc w:val="center"/>
        <w:textAlignment w:val="baseline"/>
        <w:rPr>
          <w:rStyle w:val="normaltextrun"/>
          <w:rFonts w:ascii="Tahoma" w:hAnsi="Tahoma" w:cs="Tahoma"/>
          <w:b/>
        </w:rPr>
      </w:pPr>
      <w:r w:rsidRPr="00EF37DD">
        <w:rPr>
          <w:rStyle w:val="normaltextrun"/>
          <w:rFonts w:ascii="Tahoma" w:hAnsi="Tahoma" w:cs="Tahoma"/>
          <w:b/>
        </w:rPr>
        <w:t>Consideraciones</w:t>
      </w:r>
    </w:p>
    <w:p w14:paraId="6F8F366B" w14:textId="77777777" w:rsidR="0053679C" w:rsidRPr="00EF37DD" w:rsidRDefault="0053679C" w:rsidP="00EF37DD">
      <w:pPr>
        <w:pStyle w:val="Sinespaciado"/>
        <w:spacing w:line="276" w:lineRule="auto"/>
        <w:rPr>
          <w:rFonts w:ascii="Tahoma" w:hAnsi="Tahoma" w:cs="Tahoma"/>
        </w:rPr>
      </w:pPr>
    </w:p>
    <w:p w14:paraId="1B8B398D" w14:textId="03F56D9F" w:rsidR="00C624F3" w:rsidRPr="00EF37DD" w:rsidRDefault="003D440E" w:rsidP="00EF37DD">
      <w:pPr>
        <w:pStyle w:val="Prrafodelista"/>
        <w:widowControl w:val="0"/>
        <w:numPr>
          <w:ilvl w:val="1"/>
          <w:numId w:val="19"/>
        </w:numPr>
        <w:snapToGrid w:val="0"/>
        <w:spacing w:line="276" w:lineRule="auto"/>
        <w:ind w:right="17"/>
        <w:jc w:val="both"/>
        <w:rPr>
          <w:rFonts w:ascii="Tahoma" w:hAnsi="Tahoma" w:cs="Tahoma"/>
        </w:rPr>
      </w:pPr>
      <w:r w:rsidRPr="00EF37DD">
        <w:rPr>
          <w:rFonts w:ascii="Tahoma" w:hAnsi="Tahoma" w:cs="Tahoma"/>
          <w:b/>
        </w:rPr>
        <w:t>D</w:t>
      </w:r>
      <w:r w:rsidR="008F1EE1" w:rsidRPr="00EF37DD">
        <w:rPr>
          <w:rFonts w:ascii="Tahoma" w:hAnsi="Tahoma" w:cs="Tahoma"/>
          <w:b/>
        </w:rPr>
        <w:t xml:space="preserve">e las cesantías </w:t>
      </w:r>
      <w:r w:rsidRPr="00EF37DD">
        <w:rPr>
          <w:rFonts w:ascii="Tahoma" w:hAnsi="Tahoma" w:cs="Tahoma"/>
          <w:b/>
        </w:rPr>
        <w:t>y sus intereses</w:t>
      </w:r>
      <w:r w:rsidR="008F1EE1" w:rsidRPr="00EF37DD">
        <w:rPr>
          <w:rFonts w:ascii="Tahoma" w:hAnsi="Tahoma" w:cs="Tahoma"/>
          <w:b/>
        </w:rPr>
        <w:t>.</w:t>
      </w:r>
      <w:r w:rsidR="00C624F3" w:rsidRPr="00EF37DD">
        <w:rPr>
          <w:rStyle w:val="eop"/>
          <w:rFonts w:ascii="Tahoma" w:hAnsi="Tahoma" w:cs="Tahoma"/>
        </w:rPr>
        <w:t> </w:t>
      </w:r>
    </w:p>
    <w:p w14:paraId="095956D6" w14:textId="77777777" w:rsidR="00DC223D" w:rsidRPr="00EF37DD" w:rsidRDefault="00DC223D" w:rsidP="00EF37DD">
      <w:pPr>
        <w:spacing w:line="276" w:lineRule="auto"/>
        <w:ind w:firstLine="708"/>
        <w:rPr>
          <w:rFonts w:ascii="Tahoma" w:hAnsi="Tahoma" w:cs="Tahoma"/>
          <w:sz w:val="24"/>
          <w:szCs w:val="24"/>
          <w:lang w:val="es-CO"/>
        </w:rPr>
      </w:pPr>
    </w:p>
    <w:p w14:paraId="71C0A406" w14:textId="2B9D3219" w:rsidR="00C624F3" w:rsidRPr="00EF37DD" w:rsidRDefault="00DC223D" w:rsidP="00EF37DD">
      <w:pPr>
        <w:spacing w:line="276" w:lineRule="auto"/>
        <w:ind w:firstLine="708"/>
        <w:rPr>
          <w:rStyle w:val="eop"/>
          <w:rFonts w:ascii="Tahoma" w:hAnsi="Tahoma" w:cs="Tahoma"/>
          <w:sz w:val="24"/>
          <w:szCs w:val="24"/>
        </w:rPr>
      </w:pPr>
      <w:r w:rsidRPr="00EF37DD">
        <w:rPr>
          <w:rFonts w:ascii="Tahoma" w:hAnsi="Tahoma" w:cs="Tahoma"/>
          <w:sz w:val="24"/>
          <w:szCs w:val="24"/>
          <w:lang w:val="es-CO"/>
        </w:rPr>
        <w:t xml:space="preserve">Con la Ley 6ª de 1945 y el Decreto 2567 del mismo año se estableció el régimen de retroactividad de las cesantías para el sector público, el cual, de acuerdo al artículo primero del referido acto administrativo consiste en liquidar la prestación </w:t>
      </w:r>
      <w:r w:rsidRPr="00EF37DD">
        <w:rPr>
          <w:rFonts w:ascii="Tahoma" w:hAnsi="Tahoma" w:cs="Tahoma"/>
          <w:i/>
          <w:sz w:val="24"/>
          <w:szCs w:val="24"/>
          <w:lang w:val="es-CO"/>
        </w:rPr>
        <w:t>“</w:t>
      </w:r>
      <w:r w:rsidRPr="00EF37DD">
        <w:rPr>
          <w:rFonts w:ascii="Tahoma" w:hAnsi="Tahoma" w:cs="Tahoma"/>
          <w:i/>
          <w:sz w:val="24"/>
          <w:szCs w:val="24"/>
        </w:rPr>
        <w:t>de conformidad con el último sueldo o jornal devengado, a menos que el sueldo o jornal haya tenido modificaciones en los tres últimos meses, en cuyo caso la liquidación se hará por el promedio de lo devengado en los últimos doce meses, o en todo el tiempo de servicio, si este fuere menor de doce meses”</w:t>
      </w:r>
      <w:r w:rsidR="00C624F3" w:rsidRPr="00EF37DD">
        <w:rPr>
          <w:rStyle w:val="normaltextrun"/>
          <w:rFonts w:ascii="Tahoma" w:hAnsi="Tahoma" w:cs="Tahoma"/>
          <w:sz w:val="24"/>
          <w:szCs w:val="24"/>
          <w:lang w:val="es-MX"/>
        </w:rPr>
        <w:t xml:space="preserve">, </w:t>
      </w:r>
      <w:r w:rsidRPr="00EF37DD">
        <w:rPr>
          <w:rFonts w:ascii="Tahoma" w:hAnsi="Tahoma" w:cs="Tahoma"/>
          <w:sz w:val="24"/>
          <w:szCs w:val="24"/>
          <w:lang w:val="es-CO"/>
        </w:rPr>
        <w:t xml:space="preserve">conservándose </w:t>
      </w:r>
      <w:r w:rsidR="00C624F3" w:rsidRPr="00EF37DD">
        <w:rPr>
          <w:rFonts w:ascii="Tahoma" w:hAnsi="Tahoma" w:cs="Tahoma"/>
          <w:sz w:val="24"/>
          <w:szCs w:val="24"/>
          <w:lang w:val="es-CO"/>
        </w:rPr>
        <w:t>la retroactividad</w:t>
      </w:r>
      <w:r w:rsidRPr="00EF37DD">
        <w:rPr>
          <w:rFonts w:ascii="Tahoma" w:hAnsi="Tahoma" w:cs="Tahoma"/>
          <w:sz w:val="24"/>
          <w:szCs w:val="24"/>
          <w:lang w:val="es-CO"/>
        </w:rPr>
        <w:t xml:space="preserve"> para los servidores públicos vinculados </w:t>
      </w:r>
      <w:r w:rsidR="00C624F3" w:rsidRPr="00EF37DD">
        <w:rPr>
          <w:rFonts w:ascii="Tahoma" w:hAnsi="Tahoma" w:cs="Tahoma"/>
          <w:sz w:val="24"/>
          <w:szCs w:val="24"/>
          <w:lang w:val="es-CO"/>
        </w:rPr>
        <w:t>antes del 30 de diciembre de 1996, </w:t>
      </w:r>
      <w:r w:rsidRPr="00EF37DD">
        <w:rPr>
          <w:rFonts w:ascii="Tahoma" w:hAnsi="Tahoma" w:cs="Tahoma"/>
          <w:sz w:val="24"/>
          <w:szCs w:val="24"/>
          <w:lang w:val="es-CO"/>
        </w:rPr>
        <w:t>toda vez que l</w:t>
      </w:r>
      <w:r w:rsidR="00C624F3" w:rsidRPr="00EF37DD">
        <w:rPr>
          <w:rFonts w:ascii="Tahoma" w:hAnsi="Tahoma" w:cs="Tahoma"/>
          <w:sz w:val="24"/>
          <w:szCs w:val="24"/>
          <w:lang w:val="es-CO"/>
        </w:rPr>
        <w:t>a Ley 344 de esa anualidad, </w:t>
      </w:r>
      <w:r w:rsidRPr="00EF37DD">
        <w:rPr>
          <w:rFonts w:ascii="Tahoma" w:hAnsi="Tahoma" w:cs="Tahoma"/>
          <w:sz w:val="24"/>
          <w:szCs w:val="24"/>
          <w:lang w:val="es-CO"/>
        </w:rPr>
        <w:t>dispuso que a partir de su expedición</w:t>
      </w:r>
      <w:r w:rsidR="00C624F3" w:rsidRPr="00EF37DD">
        <w:rPr>
          <w:rFonts w:ascii="Tahoma" w:hAnsi="Tahoma" w:cs="Tahoma"/>
          <w:sz w:val="24"/>
          <w:szCs w:val="24"/>
          <w:lang w:val="es-CO"/>
        </w:rPr>
        <w:t xml:space="preserve"> todas las relaciones </w:t>
      </w:r>
      <w:r w:rsidRPr="00EF37DD">
        <w:rPr>
          <w:rFonts w:ascii="Tahoma" w:hAnsi="Tahoma" w:cs="Tahoma"/>
          <w:sz w:val="24"/>
          <w:szCs w:val="24"/>
          <w:lang w:val="es-CO"/>
        </w:rPr>
        <w:t xml:space="preserve">laborales </w:t>
      </w:r>
      <w:r w:rsidR="00C624F3" w:rsidRPr="00EF37DD">
        <w:rPr>
          <w:rFonts w:ascii="Tahoma" w:hAnsi="Tahoma" w:cs="Tahoma"/>
          <w:sz w:val="24"/>
          <w:szCs w:val="24"/>
          <w:lang w:val="es-CO"/>
        </w:rPr>
        <w:t>se regula</w:t>
      </w:r>
      <w:r w:rsidRPr="00EF37DD">
        <w:rPr>
          <w:rFonts w:ascii="Tahoma" w:hAnsi="Tahoma" w:cs="Tahoma"/>
          <w:sz w:val="24"/>
          <w:szCs w:val="24"/>
          <w:lang w:val="es-CO"/>
        </w:rPr>
        <w:t>rían</w:t>
      </w:r>
      <w:r w:rsidR="00C624F3" w:rsidRPr="00EF37DD">
        <w:rPr>
          <w:rFonts w:ascii="Tahoma" w:hAnsi="Tahoma" w:cs="Tahoma"/>
          <w:sz w:val="24"/>
          <w:szCs w:val="24"/>
          <w:lang w:val="es-CO"/>
        </w:rPr>
        <w:t xml:space="preserve"> por el régimen anualizado de reconocimiento de cesantías, </w:t>
      </w:r>
      <w:r w:rsidRPr="00EF37DD">
        <w:rPr>
          <w:rFonts w:ascii="Tahoma" w:hAnsi="Tahoma" w:cs="Tahoma"/>
          <w:sz w:val="24"/>
          <w:szCs w:val="24"/>
          <w:lang w:val="es-CO"/>
        </w:rPr>
        <w:t xml:space="preserve">aclarándose en su decreto reglamentario (Decreto 1582 de 1998), por lo cual, solo aquellos vinculados a la expedición de esta norman, pudieron continuar gozando del  </w:t>
      </w:r>
      <w:r w:rsidR="00C624F3" w:rsidRPr="00EF37DD">
        <w:rPr>
          <w:rFonts w:ascii="Tahoma" w:hAnsi="Tahoma" w:cs="Tahoma"/>
          <w:sz w:val="24"/>
          <w:szCs w:val="24"/>
          <w:lang w:val="es-CO"/>
        </w:rPr>
        <w:t>régimen de retroactividad de las cesantías</w:t>
      </w:r>
      <w:r w:rsidRPr="00EF37DD">
        <w:rPr>
          <w:rFonts w:ascii="Tahoma" w:hAnsi="Tahoma" w:cs="Tahoma"/>
          <w:sz w:val="24"/>
          <w:szCs w:val="24"/>
          <w:lang w:val="es-CO"/>
        </w:rPr>
        <w:t xml:space="preserve"> o, bien podrían </w:t>
      </w:r>
      <w:r w:rsidR="00C624F3" w:rsidRPr="00EF37DD">
        <w:rPr>
          <w:rFonts w:ascii="Tahoma" w:hAnsi="Tahoma" w:cs="Tahoma"/>
          <w:sz w:val="24"/>
          <w:szCs w:val="24"/>
          <w:lang w:val="es-CO"/>
        </w:rPr>
        <w:t>por el nuevo régimen anualizado de liquidación.</w:t>
      </w:r>
      <w:r w:rsidR="00C624F3" w:rsidRPr="00EF37DD">
        <w:rPr>
          <w:rStyle w:val="normaltextrun"/>
          <w:rFonts w:ascii="Tahoma" w:hAnsi="Tahoma" w:cs="Tahoma"/>
          <w:sz w:val="24"/>
          <w:szCs w:val="24"/>
          <w:lang w:val="es-MX"/>
        </w:rPr>
        <w:t> </w:t>
      </w:r>
      <w:r w:rsidR="00C624F3" w:rsidRPr="00EF37DD">
        <w:rPr>
          <w:rStyle w:val="eop"/>
          <w:rFonts w:ascii="Tahoma" w:hAnsi="Tahoma" w:cs="Tahoma"/>
          <w:sz w:val="24"/>
          <w:szCs w:val="24"/>
        </w:rPr>
        <w:t> </w:t>
      </w:r>
    </w:p>
    <w:p w14:paraId="1541034D" w14:textId="1177FFEB" w:rsidR="00DC223D" w:rsidRPr="00EF37DD" w:rsidRDefault="00DC223D" w:rsidP="00EF37DD">
      <w:pPr>
        <w:spacing w:line="276" w:lineRule="auto"/>
        <w:ind w:firstLine="708"/>
        <w:rPr>
          <w:rFonts w:ascii="Tahoma" w:hAnsi="Tahoma" w:cs="Tahoma"/>
          <w:sz w:val="24"/>
          <w:szCs w:val="24"/>
        </w:rPr>
      </w:pPr>
    </w:p>
    <w:p w14:paraId="64A0D359" w14:textId="692AB019" w:rsidR="00C624F3" w:rsidRPr="00EF37DD" w:rsidRDefault="00DC223D" w:rsidP="00EF37DD">
      <w:pPr>
        <w:spacing w:line="276" w:lineRule="auto"/>
        <w:ind w:firstLine="708"/>
        <w:rPr>
          <w:rStyle w:val="eop"/>
          <w:rFonts w:ascii="Tahoma" w:hAnsi="Tahoma" w:cs="Tahoma"/>
          <w:sz w:val="24"/>
          <w:szCs w:val="24"/>
        </w:rPr>
      </w:pPr>
      <w:r w:rsidRPr="00EF37DD">
        <w:rPr>
          <w:rFonts w:ascii="Tahoma" w:hAnsi="Tahoma" w:cs="Tahoma"/>
          <w:sz w:val="24"/>
          <w:szCs w:val="24"/>
          <w:lang w:val="es-CO"/>
        </w:rPr>
        <w:lastRenderedPageBreak/>
        <w:t xml:space="preserve">Por otra parte, también en el sector privado se presentó inicialmente un régimen de retroactividad de las cesantías, esta vez regido por el </w:t>
      </w:r>
      <w:r w:rsidR="001C687D" w:rsidRPr="00EF37DD">
        <w:rPr>
          <w:rFonts w:ascii="Tahoma" w:hAnsi="Tahoma" w:cs="Tahoma"/>
          <w:sz w:val="24"/>
          <w:szCs w:val="24"/>
          <w:lang w:val="es-CO"/>
        </w:rPr>
        <w:t>Decreto 2663 de 1950, actual Código Sustantivo del Trabajo conforme a la adopción permanente mediante la Ley 141 de 1961, régimen tradicional que estuvo vigente hasta la entrada en vigencia de la Ley 50 de 1990 -</w:t>
      </w:r>
      <w:r w:rsidR="00C624F3" w:rsidRPr="00EF37DD">
        <w:rPr>
          <w:rFonts w:ascii="Tahoma" w:hAnsi="Tahoma" w:cs="Tahoma"/>
          <w:sz w:val="24"/>
          <w:szCs w:val="24"/>
          <w:lang w:val="es-CO"/>
        </w:rPr>
        <w:t>1° de enero de 1991</w:t>
      </w:r>
      <w:r w:rsidR="001C687D" w:rsidRPr="00EF37DD">
        <w:rPr>
          <w:rFonts w:ascii="Tahoma" w:hAnsi="Tahoma" w:cs="Tahoma"/>
          <w:sz w:val="24"/>
          <w:szCs w:val="24"/>
          <w:lang w:val="es-CO"/>
        </w:rPr>
        <w:t>-</w:t>
      </w:r>
      <w:r w:rsidR="00C624F3" w:rsidRPr="00EF37DD">
        <w:rPr>
          <w:rFonts w:ascii="Tahoma" w:hAnsi="Tahoma" w:cs="Tahoma"/>
          <w:sz w:val="24"/>
          <w:szCs w:val="24"/>
          <w:lang w:val="es-CO"/>
        </w:rPr>
        <w:t>, pues</w:t>
      </w:r>
      <w:r w:rsidR="001C687D" w:rsidRPr="00EF37DD">
        <w:rPr>
          <w:rFonts w:ascii="Tahoma" w:hAnsi="Tahoma" w:cs="Tahoma"/>
          <w:sz w:val="24"/>
          <w:szCs w:val="24"/>
          <w:lang w:val="es-CO"/>
        </w:rPr>
        <w:t xml:space="preserve"> a partir de ese momento, tal como ocurriera en el sector público en 1996, </w:t>
      </w:r>
      <w:r w:rsidR="00C624F3" w:rsidRPr="00EF37DD">
        <w:rPr>
          <w:rFonts w:ascii="Tahoma" w:hAnsi="Tahoma" w:cs="Tahoma"/>
          <w:sz w:val="24"/>
          <w:szCs w:val="24"/>
          <w:lang w:val="es-CO"/>
        </w:rPr>
        <w:t>empezó a regir el régimen anualizado de cesantías para todos los contratos de trabajo celebrados a partir de ese momento.</w:t>
      </w:r>
      <w:r w:rsidR="00C624F3" w:rsidRPr="00EF37DD">
        <w:rPr>
          <w:rStyle w:val="eop"/>
          <w:rFonts w:ascii="Tahoma" w:hAnsi="Tahoma" w:cs="Tahoma"/>
          <w:sz w:val="24"/>
          <w:szCs w:val="24"/>
        </w:rPr>
        <w:t> </w:t>
      </w:r>
    </w:p>
    <w:p w14:paraId="017EA8E8" w14:textId="73228A9E" w:rsidR="001C687D" w:rsidRPr="00EF37DD" w:rsidRDefault="001C687D" w:rsidP="00EF37DD">
      <w:pPr>
        <w:spacing w:line="276" w:lineRule="auto"/>
        <w:ind w:firstLine="708"/>
        <w:rPr>
          <w:rFonts w:ascii="Tahoma" w:hAnsi="Tahoma" w:cs="Tahoma"/>
          <w:sz w:val="24"/>
          <w:szCs w:val="24"/>
          <w:lang w:val="es-CO"/>
        </w:rPr>
      </w:pPr>
    </w:p>
    <w:p w14:paraId="55FE3F9E" w14:textId="77777777" w:rsidR="00EA04ED" w:rsidRPr="00EF37DD" w:rsidRDefault="001C687D"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 xml:space="preserve">Ahora, en el sector privado desde la Ley 52 de 1975, reglamentada en el Decreto 116 de 1976, mismo que se encuentra compilado en el Decreto Único Reglamentario 1072 de 2015, se estableció que: </w:t>
      </w:r>
      <w:r w:rsidRPr="00EF37DD">
        <w:rPr>
          <w:rFonts w:ascii="Tahoma" w:hAnsi="Tahoma" w:cs="Tahoma"/>
          <w:i/>
          <w:sz w:val="24"/>
          <w:szCs w:val="24"/>
          <w:lang w:val="es-CO"/>
        </w:rPr>
        <w:t xml:space="preserve">“A partir del primero de enero de 1975 todo patrono obligado a pagar cesantías a sus trabajadores conforme al capítulo VII Título VIII parte 1a. del Código Sustantivo del trabajo y demás disposiciones concordantes, les reconocerá y pagara intereses del 12% anual sobre los saldos que en 31 de diciembre de cada año, o en las fechas de retiro del trabajador o de liquidación parcial de cesantía, tenga este a su favor por concepto de cesantía”, </w:t>
      </w:r>
      <w:r w:rsidRPr="00EF37DD">
        <w:rPr>
          <w:rFonts w:ascii="Tahoma" w:hAnsi="Tahoma" w:cs="Tahoma"/>
          <w:sz w:val="24"/>
          <w:szCs w:val="24"/>
          <w:lang w:val="es-CO"/>
        </w:rPr>
        <w:t xml:space="preserve">lo que se deriva que, en el sector privado, a partir del primero de enero de 1975 y hasta el 31 de diciembre de 1990, concurrió la liquidación retroactivas de las cesantías y los intereses sobre las mismas y que ello, por lo tanto, </w:t>
      </w:r>
      <w:r w:rsidR="00EA04ED" w:rsidRPr="00EF37DD">
        <w:rPr>
          <w:rFonts w:ascii="Tahoma" w:hAnsi="Tahoma" w:cs="Tahoma"/>
          <w:sz w:val="24"/>
          <w:szCs w:val="24"/>
          <w:lang w:val="es-CO"/>
        </w:rPr>
        <w:t>le es aplicable a todos aquellos trabajadores particulares vinculados antes de la vigencia de la Ley 50 de 1990</w:t>
      </w:r>
      <w:r w:rsidRPr="00EF37DD">
        <w:rPr>
          <w:rFonts w:ascii="Tahoma" w:hAnsi="Tahoma" w:cs="Tahoma"/>
          <w:sz w:val="24"/>
          <w:szCs w:val="24"/>
          <w:lang w:val="es-CO"/>
        </w:rPr>
        <w:t>.</w:t>
      </w:r>
    </w:p>
    <w:p w14:paraId="1E7EACB6" w14:textId="77777777" w:rsidR="00EA04ED" w:rsidRPr="00EF37DD" w:rsidRDefault="00EA04ED" w:rsidP="00EF37DD">
      <w:pPr>
        <w:spacing w:line="276" w:lineRule="auto"/>
        <w:ind w:firstLine="708"/>
        <w:rPr>
          <w:rFonts w:ascii="Tahoma" w:hAnsi="Tahoma" w:cs="Tahoma"/>
          <w:sz w:val="24"/>
          <w:szCs w:val="24"/>
          <w:lang w:val="es-CO"/>
        </w:rPr>
      </w:pPr>
    </w:p>
    <w:p w14:paraId="0F2CD467" w14:textId="2714551C" w:rsidR="001C687D" w:rsidRPr="00EF37DD" w:rsidRDefault="00EA04ED" w:rsidP="00EF37DD">
      <w:pPr>
        <w:spacing w:line="276" w:lineRule="auto"/>
        <w:ind w:firstLine="708"/>
        <w:rPr>
          <w:rFonts w:ascii="Tahoma" w:hAnsi="Tahoma" w:cs="Tahoma"/>
          <w:sz w:val="24"/>
          <w:szCs w:val="24"/>
          <w:lang w:val="es-CO"/>
        </w:rPr>
      </w:pPr>
      <w:r w:rsidRPr="00EF37DD">
        <w:rPr>
          <w:rFonts w:ascii="Tahoma" w:hAnsi="Tahoma" w:cs="Tahoma"/>
          <w:sz w:val="24"/>
          <w:szCs w:val="24"/>
          <w:lang w:val="es-CO"/>
        </w:rPr>
        <w:t>En contraste con lo anterior, en el sector público únicamente se dispuso el pago de intereses a las cesantías con el régimen anualizado, toda vez que, tal como lo ha reseñado la Sala de Casación de la Corte Suprema de Justicia, entre otras en la SL2862 de 2021, los servidores públicos bajo el sistema retroactivo de orden legal de las cesantías no cuentan con la legislación aplicable que contemple esta prestación -réditos-.</w:t>
      </w:r>
    </w:p>
    <w:p w14:paraId="79204BF5" w14:textId="5211D657" w:rsidR="00A6193F" w:rsidRPr="00EF37DD" w:rsidRDefault="00C624F3" w:rsidP="00EF37DD">
      <w:pPr>
        <w:pStyle w:val="paragraph"/>
        <w:spacing w:before="0" w:beforeAutospacing="0" w:after="0" w:afterAutospacing="0" w:line="276" w:lineRule="auto"/>
        <w:jc w:val="both"/>
        <w:textAlignment w:val="baseline"/>
        <w:rPr>
          <w:rFonts w:ascii="Tahoma" w:hAnsi="Tahoma" w:cs="Tahoma"/>
        </w:rPr>
      </w:pPr>
      <w:r w:rsidRPr="00EF37DD">
        <w:rPr>
          <w:rStyle w:val="eop"/>
          <w:rFonts w:ascii="Tahoma" w:hAnsi="Tahoma" w:cs="Tahoma"/>
        </w:rPr>
        <w:t> </w:t>
      </w:r>
    </w:p>
    <w:p w14:paraId="14C9C4AB" w14:textId="7E7AF3CB" w:rsidR="009F5ACF" w:rsidRPr="00EF37DD" w:rsidRDefault="001D21F9" w:rsidP="00EF37DD">
      <w:pPr>
        <w:pStyle w:val="Prrafodelista"/>
        <w:widowControl w:val="0"/>
        <w:numPr>
          <w:ilvl w:val="1"/>
          <w:numId w:val="19"/>
        </w:numPr>
        <w:snapToGrid w:val="0"/>
        <w:spacing w:line="276" w:lineRule="auto"/>
        <w:ind w:right="17"/>
        <w:jc w:val="both"/>
        <w:rPr>
          <w:rFonts w:ascii="Tahoma" w:hAnsi="Tahoma" w:cs="Tahoma"/>
          <w:b/>
        </w:rPr>
      </w:pPr>
      <w:r w:rsidRPr="00EF37DD">
        <w:rPr>
          <w:rFonts w:ascii="Tahoma" w:hAnsi="Tahoma" w:cs="Tahoma"/>
          <w:b/>
        </w:rPr>
        <w:t>Caso concreto</w:t>
      </w:r>
    </w:p>
    <w:p w14:paraId="1B8A85F3" w14:textId="5449B1DA" w:rsidR="009F5ACF" w:rsidRPr="00EF37DD" w:rsidRDefault="009F5ACF" w:rsidP="00EF37DD">
      <w:pPr>
        <w:spacing w:line="276" w:lineRule="auto"/>
        <w:ind w:firstLine="708"/>
        <w:rPr>
          <w:rFonts w:ascii="Tahoma" w:hAnsi="Tahoma" w:cs="Tahoma"/>
          <w:sz w:val="24"/>
          <w:szCs w:val="24"/>
        </w:rPr>
      </w:pPr>
    </w:p>
    <w:p w14:paraId="305E3DB5" w14:textId="5BC96164" w:rsidR="002407B3" w:rsidRPr="00EF37DD" w:rsidRDefault="002407B3" w:rsidP="00EF37DD">
      <w:pPr>
        <w:spacing w:line="276" w:lineRule="auto"/>
        <w:ind w:firstLine="708"/>
        <w:rPr>
          <w:rFonts w:ascii="Tahoma" w:hAnsi="Tahoma" w:cs="Tahoma"/>
          <w:sz w:val="24"/>
          <w:szCs w:val="24"/>
        </w:rPr>
      </w:pPr>
      <w:r w:rsidRPr="00EF37DD">
        <w:rPr>
          <w:rFonts w:ascii="Tahoma" w:hAnsi="Tahoma" w:cs="Tahoma"/>
          <w:sz w:val="24"/>
          <w:szCs w:val="24"/>
        </w:rPr>
        <w:t>Atendiendo</w:t>
      </w:r>
      <w:r w:rsidR="00C624F3" w:rsidRPr="00EF37DD">
        <w:rPr>
          <w:rFonts w:ascii="Tahoma" w:hAnsi="Tahoma" w:cs="Tahoma"/>
          <w:sz w:val="24"/>
          <w:szCs w:val="24"/>
        </w:rPr>
        <w:t xml:space="preserve"> los argumentos de la sentencia de primera instancia,</w:t>
      </w:r>
      <w:r w:rsidRPr="00EF37DD">
        <w:rPr>
          <w:rFonts w:ascii="Tahoma" w:hAnsi="Tahoma" w:cs="Tahoma"/>
          <w:sz w:val="24"/>
          <w:szCs w:val="24"/>
        </w:rPr>
        <w:t xml:space="preserve"> los recursos de apelación</w:t>
      </w:r>
      <w:r w:rsidR="00BB2122" w:rsidRPr="00EF37DD">
        <w:rPr>
          <w:rFonts w:ascii="Tahoma" w:hAnsi="Tahoma" w:cs="Tahoma"/>
          <w:sz w:val="24"/>
          <w:szCs w:val="24"/>
        </w:rPr>
        <w:t xml:space="preserve"> y las aceptaciones realizadas por las partes</w:t>
      </w:r>
      <w:r w:rsidRPr="00EF37DD">
        <w:rPr>
          <w:rFonts w:ascii="Tahoma" w:hAnsi="Tahoma" w:cs="Tahoma"/>
          <w:sz w:val="24"/>
          <w:szCs w:val="24"/>
        </w:rPr>
        <w:t xml:space="preserve">, son aspectos que se encuentran por fuera de discusión los siguientes: i) que, a partir del año 2008, la Empresa de Energía de Pereira S.A. ESP pasó de ser una entidad de carácter oficial a ostentar la calidad de empresa de servicios públicos de carácter mixto, lo cual es plenamente comprobable en el portal web </w:t>
      </w:r>
      <w:hyperlink r:id="rId11">
        <w:r w:rsidRPr="00EF37DD">
          <w:rPr>
            <w:rStyle w:val="Hipervnculo"/>
            <w:rFonts w:ascii="Tahoma" w:hAnsi="Tahoma" w:cs="Tahoma"/>
            <w:color w:val="0563C1"/>
            <w:sz w:val="24"/>
            <w:szCs w:val="24"/>
            <w:lang w:val="es-MX"/>
          </w:rPr>
          <w:t>https://www.eep.com.co</w:t>
        </w:r>
      </w:hyperlink>
      <w:r w:rsidR="00BB2122" w:rsidRPr="00EF37DD">
        <w:rPr>
          <w:rStyle w:val="normaltextrun"/>
          <w:rFonts w:ascii="Tahoma" w:hAnsi="Tahoma" w:cs="Tahoma"/>
          <w:sz w:val="24"/>
          <w:szCs w:val="24"/>
          <w:lang w:val="es-MX"/>
        </w:rPr>
        <w:t>; ii)</w:t>
      </w:r>
      <w:r w:rsidR="002A4C56" w:rsidRPr="00EF37DD">
        <w:rPr>
          <w:rStyle w:val="normaltextrun"/>
          <w:rFonts w:ascii="Tahoma" w:hAnsi="Tahoma" w:cs="Tahoma"/>
          <w:sz w:val="24"/>
          <w:szCs w:val="24"/>
          <w:lang w:val="es-MX"/>
        </w:rPr>
        <w:t xml:space="preserve"> </w:t>
      </w:r>
      <w:r w:rsidR="00BB2122" w:rsidRPr="00EF37DD">
        <w:rPr>
          <w:rStyle w:val="normaltextrun"/>
          <w:rFonts w:ascii="Tahoma" w:hAnsi="Tahoma" w:cs="Tahoma"/>
          <w:sz w:val="24"/>
          <w:szCs w:val="24"/>
          <w:lang w:val="es-MX"/>
        </w:rPr>
        <w:t xml:space="preserve"> </w:t>
      </w:r>
      <w:r w:rsidR="00BB2122" w:rsidRPr="00EF37DD">
        <w:rPr>
          <w:rFonts w:ascii="Tahoma" w:hAnsi="Tahoma" w:cs="Tahoma"/>
          <w:sz w:val="24"/>
          <w:szCs w:val="24"/>
        </w:rPr>
        <w:t xml:space="preserve">que la totalidad de los trabajadores demandantes fueron vinculados antes del 30 de diciembre de 1996 con el entonces establecimiento público del orden territorial denominado “Empresas Públicas de Pereira”, pasando a ser trabajadores oficiales de la Empresa de Energía de Pereira S.A. ESP con la escisión de aquella, iii) </w:t>
      </w:r>
      <w:r w:rsidR="46251A06" w:rsidRPr="00EF37DD">
        <w:rPr>
          <w:rFonts w:ascii="Tahoma" w:hAnsi="Tahoma" w:cs="Tahoma"/>
          <w:sz w:val="24"/>
          <w:szCs w:val="24"/>
        </w:rPr>
        <w:t xml:space="preserve">que </w:t>
      </w:r>
      <w:r w:rsidR="00BB2122" w:rsidRPr="00EF37DD">
        <w:rPr>
          <w:rFonts w:ascii="Tahoma" w:hAnsi="Tahoma" w:cs="Tahoma"/>
          <w:sz w:val="24"/>
          <w:szCs w:val="24"/>
        </w:rPr>
        <w:t>se encuentran afiliados al régimen de retroactividad de las cesantías</w:t>
      </w:r>
      <w:r w:rsidR="002A4C56" w:rsidRPr="00EF37DD">
        <w:rPr>
          <w:rFonts w:ascii="Tahoma" w:hAnsi="Tahoma" w:cs="Tahoma"/>
          <w:sz w:val="24"/>
          <w:szCs w:val="24"/>
        </w:rPr>
        <w:t xml:space="preserve"> y iv) que dada la mutación de la empleadora, de acuerdo con lo expresado en la Ley 142 de 1994, los demandantes, en el 2008 pasaron de ser trabajadores oficiales a trabajadores particulares y por tanto a tener derecho a que en materia laboral se les aplicara las normas del sector privado.</w:t>
      </w:r>
    </w:p>
    <w:p w14:paraId="57945BF7" w14:textId="71990392" w:rsidR="002A4C56" w:rsidRPr="00EF37DD" w:rsidRDefault="002A4C56" w:rsidP="00EF37DD">
      <w:pPr>
        <w:spacing w:line="276" w:lineRule="auto"/>
        <w:ind w:firstLine="708"/>
        <w:rPr>
          <w:rFonts w:ascii="Tahoma" w:hAnsi="Tahoma" w:cs="Tahoma"/>
          <w:sz w:val="24"/>
          <w:szCs w:val="24"/>
        </w:rPr>
      </w:pPr>
    </w:p>
    <w:p w14:paraId="162AE703" w14:textId="4D49EA88" w:rsidR="002A4C56" w:rsidRPr="00EF37DD" w:rsidRDefault="002A4C56" w:rsidP="00EF37DD">
      <w:pPr>
        <w:spacing w:line="276" w:lineRule="auto"/>
        <w:ind w:firstLine="708"/>
        <w:rPr>
          <w:rFonts w:ascii="Tahoma" w:hAnsi="Tahoma" w:cs="Tahoma"/>
          <w:sz w:val="24"/>
          <w:szCs w:val="24"/>
        </w:rPr>
      </w:pPr>
      <w:r w:rsidRPr="00EF37DD">
        <w:rPr>
          <w:rFonts w:ascii="Tahoma" w:hAnsi="Tahoma" w:cs="Tahoma"/>
          <w:sz w:val="24"/>
          <w:szCs w:val="24"/>
        </w:rPr>
        <w:t>Ahora, la inconformidad de la demandada radica en que, a su parecer, la fecha de vinculación es la que determina el régimen de cesantías a aplicar y así continua hasta que se termine el contrato, a menos que el trabajador de forma expresa decida cambiarlo y que, por ello, el régimen de cesantías de los trabajadores continuó siendo el retroactivo, aun después del cambio de naturaleza de la entidad en el 2008. Pues bien, al respecto, debe decirse que, en parte le asiste razón al apoderado judicial de la pasiva, puesto que ha sido decantado por esta Corporación en las sentencias del 05 de agosto de 2020 radicado 02-2018-00300 y del 12 de mayo de 2021 con radicado 02-2018-00316, ambas con ponencia del Magistrado Julio César Salazar Muñoz, que para determinar si a los trabajadores de la Empresa de Energía de Pereira, que mutó de carácter oficial a mixta, les asiste derecho al reconocimiento de los intereses a las cesantías, es necesario verificar la fecha de vinculación a la entidad</w:t>
      </w:r>
      <w:r w:rsidR="007779F0" w:rsidRPr="00EF37DD">
        <w:rPr>
          <w:rFonts w:ascii="Tahoma" w:hAnsi="Tahoma" w:cs="Tahoma"/>
          <w:sz w:val="24"/>
          <w:szCs w:val="24"/>
        </w:rPr>
        <w:t xml:space="preserve"> y así verificar si aplicándoseles las normas del derecho privado, pueden concurrir en su favor la retroactividad de las cesantías y los réditos que de ella se derivan</w:t>
      </w:r>
      <w:r w:rsidRPr="00EF37DD">
        <w:rPr>
          <w:rFonts w:ascii="Tahoma" w:hAnsi="Tahoma" w:cs="Tahoma"/>
          <w:sz w:val="24"/>
          <w:szCs w:val="24"/>
        </w:rPr>
        <w:t xml:space="preserve">. En dichas oportunidades dijo la Sala: </w:t>
      </w:r>
    </w:p>
    <w:p w14:paraId="6ABEE38B" w14:textId="382C4987" w:rsidR="00BB2122" w:rsidRPr="00EF37DD" w:rsidRDefault="00BB2122" w:rsidP="00EF37DD">
      <w:pPr>
        <w:spacing w:line="276" w:lineRule="auto"/>
        <w:ind w:firstLine="708"/>
        <w:rPr>
          <w:rFonts w:ascii="Tahoma" w:hAnsi="Tahoma" w:cs="Tahoma"/>
          <w:sz w:val="24"/>
          <w:szCs w:val="24"/>
        </w:rPr>
      </w:pPr>
    </w:p>
    <w:p w14:paraId="10D20E6E" w14:textId="251B9D5A" w:rsidR="007779F0" w:rsidRPr="00404266" w:rsidRDefault="007779F0" w:rsidP="00404266">
      <w:pPr>
        <w:pStyle w:val="paragraph"/>
        <w:spacing w:before="0" w:beforeAutospacing="0" w:after="0" w:afterAutospacing="0"/>
        <w:ind w:left="426" w:right="420"/>
        <w:jc w:val="both"/>
        <w:textAlignment w:val="baseline"/>
        <w:rPr>
          <w:rFonts w:ascii="Tahoma" w:hAnsi="Tahoma" w:cs="Tahoma"/>
          <w:i/>
          <w:sz w:val="22"/>
        </w:rPr>
      </w:pPr>
      <w:r w:rsidRPr="00404266">
        <w:rPr>
          <w:rStyle w:val="normaltextrun"/>
          <w:rFonts w:ascii="Tahoma" w:hAnsi="Tahoma" w:cs="Tahoma"/>
          <w:i/>
          <w:sz w:val="22"/>
          <w:lang w:val="es-MX"/>
        </w:rPr>
        <w:t>“Pero, obsérvese lo siguiente: Si bien todos los demandantes se vincularon laboralmente antes de 1996, algunos de ellos lo hicieron con posterioridad a 1° de enero de 1991, momento en que empezó a regir la ley 50 de 1990 y con ella el régimen anualizado de cesantías. Esta precisión resulta necesaria si en cuenta se tiene que </w:t>
      </w:r>
      <w:r w:rsidRPr="00404266">
        <w:rPr>
          <w:rStyle w:val="normaltextrun"/>
          <w:rFonts w:ascii="Tahoma" w:hAnsi="Tahoma" w:cs="Tahoma"/>
          <w:b/>
          <w:bCs/>
          <w:i/>
          <w:sz w:val="22"/>
          <w:lang w:val="es-MX"/>
        </w:rPr>
        <w:t>ese grupo de trabajadores venían gozando hasta el año 2008 del régimen de retroactividad única y exclusivamente por la naturaleza pública de la empresa demandada</w:t>
      </w:r>
      <w:r w:rsidRPr="00404266">
        <w:rPr>
          <w:rStyle w:val="normaltextrun"/>
          <w:rFonts w:ascii="Tahoma" w:hAnsi="Tahoma" w:cs="Tahoma"/>
          <w:i/>
          <w:sz w:val="22"/>
          <w:lang w:val="es-MX"/>
        </w:rPr>
        <w:t>, pero al cambiar esta a mixta, ese beneficio no puede escindirse para tomar del sector público lo bueno –el sistema de retroactividad- e ir a las normas del sector privado para complementar esa prerrogativa con el pago de intereses a las cesantías propio del régimen privado.</w:t>
      </w:r>
      <w:r w:rsidRPr="00404266">
        <w:rPr>
          <w:rStyle w:val="eop"/>
          <w:rFonts w:ascii="Tahoma" w:hAnsi="Tahoma" w:cs="Tahoma"/>
          <w:i/>
          <w:sz w:val="22"/>
        </w:rPr>
        <w:t> </w:t>
      </w:r>
    </w:p>
    <w:p w14:paraId="65804955" w14:textId="77777777" w:rsidR="007779F0" w:rsidRPr="00404266" w:rsidRDefault="007779F0" w:rsidP="00404266">
      <w:pPr>
        <w:pStyle w:val="paragraph"/>
        <w:spacing w:before="0" w:beforeAutospacing="0" w:after="0" w:afterAutospacing="0"/>
        <w:ind w:left="426" w:right="420"/>
        <w:jc w:val="both"/>
        <w:textAlignment w:val="baseline"/>
        <w:rPr>
          <w:rFonts w:ascii="Tahoma" w:hAnsi="Tahoma" w:cs="Tahoma"/>
          <w:i/>
          <w:sz w:val="22"/>
        </w:rPr>
      </w:pPr>
      <w:r w:rsidRPr="00404266">
        <w:rPr>
          <w:rStyle w:val="eop"/>
          <w:rFonts w:ascii="Tahoma" w:hAnsi="Tahoma" w:cs="Tahoma"/>
          <w:i/>
          <w:sz w:val="22"/>
        </w:rPr>
        <w:t> </w:t>
      </w:r>
    </w:p>
    <w:p w14:paraId="058A24A3" w14:textId="70B6B109" w:rsidR="007779F0" w:rsidRPr="00404266" w:rsidRDefault="007779F0" w:rsidP="00404266">
      <w:pPr>
        <w:pStyle w:val="paragraph"/>
        <w:spacing w:before="0" w:beforeAutospacing="0" w:after="0" w:afterAutospacing="0"/>
        <w:ind w:left="426" w:right="420"/>
        <w:jc w:val="both"/>
        <w:textAlignment w:val="baseline"/>
        <w:rPr>
          <w:rFonts w:ascii="Tahoma" w:hAnsi="Tahoma" w:cs="Tahoma"/>
          <w:i/>
          <w:sz w:val="22"/>
        </w:rPr>
      </w:pPr>
      <w:r w:rsidRPr="00404266">
        <w:rPr>
          <w:rStyle w:val="normaltextrun"/>
          <w:rFonts w:ascii="Tahoma" w:hAnsi="Tahoma" w:cs="Tahoma"/>
          <w:i/>
          <w:sz w:val="22"/>
          <w:lang w:val="es-MX"/>
        </w:rPr>
        <w:t>No pasa igual con el grupo de trabajadores cuyos vínculos laborales es anterior a la entrada en vigencia de la ley 50 de 1990, </w:t>
      </w:r>
      <w:r w:rsidRPr="00404266">
        <w:rPr>
          <w:rStyle w:val="normaltextrun"/>
          <w:rFonts w:ascii="Tahoma" w:hAnsi="Tahoma" w:cs="Tahoma"/>
          <w:b/>
          <w:bCs/>
          <w:i/>
          <w:sz w:val="22"/>
          <w:lang w:val="es-MX"/>
        </w:rPr>
        <w:t>pues ellos, tanto en el régimen público como en el privado los cobija la retroactividad de las cesantías</w:t>
      </w:r>
      <w:r w:rsidRPr="00404266">
        <w:rPr>
          <w:rStyle w:val="normaltextrun"/>
          <w:rFonts w:ascii="Tahoma" w:hAnsi="Tahoma" w:cs="Tahoma"/>
          <w:i/>
          <w:sz w:val="22"/>
          <w:lang w:val="es-MX"/>
        </w:rPr>
        <w:t xml:space="preserve">, por lo que, al empezar a aplicarse las normas del sector privado con el cambio de la naturaleza accionaria, </w:t>
      </w:r>
      <w:r w:rsidRPr="00404266">
        <w:rPr>
          <w:rStyle w:val="normaltextrun"/>
          <w:rFonts w:ascii="Tahoma" w:hAnsi="Tahoma" w:cs="Tahoma"/>
          <w:b/>
          <w:bCs/>
          <w:i/>
          <w:sz w:val="22"/>
          <w:lang w:val="es-MX"/>
        </w:rPr>
        <w:t>gracias, ya no a la naturaleza pública de la entidad demandada, sino al momento de sus vinculaciones, sin necesidad de escindir las normas, tienen derecho a gozar de la retroactividad de las cesantías</w:t>
      </w:r>
      <w:r w:rsidRPr="00404266">
        <w:rPr>
          <w:rStyle w:val="normaltextrun"/>
          <w:rFonts w:ascii="Tahoma" w:hAnsi="Tahoma" w:cs="Tahoma"/>
          <w:i/>
          <w:sz w:val="22"/>
          <w:lang w:val="es-MX"/>
        </w:rPr>
        <w:t> y en consecuencia de los intereses a la cesantía previstos para el sector privado”.</w:t>
      </w:r>
      <w:r w:rsidRPr="00404266">
        <w:rPr>
          <w:rStyle w:val="eop"/>
          <w:rFonts w:ascii="Tahoma" w:hAnsi="Tahoma" w:cs="Tahoma"/>
          <w:i/>
          <w:sz w:val="22"/>
        </w:rPr>
        <w:t> </w:t>
      </w:r>
    </w:p>
    <w:p w14:paraId="160D8774" w14:textId="77777777" w:rsidR="00BB2122" w:rsidRPr="00EF37DD" w:rsidRDefault="00BB2122" w:rsidP="00EF37DD">
      <w:pPr>
        <w:spacing w:line="276" w:lineRule="auto"/>
        <w:ind w:firstLine="708"/>
        <w:rPr>
          <w:rFonts w:ascii="Tahoma" w:hAnsi="Tahoma" w:cs="Tahoma"/>
          <w:sz w:val="24"/>
          <w:szCs w:val="24"/>
        </w:rPr>
      </w:pPr>
    </w:p>
    <w:p w14:paraId="4448B845" w14:textId="5976530D" w:rsidR="007779F0" w:rsidRPr="00EF37DD" w:rsidRDefault="007779F0"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EF37DD">
        <w:rPr>
          <w:rFonts w:ascii="Tahoma" w:hAnsi="Tahoma" w:cs="Tahoma"/>
          <w:shd w:val="clear" w:color="auto" w:fill="FFFFFF"/>
        </w:rPr>
        <w:t xml:space="preserve">De acuerdo con ello, no se está creando un tercer régimen de cesantías como lo alega la demandada, puesto como </w:t>
      </w:r>
      <w:r w:rsidR="6FA70463" w:rsidRPr="00EF37DD">
        <w:rPr>
          <w:rFonts w:ascii="Tahoma" w:hAnsi="Tahoma" w:cs="Tahoma"/>
          <w:shd w:val="clear" w:color="auto" w:fill="FFFFFF"/>
        </w:rPr>
        <w:t>e</w:t>
      </w:r>
      <w:r w:rsidRPr="00EF37DD">
        <w:rPr>
          <w:rFonts w:ascii="Tahoma" w:hAnsi="Tahoma" w:cs="Tahoma"/>
          <w:shd w:val="clear" w:color="auto" w:fill="FFFFFF"/>
        </w:rPr>
        <w:t>l mismo apoderado lo reconoce, los actores continuaron conservando la retroactividad por su fecha de vinculación y no haberse acogido al pago anualizado, no obstante, al serles aplicable a partir del año 2008 las normas del derecho privado, para aquellos que se vincularon con anterioridad a la entrada en vigencia de la Ley 50 de 1990, como trabajadores particulares tienen derecho a conservar el régimen retroactivo y percibir los intereses pretendidos</w:t>
      </w:r>
      <w:r w:rsidR="000F413D" w:rsidRPr="00EF37DD">
        <w:rPr>
          <w:rFonts w:ascii="Tahoma" w:hAnsi="Tahoma" w:cs="Tahoma"/>
          <w:shd w:val="clear" w:color="auto" w:fill="FFFFFF"/>
        </w:rPr>
        <w:t xml:space="preserve"> únicamente a partir del 2008</w:t>
      </w:r>
      <w:r w:rsidRPr="00EF37DD">
        <w:rPr>
          <w:rFonts w:ascii="Tahoma" w:hAnsi="Tahoma" w:cs="Tahoma"/>
          <w:shd w:val="clear" w:color="auto" w:fill="FFFFFF"/>
        </w:rPr>
        <w:t xml:space="preserve">, puesto que la norma no consagró incompatibilidad alguna, diferente a lo que ocurre con los trabajadores que se vincularon en vigencia de la Ley 50 de 1990, toda vez que, como actualmente les aplican los preceptos del sector privado y, para esta población, a partir del 1º de enero de 1991 ya no existía </w:t>
      </w:r>
      <w:r w:rsidRPr="00EF37DD">
        <w:rPr>
          <w:rFonts w:ascii="Tahoma" w:hAnsi="Tahoma" w:cs="Tahoma"/>
          <w:shd w:val="clear" w:color="auto" w:fill="FFFFFF"/>
        </w:rPr>
        <w:lastRenderedPageBreak/>
        <w:t xml:space="preserve">la retroactividad de las cesantías, si su deseo es obtener los intereses, deben necesariamente renunciar al régimen que obtuvieron al tener la categoría de trabajadores oficiales al servicio de la entonces </w:t>
      </w:r>
      <w:r w:rsidR="00A93D64" w:rsidRPr="00EF37DD">
        <w:rPr>
          <w:rFonts w:ascii="Tahoma" w:hAnsi="Tahoma" w:cs="Tahoma"/>
        </w:rPr>
        <w:t xml:space="preserve">“Empresas Públicas de Pereira”, puesto que lo contrario sí constituiría crear un tercer régimen normativo, lo cual a todas luces resulta improcedente. </w:t>
      </w:r>
    </w:p>
    <w:p w14:paraId="37E7665F" w14:textId="77777777" w:rsidR="00C624F3" w:rsidRPr="00EF37DD" w:rsidRDefault="00C624F3"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778FEAC1" w14:textId="7EEB37D3" w:rsidR="007779F0" w:rsidRPr="00EF37DD" w:rsidRDefault="00B17AE0"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EF37DD">
        <w:rPr>
          <w:rFonts w:ascii="Tahoma" w:hAnsi="Tahoma" w:cs="Tahoma"/>
          <w:shd w:val="clear" w:color="auto" w:fill="FFFFFF"/>
        </w:rPr>
        <w:t>En ese orden, no sale avante el recurso de apelación propuesto por la demandada, en el entendido que el s</w:t>
      </w:r>
      <w:r w:rsidR="59342B33" w:rsidRPr="00EF37DD">
        <w:rPr>
          <w:rFonts w:ascii="Tahoma" w:hAnsi="Tahoma" w:cs="Tahoma"/>
          <w:shd w:val="clear" w:color="auto" w:fill="FFFFFF"/>
        </w:rPr>
        <w:t>ó</w:t>
      </w:r>
      <w:r w:rsidRPr="00EF37DD">
        <w:rPr>
          <w:rFonts w:ascii="Tahoma" w:hAnsi="Tahoma" w:cs="Tahoma"/>
          <w:shd w:val="clear" w:color="auto" w:fill="FFFFFF"/>
        </w:rPr>
        <w:t xml:space="preserve">lo hecho de </w:t>
      </w:r>
      <w:r w:rsidR="000F413D" w:rsidRPr="00EF37DD">
        <w:rPr>
          <w:rFonts w:ascii="Tahoma" w:hAnsi="Tahoma" w:cs="Tahoma"/>
          <w:shd w:val="clear" w:color="auto" w:fill="FFFFFF"/>
        </w:rPr>
        <w:t>haber ingresado a la entidad cuando operaba</w:t>
      </w:r>
      <w:r w:rsidRPr="00EF37DD">
        <w:rPr>
          <w:rFonts w:ascii="Tahoma" w:hAnsi="Tahoma" w:cs="Tahoma"/>
          <w:shd w:val="clear" w:color="auto" w:fill="FFFFFF"/>
        </w:rPr>
        <w:t xml:space="preserve"> la retroactividad de las cesantías, no les impide a los trabajadores de la </w:t>
      </w:r>
      <w:r w:rsidRPr="00EF37DD">
        <w:rPr>
          <w:rFonts w:ascii="Tahoma" w:hAnsi="Tahoma" w:cs="Tahoma"/>
        </w:rPr>
        <w:t>empresa de servicios públicos de carácter mixto Empresa de Energía de Pereira S.A. ESP obtener los intereses perseguidos, tal como lo consideró la a-quo</w:t>
      </w:r>
      <w:r w:rsidR="00C624F3" w:rsidRPr="00EF37DD">
        <w:rPr>
          <w:rFonts w:ascii="Tahoma" w:hAnsi="Tahoma" w:cs="Tahoma"/>
        </w:rPr>
        <w:t xml:space="preserve"> y, por lo tanto, se confirmará la sentencia de primera instancia en cuanto a ordenar el pago en favor de </w:t>
      </w:r>
      <w:r w:rsidR="00C624F3" w:rsidRPr="00EF37DD">
        <w:rPr>
          <w:rFonts w:ascii="Tahoma" w:hAnsi="Tahoma" w:cs="Tahoma"/>
          <w:lang w:val="es-CO"/>
        </w:rPr>
        <w:t>JORGE IVÁN ALVAR</w:t>
      </w:r>
      <w:r w:rsidR="00404266">
        <w:rPr>
          <w:rFonts w:ascii="Tahoma" w:hAnsi="Tahoma" w:cs="Tahoma"/>
          <w:lang w:val="es-CO"/>
        </w:rPr>
        <w:t>Á</w:t>
      </w:r>
      <w:r w:rsidR="00C624F3" w:rsidRPr="00EF37DD">
        <w:rPr>
          <w:rFonts w:ascii="Tahoma" w:hAnsi="Tahoma" w:cs="Tahoma"/>
          <w:lang w:val="es-CO"/>
        </w:rPr>
        <w:t xml:space="preserve">N CÁRDENAS, CARLOS ARTURO ÁLVAREZ VEGA, IDALY ARRUBLA MELO, RUBÉN DARÍO BETANCOURT MARTÍNEZ, RODRIGO CORTES ÁLVAREZ, JORGE EDUARDO </w:t>
      </w:r>
      <w:r w:rsidR="00E920D4" w:rsidRPr="00EF37DD">
        <w:rPr>
          <w:rFonts w:ascii="Tahoma" w:hAnsi="Tahoma" w:cs="Tahoma"/>
          <w:lang w:val="es-CO"/>
        </w:rPr>
        <w:t>DÍAZ</w:t>
      </w:r>
      <w:r w:rsidR="00C624F3" w:rsidRPr="00EF37DD">
        <w:rPr>
          <w:rFonts w:ascii="Tahoma" w:hAnsi="Tahoma" w:cs="Tahoma"/>
          <w:lang w:val="es-CO"/>
        </w:rPr>
        <w:t xml:space="preserve"> JARAMILLO, WILSON DUQUE HIGUITA, GERMAN FRANCO ECHEVERRY, MARTIN GIRÓN BERNAL, DAGOBERTO GONZÁLEZ SALAZAR, JOSÉ ROLDAN ISAZA MARTÍNEZ, JAVIER DE JESÚS LÓPEZ LÓPEZ, LUIS FERNANDO MARÍN PÉREZ, MIGUEL ÁNGEL MEJÍA ESTRADA, ARÍSTIDES MURILLO SOLARTE, LUIS FERNANDO PADILLA RESTREPO, MARTHA YAZMÍN PINO CASTILLO, MARINO DE JESÚS </w:t>
      </w:r>
      <w:r w:rsidR="00E920D4" w:rsidRPr="00EF37DD">
        <w:rPr>
          <w:rFonts w:ascii="Tahoma" w:hAnsi="Tahoma" w:cs="Tahoma"/>
          <w:lang w:val="es-CO"/>
        </w:rPr>
        <w:t>RÍOS</w:t>
      </w:r>
      <w:r w:rsidR="00C624F3" w:rsidRPr="00EF37DD">
        <w:rPr>
          <w:rFonts w:ascii="Tahoma" w:hAnsi="Tahoma" w:cs="Tahoma"/>
          <w:lang w:val="es-CO"/>
        </w:rPr>
        <w:t xml:space="preserve"> MUÑOZ, MARCO AURELIO VARGAS BETANCUR y JOSÉ ALBEIRO VILLEGAS SALAZAR, </w:t>
      </w:r>
      <w:r w:rsidR="00783252" w:rsidRPr="00EF37DD">
        <w:rPr>
          <w:rFonts w:ascii="Tahoma" w:hAnsi="Tahoma" w:cs="Tahoma"/>
          <w:lang w:val="es-CO"/>
        </w:rPr>
        <w:t xml:space="preserve">toda vez que, de acuerdo a lo indicado en la demanda, que fuese aceptado por la pasiva, ingresaron a la entidad antes de la entrada en vigencia de la Ley 50 de 1990, </w:t>
      </w:r>
      <w:r w:rsidR="00C624F3" w:rsidRPr="00EF37DD">
        <w:rPr>
          <w:rFonts w:ascii="Tahoma" w:hAnsi="Tahoma" w:cs="Tahoma"/>
          <w:lang w:val="es-CO"/>
        </w:rPr>
        <w:t>sin que en esta sede haya lugar a revisar la liquidación, toda vez que no fue objeto expreso de la apelación.</w:t>
      </w:r>
    </w:p>
    <w:p w14:paraId="69FCEB19" w14:textId="26D4009D" w:rsidR="00B17AE0" w:rsidRPr="00EF37DD" w:rsidRDefault="00B17AE0"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2E285B68" w14:textId="67F7EF0A" w:rsidR="00B17AE0" w:rsidRPr="00EF37DD" w:rsidRDefault="00C624F3"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EF37DD">
        <w:rPr>
          <w:rFonts w:ascii="Tahoma" w:hAnsi="Tahoma" w:cs="Tahoma"/>
          <w:shd w:val="clear" w:color="auto" w:fill="FFFFFF"/>
        </w:rPr>
        <w:t>Superado lo anterior, e</w:t>
      </w:r>
      <w:r w:rsidR="00B17AE0" w:rsidRPr="00EF37DD">
        <w:rPr>
          <w:rFonts w:ascii="Tahoma" w:hAnsi="Tahoma" w:cs="Tahoma"/>
          <w:shd w:val="clear" w:color="auto" w:fill="FFFFFF"/>
        </w:rPr>
        <w:t xml:space="preserve">n cuanto a la inconformidad de los demandantes </w:t>
      </w:r>
      <w:r w:rsidR="00B17AE0" w:rsidRPr="00EF37DD">
        <w:rPr>
          <w:rFonts w:ascii="Tahoma" w:hAnsi="Tahoma" w:cs="Tahoma"/>
        </w:rPr>
        <w:t xml:space="preserve">LUIS FERNANDO CARDONA ESTRADA, JUAN CARLOS CARDONA SOTO, FABIO DELGADO MORENO, JESÚS MARÍA GIRALDO LÓPEZ, VÍCTOR HUGO </w:t>
      </w:r>
      <w:r w:rsidR="00E920D4" w:rsidRPr="00EF37DD">
        <w:rPr>
          <w:rFonts w:ascii="Tahoma" w:hAnsi="Tahoma" w:cs="Tahoma"/>
        </w:rPr>
        <w:t>HERNÁNDEZ</w:t>
      </w:r>
      <w:r w:rsidR="00B17AE0" w:rsidRPr="00EF37DD">
        <w:rPr>
          <w:rFonts w:ascii="Tahoma" w:hAnsi="Tahoma" w:cs="Tahoma"/>
        </w:rPr>
        <w:t xml:space="preserve"> MARÍN, CARLOS EDUARDO SÁNCHEZ CORREA</w:t>
      </w:r>
      <w:r w:rsidR="00783252" w:rsidRPr="00EF37DD">
        <w:rPr>
          <w:rFonts w:ascii="Tahoma" w:hAnsi="Tahoma" w:cs="Tahoma"/>
        </w:rPr>
        <w:t xml:space="preserve"> y</w:t>
      </w:r>
      <w:r w:rsidR="00B17AE0" w:rsidRPr="00EF37DD">
        <w:rPr>
          <w:rFonts w:ascii="Tahoma" w:hAnsi="Tahoma" w:cs="Tahoma"/>
        </w:rPr>
        <w:t xml:space="preserve"> GABRIEL ANTONIO VILLADA HINCAPIÉ, dando aplicación a las consideraciones precedentes, basta verificar su fecha de vinculación para determinar si tienen derecho a los intereses a las cesantías que les fueran negados en primera instancia, sin que para ello sea necesario dar aplicación al principio de favorabilidad interpretativa, puesto que, como ya se indicó, no es posible, aun efectuando la mayor interpretación favorable al trabajador, tomar de dos normas solo los aspectos que les favorecen.</w:t>
      </w:r>
    </w:p>
    <w:p w14:paraId="2BFB2808" w14:textId="5D3B823D"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4F003500" w14:textId="043BE394"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EF37DD">
        <w:rPr>
          <w:rFonts w:ascii="Tahoma" w:hAnsi="Tahoma" w:cs="Tahoma"/>
        </w:rPr>
        <w:t xml:space="preserve">Pues bien, para los trabajadores recurrentes, en el hecho 6º de la demanda, aceptado como cierto por la demandada, se indicaron los siguientes hitos iniciales: </w:t>
      </w:r>
    </w:p>
    <w:p w14:paraId="08966356" w14:textId="77777777"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2F4735A4" w14:textId="298C1AF9" w:rsidR="005257C2" w:rsidRPr="00EF37DD" w:rsidRDefault="005257C2"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LUIS FERNANDO CARDONA ESTRADA</w:t>
      </w:r>
      <w:r w:rsidR="00783252" w:rsidRPr="00EF37DD">
        <w:rPr>
          <w:rFonts w:ascii="Tahoma" w:hAnsi="Tahoma" w:cs="Tahoma"/>
          <w:shd w:val="clear" w:color="auto" w:fill="FFFFFF"/>
        </w:rPr>
        <w:t>:</w:t>
      </w:r>
      <w:r w:rsidRPr="00EF37DD">
        <w:rPr>
          <w:rFonts w:ascii="Tahoma" w:hAnsi="Tahoma" w:cs="Tahoma"/>
          <w:shd w:val="clear" w:color="auto" w:fill="FFFFFF"/>
        </w:rPr>
        <w:t xml:space="preserve"> </w:t>
      </w:r>
      <w:r w:rsidRPr="00EF37DD">
        <w:rPr>
          <w:rFonts w:ascii="Tahoma" w:hAnsi="Tahoma" w:cs="Tahoma"/>
          <w:b/>
          <w:shd w:val="clear" w:color="auto" w:fill="FFFFFF"/>
        </w:rPr>
        <w:t>24/12/1996</w:t>
      </w:r>
      <w:r w:rsidRPr="00EF37DD">
        <w:rPr>
          <w:rFonts w:ascii="Tahoma" w:hAnsi="Tahoma" w:cs="Tahoma"/>
          <w:shd w:val="clear" w:color="auto" w:fill="FFFFFF"/>
        </w:rPr>
        <w:t xml:space="preserve"> </w:t>
      </w:r>
    </w:p>
    <w:p w14:paraId="3DF65200" w14:textId="7EF392ED" w:rsidR="00783252" w:rsidRPr="00EF37DD" w:rsidRDefault="00783252"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 xml:space="preserve">JUAN CARLOS CARDONA SOTO: </w:t>
      </w:r>
      <w:r w:rsidRPr="00EF37DD">
        <w:rPr>
          <w:rFonts w:ascii="Tahoma" w:hAnsi="Tahoma" w:cs="Tahoma"/>
          <w:b/>
          <w:shd w:val="clear" w:color="auto" w:fill="FFFFFF"/>
        </w:rPr>
        <w:t>20/02/1996</w:t>
      </w:r>
    </w:p>
    <w:p w14:paraId="4AE83CA0" w14:textId="61589172" w:rsidR="00783252" w:rsidRPr="00EF37DD" w:rsidRDefault="00783252"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 xml:space="preserve">FABIO DELGADO MORENO: </w:t>
      </w:r>
      <w:r w:rsidRPr="00EF37DD">
        <w:rPr>
          <w:rFonts w:ascii="Tahoma" w:hAnsi="Tahoma" w:cs="Tahoma"/>
          <w:b/>
          <w:shd w:val="clear" w:color="auto" w:fill="FFFFFF"/>
        </w:rPr>
        <w:t>14/03/1991</w:t>
      </w:r>
    </w:p>
    <w:p w14:paraId="4A2A6090" w14:textId="637C3AAB" w:rsidR="00783252" w:rsidRPr="00EF37DD" w:rsidRDefault="00E920D4"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JESÚS</w:t>
      </w:r>
      <w:r w:rsidR="00783252" w:rsidRPr="00EF37DD">
        <w:rPr>
          <w:rFonts w:ascii="Tahoma" w:hAnsi="Tahoma" w:cs="Tahoma"/>
          <w:shd w:val="clear" w:color="auto" w:fill="FFFFFF"/>
        </w:rPr>
        <w:t xml:space="preserve"> </w:t>
      </w:r>
      <w:r w:rsidRPr="00EF37DD">
        <w:rPr>
          <w:rFonts w:ascii="Tahoma" w:hAnsi="Tahoma" w:cs="Tahoma"/>
          <w:shd w:val="clear" w:color="auto" w:fill="FFFFFF"/>
        </w:rPr>
        <w:t>MARÍA</w:t>
      </w:r>
      <w:r w:rsidR="00783252" w:rsidRPr="00EF37DD">
        <w:rPr>
          <w:rFonts w:ascii="Tahoma" w:hAnsi="Tahoma" w:cs="Tahoma"/>
          <w:shd w:val="clear" w:color="auto" w:fill="FFFFFF"/>
        </w:rPr>
        <w:t xml:space="preserve"> GIRALDO </w:t>
      </w:r>
      <w:r w:rsidRPr="00EF37DD">
        <w:rPr>
          <w:rFonts w:ascii="Tahoma" w:hAnsi="Tahoma" w:cs="Tahoma"/>
          <w:shd w:val="clear" w:color="auto" w:fill="FFFFFF"/>
        </w:rPr>
        <w:t>LÓPEZ</w:t>
      </w:r>
      <w:r w:rsidR="00783252" w:rsidRPr="00EF37DD">
        <w:rPr>
          <w:rFonts w:ascii="Tahoma" w:hAnsi="Tahoma" w:cs="Tahoma"/>
          <w:shd w:val="clear" w:color="auto" w:fill="FFFFFF"/>
        </w:rPr>
        <w:t xml:space="preserve">: </w:t>
      </w:r>
      <w:r w:rsidR="00783252" w:rsidRPr="00EF37DD">
        <w:rPr>
          <w:rFonts w:ascii="Tahoma" w:hAnsi="Tahoma" w:cs="Tahoma"/>
          <w:b/>
          <w:shd w:val="clear" w:color="auto" w:fill="FFFFFF"/>
        </w:rPr>
        <w:t>28/09/1994</w:t>
      </w:r>
    </w:p>
    <w:p w14:paraId="09E705E2" w14:textId="1DE60E45" w:rsidR="00783252" w:rsidRPr="00EF37DD" w:rsidRDefault="00E920D4"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VÍCTOR</w:t>
      </w:r>
      <w:r w:rsidR="00783252" w:rsidRPr="00EF37DD">
        <w:rPr>
          <w:rFonts w:ascii="Tahoma" w:hAnsi="Tahoma" w:cs="Tahoma"/>
          <w:shd w:val="clear" w:color="auto" w:fill="FFFFFF"/>
        </w:rPr>
        <w:t xml:space="preserve"> HUGO </w:t>
      </w:r>
      <w:r w:rsidRPr="00EF37DD">
        <w:rPr>
          <w:rFonts w:ascii="Tahoma" w:hAnsi="Tahoma" w:cs="Tahoma"/>
          <w:shd w:val="clear" w:color="auto" w:fill="FFFFFF"/>
        </w:rPr>
        <w:t>HERNÁNDEZ</w:t>
      </w:r>
      <w:r w:rsidR="00783252" w:rsidRPr="00EF37DD">
        <w:rPr>
          <w:rFonts w:ascii="Tahoma" w:hAnsi="Tahoma" w:cs="Tahoma"/>
          <w:shd w:val="clear" w:color="auto" w:fill="FFFFFF"/>
        </w:rPr>
        <w:t xml:space="preserve"> </w:t>
      </w:r>
      <w:r w:rsidRPr="00EF37DD">
        <w:rPr>
          <w:rFonts w:ascii="Tahoma" w:hAnsi="Tahoma" w:cs="Tahoma"/>
          <w:shd w:val="clear" w:color="auto" w:fill="FFFFFF"/>
        </w:rPr>
        <w:t>MARÍN</w:t>
      </w:r>
      <w:r w:rsidR="00783252" w:rsidRPr="00EF37DD">
        <w:rPr>
          <w:rFonts w:ascii="Tahoma" w:hAnsi="Tahoma" w:cs="Tahoma"/>
          <w:shd w:val="clear" w:color="auto" w:fill="FFFFFF"/>
        </w:rPr>
        <w:t xml:space="preserve">: </w:t>
      </w:r>
      <w:r w:rsidR="00783252" w:rsidRPr="00EF37DD">
        <w:rPr>
          <w:rFonts w:ascii="Tahoma" w:hAnsi="Tahoma" w:cs="Tahoma"/>
          <w:b/>
          <w:shd w:val="clear" w:color="auto" w:fill="FFFFFF"/>
        </w:rPr>
        <w:t>30/01/1991</w:t>
      </w:r>
    </w:p>
    <w:p w14:paraId="0ADDCA66" w14:textId="7B382F7F" w:rsidR="00783252" w:rsidRPr="00EF37DD" w:rsidRDefault="00783252"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 xml:space="preserve">CARLOS EDUARDO </w:t>
      </w:r>
      <w:r w:rsidR="00E920D4" w:rsidRPr="00EF37DD">
        <w:rPr>
          <w:rFonts w:ascii="Tahoma" w:hAnsi="Tahoma" w:cs="Tahoma"/>
          <w:shd w:val="clear" w:color="auto" w:fill="FFFFFF"/>
        </w:rPr>
        <w:t>SÁNCHEZ</w:t>
      </w:r>
      <w:r w:rsidRPr="00EF37DD">
        <w:rPr>
          <w:rFonts w:ascii="Tahoma" w:hAnsi="Tahoma" w:cs="Tahoma"/>
          <w:shd w:val="clear" w:color="auto" w:fill="FFFFFF"/>
        </w:rPr>
        <w:t xml:space="preserve"> CORREA: </w:t>
      </w:r>
      <w:r w:rsidRPr="00EF37DD">
        <w:rPr>
          <w:rFonts w:ascii="Tahoma" w:hAnsi="Tahoma" w:cs="Tahoma"/>
          <w:b/>
          <w:shd w:val="clear" w:color="auto" w:fill="FFFFFF"/>
        </w:rPr>
        <w:t>9/05/1994</w:t>
      </w:r>
    </w:p>
    <w:p w14:paraId="5D0484E6" w14:textId="37EB18A8" w:rsidR="00783252" w:rsidRPr="00EF37DD" w:rsidRDefault="00783252" w:rsidP="00EF37DD">
      <w:pPr>
        <w:pStyle w:val="NormalWeb"/>
        <w:numPr>
          <w:ilvl w:val="0"/>
          <w:numId w:val="24"/>
        </w:numPr>
        <w:shd w:val="clear" w:color="auto" w:fill="FFFFFF" w:themeFill="background1"/>
        <w:spacing w:before="0" w:beforeAutospacing="0" w:after="0" w:afterAutospacing="0" w:line="276" w:lineRule="auto"/>
        <w:jc w:val="both"/>
        <w:rPr>
          <w:rFonts w:ascii="Tahoma" w:hAnsi="Tahoma" w:cs="Tahoma"/>
          <w:shd w:val="clear" w:color="auto" w:fill="FFFFFF"/>
        </w:rPr>
      </w:pPr>
      <w:r w:rsidRPr="00EF37DD">
        <w:rPr>
          <w:rFonts w:ascii="Tahoma" w:hAnsi="Tahoma" w:cs="Tahoma"/>
          <w:shd w:val="clear" w:color="auto" w:fill="FFFFFF"/>
        </w:rPr>
        <w:t xml:space="preserve">GABRIEL ANTONIO VILLADA </w:t>
      </w:r>
      <w:r w:rsidR="00E920D4" w:rsidRPr="00EF37DD">
        <w:rPr>
          <w:rFonts w:ascii="Tahoma" w:hAnsi="Tahoma" w:cs="Tahoma"/>
          <w:shd w:val="clear" w:color="auto" w:fill="FFFFFF"/>
        </w:rPr>
        <w:t>HINCAPIÉ</w:t>
      </w:r>
      <w:r w:rsidRPr="00EF37DD">
        <w:rPr>
          <w:rFonts w:ascii="Tahoma" w:hAnsi="Tahoma" w:cs="Tahoma"/>
          <w:shd w:val="clear" w:color="auto" w:fill="FFFFFF"/>
        </w:rPr>
        <w:t xml:space="preserve">: </w:t>
      </w:r>
      <w:r w:rsidRPr="00EF37DD">
        <w:rPr>
          <w:rFonts w:ascii="Tahoma" w:hAnsi="Tahoma" w:cs="Tahoma"/>
          <w:b/>
          <w:shd w:val="clear" w:color="auto" w:fill="FFFFFF"/>
        </w:rPr>
        <w:t>8/08/1994</w:t>
      </w:r>
    </w:p>
    <w:p w14:paraId="52AC0341" w14:textId="2C05B44C" w:rsidR="00B17AE0" w:rsidRPr="00EF37DD" w:rsidRDefault="00B17AE0"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71E29FB9" w14:textId="7434A574" w:rsidR="00B17AE0"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EF37DD">
        <w:rPr>
          <w:rFonts w:ascii="Tahoma" w:hAnsi="Tahoma" w:cs="Tahoma"/>
          <w:shd w:val="clear" w:color="auto" w:fill="FFFFFF"/>
        </w:rPr>
        <w:t xml:space="preserve">Como puede verse, en el caso de los 07 trabajadores relacionados, sus vinculaciones fueron en vigencia de la Ley 50 de 1990, es decir, con posterioridad al 1° de enero de 1991, por lo cual, a la fecha, a pesar de que le son aplicables las normas del sector privado, para tener derecho a los intereses a las cesantías, tendrían que, voluntariamente, acogerse al régimen anualizado, toda vez que si obtuvieron la retroactividad de la prestación social fue por su calidad de trabajadores oficiales, misma que a la fecha no conservan. </w:t>
      </w:r>
    </w:p>
    <w:p w14:paraId="22BC45A2" w14:textId="2BC8204F"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378C42FA" w14:textId="23196AAA"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EF37DD">
        <w:rPr>
          <w:rFonts w:ascii="Tahoma" w:hAnsi="Tahoma" w:cs="Tahoma"/>
          <w:shd w:val="clear" w:color="auto" w:fill="FFFFFF"/>
        </w:rPr>
        <w:t xml:space="preserve">De hecho, en este punto es procedente </w:t>
      </w:r>
      <w:r w:rsidR="00ED4EFC" w:rsidRPr="00EF37DD">
        <w:rPr>
          <w:rFonts w:ascii="Tahoma" w:hAnsi="Tahoma" w:cs="Tahoma"/>
          <w:shd w:val="clear" w:color="auto" w:fill="FFFFFF"/>
        </w:rPr>
        <w:t xml:space="preserve">recordar que en la providencia </w:t>
      </w:r>
      <w:r w:rsidR="00ED4EFC" w:rsidRPr="00EF37DD">
        <w:rPr>
          <w:rFonts w:ascii="Tahoma" w:hAnsi="Tahoma" w:cs="Tahoma"/>
        </w:rPr>
        <w:t>del 12 de mayo de 2021 con radicado 02-2018-00316, previamente citada, se resolvió el derecho a los intereses a las cesantías de los demandantes pero únicamente los que corresponden al año 2017, por lo cual, siendo en esta oportunidad el objeto de la litis los réditos causados por los años 2018, 2019, 2020, no se presenta cosa juzgada, no obstante, es posible hacer acopio de las consideraciones peritadas en aquella primera oportunidad, toda vez que las condiciones de los actores no han cambiado y, por ello, es pertinente recordar la conclusión a la que se llegó frente a los demandante recurrentes:</w:t>
      </w:r>
    </w:p>
    <w:p w14:paraId="7E5749ED" w14:textId="75BC0C12"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2CFE9531" w14:textId="2EDAE652" w:rsidR="00783252" w:rsidRPr="00E920D4" w:rsidRDefault="00783252" w:rsidP="00E920D4">
      <w:pPr>
        <w:pStyle w:val="paragraph"/>
        <w:spacing w:before="0" w:beforeAutospacing="0" w:after="0" w:afterAutospacing="0"/>
        <w:ind w:left="426" w:right="420"/>
        <w:jc w:val="both"/>
        <w:textAlignment w:val="baseline"/>
        <w:rPr>
          <w:rStyle w:val="eop"/>
          <w:rFonts w:ascii="Tahoma" w:hAnsi="Tahoma" w:cs="Tahoma"/>
          <w:i/>
          <w:sz w:val="22"/>
        </w:rPr>
      </w:pPr>
      <w:r w:rsidRPr="00E920D4">
        <w:rPr>
          <w:rStyle w:val="normaltextrun"/>
          <w:rFonts w:ascii="Tahoma" w:hAnsi="Tahoma" w:cs="Tahoma"/>
          <w:i/>
          <w:sz w:val="22"/>
          <w:lang w:val="es-MX"/>
        </w:rPr>
        <w:t>“Pero como ya se insinuó atrás, no sucede lo mismo con los accionantes Carlos Arturo Arcila Loaiza, Luis Fernando Cardona Estrada, Juan Carlos Cardona Soto, José Omar Corrales Cardona, Fabio Delgado Moreno, Jesús María Giraldo López, Juan de Dios Gómez Arias, Víctor Hugo Hernández Marín, Didier de Jesús Londoño, Luis Antonio Ramírez Arias, Fabio Yturbide Rico Restrepo, Carlos Eduardo Sánchez Correa, Rolando Santa Álvarez, Jairo de Jesús Trejos Castaño, José Augusto Valencia Grajales, Gabriel Antonio Villada Hincapié y Silvio Villada López, quienes al haberse vinculado con posterioridad al 1° de enero de 1991, al tener la calidad de trabajadores particulares, el régimen de cesantías al que deberían pertenecer sería el anualizado previsto en la Ley 50 de 1990, pero como ellos se favorecieron en ese momento de la calidad que ostentaba la Empresa de Servicios Públicos de Pereira como establecimiento público </w:t>
      </w:r>
      <w:r w:rsidRPr="00E920D4">
        <w:rPr>
          <w:rStyle w:val="normaltextrun"/>
          <w:rFonts w:ascii="Tahoma" w:hAnsi="Tahoma" w:cs="Tahoma"/>
          <w:b/>
          <w:bCs/>
          <w:i/>
          <w:sz w:val="22"/>
          <w:lang w:val="es-MX"/>
        </w:rPr>
        <w:t>del orden territorial</w:t>
      </w:r>
      <w:r w:rsidRPr="00E920D4">
        <w:rPr>
          <w:rStyle w:val="normaltextrun"/>
          <w:rFonts w:ascii="Tahoma" w:hAnsi="Tahoma" w:cs="Tahoma"/>
          <w:i/>
          <w:sz w:val="22"/>
          <w:lang w:val="es-MX"/>
        </w:rPr>
        <w:t>, su afiliación se produjo, por ese solo hecho, al régimen de retroactividad establecido para los </w:t>
      </w:r>
      <w:r w:rsidRPr="00E920D4">
        <w:rPr>
          <w:rStyle w:val="normaltextrun"/>
          <w:rFonts w:ascii="Tahoma" w:hAnsi="Tahoma" w:cs="Tahoma"/>
          <w:b/>
          <w:bCs/>
          <w:i/>
          <w:sz w:val="22"/>
          <w:lang w:val="es-MX"/>
        </w:rPr>
        <w:t>trabajadores oficiales</w:t>
      </w:r>
      <w:r w:rsidRPr="00E920D4">
        <w:rPr>
          <w:rStyle w:val="normaltextrun"/>
          <w:rFonts w:ascii="Tahoma" w:hAnsi="Tahoma" w:cs="Tahoma"/>
          <w:i/>
          <w:sz w:val="22"/>
          <w:lang w:val="es-MX"/>
        </w:rPr>
        <w:t> sin derecho a intereses a las cesantías, de donde resulta que, si su deseo era beneficiarse de la prestación económica prevista para los trabajadores del sector privado, indispensable resultaba que se acogieran expresamente al régimen anualizado creado en la Ley 50 de 1990, situación que en ningún momento ha ocurrido o, por lo menos, de la cual no se tiene noticia en el expediente, amen que de hacerse conllevaría a la renuncia a seguir gozando del sistema de liquidación retroactiva de las cesantías”.</w:t>
      </w:r>
      <w:r w:rsidRPr="00E920D4">
        <w:rPr>
          <w:rStyle w:val="eop"/>
          <w:rFonts w:ascii="Tahoma" w:hAnsi="Tahoma" w:cs="Tahoma"/>
          <w:i/>
          <w:sz w:val="22"/>
        </w:rPr>
        <w:t> </w:t>
      </w:r>
    </w:p>
    <w:p w14:paraId="1EC29BCA" w14:textId="2ADF54DC" w:rsidR="00ED2BDE" w:rsidRPr="00EF37DD" w:rsidRDefault="00ED2BDE" w:rsidP="00EF37DD">
      <w:pPr>
        <w:pStyle w:val="paragraph"/>
        <w:spacing w:before="0" w:beforeAutospacing="0" w:after="0" w:afterAutospacing="0" w:line="276" w:lineRule="auto"/>
        <w:ind w:left="708"/>
        <w:jc w:val="both"/>
        <w:textAlignment w:val="baseline"/>
        <w:rPr>
          <w:rFonts w:ascii="Tahoma" w:hAnsi="Tahoma" w:cs="Tahoma"/>
          <w:i/>
          <w:lang w:val="es-MX"/>
        </w:rPr>
      </w:pPr>
    </w:p>
    <w:p w14:paraId="54C74E28" w14:textId="1B035A5C" w:rsidR="00ED2BDE" w:rsidRPr="00EF37DD" w:rsidRDefault="00ED2BDE"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EF37DD">
        <w:rPr>
          <w:rFonts w:ascii="Tahoma" w:hAnsi="Tahoma" w:cs="Tahoma"/>
          <w:shd w:val="clear" w:color="auto" w:fill="FFFFFF"/>
        </w:rPr>
        <w:t>Finalmente, al despacharse desfavorablemente las pretensiones de los demandantes recurrentes, no es posible exonerarlos de condena en costas, como quiera que el art. 365 del CGP es claro en disponer que se condenará en costas a la parte vencida en el proceso, teniéndose en cuenta que al ser más de dos litigantes qu</w:t>
      </w:r>
      <w:r w:rsidR="00626852" w:rsidRPr="00EF37DD">
        <w:rPr>
          <w:rFonts w:ascii="Tahoma" w:hAnsi="Tahoma" w:cs="Tahoma"/>
          <w:shd w:val="clear" w:color="auto" w:fill="FFFFFF"/>
        </w:rPr>
        <w:t>ienes</w:t>
      </w:r>
      <w:r w:rsidRPr="00EF37DD">
        <w:rPr>
          <w:rFonts w:ascii="Tahoma" w:hAnsi="Tahoma" w:cs="Tahoma"/>
          <w:shd w:val="clear" w:color="auto" w:fill="FFFFFF"/>
        </w:rPr>
        <w:t xml:space="preserve"> deban pagar las costas, </w:t>
      </w:r>
      <w:r w:rsidR="00626852" w:rsidRPr="00EF37DD">
        <w:rPr>
          <w:rFonts w:ascii="Tahoma" w:hAnsi="Tahoma" w:cs="Tahoma"/>
          <w:shd w:val="clear" w:color="auto" w:fill="FFFFFF"/>
        </w:rPr>
        <w:t>se entenderán distribuidas por partes iguales entre ellos.</w:t>
      </w:r>
    </w:p>
    <w:p w14:paraId="4A27FBDC" w14:textId="28A14C8C" w:rsidR="00783252" w:rsidRPr="00EF37DD" w:rsidRDefault="00783252"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241FD343" w14:textId="3339E0E0" w:rsidR="003F1753" w:rsidRPr="00EF37DD" w:rsidRDefault="00ED2BDE"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EF37DD">
        <w:rPr>
          <w:rFonts w:ascii="Tahoma" w:hAnsi="Tahoma" w:cs="Tahoma"/>
          <w:shd w:val="clear" w:color="auto" w:fill="FFFFFF"/>
        </w:rPr>
        <w:t xml:space="preserve">En consecuencia, tampoco sale avante el recurso de la activa y </w:t>
      </w:r>
      <w:r w:rsidR="003F41A3" w:rsidRPr="00EF37DD">
        <w:rPr>
          <w:rFonts w:ascii="Tahoma" w:hAnsi="Tahoma" w:cs="Tahoma"/>
          <w:shd w:val="clear" w:color="auto" w:fill="FFFFFF"/>
        </w:rPr>
        <w:t xml:space="preserve">se </w:t>
      </w:r>
      <w:r w:rsidRPr="00EF37DD">
        <w:rPr>
          <w:rFonts w:ascii="Tahoma" w:hAnsi="Tahoma" w:cs="Tahoma"/>
          <w:shd w:val="clear" w:color="auto" w:fill="FFFFFF"/>
        </w:rPr>
        <w:t>confirmará</w:t>
      </w:r>
      <w:r w:rsidR="003F41A3" w:rsidRPr="00EF37DD">
        <w:rPr>
          <w:rFonts w:ascii="Tahoma" w:hAnsi="Tahoma" w:cs="Tahoma"/>
          <w:shd w:val="clear" w:color="auto" w:fill="FFFFFF"/>
        </w:rPr>
        <w:t xml:space="preserve"> la sentencia de primera instancia</w:t>
      </w:r>
      <w:r w:rsidRPr="00EF37DD">
        <w:rPr>
          <w:rFonts w:ascii="Tahoma" w:eastAsiaTheme="minorEastAsia" w:hAnsi="Tahoma" w:cs="Tahoma"/>
        </w:rPr>
        <w:t>, s</w:t>
      </w:r>
      <w:r w:rsidR="04BC5ECD" w:rsidRPr="00EF37DD">
        <w:rPr>
          <w:rFonts w:ascii="Tahoma" w:eastAsiaTheme="minorEastAsia" w:hAnsi="Tahoma" w:cs="Tahoma"/>
        </w:rPr>
        <w:t>iendo del caso condenar en costas a los sujetos procesales a quienes se les resolvió desfavorablemente el recurso</w:t>
      </w:r>
      <w:r w:rsidR="7F95E311" w:rsidRPr="00EF37DD">
        <w:rPr>
          <w:rFonts w:ascii="Tahoma" w:eastAsiaTheme="minorEastAsia" w:hAnsi="Tahoma" w:cs="Tahoma"/>
        </w:rPr>
        <w:t xml:space="preserve">, es decir al </w:t>
      </w:r>
      <w:r w:rsidR="7F95E311" w:rsidRPr="00EF37DD">
        <w:rPr>
          <w:rFonts w:ascii="Tahoma" w:eastAsiaTheme="minorEastAsia" w:hAnsi="Tahoma" w:cs="Tahoma"/>
        </w:rPr>
        <w:lastRenderedPageBreak/>
        <w:t>d</w:t>
      </w:r>
      <w:r w:rsidR="7F95E311" w:rsidRPr="00EF37DD">
        <w:rPr>
          <w:rFonts w:ascii="Tahoma" w:eastAsiaTheme="minorEastAsia" w:hAnsi="Tahoma" w:cs="Tahoma"/>
          <w:lang w:val="es-CO"/>
        </w:rPr>
        <w:t>emandado por no prosperar su apelación, se le condenará en costas respecto de los demandantes frente a quienes se confirmó el reconocimiento y</w:t>
      </w:r>
      <w:r w:rsidR="534460BA" w:rsidRPr="00EF37DD">
        <w:rPr>
          <w:rFonts w:ascii="Tahoma" w:eastAsiaTheme="minorEastAsia" w:hAnsi="Tahoma" w:cs="Tahoma"/>
          <w:lang w:val="es-CO"/>
        </w:rPr>
        <w:t xml:space="preserve">, concomitantemente, se condenará en costas </w:t>
      </w:r>
      <w:r w:rsidR="7F95E311" w:rsidRPr="00EF37DD">
        <w:rPr>
          <w:rFonts w:ascii="Tahoma" w:eastAsiaTheme="minorEastAsia" w:hAnsi="Tahoma" w:cs="Tahoma"/>
          <w:lang w:val="es-CO"/>
        </w:rPr>
        <w:t xml:space="preserve">a los demandantes </w:t>
      </w:r>
      <w:r w:rsidR="54E0311B" w:rsidRPr="00EF37DD">
        <w:rPr>
          <w:rFonts w:ascii="Tahoma" w:eastAsiaTheme="minorEastAsia" w:hAnsi="Tahoma" w:cs="Tahoma"/>
          <w:lang w:val="es-CO"/>
        </w:rPr>
        <w:t xml:space="preserve">a quienes se les despachó desfavorablemente sus pretensiones en favor de </w:t>
      </w:r>
      <w:r w:rsidR="7F95E311" w:rsidRPr="00EF37DD">
        <w:rPr>
          <w:rFonts w:ascii="Tahoma" w:eastAsiaTheme="minorEastAsia" w:hAnsi="Tahoma" w:cs="Tahoma"/>
          <w:lang w:val="es-CO"/>
        </w:rPr>
        <w:t>la demandada</w:t>
      </w:r>
      <w:r w:rsidR="072FF090" w:rsidRPr="00EF37DD">
        <w:rPr>
          <w:rFonts w:ascii="Tahoma" w:eastAsiaTheme="minorEastAsia" w:hAnsi="Tahoma" w:cs="Tahoma"/>
          <w:lang w:val="es-CO"/>
        </w:rPr>
        <w:t>,</w:t>
      </w:r>
      <w:r w:rsidR="04BC5ECD" w:rsidRPr="00EF37DD">
        <w:rPr>
          <w:rFonts w:ascii="Tahoma" w:eastAsiaTheme="minorEastAsia" w:hAnsi="Tahoma" w:cs="Tahoma"/>
        </w:rPr>
        <w:t xml:space="preserve"> de la siguiente manera:</w:t>
      </w:r>
    </w:p>
    <w:p w14:paraId="15D3BF27" w14:textId="3DF1DDBB" w:rsidR="003F1753" w:rsidRPr="00EF37DD" w:rsidRDefault="003F1753"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04F56AD4" w14:textId="2EFC6392" w:rsidR="003F1753" w:rsidRPr="00EF37DD" w:rsidRDefault="04BC5ECD" w:rsidP="00EF37DD">
      <w:pPr>
        <w:pStyle w:val="NormalWeb"/>
        <w:numPr>
          <w:ilvl w:val="0"/>
          <w:numId w:val="1"/>
        </w:numPr>
        <w:shd w:val="clear" w:color="auto" w:fill="FFFFFF" w:themeFill="background1"/>
        <w:spacing w:before="0" w:beforeAutospacing="0" w:after="0" w:afterAutospacing="0" w:line="276" w:lineRule="auto"/>
        <w:jc w:val="both"/>
        <w:rPr>
          <w:rFonts w:ascii="Tahoma" w:hAnsi="Tahoma" w:cs="Tahoma"/>
        </w:rPr>
      </w:pPr>
      <w:r w:rsidRPr="00EF37DD">
        <w:rPr>
          <w:rFonts w:ascii="Tahoma" w:hAnsi="Tahoma" w:cs="Tahoma"/>
          <w:shd w:val="clear" w:color="auto" w:fill="FFFFFF"/>
        </w:rPr>
        <w:t xml:space="preserve">Se imponen costas a los demandantes </w:t>
      </w:r>
      <w:r w:rsidRPr="00EF37DD">
        <w:rPr>
          <w:rFonts w:ascii="Tahoma" w:hAnsi="Tahoma" w:cs="Tahoma"/>
        </w:rPr>
        <w:t xml:space="preserve">LUIS FERNANDO CARDONA ESTRADA, JUAN CARLOS CARDONA SOTO, FABIO DELGADO MORENO, JESÚS MARÍA GIRALDO LÓPEZ, VÍCTOR HUGO </w:t>
      </w:r>
      <w:r w:rsidR="00E920D4" w:rsidRPr="00EF37DD">
        <w:rPr>
          <w:rFonts w:ascii="Tahoma" w:hAnsi="Tahoma" w:cs="Tahoma"/>
        </w:rPr>
        <w:t>HERNÁNDEZ</w:t>
      </w:r>
      <w:r w:rsidRPr="00EF37DD">
        <w:rPr>
          <w:rFonts w:ascii="Tahoma" w:hAnsi="Tahoma" w:cs="Tahoma"/>
        </w:rPr>
        <w:t xml:space="preserve"> MARÍN, CARLOS EDUARDO SÁNCHEZ CORREA y GABRIEL ANTONIO VILLADA HINCAPIÉ en favor de la demandada</w:t>
      </w:r>
      <w:r w:rsidR="003F1753" w:rsidRPr="00EF37DD">
        <w:rPr>
          <w:rFonts w:ascii="Tahoma" w:hAnsi="Tahoma" w:cs="Tahoma"/>
          <w:shd w:val="clear" w:color="auto" w:fill="FFFFFF"/>
        </w:rPr>
        <w:t>.</w:t>
      </w:r>
    </w:p>
    <w:p w14:paraId="3CD45D1D" w14:textId="0D5B26CE" w:rsidR="79A8A1E5" w:rsidRPr="00EF37DD" w:rsidRDefault="79A8A1E5" w:rsidP="00EF37DD">
      <w:pPr>
        <w:pStyle w:val="NormalWeb"/>
        <w:shd w:val="clear" w:color="auto" w:fill="FFFFFF" w:themeFill="background1"/>
        <w:spacing w:before="0" w:beforeAutospacing="0" w:after="0" w:afterAutospacing="0" w:line="276" w:lineRule="auto"/>
        <w:jc w:val="both"/>
        <w:rPr>
          <w:rFonts w:ascii="Tahoma" w:hAnsi="Tahoma" w:cs="Tahoma"/>
        </w:rPr>
      </w:pPr>
    </w:p>
    <w:p w14:paraId="5717FBA0" w14:textId="7E1C253D" w:rsidR="7D9D2B86" w:rsidRPr="00EF37DD" w:rsidRDefault="7D9D2B86" w:rsidP="00EF37DD">
      <w:pPr>
        <w:pStyle w:val="NormalWeb"/>
        <w:numPr>
          <w:ilvl w:val="0"/>
          <w:numId w:val="1"/>
        </w:numPr>
        <w:shd w:val="clear" w:color="auto" w:fill="FFFFFF" w:themeFill="background1"/>
        <w:spacing w:before="0" w:beforeAutospacing="0" w:after="0" w:afterAutospacing="0" w:line="276" w:lineRule="auto"/>
        <w:jc w:val="both"/>
        <w:rPr>
          <w:rFonts w:ascii="Tahoma" w:hAnsi="Tahoma" w:cs="Tahoma"/>
          <w:lang w:val="es-CO"/>
        </w:rPr>
      </w:pPr>
      <w:r w:rsidRPr="00EF37DD">
        <w:rPr>
          <w:rFonts w:ascii="Tahoma" w:hAnsi="Tahoma" w:cs="Tahoma"/>
        </w:rPr>
        <w:t xml:space="preserve">Se impone costas a la demandada en favor de los demandantes </w:t>
      </w:r>
      <w:r w:rsidRPr="00EF37DD">
        <w:rPr>
          <w:rFonts w:ascii="Tahoma" w:hAnsi="Tahoma" w:cs="Tahoma"/>
          <w:lang w:val="es-CO"/>
        </w:rPr>
        <w:t xml:space="preserve">JORGE IVÁN ALVARAN CÁRDENAS, CARLOS ARTURO ÁLVAREZ VEGA, IDALY ARRUBLA MELO, RUBÉN DARÍO BETANCOURT MARTÍNEZ, RODRIGO CORTES ÁLVAREZ, JORGE EDUARDO </w:t>
      </w:r>
      <w:r w:rsidR="00E920D4" w:rsidRPr="00EF37DD">
        <w:rPr>
          <w:rFonts w:ascii="Tahoma" w:hAnsi="Tahoma" w:cs="Tahoma"/>
          <w:lang w:val="es-CO"/>
        </w:rPr>
        <w:t>DÍAZ</w:t>
      </w:r>
      <w:r w:rsidRPr="00EF37DD">
        <w:rPr>
          <w:rFonts w:ascii="Tahoma" w:hAnsi="Tahoma" w:cs="Tahoma"/>
          <w:lang w:val="es-CO"/>
        </w:rPr>
        <w:t xml:space="preserve"> JARAMILLO, WILSON DUQUE HIGUITA, GERMAN FRANCO ECHEVERRY, MARTIN GIRÓN BERNAL, DAGOBERTO GONZÁLEZ SALAZAR, JOSÉ ROLDAN ISAZA MARTÍNEZ, JAVIER DE JESÚS LÓPEZ LÓPEZ, LUIS FERNANDO MARÍN PÉREZ, MIGUEL ÁNGEL MEJÍA ESTRADA, ARÍSTIDES MURILLO SOLARTE, LUIS FERNANDO PADILLA RESTREPO, MARTHA YAZMÍN PINO CASTILLO, MARINO DE JESÚS </w:t>
      </w:r>
      <w:r w:rsidR="00E920D4" w:rsidRPr="00EF37DD">
        <w:rPr>
          <w:rFonts w:ascii="Tahoma" w:hAnsi="Tahoma" w:cs="Tahoma"/>
          <w:lang w:val="es-CO"/>
        </w:rPr>
        <w:t>RÍOS</w:t>
      </w:r>
      <w:r w:rsidRPr="00EF37DD">
        <w:rPr>
          <w:rFonts w:ascii="Tahoma" w:hAnsi="Tahoma" w:cs="Tahoma"/>
          <w:lang w:val="es-CO"/>
        </w:rPr>
        <w:t xml:space="preserve"> MUÑOZ, MARCO AURELIO VARGAS BETANCUR y JOSÉ ALBEIRO VILLEGAS SALAZAR.</w:t>
      </w:r>
    </w:p>
    <w:p w14:paraId="560FFE63" w14:textId="77777777" w:rsidR="003F1753" w:rsidRPr="00EF37DD" w:rsidRDefault="003F1753" w:rsidP="00EF37DD">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3E9EFEB9" w14:textId="77777777" w:rsidR="003F1753" w:rsidRPr="00EF37DD" w:rsidRDefault="003F1753" w:rsidP="00EF37D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EF37DD">
        <w:rPr>
          <w:rFonts w:ascii="Tahoma" w:eastAsia="Tahoma" w:hAnsi="Tahoma" w:cs="Tahoma"/>
          <w:lang w:eastAsia="es-CO"/>
        </w:rPr>
        <w:t xml:space="preserve">En mérito de lo expuesto, el </w:t>
      </w:r>
      <w:r w:rsidRPr="00EF37DD">
        <w:rPr>
          <w:rFonts w:ascii="Tahoma" w:eastAsia="Tahoma" w:hAnsi="Tahoma" w:cs="Tahoma"/>
          <w:b/>
          <w:bCs/>
          <w:lang w:eastAsia="es-CO"/>
        </w:rPr>
        <w:t>Tribunal Superior del Distrito Judicial de Pereira - Risaralda, Sala Primera de Decisión Laboral,</w:t>
      </w:r>
      <w:r w:rsidRPr="00EF37DD">
        <w:rPr>
          <w:rFonts w:ascii="Tahoma" w:eastAsia="Tahoma" w:hAnsi="Tahoma" w:cs="Tahoma"/>
          <w:lang w:eastAsia="es-CO"/>
        </w:rPr>
        <w:t xml:space="preserve"> administrando justicia en nombre de la República y por autoridad de la ley,</w:t>
      </w:r>
    </w:p>
    <w:p w14:paraId="749EC21D" w14:textId="77777777" w:rsidR="003F1753" w:rsidRPr="00EF37DD" w:rsidRDefault="003F1753" w:rsidP="00EF37DD">
      <w:pPr>
        <w:spacing w:line="276" w:lineRule="auto"/>
        <w:ind w:firstLine="644"/>
        <w:rPr>
          <w:rFonts w:ascii="Tahoma" w:eastAsia="Tahoma" w:hAnsi="Tahoma" w:cs="Tahoma"/>
          <w:sz w:val="24"/>
          <w:szCs w:val="24"/>
          <w:lang w:eastAsia="es-CO"/>
        </w:rPr>
      </w:pPr>
      <w:r w:rsidRPr="00EF37DD">
        <w:rPr>
          <w:rFonts w:ascii="Tahoma" w:eastAsia="Tahoma" w:hAnsi="Tahoma" w:cs="Tahoma"/>
          <w:sz w:val="24"/>
          <w:szCs w:val="24"/>
          <w:lang w:eastAsia="es-CO"/>
        </w:rPr>
        <w:t xml:space="preserve"> </w:t>
      </w:r>
    </w:p>
    <w:p w14:paraId="0989DA9C" w14:textId="77777777" w:rsidR="003F1753" w:rsidRPr="00EF37DD" w:rsidRDefault="003F1753" w:rsidP="00EF37DD">
      <w:pPr>
        <w:spacing w:line="276" w:lineRule="auto"/>
        <w:ind w:firstLine="284"/>
        <w:jc w:val="center"/>
        <w:rPr>
          <w:rFonts w:ascii="Tahoma" w:eastAsia="Tahoma" w:hAnsi="Tahoma" w:cs="Tahoma"/>
          <w:sz w:val="24"/>
          <w:szCs w:val="24"/>
          <w:lang w:eastAsia="es-CO"/>
        </w:rPr>
      </w:pPr>
      <w:r w:rsidRPr="00EF37DD">
        <w:rPr>
          <w:rFonts w:ascii="Tahoma" w:eastAsia="Tahoma" w:hAnsi="Tahoma" w:cs="Tahoma"/>
          <w:b/>
          <w:bCs/>
          <w:sz w:val="24"/>
          <w:szCs w:val="24"/>
          <w:lang w:eastAsia="es-CO"/>
        </w:rPr>
        <w:t>RESUELVE</w:t>
      </w:r>
    </w:p>
    <w:p w14:paraId="089440C2" w14:textId="77777777" w:rsidR="003F1753" w:rsidRPr="00EF37DD" w:rsidRDefault="003F1753" w:rsidP="00EF37DD">
      <w:pPr>
        <w:spacing w:line="276" w:lineRule="auto"/>
        <w:rPr>
          <w:rFonts w:ascii="Tahoma" w:eastAsia="Tahoma" w:hAnsi="Tahoma" w:cs="Tahoma"/>
          <w:sz w:val="24"/>
          <w:szCs w:val="24"/>
          <w:lang w:eastAsia="es-CO"/>
        </w:rPr>
      </w:pPr>
      <w:r w:rsidRPr="00EF37DD">
        <w:rPr>
          <w:rFonts w:ascii="Tahoma" w:eastAsia="Tahoma" w:hAnsi="Tahoma" w:cs="Tahoma"/>
          <w:b/>
          <w:bCs/>
          <w:sz w:val="24"/>
          <w:szCs w:val="24"/>
          <w:lang w:eastAsia="es-CO"/>
        </w:rPr>
        <w:t xml:space="preserve"> </w:t>
      </w:r>
    </w:p>
    <w:p w14:paraId="1A495061" w14:textId="2C5D8AF3" w:rsidR="00BB2122" w:rsidRPr="00EF37DD" w:rsidRDefault="003F1753" w:rsidP="00EF37DD">
      <w:pPr>
        <w:pStyle w:val="NormalWeb"/>
        <w:spacing w:before="0" w:beforeAutospacing="0" w:after="0" w:afterAutospacing="0" w:line="276" w:lineRule="auto"/>
        <w:ind w:right="49" w:firstLine="851"/>
        <w:contextualSpacing/>
        <w:jc w:val="both"/>
        <w:rPr>
          <w:rFonts w:ascii="Tahoma" w:hAnsi="Tahoma" w:cs="Tahoma"/>
          <w:b/>
        </w:rPr>
      </w:pPr>
      <w:r w:rsidRPr="00EF37DD">
        <w:rPr>
          <w:rFonts w:ascii="Tahoma" w:hAnsi="Tahoma" w:cs="Tahoma"/>
          <w:b/>
          <w:bCs/>
          <w:u w:val="single"/>
          <w:lang w:eastAsia="es-CO"/>
        </w:rPr>
        <w:t>PRIMERO:</w:t>
      </w:r>
      <w:r w:rsidRPr="00EF37DD">
        <w:rPr>
          <w:rFonts w:ascii="Tahoma" w:hAnsi="Tahoma" w:cs="Tahoma"/>
          <w:b/>
          <w:bCs/>
          <w:lang w:eastAsia="es-CO"/>
        </w:rPr>
        <w:t xml:space="preserve"> </w:t>
      </w:r>
      <w:r w:rsidR="00BB2122" w:rsidRPr="00EF37DD">
        <w:rPr>
          <w:rFonts w:ascii="Tahoma" w:hAnsi="Tahoma" w:cs="Tahoma"/>
          <w:b/>
          <w:bCs/>
          <w:lang w:eastAsia="es-CO"/>
        </w:rPr>
        <w:t>CONFIRMAR</w:t>
      </w:r>
      <w:r w:rsidRPr="00EF37DD">
        <w:rPr>
          <w:rFonts w:ascii="Tahoma" w:hAnsi="Tahoma" w:cs="Tahoma"/>
          <w:b/>
          <w:bCs/>
          <w:lang w:eastAsia="es-CO"/>
        </w:rPr>
        <w:t xml:space="preserve"> </w:t>
      </w:r>
      <w:r w:rsidRPr="00EF37DD">
        <w:rPr>
          <w:rFonts w:ascii="Tahoma" w:hAnsi="Tahoma" w:cs="Tahoma"/>
          <w:lang w:eastAsia="es-CO"/>
        </w:rPr>
        <w:t xml:space="preserve">la sentencia </w:t>
      </w:r>
      <w:r w:rsidRPr="00EF37DD">
        <w:rPr>
          <w:rFonts w:ascii="Tahoma" w:hAnsi="Tahoma" w:cs="Tahoma"/>
          <w:color w:val="000000" w:themeColor="text1"/>
          <w:lang w:val="es-CO"/>
        </w:rPr>
        <w:t>proferida</w:t>
      </w:r>
      <w:r w:rsidR="001D21F9" w:rsidRPr="00EF37DD">
        <w:rPr>
          <w:rFonts w:ascii="Tahoma" w:hAnsi="Tahoma" w:cs="Tahoma"/>
          <w:color w:val="000000" w:themeColor="text1"/>
          <w:lang w:val="es-CO"/>
        </w:rPr>
        <w:t xml:space="preserve"> por el </w:t>
      </w:r>
      <w:r w:rsidR="00BB2122" w:rsidRPr="00EF37DD">
        <w:rPr>
          <w:rFonts w:ascii="Tahoma" w:hAnsi="Tahoma" w:cs="Tahoma"/>
        </w:rPr>
        <w:t>por el Juzgado Cuarto Laboral del Circuito de Pereira el 13 de junio de 2023</w:t>
      </w:r>
      <w:r w:rsidRPr="00EF37DD">
        <w:rPr>
          <w:rFonts w:ascii="Tahoma" w:hAnsi="Tahoma" w:cs="Tahoma"/>
        </w:rPr>
        <w:t xml:space="preserve">, dentro del proceso ordinario laboral promovido por </w:t>
      </w:r>
      <w:r w:rsidR="00BB2122" w:rsidRPr="00EF37DD">
        <w:rPr>
          <w:rFonts w:ascii="Tahoma" w:hAnsi="Tahoma" w:cs="Tahoma"/>
          <w:b/>
          <w:bCs/>
          <w:color w:val="000000"/>
        </w:rPr>
        <w:t xml:space="preserve">JORGE </w:t>
      </w:r>
      <w:r w:rsidR="00E920D4" w:rsidRPr="00EF37DD">
        <w:rPr>
          <w:rFonts w:ascii="Tahoma" w:hAnsi="Tahoma" w:cs="Tahoma"/>
          <w:b/>
          <w:bCs/>
          <w:color w:val="000000"/>
        </w:rPr>
        <w:t>IVÁN</w:t>
      </w:r>
      <w:r w:rsidR="00BB2122" w:rsidRPr="00EF37DD">
        <w:rPr>
          <w:rFonts w:ascii="Tahoma" w:hAnsi="Tahoma" w:cs="Tahoma"/>
          <w:b/>
          <w:bCs/>
          <w:color w:val="000000"/>
        </w:rPr>
        <w:t xml:space="preserve"> ALBARÁN CÁRDENAS, CARLOS ARTURO ÁLVAREZ VEGA, IDALY ARRUBLA MELO, RUBÉN DARÍO BETANCOURT </w:t>
      </w:r>
      <w:r w:rsidR="00E920D4" w:rsidRPr="00EF37DD">
        <w:rPr>
          <w:rFonts w:ascii="Tahoma" w:hAnsi="Tahoma" w:cs="Tahoma"/>
          <w:b/>
          <w:bCs/>
          <w:color w:val="000000"/>
        </w:rPr>
        <w:t>MARTÍNEZ</w:t>
      </w:r>
      <w:r w:rsidR="00BB2122" w:rsidRPr="00EF37DD">
        <w:rPr>
          <w:rFonts w:ascii="Tahoma" w:hAnsi="Tahoma" w:cs="Tahoma"/>
          <w:b/>
          <w:bCs/>
          <w:color w:val="000000"/>
        </w:rPr>
        <w:t xml:space="preserve">, LUIS FERNANDO CARDONA ESTRADA, JUAN CARLOS CARDONA SOTO, RODRIGO CORTES ÁLVAREZ, FABIO DELGADO MORENO, JORGE EDUARDO </w:t>
      </w:r>
      <w:r w:rsidR="00E920D4" w:rsidRPr="00EF37DD">
        <w:rPr>
          <w:rFonts w:ascii="Tahoma" w:hAnsi="Tahoma" w:cs="Tahoma"/>
          <w:b/>
          <w:bCs/>
          <w:color w:val="000000"/>
        </w:rPr>
        <w:t>DÍAZ</w:t>
      </w:r>
      <w:r w:rsidR="00BB2122" w:rsidRPr="00EF37DD">
        <w:rPr>
          <w:rFonts w:ascii="Tahoma" w:hAnsi="Tahoma" w:cs="Tahoma"/>
          <w:b/>
          <w:bCs/>
          <w:color w:val="000000"/>
        </w:rPr>
        <w:t xml:space="preserve"> JARAMILLO, WILSON DUQUE HIGUITA, GERMAN FRANCO  ECHEVERRY, JESÚS MARÍA GIRALDO LÓPEZ, MARTIN GIRÓN BERNAL, DAGOBERTO GONZÁLEZ SALAZAR, VÍCTOR HUGO HERNÁNDEZ MARÍN, JOSÉ ROLDAN ISAZA  MARTÍNEZ, JAVIER DE JESÚS LÓPEZ LÓPEZ, LUIS FERNANDO MARÍN  PÉREZ, MIGUEL ÁNGEL MEJÍA ESTRADA, ARÍSTIDES MURILLO SOLARTE, LUIS FERNANDO PADILLA RESTREPO, MARTHA JAZMÍN PINO CASTILLO, MARINO DE JESÚS RÍOS MUÑOZ, CARLOS EDUARDO SÁNCHEZ CORREA, MARCO AURELIO VARGAS BETANCUR, GABRIEL ANTONIO VILLADA HINCAPIÉ y JOSÉ ALBEIRO VILLEGAS SALAZAR </w:t>
      </w:r>
      <w:r w:rsidR="00BB2122" w:rsidRPr="00EF37DD">
        <w:rPr>
          <w:rFonts w:ascii="Tahoma" w:hAnsi="Tahoma" w:cs="Tahoma"/>
        </w:rPr>
        <w:t xml:space="preserve">en contra de la </w:t>
      </w:r>
      <w:r w:rsidR="00BB2122" w:rsidRPr="00EF37DD">
        <w:rPr>
          <w:rFonts w:ascii="Tahoma" w:hAnsi="Tahoma" w:cs="Tahoma"/>
          <w:b/>
        </w:rPr>
        <w:t>EMPRESA DE ENERGÍA DE PEREIRA S.A. ESP.</w:t>
      </w:r>
    </w:p>
    <w:p w14:paraId="4B621A59" w14:textId="3D705A69" w:rsidR="003F41A3" w:rsidRPr="00EF37DD" w:rsidRDefault="003F41A3" w:rsidP="00EF37DD">
      <w:pPr>
        <w:spacing w:line="276" w:lineRule="auto"/>
        <w:ind w:firstLine="708"/>
        <w:contextualSpacing/>
        <w:rPr>
          <w:rFonts w:ascii="Tahoma" w:hAnsi="Tahoma" w:cs="Tahoma"/>
          <w:sz w:val="24"/>
          <w:szCs w:val="24"/>
          <w:shd w:val="clear" w:color="auto" w:fill="FFFFFF"/>
        </w:rPr>
      </w:pPr>
    </w:p>
    <w:p w14:paraId="03BBBBBF" w14:textId="3544E8EB" w:rsidR="003F1753" w:rsidRPr="00EF37DD" w:rsidRDefault="003F41A3" w:rsidP="00EF37DD">
      <w:pPr>
        <w:spacing w:line="276" w:lineRule="auto"/>
        <w:ind w:firstLine="708"/>
        <w:contextualSpacing/>
        <w:rPr>
          <w:rFonts w:ascii="Tahoma" w:eastAsia="Tahoma" w:hAnsi="Tahoma" w:cs="Tahoma"/>
          <w:sz w:val="24"/>
          <w:szCs w:val="24"/>
          <w:lang w:eastAsia="es-CO"/>
        </w:rPr>
      </w:pPr>
      <w:r w:rsidRPr="00EF37DD">
        <w:rPr>
          <w:rStyle w:val="normaltextrun"/>
          <w:rFonts w:ascii="Tahoma" w:hAnsi="Tahoma" w:cs="Tahoma"/>
          <w:b/>
          <w:bCs/>
          <w:sz w:val="24"/>
          <w:szCs w:val="24"/>
          <w:u w:val="single"/>
        </w:rPr>
        <w:t>SEGUNDO:</w:t>
      </w:r>
      <w:r w:rsidRPr="00EF37DD">
        <w:rPr>
          <w:rStyle w:val="normaltextrun"/>
          <w:rFonts w:ascii="Tahoma" w:hAnsi="Tahoma" w:cs="Tahoma"/>
          <w:b/>
          <w:bCs/>
          <w:sz w:val="24"/>
          <w:szCs w:val="24"/>
        </w:rPr>
        <w:t xml:space="preserve"> </w:t>
      </w:r>
      <w:r w:rsidR="30EC10DE" w:rsidRPr="00EF37DD">
        <w:rPr>
          <w:rStyle w:val="normaltextrun"/>
          <w:rFonts w:ascii="Tahoma" w:hAnsi="Tahoma" w:cs="Tahoma"/>
          <w:b/>
          <w:bCs/>
          <w:sz w:val="24"/>
          <w:szCs w:val="24"/>
        </w:rPr>
        <w:t xml:space="preserve">CONDENAR </w:t>
      </w:r>
      <w:r w:rsidR="30EC10DE" w:rsidRPr="00EF37DD">
        <w:rPr>
          <w:rStyle w:val="normaltextrun"/>
          <w:rFonts w:ascii="Tahoma" w:hAnsi="Tahoma" w:cs="Tahoma"/>
          <w:sz w:val="24"/>
          <w:szCs w:val="24"/>
        </w:rPr>
        <w:t>en costas de segunda instancia de la siguiente manera:</w:t>
      </w:r>
      <w:r w:rsidR="003F1753" w:rsidRPr="00EF37DD">
        <w:rPr>
          <w:rFonts w:ascii="Tahoma" w:eastAsia="Tahoma" w:hAnsi="Tahoma" w:cs="Tahoma"/>
          <w:sz w:val="24"/>
          <w:szCs w:val="24"/>
          <w:lang w:eastAsia="es-CO"/>
        </w:rPr>
        <w:t xml:space="preserve"> </w:t>
      </w:r>
    </w:p>
    <w:p w14:paraId="56F42FDD" w14:textId="0D7A15C2" w:rsidR="79A8A1E5" w:rsidRPr="00EF37DD" w:rsidRDefault="79A8A1E5" w:rsidP="00EF37DD">
      <w:pPr>
        <w:spacing w:line="276" w:lineRule="auto"/>
        <w:ind w:firstLine="708"/>
        <w:contextualSpacing/>
        <w:rPr>
          <w:rFonts w:ascii="Tahoma" w:eastAsia="Tahoma" w:hAnsi="Tahoma" w:cs="Tahoma"/>
          <w:sz w:val="24"/>
          <w:szCs w:val="24"/>
          <w:lang w:eastAsia="es-CO"/>
        </w:rPr>
      </w:pPr>
    </w:p>
    <w:p w14:paraId="7DDF633C" w14:textId="5D5D8BA9" w:rsidR="521DD067" w:rsidRPr="00EF37DD" w:rsidRDefault="521DD067" w:rsidP="00EF37DD">
      <w:pPr>
        <w:pStyle w:val="NormalWeb"/>
        <w:numPr>
          <w:ilvl w:val="0"/>
          <w:numId w:val="1"/>
        </w:numPr>
        <w:shd w:val="clear" w:color="auto" w:fill="FFFFFF" w:themeFill="background1"/>
        <w:spacing w:before="0" w:beforeAutospacing="0" w:after="0" w:afterAutospacing="0" w:line="276" w:lineRule="auto"/>
        <w:jc w:val="both"/>
        <w:rPr>
          <w:rFonts w:ascii="Tahoma" w:hAnsi="Tahoma" w:cs="Tahoma"/>
        </w:rPr>
      </w:pPr>
      <w:r w:rsidRPr="00EF37DD">
        <w:rPr>
          <w:rFonts w:ascii="Tahoma" w:hAnsi="Tahoma" w:cs="Tahoma"/>
        </w:rPr>
        <w:t xml:space="preserve">A los demandantes LUIS FERNANDO CARDONA ESTRADA, JUAN CARLOS CARDONA SOTO, FABIO DELGADO MORENO, JESÚS MARÍA GIRALDO LÓPEZ, VÍCTOR HUGO </w:t>
      </w:r>
      <w:r w:rsidR="00E920D4" w:rsidRPr="00EF37DD">
        <w:rPr>
          <w:rFonts w:ascii="Tahoma" w:hAnsi="Tahoma" w:cs="Tahoma"/>
        </w:rPr>
        <w:t>HERNÁNDEZ</w:t>
      </w:r>
      <w:r w:rsidRPr="00EF37DD">
        <w:rPr>
          <w:rFonts w:ascii="Tahoma" w:hAnsi="Tahoma" w:cs="Tahoma"/>
        </w:rPr>
        <w:t xml:space="preserve"> MARÍN, CARLOS EDUARDO SÁNCHEZ CORREA y GABRIEL ANTONIO VILLADA HINCAPIÉ en favor de la demandada en un 100%, a prorrata.</w:t>
      </w:r>
    </w:p>
    <w:p w14:paraId="338D2F90" w14:textId="0D5B26CE" w:rsidR="79A8A1E5" w:rsidRPr="00EF37DD" w:rsidRDefault="79A8A1E5" w:rsidP="00EF37DD">
      <w:pPr>
        <w:pStyle w:val="NormalWeb"/>
        <w:shd w:val="clear" w:color="auto" w:fill="FFFFFF" w:themeFill="background1"/>
        <w:spacing w:before="0" w:beforeAutospacing="0" w:after="0" w:afterAutospacing="0" w:line="276" w:lineRule="auto"/>
        <w:jc w:val="both"/>
        <w:rPr>
          <w:rFonts w:ascii="Tahoma" w:hAnsi="Tahoma" w:cs="Tahoma"/>
        </w:rPr>
      </w:pPr>
    </w:p>
    <w:p w14:paraId="585F111C" w14:textId="3CA2CD6D" w:rsidR="75F78C73" w:rsidRPr="00EF37DD" w:rsidRDefault="75F78C73" w:rsidP="00EF37DD">
      <w:pPr>
        <w:pStyle w:val="NormalWeb"/>
        <w:numPr>
          <w:ilvl w:val="0"/>
          <w:numId w:val="1"/>
        </w:numPr>
        <w:shd w:val="clear" w:color="auto" w:fill="FFFFFF" w:themeFill="background1"/>
        <w:spacing w:before="0" w:beforeAutospacing="0" w:after="0" w:afterAutospacing="0" w:line="276" w:lineRule="auto"/>
        <w:jc w:val="both"/>
        <w:rPr>
          <w:rFonts w:ascii="Tahoma" w:hAnsi="Tahoma" w:cs="Tahoma"/>
          <w:lang w:val="es-CO"/>
        </w:rPr>
      </w:pPr>
      <w:r w:rsidRPr="00EF37DD">
        <w:rPr>
          <w:rFonts w:ascii="Tahoma" w:hAnsi="Tahoma" w:cs="Tahoma"/>
        </w:rPr>
        <w:t>A</w:t>
      </w:r>
      <w:r w:rsidR="521DD067" w:rsidRPr="00EF37DD">
        <w:rPr>
          <w:rFonts w:ascii="Tahoma" w:hAnsi="Tahoma" w:cs="Tahoma"/>
        </w:rPr>
        <w:t xml:space="preserve"> </w:t>
      </w:r>
      <w:r w:rsidR="6FA0DC68" w:rsidRPr="00EF37DD">
        <w:rPr>
          <w:rFonts w:ascii="Tahoma" w:hAnsi="Tahoma" w:cs="Tahoma"/>
        </w:rPr>
        <w:t xml:space="preserve">la </w:t>
      </w:r>
      <w:r w:rsidR="521DD067" w:rsidRPr="00EF37DD">
        <w:rPr>
          <w:rFonts w:ascii="Tahoma" w:hAnsi="Tahoma" w:cs="Tahoma"/>
        </w:rPr>
        <w:t xml:space="preserve">demandada en favor de los demandantes </w:t>
      </w:r>
      <w:r w:rsidR="521DD067" w:rsidRPr="00EF37DD">
        <w:rPr>
          <w:rFonts w:ascii="Tahoma" w:hAnsi="Tahoma" w:cs="Tahoma"/>
          <w:lang w:val="es-CO"/>
        </w:rPr>
        <w:t xml:space="preserve">JORGE IVÁN ALVARAN CÁRDENAS, CARLOS ARTURO ÁLVAREZ VEGA, IDALY ARRUBLA MELO, RUBÉN DARÍO BETANCOURT MARTÍNEZ, RODRIGO CORTES ÁLVAREZ, JORGE EDUARDO </w:t>
      </w:r>
      <w:r w:rsidR="00E920D4" w:rsidRPr="00EF37DD">
        <w:rPr>
          <w:rFonts w:ascii="Tahoma" w:hAnsi="Tahoma" w:cs="Tahoma"/>
          <w:lang w:val="es-CO"/>
        </w:rPr>
        <w:t>DÍAZ</w:t>
      </w:r>
      <w:r w:rsidR="521DD067" w:rsidRPr="00EF37DD">
        <w:rPr>
          <w:rFonts w:ascii="Tahoma" w:hAnsi="Tahoma" w:cs="Tahoma"/>
          <w:lang w:val="es-CO"/>
        </w:rPr>
        <w:t xml:space="preserve"> JARAMILLO, WILSON DUQUE HIGUITA, GERMAN FRANCO ECHEVERRY, MARTIN GIRÓN BERNAL, DAGOBERTO GONZÁLEZ SALAZAR, JOSÉ ROLDAN ISAZA MARTÍNEZ, JAVIER DE JESÚS LÓPEZ LÓPEZ, LUIS FERNANDO MARÍN PÉREZ, MIGUEL ÁNGEL MEJÍA ESTRADA, ARÍSTIDES MURILLO SOLARTE, LUIS FERNANDO PADILLA RESTREPO, MARTHA YAZMÍN PINO CASTILLO, MARINO DE JESÚS </w:t>
      </w:r>
      <w:r w:rsidR="00E920D4" w:rsidRPr="00EF37DD">
        <w:rPr>
          <w:rFonts w:ascii="Tahoma" w:hAnsi="Tahoma" w:cs="Tahoma"/>
          <w:lang w:val="es-CO"/>
        </w:rPr>
        <w:t>RÍOS</w:t>
      </w:r>
      <w:r w:rsidR="521DD067" w:rsidRPr="00EF37DD">
        <w:rPr>
          <w:rFonts w:ascii="Tahoma" w:hAnsi="Tahoma" w:cs="Tahoma"/>
          <w:lang w:val="es-CO"/>
        </w:rPr>
        <w:t xml:space="preserve"> MUÑOZ, MARCO AURELIO VARGAS BETANCUR y JOSÉ ALBEIRO VILLEGAS SALAZAR</w:t>
      </w:r>
      <w:r w:rsidR="762498B7" w:rsidRPr="00EF37DD">
        <w:rPr>
          <w:rFonts w:ascii="Tahoma" w:hAnsi="Tahoma" w:cs="Tahoma"/>
          <w:lang w:val="es-CO"/>
        </w:rPr>
        <w:t xml:space="preserve"> en un 100% distribuido entre ellos en partes iguales</w:t>
      </w:r>
      <w:r w:rsidR="521DD067" w:rsidRPr="00EF37DD">
        <w:rPr>
          <w:rFonts w:ascii="Tahoma" w:hAnsi="Tahoma" w:cs="Tahoma"/>
          <w:lang w:val="es-CO"/>
        </w:rPr>
        <w:t>.</w:t>
      </w:r>
    </w:p>
    <w:p w14:paraId="5874A9C0" w14:textId="77777777" w:rsidR="00935FD3" w:rsidRPr="00935FD3" w:rsidRDefault="00935FD3" w:rsidP="00935FD3">
      <w:pPr>
        <w:spacing w:line="276" w:lineRule="auto"/>
        <w:rPr>
          <w:rFonts w:ascii="Tahoma" w:eastAsia="Calibri" w:hAnsi="Tahoma" w:cs="Tahoma"/>
          <w:sz w:val="24"/>
          <w:szCs w:val="24"/>
          <w:lang w:val="es-CO"/>
        </w:rPr>
      </w:pPr>
      <w:bookmarkStart w:id="5" w:name="_Hlk126574973"/>
    </w:p>
    <w:p w14:paraId="0EA11DC5" w14:textId="77777777" w:rsidR="00935FD3" w:rsidRPr="00935FD3" w:rsidRDefault="00935FD3" w:rsidP="00935FD3">
      <w:pPr>
        <w:spacing w:line="276" w:lineRule="auto"/>
        <w:jc w:val="center"/>
        <w:rPr>
          <w:rFonts w:ascii="Tahoma" w:eastAsia="Tahoma" w:hAnsi="Tahoma" w:cs="Tahoma"/>
          <w:b/>
          <w:bCs/>
          <w:sz w:val="24"/>
          <w:szCs w:val="24"/>
          <w:lang w:val="es-CO"/>
        </w:rPr>
      </w:pPr>
      <w:r w:rsidRPr="00935FD3">
        <w:rPr>
          <w:rFonts w:ascii="Tahoma" w:eastAsia="Tahoma" w:hAnsi="Tahoma" w:cs="Tahoma"/>
          <w:b/>
          <w:bCs/>
          <w:sz w:val="24"/>
          <w:szCs w:val="24"/>
          <w:lang w:val="es-CO"/>
        </w:rPr>
        <w:t>Notifíquese y cúmplase</w:t>
      </w:r>
    </w:p>
    <w:p w14:paraId="55FFBB13" w14:textId="77777777" w:rsidR="00935FD3" w:rsidRPr="00935FD3" w:rsidRDefault="00935FD3" w:rsidP="00935FD3">
      <w:pPr>
        <w:spacing w:line="276" w:lineRule="auto"/>
        <w:rPr>
          <w:rFonts w:ascii="Tahoma" w:eastAsia="Calibri" w:hAnsi="Tahoma" w:cs="Tahoma"/>
          <w:sz w:val="24"/>
          <w:szCs w:val="24"/>
          <w:lang w:val="es-CO"/>
        </w:rPr>
      </w:pPr>
      <w:r w:rsidRPr="00935FD3">
        <w:rPr>
          <w:rFonts w:ascii="Tahoma" w:eastAsia="Calibri" w:hAnsi="Tahoma" w:cs="Tahoma"/>
          <w:sz w:val="24"/>
          <w:szCs w:val="24"/>
          <w:lang w:val="es-CO"/>
        </w:rPr>
        <w:t xml:space="preserve"> </w:t>
      </w:r>
    </w:p>
    <w:p w14:paraId="4EB89DB2" w14:textId="77777777" w:rsidR="00935FD3" w:rsidRPr="00935FD3" w:rsidRDefault="00935FD3" w:rsidP="00935FD3">
      <w:pPr>
        <w:widowControl w:val="0"/>
        <w:autoSpaceDE w:val="0"/>
        <w:autoSpaceDN w:val="0"/>
        <w:adjustRightInd w:val="0"/>
        <w:spacing w:line="276" w:lineRule="auto"/>
        <w:rPr>
          <w:rFonts w:ascii="Tahoma" w:eastAsia="Times New Roman" w:hAnsi="Tahoma" w:cs="Tahoma"/>
          <w:sz w:val="24"/>
          <w:szCs w:val="24"/>
          <w:lang w:eastAsia="es-ES"/>
        </w:rPr>
      </w:pPr>
      <w:r w:rsidRPr="00935FD3">
        <w:rPr>
          <w:rFonts w:ascii="Tahoma" w:eastAsia="Times New Roman" w:hAnsi="Tahoma" w:cs="Tahoma"/>
          <w:sz w:val="24"/>
          <w:szCs w:val="24"/>
          <w:lang w:eastAsia="es-ES"/>
        </w:rPr>
        <w:tab/>
        <w:t>La Magistrada ponente,</w:t>
      </w:r>
    </w:p>
    <w:p w14:paraId="1B868EAE"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141C7AF6"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23A5E95D"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2EF65EE4" w14:textId="77777777" w:rsidR="00935FD3" w:rsidRPr="00935FD3" w:rsidRDefault="00935FD3" w:rsidP="00935FD3">
      <w:pPr>
        <w:keepNext/>
        <w:spacing w:line="276" w:lineRule="auto"/>
        <w:jc w:val="center"/>
        <w:outlineLvl w:val="2"/>
        <w:rPr>
          <w:rFonts w:ascii="Tahoma" w:eastAsia="Times New Roman" w:hAnsi="Tahoma" w:cs="Tahoma"/>
          <w:b/>
          <w:bCs/>
          <w:sz w:val="24"/>
          <w:szCs w:val="24"/>
          <w:lang w:eastAsia="es-ES"/>
        </w:rPr>
      </w:pPr>
      <w:r w:rsidRPr="00935FD3">
        <w:rPr>
          <w:rFonts w:ascii="Tahoma" w:eastAsia="Times New Roman" w:hAnsi="Tahoma" w:cs="Tahoma"/>
          <w:b/>
          <w:bCs/>
          <w:sz w:val="24"/>
          <w:szCs w:val="24"/>
          <w:lang w:eastAsia="es-ES"/>
        </w:rPr>
        <w:t>ANA LUCÍA CAICEDO CALDERÓN</w:t>
      </w:r>
    </w:p>
    <w:p w14:paraId="3CA31CF5"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589AAB75" w14:textId="77777777" w:rsidR="00935FD3" w:rsidRPr="00935FD3" w:rsidRDefault="00935FD3" w:rsidP="00935FD3">
      <w:pPr>
        <w:spacing w:line="276" w:lineRule="auto"/>
        <w:ind w:firstLine="708"/>
        <w:jc w:val="left"/>
        <w:rPr>
          <w:rFonts w:ascii="Tahoma" w:eastAsia="Times New Roman" w:hAnsi="Tahoma" w:cs="Tahoma"/>
          <w:sz w:val="24"/>
          <w:szCs w:val="24"/>
          <w:lang w:eastAsia="es-ES"/>
        </w:rPr>
      </w:pPr>
      <w:bookmarkStart w:id="6" w:name="_Hlk62478330"/>
      <w:r w:rsidRPr="00935FD3">
        <w:rPr>
          <w:rFonts w:ascii="Tahoma" w:eastAsia="Times New Roman" w:hAnsi="Tahoma" w:cs="Tahoma"/>
          <w:sz w:val="24"/>
          <w:szCs w:val="24"/>
          <w:lang w:eastAsia="es-ES"/>
        </w:rPr>
        <w:t>La Magistrada y el Magistrado,</w:t>
      </w:r>
    </w:p>
    <w:p w14:paraId="40B09A25"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521653D5"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3D9AFCC7" w14:textId="77777777" w:rsidR="00935FD3" w:rsidRPr="00935FD3" w:rsidRDefault="00935FD3" w:rsidP="00935FD3">
      <w:pPr>
        <w:spacing w:line="276" w:lineRule="auto"/>
        <w:jc w:val="left"/>
        <w:rPr>
          <w:rFonts w:ascii="Tahoma" w:eastAsia="Times New Roman" w:hAnsi="Tahoma" w:cs="Tahoma"/>
          <w:sz w:val="24"/>
          <w:szCs w:val="24"/>
          <w:lang w:eastAsia="es-ES"/>
        </w:rPr>
      </w:pPr>
    </w:p>
    <w:p w14:paraId="2461FEA1" w14:textId="2015F46E" w:rsidR="009C082D" w:rsidRPr="00935FD3" w:rsidRDefault="00935FD3" w:rsidP="00935FD3">
      <w:pPr>
        <w:spacing w:line="276" w:lineRule="auto"/>
        <w:ind w:firstLine="0"/>
        <w:rPr>
          <w:rFonts w:ascii="Tahoma" w:eastAsia="Calibri" w:hAnsi="Tahoma" w:cs="Tahoma"/>
          <w:sz w:val="24"/>
          <w:szCs w:val="24"/>
        </w:rPr>
      </w:pPr>
      <w:r w:rsidRPr="00935FD3">
        <w:rPr>
          <w:rFonts w:ascii="Tahoma" w:eastAsia="Times New Roman" w:hAnsi="Tahoma" w:cs="Tahoma"/>
          <w:b/>
          <w:bCs/>
          <w:sz w:val="24"/>
          <w:szCs w:val="24"/>
          <w:lang w:eastAsia="es-ES"/>
        </w:rPr>
        <w:t>OLGA LUCÍA HOYOS SEPÚLVEDA</w:t>
      </w:r>
      <w:r w:rsidRPr="00935FD3">
        <w:rPr>
          <w:rFonts w:ascii="Tahoma" w:eastAsia="Times New Roman" w:hAnsi="Tahoma" w:cs="Tahoma"/>
          <w:b/>
          <w:bCs/>
          <w:sz w:val="24"/>
          <w:szCs w:val="24"/>
          <w:lang w:eastAsia="es-ES"/>
        </w:rPr>
        <w:tab/>
      </w:r>
      <w:r w:rsidRPr="00935FD3">
        <w:rPr>
          <w:rFonts w:ascii="Tahoma" w:eastAsia="Times New Roman" w:hAnsi="Tahoma" w:cs="Tahoma"/>
          <w:b/>
          <w:bCs/>
          <w:sz w:val="24"/>
          <w:szCs w:val="24"/>
          <w:lang w:eastAsia="es-ES"/>
        </w:rPr>
        <w:tab/>
        <w:t>GERMÁN DARÍO GÓEZ VINASCO</w:t>
      </w:r>
      <w:bookmarkEnd w:id="5"/>
      <w:bookmarkEnd w:id="6"/>
    </w:p>
    <w:sectPr w:rsidR="009C082D" w:rsidRPr="00935FD3" w:rsidSect="00046E92">
      <w:headerReference w:type="default" r:id="rId12"/>
      <w:footerReference w:type="default" r:id="rId13"/>
      <w:headerReference w:type="first" r:id="rId14"/>
      <w:pgSz w:w="12242" w:h="18722" w:code="258"/>
      <w:pgMar w:top="1928" w:right="1361" w:bottom="1361"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180997" w16cex:dateUtc="2023-07-20T00:18:22.659Z"/>
  <w16cex:commentExtensible w16cex:durableId="17862C86" w16cex:dateUtc="2023-07-21T14:25:17.843Z"/>
  <w16cex:commentExtensible w16cex:durableId="6F56E099" w16cex:dateUtc="2023-12-05T18:38:00.793Z"/>
  <w16cex:commentExtensible w16cex:durableId="5DB19724" w16cex:dateUtc="2023-12-05T19:00:25.471Z"/>
</w16cex:commentsExtensible>
</file>

<file path=word/commentsIds.xml><?xml version="1.0" encoding="utf-8"?>
<w16cid:commentsIds xmlns:mc="http://schemas.openxmlformats.org/markup-compatibility/2006" xmlns:w16cid="http://schemas.microsoft.com/office/word/2016/wordml/cid" mc:Ignorable="w16cid">
  <w16cid:commentId w16cid:paraId="1ABDA284" w16cid:durableId="6F56E099"/>
  <w16cid:commentId w16cid:paraId="4631D972" w16cid:durableId="5DB197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CF08" w14:textId="77777777" w:rsidR="005F2D37" w:rsidRDefault="005F2D37" w:rsidP="001C5C55">
      <w:pPr>
        <w:spacing w:line="240" w:lineRule="auto"/>
      </w:pPr>
      <w:r>
        <w:separator/>
      </w:r>
    </w:p>
  </w:endnote>
  <w:endnote w:type="continuationSeparator" w:id="0">
    <w:p w14:paraId="44F3CE41" w14:textId="77777777" w:rsidR="005F2D37" w:rsidRDefault="005F2D37" w:rsidP="001C5C55">
      <w:pPr>
        <w:spacing w:line="240" w:lineRule="auto"/>
      </w:pPr>
      <w:r>
        <w:continuationSeparator/>
      </w:r>
    </w:p>
  </w:endnote>
  <w:endnote w:type="continuationNotice" w:id="1">
    <w:p w14:paraId="2322B716" w14:textId="77777777" w:rsidR="005F2D37" w:rsidRDefault="005F2D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Arial" w:eastAsia="Times New Roman" w:hAnsi="Arial" w:cs="Arial"/>
        <w:sz w:val="18"/>
        <w:szCs w:val="16"/>
        <w:lang w:eastAsia="es-ES"/>
      </w:rPr>
    </w:sdtEndPr>
    <w:sdtContent>
      <w:p w14:paraId="1E705D51" w14:textId="3B14D41D" w:rsidR="003F41A3" w:rsidRPr="00892884" w:rsidRDefault="003F41A3">
        <w:pPr>
          <w:pStyle w:val="Piedepgina"/>
          <w:jc w:val="right"/>
          <w:rPr>
            <w:rFonts w:ascii="Arial" w:eastAsia="Times New Roman" w:hAnsi="Arial" w:cs="Arial"/>
            <w:sz w:val="18"/>
            <w:szCs w:val="16"/>
            <w:lang w:eastAsia="es-ES"/>
          </w:rPr>
        </w:pPr>
        <w:r w:rsidRPr="00892884">
          <w:rPr>
            <w:rFonts w:ascii="Arial" w:eastAsia="Times New Roman" w:hAnsi="Arial" w:cs="Arial"/>
            <w:sz w:val="18"/>
            <w:szCs w:val="16"/>
            <w:lang w:eastAsia="es-ES"/>
          </w:rPr>
          <w:fldChar w:fldCharType="begin"/>
        </w:r>
        <w:r w:rsidRPr="00892884">
          <w:rPr>
            <w:rFonts w:ascii="Arial" w:eastAsia="Times New Roman" w:hAnsi="Arial" w:cs="Arial"/>
            <w:sz w:val="18"/>
            <w:szCs w:val="16"/>
            <w:lang w:eastAsia="es-ES"/>
          </w:rPr>
          <w:instrText>PAGE   \* MERGEFORMAT</w:instrText>
        </w:r>
        <w:r w:rsidRPr="00892884">
          <w:rPr>
            <w:rFonts w:ascii="Arial" w:eastAsia="Times New Roman" w:hAnsi="Arial" w:cs="Arial"/>
            <w:sz w:val="18"/>
            <w:szCs w:val="16"/>
            <w:lang w:eastAsia="es-ES"/>
          </w:rPr>
          <w:fldChar w:fldCharType="separate"/>
        </w:r>
        <w:r w:rsidR="00046E92">
          <w:rPr>
            <w:rFonts w:ascii="Arial" w:eastAsia="Times New Roman" w:hAnsi="Arial" w:cs="Arial"/>
            <w:noProof/>
            <w:sz w:val="18"/>
            <w:szCs w:val="16"/>
            <w:lang w:eastAsia="es-ES"/>
          </w:rPr>
          <w:t>2</w:t>
        </w:r>
        <w:r w:rsidRPr="00892884">
          <w:rPr>
            <w:rFonts w:ascii="Arial" w:eastAsia="Times New Roman" w:hAnsi="Arial" w:cs="Arial"/>
            <w:sz w:val="18"/>
            <w:szCs w:val="16"/>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2222A" w14:textId="77777777" w:rsidR="005F2D37" w:rsidRDefault="005F2D37" w:rsidP="001C5C55">
      <w:pPr>
        <w:spacing w:line="240" w:lineRule="auto"/>
      </w:pPr>
      <w:r>
        <w:separator/>
      </w:r>
    </w:p>
  </w:footnote>
  <w:footnote w:type="continuationSeparator" w:id="0">
    <w:p w14:paraId="5B97BC16" w14:textId="77777777" w:rsidR="005F2D37" w:rsidRDefault="005F2D37" w:rsidP="001C5C55">
      <w:pPr>
        <w:spacing w:line="240" w:lineRule="auto"/>
      </w:pPr>
      <w:r>
        <w:continuationSeparator/>
      </w:r>
    </w:p>
  </w:footnote>
  <w:footnote w:type="continuationNotice" w:id="1">
    <w:p w14:paraId="0B5C9433" w14:textId="77777777" w:rsidR="005F2D37" w:rsidRDefault="005F2D3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3097" w14:textId="724B909E" w:rsidR="003F41A3" w:rsidRPr="00892884" w:rsidRDefault="003F41A3" w:rsidP="00092B23">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892884">
      <w:rPr>
        <w:rFonts w:ascii="Arial" w:hAnsi="Arial" w:cs="Arial"/>
        <w:sz w:val="18"/>
        <w:szCs w:val="16"/>
      </w:rPr>
      <w:t xml:space="preserve">Radicación No.: </w:t>
    </w:r>
    <w:r w:rsidRPr="00892884">
      <w:rPr>
        <w:rFonts w:ascii="Arial" w:hAnsi="Arial" w:cs="Arial"/>
        <w:sz w:val="18"/>
        <w:szCs w:val="16"/>
      </w:rPr>
      <w:tab/>
    </w:r>
    <w:r w:rsidR="008A71F2" w:rsidRPr="00892884">
      <w:rPr>
        <w:rFonts w:ascii="Arial" w:hAnsi="Arial" w:cs="Arial"/>
        <w:sz w:val="18"/>
        <w:szCs w:val="16"/>
      </w:rPr>
      <w:t>66001-31-05-004-2022-00396-01</w:t>
    </w:r>
  </w:p>
  <w:p w14:paraId="74985140" w14:textId="03A887D2" w:rsidR="003F41A3" w:rsidRPr="00892884" w:rsidRDefault="003F41A3" w:rsidP="00092B23">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892884">
      <w:rPr>
        <w:rFonts w:ascii="Arial" w:hAnsi="Arial" w:cs="Arial"/>
        <w:sz w:val="18"/>
        <w:szCs w:val="16"/>
      </w:rPr>
      <w:t xml:space="preserve">Demandante: </w:t>
    </w:r>
    <w:r w:rsidRPr="00892884">
      <w:rPr>
        <w:rFonts w:ascii="Arial" w:hAnsi="Arial" w:cs="Arial"/>
        <w:sz w:val="18"/>
        <w:szCs w:val="16"/>
      </w:rPr>
      <w:tab/>
    </w:r>
    <w:r w:rsidR="008A71F2" w:rsidRPr="00892884">
      <w:rPr>
        <w:rFonts w:ascii="Arial" w:hAnsi="Arial" w:cs="Arial"/>
        <w:sz w:val="18"/>
        <w:szCs w:val="16"/>
      </w:rPr>
      <w:t>Jorge Iván Albarán Cárdenas y otros</w:t>
    </w:r>
  </w:p>
  <w:p w14:paraId="6611EFB4" w14:textId="6726DCDB" w:rsidR="003F41A3" w:rsidRPr="00892884" w:rsidRDefault="003F41A3" w:rsidP="00892884">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892884">
      <w:rPr>
        <w:rFonts w:ascii="Arial" w:hAnsi="Arial" w:cs="Arial"/>
        <w:sz w:val="18"/>
        <w:szCs w:val="16"/>
      </w:rPr>
      <w:t xml:space="preserve">Demandado: </w:t>
    </w:r>
    <w:r w:rsidRPr="00892884">
      <w:rPr>
        <w:rFonts w:ascii="Arial" w:hAnsi="Arial" w:cs="Arial"/>
        <w:sz w:val="18"/>
        <w:szCs w:val="16"/>
      </w:rPr>
      <w:tab/>
    </w:r>
    <w:r w:rsidR="008A71F2" w:rsidRPr="00892884">
      <w:rPr>
        <w:rFonts w:ascii="Arial" w:hAnsi="Arial" w:cs="Arial"/>
        <w:sz w:val="18"/>
        <w:szCs w:val="16"/>
      </w:rPr>
      <w:t>Empresa de Energía de Pereira S.A. ESP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3F41A3" w:rsidRPr="005F0737" w:rsidRDefault="003F41A3" w:rsidP="006D671B">
    <w:pPr>
      <w:pStyle w:val="Encabezado"/>
      <w:ind w:firstLine="0"/>
      <w:rPr>
        <w:sz w:val="16"/>
        <w:szCs w:val="16"/>
      </w:rPr>
    </w:pPr>
  </w:p>
  <w:p w14:paraId="760A0524" w14:textId="77777777" w:rsidR="003F41A3" w:rsidRDefault="003F41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E1F"/>
    <w:multiLevelType w:val="hybridMultilevel"/>
    <w:tmpl w:val="E0BE9A8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2"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3"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75A4651"/>
    <w:multiLevelType w:val="hybridMultilevel"/>
    <w:tmpl w:val="C8C02AB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6"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967768"/>
    <w:multiLevelType w:val="hybridMultilevel"/>
    <w:tmpl w:val="1D7CA70E"/>
    <w:lvl w:ilvl="0" w:tplc="2C58ACA6">
      <w:start w:val="1"/>
      <w:numFmt w:val="lowerRoman"/>
      <w:lvlText w:val="%1)"/>
      <w:lvlJc w:val="left"/>
      <w:pPr>
        <w:ind w:left="1430" w:hanging="720"/>
      </w:pPr>
      <w:rPr>
        <w:rFonts w:hint="default"/>
        <w:b/>
        <w:i/>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4ED6C20B"/>
    <w:multiLevelType w:val="hybridMultilevel"/>
    <w:tmpl w:val="4EDCD278"/>
    <w:lvl w:ilvl="0" w:tplc="D0FE212E">
      <w:start w:val="1"/>
      <w:numFmt w:val="bullet"/>
      <w:lvlText w:val=""/>
      <w:lvlJc w:val="left"/>
      <w:pPr>
        <w:ind w:left="720" w:hanging="360"/>
      </w:pPr>
      <w:rPr>
        <w:rFonts w:ascii="Symbol" w:hAnsi="Symbol" w:hint="default"/>
      </w:rPr>
    </w:lvl>
    <w:lvl w:ilvl="1" w:tplc="226AA9C6">
      <w:start w:val="1"/>
      <w:numFmt w:val="bullet"/>
      <w:lvlText w:val="o"/>
      <w:lvlJc w:val="left"/>
      <w:pPr>
        <w:ind w:left="1440" w:hanging="360"/>
      </w:pPr>
      <w:rPr>
        <w:rFonts w:ascii="Courier New" w:hAnsi="Courier New" w:hint="default"/>
      </w:rPr>
    </w:lvl>
    <w:lvl w:ilvl="2" w:tplc="BF908584">
      <w:start w:val="1"/>
      <w:numFmt w:val="bullet"/>
      <w:lvlText w:val=""/>
      <w:lvlJc w:val="left"/>
      <w:pPr>
        <w:ind w:left="2160" w:hanging="360"/>
      </w:pPr>
      <w:rPr>
        <w:rFonts w:ascii="Wingdings" w:hAnsi="Wingdings" w:hint="default"/>
      </w:rPr>
    </w:lvl>
    <w:lvl w:ilvl="3" w:tplc="A3741570">
      <w:start w:val="1"/>
      <w:numFmt w:val="bullet"/>
      <w:lvlText w:val=""/>
      <w:lvlJc w:val="left"/>
      <w:pPr>
        <w:ind w:left="2880" w:hanging="360"/>
      </w:pPr>
      <w:rPr>
        <w:rFonts w:ascii="Symbol" w:hAnsi="Symbol" w:hint="default"/>
      </w:rPr>
    </w:lvl>
    <w:lvl w:ilvl="4" w:tplc="EB1088F4">
      <w:start w:val="1"/>
      <w:numFmt w:val="bullet"/>
      <w:lvlText w:val="o"/>
      <w:lvlJc w:val="left"/>
      <w:pPr>
        <w:ind w:left="3600" w:hanging="360"/>
      </w:pPr>
      <w:rPr>
        <w:rFonts w:ascii="Courier New" w:hAnsi="Courier New" w:hint="default"/>
      </w:rPr>
    </w:lvl>
    <w:lvl w:ilvl="5" w:tplc="816A5054">
      <w:start w:val="1"/>
      <w:numFmt w:val="bullet"/>
      <w:lvlText w:val=""/>
      <w:lvlJc w:val="left"/>
      <w:pPr>
        <w:ind w:left="4320" w:hanging="360"/>
      </w:pPr>
      <w:rPr>
        <w:rFonts w:ascii="Wingdings" w:hAnsi="Wingdings" w:hint="default"/>
      </w:rPr>
    </w:lvl>
    <w:lvl w:ilvl="6" w:tplc="F6AA8BFE">
      <w:start w:val="1"/>
      <w:numFmt w:val="bullet"/>
      <w:lvlText w:val=""/>
      <w:lvlJc w:val="left"/>
      <w:pPr>
        <w:ind w:left="5040" w:hanging="360"/>
      </w:pPr>
      <w:rPr>
        <w:rFonts w:ascii="Symbol" w:hAnsi="Symbol" w:hint="default"/>
      </w:rPr>
    </w:lvl>
    <w:lvl w:ilvl="7" w:tplc="29A4EB2A">
      <w:start w:val="1"/>
      <w:numFmt w:val="bullet"/>
      <w:lvlText w:val="o"/>
      <w:lvlJc w:val="left"/>
      <w:pPr>
        <w:ind w:left="5760" w:hanging="360"/>
      </w:pPr>
      <w:rPr>
        <w:rFonts w:ascii="Courier New" w:hAnsi="Courier New" w:hint="default"/>
      </w:rPr>
    </w:lvl>
    <w:lvl w:ilvl="8" w:tplc="4642C4AA">
      <w:start w:val="1"/>
      <w:numFmt w:val="bullet"/>
      <w:lvlText w:val=""/>
      <w:lvlJc w:val="left"/>
      <w:pPr>
        <w:ind w:left="6480" w:hanging="360"/>
      </w:pPr>
      <w:rPr>
        <w:rFonts w:ascii="Wingdings" w:hAnsi="Wingdings" w:hint="default"/>
      </w:rPr>
    </w:lvl>
  </w:abstractNum>
  <w:abstractNum w:abstractNumId="11"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3698"/>
        </w:tabs>
        <w:ind w:left="3698"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6"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7" w15:restartNumberingAfterBreak="0">
    <w:nsid w:val="6D3B35D7"/>
    <w:multiLevelType w:val="multilevel"/>
    <w:tmpl w:val="3550B358"/>
    <w:lvl w:ilvl="0">
      <w:start w:val="6"/>
      <w:numFmt w:val="decimal"/>
      <w:lvlText w:val="%1."/>
      <w:lvlJc w:val="left"/>
      <w:pPr>
        <w:ind w:left="450" w:hanging="450"/>
      </w:pPr>
    </w:lvl>
    <w:lvl w:ilvl="1">
      <w:start w:val="1"/>
      <w:numFmt w:val="decimal"/>
      <w:lvlText w:val="%1.%2."/>
      <w:lvlJc w:val="left"/>
      <w:pPr>
        <w:ind w:left="1080" w:hanging="720"/>
      </w:pPr>
      <w:rPr>
        <w:rFonts w:ascii="Tahoma" w:hAnsi="Tahoma" w:cs="Tahoma" w:hint="default"/>
        <w:b/>
      </w:r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8"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10"/>
  </w:num>
  <w:num w:numId="2">
    <w:abstractNumId w:val="8"/>
  </w:num>
  <w:num w:numId="3">
    <w:abstractNumId w:val="18"/>
  </w:num>
  <w:num w:numId="4">
    <w:abstractNumId w:val="6"/>
  </w:num>
  <w:num w:numId="5">
    <w:abstractNumId w:val="16"/>
  </w:num>
  <w:num w:numId="6">
    <w:abstractNumId w:val="1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4"/>
  </w:num>
  <w:num w:numId="16">
    <w:abstractNumId w:val="9"/>
  </w:num>
  <w:num w:numId="17">
    <w:abstractNumId w:val="11"/>
  </w:num>
  <w:num w:numId="18">
    <w:abstractNumId w:val="3"/>
  </w:num>
  <w:num w:numId="1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7"/>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482"/>
    <w:rsid w:val="00000576"/>
    <w:rsid w:val="00003C73"/>
    <w:rsid w:val="00005A8C"/>
    <w:rsid w:val="00005D87"/>
    <w:rsid w:val="000075D3"/>
    <w:rsid w:val="0001123B"/>
    <w:rsid w:val="000224A2"/>
    <w:rsid w:val="00026377"/>
    <w:rsid w:val="000277FA"/>
    <w:rsid w:val="00030595"/>
    <w:rsid w:val="000312C4"/>
    <w:rsid w:val="00032BCB"/>
    <w:rsid w:val="00036566"/>
    <w:rsid w:val="00036A4A"/>
    <w:rsid w:val="0003735F"/>
    <w:rsid w:val="00041E0E"/>
    <w:rsid w:val="000439EB"/>
    <w:rsid w:val="00045205"/>
    <w:rsid w:val="00046542"/>
    <w:rsid w:val="00046E92"/>
    <w:rsid w:val="00047BED"/>
    <w:rsid w:val="00054421"/>
    <w:rsid w:val="000613CA"/>
    <w:rsid w:val="00062A9C"/>
    <w:rsid w:val="00065018"/>
    <w:rsid w:val="00083AA6"/>
    <w:rsid w:val="00090962"/>
    <w:rsid w:val="00092B23"/>
    <w:rsid w:val="00095478"/>
    <w:rsid w:val="000974A7"/>
    <w:rsid w:val="000A22E7"/>
    <w:rsid w:val="000A6DE9"/>
    <w:rsid w:val="000B0BA2"/>
    <w:rsid w:val="000B515C"/>
    <w:rsid w:val="000B7630"/>
    <w:rsid w:val="000C1608"/>
    <w:rsid w:val="000C29B4"/>
    <w:rsid w:val="000C3829"/>
    <w:rsid w:val="000C41A1"/>
    <w:rsid w:val="000C47E3"/>
    <w:rsid w:val="000C5099"/>
    <w:rsid w:val="000C7D1B"/>
    <w:rsid w:val="000D0A12"/>
    <w:rsid w:val="000D0DC7"/>
    <w:rsid w:val="000D4994"/>
    <w:rsid w:val="000D4AFA"/>
    <w:rsid w:val="000D76AA"/>
    <w:rsid w:val="000E02D9"/>
    <w:rsid w:val="000E4759"/>
    <w:rsid w:val="000E5F6C"/>
    <w:rsid w:val="000F2063"/>
    <w:rsid w:val="000F413D"/>
    <w:rsid w:val="000F4167"/>
    <w:rsid w:val="000F53E9"/>
    <w:rsid w:val="000F7327"/>
    <w:rsid w:val="00102C90"/>
    <w:rsid w:val="0010514B"/>
    <w:rsid w:val="00106411"/>
    <w:rsid w:val="00111A98"/>
    <w:rsid w:val="00112456"/>
    <w:rsid w:val="00116069"/>
    <w:rsid w:val="00117B5D"/>
    <w:rsid w:val="00122A22"/>
    <w:rsid w:val="00124D57"/>
    <w:rsid w:val="0012560F"/>
    <w:rsid w:val="001302D9"/>
    <w:rsid w:val="001303A5"/>
    <w:rsid w:val="0013340A"/>
    <w:rsid w:val="001364A3"/>
    <w:rsid w:val="00145D2E"/>
    <w:rsid w:val="00153419"/>
    <w:rsid w:val="00157CF9"/>
    <w:rsid w:val="00162A1B"/>
    <w:rsid w:val="00164C30"/>
    <w:rsid w:val="00172CAE"/>
    <w:rsid w:val="001754FB"/>
    <w:rsid w:val="00183876"/>
    <w:rsid w:val="00184B92"/>
    <w:rsid w:val="00184BE9"/>
    <w:rsid w:val="001856B6"/>
    <w:rsid w:val="001904E3"/>
    <w:rsid w:val="0019535E"/>
    <w:rsid w:val="00195A12"/>
    <w:rsid w:val="00196DDD"/>
    <w:rsid w:val="001A39D6"/>
    <w:rsid w:val="001A4B37"/>
    <w:rsid w:val="001B0BD4"/>
    <w:rsid w:val="001B2D19"/>
    <w:rsid w:val="001B4362"/>
    <w:rsid w:val="001C1297"/>
    <w:rsid w:val="001C3BB7"/>
    <w:rsid w:val="001C5C55"/>
    <w:rsid w:val="001C687D"/>
    <w:rsid w:val="001C789C"/>
    <w:rsid w:val="001D10AD"/>
    <w:rsid w:val="001D21F9"/>
    <w:rsid w:val="001D2334"/>
    <w:rsid w:val="001D25C1"/>
    <w:rsid w:val="001D3C29"/>
    <w:rsid w:val="001D6A25"/>
    <w:rsid w:val="001E1C03"/>
    <w:rsid w:val="001E6544"/>
    <w:rsid w:val="001F138A"/>
    <w:rsid w:val="001F2B95"/>
    <w:rsid w:val="001F6738"/>
    <w:rsid w:val="00200356"/>
    <w:rsid w:val="00204621"/>
    <w:rsid w:val="00210641"/>
    <w:rsid w:val="00214459"/>
    <w:rsid w:val="00217F68"/>
    <w:rsid w:val="002208CB"/>
    <w:rsid w:val="00225217"/>
    <w:rsid w:val="0023384C"/>
    <w:rsid w:val="00235D63"/>
    <w:rsid w:val="002373F9"/>
    <w:rsid w:val="002406D0"/>
    <w:rsid w:val="002407B3"/>
    <w:rsid w:val="00240A90"/>
    <w:rsid w:val="00246C58"/>
    <w:rsid w:val="00251EEC"/>
    <w:rsid w:val="00256FA1"/>
    <w:rsid w:val="00257723"/>
    <w:rsid w:val="0026352C"/>
    <w:rsid w:val="00265B40"/>
    <w:rsid w:val="00265F3C"/>
    <w:rsid w:val="00266A78"/>
    <w:rsid w:val="00270192"/>
    <w:rsid w:val="00271742"/>
    <w:rsid w:val="002755AF"/>
    <w:rsid w:val="0028195C"/>
    <w:rsid w:val="002830A1"/>
    <w:rsid w:val="002956CF"/>
    <w:rsid w:val="002970B9"/>
    <w:rsid w:val="002A3355"/>
    <w:rsid w:val="002A4C56"/>
    <w:rsid w:val="002A5771"/>
    <w:rsid w:val="002B0215"/>
    <w:rsid w:val="002C3EC7"/>
    <w:rsid w:val="002C3EFA"/>
    <w:rsid w:val="002C5830"/>
    <w:rsid w:val="002D0F7C"/>
    <w:rsid w:val="002D2330"/>
    <w:rsid w:val="002D3BC2"/>
    <w:rsid w:val="002D4D75"/>
    <w:rsid w:val="002D68FD"/>
    <w:rsid w:val="002E3AC5"/>
    <w:rsid w:val="002E43B1"/>
    <w:rsid w:val="002E52CF"/>
    <w:rsid w:val="002E7149"/>
    <w:rsid w:val="002F1AB5"/>
    <w:rsid w:val="002F2E9B"/>
    <w:rsid w:val="002F4390"/>
    <w:rsid w:val="002F4948"/>
    <w:rsid w:val="0030061A"/>
    <w:rsid w:val="00302878"/>
    <w:rsid w:val="0030550E"/>
    <w:rsid w:val="00314B3C"/>
    <w:rsid w:val="00315D40"/>
    <w:rsid w:val="003166F5"/>
    <w:rsid w:val="003179D5"/>
    <w:rsid w:val="003228DF"/>
    <w:rsid w:val="0032318E"/>
    <w:rsid w:val="00323328"/>
    <w:rsid w:val="003249BF"/>
    <w:rsid w:val="00324DDD"/>
    <w:rsid w:val="0032533C"/>
    <w:rsid w:val="0032634B"/>
    <w:rsid w:val="00327D83"/>
    <w:rsid w:val="00327E71"/>
    <w:rsid w:val="00334409"/>
    <w:rsid w:val="003358BE"/>
    <w:rsid w:val="00345B5A"/>
    <w:rsid w:val="00350AF8"/>
    <w:rsid w:val="00351197"/>
    <w:rsid w:val="00356284"/>
    <w:rsid w:val="00357B04"/>
    <w:rsid w:val="003616D4"/>
    <w:rsid w:val="00361D8A"/>
    <w:rsid w:val="00367CF8"/>
    <w:rsid w:val="00372C57"/>
    <w:rsid w:val="003743BA"/>
    <w:rsid w:val="0038167C"/>
    <w:rsid w:val="003817F3"/>
    <w:rsid w:val="003825BC"/>
    <w:rsid w:val="00382D42"/>
    <w:rsid w:val="00385885"/>
    <w:rsid w:val="00385DFE"/>
    <w:rsid w:val="00387A6C"/>
    <w:rsid w:val="00390068"/>
    <w:rsid w:val="00390792"/>
    <w:rsid w:val="00391C11"/>
    <w:rsid w:val="00395D0D"/>
    <w:rsid w:val="003A0CDB"/>
    <w:rsid w:val="003A3C61"/>
    <w:rsid w:val="003A4D34"/>
    <w:rsid w:val="003A70B4"/>
    <w:rsid w:val="003B18CE"/>
    <w:rsid w:val="003B3515"/>
    <w:rsid w:val="003B78E4"/>
    <w:rsid w:val="003C1D58"/>
    <w:rsid w:val="003C279F"/>
    <w:rsid w:val="003C2B0B"/>
    <w:rsid w:val="003C2E4C"/>
    <w:rsid w:val="003C2E6E"/>
    <w:rsid w:val="003C3A38"/>
    <w:rsid w:val="003C4B26"/>
    <w:rsid w:val="003C66FE"/>
    <w:rsid w:val="003D04BE"/>
    <w:rsid w:val="003D09B3"/>
    <w:rsid w:val="003D440E"/>
    <w:rsid w:val="003D4E64"/>
    <w:rsid w:val="003D6339"/>
    <w:rsid w:val="003E0A59"/>
    <w:rsid w:val="003E228C"/>
    <w:rsid w:val="003E6315"/>
    <w:rsid w:val="003E69B4"/>
    <w:rsid w:val="003F1753"/>
    <w:rsid w:val="003F3B61"/>
    <w:rsid w:val="003F41A3"/>
    <w:rsid w:val="00404266"/>
    <w:rsid w:val="00404E45"/>
    <w:rsid w:val="00405CE8"/>
    <w:rsid w:val="00407AE5"/>
    <w:rsid w:val="00417207"/>
    <w:rsid w:val="004205C2"/>
    <w:rsid w:val="004277EA"/>
    <w:rsid w:val="00430F0A"/>
    <w:rsid w:val="00435568"/>
    <w:rsid w:val="00435828"/>
    <w:rsid w:val="00435B83"/>
    <w:rsid w:val="00436A8B"/>
    <w:rsid w:val="00437B0E"/>
    <w:rsid w:val="00441000"/>
    <w:rsid w:val="0044364A"/>
    <w:rsid w:val="0044439D"/>
    <w:rsid w:val="004445A9"/>
    <w:rsid w:val="004456F1"/>
    <w:rsid w:val="0044579D"/>
    <w:rsid w:val="00445C40"/>
    <w:rsid w:val="004477F3"/>
    <w:rsid w:val="00450CAB"/>
    <w:rsid w:val="00452DAE"/>
    <w:rsid w:val="00453199"/>
    <w:rsid w:val="00453E22"/>
    <w:rsid w:val="004559FF"/>
    <w:rsid w:val="004624EC"/>
    <w:rsid w:val="00462FDE"/>
    <w:rsid w:val="00464B56"/>
    <w:rsid w:val="00465688"/>
    <w:rsid w:val="004662C3"/>
    <w:rsid w:val="00470C75"/>
    <w:rsid w:val="00471815"/>
    <w:rsid w:val="0047197E"/>
    <w:rsid w:val="00474B14"/>
    <w:rsid w:val="00475006"/>
    <w:rsid w:val="004756F6"/>
    <w:rsid w:val="00476385"/>
    <w:rsid w:val="00476C27"/>
    <w:rsid w:val="00477541"/>
    <w:rsid w:val="00477F23"/>
    <w:rsid w:val="00484FFB"/>
    <w:rsid w:val="00485B0C"/>
    <w:rsid w:val="004860F1"/>
    <w:rsid w:val="00490247"/>
    <w:rsid w:val="004922F9"/>
    <w:rsid w:val="00492923"/>
    <w:rsid w:val="004A23C1"/>
    <w:rsid w:val="004A5CFC"/>
    <w:rsid w:val="004A5E81"/>
    <w:rsid w:val="004A6EC3"/>
    <w:rsid w:val="004A721D"/>
    <w:rsid w:val="004B594A"/>
    <w:rsid w:val="004B7054"/>
    <w:rsid w:val="004C2076"/>
    <w:rsid w:val="004C4B6A"/>
    <w:rsid w:val="004C6195"/>
    <w:rsid w:val="004C620A"/>
    <w:rsid w:val="004D0AEA"/>
    <w:rsid w:val="004D2481"/>
    <w:rsid w:val="004D2F91"/>
    <w:rsid w:val="004D3F71"/>
    <w:rsid w:val="004D41D5"/>
    <w:rsid w:val="004D5F96"/>
    <w:rsid w:val="004E03F2"/>
    <w:rsid w:val="004E0A23"/>
    <w:rsid w:val="004E1066"/>
    <w:rsid w:val="004E6432"/>
    <w:rsid w:val="00500764"/>
    <w:rsid w:val="00500E75"/>
    <w:rsid w:val="00501E4E"/>
    <w:rsid w:val="0050274B"/>
    <w:rsid w:val="00502F6C"/>
    <w:rsid w:val="00511128"/>
    <w:rsid w:val="005124A2"/>
    <w:rsid w:val="00512F58"/>
    <w:rsid w:val="00517359"/>
    <w:rsid w:val="00517B6E"/>
    <w:rsid w:val="00521C58"/>
    <w:rsid w:val="00522087"/>
    <w:rsid w:val="005257C2"/>
    <w:rsid w:val="0052608D"/>
    <w:rsid w:val="00531A7B"/>
    <w:rsid w:val="00531F87"/>
    <w:rsid w:val="00533949"/>
    <w:rsid w:val="00535CB8"/>
    <w:rsid w:val="00535EDC"/>
    <w:rsid w:val="0053679C"/>
    <w:rsid w:val="00537FD3"/>
    <w:rsid w:val="0054294F"/>
    <w:rsid w:val="00544C58"/>
    <w:rsid w:val="00544E08"/>
    <w:rsid w:val="00544E11"/>
    <w:rsid w:val="00557579"/>
    <w:rsid w:val="005620DD"/>
    <w:rsid w:val="005759CA"/>
    <w:rsid w:val="00576840"/>
    <w:rsid w:val="0057707E"/>
    <w:rsid w:val="00580BD9"/>
    <w:rsid w:val="005942E7"/>
    <w:rsid w:val="00595FB9"/>
    <w:rsid w:val="005A21DF"/>
    <w:rsid w:val="005A4F60"/>
    <w:rsid w:val="005A6277"/>
    <w:rsid w:val="005B00AE"/>
    <w:rsid w:val="005B1067"/>
    <w:rsid w:val="005B1FE6"/>
    <w:rsid w:val="005B2C1A"/>
    <w:rsid w:val="005B2EAC"/>
    <w:rsid w:val="005B4337"/>
    <w:rsid w:val="005B5980"/>
    <w:rsid w:val="005B788F"/>
    <w:rsid w:val="005B7A03"/>
    <w:rsid w:val="005C01F3"/>
    <w:rsid w:val="005C1484"/>
    <w:rsid w:val="005C6145"/>
    <w:rsid w:val="005D4736"/>
    <w:rsid w:val="005D63D2"/>
    <w:rsid w:val="005E3C19"/>
    <w:rsid w:val="005F0737"/>
    <w:rsid w:val="005F23A6"/>
    <w:rsid w:val="005F2D37"/>
    <w:rsid w:val="005F4AA0"/>
    <w:rsid w:val="005F4EE1"/>
    <w:rsid w:val="00610030"/>
    <w:rsid w:val="00613ACC"/>
    <w:rsid w:val="006150A1"/>
    <w:rsid w:val="00615AA7"/>
    <w:rsid w:val="0062108D"/>
    <w:rsid w:val="00625F92"/>
    <w:rsid w:val="00626852"/>
    <w:rsid w:val="00626C30"/>
    <w:rsid w:val="006332EC"/>
    <w:rsid w:val="00634CA0"/>
    <w:rsid w:val="00636982"/>
    <w:rsid w:val="00640254"/>
    <w:rsid w:val="00641CF1"/>
    <w:rsid w:val="00645338"/>
    <w:rsid w:val="0064673F"/>
    <w:rsid w:val="0065305C"/>
    <w:rsid w:val="00654F1D"/>
    <w:rsid w:val="006614D4"/>
    <w:rsid w:val="00662E3D"/>
    <w:rsid w:val="00664440"/>
    <w:rsid w:val="006674C3"/>
    <w:rsid w:val="00674338"/>
    <w:rsid w:val="006754FA"/>
    <w:rsid w:val="00675A50"/>
    <w:rsid w:val="00675EF8"/>
    <w:rsid w:val="00676186"/>
    <w:rsid w:val="0067720F"/>
    <w:rsid w:val="00680D92"/>
    <w:rsid w:val="006872B2"/>
    <w:rsid w:val="00687DE4"/>
    <w:rsid w:val="0069106D"/>
    <w:rsid w:val="00696EF5"/>
    <w:rsid w:val="006A2B34"/>
    <w:rsid w:val="006A33FC"/>
    <w:rsid w:val="006A620D"/>
    <w:rsid w:val="006B2CF7"/>
    <w:rsid w:val="006C1C69"/>
    <w:rsid w:val="006C1CA4"/>
    <w:rsid w:val="006C1EA3"/>
    <w:rsid w:val="006C2F1A"/>
    <w:rsid w:val="006C3755"/>
    <w:rsid w:val="006C3D31"/>
    <w:rsid w:val="006C420C"/>
    <w:rsid w:val="006C45BE"/>
    <w:rsid w:val="006C53DE"/>
    <w:rsid w:val="006C59D1"/>
    <w:rsid w:val="006D126D"/>
    <w:rsid w:val="006D59FC"/>
    <w:rsid w:val="006D671B"/>
    <w:rsid w:val="006E4354"/>
    <w:rsid w:val="006F741A"/>
    <w:rsid w:val="00703932"/>
    <w:rsid w:val="00705610"/>
    <w:rsid w:val="00714427"/>
    <w:rsid w:val="007230D8"/>
    <w:rsid w:val="007266D3"/>
    <w:rsid w:val="00732B40"/>
    <w:rsid w:val="007345A0"/>
    <w:rsid w:val="0074027E"/>
    <w:rsid w:val="0074061C"/>
    <w:rsid w:val="00741394"/>
    <w:rsid w:val="00742F18"/>
    <w:rsid w:val="00744A4D"/>
    <w:rsid w:val="0074537E"/>
    <w:rsid w:val="00746C38"/>
    <w:rsid w:val="00746F94"/>
    <w:rsid w:val="00747717"/>
    <w:rsid w:val="0075190B"/>
    <w:rsid w:val="00752CB7"/>
    <w:rsid w:val="00754227"/>
    <w:rsid w:val="00754A65"/>
    <w:rsid w:val="00757410"/>
    <w:rsid w:val="007629BB"/>
    <w:rsid w:val="007665E1"/>
    <w:rsid w:val="00767981"/>
    <w:rsid w:val="00772D65"/>
    <w:rsid w:val="007733DA"/>
    <w:rsid w:val="00775AC5"/>
    <w:rsid w:val="00776A34"/>
    <w:rsid w:val="007779F0"/>
    <w:rsid w:val="00777A87"/>
    <w:rsid w:val="00783252"/>
    <w:rsid w:val="00785210"/>
    <w:rsid w:val="00786ED8"/>
    <w:rsid w:val="00791222"/>
    <w:rsid w:val="0079404A"/>
    <w:rsid w:val="007A0C56"/>
    <w:rsid w:val="007A27DB"/>
    <w:rsid w:val="007A332D"/>
    <w:rsid w:val="007A52D7"/>
    <w:rsid w:val="007A61BF"/>
    <w:rsid w:val="007A6633"/>
    <w:rsid w:val="007B09F3"/>
    <w:rsid w:val="007B2B3C"/>
    <w:rsid w:val="007B2F62"/>
    <w:rsid w:val="007B555E"/>
    <w:rsid w:val="007B5C7C"/>
    <w:rsid w:val="007B6843"/>
    <w:rsid w:val="007C1966"/>
    <w:rsid w:val="007C5D72"/>
    <w:rsid w:val="007D15EF"/>
    <w:rsid w:val="007D16FA"/>
    <w:rsid w:val="007D1E43"/>
    <w:rsid w:val="007D1E76"/>
    <w:rsid w:val="007D2122"/>
    <w:rsid w:val="007D4116"/>
    <w:rsid w:val="007D4770"/>
    <w:rsid w:val="007D4D80"/>
    <w:rsid w:val="007E0A19"/>
    <w:rsid w:val="007E64FB"/>
    <w:rsid w:val="007F1C76"/>
    <w:rsid w:val="007F2572"/>
    <w:rsid w:val="007F3E46"/>
    <w:rsid w:val="007F533D"/>
    <w:rsid w:val="007F5839"/>
    <w:rsid w:val="007F664A"/>
    <w:rsid w:val="007F6A23"/>
    <w:rsid w:val="00803C37"/>
    <w:rsid w:val="00804329"/>
    <w:rsid w:val="008043E4"/>
    <w:rsid w:val="00811C4C"/>
    <w:rsid w:val="00814237"/>
    <w:rsid w:val="008172B5"/>
    <w:rsid w:val="00817801"/>
    <w:rsid w:val="0082639B"/>
    <w:rsid w:val="00826475"/>
    <w:rsid w:val="00831AE4"/>
    <w:rsid w:val="00832E72"/>
    <w:rsid w:val="008414C9"/>
    <w:rsid w:val="0084276F"/>
    <w:rsid w:val="008479F3"/>
    <w:rsid w:val="00855421"/>
    <w:rsid w:val="008558F6"/>
    <w:rsid w:val="00861E1B"/>
    <w:rsid w:val="00862BDD"/>
    <w:rsid w:val="00866CC7"/>
    <w:rsid w:val="00866F3A"/>
    <w:rsid w:val="008705F8"/>
    <w:rsid w:val="00872605"/>
    <w:rsid w:val="008742D7"/>
    <w:rsid w:val="00876597"/>
    <w:rsid w:val="008768BD"/>
    <w:rsid w:val="00876DBE"/>
    <w:rsid w:val="00880CEA"/>
    <w:rsid w:val="00887D42"/>
    <w:rsid w:val="00887DAA"/>
    <w:rsid w:val="00892884"/>
    <w:rsid w:val="00893E0F"/>
    <w:rsid w:val="008950F6"/>
    <w:rsid w:val="008A0753"/>
    <w:rsid w:val="008A71F2"/>
    <w:rsid w:val="008B0FD5"/>
    <w:rsid w:val="008B1221"/>
    <w:rsid w:val="008B4061"/>
    <w:rsid w:val="008B535E"/>
    <w:rsid w:val="008B5666"/>
    <w:rsid w:val="008B720E"/>
    <w:rsid w:val="008B77B6"/>
    <w:rsid w:val="008C270D"/>
    <w:rsid w:val="008C2C67"/>
    <w:rsid w:val="008C4574"/>
    <w:rsid w:val="008C5492"/>
    <w:rsid w:val="008D0093"/>
    <w:rsid w:val="008D1318"/>
    <w:rsid w:val="008D1D44"/>
    <w:rsid w:val="008D57C9"/>
    <w:rsid w:val="008D70EA"/>
    <w:rsid w:val="008E26FD"/>
    <w:rsid w:val="008E3ED0"/>
    <w:rsid w:val="008E49D7"/>
    <w:rsid w:val="008F1B80"/>
    <w:rsid w:val="008F1EE1"/>
    <w:rsid w:val="00902C71"/>
    <w:rsid w:val="0090678B"/>
    <w:rsid w:val="00906D4B"/>
    <w:rsid w:val="00907157"/>
    <w:rsid w:val="00910965"/>
    <w:rsid w:val="009134E4"/>
    <w:rsid w:val="00913EBC"/>
    <w:rsid w:val="00915CF8"/>
    <w:rsid w:val="0091658D"/>
    <w:rsid w:val="00921E59"/>
    <w:rsid w:val="0092308E"/>
    <w:rsid w:val="00926BCA"/>
    <w:rsid w:val="009317F3"/>
    <w:rsid w:val="00932D2D"/>
    <w:rsid w:val="00935FD3"/>
    <w:rsid w:val="009374D2"/>
    <w:rsid w:val="00940225"/>
    <w:rsid w:val="009436D9"/>
    <w:rsid w:val="0094370E"/>
    <w:rsid w:val="009443F3"/>
    <w:rsid w:val="009449C2"/>
    <w:rsid w:val="00950317"/>
    <w:rsid w:val="00952EB9"/>
    <w:rsid w:val="009570F7"/>
    <w:rsid w:val="00960DA0"/>
    <w:rsid w:val="00960FF5"/>
    <w:rsid w:val="009625A6"/>
    <w:rsid w:val="00967E87"/>
    <w:rsid w:val="009736BB"/>
    <w:rsid w:val="00975C54"/>
    <w:rsid w:val="00976724"/>
    <w:rsid w:val="009801B8"/>
    <w:rsid w:val="00981055"/>
    <w:rsid w:val="009832EE"/>
    <w:rsid w:val="00986B39"/>
    <w:rsid w:val="0099177D"/>
    <w:rsid w:val="009918DB"/>
    <w:rsid w:val="00997C3E"/>
    <w:rsid w:val="009A06BC"/>
    <w:rsid w:val="009A1ED9"/>
    <w:rsid w:val="009A3DD0"/>
    <w:rsid w:val="009A429D"/>
    <w:rsid w:val="009A625A"/>
    <w:rsid w:val="009A6F62"/>
    <w:rsid w:val="009A75B8"/>
    <w:rsid w:val="009B15F5"/>
    <w:rsid w:val="009B2618"/>
    <w:rsid w:val="009C082D"/>
    <w:rsid w:val="009C4FD5"/>
    <w:rsid w:val="009D2A71"/>
    <w:rsid w:val="009D3462"/>
    <w:rsid w:val="009D4314"/>
    <w:rsid w:val="009D5197"/>
    <w:rsid w:val="009D6456"/>
    <w:rsid w:val="009E033E"/>
    <w:rsid w:val="009E056E"/>
    <w:rsid w:val="009E1D22"/>
    <w:rsid w:val="009E25A3"/>
    <w:rsid w:val="009E2A5F"/>
    <w:rsid w:val="009E61B9"/>
    <w:rsid w:val="009E72CF"/>
    <w:rsid w:val="009E7547"/>
    <w:rsid w:val="009F36AF"/>
    <w:rsid w:val="009F467A"/>
    <w:rsid w:val="009F5ACF"/>
    <w:rsid w:val="009F7B32"/>
    <w:rsid w:val="00A01180"/>
    <w:rsid w:val="00A036BB"/>
    <w:rsid w:val="00A109A7"/>
    <w:rsid w:val="00A12A9C"/>
    <w:rsid w:val="00A25DF6"/>
    <w:rsid w:val="00A25EF4"/>
    <w:rsid w:val="00A27DAF"/>
    <w:rsid w:val="00A31306"/>
    <w:rsid w:val="00A31755"/>
    <w:rsid w:val="00A3186B"/>
    <w:rsid w:val="00A31CFA"/>
    <w:rsid w:val="00A31F8B"/>
    <w:rsid w:val="00A32CED"/>
    <w:rsid w:val="00A32E4C"/>
    <w:rsid w:val="00A330F5"/>
    <w:rsid w:val="00A36AA5"/>
    <w:rsid w:val="00A4332A"/>
    <w:rsid w:val="00A457BA"/>
    <w:rsid w:val="00A51541"/>
    <w:rsid w:val="00A606EB"/>
    <w:rsid w:val="00A6193F"/>
    <w:rsid w:val="00A65CC9"/>
    <w:rsid w:val="00A70245"/>
    <w:rsid w:val="00A7223B"/>
    <w:rsid w:val="00A72902"/>
    <w:rsid w:val="00A72F3E"/>
    <w:rsid w:val="00A8279C"/>
    <w:rsid w:val="00A86F70"/>
    <w:rsid w:val="00A9173F"/>
    <w:rsid w:val="00A93D64"/>
    <w:rsid w:val="00A970CD"/>
    <w:rsid w:val="00A976B2"/>
    <w:rsid w:val="00AA0DFE"/>
    <w:rsid w:val="00AA2D4B"/>
    <w:rsid w:val="00AA3511"/>
    <w:rsid w:val="00AA49A9"/>
    <w:rsid w:val="00AA5709"/>
    <w:rsid w:val="00AB12AB"/>
    <w:rsid w:val="00AB12BB"/>
    <w:rsid w:val="00AB39A5"/>
    <w:rsid w:val="00AB4EB0"/>
    <w:rsid w:val="00AB577D"/>
    <w:rsid w:val="00AC14FE"/>
    <w:rsid w:val="00AC330B"/>
    <w:rsid w:val="00AC43F6"/>
    <w:rsid w:val="00AC6326"/>
    <w:rsid w:val="00AD3498"/>
    <w:rsid w:val="00AD6905"/>
    <w:rsid w:val="00AE031D"/>
    <w:rsid w:val="00AE1F81"/>
    <w:rsid w:val="00AE218E"/>
    <w:rsid w:val="00AE5CF8"/>
    <w:rsid w:val="00AE618E"/>
    <w:rsid w:val="00AE6C74"/>
    <w:rsid w:val="00AF0DFB"/>
    <w:rsid w:val="00AF232B"/>
    <w:rsid w:val="00AF281E"/>
    <w:rsid w:val="00AF2D31"/>
    <w:rsid w:val="00AF5584"/>
    <w:rsid w:val="00B026C8"/>
    <w:rsid w:val="00B0BF41"/>
    <w:rsid w:val="00B10D59"/>
    <w:rsid w:val="00B14360"/>
    <w:rsid w:val="00B17AE0"/>
    <w:rsid w:val="00B17DAD"/>
    <w:rsid w:val="00B21822"/>
    <w:rsid w:val="00B234FB"/>
    <w:rsid w:val="00B247BA"/>
    <w:rsid w:val="00B311B3"/>
    <w:rsid w:val="00B31E68"/>
    <w:rsid w:val="00B34C40"/>
    <w:rsid w:val="00B37DAE"/>
    <w:rsid w:val="00B40B63"/>
    <w:rsid w:val="00B4550B"/>
    <w:rsid w:val="00B4585E"/>
    <w:rsid w:val="00B52029"/>
    <w:rsid w:val="00B52127"/>
    <w:rsid w:val="00B5237A"/>
    <w:rsid w:val="00B54CAE"/>
    <w:rsid w:val="00B57054"/>
    <w:rsid w:val="00B658A1"/>
    <w:rsid w:val="00B722F6"/>
    <w:rsid w:val="00B7529D"/>
    <w:rsid w:val="00B77D37"/>
    <w:rsid w:val="00B813E5"/>
    <w:rsid w:val="00B82690"/>
    <w:rsid w:val="00B82AEF"/>
    <w:rsid w:val="00B84779"/>
    <w:rsid w:val="00B855D7"/>
    <w:rsid w:val="00B92B88"/>
    <w:rsid w:val="00BA28E3"/>
    <w:rsid w:val="00BA5CFD"/>
    <w:rsid w:val="00BA7A21"/>
    <w:rsid w:val="00BB2122"/>
    <w:rsid w:val="00BB2946"/>
    <w:rsid w:val="00BC017A"/>
    <w:rsid w:val="00BC167A"/>
    <w:rsid w:val="00BC6D35"/>
    <w:rsid w:val="00BC7EF1"/>
    <w:rsid w:val="00BE2297"/>
    <w:rsid w:val="00BE481E"/>
    <w:rsid w:val="00BE4F08"/>
    <w:rsid w:val="00BE61B8"/>
    <w:rsid w:val="00BF00A0"/>
    <w:rsid w:val="00BF0164"/>
    <w:rsid w:val="00BF2184"/>
    <w:rsid w:val="00BF3163"/>
    <w:rsid w:val="00BF436D"/>
    <w:rsid w:val="00BF4D5B"/>
    <w:rsid w:val="00BF6159"/>
    <w:rsid w:val="00C025AF"/>
    <w:rsid w:val="00C026E9"/>
    <w:rsid w:val="00C13A99"/>
    <w:rsid w:val="00C1770B"/>
    <w:rsid w:val="00C238FB"/>
    <w:rsid w:val="00C25AFB"/>
    <w:rsid w:val="00C348CA"/>
    <w:rsid w:val="00C35899"/>
    <w:rsid w:val="00C4033B"/>
    <w:rsid w:val="00C40A84"/>
    <w:rsid w:val="00C41561"/>
    <w:rsid w:val="00C44332"/>
    <w:rsid w:val="00C4557D"/>
    <w:rsid w:val="00C4759C"/>
    <w:rsid w:val="00C52FEE"/>
    <w:rsid w:val="00C56777"/>
    <w:rsid w:val="00C60684"/>
    <w:rsid w:val="00C624F3"/>
    <w:rsid w:val="00C62C5A"/>
    <w:rsid w:val="00C63887"/>
    <w:rsid w:val="00C63E78"/>
    <w:rsid w:val="00C70A6C"/>
    <w:rsid w:val="00C74747"/>
    <w:rsid w:val="00C801DB"/>
    <w:rsid w:val="00C83682"/>
    <w:rsid w:val="00C86663"/>
    <w:rsid w:val="00C86915"/>
    <w:rsid w:val="00C86EE6"/>
    <w:rsid w:val="00C87262"/>
    <w:rsid w:val="00C9091F"/>
    <w:rsid w:val="00C931FB"/>
    <w:rsid w:val="00C951DD"/>
    <w:rsid w:val="00CA0433"/>
    <w:rsid w:val="00CA2E30"/>
    <w:rsid w:val="00CB15AA"/>
    <w:rsid w:val="00CB23C7"/>
    <w:rsid w:val="00CB4881"/>
    <w:rsid w:val="00CC2921"/>
    <w:rsid w:val="00CC3B5D"/>
    <w:rsid w:val="00CC58FC"/>
    <w:rsid w:val="00CD093C"/>
    <w:rsid w:val="00CD27AB"/>
    <w:rsid w:val="00CD4331"/>
    <w:rsid w:val="00CD4B0F"/>
    <w:rsid w:val="00CD4D64"/>
    <w:rsid w:val="00CD5D22"/>
    <w:rsid w:val="00CE0D4F"/>
    <w:rsid w:val="00CE2187"/>
    <w:rsid w:val="00CE2FDA"/>
    <w:rsid w:val="00CE51AA"/>
    <w:rsid w:val="00CE5BB7"/>
    <w:rsid w:val="00CF022D"/>
    <w:rsid w:val="00CF0D94"/>
    <w:rsid w:val="00CF2A95"/>
    <w:rsid w:val="00CF3177"/>
    <w:rsid w:val="00CF5925"/>
    <w:rsid w:val="00D001F3"/>
    <w:rsid w:val="00D01C73"/>
    <w:rsid w:val="00D046FB"/>
    <w:rsid w:val="00D07084"/>
    <w:rsid w:val="00D1065A"/>
    <w:rsid w:val="00D1787F"/>
    <w:rsid w:val="00D178CD"/>
    <w:rsid w:val="00D17C6D"/>
    <w:rsid w:val="00D204BC"/>
    <w:rsid w:val="00D21902"/>
    <w:rsid w:val="00D23012"/>
    <w:rsid w:val="00D26553"/>
    <w:rsid w:val="00D27F60"/>
    <w:rsid w:val="00D31830"/>
    <w:rsid w:val="00D36C37"/>
    <w:rsid w:val="00D36D7A"/>
    <w:rsid w:val="00D41E84"/>
    <w:rsid w:val="00D4303E"/>
    <w:rsid w:val="00D43E3D"/>
    <w:rsid w:val="00D44F2B"/>
    <w:rsid w:val="00D457BA"/>
    <w:rsid w:val="00D5741C"/>
    <w:rsid w:val="00D65597"/>
    <w:rsid w:val="00D6575B"/>
    <w:rsid w:val="00D705AB"/>
    <w:rsid w:val="00D742D8"/>
    <w:rsid w:val="00D77E17"/>
    <w:rsid w:val="00D8019E"/>
    <w:rsid w:val="00D81B9E"/>
    <w:rsid w:val="00D832FC"/>
    <w:rsid w:val="00D83308"/>
    <w:rsid w:val="00D83D8A"/>
    <w:rsid w:val="00D87F61"/>
    <w:rsid w:val="00D92385"/>
    <w:rsid w:val="00D9364E"/>
    <w:rsid w:val="00D93AA7"/>
    <w:rsid w:val="00DA3BB8"/>
    <w:rsid w:val="00DB0A15"/>
    <w:rsid w:val="00DB0D3D"/>
    <w:rsid w:val="00DB58AD"/>
    <w:rsid w:val="00DB7E85"/>
    <w:rsid w:val="00DC223D"/>
    <w:rsid w:val="00DC2437"/>
    <w:rsid w:val="00DC4A83"/>
    <w:rsid w:val="00DC6FA9"/>
    <w:rsid w:val="00DD1D92"/>
    <w:rsid w:val="00DD6FFE"/>
    <w:rsid w:val="00DD705A"/>
    <w:rsid w:val="00DE0E0B"/>
    <w:rsid w:val="00DE10F5"/>
    <w:rsid w:val="00DE278E"/>
    <w:rsid w:val="00DE59C4"/>
    <w:rsid w:val="00DE778B"/>
    <w:rsid w:val="00DF012E"/>
    <w:rsid w:val="00DF31C0"/>
    <w:rsid w:val="00DF3D3C"/>
    <w:rsid w:val="00DF5161"/>
    <w:rsid w:val="00DF54EA"/>
    <w:rsid w:val="00DF637B"/>
    <w:rsid w:val="00DF6AC7"/>
    <w:rsid w:val="00E032DB"/>
    <w:rsid w:val="00E061CC"/>
    <w:rsid w:val="00E11E21"/>
    <w:rsid w:val="00E1234B"/>
    <w:rsid w:val="00E20E22"/>
    <w:rsid w:val="00E23402"/>
    <w:rsid w:val="00E25EA6"/>
    <w:rsid w:val="00E3134B"/>
    <w:rsid w:val="00E31533"/>
    <w:rsid w:val="00E40468"/>
    <w:rsid w:val="00E45061"/>
    <w:rsid w:val="00E46EA8"/>
    <w:rsid w:val="00E50A92"/>
    <w:rsid w:val="00E54DE2"/>
    <w:rsid w:val="00E56581"/>
    <w:rsid w:val="00E62322"/>
    <w:rsid w:val="00E7100D"/>
    <w:rsid w:val="00E715BF"/>
    <w:rsid w:val="00E72ECB"/>
    <w:rsid w:val="00E74202"/>
    <w:rsid w:val="00E77316"/>
    <w:rsid w:val="00E8321C"/>
    <w:rsid w:val="00E83231"/>
    <w:rsid w:val="00E920D4"/>
    <w:rsid w:val="00E9549D"/>
    <w:rsid w:val="00EA04ED"/>
    <w:rsid w:val="00EA3958"/>
    <w:rsid w:val="00EA5E3B"/>
    <w:rsid w:val="00EA676C"/>
    <w:rsid w:val="00EA7E9A"/>
    <w:rsid w:val="00EB096A"/>
    <w:rsid w:val="00EB2616"/>
    <w:rsid w:val="00EB4B86"/>
    <w:rsid w:val="00EB5F74"/>
    <w:rsid w:val="00EB6C33"/>
    <w:rsid w:val="00EB70DC"/>
    <w:rsid w:val="00EC0CF9"/>
    <w:rsid w:val="00EC2152"/>
    <w:rsid w:val="00EC604D"/>
    <w:rsid w:val="00EC69D8"/>
    <w:rsid w:val="00ED1C2D"/>
    <w:rsid w:val="00ED2BDE"/>
    <w:rsid w:val="00ED2F05"/>
    <w:rsid w:val="00ED4EFC"/>
    <w:rsid w:val="00ED51BB"/>
    <w:rsid w:val="00ED52EB"/>
    <w:rsid w:val="00ED5D56"/>
    <w:rsid w:val="00ED72F8"/>
    <w:rsid w:val="00EE1913"/>
    <w:rsid w:val="00EE298A"/>
    <w:rsid w:val="00EE3123"/>
    <w:rsid w:val="00EE4830"/>
    <w:rsid w:val="00EF08E6"/>
    <w:rsid w:val="00EF37DD"/>
    <w:rsid w:val="00EF3A89"/>
    <w:rsid w:val="00EF638A"/>
    <w:rsid w:val="00EF6A2A"/>
    <w:rsid w:val="00EF6F62"/>
    <w:rsid w:val="00EF75A9"/>
    <w:rsid w:val="00EF7863"/>
    <w:rsid w:val="00F00FCD"/>
    <w:rsid w:val="00F01696"/>
    <w:rsid w:val="00F1078A"/>
    <w:rsid w:val="00F13207"/>
    <w:rsid w:val="00F21BF5"/>
    <w:rsid w:val="00F22EF7"/>
    <w:rsid w:val="00F25B72"/>
    <w:rsid w:val="00F26650"/>
    <w:rsid w:val="00F278BC"/>
    <w:rsid w:val="00F320BF"/>
    <w:rsid w:val="00F333EF"/>
    <w:rsid w:val="00F40EAE"/>
    <w:rsid w:val="00F41FAB"/>
    <w:rsid w:val="00F4561E"/>
    <w:rsid w:val="00F45640"/>
    <w:rsid w:val="00F473AE"/>
    <w:rsid w:val="00F477E4"/>
    <w:rsid w:val="00F51C3E"/>
    <w:rsid w:val="00F571AD"/>
    <w:rsid w:val="00F57790"/>
    <w:rsid w:val="00F6059D"/>
    <w:rsid w:val="00F615DC"/>
    <w:rsid w:val="00F62803"/>
    <w:rsid w:val="00F64F82"/>
    <w:rsid w:val="00F65D0C"/>
    <w:rsid w:val="00F6704B"/>
    <w:rsid w:val="00F71F34"/>
    <w:rsid w:val="00F7367C"/>
    <w:rsid w:val="00F763D2"/>
    <w:rsid w:val="00F7733C"/>
    <w:rsid w:val="00F77EFF"/>
    <w:rsid w:val="00F82B76"/>
    <w:rsid w:val="00F8390A"/>
    <w:rsid w:val="00F83FAB"/>
    <w:rsid w:val="00F852B9"/>
    <w:rsid w:val="00F8531B"/>
    <w:rsid w:val="00F92099"/>
    <w:rsid w:val="00F9407A"/>
    <w:rsid w:val="00F947BA"/>
    <w:rsid w:val="00F95604"/>
    <w:rsid w:val="00F956D6"/>
    <w:rsid w:val="00F95D33"/>
    <w:rsid w:val="00F963B5"/>
    <w:rsid w:val="00FA1F52"/>
    <w:rsid w:val="00FA3BF6"/>
    <w:rsid w:val="00FA6ADF"/>
    <w:rsid w:val="00FB16B6"/>
    <w:rsid w:val="00FB25CB"/>
    <w:rsid w:val="00FB3B4B"/>
    <w:rsid w:val="00FC20EA"/>
    <w:rsid w:val="00FC29C7"/>
    <w:rsid w:val="00FC39BA"/>
    <w:rsid w:val="00FD0597"/>
    <w:rsid w:val="00FD46A9"/>
    <w:rsid w:val="00FE5597"/>
    <w:rsid w:val="00FE6B56"/>
    <w:rsid w:val="00FF073D"/>
    <w:rsid w:val="00FF087A"/>
    <w:rsid w:val="00FF339E"/>
    <w:rsid w:val="00FF5527"/>
    <w:rsid w:val="00FF5922"/>
    <w:rsid w:val="00FF5BDF"/>
    <w:rsid w:val="022D459B"/>
    <w:rsid w:val="0307C653"/>
    <w:rsid w:val="031CF41D"/>
    <w:rsid w:val="03361C7A"/>
    <w:rsid w:val="03AE37C6"/>
    <w:rsid w:val="04BC5ECD"/>
    <w:rsid w:val="066A595F"/>
    <w:rsid w:val="06F80FC1"/>
    <w:rsid w:val="072FF090"/>
    <w:rsid w:val="07A0F4F7"/>
    <w:rsid w:val="07E8CC3B"/>
    <w:rsid w:val="09139A44"/>
    <w:rsid w:val="09966BBC"/>
    <w:rsid w:val="09AE9474"/>
    <w:rsid w:val="0A61426C"/>
    <w:rsid w:val="0AE93E5A"/>
    <w:rsid w:val="0BF1A4D8"/>
    <w:rsid w:val="0C01EA13"/>
    <w:rsid w:val="0C34F152"/>
    <w:rsid w:val="0DE693A3"/>
    <w:rsid w:val="0F87B4DD"/>
    <w:rsid w:val="0FFDFDA1"/>
    <w:rsid w:val="1005AD40"/>
    <w:rsid w:val="1076AFD3"/>
    <w:rsid w:val="10969FDA"/>
    <w:rsid w:val="1188C906"/>
    <w:rsid w:val="135A2F3B"/>
    <w:rsid w:val="13BB0303"/>
    <w:rsid w:val="13D42099"/>
    <w:rsid w:val="143110F5"/>
    <w:rsid w:val="144FFAF1"/>
    <w:rsid w:val="15593ACD"/>
    <w:rsid w:val="161064D8"/>
    <w:rsid w:val="1654B0BD"/>
    <w:rsid w:val="16E5F157"/>
    <w:rsid w:val="1898C915"/>
    <w:rsid w:val="18F32E75"/>
    <w:rsid w:val="198A91C5"/>
    <w:rsid w:val="1A0469BC"/>
    <w:rsid w:val="1ACB3B95"/>
    <w:rsid w:val="1CBC3F44"/>
    <w:rsid w:val="1D2FBBEE"/>
    <w:rsid w:val="1DB7F450"/>
    <w:rsid w:val="1EF5B135"/>
    <w:rsid w:val="1F0B32A0"/>
    <w:rsid w:val="1F3D2ACB"/>
    <w:rsid w:val="1FB5D4BB"/>
    <w:rsid w:val="2015241D"/>
    <w:rsid w:val="208CDDAC"/>
    <w:rsid w:val="20B4A6E6"/>
    <w:rsid w:val="21288DCC"/>
    <w:rsid w:val="2176E793"/>
    <w:rsid w:val="21E51AE1"/>
    <w:rsid w:val="2211FE8B"/>
    <w:rsid w:val="223CE8D4"/>
    <w:rsid w:val="225D0E76"/>
    <w:rsid w:val="22E32522"/>
    <w:rsid w:val="237FCFE7"/>
    <w:rsid w:val="2471AA82"/>
    <w:rsid w:val="251D4421"/>
    <w:rsid w:val="255E23C0"/>
    <w:rsid w:val="25C9DCC3"/>
    <w:rsid w:val="26213B6F"/>
    <w:rsid w:val="27DD7DF7"/>
    <w:rsid w:val="28D7710C"/>
    <w:rsid w:val="28EA0726"/>
    <w:rsid w:val="2947EA85"/>
    <w:rsid w:val="2ADC5A94"/>
    <w:rsid w:val="2AE600F0"/>
    <w:rsid w:val="2B14A6F3"/>
    <w:rsid w:val="2BCD6544"/>
    <w:rsid w:val="2BF56697"/>
    <w:rsid w:val="2C039FB1"/>
    <w:rsid w:val="2DA1263E"/>
    <w:rsid w:val="2EBE7B80"/>
    <w:rsid w:val="2F05A844"/>
    <w:rsid w:val="2F2D92E5"/>
    <w:rsid w:val="2F5948AA"/>
    <w:rsid w:val="2FA2A796"/>
    <w:rsid w:val="30CAE581"/>
    <w:rsid w:val="30EC10DE"/>
    <w:rsid w:val="3290E96C"/>
    <w:rsid w:val="32A61736"/>
    <w:rsid w:val="32B04D51"/>
    <w:rsid w:val="338FDD74"/>
    <w:rsid w:val="3391ECA3"/>
    <w:rsid w:val="3428BF3A"/>
    <w:rsid w:val="34906084"/>
    <w:rsid w:val="350FF727"/>
    <w:rsid w:val="3567B09D"/>
    <w:rsid w:val="35751F52"/>
    <w:rsid w:val="35F75BDA"/>
    <w:rsid w:val="3703DB37"/>
    <w:rsid w:val="3753DFEA"/>
    <w:rsid w:val="37C88159"/>
    <w:rsid w:val="37FEEB53"/>
    <w:rsid w:val="38C2935F"/>
    <w:rsid w:val="392B7732"/>
    <w:rsid w:val="39686F98"/>
    <w:rsid w:val="3A3FE9A8"/>
    <w:rsid w:val="3A40CCDD"/>
    <w:rsid w:val="3A72C4C6"/>
    <w:rsid w:val="3AF9C147"/>
    <w:rsid w:val="3B3465E2"/>
    <w:rsid w:val="3C1EDDAA"/>
    <w:rsid w:val="3EEA0DA8"/>
    <w:rsid w:val="3F26EE52"/>
    <w:rsid w:val="3FA13983"/>
    <w:rsid w:val="400157C9"/>
    <w:rsid w:val="40063F0B"/>
    <w:rsid w:val="4050B748"/>
    <w:rsid w:val="412AA0BA"/>
    <w:rsid w:val="419E2637"/>
    <w:rsid w:val="41D40531"/>
    <w:rsid w:val="42A05B07"/>
    <w:rsid w:val="42C12A61"/>
    <w:rsid w:val="42CB40B9"/>
    <w:rsid w:val="432D6528"/>
    <w:rsid w:val="438F90C7"/>
    <w:rsid w:val="43FA621A"/>
    <w:rsid w:val="440CA3A8"/>
    <w:rsid w:val="4429B53A"/>
    <w:rsid w:val="44802B85"/>
    <w:rsid w:val="44A37E12"/>
    <w:rsid w:val="44E335AE"/>
    <w:rsid w:val="4502F9D7"/>
    <w:rsid w:val="4586DCD7"/>
    <w:rsid w:val="4589FAD5"/>
    <w:rsid w:val="45E2A0EB"/>
    <w:rsid w:val="45FE11DD"/>
    <w:rsid w:val="46251A06"/>
    <w:rsid w:val="469108F4"/>
    <w:rsid w:val="486159C9"/>
    <w:rsid w:val="486A46B9"/>
    <w:rsid w:val="488F094C"/>
    <w:rsid w:val="48B264D6"/>
    <w:rsid w:val="48B94E32"/>
    <w:rsid w:val="4B6D2535"/>
    <w:rsid w:val="4C0E20F9"/>
    <w:rsid w:val="4CFED11A"/>
    <w:rsid w:val="4D288A12"/>
    <w:rsid w:val="4D2FFFE5"/>
    <w:rsid w:val="4D9311AB"/>
    <w:rsid w:val="4E7B2314"/>
    <w:rsid w:val="4EEE62FF"/>
    <w:rsid w:val="4FA9B100"/>
    <w:rsid w:val="507370C3"/>
    <w:rsid w:val="509C8CD2"/>
    <w:rsid w:val="50C32CD9"/>
    <w:rsid w:val="51149D6F"/>
    <w:rsid w:val="51989EBA"/>
    <w:rsid w:val="51A4989C"/>
    <w:rsid w:val="521DD067"/>
    <w:rsid w:val="534460BA"/>
    <w:rsid w:val="5429B914"/>
    <w:rsid w:val="54E0311B"/>
    <w:rsid w:val="552B4311"/>
    <w:rsid w:val="5554F963"/>
    <w:rsid w:val="5595D951"/>
    <w:rsid w:val="55BEDFC3"/>
    <w:rsid w:val="5683173A"/>
    <w:rsid w:val="56C939DC"/>
    <w:rsid w:val="56CDDFCE"/>
    <w:rsid w:val="56D1AEBB"/>
    <w:rsid w:val="56EC8531"/>
    <w:rsid w:val="571BC56A"/>
    <w:rsid w:val="575734C0"/>
    <w:rsid w:val="577F674C"/>
    <w:rsid w:val="57E178AE"/>
    <w:rsid w:val="58A72259"/>
    <w:rsid w:val="59342B33"/>
    <w:rsid w:val="599858D8"/>
    <w:rsid w:val="5AB7080E"/>
    <w:rsid w:val="5BB55248"/>
    <w:rsid w:val="5C6881BE"/>
    <w:rsid w:val="5D032EEE"/>
    <w:rsid w:val="5D870913"/>
    <w:rsid w:val="5E5F8A3C"/>
    <w:rsid w:val="5F1CDC5A"/>
    <w:rsid w:val="5FD452D9"/>
    <w:rsid w:val="607A4191"/>
    <w:rsid w:val="6143626B"/>
    <w:rsid w:val="61575EBB"/>
    <w:rsid w:val="627F57B8"/>
    <w:rsid w:val="6283A89A"/>
    <w:rsid w:val="630D71A6"/>
    <w:rsid w:val="631DCEDE"/>
    <w:rsid w:val="639CB489"/>
    <w:rsid w:val="63AF4391"/>
    <w:rsid w:val="63B5DCE6"/>
    <w:rsid w:val="63CD5345"/>
    <w:rsid w:val="64252D7B"/>
    <w:rsid w:val="644E4777"/>
    <w:rsid w:val="64F6525D"/>
    <w:rsid w:val="653884EA"/>
    <w:rsid w:val="654DB2B4"/>
    <w:rsid w:val="6675842C"/>
    <w:rsid w:val="67CBDE55"/>
    <w:rsid w:val="6865A7B3"/>
    <w:rsid w:val="68CACBAB"/>
    <w:rsid w:val="6A105A67"/>
    <w:rsid w:val="6AA2A201"/>
    <w:rsid w:val="6AE5603A"/>
    <w:rsid w:val="6B0CF944"/>
    <w:rsid w:val="6BBA739E"/>
    <w:rsid w:val="6BD1E5BF"/>
    <w:rsid w:val="6C0D620B"/>
    <w:rsid w:val="6C6DBFF1"/>
    <w:rsid w:val="6D265C13"/>
    <w:rsid w:val="6D79D805"/>
    <w:rsid w:val="6E4ED021"/>
    <w:rsid w:val="6F231196"/>
    <w:rsid w:val="6F405AFD"/>
    <w:rsid w:val="6FA0DC68"/>
    <w:rsid w:val="6FA70463"/>
    <w:rsid w:val="701F9FDA"/>
    <w:rsid w:val="70A02EAB"/>
    <w:rsid w:val="70EA8826"/>
    <w:rsid w:val="7113A222"/>
    <w:rsid w:val="7182D8DD"/>
    <w:rsid w:val="724E23F5"/>
    <w:rsid w:val="74390E7A"/>
    <w:rsid w:val="743B49EB"/>
    <w:rsid w:val="745258A2"/>
    <w:rsid w:val="74DEA54E"/>
    <w:rsid w:val="75D72BB5"/>
    <w:rsid w:val="75F78C73"/>
    <w:rsid w:val="762498B7"/>
    <w:rsid w:val="76696FE1"/>
    <w:rsid w:val="76B60BB5"/>
    <w:rsid w:val="775F38C5"/>
    <w:rsid w:val="77938C47"/>
    <w:rsid w:val="77D7F52C"/>
    <w:rsid w:val="77FD9FED"/>
    <w:rsid w:val="78B1B3AB"/>
    <w:rsid w:val="79019E12"/>
    <w:rsid w:val="7960E40C"/>
    <w:rsid w:val="798200E1"/>
    <w:rsid w:val="79962D75"/>
    <w:rsid w:val="799AA127"/>
    <w:rsid w:val="79A8A1E5"/>
    <w:rsid w:val="7A037465"/>
    <w:rsid w:val="7A815D4C"/>
    <w:rsid w:val="7AC19A26"/>
    <w:rsid w:val="7AC271EE"/>
    <w:rsid w:val="7BE0E8FE"/>
    <w:rsid w:val="7CADB298"/>
    <w:rsid w:val="7CD00645"/>
    <w:rsid w:val="7D4E6C96"/>
    <w:rsid w:val="7D791E7E"/>
    <w:rsid w:val="7D9D2B86"/>
    <w:rsid w:val="7E6D6A52"/>
    <w:rsid w:val="7E8507FC"/>
    <w:rsid w:val="7F8310AB"/>
    <w:rsid w:val="7F95E311"/>
    <w:rsid w:val="7FF1E3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1">
    <w:name w:val="heading 1"/>
    <w:basedOn w:val="Normal"/>
    <w:next w:val="Normal"/>
    <w:link w:val="Ttulo1Car"/>
    <w:uiPriority w:val="9"/>
    <w:qFormat/>
    <w:rsid w:val="00893E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A570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 w:type="table" w:styleId="Tabladecuadrcula6concolores-nfasis1">
    <w:name w:val="Grid Table 6 Colorful Accent 1"/>
    <w:basedOn w:val="Tablanormal"/>
    <w:uiPriority w:val="51"/>
    <w:rsid w:val="00E8323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1">
    <w:name w:val="List Table 4 Accent 1"/>
    <w:basedOn w:val="Tablanormal"/>
    <w:uiPriority w:val="49"/>
    <w:rsid w:val="006754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1Car">
    <w:name w:val="Título 1 Car"/>
    <w:basedOn w:val="Fuentedeprrafopredeter"/>
    <w:link w:val="Ttulo1"/>
    <w:uiPriority w:val="9"/>
    <w:rsid w:val="00893E0F"/>
    <w:rPr>
      <w:rFonts w:asciiTheme="majorHAnsi" w:eastAsiaTheme="majorEastAsia" w:hAnsiTheme="majorHAnsi" w:cstheme="majorBidi"/>
      <w:color w:val="2F5496" w:themeColor="accent1" w:themeShade="BF"/>
      <w:sz w:val="32"/>
      <w:szCs w:val="32"/>
      <w:lang w:val="es-ES"/>
    </w:rPr>
  </w:style>
  <w:style w:type="paragraph" w:customStyle="1" w:styleId="Yo">
    <w:name w:val="Yo"/>
    <w:basedOn w:val="Ttulo3"/>
    <w:rsid w:val="00AA5709"/>
    <w:pPr>
      <w:keepLines w:val="0"/>
      <w:widowControl w:val="0"/>
      <w:numPr>
        <w:numId w:val="21"/>
      </w:numPr>
      <w:tabs>
        <w:tab w:val="clear" w:pos="3698"/>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AA5709"/>
    <w:rPr>
      <w:rFonts w:asciiTheme="majorHAnsi" w:eastAsiaTheme="majorEastAsia" w:hAnsiTheme="majorHAnsi" w:cstheme="majorBidi"/>
      <w:color w:val="1F3763" w:themeColor="accent1" w:themeShade="7F"/>
      <w:sz w:val="24"/>
      <w:szCs w:val="24"/>
      <w:lang w:val="es-ES"/>
    </w:rPr>
  </w:style>
  <w:style w:type="character" w:customStyle="1" w:styleId="textonavy">
    <w:name w:val="texto_navy"/>
    <w:basedOn w:val="Fuentedeprrafopredeter"/>
    <w:rsid w:val="009E056E"/>
  </w:style>
  <w:style w:type="character" w:customStyle="1" w:styleId="iaj">
    <w:name w:val="i_aj"/>
    <w:basedOn w:val="Fuentedeprrafopredeter"/>
    <w:rsid w:val="00BF436D"/>
  </w:style>
  <w:style w:type="character" w:customStyle="1" w:styleId="baj">
    <w:name w:val="b_aj"/>
    <w:basedOn w:val="Fuentedeprrafopredeter"/>
    <w:rsid w:val="00BF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0710">
      <w:bodyDiv w:val="1"/>
      <w:marLeft w:val="0"/>
      <w:marRight w:val="0"/>
      <w:marTop w:val="0"/>
      <w:marBottom w:val="0"/>
      <w:divBdr>
        <w:top w:val="none" w:sz="0" w:space="0" w:color="auto"/>
        <w:left w:val="none" w:sz="0" w:space="0" w:color="auto"/>
        <w:bottom w:val="none" w:sz="0" w:space="0" w:color="auto"/>
        <w:right w:val="none" w:sz="0" w:space="0" w:color="auto"/>
      </w:divBdr>
    </w:div>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475491144">
      <w:bodyDiv w:val="1"/>
      <w:marLeft w:val="0"/>
      <w:marRight w:val="0"/>
      <w:marTop w:val="0"/>
      <w:marBottom w:val="0"/>
      <w:divBdr>
        <w:top w:val="none" w:sz="0" w:space="0" w:color="auto"/>
        <w:left w:val="none" w:sz="0" w:space="0" w:color="auto"/>
        <w:bottom w:val="none" w:sz="0" w:space="0" w:color="auto"/>
        <w:right w:val="none" w:sz="0" w:space="0" w:color="auto"/>
      </w:divBdr>
    </w:div>
    <w:div w:id="481511547">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567887604">
      <w:bodyDiv w:val="1"/>
      <w:marLeft w:val="0"/>
      <w:marRight w:val="0"/>
      <w:marTop w:val="0"/>
      <w:marBottom w:val="0"/>
      <w:divBdr>
        <w:top w:val="none" w:sz="0" w:space="0" w:color="auto"/>
        <w:left w:val="none" w:sz="0" w:space="0" w:color="auto"/>
        <w:bottom w:val="none" w:sz="0" w:space="0" w:color="auto"/>
        <w:right w:val="none" w:sz="0" w:space="0" w:color="auto"/>
      </w:divBdr>
    </w:div>
    <w:div w:id="766122679">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02976712">
      <w:bodyDiv w:val="1"/>
      <w:marLeft w:val="0"/>
      <w:marRight w:val="0"/>
      <w:marTop w:val="0"/>
      <w:marBottom w:val="0"/>
      <w:divBdr>
        <w:top w:val="none" w:sz="0" w:space="0" w:color="auto"/>
        <w:left w:val="none" w:sz="0" w:space="0" w:color="auto"/>
        <w:bottom w:val="none" w:sz="0" w:space="0" w:color="auto"/>
        <w:right w:val="none" w:sz="0" w:space="0" w:color="auto"/>
      </w:divBdr>
      <w:divsChild>
        <w:div w:id="1599829822">
          <w:marLeft w:val="0"/>
          <w:marRight w:val="0"/>
          <w:marTop w:val="0"/>
          <w:marBottom w:val="0"/>
          <w:divBdr>
            <w:top w:val="none" w:sz="0" w:space="0" w:color="auto"/>
            <w:left w:val="none" w:sz="0" w:space="0" w:color="auto"/>
            <w:bottom w:val="none" w:sz="0" w:space="0" w:color="auto"/>
            <w:right w:val="none" w:sz="0" w:space="0" w:color="auto"/>
          </w:divBdr>
        </w:div>
        <w:div w:id="585846654">
          <w:marLeft w:val="0"/>
          <w:marRight w:val="0"/>
          <w:marTop w:val="0"/>
          <w:marBottom w:val="0"/>
          <w:divBdr>
            <w:top w:val="none" w:sz="0" w:space="0" w:color="auto"/>
            <w:left w:val="none" w:sz="0" w:space="0" w:color="auto"/>
            <w:bottom w:val="none" w:sz="0" w:space="0" w:color="auto"/>
            <w:right w:val="none" w:sz="0" w:space="0" w:color="auto"/>
          </w:divBdr>
        </w:div>
        <w:div w:id="1003629579">
          <w:marLeft w:val="0"/>
          <w:marRight w:val="0"/>
          <w:marTop w:val="0"/>
          <w:marBottom w:val="0"/>
          <w:divBdr>
            <w:top w:val="none" w:sz="0" w:space="0" w:color="auto"/>
            <w:left w:val="none" w:sz="0" w:space="0" w:color="auto"/>
            <w:bottom w:val="none" w:sz="0" w:space="0" w:color="auto"/>
            <w:right w:val="none" w:sz="0" w:space="0" w:color="auto"/>
          </w:divBdr>
        </w:div>
        <w:div w:id="914780522">
          <w:marLeft w:val="0"/>
          <w:marRight w:val="0"/>
          <w:marTop w:val="0"/>
          <w:marBottom w:val="0"/>
          <w:divBdr>
            <w:top w:val="none" w:sz="0" w:space="0" w:color="auto"/>
            <w:left w:val="none" w:sz="0" w:space="0" w:color="auto"/>
            <w:bottom w:val="none" w:sz="0" w:space="0" w:color="auto"/>
            <w:right w:val="none" w:sz="0" w:space="0" w:color="auto"/>
          </w:divBdr>
        </w:div>
        <w:div w:id="688486151">
          <w:marLeft w:val="0"/>
          <w:marRight w:val="0"/>
          <w:marTop w:val="0"/>
          <w:marBottom w:val="0"/>
          <w:divBdr>
            <w:top w:val="none" w:sz="0" w:space="0" w:color="auto"/>
            <w:left w:val="none" w:sz="0" w:space="0" w:color="auto"/>
            <w:bottom w:val="none" w:sz="0" w:space="0" w:color="auto"/>
            <w:right w:val="none" w:sz="0" w:space="0" w:color="auto"/>
          </w:divBdr>
        </w:div>
        <w:div w:id="1774084901">
          <w:marLeft w:val="0"/>
          <w:marRight w:val="0"/>
          <w:marTop w:val="0"/>
          <w:marBottom w:val="0"/>
          <w:divBdr>
            <w:top w:val="none" w:sz="0" w:space="0" w:color="auto"/>
            <w:left w:val="none" w:sz="0" w:space="0" w:color="auto"/>
            <w:bottom w:val="none" w:sz="0" w:space="0" w:color="auto"/>
            <w:right w:val="none" w:sz="0" w:space="0" w:color="auto"/>
          </w:divBdr>
        </w:div>
        <w:div w:id="993024628">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079207795">
      <w:bodyDiv w:val="1"/>
      <w:marLeft w:val="0"/>
      <w:marRight w:val="0"/>
      <w:marTop w:val="0"/>
      <w:marBottom w:val="0"/>
      <w:divBdr>
        <w:top w:val="none" w:sz="0" w:space="0" w:color="auto"/>
        <w:left w:val="none" w:sz="0" w:space="0" w:color="auto"/>
        <w:bottom w:val="none" w:sz="0" w:space="0" w:color="auto"/>
        <w:right w:val="none" w:sz="0" w:space="0" w:color="auto"/>
      </w:divBdr>
    </w:div>
    <w:div w:id="1106853955">
      <w:bodyDiv w:val="1"/>
      <w:marLeft w:val="0"/>
      <w:marRight w:val="0"/>
      <w:marTop w:val="0"/>
      <w:marBottom w:val="0"/>
      <w:divBdr>
        <w:top w:val="none" w:sz="0" w:space="0" w:color="auto"/>
        <w:left w:val="none" w:sz="0" w:space="0" w:color="auto"/>
        <w:bottom w:val="none" w:sz="0" w:space="0" w:color="auto"/>
        <w:right w:val="none" w:sz="0" w:space="0" w:color="auto"/>
      </w:divBdr>
    </w:div>
    <w:div w:id="1139229450">
      <w:bodyDiv w:val="1"/>
      <w:marLeft w:val="0"/>
      <w:marRight w:val="0"/>
      <w:marTop w:val="0"/>
      <w:marBottom w:val="0"/>
      <w:divBdr>
        <w:top w:val="none" w:sz="0" w:space="0" w:color="auto"/>
        <w:left w:val="none" w:sz="0" w:space="0" w:color="auto"/>
        <w:bottom w:val="none" w:sz="0" w:space="0" w:color="auto"/>
        <w:right w:val="none" w:sz="0" w:space="0" w:color="auto"/>
      </w:divBdr>
    </w:div>
    <w:div w:id="1165588116">
      <w:bodyDiv w:val="1"/>
      <w:marLeft w:val="0"/>
      <w:marRight w:val="0"/>
      <w:marTop w:val="0"/>
      <w:marBottom w:val="0"/>
      <w:divBdr>
        <w:top w:val="none" w:sz="0" w:space="0" w:color="auto"/>
        <w:left w:val="none" w:sz="0" w:space="0" w:color="auto"/>
        <w:bottom w:val="none" w:sz="0" w:space="0" w:color="auto"/>
        <w:right w:val="none" w:sz="0" w:space="0" w:color="auto"/>
      </w:divBdr>
    </w:div>
    <w:div w:id="1182813576">
      <w:bodyDiv w:val="1"/>
      <w:marLeft w:val="0"/>
      <w:marRight w:val="0"/>
      <w:marTop w:val="0"/>
      <w:marBottom w:val="0"/>
      <w:divBdr>
        <w:top w:val="none" w:sz="0" w:space="0" w:color="auto"/>
        <w:left w:val="none" w:sz="0" w:space="0" w:color="auto"/>
        <w:bottom w:val="none" w:sz="0" w:space="0" w:color="auto"/>
        <w:right w:val="none" w:sz="0" w:space="0" w:color="auto"/>
      </w:divBdr>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17549219">
      <w:bodyDiv w:val="1"/>
      <w:marLeft w:val="0"/>
      <w:marRight w:val="0"/>
      <w:marTop w:val="0"/>
      <w:marBottom w:val="0"/>
      <w:divBdr>
        <w:top w:val="none" w:sz="0" w:space="0" w:color="auto"/>
        <w:left w:val="none" w:sz="0" w:space="0" w:color="auto"/>
        <w:bottom w:val="none" w:sz="0" w:space="0" w:color="auto"/>
        <w:right w:val="none" w:sz="0" w:space="0" w:color="auto"/>
      </w:divBdr>
    </w:div>
    <w:div w:id="1232539638">
      <w:bodyDiv w:val="1"/>
      <w:marLeft w:val="0"/>
      <w:marRight w:val="0"/>
      <w:marTop w:val="0"/>
      <w:marBottom w:val="0"/>
      <w:divBdr>
        <w:top w:val="none" w:sz="0" w:space="0" w:color="auto"/>
        <w:left w:val="none" w:sz="0" w:space="0" w:color="auto"/>
        <w:bottom w:val="none" w:sz="0" w:space="0" w:color="auto"/>
        <w:right w:val="none" w:sz="0" w:space="0" w:color="auto"/>
      </w:divBdr>
      <w:divsChild>
        <w:div w:id="1584752111">
          <w:marLeft w:val="0"/>
          <w:marRight w:val="0"/>
          <w:marTop w:val="0"/>
          <w:marBottom w:val="0"/>
          <w:divBdr>
            <w:top w:val="none" w:sz="0" w:space="0" w:color="auto"/>
            <w:left w:val="none" w:sz="0" w:space="0" w:color="auto"/>
            <w:bottom w:val="none" w:sz="0" w:space="0" w:color="auto"/>
            <w:right w:val="none" w:sz="0" w:space="0" w:color="auto"/>
          </w:divBdr>
        </w:div>
        <w:div w:id="650405733">
          <w:marLeft w:val="0"/>
          <w:marRight w:val="0"/>
          <w:marTop w:val="0"/>
          <w:marBottom w:val="0"/>
          <w:divBdr>
            <w:top w:val="none" w:sz="0" w:space="0" w:color="auto"/>
            <w:left w:val="none" w:sz="0" w:space="0" w:color="auto"/>
            <w:bottom w:val="none" w:sz="0" w:space="0" w:color="auto"/>
            <w:right w:val="none" w:sz="0" w:space="0" w:color="auto"/>
          </w:divBdr>
        </w:div>
        <w:div w:id="389427645">
          <w:marLeft w:val="0"/>
          <w:marRight w:val="0"/>
          <w:marTop w:val="0"/>
          <w:marBottom w:val="0"/>
          <w:divBdr>
            <w:top w:val="none" w:sz="0" w:space="0" w:color="auto"/>
            <w:left w:val="none" w:sz="0" w:space="0" w:color="auto"/>
            <w:bottom w:val="none" w:sz="0" w:space="0" w:color="auto"/>
            <w:right w:val="none" w:sz="0" w:space="0" w:color="auto"/>
          </w:divBdr>
        </w:div>
        <w:div w:id="985355613">
          <w:marLeft w:val="0"/>
          <w:marRight w:val="0"/>
          <w:marTop w:val="0"/>
          <w:marBottom w:val="0"/>
          <w:divBdr>
            <w:top w:val="none" w:sz="0" w:space="0" w:color="auto"/>
            <w:left w:val="none" w:sz="0" w:space="0" w:color="auto"/>
            <w:bottom w:val="none" w:sz="0" w:space="0" w:color="auto"/>
            <w:right w:val="none" w:sz="0" w:space="0" w:color="auto"/>
          </w:divBdr>
        </w:div>
        <w:div w:id="1158499440">
          <w:marLeft w:val="0"/>
          <w:marRight w:val="0"/>
          <w:marTop w:val="0"/>
          <w:marBottom w:val="0"/>
          <w:divBdr>
            <w:top w:val="none" w:sz="0" w:space="0" w:color="auto"/>
            <w:left w:val="none" w:sz="0" w:space="0" w:color="auto"/>
            <w:bottom w:val="none" w:sz="0" w:space="0" w:color="auto"/>
            <w:right w:val="none" w:sz="0" w:space="0" w:color="auto"/>
          </w:divBdr>
        </w:div>
        <w:div w:id="356273518">
          <w:marLeft w:val="0"/>
          <w:marRight w:val="0"/>
          <w:marTop w:val="0"/>
          <w:marBottom w:val="0"/>
          <w:divBdr>
            <w:top w:val="none" w:sz="0" w:space="0" w:color="auto"/>
            <w:left w:val="none" w:sz="0" w:space="0" w:color="auto"/>
            <w:bottom w:val="none" w:sz="0" w:space="0" w:color="auto"/>
            <w:right w:val="none" w:sz="0" w:space="0" w:color="auto"/>
          </w:divBdr>
        </w:div>
        <w:div w:id="635993609">
          <w:marLeft w:val="0"/>
          <w:marRight w:val="0"/>
          <w:marTop w:val="0"/>
          <w:marBottom w:val="0"/>
          <w:divBdr>
            <w:top w:val="none" w:sz="0" w:space="0" w:color="auto"/>
            <w:left w:val="none" w:sz="0" w:space="0" w:color="auto"/>
            <w:bottom w:val="none" w:sz="0" w:space="0" w:color="auto"/>
            <w:right w:val="none" w:sz="0" w:space="0" w:color="auto"/>
          </w:divBdr>
        </w:div>
        <w:div w:id="449863240">
          <w:marLeft w:val="0"/>
          <w:marRight w:val="0"/>
          <w:marTop w:val="0"/>
          <w:marBottom w:val="0"/>
          <w:divBdr>
            <w:top w:val="none" w:sz="0" w:space="0" w:color="auto"/>
            <w:left w:val="none" w:sz="0" w:space="0" w:color="auto"/>
            <w:bottom w:val="none" w:sz="0" w:space="0" w:color="auto"/>
            <w:right w:val="none" w:sz="0" w:space="0" w:color="auto"/>
          </w:divBdr>
        </w:div>
        <w:div w:id="1707480735">
          <w:marLeft w:val="0"/>
          <w:marRight w:val="0"/>
          <w:marTop w:val="0"/>
          <w:marBottom w:val="0"/>
          <w:divBdr>
            <w:top w:val="none" w:sz="0" w:space="0" w:color="auto"/>
            <w:left w:val="none" w:sz="0" w:space="0" w:color="auto"/>
            <w:bottom w:val="none" w:sz="0" w:space="0" w:color="auto"/>
            <w:right w:val="none" w:sz="0" w:space="0" w:color="auto"/>
          </w:divBdr>
        </w:div>
        <w:div w:id="300308561">
          <w:marLeft w:val="0"/>
          <w:marRight w:val="0"/>
          <w:marTop w:val="0"/>
          <w:marBottom w:val="0"/>
          <w:divBdr>
            <w:top w:val="none" w:sz="0" w:space="0" w:color="auto"/>
            <w:left w:val="none" w:sz="0" w:space="0" w:color="auto"/>
            <w:bottom w:val="none" w:sz="0" w:space="0" w:color="auto"/>
            <w:right w:val="none" w:sz="0" w:space="0" w:color="auto"/>
          </w:divBdr>
        </w:div>
        <w:div w:id="1148084632">
          <w:marLeft w:val="0"/>
          <w:marRight w:val="0"/>
          <w:marTop w:val="0"/>
          <w:marBottom w:val="0"/>
          <w:divBdr>
            <w:top w:val="none" w:sz="0" w:space="0" w:color="auto"/>
            <w:left w:val="none" w:sz="0" w:space="0" w:color="auto"/>
            <w:bottom w:val="none" w:sz="0" w:space="0" w:color="auto"/>
            <w:right w:val="none" w:sz="0" w:space="0" w:color="auto"/>
          </w:divBdr>
        </w:div>
        <w:div w:id="663977419">
          <w:marLeft w:val="0"/>
          <w:marRight w:val="0"/>
          <w:marTop w:val="0"/>
          <w:marBottom w:val="0"/>
          <w:divBdr>
            <w:top w:val="none" w:sz="0" w:space="0" w:color="auto"/>
            <w:left w:val="none" w:sz="0" w:space="0" w:color="auto"/>
            <w:bottom w:val="none" w:sz="0" w:space="0" w:color="auto"/>
            <w:right w:val="none" w:sz="0" w:space="0" w:color="auto"/>
          </w:divBdr>
        </w:div>
        <w:div w:id="2065332918">
          <w:marLeft w:val="0"/>
          <w:marRight w:val="0"/>
          <w:marTop w:val="0"/>
          <w:marBottom w:val="0"/>
          <w:divBdr>
            <w:top w:val="none" w:sz="0" w:space="0" w:color="auto"/>
            <w:left w:val="none" w:sz="0" w:space="0" w:color="auto"/>
            <w:bottom w:val="none" w:sz="0" w:space="0" w:color="auto"/>
            <w:right w:val="none" w:sz="0" w:space="0" w:color="auto"/>
          </w:divBdr>
        </w:div>
      </w:divsChild>
    </w:div>
    <w:div w:id="1258095431">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79552437">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58076642">
      <w:bodyDiv w:val="1"/>
      <w:marLeft w:val="0"/>
      <w:marRight w:val="0"/>
      <w:marTop w:val="0"/>
      <w:marBottom w:val="0"/>
      <w:divBdr>
        <w:top w:val="none" w:sz="0" w:space="0" w:color="auto"/>
        <w:left w:val="none" w:sz="0" w:space="0" w:color="auto"/>
        <w:bottom w:val="none" w:sz="0" w:space="0" w:color="auto"/>
        <w:right w:val="none" w:sz="0" w:space="0" w:color="auto"/>
      </w:divBdr>
    </w:div>
    <w:div w:id="1664352299">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695957752">
      <w:bodyDiv w:val="1"/>
      <w:marLeft w:val="0"/>
      <w:marRight w:val="0"/>
      <w:marTop w:val="0"/>
      <w:marBottom w:val="0"/>
      <w:divBdr>
        <w:top w:val="none" w:sz="0" w:space="0" w:color="auto"/>
        <w:left w:val="none" w:sz="0" w:space="0" w:color="auto"/>
        <w:bottom w:val="none" w:sz="0" w:space="0" w:color="auto"/>
        <w:right w:val="none" w:sz="0" w:space="0" w:color="auto"/>
      </w:divBdr>
    </w:div>
    <w:div w:id="1821188561">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48976681">
      <w:bodyDiv w:val="1"/>
      <w:marLeft w:val="0"/>
      <w:marRight w:val="0"/>
      <w:marTop w:val="0"/>
      <w:marBottom w:val="0"/>
      <w:divBdr>
        <w:top w:val="none" w:sz="0" w:space="0" w:color="auto"/>
        <w:left w:val="none" w:sz="0" w:space="0" w:color="auto"/>
        <w:bottom w:val="none" w:sz="0" w:space="0" w:color="auto"/>
        <w:right w:val="none" w:sz="0" w:space="0" w:color="auto"/>
      </w:divBdr>
    </w:div>
    <w:div w:id="1854873912">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50164946">
      <w:bodyDiv w:val="1"/>
      <w:marLeft w:val="0"/>
      <w:marRight w:val="0"/>
      <w:marTop w:val="0"/>
      <w:marBottom w:val="0"/>
      <w:divBdr>
        <w:top w:val="none" w:sz="0" w:space="0" w:color="auto"/>
        <w:left w:val="none" w:sz="0" w:space="0" w:color="auto"/>
        <w:bottom w:val="none" w:sz="0" w:space="0" w:color="auto"/>
        <w:right w:val="none" w:sz="0" w:space="0" w:color="auto"/>
      </w:divBdr>
    </w:div>
    <w:div w:id="1967925226">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0713166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051149558">
      <w:bodyDiv w:val="1"/>
      <w:marLeft w:val="0"/>
      <w:marRight w:val="0"/>
      <w:marTop w:val="0"/>
      <w:marBottom w:val="0"/>
      <w:divBdr>
        <w:top w:val="none" w:sz="0" w:space="0" w:color="auto"/>
        <w:left w:val="none" w:sz="0" w:space="0" w:color="auto"/>
        <w:bottom w:val="none" w:sz="0" w:space="0" w:color="auto"/>
        <w:right w:val="none" w:sz="0" w:space="0" w:color="auto"/>
      </w:divBdr>
    </w:div>
    <w:div w:id="2059863410">
      <w:bodyDiv w:val="1"/>
      <w:marLeft w:val="0"/>
      <w:marRight w:val="0"/>
      <w:marTop w:val="0"/>
      <w:marBottom w:val="0"/>
      <w:divBdr>
        <w:top w:val="none" w:sz="0" w:space="0" w:color="auto"/>
        <w:left w:val="none" w:sz="0" w:space="0" w:color="auto"/>
        <w:bottom w:val="none" w:sz="0" w:space="0" w:color="auto"/>
        <w:right w:val="none" w:sz="0" w:space="0" w:color="auto"/>
      </w:divBdr>
    </w:div>
    <w:div w:id="2090303109">
      <w:bodyDiv w:val="1"/>
      <w:marLeft w:val="0"/>
      <w:marRight w:val="0"/>
      <w:marTop w:val="0"/>
      <w:marBottom w:val="0"/>
      <w:divBdr>
        <w:top w:val="none" w:sz="0" w:space="0" w:color="auto"/>
        <w:left w:val="none" w:sz="0" w:space="0" w:color="auto"/>
        <w:bottom w:val="none" w:sz="0" w:space="0" w:color="auto"/>
        <w:right w:val="none" w:sz="0" w:space="0" w:color="auto"/>
      </w:divBdr>
    </w:div>
    <w:div w:id="2093382290">
      <w:bodyDiv w:val="1"/>
      <w:marLeft w:val="0"/>
      <w:marRight w:val="0"/>
      <w:marTop w:val="0"/>
      <w:marBottom w:val="0"/>
      <w:divBdr>
        <w:top w:val="none" w:sz="0" w:space="0" w:color="auto"/>
        <w:left w:val="none" w:sz="0" w:space="0" w:color="auto"/>
        <w:bottom w:val="none" w:sz="0" w:space="0" w:color="auto"/>
        <w:right w:val="none" w:sz="0" w:space="0" w:color="auto"/>
      </w:divBdr>
    </w:div>
    <w:div w:id="2097357798">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ed1c21e6c29844d3" Type="http://schemas.microsoft.com/office/2016/09/relationships/commentsIds" Target="commentsIds.xml"/><Relationship Id="rId3" Type="http://schemas.openxmlformats.org/officeDocument/2006/relationships/customXml" Target="../customXml/item3.xml"/><Relationship Id="Rce19c29f08994fb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p.com.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D20C4DF4-81CE-46D8-B1F2-7F37CCBEE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4.xml><?xml version="1.0" encoding="utf-8"?>
<ds:datastoreItem xmlns:ds="http://schemas.openxmlformats.org/officeDocument/2006/customXml" ds:itemID="{F0024EFF-8210-4830-B9C7-5D227D79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4540</Words>
  <Characters>25878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10</cp:revision>
  <dcterms:created xsi:type="dcterms:W3CDTF">2023-11-27T22:54:00Z</dcterms:created>
  <dcterms:modified xsi:type="dcterms:W3CDTF">2024-02-19T16:57:00Z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