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046848" w14:textId="16D6CE84" w:rsidR="000C42D3" w:rsidRPr="00E535C0" w:rsidRDefault="00E535C0" w:rsidP="000C42D3">
      <w:pPr>
        <w:widowControl w:val="0"/>
        <w:autoSpaceDE w:val="0"/>
        <w:autoSpaceDN w:val="0"/>
        <w:adjustRightInd w:val="0"/>
        <w:spacing w:after="0" w:line="240" w:lineRule="auto"/>
        <w:jc w:val="both"/>
        <w:rPr>
          <w:rFonts w:ascii="Arial" w:eastAsia="Times New Roman" w:hAnsi="Arial" w:cs="Arial"/>
          <w:b/>
          <w:sz w:val="20"/>
          <w:szCs w:val="18"/>
          <w:lang w:val="es-ES" w:eastAsia="es-ES"/>
        </w:rPr>
      </w:pPr>
      <w:r w:rsidRPr="00E535C0">
        <w:rPr>
          <w:rFonts w:ascii="Arial" w:eastAsia="Times New Roman" w:hAnsi="Arial" w:cs="Arial"/>
          <w:b/>
          <w:sz w:val="20"/>
          <w:szCs w:val="18"/>
          <w:lang w:val="es-ES" w:eastAsia="es-ES"/>
        </w:rPr>
        <w:t>TRASLADO DE RÉGIMEN PENSIONAL / INCUMPLIMIENTO DEBER DE INFORMACIÓN / INDEMNIZACIÓN DE PERJUICIOS</w:t>
      </w:r>
    </w:p>
    <w:p w14:paraId="35215DFC" w14:textId="70483FBD" w:rsidR="000C42D3" w:rsidRPr="00E535C0" w:rsidRDefault="002C1314" w:rsidP="00E535C0">
      <w:pPr>
        <w:widowControl w:val="0"/>
        <w:autoSpaceDE w:val="0"/>
        <w:autoSpaceDN w:val="0"/>
        <w:adjustRightInd w:val="0"/>
        <w:spacing w:after="0" w:line="240" w:lineRule="auto"/>
        <w:jc w:val="both"/>
        <w:rPr>
          <w:rFonts w:ascii="Arial" w:eastAsia="Times New Roman" w:hAnsi="Arial" w:cs="Arial"/>
          <w:sz w:val="20"/>
          <w:szCs w:val="18"/>
          <w:lang w:val="es-ES" w:eastAsia="es-ES"/>
        </w:rPr>
      </w:pPr>
      <w:r>
        <w:rPr>
          <w:rFonts w:ascii="Arial" w:eastAsia="Times New Roman" w:hAnsi="Arial" w:cs="Arial"/>
          <w:sz w:val="20"/>
          <w:szCs w:val="18"/>
          <w:lang w:val="es-ES" w:eastAsia="es-ES"/>
        </w:rPr>
        <w:t xml:space="preserve">… </w:t>
      </w:r>
      <w:r w:rsidR="00E535C0" w:rsidRPr="00E535C0">
        <w:rPr>
          <w:rFonts w:ascii="Arial" w:eastAsia="Times New Roman" w:hAnsi="Arial" w:cs="Arial"/>
          <w:sz w:val="20"/>
          <w:szCs w:val="18"/>
          <w:lang w:val="es-ES" w:eastAsia="es-ES"/>
        </w:rPr>
        <w:t>el fundamento legal del resarcimiento o indemnización plena de perjuicios por incumplimiento del deber de información de las AFP, se desprende de lo regulado por el Decreto 720 de 1994, puntualmente por sus artículos 4, 10 y 12</w:t>
      </w:r>
      <w:r w:rsidR="00E535C0">
        <w:rPr>
          <w:rFonts w:ascii="Arial" w:eastAsia="Times New Roman" w:hAnsi="Arial" w:cs="Arial"/>
          <w:sz w:val="20"/>
          <w:szCs w:val="18"/>
          <w:lang w:val="es-ES" w:eastAsia="es-ES"/>
        </w:rPr>
        <w:t xml:space="preserve">… </w:t>
      </w:r>
      <w:r w:rsidR="00E535C0" w:rsidRPr="00E535C0">
        <w:rPr>
          <w:rFonts w:ascii="Arial" w:eastAsia="Times New Roman" w:hAnsi="Arial" w:cs="Arial"/>
          <w:sz w:val="20"/>
          <w:szCs w:val="18"/>
          <w:lang w:val="es-ES" w:eastAsia="es-ES"/>
        </w:rPr>
        <w:t>que al tenor disponen:</w:t>
      </w:r>
      <w:r w:rsidR="00E535C0">
        <w:rPr>
          <w:rFonts w:ascii="Arial" w:eastAsia="Times New Roman" w:hAnsi="Arial" w:cs="Arial"/>
          <w:sz w:val="20"/>
          <w:szCs w:val="18"/>
          <w:lang w:val="es-ES" w:eastAsia="es-ES"/>
        </w:rPr>
        <w:t xml:space="preserve"> </w:t>
      </w:r>
      <w:r w:rsidR="00E535C0" w:rsidRPr="00E535C0">
        <w:rPr>
          <w:rFonts w:ascii="Arial" w:eastAsia="Times New Roman" w:hAnsi="Arial" w:cs="Arial"/>
          <w:sz w:val="20"/>
          <w:szCs w:val="18"/>
          <w:lang w:val="es-ES" w:eastAsia="es-ES"/>
        </w:rPr>
        <w:t>“Artículo 10. Responsabilidad de los promotores. Cualquier infracción, error u omisión -en especial aquellos que impliquen perjuicio a los intereses de los afiliados- en que incurran los promotores de las sociedades administradoras del sistema general de pensiones en el desarrollo de su actividad compromete la responsabilidad de la sociedad administradora respecto de la cual adelante de sus labores de promoción o con la cual, con ocasión de su gestión, se hubiere realizado la respectiva vinculación</w:t>
      </w:r>
      <w:r w:rsidR="00E535C0">
        <w:rPr>
          <w:rFonts w:ascii="Arial" w:eastAsia="Times New Roman" w:hAnsi="Arial" w:cs="Arial"/>
          <w:sz w:val="20"/>
          <w:szCs w:val="18"/>
          <w:lang w:val="es-ES" w:eastAsia="es-ES"/>
        </w:rPr>
        <w:t>…”</w:t>
      </w:r>
    </w:p>
    <w:p w14:paraId="5C1F5F7E" w14:textId="77777777" w:rsidR="000C42D3" w:rsidRPr="000C42D3" w:rsidRDefault="000C42D3" w:rsidP="000C42D3">
      <w:pPr>
        <w:widowControl w:val="0"/>
        <w:autoSpaceDE w:val="0"/>
        <w:autoSpaceDN w:val="0"/>
        <w:adjustRightInd w:val="0"/>
        <w:spacing w:after="0" w:line="240" w:lineRule="auto"/>
        <w:jc w:val="both"/>
        <w:rPr>
          <w:rFonts w:ascii="Arial" w:eastAsia="Times New Roman" w:hAnsi="Arial" w:cs="Arial"/>
          <w:sz w:val="20"/>
          <w:szCs w:val="18"/>
          <w:lang w:val="es-ES" w:eastAsia="es-ES"/>
        </w:rPr>
      </w:pPr>
    </w:p>
    <w:p w14:paraId="14BEB910" w14:textId="7B378CF4" w:rsidR="00E81F40" w:rsidRPr="00E535C0" w:rsidRDefault="00E81F40" w:rsidP="00E81F40">
      <w:pPr>
        <w:widowControl w:val="0"/>
        <w:autoSpaceDE w:val="0"/>
        <w:autoSpaceDN w:val="0"/>
        <w:adjustRightInd w:val="0"/>
        <w:spacing w:after="0" w:line="240" w:lineRule="auto"/>
        <w:jc w:val="both"/>
        <w:rPr>
          <w:rFonts w:ascii="Arial" w:eastAsia="Times New Roman" w:hAnsi="Arial" w:cs="Arial"/>
          <w:b/>
          <w:sz w:val="20"/>
          <w:szCs w:val="18"/>
          <w:lang w:val="es-ES" w:eastAsia="es-ES"/>
        </w:rPr>
      </w:pPr>
      <w:r w:rsidRPr="00E535C0">
        <w:rPr>
          <w:rFonts w:ascii="Arial" w:eastAsia="Times New Roman" w:hAnsi="Arial" w:cs="Arial"/>
          <w:b/>
          <w:sz w:val="20"/>
          <w:szCs w:val="18"/>
          <w:lang w:val="es-ES" w:eastAsia="es-ES"/>
        </w:rPr>
        <w:t>TRASLADO DE RÉGIMEN PENSIONAL / INDEMNIZACIÓN DE PERJUICIOS</w:t>
      </w:r>
      <w:r w:rsidR="003D458D">
        <w:rPr>
          <w:rFonts w:ascii="Arial" w:eastAsia="Times New Roman" w:hAnsi="Arial" w:cs="Arial"/>
          <w:b/>
          <w:sz w:val="20"/>
          <w:szCs w:val="18"/>
          <w:lang w:val="es-ES" w:eastAsia="es-ES"/>
        </w:rPr>
        <w:t xml:space="preserve"> / AFP RESPONSABLE</w:t>
      </w:r>
    </w:p>
    <w:p w14:paraId="3A9F4189" w14:textId="07979C5D" w:rsidR="000C42D3" w:rsidRPr="000C42D3" w:rsidRDefault="00E81F40" w:rsidP="000C42D3">
      <w:pPr>
        <w:widowControl w:val="0"/>
        <w:autoSpaceDE w:val="0"/>
        <w:autoSpaceDN w:val="0"/>
        <w:adjustRightInd w:val="0"/>
        <w:spacing w:after="0" w:line="240" w:lineRule="auto"/>
        <w:jc w:val="both"/>
        <w:rPr>
          <w:rFonts w:ascii="Arial" w:eastAsia="Times New Roman" w:hAnsi="Arial" w:cs="Arial"/>
          <w:sz w:val="20"/>
          <w:szCs w:val="18"/>
          <w:lang w:val="es-ES" w:eastAsia="es-ES"/>
        </w:rPr>
      </w:pPr>
      <w:r w:rsidRPr="00E81F40">
        <w:rPr>
          <w:rFonts w:ascii="Arial" w:eastAsia="Times New Roman" w:hAnsi="Arial" w:cs="Arial"/>
          <w:sz w:val="20"/>
          <w:szCs w:val="18"/>
          <w:lang w:val="es-ES" w:eastAsia="es-ES"/>
        </w:rPr>
        <w:t>Sobre la manera en que dichos preceptos normativos operan en los casos en que se discute la responsabilidad patrimonial de las AFP por los perjuicios ocasionados a los pensionados que se trasladaron de régimen pensional sobre la base de errores u omisiones en la información presente en la antesala del traslado, tiene dicho esta Corporación</w:t>
      </w:r>
      <w:r>
        <w:rPr>
          <w:rFonts w:ascii="Arial" w:eastAsia="Times New Roman" w:hAnsi="Arial" w:cs="Arial"/>
          <w:sz w:val="20"/>
          <w:szCs w:val="18"/>
          <w:lang w:val="es-ES" w:eastAsia="es-ES"/>
        </w:rPr>
        <w:t xml:space="preserve">… </w:t>
      </w:r>
      <w:r w:rsidR="003D458D">
        <w:rPr>
          <w:rFonts w:ascii="Arial" w:eastAsia="Times New Roman" w:hAnsi="Arial" w:cs="Arial"/>
          <w:sz w:val="20"/>
          <w:szCs w:val="18"/>
          <w:lang w:val="es-ES" w:eastAsia="es-ES"/>
        </w:rPr>
        <w:t xml:space="preserve">“… </w:t>
      </w:r>
      <w:r w:rsidR="003D458D" w:rsidRPr="003D458D">
        <w:rPr>
          <w:rFonts w:ascii="Arial" w:eastAsia="Times New Roman" w:hAnsi="Arial" w:cs="Arial"/>
          <w:sz w:val="20"/>
          <w:szCs w:val="18"/>
          <w:lang w:val="es-ES" w:eastAsia="es-ES"/>
        </w:rPr>
        <w:t>si se prueba en el proceso el engaño o la responsabilidad de la AFP privada en el traslado del afiliado y o pensionado, y como consecuencia de ello, la causación de un perjuicio al usuario, el afectado cuenta con la acción adecuada para pedir la indemnización de ese perjuicio, pero obviamente a cargo de quien se lo causó, esto es la AFP que propició el traslado.</w:t>
      </w:r>
      <w:r w:rsidR="003D458D">
        <w:rPr>
          <w:rFonts w:ascii="Arial" w:eastAsia="Times New Roman" w:hAnsi="Arial" w:cs="Arial"/>
          <w:sz w:val="20"/>
          <w:szCs w:val="18"/>
          <w:lang w:val="es-ES" w:eastAsia="es-ES"/>
        </w:rPr>
        <w:t>”</w:t>
      </w:r>
    </w:p>
    <w:p w14:paraId="0AA1F9AB" w14:textId="77777777" w:rsidR="000C42D3" w:rsidRPr="000C42D3" w:rsidRDefault="000C42D3" w:rsidP="000C42D3">
      <w:pPr>
        <w:widowControl w:val="0"/>
        <w:autoSpaceDE w:val="0"/>
        <w:autoSpaceDN w:val="0"/>
        <w:adjustRightInd w:val="0"/>
        <w:spacing w:after="0" w:line="240" w:lineRule="auto"/>
        <w:jc w:val="both"/>
        <w:rPr>
          <w:rFonts w:ascii="Arial" w:eastAsia="Times New Roman" w:hAnsi="Arial" w:cs="Arial"/>
          <w:sz w:val="20"/>
          <w:szCs w:val="18"/>
          <w:lang w:val="es-ES" w:eastAsia="es-ES"/>
        </w:rPr>
      </w:pPr>
    </w:p>
    <w:p w14:paraId="6B286744" w14:textId="77777777" w:rsidR="000C42D3" w:rsidRPr="000C42D3" w:rsidRDefault="000C42D3" w:rsidP="000C42D3">
      <w:pPr>
        <w:widowControl w:val="0"/>
        <w:autoSpaceDE w:val="0"/>
        <w:autoSpaceDN w:val="0"/>
        <w:adjustRightInd w:val="0"/>
        <w:spacing w:after="0" w:line="240" w:lineRule="auto"/>
        <w:jc w:val="both"/>
        <w:rPr>
          <w:rFonts w:ascii="Arial" w:eastAsia="Times New Roman" w:hAnsi="Arial" w:cs="Arial"/>
          <w:sz w:val="20"/>
          <w:szCs w:val="18"/>
          <w:lang w:val="es-ES" w:eastAsia="es-ES"/>
        </w:rPr>
      </w:pPr>
    </w:p>
    <w:p w14:paraId="080E80B6" w14:textId="77777777" w:rsidR="000C42D3" w:rsidRPr="000C42D3" w:rsidRDefault="000C42D3" w:rsidP="000C42D3">
      <w:pPr>
        <w:widowControl w:val="0"/>
        <w:autoSpaceDE w:val="0"/>
        <w:autoSpaceDN w:val="0"/>
        <w:adjustRightInd w:val="0"/>
        <w:spacing w:after="0" w:line="240" w:lineRule="auto"/>
        <w:jc w:val="both"/>
        <w:rPr>
          <w:rFonts w:ascii="Arial" w:eastAsia="Times New Roman" w:hAnsi="Arial" w:cs="Arial"/>
          <w:sz w:val="20"/>
          <w:szCs w:val="18"/>
          <w:lang w:val="es-ES" w:eastAsia="es-ES"/>
        </w:rPr>
      </w:pPr>
    </w:p>
    <w:p w14:paraId="0795B131" w14:textId="1EF562C6" w:rsidR="000F3D8D" w:rsidRPr="00840653" w:rsidRDefault="000F3D8D" w:rsidP="00840653">
      <w:pPr>
        <w:widowControl w:val="0"/>
        <w:autoSpaceDE w:val="0"/>
        <w:autoSpaceDN w:val="0"/>
        <w:adjustRightInd w:val="0"/>
        <w:spacing w:after="0" w:line="240" w:lineRule="auto"/>
        <w:jc w:val="both"/>
        <w:rPr>
          <w:rFonts w:ascii="Arial" w:eastAsia="Times New Roman" w:hAnsi="Arial" w:cs="Arial"/>
          <w:sz w:val="18"/>
          <w:szCs w:val="18"/>
          <w:lang w:val="es-ES" w:eastAsia="es-ES"/>
        </w:rPr>
      </w:pPr>
      <w:r w:rsidRPr="00840653">
        <w:rPr>
          <w:rFonts w:ascii="Arial" w:eastAsia="Times New Roman" w:hAnsi="Arial" w:cs="Arial"/>
          <w:sz w:val="20"/>
          <w:lang w:eastAsia="es-ES"/>
        </w:rPr>
        <w:t>Radicación No.:</w:t>
      </w:r>
      <w:r w:rsidRPr="00840653">
        <w:rPr>
          <w:rFonts w:ascii="Arial" w:eastAsia="Times New Roman" w:hAnsi="Arial" w:cs="Arial"/>
          <w:sz w:val="18"/>
          <w:szCs w:val="18"/>
          <w:lang w:val="es-ES" w:eastAsia="es-ES"/>
        </w:rPr>
        <w:tab/>
      </w:r>
      <w:r w:rsidRPr="00840653">
        <w:rPr>
          <w:rFonts w:ascii="Arial" w:eastAsia="Times New Roman" w:hAnsi="Arial" w:cs="Arial"/>
          <w:sz w:val="18"/>
          <w:szCs w:val="18"/>
          <w:lang w:val="es-ES" w:eastAsia="es-ES"/>
        </w:rPr>
        <w:tab/>
      </w:r>
      <w:r w:rsidRPr="00840653">
        <w:rPr>
          <w:rFonts w:ascii="Arial" w:eastAsia="Times New Roman" w:hAnsi="Arial" w:cs="Arial"/>
          <w:sz w:val="20"/>
          <w:lang w:eastAsia="es-ES"/>
        </w:rPr>
        <w:t>66001310500220200023001</w:t>
      </w:r>
      <w:r w:rsidRPr="00840653">
        <w:rPr>
          <w:rFonts w:ascii="Arial" w:eastAsia="Times New Roman" w:hAnsi="Arial" w:cs="Arial"/>
          <w:sz w:val="20"/>
          <w:lang w:val="es-ES" w:eastAsia="es-ES"/>
        </w:rPr>
        <w:t> </w:t>
      </w:r>
    </w:p>
    <w:p w14:paraId="14BB5E80" w14:textId="77777777" w:rsidR="000F3D8D" w:rsidRPr="00840653" w:rsidRDefault="000F3D8D" w:rsidP="00840653">
      <w:pPr>
        <w:widowControl w:val="0"/>
        <w:autoSpaceDE w:val="0"/>
        <w:autoSpaceDN w:val="0"/>
        <w:adjustRightInd w:val="0"/>
        <w:spacing w:after="0" w:line="240" w:lineRule="auto"/>
        <w:jc w:val="both"/>
        <w:rPr>
          <w:rFonts w:ascii="Arial" w:eastAsia="Times New Roman" w:hAnsi="Arial" w:cs="Arial"/>
          <w:sz w:val="18"/>
          <w:szCs w:val="18"/>
          <w:lang w:val="es-ES" w:eastAsia="es-ES"/>
        </w:rPr>
      </w:pPr>
      <w:r w:rsidRPr="00840653">
        <w:rPr>
          <w:rFonts w:ascii="Arial" w:eastAsia="Times New Roman" w:hAnsi="Arial" w:cs="Arial"/>
          <w:sz w:val="20"/>
          <w:lang w:eastAsia="es-ES"/>
        </w:rPr>
        <w:t>Proceso:</w:t>
      </w:r>
      <w:r w:rsidRPr="00840653">
        <w:rPr>
          <w:rFonts w:ascii="Arial" w:eastAsia="Times New Roman" w:hAnsi="Arial" w:cs="Arial"/>
          <w:sz w:val="18"/>
          <w:szCs w:val="18"/>
          <w:lang w:val="es-ES" w:eastAsia="es-ES"/>
        </w:rPr>
        <w:tab/>
      </w:r>
      <w:r w:rsidRPr="00840653">
        <w:rPr>
          <w:rFonts w:ascii="Arial" w:eastAsia="Times New Roman" w:hAnsi="Arial" w:cs="Arial"/>
          <w:sz w:val="18"/>
          <w:szCs w:val="18"/>
          <w:lang w:val="es-ES" w:eastAsia="es-ES"/>
        </w:rPr>
        <w:tab/>
      </w:r>
      <w:r w:rsidRPr="00840653">
        <w:rPr>
          <w:rFonts w:ascii="Arial" w:eastAsia="Times New Roman" w:hAnsi="Arial" w:cs="Arial"/>
          <w:sz w:val="20"/>
          <w:lang w:eastAsia="es-ES"/>
        </w:rPr>
        <w:t>Ordinario laboral</w:t>
      </w:r>
      <w:r w:rsidRPr="00840653">
        <w:rPr>
          <w:rFonts w:ascii="Arial" w:eastAsia="Times New Roman" w:hAnsi="Arial" w:cs="Arial"/>
          <w:sz w:val="20"/>
          <w:lang w:val="es-ES" w:eastAsia="es-ES"/>
        </w:rPr>
        <w:t> </w:t>
      </w:r>
    </w:p>
    <w:p w14:paraId="73250E3B" w14:textId="4851908E" w:rsidR="000F3D8D" w:rsidRPr="00840653" w:rsidRDefault="000F3D8D" w:rsidP="00840653">
      <w:pPr>
        <w:widowControl w:val="0"/>
        <w:autoSpaceDE w:val="0"/>
        <w:autoSpaceDN w:val="0"/>
        <w:adjustRightInd w:val="0"/>
        <w:spacing w:after="0" w:line="240" w:lineRule="auto"/>
        <w:jc w:val="both"/>
        <w:rPr>
          <w:rFonts w:ascii="Arial" w:eastAsia="Times New Roman" w:hAnsi="Arial" w:cs="Arial"/>
          <w:sz w:val="18"/>
          <w:szCs w:val="18"/>
          <w:lang w:val="es-ES" w:eastAsia="es-ES"/>
        </w:rPr>
      </w:pPr>
      <w:r w:rsidRPr="00840653">
        <w:rPr>
          <w:rFonts w:ascii="Arial" w:eastAsia="Times New Roman" w:hAnsi="Arial" w:cs="Arial"/>
          <w:sz w:val="20"/>
          <w:lang w:eastAsia="es-ES"/>
        </w:rPr>
        <w:t>Demandante:</w:t>
      </w:r>
      <w:r w:rsidRPr="00840653">
        <w:rPr>
          <w:rFonts w:ascii="Arial" w:eastAsia="Times New Roman" w:hAnsi="Arial" w:cs="Arial"/>
          <w:sz w:val="18"/>
          <w:szCs w:val="18"/>
          <w:lang w:val="es-ES" w:eastAsia="es-ES"/>
        </w:rPr>
        <w:tab/>
      </w:r>
      <w:r w:rsidRPr="00840653">
        <w:rPr>
          <w:rFonts w:ascii="Arial" w:eastAsia="Times New Roman" w:hAnsi="Arial" w:cs="Arial"/>
          <w:sz w:val="18"/>
          <w:szCs w:val="18"/>
          <w:lang w:val="es-ES" w:eastAsia="es-ES"/>
        </w:rPr>
        <w:tab/>
      </w:r>
      <w:r w:rsidRPr="00840653">
        <w:rPr>
          <w:rFonts w:ascii="Arial" w:eastAsia="Times New Roman" w:hAnsi="Arial" w:cs="Arial"/>
          <w:sz w:val="20"/>
          <w:lang w:eastAsia="es-ES"/>
        </w:rPr>
        <w:t>Luz Fillippo Rúgeles</w:t>
      </w:r>
    </w:p>
    <w:p w14:paraId="6F9FD8B1" w14:textId="7F3A3005" w:rsidR="000F3D8D" w:rsidRPr="00840653" w:rsidRDefault="000F3D8D" w:rsidP="00840653">
      <w:pPr>
        <w:widowControl w:val="0"/>
        <w:autoSpaceDE w:val="0"/>
        <w:autoSpaceDN w:val="0"/>
        <w:adjustRightInd w:val="0"/>
        <w:spacing w:after="0" w:line="240" w:lineRule="auto"/>
        <w:jc w:val="both"/>
        <w:rPr>
          <w:rFonts w:ascii="Arial" w:eastAsia="Times New Roman" w:hAnsi="Arial" w:cs="Arial"/>
          <w:sz w:val="18"/>
          <w:szCs w:val="18"/>
          <w:lang w:val="es-ES" w:eastAsia="es-ES"/>
        </w:rPr>
      </w:pPr>
      <w:r w:rsidRPr="00840653">
        <w:rPr>
          <w:rFonts w:ascii="Arial" w:eastAsia="Times New Roman" w:hAnsi="Arial" w:cs="Arial"/>
          <w:sz w:val="20"/>
          <w:lang w:eastAsia="es-ES"/>
        </w:rPr>
        <w:t>Demandado:</w:t>
      </w:r>
      <w:r w:rsidRPr="00840653">
        <w:rPr>
          <w:rFonts w:ascii="Arial" w:eastAsia="Times New Roman" w:hAnsi="Arial" w:cs="Arial"/>
          <w:sz w:val="18"/>
          <w:szCs w:val="18"/>
          <w:lang w:val="es-ES" w:eastAsia="es-ES"/>
        </w:rPr>
        <w:tab/>
      </w:r>
      <w:r w:rsidRPr="00840653">
        <w:rPr>
          <w:rFonts w:ascii="Arial" w:eastAsia="Times New Roman" w:hAnsi="Arial" w:cs="Arial"/>
          <w:sz w:val="18"/>
          <w:szCs w:val="18"/>
          <w:lang w:val="es-ES" w:eastAsia="es-ES"/>
        </w:rPr>
        <w:tab/>
      </w:r>
      <w:r w:rsidR="000C42D3" w:rsidRPr="00840653">
        <w:rPr>
          <w:rFonts w:ascii="Arial" w:eastAsia="Times New Roman" w:hAnsi="Arial" w:cs="Arial"/>
          <w:sz w:val="20"/>
          <w:lang w:eastAsia="es-ES"/>
        </w:rPr>
        <w:t>Colpensiones</w:t>
      </w:r>
    </w:p>
    <w:p w14:paraId="6248EC12" w14:textId="77777777" w:rsidR="000F3D8D" w:rsidRPr="00840653" w:rsidRDefault="000F3D8D" w:rsidP="00840653">
      <w:pPr>
        <w:widowControl w:val="0"/>
        <w:autoSpaceDE w:val="0"/>
        <w:autoSpaceDN w:val="0"/>
        <w:adjustRightInd w:val="0"/>
        <w:spacing w:after="0" w:line="240" w:lineRule="auto"/>
        <w:jc w:val="both"/>
        <w:rPr>
          <w:rFonts w:ascii="Arial" w:eastAsia="Times New Roman" w:hAnsi="Arial" w:cs="Arial"/>
          <w:sz w:val="18"/>
          <w:szCs w:val="18"/>
          <w:lang w:val="es-ES" w:eastAsia="es-ES"/>
        </w:rPr>
      </w:pPr>
      <w:r w:rsidRPr="00840653">
        <w:rPr>
          <w:rFonts w:ascii="Arial" w:eastAsia="Times New Roman" w:hAnsi="Arial" w:cs="Arial"/>
          <w:sz w:val="20"/>
          <w:lang w:eastAsia="es-ES"/>
        </w:rPr>
        <w:t xml:space="preserve">Juzgado de origen: </w:t>
      </w:r>
      <w:r w:rsidRPr="00840653">
        <w:rPr>
          <w:rFonts w:ascii="Arial" w:eastAsia="Times New Roman" w:hAnsi="Arial" w:cs="Arial"/>
          <w:sz w:val="18"/>
          <w:szCs w:val="18"/>
          <w:lang w:val="es-ES" w:eastAsia="es-ES"/>
        </w:rPr>
        <w:tab/>
      </w:r>
      <w:r w:rsidRPr="00840653">
        <w:rPr>
          <w:rFonts w:ascii="Arial" w:eastAsia="Times New Roman" w:hAnsi="Arial" w:cs="Arial"/>
          <w:sz w:val="20"/>
          <w:lang w:eastAsia="es-ES"/>
        </w:rPr>
        <w:t>Segundo Laboral del Circuito de Pereira </w:t>
      </w:r>
      <w:r w:rsidRPr="00840653">
        <w:rPr>
          <w:rFonts w:ascii="Arial" w:eastAsia="Times New Roman" w:hAnsi="Arial" w:cs="Arial"/>
          <w:sz w:val="20"/>
          <w:lang w:val="es-ES" w:eastAsia="es-ES"/>
        </w:rPr>
        <w:t> </w:t>
      </w:r>
    </w:p>
    <w:p w14:paraId="3551AC8E" w14:textId="77777777" w:rsidR="000C42D3" w:rsidRPr="000C42D3" w:rsidRDefault="000C42D3" w:rsidP="000C42D3">
      <w:pPr>
        <w:widowControl w:val="0"/>
        <w:autoSpaceDE w:val="0"/>
        <w:autoSpaceDN w:val="0"/>
        <w:adjustRightInd w:val="0"/>
        <w:spacing w:after="0" w:line="240" w:lineRule="auto"/>
        <w:jc w:val="both"/>
        <w:rPr>
          <w:rFonts w:ascii="Arial" w:eastAsia="Times New Roman" w:hAnsi="Arial" w:cs="Arial"/>
          <w:sz w:val="20"/>
          <w:szCs w:val="18"/>
          <w:lang w:val="es-ES" w:eastAsia="es-ES"/>
        </w:rPr>
      </w:pPr>
    </w:p>
    <w:p w14:paraId="19559017" w14:textId="77777777" w:rsidR="000C42D3" w:rsidRPr="000C42D3" w:rsidRDefault="000C42D3" w:rsidP="000C42D3">
      <w:pPr>
        <w:widowControl w:val="0"/>
        <w:autoSpaceDE w:val="0"/>
        <w:autoSpaceDN w:val="0"/>
        <w:adjustRightInd w:val="0"/>
        <w:spacing w:after="0" w:line="240" w:lineRule="auto"/>
        <w:jc w:val="both"/>
        <w:rPr>
          <w:rFonts w:ascii="Arial" w:eastAsia="Times New Roman" w:hAnsi="Arial" w:cs="Arial"/>
          <w:sz w:val="20"/>
          <w:szCs w:val="18"/>
          <w:lang w:val="es-ES" w:eastAsia="es-ES"/>
        </w:rPr>
      </w:pPr>
    </w:p>
    <w:p w14:paraId="0285874B" w14:textId="77777777" w:rsidR="000C42D3" w:rsidRPr="000C42D3" w:rsidRDefault="000C42D3" w:rsidP="000C42D3">
      <w:pPr>
        <w:widowControl w:val="0"/>
        <w:autoSpaceDE w:val="0"/>
        <w:autoSpaceDN w:val="0"/>
        <w:adjustRightInd w:val="0"/>
        <w:spacing w:after="0" w:line="240" w:lineRule="auto"/>
        <w:jc w:val="both"/>
        <w:rPr>
          <w:rFonts w:ascii="Arial" w:eastAsia="Times New Roman" w:hAnsi="Arial" w:cs="Arial"/>
          <w:sz w:val="20"/>
          <w:szCs w:val="18"/>
          <w:lang w:val="es-ES" w:eastAsia="es-ES"/>
        </w:rPr>
      </w:pPr>
    </w:p>
    <w:p w14:paraId="37B33AA8" w14:textId="77777777" w:rsidR="000F3D8D" w:rsidRPr="000C42D3" w:rsidRDefault="000F3D8D" w:rsidP="000C42D3">
      <w:pPr>
        <w:pStyle w:val="paragraph"/>
        <w:spacing w:before="0" w:beforeAutospacing="0" w:after="0" w:afterAutospacing="0" w:line="276" w:lineRule="auto"/>
        <w:jc w:val="center"/>
        <w:textAlignment w:val="baseline"/>
        <w:rPr>
          <w:rFonts w:ascii="Tahoma" w:hAnsi="Tahoma" w:cs="Tahoma"/>
        </w:rPr>
      </w:pPr>
      <w:r w:rsidRPr="000C42D3">
        <w:rPr>
          <w:rStyle w:val="normaltextrun"/>
          <w:rFonts w:ascii="Tahoma" w:hAnsi="Tahoma" w:cs="Tahoma"/>
          <w:b/>
          <w:bCs/>
          <w:color w:val="000000" w:themeColor="text1"/>
          <w:lang w:val="es-ES"/>
        </w:rPr>
        <w:t>TRIBUNAL SUPERIOR DEL DISTRITO JUDICIAL DE PEREIRA </w:t>
      </w:r>
      <w:r w:rsidRPr="000C42D3">
        <w:rPr>
          <w:rStyle w:val="eop"/>
          <w:rFonts w:ascii="Tahoma" w:hAnsi="Tahoma" w:cs="Tahoma"/>
          <w:color w:val="000000" w:themeColor="text1"/>
        </w:rPr>
        <w:t> </w:t>
      </w:r>
    </w:p>
    <w:p w14:paraId="71DE0AA2" w14:textId="370C5A7C" w:rsidR="000F3D8D" w:rsidRPr="000C42D3" w:rsidRDefault="000F3D8D" w:rsidP="000C42D3">
      <w:pPr>
        <w:pStyle w:val="paragraph"/>
        <w:spacing w:before="0" w:beforeAutospacing="0" w:after="0" w:afterAutospacing="0" w:line="276" w:lineRule="auto"/>
        <w:jc w:val="center"/>
        <w:textAlignment w:val="baseline"/>
        <w:rPr>
          <w:rFonts w:ascii="Tahoma" w:hAnsi="Tahoma" w:cs="Tahoma"/>
        </w:rPr>
      </w:pPr>
      <w:r w:rsidRPr="000C42D3">
        <w:rPr>
          <w:rStyle w:val="normaltextrun"/>
          <w:rFonts w:ascii="Tahoma" w:hAnsi="Tahoma" w:cs="Tahoma"/>
          <w:b/>
          <w:bCs/>
          <w:color w:val="000000" w:themeColor="text1"/>
          <w:lang w:val="es-ES"/>
        </w:rPr>
        <w:t xml:space="preserve">SALA PRIMERA DE </w:t>
      </w:r>
      <w:r w:rsidR="000C42D3" w:rsidRPr="000C42D3">
        <w:rPr>
          <w:rStyle w:val="normaltextrun"/>
          <w:rFonts w:ascii="Tahoma" w:hAnsi="Tahoma" w:cs="Tahoma"/>
          <w:b/>
          <w:bCs/>
          <w:color w:val="000000" w:themeColor="text1"/>
          <w:lang w:val="es-ES"/>
        </w:rPr>
        <w:t>DECISIÓN</w:t>
      </w:r>
      <w:r w:rsidRPr="000C42D3">
        <w:rPr>
          <w:rStyle w:val="normaltextrun"/>
          <w:rFonts w:ascii="Tahoma" w:hAnsi="Tahoma" w:cs="Tahoma"/>
          <w:b/>
          <w:bCs/>
          <w:color w:val="000000" w:themeColor="text1"/>
          <w:lang w:val="es-ES"/>
        </w:rPr>
        <w:t xml:space="preserve"> LABORAL </w:t>
      </w:r>
      <w:r w:rsidRPr="000C42D3">
        <w:rPr>
          <w:rStyle w:val="normaltextrun"/>
          <w:rFonts w:ascii="Tahoma" w:hAnsi="Tahoma" w:cs="Tahoma"/>
          <w:color w:val="000000" w:themeColor="text1"/>
        </w:rPr>
        <w:t> </w:t>
      </w:r>
      <w:r w:rsidRPr="000C42D3">
        <w:rPr>
          <w:rStyle w:val="eop"/>
          <w:rFonts w:ascii="Tahoma" w:hAnsi="Tahoma" w:cs="Tahoma"/>
          <w:color w:val="000000" w:themeColor="text1"/>
        </w:rPr>
        <w:t> </w:t>
      </w:r>
    </w:p>
    <w:p w14:paraId="6E4ACD41" w14:textId="77777777" w:rsidR="000F3D8D" w:rsidRPr="000C42D3" w:rsidRDefault="000F3D8D" w:rsidP="000C42D3">
      <w:pPr>
        <w:pStyle w:val="paragraph"/>
        <w:spacing w:before="0" w:beforeAutospacing="0" w:after="0" w:afterAutospacing="0" w:line="276" w:lineRule="auto"/>
        <w:jc w:val="center"/>
        <w:textAlignment w:val="baseline"/>
        <w:rPr>
          <w:rFonts w:ascii="Tahoma" w:hAnsi="Tahoma" w:cs="Tahoma"/>
        </w:rPr>
      </w:pPr>
      <w:r w:rsidRPr="000C42D3">
        <w:rPr>
          <w:rStyle w:val="normaltextrun"/>
          <w:rFonts w:ascii="Tahoma" w:hAnsi="Tahoma" w:cs="Tahoma"/>
          <w:color w:val="000000" w:themeColor="text1"/>
        </w:rPr>
        <w:t> </w:t>
      </w:r>
      <w:r w:rsidRPr="000C42D3">
        <w:rPr>
          <w:rStyle w:val="eop"/>
          <w:rFonts w:ascii="Tahoma" w:hAnsi="Tahoma" w:cs="Tahoma"/>
          <w:color w:val="000000" w:themeColor="text1"/>
        </w:rPr>
        <w:t> </w:t>
      </w:r>
    </w:p>
    <w:p w14:paraId="46B11FBD" w14:textId="77777777" w:rsidR="000F3D8D" w:rsidRPr="000C42D3" w:rsidRDefault="000F3D8D" w:rsidP="000C42D3">
      <w:pPr>
        <w:pStyle w:val="paragraph"/>
        <w:spacing w:before="0" w:beforeAutospacing="0" w:after="0" w:afterAutospacing="0" w:line="276" w:lineRule="auto"/>
        <w:jc w:val="center"/>
        <w:textAlignment w:val="baseline"/>
        <w:rPr>
          <w:rFonts w:ascii="Tahoma" w:hAnsi="Tahoma" w:cs="Tahoma"/>
        </w:rPr>
      </w:pPr>
      <w:r w:rsidRPr="000C42D3">
        <w:rPr>
          <w:rStyle w:val="normaltextrun"/>
          <w:rFonts w:ascii="Tahoma" w:hAnsi="Tahoma" w:cs="Tahoma"/>
          <w:color w:val="000000" w:themeColor="text1"/>
          <w:lang w:val="es-ES"/>
        </w:rPr>
        <w:t>Magistrada Ponente: </w:t>
      </w:r>
      <w:r w:rsidRPr="000C42D3">
        <w:rPr>
          <w:rStyle w:val="normaltextrun"/>
          <w:rFonts w:ascii="Tahoma" w:hAnsi="Tahoma" w:cs="Tahoma"/>
          <w:b/>
          <w:bCs/>
          <w:color w:val="000000" w:themeColor="text1"/>
          <w:lang w:val="es-ES"/>
        </w:rPr>
        <w:t>Ana Lucía Caicedo Calderón</w:t>
      </w:r>
      <w:r w:rsidRPr="000C42D3">
        <w:rPr>
          <w:rStyle w:val="normaltextrun"/>
          <w:rFonts w:ascii="Tahoma" w:hAnsi="Tahoma" w:cs="Tahoma"/>
          <w:color w:val="000000" w:themeColor="text1"/>
        </w:rPr>
        <w:t> </w:t>
      </w:r>
      <w:r w:rsidRPr="000C42D3">
        <w:rPr>
          <w:rStyle w:val="eop"/>
          <w:rFonts w:ascii="Tahoma" w:hAnsi="Tahoma" w:cs="Tahoma"/>
          <w:color w:val="000000" w:themeColor="text1"/>
        </w:rPr>
        <w:t> </w:t>
      </w:r>
    </w:p>
    <w:p w14:paraId="1C603E28" w14:textId="77777777" w:rsidR="000C42D3" w:rsidRDefault="000C42D3" w:rsidP="000C42D3">
      <w:pPr>
        <w:pStyle w:val="paragraph"/>
        <w:spacing w:before="0" w:beforeAutospacing="0" w:after="0" w:afterAutospacing="0" w:line="276" w:lineRule="auto"/>
        <w:jc w:val="center"/>
        <w:textAlignment w:val="baseline"/>
        <w:rPr>
          <w:rStyle w:val="normaltextrun"/>
          <w:rFonts w:ascii="Tahoma" w:hAnsi="Tahoma" w:cs="Tahoma"/>
          <w:color w:val="000000" w:themeColor="text1"/>
        </w:rPr>
      </w:pPr>
    </w:p>
    <w:p w14:paraId="141B6982" w14:textId="6FF81C3D" w:rsidR="000F3D8D" w:rsidRPr="000C42D3" w:rsidRDefault="000F3D8D" w:rsidP="000C42D3">
      <w:pPr>
        <w:pStyle w:val="paragraph"/>
        <w:spacing w:before="0" w:beforeAutospacing="0" w:after="0" w:afterAutospacing="0" w:line="276" w:lineRule="auto"/>
        <w:jc w:val="center"/>
        <w:textAlignment w:val="baseline"/>
        <w:rPr>
          <w:rFonts w:ascii="Tahoma" w:hAnsi="Tahoma" w:cs="Tahoma"/>
        </w:rPr>
      </w:pPr>
      <w:r w:rsidRPr="000C42D3">
        <w:rPr>
          <w:rStyle w:val="normaltextrun"/>
          <w:rFonts w:ascii="Tahoma" w:hAnsi="Tahoma" w:cs="Tahoma"/>
          <w:color w:val="000000" w:themeColor="text1"/>
        </w:rPr>
        <w:t> </w:t>
      </w:r>
      <w:r w:rsidRPr="000C42D3">
        <w:rPr>
          <w:rStyle w:val="eop"/>
          <w:rFonts w:ascii="Tahoma" w:hAnsi="Tahoma" w:cs="Tahoma"/>
          <w:color w:val="000000" w:themeColor="text1"/>
        </w:rPr>
        <w:t> </w:t>
      </w:r>
    </w:p>
    <w:p w14:paraId="3F8DDDDC" w14:textId="0808D08F" w:rsidR="000F3D8D" w:rsidRPr="000C42D3" w:rsidRDefault="6FDF4D00" w:rsidP="000C42D3">
      <w:pPr>
        <w:spacing w:after="0" w:line="276" w:lineRule="auto"/>
        <w:jc w:val="center"/>
        <w:textAlignment w:val="baseline"/>
        <w:rPr>
          <w:rFonts w:ascii="Tahoma" w:eastAsia="Tahoma" w:hAnsi="Tahoma" w:cs="Tahoma"/>
          <w:color w:val="000000" w:themeColor="text1"/>
          <w:sz w:val="24"/>
          <w:szCs w:val="24"/>
        </w:rPr>
      </w:pPr>
      <w:r w:rsidRPr="000C42D3">
        <w:rPr>
          <w:rFonts w:ascii="Tahoma" w:eastAsia="Tahoma" w:hAnsi="Tahoma" w:cs="Tahoma"/>
          <w:color w:val="000000" w:themeColor="text1"/>
          <w:sz w:val="24"/>
          <w:szCs w:val="24"/>
        </w:rPr>
        <w:t xml:space="preserve">Pereira, Risaralda, cuatro (04) de diciembre de dos mil veintitrés (2023)  </w:t>
      </w:r>
    </w:p>
    <w:p w14:paraId="02C2C3B7" w14:textId="370F4A0C" w:rsidR="000F3D8D" w:rsidRPr="000C42D3" w:rsidRDefault="6FDF4D00" w:rsidP="000C42D3">
      <w:pPr>
        <w:spacing w:after="0" w:line="276" w:lineRule="auto"/>
        <w:jc w:val="center"/>
        <w:textAlignment w:val="baseline"/>
        <w:rPr>
          <w:rFonts w:ascii="Tahoma" w:eastAsia="Tahoma" w:hAnsi="Tahoma" w:cs="Tahoma"/>
          <w:color w:val="000000" w:themeColor="text1"/>
          <w:sz w:val="24"/>
          <w:szCs w:val="24"/>
        </w:rPr>
      </w:pPr>
      <w:r w:rsidRPr="000C42D3">
        <w:rPr>
          <w:rFonts w:ascii="Tahoma" w:eastAsia="Tahoma" w:hAnsi="Tahoma" w:cs="Tahoma"/>
          <w:color w:val="000000" w:themeColor="text1"/>
          <w:sz w:val="24"/>
          <w:szCs w:val="24"/>
        </w:rPr>
        <w:t>Acta No. </w:t>
      </w:r>
      <w:r w:rsidR="0C476EF7" w:rsidRPr="000C42D3">
        <w:rPr>
          <w:rFonts w:ascii="Tahoma" w:eastAsia="Tahoma" w:hAnsi="Tahoma" w:cs="Tahoma"/>
          <w:color w:val="000000" w:themeColor="text1"/>
          <w:sz w:val="24"/>
          <w:szCs w:val="24"/>
        </w:rPr>
        <w:t>195</w:t>
      </w:r>
      <w:r w:rsidRPr="000C42D3">
        <w:rPr>
          <w:rFonts w:ascii="Tahoma" w:eastAsia="Tahoma" w:hAnsi="Tahoma" w:cs="Tahoma"/>
          <w:color w:val="000000" w:themeColor="text1"/>
          <w:sz w:val="24"/>
          <w:szCs w:val="24"/>
        </w:rPr>
        <w:t xml:space="preserve"> del 30 de noviembre de 2023</w:t>
      </w:r>
    </w:p>
    <w:p w14:paraId="1B2F8120" w14:textId="018C0B90" w:rsidR="000F3D8D" w:rsidRPr="000C42D3" w:rsidRDefault="000F3D8D" w:rsidP="000C42D3">
      <w:pPr>
        <w:pStyle w:val="paragraph"/>
        <w:spacing w:before="0" w:beforeAutospacing="0" w:after="0" w:afterAutospacing="0" w:line="276" w:lineRule="auto"/>
        <w:ind w:firstLine="705"/>
        <w:jc w:val="center"/>
        <w:textAlignment w:val="baseline"/>
        <w:rPr>
          <w:rStyle w:val="eop"/>
          <w:rFonts w:ascii="Tahoma" w:hAnsi="Tahoma" w:cs="Tahoma"/>
          <w:color w:val="000000" w:themeColor="text1"/>
        </w:rPr>
      </w:pPr>
    </w:p>
    <w:p w14:paraId="3256688D" w14:textId="5431C59F" w:rsidR="000F3D8D" w:rsidRPr="000C42D3" w:rsidRDefault="000F3D8D" w:rsidP="000C42D3">
      <w:pPr>
        <w:pStyle w:val="paragraph"/>
        <w:spacing w:before="0" w:beforeAutospacing="0" w:after="0" w:afterAutospacing="0" w:line="276" w:lineRule="auto"/>
        <w:ind w:firstLine="705"/>
        <w:jc w:val="both"/>
        <w:textAlignment w:val="baseline"/>
        <w:rPr>
          <w:rFonts w:ascii="Tahoma" w:hAnsi="Tahoma" w:cs="Tahoma"/>
        </w:rPr>
      </w:pPr>
      <w:r w:rsidRPr="000C42D3">
        <w:rPr>
          <w:rStyle w:val="normaltextrun"/>
          <w:rFonts w:ascii="Tahoma" w:hAnsi="Tahoma" w:cs="Tahoma"/>
          <w:lang w:val="es-ES"/>
        </w:rPr>
        <w:t> </w:t>
      </w:r>
      <w:r w:rsidRPr="000C42D3">
        <w:rPr>
          <w:rStyle w:val="eop"/>
          <w:rFonts w:ascii="Tahoma" w:hAnsi="Tahoma" w:cs="Tahoma"/>
        </w:rPr>
        <w:t> </w:t>
      </w:r>
      <w:r w:rsidRPr="000C42D3">
        <w:rPr>
          <w:rStyle w:val="normaltextrun"/>
          <w:rFonts w:ascii="Tahoma" w:hAnsi="Tahoma" w:cs="Tahoma"/>
          <w:color w:val="000000"/>
          <w:shd w:val="clear" w:color="auto" w:fill="FFFFFF"/>
          <w:lang w:val="es-ES"/>
        </w:rPr>
        <w:t>Teniendo en cuenta que el artículo 13 de la Ley 2213 del 13 de junio de 2022, estableció que en</w:t>
      </w:r>
      <w:r w:rsidR="00B84719" w:rsidRPr="000C42D3">
        <w:rPr>
          <w:rStyle w:val="normaltextrun"/>
          <w:rFonts w:ascii="Tahoma" w:hAnsi="Tahoma" w:cs="Tahoma"/>
          <w:color w:val="000000"/>
          <w:shd w:val="clear" w:color="auto" w:fill="FFFFFF"/>
          <w:lang w:val="es-ES"/>
        </w:rPr>
        <w:t xml:space="preserve"> </w:t>
      </w:r>
      <w:r w:rsidRPr="000C42D3">
        <w:rPr>
          <w:rStyle w:val="normaltextrun"/>
          <w:rFonts w:ascii="Tahoma" w:hAnsi="Tahoma" w:cs="Tahoma"/>
          <w:color w:val="000000"/>
          <w:shd w:val="clear" w:color="auto" w:fill="FFFFFF"/>
          <w:lang w:val="es-ES"/>
        </w:rPr>
        <w:t>la especialidad laboral</w:t>
      </w:r>
      <w:r w:rsidR="00B84719" w:rsidRPr="000C42D3">
        <w:rPr>
          <w:rStyle w:val="normaltextrun"/>
          <w:rFonts w:ascii="Tahoma" w:hAnsi="Tahoma" w:cs="Tahoma"/>
          <w:color w:val="000000"/>
          <w:shd w:val="clear" w:color="auto" w:fill="FFFFFF"/>
          <w:lang w:val="es-ES"/>
        </w:rPr>
        <w:t xml:space="preserve"> </w:t>
      </w:r>
      <w:r w:rsidRPr="000C42D3">
        <w:rPr>
          <w:rStyle w:val="normaltextrun"/>
          <w:rFonts w:ascii="Tahoma" w:hAnsi="Tahoma" w:cs="Tahoma"/>
          <w:color w:val="000000"/>
          <w:shd w:val="clear" w:color="auto" w:fill="FFFFFF"/>
          <w:lang w:val="es-ES"/>
        </w:rPr>
        <w:t>se</w:t>
      </w:r>
      <w:r w:rsidR="00B84719" w:rsidRPr="000C42D3">
        <w:rPr>
          <w:rStyle w:val="normaltextrun"/>
          <w:rFonts w:ascii="Tahoma" w:hAnsi="Tahoma" w:cs="Tahoma"/>
          <w:color w:val="000000"/>
          <w:shd w:val="clear" w:color="auto" w:fill="FFFFFF"/>
          <w:lang w:val="es-ES"/>
        </w:rPr>
        <w:t xml:space="preserve"> </w:t>
      </w:r>
      <w:r w:rsidRPr="000C42D3">
        <w:rPr>
          <w:rStyle w:val="normaltextrun"/>
          <w:rFonts w:ascii="Tahoma" w:hAnsi="Tahoma" w:cs="Tahoma"/>
          <w:color w:val="000000"/>
          <w:shd w:val="clear" w:color="auto" w:fill="FFFFFF"/>
          <w:lang w:val="es-ES"/>
        </w:rPr>
        <w:t>proferirán por escrito las providencias de segunda instancia en las que se surta el grado jurisdiccional de consulta o se</w:t>
      </w:r>
      <w:r w:rsidR="00B84719" w:rsidRPr="000C42D3">
        <w:rPr>
          <w:rStyle w:val="normaltextrun"/>
          <w:rFonts w:ascii="Tahoma" w:hAnsi="Tahoma" w:cs="Tahoma"/>
          <w:color w:val="000000"/>
          <w:shd w:val="clear" w:color="auto" w:fill="FFFFFF"/>
          <w:lang w:val="es-ES"/>
        </w:rPr>
        <w:t xml:space="preserve"> </w:t>
      </w:r>
      <w:r w:rsidRPr="000C42D3">
        <w:rPr>
          <w:rStyle w:val="normaltextrun"/>
          <w:rFonts w:ascii="Tahoma" w:hAnsi="Tahoma" w:cs="Tahoma"/>
          <w:color w:val="000000"/>
          <w:shd w:val="clear" w:color="auto" w:fill="FFFFFF"/>
          <w:lang w:val="es-ES"/>
        </w:rPr>
        <w:t>resuelva</w:t>
      </w:r>
      <w:r w:rsidR="00B84719" w:rsidRPr="000C42D3">
        <w:rPr>
          <w:rStyle w:val="normaltextrun"/>
          <w:rFonts w:ascii="Tahoma" w:hAnsi="Tahoma" w:cs="Tahoma"/>
          <w:color w:val="000000"/>
          <w:shd w:val="clear" w:color="auto" w:fill="FFFFFF"/>
          <w:lang w:val="es-ES"/>
        </w:rPr>
        <w:t xml:space="preserve"> </w:t>
      </w:r>
      <w:r w:rsidRPr="000C42D3">
        <w:rPr>
          <w:rStyle w:val="normaltextrun"/>
          <w:rFonts w:ascii="Tahoma" w:hAnsi="Tahoma" w:cs="Tahoma"/>
          <w:color w:val="000000"/>
          <w:shd w:val="clear" w:color="auto" w:fill="FFFFFF"/>
          <w:lang w:val="es-ES"/>
        </w:rPr>
        <w:t>el</w:t>
      </w:r>
      <w:r w:rsidR="00B84719" w:rsidRPr="000C42D3">
        <w:rPr>
          <w:rStyle w:val="normaltextrun"/>
          <w:rFonts w:ascii="Tahoma" w:hAnsi="Tahoma" w:cs="Tahoma"/>
          <w:color w:val="000000"/>
          <w:shd w:val="clear" w:color="auto" w:fill="FFFFFF"/>
          <w:lang w:val="es-ES"/>
        </w:rPr>
        <w:t xml:space="preserve"> </w:t>
      </w:r>
      <w:r w:rsidRPr="000C42D3">
        <w:rPr>
          <w:rStyle w:val="normaltextrun"/>
          <w:rFonts w:ascii="Tahoma" w:hAnsi="Tahoma" w:cs="Tahoma"/>
          <w:color w:val="000000"/>
          <w:shd w:val="clear" w:color="auto" w:fill="FFFFFF"/>
          <w:lang w:val="es-ES"/>
        </w:rPr>
        <w:t>recurso</w:t>
      </w:r>
      <w:r w:rsidR="00B84719" w:rsidRPr="000C42D3">
        <w:rPr>
          <w:rStyle w:val="normaltextrun"/>
          <w:rFonts w:ascii="Tahoma" w:hAnsi="Tahoma" w:cs="Tahoma"/>
          <w:color w:val="000000"/>
          <w:shd w:val="clear" w:color="auto" w:fill="FFFFFF"/>
          <w:lang w:val="es-ES"/>
        </w:rPr>
        <w:t xml:space="preserve"> </w:t>
      </w:r>
      <w:r w:rsidRPr="000C42D3">
        <w:rPr>
          <w:rStyle w:val="normaltextrun"/>
          <w:rFonts w:ascii="Tahoma" w:hAnsi="Tahoma" w:cs="Tahoma"/>
          <w:color w:val="000000"/>
          <w:shd w:val="clear" w:color="auto" w:fill="FFFFFF"/>
          <w:lang w:val="es-ES"/>
        </w:rPr>
        <w:t>de</w:t>
      </w:r>
      <w:r w:rsidR="00B84719" w:rsidRPr="000C42D3">
        <w:rPr>
          <w:rStyle w:val="normaltextrun"/>
          <w:rFonts w:ascii="Tahoma" w:hAnsi="Tahoma" w:cs="Tahoma"/>
          <w:color w:val="000000"/>
          <w:shd w:val="clear" w:color="auto" w:fill="FFFFFF"/>
          <w:lang w:val="es-ES"/>
        </w:rPr>
        <w:t xml:space="preserve"> </w:t>
      </w:r>
      <w:r w:rsidRPr="000C42D3">
        <w:rPr>
          <w:rStyle w:val="normaltextrun"/>
          <w:rFonts w:ascii="Tahoma" w:hAnsi="Tahoma" w:cs="Tahoma"/>
          <w:color w:val="000000"/>
          <w:shd w:val="clear" w:color="auto" w:fill="FFFFFF"/>
          <w:lang w:val="es-ES"/>
        </w:rPr>
        <w:t>apelación de autos o sentencias, la Sala de Decisión Laboral No. 1 del Tribunal Superior de Pereira, integrada por las Magistradas ANA LUCÍA CAICEDO CALDERÓN como Ponente, OLGA LUCÍA HOYOS SEPÚLVEDA y el Magistrado GERMÁN DARÍO GÓEZ VINASCO</w:t>
      </w:r>
      <w:r w:rsidRPr="000C42D3">
        <w:rPr>
          <w:rStyle w:val="normaltextrun"/>
          <w:rFonts w:ascii="Tahoma" w:hAnsi="Tahoma" w:cs="Tahoma"/>
          <w:lang w:val="es-ES"/>
        </w:rPr>
        <w:t xml:space="preserve">, procede a proferir la siguiente sentencia escrita dentro del proceso </w:t>
      </w:r>
      <w:r w:rsidRPr="000C42D3">
        <w:rPr>
          <w:rStyle w:val="normaltextrun"/>
          <w:rFonts w:ascii="Tahoma" w:hAnsi="Tahoma" w:cs="Tahoma"/>
          <w:b/>
          <w:lang w:val="es-ES"/>
        </w:rPr>
        <w:t>ordinario laboral</w:t>
      </w:r>
      <w:r w:rsidRPr="000C42D3">
        <w:rPr>
          <w:rStyle w:val="normaltextrun"/>
          <w:rFonts w:ascii="Tahoma" w:hAnsi="Tahoma" w:cs="Tahoma"/>
          <w:lang w:val="es-ES"/>
        </w:rPr>
        <w:t xml:space="preserve"> de primera instancia instaurado por la señora </w:t>
      </w:r>
      <w:r w:rsidR="000C42D3" w:rsidRPr="000C42D3">
        <w:rPr>
          <w:rStyle w:val="normaltextrun"/>
          <w:rFonts w:ascii="Tahoma" w:hAnsi="Tahoma" w:cs="Tahoma"/>
          <w:b/>
          <w:bCs/>
          <w:lang w:val="es-ES"/>
        </w:rPr>
        <w:t xml:space="preserve">Luz Fillipo Rúgeles </w:t>
      </w:r>
      <w:r w:rsidRPr="000C42D3">
        <w:rPr>
          <w:rStyle w:val="normaltextrun"/>
          <w:rFonts w:ascii="Tahoma" w:hAnsi="Tahoma" w:cs="Tahoma"/>
          <w:lang w:val="es-ES"/>
        </w:rPr>
        <w:t xml:space="preserve">en contra de la </w:t>
      </w:r>
      <w:r w:rsidR="000C42D3" w:rsidRPr="000C42D3">
        <w:rPr>
          <w:rStyle w:val="normaltextrun"/>
          <w:rFonts w:ascii="Tahoma" w:hAnsi="Tahoma" w:cs="Tahoma"/>
          <w:b/>
          <w:bCs/>
          <w:lang w:val="es-ES"/>
        </w:rPr>
        <w:t xml:space="preserve">Administradora Colombiana de Pensiones </w:t>
      </w:r>
      <w:r w:rsidR="000C42D3">
        <w:rPr>
          <w:rStyle w:val="normaltextrun"/>
          <w:rFonts w:ascii="Tahoma" w:hAnsi="Tahoma" w:cs="Tahoma"/>
          <w:b/>
          <w:bCs/>
          <w:lang w:val="es-ES"/>
        </w:rPr>
        <w:t xml:space="preserve">– </w:t>
      </w:r>
      <w:r w:rsidR="000C42D3" w:rsidRPr="000C42D3">
        <w:rPr>
          <w:rStyle w:val="normaltextrun"/>
          <w:rFonts w:ascii="Tahoma" w:hAnsi="Tahoma" w:cs="Tahoma"/>
          <w:b/>
          <w:bCs/>
          <w:lang w:val="es-ES"/>
        </w:rPr>
        <w:t>COLPENSIONES</w:t>
      </w:r>
      <w:r w:rsidR="00AC5585" w:rsidRPr="000C42D3">
        <w:rPr>
          <w:rStyle w:val="normaltextrun"/>
          <w:rFonts w:ascii="Tahoma" w:hAnsi="Tahoma" w:cs="Tahoma"/>
          <w:b/>
          <w:bCs/>
          <w:lang w:val="es-ES"/>
        </w:rPr>
        <w:t xml:space="preserve"> </w:t>
      </w:r>
      <w:r w:rsidR="00AC5585" w:rsidRPr="000C42D3">
        <w:rPr>
          <w:rStyle w:val="normaltextrun"/>
          <w:rFonts w:ascii="Tahoma" w:hAnsi="Tahoma" w:cs="Tahoma"/>
          <w:lang w:val="es-ES"/>
        </w:rPr>
        <w:t>y la</w:t>
      </w:r>
      <w:r w:rsidR="00AC5585" w:rsidRPr="000C42D3">
        <w:rPr>
          <w:rStyle w:val="normaltextrun"/>
          <w:rFonts w:ascii="Tahoma" w:hAnsi="Tahoma" w:cs="Tahoma"/>
          <w:b/>
          <w:bCs/>
          <w:lang w:val="es-ES"/>
        </w:rPr>
        <w:t xml:space="preserve"> </w:t>
      </w:r>
      <w:r w:rsidR="003A3583" w:rsidRPr="000C42D3">
        <w:rPr>
          <w:rStyle w:val="normaltextrun"/>
          <w:rFonts w:ascii="Tahoma" w:hAnsi="Tahoma" w:cs="Tahoma"/>
          <w:b/>
          <w:bCs/>
          <w:lang w:val="es-ES"/>
        </w:rPr>
        <w:t>Administradora de Fondos de Pensiones y Cesantías</w:t>
      </w:r>
      <w:r w:rsidR="00AC5585" w:rsidRPr="000C42D3">
        <w:rPr>
          <w:rStyle w:val="normaltextrun"/>
          <w:rFonts w:ascii="Tahoma" w:hAnsi="Tahoma" w:cs="Tahoma"/>
          <w:b/>
          <w:bCs/>
          <w:lang w:val="es-ES"/>
        </w:rPr>
        <w:t xml:space="preserve"> PORVENIR S.A.</w:t>
      </w:r>
    </w:p>
    <w:p w14:paraId="67692F97" w14:textId="00D88E10" w:rsidR="000F3D8D" w:rsidRPr="000C42D3" w:rsidRDefault="000F3D8D" w:rsidP="000C42D3">
      <w:pPr>
        <w:pStyle w:val="paragraph"/>
        <w:spacing w:before="0" w:beforeAutospacing="0" w:after="0" w:afterAutospacing="0" w:line="276" w:lineRule="auto"/>
        <w:ind w:firstLine="720"/>
        <w:jc w:val="both"/>
        <w:textAlignment w:val="baseline"/>
        <w:rPr>
          <w:rFonts w:ascii="Tahoma" w:hAnsi="Tahoma" w:cs="Tahoma"/>
        </w:rPr>
      </w:pPr>
      <w:r w:rsidRPr="000C42D3">
        <w:rPr>
          <w:rStyle w:val="eop"/>
          <w:rFonts w:ascii="Tahoma" w:hAnsi="Tahoma" w:cs="Tahoma"/>
        </w:rPr>
        <w:t> </w:t>
      </w:r>
    </w:p>
    <w:p w14:paraId="4953A06D" w14:textId="77777777" w:rsidR="000F3D8D" w:rsidRPr="000C42D3" w:rsidRDefault="000F3D8D" w:rsidP="000C42D3">
      <w:pPr>
        <w:pStyle w:val="paragraph"/>
        <w:spacing w:before="0" w:beforeAutospacing="0" w:after="0" w:afterAutospacing="0" w:line="276" w:lineRule="auto"/>
        <w:jc w:val="center"/>
        <w:textAlignment w:val="baseline"/>
        <w:rPr>
          <w:rFonts w:ascii="Tahoma" w:hAnsi="Tahoma" w:cs="Tahoma"/>
        </w:rPr>
      </w:pPr>
      <w:r w:rsidRPr="000C42D3">
        <w:rPr>
          <w:rStyle w:val="normaltextrun"/>
          <w:rFonts w:ascii="Tahoma" w:hAnsi="Tahoma" w:cs="Tahoma"/>
          <w:b/>
          <w:bCs/>
          <w:lang w:val="es-ES"/>
        </w:rPr>
        <w:t>AUTO</w:t>
      </w:r>
      <w:r w:rsidRPr="000C42D3">
        <w:rPr>
          <w:rStyle w:val="eop"/>
          <w:rFonts w:ascii="Tahoma" w:hAnsi="Tahoma" w:cs="Tahoma"/>
        </w:rPr>
        <w:t> </w:t>
      </w:r>
    </w:p>
    <w:p w14:paraId="283E5702" w14:textId="77777777" w:rsidR="000F3D8D" w:rsidRPr="000C42D3" w:rsidRDefault="000F3D8D" w:rsidP="000C42D3">
      <w:pPr>
        <w:pStyle w:val="paragraph"/>
        <w:spacing w:before="0" w:beforeAutospacing="0" w:after="0" w:afterAutospacing="0" w:line="276" w:lineRule="auto"/>
        <w:ind w:right="45" w:firstLine="840"/>
        <w:jc w:val="both"/>
        <w:textAlignment w:val="baseline"/>
        <w:rPr>
          <w:rFonts w:ascii="Tahoma" w:hAnsi="Tahoma" w:cs="Tahoma"/>
        </w:rPr>
      </w:pPr>
      <w:r w:rsidRPr="000C42D3">
        <w:rPr>
          <w:rStyle w:val="eop"/>
          <w:rFonts w:ascii="Tahoma" w:hAnsi="Tahoma" w:cs="Tahoma"/>
          <w:color w:val="000000" w:themeColor="text1"/>
        </w:rPr>
        <w:t> </w:t>
      </w:r>
    </w:p>
    <w:p w14:paraId="464825AF" w14:textId="5AB80906" w:rsidR="000F3D8D" w:rsidRPr="000C42D3" w:rsidRDefault="003A3583" w:rsidP="000C42D3">
      <w:pPr>
        <w:pStyle w:val="paragraph"/>
        <w:spacing w:before="0" w:beforeAutospacing="0" w:after="0" w:afterAutospacing="0" w:line="276" w:lineRule="auto"/>
        <w:ind w:right="45" w:firstLine="840"/>
        <w:jc w:val="both"/>
        <w:textAlignment w:val="baseline"/>
        <w:rPr>
          <w:rFonts w:ascii="Tahoma" w:hAnsi="Tahoma" w:cs="Tahoma"/>
        </w:rPr>
      </w:pPr>
      <w:r>
        <w:rPr>
          <w:rStyle w:val="normaltextrun"/>
          <w:rFonts w:ascii="Tahoma" w:hAnsi="Tahoma" w:cs="Tahoma"/>
          <w:color w:val="000000" w:themeColor="text1"/>
          <w:lang w:val="es-ES"/>
        </w:rPr>
        <w:t>(…)</w:t>
      </w:r>
    </w:p>
    <w:p w14:paraId="65BE62C4" w14:textId="0E77F215" w:rsidR="000F3D8D" w:rsidRPr="000C42D3" w:rsidRDefault="000F3D8D" w:rsidP="000C42D3">
      <w:pPr>
        <w:pStyle w:val="paragraph"/>
        <w:spacing w:before="0" w:beforeAutospacing="0" w:after="0" w:afterAutospacing="0" w:line="276" w:lineRule="auto"/>
        <w:textAlignment w:val="baseline"/>
        <w:rPr>
          <w:rFonts w:ascii="Tahoma" w:hAnsi="Tahoma" w:cs="Tahoma"/>
        </w:rPr>
      </w:pPr>
    </w:p>
    <w:p w14:paraId="53DFED6B" w14:textId="77777777" w:rsidR="000F3D8D" w:rsidRPr="000C42D3" w:rsidRDefault="000F3D8D" w:rsidP="000C42D3">
      <w:pPr>
        <w:pStyle w:val="paragraph"/>
        <w:spacing w:before="0" w:beforeAutospacing="0" w:after="0" w:afterAutospacing="0" w:line="276" w:lineRule="auto"/>
        <w:jc w:val="center"/>
        <w:textAlignment w:val="baseline"/>
        <w:rPr>
          <w:rFonts w:ascii="Tahoma" w:hAnsi="Tahoma" w:cs="Tahoma"/>
        </w:rPr>
      </w:pPr>
      <w:r w:rsidRPr="000C42D3">
        <w:rPr>
          <w:rStyle w:val="normaltextrun"/>
          <w:rFonts w:ascii="Tahoma" w:hAnsi="Tahoma" w:cs="Tahoma"/>
          <w:b/>
          <w:bCs/>
          <w:color w:val="000000" w:themeColor="text1"/>
          <w:lang w:val="es-ES"/>
        </w:rPr>
        <w:t>PUNTO A TRATAR</w:t>
      </w:r>
      <w:r w:rsidRPr="000C42D3">
        <w:rPr>
          <w:rStyle w:val="eop"/>
          <w:rFonts w:ascii="Tahoma" w:hAnsi="Tahoma" w:cs="Tahoma"/>
          <w:color w:val="000000" w:themeColor="text1"/>
        </w:rPr>
        <w:t> </w:t>
      </w:r>
    </w:p>
    <w:p w14:paraId="3C66F906" w14:textId="54444F17" w:rsidR="000F3D8D" w:rsidRPr="000C42D3" w:rsidRDefault="000F3D8D" w:rsidP="000C42D3">
      <w:pPr>
        <w:pStyle w:val="paragraph"/>
        <w:spacing w:before="0" w:beforeAutospacing="0" w:after="0" w:afterAutospacing="0" w:line="276" w:lineRule="auto"/>
        <w:jc w:val="center"/>
        <w:textAlignment w:val="baseline"/>
        <w:rPr>
          <w:rFonts w:ascii="Tahoma" w:hAnsi="Tahoma" w:cs="Tahoma"/>
        </w:rPr>
      </w:pPr>
      <w:r w:rsidRPr="000C42D3">
        <w:rPr>
          <w:rStyle w:val="eop"/>
          <w:rFonts w:ascii="Tahoma" w:hAnsi="Tahoma" w:cs="Tahoma"/>
        </w:rPr>
        <w:t> </w:t>
      </w:r>
    </w:p>
    <w:p w14:paraId="556C3A30" w14:textId="679ECB3C" w:rsidR="000F3D8D" w:rsidRPr="000C42D3" w:rsidRDefault="000F3D8D" w:rsidP="000C42D3">
      <w:pPr>
        <w:pStyle w:val="paragraph"/>
        <w:spacing w:before="0" w:beforeAutospacing="0" w:after="0" w:afterAutospacing="0" w:line="276" w:lineRule="auto"/>
        <w:ind w:firstLine="705"/>
        <w:jc w:val="both"/>
        <w:textAlignment w:val="baseline"/>
        <w:rPr>
          <w:rFonts w:ascii="Tahoma" w:hAnsi="Tahoma" w:cs="Tahoma"/>
        </w:rPr>
      </w:pPr>
      <w:r w:rsidRPr="000C42D3">
        <w:rPr>
          <w:rStyle w:val="normaltextrun"/>
          <w:rFonts w:ascii="Tahoma" w:hAnsi="Tahoma" w:cs="Tahoma"/>
          <w:lang w:val="es-ES"/>
        </w:rPr>
        <w:t>Por medio de esta providencia</w:t>
      </w:r>
      <w:r w:rsidR="00B84719" w:rsidRPr="000C42D3">
        <w:rPr>
          <w:rStyle w:val="normaltextrun"/>
          <w:rFonts w:ascii="Tahoma" w:hAnsi="Tahoma" w:cs="Tahoma"/>
          <w:lang w:val="es-ES"/>
        </w:rPr>
        <w:t xml:space="preserve"> </w:t>
      </w:r>
      <w:r w:rsidRPr="000C42D3">
        <w:rPr>
          <w:rStyle w:val="normaltextrun"/>
          <w:rFonts w:ascii="Tahoma" w:hAnsi="Tahoma" w:cs="Tahoma"/>
          <w:lang w:val="es-ES"/>
        </w:rPr>
        <w:t>procede la Sala a resolver el grado jurisdiccional de consulta dispuesto en favor de Colpensiones y</w:t>
      </w:r>
      <w:r w:rsidR="00B84719" w:rsidRPr="000C42D3">
        <w:rPr>
          <w:rStyle w:val="normaltextrun"/>
          <w:rFonts w:ascii="Tahoma" w:hAnsi="Tahoma" w:cs="Tahoma"/>
          <w:lang w:val="es-ES"/>
        </w:rPr>
        <w:t xml:space="preserve"> el</w:t>
      </w:r>
      <w:r w:rsidRPr="000C42D3">
        <w:rPr>
          <w:rStyle w:val="normaltextrun"/>
          <w:rFonts w:ascii="Tahoma" w:hAnsi="Tahoma" w:cs="Tahoma"/>
          <w:lang w:val="es-ES"/>
        </w:rPr>
        <w:t xml:space="preserve"> recurso de apelación interpuesto por la demandante contra la sentencia dictada por el Juzgado Segundo Laboral del Circuito de Pereira</w:t>
      </w:r>
      <w:r w:rsidR="00B84719" w:rsidRPr="000C42D3">
        <w:rPr>
          <w:rStyle w:val="normaltextrun"/>
          <w:rFonts w:ascii="Tahoma" w:hAnsi="Tahoma" w:cs="Tahoma"/>
          <w:lang w:val="es-ES"/>
        </w:rPr>
        <w:t>,</w:t>
      </w:r>
      <w:r w:rsidRPr="000C42D3">
        <w:rPr>
          <w:rStyle w:val="normaltextrun"/>
          <w:rFonts w:ascii="Tahoma" w:hAnsi="Tahoma" w:cs="Tahoma"/>
          <w:lang w:val="es-ES"/>
        </w:rPr>
        <w:t xml:space="preserve"> el 25 de abril de 2023. Para ello se tiene en cuenta lo siguiente:</w:t>
      </w:r>
    </w:p>
    <w:p w14:paraId="34012991" w14:textId="77777777" w:rsidR="000F3D8D" w:rsidRPr="000C42D3" w:rsidRDefault="000F3D8D" w:rsidP="000C42D3">
      <w:pPr>
        <w:pStyle w:val="paragraph"/>
        <w:spacing w:before="0" w:beforeAutospacing="0" w:after="0" w:afterAutospacing="0" w:line="276" w:lineRule="auto"/>
        <w:jc w:val="both"/>
        <w:textAlignment w:val="baseline"/>
        <w:rPr>
          <w:rFonts w:ascii="Tahoma" w:hAnsi="Tahoma" w:cs="Tahoma"/>
        </w:rPr>
      </w:pPr>
      <w:r w:rsidRPr="000C42D3">
        <w:rPr>
          <w:rStyle w:val="eop"/>
          <w:rFonts w:ascii="Tahoma" w:hAnsi="Tahoma" w:cs="Tahoma"/>
        </w:rPr>
        <w:t> </w:t>
      </w:r>
    </w:p>
    <w:p w14:paraId="6C2CA24E" w14:textId="06F10A46" w:rsidR="000F3D8D" w:rsidRPr="000C42D3" w:rsidRDefault="000F3D8D" w:rsidP="000C42D3">
      <w:pPr>
        <w:pStyle w:val="Prrafodelista"/>
        <w:numPr>
          <w:ilvl w:val="0"/>
          <w:numId w:val="2"/>
        </w:numPr>
        <w:spacing w:after="0" w:line="276" w:lineRule="auto"/>
        <w:jc w:val="center"/>
        <w:rPr>
          <w:rFonts w:ascii="Tahoma" w:hAnsi="Tahoma" w:cs="Tahoma"/>
          <w:b/>
          <w:bCs/>
          <w:sz w:val="24"/>
          <w:szCs w:val="24"/>
        </w:rPr>
      </w:pPr>
      <w:r w:rsidRPr="000C42D3">
        <w:rPr>
          <w:rFonts w:ascii="Tahoma" w:hAnsi="Tahoma" w:cs="Tahoma"/>
          <w:b/>
          <w:bCs/>
          <w:sz w:val="24"/>
          <w:szCs w:val="24"/>
        </w:rPr>
        <w:t>LA DEMANDA Y LA CONTESTACIÓN DE LA DEMANDA</w:t>
      </w:r>
    </w:p>
    <w:p w14:paraId="7AF28B60" w14:textId="77777777" w:rsidR="000F3D8D" w:rsidRPr="000C42D3" w:rsidRDefault="000F3D8D" w:rsidP="000C42D3">
      <w:pPr>
        <w:spacing w:after="0" w:line="276" w:lineRule="auto"/>
        <w:jc w:val="both"/>
        <w:rPr>
          <w:rFonts w:ascii="Tahoma" w:hAnsi="Tahoma" w:cs="Tahoma"/>
          <w:sz w:val="24"/>
          <w:szCs w:val="24"/>
        </w:rPr>
      </w:pPr>
    </w:p>
    <w:p w14:paraId="4B6402A7" w14:textId="2E944534" w:rsidR="00F77FB1" w:rsidRPr="000C42D3" w:rsidRDefault="006F1864" w:rsidP="000C42D3">
      <w:pPr>
        <w:spacing w:after="0" w:line="276" w:lineRule="auto"/>
        <w:ind w:firstLine="708"/>
        <w:jc w:val="both"/>
        <w:rPr>
          <w:rFonts w:ascii="Tahoma" w:hAnsi="Tahoma" w:cs="Tahoma"/>
          <w:sz w:val="24"/>
          <w:szCs w:val="24"/>
        </w:rPr>
      </w:pPr>
      <w:r w:rsidRPr="000C42D3">
        <w:rPr>
          <w:rFonts w:ascii="Tahoma" w:hAnsi="Tahoma" w:cs="Tahoma"/>
          <w:sz w:val="24"/>
          <w:szCs w:val="24"/>
        </w:rPr>
        <w:t>Peticiona la demandante que se declare la nulidad de la afiliación que realizó a Porvenir S.A.</w:t>
      </w:r>
      <w:r w:rsidR="00232F7A" w:rsidRPr="000C42D3">
        <w:rPr>
          <w:rFonts w:ascii="Tahoma" w:hAnsi="Tahoma" w:cs="Tahoma"/>
          <w:sz w:val="24"/>
          <w:szCs w:val="24"/>
        </w:rPr>
        <w:t xml:space="preserve"> y,</w:t>
      </w:r>
      <w:r w:rsidRPr="000C42D3">
        <w:rPr>
          <w:rFonts w:ascii="Tahoma" w:hAnsi="Tahoma" w:cs="Tahoma"/>
          <w:sz w:val="24"/>
          <w:szCs w:val="24"/>
        </w:rPr>
        <w:t xml:space="preserve"> en consecuencia</w:t>
      </w:r>
      <w:r w:rsidR="00232F7A" w:rsidRPr="000C42D3">
        <w:rPr>
          <w:rFonts w:ascii="Tahoma" w:hAnsi="Tahoma" w:cs="Tahoma"/>
          <w:sz w:val="24"/>
          <w:szCs w:val="24"/>
        </w:rPr>
        <w:t xml:space="preserve">, </w:t>
      </w:r>
      <w:r w:rsidR="00584B0E" w:rsidRPr="000C42D3">
        <w:rPr>
          <w:rFonts w:ascii="Tahoma" w:hAnsi="Tahoma" w:cs="Tahoma"/>
          <w:sz w:val="24"/>
          <w:szCs w:val="24"/>
        </w:rPr>
        <w:t xml:space="preserve">se </w:t>
      </w:r>
      <w:r w:rsidR="000F3D8D" w:rsidRPr="000C42D3">
        <w:rPr>
          <w:rFonts w:ascii="Tahoma" w:hAnsi="Tahoma" w:cs="Tahoma"/>
          <w:sz w:val="24"/>
          <w:szCs w:val="24"/>
        </w:rPr>
        <w:t xml:space="preserve">le </w:t>
      </w:r>
      <w:r w:rsidR="00584B0E" w:rsidRPr="000C42D3">
        <w:rPr>
          <w:rFonts w:ascii="Tahoma" w:hAnsi="Tahoma" w:cs="Tahoma"/>
          <w:sz w:val="24"/>
          <w:szCs w:val="24"/>
        </w:rPr>
        <w:t>condene a trasladar el capital de la cuenta de ahorro individual junto con los rendimientos, sin ningún descuento por cuota</w:t>
      </w:r>
      <w:r w:rsidR="000F3D8D" w:rsidRPr="000C42D3">
        <w:rPr>
          <w:rFonts w:ascii="Tahoma" w:hAnsi="Tahoma" w:cs="Tahoma"/>
          <w:sz w:val="24"/>
          <w:szCs w:val="24"/>
        </w:rPr>
        <w:t>s</w:t>
      </w:r>
      <w:r w:rsidR="00584B0E" w:rsidRPr="000C42D3">
        <w:rPr>
          <w:rFonts w:ascii="Tahoma" w:hAnsi="Tahoma" w:cs="Tahoma"/>
          <w:sz w:val="24"/>
          <w:szCs w:val="24"/>
        </w:rPr>
        <w:t xml:space="preserve"> de administración</w:t>
      </w:r>
      <w:r w:rsidR="00232F7A" w:rsidRPr="000C42D3">
        <w:rPr>
          <w:rFonts w:ascii="Tahoma" w:hAnsi="Tahoma" w:cs="Tahoma"/>
          <w:sz w:val="24"/>
          <w:szCs w:val="24"/>
        </w:rPr>
        <w:t xml:space="preserve">, además de la diferencia que existe entre los aportes que la demandante realizó en dicho fondo y los que debió </w:t>
      </w:r>
      <w:r w:rsidR="000F3D8D" w:rsidRPr="000C42D3">
        <w:rPr>
          <w:rFonts w:ascii="Tahoma" w:hAnsi="Tahoma" w:cs="Tahoma"/>
          <w:sz w:val="24"/>
          <w:szCs w:val="24"/>
        </w:rPr>
        <w:t xml:space="preserve">aportar </w:t>
      </w:r>
      <w:r w:rsidR="00232F7A" w:rsidRPr="000C42D3">
        <w:rPr>
          <w:rFonts w:ascii="Tahoma" w:hAnsi="Tahoma" w:cs="Tahoma"/>
          <w:sz w:val="24"/>
          <w:szCs w:val="24"/>
        </w:rPr>
        <w:t>a la Administradora Colombiana de Pensiones</w:t>
      </w:r>
      <w:r w:rsidR="00AE359D">
        <w:rPr>
          <w:rFonts w:ascii="Tahoma" w:hAnsi="Tahoma" w:cs="Tahoma"/>
          <w:sz w:val="24"/>
          <w:szCs w:val="24"/>
        </w:rPr>
        <w:t xml:space="preserve"> –</w:t>
      </w:r>
      <w:r w:rsidR="00232F7A" w:rsidRPr="000C42D3">
        <w:rPr>
          <w:rFonts w:ascii="Tahoma" w:hAnsi="Tahoma" w:cs="Tahoma"/>
          <w:sz w:val="24"/>
          <w:szCs w:val="24"/>
        </w:rPr>
        <w:t xml:space="preserve"> Colpensiones</w:t>
      </w:r>
      <w:r w:rsidR="00B84719" w:rsidRPr="000C42D3">
        <w:rPr>
          <w:rFonts w:ascii="Tahoma" w:hAnsi="Tahoma" w:cs="Tahoma"/>
          <w:sz w:val="24"/>
          <w:szCs w:val="24"/>
        </w:rPr>
        <w:t xml:space="preserve"> y que, adicionalmente, se condene a esta última</w:t>
      </w:r>
      <w:r w:rsidR="00232F7A" w:rsidRPr="000C42D3">
        <w:rPr>
          <w:rFonts w:ascii="Tahoma" w:hAnsi="Tahoma" w:cs="Tahoma"/>
          <w:sz w:val="24"/>
          <w:szCs w:val="24"/>
        </w:rPr>
        <w:t xml:space="preserve"> </w:t>
      </w:r>
      <w:r w:rsidR="00B84719" w:rsidRPr="000C42D3">
        <w:rPr>
          <w:rFonts w:ascii="Tahoma" w:hAnsi="Tahoma" w:cs="Tahoma"/>
          <w:sz w:val="24"/>
          <w:szCs w:val="24"/>
        </w:rPr>
        <w:t xml:space="preserve">a </w:t>
      </w:r>
      <w:r w:rsidR="00232F7A" w:rsidRPr="000C42D3">
        <w:rPr>
          <w:rFonts w:ascii="Tahoma" w:hAnsi="Tahoma" w:cs="Tahoma"/>
          <w:sz w:val="24"/>
          <w:szCs w:val="24"/>
        </w:rPr>
        <w:t>recono</w:t>
      </w:r>
      <w:r w:rsidR="00B84719" w:rsidRPr="000C42D3">
        <w:rPr>
          <w:rFonts w:ascii="Tahoma" w:hAnsi="Tahoma" w:cs="Tahoma"/>
          <w:sz w:val="24"/>
          <w:szCs w:val="24"/>
        </w:rPr>
        <w:t>cerle</w:t>
      </w:r>
      <w:r w:rsidR="00232F7A" w:rsidRPr="000C42D3">
        <w:rPr>
          <w:rFonts w:ascii="Tahoma" w:hAnsi="Tahoma" w:cs="Tahoma"/>
          <w:sz w:val="24"/>
          <w:szCs w:val="24"/>
        </w:rPr>
        <w:t xml:space="preserve"> y pag</w:t>
      </w:r>
      <w:r w:rsidR="00B84719" w:rsidRPr="000C42D3">
        <w:rPr>
          <w:rFonts w:ascii="Tahoma" w:hAnsi="Tahoma" w:cs="Tahoma"/>
          <w:sz w:val="24"/>
          <w:szCs w:val="24"/>
        </w:rPr>
        <w:t>arle</w:t>
      </w:r>
      <w:r w:rsidR="00232F7A" w:rsidRPr="000C42D3">
        <w:rPr>
          <w:rFonts w:ascii="Tahoma" w:hAnsi="Tahoma" w:cs="Tahoma"/>
          <w:sz w:val="24"/>
          <w:szCs w:val="24"/>
        </w:rPr>
        <w:t xml:space="preserve"> la pensión de vejez en el RPM, conforme a lo establecido en la Ley 797 de 2003, junto con los intereses moratorios contemplados en el artículo 141 de la Ley 100 de 1993 o subsidiariamente la indexación</w:t>
      </w:r>
      <w:r w:rsidR="106EDB0E" w:rsidRPr="000C42D3">
        <w:rPr>
          <w:rFonts w:ascii="Tahoma" w:hAnsi="Tahoma" w:cs="Tahoma"/>
          <w:sz w:val="24"/>
          <w:szCs w:val="24"/>
        </w:rPr>
        <w:t xml:space="preserve">. También solicitó que </w:t>
      </w:r>
      <w:r w:rsidR="00232F7A" w:rsidRPr="000C42D3">
        <w:rPr>
          <w:rFonts w:ascii="Tahoma" w:hAnsi="Tahoma" w:cs="Tahoma"/>
          <w:sz w:val="24"/>
          <w:szCs w:val="24"/>
        </w:rPr>
        <w:t xml:space="preserve">a </w:t>
      </w:r>
      <w:r w:rsidR="00F77FB1" w:rsidRPr="000C42D3">
        <w:rPr>
          <w:rFonts w:ascii="Tahoma" w:hAnsi="Tahoma" w:cs="Tahoma"/>
          <w:sz w:val="24"/>
          <w:szCs w:val="24"/>
        </w:rPr>
        <w:t>Porvenir S.A</w:t>
      </w:r>
      <w:r w:rsidR="00B84719" w:rsidRPr="000C42D3">
        <w:rPr>
          <w:rFonts w:ascii="Tahoma" w:hAnsi="Tahoma" w:cs="Tahoma"/>
          <w:sz w:val="24"/>
          <w:szCs w:val="24"/>
        </w:rPr>
        <w:t>.</w:t>
      </w:r>
      <w:r w:rsidR="00F77FB1" w:rsidRPr="000C42D3">
        <w:rPr>
          <w:rFonts w:ascii="Tahoma" w:hAnsi="Tahoma" w:cs="Tahoma"/>
          <w:sz w:val="24"/>
          <w:szCs w:val="24"/>
        </w:rPr>
        <w:t xml:space="preserve"> </w:t>
      </w:r>
      <w:r w:rsidR="5333FEF2" w:rsidRPr="000C42D3">
        <w:rPr>
          <w:rFonts w:ascii="Tahoma" w:hAnsi="Tahoma" w:cs="Tahoma"/>
          <w:sz w:val="24"/>
          <w:szCs w:val="24"/>
        </w:rPr>
        <w:t xml:space="preserve">se la condene </w:t>
      </w:r>
      <w:r w:rsidR="00F77FB1" w:rsidRPr="000C42D3">
        <w:rPr>
          <w:rFonts w:ascii="Tahoma" w:hAnsi="Tahoma" w:cs="Tahoma"/>
          <w:sz w:val="24"/>
          <w:szCs w:val="24"/>
        </w:rPr>
        <w:t xml:space="preserve">a </w:t>
      </w:r>
      <w:r w:rsidR="00232F7A" w:rsidRPr="000C42D3">
        <w:rPr>
          <w:rFonts w:ascii="Tahoma" w:hAnsi="Tahoma" w:cs="Tahoma"/>
          <w:sz w:val="24"/>
          <w:szCs w:val="24"/>
        </w:rPr>
        <w:t xml:space="preserve">reconocer y pagar a </w:t>
      </w:r>
      <w:r w:rsidR="00F77FB1" w:rsidRPr="000C42D3">
        <w:rPr>
          <w:rFonts w:ascii="Tahoma" w:hAnsi="Tahoma" w:cs="Tahoma"/>
          <w:sz w:val="24"/>
          <w:szCs w:val="24"/>
        </w:rPr>
        <w:t>título de perjuicio las mesadas pensionales dejadas de percibir a partir de la fecha e</w:t>
      </w:r>
      <w:r w:rsidR="000F3D8D" w:rsidRPr="000C42D3">
        <w:rPr>
          <w:rFonts w:ascii="Tahoma" w:hAnsi="Tahoma" w:cs="Tahoma"/>
          <w:sz w:val="24"/>
          <w:szCs w:val="24"/>
        </w:rPr>
        <w:t>n</w:t>
      </w:r>
      <w:r w:rsidR="00F77FB1" w:rsidRPr="000C42D3">
        <w:rPr>
          <w:rFonts w:ascii="Tahoma" w:hAnsi="Tahoma" w:cs="Tahoma"/>
          <w:sz w:val="24"/>
          <w:szCs w:val="24"/>
        </w:rPr>
        <w:t xml:space="preserve"> que lograría acreditar los requisitos necesarios para acceder a la prestación en el régimen de prima media con prestación definida, conforme al IBL que </w:t>
      </w:r>
      <w:r w:rsidR="00B84719" w:rsidRPr="000C42D3">
        <w:rPr>
          <w:rFonts w:ascii="Tahoma" w:hAnsi="Tahoma" w:cs="Tahoma"/>
          <w:sz w:val="24"/>
          <w:szCs w:val="24"/>
        </w:rPr>
        <w:t>má</w:t>
      </w:r>
      <w:r w:rsidR="00F77FB1" w:rsidRPr="000C42D3">
        <w:rPr>
          <w:rFonts w:ascii="Tahoma" w:hAnsi="Tahoma" w:cs="Tahoma"/>
          <w:sz w:val="24"/>
          <w:szCs w:val="24"/>
        </w:rPr>
        <w:t>s le convenga, bajo los postulados de la Ley 797 de 2003</w:t>
      </w:r>
      <w:r w:rsidR="00B84719" w:rsidRPr="000C42D3">
        <w:rPr>
          <w:rFonts w:ascii="Tahoma" w:hAnsi="Tahoma" w:cs="Tahoma"/>
          <w:sz w:val="24"/>
          <w:szCs w:val="24"/>
        </w:rPr>
        <w:t>;</w:t>
      </w:r>
      <w:r w:rsidR="00232F7A" w:rsidRPr="000C42D3">
        <w:rPr>
          <w:rFonts w:ascii="Tahoma" w:hAnsi="Tahoma" w:cs="Tahoma"/>
          <w:sz w:val="24"/>
          <w:szCs w:val="24"/>
        </w:rPr>
        <w:t xml:space="preserve"> </w:t>
      </w:r>
      <w:r w:rsidR="00584B0E" w:rsidRPr="000C42D3">
        <w:rPr>
          <w:rFonts w:ascii="Tahoma" w:hAnsi="Tahoma" w:cs="Tahoma"/>
          <w:sz w:val="24"/>
          <w:szCs w:val="24"/>
        </w:rPr>
        <w:t xml:space="preserve">lo que se demuestre bajo las facultades ultra y extra petita y las costas procesales en su favor. </w:t>
      </w:r>
    </w:p>
    <w:p w14:paraId="620A1503" w14:textId="37D50934" w:rsidR="0043192F" w:rsidRPr="000C42D3" w:rsidRDefault="0043192F" w:rsidP="000C42D3">
      <w:pPr>
        <w:spacing w:after="0" w:line="276" w:lineRule="auto"/>
        <w:ind w:firstLine="708"/>
        <w:jc w:val="both"/>
        <w:rPr>
          <w:rFonts w:ascii="Tahoma" w:hAnsi="Tahoma" w:cs="Tahoma"/>
          <w:sz w:val="24"/>
          <w:szCs w:val="24"/>
        </w:rPr>
      </w:pPr>
    </w:p>
    <w:p w14:paraId="3D53AF1C" w14:textId="441AED47" w:rsidR="0043192F" w:rsidRPr="000C42D3" w:rsidRDefault="0043192F" w:rsidP="000C42D3">
      <w:pPr>
        <w:spacing w:after="0" w:line="276" w:lineRule="auto"/>
        <w:ind w:firstLine="708"/>
        <w:jc w:val="both"/>
        <w:rPr>
          <w:rFonts w:ascii="Tahoma" w:hAnsi="Tahoma" w:cs="Tahoma"/>
          <w:sz w:val="24"/>
          <w:szCs w:val="24"/>
        </w:rPr>
      </w:pPr>
      <w:r w:rsidRPr="000C42D3">
        <w:rPr>
          <w:rFonts w:ascii="Tahoma" w:hAnsi="Tahoma" w:cs="Tahoma"/>
          <w:sz w:val="24"/>
          <w:szCs w:val="24"/>
        </w:rPr>
        <w:t>En sustento de las súplicas relata</w:t>
      </w:r>
      <w:r w:rsidR="00B84719" w:rsidRPr="000C42D3">
        <w:rPr>
          <w:rFonts w:ascii="Tahoma" w:hAnsi="Tahoma" w:cs="Tahoma"/>
          <w:sz w:val="24"/>
          <w:szCs w:val="24"/>
        </w:rPr>
        <w:t>, en esencia,</w:t>
      </w:r>
      <w:r w:rsidRPr="000C42D3">
        <w:rPr>
          <w:rFonts w:ascii="Tahoma" w:hAnsi="Tahoma" w:cs="Tahoma"/>
          <w:sz w:val="24"/>
          <w:szCs w:val="24"/>
        </w:rPr>
        <w:t xml:space="preserve"> que nació el 31 de julio de 1962</w:t>
      </w:r>
      <w:r w:rsidR="00B84719" w:rsidRPr="000C42D3">
        <w:rPr>
          <w:rFonts w:ascii="Tahoma" w:hAnsi="Tahoma" w:cs="Tahoma"/>
          <w:sz w:val="24"/>
          <w:szCs w:val="24"/>
        </w:rPr>
        <w:t>;</w:t>
      </w:r>
      <w:r w:rsidRPr="000C42D3">
        <w:rPr>
          <w:rFonts w:ascii="Tahoma" w:hAnsi="Tahoma" w:cs="Tahoma"/>
          <w:sz w:val="24"/>
          <w:szCs w:val="24"/>
        </w:rPr>
        <w:t xml:space="preserve"> que se afilió al RPM el 10 de mayo de 1984, régimen en el que permaneció hasta el 14 de julio de 1999, momento en el que fue traslada</w:t>
      </w:r>
      <w:r w:rsidR="00AE359D">
        <w:rPr>
          <w:rFonts w:ascii="Tahoma" w:hAnsi="Tahoma" w:cs="Tahoma"/>
          <w:sz w:val="24"/>
          <w:szCs w:val="24"/>
        </w:rPr>
        <w:t>da</w:t>
      </w:r>
      <w:r w:rsidRPr="000C42D3">
        <w:rPr>
          <w:rFonts w:ascii="Tahoma" w:hAnsi="Tahoma" w:cs="Tahoma"/>
          <w:sz w:val="24"/>
          <w:szCs w:val="24"/>
        </w:rPr>
        <w:t xml:space="preserve"> sin su consentimiento al RAIS, debido a que no suscribió el formulario de afiliación</w:t>
      </w:r>
      <w:r w:rsidR="00B84719" w:rsidRPr="000C42D3">
        <w:rPr>
          <w:rFonts w:ascii="Tahoma" w:hAnsi="Tahoma" w:cs="Tahoma"/>
          <w:sz w:val="24"/>
          <w:szCs w:val="24"/>
        </w:rPr>
        <w:t xml:space="preserve"> y su firma fue suplantada</w:t>
      </w:r>
      <w:r w:rsidR="000F3D8D" w:rsidRPr="000C42D3">
        <w:rPr>
          <w:rFonts w:ascii="Tahoma" w:hAnsi="Tahoma" w:cs="Tahoma"/>
          <w:sz w:val="24"/>
          <w:szCs w:val="24"/>
        </w:rPr>
        <w:t>.</w:t>
      </w:r>
      <w:r w:rsidR="00B84719" w:rsidRPr="000C42D3">
        <w:rPr>
          <w:rFonts w:ascii="Tahoma" w:hAnsi="Tahoma" w:cs="Tahoma"/>
          <w:sz w:val="24"/>
          <w:szCs w:val="24"/>
        </w:rPr>
        <w:t xml:space="preserve"> </w:t>
      </w:r>
      <w:r w:rsidRPr="000C42D3">
        <w:rPr>
          <w:rFonts w:ascii="Tahoma" w:hAnsi="Tahoma" w:cs="Tahoma"/>
          <w:sz w:val="24"/>
          <w:szCs w:val="24"/>
        </w:rPr>
        <w:t>Relata que</w:t>
      </w:r>
      <w:r w:rsidR="00B84719" w:rsidRPr="000C42D3">
        <w:rPr>
          <w:rFonts w:ascii="Tahoma" w:hAnsi="Tahoma" w:cs="Tahoma"/>
          <w:sz w:val="24"/>
          <w:szCs w:val="24"/>
        </w:rPr>
        <w:t>,</w:t>
      </w:r>
      <w:r w:rsidRPr="000C42D3">
        <w:rPr>
          <w:rFonts w:ascii="Tahoma" w:hAnsi="Tahoma" w:cs="Tahoma"/>
          <w:sz w:val="24"/>
          <w:szCs w:val="24"/>
        </w:rPr>
        <w:t xml:space="preserve"> debido a lo anterior, el 25 de septiembre de 2017 </w:t>
      </w:r>
      <w:r w:rsidR="00B84719" w:rsidRPr="000C42D3">
        <w:rPr>
          <w:rFonts w:ascii="Tahoma" w:hAnsi="Tahoma" w:cs="Tahoma"/>
          <w:sz w:val="24"/>
          <w:szCs w:val="24"/>
        </w:rPr>
        <w:t xml:space="preserve">le </w:t>
      </w:r>
      <w:r w:rsidRPr="000C42D3">
        <w:rPr>
          <w:rFonts w:ascii="Tahoma" w:hAnsi="Tahoma" w:cs="Tahoma"/>
          <w:sz w:val="24"/>
          <w:szCs w:val="24"/>
        </w:rPr>
        <w:t>solicitó a Porvenir S.A</w:t>
      </w:r>
      <w:r w:rsidR="00B84719" w:rsidRPr="000C42D3">
        <w:rPr>
          <w:rFonts w:ascii="Tahoma" w:hAnsi="Tahoma" w:cs="Tahoma"/>
          <w:sz w:val="24"/>
          <w:szCs w:val="24"/>
        </w:rPr>
        <w:t>.,</w:t>
      </w:r>
      <w:r w:rsidRPr="000C42D3">
        <w:rPr>
          <w:rFonts w:ascii="Tahoma" w:hAnsi="Tahoma" w:cs="Tahoma"/>
          <w:sz w:val="24"/>
          <w:szCs w:val="24"/>
        </w:rPr>
        <w:t xml:space="preserve"> que mediante examen grafológico se determinara la autenticidad de la firma </w:t>
      </w:r>
      <w:r w:rsidR="00B84719" w:rsidRPr="000C42D3">
        <w:rPr>
          <w:rFonts w:ascii="Tahoma" w:hAnsi="Tahoma" w:cs="Tahoma"/>
          <w:sz w:val="24"/>
          <w:szCs w:val="24"/>
        </w:rPr>
        <w:t>estampada</w:t>
      </w:r>
      <w:r w:rsidRPr="000C42D3">
        <w:rPr>
          <w:rFonts w:ascii="Tahoma" w:hAnsi="Tahoma" w:cs="Tahoma"/>
          <w:sz w:val="24"/>
          <w:szCs w:val="24"/>
        </w:rPr>
        <w:t xml:space="preserve"> en el formulario de afiliación, y en virtud del resultado de la prueba se </w:t>
      </w:r>
      <w:r w:rsidR="5C176EDE" w:rsidRPr="000C42D3">
        <w:rPr>
          <w:rFonts w:ascii="Tahoma" w:hAnsi="Tahoma" w:cs="Tahoma"/>
          <w:sz w:val="24"/>
          <w:szCs w:val="24"/>
        </w:rPr>
        <w:t>dispusiera a</w:t>
      </w:r>
      <w:r w:rsidRPr="000C42D3">
        <w:rPr>
          <w:rFonts w:ascii="Tahoma" w:hAnsi="Tahoma" w:cs="Tahoma"/>
          <w:sz w:val="24"/>
          <w:szCs w:val="24"/>
        </w:rPr>
        <w:t xml:space="preserve"> efectuar el traslado de todos y cada uno de sus aportes, petición que fue resuelta </w:t>
      </w:r>
      <w:r w:rsidR="000F3D8D" w:rsidRPr="000C42D3">
        <w:rPr>
          <w:rFonts w:ascii="Tahoma" w:hAnsi="Tahoma" w:cs="Tahoma"/>
          <w:sz w:val="24"/>
          <w:szCs w:val="24"/>
        </w:rPr>
        <w:t>de forma favorable a través del proceso denominado “no vinculados”.</w:t>
      </w:r>
    </w:p>
    <w:p w14:paraId="1D1602A2" w14:textId="706FCEB3" w:rsidR="00AD2057" w:rsidRPr="000C42D3" w:rsidRDefault="00AD2057" w:rsidP="000C42D3">
      <w:pPr>
        <w:spacing w:after="0" w:line="276" w:lineRule="auto"/>
        <w:jc w:val="both"/>
        <w:rPr>
          <w:rFonts w:ascii="Tahoma" w:hAnsi="Tahoma" w:cs="Tahoma"/>
          <w:i/>
          <w:iCs/>
          <w:sz w:val="24"/>
          <w:szCs w:val="24"/>
        </w:rPr>
      </w:pPr>
    </w:p>
    <w:p w14:paraId="0C599EAB" w14:textId="69D37F2E" w:rsidR="00AD2057" w:rsidRPr="000C42D3" w:rsidRDefault="00AD2057" w:rsidP="000C42D3">
      <w:pPr>
        <w:spacing w:after="0" w:line="276" w:lineRule="auto"/>
        <w:ind w:firstLine="708"/>
        <w:jc w:val="both"/>
        <w:rPr>
          <w:rFonts w:ascii="Tahoma" w:hAnsi="Tahoma" w:cs="Tahoma"/>
          <w:sz w:val="24"/>
          <w:szCs w:val="24"/>
        </w:rPr>
      </w:pPr>
      <w:r w:rsidRPr="000C42D3">
        <w:rPr>
          <w:rFonts w:ascii="Tahoma" w:hAnsi="Tahoma" w:cs="Tahoma"/>
          <w:sz w:val="24"/>
          <w:szCs w:val="24"/>
        </w:rPr>
        <w:t>Por lo anterior, el 17 de mayo de 2018 elevó reclamación ante Colpensiones</w:t>
      </w:r>
      <w:r w:rsidR="00EA131D" w:rsidRPr="000C42D3">
        <w:rPr>
          <w:rFonts w:ascii="Tahoma" w:hAnsi="Tahoma" w:cs="Tahoma"/>
          <w:sz w:val="24"/>
          <w:szCs w:val="24"/>
        </w:rPr>
        <w:t>, entidad que el 23 de mayo de 2018, le comunicó que</w:t>
      </w:r>
      <w:r w:rsidR="00B84719" w:rsidRPr="000C42D3">
        <w:rPr>
          <w:rFonts w:ascii="Tahoma" w:hAnsi="Tahoma" w:cs="Tahoma"/>
          <w:sz w:val="24"/>
          <w:szCs w:val="24"/>
        </w:rPr>
        <w:t>,</w:t>
      </w:r>
      <w:r w:rsidR="00EA131D" w:rsidRPr="000C42D3">
        <w:rPr>
          <w:rFonts w:ascii="Tahoma" w:hAnsi="Tahoma" w:cs="Tahoma"/>
          <w:sz w:val="24"/>
          <w:szCs w:val="24"/>
        </w:rPr>
        <w:t xml:space="preserve"> para realizar el traslado al RPM era necesario que instaurara acción penal ante la Fiscalía General de la Nación, con el fin de determinar la veracidad o falsedad del documento</w:t>
      </w:r>
      <w:r w:rsidR="00B84719" w:rsidRPr="000C42D3">
        <w:rPr>
          <w:rFonts w:ascii="Tahoma" w:hAnsi="Tahoma" w:cs="Tahoma"/>
          <w:sz w:val="24"/>
          <w:szCs w:val="24"/>
        </w:rPr>
        <w:t>;</w:t>
      </w:r>
      <w:r w:rsidR="00EA131D" w:rsidRPr="000C42D3">
        <w:rPr>
          <w:rFonts w:ascii="Tahoma" w:hAnsi="Tahoma" w:cs="Tahoma"/>
          <w:sz w:val="24"/>
          <w:szCs w:val="24"/>
        </w:rPr>
        <w:t xml:space="preserve"> refiere que reiteró la petición el 19 de julio de 2018</w:t>
      </w:r>
      <w:r w:rsidR="00B84719" w:rsidRPr="000C42D3">
        <w:rPr>
          <w:rFonts w:ascii="Tahoma" w:hAnsi="Tahoma" w:cs="Tahoma"/>
          <w:sz w:val="24"/>
          <w:szCs w:val="24"/>
        </w:rPr>
        <w:t>, en respuesta de lo cual</w:t>
      </w:r>
      <w:r w:rsidR="00EA131D" w:rsidRPr="000C42D3">
        <w:rPr>
          <w:rFonts w:ascii="Tahoma" w:hAnsi="Tahoma" w:cs="Tahoma"/>
          <w:sz w:val="24"/>
          <w:szCs w:val="24"/>
        </w:rPr>
        <w:t xml:space="preserve"> el 2 de agosto de 2018</w:t>
      </w:r>
      <w:r w:rsidR="00B84719" w:rsidRPr="000C42D3">
        <w:rPr>
          <w:rFonts w:ascii="Tahoma" w:hAnsi="Tahoma" w:cs="Tahoma"/>
          <w:sz w:val="24"/>
          <w:szCs w:val="24"/>
        </w:rPr>
        <w:t>,</w:t>
      </w:r>
      <w:r w:rsidR="00EA131D" w:rsidRPr="000C42D3">
        <w:rPr>
          <w:rFonts w:ascii="Tahoma" w:hAnsi="Tahoma" w:cs="Tahoma"/>
          <w:sz w:val="24"/>
          <w:szCs w:val="24"/>
        </w:rPr>
        <w:t xml:space="preserve"> Colpensiones insistió</w:t>
      </w:r>
      <w:r w:rsidR="00B84719" w:rsidRPr="000C42D3">
        <w:rPr>
          <w:rFonts w:ascii="Tahoma" w:hAnsi="Tahoma" w:cs="Tahoma"/>
          <w:sz w:val="24"/>
          <w:szCs w:val="24"/>
        </w:rPr>
        <w:t xml:space="preserve"> nuevamente</w:t>
      </w:r>
      <w:r w:rsidR="00EA131D" w:rsidRPr="000C42D3">
        <w:rPr>
          <w:rFonts w:ascii="Tahoma" w:hAnsi="Tahoma" w:cs="Tahoma"/>
          <w:sz w:val="24"/>
          <w:szCs w:val="24"/>
        </w:rPr>
        <w:t xml:space="preserve"> en la necesidad de la denuncia</w:t>
      </w:r>
      <w:r w:rsidR="00B84719" w:rsidRPr="000C42D3">
        <w:rPr>
          <w:rFonts w:ascii="Tahoma" w:hAnsi="Tahoma" w:cs="Tahoma"/>
          <w:sz w:val="24"/>
          <w:szCs w:val="24"/>
        </w:rPr>
        <w:t xml:space="preserve"> penal</w:t>
      </w:r>
      <w:r w:rsidR="00EA131D" w:rsidRPr="000C42D3">
        <w:rPr>
          <w:rFonts w:ascii="Tahoma" w:hAnsi="Tahoma" w:cs="Tahoma"/>
          <w:sz w:val="24"/>
          <w:szCs w:val="24"/>
        </w:rPr>
        <w:t>, por lo que el 4 de marzo de 2019 solicitó ante el RPM el reconocimiento de la pensión</w:t>
      </w:r>
      <w:r w:rsidR="00B84719" w:rsidRPr="000C42D3">
        <w:rPr>
          <w:rFonts w:ascii="Tahoma" w:hAnsi="Tahoma" w:cs="Tahoma"/>
          <w:sz w:val="24"/>
          <w:szCs w:val="24"/>
        </w:rPr>
        <w:t>,</w:t>
      </w:r>
      <w:r w:rsidR="00EA131D" w:rsidRPr="000C42D3">
        <w:rPr>
          <w:rFonts w:ascii="Tahoma" w:hAnsi="Tahoma" w:cs="Tahoma"/>
          <w:sz w:val="24"/>
          <w:szCs w:val="24"/>
        </w:rPr>
        <w:t xml:space="preserve"> que fue resu</w:t>
      </w:r>
      <w:r w:rsidR="00AE359D">
        <w:rPr>
          <w:rFonts w:ascii="Tahoma" w:hAnsi="Tahoma" w:cs="Tahoma"/>
          <w:sz w:val="24"/>
          <w:szCs w:val="24"/>
        </w:rPr>
        <w:t>e</w:t>
      </w:r>
      <w:r w:rsidR="00EA131D" w:rsidRPr="000C42D3">
        <w:rPr>
          <w:rFonts w:ascii="Tahoma" w:hAnsi="Tahoma" w:cs="Tahoma"/>
          <w:sz w:val="24"/>
          <w:szCs w:val="24"/>
        </w:rPr>
        <w:t xml:space="preserve">lta de forma desfavorable, </w:t>
      </w:r>
      <w:r w:rsidR="00B84719" w:rsidRPr="000C42D3">
        <w:rPr>
          <w:rFonts w:ascii="Tahoma" w:hAnsi="Tahoma" w:cs="Tahoma"/>
          <w:sz w:val="24"/>
          <w:szCs w:val="24"/>
        </w:rPr>
        <w:t>lo que la obligó a seguir</w:t>
      </w:r>
      <w:r w:rsidR="00EA131D" w:rsidRPr="000C42D3">
        <w:rPr>
          <w:rFonts w:ascii="Tahoma" w:hAnsi="Tahoma" w:cs="Tahoma"/>
          <w:sz w:val="24"/>
          <w:szCs w:val="24"/>
        </w:rPr>
        <w:t xml:space="preserve"> cotizando a Porvenir S.A. </w:t>
      </w:r>
    </w:p>
    <w:p w14:paraId="248EA98B" w14:textId="100B11B1" w:rsidR="00CB4A7B" w:rsidRPr="000C42D3" w:rsidRDefault="00CB4A7B" w:rsidP="000C42D3">
      <w:pPr>
        <w:spacing w:after="0" w:line="276" w:lineRule="auto"/>
        <w:ind w:firstLine="708"/>
        <w:jc w:val="both"/>
        <w:rPr>
          <w:rFonts w:ascii="Tahoma" w:hAnsi="Tahoma" w:cs="Tahoma"/>
          <w:sz w:val="24"/>
          <w:szCs w:val="24"/>
        </w:rPr>
      </w:pPr>
    </w:p>
    <w:p w14:paraId="13B25EC3" w14:textId="39A47319" w:rsidR="00CB4A7B" w:rsidRPr="000C42D3" w:rsidRDefault="00CB4A7B" w:rsidP="000C42D3">
      <w:pPr>
        <w:spacing w:after="0" w:line="276" w:lineRule="auto"/>
        <w:ind w:firstLine="708"/>
        <w:jc w:val="both"/>
        <w:rPr>
          <w:rFonts w:ascii="Tahoma" w:hAnsi="Tahoma" w:cs="Tahoma"/>
          <w:sz w:val="24"/>
          <w:szCs w:val="24"/>
        </w:rPr>
      </w:pPr>
      <w:r w:rsidRPr="000C42D3">
        <w:rPr>
          <w:rFonts w:ascii="Tahoma" w:hAnsi="Tahoma" w:cs="Tahoma"/>
          <w:sz w:val="24"/>
          <w:szCs w:val="24"/>
        </w:rPr>
        <w:t xml:space="preserve">En respuesta a la demanda, </w:t>
      </w:r>
      <w:r w:rsidRPr="000C42D3">
        <w:rPr>
          <w:rFonts w:ascii="Tahoma" w:hAnsi="Tahoma" w:cs="Tahoma"/>
          <w:b/>
          <w:bCs/>
          <w:sz w:val="24"/>
          <w:szCs w:val="24"/>
        </w:rPr>
        <w:t>Porvenir S.A.</w:t>
      </w:r>
      <w:r w:rsidRPr="000C42D3">
        <w:rPr>
          <w:rFonts w:ascii="Tahoma" w:hAnsi="Tahoma" w:cs="Tahoma"/>
          <w:sz w:val="24"/>
          <w:szCs w:val="24"/>
        </w:rPr>
        <w:t xml:space="preserve"> indicó que es posible que haya existido una irregularidad en la suscripción del formulario de afiliación de la demandante, razón por la cual invalidó la afiliación y trasladó todos los aportes a Colpensiones</w:t>
      </w:r>
      <w:r w:rsidR="00B84719" w:rsidRPr="000C42D3">
        <w:rPr>
          <w:rFonts w:ascii="Tahoma" w:hAnsi="Tahoma" w:cs="Tahoma"/>
          <w:sz w:val="24"/>
          <w:szCs w:val="24"/>
        </w:rPr>
        <w:t xml:space="preserve"> acudiendo a</w:t>
      </w:r>
      <w:r w:rsidRPr="000C42D3">
        <w:rPr>
          <w:rFonts w:ascii="Tahoma" w:hAnsi="Tahoma" w:cs="Tahoma"/>
          <w:sz w:val="24"/>
          <w:szCs w:val="24"/>
        </w:rPr>
        <w:t>l proceso</w:t>
      </w:r>
      <w:r w:rsidR="00B84719" w:rsidRPr="000C42D3">
        <w:rPr>
          <w:rFonts w:ascii="Tahoma" w:hAnsi="Tahoma" w:cs="Tahoma"/>
          <w:sz w:val="24"/>
          <w:szCs w:val="24"/>
        </w:rPr>
        <w:t xml:space="preserve"> de</w:t>
      </w:r>
      <w:r w:rsidRPr="000C42D3">
        <w:rPr>
          <w:rFonts w:ascii="Tahoma" w:hAnsi="Tahoma" w:cs="Tahoma"/>
          <w:sz w:val="24"/>
          <w:szCs w:val="24"/>
        </w:rPr>
        <w:t xml:space="preserve"> “no vinculados”, empero</w:t>
      </w:r>
      <w:r w:rsidR="00B84719" w:rsidRPr="000C42D3">
        <w:rPr>
          <w:rFonts w:ascii="Tahoma" w:hAnsi="Tahoma" w:cs="Tahoma"/>
          <w:sz w:val="24"/>
          <w:szCs w:val="24"/>
        </w:rPr>
        <w:t>,</w:t>
      </w:r>
      <w:r w:rsidRPr="000C42D3">
        <w:rPr>
          <w:rFonts w:ascii="Tahoma" w:hAnsi="Tahoma" w:cs="Tahoma"/>
          <w:sz w:val="24"/>
          <w:szCs w:val="24"/>
        </w:rPr>
        <w:t xml:space="preserve"> recalcó que no existía un fallo judicial que declarara la falsedad en la firma del documento, y negó los hechos dirigidos a establecer la falta o falencia en el deber de información. En ese orden de </w:t>
      </w:r>
      <w:r w:rsidR="000F3D8D" w:rsidRPr="000C42D3">
        <w:rPr>
          <w:rFonts w:ascii="Tahoma" w:hAnsi="Tahoma" w:cs="Tahoma"/>
          <w:sz w:val="24"/>
          <w:szCs w:val="24"/>
        </w:rPr>
        <w:t xml:space="preserve">ideas, se </w:t>
      </w:r>
      <w:r w:rsidRPr="000C42D3">
        <w:rPr>
          <w:rFonts w:ascii="Tahoma" w:hAnsi="Tahoma" w:cs="Tahoma"/>
          <w:sz w:val="24"/>
          <w:szCs w:val="24"/>
        </w:rPr>
        <w:t>opuso a todas y cada una de las pretensiones, formulando como excepciones perentorias las que denominó: “</w:t>
      </w:r>
      <w:r w:rsidRPr="000C42D3">
        <w:rPr>
          <w:rFonts w:ascii="Tahoma" w:hAnsi="Tahoma" w:cs="Tahoma"/>
          <w:i/>
          <w:iCs/>
          <w:sz w:val="24"/>
          <w:szCs w:val="24"/>
        </w:rPr>
        <w:t>Falta de Legitimación en la causa por pasiva e inexistencia de la obligación a cargo de Porvenir</w:t>
      </w:r>
      <w:r w:rsidR="00A405C1" w:rsidRPr="000C42D3">
        <w:rPr>
          <w:rFonts w:ascii="Tahoma" w:hAnsi="Tahoma" w:cs="Tahoma"/>
          <w:i/>
          <w:iCs/>
          <w:sz w:val="24"/>
          <w:szCs w:val="24"/>
        </w:rPr>
        <w:t>, por tratarse de un hecho superado”, “inexistencia de la obligación de trasladar el pago al seguro previsional cuando se declara la nulidad o ineficacia de la afiliación al RAIS”, “pago”, “compensación”, “prescripción”, “buena fe”, “innominada o genérica” y “prescripción”.</w:t>
      </w:r>
    </w:p>
    <w:p w14:paraId="0288FB4A" w14:textId="5C1CEECB" w:rsidR="00A405C1" w:rsidRPr="000C42D3" w:rsidRDefault="00A405C1" w:rsidP="000C42D3">
      <w:pPr>
        <w:spacing w:after="0" w:line="276" w:lineRule="auto"/>
        <w:ind w:firstLine="708"/>
        <w:jc w:val="both"/>
        <w:rPr>
          <w:rFonts w:ascii="Tahoma" w:hAnsi="Tahoma" w:cs="Tahoma"/>
          <w:sz w:val="24"/>
          <w:szCs w:val="24"/>
        </w:rPr>
      </w:pPr>
    </w:p>
    <w:p w14:paraId="65E32714" w14:textId="51D0F845" w:rsidR="006F1864" w:rsidRPr="000C42D3" w:rsidRDefault="00A405C1" w:rsidP="000C42D3">
      <w:pPr>
        <w:spacing w:after="0" w:line="276" w:lineRule="auto"/>
        <w:ind w:firstLine="708"/>
        <w:jc w:val="both"/>
        <w:rPr>
          <w:rFonts w:ascii="Tahoma" w:hAnsi="Tahoma" w:cs="Tahoma"/>
          <w:i/>
          <w:iCs/>
          <w:sz w:val="24"/>
          <w:szCs w:val="24"/>
          <w:lang w:val="es-ES"/>
        </w:rPr>
      </w:pPr>
      <w:r w:rsidRPr="000C42D3">
        <w:rPr>
          <w:rFonts w:ascii="Tahoma" w:hAnsi="Tahoma" w:cs="Tahoma"/>
          <w:sz w:val="24"/>
          <w:szCs w:val="24"/>
        </w:rPr>
        <w:t xml:space="preserve">A su turno, </w:t>
      </w:r>
      <w:r w:rsidRPr="000C42D3">
        <w:rPr>
          <w:rFonts w:ascii="Tahoma" w:hAnsi="Tahoma" w:cs="Tahoma"/>
          <w:b/>
          <w:bCs/>
          <w:sz w:val="24"/>
          <w:szCs w:val="24"/>
        </w:rPr>
        <w:t xml:space="preserve">Colpensiones </w:t>
      </w:r>
      <w:r w:rsidRPr="000C42D3">
        <w:rPr>
          <w:rFonts w:ascii="Tahoma" w:hAnsi="Tahoma" w:cs="Tahoma"/>
          <w:sz w:val="24"/>
          <w:szCs w:val="24"/>
          <w:lang w:val="es-ES"/>
        </w:rPr>
        <w:t xml:space="preserve">se opuso a la prosperidad de las pretensiones dirigidas en su contra, arguyendo que la afiliación de la actora al </w:t>
      </w:r>
      <w:r w:rsidR="00B84719" w:rsidRPr="000C42D3">
        <w:rPr>
          <w:rFonts w:ascii="Tahoma" w:hAnsi="Tahoma" w:cs="Tahoma"/>
          <w:sz w:val="24"/>
          <w:szCs w:val="24"/>
          <w:lang w:val="es-ES"/>
        </w:rPr>
        <w:t>R</w:t>
      </w:r>
      <w:r w:rsidRPr="000C42D3">
        <w:rPr>
          <w:rFonts w:ascii="Tahoma" w:hAnsi="Tahoma" w:cs="Tahoma"/>
          <w:sz w:val="24"/>
          <w:szCs w:val="24"/>
          <w:lang w:val="es-ES"/>
        </w:rPr>
        <w:t>égimen de Ahorro Individual se dio en virtud a la libertad de escogencia de régimen pensional y no se evidencia engaño alguno o acto que evidencie motivo para que se declare el traslado como ineficaz, razón por la cual la pensión de vejez debe ser reconocida por la AFP Porvenir S.A.</w:t>
      </w:r>
      <w:r w:rsidR="00B84719" w:rsidRPr="000C42D3">
        <w:rPr>
          <w:rFonts w:ascii="Tahoma" w:hAnsi="Tahoma" w:cs="Tahoma"/>
          <w:sz w:val="24"/>
          <w:szCs w:val="24"/>
          <w:lang w:val="es-ES"/>
        </w:rPr>
        <w:t>,</w:t>
      </w:r>
      <w:r w:rsidRPr="000C42D3">
        <w:rPr>
          <w:rFonts w:ascii="Tahoma" w:hAnsi="Tahoma" w:cs="Tahoma"/>
          <w:sz w:val="24"/>
          <w:szCs w:val="24"/>
          <w:lang w:val="es-ES"/>
        </w:rPr>
        <w:t xml:space="preserve"> con base en los requisitos legales aplicables a dicho régimen. En su defensa propuso como excepciones de mérito: </w:t>
      </w:r>
      <w:r w:rsidRPr="000C42D3">
        <w:rPr>
          <w:rFonts w:ascii="Tahoma" w:hAnsi="Tahoma" w:cs="Tahoma"/>
          <w:i/>
          <w:iCs/>
          <w:sz w:val="24"/>
          <w:szCs w:val="24"/>
          <w:lang w:val="es-ES"/>
        </w:rPr>
        <w:t>“validez de la afiliación al RAIS”, “Aceptación implícita de la voluntad del afiliado”, “saneamiento de la presunta nulidad”, “prescripción”, “buena fe”, “imposibilidad de condena en costas”</w:t>
      </w:r>
      <w:r w:rsidR="00FC7BCE" w:rsidRPr="000C42D3">
        <w:rPr>
          <w:rFonts w:ascii="Tahoma" w:hAnsi="Tahoma" w:cs="Tahoma"/>
          <w:i/>
          <w:iCs/>
          <w:sz w:val="24"/>
          <w:szCs w:val="24"/>
          <w:lang w:val="es-ES"/>
        </w:rPr>
        <w:t>, “genérica”, “declaratoria de otras excepciones”.</w:t>
      </w:r>
    </w:p>
    <w:p w14:paraId="69BA7BC3" w14:textId="322ADB88" w:rsidR="006F1864" w:rsidRPr="000C42D3" w:rsidRDefault="006F1864" w:rsidP="000C42D3">
      <w:pPr>
        <w:spacing w:after="0" w:line="276" w:lineRule="auto"/>
        <w:jc w:val="both"/>
        <w:rPr>
          <w:rFonts w:ascii="Tahoma" w:hAnsi="Tahoma" w:cs="Tahoma"/>
          <w:sz w:val="24"/>
          <w:szCs w:val="24"/>
        </w:rPr>
      </w:pPr>
    </w:p>
    <w:p w14:paraId="3134B544" w14:textId="7C75E9D9" w:rsidR="006F1864" w:rsidRPr="000C42D3" w:rsidRDefault="006F1864" w:rsidP="000C42D3">
      <w:pPr>
        <w:pStyle w:val="Prrafodelista"/>
        <w:numPr>
          <w:ilvl w:val="0"/>
          <w:numId w:val="2"/>
        </w:numPr>
        <w:spacing w:after="0" w:line="276" w:lineRule="auto"/>
        <w:jc w:val="center"/>
        <w:rPr>
          <w:rFonts w:ascii="Tahoma" w:hAnsi="Tahoma" w:cs="Tahoma"/>
          <w:b/>
          <w:bCs/>
          <w:sz w:val="24"/>
          <w:szCs w:val="24"/>
        </w:rPr>
      </w:pPr>
      <w:r w:rsidRPr="000C42D3">
        <w:rPr>
          <w:rFonts w:ascii="Tahoma" w:hAnsi="Tahoma" w:cs="Tahoma"/>
          <w:b/>
          <w:bCs/>
          <w:sz w:val="24"/>
          <w:szCs w:val="24"/>
        </w:rPr>
        <w:t>SENTENCIA</w:t>
      </w:r>
      <w:r w:rsidR="000F3D8D" w:rsidRPr="000C42D3">
        <w:rPr>
          <w:rFonts w:ascii="Tahoma" w:hAnsi="Tahoma" w:cs="Tahoma"/>
          <w:b/>
          <w:bCs/>
          <w:sz w:val="24"/>
          <w:szCs w:val="24"/>
        </w:rPr>
        <w:t xml:space="preserve"> DE PRIMERA INSTANCIA</w:t>
      </w:r>
    </w:p>
    <w:p w14:paraId="18DF3272" w14:textId="57EE63D2" w:rsidR="006F1864" w:rsidRPr="000C42D3" w:rsidRDefault="006F1864" w:rsidP="000C42D3">
      <w:pPr>
        <w:spacing w:after="0" w:line="276" w:lineRule="auto"/>
        <w:jc w:val="both"/>
        <w:rPr>
          <w:rFonts w:ascii="Tahoma" w:hAnsi="Tahoma" w:cs="Tahoma"/>
          <w:sz w:val="24"/>
          <w:szCs w:val="24"/>
        </w:rPr>
      </w:pPr>
    </w:p>
    <w:p w14:paraId="15CA1B09" w14:textId="5F8849EC" w:rsidR="00102A25" w:rsidRPr="000C42D3" w:rsidRDefault="006F1864" w:rsidP="000C42D3">
      <w:pPr>
        <w:spacing w:after="0" w:line="276" w:lineRule="auto"/>
        <w:jc w:val="both"/>
        <w:rPr>
          <w:rFonts w:ascii="Tahoma" w:hAnsi="Tahoma" w:cs="Tahoma"/>
          <w:sz w:val="24"/>
          <w:szCs w:val="24"/>
        </w:rPr>
      </w:pPr>
      <w:r w:rsidRPr="000C42D3">
        <w:rPr>
          <w:rFonts w:ascii="Tahoma" w:hAnsi="Tahoma" w:cs="Tahoma"/>
          <w:sz w:val="24"/>
          <w:szCs w:val="24"/>
        </w:rPr>
        <w:tab/>
        <w:t xml:space="preserve">El juez de primera instancia </w:t>
      </w:r>
      <w:r w:rsidR="0014602D" w:rsidRPr="000C42D3">
        <w:rPr>
          <w:rFonts w:ascii="Tahoma" w:hAnsi="Tahoma" w:cs="Tahoma"/>
          <w:sz w:val="24"/>
          <w:szCs w:val="24"/>
        </w:rPr>
        <w:t>condenó a la AFP PORVENIR S.A. a reconocer y pagar a la señora Luz Fi</w:t>
      </w:r>
      <w:r w:rsidR="002E1A9E" w:rsidRPr="000C42D3">
        <w:rPr>
          <w:rFonts w:ascii="Tahoma" w:hAnsi="Tahoma" w:cs="Tahoma"/>
          <w:sz w:val="24"/>
          <w:szCs w:val="24"/>
        </w:rPr>
        <w:t>l</w:t>
      </w:r>
      <w:r w:rsidR="0014602D" w:rsidRPr="000C42D3">
        <w:rPr>
          <w:rFonts w:ascii="Tahoma" w:hAnsi="Tahoma" w:cs="Tahoma"/>
          <w:sz w:val="24"/>
          <w:szCs w:val="24"/>
        </w:rPr>
        <w:t>li</w:t>
      </w:r>
      <w:r w:rsidR="002E1A9E" w:rsidRPr="000C42D3">
        <w:rPr>
          <w:rFonts w:ascii="Tahoma" w:hAnsi="Tahoma" w:cs="Tahoma"/>
          <w:sz w:val="24"/>
          <w:szCs w:val="24"/>
        </w:rPr>
        <w:t>p</w:t>
      </w:r>
      <w:r w:rsidR="0014602D" w:rsidRPr="000C42D3">
        <w:rPr>
          <w:rFonts w:ascii="Tahoma" w:hAnsi="Tahoma" w:cs="Tahoma"/>
          <w:sz w:val="24"/>
          <w:szCs w:val="24"/>
        </w:rPr>
        <w:t xml:space="preserve">po Rúgeles </w:t>
      </w:r>
      <w:r w:rsidR="00AE6B3F" w:rsidRPr="000C42D3">
        <w:rPr>
          <w:rFonts w:ascii="Tahoma" w:hAnsi="Tahoma" w:cs="Tahoma"/>
          <w:sz w:val="24"/>
          <w:szCs w:val="24"/>
        </w:rPr>
        <w:t xml:space="preserve">la suma de </w:t>
      </w:r>
      <w:r w:rsidR="0014602D" w:rsidRPr="000C42D3">
        <w:rPr>
          <w:rFonts w:ascii="Tahoma" w:hAnsi="Tahoma" w:cs="Tahoma"/>
          <w:sz w:val="24"/>
          <w:szCs w:val="24"/>
        </w:rPr>
        <w:t xml:space="preserve">$40.957.930 </w:t>
      </w:r>
      <w:r w:rsidR="00AE6B3F" w:rsidRPr="000C42D3">
        <w:rPr>
          <w:rFonts w:ascii="Tahoma" w:hAnsi="Tahoma" w:cs="Tahoma"/>
          <w:sz w:val="24"/>
          <w:szCs w:val="24"/>
        </w:rPr>
        <w:t>por concepto de perjuicios, negó las demás pretensiones de la demanda y condenó en costas procesales a Porvenir y Colpensiones a favor de la demandante, para lo cual fijó las agencias en derecho en la suma de 1</w:t>
      </w:r>
      <w:r w:rsidR="004602B8">
        <w:rPr>
          <w:rFonts w:ascii="Tahoma" w:hAnsi="Tahoma" w:cs="Tahoma"/>
          <w:sz w:val="24"/>
          <w:szCs w:val="24"/>
        </w:rPr>
        <w:t xml:space="preserve"> </w:t>
      </w:r>
      <w:r w:rsidR="00AE6B3F" w:rsidRPr="000C42D3">
        <w:rPr>
          <w:rFonts w:ascii="Tahoma" w:hAnsi="Tahoma" w:cs="Tahoma"/>
          <w:sz w:val="24"/>
          <w:szCs w:val="24"/>
        </w:rPr>
        <w:t xml:space="preserve">SMMLV </w:t>
      </w:r>
      <w:r w:rsidR="00B84719" w:rsidRPr="000C42D3">
        <w:rPr>
          <w:rFonts w:ascii="Tahoma" w:hAnsi="Tahoma" w:cs="Tahoma"/>
          <w:sz w:val="24"/>
          <w:szCs w:val="24"/>
        </w:rPr>
        <w:t>a cargo de</w:t>
      </w:r>
      <w:r w:rsidR="00AE6B3F" w:rsidRPr="000C42D3">
        <w:rPr>
          <w:rFonts w:ascii="Tahoma" w:hAnsi="Tahoma" w:cs="Tahoma"/>
          <w:sz w:val="24"/>
          <w:szCs w:val="24"/>
        </w:rPr>
        <w:t xml:space="preserve"> cada un</w:t>
      </w:r>
      <w:r w:rsidR="00B84719" w:rsidRPr="000C42D3">
        <w:rPr>
          <w:rFonts w:ascii="Tahoma" w:hAnsi="Tahoma" w:cs="Tahoma"/>
          <w:sz w:val="24"/>
          <w:szCs w:val="24"/>
        </w:rPr>
        <w:t>a de las demandadas</w:t>
      </w:r>
      <w:r w:rsidR="00AE6B3F" w:rsidRPr="000C42D3">
        <w:rPr>
          <w:rFonts w:ascii="Tahoma" w:hAnsi="Tahoma" w:cs="Tahoma"/>
          <w:sz w:val="24"/>
          <w:szCs w:val="24"/>
        </w:rPr>
        <w:t xml:space="preserve">. </w:t>
      </w:r>
      <w:r w:rsidR="00F77FB1" w:rsidRPr="000C42D3">
        <w:rPr>
          <w:rFonts w:ascii="Tahoma" w:hAnsi="Tahoma" w:cs="Tahoma"/>
          <w:sz w:val="24"/>
          <w:szCs w:val="24"/>
        </w:rPr>
        <w:t>Asimismo, a través de sentencia complementaria</w:t>
      </w:r>
      <w:r w:rsidR="00B84719" w:rsidRPr="000C42D3">
        <w:rPr>
          <w:rFonts w:ascii="Tahoma" w:hAnsi="Tahoma" w:cs="Tahoma"/>
          <w:sz w:val="24"/>
          <w:szCs w:val="24"/>
        </w:rPr>
        <w:t>,</w:t>
      </w:r>
      <w:r w:rsidR="00F77FB1" w:rsidRPr="000C42D3">
        <w:rPr>
          <w:rFonts w:ascii="Tahoma" w:hAnsi="Tahoma" w:cs="Tahoma"/>
          <w:sz w:val="24"/>
          <w:szCs w:val="24"/>
        </w:rPr>
        <w:t xml:space="preserve"> accedió a la pretensión de indexación de las sumas reconocidas por concepto de indemnización de perjuicios.</w:t>
      </w:r>
    </w:p>
    <w:p w14:paraId="4BBAD0B4" w14:textId="77777777" w:rsidR="0095293E" w:rsidRPr="000C42D3" w:rsidRDefault="0095293E" w:rsidP="000C42D3">
      <w:pPr>
        <w:spacing w:after="0" w:line="276" w:lineRule="auto"/>
        <w:jc w:val="both"/>
        <w:rPr>
          <w:rFonts w:ascii="Tahoma" w:hAnsi="Tahoma" w:cs="Tahoma"/>
          <w:sz w:val="24"/>
          <w:szCs w:val="24"/>
        </w:rPr>
      </w:pPr>
    </w:p>
    <w:p w14:paraId="424A231F" w14:textId="30D758D8" w:rsidR="00102A25" w:rsidRPr="000C42D3" w:rsidRDefault="00102A25" w:rsidP="000C42D3">
      <w:pPr>
        <w:spacing w:after="0" w:line="276" w:lineRule="auto"/>
        <w:jc w:val="both"/>
        <w:rPr>
          <w:rFonts w:ascii="Tahoma" w:hAnsi="Tahoma" w:cs="Tahoma"/>
          <w:sz w:val="24"/>
          <w:szCs w:val="24"/>
        </w:rPr>
      </w:pPr>
      <w:r w:rsidRPr="000C42D3">
        <w:rPr>
          <w:rFonts w:ascii="Tahoma" w:hAnsi="Tahoma" w:cs="Tahoma"/>
          <w:sz w:val="24"/>
          <w:szCs w:val="24"/>
        </w:rPr>
        <w:tab/>
        <w:t xml:space="preserve">Para arribar a tal conclusión, </w:t>
      </w:r>
      <w:r w:rsidR="00B84719" w:rsidRPr="000C42D3">
        <w:rPr>
          <w:rFonts w:ascii="Tahoma" w:hAnsi="Tahoma" w:cs="Tahoma"/>
          <w:sz w:val="24"/>
          <w:szCs w:val="24"/>
        </w:rPr>
        <w:t xml:space="preserve">empezó por </w:t>
      </w:r>
      <w:r w:rsidR="000F3D8D" w:rsidRPr="000C42D3">
        <w:rPr>
          <w:rFonts w:ascii="Tahoma" w:hAnsi="Tahoma" w:cs="Tahoma"/>
          <w:sz w:val="24"/>
          <w:szCs w:val="24"/>
        </w:rPr>
        <w:t>reseñ</w:t>
      </w:r>
      <w:r w:rsidR="00B84719" w:rsidRPr="000C42D3">
        <w:rPr>
          <w:rFonts w:ascii="Tahoma" w:hAnsi="Tahoma" w:cs="Tahoma"/>
          <w:sz w:val="24"/>
          <w:szCs w:val="24"/>
        </w:rPr>
        <w:t>ar</w:t>
      </w:r>
      <w:r w:rsidR="000F3D8D" w:rsidRPr="000C42D3">
        <w:rPr>
          <w:rFonts w:ascii="Tahoma" w:hAnsi="Tahoma" w:cs="Tahoma"/>
          <w:sz w:val="24"/>
          <w:szCs w:val="24"/>
        </w:rPr>
        <w:t xml:space="preserve"> </w:t>
      </w:r>
      <w:r w:rsidRPr="000C42D3">
        <w:rPr>
          <w:rFonts w:ascii="Tahoma" w:hAnsi="Tahoma" w:cs="Tahoma"/>
          <w:sz w:val="24"/>
          <w:szCs w:val="24"/>
        </w:rPr>
        <w:t xml:space="preserve">que </w:t>
      </w:r>
      <w:r w:rsidR="000F3D8D" w:rsidRPr="000C42D3">
        <w:rPr>
          <w:rFonts w:ascii="Tahoma" w:hAnsi="Tahoma" w:cs="Tahoma"/>
          <w:sz w:val="24"/>
          <w:szCs w:val="24"/>
        </w:rPr>
        <w:t xml:space="preserve">la demandante inició su vida laboral afiliada al RPM; sin embargo, a través de una afiliación fraudulenta que se dejó sin efectos el </w:t>
      </w:r>
      <w:r w:rsidRPr="000C42D3">
        <w:rPr>
          <w:rFonts w:ascii="Tahoma" w:hAnsi="Tahoma" w:cs="Tahoma"/>
          <w:sz w:val="24"/>
          <w:szCs w:val="24"/>
        </w:rPr>
        <w:t xml:space="preserve">14 de diciembre de 2017 por </w:t>
      </w:r>
      <w:r w:rsidR="000F3D8D" w:rsidRPr="000C42D3">
        <w:rPr>
          <w:rFonts w:ascii="Tahoma" w:hAnsi="Tahoma" w:cs="Tahoma"/>
          <w:sz w:val="24"/>
          <w:szCs w:val="24"/>
        </w:rPr>
        <w:t xml:space="preserve">la AFP </w:t>
      </w:r>
      <w:r w:rsidRPr="000C42D3">
        <w:rPr>
          <w:rFonts w:ascii="Tahoma" w:hAnsi="Tahoma" w:cs="Tahoma"/>
          <w:sz w:val="24"/>
          <w:szCs w:val="24"/>
        </w:rPr>
        <w:t>Porvenir S.A.</w:t>
      </w:r>
      <w:r w:rsidR="00B84719" w:rsidRPr="000C42D3">
        <w:rPr>
          <w:rFonts w:ascii="Tahoma" w:hAnsi="Tahoma" w:cs="Tahoma"/>
          <w:sz w:val="24"/>
          <w:szCs w:val="24"/>
        </w:rPr>
        <w:t>,</w:t>
      </w:r>
      <w:r w:rsidR="000F3D8D" w:rsidRPr="000C42D3">
        <w:rPr>
          <w:rFonts w:ascii="Tahoma" w:hAnsi="Tahoma" w:cs="Tahoma"/>
          <w:sz w:val="24"/>
          <w:szCs w:val="24"/>
        </w:rPr>
        <w:t xml:space="preserve"> retornó sin solución de continuidad al régimen</w:t>
      </w:r>
      <w:r w:rsidR="00B84719" w:rsidRPr="000C42D3">
        <w:rPr>
          <w:rFonts w:ascii="Tahoma" w:hAnsi="Tahoma" w:cs="Tahoma"/>
          <w:sz w:val="24"/>
          <w:szCs w:val="24"/>
        </w:rPr>
        <w:t xml:space="preserve"> de prima media</w:t>
      </w:r>
      <w:r w:rsidR="000F3D8D" w:rsidRPr="000C42D3">
        <w:rPr>
          <w:rFonts w:ascii="Tahoma" w:hAnsi="Tahoma" w:cs="Tahoma"/>
          <w:sz w:val="24"/>
          <w:szCs w:val="24"/>
        </w:rPr>
        <w:t xml:space="preserve"> administrado por Colpensiones, entidad que le reconoció pensión de vejez </w:t>
      </w:r>
      <w:r w:rsidRPr="000C42D3">
        <w:rPr>
          <w:rFonts w:ascii="Tahoma" w:hAnsi="Tahoma" w:cs="Tahoma"/>
          <w:sz w:val="24"/>
          <w:szCs w:val="24"/>
        </w:rPr>
        <w:t>a través de la Resolución SUB 88221 del 29 de marzo de 2022</w:t>
      </w:r>
      <w:r w:rsidR="000F3D8D" w:rsidRPr="000C42D3">
        <w:rPr>
          <w:rFonts w:ascii="Tahoma" w:hAnsi="Tahoma" w:cs="Tahoma"/>
          <w:sz w:val="24"/>
          <w:szCs w:val="24"/>
        </w:rPr>
        <w:t xml:space="preserve">, </w:t>
      </w:r>
      <w:r w:rsidR="00B84719" w:rsidRPr="000C42D3">
        <w:rPr>
          <w:rFonts w:ascii="Tahoma" w:hAnsi="Tahoma" w:cs="Tahoma"/>
          <w:sz w:val="24"/>
          <w:szCs w:val="24"/>
        </w:rPr>
        <w:t xml:space="preserve">proferida en el curso del proceso, </w:t>
      </w:r>
      <w:r w:rsidR="000F3D8D" w:rsidRPr="000C42D3">
        <w:rPr>
          <w:rFonts w:ascii="Tahoma" w:hAnsi="Tahoma" w:cs="Tahoma"/>
          <w:sz w:val="24"/>
          <w:szCs w:val="24"/>
        </w:rPr>
        <w:t>después de haberle negado el traslado en varias oportunidades.</w:t>
      </w:r>
    </w:p>
    <w:p w14:paraId="70DDB9F8" w14:textId="77777777" w:rsidR="0095293E" w:rsidRPr="000C42D3" w:rsidRDefault="0095293E" w:rsidP="000C42D3">
      <w:pPr>
        <w:spacing w:after="0" w:line="276" w:lineRule="auto"/>
        <w:jc w:val="both"/>
        <w:rPr>
          <w:rFonts w:ascii="Tahoma" w:hAnsi="Tahoma" w:cs="Tahoma"/>
          <w:sz w:val="24"/>
          <w:szCs w:val="24"/>
        </w:rPr>
      </w:pPr>
    </w:p>
    <w:p w14:paraId="4CCA3DC3" w14:textId="7F4FAACB" w:rsidR="00102A25" w:rsidRPr="000C42D3" w:rsidRDefault="00102A25" w:rsidP="000C42D3">
      <w:pPr>
        <w:spacing w:after="0" w:line="276" w:lineRule="auto"/>
        <w:jc w:val="both"/>
        <w:rPr>
          <w:rFonts w:ascii="Tahoma" w:hAnsi="Tahoma" w:cs="Tahoma"/>
          <w:sz w:val="24"/>
          <w:szCs w:val="24"/>
        </w:rPr>
      </w:pPr>
      <w:r w:rsidRPr="000C42D3">
        <w:rPr>
          <w:rFonts w:ascii="Tahoma" w:hAnsi="Tahoma" w:cs="Tahoma"/>
          <w:sz w:val="24"/>
          <w:szCs w:val="24"/>
        </w:rPr>
        <w:lastRenderedPageBreak/>
        <w:tab/>
        <w:t>Agregó que en la audiencia del artículo 77 del C.G.P</w:t>
      </w:r>
      <w:r w:rsidR="00B84719" w:rsidRPr="000C42D3">
        <w:rPr>
          <w:rFonts w:ascii="Tahoma" w:hAnsi="Tahoma" w:cs="Tahoma"/>
          <w:sz w:val="24"/>
          <w:szCs w:val="24"/>
        </w:rPr>
        <w:t>.,</w:t>
      </w:r>
      <w:r w:rsidRPr="000C42D3">
        <w:rPr>
          <w:rFonts w:ascii="Tahoma" w:hAnsi="Tahoma" w:cs="Tahoma"/>
          <w:sz w:val="24"/>
          <w:szCs w:val="24"/>
        </w:rPr>
        <w:t xml:space="preserve"> la accionante desistió de las pretensiones declarativas primer</w:t>
      </w:r>
      <w:r w:rsidR="0095293E" w:rsidRPr="000C42D3">
        <w:rPr>
          <w:rFonts w:ascii="Tahoma" w:hAnsi="Tahoma" w:cs="Tahoma"/>
          <w:sz w:val="24"/>
          <w:szCs w:val="24"/>
        </w:rPr>
        <w:t xml:space="preserve">a, </w:t>
      </w:r>
      <w:r w:rsidRPr="000C42D3">
        <w:rPr>
          <w:rFonts w:ascii="Tahoma" w:hAnsi="Tahoma" w:cs="Tahoma"/>
          <w:sz w:val="24"/>
          <w:szCs w:val="24"/>
        </w:rPr>
        <w:t>segunda</w:t>
      </w:r>
      <w:r w:rsidR="0095293E" w:rsidRPr="000C42D3">
        <w:rPr>
          <w:rFonts w:ascii="Tahoma" w:hAnsi="Tahoma" w:cs="Tahoma"/>
          <w:sz w:val="24"/>
          <w:szCs w:val="24"/>
        </w:rPr>
        <w:t xml:space="preserve"> y cuarta,</w:t>
      </w:r>
      <w:r w:rsidRPr="000C42D3">
        <w:rPr>
          <w:rFonts w:ascii="Tahoma" w:hAnsi="Tahoma" w:cs="Tahoma"/>
          <w:sz w:val="24"/>
          <w:szCs w:val="24"/>
        </w:rPr>
        <w:t xml:space="preserve"> y de las condenatorias primera, tercera y quinta, </w:t>
      </w:r>
      <w:r w:rsidR="7DD7286C" w:rsidRPr="000C42D3">
        <w:rPr>
          <w:rFonts w:ascii="Tahoma" w:hAnsi="Tahoma" w:cs="Tahoma"/>
          <w:sz w:val="24"/>
          <w:szCs w:val="24"/>
        </w:rPr>
        <w:t xml:space="preserve">y </w:t>
      </w:r>
      <w:r w:rsidRPr="000C42D3">
        <w:rPr>
          <w:rFonts w:ascii="Tahoma" w:hAnsi="Tahoma" w:cs="Tahoma"/>
          <w:sz w:val="24"/>
          <w:szCs w:val="24"/>
        </w:rPr>
        <w:t>en ese orden</w:t>
      </w:r>
      <w:r w:rsidR="00B84719" w:rsidRPr="000C42D3">
        <w:rPr>
          <w:rFonts w:ascii="Tahoma" w:hAnsi="Tahoma" w:cs="Tahoma"/>
          <w:sz w:val="24"/>
          <w:szCs w:val="24"/>
        </w:rPr>
        <w:t>,</w:t>
      </w:r>
      <w:r w:rsidRPr="000C42D3">
        <w:rPr>
          <w:rFonts w:ascii="Tahoma" w:hAnsi="Tahoma" w:cs="Tahoma"/>
          <w:sz w:val="24"/>
          <w:szCs w:val="24"/>
        </w:rPr>
        <w:t xml:space="preserve"> como problema jurídico </w:t>
      </w:r>
      <w:r w:rsidR="0095293E" w:rsidRPr="000C42D3">
        <w:rPr>
          <w:rFonts w:ascii="Tahoma" w:hAnsi="Tahoma" w:cs="Tahoma"/>
          <w:sz w:val="24"/>
          <w:szCs w:val="24"/>
        </w:rPr>
        <w:t xml:space="preserve">sentó: 1) </w:t>
      </w:r>
      <w:r w:rsidR="000F3D8D" w:rsidRPr="000C42D3">
        <w:rPr>
          <w:rFonts w:ascii="Tahoma" w:hAnsi="Tahoma" w:cs="Tahoma"/>
          <w:sz w:val="24"/>
          <w:szCs w:val="24"/>
        </w:rPr>
        <w:t xml:space="preserve">determinar </w:t>
      </w:r>
      <w:r w:rsidR="0095293E" w:rsidRPr="000C42D3">
        <w:rPr>
          <w:rFonts w:ascii="Tahoma" w:hAnsi="Tahoma" w:cs="Tahoma"/>
          <w:sz w:val="24"/>
          <w:szCs w:val="24"/>
        </w:rPr>
        <w:t xml:space="preserve">si </w:t>
      </w:r>
      <w:r w:rsidR="00B84719" w:rsidRPr="000C42D3">
        <w:rPr>
          <w:rFonts w:ascii="Tahoma" w:hAnsi="Tahoma" w:cs="Tahoma"/>
          <w:sz w:val="24"/>
          <w:szCs w:val="24"/>
        </w:rPr>
        <w:t>l</w:t>
      </w:r>
      <w:r w:rsidR="0095293E" w:rsidRPr="000C42D3">
        <w:rPr>
          <w:rFonts w:ascii="Tahoma" w:hAnsi="Tahoma" w:cs="Tahoma"/>
          <w:sz w:val="24"/>
          <w:szCs w:val="24"/>
        </w:rPr>
        <w:t>a actora t</w:t>
      </w:r>
      <w:r w:rsidR="000F3D8D" w:rsidRPr="000C42D3">
        <w:rPr>
          <w:rFonts w:ascii="Tahoma" w:hAnsi="Tahoma" w:cs="Tahoma"/>
          <w:sz w:val="24"/>
          <w:szCs w:val="24"/>
        </w:rPr>
        <w:t>enía</w:t>
      </w:r>
      <w:r w:rsidR="0095293E" w:rsidRPr="000C42D3">
        <w:rPr>
          <w:rFonts w:ascii="Tahoma" w:hAnsi="Tahoma" w:cs="Tahoma"/>
          <w:sz w:val="24"/>
          <w:szCs w:val="24"/>
        </w:rPr>
        <w:t xml:space="preserve"> derecho a que Porvenir S.A. le cancel</w:t>
      </w:r>
      <w:r w:rsidR="000F3D8D" w:rsidRPr="000C42D3">
        <w:rPr>
          <w:rFonts w:ascii="Tahoma" w:hAnsi="Tahoma" w:cs="Tahoma"/>
          <w:sz w:val="24"/>
          <w:szCs w:val="24"/>
        </w:rPr>
        <w:t>ara</w:t>
      </w:r>
      <w:r w:rsidR="0095293E" w:rsidRPr="000C42D3">
        <w:rPr>
          <w:rFonts w:ascii="Tahoma" w:hAnsi="Tahoma" w:cs="Tahoma"/>
          <w:sz w:val="24"/>
          <w:szCs w:val="24"/>
        </w:rPr>
        <w:t xml:space="preserve"> la diferencia que existe en los aportes durante la vinculación a la entidad y los que corresponderían en el RPM, 2) </w:t>
      </w:r>
      <w:r w:rsidR="00B84719" w:rsidRPr="000C42D3">
        <w:rPr>
          <w:rFonts w:ascii="Tahoma" w:hAnsi="Tahoma" w:cs="Tahoma"/>
          <w:sz w:val="24"/>
          <w:szCs w:val="24"/>
        </w:rPr>
        <w:t>s</w:t>
      </w:r>
      <w:r w:rsidR="000F3D8D" w:rsidRPr="000C42D3">
        <w:rPr>
          <w:rFonts w:ascii="Tahoma" w:hAnsi="Tahoma" w:cs="Tahoma"/>
          <w:sz w:val="24"/>
          <w:szCs w:val="24"/>
        </w:rPr>
        <w:t xml:space="preserve">i </w:t>
      </w:r>
      <w:r w:rsidR="0095293E" w:rsidRPr="000C42D3">
        <w:rPr>
          <w:rFonts w:ascii="Tahoma" w:hAnsi="Tahoma" w:cs="Tahoma"/>
          <w:sz w:val="24"/>
          <w:szCs w:val="24"/>
        </w:rPr>
        <w:t>ha</w:t>
      </w:r>
      <w:r w:rsidR="000F3D8D" w:rsidRPr="000C42D3">
        <w:rPr>
          <w:rFonts w:ascii="Tahoma" w:hAnsi="Tahoma" w:cs="Tahoma"/>
          <w:sz w:val="24"/>
          <w:szCs w:val="24"/>
        </w:rPr>
        <w:t>bía</w:t>
      </w:r>
      <w:r w:rsidR="0095293E" w:rsidRPr="000C42D3">
        <w:rPr>
          <w:rFonts w:ascii="Tahoma" w:hAnsi="Tahoma" w:cs="Tahoma"/>
          <w:sz w:val="24"/>
          <w:szCs w:val="24"/>
        </w:rPr>
        <w:t xml:space="preserve"> lugar a los perjuicios reclamados a cargo de Porvenir S.A. y 3) si la actora t</w:t>
      </w:r>
      <w:r w:rsidR="000F3D8D" w:rsidRPr="000C42D3">
        <w:rPr>
          <w:rFonts w:ascii="Tahoma" w:hAnsi="Tahoma" w:cs="Tahoma"/>
          <w:sz w:val="24"/>
          <w:szCs w:val="24"/>
        </w:rPr>
        <w:t>enía</w:t>
      </w:r>
      <w:r w:rsidR="0095293E" w:rsidRPr="000C42D3">
        <w:rPr>
          <w:rFonts w:ascii="Tahoma" w:hAnsi="Tahoma" w:cs="Tahoma"/>
          <w:sz w:val="24"/>
          <w:szCs w:val="24"/>
        </w:rPr>
        <w:t xml:space="preserve"> derecho a los intereses moratorios pedidos.</w:t>
      </w:r>
    </w:p>
    <w:p w14:paraId="42309B46" w14:textId="77777777" w:rsidR="0095293E" w:rsidRPr="000C42D3" w:rsidRDefault="0095293E" w:rsidP="000C42D3">
      <w:pPr>
        <w:spacing w:after="0" w:line="276" w:lineRule="auto"/>
        <w:jc w:val="both"/>
        <w:rPr>
          <w:rFonts w:ascii="Tahoma" w:hAnsi="Tahoma" w:cs="Tahoma"/>
          <w:sz w:val="24"/>
          <w:szCs w:val="24"/>
        </w:rPr>
      </w:pPr>
    </w:p>
    <w:p w14:paraId="7F06EAA2" w14:textId="17E395B3" w:rsidR="00DB3A8B" w:rsidRPr="000C42D3" w:rsidRDefault="00102A25" w:rsidP="000C42D3">
      <w:pPr>
        <w:spacing w:after="0" w:line="276" w:lineRule="auto"/>
        <w:jc w:val="both"/>
        <w:rPr>
          <w:rFonts w:ascii="Tahoma" w:hAnsi="Tahoma" w:cs="Tahoma"/>
          <w:sz w:val="24"/>
          <w:szCs w:val="24"/>
        </w:rPr>
      </w:pPr>
      <w:r w:rsidRPr="000C42D3">
        <w:rPr>
          <w:rFonts w:ascii="Tahoma" w:hAnsi="Tahoma" w:cs="Tahoma"/>
          <w:sz w:val="24"/>
          <w:szCs w:val="24"/>
        </w:rPr>
        <w:tab/>
        <w:t>En respuesta a tal</w:t>
      </w:r>
      <w:r w:rsidR="0095293E" w:rsidRPr="000C42D3">
        <w:rPr>
          <w:rFonts w:ascii="Tahoma" w:hAnsi="Tahoma" w:cs="Tahoma"/>
          <w:sz w:val="24"/>
          <w:szCs w:val="24"/>
        </w:rPr>
        <w:t>es</w:t>
      </w:r>
      <w:r w:rsidRPr="000C42D3">
        <w:rPr>
          <w:rFonts w:ascii="Tahoma" w:hAnsi="Tahoma" w:cs="Tahoma"/>
          <w:sz w:val="24"/>
          <w:szCs w:val="24"/>
        </w:rPr>
        <w:t xml:space="preserve"> planteamiento</w:t>
      </w:r>
      <w:r w:rsidR="0095293E" w:rsidRPr="000C42D3">
        <w:rPr>
          <w:rFonts w:ascii="Tahoma" w:hAnsi="Tahoma" w:cs="Tahoma"/>
          <w:sz w:val="24"/>
          <w:szCs w:val="24"/>
        </w:rPr>
        <w:t xml:space="preserve">s, concluyó que no había lugar a la nivelación de aportes por la actora, </w:t>
      </w:r>
      <w:r w:rsidR="000F3D8D" w:rsidRPr="000C42D3">
        <w:rPr>
          <w:rFonts w:ascii="Tahoma" w:hAnsi="Tahoma" w:cs="Tahoma"/>
          <w:sz w:val="24"/>
          <w:szCs w:val="24"/>
        </w:rPr>
        <w:t xml:space="preserve">al ser una pretensión </w:t>
      </w:r>
      <w:r w:rsidR="00DB3A8B" w:rsidRPr="000C42D3">
        <w:rPr>
          <w:rFonts w:ascii="Tahoma" w:hAnsi="Tahoma" w:cs="Tahoma"/>
          <w:sz w:val="24"/>
          <w:szCs w:val="24"/>
        </w:rPr>
        <w:t xml:space="preserve">consecuencial de la nulidad del traslado de la cual se desistió, aunado a que Colpensiones aceptó la afiliación de la demandante y le reconoció la pensión, de ahí que los rubros trasladados fueran los necesarios y suficientes para acceder a la gracia pensional, </w:t>
      </w:r>
      <w:r w:rsidR="000F3D8D" w:rsidRPr="000C42D3">
        <w:rPr>
          <w:rFonts w:ascii="Tahoma" w:hAnsi="Tahoma" w:cs="Tahoma"/>
          <w:sz w:val="24"/>
          <w:szCs w:val="24"/>
        </w:rPr>
        <w:t xml:space="preserve">y agregó que en todo caso el </w:t>
      </w:r>
      <w:r w:rsidR="00C13BA8" w:rsidRPr="000C42D3">
        <w:rPr>
          <w:rFonts w:ascii="Tahoma" w:hAnsi="Tahoma" w:cs="Tahoma"/>
          <w:sz w:val="24"/>
          <w:szCs w:val="24"/>
        </w:rPr>
        <w:t>supuesto f</w:t>
      </w:r>
      <w:r w:rsidR="00B84719" w:rsidRPr="000C42D3">
        <w:rPr>
          <w:rFonts w:ascii="Tahoma" w:hAnsi="Tahoma" w:cs="Tahoma"/>
          <w:sz w:val="24"/>
          <w:szCs w:val="24"/>
        </w:rPr>
        <w:t>á</w:t>
      </w:r>
      <w:r w:rsidR="00C13BA8" w:rsidRPr="000C42D3">
        <w:rPr>
          <w:rFonts w:ascii="Tahoma" w:hAnsi="Tahoma" w:cs="Tahoma"/>
          <w:sz w:val="24"/>
          <w:szCs w:val="24"/>
        </w:rPr>
        <w:t>ctico no fue acreditado por la parte interesada</w:t>
      </w:r>
      <w:r w:rsidR="000F3D8D" w:rsidRPr="000C42D3">
        <w:rPr>
          <w:rFonts w:ascii="Tahoma" w:hAnsi="Tahoma" w:cs="Tahoma"/>
          <w:sz w:val="24"/>
          <w:szCs w:val="24"/>
        </w:rPr>
        <w:t>.</w:t>
      </w:r>
      <w:r w:rsidR="00C13BA8" w:rsidRPr="000C42D3">
        <w:rPr>
          <w:rFonts w:ascii="Tahoma" w:hAnsi="Tahoma" w:cs="Tahoma"/>
          <w:sz w:val="24"/>
          <w:szCs w:val="24"/>
        </w:rPr>
        <w:t xml:space="preserve"> </w:t>
      </w:r>
    </w:p>
    <w:p w14:paraId="32AD9427" w14:textId="742A29C9" w:rsidR="00DB3A8B" w:rsidRPr="000C42D3" w:rsidRDefault="00DB3A8B" w:rsidP="000C42D3">
      <w:pPr>
        <w:spacing w:after="0" w:line="276" w:lineRule="auto"/>
        <w:jc w:val="both"/>
        <w:rPr>
          <w:rFonts w:ascii="Tahoma" w:hAnsi="Tahoma" w:cs="Tahoma"/>
          <w:sz w:val="24"/>
          <w:szCs w:val="24"/>
        </w:rPr>
      </w:pPr>
    </w:p>
    <w:p w14:paraId="691BC540" w14:textId="4497D5CB" w:rsidR="000F3D8D" w:rsidRPr="000C42D3" w:rsidRDefault="00DB3A8B" w:rsidP="000C42D3">
      <w:pPr>
        <w:spacing w:after="0" w:line="276" w:lineRule="auto"/>
        <w:jc w:val="both"/>
        <w:rPr>
          <w:rFonts w:ascii="Tahoma" w:hAnsi="Tahoma" w:cs="Tahoma"/>
          <w:sz w:val="24"/>
          <w:szCs w:val="24"/>
        </w:rPr>
      </w:pPr>
      <w:r w:rsidRPr="000C42D3">
        <w:rPr>
          <w:rFonts w:ascii="Tahoma" w:hAnsi="Tahoma" w:cs="Tahoma"/>
          <w:sz w:val="24"/>
          <w:szCs w:val="24"/>
        </w:rPr>
        <w:tab/>
        <w:t xml:space="preserve">En cuanto a los perjuicios, advirtió que de conformidad con el Decreto 720 de 1994 </w:t>
      </w:r>
      <w:r w:rsidR="00C13BA8" w:rsidRPr="000C42D3">
        <w:rPr>
          <w:rFonts w:ascii="Tahoma" w:hAnsi="Tahoma" w:cs="Tahoma"/>
          <w:sz w:val="24"/>
          <w:szCs w:val="24"/>
        </w:rPr>
        <w:t xml:space="preserve">y el artículo 4 del Decreto 656 de 1994 </w:t>
      </w:r>
      <w:r w:rsidRPr="000C42D3">
        <w:rPr>
          <w:rFonts w:ascii="Tahoma" w:hAnsi="Tahoma" w:cs="Tahoma"/>
          <w:sz w:val="24"/>
          <w:szCs w:val="24"/>
        </w:rPr>
        <w:t xml:space="preserve">si las administradoras de fondos de pensiones privados incurren en engaño o </w:t>
      </w:r>
      <w:r w:rsidR="00C13BA8" w:rsidRPr="000C42D3">
        <w:rPr>
          <w:rFonts w:ascii="Tahoma" w:hAnsi="Tahoma" w:cs="Tahoma"/>
          <w:sz w:val="24"/>
          <w:szCs w:val="24"/>
        </w:rPr>
        <w:t xml:space="preserve">malas asesorías </w:t>
      </w:r>
      <w:r w:rsidRPr="000C42D3">
        <w:rPr>
          <w:rFonts w:ascii="Tahoma" w:hAnsi="Tahoma" w:cs="Tahoma"/>
          <w:sz w:val="24"/>
          <w:szCs w:val="24"/>
        </w:rPr>
        <w:t>para lograr la afiliación de personas que estaban en el RPM, deben asumir las consecuencias indemnizatorias por el perjuicio que eventualmente haya</w:t>
      </w:r>
      <w:r w:rsidR="000F3D8D" w:rsidRPr="000C42D3">
        <w:rPr>
          <w:rFonts w:ascii="Tahoma" w:hAnsi="Tahoma" w:cs="Tahoma"/>
          <w:sz w:val="24"/>
          <w:szCs w:val="24"/>
        </w:rPr>
        <w:t>n</w:t>
      </w:r>
      <w:r w:rsidRPr="000C42D3">
        <w:rPr>
          <w:rFonts w:ascii="Tahoma" w:hAnsi="Tahoma" w:cs="Tahoma"/>
          <w:sz w:val="24"/>
          <w:szCs w:val="24"/>
        </w:rPr>
        <w:t xml:space="preserve"> causado. </w:t>
      </w:r>
      <w:r w:rsidR="000F3D8D" w:rsidRPr="000C42D3">
        <w:rPr>
          <w:rFonts w:ascii="Tahoma" w:hAnsi="Tahoma" w:cs="Tahoma"/>
          <w:sz w:val="24"/>
          <w:szCs w:val="24"/>
        </w:rPr>
        <w:t xml:space="preserve">Con sustento en lo dicho, expuso que de conformidad con la resolución que accedió a la pretendida y desistida pensión de vejez, la actora arribó al estatus pensional el 24 de </w:t>
      </w:r>
      <w:r w:rsidR="5BD23159" w:rsidRPr="000C42D3">
        <w:rPr>
          <w:rFonts w:ascii="Tahoma" w:hAnsi="Tahoma" w:cs="Tahoma"/>
          <w:sz w:val="24"/>
          <w:szCs w:val="24"/>
        </w:rPr>
        <w:t>febrero</w:t>
      </w:r>
      <w:r w:rsidR="000F3D8D" w:rsidRPr="000C42D3">
        <w:rPr>
          <w:rFonts w:ascii="Tahoma" w:hAnsi="Tahoma" w:cs="Tahoma"/>
          <w:sz w:val="24"/>
          <w:szCs w:val="24"/>
        </w:rPr>
        <w:t xml:space="preserve"> de 2020</w:t>
      </w:r>
      <w:r w:rsidR="00B84719" w:rsidRPr="000C42D3">
        <w:rPr>
          <w:rFonts w:ascii="Tahoma" w:hAnsi="Tahoma" w:cs="Tahoma"/>
          <w:sz w:val="24"/>
          <w:szCs w:val="24"/>
        </w:rPr>
        <w:t>;</w:t>
      </w:r>
      <w:r w:rsidR="000F3D8D" w:rsidRPr="000C42D3">
        <w:rPr>
          <w:rFonts w:ascii="Tahoma" w:hAnsi="Tahoma" w:cs="Tahoma"/>
          <w:sz w:val="24"/>
          <w:szCs w:val="24"/>
        </w:rPr>
        <w:t xml:space="preserve"> sin embargo</w:t>
      </w:r>
      <w:r w:rsidR="00B84719" w:rsidRPr="000C42D3">
        <w:rPr>
          <w:rFonts w:ascii="Tahoma" w:hAnsi="Tahoma" w:cs="Tahoma"/>
          <w:sz w:val="24"/>
          <w:szCs w:val="24"/>
        </w:rPr>
        <w:t>,</w:t>
      </w:r>
      <w:r w:rsidR="000F3D8D" w:rsidRPr="000C42D3">
        <w:rPr>
          <w:rFonts w:ascii="Tahoma" w:hAnsi="Tahoma" w:cs="Tahoma"/>
          <w:sz w:val="24"/>
          <w:szCs w:val="24"/>
        </w:rPr>
        <w:t xml:space="preserve"> Colpensiones s</w:t>
      </w:r>
      <w:r w:rsidR="50755C13" w:rsidRPr="000C42D3">
        <w:rPr>
          <w:rFonts w:ascii="Tahoma" w:hAnsi="Tahoma" w:cs="Tahoma"/>
          <w:sz w:val="24"/>
          <w:szCs w:val="24"/>
        </w:rPr>
        <w:t>ó</w:t>
      </w:r>
      <w:r w:rsidR="000F3D8D" w:rsidRPr="000C42D3">
        <w:rPr>
          <w:rFonts w:ascii="Tahoma" w:hAnsi="Tahoma" w:cs="Tahoma"/>
          <w:sz w:val="24"/>
          <w:szCs w:val="24"/>
        </w:rPr>
        <w:t>lo le reconoció y pag</w:t>
      </w:r>
      <w:r w:rsidR="4F175BD8" w:rsidRPr="000C42D3">
        <w:rPr>
          <w:rFonts w:ascii="Tahoma" w:hAnsi="Tahoma" w:cs="Tahoma"/>
          <w:sz w:val="24"/>
          <w:szCs w:val="24"/>
        </w:rPr>
        <w:t>ó</w:t>
      </w:r>
      <w:r w:rsidR="000F3D8D" w:rsidRPr="000C42D3">
        <w:rPr>
          <w:rFonts w:ascii="Tahoma" w:hAnsi="Tahoma" w:cs="Tahoma"/>
          <w:sz w:val="24"/>
          <w:szCs w:val="24"/>
        </w:rPr>
        <w:t xml:space="preserve"> la prestación desde el 1 de marzo de 2022, y por tanto</w:t>
      </w:r>
      <w:r w:rsidR="00B84719" w:rsidRPr="000C42D3">
        <w:rPr>
          <w:rFonts w:ascii="Tahoma" w:hAnsi="Tahoma" w:cs="Tahoma"/>
          <w:sz w:val="24"/>
          <w:szCs w:val="24"/>
        </w:rPr>
        <w:t>,</w:t>
      </w:r>
      <w:r w:rsidR="000F3D8D" w:rsidRPr="000C42D3">
        <w:rPr>
          <w:rFonts w:ascii="Tahoma" w:hAnsi="Tahoma" w:cs="Tahoma"/>
          <w:sz w:val="24"/>
          <w:szCs w:val="24"/>
        </w:rPr>
        <w:t xml:space="preserve"> tuvo por acreditado el perjuicio irrogado, representado en el retroactivo pensional causado entre </w:t>
      </w:r>
      <w:r w:rsidR="00B84719" w:rsidRPr="000C42D3">
        <w:rPr>
          <w:rFonts w:ascii="Tahoma" w:hAnsi="Tahoma" w:cs="Tahoma"/>
          <w:sz w:val="24"/>
          <w:szCs w:val="24"/>
        </w:rPr>
        <w:t>la fecha en que la actora adquirió el</w:t>
      </w:r>
      <w:r w:rsidR="000F3D8D" w:rsidRPr="000C42D3">
        <w:rPr>
          <w:rFonts w:ascii="Tahoma" w:hAnsi="Tahoma" w:cs="Tahoma"/>
          <w:sz w:val="24"/>
          <w:szCs w:val="24"/>
        </w:rPr>
        <w:t xml:space="preserve"> estatus pensional y el 28 de febrero de 2022,</w:t>
      </w:r>
      <w:r w:rsidR="00B84719" w:rsidRPr="000C42D3">
        <w:rPr>
          <w:rFonts w:ascii="Tahoma" w:hAnsi="Tahoma" w:cs="Tahoma"/>
          <w:sz w:val="24"/>
          <w:szCs w:val="24"/>
        </w:rPr>
        <w:t xml:space="preserve"> fecha a partir de la cual Colpensiones le reconoció el derecho</w:t>
      </w:r>
      <w:r w:rsidR="000F3D8D" w:rsidRPr="000C42D3">
        <w:rPr>
          <w:rFonts w:ascii="Tahoma" w:hAnsi="Tahoma" w:cs="Tahoma"/>
          <w:sz w:val="24"/>
          <w:szCs w:val="24"/>
        </w:rPr>
        <w:t>, aseverando que de no haberse realizado de forma fraudulenta el traslado</w:t>
      </w:r>
      <w:r w:rsidR="00B84719" w:rsidRPr="000C42D3">
        <w:rPr>
          <w:rFonts w:ascii="Tahoma" w:hAnsi="Tahoma" w:cs="Tahoma"/>
          <w:sz w:val="24"/>
          <w:szCs w:val="24"/>
        </w:rPr>
        <w:t>,</w:t>
      </w:r>
      <w:r w:rsidR="000F3D8D" w:rsidRPr="000C42D3">
        <w:rPr>
          <w:rFonts w:ascii="Tahoma" w:hAnsi="Tahoma" w:cs="Tahoma"/>
          <w:sz w:val="24"/>
          <w:szCs w:val="24"/>
        </w:rPr>
        <w:t xml:space="preserve"> Colpensiones hubier</w:t>
      </w:r>
      <w:r w:rsidR="00B84719" w:rsidRPr="000C42D3">
        <w:rPr>
          <w:rFonts w:ascii="Tahoma" w:hAnsi="Tahoma" w:cs="Tahoma"/>
          <w:sz w:val="24"/>
          <w:szCs w:val="24"/>
        </w:rPr>
        <w:t>e</w:t>
      </w:r>
      <w:r w:rsidR="000F3D8D" w:rsidRPr="000C42D3">
        <w:rPr>
          <w:rFonts w:ascii="Tahoma" w:hAnsi="Tahoma" w:cs="Tahoma"/>
          <w:sz w:val="24"/>
          <w:szCs w:val="24"/>
        </w:rPr>
        <w:t xml:space="preserve"> acogido en término el pedimento.</w:t>
      </w:r>
    </w:p>
    <w:p w14:paraId="69ADDBEE" w14:textId="4DDB304C" w:rsidR="00605E90" w:rsidRPr="000C42D3" w:rsidRDefault="00605E90" w:rsidP="000C42D3">
      <w:pPr>
        <w:spacing w:after="0" w:line="276" w:lineRule="auto"/>
        <w:jc w:val="both"/>
        <w:rPr>
          <w:rFonts w:ascii="Tahoma" w:hAnsi="Tahoma" w:cs="Tahoma"/>
          <w:sz w:val="24"/>
          <w:szCs w:val="24"/>
        </w:rPr>
      </w:pPr>
    </w:p>
    <w:p w14:paraId="6CD8B098" w14:textId="7EA65564" w:rsidR="00605E90" w:rsidRPr="000C42D3" w:rsidRDefault="00D232BB" w:rsidP="000C42D3">
      <w:pPr>
        <w:spacing w:after="0" w:line="276" w:lineRule="auto"/>
        <w:ind w:firstLine="708"/>
        <w:jc w:val="both"/>
        <w:rPr>
          <w:rFonts w:ascii="Tahoma" w:hAnsi="Tahoma" w:cs="Tahoma"/>
          <w:sz w:val="24"/>
          <w:szCs w:val="24"/>
        </w:rPr>
      </w:pPr>
      <w:r w:rsidRPr="000C42D3">
        <w:rPr>
          <w:rFonts w:ascii="Tahoma" w:hAnsi="Tahoma" w:cs="Tahoma"/>
          <w:sz w:val="24"/>
          <w:szCs w:val="24"/>
        </w:rPr>
        <w:t>E</w:t>
      </w:r>
      <w:r w:rsidR="00605E90" w:rsidRPr="000C42D3">
        <w:rPr>
          <w:rFonts w:ascii="Tahoma" w:hAnsi="Tahoma" w:cs="Tahoma"/>
          <w:sz w:val="24"/>
          <w:szCs w:val="24"/>
        </w:rPr>
        <w:t>n cuanto a los intereses moratorios</w:t>
      </w:r>
      <w:r w:rsidR="00B84719" w:rsidRPr="000C42D3">
        <w:rPr>
          <w:rFonts w:ascii="Tahoma" w:hAnsi="Tahoma" w:cs="Tahoma"/>
          <w:sz w:val="24"/>
          <w:szCs w:val="24"/>
        </w:rPr>
        <w:t xml:space="preserve"> </w:t>
      </w:r>
      <w:r w:rsidR="00605E90" w:rsidRPr="000C42D3">
        <w:rPr>
          <w:rFonts w:ascii="Tahoma" w:hAnsi="Tahoma" w:cs="Tahoma"/>
          <w:sz w:val="24"/>
          <w:szCs w:val="24"/>
        </w:rPr>
        <w:t xml:space="preserve">de que trata el artículo 141 de la Ley 100 de 1993, aseguró que Colpensiones reconoció la </w:t>
      </w:r>
      <w:r w:rsidR="7830717D" w:rsidRPr="000C42D3">
        <w:rPr>
          <w:rFonts w:ascii="Tahoma" w:hAnsi="Tahoma" w:cs="Tahoma"/>
          <w:sz w:val="24"/>
          <w:szCs w:val="24"/>
        </w:rPr>
        <w:t>é</w:t>
      </w:r>
      <w:r w:rsidR="00605E90" w:rsidRPr="000C42D3">
        <w:rPr>
          <w:rFonts w:ascii="Tahoma" w:hAnsi="Tahoma" w:cs="Tahoma"/>
          <w:sz w:val="24"/>
          <w:szCs w:val="24"/>
        </w:rPr>
        <w:t>gida pensional dentro del t</w:t>
      </w:r>
      <w:r w:rsidR="0014602D" w:rsidRPr="000C42D3">
        <w:rPr>
          <w:rFonts w:ascii="Tahoma" w:hAnsi="Tahoma" w:cs="Tahoma"/>
          <w:sz w:val="24"/>
          <w:szCs w:val="24"/>
        </w:rPr>
        <w:t>érmino legal, que s</w:t>
      </w:r>
      <w:r w:rsidR="18370D46" w:rsidRPr="000C42D3">
        <w:rPr>
          <w:rFonts w:ascii="Tahoma" w:hAnsi="Tahoma" w:cs="Tahoma"/>
          <w:sz w:val="24"/>
          <w:szCs w:val="24"/>
        </w:rPr>
        <w:t>ó</w:t>
      </w:r>
      <w:r w:rsidR="0014602D" w:rsidRPr="000C42D3">
        <w:rPr>
          <w:rFonts w:ascii="Tahoma" w:hAnsi="Tahoma" w:cs="Tahoma"/>
          <w:sz w:val="24"/>
          <w:szCs w:val="24"/>
        </w:rPr>
        <w:t>lo se podía exigir una vez la nulidad del traslado surti</w:t>
      </w:r>
      <w:r w:rsidR="00B84719" w:rsidRPr="000C42D3">
        <w:rPr>
          <w:rFonts w:ascii="Tahoma" w:hAnsi="Tahoma" w:cs="Tahoma"/>
          <w:sz w:val="24"/>
          <w:szCs w:val="24"/>
        </w:rPr>
        <w:t>era</w:t>
      </w:r>
      <w:r w:rsidR="0014602D" w:rsidRPr="000C42D3">
        <w:rPr>
          <w:rFonts w:ascii="Tahoma" w:hAnsi="Tahoma" w:cs="Tahoma"/>
          <w:sz w:val="24"/>
          <w:szCs w:val="24"/>
        </w:rPr>
        <w:t xml:space="preserve"> efectos y la actora elev</w:t>
      </w:r>
      <w:r w:rsidR="00B84719" w:rsidRPr="000C42D3">
        <w:rPr>
          <w:rFonts w:ascii="Tahoma" w:hAnsi="Tahoma" w:cs="Tahoma"/>
          <w:sz w:val="24"/>
          <w:szCs w:val="24"/>
        </w:rPr>
        <w:t>ara el respectivo</w:t>
      </w:r>
      <w:r w:rsidR="0014602D" w:rsidRPr="000C42D3">
        <w:rPr>
          <w:rFonts w:ascii="Tahoma" w:hAnsi="Tahoma" w:cs="Tahoma"/>
          <w:sz w:val="24"/>
          <w:szCs w:val="24"/>
        </w:rPr>
        <w:t xml:space="preserve"> reclamo pensional, en este caso</w:t>
      </w:r>
      <w:r w:rsidR="00B84719" w:rsidRPr="000C42D3">
        <w:rPr>
          <w:rFonts w:ascii="Tahoma" w:hAnsi="Tahoma" w:cs="Tahoma"/>
          <w:sz w:val="24"/>
          <w:szCs w:val="24"/>
        </w:rPr>
        <w:t>,</w:t>
      </w:r>
      <w:r w:rsidR="0014602D" w:rsidRPr="000C42D3">
        <w:rPr>
          <w:rFonts w:ascii="Tahoma" w:hAnsi="Tahoma" w:cs="Tahoma"/>
          <w:sz w:val="24"/>
          <w:szCs w:val="24"/>
        </w:rPr>
        <w:t xml:space="preserve"> el 9 de </w:t>
      </w:r>
      <w:r w:rsidR="000F3D8D" w:rsidRPr="000C42D3">
        <w:rPr>
          <w:rFonts w:ascii="Tahoma" w:hAnsi="Tahoma" w:cs="Tahoma"/>
          <w:sz w:val="24"/>
          <w:szCs w:val="24"/>
        </w:rPr>
        <w:t>marzo</w:t>
      </w:r>
      <w:r w:rsidR="0014602D" w:rsidRPr="000C42D3">
        <w:rPr>
          <w:rFonts w:ascii="Tahoma" w:hAnsi="Tahoma" w:cs="Tahoma"/>
          <w:sz w:val="24"/>
          <w:szCs w:val="24"/>
        </w:rPr>
        <w:t xml:space="preserve"> de 2023, misma que se reconoció el 29 del mismo mes y año, y que en todo caso, ante el desistimiento de la petición pensional judicial no había lugar a revisar la condena pretendida, máxime cuando el reclamo judicial se había elevado desde la sentencia.</w:t>
      </w:r>
    </w:p>
    <w:p w14:paraId="5DEF8704" w14:textId="491B9FEF" w:rsidR="00D232BB" w:rsidRPr="000C42D3" w:rsidRDefault="00D232BB" w:rsidP="000C42D3">
      <w:pPr>
        <w:spacing w:after="0" w:line="276" w:lineRule="auto"/>
        <w:ind w:firstLine="708"/>
        <w:jc w:val="both"/>
        <w:rPr>
          <w:rFonts w:ascii="Tahoma" w:hAnsi="Tahoma" w:cs="Tahoma"/>
          <w:sz w:val="24"/>
          <w:szCs w:val="24"/>
        </w:rPr>
      </w:pPr>
    </w:p>
    <w:p w14:paraId="43D37ADA" w14:textId="3BE9A605" w:rsidR="00D232BB" w:rsidRPr="000C42D3" w:rsidRDefault="00D232BB" w:rsidP="000C42D3">
      <w:pPr>
        <w:spacing w:after="0" w:line="276" w:lineRule="auto"/>
        <w:ind w:firstLine="708"/>
        <w:jc w:val="both"/>
        <w:rPr>
          <w:rFonts w:ascii="Tahoma" w:hAnsi="Tahoma" w:cs="Tahoma"/>
          <w:sz w:val="24"/>
          <w:szCs w:val="24"/>
        </w:rPr>
      </w:pPr>
      <w:r w:rsidRPr="000C42D3">
        <w:rPr>
          <w:rFonts w:ascii="Tahoma" w:hAnsi="Tahoma" w:cs="Tahoma"/>
          <w:sz w:val="24"/>
          <w:szCs w:val="24"/>
        </w:rPr>
        <w:t xml:space="preserve">Finalmente, en respuesta a la petición de adición de la sentencia, elevada por el demandante, el juez, </w:t>
      </w:r>
      <w:r w:rsidR="00E342AD" w:rsidRPr="000C42D3">
        <w:rPr>
          <w:rFonts w:ascii="Tahoma" w:hAnsi="Tahoma" w:cs="Tahoma"/>
          <w:sz w:val="24"/>
          <w:szCs w:val="24"/>
        </w:rPr>
        <w:t>accedió a la indexación de la condena</w:t>
      </w:r>
      <w:r w:rsidR="00053ABB" w:rsidRPr="000C42D3">
        <w:rPr>
          <w:rFonts w:ascii="Tahoma" w:hAnsi="Tahoma" w:cs="Tahoma"/>
          <w:sz w:val="24"/>
          <w:szCs w:val="24"/>
        </w:rPr>
        <w:t>.</w:t>
      </w:r>
      <w:r w:rsidR="00E342AD" w:rsidRPr="000C42D3">
        <w:rPr>
          <w:rFonts w:ascii="Tahoma" w:hAnsi="Tahoma" w:cs="Tahoma"/>
          <w:sz w:val="24"/>
          <w:szCs w:val="24"/>
        </w:rPr>
        <w:t xml:space="preserve"> </w:t>
      </w:r>
    </w:p>
    <w:p w14:paraId="5ABB0F05" w14:textId="77777777" w:rsidR="000F3D8D" w:rsidRPr="000C42D3" w:rsidRDefault="000F3D8D" w:rsidP="000C42D3">
      <w:pPr>
        <w:spacing w:after="0" w:line="276" w:lineRule="auto"/>
        <w:jc w:val="both"/>
        <w:rPr>
          <w:rFonts w:ascii="Tahoma" w:hAnsi="Tahoma" w:cs="Tahoma"/>
          <w:sz w:val="24"/>
          <w:szCs w:val="24"/>
        </w:rPr>
      </w:pPr>
    </w:p>
    <w:p w14:paraId="1A1B8E2D" w14:textId="714EF4E3" w:rsidR="00C13BA8" w:rsidRPr="000C42D3" w:rsidRDefault="005A5CF6" w:rsidP="000C42D3">
      <w:pPr>
        <w:pStyle w:val="Prrafodelista"/>
        <w:numPr>
          <w:ilvl w:val="0"/>
          <w:numId w:val="2"/>
        </w:numPr>
        <w:spacing w:after="0" w:line="276" w:lineRule="auto"/>
        <w:jc w:val="center"/>
        <w:rPr>
          <w:rFonts w:ascii="Tahoma" w:hAnsi="Tahoma" w:cs="Tahoma"/>
          <w:b/>
          <w:bCs/>
          <w:sz w:val="24"/>
          <w:szCs w:val="24"/>
        </w:rPr>
      </w:pPr>
      <w:r w:rsidRPr="000C42D3">
        <w:rPr>
          <w:rFonts w:ascii="Tahoma" w:hAnsi="Tahoma" w:cs="Tahoma"/>
          <w:b/>
          <w:bCs/>
          <w:sz w:val="24"/>
          <w:szCs w:val="24"/>
        </w:rPr>
        <w:t>RECURSO</w:t>
      </w:r>
      <w:r w:rsidR="000F3D8D" w:rsidRPr="000C42D3">
        <w:rPr>
          <w:rFonts w:ascii="Tahoma" w:hAnsi="Tahoma" w:cs="Tahoma"/>
          <w:b/>
          <w:bCs/>
          <w:sz w:val="24"/>
          <w:szCs w:val="24"/>
        </w:rPr>
        <w:t xml:space="preserve"> DE APELACIÓN Y PROCEDENCIA DE LA CONSULTA</w:t>
      </w:r>
    </w:p>
    <w:p w14:paraId="71983203" w14:textId="76C3884F" w:rsidR="00411C33" w:rsidRPr="000C42D3" w:rsidRDefault="00411C33" w:rsidP="000C42D3">
      <w:pPr>
        <w:spacing w:after="0" w:line="276" w:lineRule="auto"/>
        <w:jc w:val="both"/>
        <w:rPr>
          <w:rFonts w:ascii="Tahoma" w:hAnsi="Tahoma" w:cs="Tahoma"/>
          <w:sz w:val="24"/>
          <w:szCs w:val="24"/>
        </w:rPr>
      </w:pPr>
    </w:p>
    <w:p w14:paraId="46513C34" w14:textId="70A21D1B" w:rsidR="00411C33" w:rsidRPr="000C42D3" w:rsidRDefault="00411C33" w:rsidP="000C42D3">
      <w:pPr>
        <w:spacing w:after="0" w:line="276" w:lineRule="auto"/>
        <w:jc w:val="both"/>
        <w:rPr>
          <w:rFonts w:ascii="Tahoma" w:hAnsi="Tahoma" w:cs="Tahoma"/>
          <w:sz w:val="24"/>
          <w:szCs w:val="24"/>
        </w:rPr>
      </w:pPr>
      <w:r w:rsidRPr="000C42D3">
        <w:rPr>
          <w:rFonts w:ascii="Tahoma" w:hAnsi="Tahoma" w:cs="Tahoma"/>
          <w:sz w:val="24"/>
          <w:szCs w:val="24"/>
        </w:rPr>
        <w:tab/>
        <w:t xml:space="preserve">Porvenir S.A. repara la condena impuesta en su contra, afirmando </w:t>
      </w:r>
      <w:r w:rsidR="000F3D8D" w:rsidRPr="000C42D3">
        <w:rPr>
          <w:rFonts w:ascii="Tahoma" w:hAnsi="Tahoma" w:cs="Tahoma"/>
          <w:sz w:val="24"/>
          <w:szCs w:val="24"/>
        </w:rPr>
        <w:t xml:space="preserve">que, al margen de la suscripción fraudulenta del formulario de afiliación, Colpensiones reconoció y pago la pensión de vejez a la actora y, por tanto, al tener como válidamente afiliada a la demandante, el reconocimiento debía alinearse y observar </w:t>
      </w:r>
      <w:r w:rsidR="000F3D8D" w:rsidRPr="000C42D3">
        <w:rPr>
          <w:rFonts w:ascii="Tahoma" w:hAnsi="Tahoma" w:cs="Tahoma"/>
          <w:sz w:val="24"/>
          <w:szCs w:val="24"/>
        </w:rPr>
        <w:lastRenderedPageBreak/>
        <w:t>los parámetros legales, que disponen que la gracia pensional debe ser reconocida desde la causación del derecho.</w:t>
      </w:r>
      <w:r w:rsidR="00B84719" w:rsidRPr="000C42D3">
        <w:rPr>
          <w:rFonts w:ascii="Tahoma" w:hAnsi="Tahoma" w:cs="Tahoma"/>
          <w:sz w:val="24"/>
          <w:szCs w:val="24"/>
        </w:rPr>
        <w:t xml:space="preserve"> </w:t>
      </w:r>
      <w:r w:rsidR="000F3D8D" w:rsidRPr="000C42D3">
        <w:rPr>
          <w:rFonts w:ascii="Tahoma" w:hAnsi="Tahoma" w:cs="Tahoma"/>
          <w:sz w:val="24"/>
          <w:szCs w:val="24"/>
        </w:rPr>
        <w:t>A</w:t>
      </w:r>
      <w:r w:rsidR="00425188" w:rsidRPr="000C42D3">
        <w:rPr>
          <w:rFonts w:ascii="Tahoma" w:hAnsi="Tahoma" w:cs="Tahoma"/>
          <w:sz w:val="24"/>
          <w:szCs w:val="24"/>
        </w:rPr>
        <w:t>gregó que le correspondía a Colpensiones</w:t>
      </w:r>
      <w:r w:rsidR="00B84719" w:rsidRPr="000C42D3">
        <w:rPr>
          <w:rFonts w:ascii="Tahoma" w:hAnsi="Tahoma" w:cs="Tahoma"/>
          <w:sz w:val="24"/>
          <w:szCs w:val="24"/>
        </w:rPr>
        <w:t>,</w:t>
      </w:r>
      <w:r w:rsidR="00425188" w:rsidRPr="000C42D3">
        <w:rPr>
          <w:rFonts w:ascii="Tahoma" w:hAnsi="Tahoma" w:cs="Tahoma"/>
          <w:sz w:val="24"/>
          <w:szCs w:val="24"/>
        </w:rPr>
        <w:t xml:space="preserve"> al momento del traslad</w:t>
      </w:r>
      <w:r w:rsidR="2C9BA007" w:rsidRPr="000C42D3">
        <w:rPr>
          <w:rFonts w:ascii="Tahoma" w:hAnsi="Tahoma" w:cs="Tahoma"/>
          <w:sz w:val="24"/>
          <w:szCs w:val="24"/>
        </w:rPr>
        <w:t>o</w:t>
      </w:r>
      <w:r w:rsidR="00425188" w:rsidRPr="000C42D3">
        <w:rPr>
          <w:rFonts w:ascii="Tahoma" w:hAnsi="Tahoma" w:cs="Tahoma"/>
          <w:sz w:val="24"/>
          <w:szCs w:val="24"/>
        </w:rPr>
        <w:t xml:space="preserve"> de los recursos determinar por medio de un c</w:t>
      </w:r>
      <w:r w:rsidR="00B84719" w:rsidRPr="000C42D3">
        <w:rPr>
          <w:rFonts w:ascii="Tahoma" w:hAnsi="Tahoma" w:cs="Tahoma"/>
          <w:sz w:val="24"/>
          <w:szCs w:val="24"/>
        </w:rPr>
        <w:t>á</w:t>
      </w:r>
      <w:r w:rsidR="00425188" w:rsidRPr="000C42D3">
        <w:rPr>
          <w:rFonts w:ascii="Tahoma" w:hAnsi="Tahoma" w:cs="Tahoma"/>
          <w:sz w:val="24"/>
          <w:szCs w:val="24"/>
        </w:rPr>
        <w:t xml:space="preserve">lculo actuarial si estos eran suficientes para reconocer la </w:t>
      </w:r>
      <w:r w:rsidR="00B84719" w:rsidRPr="000C42D3">
        <w:rPr>
          <w:rFonts w:ascii="Tahoma" w:hAnsi="Tahoma" w:cs="Tahoma"/>
          <w:sz w:val="24"/>
          <w:szCs w:val="24"/>
        </w:rPr>
        <w:t>gracia pensional</w:t>
      </w:r>
      <w:r w:rsidR="000F3D8D" w:rsidRPr="000C42D3">
        <w:rPr>
          <w:rFonts w:ascii="Tahoma" w:hAnsi="Tahoma" w:cs="Tahoma"/>
          <w:sz w:val="24"/>
          <w:szCs w:val="24"/>
        </w:rPr>
        <w:t>,</w:t>
      </w:r>
      <w:r w:rsidR="00425188" w:rsidRPr="000C42D3">
        <w:rPr>
          <w:rFonts w:ascii="Tahoma" w:hAnsi="Tahoma" w:cs="Tahoma"/>
          <w:sz w:val="24"/>
          <w:szCs w:val="24"/>
        </w:rPr>
        <w:t xml:space="preserve"> reiterando que dicha suma debe ser reconocida por Colpensiones a título de retroactivo pensional,</w:t>
      </w:r>
      <w:r w:rsidR="000F3D8D" w:rsidRPr="000C42D3">
        <w:rPr>
          <w:rFonts w:ascii="Tahoma" w:hAnsi="Tahoma" w:cs="Tahoma"/>
          <w:sz w:val="24"/>
          <w:szCs w:val="24"/>
        </w:rPr>
        <w:t xml:space="preserve"> con los recursos trasla</w:t>
      </w:r>
      <w:r w:rsidR="00B84719" w:rsidRPr="000C42D3">
        <w:rPr>
          <w:rFonts w:ascii="Tahoma" w:hAnsi="Tahoma" w:cs="Tahoma"/>
          <w:sz w:val="24"/>
          <w:szCs w:val="24"/>
        </w:rPr>
        <w:t>da</w:t>
      </w:r>
      <w:r w:rsidR="000F3D8D" w:rsidRPr="000C42D3">
        <w:rPr>
          <w:rFonts w:ascii="Tahoma" w:hAnsi="Tahoma" w:cs="Tahoma"/>
          <w:sz w:val="24"/>
          <w:szCs w:val="24"/>
        </w:rPr>
        <w:t>dos, esto es</w:t>
      </w:r>
      <w:r w:rsidR="00B84719" w:rsidRPr="000C42D3">
        <w:rPr>
          <w:rFonts w:ascii="Tahoma" w:hAnsi="Tahoma" w:cs="Tahoma"/>
          <w:sz w:val="24"/>
          <w:szCs w:val="24"/>
        </w:rPr>
        <w:t>,</w:t>
      </w:r>
      <w:r w:rsidR="000F3D8D" w:rsidRPr="000C42D3">
        <w:rPr>
          <w:rFonts w:ascii="Tahoma" w:hAnsi="Tahoma" w:cs="Tahoma"/>
          <w:sz w:val="24"/>
          <w:szCs w:val="24"/>
        </w:rPr>
        <w:t xml:space="preserve"> con el capital de la cuenta de ahorro individual,</w:t>
      </w:r>
      <w:r w:rsidR="00425188" w:rsidRPr="000C42D3">
        <w:rPr>
          <w:rFonts w:ascii="Tahoma" w:hAnsi="Tahoma" w:cs="Tahoma"/>
          <w:sz w:val="24"/>
          <w:szCs w:val="24"/>
        </w:rPr>
        <w:t xml:space="preserve"> incluyendo los gastos de administración, debido a que el efecto de la sentencia tuvo como afiliada a la señora Luz Fi</w:t>
      </w:r>
      <w:r w:rsidR="002E1A9E" w:rsidRPr="000C42D3">
        <w:rPr>
          <w:rFonts w:ascii="Tahoma" w:hAnsi="Tahoma" w:cs="Tahoma"/>
          <w:sz w:val="24"/>
          <w:szCs w:val="24"/>
        </w:rPr>
        <w:t>l</w:t>
      </w:r>
      <w:r w:rsidR="00425188" w:rsidRPr="000C42D3">
        <w:rPr>
          <w:rFonts w:ascii="Tahoma" w:hAnsi="Tahoma" w:cs="Tahoma"/>
          <w:sz w:val="24"/>
          <w:szCs w:val="24"/>
        </w:rPr>
        <w:t>li</w:t>
      </w:r>
      <w:r w:rsidR="002E1A9E" w:rsidRPr="000C42D3">
        <w:rPr>
          <w:rFonts w:ascii="Tahoma" w:hAnsi="Tahoma" w:cs="Tahoma"/>
          <w:sz w:val="24"/>
          <w:szCs w:val="24"/>
        </w:rPr>
        <w:t>p</w:t>
      </w:r>
      <w:r w:rsidR="00425188" w:rsidRPr="000C42D3">
        <w:rPr>
          <w:rFonts w:ascii="Tahoma" w:hAnsi="Tahoma" w:cs="Tahoma"/>
          <w:sz w:val="24"/>
          <w:szCs w:val="24"/>
        </w:rPr>
        <w:t>po sin solución de continuidad.</w:t>
      </w:r>
      <w:r w:rsidR="00F77FB1" w:rsidRPr="000C42D3">
        <w:rPr>
          <w:rFonts w:ascii="Tahoma" w:hAnsi="Tahoma" w:cs="Tahoma"/>
          <w:sz w:val="24"/>
          <w:szCs w:val="24"/>
        </w:rPr>
        <w:t xml:space="preserve"> En virtud de la condena adicional de indexación, añadió que al revocarse la condena principal de perjuicios la añadida indexación también debía sufrir la misma suerte.</w:t>
      </w:r>
    </w:p>
    <w:p w14:paraId="299DD5B7" w14:textId="271C9D95" w:rsidR="00425188" w:rsidRPr="000C42D3" w:rsidRDefault="00425188" w:rsidP="000C42D3">
      <w:pPr>
        <w:spacing w:after="0" w:line="276" w:lineRule="auto"/>
        <w:jc w:val="both"/>
        <w:rPr>
          <w:rFonts w:ascii="Tahoma" w:hAnsi="Tahoma" w:cs="Tahoma"/>
          <w:sz w:val="24"/>
          <w:szCs w:val="24"/>
        </w:rPr>
      </w:pPr>
    </w:p>
    <w:p w14:paraId="0FD61747" w14:textId="654B35EC" w:rsidR="00425188" w:rsidRPr="000C42D3" w:rsidRDefault="00425188" w:rsidP="000C42D3">
      <w:pPr>
        <w:spacing w:after="0" w:line="276" w:lineRule="auto"/>
        <w:jc w:val="both"/>
        <w:rPr>
          <w:rFonts w:ascii="Tahoma" w:hAnsi="Tahoma" w:cs="Tahoma"/>
          <w:sz w:val="24"/>
          <w:szCs w:val="24"/>
        </w:rPr>
      </w:pPr>
      <w:r w:rsidRPr="000C42D3">
        <w:rPr>
          <w:rFonts w:ascii="Tahoma" w:hAnsi="Tahoma" w:cs="Tahoma"/>
          <w:sz w:val="24"/>
          <w:szCs w:val="24"/>
        </w:rPr>
        <w:tab/>
        <w:t xml:space="preserve">Finalmente, Colpensiones reprochó la condena en costas procesales, asegurando que no </w:t>
      </w:r>
      <w:r w:rsidR="00D232BB" w:rsidRPr="000C42D3">
        <w:rPr>
          <w:rFonts w:ascii="Tahoma" w:hAnsi="Tahoma" w:cs="Tahoma"/>
          <w:sz w:val="24"/>
          <w:szCs w:val="24"/>
        </w:rPr>
        <w:t>fue condenada en el presente asunto, máxime cuando ha actuado conforme a derecho</w:t>
      </w:r>
      <w:r w:rsidR="000F3D8D" w:rsidRPr="000C42D3">
        <w:rPr>
          <w:rFonts w:ascii="Tahoma" w:hAnsi="Tahoma" w:cs="Tahoma"/>
          <w:sz w:val="24"/>
          <w:szCs w:val="24"/>
        </w:rPr>
        <w:t xml:space="preserve">, </w:t>
      </w:r>
      <w:r w:rsidR="00D232BB" w:rsidRPr="000C42D3">
        <w:rPr>
          <w:rFonts w:ascii="Tahoma" w:hAnsi="Tahoma" w:cs="Tahoma"/>
          <w:sz w:val="24"/>
          <w:szCs w:val="24"/>
        </w:rPr>
        <w:t>de buena fe y no ha sido vencida en juicio.</w:t>
      </w:r>
    </w:p>
    <w:p w14:paraId="2AA3DDA3" w14:textId="77777777" w:rsidR="000F3D8D" w:rsidRPr="000C42D3" w:rsidRDefault="000F3D8D" w:rsidP="000C42D3">
      <w:pPr>
        <w:spacing w:after="0" w:line="276" w:lineRule="auto"/>
        <w:jc w:val="both"/>
        <w:rPr>
          <w:rFonts w:ascii="Tahoma" w:hAnsi="Tahoma" w:cs="Tahoma"/>
          <w:sz w:val="24"/>
          <w:szCs w:val="24"/>
        </w:rPr>
      </w:pPr>
    </w:p>
    <w:p w14:paraId="66C3FA89" w14:textId="49ED1330" w:rsidR="000F3D8D" w:rsidRPr="000C42D3" w:rsidRDefault="000F3D8D" w:rsidP="000C42D3">
      <w:pPr>
        <w:widowControl w:val="0"/>
        <w:autoSpaceDE w:val="0"/>
        <w:autoSpaceDN w:val="0"/>
        <w:adjustRightInd w:val="0"/>
        <w:spacing w:after="0" w:line="276" w:lineRule="auto"/>
        <w:ind w:firstLine="706"/>
        <w:jc w:val="both"/>
        <w:rPr>
          <w:rFonts w:ascii="Tahoma" w:hAnsi="Tahoma" w:cs="Tahoma"/>
          <w:sz w:val="24"/>
          <w:szCs w:val="24"/>
        </w:rPr>
      </w:pPr>
      <w:r w:rsidRPr="000C42D3">
        <w:rPr>
          <w:rFonts w:ascii="Tahoma" w:hAnsi="Tahoma" w:cs="Tahoma"/>
          <w:sz w:val="24"/>
          <w:szCs w:val="24"/>
        </w:rPr>
        <w:t xml:space="preserve">En cuanto al grado jurisdiccional de consulta, como quiera que la decisión de primer grado fue adversa a los intereses de Colpensiones, quien fue condenada a pagar las costas procesales, en esta instancia se admitió la consulta en favor de dicha entidad. </w:t>
      </w:r>
    </w:p>
    <w:p w14:paraId="46389B25" w14:textId="77777777" w:rsidR="000F3D8D" w:rsidRPr="000C42D3" w:rsidRDefault="000F3D8D" w:rsidP="000C42D3">
      <w:pPr>
        <w:widowControl w:val="0"/>
        <w:autoSpaceDE w:val="0"/>
        <w:autoSpaceDN w:val="0"/>
        <w:adjustRightInd w:val="0"/>
        <w:spacing w:after="0" w:line="276" w:lineRule="auto"/>
        <w:jc w:val="both"/>
        <w:rPr>
          <w:rFonts w:ascii="Tahoma" w:hAnsi="Tahoma" w:cs="Tahoma"/>
          <w:sz w:val="24"/>
          <w:szCs w:val="24"/>
        </w:rPr>
      </w:pPr>
    </w:p>
    <w:p w14:paraId="60487D63" w14:textId="1058AE51" w:rsidR="000F3D8D" w:rsidRPr="000C42D3" w:rsidRDefault="000F3D8D" w:rsidP="000C42D3">
      <w:pPr>
        <w:pStyle w:val="Prrafodelista"/>
        <w:widowControl w:val="0"/>
        <w:numPr>
          <w:ilvl w:val="0"/>
          <w:numId w:val="2"/>
        </w:numPr>
        <w:autoSpaceDE w:val="0"/>
        <w:autoSpaceDN w:val="0"/>
        <w:adjustRightInd w:val="0"/>
        <w:spacing w:after="0" w:line="276" w:lineRule="auto"/>
        <w:jc w:val="center"/>
        <w:rPr>
          <w:rFonts w:ascii="Tahoma" w:hAnsi="Tahoma" w:cs="Tahoma"/>
          <w:b/>
          <w:bCs/>
          <w:sz w:val="24"/>
          <w:szCs w:val="24"/>
        </w:rPr>
      </w:pPr>
      <w:r w:rsidRPr="000C42D3">
        <w:rPr>
          <w:rFonts w:ascii="Tahoma" w:hAnsi="Tahoma" w:cs="Tahoma"/>
          <w:b/>
          <w:bCs/>
          <w:sz w:val="24"/>
          <w:szCs w:val="24"/>
        </w:rPr>
        <w:t>ALEGATOS DE CONCLUSIÓN</w:t>
      </w:r>
    </w:p>
    <w:p w14:paraId="45E70ADF" w14:textId="77777777" w:rsidR="000F3D8D" w:rsidRPr="000C42D3" w:rsidRDefault="000F3D8D" w:rsidP="000C42D3">
      <w:pPr>
        <w:widowControl w:val="0"/>
        <w:autoSpaceDE w:val="0"/>
        <w:autoSpaceDN w:val="0"/>
        <w:adjustRightInd w:val="0"/>
        <w:spacing w:after="0" w:line="276" w:lineRule="auto"/>
        <w:jc w:val="center"/>
        <w:rPr>
          <w:rFonts w:ascii="Tahoma" w:hAnsi="Tahoma" w:cs="Tahoma"/>
          <w:b/>
          <w:bCs/>
          <w:sz w:val="24"/>
          <w:szCs w:val="24"/>
        </w:rPr>
      </w:pPr>
    </w:p>
    <w:p w14:paraId="263A561F" w14:textId="31E32C49" w:rsidR="000F3D8D" w:rsidRPr="000C42D3" w:rsidRDefault="000F3D8D" w:rsidP="000C42D3">
      <w:pPr>
        <w:pStyle w:val="paragraph"/>
        <w:spacing w:before="0" w:beforeAutospacing="0" w:after="0" w:afterAutospacing="0" w:line="276" w:lineRule="auto"/>
        <w:ind w:firstLine="708"/>
        <w:jc w:val="both"/>
        <w:textAlignment w:val="baseline"/>
        <w:rPr>
          <w:rFonts w:ascii="Tahoma" w:hAnsi="Tahoma" w:cs="Tahoma"/>
        </w:rPr>
      </w:pPr>
      <w:r w:rsidRPr="000C42D3">
        <w:rPr>
          <w:rFonts w:ascii="Tahoma" w:hAnsi="Tahoma" w:cs="Tahoma"/>
        </w:rPr>
        <w:t>Analizados los alegatos presentados por la totalidad de las partes, mismos que obran en el expediente digital y a los cuales nos remitimos por economía procesal en virtud del artículo 280 del C.G.P., la Sala encuentra que los argumentos fácticos y jurídicos expresados concuerdan con los puntos objeto de discusión en esta instancia y se relacionan con el problema jurídico que se expresa más adelante. Por su parte, el Ministerio Público no emitió concepto en esta instancia.</w:t>
      </w:r>
    </w:p>
    <w:p w14:paraId="6511BD10" w14:textId="422A5932" w:rsidR="15E84D9F" w:rsidRPr="000C42D3" w:rsidRDefault="15E84D9F" w:rsidP="000C42D3">
      <w:pPr>
        <w:pStyle w:val="paragraph"/>
        <w:spacing w:before="0" w:beforeAutospacing="0" w:after="0" w:afterAutospacing="0" w:line="276" w:lineRule="auto"/>
        <w:jc w:val="both"/>
        <w:rPr>
          <w:rFonts w:ascii="Tahoma" w:hAnsi="Tahoma" w:cs="Tahoma"/>
        </w:rPr>
      </w:pPr>
    </w:p>
    <w:p w14:paraId="7ADD91AF" w14:textId="13775935" w:rsidR="000F3D8D" w:rsidRPr="000C42D3" w:rsidRDefault="000F3D8D" w:rsidP="000C42D3">
      <w:pPr>
        <w:pStyle w:val="paragraph"/>
        <w:numPr>
          <w:ilvl w:val="0"/>
          <w:numId w:val="2"/>
        </w:numPr>
        <w:spacing w:before="0" w:beforeAutospacing="0" w:after="0" w:afterAutospacing="0" w:line="276" w:lineRule="auto"/>
        <w:jc w:val="center"/>
        <w:textAlignment w:val="baseline"/>
        <w:rPr>
          <w:rFonts w:ascii="Tahoma" w:hAnsi="Tahoma" w:cs="Tahoma"/>
          <w:b/>
          <w:bCs/>
        </w:rPr>
      </w:pPr>
      <w:r w:rsidRPr="000C42D3">
        <w:rPr>
          <w:rFonts w:ascii="Tahoma" w:hAnsi="Tahoma" w:cs="Tahoma"/>
          <w:b/>
          <w:bCs/>
        </w:rPr>
        <w:t>PROBLEMAS JURÍDICOS POR RESOLVER</w:t>
      </w:r>
    </w:p>
    <w:p w14:paraId="7A10F5A8" w14:textId="58D4761A" w:rsidR="373AEEB0" w:rsidRPr="000C42D3" w:rsidRDefault="373AEEB0" w:rsidP="000C42D3">
      <w:pPr>
        <w:pStyle w:val="paragraph"/>
        <w:spacing w:before="0" w:beforeAutospacing="0" w:after="0" w:afterAutospacing="0" w:line="276" w:lineRule="auto"/>
        <w:jc w:val="center"/>
        <w:rPr>
          <w:rFonts w:ascii="Tahoma" w:hAnsi="Tahoma" w:cs="Tahoma"/>
          <w:b/>
          <w:bCs/>
        </w:rPr>
      </w:pPr>
    </w:p>
    <w:p w14:paraId="2C1F32CF" w14:textId="35F3F6BE" w:rsidR="000F3D8D" w:rsidRPr="000C42D3" w:rsidRDefault="000F3D8D" w:rsidP="003A3583">
      <w:pPr>
        <w:pStyle w:val="paragraph"/>
        <w:spacing w:before="0" w:beforeAutospacing="0" w:after="0" w:afterAutospacing="0" w:line="276" w:lineRule="auto"/>
        <w:ind w:firstLine="708"/>
        <w:jc w:val="both"/>
        <w:textAlignment w:val="baseline"/>
        <w:rPr>
          <w:rFonts w:ascii="Tahoma" w:hAnsi="Tahoma" w:cs="Tahoma"/>
        </w:rPr>
      </w:pPr>
      <w:r w:rsidRPr="000C42D3">
        <w:rPr>
          <w:rFonts w:ascii="Tahoma" w:hAnsi="Tahoma" w:cs="Tahoma"/>
        </w:rPr>
        <w:t>De acuerdo con los argumentos expuestos en la sentencia de primera instancia, los fundamentos de la apelación, los alegatos de conclusión y el grado jurisdiccional de consulta, le corresponde a la Sala resolver los siguientes problemas jurídicos:</w:t>
      </w:r>
    </w:p>
    <w:p w14:paraId="2C008351" w14:textId="1E4D41E2" w:rsidR="373AEEB0" w:rsidRPr="000C42D3" w:rsidRDefault="373AEEB0" w:rsidP="003A3583">
      <w:pPr>
        <w:spacing w:after="0" w:line="276" w:lineRule="auto"/>
        <w:jc w:val="both"/>
        <w:rPr>
          <w:rFonts w:ascii="Tahoma" w:hAnsi="Tahoma" w:cs="Tahoma"/>
          <w:sz w:val="24"/>
          <w:szCs w:val="24"/>
        </w:rPr>
      </w:pPr>
    </w:p>
    <w:p w14:paraId="0531FA10" w14:textId="49D7EC07" w:rsidR="000F3D8D" w:rsidRPr="000C42D3" w:rsidRDefault="000F3D8D" w:rsidP="000C42D3">
      <w:pPr>
        <w:pStyle w:val="paragraph"/>
        <w:numPr>
          <w:ilvl w:val="0"/>
          <w:numId w:val="3"/>
        </w:numPr>
        <w:spacing w:before="0" w:beforeAutospacing="0" w:after="0" w:afterAutospacing="0" w:line="276" w:lineRule="auto"/>
        <w:jc w:val="both"/>
        <w:textAlignment w:val="baseline"/>
        <w:rPr>
          <w:rFonts w:ascii="Tahoma" w:hAnsi="Tahoma" w:cs="Tahoma"/>
        </w:rPr>
      </w:pPr>
      <w:r w:rsidRPr="000C42D3">
        <w:rPr>
          <w:rFonts w:ascii="Tahoma" w:hAnsi="Tahoma" w:cs="Tahoma"/>
        </w:rPr>
        <w:t>Determinar si la AFP Porvenir S.A debe reconocer a título de perjuicio la suma de $40.957.930, debidamente indexada, representativa de las mesadas pensionales dejadas de percibir</w:t>
      </w:r>
      <w:r w:rsidR="00A31E27" w:rsidRPr="000C42D3">
        <w:rPr>
          <w:rFonts w:ascii="Tahoma" w:hAnsi="Tahoma" w:cs="Tahoma"/>
        </w:rPr>
        <w:t xml:space="preserve"> por la actora</w:t>
      </w:r>
      <w:r w:rsidRPr="000C42D3">
        <w:rPr>
          <w:rFonts w:ascii="Tahoma" w:hAnsi="Tahoma" w:cs="Tahoma"/>
        </w:rPr>
        <w:t xml:space="preserve"> a partir de</w:t>
      </w:r>
      <w:r w:rsidR="00A31E27" w:rsidRPr="000C42D3">
        <w:rPr>
          <w:rFonts w:ascii="Tahoma" w:hAnsi="Tahoma" w:cs="Tahoma"/>
        </w:rPr>
        <w:t>l</w:t>
      </w:r>
      <w:r w:rsidRPr="000C42D3">
        <w:rPr>
          <w:rFonts w:ascii="Tahoma" w:hAnsi="Tahoma" w:cs="Tahoma"/>
        </w:rPr>
        <w:t xml:space="preserve"> 24 de febrero de 2020, fecha en que adquirió el estatus pensional</w:t>
      </w:r>
      <w:r w:rsidR="5D96D689" w:rsidRPr="000C42D3">
        <w:rPr>
          <w:rFonts w:ascii="Tahoma" w:hAnsi="Tahoma" w:cs="Tahoma"/>
        </w:rPr>
        <w:t xml:space="preserve"> hasta</w:t>
      </w:r>
      <w:r w:rsidRPr="000C42D3">
        <w:rPr>
          <w:rFonts w:ascii="Tahoma" w:hAnsi="Tahoma" w:cs="Tahoma"/>
        </w:rPr>
        <w:t xml:space="preserve"> el 28 de febrero de 2022, calenda anterior al reconocimiento pensional por parte de Colpensiones.</w:t>
      </w:r>
    </w:p>
    <w:p w14:paraId="4E0130CC" w14:textId="77777777" w:rsidR="000F3D8D" w:rsidRPr="000C42D3" w:rsidRDefault="000F3D8D" w:rsidP="000C42D3">
      <w:pPr>
        <w:pStyle w:val="paragraph"/>
        <w:spacing w:before="0" w:beforeAutospacing="0" w:after="0" w:afterAutospacing="0" w:line="276" w:lineRule="auto"/>
        <w:ind w:left="720"/>
        <w:jc w:val="both"/>
        <w:textAlignment w:val="baseline"/>
        <w:rPr>
          <w:rFonts w:ascii="Tahoma" w:hAnsi="Tahoma" w:cs="Tahoma"/>
        </w:rPr>
      </w:pPr>
    </w:p>
    <w:p w14:paraId="049BFBB3" w14:textId="4299F117" w:rsidR="000F3D8D" w:rsidRPr="000C42D3" w:rsidRDefault="000F3D8D" w:rsidP="000C42D3">
      <w:pPr>
        <w:pStyle w:val="paragraph"/>
        <w:numPr>
          <w:ilvl w:val="0"/>
          <w:numId w:val="3"/>
        </w:numPr>
        <w:spacing w:before="0" w:beforeAutospacing="0" w:after="0" w:afterAutospacing="0" w:line="276" w:lineRule="auto"/>
        <w:jc w:val="both"/>
        <w:textAlignment w:val="baseline"/>
        <w:rPr>
          <w:rFonts w:ascii="Tahoma" w:hAnsi="Tahoma" w:cs="Tahoma"/>
        </w:rPr>
      </w:pPr>
      <w:r w:rsidRPr="000C42D3">
        <w:rPr>
          <w:rFonts w:ascii="Tahoma" w:hAnsi="Tahoma" w:cs="Tahoma"/>
        </w:rPr>
        <w:t>Establecer si hay lugar a exonerar de las costas de primera instancia a la Administradora Colombiana de Pensiones- Colpensiones</w:t>
      </w:r>
      <w:r w:rsidR="00A31E27" w:rsidRPr="000C42D3">
        <w:rPr>
          <w:rFonts w:ascii="Tahoma" w:hAnsi="Tahoma" w:cs="Tahoma"/>
        </w:rPr>
        <w:t>-</w:t>
      </w:r>
      <w:r w:rsidRPr="000C42D3">
        <w:rPr>
          <w:rFonts w:ascii="Tahoma" w:hAnsi="Tahoma" w:cs="Tahoma"/>
        </w:rPr>
        <w:t>.</w:t>
      </w:r>
    </w:p>
    <w:p w14:paraId="53FE8869" w14:textId="77777777" w:rsidR="000F3D8D" w:rsidRPr="000C42D3" w:rsidRDefault="000F3D8D" w:rsidP="000C42D3">
      <w:pPr>
        <w:spacing w:after="0" w:line="276" w:lineRule="auto"/>
        <w:jc w:val="both"/>
        <w:rPr>
          <w:rFonts w:ascii="Tahoma" w:hAnsi="Tahoma" w:cs="Tahoma"/>
          <w:sz w:val="24"/>
          <w:szCs w:val="24"/>
        </w:rPr>
      </w:pPr>
    </w:p>
    <w:p w14:paraId="460F4FCE" w14:textId="0BBE9796" w:rsidR="00272CA8" w:rsidRPr="000C42D3" w:rsidRDefault="00272CA8" w:rsidP="000C42D3">
      <w:pPr>
        <w:pStyle w:val="Yo"/>
        <w:numPr>
          <w:ilvl w:val="0"/>
          <w:numId w:val="2"/>
        </w:numPr>
        <w:spacing w:line="276" w:lineRule="auto"/>
        <w:rPr>
          <w:rFonts w:ascii="Tahoma" w:eastAsia="Tahoma" w:hAnsi="Tahoma" w:cs="Tahoma"/>
          <w:sz w:val="24"/>
          <w:szCs w:val="24"/>
        </w:rPr>
      </w:pPr>
      <w:r w:rsidRPr="000C42D3">
        <w:rPr>
          <w:rFonts w:ascii="Tahoma" w:eastAsia="Tahoma" w:hAnsi="Tahoma" w:cs="Tahoma"/>
          <w:sz w:val="24"/>
          <w:szCs w:val="24"/>
        </w:rPr>
        <w:lastRenderedPageBreak/>
        <w:t>CONSIDERACIONES</w:t>
      </w:r>
    </w:p>
    <w:p w14:paraId="3425DD0D" w14:textId="77777777" w:rsidR="00272CA8" w:rsidRPr="000C42D3" w:rsidRDefault="00272CA8" w:rsidP="000C42D3">
      <w:pPr>
        <w:pStyle w:val="Yo"/>
        <w:numPr>
          <w:ilvl w:val="0"/>
          <w:numId w:val="0"/>
        </w:numPr>
        <w:spacing w:line="276" w:lineRule="auto"/>
        <w:jc w:val="left"/>
        <w:rPr>
          <w:rFonts w:ascii="Tahoma" w:eastAsia="Tahoma" w:hAnsi="Tahoma" w:cs="Tahoma"/>
          <w:sz w:val="24"/>
          <w:szCs w:val="24"/>
        </w:rPr>
      </w:pPr>
    </w:p>
    <w:p w14:paraId="14C4B21C" w14:textId="339E86FE" w:rsidR="000F3D8D" w:rsidRPr="000C42D3" w:rsidRDefault="000F3D8D" w:rsidP="000C42D3">
      <w:pPr>
        <w:pStyle w:val="paragraph"/>
        <w:numPr>
          <w:ilvl w:val="1"/>
          <w:numId w:val="2"/>
        </w:numPr>
        <w:spacing w:before="0" w:beforeAutospacing="0" w:after="0" w:afterAutospacing="0" w:line="276" w:lineRule="auto"/>
        <w:jc w:val="both"/>
        <w:textAlignment w:val="baseline"/>
        <w:rPr>
          <w:rFonts w:ascii="Tahoma" w:hAnsi="Tahoma" w:cs="Tahoma"/>
          <w:b/>
          <w:bCs/>
          <w:lang w:val="es-ES"/>
        </w:rPr>
      </w:pPr>
      <w:r w:rsidRPr="000C42D3">
        <w:rPr>
          <w:rFonts w:ascii="Tahoma" w:hAnsi="Tahoma" w:cs="Tahoma"/>
          <w:b/>
          <w:bCs/>
          <w:lang w:val="es-ES"/>
        </w:rPr>
        <w:t>Indemnización de perjuicios a cargo del RAIS por incumplimiento del deber de información en cabeza de las administradoras de fondos de pensiones en el momento del traslado</w:t>
      </w:r>
      <w:r w:rsidR="00A31E27" w:rsidRPr="000C42D3">
        <w:rPr>
          <w:rFonts w:ascii="Tahoma" w:hAnsi="Tahoma" w:cs="Tahoma"/>
          <w:b/>
          <w:bCs/>
          <w:lang w:val="es-ES"/>
        </w:rPr>
        <w:t>.</w:t>
      </w:r>
      <w:r w:rsidRPr="000C42D3">
        <w:rPr>
          <w:rFonts w:ascii="Tahoma" w:hAnsi="Tahoma" w:cs="Tahoma"/>
          <w:b/>
          <w:bCs/>
          <w:lang w:val="es-ES"/>
        </w:rPr>
        <w:t xml:space="preserve"> </w:t>
      </w:r>
    </w:p>
    <w:p w14:paraId="58F19C3C" w14:textId="77777777" w:rsidR="000F3D8D" w:rsidRPr="000C42D3" w:rsidRDefault="000F3D8D" w:rsidP="000C42D3">
      <w:pPr>
        <w:pStyle w:val="paragraph"/>
        <w:spacing w:before="0" w:beforeAutospacing="0" w:after="0" w:afterAutospacing="0" w:line="276" w:lineRule="auto"/>
        <w:jc w:val="both"/>
        <w:textAlignment w:val="baseline"/>
        <w:rPr>
          <w:rFonts w:ascii="Tahoma" w:hAnsi="Tahoma" w:cs="Tahoma"/>
          <w:lang w:val="es-ES"/>
        </w:rPr>
      </w:pPr>
    </w:p>
    <w:p w14:paraId="4D2C64B0" w14:textId="77777777" w:rsidR="000F3D8D" w:rsidRPr="000C42D3" w:rsidRDefault="000F3D8D" w:rsidP="000C42D3">
      <w:pPr>
        <w:spacing w:after="0" w:line="276" w:lineRule="auto"/>
        <w:ind w:firstLine="708"/>
        <w:jc w:val="both"/>
        <w:rPr>
          <w:rFonts w:ascii="Tahoma" w:eastAsia="Arial" w:hAnsi="Tahoma" w:cs="Tahoma"/>
          <w:sz w:val="24"/>
          <w:szCs w:val="24"/>
        </w:rPr>
      </w:pPr>
      <w:r w:rsidRPr="000C42D3">
        <w:rPr>
          <w:rFonts w:ascii="Tahoma" w:hAnsi="Tahoma" w:cs="Tahoma"/>
          <w:sz w:val="24"/>
          <w:szCs w:val="24"/>
          <w:lang w:val="es-ES"/>
        </w:rPr>
        <w:t xml:space="preserve">Como bien se indicó en la decisión de primera instancia, el fundamento legal del resarcimiento o indemnización plena de perjuicios por incumplimiento del deber de información de las AFP, se desprende de lo regulado por el Decreto 720 de 1994, puntualmente por sus artículos 4, 10 y 12, con arreglo a los cuales, las sociedades administradoras de fondos de pensiones tienen el deber de verificar </w:t>
      </w:r>
      <w:r w:rsidRPr="000C42D3">
        <w:rPr>
          <w:rFonts w:ascii="Tahoma" w:eastAsia="Tahoma" w:hAnsi="Tahoma" w:cs="Tahoma"/>
          <w:sz w:val="24"/>
          <w:szCs w:val="24"/>
          <w:lang w:val="es-ES"/>
        </w:rPr>
        <w:t>“</w:t>
      </w:r>
      <w:r w:rsidRPr="00BE0D48">
        <w:rPr>
          <w:rFonts w:ascii="Tahoma" w:eastAsia="Tahoma" w:hAnsi="Tahoma" w:cs="Tahoma"/>
          <w:i/>
          <w:iCs/>
          <w:szCs w:val="24"/>
        </w:rPr>
        <w:t>la idoneidad, honestidad, trayectoria, especialización, profesionalismo y conocimiento adecuado de la labor que desarrollarán las personas naturales que vinculen como promotores y (…) Las actuaciones de los vendedores en el ejercicio de su actividad obligan a la sociedad administradora del sistema general de pensiones respecto de la cual se hubiere promovido la correspondiente vinculación</w:t>
      </w:r>
      <w:r w:rsidRPr="000C42D3">
        <w:rPr>
          <w:rFonts w:ascii="Tahoma" w:eastAsia="Tahoma" w:hAnsi="Tahoma" w:cs="Tahoma"/>
          <w:i/>
          <w:iCs/>
          <w:sz w:val="24"/>
          <w:szCs w:val="24"/>
        </w:rPr>
        <w:t>”,</w:t>
      </w:r>
      <w:r w:rsidRPr="000C42D3">
        <w:rPr>
          <w:rFonts w:ascii="Tahoma" w:eastAsia="Arial" w:hAnsi="Tahoma" w:cs="Tahoma"/>
          <w:i/>
          <w:iCs/>
          <w:sz w:val="24"/>
          <w:szCs w:val="24"/>
        </w:rPr>
        <w:t xml:space="preserve"> </w:t>
      </w:r>
      <w:r w:rsidRPr="000C42D3">
        <w:rPr>
          <w:rFonts w:ascii="Tahoma" w:eastAsia="Arial" w:hAnsi="Tahoma" w:cs="Tahoma"/>
          <w:sz w:val="24"/>
          <w:szCs w:val="24"/>
        </w:rPr>
        <w:t>según se indica en el mencionado artículo 4, aunado a los siguientes artículos, que al tenor disponen:</w:t>
      </w:r>
    </w:p>
    <w:p w14:paraId="47A27988" w14:textId="77777777" w:rsidR="000F3D8D" w:rsidRPr="000C42D3" w:rsidRDefault="000F3D8D" w:rsidP="000C42D3">
      <w:pPr>
        <w:spacing w:after="0" w:line="276" w:lineRule="auto"/>
        <w:ind w:firstLine="708"/>
        <w:jc w:val="both"/>
        <w:rPr>
          <w:rFonts w:ascii="Tahoma" w:eastAsia="Arial" w:hAnsi="Tahoma" w:cs="Tahoma"/>
          <w:sz w:val="24"/>
          <w:szCs w:val="24"/>
        </w:rPr>
      </w:pPr>
    </w:p>
    <w:p w14:paraId="23055BE9" w14:textId="3B1FA24F" w:rsidR="000F3D8D" w:rsidRPr="004A6880" w:rsidRDefault="000F3D8D" w:rsidP="004A6880">
      <w:pPr>
        <w:spacing w:after="0" w:line="240" w:lineRule="auto"/>
        <w:ind w:left="426" w:right="420"/>
        <w:jc w:val="both"/>
        <w:rPr>
          <w:rFonts w:ascii="Tahoma" w:eastAsia="Georgia" w:hAnsi="Tahoma" w:cs="Tahoma"/>
          <w:szCs w:val="24"/>
        </w:rPr>
      </w:pPr>
      <w:r w:rsidRPr="004A6880">
        <w:rPr>
          <w:rFonts w:ascii="Tahoma" w:eastAsia="Georgia" w:hAnsi="Tahoma" w:cs="Tahoma"/>
          <w:i/>
          <w:iCs/>
          <w:szCs w:val="24"/>
        </w:rPr>
        <w:t xml:space="preserve">“Artículo 10. RESPONSABILIDAD DE LOS PROMOTORES. </w:t>
      </w:r>
      <w:r w:rsidRPr="004A6880">
        <w:rPr>
          <w:rFonts w:ascii="Tahoma" w:eastAsia="Georgia" w:hAnsi="Tahoma" w:cs="Tahoma"/>
          <w:i/>
          <w:iCs/>
          <w:szCs w:val="24"/>
          <w:u w:val="single"/>
        </w:rPr>
        <w:t>Cualquier infracción, error u omisión -en especial aquellos que impliquen perjuicio a los intereses de los afiliados- en que incurran los promotores de las sociedades administradoras del sistema general de pensiones en el desarrollo de su actividad compromete la responsabilidad de la sociedad administradora respecto de la cual adelante de sus labores de promoción o con la cual, con ocasión de su gestión, se hubiere realizado la respectiva vinculación</w:t>
      </w:r>
      <w:r w:rsidRPr="004A6880">
        <w:rPr>
          <w:rFonts w:ascii="Tahoma" w:eastAsia="Georgia" w:hAnsi="Tahoma" w:cs="Tahoma"/>
          <w:i/>
          <w:iCs/>
          <w:szCs w:val="24"/>
        </w:rPr>
        <w:t xml:space="preserve"> sin perjuicio de la responsabilidad de los promotores frente a la correspondiente sociedad administradora del sistema general de pensiones.  </w:t>
      </w:r>
    </w:p>
    <w:p w14:paraId="1FA3B537" w14:textId="77777777" w:rsidR="000F3D8D" w:rsidRPr="004A6880" w:rsidRDefault="000F3D8D" w:rsidP="004A6880">
      <w:pPr>
        <w:spacing w:after="0" w:line="240" w:lineRule="auto"/>
        <w:ind w:left="426" w:right="420"/>
        <w:jc w:val="both"/>
        <w:rPr>
          <w:rFonts w:ascii="Tahoma" w:eastAsia="Georgia" w:hAnsi="Tahoma" w:cs="Tahoma"/>
          <w:i/>
          <w:iCs/>
          <w:szCs w:val="24"/>
        </w:rPr>
      </w:pPr>
    </w:p>
    <w:p w14:paraId="666BC1F7" w14:textId="3BB61E05" w:rsidR="000F3D8D" w:rsidRPr="004A6880" w:rsidRDefault="000F3D8D" w:rsidP="004A6880">
      <w:pPr>
        <w:spacing w:after="0" w:line="240" w:lineRule="auto"/>
        <w:ind w:left="426" w:right="420"/>
        <w:jc w:val="both"/>
        <w:rPr>
          <w:rFonts w:ascii="Tahoma" w:eastAsia="Georgia" w:hAnsi="Tahoma" w:cs="Tahoma"/>
          <w:szCs w:val="24"/>
        </w:rPr>
      </w:pPr>
      <w:r w:rsidRPr="004A6880">
        <w:rPr>
          <w:rFonts w:ascii="Tahoma" w:eastAsia="Georgia" w:hAnsi="Tahoma" w:cs="Tahoma"/>
          <w:i/>
          <w:iCs/>
          <w:szCs w:val="24"/>
        </w:rPr>
        <w:t xml:space="preserve">Artículo 12. </w:t>
      </w:r>
      <w:r w:rsidR="004A6880" w:rsidRPr="004A6880">
        <w:rPr>
          <w:rFonts w:ascii="Tahoma" w:eastAsia="Georgia" w:hAnsi="Tahoma" w:cs="Tahoma"/>
          <w:i/>
          <w:iCs/>
          <w:szCs w:val="24"/>
        </w:rPr>
        <w:t>OBLIGACIÓN</w:t>
      </w:r>
      <w:r w:rsidRPr="004A6880">
        <w:rPr>
          <w:rFonts w:ascii="Tahoma" w:eastAsia="Georgia" w:hAnsi="Tahoma" w:cs="Tahoma"/>
          <w:i/>
          <w:iCs/>
          <w:szCs w:val="24"/>
        </w:rPr>
        <w:t xml:space="preserve"> DE LOS PROMOTORES. Los promotores que empleen las sociedades administradoras del sistema general de pensiones deberán suministrar suficiente, amplia y oportuna información a los posibles afiliados al momento de la promoción de la afiliación, durante toda la vinculación con ocasión de las prestaciones a las cuales tenga derecho el afiliado.</w:t>
      </w:r>
      <w:r w:rsidRPr="004A6880">
        <w:rPr>
          <w:rFonts w:ascii="Tahoma" w:eastAsia="Georgia" w:hAnsi="Tahoma" w:cs="Tahoma"/>
          <w:szCs w:val="24"/>
        </w:rPr>
        <w:t xml:space="preserve">” </w:t>
      </w:r>
    </w:p>
    <w:p w14:paraId="4EFD0968" w14:textId="77777777" w:rsidR="000F3D8D" w:rsidRPr="000C42D3" w:rsidRDefault="000F3D8D" w:rsidP="000C42D3">
      <w:pPr>
        <w:spacing w:after="0" w:line="276" w:lineRule="auto"/>
        <w:ind w:right="420"/>
        <w:jc w:val="both"/>
        <w:rPr>
          <w:rFonts w:ascii="Tahoma" w:eastAsia="Georgia" w:hAnsi="Tahoma" w:cs="Tahoma"/>
          <w:sz w:val="24"/>
          <w:szCs w:val="24"/>
        </w:rPr>
      </w:pPr>
    </w:p>
    <w:p w14:paraId="5C5EAB1A" w14:textId="77777777" w:rsidR="000F3D8D" w:rsidRPr="000C42D3" w:rsidRDefault="000F3D8D" w:rsidP="000C42D3">
      <w:pPr>
        <w:spacing w:after="0" w:line="276" w:lineRule="auto"/>
        <w:ind w:firstLine="708"/>
        <w:jc w:val="both"/>
        <w:rPr>
          <w:rFonts w:ascii="Tahoma" w:eastAsia="Arial" w:hAnsi="Tahoma" w:cs="Tahoma"/>
          <w:sz w:val="24"/>
          <w:szCs w:val="24"/>
        </w:rPr>
      </w:pPr>
      <w:r w:rsidRPr="000C42D3">
        <w:rPr>
          <w:rFonts w:ascii="Tahoma" w:eastAsia="Arial" w:hAnsi="Tahoma" w:cs="Tahoma"/>
          <w:sz w:val="24"/>
          <w:szCs w:val="24"/>
        </w:rPr>
        <w:t>Adicionalmente, el artículo 4 del Decreto 656 de 1994, establece que las administradoras del régimen de ahorro individual con solidaridad son instituciones de carácter previsional y, como tal, se encuentran obligadas a prestar en forma eficiente, eficaz y oportuna todos los servicios inherentes a dicha calidad, por lo que serán responsables de los perjuicios que por su culpa leve se puedan ocasionar a los afiliados.</w:t>
      </w:r>
    </w:p>
    <w:p w14:paraId="36D6F9DC" w14:textId="77777777" w:rsidR="000F3D8D" w:rsidRPr="000C42D3" w:rsidRDefault="000F3D8D" w:rsidP="000C42D3">
      <w:pPr>
        <w:spacing w:after="0" w:line="276" w:lineRule="auto"/>
        <w:jc w:val="both"/>
        <w:rPr>
          <w:rFonts w:ascii="Tahoma" w:eastAsia="Arial" w:hAnsi="Tahoma" w:cs="Tahoma"/>
          <w:sz w:val="24"/>
          <w:szCs w:val="24"/>
        </w:rPr>
      </w:pPr>
    </w:p>
    <w:p w14:paraId="703C3899" w14:textId="4DEF7F08" w:rsidR="000F3D8D" w:rsidRPr="000C42D3" w:rsidRDefault="000F3D8D" w:rsidP="000C42D3">
      <w:pPr>
        <w:spacing w:after="0" w:line="276" w:lineRule="auto"/>
        <w:ind w:firstLine="708"/>
        <w:jc w:val="both"/>
        <w:rPr>
          <w:rFonts w:ascii="Tahoma" w:eastAsia="Arial" w:hAnsi="Tahoma" w:cs="Tahoma"/>
          <w:sz w:val="24"/>
          <w:szCs w:val="24"/>
        </w:rPr>
      </w:pPr>
      <w:r w:rsidRPr="000C42D3">
        <w:rPr>
          <w:rFonts w:ascii="Tahoma" w:eastAsia="Arial" w:hAnsi="Tahoma" w:cs="Tahoma"/>
          <w:sz w:val="24"/>
          <w:szCs w:val="24"/>
        </w:rPr>
        <w:t xml:space="preserve">Sobre la manera en que dichos preceptos normativos operan en los casos en que se discute la responsabilidad patrimonial de las AFP por los perjuicios ocasionados a los pensionados que se trasladaron de régimen pensional sobre la base de errores u omisiones en la información presente en la antesala del traslado, tiene dicho esta Corporación, desde la sentencia del 03 de agosto de 2022, Rad. 2021-00260, M.P. Julio César Salazar Muñoz, </w:t>
      </w:r>
      <w:r w:rsidR="00A31E27" w:rsidRPr="000C42D3">
        <w:rPr>
          <w:rFonts w:ascii="Tahoma" w:eastAsia="Arial" w:hAnsi="Tahoma" w:cs="Tahoma"/>
          <w:sz w:val="24"/>
          <w:szCs w:val="24"/>
        </w:rPr>
        <w:t>lo siguiente</w:t>
      </w:r>
      <w:r w:rsidRPr="000C42D3">
        <w:rPr>
          <w:rFonts w:ascii="Tahoma" w:eastAsia="Arial" w:hAnsi="Tahoma" w:cs="Tahoma"/>
          <w:sz w:val="24"/>
          <w:szCs w:val="24"/>
        </w:rPr>
        <w:t>:</w:t>
      </w:r>
    </w:p>
    <w:p w14:paraId="515430F4" w14:textId="77777777" w:rsidR="000F3D8D" w:rsidRPr="000C42D3" w:rsidRDefault="000F3D8D" w:rsidP="000C42D3">
      <w:pPr>
        <w:spacing w:after="0" w:line="276" w:lineRule="auto"/>
        <w:jc w:val="both"/>
        <w:rPr>
          <w:rFonts w:ascii="Tahoma" w:eastAsia="Arial" w:hAnsi="Tahoma" w:cs="Tahoma"/>
          <w:sz w:val="24"/>
          <w:szCs w:val="24"/>
        </w:rPr>
      </w:pPr>
    </w:p>
    <w:p w14:paraId="25E6E5B9" w14:textId="77777777" w:rsidR="000F3D8D" w:rsidRPr="00623B99" w:rsidRDefault="000F3D8D" w:rsidP="00623B99">
      <w:pPr>
        <w:spacing w:after="0" w:line="240" w:lineRule="auto"/>
        <w:ind w:left="426" w:right="420"/>
        <w:jc w:val="both"/>
        <w:rPr>
          <w:rFonts w:ascii="Tahoma" w:eastAsia="Georgia" w:hAnsi="Tahoma" w:cs="Tahoma"/>
          <w:i/>
          <w:iCs/>
          <w:szCs w:val="24"/>
        </w:rPr>
      </w:pPr>
      <w:r w:rsidRPr="00623B99">
        <w:rPr>
          <w:rFonts w:ascii="Tahoma" w:eastAsia="Georgia" w:hAnsi="Tahoma" w:cs="Tahoma"/>
          <w:i/>
          <w:iCs/>
          <w:szCs w:val="24"/>
        </w:rPr>
        <w:t xml:space="preserve">“Dichas disposiciones normativas regulan la manera y las condiciones como las AFP pueden promocionar sus productos dentro del sistema general de pensiones, así como el personal que pueden utilizar para el efecto, pero, sobre todo, explicita la </w:t>
      </w:r>
      <w:r w:rsidRPr="00623B99">
        <w:rPr>
          <w:rFonts w:ascii="Tahoma" w:eastAsia="Georgia" w:hAnsi="Tahoma" w:cs="Tahoma"/>
          <w:i/>
          <w:iCs/>
          <w:szCs w:val="24"/>
        </w:rPr>
        <w:lastRenderedPageBreak/>
        <w:t>responsabilidad que les asiste a esas entidades por los errores o las omisiones -que causen perjuicios- en que incurran las personas que se encarguen de la afiliación de los usuarios.</w:t>
      </w:r>
    </w:p>
    <w:p w14:paraId="26079EF5" w14:textId="77777777" w:rsidR="000F3D8D" w:rsidRPr="00623B99" w:rsidRDefault="000F3D8D" w:rsidP="00623B99">
      <w:pPr>
        <w:spacing w:after="0" w:line="240" w:lineRule="auto"/>
        <w:ind w:left="426" w:right="420"/>
        <w:jc w:val="both"/>
        <w:rPr>
          <w:rFonts w:ascii="Tahoma" w:eastAsia="Georgia" w:hAnsi="Tahoma" w:cs="Tahoma"/>
          <w:i/>
          <w:iCs/>
          <w:szCs w:val="24"/>
        </w:rPr>
      </w:pPr>
    </w:p>
    <w:p w14:paraId="0D69F20D" w14:textId="77777777" w:rsidR="000F3D8D" w:rsidRPr="00623B99" w:rsidRDefault="000F3D8D" w:rsidP="00623B99">
      <w:pPr>
        <w:spacing w:after="0" w:line="240" w:lineRule="auto"/>
        <w:ind w:left="426" w:right="420"/>
        <w:jc w:val="both"/>
        <w:rPr>
          <w:rFonts w:ascii="Tahoma" w:eastAsia="Georgia" w:hAnsi="Tahoma" w:cs="Tahoma"/>
          <w:i/>
          <w:iCs/>
          <w:szCs w:val="24"/>
        </w:rPr>
      </w:pPr>
      <w:r w:rsidRPr="00623B99">
        <w:rPr>
          <w:rFonts w:ascii="Tahoma" w:eastAsia="Georgia" w:hAnsi="Tahoma" w:cs="Tahoma"/>
          <w:i/>
          <w:iCs/>
          <w:szCs w:val="24"/>
        </w:rPr>
        <w:t xml:space="preserve">De modo que, si se prueba en el proceso el engaño o la responsabilidad de la AFP privada en el traslado del afiliado y o pensionado, y como consecuencia de ello, la causación de un perjuicio al usuario, el afectado cuenta con la acción adecuada para pedir la indemnización de ese perjuicio, </w:t>
      </w:r>
      <w:r w:rsidRPr="00623B99">
        <w:rPr>
          <w:rFonts w:ascii="Tahoma" w:eastAsia="Georgia" w:hAnsi="Tahoma" w:cs="Tahoma"/>
          <w:b/>
          <w:i/>
          <w:iCs/>
          <w:szCs w:val="24"/>
        </w:rPr>
        <w:t>pero obviamente a cargo de quien se lo causó</w:t>
      </w:r>
      <w:r w:rsidRPr="00623B99">
        <w:rPr>
          <w:rFonts w:ascii="Tahoma" w:eastAsia="Georgia" w:hAnsi="Tahoma" w:cs="Tahoma"/>
          <w:i/>
          <w:iCs/>
          <w:szCs w:val="24"/>
        </w:rPr>
        <w:t>, esto es la AFP que propició el traslado.</w:t>
      </w:r>
    </w:p>
    <w:p w14:paraId="3477966B" w14:textId="77777777" w:rsidR="000F3D8D" w:rsidRPr="00623B99" w:rsidRDefault="000F3D8D" w:rsidP="00623B99">
      <w:pPr>
        <w:spacing w:after="0" w:line="240" w:lineRule="auto"/>
        <w:ind w:left="426" w:right="420"/>
        <w:jc w:val="both"/>
        <w:rPr>
          <w:rFonts w:ascii="Tahoma" w:eastAsia="Georgia" w:hAnsi="Tahoma" w:cs="Tahoma"/>
          <w:i/>
          <w:iCs/>
          <w:szCs w:val="24"/>
        </w:rPr>
      </w:pPr>
    </w:p>
    <w:p w14:paraId="6AD25B76" w14:textId="77777777" w:rsidR="000F3D8D" w:rsidRPr="00623B99" w:rsidRDefault="000F3D8D" w:rsidP="00623B99">
      <w:pPr>
        <w:spacing w:after="0" w:line="240" w:lineRule="auto"/>
        <w:ind w:left="426" w:right="420"/>
        <w:jc w:val="both"/>
        <w:rPr>
          <w:rFonts w:ascii="Tahoma" w:eastAsia="Georgia" w:hAnsi="Tahoma" w:cs="Tahoma"/>
          <w:i/>
          <w:iCs/>
          <w:szCs w:val="24"/>
        </w:rPr>
      </w:pPr>
      <w:bookmarkStart w:id="0" w:name="_3dy6vkm"/>
      <w:bookmarkEnd w:id="0"/>
      <w:r w:rsidRPr="00623B99">
        <w:rPr>
          <w:rFonts w:ascii="Tahoma" w:eastAsia="Georgia" w:hAnsi="Tahoma" w:cs="Tahoma"/>
          <w:i/>
          <w:iCs/>
          <w:szCs w:val="24"/>
        </w:rPr>
        <w:t>Ahora bien, los artículos 2341 y 2343 del Código Civil establecen que quien comete un daño por culpa está obligado a su reparación o indemnización, de modo que, si un pensionado considera que la administradora incumplió su deber de información, y por ello sufrió un perjuicio en el monto de su pensión, tiene derecho a demandar la indemnización de perjuicios a cargo de la entidad administradora de pensiones que causó el daño.</w:t>
      </w:r>
    </w:p>
    <w:p w14:paraId="230BC0D8" w14:textId="77777777" w:rsidR="000F3D8D" w:rsidRPr="00623B99" w:rsidRDefault="000F3D8D" w:rsidP="00623B99">
      <w:pPr>
        <w:spacing w:after="0" w:line="240" w:lineRule="auto"/>
        <w:ind w:left="426" w:right="420"/>
        <w:jc w:val="both"/>
        <w:rPr>
          <w:rFonts w:ascii="Tahoma" w:eastAsia="Georgia" w:hAnsi="Tahoma" w:cs="Tahoma"/>
          <w:i/>
          <w:iCs/>
          <w:szCs w:val="24"/>
        </w:rPr>
      </w:pPr>
    </w:p>
    <w:p w14:paraId="14F1E56E" w14:textId="4C047C8D" w:rsidR="000F3D8D" w:rsidRPr="00623B99" w:rsidRDefault="000F3D8D" w:rsidP="00623B99">
      <w:pPr>
        <w:spacing w:after="0" w:line="240" w:lineRule="auto"/>
        <w:ind w:left="426" w:right="420"/>
        <w:jc w:val="both"/>
        <w:rPr>
          <w:rFonts w:ascii="Tahoma" w:eastAsia="Georgia" w:hAnsi="Tahoma" w:cs="Tahoma"/>
          <w:i/>
          <w:iCs/>
          <w:szCs w:val="24"/>
        </w:rPr>
      </w:pPr>
      <w:r w:rsidRPr="00623B99">
        <w:rPr>
          <w:rFonts w:ascii="Tahoma" w:eastAsia="Georgia" w:hAnsi="Tahoma" w:cs="Tahoma"/>
          <w:i/>
          <w:iCs/>
          <w:szCs w:val="24"/>
        </w:rPr>
        <w:t xml:space="preserve">Dicha indemnización de perjuicios encuentra sustento además en el artículo 16 de la Ley 446 de 1998, que establece: “ARTICULO 16. </w:t>
      </w:r>
      <w:r w:rsidR="00623B99" w:rsidRPr="00623B99">
        <w:rPr>
          <w:rFonts w:ascii="Tahoma" w:eastAsia="Georgia" w:hAnsi="Tahoma" w:cs="Tahoma"/>
          <w:i/>
          <w:iCs/>
          <w:szCs w:val="24"/>
        </w:rPr>
        <w:t>VALORACIÓN</w:t>
      </w:r>
      <w:r w:rsidRPr="00623B99">
        <w:rPr>
          <w:rFonts w:ascii="Tahoma" w:eastAsia="Georgia" w:hAnsi="Tahoma" w:cs="Tahoma"/>
          <w:i/>
          <w:iCs/>
          <w:szCs w:val="24"/>
        </w:rPr>
        <w:t xml:space="preserve"> DE DAÑOS. Dentro de cualquier proceso que se surta ante la Administración de Justicia, la valoración de daños irrogados a las personas y a las cosas, atenderá los principios de reparación integral y equidad y observará los criterios técnicos actuariales.”</w:t>
      </w:r>
    </w:p>
    <w:p w14:paraId="1EFB60F7" w14:textId="77777777" w:rsidR="000F3D8D" w:rsidRPr="000C42D3" w:rsidRDefault="000F3D8D" w:rsidP="000C42D3">
      <w:pPr>
        <w:spacing w:after="0" w:line="276" w:lineRule="auto"/>
        <w:ind w:left="426"/>
        <w:jc w:val="both"/>
        <w:rPr>
          <w:rFonts w:ascii="Tahoma" w:eastAsia="Tahoma" w:hAnsi="Tahoma" w:cs="Tahoma"/>
          <w:sz w:val="24"/>
          <w:szCs w:val="24"/>
        </w:rPr>
      </w:pPr>
    </w:p>
    <w:p w14:paraId="2CC39975" w14:textId="77777777" w:rsidR="000F3D8D" w:rsidRPr="000C42D3" w:rsidRDefault="000F3D8D" w:rsidP="000C42D3">
      <w:pPr>
        <w:spacing w:after="0" w:line="276" w:lineRule="auto"/>
        <w:ind w:firstLine="426"/>
        <w:jc w:val="both"/>
        <w:rPr>
          <w:rFonts w:ascii="Tahoma" w:eastAsia="Arial" w:hAnsi="Tahoma" w:cs="Tahoma"/>
          <w:sz w:val="24"/>
          <w:szCs w:val="24"/>
        </w:rPr>
      </w:pPr>
      <w:r w:rsidRPr="000C42D3">
        <w:rPr>
          <w:rFonts w:ascii="Tahoma" w:eastAsia="Arial" w:hAnsi="Tahoma" w:cs="Tahoma"/>
          <w:sz w:val="24"/>
          <w:szCs w:val="24"/>
        </w:rPr>
        <w:t>Y añade:</w:t>
      </w:r>
    </w:p>
    <w:p w14:paraId="66E2DA0B" w14:textId="77777777" w:rsidR="000F3D8D" w:rsidRPr="000C42D3" w:rsidRDefault="000F3D8D" w:rsidP="000C42D3">
      <w:pPr>
        <w:spacing w:after="0" w:line="276" w:lineRule="auto"/>
        <w:jc w:val="both"/>
        <w:rPr>
          <w:rFonts w:ascii="Tahoma" w:eastAsia="Arial" w:hAnsi="Tahoma" w:cs="Tahoma"/>
          <w:sz w:val="24"/>
          <w:szCs w:val="24"/>
        </w:rPr>
      </w:pPr>
    </w:p>
    <w:p w14:paraId="27D3CF35" w14:textId="77777777" w:rsidR="000F3D8D" w:rsidRPr="00623B99" w:rsidRDefault="000F3D8D" w:rsidP="00623B99">
      <w:pPr>
        <w:spacing w:after="0" w:line="240" w:lineRule="auto"/>
        <w:ind w:left="426" w:right="420"/>
        <w:jc w:val="both"/>
        <w:rPr>
          <w:rFonts w:ascii="Tahoma" w:eastAsia="Georgia" w:hAnsi="Tahoma" w:cs="Tahoma"/>
          <w:i/>
          <w:iCs/>
          <w:szCs w:val="24"/>
        </w:rPr>
      </w:pPr>
      <w:r w:rsidRPr="00623B99">
        <w:rPr>
          <w:rFonts w:ascii="Tahoma" w:eastAsia="Georgia" w:hAnsi="Tahoma" w:cs="Tahoma"/>
          <w:i/>
          <w:iCs/>
          <w:szCs w:val="24"/>
        </w:rPr>
        <w:t xml:space="preserve">“(…) el resarcimiento del eventual daño o perjuicio que se genera por cualquier infracción, error u omisión de las sociedades administradoras de pensiones en el desarrollo de su actividad, como sería la falta al deber de información que les asiste respecto a los potenciales afiliados, está regulado en forma expresa en una norma que rige la seguridad social, esto es, la Ley 720 de 1994, por medio del cual se reglamenta el artículo 105 y parcialmente el artículo 287 de la Ley 100 de 1993. </w:t>
      </w:r>
    </w:p>
    <w:p w14:paraId="136EA93D" w14:textId="77777777" w:rsidR="000F3D8D" w:rsidRPr="00623B99" w:rsidRDefault="000F3D8D" w:rsidP="00623B99">
      <w:pPr>
        <w:spacing w:after="0" w:line="276" w:lineRule="auto"/>
        <w:jc w:val="both"/>
        <w:rPr>
          <w:rFonts w:ascii="Tahoma" w:eastAsia="Arial" w:hAnsi="Tahoma" w:cs="Tahoma"/>
          <w:sz w:val="24"/>
          <w:szCs w:val="24"/>
        </w:rPr>
      </w:pPr>
    </w:p>
    <w:p w14:paraId="3F3821C3" w14:textId="1CB380C3" w:rsidR="000F3D8D" w:rsidRPr="000C42D3" w:rsidRDefault="00A31E27" w:rsidP="00623B99">
      <w:pPr>
        <w:spacing w:after="0" w:line="276" w:lineRule="auto"/>
        <w:ind w:firstLine="708"/>
        <w:jc w:val="both"/>
        <w:rPr>
          <w:rFonts w:ascii="Tahoma" w:hAnsi="Tahoma" w:cs="Tahoma"/>
          <w:sz w:val="24"/>
          <w:szCs w:val="24"/>
        </w:rPr>
      </w:pPr>
      <w:r w:rsidRPr="000C42D3">
        <w:rPr>
          <w:rFonts w:ascii="Tahoma" w:hAnsi="Tahoma" w:cs="Tahoma"/>
          <w:sz w:val="24"/>
          <w:szCs w:val="24"/>
        </w:rPr>
        <w:t>También ha señalado</w:t>
      </w:r>
      <w:r w:rsidR="000F3D8D" w:rsidRPr="000C42D3">
        <w:rPr>
          <w:rFonts w:ascii="Tahoma" w:hAnsi="Tahoma" w:cs="Tahoma"/>
          <w:sz w:val="24"/>
          <w:szCs w:val="24"/>
        </w:rPr>
        <w:t xml:space="preserve"> la</w:t>
      </w:r>
      <w:r w:rsidRPr="000C42D3">
        <w:rPr>
          <w:rFonts w:ascii="Tahoma" w:hAnsi="Tahoma" w:cs="Tahoma"/>
          <w:sz w:val="24"/>
          <w:szCs w:val="24"/>
        </w:rPr>
        <w:t xml:space="preserve"> Sala de Casación Laboral de la</w:t>
      </w:r>
      <w:r w:rsidR="000F3D8D" w:rsidRPr="000C42D3">
        <w:rPr>
          <w:rFonts w:ascii="Tahoma" w:hAnsi="Tahoma" w:cs="Tahoma"/>
          <w:sz w:val="24"/>
          <w:szCs w:val="24"/>
        </w:rPr>
        <w:t xml:space="preserve"> Corte Suprema de Justicia</w:t>
      </w:r>
      <w:r w:rsidRPr="000C42D3">
        <w:rPr>
          <w:rFonts w:ascii="Tahoma" w:hAnsi="Tahoma" w:cs="Tahoma"/>
          <w:sz w:val="24"/>
          <w:szCs w:val="24"/>
        </w:rPr>
        <w:t>,</w:t>
      </w:r>
      <w:r w:rsidR="000F3D8D" w:rsidRPr="000C42D3">
        <w:rPr>
          <w:rFonts w:ascii="Tahoma" w:hAnsi="Tahoma" w:cs="Tahoma"/>
          <w:sz w:val="24"/>
          <w:szCs w:val="24"/>
        </w:rPr>
        <w:t xml:space="preserve"> en la sentencia CSJ SL de 2021</w:t>
      </w:r>
      <w:r w:rsidRPr="000C42D3">
        <w:rPr>
          <w:rFonts w:ascii="Tahoma" w:hAnsi="Tahoma" w:cs="Tahoma"/>
          <w:sz w:val="24"/>
          <w:szCs w:val="24"/>
        </w:rPr>
        <w:t>, lo siguiente:</w:t>
      </w:r>
    </w:p>
    <w:p w14:paraId="25E2B7A2" w14:textId="77777777" w:rsidR="000F3D8D" w:rsidRPr="00623B99" w:rsidRDefault="000F3D8D" w:rsidP="000C42D3">
      <w:pPr>
        <w:spacing w:after="0" w:line="276" w:lineRule="auto"/>
        <w:jc w:val="both"/>
        <w:rPr>
          <w:rFonts w:ascii="Tahoma" w:eastAsia="Arial" w:hAnsi="Tahoma" w:cs="Tahoma"/>
          <w:sz w:val="24"/>
          <w:szCs w:val="24"/>
        </w:rPr>
      </w:pPr>
    </w:p>
    <w:p w14:paraId="16412C7A" w14:textId="7C2155BA" w:rsidR="000F3D8D" w:rsidRPr="00623B99" w:rsidRDefault="000F3D8D" w:rsidP="00623B99">
      <w:pPr>
        <w:spacing w:after="0" w:line="240" w:lineRule="auto"/>
        <w:ind w:left="426" w:right="420"/>
        <w:jc w:val="both"/>
        <w:rPr>
          <w:rFonts w:ascii="Tahoma" w:eastAsia="Georgia" w:hAnsi="Tahoma" w:cs="Tahoma"/>
          <w:i/>
          <w:iCs/>
          <w:szCs w:val="24"/>
        </w:rPr>
      </w:pPr>
      <w:r w:rsidRPr="00623B99">
        <w:rPr>
          <w:rFonts w:ascii="Tahoma" w:eastAsia="Georgia" w:hAnsi="Tahoma" w:cs="Tahoma"/>
          <w:i/>
          <w:iCs/>
          <w:szCs w:val="24"/>
        </w:rPr>
        <w:t>“[…] Es un principio general del derecho aquel según el cual quien comete un</w:t>
      </w:r>
      <w:r w:rsidRPr="000C42D3">
        <w:rPr>
          <w:rFonts w:ascii="Tahoma" w:eastAsia="Georgia" w:hAnsi="Tahoma" w:cs="Tahoma"/>
          <w:i/>
          <w:iCs/>
          <w:color w:val="000000" w:themeColor="text1"/>
          <w:sz w:val="24"/>
          <w:szCs w:val="24"/>
          <w:shd w:val="clear" w:color="auto" w:fill="FFFFFF"/>
        </w:rPr>
        <w:t xml:space="preserve"> </w:t>
      </w:r>
      <w:r w:rsidRPr="00623B99">
        <w:rPr>
          <w:rFonts w:ascii="Tahoma" w:eastAsia="Georgia" w:hAnsi="Tahoma" w:cs="Tahoma"/>
          <w:i/>
          <w:iCs/>
          <w:szCs w:val="24"/>
        </w:rPr>
        <w:t>daño por culpa, está obligado a repararlo (art. 2341 CC). Por consiguiente, si un pensionado considera que la administradora incumplió su deber de información (culpa) y, por ello, sufrió un perjuicio en la cuantía de su pensión, tiene derecho a demandar la indemnización total de perjuicios a cargo de la administradora.</w:t>
      </w:r>
    </w:p>
    <w:p w14:paraId="5D53FCD1" w14:textId="77777777" w:rsidR="000F3D8D" w:rsidRPr="00623B99" w:rsidRDefault="000F3D8D" w:rsidP="00623B99">
      <w:pPr>
        <w:spacing w:after="0" w:line="240" w:lineRule="auto"/>
        <w:ind w:left="426" w:right="420"/>
        <w:jc w:val="both"/>
        <w:rPr>
          <w:rFonts w:ascii="Tahoma" w:eastAsia="Georgia" w:hAnsi="Tahoma" w:cs="Tahoma"/>
          <w:i/>
          <w:iCs/>
          <w:szCs w:val="24"/>
        </w:rPr>
      </w:pPr>
    </w:p>
    <w:p w14:paraId="7A16B61D" w14:textId="77777777" w:rsidR="000F3D8D" w:rsidRPr="00623B99" w:rsidRDefault="000F3D8D" w:rsidP="00623B99">
      <w:pPr>
        <w:spacing w:after="0" w:line="240" w:lineRule="auto"/>
        <w:ind w:left="426" w:right="420"/>
        <w:jc w:val="both"/>
        <w:rPr>
          <w:rFonts w:ascii="Tahoma" w:eastAsia="Georgia" w:hAnsi="Tahoma" w:cs="Tahoma"/>
          <w:i/>
          <w:iCs/>
          <w:szCs w:val="24"/>
        </w:rPr>
      </w:pPr>
      <w:r w:rsidRPr="00623B99">
        <w:rPr>
          <w:rFonts w:ascii="Tahoma" w:eastAsia="Georgia" w:hAnsi="Tahoma" w:cs="Tahoma"/>
          <w:i/>
          <w:iCs/>
          <w:szCs w:val="24"/>
        </w:rPr>
        <w:t xml:space="preserve">El artículo 16 de la Ley 446 de 1998 consagra el principio de reparación integral en la valoración de los daños. Este principio conmina al juez a valorar la totalidad de los daños irrogados a la víctima y en función de esta apreciación, adoptar las medidas compensatorias que juzgue conveniente según la situación particular del afectado. Es decir, el juez, en vista a reparar integralmente los perjuicios ocasionados, debe explorar y utilizar todas aquellas medidas que considere necesarias para el pleno y satisfactorio restablecimiento de los derechos conculcados. </w:t>
      </w:r>
    </w:p>
    <w:p w14:paraId="000BBFF5" w14:textId="77777777" w:rsidR="006C465F" w:rsidRPr="000C42D3" w:rsidRDefault="006C465F" w:rsidP="000C42D3">
      <w:pPr>
        <w:spacing w:after="0" w:line="276" w:lineRule="auto"/>
        <w:jc w:val="both"/>
        <w:rPr>
          <w:rFonts w:ascii="Tahoma" w:eastAsia="Georgia" w:hAnsi="Tahoma" w:cs="Tahoma"/>
          <w:sz w:val="24"/>
          <w:szCs w:val="24"/>
        </w:rPr>
      </w:pPr>
    </w:p>
    <w:p w14:paraId="5D72B107" w14:textId="4EFD5334" w:rsidR="00C13BA8" w:rsidRPr="000C42D3" w:rsidRDefault="007028CC" w:rsidP="000C42D3">
      <w:pPr>
        <w:spacing w:after="0" w:line="276" w:lineRule="auto"/>
        <w:ind w:firstLine="708"/>
        <w:rPr>
          <w:rFonts w:ascii="Tahoma" w:hAnsi="Tahoma" w:cs="Tahoma"/>
          <w:b/>
          <w:bCs/>
          <w:sz w:val="24"/>
          <w:szCs w:val="24"/>
        </w:rPr>
      </w:pPr>
      <w:r w:rsidRPr="000C42D3">
        <w:rPr>
          <w:rFonts w:ascii="Tahoma" w:hAnsi="Tahoma" w:cs="Tahoma"/>
          <w:b/>
          <w:bCs/>
          <w:sz w:val="24"/>
          <w:szCs w:val="24"/>
        </w:rPr>
        <w:t>6.2. Caso concreto</w:t>
      </w:r>
    </w:p>
    <w:p w14:paraId="16F53A4B" w14:textId="77777777" w:rsidR="00384159" w:rsidRPr="000C42D3" w:rsidRDefault="00384159" w:rsidP="000C42D3">
      <w:pPr>
        <w:spacing w:after="0" w:line="276" w:lineRule="auto"/>
        <w:ind w:firstLine="708"/>
        <w:rPr>
          <w:rFonts w:ascii="Tahoma" w:hAnsi="Tahoma" w:cs="Tahoma"/>
          <w:b/>
          <w:bCs/>
          <w:sz w:val="24"/>
          <w:szCs w:val="24"/>
        </w:rPr>
      </w:pPr>
    </w:p>
    <w:p w14:paraId="3AABA377" w14:textId="1E21A494" w:rsidR="00CC636D" w:rsidRPr="000C42D3" w:rsidRDefault="00384159" w:rsidP="000C42D3">
      <w:pPr>
        <w:spacing w:after="0" w:line="276" w:lineRule="auto"/>
        <w:ind w:firstLine="708"/>
        <w:jc w:val="both"/>
        <w:rPr>
          <w:rFonts w:ascii="Tahoma" w:hAnsi="Tahoma" w:cs="Tahoma"/>
          <w:sz w:val="24"/>
          <w:szCs w:val="24"/>
        </w:rPr>
      </w:pPr>
      <w:r w:rsidRPr="000C42D3">
        <w:rPr>
          <w:rFonts w:ascii="Tahoma" w:hAnsi="Tahoma" w:cs="Tahoma"/>
          <w:sz w:val="24"/>
          <w:szCs w:val="24"/>
        </w:rPr>
        <w:t>El asunto de marras</w:t>
      </w:r>
      <w:r w:rsidR="00A31E27" w:rsidRPr="000C42D3">
        <w:rPr>
          <w:rFonts w:ascii="Tahoma" w:hAnsi="Tahoma" w:cs="Tahoma"/>
          <w:sz w:val="24"/>
          <w:szCs w:val="24"/>
        </w:rPr>
        <w:t>,</w:t>
      </w:r>
      <w:r w:rsidRPr="000C42D3">
        <w:rPr>
          <w:rFonts w:ascii="Tahoma" w:hAnsi="Tahoma" w:cs="Tahoma"/>
          <w:sz w:val="24"/>
          <w:szCs w:val="24"/>
        </w:rPr>
        <w:t xml:space="preserve"> como se expuso en los antecedentes</w:t>
      </w:r>
      <w:r w:rsidR="00A31E27" w:rsidRPr="000C42D3">
        <w:rPr>
          <w:rFonts w:ascii="Tahoma" w:hAnsi="Tahoma" w:cs="Tahoma"/>
          <w:sz w:val="24"/>
          <w:szCs w:val="24"/>
        </w:rPr>
        <w:t>,</w:t>
      </w:r>
      <w:r w:rsidRPr="000C42D3">
        <w:rPr>
          <w:rFonts w:ascii="Tahoma" w:hAnsi="Tahoma" w:cs="Tahoma"/>
          <w:sz w:val="24"/>
          <w:szCs w:val="24"/>
        </w:rPr>
        <w:t xml:space="preserve"> inició como un proceso de ineficacia del traslado, que</w:t>
      </w:r>
      <w:r w:rsidR="006D09AA" w:rsidRPr="000C42D3">
        <w:rPr>
          <w:rFonts w:ascii="Tahoma" w:hAnsi="Tahoma" w:cs="Tahoma"/>
          <w:sz w:val="24"/>
          <w:szCs w:val="24"/>
        </w:rPr>
        <w:t xml:space="preserve"> se </w:t>
      </w:r>
      <w:r w:rsidR="00A31E27" w:rsidRPr="000C42D3">
        <w:rPr>
          <w:rFonts w:ascii="Tahoma" w:hAnsi="Tahoma" w:cs="Tahoma"/>
          <w:sz w:val="24"/>
          <w:szCs w:val="24"/>
        </w:rPr>
        <w:t>reestructuró</w:t>
      </w:r>
      <w:r w:rsidR="006D09AA" w:rsidRPr="000C42D3">
        <w:rPr>
          <w:rFonts w:ascii="Tahoma" w:hAnsi="Tahoma" w:cs="Tahoma"/>
          <w:sz w:val="24"/>
          <w:szCs w:val="24"/>
        </w:rPr>
        <w:t xml:space="preserve"> en la audiencia del artículo </w:t>
      </w:r>
      <w:r w:rsidR="006D09AA" w:rsidRPr="000C42D3">
        <w:rPr>
          <w:rFonts w:ascii="Tahoma" w:hAnsi="Tahoma" w:cs="Tahoma"/>
          <w:sz w:val="24"/>
          <w:szCs w:val="24"/>
        </w:rPr>
        <w:lastRenderedPageBreak/>
        <w:t>77 del C.P.T y de la S.S. ante el desistimiento de las pretensiones declarativas</w:t>
      </w:r>
      <w:r w:rsidR="006758C6" w:rsidRPr="000C42D3">
        <w:rPr>
          <w:rFonts w:ascii="Tahoma" w:hAnsi="Tahoma" w:cs="Tahoma"/>
          <w:sz w:val="24"/>
          <w:szCs w:val="24"/>
        </w:rPr>
        <w:t>: primera</w:t>
      </w:r>
      <w:r w:rsidR="009B5A4C" w:rsidRPr="000C42D3">
        <w:rPr>
          <w:rStyle w:val="Refdenotaalpie"/>
          <w:rFonts w:ascii="Tahoma" w:hAnsi="Tahoma" w:cs="Tahoma"/>
          <w:sz w:val="24"/>
          <w:szCs w:val="24"/>
        </w:rPr>
        <w:footnoteReference w:id="1"/>
      </w:r>
      <w:r w:rsidR="006758C6" w:rsidRPr="000C42D3">
        <w:rPr>
          <w:rFonts w:ascii="Tahoma" w:hAnsi="Tahoma" w:cs="Tahoma"/>
          <w:sz w:val="24"/>
          <w:szCs w:val="24"/>
        </w:rPr>
        <w:t xml:space="preserve">, </w:t>
      </w:r>
      <w:r w:rsidR="006C465F" w:rsidRPr="000C42D3">
        <w:rPr>
          <w:rFonts w:ascii="Tahoma" w:hAnsi="Tahoma" w:cs="Tahoma"/>
          <w:sz w:val="24"/>
          <w:szCs w:val="24"/>
        </w:rPr>
        <w:t>s</w:t>
      </w:r>
      <w:r w:rsidR="006758C6" w:rsidRPr="000C42D3">
        <w:rPr>
          <w:rFonts w:ascii="Tahoma" w:hAnsi="Tahoma" w:cs="Tahoma"/>
          <w:sz w:val="24"/>
          <w:szCs w:val="24"/>
        </w:rPr>
        <w:t>egunda</w:t>
      </w:r>
      <w:r w:rsidR="009B5A4C" w:rsidRPr="000C42D3">
        <w:rPr>
          <w:rStyle w:val="Refdenotaalpie"/>
          <w:rFonts w:ascii="Tahoma" w:hAnsi="Tahoma" w:cs="Tahoma"/>
          <w:sz w:val="24"/>
          <w:szCs w:val="24"/>
        </w:rPr>
        <w:footnoteReference w:id="2"/>
      </w:r>
      <w:r w:rsidR="006758C6" w:rsidRPr="000C42D3">
        <w:rPr>
          <w:rFonts w:ascii="Tahoma" w:hAnsi="Tahoma" w:cs="Tahoma"/>
          <w:sz w:val="24"/>
          <w:szCs w:val="24"/>
        </w:rPr>
        <w:t xml:space="preserve"> y cuarta</w:t>
      </w:r>
      <w:r w:rsidR="00C63983" w:rsidRPr="000C42D3">
        <w:rPr>
          <w:rStyle w:val="Refdenotaalpie"/>
          <w:rFonts w:ascii="Tahoma" w:hAnsi="Tahoma" w:cs="Tahoma"/>
          <w:sz w:val="24"/>
          <w:szCs w:val="24"/>
        </w:rPr>
        <w:footnoteReference w:id="3"/>
      </w:r>
      <w:r w:rsidR="006758C6" w:rsidRPr="000C42D3">
        <w:rPr>
          <w:rFonts w:ascii="Tahoma" w:hAnsi="Tahoma" w:cs="Tahoma"/>
          <w:sz w:val="24"/>
          <w:szCs w:val="24"/>
        </w:rPr>
        <w:t>, y condenatorias</w:t>
      </w:r>
      <w:r w:rsidR="00F03F68" w:rsidRPr="000C42D3">
        <w:rPr>
          <w:rFonts w:ascii="Tahoma" w:hAnsi="Tahoma" w:cs="Tahoma"/>
          <w:sz w:val="24"/>
          <w:szCs w:val="24"/>
        </w:rPr>
        <w:t>:</w:t>
      </w:r>
      <w:r w:rsidR="006758C6" w:rsidRPr="000C42D3">
        <w:rPr>
          <w:rFonts w:ascii="Tahoma" w:hAnsi="Tahoma" w:cs="Tahoma"/>
          <w:sz w:val="24"/>
          <w:szCs w:val="24"/>
        </w:rPr>
        <w:t xml:space="preserve"> primera</w:t>
      </w:r>
      <w:r w:rsidR="00F97083" w:rsidRPr="000C42D3">
        <w:rPr>
          <w:rStyle w:val="Refdenotaalpie"/>
          <w:rFonts w:ascii="Tahoma" w:hAnsi="Tahoma" w:cs="Tahoma"/>
          <w:sz w:val="24"/>
          <w:szCs w:val="24"/>
        </w:rPr>
        <w:footnoteReference w:id="4"/>
      </w:r>
      <w:r w:rsidR="006758C6" w:rsidRPr="000C42D3">
        <w:rPr>
          <w:rFonts w:ascii="Tahoma" w:hAnsi="Tahoma" w:cs="Tahoma"/>
          <w:sz w:val="24"/>
          <w:szCs w:val="24"/>
        </w:rPr>
        <w:t>, tercera</w:t>
      </w:r>
      <w:r w:rsidR="008D0AD6" w:rsidRPr="000C42D3">
        <w:rPr>
          <w:rStyle w:val="Refdenotaalpie"/>
          <w:rFonts w:ascii="Tahoma" w:hAnsi="Tahoma" w:cs="Tahoma"/>
          <w:sz w:val="24"/>
          <w:szCs w:val="24"/>
        </w:rPr>
        <w:footnoteReference w:id="5"/>
      </w:r>
      <w:r w:rsidR="006758C6" w:rsidRPr="000C42D3">
        <w:rPr>
          <w:rFonts w:ascii="Tahoma" w:hAnsi="Tahoma" w:cs="Tahoma"/>
          <w:sz w:val="24"/>
          <w:szCs w:val="24"/>
        </w:rPr>
        <w:t xml:space="preserve"> y quinta</w:t>
      </w:r>
      <w:r w:rsidR="008D0AD6" w:rsidRPr="000C42D3">
        <w:rPr>
          <w:rStyle w:val="Refdenotaalpie"/>
          <w:rFonts w:ascii="Tahoma" w:hAnsi="Tahoma" w:cs="Tahoma"/>
          <w:sz w:val="24"/>
          <w:szCs w:val="24"/>
        </w:rPr>
        <w:footnoteReference w:id="6"/>
      </w:r>
      <w:r w:rsidR="006758C6" w:rsidRPr="000C42D3">
        <w:rPr>
          <w:rFonts w:ascii="Tahoma" w:hAnsi="Tahoma" w:cs="Tahoma"/>
          <w:sz w:val="24"/>
          <w:szCs w:val="24"/>
        </w:rPr>
        <w:t>, lo anterior, debido a que en el curso del proceso la Administradora Colombiana de Pensiones- Colpensiones</w:t>
      </w:r>
      <w:r w:rsidR="00A31E27" w:rsidRPr="000C42D3">
        <w:rPr>
          <w:rFonts w:ascii="Tahoma" w:hAnsi="Tahoma" w:cs="Tahoma"/>
          <w:sz w:val="24"/>
          <w:szCs w:val="24"/>
        </w:rPr>
        <w:t>-</w:t>
      </w:r>
      <w:r w:rsidR="006758C6" w:rsidRPr="000C42D3">
        <w:rPr>
          <w:rFonts w:ascii="Tahoma" w:hAnsi="Tahoma" w:cs="Tahoma"/>
          <w:sz w:val="24"/>
          <w:szCs w:val="24"/>
        </w:rPr>
        <w:t>, por medio de la Resolución SUB 88221 del 29 de marzo de 2022, reconoció la pensión de vejez peticionada por la actora el 9 de ese mismo mes y año</w:t>
      </w:r>
      <w:r w:rsidR="005A6175" w:rsidRPr="000C42D3">
        <w:rPr>
          <w:rFonts w:ascii="Tahoma" w:hAnsi="Tahoma" w:cs="Tahoma"/>
          <w:sz w:val="24"/>
          <w:szCs w:val="24"/>
        </w:rPr>
        <w:t xml:space="preserve"> bajo radicado </w:t>
      </w:r>
      <w:r w:rsidR="006D09AA" w:rsidRPr="000C42D3">
        <w:rPr>
          <w:rFonts w:ascii="Tahoma" w:hAnsi="Tahoma" w:cs="Tahoma"/>
          <w:sz w:val="24"/>
          <w:szCs w:val="24"/>
        </w:rPr>
        <w:t>No. 2022_3123240</w:t>
      </w:r>
      <w:r w:rsidR="006D09AA" w:rsidRPr="000C42D3">
        <w:rPr>
          <w:rFonts w:ascii="Tahoma" w:hAnsi="Tahoma" w:cs="Tahoma"/>
          <w:sz w:val="24"/>
          <w:szCs w:val="24"/>
          <w:vertAlign w:val="superscript"/>
        </w:rPr>
        <w:footnoteReference w:id="7"/>
      </w:r>
      <w:r w:rsidR="006D09AA" w:rsidRPr="000C42D3">
        <w:rPr>
          <w:rFonts w:ascii="Tahoma" w:hAnsi="Tahoma" w:cs="Tahoma"/>
          <w:sz w:val="24"/>
          <w:szCs w:val="24"/>
        </w:rPr>
        <w:t>,</w:t>
      </w:r>
      <w:r w:rsidR="00BE593E" w:rsidRPr="000C42D3">
        <w:rPr>
          <w:rFonts w:ascii="Tahoma" w:hAnsi="Tahoma" w:cs="Tahoma"/>
          <w:sz w:val="24"/>
          <w:szCs w:val="24"/>
        </w:rPr>
        <w:t xml:space="preserve"> a partir del </w:t>
      </w:r>
      <w:r w:rsidR="00CC636D" w:rsidRPr="000C42D3">
        <w:rPr>
          <w:rFonts w:ascii="Tahoma" w:hAnsi="Tahoma" w:cs="Tahoma"/>
          <w:sz w:val="24"/>
          <w:szCs w:val="24"/>
        </w:rPr>
        <w:t>1 de marzo de 2022,</w:t>
      </w:r>
      <w:r w:rsidR="00BC0488" w:rsidRPr="000C42D3">
        <w:rPr>
          <w:rFonts w:ascii="Tahoma" w:hAnsi="Tahoma" w:cs="Tahoma"/>
          <w:sz w:val="24"/>
          <w:szCs w:val="24"/>
        </w:rPr>
        <w:t xml:space="preserve"> </w:t>
      </w:r>
      <w:r w:rsidR="00CC636D" w:rsidRPr="000C42D3">
        <w:rPr>
          <w:rFonts w:ascii="Tahoma" w:hAnsi="Tahoma" w:cs="Tahoma"/>
          <w:sz w:val="24"/>
          <w:szCs w:val="24"/>
        </w:rPr>
        <w:t>en cuantía de $1.575.305, y la incluyó en nómina desde</w:t>
      </w:r>
      <w:r w:rsidR="00BC0488" w:rsidRPr="000C42D3">
        <w:rPr>
          <w:rFonts w:ascii="Tahoma" w:hAnsi="Tahoma" w:cs="Tahoma"/>
          <w:sz w:val="24"/>
          <w:szCs w:val="24"/>
        </w:rPr>
        <w:t xml:space="preserve"> abril de 2022</w:t>
      </w:r>
      <w:r w:rsidR="00BC0488" w:rsidRPr="000C42D3">
        <w:rPr>
          <w:rFonts w:ascii="Tahoma" w:hAnsi="Tahoma" w:cs="Tahoma"/>
          <w:sz w:val="24"/>
          <w:szCs w:val="24"/>
          <w:vertAlign w:val="superscript"/>
        </w:rPr>
        <w:footnoteReference w:id="8"/>
      </w:r>
      <w:r w:rsidR="00BE593E" w:rsidRPr="000C42D3">
        <w:rPr>
          <w:rFonts w:ascii="Tahoma" w:hAnsi="Tahoma" w:cs="Tahoma"/>
          <w:sz w:val="24"/>
          <w:szCs w:val="24"/>
        </w:rPr>
        <w:t>.</w:t>
      </w:r>
    </w:p>
    <w:p w14:paraId="0FFF03FB" w14:textId="77777777" w:rsidR="00BE593E" w:rsidRPr="000C42D3" w:rsidRDefault="00BE593E" w:rsidP="000C42D3">
      <w:pPr>
        <w:spacing w:after="0" w:line="276" w:lineRule="auto"/>
        <w:ind w:firstLine="708"/>
        <w:jc w:val="both"/>
        <w:rPr>
          <w:rFonts w:ascii="Tahoma" w:hAnsi="Tahoma" w:cs="Tahoma"/>
          <w:sz w:val="24"/>
          <w:szCs w:val="24"/>
        </w:rPr>
      </w:pPr>
    </w:p>
    <w:p w14:paraId="7DEED8C9" w14:textId="0179FC9C" w:rsidR="00D50A8E" w:rsidRPr="000C42D3" w:rsidRDefault="00BE593E" w:rsidP="000C42D3">
      <w:pPr>
        <w:spacing w:after="0" w:line="276" w:lineRule="auto"/>
        <w:ind w:firstLine="708"/>
        <w:jc w:val="both"/>
        <w:rPr>
          <w:rFonts w:ascii="Tahoma" w:hAnsi="Tahoma" w:cs="Tahoma"/>
          <w:sz w:val="24"/>
          <w:szCs w:val="24"/>
        </w:rPr>
      </w:pPr>
      <w:r w:rsidRPr="000C42D3">
        <w:rPr>
          <w:rFonts w:ascii="Tahoma" w:hAnsi="Tahoma" w:cs="Tahoma"/>
          <w:sz w:val="24"/>
          <w:szCs w:val="24"/>
        </w:rPr>
        <w:t>Por lo anterior, el proceso continuó</w:t>
      </w:r>
      <w:r w:rsidR="00B11D78" w:rsidRPr="000C42D3">
        <w:rPr>
          <w:rFonts w:ascii="Tahoma" w:hAnsi="Tahoma" w:cs="Tahoma"/>
          <w:sz w:val="24"/>
          <w:szCs w:val="24"/>
        </w:rPr>
        <w:t xml:space="preserve">, en lo que atañe al recurso de apelación, </w:t>
      </w:r>
      <w:r w:rsidR="00EE601E" w:rsidRPr="000C42D3">
        <w:rPr>
          <w:rFonts w:ascii="Tahoma" w:hAnsi="Tahoma" w:cs="Tahoma"/>
          <w:sz w:val="24"/>
          <w:szCs w:val="24"/>
        </w:rPr>
        <w:t xml:space="preserve">únicamente por la pretensión encaminada a que se </w:t>
      </w:r>
      <w:r w:rsidR="00C2162A" w:rsidRPr="000C42D3">
        <w:rPr>
          <w:rFonts w:ascii="Tahoma" w:hAnsi="Tahoma" w:cs="Tahoma"/>
          <w:sz w:val="24"/>
          <w:szCs w:val="24"/>
        </w:rPr>
        <w:t xml:space="preserve">condenara a </w:t>
      </w:r>
      <w:r w:rsidR="00EE601E" w:rsidRPr="000C42D3">
        <w:rPr>
          <w:rFonts w:ascii="Tahoma" w:hAnsi="Tahoma" w:cs="Tahoma"/>
          <w:sz w:val="24"/>
          <w:szCs w:val="24"/>
        </w:rPr>
        <w:t xml:space="preserve">PORVENIR S.A. </w:t>
      </w:r>
      <w:r w:rsidR="00C2162A" w:rsidRPr="000C42D3">
        <w:rPr>
          <w:rFonts w:ascii="Tahoma" w:hAnsi="Tahoma" w:cs="Tahoma"/>
          <w:sz w:val="24"/>
          <w:szCs w:val="24"/>
        </w:rPr>
        <w:t xml:space="preserve">a </w:t>
      </w:r>
      <w:r w:rsidR="00EE601E" w:rsidRPr="000C42D3">
        <w:rPr>
          <w:rFonts w:ascii="Tahoma" w:hAnsi="Tahoma" w:cs="Tahoma"/>
          <w:sz w:val="24"/>
          <w:szCs w:val="24"/>
        </w:rPr>
        <w:t>reconocer y pagar</w:t>
      </w:r>
      <w:r w:rsidR="00BB4DD5" w:rsidRPr="000C42D3">
        <w:rPr>
          <w:rFonts w:ascii="Tahoma" w:hAnsi="Tahoma" w:cs="Tahoma"/>
          <w:sz w:val="24"/>
          <w:szCs w:val="24"/>
        </w:rPr>
        <w:t xml:space="preserve"> </w:t>
      </w:r>
      <w:r w:rsidR="00EE601E" w:rsidRPr="000C42D3">
        <w:rPr>
          <w:rFonts w:ascii="Tahoma" w:hAnsi="Tahoma" w:cs="Tahoma"/>
          <w:sz w:val="24"/>
          <w:szCs w:val="24"/>
        </w:rPr>
        <w:t xml:space="preserve">a título de perjuicio, las mesadas pensionales, dejadas de percibir a partir de la fecha en que </w:t>
      </w:r>
      <w:r w:rsidR="000B14CB" w:rsidRPr="000C42D3">
        <w:rPr>
          <w:rFonts w:ascii="Tahoma" w:hAnsi="Tahoma" w:cs="Tahoma"/>
          <w:sz w:val="24"/>
          <w:szCs w:val="24"/>
        </w:rPr>
        <w:t>logr</w:t>
      </w:r>
      <w:r w:rsidR="008B6EF3" w:rsidRPr="000C42D3">
        <w:rPr>
          <w:rFonts w:ascii="Tahoma" w:hAnsi="Tahoma" w:cs="Tahoma"/>
          <w:sz w:val="24"/>
          <w:szCs w:val="24"/>
        </w:rPr>
        <w:t>ar</w:t>
      </w:r>
      <w:r w:rsidR="00A31E27" w:rsidRPr="000C42D3">
        <w:rPr>
          <w:rFonts w:ascii="Tahoma" w:hAnsi="Tahoma" w:cs="Tahoma"/>
          <w:sz w:val="24"/>
          <w:szCs w:val="24"/>
        </w:rPr>
        <w:t>a</w:t>
      </w:r>
      <w:r w:rsidR="000B14CB" w:rsidRPr="000C42D3">
        <w:rPr>
          <w:rFonts w:ascii="Tahoma" w:hAnsi="Tahoma" w:cs="Tahoma"/>
          <w:sz w:val="24"/>
          <w:szCs w:val="24"/>
        </w:rPr>
        <w:t xml:space="preserve"> acreditar los requisitos necesarios para acceder a la prestación en el RPM, </w:t>
      </w:r>
      <w:r w:rsidR="00B11D78" w:rsidRPr="000C42D3">
        <w:rPr>
          <w:rFonts w:ascii="Tahoma" w:hAnsi="Tahoma" w:cs="Tahoma"/>
          <w:sz w:val="24"/>
          <w:szCs w:val="24"/>
        </w:rPr>
        <w:t xml:space="preserve">y la dirigida a que se fulminara condena en contra de las demandadas </w:t>
      </w:r>
      <w:r w:rsidR="00B752C4" w:rsidRPr="000C42D3">
        <w:rPr>
          <w:rFonts w:ascii="Tahoma" w:hAnsi="Tahoma" w:cs="Tahoma"/>
          <w:sz w:val="24"/>
          <w:szCs w:val="24"/>
        </w:rPr>
        <w:t xml:space="preserve">por los intereses moratorios </w:t>
      </w:r>
      <w:r w:rsidR="00FE5F3E" w:rsidRPr="000C42D3">
        <w:rPr>
          <w:rFonts w:ascii="Tahoma" w:hAnsi="Tahoma" w:cs="Tahoma"/>
          <w:sz w:val="24"/>
          <w:szCs w:val="24"/>
        </w:rPr>
        <w:t xml:space="preserve">contenidos en </w:t>
      </w:r>
      <w:r w:rsidR="00B752C4" w:rsidRPr="000C42D3">
        <w:rPr>
          <w:rFonts w:ascii="Tahoma" w:hAnsi="Tahoma" w:cs="Tahoma"/>
          <w:sz w:val="24"/>
          <w:szCs w:val="24"/>
        </w:rPr>
        <w:t>el artículo 141 de la Ley 100 de 1993 y/o subsidiariamente la indexación</w:t>
      </w:r>
      <w:r w:rsidR="00D50A8E" w:rsidRPr="000C42D3">
        <w:rPr>
          <w:rFonts w:ascii="Tahoma" w:hAnsi="Tahoma" w:cs="Tahoma"/>
          <w:sz w:val="24"/>
          <w:szCs w:val="24"/>
        </w:rPr>
        <w:t>, de la cual solo se accedió a la pretensión subsidiaria, sin reproche alguno por el demandante</w:t>
      </w:r>
      <w:r w:rsidR="00DB20FD" w:rsidRPr="000C42D3">
        <w:rPr>
          <w:rFonts w:ascii="Tahoma" w:hAnsi="Tahoma" w:cs="Tahoma"/>
          <w:sz w:val="24"/>
          <w:szCs w:val="24"/>
        </w:rPr>
        <w:t>, aunad</w:t>
      </w:r>
      <w:r w:rsidR="00AA2DB6" w:rsidRPr="000C42D3">
        <w:rPr>
          <w:rFonts w:ascii="Tahoma" w:hAnsi="Tahoma" w:cs="Tahoma"/>
          <w:sz w:val="24"/>
          <w:szCs w:val="24"/>
        </w:rPr>
        <w:t xml:space="preserve">a a la primera que fue recurrida por </w:t>
      </w:r>
      <w:r w:rsidR="00C944A3" w:rsidRPr="000C42D3">
        <w:rPr>
          <w:rFonts w:ascii="Tahoma" w:hAnsi="Tahoma" w:cs="Tahoma"/>
          <w:sz w:val="24"/>
          <w:szCs w:val="24"/>
        </w:rPr>
        <w:t>la AFP.</w:t>
      </w:r>
    </w:p>
    <w:p w14:paraId="58B48FE6" w14:textId="77777777" w:rsidR="00C944A3" w:rsidRPr="000C42D3" w:rsidRDefault="00C944A3" w:rsidP="000C42D3">
      <w:pPr>
        <w:spacing w:after="0" w:line="276" w:lineRule="auto"/>
        <w:ind w:firstLine="708"/>
        <w:jc w:val="both"/>
        <w:rPr>
          <w:rFonts w:ascii="Tahoma" w:hAnsi="Tahoma" w:cs="Tahoma"/>
          <w:sz w:val="24"/>
          <w:szCs w:val="24"/>
        </w:rPr>
      </w:pPr>
    </w:p>
    <w:p w14:paraId="1D35A131" w14:textId="750E7C3E" w:rsidR="00973546" w:rsidRPr="000C42D3" w:rsidRDefault="00C944A3" w:rsidP="000C42D3">
      <w:pPr>
        <w:spacing w:after="0" w:line="276" w:lineRule="auto"/>
        <w:ind w:firstLine="708"/>
        <w:jc w:val="both"/>
        <w:rPr>
          <w:rFonts w:ascii="Tahoma" w:eastAsia="Calibri" w:hAnsi="Tahoma" w:cs="Tahoma"/>
          <w:sz w:val="24"/>
          <w:szCs w:val="24"/>
          <w:lang w:val="es-419" w:eastAsia="es-CO"/>
        </w:rPr>
      </w:pPr>
      <w:r w:rsidRPr="000C42D3">
        <w:rPr>
          <w:rFonts w:ascii="Tahoma" w:hAnsi="Tahoma" w:cs="Tahoma"/>
          <w:sz w:val="24"/>
          <w:szCs w:val="24"/>
        </w:rPr>
        <w:t xml:space="preserve">Para resolver la apelación, conviene memorar </w:t>
      </w:r>
      <w:r w:rsidR="00174609" w:rsidRPr="000C42D3">
        <w:rPr>
          <w:rFonts w:ascii="Tahoma" w:hAnsi="Tahoma" w:cs="Tahoma"/>
          <w:sz w:val="24"/>
          <w:szCs w:val="24"/>
        </w:rPr>
        <w:t xml:space="preserve">las sentencias del 12 de agosto de 2019 </w:t>
      </w:r>
      <w:r w:rsidR="00544B52" w:rsidRPr="000C42D3">
        <w:rPr>
          <w:rFonts w:ascii="Tahoma" w:hAnsi="Tahoma" w:cs="Tahoma"/>
          <w:sz w:val="24"/>
          <w:szCs w:val="24"/>
        </w:rPr>
        <w:t>y 5 de septiembre de 2022</w:t>
      </w:r>
      <w:r w:rsidR="00A31E27" w:rsidRPr="000C42D3">
        <w:rPr>
          <w:rFonts w:ascii="Tahoma" w:hAnsi="Tahoma" w:cs="Tahoma"/>
          <w:sz w:val="24"/>
          <w:szCs w:val="24"/>
        </w:rPr>
        <w:t>,</w:t>
      </w:r>
      <w:r w:rsidR="00544B52" w:rsidRPr="000C42D3">
        <w:rPr>
          <w:rFonts w:ascii="Tahoma" w:hAnsi="Tahoma" w:cs="Tahoma"/>
          <w:sz w:val="24"/>
          <w:szCs w:val="24"/>
        </w:rPr>
        <w:t xml:space="preserve"> </w:t>
      </w:r>
      <w:r w:rsidR="00174609" w:rsidRPr="000C42D3">
        <w:rPr>
          <w:rFonts w:ascii="Tahoma" w:hAnsi="Tahoma" w:cs="Tahoma"/>
          <w:sz w:val="24"/>
          <w:szCs w:val="24"/>
        </w:rPr>
        <w:t>dentro de</w:t>
      </w:r>
      <w:r w:rsidR="00544B52" w:rsidRPr="000C42D3">
        <w:rPr>
          <w:rFonts w:ascii="Tahoma" w:hAnsi="Tahoma" w:cs="Tahoma"/>
          <w:sz w:val="24"/>
          <w:szCs w:val="24"/>
        </w:rPr>
        <w:t xml:space="preserve"> los</w:t>
      </w:r>
      <w:r w:rsidR="00174609" w:rsidRPr="000C42D3">
        <w:rPr>
          <w:rFonts w:ascii="Tahoma" w:hAnsi="Tahoma" w:cs="Tahoma"/>
          <w:sz w:val="24"/>
          <w:szCs w:val="24"/>
        </w:rPr>
        <w:t xml:space="preserve"> proceso</w:t>
      </w:r>
      <w:r w:rsidR="00544B52" w:rsidRPr="000C42D3">
        <w:rPr>
          <w:rFonts w:ascii="Tahoma" w:hAnsi="Tahoma" w:cs="Tahoma"/>
          <w:sz w:val="24"/>
          <w:szCs w:val="24"/>
        </w:rPr>
        <w:t>s</w:t>
      </w:r>
      <w:r w:rsidR="00174609" w:rsidRPr="000C42D3">
        <w:rPr>
          <w:rFonts w:ascii="Tahoma" w:hAnsi="Tahoma" w:cs="Tahoma"/>
          <w:sz w:val="24"/>
          <w:szCs w:val="24"/>
        </w:rPr>
        <w:t xml:space="preserve"> </w:t>
      </w:r>
      <w:r w:rsidR="00174609" w:rsidRPr="000C42D3">
        <w:rPr>
          <w:rFonts w:ascii="Tahoma" w:eastAsia="Calibri" w:hAnsi="Tahoma" w:cs="Tahoma"/>
          <w:sz w:val="24"/>
          <w:szCs w:val="24"/>
          <w:lang w:val="es-419" w:eastAsia="es-CO"/>
        </w:rPr>
        <w:t>66001-31-05-005-2016-00160-01</w:t>
      </w:r>
      <w:r w:rsidR="00174609" w:rsidRPr="000C42D3">
        <w:rPr>
          <w:rStyle w:val="Refdenotaalpie"/>
          <w:rFonts w:ascii="Tahoma" w:eastAsia="Calibri" w:hAnsi="Tahoma" w:cs="Tahoma"/>
          <w:sz w:val="24"/>
          <w:szCs w:val="24"/>
          <w:lang w:val="es-419" w:eastAsia="es-CO"/>
        </w:rPr>
        <w:footnoteReference w:id="9"/>
      </w:r>
      <w:r w:rsidR="00174609" w:rsidRPr="000C42D3">
        <w:rPr>
          <w:rFonts w:ascii="Tahoma" w:eastAsia="Calibri" w:hAnsi="Tahoma" w:cs="Tahoma"/>
          <w:sz w:val="24"/>
          <w:szCs w:val="24"/>
          <w:lang w:val="es-419" w:eastAsia="es-CO"/>
        </w:rPr>
        <w:t xml:space="preserve"> y </w:t>
      </w:r>
      <w:r w:rsidR="00544B52" w:rsidRPr="000C42D3">
        <w:rPr>
          <w:rFonts w:ascii="Tahoma" w:eastAsia="Calibri" w:hAnsi="Tahoma" w:cs="Tahoma"/>
          <w:sz w:val="24"/>
          <w:szCs w:val="24"/>
          <w:lang w:eastAsia="es-CO"/>
        </w:rPr>
        <w:t>66001-31-05-003-2019-00034-01</w:t>
      </w:r>
      <w:r w:rsidR="00544B52" w:rsidRPr="000C42D3">
        <w:rPr>
          <w:rStyle w:val="Refdenotaalpie"/>
          <w:rFonts w:ascii="Tahoma" w:eastAsia="Calibri" w:hAnsi="Tahoma" w:cs="Tahoma"/>
          <w:sz w:val="24"/>
          <w:szCs w:val="24"/>
          <w:lang w:eastAsia="es-CO"/>
        </w:rPr>
        <w:footnoteReference w:id="10"/>
      </w:r>
      <w:r w:rsidR="00544B52" w:rsidRPr="000C42D3">
        <w:rPr>
          <w:rFonts w:ascii="Tahoma" w:eastAsia="Calibri" w:hAnsi="Tahoma" w:cs="Tahoma"/>
          <w:sz w:val="24"/>
          <w:szCs w:val="24"/>
          <w:lang w:eastAsia="es-CO"/>
        </w:rPr>
        <w:t>,respectivamente,</w:t>
      </w:r>
      <w:r w:rsidR="2A813AF2" w:rsidRPr="000C42D3">
        <w:rPr>
          <w:rFonts w:ascii="Tahoma" w:eastAsia="Calibri" w:hAnsi="Tahoma" w:cs="Tahoma"/>
          <w:sz w:val="24"/>
          <w:szCs w:val="24"/>
          <w:lang w:eastAsia="es-CO"/>
        </w:rPr>
        <w:t xml:space="preserve"> </w:t>
      </w:r>
      <w:r w:rsidR="00544B52" w:rsidRPr="000C42D3">
        <w:rPr>
          <w:rFonts w:ascii="Tahoma" w:eastAsia="Calibri" w:hAnsi="Tahoma" w:cs="Tahoma"/>
          <w:sz w:val="24"/>
          <w:szCs w:val="24"/>
          <w:lang w:eastAsia="es-CO"/>
        </w:rPr>
        <w:t xml:space="preserve">por medio de las cuales </w:t>
      </w:r>
      <w:r w:rsidR="722FC666" w:rsidRPr="000C42D3">
        <w:rPr>
          <w:rFonts w:ascii="Tahoma" w:eastAsia="Calibri" w:hAnsi="Tahoma" w:cs="Tahoma"/>
          <w:sz w:val="24"/>
          <w:szCs w:val="24"/>
          <w:lang w:eastAsia="es-CO"/>
        </w:rPr>
        <w:t>esta</w:t>
      </w:r>
      <w:r w:rsidR="00973546" w:rsidRPr="000C42D3">
        <w:rPr>
          <w:rFonts w:ascii="Tahoma" w:eastAsia="Calibri" w:hAnsi="Tahoma" w:cs="Tahoma"/>
          <w:sz w:val="24"/>
          <w:szCs w:val="24"/>
          <w:lang w:eastAsia="es-CO"/>
        </w:rPr>
        <w:t xml:space="preserve"> Corporación precisó que </w:t>
      </w:r>
      <w:r w:rsidR="00973546" w:rsidRPr="000C42D3">
        <w:rPr>
          <w:rFonts w:ascii="Tahoma" w:eastAsia="Calibri" w:hAnsi="Tahoma" w:cs="Tahoma"/>
          <w:sz w:val="24"/>
          <w:szCs w:val="24"/>
          <w:lang w:val="es-419" w:eastAsia="es-CO"/>
        </w:rPr>
        <w:t xml:space="preserve">las Administradoras de </w:t>
      </w:r>
      <w:r w:rsidR="00A31E27" w:rsidRPr="000C42D3">
        <w:rPr>
          <w:rFonts w:ascii="Tahoma" w:eastAsia="Calibri" w:hAnsi="Tahoma" w:cs="Tahoma"/>
          <w:sz w:val="24"/>
          <w:szCs w:val="24"/>
          <w:lang w:val="es-419" w:eastAsia="es-CO"/>
        </w:rPr>
        <w:t>F</w:t>
      </w:r>
      <w:r w:rsidR="00973546" w:rsidRPr="000C42D3">
        <w:rPr>
          <w:rFonts w:ascii="Tahoma" w:eastAsia="Calibri" w:hAnsi="Tahoma" w:cs="Tahoma"/>
          <w:sz w:val="24"/>
          <w:szCs w:val="24"/>
          <w:lang w:val="es-419" w:eastAsia="es-CO"/>
        </w:rPr>
        <w:t xml:space="preserve">ondos de </w:t>
      </w:r>
      <w:r w:rsidR="00A31E27" w:rsidRPr="000C42D3">
        <w:rPr>
          <w:rFonts w:ascii="Tahoma" w:eastAsia="Calibri" w:hAnsi="Tahoma" w:cs="Tahoma"/>
          <w:sz w:val="24"/>
          <w:szCs w:val="24"/>
          <w:lang w:val="es-419" w:eastAsia="es-CO"/>
        </w:rPr>
        <w:t>P</w:t>
      </w:r>
      <w:r w:rsidR="00973546" w:rsidRPr="000C42D3">
        <w:rPr>
          <w:rFonts w:ascii="Tahoma" w:eastAsia="Calibri" w:hAnsi="Tahoma" w:cs="Tahoma"/>
          <w:sz w:val="24"/>
          <w:szCs w:val="24"/>
          <w:lang w:val="es-419" w:eastAsia="es-CO"/>
        </w:rPr>
        <w:t xml:space="preserve">ensiones no tienen competencia para anular unilateralmente las vinculaciones de los afiliados al RAIS, toda vez que ello supone, restituir las cosas </w:t>
      </w:r>
      <w:r w:rsidR="00767E41" w:rsidRPr="000C42D3">
        <w:rPr>
          <w:rFonts w:ascii="Tahoma" w:eastAsia="Calibri" w:hAnsi="Tahoma" w:cs="Tahoma"/>
          <w:sz w:val="24"/>
          <w:szCs w:val="24"/>
          <w:lang w:val="es-419" w:eastAsia="es-CO"/>
        </w:rPr>
        <w:t>a su</w:t>
      </w:r>
      <w:r w:rsidR="00973546" w:rsidRPr="000C42D3">
        <w:rPr>
          <w:rFonts w:ascii="Tahoma" w:eastAsia="Calibri" w:hAnsi="Tahoma" w:cs="Tahoma"/>
          <w:sz w:val="24"/>
          <w:szCs w:val="24"/>
          <w:lang w:val="es-419" w:eastAsia="es-CO"/>
        </w:rPr>
        <w:t xml:space="preserve"> estado anterior, es decir, a como estaban antes de que hubiera existido el acto o contrato declarado </w:t>
      </w:r>
      <w:r w:rsidR="00767E41" w:rsidRPr="000C42D3">
        <w:rPr>
          <w:rFonts w:ascii="Tahoma" w:eastAsia="Calibri" w:hAnsi="Tahoma" w:cs="Tahoma"/>
          <w:sz w:val="24"/>
          <w:szCs w:val="24"/>
          <w:lang w:val="es-419" w:eastAsia="es-CO"/>
        </w:rPr>
        <w:t xml:space="preserve">nulo o </w:t>
      </w:r>
      <w:r w:rsidR="006D082F" w:rsidRPr="000C42D3">
        <w:rPr>
          <w:rFonts w:ascii="Tahoma" w:eastAsia="Calibri" w:hAnsi="Tahoma" w:cs="Tahoma"/>
          <w:sz w:val="24"/>
          <w:szCs w:val="24"/>
          <w:lang w:val="es-419" w:eastAsia="es-CO"/>
        </w:rPr>
        <w:t>ineficaz.</w:t>
      </w:r>
      <w:r w:rsidR="00973546" w:rsidRPr="000C42D3">
        <w:rPr>
          <w:rFonts w:ascii="Tahoma" w:eastAsia="Calibri" w:hAnsi="Tahoma" w:cs="Tahoma"/>
          <w:sz w:val="24"/>
          <w:szCs w:val="24"/>
          <w:lang w:val="es-419" w:eastAsia="es-CO"/>
        </w:rPr>
        <w:t xml:space="preserve"> En otras palabras, en virtud de tal </w:t>
      </w:r>
      <w:r w:rsidR="006D082F" w:rsidRPr="000C42D3">
        <w:rPr>
          <w:rFonts w:ascii="Tahoma" w:eastAsia="Calibri" w:hAnsi="Tahoma" w:cs="Tahoma"/>
          <w:sz w:val="24"/>
          <w:szCs w:val="24"/>
          <w:lang w:val="es-419" w:eastAsia="es-CO"/>
        </w:rPr>
        <w:t>ineficacia o nulidad</w:t>
      </w:r>
      <w:r w:rsidR="00973546" w:rsidRPr="000C42D3">
        <w:rPr>
          <w:rFonts w:ascii="Tahoma" w:eastAsia="Calibri" w:hAnsi="Tahoma" w:cs="Tahoma"/>
          <w:sz w:val="24"/>
          <w:szCs w:val="24"/>
          <w:lang w:val="es-419" w:eastAsia="es-CO"/>
        </w:rPr>
        <w:t xml:space="preserve">, recobraría vigencia la última vinculación efectuada dentro de los parámetros legales por la actora. Una decisión en tal sentido, como puede verse, </w:t>
      </w:r>
      <w:r w:rsidR="001E5CCF" w:rsidRPr="000C42D3">
        <w:rPr>
          <w:rFonts w:ascii="Tahoma" w:eastAsia="Calibri" w:hAnsi="Tahoma" w:cs="Tahoma"/>
          <w:sz w:val="24"/>
          <w:szCs w:val="24"/>
          <w:lang w:val="es-419" w:eastAsia="es-CO"/>
        </w:rPr>
        <w:t xml:space="preserve">tiene </w:t>
      </w:r>
      <w:r w:rsidR="00973546" w:rsidRPr="000C42D3">
        <w:rPr>
          <w:rFonts w:ascii="Tahoma" w:eastAsia="Calibri" w:hAnsi="Tahoma" w:cs="Tahoma"/>
          <w:sz w:val="24"/>
          <w:szCs w:val="24"/>
          <w:lang w:val="es-419" w:eastAsia="es-CO"/>
        </w:rPr>
        <w:t xml:space="preserve">implicaciones directas para </w:t>
      </w:r>
      <w:r w:rsidR="00973546" w:rsidRPr="000C42D3">
        <w:rPr>
          <w:rFonts w:ascii="Tahoma" w:eastAsia="Calibri" w:hAnsi="Tahoma" w:cs="Tahoma"/>
          <w:sz w:val="24"/>
          <w:szCs w:val="24"/>
          <w:lang w:val="es-419" w:eastAsia="es-CO"/>
        </w:rPr>
        <w:lastRenderedPageBreak/>
        <w:t xml:space="preserve">Colpensiones, </w:t>
      </w:r>
      <w:r w:rsidR="001E5CCF" w:rsidRPr="000C42D3">
        <w:rPr>
          <w:rFonts w:ascii="Tahoma" w:eastAsia="Calibri" w:hAnsi="Tahoma" w:cs="Tahoma"/>
          <w:sz w:val="24"/>
          <w:szCs w:val="24"/>
          <w:lang w:val="es-419" w:eastAsia="es-CO"/>
        </w:rPr>
        <w:t xml:space="preserve">que es el fondo anterior al traslado de régimen </w:t>
      </w:r>
      <w:r w:rsidR="00080C4A" w:rsidRPr="000C42D3">
        <w:rPr>
          <w:rFonts w:ascii="Tahoma" w:eastAsia="Calibri" w:hAnsi="Tahoma" w:cs="Tahoma"/>
          <w:sz w:val="24"/>
          <w:szCs w:val="24"/>
          <w:lang w:val="es-419" w:eastAsia="es-CO"/>
        </w:rPr>
        <w:t xml:space="preserve">efectuado por la actora, </w:t>
      </w:r>
      <w:r w:rsidR="00973546" w:rsidRPr="000C42D3">
        <w:rPr>
          <w:rFonts w:ascii="Tahoma" w:eastAsia="Calibri" w:hAnsi="Tahoma" w:cs="Tahoma"/>
          <w:sz w:val="24"/>
          <w:szCs w:val="24"/>
          <w:lang w:val="es-419" w:eastAsia="es-CO"/>
        </w:rPr>
        <w:t xml:space="preserve">y es bien sabido que los actos unilaterales de los particulares y los contratos celebrados entre estos no tienen la virtualidad de producir efectos jurídicos frente a terceros que no los hubieren consentido expresamente. </w:t>
      </w:r>
    </w:p>
    <w:p w14:paraId="5CC784D5" w14:textId="77777777" w:rsidR="00870ECD" w:rsidRPr="000C42D3" w:rsidRDefault="00870ECD" w:rsidP="000C42D3">
      <w:pPr>
        <w:spacing w:after="0" w:line="276" w:lineRule="auto"/>
        <w:ind w:firstLine="708"/>
        <w:jc w:val="both"/>
        <w:rPr>
          <w:rFonts w:ascii="Tahoma" w:eastAsia="Calibri" w:hAnsi="Tahoma" w:cs="Tahoma"/>
          <w:sz w:val="24"/>
          <w:szCs w:val="24"/>
          <w:lang w:val="es-419" w:eastAsia="es-CO"/>
        </w:rPr>
      </w:pPr>
    </w:p>
    <w:p w14:paraId="29E918F6" w14:textId="1E9FCE57" w:rsidR="0095626A" w:rsidRPr="000C42D3" w:rsidRDefault="00870ECD" w:rsidP="000C42D3">
      <w:pPr>
        <w:spacing w:after="0" w:line="276" w:lineRule="auto"/>
        <w:ind w:firstLine="708"/>
        <w:jc w:val="both"/>
        <w:rPr>
          <w:rFonts w:ascii="Tahoma" w:hAnsi="Tahoma" w:cs="Tahoma"/>
          <w:sz w:val="24"/>
          <w:szCs w:val="24"/>
        </w:rPr>
      </w:pPr>
      <w:r w:rsidRPr="000C42D3">
        <w:rPr>
          <w:rFonts w:ascii="Tahoma" w:eastAsia="Calibri" w:hAnsi="Tahoma" w:cs="Tahoma"/>
          <w:sz w:val="24"/>
          <w:szCs w:val="24"/>
          <w:lang w:val="es-419" w:eastAsia="es-CO"/>
        </w:rPr>
        <w:t xml:space="preserve">En casos como el presente, </w:t>
      </w:r>
      <w:r w:rsidR="2A215BF6" w:rsidRPr="000C42D3">
        <w:rPr>
          <w:rFonts w:ascii="Tahoma" w:eastAsia="Calibri" w:hAnsi="Tahoma" w:cs="Tahoma"/>
          <w:sz w:val="24"/>
          <w:szCs w:val="24"/>
          <w:lang w:val="es-419" w:eastAsia="es-CO"/>
        </w:rPr>
        <w:t xml:space="preserve">el deber ser, </w:t>
      </w:r>
      <w:r w:rsidRPr="000C42D3">
        <w:rPr>
          <w:rFonts w:ascii="Tahoma" w:eastAsia="Calibri" w:hAnsi="Tahoma" w:cs="Tahoma"/>
          <w:sz w:val="24"/>
          <w:szCs w:val="24"/>
          <w:lang w:val="es-419" w:eastAsia="es-CO"/>
        </w:rPr>
        <w:t>como lo advirtió e</w:t>
      </w:r>
      <w:r w:rsidR="0F9973BF" w:rsidRPr="000C42D3">
        <w:rPr>
          <w:rFonts w:ascii="Tahoma" w:eastAsia="Calibri" w:hAnsi="Tahoma" w:cs="Tahoma"/>
          <w:sz w:val="24"/>
          <w:szCs w:val="24"/>
          <w:lang w:val="es-419" w:eastAsia="es-CO"/>
        </w:rPr>
        <w:t>ste</w:t>
      </w:r>
      <w:r w:rsidRPr="000C42D3">
        <w:rPr>
          <w:rFonts w:ascii="Tahoma" w:eastAsia="Calibri" w:hAnsi="Tahoma" w:cs="Tahoma"/>
          <w:sz w:val="24"/>
          <w:szCs w:val="24"/>
          <w:lang w:val="es-419" w:eastAsia="es-CO"/>
        </w:rPr>
        <w:t xml:space="preserve"> Cuerpo Colegiado en las citadas sentencias, es </w:t>
      </w:r>
      <w:r w:rsidR="00995895" w:rsidRPr="000C42D3">
        <w:rPr>
          <w:rFonts w:ascii="Tahoma" w:eastAsia="Calibri" w:hAnsi="Tahoma" w:cs="Tahoma"/>
          <w:sz w:val="24"/>
          <w:szCs w:val="24"/>
          <w:lang w:val="es-419" w:eastAsia="es-CO"/>
        </w:rPr>
        <w:t xml:space="preserve">que la AFP resolviera la controversia con el concurso y participación de COLPENSIONES, dentro del esquema de resolución de conflicto de multiafiliación previsto en el artículo 17 del Decreto 692 de 1994, sin perjuicio de la facultad que también le cabría a la Superintendencia Bancaria para dirimir este tipo de casos, con arreglo a lo previsto en el Decreto 3995 de 2008, bajo el título de </w:t>
      </w:r>
      <w:r w:rsidR="00995895" w:rsidRPr="000C42D3">
        <w:rPr>
          <w:rFonts w:ascii="Tahoma" w:eastAsia="Calibri" w:hAnsi="Tahoma" w:cs="Tahoma"/>
          <w:sz w:val="24"/>
          <w:szCs w:val="24"/>
          <w:u w:val="single"/>
          <w:lang w:val="es-419" w:eastAsia="es-CO"/>
        </w:rPr>
        <w:t>“situaciones especiales de múltiple vinculación</w:t>
      </w:r>
      <w:r w:rsidR="00995895" w:rsidRPr="000C42D3">
        <w:rPr>
          <w:rFonts w:ascii="Tahoma" w:eastAsia="Calibri" w:hAnsi="Tahoma" w:cs="Tahoma"/>
          <w:sz w:val="24"/>
          <w:szCs w:val="24"/>
          <w:lang w:val="es-419" w:eastAsia="es-CO"/>
        </w:rPr>
        <w:t>”,</w:t>
      </w:r>
      <w:r w:rsidR="0095626A" w:rsidRPr="000C42D3">
        <w:rPr>
          <w:rFonts w:ascii="Tahoma" w:eastAsia="Calibri" w:hAnsi="Tahoma" w:cs="Tahoma"/>
          <w:sz w:val="24"/>
          <w:szCs w:val="24"/>
          <w:lang w:val="es-419" w:eastAsia="es-CO"/>
        </w:rPr>
        <w:t xml:space="preserve"> como ya lo había hecho en </w:t>
      </w:r>
      <w:r w:rsidR="000F3D8D" w:rsidRPr="000C42D3">
        <w:rPr>
          <w:rFonts w:ascii="Tahoma" w:eastAsia="Calibri" w:hAnsi="Tahoma" w:cs="Tahoma"/>
          <w:sz w:val="24"/>
          <w:szCs w:val="24"/>
          <w:lang w:val="es-419" w:eastAsia="es-CO"/>
        </w:rPr>
        <w:t>16 de octubre de 2008</w:t>
      </w:r>
      <w:r w:rsidR="000F3D8D" w:rsidRPr="000C42D3">
        <w:rPr>
          <w:rStyle w:val="Refdenotaalpie"/>
          <w:rFonts w:ascii="Tahoma" w:eastAsia="Calibri" w:hAnsi="Tahoma" w:cs="Tahoma"/>
          <w:sz w:val="24"/>
          <w:szCs w:val="24"/>
          <w:lang w:val="es-419" w:eastAsia="es-CO"/>
        </w:rPr>
        <w:footnoteReference w:id="11"/>
      </w:r>
      <w:r w:rsidR="0095626A" w:rsidRPr="000C42D3">
        <w:rPr>
          <w:rFonts w:ascii="Tahoma" w:eastAsia="Calibri" w:hAnsi="Tahoma" w:cs="Tahoma"/>
          <w:sz w:val="24"/>
          <w:szCs w:val="24"/>
          <w:lang w:val="es-419" w:eastAsia="es-CO"/>
        </w:rPr>
        <w:t xml:space="preserve">, y </w:t>
      </w:r>
      <w:r w:rsidR="00995895" w:rsidRPr="000C42D3">
        <w:rPr>
          <w:rFonts w:ascii="Tahoma" w:eastAsia="Calibri" w:hAnsi="Tahoma" w:cs="Tahoma"/>
          <w:sz w:val="24"/>
          <w:szCs w:val="24"/>
          <w:lang w:val="es-419" w:eastAsia="es-CO"/>
        </w:rPr>
        <w:t xml:space="preserve">como bien lo precisó Colpensiones </w:t>
      </w:r>
      <w:r w:rsidR="00346AA5" w:rsidRPr="000C42D3">
        <w:rPr>
          <w:rFonts w:ascii="Tahoma" w:eastAsia="Calibri" w:hAnsi="Tahoma" w:cs="Tahoma"/>
          <w:sz w:val="24"/>
          <w:szCs w:val="24"/>
          <w:lang w:val="es-419" w:eastAsia="es-CO"/>
        </w:rPr>
        <w:t xml:space="preserve">el </w:t>
      </w:r>
      <w:r w:rsidR="00346AA5" w:rsidRPr="000C42D3">
        <w:rPr>
          <w:rFonts w:ascii="Tahoma" w:hAnsi="Tahoma" w:cs="Tahoma"/>
          <w:sz w:val="24"/>
          <w:szCs w:val="24"/>
        </w:rPr>
        <w:t xml:space="preserve">18 de julio </w:t>
      </w:r>
      <w:r w:rsidR="00EB2570" w:rsidRPr="000C42D3">
        <w:rPr>
          <w:rFonts w:ascii="Tahoma" w:hAnsi="Tahoma" w:cs="Tahoma"/>
          <w:sz w:val="24"/>
          <w:szCs w:val="24"/>
        </w:rPr>
        <w:t xml:space="preserve">de 2018 </w:t>
      </w:r>
      <w:r w:rsidR="00346AA5" w:rsidRPr="000C42D3">
        <w:rPr>
          <w:rFonts w:ascii="Tahoma" w:hAnsi="Tahoma" w:cs="Tahoma"/>
          <w:sz w:val="24"/>
          <w:szCs w:val="24"/>
        </w:rPr>
        <w:t>aseverando que ante las inconsistencias en el estado actual de la afiliación, se encontraba adelantando un trámite conjunto entre las administradoras de régimen para definir el estado real de la misma</w:t>
      </w:r>
      <w:r w:rsidR="00346AA5" w:rsidRPr="000C42D3">
        <w:rPr>
          <w:rStyle w:val="Refdenotaalpie"/>
          <w:rFonts w:ascii="Tahoma" w:hAnsi="Tahoma" w:cs="Tahoma"/>
          <w:sz w:val="24"/>
          <w:szCs w:val="24"/>
        </w:rPr>
        <w:footnoteReference w:id="12"/>
      </w:r>
      <w:r w:rsidR="0058675C" w:rsidRPr="000C42D3">
        <w:rPr>
          <w:rFonts w:ascii="Tahoma" w:hAnsi="Tahoma" w:cs="Tahoma"/>
          <w:sz w:val="24"/>
          <w:szCs w:val="24"/>
        </w:rPr>
        <w:t xml:space="preserve">. </w:t>
      </w:r>
    </w:p>
    <w:p w14:paraId="409A7D80" w14:textId="77777777" w:rsidR="0095626A" w:rsidRPr="000C42D3" w:rsidRDefault="0095626A" w:rsidP="000C42D3">
      <w:pPr>
        <w:spacing w:after="0" w:line="276" w:lineRule="auto"/>
        <w:ind w:firstLine="708"/>
        <w:jc w:val="both"/>
        <w:rPr>
          <w:rFonts w:ascii="Tahoma" w:hAnsi="Tahoma" w:cs="Tahoma"/>
          <w:sz w:val="24"/>
          <w:szCs w:val="24"/>
        </w:rPr>
      </w:pPr>
    </w:p>
    <w:p w14:paraId="516A6FF2" w14:textId="6CCE1506" w:rsidR="00AB598D" w:rsidRPr="000C42D3" w:rsidRDefault="00CA0654" w:rsidP="000C42D3">
      <w:pPr>
        <w:spacing w:after="0" w:line="276" w:lineRule="auto"/>
        <w:ind w:firstLine="708"/>
        <w:jc w:val="both"/>
        <w:rPr>
          <w:rFonts w:ascii="Tahoma" w:hAnsi="Tahoma" w:cs="Tahoma"/>
          <w:sz w:val="24"/>
          <w:szCs w:val="24"/>
        </w:rPr>
      </w:pPr>
      <w:r w:rsidRPr="000C42D3">
        <w:rPr>
          <w:rFonts w:ascii="Tahoma" w:hAnsi="Tahoma" w:cs="Tahoma"/>
          <w:sz w:val="24"/>
          <w:szCs w:val="24"/>
        </w:rPr>
        <w:t xml:space="preserve">Así las cosas, </w:t>
      </w:r>
      <w:r w:rsidR="00A2503D" w:rsidRPr="000C42D3">
        <w:rPr>
          <w:rFonts w:ascii="Tahoma" w:hAnsi="Tahoma" w:cs="Tahoma"/>
          <w:sz w:val="24"/>
          <w:szCs w:val="24"/>
        </w:rPr>
        <w:t xml:space="preserve">la anulación </w:t>
      </w:r>
      <w:r w:rsidR="00152ACA" w:rsidRPr="000C42D3">
        <w:rPr>
          <w:rFonts w:ascii="Tahoma" w:hAnsi="Tahoma" w:cs="Tahoma"/>
          <w:sz w:val="24"/>
          <w:szCs w:val="24"/>
        </w:rPr>
        <w:t xml:space="preserve">unilateral </w:t>
      </w:r>
      <w:r w:rsidR="00A2503D" w:rsidRPr="000C42D3">
        <w:rPr>
          <w:rFonts w:ascii="Tahoma" w:hAnsi="Tahoma" w:cs="Tahoma"/>
          <w:sz w:val="24"/>
          <w:szCs w:val="24"/>
        </w:rPr>
        <w:t>realizada por la AFP Porvenir S.A. el 14 de diciembre de 2017 y en virtud de la cual trasladó los aportes con destino a Colpensiones a través del proceso denominado “no vinculados”</w:t>
      </w:r>
      <w:r w:rsidR="00A2503D" w:rsidRPr="000C42D3">
        <w:rPr>
          <w:rFonts w:ascii="Tahoma" w:hAnsi="Tahoma" w:cs="Tahoma"/>
          <w:sz w:val="24"/>
          <w:szCs w:val="24"/>
          <w:vertAlign w:val="superscript"/>
        </w:rPr>
        <w:t xml:space="preserve"> </w:t>
      </w:r>
      <w:r w:rsidR="00A2503D" w:rsidRPr="000C42D3">
        <w:rPr>
          <w:rFonts w:ascii="Tahoma" w:hAnsi="Tahoma" w:cs="Tahoma"/>
          <w:sz w:val="24"/>
          <w:szCs w:val="24"/>
          <w:vertAlign w:val="superscript"/>
        </w:rPr>
        <w:footnoteReference w:id="13"/>
      </w:r>
      <w:r w:rsidR="00A2503D" w:rsidRPr="000C42D3">
        <w:rPr>
          <w:rFonts w:ascii="Tahoma" w:hAnsi="Tahoma" w:cs="Tahoma"/>
          <w:sz w:val="24"/>
          <w:szCs w:val="24"/>
        </w:rPr>
        <w:t xml:space="preserve">, tal como se ve en el detalle de aportes (rezagos) girados en el proceso </w:t>
      </w:r>
      <w:r w:rsidR="18F730F4" w:rsidRPr="000C42D3">
        <w:rPr>
          <w:rFonts w:ascii="Tahoma" w:hAnsi="Tahoma" w:cs="Tahoma"/>
          <w:sz w:val="24"/>
          <w:szCs w:val="24"/>
        </w:rPr>
        <w:t>”</w:t>
      </w:r>
      <w:r w:rsidR="00A2503D" w:rsidRPr="000C42D3">
        <w:rPr>
          <w:rFonts w:ascii="Tahoma" w:hAnsi="Tahoma" w:cs="Tahoma"/>
          <w:sz w:val="24"/>
          <w:szCs w:val="24"/>
        </w:rPr>
        <w:t>no vinculados</w:t>
      </w:r>
      <w:r w:rsidR="61E233B4" w:rsidRPr="000C42D3">
        <w:rPr>
          <w:rFonts w:ascii="Tahoma" w:hAnsi="Tahoma" w:cs="Tahoma"/>
          <w:sz w:val="24"/>
          <w:szCs w:val="24"/>
        </w:rPr>
        <w:t>“</w:t>
      </w:r>
      <w:r w:rsidR="00A2503D" w:rsidRPr="000C42D3">
        <w:rPr>
          <w:rFonts w:ascii="Tahoma" w:hAnsi="Tahoma" w:cs="Tahoma"/>
          <w:sz w:val="24"/>
          <w:szCs w:val="24"/>
        </w:rPr>
        <w:t xml:space="preserve"> a otra AFP</w:t>
      </w:r>
      <w:r w:rsidR="00A2503D" w:rsidRPr="000C42D3">
        <w:rPr>
          <w:rFonts w:ascii="Tahoma" w:hAnsi="Tahoma" w:cs="Tahoma"/>
          <w:sz w:val="24"/>
          <w:szCs w:val="24"/>
          <w:vertAlign w:val="superscript"/>
        </w:rPr>
        <w:footnoteReference w:id="14"/>
      </w:r>
      <w:r w:rsidR="00A2503D" w:rsidRPr="000C42D3">
        <w:rPr>
          <w:rFonts w:ascii="Tahoma" w:hAnsi="Tahoma" w:cs="Tahoma"/>
          <w:sz w:val="24"/>
          <w:szCs w:val="24"/>
        </w:rPr>
        <w:t>,</w:t>
      </w:r>
      <w:r w:rsidR="0095626A" w:rsidRPr="000C42D3">
        <w:rPr>
          <w:rFonts w:ascii="Tahoma" w:hAnsi="Tahoma" w:cs="Tahoma"/>
          <w:sz w:val="24"/>
          <w:szCs w:val="24"/>
        </w:rPr>
        <w:t xml:space="preserve"> </w:t>
      </w:r>
      <w:r w:rsidR="00A2503D" w:rsidRPr="000C42D3">
        <w:rPr>
          <w:rFonts w:ascii="Tahoma" w:hAnsi="Tahoma" w:cs="Tahoma"/>
          <w:sz w:val="24"/>
          <w:szCs w:val="24"/>
        </w:rPr>
        <w:t>así como la anulación por la causal “Anulada por ilícito/falsedad/fraude”</w:t>
      </w:r>
      <w:r w:rsidR="00A2503D" w:rsidRPr="000C42D3">
        <w:rPr>
          <w:rFonts w:ascii="Tahoma" w:hAnsi="Tahoma" w:cs="Tahoma"/>
          <w:sz w:val="24"/>
          <w:szCs w:val="24"/>
          <w:vertAlign w:val="superscript"/>
        </w:rPr>
        <w:footnoteReference w:id="15"/>
      </w:r>
      <w:r w:rsidR="00A2503D" w:rsidRPr="000C42D3">
        <w:rPr>
          <w:rFonts w:ascii="Tahoma" w:hAnsi="Tahoma" w:cs="Tahoma"/>
          <w:sz w:val="24"/>
          <w:szCs w:val="24"/>
        </w:rPr>
        <w:t xml:space="preserve">, </w:t>
      </w:r>
      <w:r w:rsidR="00A2503D" w:rsidRPr="000C42D3">
        <w:rPr>
          <w:rFonts w:ascii="Tahoma" w:hAnsi="Tahoma" w:cs="Tahoma"/>
          <w:b/>
          <w:bCs/>
          <w:sz w:val="24"/>
          <w:szCs w:val="24"/>
        </w:rPr>
        <w:t xml:space="preserve">no le </w:t>
      </w:r>
      <w:r w:rsidRPr="000C42D3">
        <w:rPr>
          <w:rFonts w:ascii="Tahoma" w:hAnsi="Tahoma" w:cs="Tahoma"/>
          <w:b/>
          <w:bCs/>
          <w:sz w:val="24"/>
          <w:szCs w:val="24"/>
        </w:rPr>
        <w:t>era</w:t>
      </w:r>
      <w:r w:rsidR="000F3D8D" w:rsidRPr="000C42D3">
        <w:rPr>
          <w:rFonts w:ascii="Tahoma" w:hAnsi="Tahoma" w:cs="Tahoma"/>
          <w:b/>
          <w:bCs/>
          <w:sz w:val="24"/>
          <w:szCs w:val="24"/>
        </w:rPr>
        <w:t>n</w:t>
      </w:r>
      <w:r w:rsidRPr="000C42D3">
        <w:rPr>
          <w:rFonts w:ascii="Tahoma" w:hAnsi="Tahoma" w:cs="Tahoma"/>
          <w:b/>
          <w:bCs/>
          <w:sz w:val="24"/>
          <w:szCs w:val="24"/>
        </w:rPr>
        <w:t xml:space="preserve"> </w:t>
      </w:r>
      <w:r w:rsidR="00A2503D" w:rsidRPr="000C42D3">
        <w:rPr>
          <w:rFonts w:ascii="Tahoma" w:hAnsi="Tahoma" w:cs="Tahoma"/>
          <w:b/>
          <w:bCs/>
          <w:sz w:val="24"/>
          <w:szCs w:val="24"/>
        </w:rPr>
        <w:t>oponible</w:t>
      </w:r>
      <w:r w:rsidR="000F3D8D" w:rsidRPr="000C42D3">
        <w:rPr>
          <w:rFonts w:ascii="Tahoma" w:hAnsi="Tahoma" w:cs="Tahoma"/>
          <w:b/>
          <w:bCs/>
          <w:sz w:val="24"/>
          <w:szCs w:val="24"/>
        </w:rPr>
        <w:t>s</w:t>
      </w:r>
      <w:r w:rsidR="00A2503D" w:rsidRPr="000C42D3">
        <w:rPr>
          <w:rFonts w:ascii="Tahoma" w:hAnsi="Tahoma" w:cs="Tahoma"/>
          <w:b/>
          <w:bCs/>
          <w:sz w:val="24"/>
          <w:szCs w:val="24"/>
        </w:rPr>
        <w:t xml:space="preserve"> a Colpensiones</w:t>
      </w:r>
      <w:r w:rsidR="00B763B9" w:rsidRPr="000C42D3">
        <w:rPr>
          <w:rFonts w:ascii="Tahoma" w:hAnsi="Tahoma" w:cs="Tahoma"/>
          <w:sz w:val="24"/>
          <w:szCs w:val="24"/>
        </w:rPr>
        <w:t xml:space="preserve">, y por tanto, </w:t>
      </w:r>
      <w:r w:rsidR="00B763B9" w:rsidRPr="000C42D3">
        <w:rPr>
          <w:rFonts w:ascii="Tahoma" w:hAnsi="Tahoma" w:cs="Tahoma"/>
          <w:b/>
          <w:bCs/>
          <w:sz w:val="24"/>
          <w:szCs w:val="24"/>
        </w:rPr>
        <w:t xml:space="preserve">para ese momento </w:t>
      </w:r>
      <w:r w:rsidR="00ED50A9" w:rsidRPr="000C42D3">
        <w:rPr>
          <w:rFonts w:ascii="Tahoma" w:hAnsi="Tahoma" w:cs="Tahoma"/>
          <w:b/>
          <w:bCs/>
          <w:sz w:val="24"/>
          <w:szCs w:val="24"/>
        </w:rPr>
        <w:t>la afiliada no tenía la categoría de “</w:t>
      </w:r>
      <w:r w:rsidR="001A0018" w:rsidRPr="000C42D3">
        <w:rPr>
          <w:rFonts w:ascii="Tahoma" w:hAnsi="Tahoma" w:cs="Tahoma"/>
          <w:b/>
          <w:bCs/>
          <w:sz w:val="24"/>
          <w:szCs w:val="24"/>
        </w:rPr>
        <w:t xml:space="preserve">persona </w:t>
      </w:r>
      <w:r w:rsidR="00ED50A9" w:rsidRPr="000C42D3">
        <w:rPr>
          <w:rFonts w:ascii="Tahoma" w:hAnsi="Tahoma" w:cs="Tahoma"/>
          <w:b/>
          <w:bCs/>
          <w:sz w:val="24"/>
          <w:szCs w:val="24"/>
        </w:rPr>
        <w:t>no vinculada”</w:t>
      </w:r>
      <w:r w:rsidR="00746B29" w:rsidRPr="000C42D3">
        <w:rPr>
          <w:rFonts w:ascii="Tahoma" w:hAnsi="Tahoma" w:cs="Tahoma"/>
          <w:sz w:val="24"/>
          <w:szCs w:val="24"/>
        </w:rPr>
        <w:t xml:space="preserve"> </w:t>
      </w:r>
      <w:r w:rsidR="00BC7D28" w:rsidRPr="000C42D3">
        <w:rPr>
          <w:rFonts w:ascii="Tahoma" w:hAnsi="Tahoma" w:cs="Tahoma"/>
          <w:sz w:val="24"/>
          <w:szCs w:val="24"/>
        </w:rPr>
        <w:t>(</w:t>
      </w:r>
      <w:r w:rsidR="00464807" w:rsidRPr="000C42D3">
        <w:rPr>
          <w:rFonts w:ascii="Tahoma" w:hAnsi="Tahoma" w:cs="Tahoma"/>
          <w:sz w:val="24"/>
          <w:szCs w:val="24"/>
        </w:rPr>
        <w:t>artículo 10 del Decreto 1161 de 1994 compilado en el artículo 2.2.3.1.20 del Decreto 1833 de 2016</w:t>
      </w:r>
      <w:r w:rsidR="00822B19" w:rsidRPr="000C42D3">
        <w:rPr>
          <w:rFonts w:ascii="Tahoma" w:hAnsi="Tahoma" w:cs="Tahoma"/>
          <w:sz w:val="24"/>
          <w:szCs w:val="24"/>
        </w:rPr>
        <w:t>)</w:t>
      </w:r>
      <w:r w:rsidR="00BC7D28" w:rsidRPr="000C42D3">
        <w:rPr>
          <w:rFonts w:ascii="Tahoma" w:hAnsi="Tahoma" w:cs="Tahoma"/>
          <w:sz w:val="24"/>
          <w:szCs w:val="24"/>
        </w:rPr>
        <w:t>.</w:t>
      </w:r>
      <w:r w:rsidR="00725867" w:rsidRPr="000C42D3">
        <w:rPr>
          <w:rFonts w:ascii="Tahoma" w:hAnsi="Tahoma" w:cs="Tahoma"/>
          <w:sz w:val="24"/>
          <w:szCs w:val="24"/>
        </w:rPr>
        <w:t xml:space="preserve"> </w:t>
      </w:r>
    </w:p>
    <w:p w14:paraId="109FEF4F" w14:textId="77777777" w:rsidR="006176A3" w:rsidRPr="000C42D3" w:rsidRDefault="006176A3" w:rsidP="000C42D3">
      <w:pPr>
        <w:spacing w:after="0" w:line="276" w:lineRule="auto"/>
        <w:jc w:val="both"/>
        <w:rPr>
          <w:rFonts w:ascii="Tahoma" w:hAnsi="Tahoma" w:cs="Tahoma"/>
          <w:sz w:val="24"/>
          <w:szCs w:val="24"/>
        </w:rPr>
      </w:pPr>
    </w:p>
    <w:p w14:paraId="2A4ADF7C" w14:textId="65BA9B14" w:rsidR="00323722" w:rsidRPr="000C42D3" w:rsidRDefault="001A0018" w:rsidP="000C42D3">
      <w:pPr>
        <w:spacing w:after="0" w:line="276" w:lineRule="auto"/>
        <w:ind w:firstLine="708"/>
        <w:jc w:val="both"/>
        <w:rPr>
          <w:rFonts w:ascii="Tahoma" w:hAnsi="Tahoma" w:cs="Tahoma"/>
          <w:sz w:val="24"/>
          <w:szCs w:val="24"/>
        </w:rPr>
      </w:pPr>
      <w:r w:rsidRPr="000C42D3">
        <w:rPr>
          <w:rFonts w:ascii="Tahoma" w:hAnsi="Tahoma" w:cs="Tahoma"/>
          <w:sz w:val="24"/>
          <w:szCs w:val="24"/>
        </w:rPr>
        <w:t xml:space="preserve">Con </w:t>
      </w:r>
      <w:r w:rsidR="00BF00D9" w:rsidRPr="000C42D3">
        <w:rPr>
          <w:rFonts w:ascii="Tahoma" w:hAnsi="Tahoma" w:cs="Tahoma"/>
          <w:sz w:val="24"/>
          <w:szCs w:val="24"/>
        </w:rPr>
        <w:t xml:space="preserve">lo dicho, las demás </w:t>
      </w:r>
      <w:r w:rsidR="00AB598D" w:rsidRPr="000C42D3">
        <w:rPr>
          <w:rFonts w:ascii="Tahoma" w:hAnsi="Tahoma" w:cs="Tahoma"/>
          <w:sz w:val="24"/>
          <w:szCs w:val="24"/>
        </w:rPr>
        <w:t>respuestas emitidas por Colpensiones</w:t>
      </w:r>
      <w:r w:rsidR="00EB2570" w:rsidRPr="000C42D3">
        <w:rPr>
          <w:rFonts w:ascii="Tahoma" w:hAnsi="Tahoma" w:cs="Tahoma"/>
          <w:sz w:val="24"/>
          <w:szCs w:val="24"/>
        </w:rPr>
        <w:t xml:space="preserve"> el 23 de mayo de 2018</w:t>
      </w:r>
      <w:r w:rsidR="00C92DD5" w:rsidRPr="000C42D3">
        <w:rPr>
          <w:rFonts w:ascii="Tahoma" w:hAnsi="Tahoma" w:cs="Tahoma"/>
          <w:sz w:val="24"/>
          <w:szCs w:val="24"/>
        </w:rPr>
        <w:t xml:space="preserve"> y el 2 de agosto de 2018,</w:t>
      </w:r>
      <w:r w:rsidR="0058675C" w:rsidRPr="000C42D3">
        <w:rPr>
          <w:rFonts w:ascii="Tahoma" w:hAnsi="Tahoma" w:cs="Tahoma"/>
          <w:sz w:val="24"/>
          <w:szCs w:val="24"/>
        </w:rPr>
        <w:t xml:space="preserve"> por medio de las cuales le puso de presente a la afiliada que</w:t>
      </w:r>
      <w:r w:rsidR="004B327F" w:rsidRPr="000C42D3">
        <w:rPr>
          <w:rFonts w:ascii="Tahoma" w:hAnsi="Tahoma" w:cs="Tahoma"/>
          <w:sz w:val="24"/>
          <w:szCs w:val="24"/>
        </w:rPr>
        <w:t xml:space="preserve"> </w:t>
      </w:r>
      <w:r w:rsidR="00C92DD5" w:rsidRPr="000C42D3">
        <w:rPr>
          <w:rFonts w:ascii="Tahoma" w:hAnsi="Tahoma" w:cs="Tahoma"/>
          <w:sz w:val="24"/>
          <w:szCs w:val="24"/>
        </w:rPr>
        <w:t>pese a que el estado en el Sistema de Información de Administradoras de Fondos de Pensiones</w:t>
      </w:r>
      <w:r w:rsidR="00EB551A">
        <w:rPr>
          <w:rFonts w:ascii="Tahoma" w:hAnsi="Tahoma" w:cs="Tahoma"/>
          <w:sz w:val="24"/>
          <w:szCs w:val="24"/>
        </w:rPr>
        <w:t xml:space="preserve"> – </w:t>
      </w:r>
      <w:r w:rsidR="00C92DD5" w:rsidRPr="000C42D3">
        <w:rPr>
          <w:rFonts w:ascii="Tahoma" w:hAnsi="Tahoma" w:cs="Tahoma"/>
          <w:sz w:val="24"/>
          <w:szCs w:val="24"/>
        </w:rPr>
        <w:t>SIAFP reportaba la observación de que el Traslado al RAIS había sido anulado</w:t>
      </w:r>
      <w:r w:rsidR="00F73775" w:rsidRPr="000C42D3">
        <w:rPr>
          <w:rFonts w:ascii="Tahoma" w:hAnsi="Tahoma" w:cs="Tahoma"/>
          <w:sz w:val="24"/>
          <w:szCs w:val="24"/>
          <w:vertAlign w:val="superscript"/>
        </w:rPr>
        <w:footnoteReference w:id="16"/>
      </w:r>
      <w:r w:rsidR="004B327F" w:rsidRPr="000C42D3">
        <w:rPr>
          <w:rFonts w:ascii="Tahoma" w:hAnsi="Tahoma" w:cs="Tahoma"/>
          <w:sz w:val="24"/>
          <w:szCs w:val="24"/>
        </w:rPr>
        <w:t xml:space="preserve">, </w:t>
      </w:r>
      <w:r w:rsidR="003B6D4A" w:rsidRPr="000C42D3">
        <w:rPr>
          <w:rFonts w:ascii="Tahoma" w:hAnsi="Tahoma" w:cs="Tahoma"/>
          <w:sz w:val="24"/>
          <w:szCs w:val="24"/>
        </w:rPr>
        <w:t>l</w:t>
      </w:r>
      <w:r w:rsidR="003B6D4A" w:rsidRPr="000C42D3">
        <w:rPr>
          <w:rFonts w:ascii="Tahoma" w:hAnsi="Tahoma" w:cs="Tahoma"/>
          <w:b/>
          <w:bCs/>
          <w:sz w:val="24"/>
          <w:szCs w:val="24"/>
        </w:rPr>
        <w:t xml:space="preserve">a activación de la afiliación en el RPM solo era posible si se demostraba </w:t>
      </w:r>
      <w:r w:rsidR="00901BB5" w:rsidRPr="000C42D3">
        <w:rPr>
          <w:rFonts w:ascii="Tahoma" w:hAnsi="Tahoma" w:cs="Tahoma"/>
          <w:b/>
          <w:bCs/>
          <w:sz w:val="24"/>
          <w:szCs w:val="24"/>
        </w:rPr>
        <w:t>la falsedad del documento por medio de acción penal</w:t>
      </w:r>
      <w:r w:rsidR="00901BB5" w:rsidRPr="00BE0D48">
        <w:rPr>
          <w:rFonts w:ascii="Tahoma" w:hAnsi="Tahoma" w:cs="Tahoma"/>
          <w:bCs/>
          <w:sz w:val="24"/>
          <w:szCs w:val="24"/>
        </w:rPr>
        <w:t>,</w:t>
      </w:r>
      <w:r w:rsidR="00901BB5" w:rsidRPr="00BE0D48">
        <w:rPr>
          <w:rFonts w:ascii="Tahoma" w:hAnsi="Tahoma" w:cs="Tahoma"/>
          <w:sz w:val="24"/>
          <w:szCs w:val="24"/>
        </w:rPr>
        <w:t xml:space="preserve"> </w:t>
      </w:r>
      <w:r w:rsidR="00901BB5" w:rsidRPr="000C42D3">
        <w:rPr>
          <w:rFonts w:ascii="Tahoma" w:hAnsi="Tahoma" w:cs="Tahoma"/>
          <w:sz w:val="24"/>
          <w:szCs w:val="24"/>
        </w:rPr>
        <w:t xml:space="preserve">en el entendido </w:t>
      </w:r>
      <w:r w:rsidR="54A4EF54" w:rsidRPr="000C42D3">
        <w:rPr>
          <w:rFonts w:ascii="Tahoma" w:hAnsi="Tahoma" w:cs="Tahoma"/>
          <w:sz w:val="24"/>
          <w:szCs w:val="24"/>
        </w:rPr>
        <w:t xml:space="preserve">de </w:t>
      </w:r>
      <w:r w:rsidR="00901BB5" w:rsidRPr="000C42D3">
        <w:rPr>
          <w:rFonts w:ascii="Tahoma" w:hAnsi="Tahoma" w:cs="Tahoma"/>
          <w:sz w:val="24"/>
          <w:szCs w:val="24"/>
        </w:rPr>
        <w:t>que el informe grafológico realizado por Porvenir S.A.</w:t>
      </w:r>
      <w:r w:rsidR="00A31E27" w:rsidRPr="000C42D3">
        <w:rPr>
          <w:rFonts w:ascii="Tahoma" w:hAnsi="Tahoma" w:cs="Tahoma"/>
          <w:sz w:val="24"/>
          <w:szCs w:val="24"/>
        </w:rPr>
        <w:t>,</w:t>
      </w:r>
      <w:r w:rsidR="00901BB5" w:rsidRPr="000C42D3">
        <w:rPr>
          <w:rFonts w:ascii="Tahoma" w:hAnsi="Tahoma" w:cs="Tahoma"/>
          <w:sz w:val="24"/>
          <w:szCs w:val="24"/>
        </w:rPr>
        <w:t xml:space="preserve"> </w:t>
      </w:r>
      <w:r w:rsidR="00B3509D" w:rsidRPr="000C42D3">
        <w:rPr>
          <w:rFonts w:ascii="Tahoma" w:hAnsi="Tahoma" w:cs="Tahoma"/>
          <w:sz w:val="24"/>
          <w:szCs w:val="24"/>
        </w:rPr>
        <w:t>a través del cual se concluyó que</w:t>
      </w:r>
      <w:r w:rsidR="000E71A9" w:rsidRPr="000C42D3">
        <w:rPr>
          <w:rFonts w:ascii="Tahoma" w:hAnsi="Tahoma" w:cs="Tahoma"/>
          <w:sz w:val="24"/>
          <w:szCs w:val="24"/>
        </w:rPr>
        <w:t xml:space="preserve"> </w:t>
      </w:r>
      <w:r w:rsidR="00B3509D" w:rsidRPr="000C42D3">
        <w:rPr>
          <w:rFonts w:ascii="Tahoma" w:hAnsi="Tahoma" w:cs="Tahoma"/>
          <w:i/>
          <w:iCs/>
          <w:sz w:val="24"/>
          <w:szCs w:val="24"/>
        </w:rPr>
        <w:t>”</w:t>
      </w:r>
      <w:r w:rsidR="00B3509D" w:rsidRPr="00BE0D48">
        <w:rPr>
          <w:rFonts w:ascii="Tahoma" w:eastAsia="Tahoma" w:hAnsi="Tahoma" w:cs="Tahoma"/>
          <w:i/>
          <w:iCs/>
          <w:szCs w:val="24"/>
        </w:rPr>
        <w:t>mediante cotejo de firmas se pudo observar (…) que la signatura que suscribe el formulario de afiliación referido no se identifica con la firma autógrafa del titular</w:t>
      </w:r>
      <w:r w:rsidR="00B3509D" w:rsidRPr="000C42D3">
        <w:rPr>
          <w:rFonts w:ascii="Tahoma" w:eastAsia="Tahoma" w:hAnsi="Tahoma" w:cs="Tahoma"/>
          <w:i/>
          <w:iCs/>
          <w:sz w:val="24"/>
          <w:szCs w:val="24"/>
        </w:rPr>
        <w:t>”</w:t>
      </w:r>
      <w:r w:rsidR="00EB551A">
        <w:rPr>
          <w:rFonts w:ascii="Tahoma" w:eastAsia="Tahoma" w:hAnsi="Tahoma" w:cs="Tahoma"/>
          <w:i/>
          <w:iCs/>
          <w:sz w:val="24"/>
          <w:szCs w:val="24"/>
        </w:rPr>
        <w:t xml:space="preserve"> </w:t>
      </w:r>
      <w:r w:rsidR="00B3509D" w:rsidRPr="000C42D3">
        <w:rPr>
          <w:rFonts w:ascii="Tahoma" w:eastAsia="Tahoma" w:hAnsi="Tahoma" w:cs="Tahoma"/>
          <w:i/>
          <w:iCs/>
          <w:sz w:val="24"/>
          <w:szCs w:val="24"/>
          <w:vertAlign w:val="superscript"/>
        </w:rPr>
        <w:footnoteReference w:id="17"/>
      </w:r>
      <w:r w:rsidR="00B3509D" w:rsidRPr="000C42D3">
        <w:rPr>
          <w:rFonts w:ascii="Tahoma" w:hAnsi="Tahoma" w:cs="Tahoma"/>
          <w:i/>
          <w:iCs/>
          <w:sz w:val="24"/>
          <w:szCs w:val="24"/>
        </w:rPr>
        <w:t xml:space="preserve"> </w:t>
      </w:r>
      <w:r w:rsidR="00901BB5" w:rsidRPr="000C42D3">
        <w:rPr>
          <w:rFonts w:ascii="Tahoma" w:hAnsi="Tahoma" w:cs="Tahoma"/>
          <w:b/>
          <w:bCs/>
          <w:sz w:val="24"/>
          <w:szCs w:val="24"/>
        </w:rPr>
        <w:t xml:space="preserve">no constituía </w:t>
      </w:r>
      <w:r w:rsidR="00F73775" w:rsidRPr="000C42D3">
        <w:rPr>
          <w:rFonts w:ascii="Tahoma" w:hAnsi="Tahoma" w:cs="Tahoma"/>
          <w:b/>
          <w:bCs/>
          <w:sz w:val="24"/>
          <w:szCs w:val="24"/>
        </w:rPr>
        <w:t xml:space="preserve">un documento declarativo de la falsedad oponible </w:t>
      </w:r>
      <w:r w:rsidR="00901BB5" w:rsidRPr="000C42D3">
        <w:rPr>
          <w:rFonts w:ascii="Tahoma" w:hAnsi="Tahoma" w:cs="Tahoma"/>
          <w:b/>
          <w:bCs/>
          <w:sz w:val="24"/>
          <w:szCs w:val="24"/>
        </w:rPr>
        <w:t>ante Colpensiones</w:t>
      </w:r>
      <w:r w:rsidR="00901BB5" w:rsidRPr="000C42D3">
        <w:rPr>
          <w:rFonts w:ascii="Tahoma" w:hAnsi="Tahoma" w:cs="Tahoma"/>
          <w:sz w:val="24"/>
          <w:szCs w:val="24"/>
          <w:vertAlign w:val="superscript"/>
        </w:rPr>
        <w:footnoteReference w:id="18"/>
      </w:r>
      <w:r w:rsidR="000F3D8D" w:rsidRPr="000C42D3">
        <w:rPr>
          <w:rFonts w:ascii="Tahoma" w:hAnsi="Tahoma" w:cs="Tahoma"/>
          <w:sz w:val="24"/>
          <w:szCs w:val="24"/>
        </w:rPr>
        <w:t>.</w:t>
      </w:r>
    </w:p>
    <w:p w14:paraId="3D8E8D42" w14:textId="77777777" w:rsidR="000F3D8D" w:rsidRPr="000C42D3" w:rsidRDefault="000F3D8D" w:rsidP="000C42D3">
      <w:pPr>
        <w:spacing w:after="0" w:line="276" w:lineRule="auto"/>
        <w:ind w:firstLine="708"/>
        <w:jc w:val="both"/>
        <w:rPr>
          <w:rFonts w:ascii="Tahoma" w:hAnsi="Tahoma" w:cs="Tahoma"/>
          <w:sz w:val="24"/>
          <w:szCs w:val="24"/>
        </w:rPr>
      </w:pPr>
    </w:p>
    <w:p w14:paraId="037F8119" w14:textId="1F4C3A38" w:rsidR="00927CB6" w:rsidRPr="000C42D3" w:rsidRDefault="00927CB6" w:rsidP="000C42D3">
      <w:pPr>
        <w:spacing w:after="0" w:line="276" w:lineRule="auto"/>
        <w:ind w:firstLine="708"/>
        <w:jc w:val="both"/>
        <w:rPr>
          <w:rFonts w:ascii="Tahoma" w:hAnsi="Tahoma" w:cs="Tahoma"/>
          <w:sz w:val="24"/>
          <w:szCs w:val="24"/>
        </w:rPr>
      </w:pPr>
      <w:r w:rsidRPr="000C42D3">
        <w:rPr>
          <w:rFonts w:ascii="Tahoma" w:hAnsi="Tahoma" w:cs="Tahoma"/>
          <w:sz w:val="24"/>
          <w:szCs w:val="24"/>
        </w:rPr>
        <w:t xml:space="preserve">Ahora, el 5 de noviembre de 2020, el juez 65 Penal Municipal con Función de Control de Garantías, en audiencia de restablecimiento de derecho por el delito de </w:t>
      </w:r>
      <w:r w:rsidRPr="000C42D3">
        <w:rPr>
          <w:rFonts w:ascii="Tahoma" w:hAnsi="Tahoma" w:cs="Tahoma"/>
          <w:sz w:val="24"/>
          <w:szCs w:val="24"/>
        </w:rPr>
        <w:lastRenderedPageBreak/>
        <w:t>falsedad material en documento privado, accedió a la solicitud incoada por el representante de víctimas, y</w:t>
      </w:r>
      <w:r w:rsidR="00A31E27" w:rsidRPr="000C42D3">
        <w:rPr>
          <w:rFonts w:ascii="Tahoma" w:hAnsi="Tahoma" w:cs="Tahoma"/>
          <w:sz w:val="24"/>
          <w:szCs w:val="24"/>
        </w:rPr>
        <w:t>,</w:t>
      </w:r>
      <w:r w:rsidRPr="000C42D3">
        <w:rPr>
          <w:rFonts w:ascii="Tahoma" w:hAnsi="Tahoma" w:cs="Tahoma"/>
          <w:sz w:val="24"/>
          <w:szCs w:val="24"/>
        </w:rPr>
        <w:t xml:space="preserve"> en consecuencia</w:t>
      </w:r>
      <w:r w:rsidR="00A31E27" w:rsidRPr="000C42D3">
        <w:rPr>
          <w:rFonts w:ascii="Tahoma" w:hAnsi="Tahoma" w:cs="Tahoma"/>
          <w:sz w:val="24"/>
          <w:szCs w:val="24"/>
        </w:rPr>
        <w:t>,</w:t>
      </w:r>
      <w:r w:rsidRPr="000C42D3">
        <w:rPr>
          <w:rFonts w:ascii="Tahoma" w:hAnsi="Tahoma" w:cs="Tahoma"/>
          <w:sz w:val="24"/>
          <w:szCs w:val="24"/>
        </w:rPr>
        <w:t xml:space="preserve"> ordenó a Colpensiones realizar los trámites pertinentes para inscribir en el RPM a los 750 afiliados hoy en Porvenir y relacionados en el acta, entre ellos</w:t>
      </w:r>
      <w:r w:rsidR="00F6257E" w:rsidRPr="000C42D3">
        <w:rPr>
          <w:rFonts w:ascii="Tahoma" w:hAnsi="Tahoma" w:cs="Tahoma"/>
          <w:sz w:val="24"/>
          <w:szCs w:val="24"/>
        </w:rPr>
        <w:t>,</w:t>
      </w:r>
      <w:r w:rsidRPr="000C42D3">
        <w:rPr>
          <w:rFonts w:ascii="Tahoma" w:hAnsi="Tahoma" w:cs="Tahoma"/>
          <w:sz w:val="24"/>
          <w:szCs w:val="24"/>
        </w:rPr>
        <w:t xml:space="preserve"> la señora Luz Fillippo Rugeles, identificada con C.C. 37.941.299</w:t>
      </w:r>
      <w:r w:rsidRPr="000C42D3">
        <w:rPr>
          <w:rFonts w:ascii="Tahoma" w:hAnsi="Tahoma" w:cs="Tahoma"/>
          <w:sz w:val="24"/>
          <w:szCs w:val="24"/>
          <w:vertAlign w:val="superscript"/>
        </w:rPr>
        <w:footnoteReference w:id="19"/>
      </w:r>
      <w:r w:rsidRPr="000C42D3">
        <w:rPr>
          <w:rFonts w:ascii="Tahoma" w:hAnsi="Tahoma" w:cs="Tahoma"/>
          <w:sz w:val="24"/>
          <w:szCs w:val="24"/>
        </w:rPr>
        <w:t>, dando lugar a la afiliación de la actora al RPM</w:t>
      </w:r>
      <w:r w:rsidR="00F6257E" w:rsidRPr="000C42D3">
        <w:rPr>
          <w:rFonts w:ascii="Tahoma" w:hAnsi="Tahoma" w:cs="Tahoma"/>
          <w:sz w:val="24"/>
          <w:szCs w:val="24"/>
        </w:rPr>
        <w:t>,</w:t>
      </w:r>
      <w:r w:rsidRPr="000C42D3">
        <w:rPr>
          <w:rFonts w:ascii="Tahoma" w:hAnsi="Tahoma" w:cs="Tahoma"/>
          <w:sz w:val="24"/>
          <w:szCs w:val="24"/>
        </w:rPr>
        <w:t xml:space="preserve"> sin solución de continuidad</w:t>
      </w:r>
      <w:r w:rsidR="00F6257E" w:rsidRPr="000C42D3">
        <w:rPr>
          <w:rFonts w:ascii="Tahoma" w:hAnsi="Tahoma" w:cs="Tahoma"/>
          <w:sz w:val="24"/>
          <w:szCs w:val="24"/>
        </w:rPr>
        <w:t>,</w:t>
      </w:r>
      <w:r w:rsidRPr="000C42D3">
        <w:rPr>
          <w:rFonts w:ascii="Tahoma" w:hAnsi="Tahoma" w:cs="Tahoma"/>
          <w:sz w:val="24"/>
          <w:szCs w:val="24"/>
        </w:rPr>
        <w:t xml:space="preserve"> desde el 15 de julio de 1999</w:t>
      </w:r>
      <w:r w:rsidR="00F6257E" w:rsidRPr="000C42D3">
        <w:rPr>
          <w:rFonts w:ascii="Tahoma" w:hAnsi="Tahoma" w:cs="Tahoma"/>
          <w:sz w:val="24"/>
          <w:szCs w:val="24"/>
        </w:rPr>
        <w:t>,</w:t>
      </w:r>
      <w:r w:rsidRPr="000C42D3">
        <w:rPr>
          <w:rFonts w:ascii="Tahoma" w:hAnsi="Tahoma" w:cs="Tahoma"/>
          <w:sz w:val="24"/>
          <w:szCs w:val="24"/>
        </w:rPr>
        <w:t xml:space="preserve"> según certificación emitida el 19 de enero de 2022 por la Dirección de afiliaciones de Colpensiones</w:t>
      </w:r>
      <w:r w:rsidRPr="000C42D3">
        <w:rPr>
          <w:rFonts w:ascii="Tahoma" w:hAnsi="Tahoma" w:cs="Tahoma"/>
          <w:sz w:val="24"/>
          <w:szCs w:val="24"/>
          <w:vertAlign w:val="superscript"/>
        </w:rPr>
        <w:footnoteReference w:id="20"/>
      </w:r>
      <w:r w:rsidRPr="000C42D3">
        <w:rPr>
          <w:rFonts w:ascii="Tahoma" w:hAnsi="Tahoma" w:cs="Tahoma"/>
          <w:sz w:val="24"/>
          <w:szCs w:val="24"/>
        </w:rPr>
        <w:t xml:space="preserve">. </w:t>
      </w:r>
    </w:p>
    <w:p w14:paraId="34E20B02" w14:textId="5342FBF7" w:rsidR="000F3D8D" w:rsidRPr="000C42D3" w:rsidRDefault="000F3D8D" w:rsidP="000C42D3">
      <w:pPr>
        <w:spacing w:after="0" w:line="276" w:lineRule="auto"/>
        <w:ind w:firstLine="708"/>
        <w:jc w:val="both"/>
        <w:rPr>
          <w:rFonts w:ascii="Tahoma" w:hAnsi="Tahoma" w:cs="Tahoma"/>
          <w:sz w:val="24"/>
          <w:szCs w:val="24"/>
        </w:rPr>
      </w:pPr>
    </w:p>
    <w:p w14:paraId="71063E79" w14:textId="2015B511" w:rsidR="000F3D8D" w:rsidRPr="000C42D3" w:rsidRDefault="7EBB373B" w:rsidP="000C42D3">
      <w:pPr>
        <w:spacing w:after="0" w:line="276" w:lineRule="auto"/>
        <w:ind w:firstLine="708"/>
        <w:jc w:val="both"/>
        <w:rPr>
          <w:rFonts w:ascii="Tahoma" w:hAnsi="Tahoma" w:cs="Tahoma"/>
          <w:sz w:val="24"/>
          <w:szCs w:val="24"/>
        </w:rPr>
      </w:pPr>
      <w:r w:rsidRPr="000C42D3">
        <w:rPr>
          <w:rFonts w:ascii="Tahoma" w:hAnsi="Tahoma" w:cs="Tahoma"/>
          <w:sz w:val="24"/>
          <w:szCs w:val="24"/>
        </w:rPr>
        <w:t xml:space="preserve">En este orden de ideas, se tiene que la actora peticionó por primera vez la pensión ante el RPM el </w:t>
      </w:r>
      <w:r w:rsidR="5FA10D59" w:rsidRPr="000C42D3">
        <w:rPr>
          <w:rFonts w:ascii="Tahoma" w:hAnsi="Tahoma" w:cs="Tahoma"/>
          <w:sz w:val="24"/>
          <w:szCs w:val="24"/>
        </w:rPr>
        <w:t>4 de marzo de 2019, y pese a que para esa época el traslado no había surtido efectos</w:t>
      </w:r>
      <w:r w:rsidR="7489D23C" w:rsidRPr="000C42D3">
        <w:rPr>
          <w:rFonts w:ascii="Tahoma" w:hAnsi="Tahoma" w:cs="Tahoma"/>
          <w:sz w:val="24"/>
          <w:szCs w:val="24"/>
        </w:rPr>
        <w:t xml:space="preserve">, el perjuicio reclamado tampoco se había consolidado, en el entendido </w:t>
      </w:r>
      <w:r w:rsidR="209B6A83" w:rsidRPr="000C42D3">
        <w:rPr>
          <w:rFonts w:ascii="Tahoma" w:hAnsi="Tahoma" w:cs="Tahoma"/>
          <w:sz w:val="24"/>
          <w:szCs w:val="24"/>
        </w:rPr>
        <w:t xml:space="preserve">de </w:t>
      </w:r>
      <w:r w:rsidR="7489D23C" w:rsidRPr="000C42D3">
        <w:rPr>
          <w:rFonts w:ascii="Tahoma" w:hAnsi="Tahoma" w:cs="Tahoma"/>
          <w:sz w:val="24"/>
          <w:szCs w:val="24"/>
        </w:rPr>
        <w:t>que para esa época era</w:t>
      </w:r>
      <w:r w:rsidR="5FA10D59" w:rsidRPr="000C42D3">
        <w:rPr>
          <w:rFonts w:ascii="Tahoma" w:hAnsi="Tahoma" w:cs="Tahoma"/>
          <w:sz w:val="24"/>
          <w:szCs w:val="24"/>
        </w:rPr>
        <w:t xml:space="preserve"> evidente que la actora no acreditaba los requisitos de edad y densidad de semanas, pues apenas vino a cumplir el primero de los requisitos el 3 de julio de 2019, cuando arribó a la edad 57 años, y a la densidad mínima de semanas, el 24 de febrero de 2020, según se estableció Resolución SUB 88221 del 29 de marzo de 2022</w:t>
      </w:r>
      <w:r w:rsidR="364E6AE3" w:rsidRPr="000C42D3">
        <w:rPr>
          <w:rFonts w:ascii="Tahoma" w:hAnsi="Tahoma" w:cs="Tahoma"/>
          <w:sz w:val="24"/>
          <w:szCs w:val="24"/>
        </w:rPr>
        <w:t>, es decir que s</w:t>
      </w:r>
      <w:r w:rsidR="5C5E3E0C" w:rsidRPr="000C42D3">
        <w:rPr>
          <w:rFonts w:ascii="Tahoma" w:hAnsi="Tahoma" w:cs="Tahoma"/>
          <w:sz w:val="24"/>
          <w:szCs w:val="24"/>
        </w:rPr>
        <w:t>ó</w:t>
      </w:r>
      <w:r w:rsidR="364E6AE3" w:rsidRPr="000C42D3">
        <w:rPr>
          <w:rFonts w:ascii="Tahoma" w:hAnsi="Tahoma" w:cs="Tahoma"/>
          <w:sz w:val="24"/>
          <w:szCs w:val="24"/>
        </w:rPr>
        <w:t>lo podía ser beneficiaria del derecho pensional pretendido el 24 de febrero de 2020.</w:t>
      </w:r>
    </w:p>
    <w:p w14:paraId="2051A19D" w14:textId="78AFF1A0" w:rsidR="000F3D8D" w:rsidRPr="000C42D3" w:rsidRDefault="000F3D8D" w:rsidP="000C42D3">
      <w:pPr>
        <w:spacing w:after="0" w:line="276" w:lineRule="auto"/>
        <w:ind w:firstLine="708"/>
        <w:jc w:val="both"/>
        <w:rPr>
          <w:rFonts w:ascii="Tahoma" w:hAnsi="Tahoma" w:cs="Tahoma"/>
          <w:sz w:val="24"/>
          <w:szCs w:val="24"/>
        </w:rPr>
      </w:pPr>
    </w:p>
    <w:p w14:paraId="735361F7" w14:textId="4AADB030" w:rsidR="000F3D8D" w:rsidRPr="000C42D3" w:rsidRDefault="048590EF" w:rsidP="000C42D3">
      <w:pPr>
        <w:spacing w:after="0" w:line="276" w:lineRule="auto"/>
        <w:ind w:firstLine="708"/>
        <w:jc w:val="both"/>
        <w:rPr>
          <w:rFonts w:ascii="Tahoma" w:hAnsi="Tahoma" w:cs="Tahoma"/>
          <w:sz w:val="24"/>
          <w:szCs w:val="24"/>
        </w:rPr>
      </w:pPr>
      <w:r w:rsidRPr="000C42D3">
        <w:rPr>
          <w:rFonts w:ascii="Tahoma" w:hAnsi="Tahoma" w:cs="Tahoma"/>
          <w:sz w:val="24"/>
          <w:szCs w:val="24"/>
        </w:rPr>
        <w:t>Pese a lo anterior, para el 24 de febrero de 2020 cuando la actora ya había cumplido el lleno de los requisitos para acceder a la pensión se encontraba en una incertidumbre jurídica respecto de su derecho pensional</w:t>
      </w:r>
      <w:r w:rsidR="34A847A1" w:rsidRPr="000C42D3">
        <w:rPr>
          <w:rFonts w:ascii="Tahoma" w:hAnsi="Tahoma" w:cs="Tahoma"/>
          <w:sz w:val="24"/>
          <w:szCs w:val="24"/>
        </w:rPr>
        <w:t>, debido a que no podía acudir al RPM a reclamar la pensión deprecada ante la inexistencia de fal</w:t>
      </w:r>
      <w:r w:rsidR="07B1BF94" w:rsidRPr="000C42D3">
        <w:rPr>
          <w:rFonts w:ascii="Tahoma" w:hAnsi="Tahoma" w:cs="Tahoma"/>
          <w:sz w:val="24"/>
          <w:szCs w:val="24"/>
        </w:rPr>
        <w:t>lo judicial que declarara la falsedad material del formulario de vinculación y</w:t>
      </w:r>
      <w:r w:rsidR="549F2161" w:rsidRPr="000C42D3">
        <w:rPr>
          <w:rFonts w:ascii="Tahoma" w:hAnsi="Tahoma" w:cs="Tahoma"/>
          <w:sz w:val="24"/>
          <w:szCs w:val="24"/>
        </w:rPr>
        <w:t>,</w:t>
      </w:r>
      <w:r w:rsidR="07B1BF94" w:rsidRPr="000C42D3">
        <w:rPr>
          <w:rFonts w:ascii="Tahoma" w:hAnsi="Tahoma" w:cs="Tahoma"/>
          <w:sz w:val="24"/>
          <w:szCs w:val="24"/>
        </w:rPr>
        <w:t xml:space="preserve"> por tanto el pedido judicial adem</w:t>
      </w:r>
      <w:r w:rsidR="12F98654" w:rsidRPr="000C42D3">
        <w:rPr>
          <w:rFonts w:ascii="Tahoma" w:hAnsi="Tahoma" w:cs="Tahoma"/>
          <w:sz w:val="24"/>
          <w:szCs w:val="24"/>
        </w:rPr>
        <w:t xml:space="preserve">ás de necesario era totalmente </w:t>
      </w:r>
      <w:r w:rsidR="2B0E79DC" w:rsidRPr="000C42D3">
        <w:rPr>
          <w:rFonts w:ascii="Tahoma" w:hAnsi="Tahoma" w:cs="Tahoma"/>
          <w:sz w:val="24"/>
          <w:szCs w:val="24"/>
        </w:rPr>
        <w:t xml:space="preserve">legítimo, pues la actora no tenía </w:t>
      </w:r>
      <w:r w:rsidR="1822CACA" w:rsidRPr="000C42D3">
        <w:rPr>
          <w:rFonts w:ascii="Tahoma" w:hAnsi="Tahoma" w:cs="Tahoma"/>
          <w:sz w:val="24"/>
          <w:szCs w:val="24"/>
        </w:rPr>
        <w:t xml:space="preserve">otro </w:t>
      </w:r>
      <w:r w:rsidR="2B0E79DC" w:rsidRPr="000C42D3">
        <w:rPr>
          <w:rFonts w:ascii="Tahoma" w:hAnsi="Tahoma" w:cs="Tahoma"/>
          <w:sz w:val="24"/>
          <w:szCs w:val="24"/>
        </w:rPr>
        <w:t xml:space="preserve">mecanismo jurídico para hacer valer su derecho a la seguridad social. </w:t>
      </w:r>
    </w:p>
    <w:p w14:paraId="16894D75" w14:textId="63AAEB48" w:rsidR="000F3D8D" w:rsidRPr="000C42D3" w:rsidRDefault="000F3D8D" w:rsidP="000C42D3">
      <w:pPr>
        <w:spacing w:after="0" w:line="276" w:lineRule="auto"/>
        <w:ind w:firstLine="708"/>
        <w:jc w:val="both"/>
        <w:rPr>
          <w:rFonts w:ascii="Tahoma" w:hAnsi="Tahoma" w:cs="Tahoma"/>
          <w:sz w:val="24"/>
          <w:szCs w:val="24"/>
        </w:rPr>
      </w:pPr>
    </w:p>
    <w:p w14:paraId="0D0F7962" w14:textId="771CE285" w:rsidR="000F3D8D" w:rsidRPr="000C42D3" w:rsidRDefault="2B0E79DC" w:rsidP="000C42D3">
      <w:pPr>
        <w:spacing w:after="0" w:line="276" w:lineRule="auto"/>
        <w:ind w:firstLine="708"/>
        <w:jc w:val="both"/>
        <w:rPr>
          <w:rFonts w:ascii="Tahoma" w:hAnsi="Tahoma" w:cs="Tahoma"/>
          <w:sz w:val="24"/>
          <w:szCs w:val="24"/>
        </w:rPr>
      </w:pPr>
      <w:r w:rsidRPr="000C42D3">
        <w:rPr>
          <w:rFonts w:ascii="Tahoma" w:hAnsi="Tahoma" w:cs="Tahoma"/>
          <w:sz w:val="24"/>
          <w:szCs w:val="24"/>
        </w:rPr>
        <w:t xml:space="preserve">De ahí que el perjuicio reclamado en cabeza de Porvenir S.A. no se pueda endilgar a Colpensiones, pues fue </w:t>
      </w:r>
      <w:r w:rsidR="5E5D5F33" w:rsidRPr="000C42D3">
        <w:rPr>
          <w:rFonts w:ascii="Tahoma" w:hAnsi="Tahoma" w:cs="Tahoma"/>
          <w:sz w:val="24"/>
          <w:szCs w:val="24"/>
        </w:rPr>
        <w:t xml:space="preserve">la infracción cometida por la Administradora del RAIS, a quien le competía </w:t>
      </w:r>
      <w:r w:rsidR="710CF03D" w:rsidRPr="000C42D3">
        <w:rPr>
          <w:rFonts w:ascii="Tahoma" w:hAnsi="Tahoma" w:cs="Tahoma"/>
          <w:sz w:val="24"/>
          <w:szCs w:val="24"/>
        </w:rPr>
        <w:t xml:space="preserve">verificar la idoneidad, honestidad, trayectoria y profesionalismo de sus promotores la que </w:t>
      </w:r>
      <w:r w:rsidR="5E5D5F33" w:rsidRPr="000C42D3">
        <w:rPr>
          <w:rFonts w:ascii="Tahoma" w:hAnsi="Tahoma" w:cs="Tahoma"/>
          <w:sz w:val="24"/>
          <w:szCs w:val="24"/>
        </w:rPr>
        <w:t>dio paso al reconocimiento tardío</w:t>
      </w:r>
      <w:r w:rsidR="2368DAC9" w:rsidRPr="000C42D3">
        <w:rPr>
          <w:rFonts w:ascii="Tahoma" w:hAnsi="Tahoma" w:cs="Tahoma"/>
          <w:sz w:val="24"/>
          <w:szCs w:val="24"/>
        </w:rPr>
        <w:t xml:space="preserve"> de la gracia pensional</w:t>
      </w:r>
      <w:r w:rsidR="7275E411" w:rsidRPr="000C42D3">
        <w:rPr>
          <w:rFonts w:ascii="Tahoma" w:hAnsi="Tahoma" w:cs="Tahoma"/>
          <w:sz w:val="24"/>
          <w:szCs w:val="24"/>
        </w:rPr>
        <w:t xml:space="preserve"> el 29 de marzo de 2022, misma</w:t>
      </w:r>
      <w:r w:rsidR="2368DAC9" w:rsidRPr="000C42D3">
        <w:rPr>
          <w:rFonts w:ascii="Tahoma" w:hAnsi="Tahoma" w:cs="Tahoma"/>
          <w:sz w:val="24"/>
          <w:szCs w:val="24"/>
        </w:rPr>
        <w:t xml:space="preserve"> que s</w:t>
      </w:r>
      <w:r w:rsidR="7320B053" w:rsidRPr="000C42D3">
        <w:rPr>
          <w:rFonts w:ascii="Tahoma" w:hAnsi="Tahoma" w:cs="Tahoma"/>
          <w:sz w:val="24"/>
          <w:szCs w:val="24"/>
        </w:rPr>
        <w:t>ó</w:t>
      </w:r>
      <w:r w:rsidR="2368DAC9" w:rsidRPr="000C42D3">
        <w:rPr>
          <w:rFonts w:ascii="Tahoma" w:hAnsi="Tahoma" w:cs="Tahoma"/>
          <w:sz w:val="24"/>
          <w:szCs w:val="24"/>
        </w:rPr>
        <w:t>lo pudo peticionar la actora nuevamente por vía administrativa y en curso de</w:t>
      </w:r>
      <w:r w:rsidR="415CA2C9" w:rsidRPr="000C42D3">
        <w:rPr>
          <w:rFonts w:ascii="Tahoma" w:hAnsi="Tahoma" w:cs="Tahoma"/>
          <w:sz w:val="24"/>
          <w:szCs w:val="24"/>
        </w:rPr>
        <w:t xml:space="preserve"> este </w:t>
      </w:r>
      <w:r w:rsidR="2368DAC9" w:rsidRPr="000C42D3">
        <w:rPr>
          <w:rFonts w:ascii="Tahoma" w:hAnsi="Tahoma" w:cs="Tahoma"/>
          <w:sz w:val="24"/>
          <w:szCs w:val="24"/>
        </w:rPr>
        <w:t>proceso judicial el 9 de ma</w:t>
      </w:r>
      <w:r w:rsidR="4546E046" w:rsidRPr="000C42D3">
        <w:rPr>
          <w:rFonts w:ascii="Tahoma" w:hAnsi="Tahoma" w:cs="Tahoma"/>
          <w:sz w:val="24"/>
          <w:szCs w:val="24"/>
        </w:rPr>
        <w:t>rzo</w:t>
      </w:r>
      <w:r w:rsidR="2368DAC9" w:rsidRPr="000C42D3">
        <w:rPr>
          <w:rFonts w:ascii="Tahoma" w:hAnsi="Tahoma" w:cs="Tahoma"/>
          <w:sz w:val="24"/>
          <w:szCs w:val="24"/>
        </w:rPr>
        <w:t xml:space="preserve"> de 202</w:t>
      </w:r>
      <w:r w:rsidR="78A3144D" w:rsidRPr="000C42D3">
        <w:rPr>
          <w:rFonts w:ascii="Tahoma" w:hAnsi="Tahoma" w:cs="Tahoma"/>
          <w:sz w:val="24"/>
          <w:szCs w:val="24"/>
        </w:rPr>
        <w:t>2</w:t>
      </w:r>
      <w:r w:rsidR="2368DAC9" w:rsidRPr="000C42D3">
        <w:rPr>
          <w:rFonts w:ascii="Tahoma" w:hAnsi="Tahoma" w:cs="Tahoma"/>
          <w:sz w:val="24"/>
          <w:szCs w:val="24"/>
        </w:rPr>
        <w:t xml:space="preserve">, </w:t>
      </w:r>
      <w:r w:rsidR="5C2B5BB8" w:rsidRPr="000C42D3">
        <w:rPr>
          <w:rFonts w:ascii="Tahoma" w:hAnsi="Tahoma" w:cs="Tahoma"/>
          <w:sz w:val="24"/>
          <w:szCs w:val="24"/>
        </w:rPr>
        <w:t>después</w:t>
      </w:r>
      <w:r w:rsidR="2368DAC9" w:rsidRPr="000C42D3">
        <w:rPr>
          <w:rFonts w:ascii="Tahoma" w:hAnsi="Tahoma" w:cs="Tahoma"/>
          <w:sz w:val="24"/>
          <w:szCs w:val="24"/>
        </w:rPr>
        <w:t xml:space="preserve"> de que el </w:t>
      </w:r>
      <w:r w:rsidR="497BCAAE" w:rsidRPr="000C42D3">
        <w:rPr>
          <w:rFonts w:ascii="Tahoma" w:hAnsi="Tahoma" w:cs="Tahoma"/>
          <w:sz w:val="24"/>
          <w:szCs w:val="24"/>
        </w:rPr>
        <w:t xml:space="preserve">Juzgado 65 Penal Municipal con Función de Control de Garantías el 5 de noviembre </w:t>
      </w:r>
      <w:r w:rsidR="0820AFE0" w:rsidRPr="000C42D3">
        <w:rPr>
          <w:rFonts w:ascii="Tahoma" w:hAnsi="Tahoma" w:cs="Tahoma"/>
          <w:sz w:val="24"/>
          <w:szCs w:val="24"/>
        </w:rPr>
        <w:t xml:space="preserve">de 2020 </w:t>
      </w:r>
      <w:r w:rsidR="547E8C47" w:rsidRPr="000C42D3">
        <w:rPr>
          <w:rFonts w:ascii="Tahoma" w:hAnsi="Tahoma" w:cs="Tahoma"/>
          <w:sz w:val="24"/>
          <w:szCs w:val="24"/>
        </w:rPr>
        <w:t xml:space="preserve">ordenó a Colpensiones recibir como afiliada a la demandante. </w:t>
      </w:r>
    </w:p>
    <w:p w14:paraId="3327CA31" w14:textId="0C699B35" w:rsidR="000F3D8D" w:rsidRPr="000C42D3" w:rsidRDefault="000F3D8D" w:rsidP="000C42D3">
      <w:pPr>
        <w:spacing w:after="0" w:line="276" w:lineRule="auto"/>
        <w:ind w:firstLine="708"/>
        <w:jc w:val="both"/>
        <w:rPr>
          <w:rFonts w:ascii="Tahoma" w:hAnsi="Tahoma" w:cs="Tahoma"/>
          <w:sz w:val="24"/>
          <w:szCs w:val="24"/>
        </w:rPr>
      </w:pPr>
    </w:p>
    <w:p w14:paraId="4BB649BE" w14:textId="72731A50" w:rsidR="000F3D8D" w:rsidRPr="000C42D3" w:rsidRDefault="2C41F32C" w:rsidP="000C42D3">
      <w:pPr>
        <w:spacing w:after="0" w:line="276" w:lineRule="auto"/>
        <w:ind w:firstLine="708"/>
        <w:jc w:val="both"/>
        <w:rPr>
          <w:rFonts w:ascii="Tahoma" w:hAnsi="Tahoma" w:cs="Tahoma"/>
          <w:sz w:val="24"/>
          <w:szCs w:val="24"/>
        </w:rPr>
      </w:pPr>
      <w:r w:rsidRPr="000C42D3">
        <w:rPr>
          <w:rFonts w:ascii="Tahoma" w:hAnsi="Tahoma" w:cs="Tahoma"/>
          <w:sz w:val="24"/>
          <w:szCs w:val="24"/>
        </w:rPr>
        <w:t xml:space="preserve">Por lo </w:t>
      </w:r>
      <w:r w:rsidR="6FD762EC" w:rsidRPr="000C42D3">
        <w:rPr>
          <w:rFonts w:ascii="Tahoma" w:hAnsi="Tahoma" w:cs="Tahoma"/>
          <w:sz w:val="24"/>
          <w:szCs w:val="24"/>
        </w:rPr>
        <w:t>anterior, es claro que la imposibilidad de peticionar en término la pensión, esto es el 24 de febrero de 2020</w:t>
      </w:r>
      <w:r w:rsidR="2CB1DCEF" w:rsidRPr="000C42D3">
        <w:rPr>
          <w:rFonts w:ascii="Tahoma" w:hAnsi="Tahoma" w:cs="Tahoma"/>
          <w:sz w:val="24"/>
          <w:szCs w:val="24"/>
        </w:rPr>
        <w:t xml:space="preserve"> cuando arribó al estatus pensional, según determinó </w:t>
      </w:r>
      <w:r w:rsidR="4C739FE8" w:rsidRPr="000C42D3">
        <w:rPr>
          <w:rFonts w:ascii="Tahoma" w:hAnsi="Tahoma" w:cs="Tahoma"/>
          <w:sz w:val="24"/>
          <w:szCs w:val="24"/>
        </w:rPr>
        <w:t xml:space="preserve">Colpensiones en la </w:t>
      </w:r>
      <w:r w:rsidR="2CB1DCEF" w:rsidRPr="000C42D3">
        <w:rPr>
          <w:rFonts w:ascii="Tahoma" w:hAnsi="Tahoma" w:cs="Tahoma"/>
          <w:sz w:val="24"/>
          <w:szCs w:val="24"/>
        </w:rPr>
        <w:t>Resolución SUB 88221 del 29 de marzo de 2022</w:t>
      </w:r>
      <w:r w:rsidR="6E04452D" w:rsidRPr="000C42D3">
        <w:rPr>
          <w:rFonts w:ascii="Tahoma" w:hAnsi="Tahoma" w:cs="Tahoma"/>
          <w:sz w:val="24"/>
          <w:szCs w:val="24"/>
        </w:rPr>
        <w:t xml:space="preserve">, </w:t>
      </w:r>
      <w:r w:rsidR="6FD762EC" w:rsidRPr="000C42D3">
        <w:rPr>
          <w:rFonts w:ascii="Tahoma" w:hAnsi="Tahoma" w:cs="Tahoma"/>
          <w:sz w:val="24"/>
          <w:szCs w:val="24"/>
        </w:rPr>
        <w:t>fue producto del actuar frau</w:t>
      </w:r>
      <w:r w:rsidR="727F5F6F" w:rsidRPr="000C42D3">
        <w:rPr>
          <w:rFonts w:ascii="Tahoma" w:hAnsi="Tahoma" w:cs="Tahoma"/>
          <w:sz w:val="24"/>
          <w:szCs w:val="24"/>
        </w:rPr>
        <w:t xml:space="preserve">dulento de </w:t>
      </w:r>
      <w:r w:rsidR="1DDE0488" w:rsidRPr="000C42D3">
        <w:rPr>
          <w:rFonts w:ascii="Tahoma" w:hAnsi="Tahoma" w:cs="Tahoma"/>
          <w:sz w:val="24"/>
          <w:szCs w:val="24"/>
        </w:rPr>
        <w:t xml:space="preserve">la </w:t>
      </w:r>
      <w:r w:rsidR="727F5F6F" w:rsidRPr="000C42D3">
        <w:rPr>
          <w:rFonts w:ascii="Tahoma" w:hAnsi="Tahoma" w:cs="Tahoma"/>
          <w:sz w:val="24"/>
          <w:szCs w:val="24"/>
        </w:rPr>
        <w:t>Administradora del RAIS,</w:t>
      </w:r>
      <w:r w:rsidR="5D9DCAEA" w:rsidRPr="000C42D3">
        <w:rPr>
          <w:rFonts w:ascii="Tahoma" w:hAnsi="Tahoma" w:cs="Tahoma"/>
          <w:sz w:val="24"/>
          <w:szCs w:val="24"/>
        </w:rPr>
        <w:t xml:space="preserve"> de ahí que le corresponda a est</w:t>
      </w:r>
      <w:r w:rsidR="023DA8A9" w:rsidRPr="000C42D3">
        <w:rPr>
          <w:rFonts w:ascii="Tahoma" w:hAnsi="Tahoma" w:cs="Tahoma"/>
          <w:sz w:val="24"/>
          <w:szCs w:val="24"/>
        </w:rPr>
        <w:t>a</w:t>
      </w:r>
      <w:r w:rsidR="5D9DCAEA" w:rsidRPr="000C42D3">
        <w:rPr>
          <w:rFonts w:ascii="Tahoma" w:hAnsi="Tahoma" w:cs="Tahoma"/>
          <w:sz w:val="24"/>
          <w:szCs w:val="24"/>
        </w:rPr>
        <w:t xml:space="preserve"> reconocer a título de perjuicio las</w:t>
      </w:r>
      <w:r w:rsidR="727F5F6F" w:rsidRPr="000C42D3">
        <w:rPr>
          <w:rFonts w:ascii="Tahoma" w:hAnsi="Tahoma" w:cs="Tahoma"/>
          <w:sz w:val="24"/>
          <w:szCs w:val="24"/>
        </w:rPr>
        <w:t xml:space="preserve"> </w:t>
      </w:r>
      <w:r w:rsidR="6A6AF7B2" w:rsidRPr="000C42D3">
        <w:rPr>
          <w:rFonts w:ascii="Tahoma" w:hAnsi="Tahoma" w:cs="Tahoma"/>
          <w:sz w:val="24"/>
          <w:szCs w:val="24"/>
        </w:rPr>
        <w:t>mesadas pensionales causadas entre est</w:t>
      </w:r>
      <w:r w:rsidR="7443E6E3" w:rsidRPr="000C42D3">
        <w:rPr>
          <w:rFonts w:ascii="Tahoma" w:hAnsi="Tahoma" w:cs="Tahoma"/>
          <w:sz w:val="24"/>
          <w:szCs w:val="24"/>
        </w:rPr>
        <w:t>a</w:t>
      </w:r>
      <w:r w:rsidR="6A6AF7B2" w:rsidRPr="000C42D3">
        <w:rPr>
          <w:rFonts w:ascii="Tahoma" w:hAnsi="Tahoma" w:cs="Tahoma"/>
          <w:sz w:val="24"/>
          <w:szCs w:val="24"/>
        </w:rPr>
        <w:t xml:space="preserve"> fecha y el</w:t>
      </w:r>
      <w:r w:rsidR="319A3DA9" w:rsidRPr="000C42D3">
        <w:rPr>
          <w:rFonts w:ascii="Tahoma" w:hAnsi="Tahoma" w:cs="Tahoma"/>
          <w:sz w:val="24"/>
          <w:szCs w:val="24"/>
        </w:rPr>
        <w:t xml:space="preserve"> </w:t>
      </w:r>
      <w:r w:rsidR="17DD606B" w:rsidRPr="000C42D3">
        <w:rPr>
          <w:rFonts w:ascii="Tahoma" w:hAnsi="Tahoma" w:cs="Tahoma"/>
          <w:sz w:val="24"/>
          <w:szCs w:val="24"/>
        </w:rPr>
        <w:t xml:space="preserve">28 de febrero de 2022, </w:t>
      </w:r>
      <w:r w:rsidR="1610804B" w:rsidRPr="000C42D3">
        <w:rPr>
          <w:rFonts w:ascii="Tahoma" w:hAnsi="Tahoma" w:cs="Tahoma"/>
          <w:sz w:val="24"/>
          <w:szCs w:val="24"/>
        </w:rPr>
        <w:t xml:space="preserve">debido a que como bien lo señaló el juez de instancia, ante el desistimiento del reconocimiento pensional en sede judicial, </w:t>
      </w:r>
      <w:r w:rsidR="1610804B" w:rsidRPr="000C42D3">
        <w:rPr>
          <w:rFonts w:ascii="Tahoma" w:hAnsi="Tahoma" w:cs="Tahoma"/>
          <w:sz w:val="24"/>
          <w:szCs w:val="24"/>
        </w:rPr>
        <w:lastRenderedPageBreak/>
        <w:t>cualquier discusión en tal sentido quedó zanjada, al tenor del artículo 314 del Código General del Proceso</w:t>
      </w:r>
      <w:r w:rsidR="000F3D8D" w:rsidRPr="000C42D3">
        <w:rPr>
          <w:rFonts w:ascii="Tahoma" w:hAnsi="Tahoma" w:cs="Tahoma"/>
          <w:sz w:val="24"/>
          <w:szCs w:val="24"/>
          <w:vertAlign w:val="superscript"/>
        </w:rPr>
        <w:footnoteReference w:id="21"/>
      </w:r>
      <w:r w:rsidR="1610804B" w:rsidRPr="000C42D3">
        <w:rPr>
          <w:rFonts w:ascii="Tahoma" w:hAnsi="Tahoma" w:cs="Tahoma"/>
          <w:sz w:val="24"/>
          <w:szCs w:val="24"/>
        </w:rPr>
        <w:t>.</w:t>
      </w:r>
    </w:p>
    <w:p w14:paraId="190C6B9E" w14:textId="0C941447" w:rsidR="000F3D8D" w:rsidRPr="000C42D3" w:rsidRDefault="000F3D8D" w:rsidP="000C42D3">
      <w:pPr>
        <w:spacing w:after="0" w:line="276" w:lineRule="auto"/>
        <w:ind w:firstLine="708"/>
        <w:jc w:val="both"/>
        <w:rPr>
          <w:rFonts w:ascii="Tahoma" w:hAnsi="Tahoma" w:cs="Tahoma"/>
          <w:sz w:val="24"/>
          <w:szCs w:val="24"/>
        </w:rPr>
      </w:pPr>
    </w:p>
    <w:p w14:paraId="7A1079E9" w14:textId="48553E15" w:rsidR="000F3D8D" w:rsidRPr="000C42D3" w:rsidRDefault="21090AE1" w:rsidP="000C42D3">
      <w:pPr>
        <w:spacing w:after="0" w:line="276" w:lineRule="auto"/>
        <w:ind w:firstLine="708"/>
        <w:jc w:val="both"/>
        <w:rPr>
          <w:rFonts w:ascii="Tahoma" w:hAnsi="Tahoma" w:cs="Tahoma"/>
          <w:sz w:val="24"/>
          <w:szCs w:val="24"/>
        </w:rPr>
      </w:pPr>
      <w:r w:rsidRPr="000C42D3">
        <w:rPr>
          <w:rFonts w:ascii="Tahoma" w:hAnsi="Tahoma" w:cs="Tahoma"/>
          <w:sz w:val="24"/>
          <w:szCs w:val="24"/>
        </w:rPr>
        <w:t xml:space="preserve">Por lo dicho se confirmará la </w:t>
      </w:r>
      <w:r w:rsidR="513F0C31" w:rsidRPr="000C42D3">
        <w:rPr>
          <w:rFonts w:ascii="Tahoma" w:hAnsi="Tahoma" w:cs="Tahoma"/>
          <w:sz w:val="24"/>
          <w:szCs w:val="24"/>
        </w:rPr>
        <w:t xml:space="preserve">providencia </w:t>
      </w:r>
      <w:r w:rsidRPr="000C42D3">
        <w:rPr>
          <w:rFonts w:ascii="Tahoma" w:hAnsi="Tahoma" w:cs="Tahoma"/>
          <w:sz w:val="24"/>
          <w:szCs w:val="24"/>
        </w:rPr>
        <w:t xml:space="preserve">de </w:t>
      </w:r>
      <w:r w:rsidR="1900BD64" w:rsidRPr="000C42D3">
        <w:rPr>
          <w:rFonts w:ascii="Tahoma" w:hAnsi="Tahoma" w:cs="Tahoma"/>
          <w:sz w:val="24"/>
          <w:szCs w:val="24"/>
        </w:rPr>
        <w:t xml:space="preserve">primera instancia, y con el ello la </w:t>
      </w:r>
      <w:r w:rsidR="63F2A5EC" w:rsidRPr="000C42D3">
        <w:rPr>
          <w:rFonts w:ascii="Tahoma" w:hAnsi="Tahoma" w:cs="Tahoma"/>
          <w:sz w:val="24"/>
          <w:szCs w:val="24"/>
        </w:rPr>
        <w:t xml:space="preserve">sentencia complementaria que fulminó la condena de indexación, </w:t>
      </w:r>
      <w:r w:rsidR="11147C8D" w:rsidRPr="000C42D3">
        <w:rPr>
          <w:rFonts w:ascii="Tahoma" w:hAnsi="Tahoma" w:cs="Tahoma"/>
          <w:sz w:val="24"/>
          <w:szCs w:val="24"/>
        </w:rPr>
        <w:t xml:space="preserve">como garantía de la corrección monetaria, en pro </w:t>
      </w:r>
      <w:r w:rsidR="7727F428" w:rsidRPr="000C42D3">
        <w:rPr>
          <w:rFonts w:ascii="Tahoma" w:hAnsi="Tahoma" w:cs="Tahoma"/>
          <w:sz w:val="24"/>
          <w:szCs w:val="24"/>
        </w:rPr>
        <w:t>del mantenimiento del poder adquisitivo</w:t>
      </w:r>
      <w:r w:rsidR="3324DCD7" w:rsidRPr="000C42D3">
        <w:rPr>
          <w:rFonts w:ascii="Tahoma" w:hAnsi="Tahoma" w:cs="Tahoma"/>
          <w:sz w:val="24"/>
          <w:szCs w:val="24"/>
        </w:rPr>
        <w:t xml:space="preserve"> del dinero por el transcurso del tiempo.</w:t>
      </w:r>
    </w:p>
    <w:p w14:paraId="4235DF96" w14:textId="64438566" w:rsidR="000F3D8D" w:rsidRPr="000C42D3" w:rsidRDefault="000F3D8D" w:rsidP="000C42D3">
      <w:pPr>
        <w:spacing w:after="0" w:line="276" w:lineRule="auto"/>
        <w:ind w:firstLine="708"/>
        <w:jc w:val="both"/>
        <w:rPr>
          <w:rFonts w:ascii="Tahoma" w:hAnsi="Tahoma" w:cs="Tahoma"/>
          <w:sz w:val="24"/>
          <w:szCs w:val="24"/>
        </w:rPr>
      </w:pPr>
    </w:p>
    <w:p w14:paraId="2F345E47" w14:textId="74A7AC42" w:rsidR="71C9C208" w:rsidRPr="000C42D3" w:rsidRDefault="71C9C208" w:rsidP="000C42D3">
      <w:pPr>
        <w:spacing w:after="0" w:line="276" w:lineRule="auto"/>
        <w:ind w:firstLine="708"/>
        <w:jc w:val="both"/>
        <w:rPr>
          <w:rFonts w:ascii="Tahoma" w:hAnsi="Tahoma" w:cs="Tahoma"/>
          <w:sz w:val="24"/>
          <w:szCs w:val="24"/>
          <w:lang w:val="es-419" w:eastAsia="es-CO"/>
        </w:rPr>
      </w:pPr>
      <w:r w:rsidRPr="000C42D3">
        <w:rPr>
          <w:rFonts w:ascii="Tahoma" w:hAnsi="Tahoma" w:cs="Tahoma"/>
          <w:sz w:val="24"/>
          <w:szCs w:val="24"/>
        </w:rPr>
        <w:t>Finalmente, en resolución del grado jurisdiccional de consulta y el recurso de apelación interpuesto por la Administradora Colombina de Pensiones</w:t>
      </w:r>
      <w:r w:rsidR="004602B8">
        <w:rPr>
          <w:rFonts w:ascii="Tahoma" w:hAnsi="Tahoma" w:cs="Tahoma"/>
          <w:sz w:val="24"/>
          <w:szCs w:val="24"/>
        </w:rPr>
        <w:t xml:space="preserve"> –</w:t>
      </w:r>
      <w:r w:rsidRPr="000C42D3">
        <w:rPr>
          <w:rFonts w:ascii="Tahoma" w:hAnsi="Tahoma" w:cs="Tahoma"/>
          <w:sz w:val="24"/>
          <w:szCs w:val="24"/>
        </w:rPr>
        <w:t xml:space="preserve"> Colpensiones</w:t>
      </w:r>
      <w:r w:rsidR="15A37E15" w:rsidRPr="000C42D3">
        <w:rPr>
          <w:rFonts w:ascii="Tahoma" w:hAnsi="Tahoma" w:cs="Tahoma"/>
          <w:sz w:val="24"/>
          <w:szCs w:val="24"/>
        </w:rPr>
        <w:t xml:space="preserve">, se revocará la condena en costas impuesta en su contra, pues </w:t>
      </w:r>
      <w:r w:rsidR="2D343F7B" w:rsidRPr="000C42D3">
        <w:rPr>
          <w:rFonts w:ascii="Tahoma" w:hAnsi="Tahoma" w:cs="Tahoma"/>
          <w:sz w:val="24"/>
          <w:szCs w:val="24"/>
        </w:rPr>
        <w:t>de conformidad con el artículo 365 del C.G.P</w:t>
      </w:r>
      <w:r w:rsidR="004602B8">
        <w:rPr>
          <w:rFonts w:ascii="Tahoma" w:hAnsi="Tahoma" w:cs="Tahoma"/>
          <w:sz w:val="24"/>
          <w:szCs w:val="24"/>
        </w:rPr>
        <w:t>.</w:t>
      </w:r>
      <w:r w:rsidR="2D343F7B" w:rsidRPr="000C42D3">
        <w:rPr>
          <w:rFonts w:ascii="Tahoma" w:hAnsi="Tahoma" w:cs="Tahoma"/>
          <w:sz w:val="24"/>
          <w:szCs w:val="24"/>
        </w:rPr>
        <w:t xml:space="preserve"> estás solo son de rigor para quien resulte vencido en juicio, </w:t>
      </w:r>
      <w:r w:rsidR="3A016C43" w:rsidRPr="000C42D3">
        <w:rPr>
          <w:rFonts w:ascii="Tahoma" w:hAnsi="Tahoma" w:cs="Tahoma"/>
          <w:sz w:val="24"/>
          <w:szCs w:val="24"/>
        </w:rPr>
        <w:t xml:space="preserve">y en el caso de marras no se </w:t>
      </w:r>
      <w:r w:rsidR="79151A1E" w:rsidRPr="000C42D3">
        <w:rPr>
          <w:rFonts w:ascii="Tahoma" w:hAnsi="Tahoma" w:cs="Tahoma"/>
          <w:sz w:val="24"/>
          <w:szCs w:val="24"/>
        </w:rPr>
        <w:t xml:space="preserve">profirió </w:t>
      </w:r>
      <w:r w:rsidR="3A016C43" w:rsidRPr="000C42D3">
        <w:rPr>
          <w:rFonts w:ascii="Tahoma" w:hAnsi="Tahoma" w:cs="Tahoma"/>
          <w:sz w:val="24"/>
          <w:szCs w:val="24"/>
        </w:rPr>
        <w:t>condena alguna en contra de Colpensiones</w:t>
      </w:r>
      <w:r w:rsidR="7F1FAEC8" w:rsidRPr="000C42D3">
        <w:rPr>
          <w:rFonts w:ascii="Tahoma" w:hAnsi="Tahoma" w:cs="Tahoma"/>
          <w:sz w:val="24"/>
          <w:szCs w:val="24"/>
        </w:rPr>
        <w:t>. Como efecto directo de esta revocatoria, debe entenderse que la totalidad de las costas de primera instancia corren a cargo de la AFP PORVENIR</w:t>
      </w:r>
      <w:r w:rsidR="5F735547" w:rsidRPr="000C42D3">
        <w:rPr>
          <w:rFonts w:ascii="Tahoma" w:hAnsi="Tahoma" w:cs="Tahoma"/>
          <w:sz w:val="24"/>
          <w:szCs w:val="24"/>
        </w:rPr>
        <w:t xml:space="preserve"> a favor de la parte demandante. </w:t>
      </w:r>
    </w:p>
    <w:p w14:paraId="2D6E42BE" w14:textId="2DF8808D" w:rsidR="404BE6DB" w:rsidRPr="000C42D3" w:rsidRDefault="404BE6DB" w:rsidP="000C42D3">
      <w:pPr>
        <w:spacing w:after="0" w:line="276" w:lineRule="auto"/>
        <w:ind w:firstLine="708"/>
        <w:jc w:val="both"/>
        <w:rPr>
          <w:rFonts w:ascii="Tahoma" w:hAnsi="Tahoma" w:cs="Tahoma"/>
          <w:sz w:val="24"/>
          <w:szCs w:val="24"/>
        </w:rPr>
      </w:pPr>
    </w:p>
    <w:p w14:paraId="3987E244" w14:textId="3EFE6DC3" w:rsidR="29CCE75B" w:rsidRPr="009564AD" w:rsidRDefault="29CCE75B" w:rsidP="009564AD">
      <w:pPr>
        <w:spacing w:after="0" w:line="276" w:lineRule="auto"/>
        <w:ind w:firstLine="708"/>
        <w:jc w:val="both"/>
        <w:rPr>
          <w:rFonts w:ascii="Tahoma" w:hAnsi="Tahoma" w:cs="Tahoma"/>
          <w:sz w:val="24"/>
          <w:szCs w:val="24"/>
        </w:rPr>
      </w:pPr>
      <w:r w:rsidRPr="009564AD">
        <w:rPr>
          <w:rFonts w:ascii="Tahoma" w:hAnsi="Tahoma" w:cs="Tahoma"/>
          <w:sz w:val="24"/>
          <w:szCs w:val="24"/>
        </w:rPr>
        <w:t>Ahora, pese a que no fue objeto de alzada, no puede desconocer la Corporación que el juez de instancia fijó erradamente las agencias en derecho en la sentencia objeto de estudio, ya que según prevé el artículo 366 del Código General del Proceso dicha etapa procesal se dispuso una vez ejecutoriada la providencia que le ponga fin al proceso o se notifique el auto de obedecimiento a lo dispuesto por el superior. Así las cosas, con el fin de proteger los derechos de contradicción y defensa de las partes procesales, que en este aspecto solo pueden ser ejercidos frente al auto que aprueba la liquidación de costas, se modificará del numeral quinto de la providencia recurrida en el sentido de excluir la fijación de agencias en derecho.</w:t>
      </w:r>
    </w:p>
    <w:p w14:paraId="2844853C" w14:textId="6E888ED3" w:rsidR="404BE6DB" w:rsidRPr="009564AD" w:rsidRDefault="404BE6DB" w:rsidP="009564AD">
      <w:pPr>
        <w:spacing w:after="0" w:line="276" w:lineRule="auto"/>
        <w:ind w:firstLine="708"/>
        <w:jc w:val="both"/>
        <w:rPr>
          <w:rFonts w:ascii="Tahoma" w:hAnsi="Tahoma" w:cs="Tahoma"/>
          <w:sz w:val="24"/>
          <w:szCs w:val="24"/>
        </w:rPr>
      </w:pPr>
    </w:p>
    <w:p w14:paraId="5B4E1BCD" w14:textId="0D1BDB19" w:rsidR="63DE8C9B" w:rsidRPr="000C42D3" w:rsidRDefault="63DE8C9B" w:rsidP="000C42D3">
      <w:pPr>
        <w:spacing w:after="0" w:line="276" w:lineRule="auto"/>
        <w:ind w:firstLine="708"/>
        <w:jc w:val="both"/>
        <w:rPr>
          <w:rFonts w:ascii="Tahoma" w:hAnsi="Tahoma" w:cs="Tahoma"/>
          <w:sz w:val="24"/>
          <w:szCs w:val="24"/>
        </w:rPr>
      </w:pPr>
      <w:r w:rsidRPr="000C42D3">
        <w:rPr>
          <w:rFonts w:ascii="Tahoma" w:hAnsi="Tahoma" w:cs="Tahoma"/>
          <w:sz w:val="24"/>
          <w:szCs w:val="24"/>
        </w:rPr>
        <w:t xml:space="preserve">Costas en esta instancia a cargo de Porvenir S.A ante el fracaso del recurso de apelación que interpuso. Sin costas en esta instancia respecto a COLPENSIONES en vista de la prosperidad de su recurso de apelación. </w:t>
      </w:r>
    </w:p>
    <w:p w14:paraId="25908F52" w14:textId="534E54A5" w:rsidR="404BE6DB" w:rsidRPr="000C42D3" w:rsidRDefault="404BE6DB" w:rsidP="000C42D3">
      <w:pPr>
        <w:spacing w:after="0" w:line="276" w:lineRule="auto"/>
        <w:ind w:firstLine="708"/>
        <w:jc w:val="both"/>
        <w:rPr>
          <w:rFonts w:ascii="Tahoma" w:hAnsi="Tahoma" w:cs="Tahoma"/>
          <w:sz w:val="24"/>
          <w:szCs w:val="24"/>
        </w:rPr>
      </w:pPr>
    </w:p>
    <w:p w14:paraId="6912FF9F" w14:textId="3081F0ED" w:rsidR="000F3D8D" w:rsidRPr="000C42D3" w:rsidRDefault="000F3D8D" w:rsidP="000C42D3">
      <w:pPr>
        <w:pStyle w:val="paragraph"/>
        <w:spacing w:before="0" w:beforeAutospacing="0" w:after="0" w:afterAutospacing="0" w:line="276" w:lineRule="auto"/>
        <w:ind w:firstLine="735"/>
        <w:jc w:val="both"/>
        <w:textAlignment w:val="baseline"/>
        <w:rPr>
          <w:rFonts w:ascii="Tahoma" w:hAnsi="Tahoma" w:cs="Tahoma"/>
        </w:rPr>
      </w:pPr>
      <w:r w:rsidRPr="000C42D3">
        <w:rPr>
          <w:rStyle w:val="normaltextrun"/>
          <w:rFonts w:ascii="Tahoma" w:hAnsi="Tahoma" w:cs="Tahoma"/>
        </w:rPr>
        <w:t xml:space="preserve">En mérito de lo expuesto, el </w:t>
      </w:r>
      <w:r w:rsidRPr="000C42D3">
        <w:rPr>
          <w:rStyle w:val="normaltextrun"/>
          <w:rFonts w:ascii="Tahoma" w:hAnsi="Tahoma" w:cs="Tahoma"/>
          <w:b/>
          <w:bCs/>
        </w:rPr>
        <w:t>Tribunal Superior del Distrito Judicial de Pereira - Risaralda, Sala Primera de Decisión Laboral,</w:t>
      </w:r>
      <w:r w:rsidRPr="000C42D3">
        <w:rPr>
          <w:rStyle w:val="normaltextrun"/>
          <w:rFonts w:ascii="Tahoma" w:hAnsi="Tahoma" w:cs="Tahoma"/>
        </w:rPr>
        <w:t xml:space="preserve"> administrando justicia en nombre de la República y por autoridad de la ley,</w:t>
      </w:r>
      <w:r w:rsidRPr="000C42D3">
        <w:rPr>
          <w:rStyle w:val="eop"/>
          <w:rFonts w:ascii="Tahoma" w:hAnsi="Tahoma" w:cs="Tahoma"/>
        </w:rPr>
        <w:t> </w:t>
      </w:r>
    </w:p>
    <w:p w14:paraId="18E55EFD" w14:textId="77777777" w:rsidR="000F3D8D" w:rsidRPr="000C42D3" w:rsidRDefault="000F3D8D" w:rsidP="000C42D3">
      <w:pPr>
        <w:pStyle w:val="paragraph"/>
        <w:spacing w:before="0" w:beforeAutospacing="0" w:after="0" w:afterAutospacing="0" w:line="276" w:lineRule="auto"/>
        <w:textAlignment w:val="baseline"/>
        <w:rPr>
          <w:rFonts w:ascii="Tahoma" w:hAnsi="Tahoma" w:cs="Tahoma"/>
        </w:rPr>
      </w:pPr>
      <w:r w:rsidRPr="000C42D3">
        <w:rPr>
          <w:rStyle w:val="eop"/>
          <w:rFonts w:ascii="Tahoma" w:hAnsi="Tahoma" w:cs="Tahoma"/>
        </w:rPr>
        <w:t> </w:t>
      </w:r>
    </w:p>
    <w:p w14:paraId="3279DCCA" w14:textId="77777777" w:rsidR="000F3D8D" w:rsidRPr="000C42D3" w:rsidRDefault="000F3D8D" w:rsidP="000C42D3">
      <w:pPr>
        <w:pStyle w:val="paragraph"/>
        <w:spacing w:before="0" w:beforeAutospacing="0" w:after="0" w:afterAutospacing="0" w:line="276" w:lineRule="auto"/>
        <w:jc w:val="center"/>
        <w:textAlignment w:val="baseline"/>
        <w:rPr>
          <w:rFonts w:ascii="Tahoma" w:hAnsi="Tahoma" w:cs="Tahoma"/>
        </w:rPr>
      </w:pPr>
      <w:r w:rsidRPr="000C42D3">
        <w:rPr>
          <w:rStyle w:val="normaltextrun"/>
          <w:rFonts w:ascii="Tahoma" w:hAnsi="Tahoma" w:cs="Tahoma"/>
          <w:b/>
          <w:bCs/>
          <w:lang w:val="es-ES"/>
        </w:rPr>
        <w:t>RESUELVE:</w:t>
      </w:r>
      <w:r w:rsidRPr="000C42D3">
        <w:rPr>
          <w:rStyle w:val="eop"/>
          <w:rFonts w:ascii="Tahoma" w:hAnsi="Tahoma" w:cs="Tahoma"/>
        </w:rPr>
        <w:t> </w:t>
      </w:r>
    </w:p>
    <w:p w14:paraId="0817F2CD" w14:textId="77777777" w:rsidR="000F3D8D" w:rsidRPr="000C42D3" w:rsidRDefault="000F3D8D" w:rsidP="000C42D3">
      <w:pPr>
        <w:pStyle w:val="paragraph"/>
        <w:spacing w:before="0" w:beforeAutospacing="0" w:after="0" w:afterAutospacing="0" w:line="276" w:lineRule="auto"/>
        <w:textAlignment w:val="baseline"/>
        <w:rPr>
          <w:rFonts w:ascii="Tahoma" w:hAnsi="Tahoma" w:cs="Tahoma"/>
        </w:rPr>
      </w:pPr>
      <w:r w:rsidRPr="000C42D3">
        <w:rPr>
          <w:rStyle w:val="eop"/>
          <w:rFonts w:ascii="Tahoma" w:hAnsi="Tahoma" w:cs="Tahoma"/>
        </w:rPr>
        <w:t> </w:t>
      </w:r>
    </w:p>
    <w:p w14:paraId="19CA458B" w14:textId="3E3E82CC" w:rsidR="000F3D8D" w:rsidRPr="000C42D3" w:rsidRDefault="000F3D8D" w:rsidP="000C42D3">
      <w:pPr>
        <w:pStyle w:val="paragraph"/>
        <w:spacing w:before="0" w:beforeAutospacing="0" w:after="0" w:afterAutospacing="0" w:line="276" w:lineRule="auto"/>
        <w:ind w:firstLine="705"/>
        <w:jc w:val="both"/>
        <w:textAlignment w:val="baseline"/>
        <w:rPr>
          <w:rStyle w:val="normaltextrun"/>
          <w:rFonts w:ascii="Tahoma" w:hAnsi="Tahoma" w:cs="Tahoma"/>
          <w:lang w:val="es-ES"/>
        </w:rPr>
      </w:pPr>
      <w:r w:rsidRPr="000C42D3">
        <w:rPr>
          <w:rStyle w:val="normaltextrun"/>
          <w:rFonts w:ascii="Tahoma" w:hAnsi="Tahoma" w:cs="Tahoma"/>
          <w:b/>
          <w:bCs/>
          <w:u w:val="single"/>
          <w:lang w:val="es-ES"/>
        </w:rPr>
        <w:t>PRIMERO</w:t>
      </w:r>
      <w:r w:rsidRPr="000C42D3">
        <w:rPr>
          <w:rStyle w:val="normaltextrun"/>
          <w:rFonts w:ascii="Tahoma" w:hAnsi="Tahoma" w:cs="Tahoma"/>
          <w:b/>
          <w:bCs/>
          <w:lang w:val="es-ES"/>
        </w:rPr>
        <w:t xml:space="preserve">: </w:t>
      </w:r>
      <w:r w:rsidR="10D514A9" w:rsidRPr="000C42D3">
        <w:rPr>
          <w:rStyle w:val="normaltextrun"/>
          <w:rFonts w:ascii="Tahoma" w:hAnsi="Tahoma" w:cs="Tahoma"/>
          <w:b/>
          <w:bCs/>
          <w:lang w:val="es-ES"/>
        </w:rPr>
        <w:t>REVOCAR</w:t>
      </w:r>
      <w:r w:rsidRPr="000C42D3">
        <w:rPr>
          <w:rStyle w:val="normaltextrun"/>
          <w:rFonts w:ascii="Tahoma" w:hAnsi="Tahoma" w:cs="Tahoma"/>
          <w:lang w:val="es-ES"/>
        </w:rPr>
        <w:t xml:space="preserve"> </w:t>
      </w:r>
      <w:r w:rsidR="6AED1C57" w:rsidRPr="000C42D3">
        <w:rPr>
          <w:rStyle w:val="normaltextrun"/>
          <w:rFonts w:ascii="Tahoma" w:hAnsi="Tahoma" w:cs="Tahoma"/>
          <w:lang w:val="es-ES"/>
        </w:rPr>
        <w:t>la condena en costas impuestas a cargo de COLPENSIONES en</w:t>
      </w:r>
      <w:r w:rsidR="6AED1C57" w:rsidRPr="000C42D3">
        <w:rPr>
          <w:rStyle w:val="normaltextrun"/>
          <w:rFonts w:ascii="Tahoma" w:hAnsi="Tahoma" w:cs="Tahoma"/>
          <w:b/>
          <w:bCs/>
          <w:lang w:val="es-ES"/>
        </w:rPr>
        <w:t xml:space="preserve"> </w:t>
      </w:r>
      <w:r w:rsidR="41140F2B" w:rsidRPr="000C42D3">
        <w:rPr>
          <w:rStyle w:val="normaltextrun"/>
          <w:rFonts w:ascii="Tahoma" w:hAnsi="Tahoma" w:cs="Tahoma"/>
          <w:lang w:val="es-ES"/>
        </w:rPr>
        <w:t>el</w:t>
      </w:r>
      <w:r w:rsidR="54F90B74" w:rsidRPr="000C42D3">
        <w:rPr>
          <w:rStyle w:val="normaltextrun"/>
          <w:rFonts w:ascii="Tahoma" w:hAnsi="Tahoma" w:cs="Tahoma"/>
          <w:lang w:val="es-ES"/>
        </w:rPr>
        <w:t xml:space="preserve"> numeral</w:t>
      </w:r>
      <w:r w:rsidR="54F90B74" w:rsidRPr="000C42D3">
        <w:rPr>
          <w:rStyle w:val="normaltextrun"/>
          <w:rFonts w:ascii="Tahoma" w:hAnsi="Tahoma" w:cs="Tahoma"/>
          <w:b/>
          <w:bCs/>
          <w:lang w:val="es-ES"/>
        </w:rPr>
        <w:t xml:space="preserve"> </w:t>
      </w:r>
      <w:r w:rsidR="5B575CDC" w:rsidRPr="000C42D3">
        <w:rPr>
          <w:rStyle w:val="normaltextrun"/>
          <w:rFonts w:ascii="Tahoma" w:hAnsi="Tahoma" w:cs="Tahoma"/>
          <w:lang w:val="es-ES"/>
        </w:rPr>
        <w:t>quinto</w:t>
      </w:r>
      <w:r w:rsidR="01F67A52" w:rsidRPr="000C42D3">
        <w:rPr>
          <w:rStyle w:val="normaltextrun"/>
          <w:rFonts w:ascii="Tahoma" w:hAnsi="Tahoma" w:cs="Tahoma"/>
          <w:lang w:val="es-ES"/>
        </w:rPr>
        <w:t xml:space="preserve"> de </w:t>
      </w:r>
      <w:r w:rsidRPr="000C42D3">
        <w:rPr>
          <w:rStyle w:val="normaltextrun"/>
          <w:rFonts w:ascii="Tahoma" w:hAnsi="Tahoma" w:cs="Tahoma"/>
          <w:lang w:val="es-ES"/>
        </w:rPr>
        <w:t xml:space="preserve">la </w:t>
      </w:r>
      <w:r w:rsidR="50A62554" w:rsidRPr="000C42D3">
        <w:rPr>
          <w:rStyle w:val="normaltextrun"/>
          <w:rFonts w:ascii="Tahoma" w:hAnsi="Tahoma" w:cs="Tahoma"/>
          <w:lang w:val="es-ES"/>
        </w:rPr>
        <w:t xml:space="preserve">parte resolutiva de la </w:t>
      </w:r>
      <w:r w:rsidRPr="000C42D3">
        <w:rPr>
          <w:rStyle w:val="normaltextrun"/>
          <w:rFonts w:ascii="Tahoma" w:hAnsi="Tahoma" w:cs="Tahoma"/>
          <w:lang w:val="es-ES"/>
        </w:rPr>
        <w:t xml:space="preserve">sentencia proferida el </w:t>
      </w:r>
      <w:r w:rsidR="0024622C" w:rsidRPr="000C42D3">
        <w:rPr>
          <w:rStyle w:val="normaltextrun"/>
          <w:rFonts w:ascii="Tahoma" w:hAnsi="Tahoma" w:cs="Tahoma"/>
          <w:lang w:val="es-ES"/>
        </w:rPr>
        <w:t xml:space="preserve">25 de abril </w:t>
      </w:r>
      <w:r w:rsidRPr="000C42D3">
        <w:rPr>
          <w:rStyle w:val="normaltextrun"/>
          <w:rFonts w:ascii="Tahoma" w:hAnsi="Tahoma" w:cs="Tahoma"/>
          <w:lang w:val="es-ES"/>
        </w:rPr>
        <w:t xml:space="preserve">de 2023 por el Juzgado Segundo Laboral del Circuito de Pereira dentro del proceso ordinario laboral de primera instancia instaurado por </w:t>
      </w:r>
      <w:r w:rsidR="0024622C" w:rsidRPr="000C42D3">
        <w:rPr>
          <w:rStyle w:val="normaltextrun"/>
          <w:rFonts w:ascii="Tahoma" w:hAnsi="Tahoma" w:cs="Tahoma"/>
          <w:b/>
          <w:bCs/>
          <w:lang w:val="es-ES"/>
        </w:rPr>
        <w:t xml:space="preserve">Luz Fillippo Rúgeles </w:t>
      </w:r>
      <w:r w:rsidRPr="000C42D3">
        <w:rPr>
          <w:rStyle w:val="normaltextrun"/>
          <w:rFonts w:ascii="Tahoma" w:hAnsi="Tahoma" w:cs="Tahoma"/>
          <w:lang w:val="es-ES"/>
        </w:rPr>
        <w:t xml:space="preserve">en contra de la </w:t>
      </w:r>
      <w:r w:rsidRPr="000C42D3">
        <w:rPr>
          <w:rStyle w:val="normaltextrun"/>
          <w:rFonts w:ascii="Tahoma" w:hAnsi="Tahoma" w:cs="Tahoma"/>
          <w:b/>
          <w:bCs/>
          <w:lang w:val="es-ES"/>
        </w:rPr>
        <w:t xml:space="preserve">Administradora Colombiana </w:t>
      </w:r>
      <w:r w:rsidR="001E4C26" w:rsidRPr="000C42D3">
        <w:rPr>
          <w:rStyle w:val="normaltextrun"/>
          <w:rFonts w:ascii="Tahoma" w:hAnsi="Tahoma" w:cs="Tahoma"/>
          <w:b/>
          <w:bCs/>
          <w:lang w:val="es-ES"/>
        </w:rPr>
        <w:t xml:space="preserve">de </w:t>
      </w:r>
      <w:r w:rsidRPr="000C42D3">
        <w:rPr>
          <w:rStyle w:val="normaltextrun"/>
          <w:rFonts w:ascii="Tahoma" w:hAnsi="Tahoma" w:cs="Tahoma"/>
          <w:b/>
          <w:bCs/>
          <w:lang w:val="es-ES"/>
        </w:rPr>
        <w:t>Pensiones</w:t>
      </w:r>
      <w:r w:rsidR="001E4C26">
        <w:rPr>
          <w:rStyle w:val="normaltextrun"/>
          <w:rFonts w:ascii="Tahoma" w:hAnsi="Tahoma" w:cs="Tahoma"/>
          <w:b/>
          <w:bCs/>
          <w:lang w:val="es-ES"/>
        </w:rPr>
        <w:t xml:space="preserve"> –</w:t>
      </w:r>
      <w:r w:rsidRPr="000C42D3">
        <w:rPr>
          <w:rStyle w:val="normaltextrun"/>
          <w:rFonts w:ascii="Tahoma" w:hAnsi="Tahoma" w:cs="Tahoma"/>
          <w:b/>
          <w:bCs/>
          <w:lang w:val="es-ES"/>
        </w:rPr>
        <w:t xml:space="preserve"> </w:t>
      </w:r>
      <w:r w:rsidR="001E4C26" w:rsidRPr="000C42D3">
        <w:rPr>
          <w:rStyle w:val="normaltextrun"/>
          <w:rFonts w:ascii="Tahoma" w:hAnsi="Tahoma" w:cs="Tahoma"/>
          <w:b/>
          <w:bCs/>
          <w:lang w:val="es-ES"/>
        </w:rPr>
        <w:lastRenderedPageBreak/>
        <w:t>COLPENSIONES</w:t>
      </w:r>
      <w:r w:rsidR="00066361" w:rsidRPr="000C42D3">
        <w:rPr>
          <w:rStyle w:val="normaltextrun"/>
          <w:rFonts w:ascii="Tahoma" w:hAnsi="Tahoma" w:cs="Tahoma"/>
          <w:b/>
          <w:bCs/>
          <w:lang w:val="es-ES"/>
        </w:rPr>
        <w:t xml:space="preserve">, </w:t>
      </w:r>
      <w:r w:rsidR="00066361" w:rsidRPr="000C42D3">
        <w:rPr>
          <w:rStyle w:val="normaltextrun"/>
          <w:rFonts w:ascii="Tahoma" w:hAnsi="Tahoma" w:cs="Tahoma"/>
          <w:lang w:val="es-ES"/>
        </w:rPr>
        <w:t>y la</w:t>
      </w:r>
      <w:r w:rsidR="00066361" w:rsidRPr="000C42D3">
        <w:rPr>
          <w:rStyle w:val="normaltextrun"/>
          <w:rFonts w:ascii="Tahoma" w:hAnsi="Tahoma" w:cs="Tahoma"/>
          <w:b/>
          <w:bCs/>
          <w:lang w:val="es-ES"/>
        </w:rPr>
        <w:t xml:space="preserve"> Administradora de fondos de pensiones y Cesantías- </w:t>
      </w:r>
      <w:r w:rsidR="001E4C26" w:rsidRPr="000C42D3">
        <w:rPr>
          <w:rStyle w:val="normaltextrun"/>
          <w:rFonts w:ascii="Tahoma" w:hAnsi="Tahoma" w:cs="Tahoma"/>
          <w:b/>
          <w:bCs/>
          <w:lang w:val="es-ES"/>
        </w:rPr>
        <w:t xml:space="preserve">PORVENIR </w:t>
      </w:r>
      <w:r w:rsidR="00066361" w:rsidRPr="000C42D3">
        <w:rPr>
          <w:rStyle w:val="normaltextrun"/>
          <w:rFonts w:ascii="Tahoma" w:hAnsi="Tahoma" w:cs="Tahoma"/>
          <w:b/>
          <w:bCs/>
          <w:lang w:val="es-ES"/>
        </w:rPr>
        <w:t>S.A.</w:t>
      </w:r>
      <w:r w:rsidR="3AC2EEA2" w:rsidRPr="001E4C26">
        <w:rPr>
          <w:rStyle w:val="normaltextrun"/>
          <w:rFonts w:ascii="Tahoma" w:hAnsi="Tahoma" w:cs="Tahoma"/>
          <w:bCs/>
          <w:lang w:val="es-ES"/>
        </w:rPr>
        <w:t>,</w:t>
      </w:r>
      <w:r w:rsidR="3AC2EEA2" w:rsidRPr="001E4C26">
        <w:rPr>
          <w:rStyle w:val="normaltextrun"/>
          <w:rFonts w:ascii="Tahoma" w:hAnsi="Tahoma" w:cs="Tahoma"/>
          <w:lang w:val="es-ES"/>
        </w:rPr>
        <w:t xml:space="preserve"> </w:t>
      </w:r>
      <w:r w:rsidR="64DFC081" w:rsidRPr="000C42D3">
        <w:rPr>
          <w:rStyle w:val="normaltextrun"/>
          <w:rFonts w:ascii="Tahoma" w:hAnsi="Tahoma" w:cs="Tahoma"/>
          <w:lang w:val="es-ES"/>
        </w:rPr>
        <w:t xml:space="preserve">por las razones expuestas en la parte motiva de esta providencia. </w:t>
      </w:r>
      <w:r w:rsidR="3AC2EEA2" w:rsidRPr="000C42D3">
        <w:rPr>
          <w:rStyle w:val="normaltextrun"/>
          <w:rFonts w:ascii="Tahoma" w:hAnsi="Tahoma" w:cs="Tahoma"/>
          <w:lang w:val="es-ES"/>
        </w:rPr>
        <w:t xml:space="preserve"> </w:t>
      </w:r>
      <w:r w:rsidR="127008CD" w:rsidRPr="000C42D3">
        <w:rPr>
          <w:rStyle w:val="normaltextrun"/>
          <w:rFonts w:ascii="Tahoma" w:hAnsi="Tahoma" w:cs="Tahoma"/>
          <w:lang w:val="es-ES"/>
        </w:rPr>
        <w:t xml:space="preserve">En </w:t>
      </w:r>
      <w:r w:rsidR="1E860D16" w:rsidRPr="000C42D3">
        <w:rPr>
          <w:rStyle w:val="normaltextrun"/>
          <w:rFonts w:ascii="Tahoma" w:hAnsi="Tahoma" w:cs="Tahoma"/>
          <w:lang w:val="es-ES"/>
        </w:rPr>
        <w:t>consecuencia,</w:t>
      </w:r>
      <w:r w:rsidR="127008CD" w:rsidRPr="000C42D3">
        <w:rPr>
          <w:rStyle w:val="normaltextrun"/>
          <w:rFonts w:ascii="Tahoma" w:hAnsi="Tahoma" w:cs="Tahoma"/>
          <w:lang w:val="es-ES"/>
        </w:rPr>
        <w:t xml:space="preserve"> el </w:t>
      </w:r>
      <w:r w:rsidR="5CA5F313" w:rsidRPr="000C42D3">
        <w:rPr>
          <w:rStyle w:val="normaltextrun"/>
          <w:rFonts w:ascii="Tahoma" w:hAnsi="Tahoma" w:cs="Tahoma"/>
          <w:lang w:val="es-ES"/>
        </w:rPr>
        <w:t xml:space="preserve">referido </w:t>
      </w:r>
      <w:r w:rsidR="127008CD" w:rsidRPr="000C42D3">
        <w:rPr>
          <w:rStyle w:val="normaltextrun"/>
          <w:rFonts w:ascii="Tahoma" w:hAnsi="Tahoma" w:cs="Tahoma"/>
          <w:lang w:val="es-ES"/>
        </w:rPr>
        <w:t>numeral quinto</w:t>
      </w:r>
      <w:r w:rsidR="7AB213B7" w:rsidRPr="000C42D3">
        <w:rPr>
          <w:rStyle w:val="normaltextrun"/>
          <w:rFonts w:ascii="Tahoma" w:hAnsi="Tahoma" w:cs="Tahoma"/>
          <w:lang w:val="es-ES"/>
        </w:rPr>
        <w:t xml:space="preserve"> quedará de la siguiente manera: </w:t>
      </w:r>
      <w:r w:rsidR="127008CD" w:rsidRPr="000C42D3">
        <w:rPr>
          <w:rStyle w:val="normaltextrun"/>
          <w:rFonts w:ascii="Tahoma" w:hAnsi="Tahoma" w:cs="Tahoma"/>
          <w:lang w:val="es-ES"/>
        </w:rPr>
        <w:t xml:space="preserve"> </w:t>
      </w:r>
    </w:p>
    <w:p w14:paraId="684769C4" w14:textId="5A5D4DCA" w:rsidR="68C13833" w:rsidRPr="000C42D3" w:rsidRDefault="68C13833" w:rsidP="000C42D3">
      <w:pPr>
        <w:pStyle w:val="paragraph"/>
        <w:spacing w:before="0" w:beforeAutospacing="0" w:after="0" w:afterAutospacing="0" w:line="276" w:lineRule="auto"/>
        <w:ind w:firstLine="705"/>
        <w:jc w:val="both"/>
        <w:rPr>
          <w:rStyle w:val="normaltextrun"/>
          <w:rFonts w:ascii="Tahoma" w:hAnsi="Tahoma" w:cs="Tahoma"/>
          <w:lang w:val="es-ES"/>
        </w:rPr>
      </w:pPr>
    </w:p>
    <w:p w14:paraId="3C046E83" w14:textId="2BEC88DB" w:rsidR="79EC05F5" w:rsidRPr="000C42D3" w:rsidRDefault="23AF9D47" w:rsidP="00BE0D48">
      <w:pPr>
        <w:pStyle w:val="paragraph"/>
        <w:spacing w:before="0" w:beforeAutospacing="0" w:after="0" w:afterAutospacing="0" w:line="276" w:lineRule="auto"/>
        <w:ind w:left="426" w:right="420"/>
        <w:jc w:val="both"/>
        <w:rPr>
          <w:rStyle w:val="normaltextrun"/>
          <w:rFonts w:ascii="Tahoma" w:eastAsia="Tahoma" w:hAnsi="Tahoma" w:cs="Tahoma"/>
          <w:i/>
          <w:iCs/>
          <w:lang w:val="es-ES"/>
        </w:rPr>
      </w:pPr>
      <w:r w:rsidRPr="00EB551A">
        <w:rPr>
          <w:rStyle w:val="normaltextrun"/>
          <w:rFonts w:ascii="Tahoma" w:eastAsia="Tahoma" w:hAnsi="Tahoma" w:cs="Tahoma"/>
          <w:bCs/>
          <w:i/>
          <w:iCs/>
          <w:lang w:val="es-ES"/>
        </w:rPr>
        <w:t>“</w:t>
      </w:r>
      <w:r w:rsidRPr="000C42D3">
        <w:rPr>
          <w:rStyle w:val="normaltextrun"/>
          <w:rFonts w:ascii="Tahoma" w:eastAsia="Tahoma" w:hAnsi="Tahoma" w:cs="Tahoma"/>
          <w:b/>
          <w:bCs/>
          <w:i/>
          <w:iCs/>
          <w:lang w:val="es-ES"/>
        </w:rPr>
        <w:t xml:space="preserve">QUINTO: </w:t>
      </w:r>
      <w:r w:rsidR="292AE8F4" w:rsidRPr="000C42D3">
        <w:rPr>
          <w:rStyle w:val="normaltextrun"/>
          <w:rFonts w:ascii="Tahoma" w:eastAsia="Tahoma" w:hAnsi="Tahoma" w:cs="Tahoma"/>
          <w:i/>
          <w:iCs/>
          <w:lang w:val="es-ES"/>
        </w:rPr>
        <w:t xml:space="preserve"> </w:t>
      </w:r>
      <w:r w:rsidR="79EC05F5" w:rsidRPr="000C42D3">
        <w:rPr>
          <w:rStyle w:val="normaltextrun"/>
          <w:rFonts w:ascii="Tahoma" w:eastAsia="Tahoma" w:hAnsi="Tahoma" w:cs="Tahoma"/>
          <w:b/>
          <w:bCs/>
          <w:i/>
          <w:iCs/>
          <w:lang w:val="es-ES"/>
        </w:rPr>
        <w:t xml:space="preserve">CONDENAR </w:t>
      </w:r>
      <w:r w:rsidR="79EC05F5" w:rsidRPr="000C42D3">
        <w:rPr>
          <w:rStyle w:val="normaltextrun"/>
          <w:rFonts w:ascii="Tahoma" w:eastAsia="Tahoma" w:hAnsi="Tahoma" w:cs="Tahoma"/>
          <w:i/>
          <w:iCs/>
          <w:lang w:val="es-ES"/>
        </w:rPr>
        <w:t xml:space="preserve">en costas </w:t>
      </w:r>
      <w:r w:rsidR="0DA8E604" w:rsidRPr="000C42D3">
        <w:rPr>
          <w:rStyle w:val="normaltextrun"/>
          <w:rFonts w:ascii="Tahoma" w:eastAsia="Tahoma" w:hAnsi="Tahoma" w:cs="Tahoma"/>
          <w:i/>
          <w:iCs/>
          <w:lang w:val="es-ES"/>
        </w:rPr>
        <w:t xml:space="preserve">de primera instancia </w:t>
      </w:r>
      <w:r w:rsidR="79EC05F5" w:rsidRPr="000C42D3">
        <w:rPr>
          <w:rStyle w:val="normaltextrun"/>
          <w:rFonts w:ascii="Tahoma" w:eastAsia="Tahoma" w:hAnsi="Tahoma" w:cs="Tahoma"/>
          <w:i/>
          <w:iCs/>
          <w:lang w:val="es-ES"/>
        </w:rPr>
        <w:t xml:space="preserve">a PORVENIR S.A. </w:t>
      </w:r>
      <w:r w:rsidR="3CD8A1EA" w:rsidRPr="000C42D3">
        <w:rPr>
          <w:rStyle w:val="normaltextrun"/>
          <w:rFonts w:ascii="Tahoma" w:eastAsia="Tahoma" w:hAnsi="Tahoma" w:cs="Tahoma"/>
          <w:i/>
          <w:iCs/>
          <w:lang w:val="es-ES"/>
        </w:rPr>
        <w:t xml:space="preserve">en </w:t>
      </w:r>
      <w:r w:rsidR="79EC05F5" w:rsidRPr="000C42D3">
        <w:rPr>
          <w:rStyle w:val="normaltextrun"/>
          <w:rFonts w:ascii="Tahoma" w:eastAsia="Tahoma" w:hAnsi="Tahoma" w:cs="Tahoma"/>
          <w:i/>
          <w:iCs/>
          <w:lang w:val="es-ES"/>
        </w:rPr>
        <w:t>favor de la demandante.”</w:t>
      </w:r>
    </w:p>
    <w:p w14:paraId="7FDA9945" w14:textId="77777777" w:rsidR="000F3D8D" w:rsidRPr="000C42D3" w:rsidRDefault="000F3D8D" w:rsidP="000C42D3">
      <w:pPr>
        <w:tabs>
          <w:tab w:val="left" w:pos="3405"/>
        </w:tabs>
        <w:spacing w:after="0" w:line="276" w:lineRule="auto"/>
        <w:ind w:left="708" w:firstLine="708"/>
        <w:jc w:val="both"/>
        <w:rPr>
          <w:rFonts w:ascii="Tahoma" w:eastAsia="Tahoma" w:hAnsi="Tahoma" w:cs="Tahoma"/>
          <w:i/>
          <w:iCs/>
          <w:sz w:val="24"/>
          <w:szCs w:val="24"/>
        </w:rPr>
      </w:pPr>
    </w:p>
    <w:p w14:paraId="21040EEC" w14:textId="431D970C" w:rsidR="000F3D8D" w:rsidRPr="000C42D3" w:rsidRDefault="007F27DA" w:rsidP="000C42D3">
      <w:pPr>
        <w:pStyle w:val="paragraph"/>
        <w:spacing w:before="0" w:beforeAutospacing="0" w:after="0" w:afterAutospacing="0" w:line="276" w:lineRule="auto"/>
        <w:ind w:firstLine="705"/>
        <w:jc w:val="both"/>
        <w:textAlignment w:val="baseline"/>
        <w:rPr>
          <w:rStyle w:val="normaltextrun"/>
          <w:rFonts w:ascii="Tahoma" w:hAnsi="Tahoma" w:cs="Tahoma"/>
          <w:b/>
          <w:bCs/>
          <w:lang w:val="es-ES"/>
        </w:rPr>
      </w:pPr>
      <w:r w:rsidRPr="000C42D3">
        <w:rPr>
          <w:rStyle w:val="normaltextrun"/>
          <w:rFonts w:ascii="Tahoma" w:hAnsi="Tahoma" w:cs="Tahoma"/>
          <w:b/>
          <w:bCs/>
          <w:u w:val="single"/>
        </w:rPr>
        <w:t>SEGUNDO</w:t>
      </w:r>
      <w:r w:rsidR="000F3D8D" w:rsidRPr="000C42D3">
        <w:rPr>
          <w:rStyle w:val="normaltextrun"/>
          <w:rFonts w:ascii="Tahoma" w:hAnsi="Tahoma" w:cs="Tahoma"/>
          <w:b/>
          <w:bCs/>
          <w:u w:val="single"/>
          <w:lang w:val="es-ES"/>
        </w:rPr>
        <w:t>:</w:t>
      </w:r>
      <w:r w:rsidR="000F3D8D" w:rsidRPr="000C42D3">
        <w:rPr>
          <w:rStyle w:val="normaltextrun"/>
          <w:rFonts w:ascii="Tahoma" w:hAnsi="Tahoma" w:cs="Tahoma"/>
          <w:b/>
          <w:bCs/>
          <w:lang w:val="es-ES"/>
        </w:rPr>
        <w:t xml:space="preserve"> </w:t>
      </w:r>
      <w:r w:rsidR="4643D762" w:rsidRPr="000C42D3">
        <w:rPr>
          <w:rStyle w:val="normaltextrun"/>
          <w:rFonts w:ascii="Tahoma" w:hAnsi="Tahoma" w:cs="Tahoma"/>
          <w:lang w:val="es-ES"/>
        </w:rPr>
        <w:t>Confirmar en todo lo demás la sentencia recurrida y consultada.</w:t>
      </w:r>
    </w:p>
    <w:p w14:paraId="7C854E97" w14:textId="6F04C4AC" w:rsidR="000F3D8D" w:rsidRPr="000C42D3" w:rsidRDefault="000F3D8D" w:rsidP="000C42D3">
      <w:pPr>
        <w:pStyle w:val="paragraph"/>
        <w:spacing w:before="0" w:beforeAutospacing="0" w:after="0" w:afterAutospacing="0" w:line="276" w:lineRule="auto"/>
        <w:ind w:firstLine="705"/>
        <w:jc w:val="both"/>
        <w:textAlignment w:val="baseline"/>
        <w:rPr>
          <w:rStyle w:val="normaltextrun"/>
          <w:rFonts w:ascii="Tahoma" w:hAnsi="Tahoma" w:cs="Tahoma"/>
          <w:lang w:val="es-ES"/>
        </w:rPr>
      </w:pPr>
    </w:p>
    <w:p w14:paraId="47BD6870" w14:textId="123C298C" w:rsidR="000F3D8D" w:rsidRPr="000C42D3" w:rsidRDefault="4643D762" w:rsidP="000C42D3">
      <w:pPr>
        <w:pStyle w:val="paragraph"/>
        <w:spacing w:before="0" w:beforeAutospacing="0" w:after="0" w:afterAutospacing="0" w:line="276" w:lineRule="auto"/>
        <w:ind w:firstLine="705"/>
        <w:jc w:val="both"/>
        <w:textAlignment w:val="baseline"/>
        <w:rPr>
          <w:rStyle w:val="normaltextrun"/>
          <w:rFonts w:ascii="Tahoma" w:hAnsi="Tahoma" w:cs="Tahoma"/>
          <w:lang w:val="es-ES"/>
        </w:rPr>
      </w:pPr>
      <w:r w:rsidRPr="000C42D3">
        <w:rPr>
          <w:rStyle w:val="normaltextrun"/>
          <w:rFonts w:ascii="Tahoma" w:hAnsi="Tahoma" w:cs="Tahoma"/>
          <w:b/>
          <w:bCs/>
          <w:u w:val="single"/>
          <w:lang w:val="es-ES"/>
        </w:rPr>
        <w:t>TERCERO:</w:t>
      </w:r>
      <w:r w:rsidRPr="000C42D3">
        <w:rPr>
          <w:rStyle w:val="normaltextrun"/>
          <w:rFonts w:ascii="Tahoma" w:hAnsi="Tahoma" w:cs="Tahoma"/>
          <w:b/>
          <w:bCs/>
          <w:lang w:val="es-ES"/>
        </w:rPr>
        <w:t xml:space="preserve"> </w:t>
      </w:r>
      <w:r w:rsidR="051BC227" w:rsidRPr="000C42D3">
        <w:rPr>
          <w:rStyle w:val="normaltextrun"/>
          <w:rFonts w:ascii="Tahoma" w:hAnsi="Tahoma" w:cs="Tahoma"/>
          <w:lang w:val="es-ES"/>
        </w:rPr>
        <w:t xml:space="preserve">Costas en esta instancia a cargo de la Administradora de </w:t>
      </w:r>
      <w:r w:rsidR="4954D0C5" w:rsidRPr="000C42D3">
        <w:rPr>
          <w:rStyle w:val="normaltextrun"/>
          <w:rFonts w:ascii="Tahoma" w:hAnsi="Tahoma" w:cs="Tahoma"/>
          <w:lang w:val="es-ES"/>
        </w:rPr>
        <w:t>F</w:t>
      </w:r>
      <w:r w:rsidR="051BC227" w:rsidRPr="000C42D3">
        <w:rPr>
          <w:rStyle w:val="normaltextrun"/>
          <w:rFonts w:ascii="Tahoma" w:hAnsi="Tahoma" w:cs="Tahoma"/>
          <w:lang w:val="es-ES"/>
        </w:rPr>
        <w:t xml:space="preserve">ondos de </w:t>
      </w:r>
      <w:r w:rsidR="655949F1" w:rsidRPr="000C42D3">
        <w:rPr>
          <w:rStyle w:val="normaltextrun"/>
          <w:rFonts w:ascii="Tahoma" w:hAnsi="Tahoma" w:cs="Tahoma"/>
          <w:lang w:val="es-ES"/>
        </w:rPr>
        <w:t>P</w:t>
      </w:r>
      <w:r w:rsidR="051BC227" w:rsidRPr="000C42D3">
        <w:rPr>
          <w:rStyle w:val="normaltextrun"/>
          <w:rFonts w:ascii="Tahoma" w:hAnsi="Tahoma" w:cs="Tahoma"/>
          <w:lang w:val="es-ES"/>
        </w:rPr>
        <w:t>ensiones y Cesantías- Porvenir S.A. en favor de la señora Luz Fillippo Rúgeles.</w:t>
      </w:r>
    </w:p>
    <w:p w14:paraId="17DF6746" w14:textId="77777777" w:rsidR="009564AD" w:rsidRPr="009564AD" w:rsidRDefault="009564AD" w:rsidP="009564AD">
      <w:pPr>
        <w:spacing w:after="0" w:line="276" w:lineRule="auto"/>
        <w:jc w:val="both"/>
        <w:rPr>
          <w:rFonts w:ascii="Tahoma" w:eastAsia="Calibri" w:hAnsi="Tahoma" w:cs="Tahoma"/>
          <w:sz w:val="24"/>
          <w:szCs w:val="24"/>
        </w:rPr>
      </w:pPr>
      <w:bookmarkStart w:id="3" w:name="_Hlk126574973"/>
    </w:p>
    <w:p w14:paraId="7089B77A" w14:textId="77777777" w:rsidR="009564AD" w:rsidRPr="009564AD" w:rsidRDefault="009564AD" w:rsidP="009564AD">
      <w:pPr>
        <w:spacing w:after="0" w:line="276" w:lineRule="auto"/>
        <w:jc w:val="center"/>
        <w:rPr>
          <w:rFonts w:ascii="Tahoma" w:eastAsia="Tahoma" w:hAnsi="Tahoma" w:cs="Tahoma"/>
          <w:b/>
          <w:bCs/>
          <w:sz w:val="24"/>
          <w:szCs w:val="24"/>
        </w:rPr>
      </w:pPr>
      <w:r w:rsidRPr="009564AD">
        <w:rPr>
          <w:rFonts w:ascii="Tahoma" w:eastAsia="Tahoma" w:hAnsi="Tahoma" w:cs="Tahoma"/>
          <w:b/>
          <w:bCs/>
          <w:sz w:val="24"/>
          <w:szCs w:val="24"/>
        </w:rPr>
        <w:t>Notifíquese y cúmplase</w:t>
      </w:r>
    </w:p>
    <w:p w14:paraId="6E50B55C" w14:textId="77777777" w:rsidR="009564AD" w:rsidRPr="009564AD" w:rsidRDefault="009564AD" w:rsidP="009564AD">
      <w:pPr>
        <w:spacing w:after="0" w:line="276" w:lineRule="auto"/>
        <w:jc w:val="both"/>
        <w:rPr>
          <w:rFonts w:ascii="Tahoma" w:eastAsia="Calibri" w:hAnsi="Tahoma" w:cs="Tahoma"/>
          <w:sz w:val="24"/>
          <w:szCs w:val="24"/>
        </w:rPr>
      </w:pPr>
      <w:r w:rsidRPr="009564AD">
        <w:rPr>
          <w:rFonts w:ascii="Tahoma" w:eastAsia="Calibri" w:hAnsi="Tahoma" w:cs="Tahoma"/>
          <w:sz w:val="24"/>
          <w:szCs w:val="24"/>
        </w:rPr>
        <w:t xml:space="preserve"> </w:t>
      </w:r>
    </w:p>
    <w:p w14:paraId="294A75F2" w14:textId="77777777" w:rsidR="009564AD" w:rsidRPr="009564AD" w:rsidRDefault="009564AD" w:rsidP="009564AD">
      <w:pPr>
        <w:widowControl w:val="0"/>
        <w:autoSpaceDE w:val="0"/>
        <w:autoSpaceDN w:val="0"/>
        <w:adjustRightInd w:val="0"/>
        <w:spacing w:after="0" w:line="276" w:lineRule="auto"/>
        <w:jc w:val="both"/>
        <w:rPr>
          <w:rFonts w:ascii="Tahoma" w:eastAsia="Times New Roman" w:hAnsi="Tahoma" w:cs="Tahoma"/>
          <w:sz w:val="24"/>
          <w:szCs w:val="24"/>
          <w:lang w:val="es-ES" w:eastAsia="es-ES"/>
        </w:rPr>
      </w:pPr>
      <w:r w:rsidRPr="009564AD">
        <w:rPr>
          <w:rFonts w:ascii="Tahoma" w:eastAsia="Times New Roman" w:hAnsi="Tahoma" w:cs="Tahoma"/>
          <w:sz w:val="24"/>
          <w:szCs w:val="24"/>
          <w:lang w:val="es-ES" w:eastAsia="es-ES"/>
        </w:rPr>
        <w:tab/>
        <w:t>La Magistrada ponente,</w:t>
      </w:r>
    </w:p>
    <w:p w14:paraId="289B9191" w14:textId="77777777" w:rsidR="009564AD" w:rsidRPr="009564AD" w:rsidRDefault="009564AD" w:rsidP="009564AD">
      <w:pPr>
        <w:spacing w:after="0" w:line="276" w:lineRule="auto"/>
        <w:rPr>
          <w:rFonts w:ascii="Tahoma" w:eastAsia="Times New Roman" w:hAnsi="Tahoma" w:cs="Tahoma"/>
          <w:sz w:val="24"/>
          <w:szCs w:val="24"/>
          <w:lang w:val="es-ES" w:eastAsia="es-ES"/>
        </w:rPr>
      </w:pPr>
    </w:p>
    <w:p w14:paraId="732C3A8B" w14:textId="77777777" w:rsidR="009564AD" w:rsidRPr="009564AD" w:rsidRDefault="009564AD" w:rsidP="009564AD">
      <w:pPr>
        <w:spacing w:after="0" w:line="276" w:lineRule="auto"/>
        <w:rPr>
          <w:rFonts w:ascii="Tahoma" w:eastAsia="Times New Roman" w:hAnsi="Tahoma" w:cs="Tahoma"/>
          <w:sz w:val="24"/>
          <w:szCs w:val="24"/>
          <w:lang w:val="es-ES" w:eastAsia="es-ES"/>
        </w:rPr>
      </w:pPr>
    </w:p>
    <w:p w14:paraId="02CEE2A8" w14:textId="77777777" w:rsidR="009564AD" w:rsidRPr="009564AD" w:rsidRDefault="009564AD" w:rsidP="009564AD">
      <w:pPr>
        <w:spacing w:after="0" w:line="276" w:lineRule="auto"/>
        <w:rPr>
          <w:rFonts w:ascii="Tahoma" w:eastAsia="Times New Roman" w:hAnsi="Tahoma" w:cs="Tahoma"/>
          <w:sz w:val="24"/>
          <w:szCs w:val="24"/>
          <w:lang w:val="es-ES" w:eastAsia="es-ES"/>
        </w:rPr>
      </w:pPr>
    </w:p>
    <w:p w14:paraId="55D9F9C2" w14:textId="77777777" w:rsidR="009564AD" w:rsidRPr="009564AD" w:rsidRDefault="009564AD" w:rsidP="009564AD">
      <w:pPr>
        <w:keepNext/>
        <w:spacing w:after="0" w:line="276" w:lineRule="auto"/>
        <w:jc w:val="center"/>
        <w:outlineLvl w:val="2"/>
        <w:rPr>
          <w:rFonts w:ascii="Tahoma" w:eastAsia="Times New Roman" w:hAnsi="Tahoma" w:cs="Tahoma"/>
          <w:b/>
          <w:bCs/>
          <w:sz w:val="24"/>
          <w:szCs w:val="24"/>
          <w:lang w:val="es-ES" w:eastAsia="es-ES"/>
        </w:rPr>
      </w:pPr>
      <w:r w:rsidRPr="009564AD">
        <w:rPr>
          <w:rFonts w:ascii="Tahoma" w:eastAsia="Times New Roman" w:hAnsi="Tahoma" w:cs="Tahoma"/>
          <w:b/>
          <w:bCs/>
          <w:sz w:val="24"/>
          <w:szCs w:val="24"/>
          <w:lang w:val="es-ES" w:eastAsia="es-ES"/>
        </w:rPr>
        <w:t>ANA LUCÍA CAICEDO CALDERÓN</w:t>
      </w:r>
    </w:p>
    <w:p w14:paraId="264F6032" w14:textId="77777777" w:rsidR="009564AD" w:rsidRPr="009564AD" w:rsidRDefault="009564AD" w:rsidP="009564AD">
      <w:pPr>
        <w:spacing w:after="0" w:line="276" w:lineRule="auto"/>
        <w:rPr>
          <w:rFonts w:ascii="Tahoma" w:eastAsia="Times New Roman" w:hAnsi="Tahoma" w:cs="Tahoma"/>
          <w:sz w:val="24"/>
          <w:szCs w:val="24"/>
          <w:lang w:val="es-ES" w:eastAsia="es-ES"/>
        </w:rPr>
      </w:pPr>
    </w:p>
    <w:p w14:paraId="4E2A2B0A" w14:textId="77777777" w:rsidR="009564AD" w:rsidRPr="009564AD" w:rsidRDefault="009564AD" w:rsidP="009564AD">
      <w:pPr>
        <w:spacing w:after="0" w:line="276" w:lineRule="auto"/>
        <w:ind w:firstLine="708"/>
        <w:rPr>
          <w:rFonts w:ascii="Tahoma" w:eastAsia="Times New Roman" w:hAnsi="Tahoma" w:cs="Tahoma"/>
          <w:sz w:val="24"/>
          <w:szCs w:val="24"/>
          <w:lang w:val="es-ES" w:eastAsia="es-ES"/>
        </w:rPr>
      </w:pPr>
      <w:bookmarkStart w:id="4" w:name="_Hlk62478330"/>
      <w:r w:rsidRPr="009564AD">
        <w:rPr>
          <w:rFonts w:ascii="Tahoma" w:eastAsia="Times New Roman" w:hAnsi="Tahoma" w:cs="Tahoma"/>
          <w:sz w:val="24"/>
          <w:szCs w:val="24"/>
          <w:lang w:val="es-ES" w:eastAsia="es-ES"/>
        </w:rPr>
        <w:t>La Magistrada y el Magistrado,</w:t>
      </w:r>
    </w:p>
    <w:p w14:paraId="42C20669" w14:textId="77777777" w:rsidR="009564AD" w:rsidRPr="009564AD" w:rsidRDefault="009564AD" w:rsidP="009564AD">
      <w:pPr>
        <w:spacing w:after="0" w:line="276" w:lineRule="auto"/>
        <w:rPr>
          <w:rFonts w:ascii="Tahoma" w:eastAsia="Times New Roman" w:hAnsi="Tahoma" w:cs="Tahoma"/>
          <w:sz w:val="24"/>
          <w:szCs w:val="24"/>
          <w:lang w:val="es-ES" w:eastAsia="es-ES"/>
        </w:rPr>
      </w:pPr>
    </w:p>
    <w:p w14:paraId="287CB393" w14:textId="77777777" w:rsidR="009564AD" w:rsidRPr="009564AD" w:rsidRDefault="009564AD" w:rsidP="009564AD">
      <w:pPr>
        <w:spacing w:after="0" w:line="276" w:lineRule="auto"/>
        <w:rPr>
          <w:rFonts w:ascii="Tahoma" w:eastAsia="Times New Roman" w:hAnsi="Tahoma" w:cs="Tahoma"/>
          <w:sz w:val="24"/>
          <w:szCs w:val="24"/>
          <w:lang w:val="es-ES" w:eastAsia="es-ES"/>
        </w:rPr>
      </w:pPr>
    </w:p>
    <w:p w14:paraId="5301E88A" w14:textId="77777777" w:rsidR="009564AD" w:rsidRPr="009564AD" w:rsidRDefault="009564AD" w:rsidP="009564AD">
      <w:pPr>
        <w:spacing w:after="0" w:line="276" w:lineRule="auto"/>
        <w:rPr>
          <w:rFonts w:ascii="Tahoma" w:eastAsia="Times New Roman" w:hAnsi="Tahoma" w:cs="Tahoma"/>
          <w:sz w:val="24"/>
          <w:szCs w:val="24"/>
          <w:lang w:val="es-ES" w:eastAsia="es-ES"/>
        </w:rPr>
      </w:pPr>
    </w:p>
    <w:p w14:paraId="345BE4A0" w14:textId="52F2759F" w:rsidR="00B752C4" w:rsidRPr="009564AD" w:rsidRDefault="009564AD" w:rsidP="009564AD">
      <w:pPr>
        <w:spacing w:after="0" w:line="276" w:lineRule="auto"/>
        <w:jc w:val="both"/>
        <w:rPr>
          <w:rFonts w:ascii="Tahoma" w:eastAsia="Calibri" w:hAnsi="Tahoma" w:cs="Tahoma"/>
          <w:sz w:val="24"/>
          <w:szCs w:val="24"/>
          <w:lang w:val="es-ES"/>
        </w:rPr>
      </w:pPr>
      <w:r w:rsidRPr="009564AD">
        <w:rPr>
          <w:rFonts w:ascii="Tahoma" w:eastAsia="Times New Roman" w:hAnsi="Tahoma" w:cs="Tahoma"/>
          <w:b/>
          <w:bCs/>
          <w:sz w:val="24"/>
          <w:szCs w:val="24"/>
          <w:lang w:val="es-ES" w:eastAsia="es-ES"/>
        </w:rPr>
        <w:t>OLGA LUCÍA HOYOS SEPÚLVEDA</w:t>
      </w:r>
      <w:r w:rsidRPr="009564AD">
        <w:rPr>
          <w:rFonts w:ascii="Tahoma" w:eastAsia="Times New Roman" w:hAnsi="Tahoma" w:cs="Tahoma"/>
          <w:b/>
          <w:bCs/>
          <w:sz w:val="24"/>
          <w:szCs w:val="24"/>
          <w:lang w:val="es-ES" w:eastAsia="es-ES"/>
        </w:rPr>
        <w:tab/>
      </w:r>
      <w:r w:rsidRPr="009564AD">
        <w:rPr>
          <w:rFonts w:ascii="Tahoma" w:eastAsia="Times New Roman" w:hAnsi="Tahoma" w:cs="Tahoma"/>
          <w:b/>
          <w:bCs/>
          <w:sz w:val="24"/>
          <w:szCs w:val="24"/>
          <w:lang w:val="es-ES" w:eastAsia="es-ES"/>
        </w:rPr>
        <w:tab/>
        <w:t>GERMÁN DARÍO GÓEZ VINASCO</w:t>
      </w:r>
      <w:bookmarkEnd w:id="3"/>
      <w:bookmarkEnd w:id="4"/>
    </w:p>
    <w:sectPr w:rsidR="00B752C4" w:rsidRPr="009564AD" w:rsidSect="001A78A4">
      <w:headerReference w:type="default" r:id="rId11"/>
      <w:footerReference w:type="default" r:id="rId12"/>
      <w:pgSz w:w="12242" w:h="18722" w:code="258"/>
      <w:pgMar w:top="1871" w:right="1418" w:bottom="1418" w:left="1985"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D0F89CB" w16cex:dateUtc="2023-11-27T15:46:14.422Z"/>
  <w16cex:commentExtensible w16cex:durableId="705C4CBC" w16cex:dateUtc="2023-12-01T14:11:09.243Z"/>
</w16cex:commentsExtensible>
</file>

<file path=word/commentsIds.xml><?xml version="1.0" encoding="utf-8"?>
<w16cid:commentsIds xmlns:mc="http://schemas.openxmlformats.org/markup-compatibility/2006" xmlns:w16cid="http://schemas.microsoft.com/office/word/2016/wordml/cid" mc:Ignorable="w16cid">
  <w16cid:commentId w16cid:paraId="0B944891" w16cid:durableId="7D0F89CB"/>
  <w16cid:commentId w16cid:paraId="24278303" w16cid:durableId="705C4CB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4596CE" w14:textId="77777777" w:rsidR="00FA2D17" w:rsidRDefault="00FA2D17" w:rsidP="006A3857">
      <w:pPr>
        <w:spacing w:after="0" w:line="240" w:lineRule="auto"/>
      </w:pPr>
      <w:r>
        <w:separator/>
      </w:r>
    </w:p>
  </w:endnote>
  <w:endnote w:type="continuationSeparator" w:id="0">
    <w:p w14:paraId="597C7CB4" w14:textId="77777777" w:rsidR="00FA2D17" w:rsidRDefault="00FA2D17" w:rsidP="006A3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Estrangelo Edessa">
    <w:altName w:val="Times New Roman"/>
    <w:panose1 w:val="00000000000000000000"/>
    <w:charset w:val="00"/>
    <w:family w:val="script"/>
    <w:pitch w:val="variable"/>
    <w:sig w:usb0="80002043" w:usb1="00000000" w:usb2="0000008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945"/>
      <w:gridCol w:w="2945"/>
      <w:gridCol w:w="2945"/>
    </w:tblGrid>
    <w:tr w:rsidR="6CA2CC58" w14:paraId="086E1EAD" w14:textId="77777777" w:rsidTr="6CA2CC58">
      <w:trPr>
        <w:trHeight w:val="300"/>
      </w:trPr>
      <w:tc>
        <w:tcPr>
          <w:tcW w:w="2945" w:type="dxa"/>
        </w:tcPr>
        <w:p w14:paraId="682FDE6E" w14:textId="080127D1" w:rsidR="6CA2CC58" w:rsidRDefault="6CA2CC58" w:rsidP="6CA2CC58">
          <w:pPr>
            <w:pStyle w:val="Encabezado"/>
            <w:ind w:left="-115"/>
          </w:pPr>
        </w:p>
      </w:tc>
      <w:tc>
        <w:tcPr>
          <w:tcW w:w="2945" w:type="dxa"/>
        </w:tcPr>
        <w:p w14:paraId="6F152B73" w14:textId="708DBD82" w:rsidR="6CA2CC58" w:rsidRDefault="6CA2CC58" w:rsidP="6CA2CC58">
          <w:pPr>
            <w:pStyle w:val="Encabezado"/>
            <w:jc w:val="center"/>
          </w:pPr>
        </w:p>
      </w:tc>
      <w:tc>
        <w:tcPr>
          <w:tcW w:w="2945" w:type="dxa"/>
        </w:tcPr>
        <w:p w14:paraId="7D50E03C" w14:textId="685F420D" w:rsidR="6CA2CC58" w:rsidRDefault="6CA2CC58" w:rsidP="6CA2CC58">
          <w:pPr>
            <w:pStyle w:val="Encabezado"/>
            <w:ind w:right="-115"/>
            <w:jc w:val="right"/>
          </w:pPr>
        </w:p>
      </w:tc>
    </w:tr>
  </w:tbl>
  <w:p w14:paraId="705E0894" w14:textId="1D775E7F" w:rsidR="6CA2CC58" w:rsidRDefault="6CA2CC58" w:rsidP="6CA2CC5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AAA304" w14:textId="77777777" w:rsidR="00FA2D17" w:rsidRDefault="00FA2D17" w:rsidP="006A3857">
      <w:pPr>
        <w:spacing w:after="0" w:line="240" w:lineRule="auto"/>
      </w:pPr>
      <w:r>
        <w:separator/>
      </w:r>
    </w:p>
  </w:footnote>
  <w:footnote w:type="continuationSeparator" w:id="0">
    <w:p w14:paraId="2BB1AFB3" w14:textId="77777777" w:rsidR="00FA2D17" w:rsidRDefault="00FA2D17" w:rsidP="006A3857">
      <w:pPr>
        <w:spacing w:after="0" w:line="240" w:lineRule="auto"/>
      </w:pPr>
      <w:r>
        <w:continuationSeparator/>
      </w:r>
    </w:p>
  </w:footnote>
  <w:footnote w:id="1">
    <w:p w14:paraId="12999299" w14:textId="663F0A6A" w:rsidR="009B5A4C" w:rsidRPr="00623B99" w:rsidRDefault="009B5A4C" w:rsidP="004A6880">
      <w:pPr>
        <w:pStyle w:val="Textonotapie"/>
        <w:jc w:val="both"/>
        <w:rPr>
          <w:rFonts w:ascii="Arial" w:hAnsi="Arial" w:cs="Arial"/>
          <w:sz w:val="18"/>
          <w:szCs w:val="18"/>
        </w:rPr>
      </w:pPr>
      <w:r w:rsidRPr="00623B99">
        <w:rPr>
          <w:rStyle w:val="Refdenotaalpie"/>
          <w:rFonts w:ascii="Arial" w:hAnsi="Arial" w:cs="Arial"/>
          <w:sz w:val="18"/>
          <w:szCs w:val="18"/>
        </w:rPr>
        <w:footnoteRef/>
      </w:r>
      <w:r w:rsidRPr="00623B99">
        <w:rPr>
          <w:rFonts w:ascii="Arial" w:hAnsi="Arial" w:cs="Arial"/>
          <w:sz w:val="18"/>
          <w:szCs w:val="18"/>
        </w:rPr>
        <w:t xml:space="preserve"> </w:t>
      </w:r>
      <w:r w:rsidRPr="00623B99">
        <w:rPr>
          <w:rFonts w:ascii="Arial" w:hAnsi="Arial" w:cs="Arial"/>
          <w:iCs/>
          <w:sz w:val="18"/>
          <w:szCs w:val="18"/>
        </w:rPr>
        <w:t>“</w:t>
      </w:r>
      <w:r w:rsidR="00F97083" w:rsidRPr="00623B99">
        <w:rPr>
          <w:rFonts w:ascii="Arial" w:hAnsi="Arial" w:cs="Arial"/>
          <w:iCs/>
          <w:sz w:val="18"/>
          <w:szCs w:val="18"/>
        </w:rPr>
        <w:t xml:space="preserve">PRIMERA: </w:t>
      </w:r>
      <w:r w:rsidRPr="00623B99">
        <w:rPr>
          <w:rFonts w:ascii="Arial" w:hAnsi="Arial" w:cs="Arial"/>
          <w:iCs/>
          <w:sz w:val="18"/>
          <w:szCs w:val="18"/>
        </w:rPr>
        <w:t xml:space="preserve">Que se declare la NULIDAD de la afiliación de la señora LUZ FILLIPPO RUGELES, a la SOCIEDAD ADMINISTRADORA DE FONDOS DE PENSIONES Y </w:t>
      </w:r>
      <w:r w:rsidR="004A6880" w:rsidRPr="00623B99">
        <w:rPr>
          <w:rFonts w:ascii="Arial" w:hAnsi="Arial" w:cs="Arial"/>
          <w:iCs/>
          <w:sz w:val="18"/>
          <w:szCs w:val="18"/>
        </w:rPr>
        <w:t>CESANTÍAS</w:t>
      </w:r>
      <w:r w:rsidRPr="00623B99">
        <w:rPr>
          <w:rFonts w:ascii="Arial" w:hAnsi="Arial" w:cs="Arial"/>
          <w:iCs/>
          <w:sz w:val="18"/>
          <w:szCs w:val="18"/>
        </w:rPr>
        <w:t xml:space="preserve"> PORVENIR S.A., que conllevó al traslado de régimen, por la </w:t>
      </w:r>
      <w:r w:rsidR="004A6880" w:rsidRPr="00623B99">
        <w:rPr>
          <w:rFonts w:ascii="Arial" w:hAnsi="Arial" w:cs="Arial"/>
          <w:iCs/>
          <w:sz w:val="18"/>
          <w:szCs w:val="18"/>
        </w:rPr>
        <w:t>FALSIFICACIÓN</w:t>
      </w:r>
      <w:r w:rsidRPr="00623B99">
        <w:rPr>
          <w:rFonts w:ascii="Arial" w:hAnsi="Arial" w:cs="Arial"/>
          <w:iCs/>
          <w:sz w:val="18"/>
          <w:szCs w:val="18"/>
        </w:rPr>
        <w:t xml:space="preserve"> QUE SE DIO EN EL TRASLADO.”</w:t>
      </w:r>
    </w:p>
  </w:footnote>
  <w:footnote w:id="2">
    <w:p w14:paraId="34064450" w14:textId="5C83DB5C" w:rsidR="009B5A4C" w:rsidRPr="00623B99" w:rsidRDefault="009B5A4C" w:rsidP="004A6880">
      <w:pPr>
        <w:pStyle w:val="Textonotapie"/>
        <w:jc w:val="both"/>
        <w:rPr>
          <w:rFonts w:ascii="Arial" w:hAnsi="Arial" w:cs="Arial"/>
          <w:sz w:val="18"/>
          <w:szCs w:val="18"/>
        </w:rPr>
      </w:pPr>
      <w:r w:rsidRPr="00623B99">
        <w:rPr>
          <w:rStyle w:val="Refdenotaalpie"/>
          <w:rFonts w:ascii="Arial" w:hAnsi="Arial" w:cs="Arial"/>
          <w:sz w:val="18"/>
          <w:szCs w:val="18"/>
        </w:rPr>
        <w:footnoteRef/>
      </w:r>
      <w:r w:rsidRPr="00623B99">
        <w:rPr>
          <w:rFonts w:ascii="Arial" w:hAnsi="Arial" w:cs="Arial"/>
          <w:sz w:val="18"/>
          <w:szCs w:val="18"/>
        </w:rPr>
        <w:t xml:space="preserve"> </w:t>
      </w:r>
      <w:r w:rsidR="00C63983" w:rsidRPr="00623B99">
        <w:rPr>
          <w:rFonts w:ascii="Arial" w:hAnsi="Arial" w:cs="Arial"/>
          <w:iCs/>
          <w:sz w:val="18"/>
          <w:szCs w:val="18"/>
        </w:rPr>
        <w:t>“</w:t>
      </w:r>
      <w:r w:rsidR="00F97083" w:rsidRPr="00623B99">
        <w:rPr>
          <w:rFonts w:ascii="Arial" w:hAnsi="Arial" w:cs="Arial"/>
          <w:iCs/>
          <w:sz w:val="18"/>
          <w:szCs w:val="18"/>
        </w:rPr>
        <w:t xml:space="preserve">SEGUNDA: </w:t>
      </w:r>
      <w:r w:rsidR="00C63983" w:rsidRPr="00623B99">
        <w:rPr>
          <w:rFonts w:ascii="Arial" w:hAnsi="Arial" w:cs="Arial"/>
          <w:iCs/>
          <w:sz w:val="18"/>
          <w:szCs w:val="18"/>
        </w:rPr>
        <w:t>Que se declare valida, vigente y sin solución de continuidad la afiliación de la señora LUZ FILLIPPO RUGELES, al régimen de prima media con prestación definida, hoy administrado por la ADMINISTRADORA COLOMBIANA DE PENSIONES – COLPENSIONES, a partir del 10 de mayo de 1984.”</w:t>
      </w:r>
    </w:p>
  </w:footnote>
  <w:footnote w:id="3">
    <w:p w14:paraId="358443C6" w14:textId="03BA46D2" w:rsidR="00C63983" w:rsidRPr="00623B99" w:rsidRDefault="00C63983" w:rsidP="004A6880">
      <w:pPr>
        <w:pStyle w:val="Textonotapie"/>
        <w:jc w:val="both"/>
        <w:rPr>
          <w:rFonts w:ascii="Arial" w:hAnsi="Arial" w:cs="Arial"/>
          <w:sz w:val="18"/>
          <w:szCs w:val="18"/>
        </w:rPr>
      </w:pPr>
      <w:r w:rsidRPr="00623B99">
        <w:rPr>
          <w:rStyle w:val="Refdenotaalpie"/>
          <w:rFonts w:ascii="Arial" w:hAnsi="Arial" w:cs="Arial"/>
          <w:sz w:val="18"/>
          <w:szCs w:val="18"/>
        </w:rPr>
        <w:footnoteRef/>
      </w:r>
      <w:r w:rsidRPr="00623B99">
        <w:rPr>
          <w:rFonts w:ascii="Arial" w:hAnsi="Arial" w:cs="Arial"/>
          <w:sz w:val="18"/>
          <w:szCs w:val="18"/>
        </w:rPr>
        <w:t xml:space="preserve"> </w:t>
      </w:r>
      <w:r w:rsidRPr="00623B99">
        <w:rPr>
          <w:rFonts w:ascii="Arial" w:hAnsi="Arial" w:cs="Arial"/>
          <w:iCs/>
          <w:sz w:val="18"/>
          <w:szCs w:val="18"/>
        </w:rPr>
        <w:t>“</w:t>
      </w:r>
      <w:r w:rsidR="00F97083" w:rsidRPr="00623B99">
        <w:rPr>
          <w:rFonts w:ascii="Arial" w:hAnsi="Arial" w:cs="Arial"/>
          <w:iCs/>
          <w:sz w:val="18"/>
          <w:szCs w:val="18"/>
        </w:rPr>
        <w:t xml:space="preserve">CUARTA: </w:t>
      </w:r>
      <w:r w:rsidRPr="00623B99">
        <w:rPr>
          <w:rFonts w:ascii="Arial" w:hAnsi="Arial" w:cs="Arial"/>
          <w:iCs/>
          <w:sz w:val="18"/>
          <w:szCs w:val="18"/>
        </w:rPr>
        <w:t xml:space="preserve">Que se declare que la señora LUZ FILLIPPO RUGELES, tiene derecho a que le sea reconocido y pagada la PENSIÓN VEJEZ por el </w:t>
      </w:r>
      <w:r w:rsidR="004A6880" w:rsidRPr="00623B99">
        <w:rPr>
          <w:rFonts w:ascii="Arial" w:hAnsi="Arial" w:cs="Arial"/>
          <w:iCs/>
          <w:sz w:val="18"/>
          <w:szCs w:val="18"/>
        </w:rPr>
        <w:t>RÉGIMEN</w:t>
      </w:r>
      <w:r w:rsidRPr="00623B99">
        <w:rPr>
          <w:rFonts w:ascii="Arial" w:hAnsi="Arial" w:cs="Arial"/>
          <w:iCs/>
          <w:sz w:val="18"/>
          <w:szCs w:val="18"/>
        </w:rPr>
        <w:t xml:space="preserve"> DE PRIMA MEDIA CON PRESTACIÓN DEFINIDA, conforme a lo establecido en la Ley 797 de 2003.”</w:t>
      </w:r>
    </w:p>
  </w:footnote>
  <w:footnote w:id="4">
    <w:p w14:paraId="519E2FA5" w14:textId="380D88C7" w:rsidR="00F97083" w:rsidRPr="00623B99" w:rsidRDefault="00F97083" w:rsidP="004A6880">
      <w:pPr>
        <w:pStyle w:val="Textonotapie"/>
        <w:jc w:val="both"/>
        <w:rPr>
          <w:rFonts w:ascii="Arial" w:hAnsi="Arial" w:cs="Arial"/>
          <w:iCs/>
          <w:sz w:val="18"/>
          <w:szCs w:val="18"/>
        </w:rPr>
      </w:pPr>
      <w:r w:rsidRPr="00623B99">
        <w:rPr>
          <w:rStyle w:val="Refdenotaalpie"/>
          <w:rFonts w:ascii="Arial" w:hAnsi="Arial" w:cs="Arial"/>
          <w:iCs/>
          <w:sz w:val="18"/>
          <w:szCs w:val="18"/>
        </w:rPr>
        <w:footnoteRef/>
      </w:r>
      <w:r w:rsidRPr="00623B99">
        <w:rPr>
          <w:rFonts w:ascii="Arial" w:hAnsi="Arial" w:cs="Arial"/>
          <w:iCs/>
          <w:sz w:val="18"/>
          <w:szCs w:val="18"/>
        </w:rPr>
        <w:t xml:space="preserve"> </w:t>
      </w:r>
      <w:r w:rsidR="008D0AD6" w:rsidRPr="00623B99">
        <w:rPr>
          <w:rFonts w:ascii="Arial" w:hAnsi="Arial" w:cs="Arial"/>
          <w:iCs/>
          <w:sz w:val="18"/>
          <w:szCs w:val="18"/>
        </w:rPr>
        <w:t xml:space="preserve">PRIMERA: Que se condene a LA SOCIEDAD ADMINISTRADORA DE PENSIONES Y </w:t>
      </w:r>
      <w:r w:rsidR="004A6880" w:rsidRPr="00623B99">
        <w:rPr>
          <w:rFonts w:ascii="Arial" w:hAnsi="Arial" w:cs="Arial"/>
          <w:iCs/>
          <w:sz w:val="18"/>
          <w:szCs w:val="18"/>
        </w:rPr>
        <w:t>CESANTÍAS</w:t>
      </w:r>
      <w:r w:rsidR="008D0AD6" w:rsidRPr="00623B99">
        <w:rPr>
          <w:rFonts w:ascii="Arial" w:hAnsi="Arial" w:cs="Arial"/>
          <w:iCs/>
          <w:sz w:val="18"/>
          <w:szCs w:val="18"/>
        </w:rPr>
        <w:t xml:space="preserve"> PORVENIR S.A, a trasladar a la ADMINISTRADORA COLOMBIANA DE PENSIONES – COLPENSIONES, todos y cada uno de los aportes que la señora LUZ FILLIPPO RUGELES, efectuó al régimen de ahorro individual con sus respectivos rendimientos y sin ningún tipo de descuento por cuota de administración.”</w:t>
      </w:r>
    </w:p>
  </w:footnote>
  <w:footnote w:id="5">
    <w:p w14:paraId="2D4E0594" w14:textId="0ABCF9C6" w:rsidR="008D0AD6" w:rsidRPr="00623B99" w:rsidRDefault="008D0AD6" w:rsidP="004A6880">
      <w:pPr>
        <w:pStyle w:val="Textonotapie"/>
        <w:jc w:val="both"/>
        <w:rPr>
          <w:rFonts w:ascii="Arial" w:hAnsi="Arial" w:cs="Arial"/>
          <w:iCs/>
          <w:sz w:val="18"/>
          <w:szCs w:val="18"/>
        </w:rPr>
      </w:pPr>
      <w:r w:rsidRPr="00623B99">
        <w:rPr>
          <w:rStyle w:val="Refdenotaalpie"/>
          <w:rFonts w:ascii="Arial" w:hAnsi="Arial" w:cs="Arial"/>
          <w:iCs/>
          <w:sz w:val="18"/>
          <w:szCs w:val="18"/>
        </w:rPr>
        <w:footnoteRef/>
      </w:r>
      <w:r w:rsidRPr="00623B99">
        <w:rPr>
          <w:rFonts w:ascii="Arial" w:hAnsi="Arial" w:cs="Arial"/>
          <w:iCs/>
          <w:sz w:val="18"/>
          <w:szCs w:val="18"/>
        </w:rPr>
        <w:t xml:space="preserve"> </w:t>
      </w:r>
      <w:r w:rsidR="006C465F" w:rsidRPr="00623B99">
        <w:rPr>
          <w:rFonts w:ascii="Arial" w:hAnsi="Arial" w:cs="Arial"/>
          <w:iCs/>
          <w:sz w:val="18"/>
          <w:szCs w:val="18"/>
        </w:rPr>
        <w:t>“</w:t>
      </w:r>
      <w:r w:rsidRPr="00623B99">
        <w:rPr>
          <w:rFonts w:ascii="Arial" w:hAnsi="Arial" w:cs="Arial"/>
          <w:iCs/>
          <w:sz w:val="18"/>
          <w:szCs w:val="18"/>
        </w:rPr>
        <w:t>TERCERA: Que se ordene a la ADMINISTRADORA COLOMBIANA DE PENSIONES COLPENSIONES como</w:t>
      </w:r>
      <w:r w:rsidR="006C465F" w:rsidRPr="00623B99">
        <w:rPr>
          <w:rFonts w:ascii="Arial" w:hAnsi="Arial" w:cs="Arial"/>
          <w:iCs/>
          <w:sz w:val="18"/>
          <w:szCs w:val="18"/>
        </w:rPr>
        <w:t xml:space="preserve"> </w:t>
      </w:r>
      <w:r w:rsidRPr="00623B99">
        <w:rPr>
          <w:rFonts w:ascii="Arial" w:hAnsi="Arial" w:cs="Arial"/>
          <w:iCs/>
          <w:sz w:val="18"/>
          <w:szCs w:val="18"/>
        </w:rPr>
        <w:t>administrador del Régimen de Prima Media con Prestación Definida, a recibir los aportes como consecuencia</w:t>
      </w:r>
      <w:r w:rsidR="006C465F" w:rsidRPr="00623B99">
        <w:rPr>
          <w:rFonts w:ascii="Arial" w:hAnsi="Arial" w:cs="Arial"/>
          <w:iCs/>
          <w:sz w:val="18"/>
          <w:szCs w:val="18"/>
        </w:rPr>
        <w:t xml:space="preserve"> </w:t>
      </w:r>
      <w:r w:rsidRPr="00623B99">
        <w:rPr>
          <w:rFonts w:ascii="Arial" w:hAnsi="Arial" w:cs="Arial"/>
          <w:iCs/>
          <w:sz w:val="18"/>
          <w:szCs w:val="18"/>
        </w:rPr>
        <w:t>de la ineficacia del traslado y reactivar la afiliación de la señora LUZ FILLIPPO RUGELES, al régimen de prima media.</w:t>
      </w:r>
      <w:r w:rsidR="006C465F" w:rsidRPr="00623B99">
        <w:rPr>
          <w:rFonts w:ascii="Arial" w:hAnsi="Arial" w:cs="Arial"/>
          <w:iCs/>
          <w:sz w:val="18"/>
          <w:szCs w:val="18"/>
        </w:rPr>
        <w:t>”</w:t>
      </w:r>
    </w:p>
  </w:footnote>
  <w:footnote w:id="6">
    <w:p w14:paraId="707A1296" w14:textId="7A0F3AD5" w:rsidR="008D0AD6" w:rsidRPr="00623B99" w:rsidRDefault="008D0AD6" w:rsidP="004A6880">
      <w:pPr>
        <w:pStyle w:val="Textonotapie"/>
        <w:jc w:val="both"/>
        <w:rPr>
          <w:rFonts w:ascii="Arial" w:hAnsi="Arial" w:cs="Arial"/>
          <w:sz w:val="18"/>
          <w:szCs w:val="18"/>
        </w:rPr>
      </w:pPr>
      <w:r w:rsidRPr="00623B99">
        <w:rPr>
          <w:rStyle w:val="Refdenotaalpie"/>
          <w:rFonts w:ascii="Arial" w:hAnsi="Arial" w:cs="Arial"/>
          <w:iCs/>
          <w:sz w:val="18"/>
          <w:szCs w:val="18"/>
        </w:rPr>
        <w:footnoteRef/>
      </w:r>
      <w:r w:rsidRPr="00623B99">
        <w:rPr>
          <w:rFonts w:ascii="Arial" w:hAnsi="Arial" w:cs="Arial"/>
          <w:iCs/>
          <w:sz w:val="18"/>
          <w:szCs w:val="18"/>
        </w:rPr>
        <w:t xml:space="preserve"> </w:t>
      </w:r>
      <w:r w:rsidR="006C465F" w:rsidRPr="00623B99">
        <w:rPr>
          <w:rFonts w:ascii="Arial" w:hAnsi="Arial" w:cs="Arial"/>
          <w:iCs/>
          <w:sz w:val="18"/>
          <w:szCs w:val="18"/>
        </w:rPr>
        <w:t>“QUINTA: Que se condene a LA ADMINISTRADORA COLOMBIANA DE PENSIONES, a reconocer y pagar la PENSIÓN DE VEJEZ a la señora LUZ FILLIPPO RUGELES, conforme a lo estipulado en la Ley 797 de 2003, a partir de la ejecutoria de la sentencia.”</w:t>
      </w:r>
    </w:p>
  </w:footnote>
  <w:footnote w:id="7">
    <w:p w14:paraId="7CDCD5E2" w14:textId="77777777" w:rsidR="006D09AA" w:rsidRPr="00623B99" w:rsidRDefault="006D09AA" w:rsidP="004A6880">
      <w:pPr>
        <w:pStyle w:val="Textonotapie"/>
        <w:jc w:val="both"/>
        <w:rPr>
          <w:rFonts w:ascii="Arial" w:hAnsi="Arial" w:cs="Arial"/>
          <w:sz w:val="18"/>
          <w:szCs w:val="18"/>
        </w:rPr>
      </w:pPr>
      <w:r w:rsidRPr="00623B99">
        <w:rPr>
          <w:rStyle w:val="Refdenotaalpie"/>
          <w:rFonts w:ascii="Arial" w:hAnsi="Arial" w:cs="Arial"/>
          <w:sz w:val="18"/>
          <w:szCs w:val="18"/>
        </w:rPr>
        <w:footnoteRef/>
      </w:r>
      <w:r w:rsidRPr="00623B99">
        <w:rPr>
          <w:rFonts w:ascii="Arial" w:hAnsi="Arial" w:cs="Arial"/>
          <w:sz w:val="18"/>
          <w:szCs w:val="18"/>
        </w:rPr>
        <w:t xml:space="preserve"> Archivo 31, página 1325 cuaderno de primera instancia.</w:t>
      </w:r>
    </w:p>
  </w:footnote>
  <w:footnote w:id="8">
    <w:p w14:paraId="0ECBFEE2" w14:textId="63DF26E6" w:rsidR="00BC0488" w:rsidRPr="00623B99" w:rsidRDefault="00BC0488" w:rsidP="004A6880">
      <w:pPr>
        <w:pStyle w:val="Textonotapie"/>
        <w:jc w:val="both"/>
        <w:rPr>
          <w:rFonts w:ascii="Arial" w:hAnsi="Arial" w:cs="Arial"/>
          <w:sz w:val="18"/>
          <w:szCs w:val="18"/>
        </w:rPr>
      </w:pPr>
      <w:r w:rsidRPr="00623B99">
        <w:rPr>
          <w:rStyle w:val="Refdenotaalpie"/>
          <w:rFonts w:ascii="Arial" w:hAnsi="Arial" w:cs="Arial"/>
          <w:sz w:val="18"/>
          <w:szCs w:val="18"/>
        </w:rPr>
        <w:footnoteRef/>
      </w:r>
      <w:r w:rsidRPr="00623B99">
        <w:rPr>
          <w:rFonts w:ascii="Arial" w:hAnsi="Arial" w:cs="Arial"/>
          <w:sz w:val="18"/>
          <w:szCs w:val="18"/>
        </w:rPr>
        <w:t xml:space="preserve"> Archivo 31,</w:t>
      </w:r>
      <w:r w:rsidR="00D50A8E" w:rsidRPr="00623B99">
        <w:rPr>
          <w:rFonts w:ascii="Arial" w:hAnsi="Arial" w:cs="Arial"/>
          <w:sz w:val="18"/>
          <w:szCs w:val="18"/>
        </w:rPr>
        <w:t xml:space="preserve"> </w:t>
      </w:r>
      <w:r w:rsidRPr="00623B99">
        <w:rPr>
          <w:rFonts w:ascii="Arial" w:hAnsi="Arial" w:cs="Arial"/>
          <w:sz w:val="18"/>
          <w:szCs w:val="18"/>
        </w:rPr>
        <w:t>página 1322 cuaderno de primera instancia.</w:t>
      </w:r>
    </w:p>
  </w:footnote>
  <w:footnote w:id="9">
    <w:p w14:paraId="082C6BF1" w14:textId="7821177C" w:rsidR="00F73775" w:rsidRPr="00623B99" w:rsidRDefault="00174609" w:rsidP="004A6880">
      <w:pPr>
        <w:pStyle w:val="Textonotapie"/>
        <w:jc w:val="both"/>
        <w:rPr>
          <w:rFonts w:ascii="Arial" w:hAnsi="Arial" w:cs="Arial"/>
          <w:sz w:val="18"/>
          <w:szCs w:val="18"/>
          <w:lang w:val="es-419"/>
        </w:rPr>
      </w:pPr>
      <w:r w:rsidRPr="00623B99">
        <w:rPr>
          <w:rStyle w:val="Refdenotaalpie"/>
          <w:rFonts w:ascii="Arial" w:hAnsi="Arial" w:cs="Arial"/>
          <w:sz w:val="18"/>
          <w:szCs w:val="18"/>
        </w:rPr>
        <w:footnoteRef/>
      </w:r>
      <w:r w:rsidRPr="00623B99">
        <w:rPr>
          <w:rFonts w:ascii="Arial" w:hAnsi="Arial" w:cs="Arial"/>
          <w:sz w:val="18"/>
          <w:szCs w:val="18"/>
        </w:rPr>
        <w:t xml:space="preserve"> Tribunal Superior de Pereira- Sala Laboral, sentencia del 12 de agosto de 2019, rad. </w:t>
      </w:r>
      <w:r w:rsidRPr="00623B99">
        <w:rPr>
          <w:rFonts w:ascii="Arial" w:hAnsi="Arial" w:cs="Arial"/>
          <w:sz w:val="18"/>
          <w:szCs w:val="18"/>
          <w:lang w:val="es-419"/>
        </w:rPr>
        <w:t>66001-31-05-005-2016-00160-01 dentro del proceso adelantando por Carlos Abiecer Vélez Bedoya en contra de Protección S.A. y otra</w:t>
      </w:r>
      <w:r w:rsidR="00F73775" w:rsidRPr="00623B99">
        <w:rPr>
          <w:rFonts w:ascii="Arial" w:hAnsi="Arial" w:cs="Arial"/>
          <w:sz w:val="18"/>
          <w:szCs w:val="18"/>
          <w:lang w:val="es-419"/>
        </w:rPr>
        <w:t>.</w:t>
      </w:r>
    </w:p>
  </w:footnote>
  <w:footnote w:id="10">
    <w:p w14:paraId="287CBBAB" w14:textId="39FC3146" w:rsidR="00544B52" w:rsidRPr="00623B99" w:rsidRDefault="00544B52" w:rsidP="004A6880">
      <w:pPr>
        <w:pStyle w:val="Textonotapie"/>
        <w:jc w:val="both"/>
        <w:rPr>
          <w:rFonts w:ascii="Arial" w:hAnsi="Arial" w:cs="Arial"/>
          <w:sz w:val="18"/>
          <w:szCs w:val="18"/>
        </w:rPr>
      </w:pPr>
      <w:r w:rsidRPr="00623B99">
        <w:rPr>
          <w:rStyle w:val="Refdenotaalpie"/>
          <w:rFonts w:ascii="Arial" w:hAnsi="Arial" w:cs="Arial"/>
          <w:sz w:val="18"/>
          <w:szCs w:val="18"/>
        </w:rPr>
        <w:footnoteRef/>
      </w:r>
      <w:r w:rsidRPr="00623B99">
        <w:rPr>
          <w:rFonts w:ascii="Arial" w:hAnsi="Arial" w:cs="Arial"/>
          <w:sz w:val="18"/>
          <w:szCs w:val="18"/>
        </w:rPr>
        <w:t xml:space="preserve"> Tribunal Superior de Pereira- Sala Laboral, sentencia del</w:t>
      </w:r>
      <w:r w:rsidR="00730474" w:rsidRPr="00623B99">
        <w:rPr>
          <w:rFonts w:ascii="Arial" w:hAnsi="Arial" w:cs="Arial"/>
          <w:sz w:val="18"/>
          <w:szCs w:val="18"/>
        </w:rPr>
        <w:t xml:space="preserve"> 05 de septiembre de 2022</w:t>
      </w:r>
      <w:r w:rsidRPr="00623B99">
        <w:rPr>
          <w:rFonts w:ascii="Arial" w:hAnsi="Arial" w:cs="Arial"/>
          <w:sz w:val="18"/>
          <w:szCs w:val="18"/>
        </w:rPr>
        <w:t xml:space="preserve">, rad. </w:t>
      </w:r>
      <w:r w:rsidR="00730474" w:rsidRPr="00623B99">
        <w:rPr>
          <w:rFonts w:ascii="Arial" w:hAnsi="Arial" w:cs="Arial"/>
          <w:sz w:val="18"/>
          <w:szCs w:val="18"/>
        </w:rPr>
        <w:t>66001-31-05-003-2019-00034-01</w:t>
      </w:r>
      <w:r w:rsidR="00730474" w:rsidRPr="00623B99">
        <w:rPr>
          <w:rFonts w:ascii="Arial" w:hAnsi="Arial" w:cs="Arial"/>
          <w:sz w:val="18"/>
          <w:szCs w:val="18"/>
          <w:lang w:val="es-419"/>
        </w:rPr>
        <w:t xml:space="preserve"> </w:t>
      </w:r>
      <w:r w:rsidRPr="00623B99">
        <w:rPr>
          <w:rFonts w:ascii="Arial" w:hAnsi="Arial" w:cs="Arial"/>
          <w:sz w:val="18"/>
          <w:szCs w:val="18"/>
          <w:lang w:val="es-419"/>
        </w:rPr>
        <w:t xml:space="preserve">dentro del proceso adelantando por </w:t>
      </w:r>
      <w:r w:rsidR="00730474" w:rsidRPr="00623B99">
        <w:rPr>
          <w:rFonts w:ascii="Arial" w:hAnsi="Arial" w:cs="Arial"/>
          <w:sz w:val="18"/>
          <w:szCs w:val="18"/>
        </w:rPr>
        <w:t xml:space="preserve">María Teresa Bastidas Martínez </w:t>
      </w:r>
      <w:r w:rsidRPr="00623B99">
        <w:rPr>
          <w:rFonts w:ascii="Arial" w:hAnsi="Arial" w:cs="Arial"/>
          <w:sz w:val="18"/>
          <w:szCs w:val="18"/>
          <w:lang w:val="es-419"/>
        </w:rPr>
        <w:t xml:space="preserve">en contra de </w:t>
      </w:r>
      <w:r w:rsidR="00730474" w:rsidRPr="00623B99">
        <w:rPr>
          <w:rFonts w:ascii="Arial" w:hAnsi="Arial" w:cs="Arial"/>
          <w:sz w:val="18"/>
          <w:szCs w:val="18"/>
          <w:lang w:val="es-419"/>
        </w:rPr>
        <w:t>Colpensiones</w:t>
      </w:r>
      <w:r w:rsidRPr="00623B99">
        <w:rPr>
          <w:rFonts w:ascii="Arial" w:hAnsi="Arial" w:cs="Arial"/>
          <w:sz w:val="18"/>
          <w:szCs w:val="18"/>
          <w:lang w:val="es-419"/>
        </w:rPr>
        <w:t xml:space="preserve"> y otra</w:t>
      </w:r>
      <w:r w:rsidR="00730474" w:rsidRPr="00623B99">
        <w:rPr>
          <w:rFonts w:ascii="Arial" w:hAnsi="Arial" w:cs="Arial"/>
          <w:sz w:val="18"/>
          <w:szCs w:val="18"/>
          <w:lang w:val="es-419"/>
        </w:rPr>
        <w:t>.</w:t>
      </w:r>
    </w:p>
  </w:footnote>
  <w:footnote w:id="11">
    <w:p w14:paraId="735A7710" w14:textId="7279D191" w:rsidR="000F3D8D" w:rsidRPr="00623B99" w:rsidRDefault="000F3D8D" w:rsidP="004A6880">
      <w:pPr>
        <w:pStyle w:val="Textonotapie"/>
        <w:jc w:val="both"/>
        <w:rPr>
          <w:rFonts w:ascii="Arial" w:hAnsi="Arial" w:cs="Arial"/>
          <w:sz w:val="18"/>
          <w:szCs w:val="18"/>
        </w:rPr>
      </w:pPr>
      <w:r w:rsidRPr="00623B99">
        <w:rPr>
          <w:rStyle w:val="Refdenotaalpie"/>
          <w:rFonts w:ascii="Arial" w:hAnsi="Arial" w:cs="Arial"/>
          <w:sz w:val="18"/>
          <w:szCs w:val="18"/>
        </w:rPr>
        <w:footnoteRef/>
      </w:r>
      <w:r w:rsidRPr="00623B99">
        <w:rPr>
          <w:rFonts w:ascii="Arial" w:hAnsi="Arial" w:cs="Arial"/>
          <w:sz w:val="18"/>
          <w:szCs w:val="18"/>
        </w:rPr>
        <w:t xml:space="preserve"> Archivo 10, página 68 cuaderno de primera instancia.</w:t>
      </w:r>
    </w:p>
  </w:footnote>
  <w:footnote w:id="12">
    <w:p w14:paraId="6D4E66E7" w14:textId="77777777" w:rsidR="00346AA5" w:rsidRPr="00623B99" w:rsidRDefault="00346AA5" w:rsidP="004A6880">
      <w:pPr>
        <w:pStyle w:val="Textonotapie"/>
        <w:jc w:val="both"/>
        <w:rPr>
          <w:rFonts w:ascii="Arial" w:hAnsi="Arial" w:cs="Arial"/>
          <w:sz w:val="18"/>
          <w:szCs w:val="18"/>
          <w:lang w:val="es-ES"/>
        </w:rPr>
      </w:pPr>
      <w:r w:rsidRPr="00623B99">
        <w:rPr>
          <w:rStyle w:val="Refdenotaalpie"/>
          <w:rFonts w:ascii="Arial" w:hAnsi="Arial" w:cs="Arial"/>
          <w:sz w:val="18"/>
          <w:szCs w:val="18"/>
        </w:rPr>
        <w:footnoteRef/>
      </w:r>
      <w:r w:rsidRPr="00623B99">
        <w:rPr>
          <w:rFonts w:ascii="Arial" w:hAnsi="Arial" w:cs="Arial"/>
          <w:sz w:val="18"/>
          <w:szCs w:val="18"/>
        </w:rPr>
        <w:t xml:space="preserve"> </w:t>
      </w:r>
      <w:r w:rsidRPr="00623B99">
        <w:rPr>
          <w:rFonts w:ascii="Arial" w:hAnsi="Arial" w:cs="Arial"/>
          <w:sz w:val="18"/>
          <w:szCs w:val="18"/>
          <w:lang w:val="es-ES"/>
        </w:rPr>
        <w:t>Archivo 08, página 68 cuaderno de primera instancia.</w:t>
      </w:r>
    </w:p>
  </w:footnote>
  <w:footnote w:id="13">
    <w:p w14:paraId="7BFDC676" w14:textId="77777777" w:rsidR="00A2503D" w:rsidRPr="00623B99" w:rsidRDefault="00A2503D" w:rsidP="004A6880">
      <w:pPr>
        <w:pStyle w:val="Textonotapie"/>
        <w:jc w:val="both"/>
        <w:rPr>
          <w:rFonts w:ascii="Arial" w:hAnsi="Arial" w:cs="Arial"/>
          <w:sz w:val="18"/>
          <w:szCs w:val="18"/>
          <w:lang w:val="es-ES"/>
        </w:rPr>
      </w:pPr>
      <w:r w:rsidRPr="00623B99">
        <w:rPr>
          <w:rStyle w:val="Refdenotaalpie"/>
          <w:rFonts w:ascii="Arial" w:hAnsi="Arial" w:cs="Arial"/>
          <w:sz w:val="18"/>
          <w:szCs w:val="18"/>
        </w:rPr>
        <w:footnoteRef/>
      </w:r>
      <w:r w:rsidRPr="00623B99">
        <w:rPr>
          <w:rFonts w:ascii="Arial" w:hAnsi="Arial" w:cs="Arial"/>
          <w:sz w:val="18"/>
          <w:szCs w:val="18"/>
        </w:rPr>
        <w:t xml:space="preserve"> </w:t>
      </w:r>
      <w:bookmarkStart w:id="1" w:name="_Hlk150948071"/>
      <w:r w:rsidRPr="00623B99">
        <w:rPr>
          <w:rFonts w:ascii="Arial" w:hAnsi="Arial" w:cs="Arial"/>
          <w:sz w:val="18"/>
          <w:szCs w:val="18"/>
          <w:lang w:val="es-ES"/>
        </w:rPr>
        <w:t>Archivo 08, página 61 cuaderno de primera instancia.</w:t>
      </w:r>
      <w:bookmarkEnd w:id="1"/>
    </w:p>
  </w:footnote>
  <w:footnote w:id="14">
    <w:p w14:paraId="51B39DBE" w14:textId="4616DA0D" w:rsidR="00A2503D" w:rsidRPr="00623B99" w:rsidRDefault="00A2503D" w:rsidP="004A6880">
      <w:pPr>
        <w:pStyle w:val="Textonotapie"/>
        <w:jc w:val="both"/>
        <w:rPr>
          <w:rFonts w:ascii="Arial" w:hAnsi="Arial" w:cs="Arial"/>
          <w:sz w:val="18"/>
          <w:szCs w:val="18"/>
        </w:rPr>
      </w:pPr>
      <w:r w:rsidRPr="00623B99">
        <w:rPr>
          <w:rStyle w:val="Refdenotaalpie"/>
          <w:rFonts w:ascii="Arial" w:hAnsi="Arial" w:cs="Arial"/>
          <w:sz w:val="18"/>
          <w:szCs w:val="18"/>
        </w:rPr>
        <w:footnoteRef/>
      </w:r>
      <w:r w:rsidRPr="00623B99">
        <w:rPr>
          <w:rFonts w:ascii="Arial" w:hAnsi="Arial" w:cs="Arial"/>
          <w:sz w:val="18"/>
          <w:szCs w:val="18"/>
        </w:rPr>
        <w:t xml:space="preserve"> </w:t>
      </w:r>
      <w:r w:rsidRPr="00623B99">
        <w:rPr>
          <w:rFonts w:ascii="Arial" w:hAnsi="Arial" w:cs="Arial"/>
          <w:sz w:val="18"/>
          <w:szCs w:val="18"/>
          <w:lang w:val="es-ES"/>
        </w:rPr>
        <w:t xml:space="preserve">Archivo 08, páginas 105 a 111 y archivo </w:t>
      </w:r>
      <w:r w:rsidR="004A6880" w:rsidRPr="00623B99">
        <w:rPr>
          <w:rFonts w:ascii="Arial" w:hAnsi="Arial" w:cs="Arial"/>
          <w:sz w:val="18"/>
          <w:szCs w:val="18"/>
          <w:lang w:val="es-ES"/>
        </w:rPr>
        <w:t>65 páginas</w:t>
      </w:r>
      <w:r w:rsidRPr="00623B99">
        <w:rPr>
          <w:rFonts w:ascii="Arial" w:hAnsi="Arial" w:cs="Arial"/>
          <w:sz w:val="18"/>
          <w:szCs w:val="18"/>
          <w:lang w:val="es-ES"/>
        </w:rPr>
        <w:t xml:space="preserve"> 58 a 65 cuaderno de primera instancia.</w:t>
      </w:r>
    </w:p>
  </w:footnote>
  <w:footnote w:id="15">
    <w:p w14:paraId="72B76C0B" w14:textId="515A9262" w:rsidR="00A2503D" w:rsidRPr="00623B99" w:rsidRDefault="00A2503D" w:rsidP="004A6880">
      <w:pPr>
        <w:pStyle w:val="Textonotapie"/>
        <w:jc w:val="both"/>
        <w:rPr>
          <w:rFonts w:ascii="Arial" w:hAnsi="Arial" w:cs="Arial"/>
          <w:sz w:val="18"/>
          <w:szCs w:val="18"/>
        </w:rPr>
      </w:pPr>
      <w:r w:rsidRPr="00623B99">
        <w:rPr>
          <w:rStyle w:val="Refdenotaalpie"/>
          <w:rFonts w:ascii="Arial" w:hAnsi="Arial" w:cs="Arial"/>
          <w:sz w:val="18"/>
          <w:szCs w:val="18"/>
        </w:rPr>
        <w:footnoteRef/>
      </w:r>
      <w:r w:rsidRPr="00623B99">
        <w:rPr>
          <w:rFonts w:ascii="Arial" w:hAnsi="Arial" w:cs="Arial"/>
          <w:sz w:val="18"/>
          <w:szCs w:val="18"/>
        </w:rPr>
        <w:t xml:space="preserve"> </w:t>
      </w:r>
      <w:r w:rsidRPr="00623B99">
        <w:rPr>
          <w:rFonts w:ascii="Arial" w:hAnsi="Arial" w:cs="Arial"/>
          <w:sz w:val="18"/>
          <w:szCs w:val="18"/>
          <w:lang w:val="es-ES"/>
        </w:rPr>
        <w:t xml:space="preserve">Archivo 10, </w:t>
      </w:r>
      <w:r w:rsidR="004A6880" w:rsidRPr="00623B99">
        <w:rPr>
          <w:rFonts w:ascii="Arial" w:hAnsi="Arial" w:cs="Arial"/>
          <w:sz w:val="18"/>
          <w:szCs w:val="18"/>
          <w:lang w:val="es-ES"/>
        </w:rPr>
        <w:t>página 56</w:t>
      </w:r>
      <w:r w:rsidRPr="00623B99">
        <w:rPr>
          <w:rFonts w:ascii="Arial" w:hAnsi="Arial" w:cs="Arial"/>
          <w:sz w:val="18"/>
          <w:szCs w:val="18"/>
          <w:lang w:val="es-ES"/>
        </w:rPr>
        <w:t xml:space="preserve"> cuaderno de primera instancia.</w:t>
      </w:r>
    </w:p>
  </w:footnote>
  <w:footnote w:id="16">
    <w:p w14:paraId="55E39277" w14:textId="77777777" w:rsidR="00F73775" w:rsidRPr="00623B99" w:rsidRDefault="00F73775" w:rsidP="004A6880">
      <w:pPr>
        <w:pStyle w:val="Textonotapie"/>
        <w:jc w:val="both"/>
        <w:rPr>
          <w:rFonts w:ascii="Arial" w:hAnsi="Arial" w:cs="Arial"/>
          <w:sz w:val="18"/>
          <w:szCs w:val="18"/>
          <w:lang w:val="es-ES"/>
        </w:rPr>
      </w:pPr>
      <w:r w:rsidRPr="00623B99">
        <w:rPr>
          <w:rStyle w:val="Refdenotaalpie"/>
          <w:rFonts w:ascii="Arial" w:hAnsi="Arial" w:cs="Arial"/>
          <w:sz w:val="18"/>
          <w:szCs w:val="18"/>
        </w:rPr>
        <w:footnoteRef/>
      </w:r>
      <w:r w:rsidRPr="00623B99">
        <w:rPr>
          <w:rFonts w:ascii="Arial" w:hAnsi="Arial" w:cs="Arial"/>
          <w:sz w:val="18"/>
          <w:szCs w:val="18"/>
        </w:rPr>
        <w:t xml:space="preserve"> </w:t>
      </w:r>
      <w:r w:rsidRPr="00623B99">
        <w:rPr>
          <w:rFonts w:ascii="Arial" w:hAnsi="Arial" w:cs="Arial"/>
          <w:sz w:val="18"/>
          <w:szCs w:val="18"/>
          <w:lang w:val="es-ES"/>
        </w:rPr>
        <w:t>Archivo 08, página 71 cuaderno de primera instancia.</w:t>
      </w:r>
    </w:p>
  </w:footnote>
  <w:footnote w:id="17">
    <w:p w14:paraId="2D38F971" w14:textId="77777777" w:rsidR="00B3509D" w:rsidRPr="00623B99" w:rsidRDefault="00B3509D" w:rsidP="004A6880">
      <w:pPr>
        <w:pStyle w:val="Textonotapie"/>
        <w:jc w:val="both"/>
        <w:rPr>
          <w:rFonts w:ascii="Arial" w:hAnsi="Arial" w:cs="Arial"/>
          <w:sz w:val="18"/>
          <w:szCs w:val="18"/>
          <w:lang w:val="es-ES"/>
        </w:rPr>
      </w:pPr>
      <w:r w:rsidRPr="00623B99">
        <w:rPr>
          <w:rStyle w:val="Refdenotaalpie"/>
          <w:rFonts w:ascii="Arial" w:hAnsi="Arial" w:cs="Arial"/>
          <w:sz w:val="18"/>
          <w:szCs w:val="18"/>
        </w:rPr>
        <w:footnoteRef/>
      </w:r>
      <w:r w:rsidRPr="00623B99">
        <w:rPr>
          <w:rFonts w:ascii="Arial" w:hAnsi="Arial" w:cs="Arial"/>
          <w:sz w:val="18"/>
          <w:szCs w:val="18"/>
        </w:rPr>
        <w:t xml:space="preserve"> </w:t>
      </w:r>
      <w:r w:rsidRPr="00623B99">
        <w:rPr>
          <w:rFonts w:ascii="Arial" w:hAnsi="Arial" w:cs="Arial"/>
          <w:sz w:val="18"/>
          <w:szCs w:val="18"/>
          <w:lang w:val="es-ES"/>
        </w:rPr>
        <w:t>Archivo 08, página 63 cuaderno de primera instancia.</w:t>
      </w:r>
    </w:p>
  </w:footnote>
  <w:footnote w:id="18">
    <w:p w14:paraId="3D74BA92" w14:textId="77777777" w:rsidR="00901BB5" w:rsidRPr="00623B99" w:rsidRDefault="00901BB5" w:rsidP="004A6880">
      <w:pPr>
        <w:pStyle w:val="Textonotapie"/>
        <w:jc w:val="both"/>
        <w:rPr>
          <w:rFonts w:ascii="Arial" w:hAnsi="Arial" w:cs="Arial"/>
          <w:sz w:val="18"/>
          <w:szCs w:val="18"/>
          <w:lang w:val="es-ES"/>
        </w:rPr>
      </w:pPr>
      <w:r w:rsidRPr="00623B99">
        <w:rPr>
          <w:rStyle w:val="Refdenotaalpie"/>
          <w:rFonts w:ascii="Arial" w:hAnsi="Arial" w:cs="Arial"/>
          <w:sz w:val="18"/>
          <w:szCs w:val="18"/>
        </w:rPr>
        <w:footnoteRef/>
      </w:r>
      <w:r w:rsidRPr="00623B99">
        <w:rPr>
          <w:rFonts w:ascii="Arial" w:hAnsi="Arial" w:cs="Arial"/>
          <w:sz w:val="18"/>
          <w:szCs w:val="18"/>
        </w:rPr>
        <w:t xml:space="preserve"> </w:t>
      </w:r>
      <w:r w:rsidRPr="00623B99">
        <w:rPr>
          <w:rFonts w:ascii="Arial" w:hAnsi="Arial" w:cs="Arial"/>
          <w:sz w:val="18"/>
          <w:szCs w:val="18"/>
          <w:lang w:val="es-ES"/>
        </w:rPr>
        <w:t>Archivo 08, página 66 cuaderno de primera instancia.</w:t>
      </w:r>
    </w:p>
  </w:footnote>
  <w:footnote w:id="19">
    <w:p w14:paraId="4C9EDD7B" w14:textId="77777777" w:rsidR="00927CB6" w:rsidRPr="00623B99" w:rsidRDefault="00927CB6" w:rsidP="004A6880">
      <w:pPr>
        <w:pStyle w:val="Textonotapie"/>
        <w:jc w:val="both"/>
        <w:rPr>
          <w:rFonts w:ascii="Arial" w:hAnsi="Arial" w:cs="Arial"/>
          <w:sz w:val="18"/>
          <w:szCs w:val="18"/>
          <w:lang w:val="es-ES"/>
        </w:rPr>
      </w:pPr>
      <w:r w:rsidRPr="00623B99">
        <w:rPr>
          <w:rStyle w:val="Refdenotaalpie"/>
          <w:rFonts w:ascii="Arial" w:hAnsi="Arial" w:cs="Arial"/>
          <w:sz w:val="18"/>
          <w:szCs w:val="18"/>
        </w:rPr>
        <w:footnoteRef/>
      </w:r>
      <w:r w:rsidRPr="00623B99">
        <w:rPr>
          <w:rFonts w:ascii="Arial" w:hAnsi="Arial" w:cs="Arial"/>
          <w:sz w:val="18"/>
          <w:szCs w:val="18"/>
        </w:rPr>
        <w:t xml:space="preserve"> </w:t>
      </w:r>
      <w:r w:rsidRPr="00623B99">
        <w:rPr>
          <w:rFonts w:ascii="Arial" w:hAnsi="Arial" w:cs="Arial"/>
          <w:sz w:val="18"/>
          <w:szCs w:val="18"/>
          <w:lang w:val="es-ES"/>
        </w:rPr>
        <w:t>Archivo 31, página 353 cuaderno de primera instancia.</w:t>
      </w:r>
    </w:p>
  </w:footnote>
  <w:footnote w:id="20">
    <w:p w14:paraId="05A396D9" w14:textId="77777777" w:rsidR="00927CB6" w:rsidRPr="00623B99" w:rsidRDefault="00927CB6" w:rsidP="004A6880">
      <w:pPr>
        <w:pStyle w:val="Textonotapie"/>
        <w:jc w:val="both"/>
        <w:rPr>
          <w:rFonts w:ascii="Arial" w:hAnsi="Arial" w:cs="Arial"/>
          <w:sz w:val="18"/>
          <w:szCs w:val="18"/>
          <w:lang w:val="es-ES"/>
        </w:rPr>
      </w:pPr>
      <w:r w:rsidRPr="00623B99">
        <w:rPr>
          <w:rStyle w:val="Refdenotaalpie"/>
          <w:rFonts w:ascii="Arial" w:hAnsi="Arial" w:cs="Arial"/>
          <w:sz w:val="18"/>
          <w:szCs w:val="18"/>
        </w:rPr>
        <w:footnoteRef/>
      </w:r>
      <w:r w:rsidRPr="00623B99">
        <w:rPr>
          <w:rFonts w:ascii="Arial" w:hAnsi="Arial" w:cs="Arial"/>
          <w:sz w:val="18"/>
          <w:szCs w:val="18"/>
        </w:rPr>
        <w:t xml:space="preserve"> </w:t>
      </w:r>
      <w:r w:rsidRPr="00623B99">
        <w:rPr>
          <w:rFonts w:ascii="Arial" w:hAnsi="Arial" w:cs="Arial"/>
          <w:sz w:val="18"/>
          <w:szCs w:val="18"/>
          <w:lang w:val="es-ES"/>
        </w:rPr>
        <w:t>Archivo 31, página 77 cuaderno de primera instancia.</w:t>
      </w:r>
    </w:p>
  </w:footnote>
  <w:footnote w:id="21">
    <w:p w14:paraId="5F8BFA33" w14:textId="77777777" w:rsidR="68C13833" w:rsidRPr="00623B99" w:rsidRDefault="68C13833" w:rsidP="004A6880">
      <w:pPr>
        <w:pStyle w:val="Textonotapie"/>
        <w:jc w:val="both"/>
        <w:rPr>
          <w:lang w:val="es-ES"/>
        </w:rPr>
      </w:pPr>
      <w:r w:rsidRPr="00623B99">
        <w:rPr>
          <w:rStyle w:val="Refdenotaalpie"/>
          <w:rFonts w:ascii="Arial" w:hAnsi="Arial" w:cs="Arial"/>
          <w:sz w:val="18"/>
          <w:szCs w:val="18"/>
        </w:rPr>
        <w:footnoteRef/>
      </w:r>
      <w:r w:rsidRPr="00623B99">
        <w:rPr>
          <w:rFonts w:ascii="Arial" w:hAnsi="Arial" w:cs="Arial"/>
          <w:sz w:val="18"/>
          <w:szCs w:val="18"/>
        </w:rPr>
        <w:t xml:space="preserve"> </w:t>
      </w:r>
      <w:r w:rsidRPr="00623B99">
        <w:rPr>
          <w:rFonts w:ascii="Arial" w:hAnsi="Arial" w:cs="Arial"/>
          <w:iCs/>
          <w:sz w:val="18"/>
          <w:szCs w:val="18"/>
        </w:rPr>
        <w:t>“El desistimiento implica la renuncia de las pretensiones de la demanda en todos aquellos casos en que la firmeza de la sentencia absolutoria habría producido efectos de cosa juzgada. El auto que acepte el</w:t>
      </w:r>
      <w:bookmarkStart w:id="2" w:name="_GoBack"/>
      <w:bookmarkEnd w:id="2"/>
      <w:r w:rsidRPr="00623B99">
        <w:rPr>
          <w:rFonts w:ascii="Arial" w:hAnsi="Arial" w:cs="Arial"/>
          <w:iCs/>
          <w:sz w:val="18"/>
          <w:szCs w:val="18"/>
        </w:rPr>
        <w:t xml:space="preserve"> desistimiento producirá los mismos efectos de aquella sentencia. Si el desistimiento no se refiere a la totalidad de las pretensiones, o si sólo proviene de alguno de los demandantes, el proceso continuará respecto de las pretensiones y personas no comprendidas en él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3BE0F" w14:textId="4EDD98E3" w:rsidR="008772C3" w:rsidRPr="009564AD" w:rsidRDefault="008772C3" w:rsidP="00EB551A">
    <w:pPr>
      <w:pStyle w:val="paragraph"/>
      <w:spacing w:before="0" w:beforeAutospacing="0" w:after="0" w:afterAutospacing="0"/>
      <w:jc w:val="both"/>
      <w:textAlignment w:val="baseline"/>
      <w:rPr>
        <w:rFonts w:ascii="Arial" w:hAnsi="Arial" w:cs="Arial"/>
        <w:bCs/>
        <w:sz w:val="18"/>
        <w:szCs w:val="18"/>
      </w:rPr>
    </w:pPr>
    <w:r w:rsidRPr="009564AD">
      <w:rPr>
        <w:rStyle w:val="normaltextrun"/>
        <w:rFonts w:ascii="Arial" w:hAnsi="Arial" w:cs="Arial"/>
        <w:bCs/>
        <w:sz w:val="18"/>
        <w:szCs w:val="18"/>
        <w:lang w:val="es-ES"/>
      </w:rPr>
      <w:t>Radicación No.:</w:t>
    </w:r>
    <w:r w:rsidRPr="009564AD">
      <w:rPr>
        <w:rFonts w:ascii="Arial" w:hAnsi="Arial" w:cs="Arial"/>
      </w:rPr>
      <w:tab/>
    </w:r>
    <w:r w:rsidRPr="009564AD">
      <w:rPr>
        <w:rStyle w:val="normaltextrun"/>
        <w:rFonts w:ascii="Arial" w:hAnsi="Arial" w:cs="Arial"/>
        <w:sz w:val="18"/>
        <w:szCs w:val="18"/>
        <w:lang w:val="es-ES"/>
      </w:rPr>
      <w:t>66001-31-05-002-2020-00230-01</w:t>
    </w:r>
    <w:r w:rsidRPr="009564AD">
      <w:rPr>
        <w:rStyle w:val="eop"/>
        <w:rFonts w:ascii="Arial" w:hAnsi="Arial" w:cs="Arial"/>
        <w:bCs/>
        <w:sz w:val="18"/>
        <w:szCs w:val="18"/>
      </w:rPr>
      <w:t> </w:t>
    </w:r>
  </w:p>
  <w:p w14:paraId="6716D393" w14:textId="0AC8A7E4" w:rsidR="008772C3" w:rsidRPr="009564AD" w:rsidRDefault="008772C3" w:rsidP="00EB551A">
    <w:pPr>
      <w:pStyle w:val="paragraph"/>
      <w:spacing w:before="0" w:beforeAutospacing="0" w:after="0" w:afterAutospacing="0"/>
      <w:jc w:val="both"/>
      <w:textAlignment w:val="baseline"/>
      <w:rPr>
        <w:rFonts w:ascii="Arial" w:hAnsi="Arial" w:cs="Arial"/>
        <w:bCs/>
        <w:sz w:val="18"/>
        <w:szCs w:val="18"/>
      </w:rPr>
    </w:pPr>
    <w:r w:rsidRPr="009564AD">
      <w:rPr>
        <w:rStyle w:val="normaltextrun"/>
        <w:rFonts w:ascii="Arial" w:hAnsi="Arial" w:cs="Arial"/>
        <w:bCs/>
        <w:sz w:val="18"/>
        <w:szCs w:val="18"/>
        <w:lang w:val="es-ES"/>
      </w:rPr>
      <w:t>Demandante:</w:t>
    </w:r>
    <w:r w:rsidRPr="009564AD">
      <w:rPr>
        <w:rFonts w:ascii="Arial" w:hAnsi="Arial" w:cs="Arial"/>
      </w:rPr>
      <w:tab/>
    </w:r>
    <w:r w:rsidRPr="009564AD">
      <w:rPr>
        <w:rStyle w:val="normaltextrun"/>
        <w:rFonts w:ascii="Arial" w:hAnsi="Arial" w:cs="Arial"/>
        <w:sz w:val="18"/>
        <w:szCs w:val="18"/>
        <w:lang w:val="es-ES"/>
      </w:rPr>
      <w:t>Luz Fillippo Rúgeles</w:t>
    </w:r>
  </w:p>
  <w:p w14:paraId="0B03B6EE" w14:textId="263F2C1C" w:rsidR="6CA2CC58" w:rsidRPr="009564AD" w:rsidRDefault="008772C3" w:rsidP="00EB551A">
    <w:pPr>
      <w:pStyle w:val="paragraph"/>
      <w:spacing w:before="0" w:beforeAutospacing="0" w:after="0" w:afterAutospacing="0"/>
      <w:ind w:left="705" w:hanging="705"/>
      <w:jc w:val="both"/>
      <w:textAlignment w:val="baseline"/>
      <w:rPr>
        <w:rFonts w:ascii="Arial" w:hAnsi="Arial" w:cs="Arial"/>
        <w:bCs/>
        <w:sz w:val="18"/>
        <w:szCs w:val="18"/>
      </w:rPr>
    </w:pPr>
    <w:r w:rsidRPr="009564AD">
      <w:rPr>
        <w:rStyle w:val="normaltextrun"/>
        <w:rFonts w:ascii="Arial" w:hAnsi="Arial" w:cs="Arial"/>
        <w:bCs/>
        <w:sz w:val="18"/>
        <w:szCs w:val="18"/>
        <w:lang w:val="es-ES"/>
      </w:rPr>
      <w:t>Demandado:</w:t>
    </w:r>
    <w:r w:rsidRPr="009564AD">
      <w:rPr>
        <w:rFonts w:ascii="Arial" w:hAnsi="Arial" w:cs="Arial"/>
      </w:rPr>
      <w:tab/>
    </w:r>
    <w:r w:rsidR="009564AD" w:rsidRPr="009564AD">
      <w:rPr>
        <w:rStyle w:val="normaltextrun"/>
        <w:rFonts w:ascii="Arial" w:hAnsi="Arial" w:cs="Arial"/>
        <w:sz w:val="18"/>
        <w:szCs w:val="18"/>
        <w:lang w:val="es-ES"/>
      </w:rPr>
      <w:t>Colpensiones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AF7577"/>
    <w:multiLevelType w:val="multilevel"/>
    <w:tmpl w:val="9426EA4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Zero"/>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1" w15:restartNumberingAfterBreak="0">
    <w:nsid w:val="58E2297A"/>
    <w:multiLevelType w:val="multilevel"/>
    <w:tmpl w:val="86FCFE76"/>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2" w15:restartNumberingAfterBreak="0">
    <w:nsid w:val="690708F5"/>
    <w:multiLevelType w:val="multilevel"/>
    <w:tmpl w:val="9182B63A"/>
    <w:lvl w:ilvl="0">
      <w:start w:val="1"/>
      <w:numFmt w:val="decimal"/>
      <w:pStyle w:val="Yo"/>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15:restartNumberingAfterBreak="0">
    <w:nsid w:val="705A086F"/>
    <w:multiLevelType w:val="hybridMultilevel"/>
    <w:tmpl w:val="F6387042"/>
    <w:lvl w:ilvl="0" w:tplc="FA460EDA">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40E"/>
    <w:rsid w:val="000004EA"/>
    <w:rsid w:val="00011EFE"/>
    <w:rsid w:val="0001471C"/>
    <w:rsid w:val="0002510C"/>
    <w:rsid w:val="00031A78"/>
    <w:rsid w:val="00032555"/>
    <w:rsid w:val="00053ABB"/>
    <w:rsid w:val="00066361"/>
    <w:rsid w:val="00080BFF"/>
    <w:rsid w:val="00080C4A"/>
    <w:rsid w:val="00092607"/>
    <w:rsid w:val="000B14CB"/>
    <w:rsid w:val="000C3B6C"/>
    <w:rsid w:val="000C42D3"/>
    <w:rsid w:val="000D0C52"/>
    <w:rsid w:val="000E71A9"/>
    <w:rsid w:val="000F3D8D"/>
    <w:rsid w:val="000F68FF"/>
    <w:rsid w:val="00102A25"/>
    <w:rsid w:val="0011550A"/>
    <w:rsid w:val="001156E6"/>
    <w:rsid w:val="001375E9"/>
    <w:rsid w:val="0014340E"/>
    <w:rsid w:val="0014602D"/>
    <w:rsid w:val="00152ACA"/>
    <w:rsid w:val="00174609"/>
    <w:rsid w:val="001A0018"/>
    <w:rsid w:val="001A78A4"/>
    <w:rsid w:val="001E4C26"/>
    <w:rsid w:val="001E5CCF"/>
    <w:rsid w:val="001E7DAD"/>
    <w:rsid w:val="00204544"/>
    <w:rsid w:val="00206B77"/>
    <w:rsid w:val="00232F7A"/>
    <w:rsid w:val="00236062"/>
    <w:rsid w:val="00245FC7"/>
    <w:rsid w:val="0024622C"/>
    <w:rsid w:val="002718C1"/>
    <w:rsid w:val="00272CA8"/>
    <w:rsid w:val="002C1314"/>
    <w:rsid w:val="002C5026"/>
    <w:rsid w:val="002E17A6"/>
    <w:rsid w:val="002E1A9E"/>
    <w:rsid w:val="00323722"/>
    <w:rsid w:val="0033774D"/>
    <w:rsid w:val="00346AA5"/>
    <w:rsid w:val="00347C53"/>
    <w:rsid w:val="0035053B"/>
    <w:rsid w:val="00352E13"/>
    <w:rsid w:val="00360AF8"/>
    <w:rsid w:val="0037094D"/>
    <w:rsid w:val="00384159"/>
    <w:rsid w:val="0039077E"/>
    <w:rsid w:val="00394C73"/>
    <w:rsid w:val="003A3583"/>
    <w:rsid w:val="003B6D4A"/>
    <w:rsid w:val="003C5488"/>
    <w:rsid w:val="003C552F"/>
    <w:rsid w:val="003D458D"/>
    <w:rsid w:val="003D7CE5"/>
    <w:rsid w:val="003F06C7"/>
    <w:rsid w:val="004046E7"/>
    <w:rsid w:val="00411C33"/>
    <w:rsid w:val="00411CFD"/>
    <w:rsid w:val="00425188"/>
    <w:rsid w:val="0043192F"/>
    <w:rsid w:val="00437A9E"/>
    <w:rsid w:val="00440453"/>
    <w:rsid w:val="00441A5A"/>
    <w:rsid w:val="00453691"/>
    <w:rsid w:val="004602B8"/>
    <w:rsid w:val="00464807"/>
    <w:rsid w:val="0048020E"/>
    <w:rsid w:val="00481807"/>
    <w:rsid w:val="00483C6E"/>
    <w:rsid w:val="004A6880"/>
    <w:rsid w:val="004B327F"/>
    <w:rsid w:val="005005C5"/>
    <w:rsid w:val="00544B52"/>
    <w:rsid w:val="005556FA"/>
    <w:rsid w:val="005658E4"/>
    <w:rsid w:val="00584B0E"/>
    <w:rsid w:val="0058675C"/>
    <w:rsid w:val="00590AEE"/>
    <w:rsid w:val="00590C23"/>
    <w:rsid w:val="005A35CE"/>
    <w:rsid w:val="005A5CF6"/>
    <w:rsid w:val="005A6175"/>
    <w:rsid w:val="00605E90"/>
    <w:rsid w:val="00607810"/>
    <w:rsid w:val="006125E7"/>
    <w:rsid w:val="006176A3"/>
    <w:rsid w:val="00623B99"/>
    <w:rsid w:val="006603D3"/>
    <w:rsid w:val="006758C6"/>
    <w:rsid w:val="00681A68"/>
    <w:rsid w:val="0068321F"/>
    <w:rsid w:val="00692A58"/>
    <w:rsid w:val="00693DC8"/>
    <w:rsid w:val="006A3857"/>
    <w:rsid w:val="006C465F"/>
    <w:rsid w:val="006D082F"/>
    <w:rsid w:val="006D09AA"/>
    <w:rsid w:val="006D4185"/>
    <w:rsid w:val="006F1864"/>
    <w:rsid w:val="007028CC"/>
    <w:rsid w:val="00725867"/>
    <w:rsid w:val="00730474"/>
    <w:rsid w:val="00732A6A"/>
    <w:rsid w:val="00746B29"/>
    <w:rsid w:val="00767CBD"/>
    <w:rsid w:val="00767E41"/>
    <w:rsid w:val="00771F36"/>
    <w:rsid w:val="0079183A"/>
    <w:rsid w:val="00793D9D"/>
    <w:rsid w:val="007943AF"/>
    <w:rsid w:val="007A1D0F"/>
    <w:rsid w:val="007B3C3B"/>
    <w:rsid w:val="007D1C77"/>
    <w:rsid w:val="007E6D38"/>
    <w:rsid w:val="007F27DA"/>
    <w:rsid w:val="008016A2"/>
    <w:rsid w:val="008131CC"/>
    <w:rsid w:val="00820841"/>
    <w:rsid w:val="00822B19"/>
    <w:rsid w:val="00840653"/>
    <w:rsid w:val="00841B5B"/>
    <w:rsid w:val="00841C1A"/>
    <w:rsid w:val="00846353"/>
    <w:rsid w:val="00846D5D"/>
    <w:rsid w:val="00870ECD"/>
    <w:rsid w:val="008754A6"/>
    <w:rsid w:val="008772C3"/>
    <w:rsid w:val="00882116"/>
    <w:rsid w:val="00886C07"/>
    <w:rsid w:val="008B6EF3"/>
    <w:rsid w:val="008B7908"/>
    <w:rsid w:val="008C26BB"/>
    <w:rsid w:val="008C5D21"/>
    <w:rsid w:val="008D0AD6"/>
    <w:rsid w:val="008D22BD"/>
    <w:rsid w:val="00901BB5"/>
    <w:rsid w:val="0090565A"/>
    <w:rsid w:val="0090643B"/>
    <w:rsid w:val="00916EB9"/>
    <w:rsid w:val="00927CB6"/>
    <w:rsid w:val="00933FB5"/>
    <w:rsid w:val="00936273"/>
    <w:rsid w:val="0095293E"/>
    <w:rsid w:val="0095626A"/>
    <w:rsid w:val="009564AD"/>
    <w:rsid w:val="00973546"/>
    <w:rsid w:val="00995895"/>
    <w:rsid w:val="00996C80"/>
    <w:rsid w:val="009A63DB"/>
    <w:rsid w:val="009B5A4C"/>
    <w:rsid w:val="009C5820"/>
    <w:rsid w:val="009C71B7"/>
    <w:rsid w:val="009D4FEA"/>
    <w:rsid w:val="009D6156"/>
    <w:rsid w:val="009E6862"/>
    <w:rsid w:val="009F3A1B"/>
    <w:rsid w:val="00A16019"/>
    <w:rsid w:val="00A2503D"/>
    <w:rsid w:val="00A2527E"/>
    <w:rsid w:val="00A31E27"/>
    <w:rsid w:val="00A344B2"/>
    <w:rsid w:val="00A405C1"/>
    <w:rsid w:val="00A5545E"/>
    <w:rsid w:val="00A73054"/>
    <w:rsid w:val="00A868F7"/>
    <w:rsid w:val="00AA2DB6"/>
    <w:rsid w:val="00AB16A5"/>
    <w:rsid w:val="00AB598D"/>
    <w:rsid w:val="00AC5585"/>
    <w:rsid w:val="00AC5F61"/>
    <w:rsid w:val="00AD14B3"/>
    <w:rsid w:val="00AD2057"/>
    <w:rsid w:val="00AD6585"/>
    <w:rsid w:val="00AD77E6"/>
    <w:rsid w:val="00AE359D"/>
    <w:rsid w:val="00AE522C"/>
    <w:rsid w:val="00AE6B3F"/>
    <w:rsid w:val="00AEDBF0"/>
    <w:rsid w:val="00AF183F"/>
    <w:rsid w:val="00AF4ECA"/>
    <w:rsid w:val="00AF5611"/>
    <w:rsid w:val="00B010E5"/>
    <w:rsid w:val="00B11D78"/>
    <w:rsid w:val="00B3509D"/>
    <w:rsid w:val="00B42468"/>
    <w:rsid w:val="00B466C9"/>
    <w:rsid w:val="00B46833"/>
    <w:rsid w:val="00B53413"/>
    <w:rsid w:val="00B55151"/>
    <w:rsid w:val="00B5700A"/>
    <w:rsid w:val="00B73DF9"/>
    <w:rsid w:val="00B752C4"/>
    <w:rsid w:val="00B763B9"/>
    <w:rsid w:val="00B84719"/>
    <w:rsid w:val="00B955F5"/>
    <w:rsid w:val="00BB291B"/>
    <w:rsid w:val="00BB4DD5"/>
    <w:rsid w:val="00BC0488"/>
    <w:rsid w:val="00BC6EFC"/>
    <w:rsid w:val="00BC7D28"/>
    <w:rsid w:val="00BE0D48"/>
    <w:rsid w:val="00BE593E"/>
    <w:rsid w:val="00BF00D9"/>
    <w:rsid w:val="00C10941"/>
    <w:rsid w:val="00C13BA8"/>
    <w:rsid w:val="00C20384"/>
    <w:rsid w:val="00C2047E"/>
    <w:rsid w:val="00C2162A"/>
    <w:rsid w:val="00C616DA"/>
    <w:rsid w:val="00C63983"/>
    <w:rsid w:val="00C754ED"/>
    <w:rsid w:val="00C92DD5"/>
    <w:rsid w:val="00C944A3"/>
    <w:rsid w:val="00CA0654"/>
    <w:rsid w:val="00CB100A"/>
    <w:rsid w:val="00CB4A7B"/>
    <w:rsid w:val="00CB5174"/>
    <w:rsid w:val="00CC62F9"/>
    <w:rsid w:val="00CC636D"/>
    <w:rsid w:val="00CE2199"/>
    <w:rsid w:val="00D03CBC"/>
    <w:rsid w:val="00D11285"/>
    <w:rsid w:val="00D1537D"/>
    <w:rsid w:val="00D17D41"/>
    <w:rsid w:val="00D232BB"/>
    <w:rsid w:val="00D26C94"/>
    <w:rsid w:val="00D474D4"/>
    <w:rsid w:val="00D50A8E"/>
    <w:rsid w:val="00D51163"/>
    <w:rsid w:val="00D51ACA"/>
    <w:rsid w:val="00D6497D"/>
    <w:rsid w:val="00D72094"/>
    <w:rsid w:val="00D773E4"/>
    <w:rsid w:val="00D8081C"/>
    <w:rsid w:val="00DB20FD"/>
    <w:rsid w:val="00DB3A8B"/>
    <w:rsid w:val="00DD3693"/>
    <w:rsid w:val="00E10AE2"/>
    <w:rsid w:val="00E14E01"/>
    <w:rsid w:val="00E200E5"/>
    <w:rsid w:val="00E2120C"/>
    <w:rsid w:val="00E342AD"/>
    <w:rsid w:val="00E535C0"/>
    <w:rsid w:val="00E56384"/>
    <w:rsid w:val="00E67235"/>
    <w:rsid w:val="00E72C47"/>
    <w:rsid w:val="00E81A3A"/>
    <w:rsid w:val="00E81F40"/>
    <w:rsid w:val="00EA131D"/>
    <w:rsid w:val="00EA651C"/>
    <w:rsid w:val="00EB2570"/>
    <w:rsid w:val="00EB551A"/>
    <w:rsid w:val="00EC6ED5"/>
    <w:rsid w:val="00ED50A9"/>
    <w:rsid w:val="00EE601E"/>
    <w:rsid w:val="00EF1962"/>
    <w:rsid w:val="00F03F68"/>
    <w:rsid w:val="00F174B0"/>
    <w:rsid w:val="00F504B8"/>
    <w:rsid w:val="00F50842"/>
    <w:rsid w:val="00F55982"/>
    <w:rsid w:val="00F61990"/>
    <w:rsid w:val="00F6257E"/>
    <w:rsid w:val="00F67A19"/>
    <w:rsid w:val="00F73775"/>
    <w:rsid w:val="00F77FB1"/>
    <w:rsid w:val="00F8419C"/>
    <w:rsid w:val="00F97083"/>
    <w:rsid w:val="00FA2D17"/>
    <w:rsid w:val="00FA3665"/>
    <w:rsid w:val="00FA5724"/>
    <w:rsid w:val="00FB0E96"/>
    <w:rsid w:val="00FC7BCE"/>
    <w:rsid w:val="00FE5F3E"/>
    <w:rsid w:val="01163493"/>
    <w:rsid w:val="01DBECB6"/>
    <w:rsid w:val="01F67A52"/>
    <w:rsid w:val="023DA8A9"/>
    <w:rsid w:val="02433000"/>
    <w:rsid w:val="03A429B8"/>
    <w:rsid w:val="03CE90ED"/>
    <w:rsid w:val="03E0633C"/>
    <w:rsid w:val="03F9F8C3"/>
    <w:rsid w:val="048590EF"/>
    <w:rsid w:val="04B18447"/>
    <w:rsid w:val="04B2F07D"/>
    <w:rsid w:val="051BC227"/>
    <w:rsid w:val="0533CCB6"/>
    <w:rsid w:val="06A41CEB"/>
    <w:rsid w:val="07B1BF94"/>
    <w:rsid w:val="07B62CA3"/>
    <w:rsid w:val="07E92509"/>
    <w:rsid w:val="081F7B6F"/>
    <w:rsid w:val="0820AFE0"/>
    <w:rsid w:val="08A20210"/>
    <w:rsid w:val="08AA83FE"/>
    <w:rsid w:val="0949575F"/>
    <w:rsid w:val="0A2BE624"/>
    <w:rsid w:val="0A57A27A"/>
    <w:rsid w:val="0A813C60"/>
    <w:rsid w:val="0B7799A1"/>
    <w:rsid w:val="0C31AC2F"/>
    <w:rsid w:val="0C476EF7"/>
    <w:rsid w:val="0CC7670D"/>
    <w:rsid w:val="0D653206"/>
    <w:rsid w:val="0DA8E604"/>
    <w:rsid w:val="0DFF3F6F"/>
    <w:rsid w:val="0E63376E"/>
    <w:rsid w:val="0EC691BF"/>
    <w:rsid w:val="0F9973BF"/>
    <w:rsid w:val="104082F0"/>
    <w:rsid w:val="106EDB0E"/>
    <w:rsid w:val="10D514A9"/>
    <w:rsid w:val="110C9407"/>
    <w:rsid w:val="11147C8D"/>
    <w:rsid w:val="1194922A"/>
    <w:rsid w:val="124DF715"/>
    <w:rsid w:val="127008CD"/>
    <w:rsid w:val="127C9E59"/>
    <w:rsid w:val="12F98654"/>
    <w:rsid w:val="1382AB86"/>
    <w:rsid w:val="13B15E41"/>
    <w:rsid w:val="14186EBA"/>
    <w:rsid w:val="14281EA6"/>
    <w:rsid w:val="147C0A76"/>
    <w:rsid w:val="14D278F2"/>
    <w:rsid w:val="15A37E15"/>
    <w:rsid w:val="15E81ACE"/>
    <w:rsid w:val="15E84D9F"/>
    <w:rsid w:val="15FE5576"/>
    <w:rsid w:val="1610804B"/>
    <w:rsid w:val="16839EE4"/>
    <w:rsid w:val="1690001E"/>
    <w:rsid w:val="1715D0FE"/>
    <w:rsid w:val="17450E0C"/>
    <w:rsid w:val="17DD606B"/>
    <w:rsid w:val="1822CACA"/>
    <w:rsid w:val="18370D46"/>
    <w:rsid w:val="18561CA9"/>
    <w:rsid w:val="18F706DA"/>
    <w:rsid w:val="18F730F4"/>
    <w:rsid w:val="1900BD64"/>
    <w:rsid w:val="193DA55A"/>
    <w:rsid w:val="1968593B"/>
    <w:rsid w:val="196F8114"/>
    <w:rsid w:val="19B46ABB"/>
    <w:rsid w:val="1B04299C"/>
    <w:rsid w:val="1B7A895B"/>
    <w:rsid w:val="1BAEB76C"/>
    <w:rsid w:val="1C003610"/>
    <w:rsid w:val="1CDE6527"/>
    <w:rsid w:val="1DDE0488"/>
    <w:rsid w:val="1E860D16"/>
    <w:rsid w:val="1F2F54E4"/>
    <w:rsid w:val="1F2FE94C"/>
    <w:rsid w:val="205B2912"/>
    <w:rsid w:val="207AAA63"/>
    <w:rsid w:val="2094B77E"/>
    <w:rsid w:val="209B6A83"/>
    <w:rsid w:val="21090AE1"/>
    <w:rsid w:val="210A0645"/>
    <w:rsid w:val="21BF7CA0"/>
    <w:rsid w:val="220CB666"/>
    <w:rsid w:val="226F7794"/>
    <w:rsid w:val="22C04228"/>
    <w:rsid w:val="22E1D2C1"/>
    <w:rsid w:val="232B816A"/>
    <w:rsid w:val="2368DAC9"/>
    <w:rsid w:val="23751F1F"/>
    <w:rsid w:val="23AF9D47"/>
    <w:rsid w:val="23FE0680"/>
    <w:rsid w:val="2518DD06"/>
    <w:rsid w:val="25A9175E"/>
    <w:rsid w:val="25D16695"/>
    <w:rsid w:val="2602C4CD"/>
    <w:rsid w:val="2608A5D6"/>
    <w:rsid w:val="260F3A47"/>
    <w:rsid w:val="2621B160"/>
    <w:rsid w:val="26E17E96"/>
    <w:rsid w:val="26E80F70"/>
    <w:rsid w:val="27034405"/>
    <w:rsid w:val="275436D2"/>
    <w:rsid w:val="2790D2E8"/>
    <w:rsid w:val="28045AF0"/>
    <w:rsid w:val="28A5809E"/>
    <w:rsid w:val="292AE8F4"/>
    <w:rsid w:val="29CC453A"/>
    <w:rsid w:val="29CCE75B"/>
    <w:rsid w:val="29E86A04"/>
    <w:rsid w:val="2A08461E"/>
    <w:rsid w:val="2A215BF6"/>
    <w:rsid w:val="2A813AF2"/>
    <w:rsid w:val="2AFC5057"/>
    <w:rsid w:val="2B012509"/>
    <w:rsid w:val="2B0E79DC"/>
    <w:rsid w:val="2C41F32C"/>
    <w:rsid w:val="2C9BA007"/>
    <w:rsid w:val="2CB1DCEF"/>
    <w:rsid w:val="2CBDE989"/>
    <w:rsid w:val="2D343F7B"/>
    <w:rsid w:val="2DE39EC8"/>
    <w:rsid w:val="2EF6B03B"/>
    <w:rsid w:val="2F368639"/>
    <w:rsid w:val="2F4FB151"/>
    <w:rsid w:val="304BDFC1"/>
    <w:rsid w:val="30B5776D"/>
    <w:rsid w:val="30EA8B00"/>
    <w:rsid w:val="310799B3"/>
    <w:rsid w:val="3170874E"/>
    <w:rsid w:val="319A3DA9"/>
    <w:rsid w:val="31A9788A"/>
    <w:rsid w:val="31C46593"/>
    <w:rsid w:val="3211B0C4"/>
    <w:rsid w:val="32859B5E"/>
    <w:rsid w:val="3324DCD7"/>
    <w:rsid w:val="3393306F"/>
    <w:rsid w:val="33A3FDF3"/>
    <w:rsid w:val="33B29E7C"/>
    <w:rsid w:val="34A847A1"/>
    <w:rsid w:val="34C12AEA"/>
    <w:rsid w:val="356F4347"/>
    <w:rsid w:val="363AE86F"/>
    <w:rsid w:val="364E6AE3"/>
    <w:rsid w:val="36FF2F59"/>
    <w:rsid w:val="372F8B6E"/>
    <w:rsid w:val="373AEEB0"/>
    <w:rsid w:val="37650652"/>
    <w:rsid w:val="3783AC23"/>
    <w:rsid w:val="37AEE438"/>
    <w:rsid w:val="37BE9424"/>
    <w:rsid w:val="38317E9A"/>
    <w:rsid w:val="39B489AE"/>
    <w:rsid w:val="3A016C43"/>
    <w:rsid w:val="3A52E410"/>
    <w:rsid w:val="3AC2EEA2"/>
    <w:rsid w:val="3B4A772B"/>
    <w:rsid w:val="3B7C95F4"/>
    <w:rsid w:val="3B887E8E"/>
    <w:rsid w:val="3BA1A6EB"/>
    <w:rsid w:val="3BF99882"/>
    <w:rsid w:val="3CD8A1EA"/>
    <w:rsid w:val="3CE0551A"/>
    <w:rsid w:val="3E683C17"/>
    <w:rsid w:val="3E8C0F48"/>
    <w:rsid w:val="3E91ADC4"/>
    <w:rsid w:val="3EB436B6"/>
    <w:rsid w:val="3EC01F50"/>
    <w:rsid w:val="3ED575C3"/>
    <w:rsid w:val="3EED8585"/>
    <w:rsid w:val="3F4B2389"/>
    <w:rsid w:val="3F72267C"/>
    <w:rsid w:val="40238DC9"/>
    <w:rsid w:val="404BE6DB"/>
    <w:rsid w:val="41140F2B"/>
    <w:rsid w:val="41195392"/>
    <w:rsid w:val="4143CA0A"/>
    <w:rsid w:val="415CA2C9"/>
    <w:rsid w:val="41F7C012"/>
    <w:rsid w:val="42527430"/>
    <w:rsid w:val="432A483E"/>
    <w:rsid w:val="437659BE"/>
    <w:rsid w:val="43939073"/>
    <w:rsid w:val="43ACB8D0"/>
    <w:rsid w:val="4450F454"/>
    <w:rsid w:val="446E738A"/>
    <w:rsid w:val="4546E046"/>
    <w:rsid w:val="4643D762"/>
    <w:rsid w:val="47F0FDD2"/>
    <w:rsid w:val="48157751"/>
    <w:rsid w:val="48670196"/>
    <w:rsid w:val="48A00FEB"/>
    <w:rsid w:val="49246577"/>
    <w:rsid w:val="4954D0C5"/>
    <w:rsid w:val="4979684D"/>
    <w:rsid w:val="497BCAAE"/>
    <w:rsid w:val="4A18286A"/>
    <w:rsid w:val="4AD95E35"/>
    <w:rsid w:val="4ADB23A2"/>
    <w:rsid w:val="4AF33053"/>
    <w:rsid w:val="4B67AEDE"/>
    <w:rsid w:val="4C739FE8"/>
    <w:rsid w:val="4E475E09"/>
    <w:rsid w:val="4E4CD970"/>
    <w:rsid w:val="4ED535CC"/>
    <w:rsid w:val="4F175BD8"/>
    <w:rsid w:val="4F9B9481"/>
    <w:rsid w:val="4FD71D97"/>
    <w:rsid w:val="4FE59A3B"/>
    <w:rsid w:val="50755C13"/>
    <w:rsid w:val="50A62554"/>
    <w:rsid w:val="50DFC6C3"/>
    <w:rsid w:val="50E365DC"/>
    <w:rsid w:val="513F0C31"/>
    <w:rsid w:val="51A81BAD"/>
    <w:rsid w:val="51F0AD27"/>
    <w:rsid w:val="5242D5D7"/>
    <w:rsid w:val="52CBFD32"/>
    <w:rsid w:val="52D33543"/>
    <w:rsid w:val="52E9ED85"/>
    <w:rsid w:val="5333FEF2"/>
    <w:rsid w:val="5372C0C3"/>
    <w:rsid w:val="539E2899"/>
    <w:rsid w:val="547E8C47"/>
    <w:rsid w:val="549F2161"/>
    <w:rsid w:val="54A4EF54"/>
    <w:rsid w:val="54F90B74"/>
    <w:rsid w:val="5528612D"/>
    <w:rsid w:val="56A2AC6C"/>
    <w:rsid w:val="56F04043"/>
    <w:rsid w:val="57349FBA"/>
    <w:rsid w:val="57D2DBB4"/>
    <w:rsid w:val="588105D5"/>
    <w:rsid w:val="588C10A4"/>
    <w:rsid w:val="589950BE"/>
    <w:rsid w:val="58C10F01"/>
    <w:rsid w:val="59294E6A"/>
    <w:rsid w:val="593A8941"/>
    <w:rsid w:val="5948FF53"/>
    <w:rsid w:val="59B47196"/>
    <w:rsid w:val="59DA4D2E"/>
    <w:rsid w:val="5A1806F4"/>
    <w:rsid w:val="5A78D4DE"/>
    <w:rsid w:val="5B0CB8B4"/>
    <w:rsid w:val="5B3AE0B6"/>
    <w:rsid w:val="5B575CDC"/>
    <w:rsid w:val="5BB0F438"/>
    <w:rsid w:val="5BD23159"/>
    <w:rsid w:val="5BEE7687"/>
    <w:rsid w:val="5C176EDE"/>
    <w:rsid w:val="5C2B5BB8"/>
    <w:rsid w:val="5C559277"/>
    <w:rsid w:val="5C5E3E0C"/>
    <w:rsid w:val="5C7A1789"/>
    <w:rsid w:val="5C9260A8"/>
    <w:rsid w:val="5CA5F313"/>
    <w:rsid w:val="5CE8EC7D"/>
    <w:rsid w:val="5D8A9C97"/>
    <w:rsid w:val="5D96D689"/>
    <w:rsid w:val="5D9DCAEA"/>
    <w:rsid w:val="5DA36F45"/>
    <w:rsid w:val="5E5D5F33"/>
    <w:rsid w:val="5EE19155"/>
    <w:rsid w:val="5F5E4811"/>
    <w:rsid w:val="5F735547"/>
    <w:rsid w:val="5FA10D59"/>
    <w:rsid w:val="5FA9CAC5"/>
    <w:rsid w:val="60208D3F"/>
    <w:rsid w:val="609912D6"/>
    <w:rsid w:val="60C1E7AA"/>
    <w:rsid w:val="60E82AA2"/>
    <w:rsid w:val="613A4ADB"/>
    <w:rsid w:val="614D88AC"/>
    <w:rsid w:val="61E233B4"/>
    <w:rsid w:val="62955A07"/>
    <w:rsid w:val="62C4D3FB"/>
    <w:rsid w:val="6387DE03"/>
    <w:rsid w:val="63AA31E2"/>
    <w:rsid w:val="63AD8577"/>
    <w:rsid w:val="63DE8C9B"/>
    <w:rsid w:val="63F2A5EC"/>
    <w:rsid w:val="64203A4C"/>
    <w:rsid w:val="64DFC081"/>
    <w:rsid w:val="655949F1"/>
    <w:rsid w:val="66E27F4C"/>
    <w:rsid w:val="6768CB2A"/>
    <w:rsid w:val="67E7186F"/>
    <w:rsid w:val="68C13833"/>
    <w:rsid w:val="68C271BB"/>
    <w:rsid w:val="691713B3"/>
    <w:rsid w:val="692AAB88"/>
    <w:rsid w:val="69861D50"/>
    <w:rsid w:val="6A5CBE98"/>
    <w:rsid w:val="6A6AF7B2"/>
    <w:rsid w:val="6ACA1B02"/>
    <w:rsid w:val="6AEC90B0"/>
    <w:rsid w:val="6AED1C57"/>
    <w:rsid w:val="6B1EB931"/>
    <w:rsid w:val="6BB5DD2B"/>
    <w:rsid w:val="6C5702D9"/>
    <w:rsid w:val="6CA2CC58"/>
    <w:rsid w:val="6D1ED92D"/>
    <w:rsid w:val="6D2FFF40"/>
    <w:rsid w:val="6D4A96AE"/>
    <w:rsid w:val="6DDD0F74"/>
    <w:rsid w:val="6E04452D"/>
    <w:rsid w:val="6E0A6169"/>
    <w:rsid w:val="6E5659F3"/>
    <w:rsid w:val="6ED3E866"/>
    <w:rsid w:val="6EEBE657"/>
    <w:rsid w:val="6FD762EC"/>
    <w:rsid w:val="6FDF4D00"/>
    <w:rsid w:val="704E5DBB"/>
    <w:rsid w:val="70562CBE"/>
    <w:rsid w:val="710CF03D"/>
    <w:rsid w:val="7128D9CE"/>
    <w:rsid w:val="714A8419"/>
    <w:rsid w:val="7192289A"/>
    <w:rsid w:val="71B196A7"/>
    <w:rsid w:val="71C9C208"/>
    <w:rsid w:val="721CF3D1"/>
    <w:rsid w:val="722FC666"/>
    <w:rsid w:val="722FEDFD"/>
    <w:rsid w:val="7275E411"/>
    <w:rsid w:val="727F5F6F"/>
    <w:rsid w:val="72CBA21C"/>
    <w:rsid w:val="72D43493"/>
    <w:rsid w:val="72E2E54B"/>
    <w:rsid w:val="72FF7CD7"/>
    <w:rsid w:val="7320B053"/>
    <w:rsid w:val="7358AFA7"/>
    <w:rsid w:val="740B9CE3"/>
    <w:rsid w:val="743497AE"/>
    <w:rsid w:val="74404F40"/>
    <w:rsid w:val="7443E6E3"/>
    <w:rsid w:val="7489D23C"/>
    <w:rsid w:val="75D0680F"/>
    <w:rsid w:val="761A860D"/>
    <w:rsid w:val="762ED418"/>
    <w:rsid w:val="762F4357"/>
    <w:rsid w:val="76371D99"/>
    <w:rsid w:val="763BA52E"/>
    <w:rsid w:val="77004231"/>
    <w:rsid w:val="77033789"/>
    <w:rsid w:val="7727F428"/>
    <w:rsid w:val="77351602"/>
    <w:rsid w:val="777A20EB"/>
    <w:rsid w:val="778F75AD"/>
    <w:rsid w:val="77AB084C"/>
    <w:rsid w:val="77E1B9DF"/>
    <w:rsid w:val="77F024AF"/>
    <w:rsid w:val="780DA478"/>
    <w:rsid w:val="7830717D"/>
    <w:rsid w:val="78946033"/>
    <w:rsid w:val="78A3144D"/>
    <w:rsid w:val="78A9234F"/>
    <w:rsid w:val="78B28F50"/>
    <w:rsid w:val="78E3E7A2"/>
    <w:rsid w:val="79151A1E"/>
    <w:rsid w:val="79EC05F5"/>
    <w:rsid w:val="7A6E4EC6"/>
    <w:rsid w:val="7A8EAD6A"/>
    <w:rsid w:val="7AB1C1AD"/>
    <w:rsid w:val="7AB213B7"/>
    <w:rsid w:val="7AEDF730"/>
    <w:rsid w:val="7B0A31C6"/>
    <w:rsid w:val="7B66B4CF"/>
    <w:rsid w:val="7B98DF65"/>
    <w:rsid w:val="7BD8ACBE"/>
    <w:rsid w:val="7C1823CD"/>
    <w:rsid w:val="7CF558B1"/>
    <w:rsid w:val="7D96110C"/>
    <w:rsid w:val="7D9ACBD1"/>
    <w:rsid w:val="7DC89E34"/>
    <w:rsid w:val="7DD7286C"/>
    <w:rsid w:val="7DF5095F"/>
    <w:rsid w:val="7E075CD6"/>
    <w:rsid w:val="7E41D288"/>
    <w:rsid w:val="7E45261D"/>
    <w:rsid w:val="7EBB373B"/>
    <w:rsid w:val="7EC8CB0E"/>
    <w:rsid w:val="7F1FAEC8"/>
    <w:rsid w:val="7FA6525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5A0EA"/>
  <w15:chartTrackingRefBased/>
  <w15:docId w15:val="{8D5538CF-374B-464B-BCD9-315D4903E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next w:val="Normal"/>
    <w:link w:val="Ttulo3Car"/>
    <w:uiPriority w:val="9"/>
    <w:semiHidden/>
    <w:unhideWhenUsed/>
    <w:qFormat/>
    <w:rsid w:val="00272CA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Yo">
    <w:name w:val="Yo"/>
    <w:basedOn w:val="Ttulo3"/>
    <w:qFormat/>
    <w:rsid w:val="00272CA8"/>
    <w:pPr>
      <w:keepLines w:val="0"/>
      <w:widowControl w:val="0"/>
      <w:numPr>
        <w:numId w:val="1"/>
      </w:numPr>
      <w:tabs>
        <w:tab w:val="left" w:pos="-1440"/>
        <w:tab w:val="left" w:pos="-720"/>
        <w:tab w:val="num" w:pos="360"/>
      </w:tabs>
      <w:suppressAutoHyphens/>
      <w:spacing w:before="0" w:line="360" w:lineRule="auto"/>
      <w:ind w:left="0" w:firstLine="0"/>
      <w:jc w:val="center"/>
    </w:pPr>
    <w:rPr>
      <w:rFonts w:ascii="Bookman Old Style" w:eastAsia="Times New Roman" w:hAnsi="Bookman Old Style" w:cs="Estrangelo Edessa"/>
      <w:b/>
      <w:bCs/>
      <w:color w:val="auto"/>
      <w:sz w:val="28"/>
      <w:szCs w:val="28"/>
      <w:lang w:val="es-ES" w:eastAsia="es-CO"/>
    </w:rPr>
  </w:style>
  <w:style w:type="character" w:customStyle="1" w:styleId="Ttulo3Car">
    <w:name w:val="Título 3 Car"/>
    <w:basedOn w:val="Fuentedeprrafopredeter"/>
    <w:link w:val="Ttulo3"/>
    <w:uiPriority w:val="9"/>
    <w:semiHidden/>
    <w:rsid w:val="00272CA8"/>
    <w:rPr>
      <w:rFonts w:asciiTheme="majorHAnsi" w:eastAsiaTheme="majorEastAsia" w:hAnsiTheme="majorHAnsi" w:cstheme="majorBidi"/>
      <w:color w:val="1F3763" w:themeColor="accent1" w:themeShade="7F"/>
      <w:sz w:val="24"/>
      <w:szCs w:val="24"/>
    </w:r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 Car,Footnote refe,FA Fu Car1,Ca"/>
    <w:basedOn w:val="Normal"/>
    <w:link w:val="TextonotapieCar"/>
    <w:uiPriority w:val="99"/>
    <w:semiHidden/>
    <w:unhideWhenUsed/>
    <w:qFormat/>
    <w:rsid w:val="006A3857"/>
    <w:pPr>
      <w:spacing w:after="0" w:line="240" w:lineRule="auto"/>
    </w:pPr>
    <w:rPr>
      <w:sz w:val="20"/>
      <w:szCs w:val="20"/>
    </w:rPr>
  </w:style>
  <w:style w:type="character" w:customStyle="1" w:styleId="TextonotapieCar">
    <w:name w:val="Texto nota pie Car"/>
    <w:aliases w:val="Footnote Text Char Char Char Char Char Car,Footnote Text Char Char Char Char Car,Ref. de nota al pie1 Car,FA Fu Car,Footnote Text Char Char Char Car,Footnote Text Char Car,Footnote Text Char Char Char Char Char Char Char Char Car Car"/>
    <w:basedOn w:val="Fuentedeprrafopredeter"/>
    <w:link w:val="Textonotapie"/>
    <w:uiPriority w:val="99"/>
    <w:semiHidden/>
    <w:rsid w:val="006A3857"/>
    <w:rPr>
      <w:sz w:val="20"/>
      <w:szCs w:val="20"/>
    </w:rPr>
  </w:style>
  <w:style w:type="character" w:styleId="Refdenotaalpie">
    <w:name w:val="footnote reference"/>
    <w:aliases w:val="Texto nota pie Car2,Texto nota pie Car Car1,Footnote Text Char Char Char Char Char Car2,Footnote Text Char Char Char Char Car2,Ref. de nota al pie1 Car1,FA Fu Car2,Footnote Text Char Char Char Car1,Footnote Text Char Car2,FC,Ref,f"/>
    <w:basedOn w:val="Fuentedeprrafopredeter"/>
    <w:uiPriority w:val="99"/>
    <w:unhideWhenUsed/>
    <w:qFormat/>
    <w:rsid w:val="006A3857"/>
    <w:rPr>
      <w:vertAlign w:val="superscript"/>
    </w:rPr>
  </w:style>
  <w:style w:type="character" w:styleId="Hipervnculo">
    <w:name w:val="Hyperlink"/>
    <w:basedOn w:val="Fuentedeprrafopredeter"/>
    <w:uiPriority w:val="99"/>
    <w:unhideWhenUsed/>
    <w:rsid w:val="005A35CE"/>
    <w:rPr>
      <w:color w:val="0563C1" w:themeColor="hyperlink"/>
      <w:u w:val="single"/>
    </w:rPr>
  </w:style>
  <w:style w:type="character" w:customStyle="1" w:styleId="UnresolvedMention">
    <w:name w:val="Unresolved Mention"/>
    <w:basedOn w:val="Fuentedeprrafopredeter"/>
    <w:uiPriority w:val="99"/>
    <w:semiHidden/>
    <w:unhideWhenUsed/>
    <w:rsid w:val="005A35CE"/>
    <w:rPr>
      <w:color w:val="605E5C"/>
      <w:shd w:val="clear" w:color="auto" w:fill="E1DFDD"/>
    </w:rPr>
  </w:style>
  <w:style w:type="paragraph" w:customStyle="1" w:styleId="paragraph">
    <w:name w:val="paragraph"/>
    <w:basedOn w:val="Normal"/>
    <w:rsid w:val="000F3D8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0F3D8D"/>
  </w:style>
  <w:style w:type="character" w:customStyle="1" w:styleId="eop">
    <w:name w:val="eop"/>
    <w:basedOn w:val="Fuentedeprrafopredeter"/>
    <w:rsid w:val="000F3D8D"/>
  </w:style>
  <w:style w:type="character" w:customStyle="1" w:styleId="tabchar">
    <w:name w:val="tabchar"/>
    <w:basedOn w:val="Fuentedeprrafopredeter"/>
    <w:rsid w:val="000F3D8D"/>
  </w:style>
  <w:style w:type="paragraph" w:styleId="Prrafodelista">
    <w:name w:val="List Paragraph"/>
    <w:basedOn w:val="Normal"/>
    <w:uiPriority w:val="34"/>
    <w:qFormat/>
    <w:rsid w:val="000F3D8D"/>
    <w:pPr>
      <w:ind w:left="720"/>
      <w:contextualSpacing/>
    </w:p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AE522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52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082208">
      <w:bodyDiv w:val="1"/>
      <w:marLeft w:val="0"/>
      <w:marRight w:val="0"/>
      <w:marTop w:val="0"/>
      <w:marBottom w:val="0"/>
      <w:divBdr>
        <w:top w:val="none" w:sz="0" w:space="0" w:color="auto"/>
        <w:left w:val="none" w:sz="0" w:space="0" w:color="auto"/>
        <w:bottom w:val="none" w:sz="0" w:space="0" w:color="auto"/>
        <w:right w:val="none" w:sz="0" w:space="0" w:color="auto"/>
      </w:divBdr>
      <w:divsChild>
        <w:div w:id="287787706">
          <w:marLeft w:val="0"/>
          <w:marRight w:val="0"/>
          <w:marTop w:val="0"/>
          <w:marBottom w:val="0"/>
          <w:divBdr>
            <w:top w:val="none" w:sz="0" w:space="0" w:color="auto"/>
            <w:left w:val="none" w:sz="0" w:space="0" w:color="auto"/>
            <w:bottom w:val="none" w:sz="0" w:space="0" w:color="auto"/>
            <w:right w:val="none" w:sz="0" w:space="0" w:color="auto"/>
          </w:divBdr>
        </w:div>
        <w:div w:id="1492020577">
          <w:marLeft w:val="0"/>
          <w:marRight w:val="0"/>
          <w:marTop w:val="0"/>
          <w:marBottom w:val="0"/>
          <w:divBdr>
            <w:top w:val="none" w:sz="0" w:space="0" w:color="auto"/>
            <w:left w:val="none" w:sz="0" w:space="0" w:color="auto"/>
            <w:bottom w:val="none" w:sz="0" w:space="0" w:color="auto"/>
            <w:right w:val="none" w:sz="0" w:space="0" w:color="auto"/>
          </w:divBdr>
        </w:div>
        <w:div w:id="963774846">
          <w:marLeft w:val="0"/>
          <w:marRight w:val="0"/>
          <w:marTop w:val="0"/>
          <w:marBottom w:val="0"/>
          <w:divBdr>
            <w:top w:val="none" w:sz="0" w:space="0" w:color="auto"/>
            <w:left w:val="none" w:sz="0" w:space="0" w:color="auto"/>
            <w:bottom w:val="none" w:sz="0" w:space="0" w:color="auto"/>
            <w:right w:val="none" w:sz="0" w:space="0" w:color="auto"/>
          </w:divBdr>
        </w:div>
        <w:div w:id="780608542">
          <w:marLeft w:val="0"/>
          <w:marRight w:val="0"/>
          <w:marTop w:val="0"/>
          <w:marBottom w:val="0"/>
          <w:divBdr>
            <w:top w:val="none" w:sz="0" w:space="0" w:color="auto"/>
            <w:left w:val="none" w:sz="0" w:space="0" w:color="auto"/>
            <w:bottom w:val="none" w:sz="0" w:space="0" w:color="auto"/>
            <w:right w:val="none" w:sz="0" w:space="0" w:color="auto"/>
          </w:divBdr>
        </w:div>
        <w:div w:id="496658193">
          <w:marLeft w:val="0"/>
          <w:marRight w:val="0"/>
          <w:marTop w:val="0"/>
          <w:marBottom w:val="0"/>
          <w:divBdr>
            <w:top w:val="none" w:sz="0" w:space="0" w:color="auto"/>
            <w:left w:val="none" w:sz="0" w:space="0" w:color="auto"/>
            <w:bottom w:val="none" w:sz="0" w:space="0" w:color="auto"/>
            <w:right w:val="none" w:sz="0" w:space="0" w:color="auto"/>
          </w:divBdr>
        </w:div>
      </w:divsChild>
    </w:div>
    <w:div w:id="672492634">
      <w:bodyDiv w:val="1"/>
      <w:marLeft w:val="0"/>
      <w:marRight w:val="0"/>
      <w:marTop w:val="0"/>
      <w:marBottom w:val="0"/>
      <w:divBdr>
        <w:top w:val="none" w:sz="0" w:space="0" w:color="auto"/>
        <w:left w:val="none" w:sz="0" w:space="0" w:color="auto"/>
        <w:bottom w:val="none" w:sz="0" w:space="0" w:color="auto"/>
        <w:right w:val="none" w:sz="0" w:space="0" w:color="auto"/>
      </w:divBdr>
      <w:divsChild>
        <w:div w:id="1458643026">
          <w:marLeft w:val="0"/>
          <w:marRight w:val="0"/>
          <w:marTop w:val="0"/>
          <w:marBottom w:val="0"/>
          <w:divBdr>
            <w:top w:val="none" w:sz="0" w:space="0" w:color="auto"/>
            <w:left w:val="none" w:sz="0" w:space="0" w:color="auto"/>
            <w:bottom w:val="none" w:sz="0" w:space="0" w:color="auto"/>
            <w:right w:val="none" w:sz="0" w:space="0" w:color="auto"/>
          </w:divBdr>
        </w:div>
        <w:div w:id="2069255427">
          <w:marLeft w:val="0"/>
          <w:marRight w:val="0"/>
          <w:marTop w:val="0"/>
          <w:marBottom w:val="0"/>
          <w:divBdr>
            <w:top w:val="none" w:sz="0" w:space="0" w:color="auto"/>
            <w:left w:val="none" w:sz="0" w:space="0" w:color="auto"/>
            <w:bottom w:val="none" w:sz="0" w:space="0" w:color="auto"/>
            <w:right w:val="none" w:sz="0" w:space="0" w:color="auto"/>
          </w:divBdr>
        </w:div>
        <w:div w:id="1814712420">
          <w:marLeft w:val="0"/>
          <w:marRight w:val="0"/>
          <w:marTop w:val="0"/>
          <w:marBottom w:val="0"/>
          <w:divBdr>
            <w:top w:val="none" w:sz="0" w:space="0" w:color="auto"/>
            <w:left w:val="none" w:sz="0" w:space="0" w:color="auto"/>
            <w:bottom w:val="none" w:sz="0" w:space="0" w:color="auto"/>
            <w:right w:val="none" w:sz="0" w:space="0" w:color="auto"/>
          </w:divBdr>
        </w:div>
        <w:div w:id="820269672">
          <w:marLeft w:val="0"/>
          <w:marRight w:val="0"/>
          <w:marTop w:val="0"/>
          <w:marBottom w:val="0"/>
          <w:divBdr>
            <w:top w:val="none" w:sz="0" w:space="0" w:color="auto"/>
            <w:left w:val="none" w:sz="0" w:space="0" w:color="auto"/>
            <w:bottom w:val="none" w:sz="0" w:space="0" w:color="auto"/>
            <w:right w:val="none" w:sz="0" w:space="0" w:color="auto"/>
          </w:divBdr>
        </w:div>
        <w:div w:id="254899290">
          <w:marLeft w:val="0"/>
          <w:marRight w:val="0"/>
          <w:marTop w:val="0"/>
          <w:marBottom w:val="0"/>
          <w:divBdr>
            <w:top w:val="none" w:sz="0" w:space="0" w:color="auto"/>
            <w:left w:val="none" w:sz="0" w:space="0" w:color="auto"/>
            <w:bottom w:val="none" w:sz="0" w:space="0" w:color="auto"/>
            <w:right w:val="none" w:sz="0" w:space="0" w:color="auto"/>
          </w:divBdr>
        </w:div>
        <w:div w:id="1531845267">
          <w:marLeft w:val="0"/>
          <w:marRight w:val="0"/>
          <w:marTop w:val="0"/>
          <w:marBottom w:val="0"/>
          <w:divBdr>
            <w:top w:val="none" w:sz="0" w:space="0" w:color="auto"/>
            <w:left w:val="none" w:sz="0" w:space="0" w:color="auto"/>
            <w:bottom w:val="none" w:sz="0" w:space="0" w:color="auto"/>
            <w:right w:val="none" w:sz="0" w:space="0" w:color="auto"/>
          </w:divBdr>
        </w:div>
        <w:div w:id="284695905">
          <w:marLeft w:val="0"/>
          <w:marRight w:val="0"/>
          <w:marTop w:val="0"/>
          <w:marBottom w:val="0"/>
          <w:divBdr>
            <w:top w:val="none" w:sz="0" w:space="0" w:color="auto"/>
            <w:left w:val="none" w:sz="0" w:space="0" w:color="auto"/>
            <w:bottom w:val="none" w:sz="0" w:space="0" w:color="auto"/>
            <w:right w:val="none" w:sz="0" w:space="0" w:color="auto"/>
          </w:divBdr>
        </w:div>
        <w:div w:id="409235991">
          <w:marLeft w:val="0"/>
          <w:marRight w:val="0"/>
          <w:marTop w:val="0"/>
          <w:marBottom w:val="0"/>
          <w:divBdr>
            <w:top w:val="none" w:sz="0" w:space="0" w:color="auto"/>
            <w:left w:val="none" w:sz="0" w:space="0" w:color="auto"/>
            <w:bottom w:val="none" w:sz="0" w:space="0" w:color="auto"/>
            <w:right w:val="none" w:sz="0" w:space="0" w:color="auto"/>
          </w:divBdr>
        </w:div>
        <w:div w:id="178282393">
          <w:marLeft w:val="0"/>
          <w:marRight w:val="0"/>
          <w:marTop w:val="0"/>
          <w:marBottom w:val="0"/>
          <w:divBdr>
            <w:top w:val="none" w:sz="0" w:space="0" w:color="auto"/>
            <w:left w:val="none" w:sz="0" w:space="0" w:color="auto"/>
            <w:bottom w:val="none" w:sz="0" w:space="0" w:color="auto"/>
            <w:right w:val="none" w:sz="0" w:space="0" w:color="auto"/>
          </w:divBdr>
        </w:div>
        <w:div w:id="209852323">
          <w:marLeft w:val="0"/>
          <w:marRight w:val="0"/>
          <w:marTop w:val="0"/>
          <w:marBottom w:val="0"/>
          <w:divBdr>
            <w:top w:val="none" w:sz="0" w:space="0" w:color="auto"/>
            <w:left w:val="none" w:sz="0" w:space="0" w:color="auto"/>
            <w:bottom w:val="none" w:sz="0" w:space="0" w:color="auto"/>
            <w:right w:val="none" w:sz="0" w:space="0" w:color="auto"/>
          </w:divBdr>
        </w:div>
        <w:div w:id="1622953961">
          <w:marLeft w:val="0"/>
          <w:marRight w:val="0"/>
          <w:marTop w:val="0"/>
          <w:marBottom w:val="0"/>
          <w:divBdr>
            <w:top w:val="none" w:sz="0" w:space="0" w:color="auto"/>
            <w:left w:val="none" w:sz="0" w:space="0" w:color="auto"/>
            <w:bottom w:val="none" w:sz="0" w:space="0" w:color="auto"/>
            <w:right w:val="none" w:sz="0" w:space="0" w:color="auto"/>
          </w:divBdr>
        </w:div>
        <w:div w:id="1342319294">
          <w:marLeft w:val="0"/>
          <w:marRight w:val="0"/>
          <w:marTop w:val="0"/>
          <w:marBottom w:val="0"/>
          <w:divBdr>
            <w:top w:val="none" w:sz="0" w:space="0" w:color="auto"/>
            <w:left w:val="none" w:sz="0" w:space="0" w:color="auto"/>
            <w:bottom w:val="none" w:sz="0" w:space="0" w:color="auto"/>
            <w:right w:val="none" w:sz="0" w:space="0" w:color="auto"/>
          </w:divBdr>
        </w:div>
        <w:div w:id="1254126874">
          <w:marLeft w:val="0"/>
          <w:marRight w:val="0"/>
          <w:marTop w:val="0"/>
          <w:marBottom w:val="0"/>
          <w:divBdr>
            <w:top w:val="none" w:sz="0" w:space="0" w:color="auto"/>
            <w:left w:val="none" w:sz="0" w:space="0" w:color="auto"/>
            <w:bottom w:val="none" w:sz="0" w:space="0" w:color="auto"/>
            <w:right w:val="none" w:sz="0" w:space="0" w:color="auto"/>
          </w:divBdr>
        </w:div>
        <w:div w:id="594747096">
          <w:marLeft w:val="0"/>
          <w:marRight w:val="0"/>
          <w:marTop w:val="0"/>
          <w:marBottom w:val="0"/>
          <w:divBdr>
            <w:top w:val="none" w:sz="0" w:space="0" w:color="auto"/>
            <w:left w:val="none" w:sz="0" w:space="0" w:color="auto"/>
            <w:bottom w:val="none" w:sz="0" w:space="0" w:color="auto"/>
            <w:right w:val="none" w:sz="0" w:space="0" w:color="auto"/>
          </w:divBdr>
        </w:div>
        <w:div w:id="1680739342">
          <w:marLeft w:val="0"/>
          <w:marRight w:val="0"/>
          <w:marTop w:val="0"/>
          <w:marBottom w:val="0"/>
          <w:divBdr>
            <w:top w:val="none" w:sz="0" w:space="0" w:color="auto"/>
            <w:left w:val="none" w:sz="0" w:space="0" w:color="auto"/>
            <w:bottom w:val="none" w:sz="0" w:space="0" w:color="auto"/>
            <w:right w:val="none" w:sz="0" w:space="0" w:color="auto"/>
          </w:divBdr>
        </w:div>
        <w:div w:id="330448244">
          <w:marLeft w:val="0"/>
          <w:marRight w:val="0"/>
          <w:marTop w:val="0"/>
          <w:marBottom w:val="0"/>
          <w:divBdr>
            <w:top w:val="none" w:sz="0" w:space="0" w:color="auto"/>
            <w:left w:val="none" w:sz="0" w:space="0" w:color="auto"/>
            <w:bottom w:val="none" w:sz="0" w:space="0" w:color="auto"/>
            <w:right w:val="none" w:sz="0" w:space="0" w:color="auto"/>
          </w:divBdr>
        </w:div>
        <w:div w:id="925842112">
          <w:marLeft w:val="0"/>
          <w:marRight w:val="0"/>
          <w:marTop w:val="0"/>
          <w:marBottom w:val="0"/>
          <w:divBdr>
            <w:top w:val="none" w:sz="0" w:space="0" w:color="auto"/>
            <w:left w:val="none" w:sz="0" w:space="0" w:color="auto"/>
            <w:bottom w:val="none" w:sz="0" w:space="0" w:color="auto"/>
            <w:right w:val="none" w:sz="0" w:space="0" w:color="auto"/>
          </w:divBdr>
        </w:div>
        <w:div w:id="1929390090">
          <w:marLeft w:val="0"/>
          <w:marRight w:val="0"/>
          <w:marTop w:val="0"/>
          <w:marBottom w:val="0"/>
          <w:divBdr>
            <w:top w:val="none" w:sz="0" w:space="0" w:color="auto"/>
            <w:left w:val="none" w:sz="0" w:space="0" w:color="auto"/>
            <w:bottom w:val="none" w:sz="0" w:space="0" w:color="auto"/>
            <w:right w:val="none" w:sz="0" w:space="0" w:color="auto"/>
          </w:divBdr>
        </w:div>
        <w:div w:id="461731375">
          <w:marLeft w:val="0"/>
          <w:marRight w:val="0"/>
          <w:marTop w:val="0"/>
          <w:marBottom w:val="0"/>
          <w:divBdr>
            <w:top w:val="none" w:sz="0" w:space="0" w:color="auto"/>
            <w:left w:val="none" w:sz="0" w:space="0" w:color="auto"/>
            <w:bottom w:val="none" w:sz="0" w:space="0" w:color="auto"/>
            <w:right w:val="none" w:sz="0" w:space="0" w:color="auto"/>
          </w:divBdr>
        </w:div>
        <w:div w:id="549802238">
          <w:marLeft w:val="0"/>
          <w:marRight w:val="0"/>
          <w:marTop w:val="0"/>
          <w:marBottom w:val="0"/>
          <w:divBdr>
            <w:top w:val="none" w:sz="0" w:space="0" w:color="auto"/>
            <w:left w:val="none" w:sz="0" w:space="0" w:color="auto"/>
            <w:bottom w:val="none" w:sz="0" w:space="0" w:color="auto"/>
            <w:right w:val="none" w:sz="0" w:space="0" w:color="auto"/>
          </w:divBdr>
        </w:div>
        <w:div w:id="932738693">
          <w:marLeft w:val="0"/>
          <w:marRight w:val="0"/>
          <w:marTop w:val="0"/>
          <w:marBottom w:val="0"/>
          <w:divBdr>
            <w:top w:val="none" w:sz="0" w:space="0" w:color="auto"/>
            <w:left w:val="none" w:sz="0" w:space="0" w:color="auto"/>
            <w:bottom w:val="none" w:sz="0" w:space="0" w:color="auto"/>
            <w:right w:val="none" w:sz="0" w:space="0" w:color="auto"/>
          </w:divBdr>
        </w:div>
        <w:div w:id="22635978">
          <w:marLeft w:val="0"/>
          <w:marRight w:val="0"/>
          <w:marTop w:val="0"/>
          <w:marBottom w:val="0"/>
          <w:divBdr>
            <w:top w:val="none" w:sz="0" w:space="0" w:color="auto"/>
            <w:left w:val="none" w:sz="0" w:space="0" w:color="auto"/>
            <w:bottom w:val="none" w:sz="0" w:space="0" w:color="auto"/>
            <w:right w:val="none" w:sz="0" w:space="0" w:color="auto"/>
          </w:divBdr>
        </w:div>
      </w:divsChild>
    </w:div>
    <w:div w:id="786117279">
      <w:bodyDiv w:val="1"/>
      <w:marLeft w:val="0"/>
      <w:marRight w:val="0"/>
      <w:marTop w:val="0"/>
      <w:marBottom w:val="0"/>
      <w:divBdr>
        <w:top w:val="none" w:sz="0" w:space="0" w:color="auto"/>
        <w:left w:val="none" w:sz="0" w:space="0" w:color="auto"/>
        <w:bottom w:val="none" w:sz="0" w:space="0" w:color="auto"/>
        <w:right w:val="none" w:sz="0" w:space="0" w:color="auto"/>
      </w:divBdr>
    </w:div>
    <w:div w:id="874317876">
      <w:bodyDiv w:val="1"/>
      <w:marLeft w:val="0"/>
      <w:marRight w:val="0"/>
      <w:marTop w:val="0"/>
      <w:marBottom w:val="0"/>
      <w:divBdr>
        <w:top w:val="none" w:sz="0" w:space="0" w:color="auto"/>
        <w:left w:val="none" w:sz="0" w:space="0" w:color="auto"/>
        <w:bottom w:val="none" w:sz="0" w:space="0" w:color="auto"/>
        <w:right w:val="none" w:sz="0" w:space="0" w:color="auto"/>
      </w:divBdr>
      <w:divsChild>
        <w:div w:id="1999265832">
          <w:marLeft w:val="0"/>
          <w:marRight w:val="0"/>
          <w:marTop w:val="0"/>
          <w:marBottom w:val="0"/>
          <w:divBdr>
            <w:top w:val="none" w:sz="0" w:space="0" w:color="auto"/>
            <w:left w:val="none" w:sz="0" w:space="0" w:color="auto"/>
            <w:bottom w:val="none" w:sz="0" w:space="0" w:color="auto"/>
            <w:right w:val="none" w:sz="0" w:space="0" w:color="auto"/>
          </w:divBdr>
        </w:div>
        <w:div w:id="313679351">
          <w:marLeft w:val="0"/>
          <w:marRight w:val="0"/>
          <w:marTop w:val="0"/>
          <w:marBottom w:val="0"/>
          <w:divBdr>
            <w:top w:val="none" w:sz="0" w:space="0" w:color="auto"/>
            <w:left w:val="none" w:sz="0" w:space="0" w:color="auto"/>
            <w:bottom w:val="none" w:sz="0" w:space="0" w:color="auto"/>
            <w:right w:val="none" w:sz="0" w:space="0" w:color="auto"/>
          </w:divBdr>
        </w:div>
        <w:div w:id="1829789209">
          <w:marLeft w:val="0"/>
          <w:marRight w:val="0"/>
          <w:marTop w:val="0"/>
          <w:marBottom w:val="0"/>
          <w:divBdr>
            <w:top w:val="none" w:sz="0" w:space="0" w:color="auto"/>
            <w:left w:val="none" w:sz="0" w:space="0" w:color="auto"/>
            <w:bottom w:val="none" w:sz="0" w:space="0" w:color="auto"/>
            <w:right w:val="none" w:sz="0" w:space="0" w:color="auto"/>
          </w:divBdr>
        </w:div>
        <w:div w:id="161356758">
          <w:marLeft w:val="0"/>
          <w:marRight w:val="0"/>
          <w:marTop w:val="0"/>
          <w:marBottom w:val="0"/>
          <w:divBdr>
            <w:top w:val="none" w:sz="0" w:space="0" w:color="auto"/>
            <w:left w:val="none" w:sz="0" w:space="0" w:color="auto"/>
            <w:bottom w:val="none" w:sz="0" w:space="0" w:color="auto"/>
            <w:right w:val="none" w:sz="0" w:space="0" w:color="auto"/>
          </w:divBdr>
        </w:div>
        <w:div w:id="1593515825">
          <w:marLeft w:val="0"/>
          <w:marRight w:val="0"/>
          <w:marTop w:val="0"/>
          <w:marBottom w:val="0"/>
          <w:divBdr>
            <w:top w:val="none" w:sz="0" w:space="0" w:color="auto"/>
            <w:left w:val="none" w:sz="0" w:space="0" w:color="auto"/>
            <w:bottom w:val="none" w:sz="0" w:space="0" w:color="auto"/>
            <w:right w:val="none" w:sz="0" w:space="0" w:color="auto"/>
          </w:divBdr>
        </w:div>
        <w:div w:id="505706620">
          <w:marLeft w:val="0"/>
          <w:marRight w:val="0"/>
          <w:marTop w:val="0"/>
          <w:marBottom w:val="0"/>
          <w:divBdr>
            <w:top w:val="none" w:sz="0" w:space="0" w:color="auto"/>
            <w:left w:val="none" w:sz="0" w:space="0" w:color="auto"/>
            <w:bottom w:val="none" w:sz="0" w:space="0" w:color="auto"/>
            <w:right w:val="none" w:sz="0" w:space="0" w:color="auto"/>
          </w:divBdr>
        </w:div>
        <w:div w:id="1260140633">
          <w:marLeft w:val="0"/>
          <w:marRight w:val="0"/>
          <w:marTop w:val="0"/>
          <w:marBottom w:val="0"/>
          <w:divBdr>
            <w:top w:val="none" w:sz="0" w:space="0" w:color="auto"/>
            <w:left w:val="none" w:sz="0" w:space="0" w:color="auto"/>
            <w:bottom w:val="none" w:sz="0" w:space="0" w:color="auto"/>
            <w:right w:val="none" w:sz="0" w:space="0" w:color="auto"/>
          </w:divBdr>
        </w:div>
        <w:div w:id="1318342693">
          <w:marLeft w:val="0"/>
          <w:marRight w:val="0"/>
          <w:marTop w:val="0"/>
          <w:marBottom w:val="0"/>
          <w:divBdr>
            <w:top w:val="none" w:sz="0" w:space="0" w:color="auto"/>
            <w:left w:val="none" w:sz="0" w:space="0" w:color="auto"/>
            <w:bottom w:val="none" w:sz="0" w:space="0" w:color="auto"/>
            <w:right w:val="none" w:sz="0" w:space="0" w:color="auto"/>
          </w:divBdr>
        </w:div>
        <w:div w:id="1039549503">
          <w:marLeft w:val="0"/>
          <w:marRight w:val="0"/>
          <w:marTop w:val="0"/>
          <w:marBottom w:val="0"/>
          <w:divBdr>
            <w:top w:val="none" w:sz="0" w:space="0" w:color="auto"/>
            <w:left w:val="none" w:sz="0" w:space="0" w:color="auto"/>
            <w:bottom w:val="none" w:sz="0" w:space="0" w:color="auto"/>
            <w:right w:val="none" w:sz="0" w:space="0" w:color="auto"/>
          </w:divBdr>
        </w:div>
        <w:div w:id="1116364999">
          <w:marLeft w:val="0"/>
          <w:marRight w:val="0"/>
          <w:marTop w:val="0"/>
          <w:marBottom w:val="0"/>
          <w:divBdr>
            <w:top w:val="none" w:sz="0" w:space="0" w:color="auto"/>
            <w:left w:val="none" w:sz="0" w:space="0" w:color="auto"/>
            <w:bottom w:val="none" w:sz="0" w:space="0" w:color="auto"/>
            <w:right w:val="none" w:sz="0" w:space="0" w:color="auto"/>
          </w:divBdr>
        </w:div>
        <w:div w:id="1711686521">
          <w:marLeft w:val="0"/>
          <w:marRight w:val="0"/>
          <w:marTop w:val="0"/>
          <w:marBottom w:val="0"/>
          <w:divBdr>
            <w:top w:val="none" w:sz="0" w:space="0" w:color="auto"/>
            <w:left w:val="none" w:sz="0" w:space="0" w:color="auto"/>
            <w:bottom w:val="none" w:sz="0" w:space="0" w:color="auto"/>
            <w:right w:val="none" w:sz="0" w:space="0" w:color="auto"/>
          </w:divBdr>
        </w:div>
        <w:div w:id="367222746">
          <w:marLeft w:val="0"/>
          <w:marRight w:val="0"/>
          <w:marTop w:val="0"/>
          <w:marBottom w:val="0"/>
          <w:divBdr>
            <w:top w:val="none" w:sz="0" w:space="0" w:color="auto"/>
            <w:left w:val="none" w:sz="0" w:space="0" w:color="auto"/>
            <w:bottom w:val="none" w:sz="0" w:space="0" w:color="auto"/>
            <w:right w:val="none" w:sz="0" w:space="0" w:color="auto"/>
          </w:divBdr>
        </w:div>
        <w:div w:id="1469668973">
          <w:marLeft w:val="0"/>
          <w:marRight w:val="0"/>
          <w:marTop w:val="0"/>
          <w:marBottom w:val="0"/>
          <w:divBdr>
            <w:top w:val="none" w:sz="0" w:space="0" w:color="auto"/>
            <w:left w:val="none" w:sz="0" w:space="0" w:color="auto"/>
            <w:bottom w:val="none" w:sz="0" w:space="0" w:color="auto"/>
            <w:right w:val="none" w:sz="0" w:space="0" w:color="auto"/>
          </w:divBdr>
        </w:div>
        <w:div w:id="242222172">
          <w:marLeft w:val="0"/>
          <w:marRight w:val="0"/>
          <w:marTop w:val="0"/>
          <w:marBottom w:val="0"/>
          <w:divBdr>
            <w:top w:val="none" w:sz="0" w:space="0" w:color="auto"/>
            <w:left w:val="none" w:sz="0" w:space="0" w:color="auto"/>
            <w:bottom w:val="none" w:sz="0" w:space="0" w:color="auto"/>
            <w:right w:val="none" w:sz="0" w:space="0" w:color="auto"/>
          </w:divBdr>
        </w:div>
      </w:divsChild>
    </w:div>
    <w:div w:id="1270352119">
      <w:bodyDiv w:val="1"/>
      <w:marLeft w:val="0"/>
      <w:marRight w:val="0"/>
      <w:marTop w:val="0"/>
      <w:marBottom w:val="0"/>
      <w:divBdr>
        <w:top w:val="none" w:sz="0" w:space="0" w:color="auto"/>
        <w:left w:val="none" w:sz="0" w:space="0" w:color="auto"/>
        <w:bottom w:val="none" w:sz="0" w:space="0" w:color="auto"/>
        <w:right w:val="none" w:sz="0" w:space="0" w:color="auto"/>
      </w:divBdr>
    </w:div>
    <w:div w:id="1655331846">
      <w:bodyDiv w:val="1"/>
      <w:marLeft w:val="0"/>
      <w:marRight w:val="0"/>
      <w:marTop w:val="0"/>
      <w:marBottom w:val="0"/>
      <w:divBdr>
        <w:top w:val="none" w:sz="0" w:space="0" w:color="auto"/>
        <w:left w:val="none" w:sz="0" w:space="0" w:color="auto"/>
        <w:bottom w:val="none" w:sz="0" w:space="0" w:color="auto"/>
        <w:right w:val="none" w:sz="0" w:space="0" w:color="auto"/>
      </w:divBdr>
    </w:div>
    <w:div w:id="1712456098">
      <w:bodyDiv w:val="1"/>
      <w:marLeft w:val="0"/>
      <w:marRight w:val="0"/>
      <w:marTop w:val="0"/>
      <w:marBottom w:val="0"/>
      <w:divBdr>
        <w:top w:val="none" w:sz="0" w:space="0" w:color="auto"/>
        <w:left w:val="none" w:sz="0" w:space="0" w:color="auto"/>
        <w:bottom w:val="none" w:sz="0" w:space="0" w:color="auto"/>
        <w:right w:val="none" w:sz="0" w:space="0" w:color="auto"/>
      </w:divBdr>
    </w:div>
    <w:div w:id="1869369519">
      <w:bodyDiv w:val="1"/>
      <w:marLeft w:val="0"/>
      <w:marRight w:val="0"/>
      <w:marTop w:val="0"/>
      <w:marBottom w:val="0"/>
      <w:divBdr>
        <w:top w:val="none" w:sz="0" w:space="0" w:color="auto"/>
        <w:left w:val="none" w:sz="0" w:space="0" w:color="auto"/>
        <w:bottom w:val="none" w:sz="0" w:space="0" w:color="auto"/>
        <w:right w:val="none" w:sz="0" w:space="0" w:color="auto"/>
      </w:divBdr>
    </w:div>
    <w:div w:id="1913151877">
      <w:bodyDiv w:val="1"/>
      <w:marLeft w:val="0"/>
      <w:marRight w:val="0"/>
      <w:marTop w:val="0"/>
      <w:marBottom w:val="0"/>
      <w:divBdr>
        <w:top w:val="none" w:sz="0" w:space="0" w:color="auto"/>
        <w:left w:val="none" w:sz="0" w:space="0" w:color="auto"/>
        <w:bottom w:val="none" w:sz="0" w:space="0" w:color="auto"/>
        <w:right w:val="none" w:sz="0" w:space="0" w:color="auto"/>
      </w:divBdr>
      <w:divsChild>
        <w:div w:id="1534265583">
          <w:marLeft w:val="0"/>
          <w:marRight w:val="0"/>
          <w:marTop w:val="0"/>
          <w:marBottom w:val="0"/>
          <w:divBdr>
            <w:top w:val="none" w:sz="0" w:space="0" w:color="auto"/>
            <w:left w:val="none" w:sz="0" w:space="0" w:color="auto"/>
            <w:bottom w:val="none" w:sz="0" w:space="0" w:color="auto"/>
            <w:right w:val="none" w:sz="0" w:space="0" w:color="auto"/>
          </w:divBdr>
        </w:div>
        <w:div w:id="1442064753">
          <w:marLeft w:val="0"/>
          <w:marRight w:val="0"/>
          <w:marTop w:val="0"/>
          <w:marBottom w:val="0"/>
          <w:divBdr>
            <w:top w:val="none" w:sz="0" w:space="0" w:color="auto"/>
            <w:left w:val="none" w:sz="0" w:space="0" w:color="auto"/>
            <w:bottom w:val="none" w:sz="0" w:space="0" w:color="auto"/>
            <w:right w:val="none" w:sz="0" w:space="0" w:color="auto"/>
          </w:divBdr>
        </w:div>
        <w:div w:id="1519611832">
          <w:marLeft w:val="0"/>
          <w:marRight w:val="0"/>
          <w:marTop w:val="0"/>
          <w:marBottom w:val="0"/>
          <w:divBdr>
            <w:top w:val="none" w:sz="0" w:space="0" w:color="auto"/>
            <w:left w:val="none" w:sz="0" w:space="0" w:color="auto"/>
            <w:bottom w:val="none" w:sz="0" w:space="0" w:color="auto"/>
            <w:right w:val="none" w:sz="0" w:space="0" w:color="auto"/>
          </w:divBdr>
        </w:div>
        <w:div w:id="411776265">
          <w:marLeft w:val="0"/>
          <w:marRight w:val="0"/>
          <w:marTop w:val="0"/>
          <w:marBottom w:val="0"/>
          <w:divBdr>
            <w:top w:val="none" w:sz="0" w:space="0" w:color="auto"/>
            <w:left w:val="none" w:sz="0" w:space="0" w:color="auto"/>
            <w:bottom w:val="none" w:sz="0" w:space="0" w:color="auto"/>
            <w:right w:val="none" w:sz="0" w:space="0" w:color="auto"/>
          </w:divBdr>
        </w:div>
        <w:div w:id="704915154">
          <w:marLeft w:val="0"/>
          <w:marRight w:val="0"/>
          <w:marTop w:val="0"/>
          <w:marBottom w:val="0"/>
          <w:divBdr>
            <w:top w:val="none" w:sz="0" w:space="0" w:color="auto"/>
            <w:left w:val="none" w:sz="0" w:space="0" w:color="auto"/>
            <w:bottom w:val="none" w:sz="0" w:space="0" w:color="auto"/>
            <w:right w:val="none" w:sz="0" w:space="0" w:color="auto"/>
          </w:divBdr>
        </w:div>
        <w:div w:id="1693843644">
          <w:marLeft w:val="0"/>
          <w:marRight w:val="0"/>
          <w:marTop w:val="0"/>
          <w:marBottom w:val="0"/>
          <w:divBdr>
            <w:top w:val="none" w:sz="0" w:space="0" w:color="auto"/>
            <w:left w:val="none" w:sz="0" w:space="0" w:color="auto"/>
            <w:bottom w:val="none" w:sz="0" w:space="0" w:color="auto"/>
            <w:right w:val="none" w:sz="0" w:space="0" w:color="auto"/>
          </w:divBdr>
        </w:div>
        <w:div w:id="963072531">
          <w:marLeft w:val="0"/>
          <w:marRight w:val="0"/>
          <w:marTop w:val="0"/>
          <w:marBottom w:val="0"/>
          <w:divBdr>
            <w:top w:val="none" w:sz="0" w:space="0" w:color="auto"/>
            <w:left w:val="none" w:sz="0" w:space="0" w:color="auto"/>
            <w:bottom w:val="none" w:sz="0" w:space="0" w:color="auto"/>
            <w:right w:val="none" w:sz="0" w:space="0" w:color="auto"/>
          </w:divBdr>
        </w:div>
        <w:div w:id="848981063">
          <w:marLeft w:val="0"/>
          <w:marRight w:val="0"/>
          <w:marTop w:val="0"/>
          <w:marBottom w:val="0"/>
          <w:divBdr>
            <w:top w:val="none" w:sz="0" w:space="0" w:color="auto"/>
            <w:left w:val="none" w:sz="0" w:space="0" w:color="auto"/>
            <w:bottom w:val="none" w:sz="0" w:space="0" w:color="auto"/>
            <w:right w:val="none" w:sz="0" w:space="0" w:color="auto"/>
          </w:divBdr>
        </w:div>
        <w:div w:id="66533443">
          <w:marLeft w:val="0"/>
          <w:marRight w:val="0"/>
          <w:marTop w:val="0"/>
          <w:marBottom w:val="0"/>
          <w:divBdr>
            <w:top w:val="none" w:sz="0" w:space="0" w:color="auto"/>
            <w:left w:val="none" w:sz="0" w:space="0" w:color="auto"/>
            <w:bottom w:val="none" w:sz="0" w:space="0" w:color="auto"/>
            <w:right w:val="none" w:sz="0" w:space="0" w:color="auto"/>
          </w:divBdr>
        </w:div>
        <w:div w:id="1976593390">
          <w:marLeft w:val="0"/>
          <w:marRight w:val="0"/>
          <w:marTop w:val="0"/>
          <w:marBottom w:val="0"/>
          <w:divBdr>
            <w:top w:val="none" w:sz="0" w:space="0" w:color="auto"/>
            <w:left w:val="none" w:sz="0" w:space="0" w:color="auto"/>
            <w:bottom w:val="none" w:sz="0" w:space="0" w:color="auto"/>
            <w:right w:val="none" w:sz="0" w:space="0" w:color="auto"/>
          </w:divBdr>
        </w:div>
        <w:div w:id="634989741">
          <w:marLeft w:val="0"/>
          <w:marRight w:val="0"/>
          <w:marTop w:val="0"/>
          <w:marBottom w:val="0"/>
          <w:divBdr>
            <w:top w:val="none" w:sz="0" w:space="0" w:color="auto"/>
            <w:left w:val="none" w:sz="0" w:space="0" w:color="auto"/>
            <w:bottom w:val="none" w:sz="0" w:space="0" w:color="auto"/>
            <w:right w:val="none" w:sz="0" w:space="0" w:color="auto"/>
          </w:divBdr>
        </w:div>
        <w:div w:id="272827089">
          <w:marLeft w:val="0"/>
          <w:marRight w:val="0"/>
          <w:marTop w:val="0"/>
          <w:marBottom w:val="0"/>
          <w:divBdr>
            <w:top w:val="none" w:sz="0" w:space="0" w:color="auto"/>
            <w:left w:val="none" w:sz="0" w:space="0" w:color="auto"/>
            <w:bottom w:val="none" w:sz="0" w:space="0" w:color="auto"/>
            <w:right w:val="none" w:sz="0" w:space="0" w:color="auto"/>
          </w:divBdr>
        </w:div>
        <w:div w:id="402067094">
          <w:marLeft w:val="0"/>
          <w:marRight w:val="0"/>
          <w:marTop w:val="0"/>
          <w:marBottom w:val="0"/>
          <w:divBdr>
            <w:top w:val="none" w:sz="0" w:space="0" w:color="auto"/>
            <w:left w:val="none" w:sz="0" w:space="0" w:color="auto"/>
            <w:bottom w:val="none" w:sz="0" w:space="0" w:color="auto"/>
            <w:right w:val="none" w:sz="0" w:space="0" w:color="auto"/>
          </w:divBdr>
        </w:div>
        <w:div w:id="602998859">
          <w:marLeft w:val="0"/>
          <w:marRight w:val="0"/>
          <w:marTop w:val="0"/>
          <w:marBottom w:val="0"/>
          <w:divBdr>
            <w:top w:val="none" w:sz="0" w:space="0" w:color="auto"/>
            <w:left w:val="none" w:sz="0" w:space="0" w:color="auto"/>
            <w:bottom w:val="none" w:sz="0" w:space="0" w:color="auto"/>
            <w:right w:val="none" w:sz="0" w:space="0" w:color="auto"/>
          </w:divBdr>
        </w:div>
        <w:div w:id="942807775">
          <w:marLeft w:val="0"/>
          <w:marRight w:val="0"/>
          <w:marTop w:val="0"/>
          <w:marBottom w:val="0"/>
          <w:divBdr>
            <w:top w:val="none" w:sz="0" w:space="0" w:color="auto"/>
            <w:left w:val="none" w:sz="0" w:space="0" w:color="auto"/>
            <w:bottom w:val="none" w:sz="0" w:space="0" w:color="auto"/>
            <w:right w:val="none" w:sz="0" w:space="0" w:color="auto"/>
          </w:divBdr>
        </w:div>
        <w:div w:id="1823153411">
          <w:marLeft w:val="0"/>
          <w:marRight w:val="0"/>
          <w:marTop w:val="0"/>
          <w:marBottom w:val="0"/>
          <w:divBdr>
            <w:top w:val="none" w:sz="0" w:space="0" w:color="auto"/>
            <w:left w:val="none" w:sz="0" w:space="0" w:color="auto"/>
            <w:bottom w:val="none" w:sz="0" w:space="0" w:color="auto"/>
            <w:right w:val="none" w:sz="0" w:space="0" w:color="auto"/>
          </w:divBdr>
        </w:div>
        <w:div w:id="155801124">
          <w:marLeft w:val="0"/>
          <w:marRight w:val="0"/>
          <w:marTop w:val="0"/>
          <w:marBottom w:val="0"/>
          <w:divBdr>
            <w:top w:val="none" w:sz="0" w:space="0" w:color="auto"/>
            <w:left w:val="none" w:sz="0" w:space="0" w:color="auto"/>
            <w:bottom w:val="none" w:sz="0" w:space="0" w:color="auto"/>
            <w:right w:val="none" w:sz="0" w:space="0" w:color="auto"/>
          </w:divBdr>
        </w:div>
        <w:div w:id="1021542305">
          <w:marLeft w:val="0"/>
          <w:marRight w:val="0"/>
          <w:marTop w:val="0"/>
          <w:marBottom w:val="0"/>
          <w:divBdr>
            <w:top w:val="none" w:sz="0" w:space="0" w:color="auto"/>
            <w:left w:val="none" w:sz="0" w:space="0" w:color="auto"/>
            <w:bottom w:val="none" w:sz="0" w:space="0" w:color="auto"/>
            <w:right w:val="none" w:sz="0" w:space="0" w:color="auto"/>
          </w:divBdr>
        </w:div>
        <w:div w:id="2116561166">
          <w:marLeft w:val="0"/>
          <w:marRight w:val="0"/>
          <w:marTop w:val="0"/>
          <w:marBottom w:val="0"/>
          <w:divBdr>
            <w:top w:val="none" w:sz="0" w:space="0" w:color="auto"/>
            <w:left w:val="none" w:sz="0" w:space="0" w:color="auto"/>
            <w:bottom w:val="none" w:sz="0" w:space="0" w:color="auto"/>
            <w:right w:val="none" w:sz="0" w:space="0" w:color="auto"/>
          </w:divBdr>
        </w:div>
        <w:div w:id="487017253">
          <w:marLeft w:val="0"/>
          <w:marRight w:val="0"/>
          <w:marTop w:val="0"/>
          <w:marBottom w:val="0"/>
          <w:divBdr>
            <w:top w:val="none" w:sz="0" w:space="0" w:color="auto"/>
            <w:left w:val="none" w:sz="0" w:space="0" w:color="auto"/>
            <w:bottom w:val="none" w:sz="0" w:space="0" w:color="auto"/>
            <w:right w:val="none" w:sz="0" w:space="0" w:color="auto"/>
          </w:divBdr>
        </w:div>
      </w:divsChild>
    </w:div>
    <w:div w:id="1952204340">
      <w:bodyDiv w:val="1"/>
      <w:marLeft w:val="0"/>
      <w:marRight w:val="0"/>
      <w:marTop w:val="0"/>
      <w:marBottom w:val="0"/>
      <w:divBdr>
        <w:top w:val="none" w:sz="0" w:space="0" w:color="auto"/>
        <w:left w:val="none" w:sz="0" w:space="0" w:color="auto"/>
        <w:bottom w:val="none" w:sz="0" w:space="0" w:color="auto"/>
        <w:right w:val="none" w:sz="0" w:space="0" w:color="auto"/>
      </w:divBdr>
      <w:divsChild>
        <w:div w:id="723413608">
          <w:marLeft w:val="0"/>
          <w:marRight w:val="0"/>
          <w:marTop w:val="0"/>
          <w:marBottom w:val="0"/>
          <w:divBdr>
            <w:top w:val="none" w:sz="0" w:space="0" w:color="auto"/>
            <w:left w:val="none" w:sz="0" w:space="0" w:color="auto"/>
            <w:bottom w:val="none" w:sz="0" w:space="0" w:color="auto"/>
            <w:right w:val="none" w:sz="0" w:space="0" w:color="auto"/>
          </w:divBdr>
        </w:div>
        <w:div w:id="9864731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6d188615e885441a"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5ad97d00ac1a4f87"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5" ma:contentTypeDescription="Crear nuevo documento." ma:contentTypeScope="" ma:versionID="9642b6a76c129d446c4e96fb084d6593">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d3a8a96b7f4be2ecdb60df0aa1ffa318"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94eaa0-d1e4-4b7c-af1d-31740c5cc0e5">
      <Terms xmlns="http://schemas.microsoft.com/office/infopath/2007/PartnerControls"/>
    </lcf76f155ced4ddcb4097134ff3c332f>
    <TaxCatchAll xmlns="43ca2746-26a0-40df-9010-f2a8f46d6514" xsi:nil="true"/>
    <SharedWithUsers xmlns="43ca2746-26a0-40df-9010-f2a8f46d6514">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370BE-C95E-4AC4-94DB-9C7AEA593AC0}">
  <ds:schemaRefs>
    <ds:schemaRef ds:uri="http://schemas.microsoft.com/sharepoint/v3/contenttype/forms"/>
  </ds:schemaRefs>
</ds:datastoreItem>
</file>

<file path=customXml/itemProps2.xml><?xml version="1.0" encoding="utf-8"?>
<ds:datastoreItem xmlns:ds="http://schemas.openxmlformats.org/officeDocument/2006/customXml" ds:itemID="{655EE935-7105-4394-9D47-1B680EDCEC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578CCA-220C-452D-B3C3-97A376C1F05E}">
  <ds:schemaRefs>
    <ds:schemaRef ds:uri="http://schemas.microsoft.com/office/2006/metadata/properties"/>
    <ds:schemaRef ds:uri="http://schemas.microsoft.com/office/infopath/2007/PartnerControls"/>
    <ds:schemaRef ds:uri="7594eaa0-d1e4-4b7c-af1d-31740c5cc0e5"/>
    <ds:schemaRef ds:uri="43ca2746-26a0-40df-9010-f2a8f46d6514"/>
  </ds:schemaRefs>
</ds:datastoreItem>
</file>

<file path=customXml/itemProps4.xml><?xml version="1.0" encoding="utf-8"?>
<ds:datastoreItem xmlns:ds="http://schemas.openxmlformats.org/officeDocument/2006/customXml" ds:itemID="{2A324FF4-9467-41FF-AB63-AE6E839B8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12</Pages>
  <Words>4790</Words>
  <Characters>27305</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32031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Jelyne Monsalve Ospina</dc:creator>
  <cp:keywords/>
  <dc:description/>
  <cp:lastModifiedBy>samsung</cp:lastModifiedBy>
  <cp:revision>12</cp:revision>
  <dcterms:created xsi:type="dcterms:W3CDTF">2023-11-22T16:03:00Z</dcterms:created>
  <dcterms:modified xsi:type="dcterms:W3CDTF">2024-02-20T17:56:00Z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y fmtid="{D5CDD505-2E9C-101B-9397-08002B2CF9AE}" pid="4" name="Order">
    <vt:r8>57157100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