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A959" w14:textId="77777777" w:rsidR="00753755" w:rsidRPr="00BE1E79" w:rsidRDefault="00753755" w:rsidP="00753755">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DEBIDO PROCESO / DECISIONES JUDICIALES / PROCEDENCIA EXCEPCIONAL DE LA TUTELA</w:t>
      </w:r>
    </w:p>
    <w:p w14:paraId="169C7B2C" w14:textId="77777777" w:rsidR="00753755" w:rsidRPr="00BE1E79" w:rsidRDefault="00753755" w:rsidP="00753755">
      <w:pPr>
        <w:widowControl w:val="0"/>
        <w:autoSpaceDE w:val="0"/>
        <w:autoSpaceDN w:val="0"/>
        <w:jc w:val="both"/>
        <w:rPr>
          <w:rFonts w:ascii="Arial" w:eastAsia="Georgia" w:hAnsi="Arial" w:cs="Arial"/>
          <w:sz w:val="20"/>
          <w:lang w:eastAsia="en-US"/>
        </w:rPr>
      </w:pPr>
      <w:r w:rsidRPr="00BE1E79">
        <w:rPr>
          <w:rFonts w:ascii="Arial" w:eastAsia="Georgia" w:hAnsi="Arial" w:cs="Arial"/>
          <w:sz w:val="20"/>
          <w:lang w:eastAsia="en-US"/>
        </w:rPr>
        <w:t>Reiteradamente se ha expuesto que a pesar de la inexequibilidad de las normas que en el Decreto 2591 de 1991 preveían la acción de tutela contra providencias judiciales ,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0C2E1789" w14:textId="77777777" w:rsidR="00753755" w:rsidRPr="00BE1E79" w:rsidRDefault="00753755" w:rsidP="00753755">
      <w:pPr>
        <w:widowControl w:val="0"/>
        <w:autoSpaceDE w:val="0"/>
        <w:autoSpaceDN w:val="0"/>
        <w:jc w:val="both"/>
        <w:rPr>
          <w:rFonts w:ascii="Arial" w:eastAsia="Georgia" w:hAnsi="Arial" w:cs="Arial"/>
          <w:sz w:val="20"/>
          <w:lang w:eastAsia="en-US"/>
        </w:rPr>
      </w:pPr>
    </w:p>
    <w:p w14:paraId="5F49A05C" w14:textId="52C816B4" w:rsidR="00753755" w:rsidRPr="00BE1E79" w:rsidRDefault="00753755" w:rsidP="00753755">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DEBIDO PROCESO / DECISIONES JUDICIALES / REQUISITOS DE PROCEDIBILIDAD</w:t>
      </w:r>
      <w:r w:rsidR="00CC27A6">
        <w:rPr>
          <w:rFonts w:ascii="Arial" w:eastAsia="Georgia" w:hAnsi="Arial" w:cs="Arial"/>
          <w:b/>
          <w:sz w:val="20"/>
          <w:lang w:eastAsia="en-US"/>
        </w:rPr>
        <w:t xml:space="preserve"> TUTELA</w:t>
      </w:r>
      <w:bookmarkStart w:id="0" w:name="_GoBack"/>
      <w:bookmarkEnd w:id="0"/>
    </w:p>
    <w:p w14:paraId="2699CF1A" w14:textId="77777777" w:rsidR="00753755" w:rsidRPr="003B0782" w:rsidRDefault="00753755" w:rsidP="00753755">
      <w:pPr>
        <w:widowControl w:val="0"/>
        <w:autoSpaceDE w:val="0"/>
        <w:autoSpaceDN w:val="0"/>
        <w:jc w:val="both"/>
        <w:rPr>
          <w:rFonts w:ascii="Arial" w:eastAsia="Georgia" w:hAnsi="Arial" w:cs="Arial"/>
          <w:sz w:val="20"/>
          <w:lang w:eastAsia="en-US"/>
        </w:rPr>
      </w:pPr>
      <w:r>
        <w:rPr>
          <w:rFonts w:ascii="Arial" w:eastAsia="Georgia" w:hAnsi="Arial" w:cs="Arial"/>
          <w:sz w:val="20"/>
          <w:lang w:eastAsia="en-US"/>
        </w:rPr>
        <w:t xml:space="preserve">… </w:t>
      </w:r>
      <w:r w:rsidRPr="003B0782">
        <w:rPr>
          <w:rFonts w:ascii="Arial" w:eastAsia="Georgia" w:hAnsi="Arial" w:cs="Arial"/>
          <w:sz w:val="20"/>
          <w:lang w:eastAsia="en-US"/>
        </w:rPr>
        <w:t>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w:t>
      </w:r>
      <w:r>
        <w:rPr>
          <w:rFonts w:ascii="Arial" w:eastAsia="Georgia" w:hAnsi="Arial" w:cs="Arial"/>
          <w:sz w:val="20"/>
          <w:lang w:eastAsia="en-US"/>
        </w:rPr>
        <w:t>…</w:t>
      </w:r>
      <w:r w:rsidRPr="003B0782">
        <w:rPr>
          <w:rFonts w:ascii="Arial" w:eastAsia="Georgia" w:hAnsi="Arial" w:cs="Arial"/>
          <w:sz w:val="20"/>
          <w:lang w:eastAsia="en-US"/>
        </w:rPr>
        <w:t>;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75AADE93" w14:textId="77777777" w:rsidR="00753755" w:rsidRPr="00BE1E79" w:rsidRDefault="00753755" w:rsidP="00753755">
      <w:pPr>
        <w:widowControl w:val="0"/>
        <w:autoSpaceDE w:val="0"/>
        <w:autoSpaceDN w:val="0"/>
        <w:jc w:val="both"/>
        <w:rPr>
          <w:rFonts w:ascii="Arial" w:eastAsia="Georgia" w:hAnsi="Arial" w:cs="Arial"/>
          <w:sz w:val="20"/>
          <w:lang w:eastAsia="en-US"/>
        </w:rPr>
      </w:pPr>
    </w:p>
    <w:p w14:paraId="5D5DC266" w14:textId="203616AA" w:rsidR="00894825" w:rsidRPr="00BE1E79" w:rsidRDefault="00894825" w:rsidP="00894825">
      <w:pPr>
        <w:widowControl w:val="0"/>
        <w:autoSpaceDE w:val="0"/>
        <w:autoSpaceDN w:val="0"/>
        <w:jc w:val="both"/>
        <w:rPr>
          <w:rFonts w:ascii="Arial" w:eastAsia="Georgia" w:hAnsi="Arial" w:cs="Arial"/>
          <w:b/>
          <w:sz w:val="20"/>
          <w:lang w:eastAsia="en-US"/>
        </w:rPr>
      </w:pPr>
      <w:r>
        <w:rPr>
          <w:rFonts w:ascii="Arial" w:eastAsia="Georgia" w:hAnsi="Arial" w:cs="Arial"/>
          <w:b/>
          <w:sz w:val="20"/>
          <w:lang w:eastAsia="en-US"/>
        </w:rPr>
        <w:t>DERECHO DE PETICIÓN / OMISIÓN DE LA SOLICITUD / IMPROCEDENCIA DE LA TUTELA</w:t>
      </w:r>
    </w:p>
    <w:p w14:paraId="6DD0A5D1" w14:textId="45CC94EA" w:rsidR="00E2779D" w:rsidRPr="00753755" w:rsidRDefault="00753755" w:rsidP="00753755">
      <w:pPr>
        <w:widowControl w:val="0"/>
        <w:autoSpaceDE w:val="0"/>
        <w:autoSpaceDN w:val="0"/>
        <w:jc w:val="both"/>
        <w:rPr>
          <w:rFonts w:ascii="Arial" w:eastAsia="Georgia" w:hAnsi="Arial" w:cs="Arial"/>
          <w:sz w:val="20"/>
          <w:lang w:eastAsia="en-US"/>
        </w:rPr>
      </w:pPr>
      <w:r>
        <w:rPr>
          <w:rFonts w:ascii="Arial" w:eastAsia="Georgia" w:hAnsi="Arial" w:cs="Arial"/>
          <w:sz w:val="20"/>
          <w:lang w:eastAsia="en-US"/>
        </w:rPr>
        <w:t xml:space="preserve">… </w:t>
      </w:r>
      <w:r w:rsidRPr="00753755">
        <w:rPr>
          <w:rFonts w:ascii="Arial" w:eastAsia="Georgia" w:hAnsi="Arial" w:cs="Arial"/>
          <w:sz w:val="20"/>
          <w:lang w:eastAsia="en-US"/>
        </w:rPr>
        <w:t>en este asunto, es menester recordar que “(…) la improcedencia por falta de acción u omisión (de una acción de tutela) ocurre cuando: (i) No hay petición o se resolvió antes de presentar el amparo; y, (ii) La decisión cuestionada es inexistente. Criterio que aplica en ampar</w:t>
      </w:r>
      <w:r w:rsidR="005B5F2D">
        <w:rPr>
          <w:rFonts w:ascii="Arial" w:eastAsia="Georgia" w:hAnsi="Arial" w:cs="Arial"/>
          <w:sz w:val="20"/>
          <w:lang w:eastAsia="en-US"/>
        </w:rPr>
        <w:t>os contra despachos judiciales”</w:t>
      </w:r>
      <w:r w:rsidRPr="00753755">
        <w:rPr>
          <w:rFonts w:ascii="Arial" w:eastAsia="Georgia" w:hAnsi="Arial" w:cs="Arial"/>
          <w:sz w:val="20"/>
          <w:lang w:eastAsia="en-US"/>
        </w:rPr>
        <w:t>.</w:t>
      </w:r>
      <w:r w:rsidR="005B5F2D">
        <w:rPr>
          <w:rFonts w:ascii="Arial" w:eastAsia="Georgia" w:hAnsi="Arial" w:cs="Arial"/>
          <w:sz w:val="20"/>
          <w:lang w:eastAsia="en-US"/>
        </w:rPr>
        <w:t xml:space="preserve"> </w:t>
      </w:r>
      <w:r w:rsidRPr="00753755">
        <w:rPr>
          <w:rFonts w:ascii="Arial" w:eastAsia="Georgia" w:hAnsi="Arial" w:cs="Arial"/>
          <w:sz w:val="20"/>
          <w:lang w:eastAsia="en-US"/>
        </w:rPr>
        <w:t>Lo que acaba de subrayarse es importante, porque al examinar el expediente objeto de estudio, se descubre que lo último que aportó la accionante a la ejecución de marras</w:t>
      </w:r>
      <w:r w:rsidR="005B5F2D">
        <w:rPr>
          <w:rFonts w:ascii="Arial" w:eastAsia="Georgia" w:hAnsi="Arial" w:cs="Arial"/>
          <w:sz w:val="20"/>
          <w:lang w:eastAsia="en-US"/>
        </w:rPr>
        <w:t>…</w:t>
      </w:r>
      <w:r w:rsidRPr="00753755">
        <w:rPr>
          <w:rFonts w:ascii="Arial" w:eastAsia="Georgia" w:hAnsi="Arial" w:cs="Arial"/>
          <w:sz w:val="20"/>
          <w:lang w:eastAsia="en-US"/>
        </w:rPr>
        <w:t xml:space="preserve"> fue un recurso de reposición apelación</w:t>
      </w:r>
      <w:r w:rsidR="005B5F2D">
        <w:rPr>
          <w:rFonts w:ascii="Arial" w:eastAsia="Georgia" w:hAnsi="Arial" w:cs="Arial"/>
          <w:sz w:val="20"/>
          <w:lang w:eastAsia="en-US"/>
        </w:rPr>
        <w:t xml:space="preserve">… </w:t>
      </w:r>
      <w:r w:rsidRPr="00753755">
        <w:rPr>
          <w:rFonts w:ascii="Arial" w:eastAsia="Georgia" w:hAnsi="Arial" w:cs="Arial"/>
          <w:sz w:val="20"/>
          <w:lang w:eastAsia="en-US"/>
        </w:rPr>
        <w:t>Después de esa actuación, es inexistente una petición de la demandante tendiente a que se levante la cautela que recae sobre el vehículo con placas PFR-285, en la cual le haga ver al juzgado lo que, según ella asegura, viene ocurriendo con el automotor, y tampoco hay una nueva solicitud orientada a que, en la actualidad, se decrete el desistimiento tácito del citado proceso ejecutivo.</w:t>
      </w:r>
    </w:p>
    <w:p w14:paraId="787625AE" w14:textId="77777777" w:rsidR="00E2779D" w:rsidRPr="00753755" w:rsidRDefault="00E2779D" w:rsidP="00E2779D">
      <w:pPr>
        <w:widowControl w:val="0"/>
        <w:autoSpaceDE w:val="0"/>
        <w:autoSpaceDN w:val="0"/>
        <w:jc w:val="both"/>
        <w:rPr>
          <w:rFonts w:ascii="Arial" w:eastAsia="Georgia" w:hAnsi="Arial" w:cs="Arial"/>
          <w:sz w:val="20"/>
          <w:lang w:eastAsia="en-US"/>
        </w:rPr>
      </w:pPr>
    </w:p>
    <w:p w14:paraId="175A2A8D" w14:textId="77777777" w:rsidR="00E2779D" w:rsidRPr="00753755" w:rsidRDefault="00E2779D" w:rsidP="00E2779D">
      <w:pPr>
        <w:widowControl w:val="0"/>
        <w:autoSpaceDE w:val="0"/>
        <w:autoSpaceDN w:val="0"/>
        <w:jc w:val="both"/>
        <w:rPr>
          <w:rFonts w:ascii="Arial" w:eastAsia="Georgia" w:hAnsi="Arial" w:cs="Arial"/>
          <w:sz w:val="20"/>
          <w:lang w:eastAsia="en-US"/>
        </w:rPr>
      </w:pPr>
    </w:p>
    <w:p w14:paraId="791F27A1" w14:textId="77777777" w:rsidR="00E2779D" w:rsidRPr="00753755" w:rsidRDefault="00E2779D" w:rsidP="00E2779D">
      <w:pPr>
        <w:widowControl w:val="0"/>
        <w:autoSpaceDE w:val="0"/>
        <w:autoSpaceDN w:val="0"/>
        <w:jc w:val="both"/>
        <w:rPr>
          <w:rFonts w:ascii="Arial" w:eastAsia="Georgia" w:hAnsi="Arial" w:cs="Arial"/>
          <w:sz w:val="20"/>
          <w:lang w:eastAsia="en-US"/>
        </w:rPr>
      </w:pPr>
    </w:p>
    <w:p w14:paraId="3B404579" w14:textId="77777777" w:rsidR="00E2779D" w:rsidRPr="00E2779D" w:rsidRDefault="00E2779D" w:rsidP="00E2779D">
      <w:pPr>
        <w:widowControl w:val="0"/>
        <w:autoSpaceDE w:val="0"/>
        <w:autoSpaceDN w:val="0"/>
        <w:spacing w:line="276" w:lineRule="auto"/>
        <w:jc w:val="center"/>
        <w:rPr>
          <w:rFonts w:ascii="Gadugi" w:eastAsia="Georgia" w:hAnsi="Gadugi" w:cs="Georgia"/>
          <w:lang w:eastAsia="en-US"/>
        </w:rPr>
      </w:pPr>
      <w:r w:rsidRPr="00E2779D">
        <w:rPr>
          <w:rFonts w:ascii="Gadugi" w:eastAsia="Georgia" w:hAnsi="Gadugi" w:cs="Georgia"/>
          <w:noProof/>
          <w:lang w:val="en-US" w:eastAsia="en-US"/>
        </w:rPr>
        <w:drawing>
          <wp:inline distT="0" distB="0" distL="0" distR="0" wp14:anchorId="0DACCE1A" wp14:editId="396B7A9C">
            <wp:extent cx="602729" cy="579120"/>
            <wp:effectExtent l="0" t="0" r="0" b="0"/>
            <wp:docPr id="1"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2BB601B5" w14:textId="77777777" w:rsidR="00E2779D" w:rsidRPr="00E2779D" w:rsidRDefault="00E2779D" w:rsidP="00E2779D">
      <w:pPr>
        <w:widowControl w:val="0"/>
        <w:autoSpaceDE w:val="0"/>
        <w:autoSpaceDN w:val="0"/>
        <w:spacing w:line="276" w:lineRule="auto"/>
        <w:ind w:right="-5"/>
        <w:jc w:val="center"/>
        <w:outlineLvl w:val="0"/>
        <w:rPr>
          <w:rFonts w:ascii="Gadugi" w:eastAsia="Cambria" w:hAnsi="Gadugi" w:cs="Cambria"/>
          <w:b/>
          <w:bCs/>
          <w:lang w:eastAsia="en-US"/>
        </w:rPr>
      </w:pPr>
      <w:r w:rsidRPr="00E2779D">
        <w:rPr>
          <w:rFonts w:ascii="Gadugi" w:eastAsia="Cambria" w:hAnsi="Gadugi" w:cs="Cambria"/>
          <w:b/>
          <w:bCs/>
          <w:w w:val="115"/>
          <w:lang w:eastAsia="en-US"/>
        </w:rPr>
        <w:t>TRIBUNAL</w:t>
      </w:r>
      <w:r w:rsidRPr="00E2779D">
        <w:rPr>
          <w:rFonts w:ascii="Gadugi" w:eastAsia="Cambria" w:hAnsi="Gadugi" w:cs="Cambria"/>
          <w:b/>
          <w:bCs/>
          <w:spacing w:val="30"/>
          <w:w w:val="115"/>
          <w:lang w:eastAsia="en-US"/>
        </w:rPr>
        <w:t xml:space="preserve"> </w:t>
      </w:r>
      <w:r w:rsidRPr="00E2779D">
        <w:rPr>
          <w:rFonts w:ascii="Gadugi" w:eastAsia="Cambria" w:hAnsi="Gadugi" w:cs="Cambria"/>
          <w:b/>
          <w:bCs/>
          <w:w w:val="115"/>
          <w:lang w:eastAsia="en-US"/>
        </w:rPr>
        <w:t>SUPERIOR</w:t>
      </w:r>
      <w:r w:rsidRPr="00E2779D">
        <w:rPr>
          <w:rFonts w:ascii="Gadugi" w:eastAsia="Cambria" w:hAnsi="Gadugi" w:cs="Cambria"/>
          <w:b/>
          <w:bCs/>
          <w:spacing w:val="34"/>
          <w:w w:val="115"/>
          <w:lang w:eastAsia="en-US"/>
        </w:rPr>
        <w:t xml:space="preserve"> </w:t>
      </w:r>
      <w:r w:rsidRPr="00E2779D">
        <w:rPr>
          <w:rFonts w:ascii="Gadugi" w:eastAsia="Cambria" w:hAnsi="Gadugi" w:cs="Cambria"/>
          <w:b/>
          <w:bCs/>
          <w:w w:val="115"/>
          <w:lang w:eastAsia="en-US"/>
        </w:rPr>
        <w:t>DEL</w:t>
      </w:r>
      <w:r w:rsidRPr="00E2779D">
        <w:rPr>
          <w:rFonts w:ascii="Gadugi" w:eastAsia="Cambria" w:hAnsi="Gadugi" w:cs="Cambria"/>
          <w:b/>
          <w:bCs/>
          <w:spacing w:val="34"/>
          <w:w w:val="115"/>
          <w:lang w:eastAsia="en-US"/>
        </w:rPr>
        <w:t xml:space="preserve"> </w:t>
      </w:r>
      <w:r w:rsidRPr="00E2779D">
        <w:rPr>
          <w:rFonts w:ascii="Gadugi" w:eastAsia="Cambria" w:hAnsi="Gadugi" w:cs="Cambria"/>
          <w:b/>
          <w:bCs/>
          <w:w w:val="115"/>
          <w:lang w:eastAsia="en-US"/>
        </w:rPr>
        <w:t>DISTRITO</w:t>
      </w:r>
      <w:r w:rsidRPr="00E2779D">
        <w:rPr>
          <w:rFonts w:ascii="Gadugi" w:eastAsia="Cambria" w:hAnsi="Gadugi" w:cs="Cambria"/>
          <w:b/>
          <w:bCs/>
          <w:spacing w:val="32"/>
          <w:w w:val="115"/>
          <w:lang w:eastAsia="en-US"/>
        </w:rPr>
        <w:t xml:space="preserve"> </w:t>
      </w:r>
      <w:r w:rsidRPr="00E2779D">
        <w:rPr>
          <w:rFonts w:ascii="Gadugi" w:eastAsia="Cambria" w:hAnsi="Gadugi" w:cs="Cambria"/>
          <w:b/>
          <w:bCs/>
          <w:w w:val="115"/>
          <w:lang w:eastAsia="en-US"/>
        </w:rPr>
        <w:t>JUDICIAL</w:t>
      </w:r>
      <w:r w:rsidRPr="00E2779D">
        <w:rPr>
          <w:rFonts w:ascii="Gadugi" w:eastAsia="Cambria" w:hAnsi="Gadugi" w:cs="Cambria"/>
          <w:b/>
          <w:bCs/>
          <w:spacing w:val="-68"/>
          <w:w w:val="115"/>
          <w:lang w:eastAsia="en-US"/>
        </w:rPr>
        <w:t xml:space="preserve"> </w:t>
      </w:r>
      <w:r w:rsidRPr="00E2779D">
        <w:rPr>
          <w:rFonts w:ascii="Gadugi" w:eastAsia="Cambria" w:hAnsi="Gadugi" w:cs="Cambria"/>
          <w:b/>
          <w:bCs/>
          <w:w w:val="115"/>
          <w:lang w:eastAsia="en-US"/>
        </w:rPr>
        <w:t>PEREIRA</w:t>
      </w:r>
    </w:p>
    <w:p w14:paraId="006C52ED" w14:textId="77777777" w:rsidR="00E2779D" w:rsidRPr="00E2779D" w:rsidRDefault="00E2779D" w:rsidP="00E2779D">
      <w:pPr>
        <w:widowControl w:val="0"/>
        <w:autoSpaceDE w:val="0"/>
        <w:autoSpaceDN w:val="0"/>
        <w:spacing w:line="276" w:lineRule="auto"/>
        <w:ind w:right="-5"/>
        <w:jc w:val="center"/>
        <w:rPr>
          <w:rFonts w:ascii="Gadugi" w:eastAsia="Georgia" w:hAnsi="Gadugi" w:cs="Georgia"/>
          <w:b/>
          <w:lang w:eastAsia="en-US"/>
        </w:rPr>
      </w:pPr>
      <w:r w:rsidRPr="00E2779D">
        <w:rPr>
          <w:rFonts w:ascii="Gadugi" w:eastAsia="Georgia" w:hAnsi="Gadugi" w:cs="Georgia"/>
          <w:b/>
          <w:w w:val="115"/>
          <w:lang w:eastAsia="en-US"/>
        </w:rPr>
        <w:t>SALA</w:t>
      </w:r>
      <w:r w:rsidRPr="00E2779D">
        <w:rPr>
          <w:rFonts w:ascii="Gadugi" w:eastAsia="Georgia" w:hAnsi="Gadugi" w:cs="Georgia"/>
          <w:b/>
          <w:spacing w:val="25"/>
          <w:w w:val="115"/>
          <w:lang w:eastAsia="en-US"/>
        </w:rPr>
        <w:t xml:space="preserve"> </w:t>
      </w:r>
      <w:r w:rsidRPr="00E2779D">
        <w:rPr>
          <w:rFonts w:ascii="Gadugi" w:eastAsia="Georgia" w:hAnsi="Gadugi" w:cs="Georgia"/>
          <w:b/>
          <w:w w:val="115"/>
          <w:lang w:eastAsia="en-US"/>
        </w:rPr>
        <w:t>CIVIL-FAMILIA</w:t>
      </w:r>
    </w:p>
    <w:p w14:paraId="56B5FD3A" w14:textId="77777777" w:rsidR="00E2779D" w:rsidRPr="00E2779D" w:rsidRDefault="00E2779D" w:rsidP="00E2779D">
      <w:pPr>
        <w:widowControl w:val="0"/>
        <w:tabs>
          <w:tab w:val="left" w:pos="3647"/>
        </w:tabs>
        <w:autoSpaceDE w:val="0"/>
        <w:autoSpaceDN w:val="0"/>
        <w:spacing w:line="276" w:lineRule="auto"/>
        <w:ind w:right="858"/>
        <w:rPr>
          <w:rFonts w:ascii="Gadugi" w:eastAsia="Georgia" w:hAnsi="Gadugi" w:cs="Georgia"/>
          <w:lang w:eastAsia="en-US"/>
        </w:rPr>
      </w:pPr>
    </w:p>
    <w:p w14:paraId="1EC07D94" w14:textId="43FEABA9" w:rsidR="00E2779D" w:rsidRPr="00E2779D" w:rsidRDefault="00E2779D" w:rsidP="00E2779D">
      <w:pPr>
        <w:widowControl w:val="0"/>
        <w:autoSpaceDE w:val="0"/>
        <w:autoSpaceDN w:val="0"/>
        <w:spacing w:line="276" w:lineRule="auto"/>
        <w:jc w:val="center"/>
        <w:rPr>
          <w:rFonts w:ascii="Gadugi" w:eastAsia="Georgia" w:hAnsi="Gadugi" w:cs="Georgia"/>
          <w:lang w:eastAsia="en-US"/>
        </w:rPr>
      </w:pPr>
      <w:r w:rsidRPr="00E2779D">
        <w:rPr>
          <w:rFonts w:ascii="Gadugi" w:eastAsia="Georgia" w:hAnsi="Gadugi" w:cs="Georgia"/>
          <w:b/>
          <w:bCs/>
          <w:lang w:eastAsia="en-US"/>
        </w:rPr>
        <w:t>ST2-0453-2023</w:t>
      </w:r>
    </w:p>
    <w:p w14:paraId="599E5E19" w14:textId="77777777" w:rsidR="00E2779D" w:rsidRPr="00E2779D" w:rsidRDefault="00E2779D" w:rsidP="00E2779D">
      <w:pPr>
        <w:widowControl w:val="0"/>
        <w:autoSpaceDE w:val="0"/>
        <w:autoSpaceDN w:val="0"/>
        <w:spacing w:line="276" w:lineRule="auto"/>
        <w:ind w:firstLine="1843"/>
        <w:rPr>
          <w:rFonts w:ascii="Gadugi" w:eastAsia="Georgia" w:hAnsi="Gadugi" w:cs="Georgia"/>
          <w:lang w:eastAsia="en-US"/>
        </w:rPr>
      </w:pPr>
    </w:p>
    <w:p w14:paraId="2B8CBBED" w14:textId="77777777" w:rsidR="00E2779D" w:rsidRPr="00E2779D" w:rsidRDefault="00E2779D" w:rsidP="00E2779D">
      <w:pPr>
        <w:widowControl w:val="0"/>
        <w:tabs>
          <w:tab w:val="left" w:pos="3686"/>
          <w:tab w:val="left" w:pos="4536"/>
        </w:tabs>
        <w:autoSpaceDE w:val="0"/>
        <w:autoSpaceDN w:val="0"/>
        <w:jc w:val="center"/>
        <w:rPr>
          <w:rFonts w:ascii="Gadugi" w:eastAsia="Georgia" w:hAnsi="Gadugi" w:cs="Georgia"/>
          <w:lang w:eastAsia="en-US"/>
        </w:rPr>
      </w:pPr>
      <w:r w:rsidRPr="00E2779D">
        <w:rPr>
          <w:rFonts w:ascii="Gadugi" w:eastAsia="Georgia" w:hAnsi="Gadugi" w:cs="Georgia"/>
          <w:lang w:eastAsia="en-US"/>
        </w:rPr>
        <w:t xml:space="preserve">Magistrado Ponente: </w:t>
      </w:r>
      <w:r w:rsidRPr="00E2779D">
        <w:rPr>
          <w:rFonts w:ascii="Gadugi" w:eastAsia="Georgia" w:hAnsi="Gadugi" w:cs="Georgia"/>
          <w:b/>
          <w:lang w:eastAsia="en-US"/>
        </w:rPr>
        <w:t>Jaime Alberto Saraza Naranjo</w:t>
      </w:r>
    </w:p>
    <w:p w14:paraId="51123A94" w14:textId="77777777" w:rsidR="00E2779D" w:rsidRPr="00E2779D" w:rsidRDefault="00E2779D" w:rsidP="00E2779D">
      <w:pPr>
        <w:tabs>
          <w:tab w:val="left" w:pos="3261"/>
        </w:tabs>
        <w:spacing w:line="276" w:lineRule="auto"/>
        <w:ind w:firstLine="1701"/>
        <w:jc w:val="both"/>
        <w:rPr>
          <w:rFonts w:ascii="Gadugi" w:eastAsia="Georgia" w:hAnsi="Gadugi" w:cs="Georgia"/>
          <w:b/>
          <w:lang w:val="es" w:eastAsia="es-CO"/>
        </w:rPr>
      </w:pPr>
    </w:p>
    <w:p w14:paraId="435E248B" w14:textId="77777777" w:rsidR="00E2779D" w:rsidRPr="00E2779D" w:rsidRDefault="00E2779D" w:rsidP="00E2779D">
      <w:pPr>
        <w:tabs>
          <w:tab w:val="left" w:pos="3686"/>
          <w:tab w:val="left" w:pos="4536"/>
        </w:tabs>
        <w:spacing w:line="276" w:lineRule="auto"/>
        <w:ind w:firstLine="1701"/>
        <w:jc w:val="both"/>
        <w:rPr>
          <w:rFonts w:ascii="Gadugi" w:eastAsia="Georgia" w:hAnsi="Gadugi" w:cs="Georgia"/>
          <w:lang w:val="es" w:eastAsia="es-CO"/>
        </w:rPr>
      </w:pPr>
    </w:p>
    <w:p w14:paraId="0900DE83" w14:textId="0EAB827B" w:rsidR="00BA7994" w:rsidRPr="002C2E02" w:rsidRDefault="00BA7994" w:rsidP="00971CA8">
      <w:pPr>
        <w:overflowPunct w:val="0"/>
        <w:autoSpaceDE w:val="0"/>
        <w:autoSpaceDN w:val="0"/>
        <w:adjustRightInd w:val="0"/>
        <w:ind w:left="708" w:firstLine="708"/>
        <w:jc w:val="both"/>
        <w:textAlignment w:val="baseline"/>
        <w:rPr>
          <w:rFonts w:ascii="Gadugi" w:hAnsi="Gadugi" w:cs="Arial"/>
          <w:sz w:val="22"/>
        </w:rPr>
      </w:pPr>
      <w:r w:rsidRPr="002C2E02">
        <w:rPr>
          <w:rFonts w:ascii="Gadugi" w:hAnsi="Gadugi" w:cs="Arial"/>
          <w:sz w:val="22"/>
        </w:rPr>
        <w:t>Asunto</w:t>
      </w:r>
      <w:r w:rsidRPr="002C2E02">
        <w:rPr>
          <w:rFonts w:ascii="Gadugi" w:hAnsi="Gadugi" w:cs="Arial"/>
          <w:sz w:val="22"/>
        </w:rPr>
        <w:tab/>
      </w:r>
      <w:r w:rsidRPr="002C2E02">
        <w:rPr>
          <w:rFonts w:ascii="Gadugi" w:hAnsi="Gadugi" w:cs="Arial"/>
          <w:sz w:val="22"/>
        </w:rPr>
        <w:tab/>
      </w:r>
      <w:r w:rsidR="002C2E02">
        <w:rPr>
          <w:rFonts w:ascii="Gadugi" w:hAnsi="Gadugi" w:cs="Arial"/>
          <w:sz w:val="22"/>
        </w:rPr>
        <w:tab/>
      </w:r>
      <w:r w:rsidRPr="002C2E02">
        <w:rPr>
          <w:rFonts w:ascii="Gadugi" w:hAnsi="Gadugi" w:cs="Arial"/>
          <w:sz w:val="22"/>
        </w:rPr>
        <w:t>Sentencia de tutela en segunda instancia</w:t>
      </w:r>
    </w:p>
    <w:p w14:paraId="0164F0E1" w14:textId="78A674EE" w:rsidR="00BA7994" w:rsidRPr="002C2E02" w:rsidRDefault="00BA7994" w:rsidP="00971CA8">
      <w:pPr>
        <w:overflowPunct w:val="0"/>
        <w:autoSpaceDE w:val="0"/>
        <w:autoSpaceDN w:val="0"/>
        <w:adjustRightInd w:val="0"/>
        <w:ind w:left="708" w:firstLine="708"/>
        <w:jc w:val="both"/>
        <w:textAlignment w:val="baseline"/>
        <w:rPr>
          <w:rFonts w:ascii="Gadugi" w:hAnsi="Gadugi" w:cs="Arial"/>
          <w:sz w:val="22"/>
        </w:rPr>
      </w:pPr>
      <w:r w:rsidRPr="00971CA8">
        <w:rPr>
          <w:rFonts w:ascii="Gadugi" w:hAnsi="Gadugi" w:cs="Arial"/>
          <w:sz w:val="22"/>
        </w:rPr>
        <w:t>Accionante</w:t>
      </w:r>
      <w:r w:rsidRPr="00971CA8">
        <w:rPr>
          <w:rFonts w:ascii="Gadugi" w:hAnsi="Gadugi" w:cs="Arial"/>
          <w:sz w:val="22"/>
        </w:rPr>
        <w:tab/>
      </w:r>
      <w:r w:rsidRPr="00971CA8">
        <w:rPr>
          <w:rFonts w:ascii="Gadugi" w:hAnsi="Gadugi" w:cs="Arial"/>
          <w:sz w:val="22"/>
        </w:rPr>
        <w:tab/>
      </w:r>
      <w:r w:rsidR="00B04019" w:rsidRPr="00971CA8">
        <w:rPr>
          <w:rFonts w:ascii="Gadugi" w:hAnsi="Gadugi" w:cs="Arial"/>
          <w:sz w:val="22"/>
        </w:rPr>
        <w:t>Paola María Cárdenas Restrepo</w:t>
      </w:r>
    </w:p>
    <w:p w14:paraId="4D2EF406" w14:textId="64B97482" w:rsidR="00BA7994" w:rsidRPr="002C2E02" w:rsidRDefault="00BA7994" w:rsidP="002C2E02">
      <w:pPr>
        <w:overflowPunct w:val="0"/>
        <w:autoSpaceDE w:val="0"/>
        <w:autoSpaceDN w:val="0"/>
        <w:adjustRightInd w:val="0"/>
        <w:ind w:left="708" w:firstLine="708"/>
        <w:jc w:val="both"/>
        <w:textAlignment w:val="baseline"/>
        <w:rPr>
          <w:rFonts w:ascii="Gadugi" w:hAnsi="Gadugi" w:cs="Arial"/>
          <w:sz w:val="22"/>
        </w:rPr>
      </w:pPr>
      <w:r w:rsidRPr="002C2E02">
        <w:rPr>
          <w:rFonts w:ascii="Gadugi" w:hAnsi="Gadugi" w:cs="Arial"/>
          <w:sz w:val="22"/>
        </w:rPr>
        <w:t>Accionado</w:t>
      </w:r>
      <w:r w:rsidRPr="002C2E02">
        <w:rPr>
          <w:rFonts w:ascii="Gadugi" w:hAnsi="Gadugi" w:cs="Arial"/>
          <w:sz w:val="22"/>
        </w:rPr>
        <w:tab/>
      </w:r>
      <w:r w:rsidR="002C2E02">
        <w:rPr>
          <w:rFonts w:ascii="Gadugi" w:hAnsi="Gadugi" w:cs="Arial"/>
          <w:sz w:val="22"/>
        </w:rPr>
        <w:tab/>
      </w:r>
      <w:r w:rsidRPr="002C2E02">
        <w:rPr>
          <w:rFonts w:ascii="Gadugi" w:hAnsi="Gadugi" w:cs="Arial"/>
          <w:sz w:val="22"/>
        </w:rPr>
        <w:t xml:space="preserve">Juzgado </w:t>
      </w:r>
      <w:r w:rsidR="00B04019" w:rsidRPr="002C2E02">
        <w:rPr>
          <w:rFonts w:ascii="Gadugi" w:hAnsi="Gadugi" w:cs="Arial"/>
          <w:sz w:val="22"/>
        </w:rPr>
        <w:t>Sexto</w:t>
      </w:r>
      <w:r w:rsidRPr="002C2E02">
        <w:rPr>
          <w:rFonts w:ascii="Gadugi" w:hAnsi="Gadugi" w:cs="Arial"/>
          <w:sz w:val="22"/>
        </w:rPr>
        <w:t xml:space="preserve"> Civil Municipal de Pereira</w:t>
      </w:r>
    </w:p>
    <w:p w14:paraId="0CBFF919" w14:textId="39B79889" w:rsidR="00BA7994" w:rsidRPr="002C2E02" w:rsidRDefault="00BA7994" w:rsidP="002C2E02">
      <w:pPr>
        <w:overflowPunct w:val="0"/>
        <w:autoSpaceDE w:val="0"/>
        <w:autoSpaceDN w:val="0"/>
        <w:adjustRightInd w:val="0"/>
        <w:ind w:left="708" w:firstLine="708"/>
        <w:jc w:val="both"/>
        <w:textAlignment w:val="baseline"/>
        <w:rPr>
          <w:rFonts w:ascii="Gadugi" w:hAnsi="Gadugi" w:cs="Arial"/>
          <w:sz w:val="22"/>
        </w:rPr>
      </w:pPr>
      <w:r w:rsidRPr="002C2E02">
        <w:rPr>
          <w:rFonts w:ascii="Gadugi" w:hAnsi="Gadugi" w:cs="Arial"/>
          <w:sz w:val="22"/>
        </w:rPr>
        <w:t>Procedencia</w:t>
      </w:r>
      <w:r w:rsidRPr="002C2E02">
        <w:rPr>
          <w:rFonts w:ascii="Gadugi" w:hAnsi="Gadugi" w:cs="Arial"/>
          <w:sz w:val="22"/>
        </w:rPr>
        <w:tab/>
      </w:r>
      <w:r w:rsidR="002C2E02">
        <w:rPr>
          <w:rFonts w:ascii="Gadugi" w:hAnsi="Gadugi" w:cs="Arial"/>
          <w:sz w:val="22"/>
        </w:rPr>
        <w:tab/>
      </w:r>
      <w:r w:rsidRPr="002C2E02">
        <w:rPr>
          <w:rFonts w:ascii="Gadugi" w:hAnsi="Gadugi" w:cs="Arial"/>
          <w:sz w:val="22"/>
        </w:rPr>
        <w:t xml:space="preserve">Juzgado </w:t>
      </w:r>
      <w:r w:rsidR="00B04019" w:rsidRPr="002C2E02">
        <w:rPr>
          <w:rFonts w:ascii="Gadugi" w:hAnsi="Gadugi" w:cs="Arial"/>
          <w:sz w:val="22"/>
        </w:rPr>
        <w:t>Tercero</w:t>
      </w:r>
      <w:r w:rsidR="00247699" w:rsidRPr="002C2E02">
        <w:rPr>
          <w:rFonts w:ascii="Gadugi" w:hAnsi="Gadugi" w:cs="Arial"/>
          <w:sz w:val="22"/>
        </w:rPr>
        <w:t xml:space="preserve"> Civil del Circuito</w:t>
      </w:r>
      <w:r w:rsidRPr="002C2E02">
        <w:rPr>
          <w:rFonts w:ascii="Gadugi" w:hAnsi="Gadugi" w:cs="Arial"/>
          <w:sz w:val="22"/>
        </w:rPr>
        <w:t xml:space="preserve"> de Pereira</w:t>
      </w:r>
    </w:p>
    <w:p w14:paraId="3BC3DADC" w14:textId="5A0A9060" w:rsidR="00BA7994" w:rsidRPr="002C2E02" w:rsidRDefault="00BA7994" w:rsidP="00971CA8">
      <w:pPr>
        <w:overflowPunct w:val="0"/>
        <w:autoSpaceDE w:val="0"/>
        <w:autoSpaceDN w:val="0"/>
        <w:adjustRightInd w:val="0"/>
        <w:ind w:left="708" w:firstLine="708"/>
        <w:jc w:val="both"/>
        <w:textAlignment w:val="baseline"/>
        <w:rPr>
          <w:rFonts w:ascii="Gadugi" w:hAnsi="Gadugi" w:cs="Arial"/>
          <w:sz w:val="22"/>
        </w:rPr>
      </w:pPr>
      <w:r w:rsidRPr="00971CA8">
        <w:rPr>
          <w:rFonts w:ascii="Gadugi" w:hAnsi="Gadugi" w:cs="Arial"/>
          <w:sz w:val="22"/>
        </w:rPr>
        <w:t>Radicación</w:t>
      </w:r>
      <w:r w:rsidR="002C2E02">
        <w:rPr>
          <w:rFonts w:ascii="Gadugi" w:hAnsi="Gadugi" w:cs="Arial"/>
          <w:sz w:val="22"/>
        </w:rPr>
        <w:tab/>
      </w:r>
      <w:r w:rsidR="002C2E02">
        <w:rPr>
          <w:rFonts w:ascii="Gadugi" w:hAnsi="Gadugi" w:cs="Arial"/>
          <w:sz w:val="22"/>
        </w:rPr>
        <w:tab/>
      </w:r>
      <w:r w:rsidR="00B04019" w:rsidRPr="002C2E02">
        <w:rPr>
          <w:rFonts w:ascii="Gadugi" w:hAnsi="Gadugi" w:cs="Arial"/>
          <w:sz w:val="22"/>
        </w:rPr>
        <w:t>66001310300320230020101</w:t>
      </w:r>
    </w:p>
    <w:p w14:paraId="63AFF08A" w14:textId="1B910E95" w:rsidR="00BA7994" w:rsidRPr="002C2E02" w:rsidRDefault="00BA7994" w:rsidP="002C2E02">
      <w:pPr>
        <w:overflowPunct w:val="0"/>
        <w:autoSpaceDE w:val="0"/>
        <w:autoSpaceDN w:val="0"/>
        <w:adjustRightInd w:val="0"/>
        <w:ind w:left="708" w:firstLine="708"/>
        <w:jc w:val="both"/>
        <w:textAlignment w:val="baseline"/>
        <w:rPr>
          <w:rFonts w:ascii="Gadugi" w:hAnsi="Gadugi" w:cs="Arial"/>
          <w:sz w:val="22"/>
        </w:rPr>
      </w:pPr>
      <w:r w:rsidRPr="002C2E02">
        <w:rPr>
          <w:rFonts w:ascii="Gadugi" w:hAnsi="Gadugi" w:cs="Arial"/>
          <w:sz w:val="22"/>
        </w:rPr>
        <w:t>Temas</w:t>
      </w:r>
      <w:r w:rsidR="002C2E02">
        <w:rPr>
          <w:rFonts w:ascii="Gadugi" w:hAnsi="Gadugi" w:cs="Arial"/>
          <w:sz w:val="22"/>
        </w:rPr>
        <w:tab/>
      </w:r>
      <w:r w:rsidR="002C2E02">
        <w:rPr>
          <w:rFonts w:ascii="Gadugi" w:hAnsi="Gadugi" w:cs="Arial"/>
          <w:sz w:val="22"/>
        </w:rPr>
        <w:tab/>
      </w:r>
      <w:r w:rsidR="002C2E02">
        <w:rPr>
          <w:rFonts w:ascii="Gadugi" w:hAnsi="Gadugi" w:cs="Arial"/>
          <w:sz w:val="22"/>
        </w:rPr>
        <w:tab/>
      </w:r>
      <w:r w:rsidR="00786F0C" w:rsidRPr="002C2E02">
        <w:rPr>
          <w:rFonts w:ascii="Gadugi" w:hAnsi="Gadugi" w:cs="Arial"/>
          <w:sz w:val="22"/>
        </w:rPr>
        <w:t>Inexistencia fáctica</w:t>
      </w:r>
    </w:p>
    <w:p w14:paraId="2DBFCEF6" w14:textId="0D716C98" w:rsidR="00BA7994" w:rsidRPr="002C2E02" w:rsidRDefault="00BA7994" w:rsidP="002C2E02">
      <w:pPr>
        <w:overflowPunct w:val="0"/>
        <w:autoSpaceDE w:val="0"/>
        <w:autoSpaceDN w:val="0"/>
        <w:adjustRightInd w:val="0"/>
        <w:ind w:left="708" w:firstLine="708"/>
        <w:jc w:val="both"/>
        <w:textAlignment w:val="baseline"/>
        <w:rPr>
          <w:rFonts w:ascii="Gadugi" w:hAnsi="Gadugi" w:cs="Arial"/>
          <w:sz w:val="22"/>
        </w:rPr>
      </w:pPr>
      <w:r w:rsidRPr="002C2E02">
        <w:rPr>
          <w:rFonts w:ascii="Gadugi" w:hAnsi="Gadugi" w:cs="Arial"/>
          <w:sz w:val="22"/>
        </w:rPr>
        <w:t>Acta número</w:t>
      </w:r>
      <w:r w:rsidR="002C2E02">
        <w:rPr>
          <w:rFonts w:ascii="Gadugi" w:hAnsi="Gadugi" w:cs="Arial"/>
          <w:sz w:val="22"/>
        </w:rPr>
        <w:tab/>
      </w:r>
      <w:r w:rsidR="002C2E02">
        <w:rPr>
          <w:rFonts w:ascii="Gadugi" w:hAnsi="Gadugi" w:cs="Arial"/>
          <w:sz w:val="22"/>
        </w:rPr>
        <w:tab/>
      </w:r>
      <w:r w:rsidR="00786F0C" w:rsidRPr="002C2E02">
        <w:rPr>
          <w:rFonts w:ascii="Gadugi" w:hAnsi="Gadugi" w:cs="Arial"/>
          <w:sz w:val="22"/>
        </w:rPr>
        <w:t>574</w:t>
      </w:r>
      <w:r w:rsidRPr="002C2E02">
        <w:rPr>
          <w:rFonts w:ascii="Gadugi" w:hAnsi="Gadugi" w:cs="Arial"/>
          <w:sz w:val="22"/>
        </w:rPr>
        <w:t xml:space="preserve"> del </w:t>
      </w:r>
      <w:r w:rsidR="00786F0C" w:rsidRPr="002C2E02">
        <w:rPr>
          <w:rFonts w:ascii="Gadugi" w:hAnsi="Gadugi" w:cs="Arial"/>
          <w:sz w:val="22"/>
        </w:rPr>
        <w:t>27</w:t>
      </w:r>
      <w:r w:rsidRPr="002C2E02">
        <w:rPr>
          <w:rFonts w:ascii="Gadugi" w:hAnsi="Gadugi" w:cs="Arial"/>
          <w:sz w:val="22"/>
        </w:rPr>
        <w:t xml:space="preserve"> de octubre de 2023</w:t>
      </w:r>
    </w:p>
    <w:p w14:paraId="1C90C598" w14:textId="77777777" w:rsidR="00E2779D" w:rsidRPr="00E2779D" w:rsidRDefault="00E2779D" w:rsidP="00E2779D">
      <w:pPr>
        <w:tabs>
          <w:tab w:val="left" w:pos="3969"/>
        </w:tabs>
        <w:overflowPunct w:val="0"/>
        <w:autoSpaceDE w:val="0"/>
        <w:autoSpaceDN w:val="0"/>
        <w:adjustRightInd w:val="0"/>
        <w:spacing w:line="276" w:lineRule="auto"/>
        <w:ind w:left="708" w:firstLine="708"/>
        <w:textAlignment w:val="baseline"/>
        <w:rPr>
          <w:rFonts w:ascii="Gadugi" w:hAnsi="Gadugi" w:cs="Arial"/>
          <w:b/>
          <w:bCs/>
        </w:rPr>
      </w:pPr>
    </w:p>
    <w:p w14:paraId="32737F6C" w14:textId="77777777" w:rsidR="00BA7994" w:rsidRPr="00E2779D" w:rsidRDefault="00BA7994" w:rsidP="00E2779D">
      <w:pPr>
        <w:pBdr>
          <w:bottom w:val="double" w:sz="6" w:space="1" w:color="auto"/>
        </w:pBdr>
        <w:overflowPunct w:val="0"/>
        <w:autoSpaceDE w:val="0"/>
        <w:autoSpaceDN w:val="0"/>
        <w:adjustRightInd w:val="0"/>
        <w:spacing w:line="276" w:lineRule="auto"/>
        <w:jc w:val="center"/>
        <w:textAlignment w:val="baseline"/>
        <w:rPr>
          <w:rFonts w:ascii="Gadugi" w:hAnsi="Gadugi" w:cs="Arial"/>
          <w:b/>
          <w:bCs/>
        </w:rPr>
      </w:pPr>
    </w:p>
    <w:p w14:paraId="13EC13BA" w14:textId="4135B481" w:rsidR="00BA7994" w:rsidRPr="00E2779D" w:rsidRDefault="00BA7994" w:rsidP="00E2779D">
      <w:pPr>
        <w:overflowPunct w:val="0"/>
        <w:autoSpaceDE w:val="0"/>
        <w:autoSpaceDN w:val="0"/>
        <w:adjustRightInd w:val="0"/>
        <w:spacing w:line="276" w:lineRule="auto"/>
        <w:jc w:val="center"/>
        <w:textAlignment w:val="baseline"/>
        <w:rPr>
          <w:rFonts w:ascii="Gadugi" w:hAnsi="Gadugi" w:cs="Arial"/>
          <w:b/>
          <w:bCs/>
        </w:rPr>
      </w:pPr>
    </w:p>
    <w:p w14:paraId="62BD709A" w14:textId="6E7FE879" w:rsidR="00BA7994" w:rsidRPr="00E2779D" w:rsidRDefault="00786F0C" w:rsidP="00E2779D">
      <w:pPr>
        <w:overflowPunct w:val="0"/>
        <w:autoSpaceDE w:val="0"/>
        <w:autoSpaceDN w:val="0"/>
        <w:adjustRightInd w:val="0"/>
        <w:spacing w:line="276" w:lineRule="auto"/>
        <w:jc w:val="center"/>
        <w:textAlignment w:val="baseline"/>
        <w:rPr>
          <w:rFonts w:ascii="Gadugi" w:hAnsi="Gadugi" w:cs="Arial"/>
          <w:b/>
          <w:bCs/>
          <w:lang w:val="es-CO"/>
        </w:rPr>
      </w:pPr>
      <w:r w:rsidRPr="00E2779D">
        <w:rPr>
          <w:rFonts w:ascii="Gadugi" w:hAnsi="Gadugi" w:cs="Arial"/>
          <w:b/>
          <w:bCs/>
          <w:smallCaps/>
          <w:lang w:val="es-CO"/>
        </w:rPr>
        <w:t>VEINTISIETE</w:t>
      </w:r>
      <w:r w:rsidR="00BA7994" w:rsidRPr="00E2779D">
        <w:rPr>
          <w:rFonts w:ascii="Gadugi" w:hAnsi="Gadugi" w:cs="Arial"/>
          <w:b/>
          <w:bCs/>
          <w:smallCaps/>
          <w:lang w:val="es-CO"/>
        </w:rPr>
        <w:t xml:space="preserve"> (</w:t>
      </w:r>
      <w:r w:rsidRPr="00E2779D">
        <w:rPr>
          <w:rFonts w:ascii="Gadugi" w:hAnsi="Gadugi" w:cs="Arial"/>
          <w:b/>
          <w:bCs/>
          <w:smallCaps/>
          <w:lang w:val="es-CO"/>
        </w:rPr>
        <w:t>27</w:t>
      </w:r>
      <w:r w:rsidR="00BA7994" w:rsidRPr="00E2779D">
        <w:rPr>
          <w:rFonts w:ascii="Gadugi" w:hAnsi="Gadugi" w:cs="Arial"/>
          <w:b/>
          <w:bCs/>
          <w:smallCaps/>
          <w:lang w:val="es-CO"/>
        </w:rPr>
        <w:t>) DE OCTUBRE DE DOS MIL VEINTITRÉS (2023)</w:t>
      </w:r>
    </w:p>
    <w:p w14:paraId="7A2B67AA" w14:textId="6F75ABF5" w:rsidR="005A2AF8" w:rsidRPr="00E2779D" w:rsidRDefault="005A2AF8" w:rsidP="00E2779D">
      <w:pPr>
        <w:spacing w:line="276" w:lineRule="auto"/>
        <w:jc w:val="both"/>
        <w:rPr>
          <w:rFonts w:ascii="Gadugi" w:hAnsi="Gadugi" w:cs="Century Gothic"/>
        </w:rPr>
      </w:pPr>
    </w:p>
    <w:p w14:paraId="3B9B5B1A" w14:textId="7FA0535D" w:rsidR="00A83C31" w:rsidRPr="00E2779D" w:rsidRDefault="001E1FB4" w:rsidP="00E2779D">
      <w:pPr>
        <w:spacing w:line="276" w:lineRule="auto"/>
        <w:jc w:val="both"/>
        <w:rPr>
          <w:rFonts w:ascii="Gadugi" w:hAnsi="Gadugi" w:cs="Century Gothic"/>
        </w:rPr>
      </w:pPr>
      <w:r w:rsidRPr="00E2779D">
        <w:rPr>
          <w:rFonts w:ascii="Gadugi" w:hAnsi="Gadugi" w:cs="Century Gothic"/>
        </w:rPr>
        <w:lastRenderedPageBreak/>
        <w:t>Procede la Sala a decidir la impugnaci</w:t>
      </w:r>
      <w:r w:rsidR="009D1701" w:rsidRPr="00E2779D">
        <w:rPr>
          <w:rFonts w:ascii="Gadugi" w:hAnsi="Gadugi" w:cs="Century Gothic"/>
        </w:rPr>
        <w:t>ón</w:t>
      </w:r>
      <w:r w:rsidRPr="00E2779D">
        <w:rPr>
          <w:rFonts w:ascii="Gadugi" w:hAnsi="Gadugi" w:cs="Century Gothic"/>
        </w:rPr>
        <w:t xml:space="preserve"> presentada </w:t>
      </w:r>
      <w:r w:rsidR="007B770B" w:rsidRPr="00E2779D">
        <w:rPr>
          <w:rFonts w:ascii="Gadugi" w:hAnsi="Gadugi" w:cs="Century Gothic"/>
        </w:rPr>
        <w:t>al</w:t>
      </w:r>
      <w:r w:rsidR="00D56FDA" w:rsidRPr="00E2779D">
        <w:rPr>
          <w:rFonts w:ascii="Gadugi" w:hAnsi="Gadugi" w:cs="Century Gothic"/>
        </w:rPr>
        <w:t xml:space="preserve"> fallo</w:t>
      </w:r>
      <w:r w:rsidR="002A7E0F" w:rsidRPr="00E2779D">
        <w:rPr>
          <w:rFonts w:ascii="Gadugi" w:hAnsi="Gadugi" w:cs="Century Gothic"/>
        </w:rPr>
        <w:t xml:space="preserve"> del </w:t>
      </w:r>
      <w:r w:rsidR="001F105A" w:rsidRPr="00E2779D">
        <w:rPr>
          <w:rFonts w:ascii="Gadugi" w:hAnsi="Gadugi" w:cs="Century Gothic"/>
        </w:rPr>
        <w:t>13</w:t>
      </w:r>
      <w:r w:rsidR="00BB3D5E" w:rsidRPr="00E2779D">
        <w:rPr>
          <w:rFonts w:ascii="Gadugi" w:hAnsi="Gadugi" w:cs="Century Gothic"/>
        </w:rPr>
        <w:t xml:space="preserve"> </w:t>
      </w:r>
      <w:r w:rsidR="002A7E0F" w:rsidRPr="00E2779D">
        <w:rPr>
          <w:rFonts w:ascii="Gadugi" w:hAnsi="Gadugi" w:cs="Century Gothic"/>
        </w:rPr>
        <w:t xml:space="preserve">de </w:t>
      </w:r>
      <w:r w:rsidR="001F105A" w:rsidRPr="00E2779D">
        <w:rPr>
          <w:rFonts w:ascii="Gadugi" w:hAnsi="Gadugi" w:cs="Century Gothic"/>
        </w:rPr>
        <w:t>septiembre</w:t>
      </w:r>
      <w:r w:rsidR="00447650" w:rsidRPr="00E2779D">
        <w:rPr>
          <w:rFonts w:ascii="Gadugi" w:hAnsi="Gadugi" w:cs="Century Gothic"/>
        </w:rPr>
        <w:t xml:space="preserve"> </w:t>
      </w:r>
      <w:r w:rsidR="002A7E0F" w:rsidRPr="00E2779D">
        <w:rPr>
          <w:rFonts w:ascii="Gadugi" w:hAnsi="Gadugi" w:cs="Century Gothic"/>
        </w:rPr>
        <w:t>de 202</w:t>
      </w:r>
      <w:r w:rsidR="008D38B0" w:rsidRPr="00E2779D">
        <w:rPr>
          <w:rFonts w:ascii="Gadugi" w:hAnsi="Gadugi" w:cs="Century Gothic"/>
        </w:rPr>
        <w:t>3</w:t>
      </w:r>
      <w:r w:rsidR="002A7E0F" w:rsidRPr="00E2779D">
        <w:rPr>
          <w:rFonts w:ascii="Gadugi" w:hAnsi="Gadugi" w:cs="Century Gothic"/>
        </w:rPr>
        <w:t>,</w:t>
      </w:r>
      <w:r w:rsidR="00D56FDA" w:rsidRPr="00E2779D">
        <w:rPr>
          <w:rFonts w:ascii="Gadugi" w:hAnsi="Gadugi" w:cs="Century Gothic"/>
        </w:rPr>
        <w:t xml:space="preserve"> dictado</w:t>
      </w:r>
      <w:r w:rsidRPr="00E2779D">
        <w:rPr>
          <w:rFonts w:ascii="Gadugi" w:hAnsi="Gadugi" w:cs="Century Gothic"/>
        </w:rPr>
        <w:t xml:space="preserve"> por el </w:t>
      </w:r>
      <w:r w:rsidR="00131F99" w:rsidRPr="00E2779D">
        <w:rPr>
          <w:rFonts w:ascii="Gadugi" w:hAnsi="Gadugi" w:cs="Century Gothic"/>
        </w:rPr>
        <w:t xml:space="preserve">Juzgado </w:t>
      </w:r>
      <w:r w:rsidR="001F105A" w:rsidRPr="00E2779D">
        <w:rPr>
          <w:rFonts w:ascii="Gadugi" w:hAnsi="Gadugi" w:cs="Century Gothic"/>
        </w:rPr>
        <w:t>Tercero</w:t>
      </w:r>
      <w:r w:rsidR="00447650" w:rsidRPr="00E2779D">
        <w:rPr>
          <w:rFonts w:ascii="Gadugi" w:hAnsi="Gadugi" w:cs="Century Gothic"/>
        </w:rPr>
        <w:t xml:space="preserve"> Civil del Circuito de Pereira</w:t>
      </w:r>
      <w:r w:rsidRPr="00E2779D">
        <w:rPr>
          <w:rFonts w:ascii="Gadugi" w:hAnsi="Gadugi" w:cs="Century Gothic"/>
        </w:rPr>
        <w:t xml:space="preserve">, </w:t>
      </w:r>
      <w:r w:rsidR="00F11A24" w:rsidRPr="00E2779D">
        <w:rPr>
          <w:rFonts w:ascii="Gadugi" w:hAnsi="Gadugi" w:cs="Century Gothic"/>
        </w:rPr>
        <w:t>e</w:t>
      </w:r>
      <w:r w:rsidRPr="00E2779D">
        <w:rPr>
          <w:rFonts w:ascii="Gadugi" w:hAnsi="Gadugi" w:cs="Century Gothic"/>
        </w:rPr>
        <w:t xml:space="preserve">n esta </w:t>
      </w:r>
      <w:r w:rsidRPr="002C2E02">
        <w:rPr>
          <w:rFonts w:ascii="Gadugi" w:hAnsi="Gadugi" w:cs="Century Gothic"/>
          <w:b/>
        </w:rPr>
        <w:t xml:space="preserve">acción de tutela </w:t>
      </w:r>
      <w:r w:rsidRPr="00E2779D">
        <w:rPr>
          <w:rFonts w:ascii="Gadugi" w:hAnsi="Gadugi" w:cs="Century Gothic"/>
        </w:rPr>
        <w:t>que</w:t>
      </w:r>
      <w:r w:rsidR="007B770B" w:rsidRPr="00E2779D">
        <w:rPr>
          <w:rFonts w:ascii="Gadugi" w:hAnsi="Gadugi" w:cs="Century Gothic"/>
        </w:rPr>
        <w:t xml:space="preserve"> </w:t>
      </w:r>
      <w:r w:rsidR="001F105A" w:rsidRPr="002C2E02">
        <w:rPr>
          <w:rFonts w:ascii="Gadugi" w:hAnsi="Gadugi" w:cs="Century Gothic"/>
          <w:b/>
        </w:rPr>
        <w:t>Paola María Cárdenas Restrepo</w:t>
      </w:r>
      <w:r w:rsidR="001F105A" w:rsidRPr="00E2779D">
        <w:rPr>
          <w:rFonts w:ascii="Gadugi" w:hAnsi="Gadugi" w:cs="Century Gothic"/>
        </w:rPr>
        <w:t xml:space="preserve"> </w:t>
      </w:r>
      <w:r w:rsidR="007B770B" w:rsidRPr="00E2779D">
        <w:rPr>
          <w:rFonts w:ascii="Gadugi" w:hAnsi="Gadugi" w:cs="Century Gothic"/>
        </w:rPr>
        <w:t xml:space="preserve">promovió </w:t>
      </w:r>
      <w:r w:rsidRPr="00E2779D">
        <w:rPr>
          <w:rFonts w:ascii="Gadugi" w:hAnsi="Gadugi" w:cs="Century Gothic"/>
        </w:rPr>
        <w:t>contra</w:t>
      </w:r>
      <w:r w:rsidR="00FA3FC9" w:rsidRPr="00E2779D">
        <w:rPr>
          <w:rFonts w:ascii="Gadugi" w:hAnsi="Gadugi" w:cs="Century Gothic"/>
        </w:rPr>
        <w:t xml:space="preserve"> </w:t>
      </w:r>
      <w:r w:rsidR="00447650" w:rsidRPr="00E2779D">
        <w:rPr>
          <w:rFonts w:ascii="Gadugi" w:hAnsi="Gadugi" w:cs="Century Gothic"/>
        </w:rPr>
        <w:t xml:space="preserve">el </w:t>
      </w:r>
      <w:r w:rsidR="00447650" w:rsidRPr="002C2E02">
        <w:rPr>
          <w:rFonts w:ascii="Gadugi" w:hAnsi="Gadugi" w:cs="Century Gothic"/>
          <w:b/>
        </w:rPr>
        <w:t xml:space="preserve">Juzgado </w:t>
      </w:r>
      <w:r w:rsidR="001F105A" w:rsidRPr="002C2E02">
        <w:rPr>
          <w:rFonts w:ascii="Gadugi" w:hAnsi="Gadugi" w:cs="Century Gothic"/>
          <w:b/>
        </w:rPr>
        <w:t>Sexto</w:t>
      </w:r>
      <w:r w:rsidR="00447650" w:rsidRPr="002C2E02">
        <w:rPr>
          <w:rFonts w:ascii="Gadugi" w:hAnsi="Gadugi" w:cs="Century Gothic"/>
          <w:b/>
        </w:rPr>
        <w:t xml:space="preserve"> Civil Municipal de Pereira</w:t>
      </w:r>
      <w:r w:rsidR="00247699" w:rsidRPr="00E2779D">
        <w:rPr>
          <w:rFonts w:ascii="Gadugi" w:hAnsi="Gadugi" w:cs="Century Gothic"/>
        </w:rPr>
        <w:t xml:space="preserve"> y a la que fueron vinculados la sociedad </w:t>
      </w:r>
      <w:r w:rsidR="001F105A" w:rsidRPr="002C2E02">
        <w:rPr>
          <w:rFonts w:ascii="Gadugi" w:hAnsi="Gadugi" w:cs="Century Gothic"/>
          <w:b/>
        </w:rPr>
        <w:t>Chevyplan S.A.</w:t>
      </w:r>
      <w:r w:rsidR="001F105A" w:rsidRPr="00E2779D">
        <w:rPr>
          <w:rFonts w:ascii="Gadugi" w:hAnsi="Gadugi" w:cs="Century Gothic"/>
        </w:rPr>
        <w:t xml:space="preserve"> y el señor </w:t>
      </w:r>
      <w:r w:rsidR="001F105A" w:rsidRPr="002C2E02">
        <w:rPr>
          <w:rFonts w:ascii="Gadugi" w:hAnsi="Gadugi" w:cs="Century Gothic"/>
          <w:b/>
        </w:rPr>
        <w:t>Leonardo Quiceno Marín</w:t>
      </w:r>
      <w:r w:rsidR="001F105A" w:rsidRPr="00E2779D">
        <w:rPr>
          <w:rFonts w:ascii="Gadugi" w:hAnsi="Gadugi" w:cs="Century Gothic"/>
        </w:rPr>
        <w:t>.</w:t>
      </w:r>
    </w:p>
    <w:p w14:paraId="59A5577B" w14:textId="6B05A8D4" w:rsidR="002A7E0F" w:rsidRPr="00E2779D" w:rsidRDefault="002A7E0F" w:rsidP="00E2779D">
      <w:pPr>
        <w:spacing w:line="276" w:lineRule="auto"/>
        <w:jc w:val="both"/>
        <w:rPr>
          <w:rFonts w:ascii="Gadugi" w:hAnsi="Gadugi" w:cs="Century Gothic"/>
        </w:rPr>
      </w:pPr>
    </w:p>
    <w:p w14:paraId="5202D04E" w14:textId="2FC25D75" w:rsidR="00054057" w:rsidRPr="00E2779D" w:rsidRDefault="00A12EBE" w:rsidP="00E2779D">
      <w:pPr>
        <w:spacing w:line="276" w:lineRule="auto"/>
        <w:jc w:val="both"/>
        <w:rPr>
          <w:rFonts w:ascii="Gadugi" w:hAnsi="Gadugi" w:cs="Century Gothic"/>
        </w:rPr>
      </w:pPr>
      <w:r w:rsidRPr="00E2779D">
        <w:rPr>
          <w:rFonts w:ascii="Gadugi" w:hAnsi="Gadugi" w:cs="Century Gothic"/>
          <w:b/>
          <w:bCs/>
        </w:rPr>
        <w:t xml:space="preserve">1. </w:t>
      </w:r>
      <w:r w:rsidR="00054057" w:rsidRPr="00E2779D">
        <w:rPr>
          <w:rFonts w:ascii="Gadugi" w:hAnsi="Gadugi" w:cs="Century Gothic"/>
          <w:b/>
          <w:bCs/>
        </w:rPr>
        <w:t>ANTECEDENTES</w:t>
      </w:r>
    </w:p>
    <w:p w14:paraId="50FE34B3" w14:textId="3BF0AC13" w:rsidR="00054057" w:rsidRPr="00E2779D" w:rsidRDefault="00054057" w:rsidP="00E2779D">
      <w:pPr>
        <w:spacing w:line="276" w:lineRule="auto"/>
        <w:jc w:val="both"/>
        <w:rPr>
          <w:rFonts w:ascii="Gadugi" w:hAnsi="Gadugi" w:cs="Century Gothic"/>
        </w:rPr>
      </w:pPr>
    </w:p>
    <w:p w14:paraId="4AE4CE6B" w14:textId="2F223EAB" w:rsidR="003C5005" w:rsidRPr="00E2779D" w:rsidRDefault="00A12EBE" w:rsidP="00E2779D">
      <w:pPr>
        <w:spacing w:line="276" w:lineRule="auto"/>
        <w:jc w:val="both"/>
        <w:rPr>
          <w:rFonts w:ascii="Gadugi" w:hAnsi="Gadugi" w:cs="Century Gothic"/>
        </w:rPr>
      </w:pPr>
      <w:r w:rsidRPr="00E2779D">
        <w:rPr>
          <w:rFonts w:ascii="Gadugi" w:hAnsi="Gadugi" w:cs="Century Gothic"/>
        </w:rPr>
        <w:t>1.1.</w:t>
      </w:r>
      <w:r w:rsidR="00447650" w:rsidRPr="00E2779D">
        <w:rPr>
          <w:rFonts w:ascii="Gadugi" w:hAnsi="Gadugi" w:cs="Century Gothic"/>
        </w:rPr>
        <w:t xml:space="preserve"> Expone</w:t>
      </w:r>
      <w:r w:rsidR="001F105A" w:rsidRPr="00E2779D">
        <w:rPr>
          <w:rFonts w:ascii="Gadugi" w:hAnsi="Gadugi" w:cs="Century Gothic"/>
        </w:rPr>
        <w:t xml:space="preserve"> la demandante, en síntesis, que dentro del proceso con radicado 660014003006</w:t>
      </w:r>
      <w:r w:rsidR="001F105A" w:rsidRPr="00E2779D">
        <w:rPr>
          <w:rFonts w:ascii="Gadugi" w:hAnsi="Gadugi" w:cs="Century Gothic"/>
          <w:b/>
          <w:bCs/>
        </w:rPr>
        <w:t>-2011-00838-00</w:t>
      </w:r>
      <w:r w:rsidR="001F105A" w:rsidRPr="00E2779D">
        <w:rPr>
          <w:rFonts w:ascii="Gadugi" w:hAnsi="Gadugi" w:cs="Century Gothic"/>
        </w:rPr>
        <w:t>, se decretó el embargo y secuestro</w:t>
      </w:r>
      <w:r w:rsidR="003C5005" w:rsidRPr="00E2779D">
        <w:rPr>
          <w:rFonts w:ascii="Gadugi" w:hAnsi="Gadugi" w:cs="Century Gothic"/>
        </w:rPr>
        <w:t xml:space="preserve"> de un vehículo de su propiedad identificado con palcas PFR-285, cuyo secuestro se concretó desde el 19 de octubre de 2012; y que la secuestre que fue designada por el despacho se desentendió del automotor desde abril de 2014, sin que el despacho hubiera </w:t>
      </w:r>
      <w:r w:rsidR="3F76ECFB" w:rsidRPr="00E2779D">
        <w:rPr>
          <w:rFonts w:ascii="Gadugi" w:hAnsi="Gadugi" w:cs="Century Gothic"/>
        </w:rPr>
        <w:t xml:space="preserve">adoptado </w:t>
      </w:r>
      <w:r w:rsidR="003C5005" w:rsidRPr="00E2779D">
        <w:rPr>
          <w:rFonts w:ascii="Gadugi" w:hAnsi="Gadugi" w:cs="Century Gothic"/>
        </w:rPr>
        <w:t xml:space="preserve">medidas correctivas al respecto. </w:t>
      </w:r>
    </w:p>
    <w:p w14:paraId="5045F870" w14:textId="22266700" w:rsidR="00D13CD9" w:rsidRPr="00E2779D" w:rsidRDefault="00D13CD9" w:rsidP="00E2779D">
      <w:pPr>
        <w:spacing w:line="276" w:lineRule="auto"/>
        <w:jc w:val="both"/>
        <w:rPr>
          <w:rFonts w:ascii="Gadugi" w:hAnsi="Gadugi" w:cs="Century Gothic"/>
        </w:rPr>
      </w:pPr>
    </w:p>
    <w:p w14:paraId="364A370E" w14:textId="490BBD7A" w:rsidR="00D13CD9" w:rsidRPr="00E2779D" w:rsidRDefault="00D13CD9" w:rsidP="00E2779D">
      <w:pPr>
        <w:spacing w:line="276" w:lineRule="auto"/>
        <w:jc w:val="both"/>
        <w:rPr>
          <w:rFonts w:ascii="Gadugi" w:hAnsi="Gadugi" w:cs="Century Gothic"/>
        </w:rPr>
      </w:pPr>
      <w:r w:rsidRPr="00E2779D">
        <w:rPr>
          <w:rFonts w:ascii="Gadugi" w:hAnsi="Gadugi" w:cs="Century Gothic"/>
        </w:rPr>
        <w:t xml:space="preserve">En noviembre de 2022 se le solicitó al juzgado la terminación del proceso por desistimiento tácito dada la inactividad de la parte actora, sin embargo, ello fue negado con auto del 16 de diciembre de ese mismo año. </w:t>
      </w:r>
    </w:p>
    <w:p w14:paraId="6DCFB4DA" w14:textId="5AEE5201" w:rsidR="003C5005" w:rsidRPr="00E2779D" w:rsidRDefault="003C5005" w:rsidP="00E2779D">
      <w:pPr>
        <w:spacing w:line="276" w:lineRule="auto"/>
        <w:jc w:val="both"/>
        <w:rPr>
          <w:rFonts w:ascii="Gadugi" w:hAnsi="Gadugi" w:cs="Century Gothic"/>
        </w:rPr>
      </w:pPr>
    </w:p>
    <w:p w14:paraId="03CCDC6A" w14:textId="6238F1DC" w:rsidR="003C5005" w:rsidRPr="00E2779D" w:rsidRDefault="00D13CD9" w:rsidP="00E2779D">
      <w:pPr>
        <w:spacing w:line="276" w:lineRule="auto"/>
        <w:jc w:val="both"/>
        <w:rPr>
          <w:rFonts w:ascii="Gadugi" w:hAnsi="Gadugi" w:cs="Century Gothic"/>
        </w:rPr>
      </w:pPr>
      <w:r w:rsidRPr="00E2779D">
        <w:rPr>
          <w:rFonts w:ascii="Gadugi" w:hAnsi="Gadugi" w:cs="Century Gothic"/>
        </w:rPr>
        <w:t>Por otra parte, y sin ninguna explicación, e</w:t>
      </w:r>
      <w:r w:rsidR="003C5005" w:rsidRPr="00E2779D">
        <w:rPr>
          <w:rFonts w:ascii="Gadugi" w:hAnsi="Gadugi" w:cs="Century Gothic"/>
        </w:rPr>
        <w:t>n marzo del presente año s</w:t>
      </w:r>
      <w:r w:rsidR="476B059B" w:rsidRPr="00E2779D">
        <w:rPr>
          <w:rFonts w:ascii="Gadugi" w:hAnsi="Gadugi" w:cs="Century Gothic"/>
        </w:rPr>
        <w:t xml:space="preserve">upo </w:t>
      </w:r>
      <w:r w:rsidR="003C5005" w:rsidRPr="00E2779D">
        <w:rPr>
          <w:rFonts w:ascii="Gadugi" w:hAnsi="Gadugi" w:cs="Century Gothic"/>
        </w:rPr>
        <w:t>que el carro está circulando por las calles de Pereira</w:t>
      </w:r>
      <w:r w:rsidRPr="00E2779D">
        <w:rPr>
          <w:rFonts w:ascii="Gadugi" w:hAnsi="Gadugi" w:cs="Century Gothic"/>
        </w:rPr>
        <w:t xml:space="preserve">, a pesar de que en el expediente </w:t>
      </w:r>
      <w:r w:rsidRPr="00E2779D">
        <w:rPr>
          <w:rFonts w:ascii="Gadugi" w:hAnsi="Gadugi" w:cs="Century Gothic"/>
          <w:i/>
          <w:iCs/>
        </w:rPr>
        <w:t>“</w:t>
      </w:r>
      <w:r w:rsidRPr="002C2E02">
        <w:rPr>
          <w:rFonts w:ascii="Gadugi" w:hAnsi="Gadugi" w:cs="Century Gothic"/>
          <w:i/>
          <w:iCs/>
          <w:sz w:val="22"/>
        </w:rPr>
        <w:t>(…) no existen informes, no hay inventario, no hay acta de la diligencia de secuestro y el vehículo está siendo utilizado por personas ajenas, teniendo en cuenta que el vehículo debía estar detenido y custodiado</w:t>
      </w:r>
      <w:r w:rsidRPr="00E2779D">
        <w:rPr>
          <w:rFonts w:ascii="Gadugi" w:hAnsi="Gadugi" w:cs="Century Gothic"/>
          <w:i/>
          <w:iCs/>
        </w:rPr>
        <w:t xml:space="preserve">”. </w:t>
      </w:r>
    </w:p>
    <w:p w14:paraId="2E7AD285" w14:textId="77777777" w:rsidR="00D13CD9" w:rsidRPr="00E2779D" w:rsidRDefault="00D13CD9" w:rsidP="00E2779D">
      <w:pPr>
        <w:tabs>
          <w:tab w:val="left" w:pos="1725"/>
        </w:tabs>
        <w:spacing w:line="276" w:lineRule="auto"/>
        <w:jc w:val="both"/>
        <w:rPr>
          <w:rFonts w:ascii="Gadugi" w:hAnsi="Gadugi" w:cs="Century Gothic"/>
        </w:rPr>
      </w:pPr>
    </w:p>
    <w:p w14:paraId="1E9930C9" w14:textId="5D0AF22F" w:rsidR="00D13CD9" w:rsidRPr="00E2779D" w:rsidRDefault="00D13CD9" w:rsidP="00E2779D">
      <w:pPr>
        <w:tabs>
          <w:tab w:val="left" w:pos="1725"/>
        </w:tabs>
        <w:spacing w:line="276" w:lineRule="auto"/>
        <w:jc w:val="both"/>
        <w:rPr>
          <w:rFonts w:ascii="Gadugi" w:hAnsi="Gadugi" w:cs="Century Gothic"/>
        </w:rPr>
      </w:pPr>
      <w:r w:rsidRPr="00E2779D">
        <w:rPr>
          <w:rFonts w:ascii="Gadugi" w:hAnsi="Gadugi" w:cs="Century Gothic"/>
        </w:rPr>
        <w:t>Debido a las irregularidades que denuncia</w:t>
      </w:r>
      <w:r w:rsidR="46A1473A" w:rsidRPr="00E2779D">
        <w:rPr>
          <w:rFonts w:ascii="Gadugi" w:hAnsi="Gadugi" w:cs="Century Gothic"/>
        </w:rPr>
        <w:t>,</w:t>
      </w:r>
      <w:r w:rsidRPr="00E2779D">
        <w:rPr>
          <w:rFonts w:ascii="Gadugi" w:hAnsi="Gadugi" w:cs="Century Gothic"/>
        </w:rPr>
        <w:t xml:space="preserve"> pidió ordenarle al juzgado el levantamiento de las medidas cautelares decretadas sobre su vehículo; y también, declarar el desistimiento tácito por la falta de impulso de la parte ejecutante, o, en su defecto, requerirla para que haga lo corresponde so pena que se termine el proceso.</w:t>
      </w:r>
      <w:r w:rsidR="00D1539A" w:rsidRPr="00E2779D">
        <w:rPr>
          <w:rStyle w:val="Refdenotaalpie"/>
          <w:rFonts w:ascii="Gadugi" w:hAnsi="Gadugi"/>
        </w:rPr>
        <w:footnoteReference w:id="1"/>
      </w:r>
      <w:r w:rsidRPr="00E2779D">
        <w:rPr>
          <w:rFonts w:ascii="Gadugi" w:hAnsi="Gadugi" w:cs="Century Gothic"/>
        </w:rPr>
        <w:t xml:space="preserve"> </w:t>
      </w:r>
    </w:p>
    <w:p w14:paraId="438B1411" w14:textId="77777777" w:rsidR="00D13CD9" w:rsidRPr="00E2779D" w:rsidRDefault="00D13CD9" w:rsidP="00E2779D">
      <w:pPr>
        <w:tabs>
          <w:tab w:val="left" w:pos="1725"/>
        </w:tabs>
        <w:spacing w:line="276" w:lineRule="auto"/>
        <w:jc w:val="both"/>
        <w:rPr>
          <w:rFonts w:ascii="Gadugi" w:hAnsi="Gadugi" w:cs="Century Gothic"/>
        </w:rPr>
      </w:pPr>
    </w:p>
    <w:p w14:paraId="77D0D017" w14:textId="1F1DAF03" w:rsidR="001F105A" w:rsidRPr="00E2779D" w:rsidRDefault="00D13CD9" w:rsidP="00E2779D">
      <w:pPr>
        <w:tabs>
          <w:tab w:val="left" w:pos="1725"/>
        </w:tabs>
        <w:spacing w:line="276" w:lineRule="auto"/>
        <w:jc w:val="both"/>
        <w:rPr>
          <w:rFonts w:ascii="Gadugi" w:hAnsi="Gadugi" w:cs="Century Gothic"/>
        </w:rPr>
      </w:pPr>
      <w:r w:rsidRPr="00E2779D">
        <w:rPr>
          <w:rFonts w:ascii="Gadugi" w:hAnsi="Gadugi" w:cs="Century Gothic"/>
        </w:rPr>
        <w:t xml:space="preserve"> 1.2. Luego de que se definiera la competencia para tramitar este caso</w:t>
      </w:r>
      <w:r w:rsidR="001F1ABC" w:rsidRPr="00E2779D">
        <w:rPr>
          <w:rStyle w:val="Refdenotaalpie"/>
          <w:rFonts w:ascii="Gadugi" w:hAnsi="Gadugi"/>
        </w:rPr>
        <w:footnoteReference w:id="2"/>
      </w:r>
      <w:r w:rsidRPr="00E2779D">
        <w:rPr>
          <w:rFonts w:ascii="Gadugi" w:hAnsi="Gadugi" w:cs="Century Gothic"/>
        </w:rPr>
        <w:t>, el juzgado de primera instancia le dio impulso a la demanda con auto del 1° de septiembre de 2023</w:t>
      </w:r>
      <w:r w:rsidR="001F1ABC" w:rsidRPr="00E2779D">
        <w:rPr>
          <w:rStyle w:val="Refdenotaalpie"/>
          <w:rFonts w:ascii="Gadugi" w:hAnsi="Gadugi"/>
        </w:rPr>
        <w:footnoteReference w:id="3"/>
      </w:r>
      <w:r w:rsidRPr="00E2779D">
        <w:rPr>
          <w:rFonts w:ascii="Gadugi" w:hAnsi="Gadugi" w:cs="Century Gothic"/>
        </w:rPr>
        <w:t>.</w:t>
      </w:r>
    </w:p>
    <w:p w14:paraId="489C6652" w14:textId="330E31DB" w:rsidR="00D13CD9" w:rsidRPr="00E2779D" w:rsidRDefault="00D13CD9" w:rsidP="00E2779D">
      <w:pPr>
        <w:tabs>
          <w:tab w:val="left" w:pos="1725"/>
        </w:tabs>
        <w:spacing w:line="276" w:lineRule="auto"/>
        <w:jc w:val="both"/>
        <w:rPr>
          <w:rFonts w:ascii="Gadugi" w:hAnsi="Gadugi" w:cs="Century Gothic"/>
        </w:rPr>
      </w:pPr>
    </w:p>
    <w:p w14:paraId="429B5EC6" w14:textId="16A37CF7" w:rsidR="00D13CD9" w:rsidRPr="00E2779D" w:rsidRDefault="00D13CD9" w:rsidP="00E2779D">
      <w:pPr>
        <w:tabs>
          <w:tab w:val="left" w:pos="1725"/>
        </w:tabs>
        <w:spacing w:line="276" w:lineRule="auto"/>
        <w:jc w:val="both"/>
        <w:rPr>
          <w:rFonts w:ascii="Gadugi" w:hAnsi="Gadugi" w:cs="Century Gothic"/>
        </w:rPr>
      </w:pPr>
      <w:r w:rsidRPr="00E2779D">
        <w:rPr>
          <w:rFonts w:ascii="Gadugi" w:hAnsi="Gadugi" w:cs="Century Gothic"/>
        </w:rPr>
        <w:t xml:space="preserve">1.3. La sociedad Chevyplan S.A. </w:t>
      </w:r>
      <w:r w:rsidR="008B50A3" w:rsidRPr="00E2779D">
        <w:rPr>
          <w:rFonts w:ascii="Gadugi" w:hAnsi="Gadugi" w:cs="Century Gothic"/>
        </w:rPr>
        <w:t xml:space="preserve">informó que, el crédito que se cobra en el ejecutivo de </w:t>
      </w:r>
      <w:r w:rsidR="003E6B42" w:rsidRPr="00E2779D">
        <w:rPr>
          <w:rFonts w:ascii="Gadugi" w:hAnsi="Gadugi" w:cs="Century Gothic"/>
        </w:rPr>
        <w:t xml:space="preserve">en </w:t>
      </w:r>
      <w:r w:rsidR="0019674F" w:rsidRPr="00E2779D">
        <w:rPr>
          <w:rFonts w:ascii="Gadugi" w:hAnsi="Gadugi" w:cs="Century Gothic"/>
        </w:rPr>
        <w:t>cuestión</w:t>
      </w:r>
      <w:r w:rsidR="008B50A3" w:rsidRPr="00E2779D">
        <w:rPr>
          <w:rFonts w:ascii="Gadugi" w:hAnsi="Gadugi" w:cs="Century Gothic"/>
        </w:rPr>
        <w:t>, lo cedió, por lo cual ya no hace parte del proceso.</w:t>
      </w:r>
      <w:r w:rsidR="001F1ABC" w:rsidRPr="00E2779D">
        <w:rPr>
          <w:rStyle w:val="Refdenotaalpie"/>
          <w:rFonts w:ascii="Gadugi" w:hAnsi="Gadugi"/>
        </w:rPr>
        <w:footnoteReference w:id="4"/>
      </w:r>
      <w:r w:rsidR="008B50A3" w:rsidRPr="00E2779D">
        <w:rPr>
          <w:rFonts w:ascii="Gadugi" w:hAnsi="Gadugi" w:cs="Century Gothic"/>
        </w:rPr>
        <w:t xml:space="preserve"> </w:t>
      </w:r>
    </w:p>
    <w:p w14:paraId="1BD59957" w14:textId="77777777" w:rsidR="008B50A3" w:rsidRPr="00E2779D" w:rsidRDefault="008B50A3" w:rsidP="00E2779D">
      <w:pPr>
        <w:spacing w:line="276" w:lineRule="auto"/>
        <w:jc w:val="both"/>
        <w:rPr>
          <w:rFonts w:ascii="Gadugi" w:hAnsi="Gadugi" w:cs="Century Gothic"/>
        </w:rPr>
      </w:pPr>
    </w:p>
    <w:p w14:paraId="3AFD5592" w14:textId="751ABC33" w:rsidR="004C135B" w:rsidRPr="00E2779D" w:rsidRDefault="008B50A3" w:rsidP="00E2779D">
      <w:pPr>
        <w:spacing w:line="276" w:lineRule="auto"/>
        <w:jc w:val="both"/>
        <w:rPr>
          <w:rFonts w:ascii="Gadugi" w:hAnsi="Gadugi"/>
        </w:rPr>
      </w:pPr>
      <w:r w:rsidRPr="00E2779D">
        <w:rPr>
          <w:rFonts w:ascii="Gadugi" w:hAnsi="Gadugi" w:cs="Century Gothic"/>
        </w:rPr>
        <w:lastRenderedPageBreak/>
        <w:t>1.4. Sobrevino el fallo de primera instancia que declaró improcedente el amparo</w:t>
      </w:r>
      <w:r w:rsidR="28F6AC0D" w:rsidRPr="00E2779D">
        <w:rPr>
          <w:rFonts w:ascii="Gadugi" w:hAnsi="Gadugi" w:cs="Century Gothic"/>
        </w:rPr>
        <w:t>,</w:t>
      </w:r>
      <w:r w:rsidRPr="00E2779D">
        <w:rPr>
          <w:rFonts w:ascii="Gadugi" w:hAnsi="Gadugi" w:cs="Century Gothic"/>
        </w:rPr>
        <w:t xml:space="preserve"> comoquiera que </w:t>
      </w:r>
      <w:r w:rsidR="009966C2" w:rsidRPr="00E2779D">
        <w:rPr>
          <w:rFonts w:ascii="Gadugi" w:hAnsi="Gadugi" w:cs="Century Gothic"/>
        </w:rPr>
        <w:t>la accionante no hizo uso de los mecanismos judiciales que tiene a su disposición para lograr que el juzgado procediera como ella desea.</w:t>
      </w:r>
      <w:r w:rsidR="001F1ABC" w:rsidRPr="00E2779D">
        <w:rPr>
          <w:rStyle w:val="Refdenotaalpie"/>
          <w:rFonts w:ascii="Gadugi" w:hAnsi="Gadugi"/>
        </w:rPr>
        <w:footnoteReference w:id="5"/>
      </w:r>
      <w:r w:rsidR="009966C2" w:rsidRPr="00E2779D">
        <w:rPr>
          <w:rFonts w:ascii="Gadugi" w:hAnsi="Gadugi" w:cs="Century Gothic"/>
        </w:rPr>
        <w:t xml:space="preserve"> </w:t>
      </w:r>
      <w:r w:rsidR="001F105A" w:rsidRPr="00E2779D">
        <w:rPr>
          <w:rFonts w:ascii="Gadugi" w:hAnsi="Gadugi" w:cs="Century Gothic"/>
        </w:rPr>
        <w:tab/>
      </w:r>
    </w:p>
    <w:p w14:paraId="637C9448" w14:textId="3D516DFD" w:rsidR="0019674F" w:rsidRPr="00E2779D" w:rsidRDefault="0019674F" w:rsidP="00E2779D">
      <w:pPr>
        <w:spacing w:line="276" w:lineRule="auto"/>
        <w:jc w:val="both"/>
        <w:rPr>
          <w:rFonts w:ascii="Gadugi" w:hAnsi="Gadugi"/>
          <w:b/>
        </w:rPr>
      </w:pPr>
    </w:p>
    <w:p w14:paraId="77F568F6" w14:textId="3DA36162" w:rsidR="0019674F" w:rsidRPr="00E2779D" w:rsidRDefault="0019674F" w:rsidP="00E2779D">
      <w:pPr>
        <w:spacing w:line="276" w:lineRule="auto"/>
        <w:jc w:val="both"/>
        <w:rPr>
          <w:rFonts w:ascii="Gadugi" w:hAnsi="Gadugi"/>
        </w:rPr>
      </w:pPr>
      <w:r w:rsidRPr="00E2779D">
        <w:rPr>
          <w:rFonts w:ascii="Gadugi" w:hAnsi="Gadugi"/>
        </w:rPr>
        <w:t xml:space="preserve">1.5. Impugnó la actora insistiendo en que </w:t>
      </w:r>
      <w:r w:rsidR="00B5353A" w:rsidRPr="00E2779D">
        <w:rPr>
          <w:rFonts w:ascii="Gadugi" w:hAnsi="Gadugi"/>
        </w:rPr>
        <w:t xml:space="preserve">hay irregularidades en el juicio que afectan sus garantías fundamentales, por ejemplo, se desestimó el recurso de reposición que presentó contra el auto mediante el cual se negó el desistimiento tácito, por un simple error de redacción, además, respecto del vehículo </w:t>
      </w:r>
      <w:r w:rsidR="00B5353A" w:rsidRPr="00E2779D">
        <w:rPr>
          <w:rFonts w:ascii="Gadugi" w:hAnsi="Gadugi"/>
          <w:i/>
        </w:rPr>
        <w:t>“</w:t>
      </w:r>
      <w:r w:rsidR="00B5353A" w:rsidRPr="002C2E02">
        <w:rPr>
          <w:rFonts w:ascii="Gadugi" w:hAnsi="Gadugi"/>
          <w:i/>
          <w:sz w:val="22"/>
        </w:rPr>
        <w:t>(…) no existió acta de secuestro ni mucho menos inventario que lograra determinar el estado del bien para la fecha del secuestro, no se han realizado informes por parte del auxiliar de la justicia encargado de administrar los bienes, el despacho no ha realizado requerimientos al secuestre, tampoco se ha preocupado por relevarlo ni mucho menos sancionarlo</w:t>
      </w:r>
      <w:r w:rsidR="00B5353A" w:rsidRPr="00E2779D">
        <w:rPr>
          <w:rFonts w:ascii="Gadugi" w:hAnsi="Gadugi"/>
          <w:i/>
        </w:rPr>
        <w:t>.”</w:t>
      </w:r>
      <w:r w:rsidR="002C2E02">
        <w:rPr>
          <w:rFonts w:ascii="Gadugi" w:hAnsi="Gadugi"/>
          <w:i/>
        </w:rPr>
        <w:t xml:space="preserve"> </w:t>
      </w:r>
      <w:r w:rsidR="001F1ABC" w:rsidRPr="00E2779D">
        <w:rPr>
          <w:rStyle w:val="Refdenotaalpie"/>
          <w:rFonts w:ascii="Gadugi" w:hAnsi="Gadugi"/>
          <w:i/>
        </w:rPr>
        <w:footnoteReference w:id="6"/>
      </w:r>
    </w:p>
    <w:p w14:paraId="3B56546B" w14:textId="77777777" w:rsidR="00971CA8" w:rsidRDefault="00971CA8" w:rsidP="00E2779D">
      <w:pPr>
        <w:spacing w:line="276" w:lineRule="auto"/>
        <w:jc w:val="both"/>
        <w:rPr>
          <w:rFonts w:ascii="Gadugi" w:hAnsi="Gadugi"/>
          <w:b/>
        </w:rPr>
      </w:pPr>
    </w:p>
    <w:p w14:paraId="7916682E" w14:textId="2954F561" w:rsidR="00054057" w:rsidRPr="00E2779D" w:rsidRDefault="00A12EBE" w:rsidP="00E2779D">
      <w:pPr>
        <w:spacing w:line="276" w:lineRule="auto"/>
        <w:jc w:val="both"/>
        <w:rPr>
          <w:rFonts w:ascii="Gadugi" w:hAnsi="Gadugi" w:cs="Century Gothic"/>
        </w:rPr>
      </w:pPr>
      <w:r w:rsidRPr="00E2779D">
        <w:rPr>
          <w:rFonts w:ascii="Gadugi" w:hAnsi="Gadugi"/>
          <w:b/>
        </w:rPr>
        <w:t xml:space="preserve">2. </w:t>
      </w:r>
      <w:r w:rsidR="00054057" w:rsidRPr="00E2779D">
        <w:rPr>
          <w:rFonts w:ascii="Gadugi" w:hAnsi="Gadugi"/>
          <w:b/>
        </w:rPr>
        <w:t>CONSIDERACIONES</w:t>
      </w:r>
    </w:p>
    <w:p w14:paraId="1609B97D" w14:textId="77777777" w:rsidR="00971CA8" w:rsidRDefault="00971CA8" w:rsidP="00E2779D">
      <w:pPr>
        <w:spacing w:line="276" w:lineRule="auto"/>
        <w:ind w:firstLine="1"/>
        <w:jc w:val="both"/>
        <w:rPr>
          <w:rFonts w:ascii="Gadugi" w:hAnsi="Gadugi" w:cs="Arial"/>
        </w:rPr>
      </w:pPr>
    </w:p>
    <w:p w14:paraId="0D1EA829" w14:textId="159BD366" w:rsidR="00FB4194" w:rsidRPr="00E2779D" w:rsidRDefault="00900FA5" w:rsidP="00E2779D">
      <w:pPr>
        <w:spacing w:line="276" w:lineRule="auto"/>
        <w:ind w:firstLine="1"/>
        <w:jc w:val="both"/>
        <w:rPr>
          <w:rFonts w:ascii="Gadugi" w:hAnsi="Gadugi" w:cs="Arial"/>
        </w:rPr>
      </w:pPr>
      <w:r w:rsidRPr="00E2779D">
        <w:rPr>
          <w:rFonts w:ascii="Gadugi" w:hAnsi="Gadugi" w:cs="Arial"/>
        </w:rPr>
        <w:t xml:space="preserve">2.1. </w:t>
      </w:r>
      <w:r w:rsidR="00FB4194" w:rsidRPr="00E2779D">
        <w:rPr>
          <w:rFonts w:ascii="Gadugi" w:hAnsi="Gadugi" w:cs="Arial"/>
        </w:rPr>
        <w:t>El artículo 86 de la Constitución Nacional faculta a toda persona para reclamar ante los jueces la protección inmediata de los derechos constitucionales fundamentales cuando considere que estos resulten vulnerados o amenazados por la acción o la omisión de cualquier autoridad pública o, eventualmente, por particulares.</w:t>
      </w:r>
    </w:p>
    <w:p w14:paraId="12BDC2F2" w14:textId="77777777" w:rsidR="00971CA8" w:rsidRDefault="00971CA8" w:rsidP="00E2779D">
      <w:pPr>
        <w:spacing w:line="276" w:lineRule="auto"/>
        <w:jc w:val="both"/>
        <w:rPr>
          <w:rFonts w:ascii="Gadugi" w:hAnsi="Gadugi"/>
        </w:rPr>
      </w:pPr>
    </w:p>
    <w:p w14:paraId="33232672" w14:textId="6BB4D0DE" w:rsidR="009966C2" w:rsidRPr="00E2779D" w:rsidRDefault="00CF45F8" w:rsidP="00E2779D">
      <w:pPr>
        <w:spacing w:line="276" w:lineRule="auto"/>
        <w:jc w:val="both"/>
        <w:rPr>
          <w:rFonts w:ascii="Gadugi" w:hAnsi="Gadugi"/>
        </w:rPr>
      </w:pPr>
      <w:r w:rsidRPr="00E2779D">
        <w:rPr>
          <w:rFonts w:ascii="Gadugi" w:hAnsi="Gadugi"/>
        </w:rPr>
        <w:t xml:space="preserve">Acude en esta oportunidad la accionante para la protección de su derecho fundamental al debido proceso, presuntamente vulnerado por </w:t>
      </w:r>
      <w:r w:rsidR="00900FA5" w:rsidRPr="00E2779D">
        <w:rPr>
          <w:rFonts w:ascii="Gadugi" w:hAnsi="Gadugi"/>
        </w:rPr>
        <w:t>el juzgado acusado que</w:t>
      </w:r>
      <w:r w:rsidR="001F1ABC" w:rsidRPr="00E2779D">
        <w:rPr>
          <w:rFonts w:ascii="Gadugi" w:hAnsi="Gadugi"/>
        </w:rPr>
        <w:t xml:space="preserve"> no decreta el desistimiento tácito dentro del ejecutivo con radicado </w:t>
      </w:r>
      <w:r w:rsidR="001F1ABC" w:rsidRPr="00E2779D">
        <w:rPr>
          <w:rFonts w:ascii="Gadugi" w:hAnsi="Gadugi" w:cs="Century Gothic"/>
        </w:rPr>
        <w:t>660014003006</w:t>
      </w:r>
      <w:r w:rsidR="001F1ABC" w:rsidRPr="00E2779D">
        <w:rPr>
          <w:rFonts w:ascii="Gadugi" w:hAnsi="Gadugi" w:cs="Century Gothic"/>
          <w:b/>
          <w:bCs/>
        </w:rPr>
        <w:t>-2011-00838-00</w:t>
      </w:r>
      <w:r w:rsidR="001F1ABC" w:rsidRPr="00E2779D">
        <w:rPr>
          <w:rFonts w:ascii="Gadugi" w:hAnsi="Gadugi" w:cs="Century Gothic"/>
        </w:rPr>
        <w:t xml:space="preserve"> y</w:t>
      </w:r>
      <w:r w:rsidR="009966C2" w:rsidRPr="00E2779D">
        <w:rPr>
          <w:rFonts w:ascii="Gadugi" w:hAnsi="Gadugi"/>
        </w:rPr>
        <w:t xml:space="preserve"> se niega a levantar una medida cautelar que pesa sobre un vehículo de su propiedad</w:t>
      </w:r>
      <w:r w:rsidR="001F1ABC" w:rsidRPr="00E2779D">
        <w:rPr>
          <w:rFonts w:ascii="Gadugi" w:hAnsi="Gadugi"/>
        </w:rPr>
        <w:t>, además</w:t>
      </w:r>
      <w:r w:rsidR="009966C2" w:rsidRPr="00E2779D">
        <w:rPr>
          <w:rFonts w:ascii="Gadugi" w:hAnsi="Gadugi"/>
        </w:rPr>
        <w:t xml:space="preserve"> no ejerce sus facultades</w:t>
      </w:r>
      <w:r w:rsidR="00AF2311" w:rsidRPr="00E2779D">
        <w:rPr>
          <w:rFonts w:ascii="Gadugi" w:hAnsi="Gadugi"/>
        </w:rPr>
        <w:t xml:space="preserve"> de dirección del proceso para impedir una amenaza sobre el bien aprehendido. </w:t>
      </w:r>
    </w:p>
    <w:p w14:paraId="0BBCF94E" w14:textId="77777777" w:rsidR="00971CA8" w:rsidRDefault="00971CA8" w:rsidP="00E2779D">
      <w:pPr>
        <w:spacing w:line="276" w:lineRule="auto"/>
        <w:jc w:val="both"/>
        <w:rPr>
          <w:rFonts w:ascii="Gadugi" w:hAnsi="Gadugi" w:cs="Arial"/>
        </w:rPr>
      </w:pPr>
    </w:p>
    <w:p w14:paraId="75B0924E" w14:textId="35EACCBB" w:rsidR="00AF2311" w:rsidRPr="00E2779D" w:rsidRDefault="00AF2311" w:rsidP="00E2779D">
      <w:pPr>
        <w:spacing w:line="276" w:lineRule="auto"/>
        <w:jc w:val="both"/>
        <w:rPr>
          <w:rFonts w:ascii="Gadugi" w:hAnsi="Gadugi" w:cs="Century Gothic"/>
        </w:rPr>
      </w:pPr>
      <w:r w:rsidRPr="00E2779D">
        <w:rPr>
          <w:rFonts w:ascii="Gadugi" w:hAnsi="Gadugi" w:cs="Arial"/>
        </w:rPr>
        <w:t>2.2. De manera preliminar debe decirse que s</w:t>
      </w:r>
      <w:r w:rsidRPr="00E2779D">
        <w:rPr>
          <w:rFonts w:ascii="Gadugi" w:hAnsi="Gadugi" w:cs="Century Gothic"/>
        </w:rPr>
        <w:t>e satisface la legitimación en la causa por activa</w:t>
      </w:r>
      <w:r w:rsidR="002D868B" w:rsidRPr="00E2779D">
        <w:rPr>
          <w:rFonts w:ascii="Gadugi" w:hAnsi="Gadugi" w:cs="Century Gothic"/>
        </w:rPr>
        <w:t>,</w:t>
      </w:r>
      <w:r w:rsidRPr="00E2779D">
        <w:rPr>
          <w:rFonts w:ascii="Gadugi" w:hAnsi="Gadugi" w:cs="Century Gothic"/>
        </w:rPr>
        <w:t xml:space="preserve"> pues la accionante es demandada en </w:t>
      </w:r>
      <w:r w:rsidR="386BD558" w:rsidRPr="00E2779D">
        <w:rPr>
          <w:rFonts w:ascii="Gadugi" w:hAnsi="Gadugi" w:cs="Century Gothic"/>
        </w:rPr>
        <w:t xml:space="preserve">el </w:t>
      </w:r>
      <w:r w:rsidRPr="00E2779D">
        <w:rPr>
          <w:rFonts w:ascii="Gadugi" w:hAnsi="Gadugi" w:cs="Century Gothic"/>
        </w:rPr>
        <w:t xml:space="preserve">ejecutivo </w:t>
      </w:r>
      <w:r w:rsidR="003E6B42" w:rsidRPr="00E2779D">
        <w:rPr>
          <w:rFonts w:ascii="Gadugi" w:hAnsi="Gadugi" w:cs="Century Gothic"/>
        </w:rPr>
        <w:t>cuyo trámite cuestiona</w:t>
      </w:r>
      <w:r w:rsidRPr="00E2779D">
        <w:rPr>
          <w:rFonts w:ascii="Gadugi" w:hAnsi="Gadugi" w:cs="Century Gothic"/>
        </w:rPr>
        <w:t>. Y por pasiva también, como quiera que ante el juzgado accionado se tramita. También hay que dejar claro que, si bien es cierto que la sociedad Chevyplan S.A. en su contestación anunció que cedió el crédito en el proceso que viene siendo estudiado, también lo es que, esa cesión no ha sido aceptada</w:t>
      </w:r>
      <w:r w:rsidR="001F1ABC" w:rsidRPr="00E2779D">
        <w:rPr>
          <w:rStyle w:val="Refdenotaalpie"/>
          <w:rFonts w:ascii="Gadugi" w:hAnsi="Gadugi"/>
        </w:rPr>
        <w:footnoteReference w:id="7"/>
      </w:r>
      <w:r w:rsidRPr="00E2779D">
        <w:rPr>
          <w:rFonts w:ascii="Gadugi" w:hAnsi="Gadugi" w:cs="Century Gothic"/>
        </w:rPr>
        <w:t xml:space="preserve">, de ahí lo innecesario de citar a la cesionaria.  </w:t>
      </w:r>
    </w:p>
    <w:p w14:paraId="22F1DAA3" w14:textId="0316BFB7" w:rsidR="009966C2" w:rsidRPr="00E2779D" w:rsidRDefault="009966C2" w:rsidP="00E2779D">
      <w:pPr>
        <w:tabs>
          <w:tab w:val="left" w:pos="3108"/>
        </w:tabs>
        <w:spacing w:line="276" w:lineRule="auto"/>
        <w:jc w:val="both"/>
        <w:rPr>
          <w:rFonts w:ascii="Gadugi" w:hAnsi="Gadugi" w:cs="Arial"/>
        </w:rPr>
      </w:pPr>
    </w:p>
    <w:p w14:paraId="5ACACBD2" w14:textId="2C89C58E" w:rsidR="00EB5BFD" w:rsidRPr="00E2779D" w:rsidRDefault="00EB5BFD" w:rsidP="00E2779D">
      <w:pPr>
        <w:spacing w:line="276" w:lineRule="auto"/>
        <w:jc w:val="both"/>
        <w:rPr>
          <w:rFonts w:ascii="Gadugi" w:hAnsi="Gadugi" w:cs="Arial"/>
        </w:rPr>
      </w:pPr>
      <w:r w:rsidRPr="00E2779D">
        <w:rPr>
          <w:rFonts w:ascii="Gadugi" w:hAnsi="Gadugi" w:cs="Century Gothic"/>
          <w:lang w:val="es-CO"/>
        </w:rPr>
        <w:t>2.</w:t>
      </w:r>
      <w:r w:rsidR="004551D1" w:rsidRPr="00E2779D">
        <w:rPr>
          <w:rFonts w:ascii="Gadugi" w:hAnsi="Gadugi" w:cs="Century Gothic"/>
          <w:lang w:val="es-CO"/>
        </w:rPr>
        <w:t>3</w:t>
      </w:r>
      <w:r w:rsidRPr="00E2779D">
        <w:rPr>
          <w:rFonts w:ascii="Gadugi" w:hAnsi="Gadugi" w:cs="Century Gothic"/>
          <w:lang w:val="es-CO"/>
        </w:rPr>
        <w:t>. Reiteradamente</w:t>
      </w:r>
      <w:r w:rsidRPr="00E2779D">
        <w:rPr>
          <w:rFonts w:ascii="Gadugi" w:hAnsi="Gadugi" w:cs="Arial"/>
        </w:rPr>
        <w:t xml:space="preserve"> se ha expuesto que </w:t>
      </w:r>
      <w:r w:rsidRPr="00E2779D">
        <w:rPr>
          <w:rFonts w:ascii="Gadugi" w:hAnsi="Gadugi"/>
        </w:rPr>
        <w:t>a pesar de la inexequibilidad de las normas que en el Decreto 2591 de 1991 preveían la acción de tutela contra providencias judiciales</w:t>
      </w:r>
      <w:r w:rsidRPr="00E2779D">
        <w:rPr>
          <w:rStyle w:val="Refdenotaalpie"/>
          <w:rFonts w:ascii="Gadugi" w:hAnsi="Gadugi"/>
        </w:rPr>
        <w:footnoteReference w:id="8"/>
      </w:r>
      <w:r w:rsidRPr="00E2779D">
        <w:rPr>
          <w:rFonts w:ascii="Gadugi" w:hAnsi="Gadugi"/>
        </w:rPr>
        <w:t xml:space="preserve">, tal mecanismo se abre paso en aquellos eventos en los que se incurra en una vía de hecho, o como se denominan hoy, criterios de procedibilidad de la acción de tutela contra decisiones de los jueces, en que solo cabe un amparo de esta </w:t>
      </w:r>
      <w:r w:rsidRPr="00E2779D">
        <w:rPr>
          <w:rFonts w:ascii="Gadugi" w:hAnsi="Gadugi"/>
        </w:rPr>
        <w:lastRenderedPageBreak/>
        <w:t>naturaleza en la medida en que concurra alguna de las causales generales o específicas, delineadas por la Corte Constitucional</w:t>
      </w:r>
      <w:r w:rsidRPr="00E2779D">
        <w:rPr>
          <w:rFonts w:ascii="Gadugi" w:hAnsi="Gadugi" w:cs="Arial"/>
        </w:rPr>
        <w:t xml:space="preserve"> en múltiples ocasiones. </w:t>
      </w:r>
    </w:p>
    <w:p w14:paraId="30FA2D3A" w14:textId="77777777" w:rsidR="00EB5BFD" w:rsidRPr="00E2779D" w:rsidRDefault="00EB5BFD" w:rsidP="00E2779D">
      <w:pPr>
        <w:spacing w:line="276" w:lineRule="auto"/>
        <w:jc w:val="both"/>
        <w:rPr>
          <w:rFonts w:ascii="Gadugi" w:hAnsi="Gadugi" w:cs="Arial"/>
        </w:rPr>
      </w:pPr>
    </w:p>
    <w:p w14:paraId="08A5E02B" w14:textId="77777777" w:rsidR="00EB5BFD" w:rsidRPr="00E2779D" w:rsidRDefault="00EB5BFD" w:rsidP="00E2779D">
      <w:pPr>
        <w:spacing w:line="276" w:lineRule="auto"/>
        <w:jc w:val="both"/>
        <w:rPr>
          <w:rFonts w:ascii="Gadugi" w:hAnsi="Gadugi"/>
        </w:rPr>
      </w:pPr>
      <w:r w:rsidRPr="00E2779D">
        <w:rPr>
          <w:rFonts w:ascii="Gadugi" w:hAnsi="Gadugi" w:cs="Arial"/>
        </w:rPr>
        <w:t xml:space="preserve">Sobre ellas, en las sentencias SU-222/16, SU573/17, SU-004/18, </w:t>
      </w:r>
      <w:r w:rsidRPr="00E2779D">
        <w:rPr>
          <w:rFonts w:ascii="Gadugi" w:hAnsi="Gadugi" w:cs="Arial"/>
          <w:lang w:val="es-419"/>
        </w:rPr>
        <w:t xml:space="preserve">reiteradas en las sentencias T-075/19, </w:t>
      </w:r>
      <w:r w:rsidRPr="00E2779D">
        <w:rPr>
          <w:rFonts w:ascii="Gadugi" w:hAnsi="Gadugi" w:cs="Arial"/>
        </w:rPr>
        <w:t>T-053/20, SU128/21,</w:t>
      </w:r>
      <w:r w:rsidRPr="00E2779D">
        <w:rPr>
          <w:rFonts w:ascii="Gadugi" w:hAnsi="Gadugi"/>
        </w:rPr>
        <w:t xml:space="preserve"> y más recientemente en la </w:t>
      </w:r>
      <w:r w:rsidRPr="00E2779D">
        <w:rPr>
          <w:rFonts w:ascii="Gadugi" w:hAnsi="Gadugi" w:cs="Arial"/>
        </w:rPr>
        <w:t xml:space="preserve">T-001/22 todas aludiendo a la C-590 de 2005, recordó que las primeras obedecen a </w:t>
      </w:r>
      <w:r w:rsidRPr="00E2779D">
        <w:rPr>
          <w:rFonts w:ascii="Gadugi" w:hAnsi="Gadugi"/>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E2779D">
        <w:rPr>
          <w:rFonts w:ascii="Gadugi" w:hAnsi="Gadugi"/>
        </w:rPr>
        <w:t xml:space="preserve"> </w:t>
      </w:r>
      <w:r w:rsidRPr="00E2779D">
        <w:rPr>
          <w:rFonts w:ascii="Gadugi" w:hAnsi="Gadugi" w:cs="Arial"/>
        </w:rPr>
        <w:t>Y en cuanto a las segundas, es decir, las causales específicas, se compendian en los defectos</w:t>
      </w:r>
      <w:r w:rsidRPr="00E2779D">
        <w:rPr>
          <w:rFonts w:ascii="Gadugi" w:hAnsi="Gadugi"/>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E2779D">
        <w:rPr>
          <w:rFonts w:ascii="Gadugi" w:hAnsi="Gadugi"/>
        </w:rPr>
        <w:t xml:space="preserve"> </w:t>
      </w:r>
    </w:p>
    <w:p w14:paraId="259E1C62" w14:textId="77777777" w:rsidR="00AF2311" w:rsidRPr="00E2779D" w:rsidRDefault="00AF2311" w:rsidP="00E2779D">
      <w:pPr>
        <w:spacing w:line="276" w:lineRule="auto"/>
        <w:jc w:val="both"/>
        <w:rPr>
          <w:rFonts w:ascii="Gadugi" w:hAnsi="Gadugi"/>
        </w:rPr>
      </w:pPr>
    </w:p>
    <w:p w14:paraId="3DB39A04" w14:textId="6E2D6526" w:rsidR="00AF2311" w:rsidRPr="00E2779D" w:rsidRDefault="00AF2311" w:rsidP="00E2779D">
      <w:pPr>
        <w:spacing w:line="276" w:lineRule="auto"/>
        <w:jc w:val="both"/>
        <w:rPr>
          <w:rFonts w:ascii="Gadugi" w:hAnsi="Gadugi"/>
        </w:rPr>
      </w:pPr>
      <w:r w:rsidRPr="00E2779D">
        <w:rPr>
          <w:rFonts w:ascii="Gadugi" w:hAnsi="Gadugi"/>
        </w:rPr>
        <w:t xml:space="preserve">Además, en este asunto, es menester recordar que </w:t>
      </w:r>
      <w:r w:rsidRPr="00E2779D">
        <w:rPr>
          <w:rFonts w:ascii="Gadugi" w:hAnsi="Gadugi"/>
          <w:i/>
        </w:rPr>
        <w:t>“</w:t>
      </w:r>
      <w:r w:rsidRPr="002C2E02">
        <w:rPr>
          <w:rFonts w:ascii="Gadugi" w:hAnsi="Gadugi"/>
          <w:i/>
          <w:sz w:val="22"/>
        </w:rPr>
        <w:t xml:space="preserve">(…) la improcedencia por falta de acción u omisión </w:t>
      </w:r>
      <w:r w:rsidRPr="002C2E02">
        <w:rPr>
          <w:rFonts w:ascii="Gadugi" w:hAnsi="Gadugi"/>
          <w:sz w:val="22"/>
        </w:rPr>
        <w:t xml:space="preserve">(de una acción de tutela) </w:t>
      </w:r>
      <w:r w:rsidRPr="002C2E02">
        <w:rPr>
          <w:rFonts w:ascii="Gadugi" w:hAnsi="Gadugi"/>
          <w:i/>
          <w:sz w:val="22"/>
        </w:rPr>
        <w:t xml:space="preserve">ocurre cuando: (i) </w:t>
      </w:r>
      <w:r w:rsidRPr="002C2E02">
        <w:rPr>
          <w:rFonts w:ascii="Gadugi" w:hAnsi="Gadugi"/>
          <w:i/>
          <w:sz w:val="22"/>
          <w:u w:val="single"/>
        </w:rPr>
        <w:t>No hay petición</w:t>
      </w:r>
      <w:r w:rsidRPr="002C2E02">
        <w:rPr>
          <w:rFonts w:ascii="Gadugi" w:hAnsi="Gadugi"/>
          <w:i/>
          <w:sz w:val="22"/>
        </w:rPr>
        <w:t xml:space="preserve"> o se resolvió antes de presentar el amparo; y, (ii) La decisión cuestionada es inexistente. Criterio que aplica en amparos contra despachos judiciales</w:t>
      </w:r>
      <w:r w:rsidRPr="00E2779D">
        <w:rPr>
          <w:rFonts w:ascii="Gadugi" w:hAnsi="Gadugi"/>
          <w:i/>
        </w:rPr>
        <w:t>”</w:t>
      </w:r>
      <w:r w:rsidR="002C2E02">
        <w:rPr>
          <w:rFonts w:ascii="Gadugi" w:hAnsi="Gadugi"/>
          <w:i/>
        </w:rPr>
        <w:t xml:space="preserve"> </w:t>
      </w:r>
      <w:r w:rsidRPr="00E2779D">
        <w:rPr>
          <w:rStyle w:val="Refdenotaalpie"/>
          <w:rFonts w:ascii="Gadugi" w:hAnsi="Gadugi"/>
          <w:iCs/>
        </w:rPr>
        <w:footnoteReference w:id="9"/>
      </w:r>
      <w:r w:rsidRPr="00E2779D">
        <w:rPr>
          <w:rFonts w:ascii="Gadugi" w:hAnsi="Gadugi"/>
          <w:i/>
        </w:rPr>
        <w:t xml:space="preserve">. </w:t>
      </w:r>
    </w:p>
    <w:p w14:paraId="7E405FC7" w14:textId="0DF2C4D5" w:rsidR="00AF2311" w:rsidRPr="00E2779D" w:rsidRDefault="00AF2311" w:rsidP="00E2779D">
      <w:pPr>
        <w:spacing w:line="276" w:lineRule="auto"/>
        <w:jc w:val="both"/>
        <w:rPr>
          <w:rFonts w:ascii="Gadugi" w:hAnsi="Gadugi" w:cs="Arial"/>
        </w:rPr>
      </w:pPr>
    </w:p>
    <w:p w14:paraId="69E8AA05" w14:textId="2F10DA92" w:rsidR="00486FA8" w:rsidRPr="00E2779D" w:rsidRDefault="001F1ABC" w:rsidP="00E2779D">
      <w:pPr>
        <w:spacing w:line="276" w:lineRule="auto"/>
        <w:jc w:val="both"/>
        <w:rPr>
          <w:rFonts w:ascii="Gadugi" w:hAnsi="Gadugi" w:cs="Arial"/>
        </w:rPr>
      </w:pPr>
      <w:r w:rsidRPr="00E2779D">
        <w:rPr>
          <w:rFonts w:ascii="Gadugi" w:hAnsi="Gadugi" w:cs="Arial"/>
        </w:rPr>
        <w:t xml:space="preserve">2.4. </w:t>
      </w:r>
      <w:r w:rsidR="00AF2311" w:rsidRPr="00E2779D">
        <w:rPr>
          <w:rFonts w:ascii="Gadugi" w:hAnsi="Gadugi" w:cs="Arial"/>
        </w:rPr>
        <w:t>Lo que acaba de subrayarse es importante</w:t>
      </w:r>
      <w:r w:rsidR="3C9937E3" w:rsidRPr="00E2779D">
        <w:rPr>
          <w:rFonts w:ascii="Gadugi" w:hAnsi="Gadugi" w:cs="Arial"/>
        </w:rPr>
        <w:t>,</w:t>
      </w:r>
      <w:r w:rsidR="00AF2311" w:rsidRPr="00E2779D">
        <w:rPr>
          <w:rFonts w:ascii="Gadugi" w:hAnsi="Gadugi" w:cs="Arial"/>
        </w:rPr>
        <w:t xml:space="preserve"> porque al </w:t>
      </w:r>
      <w:r w:rsidR="00487F68" w:rsidRPr="00E2779D">
        <w:rPr>
          <w:rFonts w:ascii="Gadugi" w:hAnsi="Gadugi" w:cs="Arial"/>
        </w:rPr>
        <w:t>examinar</w:t>
      </w:r>
      <w:r w:rsidR="00AF2311" w:rsidRPr="00E2779D">
        <w:rPr>
          <w:rFonts w:ascii="Gadugi" w:hAnsi="Gadugi" w:cs="Arial"/>
        </w:rPr>
        <w:t xml:space="preserve"> el expediente objeto de estudio, </w:t>
      </w:r>
      <w:r w:rsidR="00487F68" w:rsidRPr="00E2779D">
        <w:rPr>
          <w:rFonts w:ascii="Gadugi" w:hAnsi="Gadugi" w:cs="Arial"/>
        </w:rPr>
        <w:t xml:space="preserve">se descubre que lo último que aportó la accionante </w:t>
      </w:r>
      <w:r w:rsidR="00E84895" w:rsidRPr="00E2779D">
        <w:rPr>
          <w:rFonts w:ascii="Gadugi" w:hAnsi="Gadugi" w:cs="Arial"/>
        </w:rPr>
        <w:t>a la ejecución de marras</w:t>
      </w:r>
      <w:r w:rsidR="00487F68" w:rsidRPr="00E2779D">
        <w:rPr>
          <w:rFonts w:ascii="Gadugi" w:hAnsi="Gadugi" w:cs="Arial"/>
        </w:rPr>
        <w:t>,</w:t>
      </w:r>
      <w:r w:rsidR="003E6B42" w:rsidRPr="00E2779D">
        <w:rPr>
          <w:rFonts w:ascii="Gadugi" w:hAnsi="Gadugi" w:cs="Arial"/>
        </w:rPr>
        <w:t xml:space="preserve"> por medio de su abogado,</w:t>
      </w:r>
      <w:r w:rsidR="00487F68" w:rsidRPr="00E2779D">
        <w:rPr>
          <w:rFonts w:ascii="Gadugi" w:hAnsi="Gadugi" w:cs="Arial"/>
        </w:rPr>
        <w:t xml:space="preserve"> fue un recurso de reposición</w:t>
      </w:r>
      <w:r w:rsidR="00486FA8" w:rsidRPr="00E2779D">
        <w:rPr>
          <w:rFonts w:ascii="Gadugi" w:hAnsi="Gadugi" w:cs="Arial"/>
        </w:rPr>
        <w:t>, en subsidio apelación</w:t>
      </w:r>
      <w:r w:rsidR="00E84895" w:rsidRPr="00E2779D">
        <w:rPr>
          <w:rFonts w:ascii="Gadugi" w:hAnsi="Gadugi" w:cs="Arial"/>
        </w:rPr>
        <w:t>, el pasado</w:t>
      </w:r>
      <w:r w:rsidR="003E6B42" w:rsidRPr="00E2779D">
        <w:rPr>
          <w:rFonts w:ascii="Gadugi" w:hAnsi="Gadugi" w:cs="Arial"/>
        </w:rPr>
        <w:t xml:space="preserve"> 13 de enero de 2023</w:t>
      </w:r>
      <w:r w:rsidRPr="00E2779D">
        <w:rPr>
          <w:rStyle w:val="Refdenotaalpie"/>
          <w:rFonts w:ascii="Gadugi" w:hAnsi="Gadugi"/>
        </w:rPr>
        <w:footnoteReference w:id="10"/>
      </w:r>
      <w:r w:rsidR="003E6B42" w:rsidRPr="00E2779D">
        <w:rPr>
          <w:rFonts w:ascii="Gadugi" w:hAnsi="Gadugi" w:cs="Arial"/>
        </w:rPr>
        <w:t xml:space="preserve">, contra el auto mediante el cual se negó </w:t>
      </w:r>
      <w:r w:rsidR="00486FA8" w:rsidRPr="00E2779D">
        <w:rPr>
          <w:rFonts w:ascii="Gadugi" w:hAnsi="Gadugi" w:cs="Arial"/>
        </w:rPr>
        <w:t xml:space="preserve">su solicitud para que se declarara el </w:t>
      </w:r>
      <w:r w:rsidR="003E6B42" w:rsidRPr="00E2779D">
        <w:rPr>
          <w:rFonts w:ascii="Gadugi" w:hAnsi="Gadugi" w:cs="Arial"/>
        </w:rPr>
        <w:t>de desistimiento tácito</w:t>
      </w:r>
      <w:r w:rsidR="00486FA8" w:rsidRPr="00E2779D">
        <w:rPr>
          <w:rFonts w:ascii="Gadugi" w:hAnsi="Gadugi" w:cs="Arial"/>
        </w:rPr>
        <w:t>, ese recurso se estimó improcedente con proveído del 11 de mayo de 2023</w:t>
      </w:r>
      <w:r w:rsidRPr="00E2779D">
        <w:rPr>
          <w:rStyle w:val="Refdenotaalpie"/>
          <w:rFonts w:ascii="Gadugi" w:hAnsi="Gadugi"/>
        </w:rPr>
        <w:footnoteReference w:id="11"/>
      </w:r>
      <w:r w:rsidR="00B5353A" w:rsidRPr="00E2779D">
        <w:rPr>
          <w:rFonts w:ascii="Gadugi" w:hAnsi="Gadugi" w:cs="Arial"/>
        </w:rPr>
        <w:t>.</w:t>
      </w:r>
      <w:r w:rsidR="00486FA8" w:rsidRPr="00E2779D">
        <w:rPr>
          <w:rFonts w:ascii="Gadugi" w:hAnsi="Gadugi" w:cs="Arial"/>
        </w:rPr>
        <w:t xml:space="preserve"> </w:t>
      </w:r>
    </w:p>
    <w:p w14:paraId="3C03D3C4" w14:textId="77777777" w:rsidR="00486FA8" w:rsidRPr="00E2779D" w:rsidRDefault="00486FA8" w:rsidP="00E2779D">
      <w:pPr>
        <w:spacing w:line="276" w:lineRule="auto"/>
        <w:jc w:val="both"/>
        <w:rPr>
          <w:rFonts w:ascii="Gadugi" w:hAnsi="Gadugi" w:cs="Arial"/>
        </w:rPr>
      </w:pPr>
    </w:p>
    <w:p w14:paraId="2D561ABF" w14:textId="77777777" w:rsidR="00CA4052" w:rsidRPr="00E2779D" w:rsidRDefault="00486FA8" w:rsidP="00E2779D">
      <w:pPr>
        <w:spacing w:line="276" w:lineRule="auto"/>
        <w:jc w:val="both"/>
        <w:rPr>
          <w:rFonts w:ascii="Gadugi" w:hAnsi="Gadugi" w:cs="Arial"/>
        </w:rPr>
      </w:pPr>
      <w:r w:rsidRPr="00E2779D">
        <w:rPr>
          <w:rFonts w:ascii="Gadugi" w:hAnsi="Gadugi" w:cs="Arial"/>
        </w:rPr>
        <w:t xml:space="preserve">Después de esa actuación, es inexistente una petición de la demandante tendiente a que </w:t>
      </w:r>
      <w:r w:rsidR="00200222" w:rsidRPr="00E2779D">
        <w:rPr>
          <w:rFonts w:ascii="Gadugi" w:hAnsi="Gadugi" w:cs="Arial"/>
        </w:rPr>
        <w:t>se levante la cautela que recae sobre el vehículo con placas PFR-285</w:t>
      </w:r>
      <w:r w:rsidR="0019674F" w:rsidRPr="00E2779D">
        <w:rPr>
          <w:rFonts w:ascii="Gadugi" w:hAnsi="Gadugi" w:cs="Arial"/>
        </w:rPr>
        <w:t>,</w:t>
      </w:r>
      <w:r w:rsidR="00200222" w:rsidRPr="00E2779D">
        <w:rPr>
          <w:rFonts w:ascii="Gadugi" w:hAnsi="Gadugi" w:cs="Arial"/>
        </w:rPr>
        <w:t xml:space="preserve"> en la cual le haga ver al juzgado lo que</w:t>
      </w:r>
      <w:r w:rsidR="0019674F" w:rsidRPr="00E2779D">
        <w:rPr>
          <w:rFonts w:ascii="Gadugi" w:hAnsi="Gadugi" w:cs="Arial"/>
        </w:rPr>
        <w:t>,</w:t>
      </w:r>
      <w:r w:rsidR="00200222" w:rsidRPr="00E2779D">
        <w:rPr>
          <w:rFonts w:ascii="Gadugi" w:hAnsi="Gadugi" w:cs="Arial"/>
        </w:rPr>
        <w:t xml:space="preserve"> según ella</w:t>
      </w:r>
      <w:r w:rsidR="00B5353A" w:rsidRPr="00E2779D">
        <w:rPr>
          <w:rFonts w:ascii="Gadugi" w:hAnsi="Gadugi" w:cs="Arial"/>
        </w:rPr>
        <w:t xml:space="preserve"> asegura,</w:t>
      </w:r>
      <w:r w:rsidR="0019674F" w:rsidRPr="00E2779D">
        <w:rPr>
          <w:rFonts w:ascii="Gadugi" w:hAnsi="Gadugi" w:cs="Arial"/>
        </w:rPr>
        <w:t xml:space="preserve"> viene ocurriendo con el automotor,</w:t>
      </w:r>
      <w:r w:rsidR="00200222" w:rsidRPr="00E2779D">
        <w:rPr>
          <w:rFonts w:ascii="Gadugi" w:hAnsi="Gadugi" w:cs="Arial"/>
        </w:rPr>
        <w:t xml:space="preserve"> y tampoco hay una nueva solicitud orientada a que, en la actualidad, se decrete el desistimiento tácito del citado proceso ejecutivo. </w:t>
      </w:r>
    </w:p>
    <w:p w14:paraId="2C489707" w14:textId="77777777" w:rsidR="00CA4052" w:rsidRPr="00E2779D" w:rsidRDefault="00CA4052" w:rsidP="00E2779D">
      <w:pPr>
        <w:spacing w:line="276" w:lineRule="auto"/>
        <w:jc w:val="both"/>
        <w:rPr>
          <w:rFonts w:ascii="Gadugi" w:hAnsi="Gadugi" w:cs="Arial"/>
        </w:rPr>
      </w:pPr>
    </w:p>
    <w:p w14:paraId="779442DC" w14:textId="1BB79F5A" w:rsidR="00AF2311" w:rsidRPr="00E2779D" w:rsidRDefault="00B5353A" w:rsidP="00E2779D">
      <w:pPr>
        <w:spacing w:line="276" w:lineRule="auto"/>
        <w:jc w:val="both"/>
        <w:rPr>
          <w:rFonts w:ascii="Gadugi" w:hAnsi="Gadugi" w:cs="Arial"/>
        </w:rPr>
      </w:pPr>
      <w:r w:rsidRPr="00E2779D">
        <w:rPr>
          <w:rFonts w:ascii="Gadugi" w:hAnsi="Gadugi" w:cs="Arial"/>
        </w:rPr>
        <w:t xml:space="preserve">A lo cual se suma que, contra el auto del 11 de mayo de 2023, mencionado en el párrafo anterior, no se presentó ningún recurso, </w:t>
      </w:r>
      <w:r w:rsidR="00CA4052" w:rsidRPr="00E2779D">
        <w:rPr>
          <w:rFonts w:ascii="Gadugi" w:hAnsi="Gadugi" w:cs="Arial"/>
        </w:rPr>
        <w:t xml:space="preserve">con lo cual se dejó de lado la posibilidad de </w:t>
      </w:r>
      <w:r w:rsidR="00CA4052" w:rsidRPr="00E2779D">
        <w:rPr>
          <w:rFonts w:ascii="Gadugi" w:hAnsi="Gadugi" w:cs="Arial"/>
        </w:rPr>
        <w:lastRenderedPageBreak/>
        <w:t xml:space="preserve">controvertir ante el juez natural, las razones por las cuales se considera procedente la impugnación elevada contra el proveído mediante el cual se negó el desistimiento tácito.   </w:t>
      </w:r>
    </w:p>
    <w:p w14:paraId="7542B7E4" w14:textId="1B95A5CF" w:rsidR="00200222" w:rsidRPr="00E2779D" w:rsidRDefault="00200222" w:rsidP="00E2779D">
      <w:pPr>
        <w:spacing w:line="276" w:lineRule="auto"/>
        <w:jc w:val="both"/>
        <w:rPr>
          <w:rFonts w:ascii="Gadugi" w:hAnsi="Gadugi" w:cs="Arial"/>
        </w:rPr>
      </w:pPr>
    </w:p>
    <w:p w14:paraId="2BCDEC4C" w14:textId="346AA056" w:rsidR="0019674F" w:rsidRPr="00E2779D" w:rsidRDefault="00CA4052" w:rsidP="00E2779D">
      <w:pPr>
        <w:spacing w:line="276" w:lineRule="auto"/>
        <w:jc w:val="both"/>
        <w:rPr>
          <w:rFonts w:ascii="Gadugi" w:hAnsi="Gadugi" w:cs="Arial"/>
        </w:rPr>
      </w:pPr>
      <w:r w:rsidRPr="00E2779D">
        <w:rPr>
          <w:rFonts w:ascii="Gadugi" w:hAnsi="Gadugi" w:cs="Arial"/>
        </w:rPr>
        <w:t>Así que, s</w:t>
      </w:r>
      <w:r w:rsidR="0019674F" w:rsidRPr="00E2779D">
        <w:rPr>
          <w:rFonts w:ascii="Gadugi" w:hAnsi="Gadugi" w:cs="Arial"/>
        </w:rPr>
        <w:t xml:space="preserve">i antes no se le solicita al juez que conoce del ejecutivo lo que aquí se le exige hacer al juez constitucional, la acción de tutela se torna improcedente, porque la falta de petición </w:t>
      </w:r>
      <w:r w:rsidR="00200222" w:rsidRPr="00E2779D">
        <w:rPr>
          <w:rFonts w:ascii="Gadugi" w:hAnsi="Gadugi" w:cs="Arial"/>
        </w:rPr>
        <w:t xml:space="preserve">hace inexistente una omisión proveniente del </w:t>
      </w:r>
      <w:r w:rsidR="0019674F" w:rsidRPr="00E2779D">
        <w:rPr>
          <w:rFonts w:ascii="Gadugi" w:hAnsi="Gadugi" w:cs="Arial"/>
        </w:rPr>
        <w:t>despacho</w:t>
      </w:r>
      <w:r w:rsidR="00200222" w:rsidRPr="00E2779D">
        <w:rPr>
          <w:rFonts w:ascii="Gadugi" w:hAnsi="Gadugi" w:cs="Arial"/>
        </w:rPr>
        <w:t xml:space="preserve"> encausado que pueda derivar en la vulneración de las prerrogativas fundamentales del actor</w:t>
      </w:r>
      <w:r w:rsidR="0019674F" w:rsidRPr="00E2779D">
        <w:rPr>
          <w:rFonts w:ascii="Gadugi" w:hAnsi="Gadugi" w:cs="Arial"/>
        </w:rPr>
        <w:t>.</w:t>
      </w:r>
    </w:p>
    <w:p w14:paraId="2CABC552" w14:textId="54BDB17B" w:rsidR="0019674F" w:rsidRPr="00E2779D" w:rsidRDefault="0019674F" w:rsidP="00E2779D">
      <w:pPr>
        <w:spacing w:line="276" w:lineRule="auto"/>
        <w:jc w:val="both"/>
        <w:rPr>
          <w:rFonts w:ascii="Gadugi" w:hAnsi="Gadugi" w:cs="Arial"/>
        </w:rPr>
      </w:pPr>
    </w:p>
    <w:p w14:paraId="2B5EC4CE" w14:textId="41AAC41E" w:rsidR="004551D1" w:rsidRPr="00E2779D" w:rsidRDefault="0019674F" w:rsidP="00E2779D">
      <w:pPr>
        <w:spacing w:line="276" w:lineRule="auto"/>
        <w:jc w:val="both"/>
        <w:rPr>
          <w:rFonts w:ascii="Gadugi" w:hAnsi="Gadugi" w:cs="Arial"/>
        </w:rPr>
      </w:pPr>
      <w:r w:rsidRPr="00E2779D">
        <w:rPr>
          <w:rFonts w:ascii="Gadugi" w:hAnsi="Gadugi" w:cs="Arial"/>
        </w:rPr>
        <w:t>En suma</w:t>
      </w:r>
      <w:r w:rsidR="00CA4052" w:rsidRPr="00E2779D">
        <w:rPr>
          <w:rFonts w:ascii="Gadugi" w:hAnsi="Gadugi" w:cs="Arial"/>
        </w:rPr>
        <w:t>,</w:t>
      </w:r>
      <w:r w:rsidRPr="00E2779D">
        <w:rPr>
          <w:rFonts w:ascii="Gadugi" w:hAnsi="Gadugi" w:cs="Arial"/>
        </w:rPr>
        <w:t xml:space="preserve"> se confirmará el fallo impugnado </w:t>
      </w:r>
      <w:r w:rsidR="00CA4052" w:rsidRPr="00E2779D">
        <w:rPr>
          <w:rFonts w:ascii="Gadugi" w:hAnsi="Gadugi" w:cs="Arial"/>
        </w:rPr>
        <w:t xml:space="preserve">en el que se declaró improcedente el amparo. </w:t>
      </w:r>
    </w:p>
    <w:p w14:paraId="4F79221A" w14:textId="77777777" w:rsidR="00915568" w:rsidRPr="00E2779D" w:rsidRDefault="00915568" w:rsidP="00E2779D">
      <w:pPr>
        <w:spacing w:line="276" w:lineRule="auto"/>
        <w:jc w:val="both"/>
        <w:rPr>
          <w:rFonts w:ascii="Gadugi" w:hAnsi="Gadugi" w:cs="Century Gothic"/>
          <w:b/>
          <w:bCs/>
        </w:rPr>
      </w:pPr>
    </w:p>
    <w:p w14:paraId="2210BE75" w14:textId="77777777" w:rsidR="00660B08" w:rsidRPr="00E2779D" w:rsidRDefault="00660B08" w:rsidP="00E2779D">
      <w:pPr>
        <w:spacing w:line="276" w:lineRule="auto"/>
        <w:jc w:val="both"/>
        <w:rPr>
          <w:rFonts w:ascii="Gadugi" w:hAnsi="Gadugi" w:cs="Century Gothic"/>
          <w:bCs/>
        </w:rPr>
      </w:pPr>
      <w:r w:rsidRPr="00E2779D">
        <w:rPr>
          <w:rFonts w:ascii="Gadugi" w:hAnsi="Gadugi" w:cs="Century Gothic"/>
          <w:b/>
          <w:bCs/>
        </w:rPr>
        <w:t>3. DECISIÓN</w:t>
      </w:r>
    </w:p>
    <w:p w14:paraId="7767565B" w14:textId="77777777" w:rsidR="00660B08" w:rsidRPr="00E2779D" w:rsidRDefault="00660B08" w:rsidP="00E2779D">
      <w:pPr>
        <w:spacing w:line="276" w:lineRule="auto"/>
        <w:jc w:val="both"/>
        <w:rPr>
          <w:rFonts w:ascii="Gadugi" w:hAnsi="Gadugi" w:cs="Century Gothic"/>
        </w:rPr>
      </w:pPr>
    </w:p>
    <w:p w14:paraId="0FFF9A55" w14:textId="31BAE73D" w:rsidR="00D6110C" w:rsidRPr="00E2779D" w:rsidRDefault="00660B08" w:rsidP="00E2779D">
      <w:pPr>
        <w:spacing w:line="276" w:lineRule="auto"/>
        <w:jc w:val="both"/>
        <w:rPr>
          <w:rFonts w:ascii="Gadugi" w:hAnsi="Gadugi" w:cs="Arial"/>
        </w:rPr>
      </w:pPr>
      <w:r w:rsidRPr="00E2779D">
        <w:rPr>
          <w:rFonts w:ascii="Gadugi" w:hAnsi="Gadugi" w:cs="Century Gothic"/>
        </w:rPr>
        <w:t xml:space="preserve">Por lo expuesto, el </w:t>
      </w:r>
      <w:r w:rsidRPr="00E2779D">
        <w:rPr>
          <w:rFonts w:ascii="Gadugi" w:hAnsi="Gadugi" w:cs="Century Gothic"/>
          <w:b/>
          <w:bCs/>
        </w:rPr>
        <w:t>Tribunal Superior del Distrito Judicial de Pereira</w:t>
      </w:r>
      <w:r w:rsidRPr="00E2779D">
        <w:rPr>
          <w:rFonts w:ascii="Gadugi" w:hAnsi="Gadugi" w:cs="Century Gothic"/>
        </w:rPr>
        <w:t xml:space="preserve">, </w:t>
      </w:r>
      <w:r w:rsidRPr="00E2779D">
        <w:rPr>
          <w:rFonts w:ascii="Gadugi" w:hAnsi="Gadugi" w:cs="Century Gothic"/>
          <w:b/>
          <w:bCs/>
        </w:rPr>
        <w:t>Sala de Decisión Civil Familia</w:t>
      </w:r>
      <w:r w:rsidRPr="00E2779D">
        <w:rPr>
          <w:rFonts w:ascii="Gadugi" w:hAnsi="Gadugi" w:cs="Century Gothic"/>
        </w:rPr>
        <w:t>, administrando justicia en nombre de la República y por autoridad de la ley</w:t>
      </w:r>
      <w:r w:rsidR="00D6110C" w:rsidRPr="00E2779D">
        <w:rPr>
          <w:rFonts w:ascii="Gadugi" w:hAnsi="Gadugi" w:cs="Century Gothic"/>
        </w:rPr>
        <w:t xml:space="preserve">, </w:t>
      </w:r>
      <w:r w:rsidR="00CA4052" w:rsidRPr="00E2779D">
        <w:rPr>
          <w:rFonts w:ascii="Gadugi" w:hAnsi="Gadugi" w:cs="Century Gothic"/>
          <w:b/>
        </w:rPr>
        <w:t xml:space="preserve">CONFIRMA </w:t>
      </w:r>
      <w:r w:rsidR="00D6110C" w:rsidRPr="00E2779D">
        <w:rPr>
          <w:rFonts w:ascii="Gadugi" w:hAnsi="Gadugi" w:cs="Century Gothic"/>
        </w:rPr>
        <w:t>la sentencia impugnada</w:t>
      </w:r>
      <w:r w:rsidR="00CA4052" w:rsidRPr="00E2779D">
        <w:rPr>
          <w:rFonts w:ascii="Gadugi" w:hAnsi="Gadugi" w:cs="Century Gothic"/>
        </w:rPr>
        <w:t>.</w:t>
      </w:r>
    </w:p>
    <w:p w14:paraId="303F83BE" w14:textId="77777777" w:rsidR="00D6110C" w:rsidRPr="00E2779D" w:rsidRDefault="00D6110C" w:rsidP="00E2779D">
      <w:pPr>
        <w:spacing w:line="276" w:lineRule="auto"/>
        <w:jc w:val="both"/>
        <w:rPr>
          <w:rFonts w:ascii="Gadugi" w:hAnsi="Gadugi" w:cs="Arial"/>
        </w:rPr>
      </w:pPr>
    </w:p>
    <w:p w14:paraId="2476E0D0" w14:textId="5C1F8E15" w:rsidR="00660B08" w:rsidRPr="00E2779D" w:rsidRDefault="00660B08" w:rsidP="00E2779D">
      <w:pPr>
        <w:spacing w:line="276" w:lineRule="auto"/>
        <w:jc w:val="both"/>
        <w:rPr>
          <w:rFonts w:ascii="Gadugi" w:hAnsi="Gadugi" w:cs="Arial"/>
        </w:rPr>
      </w:pPr>
      <w:r w:rsidRPr="00E2779D">
        <w:rPr>
          <w:rFonts w:ascii="Gadugi" w:hAnsi="Gadugi" w:cs="Arial"/>
        </w:rPr>
        <w:t>Notifíquese la decisión a las partes en la forma prevista en el artículo 5° del Decreto 306 de 1992</w:t>
      </w:r>
      <w:r w:rsidRPr="00E2779D">
        <w:rPr>
          <w:rFonts w:ascii="Gadugi" w:hAnsi="Gadugi" w:cs="Arial"/>
          <w:lang w:val="es-419"/>
        </w:rPr>
        <w:t xml:space="preserve">. Oportunamente, </w:t>
      </w:r>
      <w:r w:rsidRPr="00E2779D">
        <w:rPr>
          <w:rFonts w:ascii="Gadugi" w:hAnsi="Gadugi" w:cs="Arial"/>
        </w:rPr>
        <w:t>remítase el expediente a la Corte Constitucional para su eventual revisión.</w:t>
      </w:r>
    </w:p>
    <w:p w14:paraId="14560EF6"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4488B800"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r w:rsidRPr="00971CA8">
        <w:rPr>
          <w:rFonts w:ascii="Gadugi" w:eastAsia="Malgun Gothic" w:hAnsi="Gadugi" w:cs="Estrangelo Edessa"/>
          <w:lang w:val="es-CO" w:eastAsia="en-US"/>
        </w:rPr>
        <w:tab/>
        <w:t xml:space="preserve">Los Magistrados, </w:t>
      </w:r>
    </w:p>
    <w:p w14:paraId="4C07C086"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6071BD6E"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067CFC42"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03E6148C" w14:textId="77777777" w:rsidR="00971CA8" w:rsidRPr="00971CA8" w:rsidRDefault="00971CA8" w:rsidP="00971CA8">
      <w:pPr>
        <w:spacing w:line="276" w:lineRule="auto"/>
        <w:ind w:left="993" w:firstLine="708"/>
        <w:jc w:val="both"/>
        <w:rPr>
          <w:rFonts w:ascii="Gadugi" w:eastAsia="Malgun Gothic" w:hAnsi="Gadugi" w:cs="Estrangelo Edessa"/>
          <w:b/>
          <w:bCs/>
          <w:lang w:val="es-CO" w:eastAsia="en-US"/>
        </w:rPr>
      </w:pPr>
      <w:r w:rsidRPr="00971CA8">
        <w:rPr>
          <w:rFonts w:ascii="Gadugi" w:eastAsia="Malgun Gothic" w:hAnsi="Gadugi" w:cs="Estrangelo Edessa"/>
          <w:b/>
          <w:bCs/>
          <w:lang w:val="es-CO" w:eastAsia="en-US"/>
        </w:rPr>
        <w:t>JAIME ALBERTO SARAZA NARANJO</w:t>
      </w:r>
    </w:p>
    <w:p w14:paraId="2CAEE48D"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4C82B6B6"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4DA83484"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48F381F8" w14:textId="77777777" w:rsidR="00971CA8" w:rsidRPr="00971CA8" w:rsidRDefault="00971CA8" w:rsidP="00971CA8">
      <w:pPr>
        <w:spacing w:line="276" w:lineRule="auto"/>
        <w:ind w:left="993" w:firstLine="708"/>
        <w:jc w:val="both"/>
        <w:rPr>
          <w:rFonts w:ascii="Gadugi" w:eastAsia="Malgun Gothic" w:hAnsi="Gadugi" w:cs="Estrangelo Edessa"/>
          <w:b/>
          <w:bCs/>
          <w:lang w:val="es-CO" w:eastAsia="en-US"/>
        </w:rPr>
      </w:pPr>
      <w:r w:rsidRPr="00971CA8">
        <w:rPr>
          <w:rFonts w:ascii="Gadugi" w:eastAsia="Malgun Gothic" w:hAnsi="Gadugi" w:cs="Estrangelo Edessa"/>
          <w:b/>
          <w:bCs/>
          <w:lang w:val="es-CO" w:eastAsia="en-US"/>
        </w:rPr>
        <w:t>CARLOS MAURICIO GARCÍA BARAJAS</w:t>
      </w:r>
    </w:p>
    <w:p w14:paraId="40CDF504"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383D5FD6"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2592763A" w14:textId="77777777" w:rsidR="00971CA8" w:rsidRPr="00971CA8" w:rsidRDefault="00971CA8" w:rsidP="00971CA8">
      <w:pPr>
        <w:tabs>
          <w:tab w:val="left" w:pos="1701"/>
          <w:tab w:val="left" w:pos="2127"/>
          <w:tab w:val="left" w:pos="2977"/>
        </w:tabs>
        <w:spacing w:line="276" w:lineRule="auto"/>
        <w:jc w:val="both"/>
        <w:rPr>
          <w:rFonts w:ascii="Gadugi" w:eastAsia="Malgun Gothic" w:hAnsi="Gadugi" w:cs="Estrangelo Edessa"/>
          <w:lang w:val="es-CO" w:eastAsia="en-US"/>
        </w:rPr>
      </w:pPr>
    </w:p>
    <w:p w14:paraId="553DA201" w14:textId="69A4C144" w:rsidR="008A6086" w:rsidRPr="00971CA8" w:rsidRDefault="00971CA8" w:rsidP="00971CA8">
      <w:pPr>
        <w:spacing w:line="276" w:lineRule="auto"/>
        <w:ind w:left="993" w:firstLine="708"/>
        <w:jc w:val="both"/>
        <w:rPr>
          <w:rFonts w:ascii="Gadugi" w:eastAsia="Malgun Gothic" w:hAnsi="Gadugi" w:cs="Estrangelo Edessa"/>
          <w:bCs/>
          <w:lang w:val="es-CO" w:eastAsia="en-US"/>
        </w:rPr>
      </w:pPr>
      <w:r w:rsidRPr="00971CA8">
        <w:rPr>
          <w:rFonts w:ascii="Gadugi" w:eastAsia="Malgun Gothic" w:hAnsi="Gadugi" w:cs="Estrangelo Edessa"/>
          <w:b/>
          <w:bCs/>
          <w:lang w:val="es-CO" w:eastAsia="en-US"/>
        </w:rPr>
        <w:t>DUBERNEY GRISALES HERRERA</w:t>
      </w:r>
    </w:p>
    <w:sectPr w:rsidR="008A6086" w:rsidRPr="00971CA8" w:rsidSect="00E2779D">
      <w:headerReference w:type="default" r:id="rId12"/>
      <w:headerReference w:type="first" r:id="rId13"/>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4FBC3E" w16cex:dateUtc="2023-02-03T13:20:13.05Z"/>
  <w16cex:commentExtensible w16cex:durableId="5A8B6C97" w16cex:dateUtc="2023-02-03T14:28:48.901Z"/>
  <w16cex:commentExtensible w16cex:durableId="0B6D99E9" w16cex:dateUtc="2023-07-17T21:35:58.805Z"/>
  <w16cex:commentExtensible w16cex:durableId="07E34F17" w16cex:dateUtc="2023-07-18T17:59:23.299Z"/>
  <w16cex:commentExtensible w16cex:durableId="080911A7" w16cex:dateUtc="2023-07-18T19:07:39.672Z"/>
  <w16cex:commentExtensible w16cex:durableId="0659A890" w16cex:dateUtc="2023-07-18T19:08:02.585Z"/>
  <w16cex:commentExtensible w16cex:durableId="5EF3FC17" w16cex:dateUtc="2023-07-18T19:10:28.517Z"/>
  <w16cex:commentExtensible w16cex:durableId="7103CBE9" w16cex:dateUtc="2023-07-24T15:03:12.062Z"/>
  <w16cex:commentExtensible w16cex:durableId="308A1806" w16cex:dateUtc="2023-10-20T14:58:00.858Z"/>
  <w16cex:commentExtensible w16cex:durableId="098AD296" w16cex:dateUtc="2023-10-27T16:05:27.309Z"/>
  <w16cex:commentExtensible w16cex:durableId="5A08DB77" w16cex:dateUtc="2023-10-27T16:06:31.234Z"/>
  <w16cex:commentExtensible w16cex:durableId="787E6811" w16cex:dateUtc="2023-10-27T19:08:12.47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A311" w14:textId="77777777" w:rsidR="00B52418" w:rsidRDefault="00B52418">
      <w:r>
        <w:separator/>
      </w:r>
    </w:p>
  </w:endnote>
  <w:endnote w:type="continuationSeparator" w:id="0">
    <w:p w14:paraId="2D9D9779" w14:textId="77777777" w:rsidR="00B52418" w:rsidRDefault="00B5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20B3" w14:textId="77777777" w:rsidR="00B52418" w:rsidRDefault="00B52418">
      <w:r>
        <w:separator/>
      </w:r>
    </w:p>
  </w:footnote>
  <w:footnote w:type="continuationSeparator" w:id="0">
    <w:p w14:paraId="1357795D" w14:textId="77777777" w:rsidR="00B52418" w:rsidRDefault="00B52418">
      <w:r>
        <w:continuationSeparator/>
      </w:r>
    </w:p>
  </w:footnote>
  <w:footnote w:id="1">
    <w:p w14:paraId="0AB7D9F9" w14:textId="49FED55D" w:rsidR="00D1539A" w:rsidRPr="00520F2E" w:rsidRDefault="00D1539A"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 xml:space="preserve">Documento </w:t>
      </w:r>
      <w:r w:rsidR="001F1ABC" w:rsidRPr="00520F2E">
        <w:rPr>
          <w:rFonts w:ascii="Arial" w:hAnsi="Arial" w:cs="Arial"/>
          <w:sz w:val="18"/>
          <w:szCs w:val="18"/>
          <w:lang w:val="es-MX"/>
        </w:rPr>
        <w:t>03., C. 1.</w:t>
      </w:r>
    </w:p>
  </w:footnote>
  <w:footnote w:id="2">
    <w:p w14:paraId="0372FFC1" w14:textId="4F5586B5"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Documento 14., C. 1.</w:t>
      </w:r>
    </w:p>
  </w:footnote>
  <w:footnote w:id="3">
    <w:p w14:paraId="50CFD716" w14:textId="1CDE4901"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Documento 18., C. 1.</w:t>
      </w:r>
    </w:p>
  </w:footnote>
  <w:footnote w:id="4">
    <w:p w14:paraId="18FDBBCB" w14:textId="466EAC84"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Documento 21., C. 1.</w:t>
      </w:r>
    </w:p>
  </w:footnote>
  <w:footnote w:id="5">
    <w:p w14:paraId="2481DE46" w14:textId="57AD565B"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Documento 22., C. 1.</w:t>
      </w:r>
    </w:p>
  </w:footnote>
  <w:footnote w:id="6">
    <w:p w14:paraId="5BCCDB3A" w14:textId="624B32DA"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w:t>
      </w:r>
      <w:r w:rsidRPr="00520F2E">
        <w:rPr>
          <w:rFonts w:ascii="Arial" w:hAnsi="Arial" w:cs="Arial"/>
          <w:sz w:val="18"/>
          <w:szCs w:val="18"/>
          <w:lang w:val="es-MX"/>
        </w:rPr>
        <w:t>Documento 24., C. 1.</w:t>
      </w:r>
    </w:p>
  </w:footnote>
  <w:footnote w:id="7">
    <w:p w14:paraId="657B2EC9" w14:textId="5851470D"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Documento 10 (Expediente ejecutivo)</w:t>
      </w:r>
    </w:p>
  </w:footnote>
  <w:footnote w:id="8">
    <w:p w14:paraId="5E9579C8" w14:textId="77777777" w:rsidR="00EB5BFD" w:rsidRPr="00520F2E" w:rsidRDefault="00EB5BFD" w:rsidP="00520F2E">
      <w:pPr>
        <w:pStyle w:val="Textonotapie"/>
        <w:tabs>
          <w:tab w:val="left" w:pos="426"/>
        </w:tabs>
        <w:rPr>
          <w:rFonts w:ascii="Arial" w:hAnsi="Arial" w:cs="Arial"/>
          <w:sz w:val="18"/>
          <w:szCs w:val="18"/>
          <w:lang w:val="es-CO"/>
        </w:rPr>
      </w:pPr>
      <w:r w:rsidRPr="00520F2E">
        <w:rPr>
          <w:rStyle w:val="Refdenotaalpie"/>
          <w:rFonts w:ascii="Arial" w:hAnsi="Arial" w:cs="Arial"/>
          <w:sz w:val="18"/>
          <w:szCs w:val="18"/>
        </w:rPr>
        <w:footnoteRef/>
      </w:r>
      <w:r w:rsidRPr="00520F2E">
        <w:rPr>
          <w:rFonts w:ascii="Arial" w:hAnsi="Arial" w:cs="Arial"/>
          <w:sz w:val="18"/>
          <w:szCs w:val="18"/>
          <w:vertAlign w:val="superscript"/>
        </w:rPr>
        <w:t xml:space="preserve"> </w:t>
      </w:r>
      <w:r w:rsidRPr="00520F2E">
        <w:rPr>
          <w:rFonts w:ascii="Arial" w:hAnsi="Arial" w:cs="Arial"/>
          <w:sz w:val="18"/>
          <w:szCs w:val="18"/>
        </w:rPr>
        <w:t>Sentencia C-543-92</w:t>
      </w:r>
    </w:p>
  </w:footnote>
  <w:footnote w:id="9">
    <w:p w14:paraId="2E28710F" w14:textId="2E211752" w:rsidR="00AF2311" w:rsidRPr="00520F2E" w:rsidRDefault="00AF2311" w:rsidP="00520F2E">
      <w:pPr>
        <w:pStyle w:val="Textonotapie"/>
        <w:rPr>
          <w:rFonts w:ascii="Arial" w:hAnsi="Arial" w:cs="Arial"/>
          <w:sz w:val="18"/>
          <w:szCs w:val="18"/>
        </w:rPr>
      </w:pPr>
      <w:r w:rsidRPr="00520F2E">
        <w:rPr>
          <w:rStyle w:val="Refdenotaalpie"/>
          <w:rFonts w:ascii="Arial" w:hAnsi="Arial" w:cs="Arial"/>
          <w:sz w:val="18"/>
          <w:szCs w:val="18"/>
        </w:rPr>
        <w:footnoteRef/>
      </w:r>
      <w:r w:rsidRPr="00520F2E">
        <w:rPr>
          <w:rFonts w:ascii="Arial" w:hAnsi="Arial" w:cs="Arial"/>
          <w:sz w:val="18"/>
          <w:szCs w:val="18"/>
        </w:rPr>
        <w:t xml:space="preserve"> </w:t>
      </w:r>
      <w:r w:rsidR="004551D1" w:rsidRPr="00520F2E">
        <w:rPr>
          <w:rFonts w:ascii="Arial" w:hAnsi="Arial" w:cs="Arial"/>
          <w:sz w:val="18"/>
          <w:szCs w:val="18"/>
        </w:rPr>
        <w:t>TSP, SCF. Sentencia 25/09/20 Rad. 66001-22-13-000-2020-00129-00, M.P. Duberney Grisales Herrera.</w:t>
      </w:r>
    </w:p>
  </w:footnote>
  <w:footnote w:id="10">
    <w:p w14:paraId="236B136B" w14:textId="1EB8A423"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Documentos 12 y 13 (Expediente ejecutivo)</w:t>
      </w:r>
    </w:p>
  </w:footnote>
  <w:footnote w:id="11">
    <w:p w14:paraId="6ACD86B7" w14:textId="0CB98DAC" w:rsidR="001F1ABC" w:rsidRPr="00520F2E" w:rsidRDefault="001F1ABC" w:rsidP="00520F2E">
      <w:pPr>
        <w:pStyle w:val="Textonotapie"/>
        <w:rPr>
          <w:rFonts w:ascii="Arial" w:hAnsi="Arial" w:cs="Arial"/>
          <w:sz w:val="18"/>
          <w:szCs w:val="18"/>
          <w:lang w:val="es-MX"/>
        </w:rPr>
      </w:pPr>
      <w:r w:rsidRPr="00520F2E">
        <w:rPr>
          <w:rStyle w:val="Refdenotaalpie"/>
          <w:rFonts w:ascii="Arial" w:hAnsi="Arial" w:cs="Arial"/>
          <w:sz w:val="18"/>
          <w:szCs w:val="18"/>
        </w:rPr>
        <w:footnoteRef/>
      </w:r>
      <w:r w:rsidRPr="00520F2E">
        <w:rPr>
          <w:rFonts w:ascii="Arial" w:hAnsi="Arial" w:cs="Arial"/>
          <w:sz w:val="18"/>
          <w:szCs w:val="18"/>
        </w:rPr>
        <w:t xml:space="preserve"> Documento 20 (Expediente ejecutivo)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1B850" w14:textId="77777777" w:rsidR="00386054" w:rsidRPr="00F05792" w:rsidRDefault="00386054" w:rsidP="00386054">
    <w:pPr>
      <w:pStyle w:val="Encabezado"/>
      <w:jc w:val="center"/>
      <w:rPr>
        <w:rFonts w:ascii="Georgia" w:hAnsi="Georgia"/>
        <w:sz w:val="22"/>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9504" behindDoc="0" locked="0" layoutInCell="1" allowOverlap="1" wp14:anchorId="3EA85AE9" wp14:editId="5BB463D3">
              <wp:simplePos x="0" y="0"/>
              <wp:positionH relativeFrom="margin">
                <wp:posOffset>4613275</wp:posOffset>
              </wp:positionH>
              <wp:positionV relativeFrom="paragraph">
                <wp:posOffset>64135</wp:posOffset>
              </wp:positionV>
              <wp:extent cx="933450" cy="1404620"/>
              <wp:effectExtent l="0" t="0" r="0" b="25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E40366F" w14:textId="77777777" w:rsidR="00386054" w:rsidRPr="004D69B5" w:rsidRDefault="00386054" w:rsidP="00386054">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85AE9"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" stroked="f">
              <v:textbox style="mso-fit-shape-to-text:t">
                <w:txbxContent>
                  <w:p w14:paraId="1E40366F" w14:textId="77777777" w:rsidR="00386054" w:rsidRPr="004D69B5" w:rsidRDefault="00386054" w:rsidP="00386054">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68480" behindDoc="1" locked="0" layoutInCell="1" allowOverlap="1" wp14:anchorId="326684EC" wp14:editId="22062176">
          <wp:simplePos x="0" y="0"/>
          <wp:positionH relativeFrom="column">
            <wp:posOffset>-626745</wp:posOffset>
          </wp:positionH>
          <wp:positionV relativeFrom="paragraph">
            <wp:posOffset>-70485</wp:posOffset>
          </wp:positionV>
          <wp:extent cx="1918800" cy="633600"/>
          <wp:effectExtent l="0" t="0" r="571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Consejo Superior de la Judicatura</w:t>
    </w:r>
  </w:p>
  <w:p w14:paraId="4568BCD7" w14:textId="77777777" w:rsidR="00386054" w:rsidRPr="00F008A4" w:rsidRDefault="00386054" w:rsidP="00386054">
    <w:pPr>
      <w:pStyle w:val="Encabezado"/>
      <w:jc w:val="center"/>
      <w:rPr>
        <w:rFonts w:ascii="Berylium" w:hAnsi="Berylium"/>
        <w:bCs/>
        <w:iCs/>
        <w:sz w:val="22"/>
        <w:szCs w:val="22"/>
      </w:rPr>
    </w:pPr>
    <w:r>
      <w:rPr>
        <w:rFonts w:ascii="Georgia" w:hAnsi="Georgia"/>
        <w:bCs/>
        <w:iCs/>
        <w:szCs w:val="22"/>
      </w:rPr>
      <w:t xml:space="preserve">                              </w:t>
    </w:r>
    <w:r w:rsidRPr="00EC06A6">
      <w:rPr>
        <w:rFonts w:ascii="Georgia" w:hAnsi="Georgia"/>
        <w:bCs/>
        <w:iCs/>
        <w:szCs w:val="22"/>
      </w:rPr>
      <w:t>Tribunal Superior de Pereira</w:t>
    </w:r>
  </w:p>
  <w:p w14:paraId="5E214D89" w14:textId="77777777" w:rsidR="00386054" w:rsidRDefault="00386054" w:rsidP="00386054">
    <w:pPr>
      <w:pStyle w:val="Encabezado"/>
      <w:spacing w:line="480" w:lineRule="auto"/>
      <w:jc w:val="center"/>
      <w:rPr>
        <w:rFonts w:ascii="Georgia" w:hAnsi="Georgia"/>
        <w:bCs/>
        <w:iCs/>
        <w:szCs w:val="22"/>
      </w:rPr>
    </w:pPr>
    <w:r>
      <w:rPr>
        <w:rFonts w:ascii="Georgia" w:hAnsi="Georgia"/>
        <w:bCs/>
        <w:iCs/>
        <w:szCs w:val="22"/>
      </w:rPr>
      <w:t xml:space="preserve">                              </w:t>
    </w:r>
    <w:r w:rsidRPr="00EC06A6">
      <w:rPr>
        <w:rFonts w:ascii="Georgia" w:hAnsi="Georgia"/>
        <w:bCs/>
        <w:iCs/>
        <w:szCs w:val="22"/>
      </w:rPr>
      <w:t xml:space="preserve">Sala Civil </w:t>
    </w:r>
    <w:r>
      <w:rPr>
        <w:rFonts w:ascii="Georgia" w:hAnsi="Georgia"/>
        <w:bCs/>
        <w:iCs/>
        <w:szCs w:val="22"/>
      </w:rPr>
      <w:t>–</w:t>
    </w:r>
    <w:r w:rsidRPr="00EC06A6">
      <w:rPr>
        <w:rFonts w:ascii="Georgia" w:hAnsi="Georgia"/>
        <w:bCs/>
        <w:iCs/>
        <w:szCs w:val="22"/>
      </w:rPr>
      <w:t xml:space="preserve"> Familia</w:t>
    </w:r>
  </w:p>
  <w:p w14:paraId="6CC9410B" w14:textId="4E89AF09" w:rsidR="002F5850" w:rsidRDefault="002F5850" w:rsidP="00A963F6">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49226211"/>
  <w:p w14:paraId="619C3198" w14:textId="77777777" w:rsidR="00BA7994" w:rsidRPr="00F05792" w:rsidRDefault="00BA7994" w:rsidP="00BA7994">
    <w:pPr>
      <w:pStyle w:val="Encabezado"/>
      <w:jc w:val="center"/>
      <w:rPr>
        <w:rFonts w:ascii="Georgia" w:hAnsi="Georgia"/>
        <w:sz w:val="22"/>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6432" behindDoc="0" locked="0" layoutInCell="1" allowOverlap="1" wp14:anchorId="2EAFADFD" wp14:editId="24B2987B">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15725B5" w14:textId="77777777" w:rsidR="00BA7994" w:rsidRPr="004D69B5" w:rsidRDefault="00BA7994" w:rsidP="00BA7994">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FADFD" id="_x0000_t202" coordsize="21600,21600" o:spt="202" path="m,l,21600r21600,l21600,xe">
              <v:stroke joinstyle="miter"/>
              <v:path gradientshapeok="t" o:connecttype="rect"/>
            </v:shapetype>
            <v:shape id="_x0000_s1027" type="#_x0000_t202" style="position:absolute;left:0;text-align:left;margin-left:363.25pt;margin-top:5.05pt;width:73.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6EJwIAACs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" stroked="f">
              <v:textbox style="mso-fit-shape-to-text:t">
                <w:txbxContent>
                  <w:p w14:paraId="015725B5" w14:textId="77777777" w:rsidR="00BA7994" w:rsidRPr="004D69B5" w:rsidRDefault="00BA7994" w:rsidP="00BA7994">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65408" behindDoc="1" locked="0" layoutInCell="1" allowOverlap="1" wp14:anchorId="72906ACA" wp14:editId="295DCBDC">
          <wp:simplePos x="0" y="0"/>
          <wp:positionH relativeFrom="column">
            <wp:posOffset>-626745</wp:posOffset>
          </wp:positionH>
          <wp:positionV relativeFrom="paragraph">
            <wp:posOffset>-70485</wp:posOffset>
          </wp:positionV>
          <wp:extent cx="1918800" cy="633600"/>
          <wp:effectExtent l="0" t="0" r="571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Consejo Superior de la Judicatura</w:t>
    </w:r>
  </w:p>
  <w:p w14:paraId="402789F8" w14:textId="77777777" w:rsidR="00BA7994" w:rsidRPr="00F008A4" w:rsidRDefault="00BA7994" w:rsidP="00BA7994">
    <w:pPr>
      <w:pStyle w:val="Encabezado"/>
      <w:jc w:val="center"/>
      <w:rPr>
        <w:rFonts w:ascii="Berylium" w:hAnsi="Berylium"/>
        <w:bCs/>
        <w:iCs/>
        <w:sz w:val="22"/>
        <w:szCs w:val="22"/>
      </w:rPr>
    </w:pPr>
    <w:r>
      <w:rPr>
        <w:rFonts w:ascii="Georgia" w:hAnsi="Georgia"/>
        <w:bCs/>
        <w:iCs/>
        <w:szCs w:val="22"/>
      </w:rPr>
      <w:t xml:space="preserve">                              </w:t>
    </w:r>
    <w:r w:rsidRPr="00EC06A6">
      <w:rPr>
        <w:rFonts w:ascii="Georgia" w:hAnsi="Georgia"/>
        <w:bCs/>
        <w:iCs/>
        <w:szCs w:val="22"/>
      </w:rPr>
      <w:t>Tribunal Superior de Pereira</w:t>
    </w:r>
  </w:p>
  <w:p w14:paraId="47E4C6E9" w14:textId="77777777" w:rsidR="00BA7994" w:rsidRDefault="00BA7994" w:rsidP="00BA7994">
    <w:pPr>
      <w:pStyle w:val="Encabezado"/>
      <w:spacing w:line="480" w:lineRule="auto"/>
      <w:jc w:val="center"/>
      <w:rPr>
        <w:rFonts w:ascii="Georgia" w:hAnsi="Georgia"/>
        <w:bCs/>
        <w:iCs/>
        <w:szCs w:val="22"/>
      </w:rPr>
    </w:pPr>
    <w:r>
      <w:rPr>
        <w:rFonts w:ascii="Georgia" w:hAnsi="Georgia"/>
        <w:bCs/>
        <w:iCs/>
        <w:szCs w:val="22"/>
      </w:rPr>
      <w:t xml:space="preserve">                              </w:t>
    </w:r>
    <w:r w:rsidRPr="00EC06A6">
      <w:rPr>
        <w:rFonts w:ascii="Georgia" w:hAnsi="Georgia"/>
        <w:bCs/>
        <w:iCs/>
        <w:szCs w:val="22"/>
      </w:rPr>
      <w:t xml:space="preserve">Sala Civil </w:t>
    </w:r>
    <w:r>
      <w:rPr>
        <w:rFonts w:ascii="Georgia" w:hAnsi="Georgia"/>
        <w:bCs/>
        <w:iCs/>
        <w:szCs w:val="22"/>
      </w:rPr>
      <w:t>–</w:t>
    </w:r>
    <w:r w:rsidRPr="00EC06A6">
      <w:rPr>
        <w:rFonts w:ascii="Georgia" w:hAnsi="Georgia"/>
        <w:bCs/>
        <w:iCs/>
        <w:szCs w:val="22"/>
      </w:rPr>
      <w:t xml:space="preserve"> Familia</w:t>
    </w:r>
  </w:p>
  <w:bookmarkEnd w:id="1"/>
  <w:p w14:paraId="7DC439CF" w14:textId="77777777" w:rsidR="00BA7994" w:rsidRPr="00BA7994" w:rsidRDefault="00BA7994" w:rsidP="00BA79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8CE"/>
    <w:multiLevelType w:val="hybridMultilevel"/>
    <w:tmpl w:val="779ADEE2"/>
    <w:lvl w:ilvl="0" w:tplc="610C894A">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13F005E0"/>
    <w:multiLevelType w:val="hybridMultilevel"/>
    <w:tmpl w:val="0EDC584C"/>
    <w:lvl w:ilvl="0" w:tplc="086447CA">
      <w:start w:val="1"/>
      <w:numFmt w:val="decimal"/>
      <w:suff w:val="space"/>
      <w:lvlText w:val="%1."/>
      <w:lvlJc w:val="left"/>
      <w:rPr>
        <w:rFonts w:cs="Times New Roman" w:hint="default"/>
        <w:b w:val="0"/>
        <w:bCs w:val="0"/>
        <w:i w:val="0"/>
        <w:iCs w:val="0"/>
        <w:sz w:val="28"/>
        <w:szCs w:val="28"/>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70675A3"/>
    <w:multiLevelType w:val="hybridMultilevel"/>
    <w:tmpl w:val="DFEAB5DE"/>
    <w:lvl w:ilvl="0" w:tplc="E6D2A95C">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39C50663"/>
    <w:multiLevelType w:val="hybridMultilevel"/>
    <w:tmpl w:val="E9F4E47E"/>
    <w:lvl w:ilvl="0" w:tplc="90C0908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44B64BFE"/>
    <w:multiLevelType w:val="hybridMultilevel"/>
    <w:tmpl w:val="C1C2B0C2"/>
    <w:lvl w:ilvl="0" w:tplc="C9DA374C">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14300B1"/>
    <w:multiLevelType w:val="hybridMultilevel"/>
    <w:tmpl w:val="42029A24"/>
    <w:lvl w:ilvl="0" w:tplc="15387246">
      <w:start w:val="2"/>
      <w:numFmt w:val="decimal"/>
      <w:lvlText w:val="%1."/>
      <w:lvlJc w:val="left"/>
      <w:pPr>
        <w:tabs>
          <w:tab w:val="num" w:pos="3540"/>
        </w:tabs>
        <w:ind w:left="3540" w:hanging="705"/>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6" w15:restartNumberingAfterBreak="0">
    <w:nsid w:val="733924D8"/>
    <w:multiLevelType w:val="hybridMultilevel"/>
    <w:tmpl w:val="59FCA4D8"/>
    <w:lvl w:ilvl="0" w:tplc="F242596E">
      <w:start w:val="1"/>
      <w:numFmt w:val="decimal"/>
      <w:lvlText w:val="%1."/>
      <w:lvlJc w:val="left"/>
      <w:pPr>
        <w:ind w:left="3195" w:hanging="360"/>
      </w:pPr>
      <w:rPr>
        <w:rFonts w:hint="default"/>
        <w:b/>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64"/>
    <w:rsid w:val="000001C0"/>
    <w:rsid w:val="000008AD"/>
    <w:rsid w:val="00001D44"/>
    <w:rsid w:val="00004567"/>
    <w:rsid w:val="0000471A"/>
    <w:rsid w:val="0000589A"/>
    <w:rsid w:val="00005C45"/>
    <w:rsid w:val="00007872"/>
    <w:rsid w:val="00011024"/>
    <w:rsid w:val="0001137E"/>
    <w:rsid w:val="00014244"/>
    <w:rsid w:val="00014DC0"/>
    <w:rsid w:val="0001540D"/>
    <w:rsid w:val="0001631A"/>
    <w:rsid w:val="00016376"/>
    <w:rsid w:val="00016E5C"/>
    <w:rsid w:val="0001710B"/>
    <w:rsid w:val="00017867"/>
    <w:rsid w:val="0002046B"/>
    <w:rsid w:val="0002082F"/>
    <w:rsid w:val="00022775"/>
    <w:rsid w:val="000241AE"/>
    <w:rsid w:val="000246B5"/>
    <w:rsid w:val="00026AC3"/>
    <w:rsid w:val="0002785F"/>
    <w:rsid w:val="0002797D"/>
    <w:rsid w:val="00027AA9"/>
    <w:rsid w:val="00030A8B"/>
    <w:rsid w:val="00032FEB"/>
    <w:rsid w:val="0003372F"/>
    <w:rsid w:val="0003495A"/>
    <w:rsid w:val="00034E5C"/>
    <w:rsid w:val="00036774"/>
    <w:rsid w:val="00036A43"/>
    <w:rsid w:val="000372CC"/>
    <w:rsid w:val="00037A0B"/>
    <w:rsid w:val="000403C4"/>
    <w:rsid w:val="00040548"/>
    <w:rsid w:val="000416F9"/>
    <w:rsid w:val="00041CAB"/>
    <w:rsid w:val="00042334"/>
    <w:rsid w:val="000424DE"/>
    <w:rsid w:val="000428C8"/>
    <w:rsid w:val="00043AA7"/>
    <w:rsid w:val="00043FD7"/>
    <w:rsid w:val="00044AF7"/>
    <w:rsid w:val="00044CE1"/>
    <w:rsid w:val="00044FCC"/>
    <w:rsid w:val="0004647C"/>
    <w:rsid w:val="00047582"/>
    <w:rsid w:val="00047ABE"/>
    <w:rsid w:val="00047BD6"/>
    <w:rsid w:val="00047FC0"/>
    <w:rsid w:val="000511C7"/>
    <w:rsid w:val="00052BBF"/>
    <w:rsid w:val="00053106"/>
    <w:rsid w:val="00054057"/>
    <w:rsid w:val="000544B2"/>
    <w:rsid w:val="00054AD1"/>
    <w:rsid w:val="00054EF1"/>
    <w:rsid w:val="00056373"/>
    <w:rsid w:val="00060C54"/>
    <w:rsid w:val="00060EAB"/>
    <w:rsid w:val="00062EE2"/>
    <w:rsid w:val="0006339E"/>
    <w:rsid w:val="0006513E"/>
    <w:rsid w:val="000654F4"/>
    <w:rsid w:val="00066AC0"/>
    <w:rsid w:val="0006798B"/>
    <w:rsid w:val="00067C29"/>
    <w:rsid w:val="00070731"/>
    <w:rsid w:val="00070916"/>
    <w:rsid w:val="00072143"/>
    <w:rsid w:val="0007452E"/>
    <w:rsid w:val="00074F3A"/>
    <w:rsid w:val="0007614C"/>
    <w:rsid w:val="000761E9"/>
    <w:rsid w:val="00076254"/>
    <w:rsid w:val="0007651F"/>
    <w:rsid w:val="00077841"/>
    <w:rsid w:val="000812DA"/>
    <w:rsid w:val="00081BF8"/>
    <w:rsid w:val="00083948"/>
    <w:rsid w:val="00083C7F"/>
    <w:rsid w:val="00084199"/>
    <w:rsid w:val="00084CAD"/>
    <w:rsid w:val="0008576D"/>
    <w:rsid w:val="000869A3"/>
    <w:rsid w:val="00087713"/>
    <w:rsid w:val="00090F83"/>
    <w:rsid w:val="00092FB1"/>
    <w:rsid w:val="00093B46"/>
    <w:rsid w:val="00096152"/>
    <w:rsid w:val="000969F0"/>
    <w:rsid w:val="00097598"/>
    <w:rsid w:val="000A071A"/>
    <w:rsid w:val="000A0E04"/>
    <w:rsid w:val="000A0EA4"/>
    <w:rsid w:val="000A2878"/>
    <w:rsid w:val="000A2B18"/>
    <w:rsid w:val="000A53BF"/>
    <w:rsid w:val="000A71C5"/>
    <w:rsid w:val="000A79D7"/>
    <w:rsid w:val="000B0635"/>
    <w:rsid w:val="000B0AD3"/>
    <w:rsid w:val="000B1779"/>
    <w:rsid w:val="000B2A85"/>
    <w:rsid w:val="000B3332"/>
    <w:rsid w:val="000B50B1"/>
    <w:rsid w:val="000B67E4"/>
    <w:rsid w:val="000B6A16"/>
    <w:rsid w:val="000B7480"/>
    <w:rsid w:val="000B7CFD"/>
    <w:rsid w:val="000B7D1A"/>
    <w:rsid w:val="000C225A"/>
    <w:rsid w:val="000C22D6"/>
    <w:rsid w:val="000C25B8"/>
    <w:rsid w:val="000C2F98"/>
    <w:rsid w:val="000C3321"/>
    <w:rsid w:val="000C3AE3"/>
    <w:rsid w:val="000C4229"/>
    <w:rsid w:val="000C5970"/>
    <w:rsid w:val="000C6638"/>
    <w:rsid w:val="000C7E3C"/>
    <w:rsid w:val="000D09AE"/>
    <w:rsid w:val="000D1816"/>
    <w:rsid w:val="000D5849"/>
    <w:rsid w:val="000D587C"/>
    <w:rsid w:val="000D5CBC"/>
    <w:rsid w:val="000D78B3"/>
    <w:rsid w:val="000D7C2C"/>
    <w:rsid w:val="000E0579"/>
    <w:rsid w:val="000E0DDF"/>
    <w:rsid w:val="000E0DF5"/>
    <w:rsid w:val="000E104F"/>
    <w:rsid w:val="000E2841"/>
    <w:rsid w:val="000E41D3"/>
    <w:rsid w:val="000E47FF"/>
    <w:rsid w:val="000E6373"/>
    <w:rsid w:val="000E67C9"/>
    <w:rsid w:val="000E7142"/>
    <w:rsid w:val="000E76B6"/>
    <w:rsid w:val="000E79FF"/>
    <w:rsid w:val="000F3632"/>
    <w:rsid w:val="000F43C8"/>
    <w:rsid w:val="000F5FE2"/>
    <w:rsid w:val="00100384"/>
    <w:rsid w:val="001004D3"/>
    <w:rsid w:val="00100E68"/>
    <w:rsid w:val="001028A5"/>
    <w:rsid w:val="00102B63"/>
    <w:rsid w:val="00105B90"/>
    <w:rsid w:val="00107A53"/>
    <w:rsid w:val="00107DB7"/>
    <w:rsid w:val="00112B73"/>
    <w:rsid w:val="001137A1"/>
    <w:rsid w:val="00113B94"/>
    <w:rsid w:val="00113E05"/>
    <w:rsid w:val="00114A59"/>
    <w:rsid w:val="00115D9E"/>
    <w:rsid w:val="00116401"/>
    <w:rsid w:val="00120F38"/>
    <w:rsid w:val="00123E93"/>
    <w:rsid w:val="001250D7"/>
    <w:rsid w:val="00126FE2"/>
    <w:rsid w:val="00127C93"/>
    <w:rsid w:val="00130171"/>
    <w:rsid w:val="00131203"/>
    <w:rsid w:val="00131D86"/>
    <w:rsid w:val="00131F12"/>
    <w:rsid w:val="00131F99"/>
    <w:rsid w:val="0013420C"/>
    <w:rsid w:val="0013422B"/>
    <w:rsid w:val="0013458C"/>
    <w:rsid w:val="00134AA5"/>
    <w:rsid w:val="00135443"/>
    <w:rsid w:val="0013655A"/>
    <w:rsid w:val="001371D2"/>
    <w:rsid w:val="001375B2"/>
    <w:rsid w:val="00140587"/>
    <w:rsid w:val="001408CA"/>
    <w:rsid w:val="00141B29"/>
    <w:rsid w:val="00141CF6"/>
    <w:rsid w:val="00141E08"/>
    <w:rsid w:val="001432EC"/>
    <w:rsid w:val="001441C4"/>
    <w:rsid w:val="0014647E"/>
    <w:rsid w:val="0015339E"/>
    <w:rsid w:val="001558A9"/>
    <w:rsid w:val="00161DB8"/>
    <w:rsid w:val="0016208F"/>
    <w:rsid w:val="001632D1"/>
    <w:rsid w:val="0016373B"/>
    <w:rsid w:val="00163E13"/>
    <w:rsid w:val="00170852"/>
    <w:rsid w:val="001712C0"/>
    <w:rsid w:val="00172F84"/>
    <w:rsid w:val="00173EB5"/>
    <w:rsid w:val="00174829"/>
    <w:rsid w:val="001773AF"/>
    <w:rsid w:val="0018028D"/>
    <w:rsid w:val="00181073"/>
    <w:rsid w:val="001816AD"/>
    <w:rsid w:val="001825A3"/>
    <w:rsid w:val="001828B1"/>
    <w:rsid w:val="00185218"/>
    <w:rsid w:val="00187BE8"/>
    <w:rsid w:val="00187D0D"/>
    <w:rsid w:val="00191F32"/>
    <w:rsid w:val="00192493"/>
    <w:rsid w:val="001935AE"/>
    <w:rsid w:val="0019498B"/>
    <w:rsid w:val="001953FB"/>
    <w:rsid w:val="001954CF"/>
    <w:rsid w:val="0019674F"/>
    <w:rsid w:val="00196FD2"/>
    <w:rsid w:val="001A0821"/>
    <w:rsid w:val="001A1904"/>
    <w:rsid w:val="001A1C79"/>
    <w:rsid w:val="001A2E90"/>
    <w:rsid w:val="001A3864"/>
    <w:rsid w:val="001A3F24"/>
    <w:rsid w:val="001A40F5"/>
    <w:rsid w:val="001A4427"/>
    <w:rsid w:val="001A72E0"/>
    <w:rsid w:val="001B0752"/>
    <w:rsid w:val="001B0A97"/>
    <w:rsid w:val="001B4D58"/>
    <w:rsid w:val="001B56BF"/>
    <w:rsid w:val="001B7F36"/>
    <w:rsid w:val="001C150A"/>
    <w:rsid w:val="001C1F37"/>
    <w:rsid w:val="001C2008"/>
    <w:rsid w:val="001C2702"/>
    <w:rsid w:val="001C591C"/>
    <w:rsid w:val="001C5ADC"/>
    <w:rsid w:val="001C6324"/>
    <w:rsid w:val="001D1487"/>
    <w:rsid w:val="001D2618"/>
    <w:rsid w:val="001D2ACF"/>
    <w:rsid w:val="001D3B97"/>
    <w:rsid w:val="001D5DEB"/>
    <w:rsid w:val="001D7419"/>
    <w:rsid w:val="001D76F5"/>
    <w:rsid w:val="001E10B0"/>
    <w:rsid w:val="001E18C2"/>
    <w:rsid w:val="001E194E"/>
    <w:rsid w:val="001E1CFB"/>
    <w:rsid w:val="001E1D7F"/>
    <w:rsid w:val="001E1FB4"/>
    <w:rsid w:val="001E27C8"/>
    <w:rsid w:val="001E3036"/>
    <w:rsid w:val="001E3CD4"/>
    <w:rsid w:val="001E4EC0"/>
    <w:rsid w:val="001E54E7"/>
    <w:rsid w:val="001E5C70"/>
    <w:rsid w:val="001E7143"/>
    <w:rsid w:val="001E748F"/>
    <w:rsid w:val="001E7999"/>
    <w:rsid w:val="001F0A7F"/>
    <w:rsid w:val="001F105A"/>
    <w:rsid w:val="001F136A"/>
    <w:rsid w:val="001F1ABC"/>
    <w:rsid w:val="001F1B17"/>
    <w:rsid w:val="001F2AEC"/>
    <w:rsid w:val="001F5344"/>
    <w:rsid w:val="001F5CE1"/>
    <w:rsid w:val="001F5F8C"/>
    <w:rsid w:val="00200222"/>
    <w:rsid w:val="00200AFD"/>
    <w:rsid w:val="002015E2"/>
    <w:rsid w:val="00201CB8"/>
    <w:rsid w:val="00203213"/>
    <w:rsid w:val="00204FAA"/>
    <w:rsid w:val="00205A03"/>
    <w:rsid w:val="00206896"/>
    <w:rsid w:val="0020736A"/>
    <w:rsid w:val="0020737A"/>
    <w:rsid w:val="00210CC8"/>
    <w:rsid w:val="00211B6F"/>
    <w:rsid w:val="00212601"/>
    <w:rsid w:val="00212EA2"/>
    <w:rsid w:val="0021323D"/>
    <w:rsid w:val="002134F4"/>
    <w:rsid w:val="0021392E"/>
    <w:rsid w:val="00214A6D"/>
    <w:rsid w:val="00214BB1"/>
    <w:rsid w:val="002152BC"/>
    <w:rsid w:val="002170BA"/>
    <w:rsid w:val="00217894"/>
    <w:rsid w:val="00221114"/>
    <w:rsid w:val="002244FC"/>
    <w:rsid w:val="0022525C"/>
    <w:rsid w:val="0022737C"/>
    <w:rsid w:val="00227816"/>
    <w:rsid w:val="00230A02"/>
    <w:rsid w:val="0023176D"/>
    <w:rsid w:val="0023204C"/>
    <w:rsid w:val="002323AB"/>
    <w:rsid w:val="00232FCA"/>
    <w:rsid w:val="00234397"/>
    <w:rsid w:val="00237B09"/>
    <w:rsid w:val="00240183"/>
    <w:rsid w:val="00240B34"/>
    <w:rsid w:val="00240C28"/>
    <w:rsid w:val="002428BE"/>
    <w:rsid w:val="00242903"/>
    <w:rsid w:val="0024453D"/>
    <w:rsid w:val="002445FF"/>
    <w:rsid w:val="0024534A"/>
    <w:rsid w:val="002455BD"/>
    <w:rsid w:val="00247699"/>
    <w:rsid w:val="00247889"/>
    <w:rsid w:val="00250CA5"/>
    <w:rsid w:val="00252795"/>
    <w:rsid w:val="00252C16"/>
    <w:rsid w:val="00252EF6"/>
    <w:rsid w:val="00252F07"/>
    <w:rsid w:val="00253930"/>
    <w:rsid w:val="00254324"/>
    <w:rsid w:val="00254C3A"/>
    <w:rsid w:val="00254D59"/>
    <w:rsid w:val="00260B0B"/>
    <w:rsid w:val="00260E6E"/>
    <w:rsid w:val="00262F03"/>
    <w:rsid w:val="00264B62"/>
    <w:rsid w:val="00264DEC"/>
    <w:rsid w:val="002660E7"/>
    <w:rsid w:val="0026669F"/>
    <w:rsid w:val="00267C55"/>
    <w:rsid w:val="002709A9"/>
    <w:rsid w:val="00271FAD"/>
    <w:rsid w:val="0027245B"/>
    <w:rsid w:val="00273E9A"/>
    <w:rsid w:val="00273FCC"/>
    <w:rsid w:val="00274281"/>
    <w:rsid w:val="00275286"/>
    <w:rsid w:val="00277F35"/>
    <w:rsid w:val="00280B61"/>
    <w:rsid w:val="00280F02"/>
    <w:rsid w:val="00281272"/>
    <w:rsid w:val="00281B30"/>
    <w:rsid w:val="002830B1"/>
    <w:rsid w:val="00284A59"/>
    <w:rsid w:val="00284EFC"/>
    <w:rsid w:val="0028543F"/>
    <w:rsid w:val="002859C5"/>
    <w:rsid w:val="00285DA6"/>
    <w:rsid w:val="002863F2"/>
    <w:rsid w:val="00290988"/>
    <w:rsid w:val="002911F3"/>
    <w:rsid w:val="00292339"/>
    <w:rsid w:val="00293341"/>
    <w:rsid w:val="00294ABD"/>
    <w:rsid w:val="00296987"/>
    <w:rsid w:val="00296BF2"/>
    <w:rsid w:val="002A1C36"/>
    <w:rsid w:val="002A1D9C"/>
    <w:rsid w:val="002A1FAB"/>
    <w:rsid w:val="002A2871"/>
    <w:rsid w:val="002A414D"/>
    <w:rsid w:val="002A4A52"/>
    <w:rsid w:val="002A7E0F"/>
    <w:rsid w:val="002B3B9E"/>
    <w:rsid w:val="002B43A0"/>
    <w:rsid w:val="002B5EAE"/>
    <w:rsid w:val="002B6D33"/>
    <w:rsid w:val="002B6E5C"/>
    <w:rsid w:val="002B6F2E"/>
    <w:rsid w:val="002B7781"/>
    <w:rsid w:val="002C13E8"/>
    <w:rsid w:val="002C16A4"/>
    <w:rsid w:val="002C2D3D"/>
    <w:rsid w:val="002C2E02"/>
    <w:rsid w:val="002C2FF8"/>
    <w:rsid w:val="002C3BBC"/>
    <w:rsid w:val="002C4AEB"/>
    <w:rsid w:val="002C4C6A"/>
    <w:rsid w:val="002C513A"/>
    <w:rsid w:val="002D00D8"/>
    <w:rsid w:val="002D774C"/>
    <w:rsid w:val="002D868B"/>
    <w:rsid w:val="002E0EB6"/>
    <w:rsid w:val="002E1135"/>
    <w:rsid w:val="002E21FE"/>
    <w:rsid w:val="002E2799"/>
    <w:rsid w:val="002E2ED4"/>
    <w:rsid w:val="002E3B37"/>
    <w:rsid w:val="002E3CBC"/>
    <w:rsid w:val="002E40B3"/>
    <w:rsid w:val="002E61FE"/>
    <w:rsid w:val="002E6225"/>
    <w:rsid w:val="002F1817"/>
    <w:rsid w:val="002F1A61"/>
    <w:rsid w:val="002F1B55"/>
    <w:rsid w:val="002F5850"/>
    <w:rsid w:val="002F7117"/>
    <w:rsid w:val="002F7452"/>
    <w:rsid w:val="00303265"/>
    <w:rsid w:val="00303BC7"/>
    <w:rsid w:val="00303F52"/>
    <w:rsid w:val="0030400A"/>
    <w:rsid w:val="00304A31"/>
    <w:rsid w:val="0030619B"/>
    <w:rsid w:val="0030646A"/>
    <w:rsid w:val="003069C5"/>
    <w:rsid w:val="00312C42"/>
    <w:rsid w:val="0031376C"/>
    <w:rsid w:val="00313ED7"/>
    <w:rsid w:val="00316D25"/>
    <w:rsid w:val="00320B2A"/>
    <w:rsid w:val="003211ED"/>
    <w:rsid w:val="00323AFB"/>
    <w:rsid w:val="00324390"/>
    <w:rsid w:val="00324E37"/>
    <w:rsid w:val="003250AB"/>
    <w:rsid w:val="003258E1"/>
    <w:rsid w:val="00327386"/>
    <w:rsid w:val="00327BCF"/>
    <w:rsid w:val="00330397"/>
    <w:rsid w:val="003308A4"/>
    <w:rsid w:val="00331837"/>
    <w:rsid w:val="003327FC"/>
    <w:rsid w:val="00333796"/>
    <w:rsid w:val="00334EDF"/>
    <w:rsid w:val="00336ADB"/>
    <w:rsid w:val="00336BF6"/>
    <w:rsid w:val="00340149"/>
    <w:rsid w:val="003406E1"/>
    <w:rsid w:val="0034103C"/>
    <w:rsid w:val="003423AB"/>
    <w:rsid w:val="0034242F"/>
    <w:rsid w:val="003425B1"/>
    <w:rsid w:val="00342ED7"/>
    <w:rsid w:val="003438BD"/>
    <w:rsid w:val="00343AA1"/>
    <w:rsid w:val="003500E2"/>
    <w:rsid w:val="00351AD2"/>
    <w:rsid w:val="00352630"/>
    <w:rsid w:val="0035295D"/>
    <w:rsid w:val="00352987"/>
    <w:rsid w:val="00353CF9"/>
    <w:rsid w:val="003547CA"/>
    <w:rsid w:val="0035576B"/>
    <w:rsid w:val="00356225"/>
    <w:rsid w:val="00357A5E"/>
    <w:rsid w:val="00364069"/>
    <w:rsid w:val="0036490D"/>
    <w:rsid w:val="00364FD8"/>
    <w:rsid w:val="00365623"/>
    <w:rsid w:val="00365E7A"/>
    <w:rsid w:val="00367591"/>
    <w:rsid w:val="00367EFC"/>
    <w:rsid w:val="00370F5A"/>
    <w:rsid w:val="003729A0"/>
    <w:rsid w:val="003749D3"/>
    <w:rsid w:val="003754ED"/>
    <w:rsid w:val="00377355"/>
    <w:rsid w:val="00380D92"/>
    <w:rsid w:val="00382D9A"/>
    <w:rsid w:val="003857E0"/>
    <w:rsid w:val="00386054"/>
    <w:rsid w:val="00387463"/>
    <w:rsid w:val="003875BB"/>
    <w:rsid w:val="0038792A"/>
    <w:rsid w:val="00387F03"/>
    <w:rsid w:val="0039080D"/>
    <w:rsid w:val="00391DE7"/>
    <w:rsid w:val="003922F5"/>
    <w:rsid w:val="00393505"/>
    <w:rsid w:val="0039587F"/>
    <w:rsid w:val="0039623A"/>
    <w:rsid w:val="003972BE"/>
    <w:rsid w:val="003A1EB8"/>
    <w:rsid w:val="003A474B"/>
    <w:rsid w:val="003A4B83"/>
    <w:rsid w:val="003A4E33"/>
    <w:rsid w:val="003A4EA1"/>
    <w:rsid w:val="003A5159"/>
    <w:rsid w:val="003A5385"/>
    <w:rsid w:val="003A5CD8"/>
    <w:rsid w:val="003A604D"/>
    <w:rsid w:val="003A6F0F"/>
    <w:rsid w:val="003A7295"/>
    <w:rsid w:val="003A7501"/>
    <w:rsid w:val="003A786A"/>
    <w:rsid w:val="003A7BC9"/>
    <w:rsid w:val="003B1C49"/>
    <w:rsid w:val="003B388E"/>
    <w:rsid w:val="003B3F0B"/>
    <w:rsid w:val="003B4AF7"/>
    <w:rsid w:val="003B4D88"/>
    <w:rsid w:val="003B7FF7"/>
    <w:rsid w:val="003C2FA9"/>
    <w:rsid w:val="003C391B"/>
    <w:rsid w:val="003C3C39"/>
    <w:rsid w:val="003C5005"/>
    <w:rsid w:val="003C56F2"/>
    <w:rsid w:val="003C7FF4"/>
    <w:rsid w:val="003D047D"/>
    <w:rsid w:val="003D0E81"/>
    <w:rsid w:val="003D59A3"/>
    <w:rsid w:val="003E24EE"/>
    <w:rsid w:val="003E27A1"/>
    <w:rsid w:val="003E4547"/>
    <w:rsid w:val="003E4984"/>
    <w:rsid w:val="003E61AD"/>
    <w:rsid w:val="003E6B42"/>
    <w:rsid w:val="003F025E"/>
    <w:rsid w:val="003F0DE3"/>
    <w:rsid w:val="003F1C4A"/>
    <w:rsid w:val="003F4103"/>
    <w:rsid w:val="003F477C"/>
    <w:rsid w:val="003F4CE1"/>
    <w:rsid w:val="003F50E5"/>
    <w:rsid w:val="003F660A"/>
    <w:rsid w:val="003F6F2D"/>
    <w:rsid w:val="003F7628"/>
    <w:rsid w:val="003F7AAD"/>
    <w:rsid w:val="0040036D"/>
    <w:rsid w:val="00401F4A"/>
    <w:rsid w:val="00402BE3"/>
    <w:rsid w:val="0040418C"/>
    <w:rsid w:val="004047BF"/>
    <w:rsid w:val="004050CD"/>
    <w:rsid w:val="004104E9"/>
    <w:rsid w:val="00412D5D"/>
    <w:rsid w:val="00413722"/>
    <w:rsid w:val="00415149"/>
    <w:rsid w:val="004158FB"/>
    <w:rsid w:val="00415EDA"/>
    <w:rsid w:val="004167FD"/>
    <w:rsid w:val="004173B2"/>
    <w:rsid w:val="004211CF"/>
    <w:rsid w:val="00421942"/>
    <w:rsid w:val="00422781"/>
    <w:rsid w:val="00422A56"/>
    <w:rsid w:val="00422CD4"/>
    <w:rsid w:val="00423607"/>
    <w:rsid w:val="00423B28"/>
    <w:rsid w:val="00424052"/>
    <w:rsid w:val="00425929"/>
    <w:rsid w:val="00425DE8"/>
    <w:rsid w:val="00425EFC"/>
    <w:rsid w:val="004309F2"/>
    <w:rsid w:val="00430DCE"/>
    <w:rsid w:val="004322C3"/>
    <w:rsid w:val="00432A78"/>
    <w:rsid w:val="0043392E"/>
    <w:rsid w:val="00434647"/>
    <w:rsid w:val="00435355"/>
    <w:rsid w:val="0044043A"/>
    <w:rsid w:val="00440C63"/>
    <w:rsid w:val="00443B34"/>
    <w:rsid w:val="00444BB9"/>
    <w:rsid w:val="00445EF9"/>
    <w:rsid w:val="004464F2"/>
    <w:rsid w:val="00446B1D"/>
    <w:rsid w:val="00447650"/>
    <w:rsid w:val="004508ED"/>
    <w:rsid w:val="0045175D"/>
    <w:rsid w:val="004524A3"/>
    <w:rsid w:val="00452CA4"/>
    <w:rsid w:val="00453520"/>
    <w:rsid w:val="004551D1"/>
    <w:rsid w:val="00460A12"/>
    <w:rsid w:val="00461BF4"/>
    <w:rsid w:val="004627E1"/>
    <w:rsid w:val="00463ADA"/>
    <w:rsid w:val="00464965"/>
    <w:rsid w:val="00466009"/>
    <w:rsid w:val="00466036"/>
    <w:rsid w:val="004679A3"/>
    <w:rsid w:val="00470578"/>
    <w:rsid w:val="004706AB"/>
    <w:rsid w:val="004726FB"/>
    <w:rsid w:val="00472A50"/>
    <w:rsid w:val="00473297"/>
    <w:rsid w:val="004743F5"/>
    <w:rsid w:val="0047577E"/>
    <w:rsid w:val="00476E9F"/>
    <w:rsid w:val="00480248"/>
    <w:rsid w:val="004806D6"/>
    <w:rsid w:val="00480A40"/>
    <w:rsid w:val="004837F3"/>
    <w:rsid w:val="00484A0B"/>
    <w:rsid w:val="00485899"/>
    <w:rsid w:val="00486A4A"/>
    <w:rsid w:val="00486FA8"/>
    <w:rsid w:val="0048720E"/>
    <w:rsid w:val="00487E70"/>
    <w:rsid w:val="00487F68"/>
    <w:rsid w:val="00490E61"/>
    <w:rsid w:val="004931A3"/>
    <w:rsid w:val="0049778E"/>
    <w:rsid w:val="004A12FE"/>
    <w:rsid w:val="004A25F2"/>
    <w:rsid w:val="004A30E7"/>
    <w:rsid w:val="004A34C6"/>
    <w:rsid w:val="004A4B8E"/>
    <w:rsid w:val="004A520A"/>
    <w:rsid w:val="004A62E4"/>
    <w:rsid w:val="004A6422"/>
    <w:rsid w:val="004B13EB"/>
    <w:rsid w:val="004B2A6D"/>
    <w:rsid w:val="004B3590"/>
    <w:rsid w:val="004B365A"/>
    <w:rsid w:val="004B713A"/>
    <w:rsid w:val="004B74FA"/>
    <w:rsid w:val="004B7662"/>
    <w:rsid w:val="004C135B"/>
    <w:rsid w:val="004C192C"/>
    <w:rsid w:val="004C256E"/>
    <w:rsid w:val="004C4326"/>
    <w:rsid w:val="004C5439"/>
    <w:rsid w:val="004C57E2"/>
    <w:rsid w:val="004C601E"/>
    <w:rsid w:val="004C71FD"/>
    <w:rsid w:val="004C73D8"/>
    <w:rsid w:val="004D13AE"/>
    <w:rsid w:val="004D1A63"/>
    <w:rsid w:val="004D1C1E"/>
    <w:rsid w:val="004D1C99"/>
    <w:rsid w:val="004D2266"/>
    <w:rsid w:val="004D364E"/>
    <w:rsid w:val="004D3E1D"/>
    <w:rsid w:val="004D421C"/>
    <w:rsid w:val="004D4610"/>
    <w:rsid w:val="004D4FC7"/>
    <w:rsid w:val="004D50A1"/>
    <w:rsid w:val="004D6D83"/>
    <w:rsid w:val="004D6DC2"/>
    <w:rsid w:val="004D7F24"/>
    <w:rsid w:val="004E048B"/>
    <w:rsid w:val="004E3A1B"/>
    <w:rsid w:val="004E3B8E"/>
    <w:rsid w:val="004E54B2"/>
    <w:rsid w:val="004E7D92"/>
    <w:rsid w:val="004F1D32"/>
    <w:rsid w:val="004F1ED9"/>
    <w:rsid w:val="004F2621"/>
    <w:rsid w:val="004F3600"/>
    <w:rsid w:val="004F4139"/>
    <w:rsid w:val="004F527E"/>
    <w:rsid w:val="004F6E46"/>
    <w:rsid w:val="004F7221"/>
    <w:rsid w:val="005008E4"/>
    <w:rsid w:val="005025AC"/>
    <w:rsid w:val="005025F9"/>
    <w:rsid w:val="00502A5F"/>
    <w:rsid w:val="00503685"/>
    <w:rsid w:val="00503DA3"/>
    <w:rsid w:val="00504E5B"/>
    <w:rsid w:val="0050573C"/>
    <w:rsid w:val="00506EF9"/>
    <w:rsid w:val="00506F1C"/>
    <w:rsid w:val="00507C13"/>
    <w:rsid w:val="00507E1D"/>
    <w:rsid w:val="005104EC"/>
    <w:rsid w:val="005107CC"/>
    <w:rsid w:val="00511948"/>
    <w:rsid w:val="00511D1C"/>
    <w:rsid w:val="005121EE"/>
    <w:rsid w:val="00512631"/>
    <w:rsid w:val="00512EEF"/>
    <w:rsid w:val="0051546A"/>
    <w:rsid w:val="0051651F"/>
    <w:rsid w:val="0051681F"/>
    <w:rsid w:val="00517633"/>
    <w:rsid w:val="0052054C"/>
    <w:rsid w:val="00520F2E"/>
    <w:rsid w:val="00520F64"/>
    <w:rsid w:val="0052383D"/>
    <w:rsid w:val="00526141"/>
    <w:rsid w:val="005275C5"/>
    <w:rsid w:val="00531D35"/>
    <w:rsid w:val="00532006"/>
    <w:rsid w:val="005325E7"/>
    <w:rsid w:val="00533338"/>
    <w:rsid w:val="005356E5"/>
    <w:rsid w:val="00535A08"/>
    <w:rsid w:val="00536248"/>
    <w:rsid w:val="005366CF"/>
    <w:rsid w:val="00536B24"/>
    <w:rsid w:val="00537F4F"/>
    <w:rsid w:val="00540751"/>
    <w:rsid w:val="005408C2"/>
    <w:rsid w:val="00541524"/>
    <w:rsid w:val="00543777"/>
    <w:rsid w:val="00544253"/>
    <w:rsid w:val="005445FC"/>
    <w:rsid w:val="00546264"/>
    <w:rsid w:val="0054745D"/>
    <w:rsid w:val="0054784F"/>
    <w:rsid w:val="00547ED1"/>
    <w:rsid w:val="00551563"/>
    <w:rsid w:val="00551611"/>
    <w:rsid w:val="00551F02"/>
    <w:rsid w:val="00553B25"/>
    <w:rsid w:val="0055413A"/>
    <w:rsid w:val="00555287"/>
    <w:rsid w:val="005553B6"/>
    <w:rsid w:val="00556737"/>
    <w:rsid w:val="00556766"/>
    <w:rsid w:val="00557960"/>
    <w:rsid w:val="00561080"/>
    <w:rsid w:val="005612EF"/>
    <w:rsid w:val="0056132F"/>
    <w:rsid w:val="00562378"/>
    <w:rsid w:val="00563C21"/>
    <w:rsid w:val="00565456"/>
    <w:rsid w:val="0056651A"/>
    <w:rsid w:val="00571EEF"/>
    <w:rsid w:val="0057231D"/>
    <w:rsid w:val="0057295F"/>
    <w:rsid w:val="00574676"/>
    <w:rsid w:val="0057547D"/>
    <w:rsid w:val="00576AEE"/>
    <w:rsid w:val="00580AF8"/>
    <w:rsid w:val="00581BBE"/>
    <w:rsid w:val="005823BB"/>
    <w:rsid w:val="00585A85"/>
    <w:rsid w:val="00585B9F"/>
    <w:rsid w:val="00586000"/>
    <w:rsid w:val="00587830"/>
    <w:rsid w:val="00590D37"/>
    <w:rsid w:val="00591A38"/>
    <w:rsid w:val="00592610"/>
    <w:rsid w:val="005929DF"/>
    <w:rsid w:val="0059367B"/>
    <w:rsid w:val="00593C19"/>
    <w:rsid w:val="005941B3"/>
    <w:rsid w:val="00597BEE"/>
    <w:rsid w:val="005A0DB4"/>
    <w:rsid w:val="005A1977"/>
    <w:rsid w:val="005A21DF"/>
    <w:rsid w:val="005A2AF8"/>
    <w:rsid w:val="005A2B04"/>
    <w:rsid w:val="005A3624"/>
    <w:rsid w:val="005A3647"/>
    <w:rsid w:val="005A3C56"/>
    <w:rsid w:val="005A6392"/>
    <w:rsid w:val="005A716C"/>
    <w:rsid w:val="005A7228"/>
    <w:rsid w:val="005A7B8A"/>
    <w:rsid w:val="005B00BB"/>
    <w:rsid w:val="005B08F5"/>
    <w:rsid w:val="005B0E3F"/>
    <w:rsid w:val="005B147B"/>
    <w:rsid w:val="005B18CB"/>
    <w:rsid w:val="005B263B"/>
    <w:rsid w:val="005B32C2"/>
    <w:rsid w:val="005B3B2F"/>
    <w:rsid w:val="005B5F2D"/>
    <w:rsid w:val="005B6E24"/>
    <w:rsid w:val="005B6F79"/>
    <w:rsid w:val="005C063C"/>
    <w:rsid w:val="005C0E61"/>
    <w:rsid w:val="005C178E"/>
    <w:rsid w:val="005C2A04"/>
    <w:rsid w:val="005C2BA3"/>
    <w:rsid w:val="005C31A8"/>
    <w:rsid w:val="005C477D"/>
    <w:rsid w:val="005C701E"/>
    <w:rsid w:val="005C70B0"/>
    <w:rsid w:val="005C717A"/>
    <w:rsid w:val="005C742F"/>
    <w:rsid w:val="005C7F11"/>
    <w:rsid w:val="005C7FDF"/>
    <w:rsid w:val="005D39B3"/>
    <w:rsid w:val="005D4980"/>
    <w:rsid w:val="005D611F"/>
    <w:rsid w:val="005D6966"/>
    <w:rsid w:val="005D7FBF"/>
    <w:rsid w:val="005E2537"/>
    <w:rsid w:val="005E30B0"/>
    <w:rsid w:val="005E420E"/>
    <w:rsid w:val="005E55D7"/>
    <w:rsid w:val="005E5E61"/>
    <w:rsid w:val="005E5E6B"/>
    <w:rsid w:val="005E637E"/>
    <w:rsid w:val="005E7E36"/>
    <w:rsid w:val="005F0606"/>
    <w:rsid w:val="005F090A"/>
    <w:rsid w:val="005F29D6"/>
    <w:rsid w:val="005F4FA7"/>
    <w:rsid w:val="005F653E"/>
    <w:rsid w:val="005F7499"/>
    <w:rsid w:val="005F760B"/>
    <w:rsid w:val="006015C5"/>
    <w:rsid w:val="00604F0B"/>
    <w:rsid w:val="00606141"/>
    <w:rsid w:val="006064D2"/>
    <w:rsid w:val="00613F66"/>
    <w:rsid w:val="006147CC"/>
    <w:rsid w:val="0061509A"/>
    <w:rsid w:val="0061514F"/>
    <w:rsid w:val="00616D01"/>
    <w:rsid w:val="00616EEE"/>
    <w:rsid w:val="006177B1"/>
    <w:rsid w:val="00621593"/>
    <w:rsid w:val="00621EB6"/>
    <w:rsid w:val="00621EC4"/>
    <w:rsid w:val="00622DAC"/>
    <w:rsid w:val="006250A6"/>
    <w:rsid w:val="006258CC"/>
    <w:rsid w:val="00626533"/>
    <w:rsid w:val="00631111"/>
    <w:rsid w:val="00631DF5"/>
    <w:rsid w:val="00632AC6"/>
    <w:rsid w:val="0063385B"/>
    <w:rsid w:val="00635FA2"/>
    <w:rsid w:val="006372A0"/>
    <w:rsid w:val="00637621"/>
    <w:rsid w:val="00641FB6"/>
    <w:rsid w:val="00644381"/>
    <w:rsid w:val="00645B90"/>
    <w:rsid w:val="00646B74"/>
    <w:rsid w:val="00646F51"/>
    <w:rsid w:val="00647B90"/>
    <w:rsid w:val="006514DF"/>
    <w:rsid w:val="00653A39"/>
    <w:rsid w:val="00653A81"/>
    <w:rsid w:val="00654DF9"/>
    <w:rsid w:val="0065510B"/>
    <w:rsid w:val="006551C3"/>
    <w:rsid w:val="0065546A"/>
    <w:rsid w:val="00656480"/>
    <w:rsid w:val="00656869"/>
    <w:rsid w:val="0065760B"/>
    <w:rsid w:val="006603BD"/>
    <w:rsid w:val="00660B08"/>
    <w:rsid w:val="006638B2"/>
    <w:rsid w:val="006648FD"/>
    <w:rsid w:val="00665620"/>
    <w:rsid w:val="00665E0C"/>
    <w:rsid w:val="006700A9"/>
    <w:rsid w:val="006734A0"/>
    <w:rsid w:val="00674F25"/>
    <w:rsid w:val="0067533F"/>
    <w:rsid w:val="00676CCE"/>
    <w:rsid w:val="006777B8"/>
    <w:rsid w:val="00677AAB"/>
    <w:rsid w:val="00681058"/>
    <w:rsid w:val="006813F6"/>
    <w:rsid w:val="0068723C"/>
    <w:rsid w:val="00690F1C"/>
    <w:rsid w:val="00693FAF"/>
    <w:rsid w:val="006940FB"/>
    <w:rsid w:val="0069436D"/>
    <w:rsid w:val="00694D9A"/>
    <w:rsid w:val="006967FA"/>
    <w:rsid w:val="00697910"/>
    <w:rsid w:val="00697A80"/>
    <w:rsid w:val="006A033E"/>
    <w:rsid w:val="006A03EF"/>
    <w:rsid w:val="006A330A"/>
    <w:rsid w:val="006A46FD"/>
    <w:rsid w:val="006A4DA4"/>
    <w:rsid w:val="006A4E1B"/>
    <w:rsid w:val="006B0EC6"/>
    <w:rsid w:val="006B0F55"/>
    <w:rsid w:val="006B1D47"/>
    <w:rsid w:val="006B5437"/>
    <w:rsid w:val="006B61B1"/>
    <w:rsid w:val="006B68C6"/>
    <w:rsid w:val="006C1D22"/>
    <w:rsid w:val="006C2B41"/>
    <w:rsid w:val="006C3043"/>
    <w:rsid w:val="006C3164"/>
    <w:rsid w:val="006C3B69"/>
    <w:rsid w:val="006C480D"/>
    <w:rsid w:val="006C4CF4"/>
    <w:rsid w:val="006C4F02"/>
    <w:rsid w:val="006C6895"/>
    <w:rsid w:val="006C6EA0"/>
    <w:rsid w:val="006C70DC"/>
    <w:rsid w:val="006D02B0"/>
    <w:rsid w:val="006D1172"/>
    <w:rsid w:val="006D1225"/>
    <w:rsid w:val="006D23B7"/>
    <w:rsid w:val="006E0A70"/>
    <w:rsid w:val="006E0D84"/>
    <w:rsid w:val="006E58D8"/>
    <w:rsid w:val="006F020C"/>
    <w:rsid w:val="006F06A1"/>
    <w:rsid w:val="006F0E1D"/>
    <w:rsid w:val="006F0EE4"/>
    <w:rsid w:val="006F1880"/>
    <w:rsid w:val="006F1931"/>
    <w:rsid w:val="006F1FE5"/>
    <w:rsid w:val="006F2F34"/>
    <w:rsid w:val="006F4719"/>
    <w:rsid w:val="006F483A"/>
    <w:rsid w:val="006F5A9C"/>
    <w:rsid w:val="007012DF"/>
    <w:rsid w:val="00701781"/>
    <w:rsid w:val="00702513"/>
    <w:rsid w:val="00710CB2"/>
    <w:rsid w:val="007123AA"/>
    <w:rsid w:val="00713791"/>
    <w:rsid w:val="00713AC5"/>
    <w:rsid w:val="007149F3"/>
    <w:rsid w:val="0072127D"/>
    <w:rsid w:val="00721957"/>
    <w:rsid w:val="007223DE"/>
    <w:rsid w:val="00722B7A"/>
    <w:rsid w:val="00722FDA"/>
    <w:rsid w:val="0072354E"/>
    <w:rsid w:val="00723A80"/>
    <w:rsid w:val="007249C8"/>
    <w:rsid w:val="00725B18"/>
    <w:rsid w:val="00726031"/>
    <w:rsid w:val="00730228"/>
    <w:rsid w:val="00730C1D"/>
    <w:rsid w:val="007316BB"/>
    <w:rsid w:val="00731E48"/>
    <w:rsid w:val="00732334"/>
    <w:rsid w:val="007339A7"/>
    <w:rsid w:val="00734A3A"/>
    <w:rsid w:val="0073528D"/>
    <w:rsid w:val="007361C7"/>
    <w:rsid w:val="00736A61"/>
    <w:rsid w:val="00740CBF"/>
    <w:rsid w:val="00742B11"/>
    <w:rsid w:val="0074352F"/>
    <w:rsid w:val="00745289"/>
    <w:rsid w:val="007478EC"/>
    <w:rsid w:val="00750F42"/>
    <w:rsid w:val="00753755"/>
    <w:rsid w:val="00755C69"/>
    <w:rsid w:val="0075733B"/>
    <w:rsid w:val="00760404"/>
    <w:rsid w:val="007614D5"/>
    <w:rsid w:val="00761920"/>
    <w:rsid w:val="007622EB"/>
    <w:rsid w:val="00762853"/>
    <w:rsid w:val="00763AEA"/>
    <w:rsid w:val="0076697B"/>
    <w:rsid w:val="00766BC1"/>
    <w:rsid w:val="0077069D"/>
    <w:rsid w:val="00770C6E"/>
    <w:rsid w:val="00771596"/>
    <w:rsid w:val="00771BE8"/>
    <w:rsid w:val="00772299"/>
    <w:rsid w:val="00772C7A"/>
    <w:rsid w:val="007735B0"/>
    <w:rsid w:val="00773790"/>
    <w:rsid w:val="00777403"/>
    <w:rsid w:val="00777679"/>
    <w:rsid w:val="00783337"/>
    <w:rsid w:val="00783460"/>
    <w:rsid w:val="007838BB"/>
    <w:rsid w:val="00783D01"/>
    <w:rsid w:val="00785197"/>
    <w:rsid w:val="007851C0"/>
    <w:rsid w:val="00786F0C"/>
    <w:rsid w:val="007873E4"/>
    <w:rsid w:val="00787401"/>
    <w:rsid w:val="00790D4E"/>
    <w:rsid w:val="007910C4"/>
    <w:rsid w:val="00791DDF"/>
    <w:rsid w:val="00794429"/>
    <w:rsid w:val="00794622"/>
    <w:rsid w:val="00795788"/>
    <w:rsid w:val="0079613F"/>
    <w:rsid w:val="00797563"/>
    <w:rsid w:val="007A1A59"/>
    <w:rsid w:val="007A1C1D"/>
    <w:rsid w:val="007A2142"/>
    <w:rsid w:val="007A3BE6"/>
    <w:rsid w:val="007A3CD6"/>
    <w:rsid w:val="007A4EB6"/>
    <w:rsid w:val="007A7C09"/>
    <w:rsid w:val="007B0702"/>
    <w:rsid w:val="007B0C59"/>
    <w:rsid w:val="007B2FCD"/>
    <w:rsid w:val="007B3A29"/>
    <w:rsid w:val="007B5433"/>
    <w:rsid w:val="007B5D7D"/>
    <w:rsid w:val="007B6B94"/>
    <w:rsid w:val="007B6CD5"/>
    <w:rsid w:val="007B770B"/>
    <w:rsid w:val="007B7F49"/>
    <w:rsid w:val="007C0F67"/>
    <w:rsid w:val="007C173F"/>
    <w:rsid w:val="007C1C52"/>
    <w:rsid w:val="007C31F0"/>
    <w:rsid w:val="007C36E3"/>
    <w:rsid w:val="007C5362"/>
    <w:rsid w:val="007C6CE9"/>
    <w:rsid w:val="007C70A2"/>
    <w:rsid w:val="007D07EC"/>
    <w:rsid w:val="007D2089"/>
    <w:rsid w:val="007D2A68"/>
    <w:rsid w:val="007D4003"/>
    <w:rsid w:val="007D7B62"/>
    <w:rsid w:val="007E2133"/>
    <w:rsid w:val="007E4C79"/>
    <w:rsid w:val="007F063C"/>
    <w:rsid w:val="007F11C2"/>
    <w:rsid w:val="007F2BC6"/>
    <w:rsid w:val="007F4C21"/>
    <w:rsid w:val="00801F43"/>
    <w:rsid w:val="0080555E"/>
    <w:rsid w:val="00805716"/>
    <w:rsid w:val="008107CD"/>
    <w:rsid w:val="00811DDE"/>
    <w:rsid w:val="008125C5"/>
    <w:rsid w:val="0081294E"/>
    <w:rsid w:val="00812FF1"/>
    <w:rsid w:val="00813506"/>
    <w:rsid w:val="0081667D"/>
    <w:rsid w:val="00817423"/>
    <w:rsid w:val="008200CB"/>
    <w:rsid w:val="008209CF"/>
    <w:rsid w:val="00820FA3"/>
    <w:rsid w:val="00821A86"/>
    <w:rsid w:val="008224F4"/>
    <w:rsid w:val="00823571"/>
    <w:rsid w:val="008247DA"/>
    <w:rsid w:val="00827C14"/>
    <w:rsid w:val="0083003F"/>
    <w:rsid w:val="0083091A"/>
    <w:rsid w:val="008310A0"/>
    <w:rsid w:val="00831922"/>
    <w:rsid w:val="00831CC4"/>
    <w:rsid w:val="00832754"/>
    <w:rsid w:val="00833115"/>
    <w:rsid w:val="00833C02"/>
    <w:rsid w:val="00833EBF"/>
    <w:rsid w:val="00834305"/>
    <w:rsid w:val="008347BA"/>
    <w:rsid w:val="0083568C"/>
    <w:rsid w:val="0084034E"/>
    <w:rsid w:val="008418EA"/>
    <w:rsid w:val="00842CB3"/>
    <w:rsid w:val="008434E3"/>
    <w:rsid w:val="00843FC2"/>
    <w:rsid w:val="008445E6"/>
    <w:rsid w:val="0084594F"/>
    <w:rsid w:val="00847ADF"/>
    <w:rsid w:val="00847EE0"/>
    <w:rsid w:val="00850838"/>
    <w:rsid w:val="008508A1"/>
    <w:rsid w:val="00850F32"/>
    <w:rsid w:val="0085128F"/>
    <w:rsid w:val="00851788"/>
    <w:rsid w:val="0085395B"/>
    <w:rsid w:val="00854E9D"/>
    <w:rsid w:val="00855869"/>
    <w:rsid w:val="00856733"/>
    <w:rsid w:val="00860940"/>
    <w:rsid w:val="00860CA0"/>
    <w:rsid w:val="00861769"/>
    <w:rsid w:val="0086361F"/>
    <w:rsid w:val="00863AB5"/>
    <w:rsid w:val="0086475D"/>
    <w:rsid w:val="0086490D"/>
    <w:rsid w:val="00866BAF"/>
    <w:rsid w:val="0086701F"/>
    <w:rsid w:val="008679D6"/>
    <w:rsid w:val="00870022"/>
    <w:rsid w:val="008712DC"/>
    <w:rsid w:val="00871367"/>
    <w:rsid w:val="00871CE9"/>
    <w:rsid w:val="00872129"/>
    <w:rsid w:val="00872C70"/>
    <w:rsid w:val="008731E7"/>
    <w:rsid w:val="008741ED"/>
    <w:rsid w:val="008743A5"/>
    <w:rsid w:val="00875722"/>
    <w:rsid w:val="00875E69"/>
    <w:rsid w:val="00876C95"/>
    <w:rsid w:val="00876F9B"/>
    <w:rsid w:val="00880502"/>
    <w:rsid w:val="00880C33"/>
    <w:rsid w:val="00884119"/>
    <w:rsid w:val="00884F14"/>
    <w:rsid w:val="00884FC7"/>
    <w:rsid w:val="00885382"/>
    <w:rsid w:val="0088552B"/>
    <w:rsid w:val="008855C1"/>
    <w:rsid w:val="0088706C"/>
    <w:rsid w:val="008870BB"/>
    <w:rsid w:val="00887A72"/>
    <w:rsid w:val="008912E1"/>
    <w:rsid w:val="008927D8"/>
    <w:rsid w:val="00892A15"/>
    <w:rsid w:val="00892CDA"/>
    <w:rsid w:val="0089312E"/>
    <w:rsid w:val="00894485"/>
    <w:rsid w:val="00894564"/>
    <w:rsid w:val="00894825"/>
    <w:rsid w:val="00894B75"/>
    <w:rsid w:val="008960C7"/>
    <w:rsid w:val="008961D4"/>
    <w:rsid w:val="00896DE7"/>
    <w:rsid w:val="00897456"/>
    <w:rsid w:val="00897C80"/>
    <w:rsid w:val="00897E12"/>
    <w:rsid w:val="008A0DAE"/>
    <w:rsid w:val="008A1461"/>
    <w:rsid w:val="008A16E7"/>
    <w:rsid w:val="008A325B"/>
    <w:rsid w:val="008A336B"/>
    <w:rsid w:val="008A6086"/>
    <w:rsid w:val="008A72AE"/>
    <w:rsid w:val="008A7623"/>
    <w:rsid w:val="008B002B"/>
    <w:rsid w:val="008B18C6"/>
    <w:rsid w:val="008B2938"/>
    <w:rsid w:val="008B2986"/>
    <w:rsid w:val="008B323A"/>
    <w:rsid w:val="008B50A3"/>
    <w:rsid w:val="008B74FE"/>
    <w:rsid w:val="008B7EA3"/>
    <w:rsid w:val="008C0AC9"/>
    <w:rsid w:val="008C1483"/>
    <w:rsid w:val="008C2B9C"/>
    <w:rsid w:val="008C4116"/>
    <w:rsid w:val="008C4AAB"/>
    <w:rsid w:val="008C6337"/>
    <w:rsid w:val="008C71FE"/>
    <w:rsid w:val="008C7508"/>
    <w:rsid w:val="008C7E56"/>
    <w:rsid w:val="008D0175"/>
    <w:rsid w:val="008D07C4"/>
    <w:rsid w:val="008D0997"/>
    <w:rsid w:val="008D23E6"/>
    <w:rsid w:val="008D277F"/>
    <w:rsid w:val="008D38B0"/>
    <w:rsid w:val="008D3A12"/>
    <w:rsid w:val="008D3BAA"/>
    <w:rsid w:val="008D3F82"/>
    <w:rsid w:val="008D447C"/>
    <w:rsid w:val="008D5C12"/>
    <w:rsid w:val="008D5EC8"/>
    <w:rsid w:val="008D60EA"/>
    <w:rsid w:val="008D7B69"/>
    <w:rsid w:val="008E0511"/>
    <w:rsid w:val="008E1660"/>
    <w:rsid w:val="008E19CE"/>
    <w:rsid w:val="008E23E0"/>
    <w:rsid w:val="008E3398"/>
    <w:rsid w:val="008E42B8"/>
    <w:rsid w:val="008E5CB4"/>
    <w:rsid w:val="008E5E82"/>
    <w:rsid w:val="008F0139"/>
    <w:rsid w:val="008F19C8"/>
    <w:rsid w:val="008F26E0"/>
    <w:rsid w:val="008F3EFE"/>
    <w:rsid w:val="008F48AB"/>
    <w:rsid w:val="008F4AE3"/>
    <w:rsid w:val="008F538B"/>
    <w:rsid w:val="008F647E"/>
    <w:rsid w:val="008F6D15"/>
    <w:rsid w:val="009001FB"/>
    <w:rsid w:val="00900FA5"/>
    <w:rsid w:val="009021C5"/>
    <w:rsid w:val="00902A81"/>
    <w:rsid w:val="00904E4D"/>
    <w:rsid w:val="00905EE2"/>
    <w:rsid w:val="00906AB8"/>
    <w:rsid w:val="00911CF1"/>
    <w:rsid w:val="009124E8"/>
    <w:rsid w:val="00913B5C"/>
    <w:rsid w:val="00914C21"/>
    <w:rsid w:val="00915568"/>
    <w:rsid w:val="00916302"/>
    <w:rsid w:val="00916860"/>
    <w:rsid w:val="00920841"/>
    <w:rsid w:val="00920B0E"/>
    <w:rsid w:val="00921AF4"/>
    <w:rsid w:val="00922A9B"/>
    <w:rsid w:val="00922EFE"/>
    <w:rsid w:val="00924B2A"/>
    <w:rsid w:val="00924B6C"/>
    <w:rsid w:val="00924E53"/>
    <w:rsid w:val="00924F52"/>
    <w:rsid w:val="009275B0"/>
    <w:rsid w:val="00927D72"/>
    <w:rsid w:val="00930610"/>
    <w:rsid w:val="00930B4A"/>
    <w:rsid w:val="00930BCF"/>
    <w:rsid w:val="00931094"/>
    <w:rsid w:val="009319D3"/>
    <w:rsid w:val="009334B4"/>
    <w:rsid w:val="009363F8"/>
    <w:rsid w:val="00936C4D"/>
    <w:rsid w:val="00937774"/>
    <w:rsid w:val="00941C15"/>
    <w:rsid w:val="0094394F"/>
    <w:rsid w:val="00943D08"/>
    <w:rsid w:val="009448CA"/>
    <w:rsid w:val="009448CF"/>
    <w:rsid w:val="009459AA"/>
    <w:rsid w:val="009467D3"/>
    <w:rsid w:val="00947507"/>
    <w:rsid w:val="00950593"/>
    <w:rsid w:val="00950889"/>
    <w:rsid w:val="00950938"/>
    <w:rsid w:val="00950D31"/>
    <w:rsid w:val="009527D9"/>
    <w:rsid w:val="00952CAB"/>
    <w:rsid w:val="00952E21"/>
    <w:rsid w:val="0095435B"/>
    <w:rsid w:val="0095669E"/>
    <w:rsid w:val="00957B31"/>
    <w:rsid w:val="00957FE7"/>
    <w:rsid w:val="009610D7"/>
    <w:rsid w:val="009628A1"/>
    <w:rsid w:val="00965207"/>
    <w:rsid w:val="009665C4"/>
    <w:rsid w:val="009666A9"/>
    <w:rsid w:val="00966F76"/>
    <w:rsid w:val="0097141B"/>
    <w:rsid w:val="00971CA8"/>
    <w:rsid w:val="009723ED"/>
    <w:rsid w:val="009733FA"/>
    <w:rsid w:val="009737E7"/>
    <w:rsid w:val="009768CA"/>
    <w:rsid w:val="00980FC6"/>
    <w:rsid w:val="0098101B"/>
    <w:rsid w:val="009832BA"/>
    <w:rsid w:val="00984645"/>
    <w:rsid w:val="0098650B"/>
    <w:rsid w:val="009870CF"/>
    <w:rsid w:val="009906BC"/>
    <w:rsid w:val="0099084F"/>
    <w:rsid w:val="00990DBE"/>
    <w:rsid w:val="00991992"/>
    <w:rsid w:val="009925F4"/>
    <w:rsid w:val="009932BB"/>
    <w:rsid w:val="00993CB9"/>
    <w:rsid w:val="00993EEE"/>
    <w:rsid w:val="009966C2"/>
    <w:rsid w:val="009A2088"/>
    <w:rsid w:val="009A2619"/>
    <w:rsid w:val="009A6208"/>
    <w:rsid w:val="009A70EF"/>
    <w:rsid w:val="009B2094"/>
    <w:rsid w:val="009B2F9A"/>
    <w:rsid w:val="009B345F"/>
    <w:rsid w:val="009B3D31"/>
    <w:rsid w:val="009B5B87"/>
    <w:rsid w:val="009B5FAB"/>
    <w:rsid w:val="009B614B"/>
    <w:rsid w:val="009B706A"/>
    <w:rsid w:val="009B70B8"/>
    <w:rsid w:val="009C0016"/>
    <w:rsid w:val="009C0176"/>
    <w:rsid w:val="009C02E1"/>
    <w:rsid w:val="009C1095"/>
    <w:rsid w:val="009C4F8F"/>
    <w:rsid w:val="009C7198"/>
    <w:rsid w:val="009C71B7"/>
    <w:rsid w:val="009D0B9A"/>
    <w:rsid w:val="009D1701"/>
    <w:rsid w:val="009D2467"/>
    <w:rsid w:val="009D2501"/>
    <w:rsid w:val="009D2961"/>
    <w:rsid w:val="009D370B"/>
    <w:rsid w:val="009D39EE"/>
    <w:rsid w:val="009D3C55"/>
    <w:rsid w:val="009D43BB"/>
    <w:rsid w:val="009D4F22"/>
    <w:rsid w:val="009D58AC"/>
    <w:rsid w:val="009D668F"/>
    <w:rsid w:val="009D747A"/>
    <w:rsid w:val="009E0379"/>
    <w:rsid w:val="009E0425"/>
    <w:rsid w:val="009E04FE"/>
    <w:rsid w:val="009E15DF"/>
    <w:rsid w:val="009E2737"/>
    <w:rsid w:val="009E333D"/>
    <w:rsid w:val="009E53A4"/>
    <w:rsid w:val="009E5A14"/>
    <w:rsid w:val="009F0449"/>
    <w:rsid w:val="009F064F"/>
    <w:rsid w:val="009F15E4"/>
    <w:rsid w:val="009F1724"/>
    <w:rsid w:val="009F17B0"/>
    <w:rsid w:val="009F18FF"/>
    <w:rsid w:val="009F2288"/>
    <w:rsid w:val="009F6533"/>
    <w:rsid w:val="009F7BC1"/>
    <w:rsid w:val="009F7BFB"/>
    <w:rsid w:val="00A00B03"/>
    <w:rsid w:val="00A0177E"/>
    <w:rsid w:val="00A02BC6"/>
    <w:rsid w:val="00A02CFE"/>
    <w:rsid w:val="00A02E59"/>
    <w:rsid w:val="00A03FE4"/>
    <w:rsid w:val="00A05728"/>
    <w:rsid w:val="00A10844"/>
    <w:rsid w:val="00A11933"/>
    <w:rsid w:val="00A11AD0"/>
    <w:rsid w:val="00A12EBE"/>
    <w:rsid w:val="00A13968"/>
    <w:rsid w:val="00A14BDE"/>
    <w:rsid w:val="00A14E0E"/>
    <w:rsid w:val="00A15519"/>
    <w:rsid w:val="00A15C96"/>
    <w:rsid w:val="00A17EDA"/>
    <w:rsid w:val="00A208D5"/>
    <w:rsid w:val="00A21A9C"/>
    <w:rsid w:val="00A22220"/>
    <w:rsid w:val="00A228CB"/>
    <w:rsid w:val="00A22E51"/>
    <w:rsid w:val="00A230D3"/>
    <w:rsid w:val="00A237BD"/>
    <w:rsid w:val="00A240A0"/>
    <w:rsid w:val="00A27DA3"/>
    <w:rsid w:val="00A31BF8"/>
    <w:rsid w:val="00A32E7C"/>
    <w:rsid w:val="00A33216"/>
    <w:rsid w:val="00A332DB"/>
    <w:rsid w:val="00A341DD"/>
    <w:rsid w:val="00A36101"/>
    <w:rsid w:val="00A3757C"/>
    <w:rsid w:val="00A3779C"/>
    <w:rsid w:val="00A41503"/>
    <w:rsid w:val="00A43F4A"/>
    <w:rsid w:val="00A4793E"/>
    <w:rsid w:val="00A47CF1"/>
    <w:rsid w:val="00A51C64"/>
    <w:rsid w:val="00A52017"/>
    <w:rsid w:val="00A52AE5"/>
    <w:rsid w:val="00A5346A"/>
    <w:rsid w:val="00A53AAA"/>
    <w:rsid w:val="00A54B9B"/>
    <w:rsid w:val="00A55CD1"/>
    <w:rsid w:val="00A56B8D"/>
    <w:rsid w:val="00A56F1D"/>
    <w:rsid w:val="00A57A0D"/>
    <w:rsid w:val="00A60512"/>
    <w:rsid w:val="00A61D5C"/>
    <w:rsid w:val="00A61E70"/>
    <w:rsid w:val="00A624ED"/>
    <w:rsid w:val="00A63BDE"/>
    <w:rsid w:val="00A6442E"/>
    <w:rsid w:val="00A64F1B"/>
    <w:rsid w:val="00A66062"/>
    <w:rsid w:val="00A669D9"/>
    <w:rsid w:val="00A7174D"/>
    <w:rsid w:val="00A725D5"/>
    <w:rsid w:val="00A72E3E"/>
    <w:rsid w:val="00A7583E"/>
    <w:rsid w:val="00A75A33"/>
    <w:rsid w:val="00A75AEC"/>
    <w:rsid w:val="00A75EA4"/>
    <w:rsid w:val="00A77362"/>
    <w:rsid w:val="00A7741C"/>
    <w:rsid w:val="00A77670"/>
    <w:rsid w:val="00A8068C"/>
    <w:rsid w:val="00A80BE6"/>
    <w:rsid w:val="00A830AE"/>
    <w:rsid w:val="00A833E8"/>
    <w:rsid w:val="00A8380C"/>
    <w:rsid w:val="00A83A43"/>
    <w:rsid w:val="00A83C31"/>
    <w:rsid w:val="00A83C4B"/>
    <w:rsid w:val="00A83D2A"/>
    <w:rsid w:val="00A83E18"/>
    <w:rsid w:val="00A83F2F"/>
    <w:rsid w:val="00A85B10"/>
    <w:rsid w:val="00A86A48"/>
    <w:rsid w:val="00A90741"/>
    <w:rsid w:val="00A90842"/>
    <w:rsid w:val="00A91268"/>
    <w:rsid w:val="00A916A9"/>
    <w:rsid w:val="00A91CCF"/>
    <w:rsid w:val="00A92845"/>
    <w:rsid w:val="00A92DF7"/>
    <w:rsid w:val="00A93005"/>
    <w:rsid w:val="00A94204"/>
    <w:rsid w:val="00A94661"/>
    <w:rsid w:val="00A963F6"/>
    <w:rsid w:val="00A967EC"/>
    <w:rsid w:val="00A96B8A"/>
    <w:rsid w:val="00A97043"/>
    <w:rsid w:val="00A973A4"/>
    <w:rsid w:val="00A97546"/>
    <w:rsid w:val="00A97874"/>
    <w:rsid w:val="00A97A1D"/>
    <w:rsid w:val="00AA067C"/>
    <w:rsid w:val="00AA0E34"/>
    <w:rsid w:val="00AA2D92"/>
    <w:rsid w:val="00AA3E65"/>
    <w:rsid w:val="00AA3F5A"/>
    <w:rsid w:val="00AA4C0C"/>
    <w:rsid w:val="00AA6D4F"/>
    <w:rsid w:val="00AA6F35"/>
    <w:rsid w:val="00AA6FC8"/>
    <w:rsid w:val="00AB0D01"/>
    <w:rsid w:val="00AB1B20"/>
    <w:rsid w:val="00AB31FA"/>
    <w:rsid w:val="00AB4479"/>
    <w:rsid w:val="00AB68BB"/>
    <w:rsid w:val="00AB6EC6"/>
    <w:rsid w:val="00AB6FC1"/>
    <w:rsid w:val="00AC02F6"/>
    <w:rsid w:val="00AC06AF"/>
    <w:rsid w:val="00AC0A2D"/>
    <w:rsid w:val="00AC0AD3"/>
    <w:rsid w:val="00AC16C0"/>
    <w:rsid w:val="00AC5F0B"/>
    <w:rsid w:val="00AC7333"/>
    <w:rsid w:val="00AD0AF0"/>
    <w:rsid w:val="00AD0BB3"/>
    <w:rsid w:val="00AD0D76"/>
    <w:rsid w:val="00AD1427"/>
    <w:rsid w:val="00AD3CB9"/>
    <w:rsid w:val="00AD4CAB"/>
    <w:rsid w:val="00AD6D17"/>
    <w:rsid w:val="00AD71CA"/>
    <w:rsid w:val="00AD79F5"/>
    <w:rsid w:val="00AE0021"/>
    <w:rsid w:val="00AE05C1"/>
    <w:rsid w:val="00AE1D5D"/>
    <w:rsid w:val="00AE204D"/>
    <w:rsid w:val="00AE262D"/>
    <w:rsid w:val="00AE2F56"/>
    <w:rsid w:val="00AE443B"/>
    <w:rsid w:val="00AE4FF4"/>
    <w:rsid w:val="00AE54D0"/>
    <w:rsid w:val="00AE7282"/>
    <w:rsid w:val="00AE7F08"/>
    <w:rsid w:val="00AF2028"/>
    <w:rsid w:val="00AF2311"/>
    <w:rsid w:val="00AF279F"/>
    <w:rsid w:val="00AF3156"/>
    <w:rsid w:val="00AF3EE2"/>
    <w:rsid w:val="00AF48A0"/>
    <w:rsid w:val="00AF53F8"/>
    <w:rsid w:val="00AF6ED6"/>
    <w:rsid w:val="00AF70BA"/>
    <w:rsid w:val="00B01D53"/>
    <w:rsid w:val="00B034AB"/>
    <w:rsid w:val="00B04019"/>
    <w:rsid w:val="00B04607"/>
    <w:rsid w:val="00B04E22"/>
    <w:rsid w:val="00B05E68"/>
    <w:rsid w:val="00B06213"/>
    <w:rsid w:val="00B06503"/>
    <w:rsid w:val="00B07195"/>
    <w:rsid w:val="00B11159"/>
    <w:rsid w:val="00B16081"/>
    <w:rsid w:val="00B1769F"/>
    <w:rsid w:val="00B17829"/>
    <w:rsid w:val="00B20010"/>
    <w:rsid w:val="00B2136C"/>
    <w:rsid w:val="00B23EB1"/>
    <w:rsid w:val="00B25924"/>
    <w:rsid w:val="00B25971"/>
    <w:rsid w:val="00B263B0"/>
    <w:rsid w:val="00B26CC8"/>
    <w:rsid w:val="00B27442"/>
    <w:rsid w:val="00B2748B"/>
    <w:rsid w:val="00B3195C"/>
    <w:rsid w:val="00B31B74"/>
    <w:rsid w:val="00B33BA2"/>
    <w:rsid w:val="00B33E25"/>
    <w:rsid w:val="00B33F1B"/>
    <w:rsid w:val="00B3493C"/>
    <w:rsid w:val="00B34AD0"/>
    <w:rsid w:val="00B35966"/>
    <w:rsid w:val="00B35B6A"/>
    <w:rsid w:val="00B372DE"/>
    <w:rsid w:val="00B37864"/>
    <w:rsid w:val="00B406C3"/>
    <w:rsid w:val="00B41D9D"/>
    <w:rsid w:val="00B4278C"/>
    <w:rsid w:val="00B42D7B"/>
    <w:rsid w:val="00B4392E"/>
    <w:rsid w:val="00B4396D"/>
    <w:rsid w:val="00B45AA6"/>
    <w:rsid w:val="00B45E56"/>
    <w:rsid w:val="00B462C2"/>
    <w:rsid w:val="00B46A03"/>
    <w:rsid w:val="00B47183"/>
    <w:rsid w:val="00B51C22"/>
    <w:rsid w:val="00B51CC8"/>
    <w:rsid w:val="00B51EFD"/>
    <w:rsid w:val="00B52418"/>
    <w:rsid w:val="00B526B4"/>
    <w:rsid w:val="00B5353A"/>
    <w:rsid w:val="00B53579"/>
    <w:rsid w:val="00B535C6"/>
    <w:rsid w:val="00B5381D"/>
    <w:rsid w:val="00B539B9"/>
    <w:rsid w:val="00B5495C"/>
    <w:rsid w:val="00B55CA4"/>
    <w:rsid w:val="00B6279C"/>
    <w:rsid w:val="00B7235F"/>
    <w:rsid w:val="00B72D36"/>
    <w:rsid w:val="00B7458D"/>
    <w:rsid w:val="00B7478D"/>
    <w:rsid w:val="00B75657"/>
    <w:rsid w:val="00B77091"/>
    <w:rsid w:val="00B77B84"/>
    <w:rsid w:val="00B80763"/>
    <w:rsid w:val="00B8113F"/>
    <w:rsid w:val="00B81C2B"/>
    <w:rsid w:val="00B82321"/>
    <w:rsid w:val="00B8269C"/>
    <w:rsid w:val="00B83819"/>
    <w:rsid w:val="00B8645C"/>
    <w:rsid w:val="00B9189B"/>
    <w:rsid w:val="00B9197B"/>
    <w:rsid w:val="00B919A7"/>
    <w:rsid w:val="00B91BCE"/>
    <w:rsid w:val="00B92B12"/>
    <w:rsid w:val="00B92B7D"/>
    <w:rsid w:val="00B92F7C"/>
    <w:rsid w:val="00B94016"/>
    <w:rsid w:val="00B9530C"/>
    <w:rsid w:val="00B973BA"/>
    <w:rsid w:val="00B97406"/>
    <w:rsid w:val="00B974F9"/>
    <w:rsid w:val="00BA03B7"/>
    <w:rsid w:val="00BA29F2"/>
    <w:rsid w:val="00BA4853"/>
    <w:rsid w:val="00BA5297"/>
    <w:rsid w:val="00BA5323"/>
    <w:rsid w:val="00BA6475"/>
    <w:rsid w:val="00BA7994"/>
    <w:rsid w:val="00BB110A"/>
    <w:rsid w:val="00BB1C59"/>
    <w:rsid w:val="00BB36CD"/>
    <w:rsid w:val="00BB3D5E"/>
    <w:rsid w:val="00BB3D6A"/>
    <w:rsid w:val="00BB4671"/>
    <w:rsid w:val="00BB46B9"/>
    <w:rsid w:val="00BB47F3"/>
    <w:rsid w:val="00BB575F"/>
    <w:rsid w:val="00BB5806"/>
    <w:rsid w:val="00BB5C24"/>
    <w:rsid w:val="00BB60C2"/>
    <w:rsid w:val="00BB709D"/>
    <w:rsid w:val="00BC020C"/>
    <w:rsid w:val="00BC29A5"/>
    <w:rsid w:val="00BC3416"/>
    <w:rsid w:val="00BC38CD"/>
    <w:rsid w:val="00BC3AFD"/>
    <w:rsid w:val="00BC546B"/>
    <w:rsid w:val="00BC6BDB"/>
    <w:rsid w:val="00BD2A0D"/>
    <w:rsid w:val="00BD6206"/>
    <w:rsid w:val="00BD7FE8"/>
    <w:rsid w:val="00BE0680"/>
    <w:rsid w:val="00BE0FB6"/>
    <w:rsid w:val="00BE2097"/>
    <w:rsid w:val="00BE27FF"/>
    <w:rsid w:val="00BE4AE8"/>
    <w:rsid w:val="00BE51EE"/>
    <w:rsid w:val="00BE64F5"/>
    <w:rsid w:val="00BE7A58"/>
    <w:rsid w:val="00BE7BB4"/>
    <w:rsid w:val="00BE7E5E"/>
    <w:rsid w:val="00BF28AA"/>
    <w:rsid w:val="00BF2E45"/>
    <w:rsid w:val="00BF32F3"/>
    <w:rsid w:val="00BF5696"/>
    <w:rsid w:val="00BF5C47"/>
    <w:rsid w:val="00BF7140"/>
    <w:rsid w:val="00BF7790"/>
    <w:rsid w:val="00C0071D"/>
    <w:rsid w:val="00C013BE"/>
    <w:rsid w:val="00C026FB"/>
    <w:rsid w:val="00C02FB4"/>
    <w:rsid w:val="00C032C1"/>
    <w:rsid w:val="00C04A1E"/>
    <w:rsid w:val="00C04C0C"/>
    <w:rsid w:val="00C05128"/>
    <w:rsid w:val="00C062D4"/>
    <w:rsid w:val="00C0677D"/>
    <w:rsid w:val="00C069E5"/>
    <w:rsid w:val="00C06F01"/>
    <w:rsid w:val="00C12DC0"/>
    <w:rsid w:val="00C13B9A"/>
    <w:rsid w:val="00C14B25"/>
    <w:rsid w:val="00C16151"/>
    <w:rsid w:val="00C16EF4"/>
    <w:rsid w:val="00C17102"/>
    <w:rsid w:val="00C17615"/>
    <w:rsid w:val="00C201D9"/>
    <w:rsid w:val="00C20DF9"/>
    <w:rsid w:val="00C21BCB"/>
    <w:rsid w:val="00C21D40"/>
    <w:rsid w:val="00C22474"/>
    <w:rsid w:val="00C24AE1"/>
    <w:rsid w:val="00C24DAF"/>
    <w:rsid w:val="00C266D2"/>
    <w:rsid w:val="00C26CE6"/>
    <w:rsid w:val="00C26E36"/>
    <w:rsid w:val="00C3153E"/>
    <w:rsid w:val="00C319F8"/>
    <w:rsid w:val="00C3257D"/>
    <w:rsid w:val="00C33136"/>
    <w:rsid w:val="00C35071"/>
    <w:rsid w:val="00C355F0"/>
    <w:rsid w:val="00C35BE5"/>
    <w:rsid w:val="00C37327"/>
    <w:rsid w:val="00C50834"/>
    <w:rsid w:val="00C510C8"/>
    <w:rsid w:val="00C52A16"/>
    <w:rsid w:val="00C53D3B"/>
    <w:rsid w:val="00C53D78"/>
    <w:rsid w:val="00C5431A"/>
    <w:rsid w:val="00C54407"/>
    <w:rsid w:val="00C56D55"/>
    <w:rsid w:val="00C57415"/>
    <w:rsid w:val="00C60B0A"/>
    <w:rsid w:val="00C61CA1"/>
    <w:rsid w:val="00C6205B"/>
    <w:rsid w:val="00C6241D"/>
    <w:rsid w:val="00C6620B"/>
    <w:rsid w:val="00C718F5"/>
    <w:rsid w:val="00C71E38"/>
    <w:rsid w:val="00C72704"/>
    <w:rsid w:val="00C75038"/>
    <w:rsid w:val="00C75BB8"/>
    <w:rsid w:val="00C76301"/>
    <w:rsid w:val="00C76F98"/>
    <w:rsid w:val="00C77BEC"/>
    <w:rsid w:val="00C77E77"/>
    <w:rsid w:val="00C8460D"/>
    <w:rsid w:val="00C84639"/>
    <w:rsid w:val="00C84DAD"/>
    <w:rsid w:val="00C90D7E"/>
    <w:rsid w:val="00C911FB"/>
    <w:rsid w:val="00C91C9A"/>
    <w:rsid w:val="00C91F2A"/>
    <w:rsid w:val="00C928A7"/>
    <w:rsid w:val="00C92C29"/>
    <w:rsid w:val="00C93589"/>
    <w:rsid w:val="00C94F07"/>
    <w:rsid w:val="00C96743"/>
    <w:rsid w:val="00C96F25"/>
    <w:rsid w:val="00C97F91"/>
    <w:rsid w:val="00CA0427"/>
    <w:rsid w:val="00CA05DA"/>
    <w:rsid w:val="00CA3550"/>
    <w:rsid w:val="00CA4052"/>
    <w:rsid w:val="00CA5637"/>
    <w:rsid w:val="00CA6A40"/>
    <w:rsid w:val="00CB2691"/>
    <w:rsid w:val="00CB278E"/>
    <w:rsid w:val="00CB4BE7"/>
    <w:rsid w:val="00CB776A"/>
    <w:rsid w:val="00CB7805"/>
    <w:rsid w:val="00CB7DE6"/>
    <w:rsid w:val="00CB7ED9"/>
    <w:rsid w:val="00CC102D"/>
    <w:rsid w:val="00CC27A6"/>
    <w:rsid w:val="00CC2B74"/>
    <w:rsid w:val="00CC3445"/>
    <w:rsid w:val="00CC4E10"/>
    <w:rsid w:val="00CC71FE"/>
    <w:rsid w:val="00CC789A"/>
    <w:rsid w:val="00CC7E1E"/>
    <w:rsid w:val="00CD028F"/>
    <w:rsid w:val="00CD10C8"/>
    <w:rsid w:val="00CD14A6"/>
    <w:rsid w:val="00CD2CB8"/>
    <w:rsid w:val="00CD33B8"/>
    <w:rsid w:val="00CD351F"/>
    <w:rsid w:val="00CD6E4F"/>
    <w:rsid w:val="00CD709A"/>
    <w:rsid w:val="00CD7451"/>
    <w:rsid w:val="00CD7A7D"/>
    <w:rsid w:val="00CE0286"/>
    <w:rsid w:val="00CE035D"/>
    <w:rsid w:val="00CE051D"/>
    <w:rsid w:val="00CE0647"/>
    <w:rsid w:val="00CE1548"/>
    <w:rsid w:val="00CE2D44"/>
    <w:rsid w:val="00CE3929"/>
    <w:rsid w:val="00CE5314"/>
    <w:rsid w:val="00CE580A"/>
    <w:rsid w:val="00CE7FB6"/>
    <w:rsid w:val="00CF0CB2"/>
    <w:rsid w:val="00CF113A"/>
    <w:rsid w:val="00CF1B7D"/>
    <w:rsid w:val="00CF2087"/>
    <w:rsid w:val="00CF45F8"/>
    <w:rsid w:val="00CF5D67"/>
    <w:rsid w:val="00CF6AC5"/>
    <w:rsid w:val="00CF77AE"/>
    <w:rsid w:val="00D00DC2"/>
    <w:rsid w:val="00D0323E"/>
    <w:rsid w:val="00D03D3D"/>
    <w:rsid w:val="00D071B7"/>
    <w:rsid w:val="00D13CD9"/>
    <w:rsid w:val="00D1539A"/>
    <w:rsid w:val="00D16C6C"/>
    <w:rsid w:val="00D17117"/>
    <w:rsid w:val="00D2022B"/>
    <w:rsid w:val="00D21535"/>
    <w:rsid w:val="00D21913"/>
    <w:rsid w:val="00D22279"/>
    <w:rsid w:val="00D222CC"/>
    <w:rsid w:val="00D2453D"/>
    <w:rsid w:val="00D246F3"/>
    <w:rsid w:val="00D247DD"/>
    <w:rsid w:val="00D24F75"/>
    <w:rsid w:val="00D252AA"/>
    <w:rsid w:val="00D253A1"/>
    <w:rsid w:val="00D25613"/>
    <w:rsid w:val="00D25C8C"/>
    <w:rsid w:val="00D26065"/>
    <w:rsid w:val="00D30DA3"/>
    <w:rsid w:val="00D34AA5"/>
    <w:rsid w:val="00D37096"/>
    <w:rsid w:val="00D4071E"/>
    <w:rsid w:val="00D40A0B"/>
    <w:rsid w:val="00D40C48"/>
    <w:rsid w:val="00D42316"/>
    <w:rsid w:val="00D42C0A"/>
    <w:rsid w:val="00D4352E"/>
    <w:rsid w:val="00D43E14"/>
    <w:rsid w:val="00D51809"/>
    <w:rsid w:val="00D52645"/>
    <w:rsid w:val="00D5282E"/>
    <w:rsid w:val="00D52F31"/>
    <w:rsid w:val="00D53FC5"/>
    <w:rsid w:val="00D54D8F"/>
    <w:rsid w:val="00D56FDA"/>
    <w:rsid w:val="00D6110C"/>
    <w:rsid w:val="00D619F3"/>
    <w:rsid w:val="00D61B24"/>
    <w:rsid w:val="00D62EDC"/>
    <w:rsid w:val="00D64F8B"/>
    <w:rsid w:val="00D67D62"/>
    <w:rsid w:val="00D70939"/>
    <w:rsid w:val="00D70B15"/>
    <w:rsid w:val="00D711D6"/>
    <w:rsid w:val="00D71F36"/>
    <w:rsid w:val="00D7314A"/>
    <w:rsid w:val="00D73818"/>
    <w:rsid w:val="00D75259"/>
    <w:rsid w:val="00D76710"/>
    <w:rsid w:val="00D77A52"/>
    <w:rsid w:val="00D77CEE"/>
    <w:rsid w:val="00D8012B"/>
    <w:rsid w:val="00D80384"/>
    <w:rsid w:val="00D809EF"/>
    <w:rsid w:val="00D8317C"/>
    <w:rsid w:val="00D83807"/>
    <w:rsid w:val="00D83FAC"/>
    <w:rsid w:val="00D845F9"/>
    <w:rsid w:val="00D85D84"/>
    <w:rsid w:val="00D8610F"/>
    <w:rsid w:val="00D87A4B"/>
    <w:rsid w:val="00D87D3C"/>
    <w:rsid w:val="00D918A4"/>
    <w:rsid w:val="00D91A35"/>
    <w:rsid w:val="00D925F0"/>
    <w:rsid w:val="00D950DE"/>
    <w:rsid w:val="00D95411"/>
    <w:rsid w:val="00D96532"/>
    <w:rsid w:val="00D975C0"/>
    <w:rsid w:val="00DA01D9"/>
    <w:rsid w:val="00DA0E65"/>
    <w:rsid w:val="00DA139D"/>
    <w:rsid w:val="00DA1653"/>
    <w:rsid w:val="00DA1F50"/>
    <w:rsid w:val="00DA29EB"/>
    <w:rsid w:val="00DA3244"/>
    <w:rsid w:val="00DA4C72"/>
    <w:rsid w:val="00DA595C"/>
    <w:rsid w:val="00DB122A"/>
    <w:rsid w:val="00DB1ACB"/>
    <w:rsid w:val="00DB2530"/>
    <w:rsid w:val="00DC0B19"/>
    <w:rsid w:val="00DC0D2E"/>
    <w:rsid w:val="00DC20F6"/>
    <w:rsid w:val="00DC238B"/>
    <w:rsid w:val="00DC296B"/>
    <w:rsid w:val="00DC396F"/>
    <w:rsid w:val="00DC40DA"/>
    <w:rsid w:val="00DC4958"/>
    <w:rsid w:val="00DC4C65"/>
    <w:rsid w:val="00DC55DF"/>
    <w:rsid w:val="00DD0791"/>
    <w:rsid w:val="00DD11C6"/>
    <w:rsid w:val="00DD25F5"/>
    <w:rsid w:val="00DD2F2E"/>
    <w:rsid w:val="00DD3A2D"/>
    <w:rsid w:val="00DD3AD8"/>
    <w:rsid w:val="00DD3F08"/>
    <w:rsid w:val="00DD490A"/>
    <w:rsid w:val="00DD61F4"/>
    <w:rsid w:val="00DE0A8D"/>
    <w:rsid w:val="00DE1B54"/>
    <w:rsid w:val="00DE23A4"/>
    <w:rsid w:val="00DE3D47"/>
    <w:rsid w:val="00DE6A32"/>
    <w:rsid w:val="00DE7C3F"/>
    <w:rsid w:val="00DF3516"/>
    <w:rsid w:val="00DF496F"/>
    <w:rsid w:val="00DF4C52"/>
    <w:rsid w:val="00DF6308"/>
    <w:rsid w:val="00E006AD"/>
    <w:rsid w:val="00E00844"/>
    <w:rsid w:val="00E015F2"/>
    <w:rsid w:val="00E02721"/>
    <w:rsid w:val="00E02ADC"/>
    <w:rsid w:val="00E1017C"/>
    <w:rsid w:val="00E10F3E"/>
    <w:rsid w:val="00E13418"/>
    <w:rsid w:val="00E1373F"/>
    <w:rsid w:val="00E170CE"/>
    <w:rsid w:val="00E17214"/>
    <w:rsid w:val="00E17E69"/>
    <w:rsid w:val="00E2071A"/>
    <w:rsid w:val="00E2095E"/>
    <w:rsid w:val="00E209A8"/>
    <w:rsid w:val="00E21811"/>
    <w:rsid w:val="00E21C1C"/>
    <w:rsid w:val="00E21C20"/>
    <w:rsid w:val="00E221B1"/>
    <w:rsid w:val="00E2306D"/>
    <w:rsid w:val="00E23497"/>
    <w:rsid w:val="00E25180"/>
    <w:rsid w:val="00E253B8"/>
    <w:rsid w:val="00E25E99"/>
    <w:rsid w:val="00E2779D"/>
    <w:rsid w:val="00E27A2C"/>
    <w:rsid w:val="00E27A47"/>
    <w:rsid w:val="00E30C2F"/>
    <w:rsid w:val="00E3170C"/>
    <w:rsid w:val="00E3313F"/>
    <w:rsid w:val="00E339E5"/>
    <w:rsid w:val="00E33DC9"/>
    <w:rsid w:val="00E345B8"/>
    <w:rsid w:val="00E35ECA"/>
    <w:rsid w:val="00E35ECD"/>
    <w:rsid w:val="00E36B08"/>
    <w:rsid w:val="00E4061A"/>
    <w:rsid w:val="00E4557F"/>
    <w:rsid w:val="00E5021C"/>
    <w:rsid w:val="00E510D2"/>
    <w:rsid w:val="00E514C3"/>
    <w:rsid w:val="00E538E5"/>
    <w:rsid w:val="00E54296"/>
    <w:rsid w:val="00E5471D"/>
    <w:rsid w:val="00E54D1F"/>
    <w:rsid w:val="00E55605"/>
    <w:rsid w:val="00E563B9"/>
    <w:rsid w:val="00E605A3"/>
    <w:rsid w:val="00E606DE"/>
    <w:rsid w:val="00E61666"/>
    <w:rsid w:val="00E628C7"/>
    <w:rsid w:val="00E634FB"/>
    <w:rsid w:val="00E6458B"/>
    <w:rsid w:val="00E659EF"/>
    <w:rsid w:val="00E65B0D"/>
    <w:rsid w:val="00E66236"/>
    <w:rsid w:val="00E66258"/>
    <w:rsid w:val="00E664A9"/>
    <w:rsid w:val="00E66762"/>
    <w:rsid w:val="00E70092"/>
    <w:rsid w:val="00E715F2"/>
    <w:rsid w:val="00E716A3"/>
    <w:rsid w:val="00E71EFB"/>
    <w:rsid w:val="00E72A07"/>
    <w:rsid w:val="00E77F9F"/>
    <w:rsid w:val="00E82D23"/>
    <w:rsid w:val="00E84895"/>
    <w:rsid w:val="00E8559F"/>
    <w:rsid w:val="00E855BB"/>
    <w:rsid w:val="00E86504"/>
    <w:rsid w:val="00E868AA"/>
    <w:rsid w:val="00E86C31"/>
    <w:rsid w:val="00E877B8"/>
    <w:rsid w:val="00E87EDC"/>
    <w:rsid w:val="00E910A8"/>
    <w:rsid w:val="00E91CA7"/>
    <w:rsid w:val="00E91EE9"/>
    <w:rsid w:val="00E951D1"/>
    <w:rsid w:val="00E95985"/>
    <w:rsid w:val="00E96F21"/>
    <w:rsid w:val="00E9779B"/>
    <w:rsid w:val="00E97ECE"/>
    <w:rsid w:val="00EA1608"/>
    <w:rsid w:val="00EA2E3B"/>
    <w:rsid w:val="00EA2EBB"/>
    <w:rsid w:val="00EA43DE"/>
    <w:rsid w:val="00EB003D"/>
    <w:rsid w:val="00EB0417"/>
    <w:rsid w:val="00EB0698"/>
    <w:rsid w:val="00EB2031"/>
    <w:rsid w:val="00EB2E4E"/>
    <w:rsid w:val="00EB3AD1"/>
    <w:rsid w:val="00EB5BFD"/>
    <w:rsid w:val="00EB66C5"/>
    <w:rsid w:val="00EC0942"/>
    <w:rsid w:val="00EC1A6D"/>
    <w:rsid w:val="00EC41BE"/>
    <w:rsid w:val="00EC4A08"/>
    <w:rsid w:val="00EC4D52"/>
    <w:rsid w:val="00EC53ED"/>
    <w:rsid w:val="00EC5623"/>
    <w:rsid w:val="00ED165C"/>
    <w:rsid w:val="00ED1C17"/>
    <w:rsid w:val="00ED429B"/>
    <w:rsid w:val="00ED4443"/>
    <w:rsid w:val="00ED5F1B"/>
    <w:rsid w:val="00ED6FC5"/>
    <w:rsid w:val="00ED7090"/>
    <w:rsid w:val="00ED73D8"/>
    <w:rsid w:val="00EE1639"/>
    <w:rsid w:val="00EE50DA"/>
    <w:rsid w:val="00EE642C"/>
    <w:rsid w:val="00EE6AE8"/>
    <w:rsid w:val="00EE7CAA"/>
    <w:rsid w:val="00EF07F1"/>
    <w:rsid w:val="00EF18B0"/>
    <w:rsid w:val="00EF2182"/>
    <w:rsid w:val="00EF518E"/>
    <w:rsid w:val="00EF5919"/>
    <w:rsid w:val="00F011EB"/>
    <w:rsid w:val="00F01CA7"/>
    <w:rsid w:val="00F02EAC"/>
    <w:rsid w:val="00F0379F"/>
    <w:rsid w:val="00F045C0"/>
    <w:rsid w:val="00F05171"/>
    <w:rsid w:val="00F06F3B"/>
    <w:rsid w:val="00F1071B"/>
    <w:rsid w:val="00F11A24"/>
    <w:rsid w:val="00F13B5C"/>
    <w:rsid w:val="00F1498C"/>
    <w:rsid w:val="00F1512C"/>
    <w:rsid w:val="00F162CB"/>
    <w:rsid w:val="00F20415"/>
    <w:rsid w:val="00F20811"/>
    <w:rsid w:val="00F217B9"/>
    <w:rsid w:val="00F21882"/>
    <w:rsid w:val="00F21DFB"/>
    <w:rsid w:val="00F22023"/>
    <w:rsid w:val="00F22079"/>
    <w:rsid w:val="00F2430B"/>
    <w:rsid w:val="00F25E73"/>
    <w:rsid w:val="00F25E81"/>
    <w:rsid w:val="00F261D0"/>
    <w:rsid w:val="00F27A39"/>
    <w:rsid w:val="00F27DFA"/>
    <w:rsid w:val="00F31B0E"/>
    <w:rsid w:val="00F320CA"/>
    <w:rsid w:val="00F32C30"/>
    <w:rsid w:val="00F335CE"/>
    <w:rsid w:val="00F337D7"/>
    <w:rsid w:val="00F349F3"/>
    <w:rsid w:val="00F34C18"/>
    <w:rsid w:val="00F356A9"/>
    <w:rsid w:val="00F403A4"/>
    <w:rsid w:val="00F41815"/>
    <w:rsid w:val="00F41BED"/>
    <w:rsid w:val="00F431B5"/>
    <w:rsid w:val="00F44533"/>
    <w:rsid w:val="00F44896"/>
    <w:rsid w:val="00F460FB"/>
    <w:rsid w:val="00F52E8B"/>
    <w:rsid w:val="00F5364F"/>
    <w:rsid w:val="00F53722"/>
    <w:rsid w:val="00F53E69"/>
    <w:rsid w:val="00F54D7E"/>
    <w:rsid w:val="00F564D0"/>
    <w:rsid w:val="00F56515"/>
    <w:rsid w:val="00F56D65"/>
    <w:rsid w:val="00F60578"/>
    <w:rsid w:val="00F60C0D"/>
    <w:rsid w:val="00F6190E"/>
    <w:rsid w:val="00F62FAC"/>
    <w:rsid w:val="00F6464E"/>
    <w:rsid w:val="00F64EAC"/>
    <w:rsid w:val="00F65D73"/>
    <w:rsid w:val="00F660A2"/>
    <w:rsid w:val="00F661D8"/>
    <w:rsid w:val="00F670AB"/>
    <w:rsid w:val="00F676D6"/>
    <w:rsid w:val="00F67CF1"/>
    <w:rsid w:val="00F67F8C"/>
    <w:rsid w:val="00F73283"/>
    <w:rsid w:val="00F73ABB"/>
    <w:rsid w:val="00F756DA"/>
    <w:rsid w:val="00F7691B"/>
    <w:rsid w:val="00F80891"/>
    <w:rsid w:val="00F812AA"/>
    <w:rsid w:val="00F8474E"/>
    <w:rsid w:val="00F866DA"/>
    <w:rsid w:val="00F86BD1"/>
    <w:rsid w:val="00F87972"/>
    <w:rsid w:val="00F87AD4"/>
    <w:rsid w:val="00F87E47"/>
    <w:rsid w:val="00F9063B"/>
    <w:rsid w:val="00F916A9"/>
    <w:rsid w:val="00F919CE"/>
    <w:rsid w:val="00F91CB0"/>
    <w:rsid w:val="00F92CFE"/>
    <w:rsid w:val="00F92E2F"/>
    <w:rsid w:val="00F93E05"/>
    <w:rsid w:val="00F94696"/>
    <w:rsid w:val="00F95582"/>
    <w:rsid w:val="00F970FE"/>
    <w:rsid w:val="00F97E1E"/>
    <w:rsid w:val="00FA080B"/>
    <w:rsid w:val="00FA1F32"/>
    <w:rsid w:val="00FA2E6A"/>
    <w:rsid w:val="00FA3746"/>
    <w:rsid w:val="00FA3FC9"/>
    <w:rsid w:val="00FA49E3"/>
    <w:rsid w:val="00FA6052"/>
    <w:rsid w:val="00FA6872"/>
    <w:rsid w:val="00FA69E6"/>
    <w:rsid w:val="00FA7884"/>
    <w:rsid w:val="00FB0227"/>
    <w:rsid w:val="00FB0664"/>
    <w:rsid w:val="00FB2585"/>
    <w:rsid w:val="00FB27FA"/>
    <w:rsid w:val="00FB2D45"/>
    <w:rsid w:val="00FB4194"/>
    <w:rsid w:val="00FB50AD"/>
    <w:rsid w:val="00FB6A21"/>
    <w:rsid w:val="00FB78CB"/>
    <w:rsid w:val="00FB7C80"/>
    <w:rsid w:val="00FC16F2"/>
    <w:rsid w:val="00FC4284"/>
    <w:rsid w:val="00FC44E6"/>
    <w:rsid w:val="00FC550D"/>
    <w:rsid w:val="00FC61D7"/>
    <w:rsid w:val="00FC6D67"/>
    <w:rsid w:val="00FC71AA"/>
    <w:rsid w:val="00FC7D3D"/>
    <w:rsid w:val="00FC7F2B"/>
    <w:rsid w:val="00FD08EE"/>
    <w:rsid w:val="00FD0E6C"/>
    <w:rsid w:val="00FD1282"/>
    <w:rsid w:val="00FD3F89"/>
    <w:rsid w:val="00FD5DE3"/>
    <w:rsid w:val="00FE09FA"/>
    <w:rsid w:val="00FE159C"/>
    <w:rsid w:val="00FE2DBB"/>
    <w:rsid w:val="00FE5DF4"/>
    <w:rsid w:val="00FF0C96"/>
    <w:rsid w:val="00FF26B0"/>
    <w:rsid w:val="00FF2DC7"/>
    <w:rsid w:val="00FF2F09"/>
    <w:rsid w:val="00FF3863"/>
    <w:rsid w:val="00FF3E0D"/>
    <w:rsid w:val="00FF60E6"/>
    <w:rsid w:val="00FF65BC"/>
    <w:rsid w:val="00FF7CA4"/>
    <w:rsid w:val="00FF7F2E"/>
    <w:rsid w:val="0239ADA7"/>
    <w:rsid w:val="0289364F"/>
    <w:rsid w:val="03712A97"/>
    <w:rsid w:val="037BD1DC"/>
    <w:rsid w:val="069B783E"/>
    <w:rsid w:val="06A2F274"/>
    <w:rsid w:val="083D894D"/>
    <w:rsid w:val="0AE8AE0D"/>
    <w:rsid w:val="0B23E441"/>
    <w:rsid w:val="0BD46FAF"/>
    <w:rsid w:val="0CC6A5AF"/>
    <w:rsid w:val="116311AB"/>
    <w:rsid w:val="15C227BD"/>
    <w:rsid w:val="16B9FBC2"/>
    <w:rsid w:val="16E8AC46"/>
    <w:rsid w:val="19316F37"/>
    <w:rsid w:val="19664722"/>
    <w:rsid w:val="1A03714A"/>
    <w:rsid w:val="1AA19778"/>
    <w:rsid w:val="1ACE13D7"/>
    <w:rsid w:val="1B1BB52D"/>
    <w:rsid w:val="1BE8E6D0"/>
    <w:rsid w:val="1BEEED31"/>
    <w:rsid w:val="1D5B27AC"/>
    <w:rsid w:val="20D323E3"/>
    <w:rsid w:val="2341031C"/>
    <w:rsid w:val="25639F72"/>
    <w:rsid w:val="2818B5C7"/>
    <w:rsid w:val="28F6AC0D"/>
    <w:rsid w:val="2D1F00A5"/>
    <w:rsid w:val="2F67515F"/>
    <w:rsid w:val="301E09EE"/>
    <w:rsid w:val="302F07E0"/>
    <w:rsid w:val="304C3795"/>
    <w:rsid w:val="30E20901"/>
    <w:rsid w:val="3451EF08"/>
    <w:rsid w:val="34A19E68"/>
    <w:rsid w:val="35357577"/>
    <w:rsid w:val="3556FCEF"/>
    <w:rsid w:val="35C2AF63"/>
    <w:rsid w:val="36FBA4A4"/>
    <w:rsid w:val="371EC31E"/>
    <w:rsid w:val="371EF405"/>
    <w:rsid w:val="37A1D042"/>
    <w:rsid w:val="386BD558"/>
    <w:rsid w:val="394B6184"/>
    <w:rsid w:val="3AE9078E"/>
    <w:rsid w:val="3BB57191"/>
    <w:rsid w:val="3BE1841D"/>
    <w:rsid w:val="3C9937E3"/>
    <w:rsid w:val="3EA0BF1E"/>
    <w:rsid w:val="3F76ECFB"/>
    <w:rsid w:val="40E3D9D7"/>
    <w:rsid w:val="4166E118"/>
    <w:rsid w:val="41D85FE0"/>
    <w:rsid w:val="43743041"/>
    <w:rsid w:val="4504F47C"/>
    <w:rsid w:val="4527CD09"/>
    <w:rsid w:val="459BABB0"/>
    <w:rsid w:val="45F805A3"/>
    <w:rsid w:val="468D0A61"/>
    <w:rsid w:val="46A1473A"/>
    <w:rsid w:val="476B059B"/>
    <w:rsid w:val="47EFD89A"/>
    <w:rsid w:val="4847A164"/>
    <w:rsid w:val="490FBEC2"/>
    <w:rsid w:val="4A018244"/>
    <w:rsid w:val="4A2ABA91"/>
    <w:rsid w:val="4B9E3D01"/>
    <w:rsid w:val="4C023C71"/>
    <w:rsid w:val="4C0E688A"/>
    <w:rsid w:val="4D5C104E"/>
    <w:rsid w:val="4E438F5F"/>
    <w:rsid w:val="4EA1D2D0"/>
    <w:rsid w:val="4F84EE5B"/>
    <w:rsid w:val="4FABF781"/>
    <w:rsid w:val="50387BB3"/>
    <w:rsid w:val="53032E23"/>
    <w:rsid w:val="53453797"/>
    <w:rsid w:val="53A3CBAD"/>
    <w:rsid w:val="565904C6"/>
    <w:rsid w:val="571DCEEF"/>
    <w:rsid w:val="588AC1FE"/>
    <w:rsid w:val="59597E67"/>
    <w:rsid w:val="5A4466B0"/>
    <w:rsid w:val="5CB74952"/>
    <w:rsid w:val="5DA184F3"/>
    <w:rsid w:val="5E0BD0E7"/>
    <w:rsid w:val="5E888FBE"/>
    <w:rsid w:val="5FA7A148"/>
    <w:rsid w:val="5FACCED2"/>
    <w:rsid w:val="5FEEEA14"/>
    <w:rsid w:val="606B2C1A"/>
    <w:rsid w:val="626AADDF"/>
    <w:rsid w:val="62C914D0"/>
    <w:rsid w:val="62DB3C6F"/>
    <w:rsid w:val="6546A371"/>
    <w:rsid w:val="6572562B"/>
    <w:rsid w:val="688A8662"/>
    <w:rsid w:val="698E25B8"/>
    <w:rsid w:val="6BC34227"/>
    <w:rsid w:val="6D4AD305"/>
    <w:rsid w:val="6DD8BD5F"/>
    <w:rsid w:val="6E29E237"/>
    <w:rsid w:val="6F5A2411"/>
    <w:rsid w:val="6FAFC50C"/>
    <w:rsid w:val="6FCFCAC1"/>
    <w:rsid w:val="6FF8FCFC"/>
    <w:rsid w:val="7004B309"/>
    <w:rsid w:val="75602AF5"/>
    <w:rsid w:val="758CE47D"/>
    <w:rsid w:val="759D220D"/>
    <w:rsid w:val="778BE846"/>
    <w:rsid w:val="7A526E70"/>
    <w:rsid w:val="7B61E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B805A"/>
  <w15:chartTrackingRefBased/>
  <w15:docId w15:val="{BA52AA54-513B-469E-A753-66FB88C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64"/>
    <w:rPr>
      <w:sz w:val="24"/>
      <w:szCs w:val="24"/>
      <w:lang w:val="es-ES" w:eastAsia="es-ES"/>
    </w:rPr>
  </w:style>
  <w:style w:type="paragraph" w:styleId="Ttulo1">
    <w:name w:val="heading 1"/>
    <w:basedOn w:val="Normal"/>
    <w:next w:val="Normal"/>
    <w:qFormat/>
    <w:rsid w:val="003547CA"/>
    <w:pPr>
      <w:keepNext/>
      <w:overflowPunct w:val="0"/>
      <w:autoSpaceDE w:val="0"/>
      <w:autoSpaceDN w:val="0"/>
      <w:adjustRightInd w:val="0"/>
      <w:jc w:val="both"/>
      <w:textAlignment w:val="baseline"/>
      <w:outlineLvl w:val="0"/>
    </w:pPr>
    <w:rPr>
      <w:rFonts w:ascii="Verdana" w:hAnsi="Verdana"/>
      <w:szCs w:val="20"/>
      <w:lang w:val="es-ES_tradnl"/>
    </w:rPr>
  </w:style>
  <w:style w:type="paragraph" w:styleId="Ttulo2">
    <w:name w:val="heading 2"/>
    <w:basedOn w:val="Normal"/>
    <w:next w:val="Normal"/>
    <w:qFormat/>
    <w:rsid w:val="003547CA"/>
    <w:pPr>
      <w:keepNext/>
      <w:overflowPunct w:val="0"/>
      <w:autoSpaceDE w:val="0"/>
      <w:autoSpaceDN w:val="0"/>
      <w:adjustRightInd w:val="0"/>
      <w:ind w:firstLine="2700"/>
      <w:jc w:val="both"/>
      <w:textAlignment w:val="baseline"/>
      <w:outlineLvl w:val="1"/>
    </w:pPr>
    <w:rPr>
      <w:rFonts w:ascii="Verdana" w:hAnsi="Verdana"/>
      <w:b/>
      <w:szCs w:val="20"/>
      <w:lang w:val="es-ES_tradnl"/>
    </w:rPr>
  </w:style>
  <w:style w:type="paragraph" w:styleId="Ttulo4">
    <w:name w:val="heading 4"/>
    <w:basedOn w:val="Normal"/>
    <w:next w:val="Normal"/>
    <w:link w:val="Ttulo4Car"/>
    <w:qFormat/>
    <w:rsid w:val="0040036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A9126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2D5D"/>
    <w:pPr>
      <w:overflowPunct w:val="0"/>
      <w:autoSpaceDE w:val="0"/>
      <w:autoSpaceDN w:val="0"/>
      <w:adjustRightInd w:val="0"/>
      <w:spacing w:line="360" w:lineRule="auto"/>
      <w:jc w:val="both"/>
      <w:textAlignment w:val="baseline"/>
    </w:pPr>
    <w:rPr>
      <w:rFonts w:ascii="Courier New" w:hAnsi="Courier New"/>
      <w:szCs w:val="20"/>
      <w:lang w:val="es-MX"/>
    </w:rPr>
  </w:style>
  <w:style w:type="paragraph" w:styleId="Sangra2detindependiente">
    <w:name w:val="Body Text Indent 2"/>
    <w:basedOn w:val="Normal"/>
    <w:link w:val="Sangra2detindependienteCar"/>
    <w:rsid w:val="00412D5D"/>
    <w:pPr>
      <w:overflowPunct w:val="0"/>
      <w:autoSpaceDE w:val="0"/>
      <w:autoSpaceDN w:val="0"/>
      <w:adjustRightInd w:val="0"/>
      <w:spacing w:after="120" w:line="480" w:lineRule="auto"/>
      <w:ind w:left="283"/>
      <w:textAlignment w:val="baseline"/>
    </w:pPr>
    <w:rPr>
      <w:sz w:val="20"/>
      <w:szCs w:val="20"/>
    </w:rPr>
  </w:style>
  <w:style w:type="character" w:customStyle="1" w:styleId="TextoindependienteCar">
    <w:name w:val="Texto independiente Car"/>
    <w:link w:val="Textoindependiente"/>
    <w:rsid w:val="00412D5D"/>
    <w:rPr>
      <w:rFonts w:ascii="Courier New" w:hAnsi="Courier New"/>
      <w:sz w:val="24"/>
      <w:lang w:val="es-MX" w:eastAsia="es-ES" w:bidi="ar-SA"/>
    </w:rPr>
  </w:style>
  <w:style w:type="paragraph" w:styleId="Textoindependiente2">
    <w:name w:val="Body Text 2"/>
    <w:basedOn w:val="Normal"/>
    <w:link w:val="Textoindependiente2Car"/>
    <w:rsid w:val="00761920"/>
    <w:pPr>
      <w:spacing w:after="120" w:line="480" w:lineRule="auto"/>
    </w:pPr>
  </w:style>
  <w:style w:type="character" w:styleId="Refdenotaalpie">
    <w:name w:val="footnote reference"/>
    <w:aliases w:val="Texto de nota al pie,referencia nota al pie,Appel note de bas de page,Footnotes refss,Fago Fußnotenzeichen,Ref. de nota al pie 2,Footnote number,BVI fnr,Ref,de nota al pie,Nota a pie,Footnote symbol,Footnote,Char Car Car Car Ca,f,R"/>
    <w:link w:val="4GChar"/>
    <w:uiPriority w:val="99"/>
    <w:qFormat/>
    <w:rsid w:val="00761920"/>
    <w:rPr>
      <w:rFonts w:cs="Times New Roman"/>
      <w:vertAlign w:val="superscript"/>
    </w:r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761920"/>
    <w:pPr>
      <w:widowControl w:val="0"/>
      <w:overflowPunct w:val="0"/>
      <w:autoSpaceDE w:val="0"/>
      <w:autoSpaceDN w:val="0"/>
      <w:adjustRightInd w:val="0"/>
      <w:jc w:val="both"/>
      <w:textAlignment w:val="baseline"/>
    </w:pPr>
    <w:rPr>
      <w:sz w:val="20"/>
      <w:szCs w:val="20"/>
      <w:lang w:val="es-ES_tradnl"/>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ink w:val="Textonotapie"/>
    <w:uiPriority w:val="99"/>
    <w:qFormat/>
    <w:locked/>
    <w:rsid w:val="00761920"/>
    <w:rPr>
      <w:lang w:val="es-ES_tradnl" w:eastAsia="es-ES" w:bidi="ar-SA"/>
    </w:rPr>
  </w:style>
  <w:style w:type="paragraph" w:customStyle="1" w:styleId="Car">
    <w:name w:val="Car"/>
    <w:basedOn w:val="Normal"/>
    <w:rsid w:val="00221114"/>
    <w:pPr>
      <w:spacing w:after="160" w:line="240" w:lineRule="exact"/>
    </w:pPr>
    <w:rPr>
      <w:noProof/>
      <w:color w:val="000000"/>
      <w:sz w:val="20"/>
      <w:szCs w:val="20"/>
      <w:lang w:val="en-US" w:eastAsia="en-US"/>
    </w:rPr>
  </w:style>
  <w:style w:type="character" w:customStyle="1" w:styleId="CarCar2">
    <w:name w:val="Car Car2"/>
    <w:rsid w:val="00234397"/>
    <w:rPr>
      <w:rFonts w:ascii="Courier New" w:hAnsi="Courier New"/>
      <w:sz w:val="24"/>
      <w:lang w:val="es-MX" w:eastAsia="es-ES" w:bidi="ar-SA"/>
    </w:rPr>
  </w:style>
  <w:style w:type="character" w:customStyle="1" w:styleId="CarCar4">
    <w:name w:val="Car Car4"/>
    <w:rsid w:val="0034103C"/>
    <w:rPr>
      <w:rFonts w:ascii="Courier New" w:hAnsi="Courier New"/>
      <w:sz w:val="24"/>
      <w:lang w:val="es-MX" w:eastAsia="es-ES" w:bidi="ar-SA"/>
    </w:rPr>
  </w:style>
  <w:style w:type="character" w:styleId="Hipervnculo">
    <w:name w:val="Hyperlink"/>
    <w:rsid w:val="00A916A9"/>
    <w:rPr>
      <w:color w:val="0000FF"/>
      <w:u w:val="single"/>
    </w:rPr>
  </w:style>
  <w:style w:type="character" w:customStyle="1" w:styleId="textonavy1">
    <w:name w:val="texto_navy1"/>
    <w:rsid w:val="00A916A9"/>
    <w:rPr>
      <w:color w:val="000080"/>
    </w:rPr>
  </w:style>
  <w:style w:type="character" w:customStyle="1" w:styleId="Sangra2detindependienteCar">
    <w:name w:val="Sangría 2 de t. independiente Car"/>
    <w:link w:val="Sangra2detindependiente"/>
    <w:rsid w:val="006015C5"/>
    <w:rPr>
      <w:lang w:val="es-ES" w:eastAsia="es-ES" w:bidi="ar-SA"/>
    </w:rPr>
  </w:style>
  <w:style w:type="character" w:customStyle="1" w:styleId="Ttulo4Car">
    <w:name w:val="Título 4 Car"/>
    <w:link w:val="Ttulo4"/>
    <w:semiHidden/>
    <w:rsid w:val="0040036D"/>
    <w:rPr>
      <w:rFonts w:ascii="Calibri" w:eastAsia="Times New Roman" w:hAnsi="Calibri" w:cs="Times New Roman"/>
      <w:b/>
      <w:bCs/>
      <w:sz w:val="28"/>
      <w:szCs w:val="28"/>
      <w:lang w:val="es-ES" w:eastAsia="es-ES"/>
    </w:rPr>
  </w:style>
  <w:style w:type="character" w:customStyle="1" w:styleId="Textoindependiente2Car">
    <w:name w:val="Texto independiente 2 Car"/>
    <w:link w:val="Textoindependiente2"/>
    <w:rsid w:val="0040036D"/>
    <w:rPr>
      <w:sz w:val="24"/>
      <w:szCs w:val="24"/>
      <w:lang w:val="es-ES" w:eastAsia="es-ES"/>
    </w:rPr>
  </w:style>
  <w:style w:type="character" w:styleId="nfasis">
    <w:name w:val="Emphasis"/>
    <w:qFormat/>
    <w:rsid w:val="009F0449"/>
    <w:rPr>
      <w:i/>
      <w:iCs/>
    </w:rPr>
  </w:style>
  <w:style w:type="paragraph" w:customStyle="1" w:styleId="unico">
    <w:name w:val="unico"/>
    <w:basedOn w:val="Normal"/>
    <w:rsid w:val="00AE7F08"/>
    <w:pPr>
      <w:spacing w:before="100" w:beforeAutospacing="1" w:after="100" w:afterAutospacing="1"/>
    </w:pPr>
  </w:style>
  <w:style w:type="paragraph" w:customStyle="1" w:styleId="cuerpo">
    <w:name w:val="cuerpo"/>
    <w:basedOn w:val="Normal"/>
    <w:rsid w:val="00AE7F08"/>
    <w:pPr>
      <w:spacing w:before="100" w:beforeAutospacing="1" w:after="100" w:afterAutospacing="1"/>
    </w:pPr>
  </w:style>
  <w:style w:type="paragraph" w:styleId="NormalWeb">
    <w:name w:val="Normal (Web)"/>
    <w:basedOn w:val="Normal"/>
    <w:rsid w:val="00056373"/>
    <w:pPr>
      <w:spacing w:before="100" w:beforeAutospacing="1" w:after="100" w:afterAutospacing="1"/>
    </w:pPr>
  </w:style>
  <w:style w:type="paragraph" w:styleId="Textodeglobo">
    <w:name w:val="Balloon Text"/>
    <w:basedOn w:val="Normal"/>
    <w:link w:val="TextodegloboCar"/>
    <w:rsid w:val="00D8317C"/>
    <w:rPr>
      <w:rFonts w:ascii="Segoe UI" w:hAnsi="Segoe UI" w:cs="Segoe UI"/>
      <w:sz w:val="18"/>
      <w:szCs w:val="18"/>
    </w:rPr>
  </w:style>
  <w:style w:type="character" w:customStyle="1" w:styleId="TextodegloboCar">
    <w:name w:val="Texto de globo Car"/>
    <w:link w:val="Textodeglobo"/>
    <w:rsid w:val="00D8317C"/>
    <w:rPr>
      <w:rFonts w:ascii="Segoe UI" w:hAnsi="Segoe UI" w:cs="Segoe UI"/>
      <w:sz w:val="18"/>
      <w:szCs w:val="18"/>
    </w:rPr>
  </w:style>
  <w:style w:type="paragraph" w:styleId="Prrafodelista">
    <w:name w:val="List Paragraph"/>
    <w:aliases w:val="Colorful List - Accent 11,Ha,List Paragraph1,lp1,List Paragraph2"/>
    <w:basedOn w:val="Normal"/>
    <w:link w:val="PrrafodelistaCar"/>
    <w:uiPriority w:val="34"/>
    <w:qFormat/>
    <w:rsid w:val="002C4C6A"/>
    <w:pPr>
      <w:ind w:left="708"/>
    </w:pPr>
  </w:style>
  <w:style w:type="character" w:customStyle="1" w:styleId="Refdenotaalpie1Car">
    <w:name w:val="Ref. de nota al pie1 Car"/>
    <w:aliases w:val="Texto de nota al pie Car,referencia nota al pie Car,Footnotes refss Car,Appel note de bas de page Car,Fago Fußnotenzeichen Car"/>
    <w:uiPriority w:val="99"/>
    <w:locked/>
    <w:rsid w:val="00DC20F6"/>
    <w:rPr>
      <w:rFonts w:eastAsia="Times New Roman"/>
      <w:lang w:val="es-ES" w:eastAsia="es-ES"/>
    </w:rPr>
  </w:style>
  <w:style w:type="character" w:customStyle="1" w:styleId="apple-converted-space">
    <w:name w:val="apple-converted-space"/>
    <w:rsid w:val="00DC20F6"/>
  </w:style>
  <w:style w:type="character" w:customStyle="1" w:styleId="apple-style-span">
    <w:name w:val="apple-style-span"/>
    <w:rsid w:val="00F5364F"/>
  </w:style>
  <w:style w:type="paragraph" w:customStyle="1" w:styleId="msolistparagraph0">
    <w:name w:val="msolistparagraph"/>
    <w:basedOn w:val="Normal"/>
    <w:rsid w:val="00F5364F"/>
    <w:pPr>
      <w:spacing w:before="100" w:beforeAutospacing="1" w:after="100" w:afterAutospacing="1"/>
    </w:pPr>
    <w:rPr>
      <w:rFonts w:eastAsia="MS Minngs"/>
    </w:rPr>
  </w:style>
  <w:style w:type="paragraph" w:customStyle="1" w:styleId="Textoindependiente21">
    <w:name w:val="Texto independiente 21"/>
    <w:basedOn w:val="Normal"/>
    <w:rsid w:val="00F5364F"/>
    <w:pPr>
      <w:overflowPunct w:val="0"/>
      <w:autoSpaceDE w:val="0"/>
      <w:autoSpaceDN w:val="0"/>
      <w:adjustRightInd w:val="0"/>
      <w:spacing w:line="360" w:lineRule="auto"/>
      <w:ind w:firstLine="2835"/>
      <w:jc w:val="both"/>
      <w:textAlignment w:val="baseline"/>
    </w:pPr>
    <w:rPr>
      <w:rFonts w:ascii="Verdana" w:hAnsi="Verdana"/>
      <w:szCs w:val="20"/>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A92DF7"/>
    <w:rPr>
      <w:color w:val="605E5C"/>
      <w:shd w:val="clear" w:color="auto" w:fill="E1DFDD"/>
    </w:rPr>
  </w:style>
  <w:style w:type="character" w:customStyle="1" w:styleId="Ttulo5Car">
    <w:name w:val="Título 5 Car"/>
    <w:basedOn w:val="Fuentedeprrafopredeter"/>
    <w:link w:val="Ttulo5"/>
    <w:semiHidden/>
    <w:rsid w:val="00A91268"/>
    <w:rPr>
      <w:rFonts w:asciiTheme="majorHAnsi" w:eastAsiaTheme="majorEastAsia" w:hAnsiTheme="majorHAnsi" w:cstheme="majorBidi"/>
      <w:color w:val="2E74B5" w:themeColor="accent1" w:themeShade="BF"/>
      <w:sz w:val="24"/>
      <w:szCs w:val="24"/>
      <w:lang w:val="es-ES" w:eastAsia="es-ES"/>
    </w:rPr>
  </w:style>
  <w:style w:type="paragraph" w:styleId="Sinespaciado">
    <w:name w:val="No Spacing"/>
    <w:link w:val="SinespaciadoCar"/>
    <w:uiPriority w:val="1"/>
    <w:qFormat/>
    <w:rsid w:val="0018028D"/>
    <w:pPr>
      <w:overflowPunct w:val="0"/>
      <w:autoSpaceDE w:val="0"/>
      <w:autoSpaceDN w:val="0"/>
      <w:adjustRightInd w:val="0"/>
      <w:textAlignment w:val="baseline"/>
    </w:pPr>
    <w:rPr>
      <w:lang w:val="es-ES" w:eastAsia="es-ES"/>
    </w:rPr>
  </w:style>
  <w:style w:type="character" w:customStyle="1" w:styleId="PrrafodelistaCar">
    <w:name w:val="Párrafo de lista Car"/>
    <w:aliases w:val="Colorful List - Accent 11 Car,Ha Car,List Paragraph1 Car,lp1 Car,List Paragraph2 Car"/>
    <w:link w:val="Prrafodelista"/>
    <w:uiPriority w:val="34"/>
    <w:locked/>
    <w:rsid w:val="006813F6"/>
    <w:rPr>
      <w:sz w:val="24"/>
      <w:szCs w:val="24"/>
      <w:lang w:val="es-ES" w:eastAsia="es-ES"/>
    </w:rPr>
  </w:style>
  <w:style w:type="paragraph" w:styleId="Encabezado">
    <w:name w:val="header"/>
    <w:aliases w:val="Header Bold,h,TENDER,*Header,*Header1,*Header2,*Header3,Encabezado1"/>
    <w:basedOn w:val="Normal"/>
    <w:link w:val="EncabezadoCar"/>
    <w:rsid w:val="00A963F6"/>
    <w:pPr>
      <w:tabs>
        <w:tab w:val="center" w:pos="4419"/>
        <w:tab w:val="right" w:pos="8838"/>
      </w:tabs>
    </w:pPr>
  </w:style>
  <w:style w:type="character" w:customStyle="1" w:styleId="EncabezadoCar">
    <w:name w:val="Encabezado Car"/>
    <w:aliases w:val="Header Bold Car,h Car,TENDER Car,*Header Car,*Header1 Car,*Header2 Car,*Header3 Car,Encabezado1 Car"/>
    <w:basedOn w:val="Fuentedeprrafopredeter"/>
    <w:link w:val="Encabezado"/>
    <w:rsid w:val="00A963F6"/>
    <w:rPr>
      <w:sz w:val="24"/>
      <w:szCs w:val="24"/>
      <w:lang w:val="es-ES" w:eastAsia="es-ES"/>
    </w:rPr>
  </w:style>
  <w:style w:type="paragraph" w:styleId="Piedepgina">
    <w:name w:val="footer"/>
    <w:basedOn w:val="Normal"/>
    <w:link w:val="PiedepginaCar"/>
    <w:rsid w:val="00A963F6"/>
    <w:pPr>
      <w:tabs>
        <w:tab w:val="center" w:pos="4419"/>
        <w:tab w:val="right" w:pos="8838"/>
      </w:tabs>
    </w:pPr>
  </w:style>
  <w:style w:type="character" w:customStyle="1" w:styleId="PiedepginaCar">
    <w:name w:val="Pie de página Car"/>
    <w:basedOn w:val="Fuentedeprrafopredeter"/>
    <w:link w:val="Piedepgina"/>
    <w:rsid w:val="00A963F6"/>
    <w:rPr>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B5BFD"/>
    <w:rPr>
      <w:sz w:val="20"/>
      <w:szCs w:val="20"/>
      <w:vertAlign w:val="superscript"/>
      <w:lang w:val="en-US" w:eastAsia="en-US"/>
    </w:rPr>
  </w:style>
  <w:style w:type="character" w:customStyle="1" w:styleId="SinespaciadoCar">
    <w:name w:val="Sin espaciado Car"/>
    <w:link w:val="Sinespaciado"/>
    <w:uiPriority w:val="1"/>
    <w:locked/>
    <w:rsid w:val="00BA799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666">
      <w:bodyDiv w:val="1"/>
      <w:marLeft w:val="0"/>
      <w:marRight w:val="0"/>
      <w:marTop w:val="0"/>
      <w:marBottom w:val="0"/>
      <w:divBdr>
        <w:top w:val="none" w:sz="0" w:space="0" w:color="auto"/>
        <w:left w:val="none" w:sz="0" w:space="0" w:color="auto"/>
        <w:bottom w:val="none" w:sz="0" w:space="0" w:color="auto"/>
        <w:right w:val="none" w:sz="0" w:space="0" w:color="auto"/>
      </w:divBdr>
    </w:div>
    <w:div w:id="69734185">
      <w:bodyDiv w:val="1"/>
      <w:marLeft w:val="0"/>
      <w:marRight w:val="0"/>
      <w:marTop w:val="0"/>
      <w:marBottom w:val="0"/>
      <w:divBdr>
        <w:top w:val="none" w:sz="0" w:space="0" w:color="auto"/>
        <w:left w:val="none" w:sz="0" w:space="0" w:color="auto"/>
        <w:bottom w:val="none" w:sz="0" w:space="0" w:color="auto"/>
        <w:right w:val="none" w:sz="0" w:space="0" w:color="auto"/>
      </w:divBdr>
    </w:div>
    <w:div w:id="121114198">
      <w:bodyDiv w:val="1"/>
      <w:marLeft w:val="0"/>
      <w:marRight w:val="0"/>
      <w:marTop w:val="0"/>
      <w:marBottom w:val="0"/>
      <w:divBdr>
        <w:top w:val="none" w:sz="0" w:space="0" w:color="auto"/>
        <w:left w:val="none" w:sz="0" w:space="0" w:color="auto"/>
        <w:bottom w:val="none" w:sz="0" w:space="0" w:color="auto"/>
        <w:right w:val="none" w:sz="0" w:space="0" w:color="auto"/>
      </w:divBdr>
    </w:div>
    <w:div w:id="602149991">
      <w:bodyDiv w:val="1"/>
      <w:marLeft w:val="0"/>
      <w:marRight w:val="0"/>
      <w:marTop w:val="0"/>
      <w:marBottom w:val="0"/>
      <w:divBdr>
        <w:top w:val="none" w:sz="0" w:space="0" w:color="auto"/>
        <w:left w:val="none" w:sz="0" w:space="0" w:color="auto"/>
        <w:bottom w:val="none" w:sz="0" w:space="0" w:color="auto"/>
        <w:right w:val="none" w:sz="0" w:space="0" w:color="auto"/>
      </w:divBdr>
    </w:div>
    <w:div w:id="985940344">
      <w:bodyDiv w:val="1"/>
      <w:marLeft w:val="0"/>
      <w:marRight w:val="0"/>
      <w:marTop w:val="0"/>
      <w:marBottom w:val="0"/>
      <w:divBdr>
        <w:top w:val="none" w:sz="0" w:space="0" w:color="auto"/>
        <w:left w:val="none" w:sz="0" w:space="0" w:color="auto"/>
        <w:bottom w:val="none" w:sz="0" w:space="0" w:color="auto"/>
        <w:right w:val="none" w:sz="0" w:space="0" w:color="auto"/>
      </w:divBdr>
    </w:div>
    <w:div w:id="1058823566">
      <w:bodyDiv w:val="1"/>
      <w:marLeft w:val="0"/>
      <w:marRight w:val="0"/>
      <w:marTop w:val="0"/>
      <w:marBottom w:val="0"/>
      <w:divBdr>
        <w:top w:val="none" w:sz="0" w:space="0" w:color="auto"/>
        <w:left w:val="none" w:sz="0" w:space="0" w:color="auto"/>
        <w:bottom w:val="none" w:sz="0" w:space="0" w:color="auto"/>
        <w:right w:val="none" w:sz="0" w:space="0" w:color="auto"/>
      </w:divBdr>
    </w:div>
    <w:div w:id="1114785222">
      <w:bodyDiv w:val="1"/>
      <w:marLeft w:val="0"/>
      <w:marRight w:val="0"/>
      <w:marTop w:val="0"/>
      <w:marBottom w:val="0"/>
      <w:divBdr>
        <w:top w:val="none" w:sz="0" w:space="0" w:color="auto"/>
        <w:left w:val="none" w:sz="0" w:space="0" w:color="auto"/>
        <w:bottom w:val="none" w:sz="0" w:space="0" w:color="auto"/>
        <w:right w:val="none" w:sz="0" w:space="0" w:color="auto"/>
      </w:divBdr>
    </w:div>
    <w:div w:id="1510218591">
      <w:bodyDiv w:val="1"/>
      <w:marLeft w:val="0"/>
      <w:marRight w:val="0"/>
      <w:marTop w:val="0"/>
      <w:marBottom w:val="0"/>
      <w:divBdr>
        <w:top w:val="none" w:sz="0" w:space="0" w:color="auto"/>
        <w:left w:val="none" w:sz="0" w:space="0" w:color="auto"/>
        <w:bottom w:val="none" w:sz="0" w:space="0" w:color="auto"/>
        <w:right w:val="none" w:sz="0" w:space="0" w:color="auto"/>
      </w:divBdr>
    </w:div>
    <w:div w:id="1796177591">
      <w:bodyDiv w:val="1"/>
      <w:marLeft w:val="0"/>
      <w:marRight w:val="0"/>
      <w:marTop w:val="0"/>
      <w:marBottom w:val="0"/>
      <w:divBdr>
        <w:top w:val="none" w:sz="0" w:space="0" w:color="auto"/>
        <w:left w:val="none" w:sz="0" w:space="0" w:color="auto"/>
        <w:bottom w:val="none" w:sz="0" w:space="0" w:color="auto"/>
        <w:right w:val="none" w:sz="0" w:space="0" w:color="auto"/>
      </w:divBdr>
    </w:div>
    <w:div w:id="1814709371">
      <w:bodyDiv w:val="1"/>
      <w:marLeft w:val="0"/>
      <w:marRight w:val="0"/>
      <w:marTop w:val="0"/>
      <w:marBottom w:val="0"/>
      <w:divBdr>
        <w:top w:val="none" w:sz="0" w:space="0" w:color="auto"/>
        <w:left w:val="none" w:sz="0" w:space="0" w:color="auto"/>
        <w:bottom w:val="none" w:sz="0" w:space="0" w:color="auto"/>
        <w:right w:val="none" w:sz="0" w:space="0" w:color="auto"/>
      </w:divBdr>
    </w:div>
    <w:div w:id="1951744584">
      <w:bodyDiv w:val="1"/>
      <w:marLeft w:val="0"/>
      <w:marRight w:val="0"/>
      <w:marTop w:val="0"/>
      <w:marBottom w:val="0"/>
      <w:divBdr>
        <w:top w:val="none" w:sz="0" w:space="0" w:color="auto"/>
        <w:left w:val="none" w:sz="0" w:space="0" w:color="auto"/>
        <w:bottom w:val="none" w:sz="0" w:space="0" w:color="auto"/>
        <w:right w:val="none" w:sz="0" w:space="0" w:color="auto"/>
      </w:divBdr>
    </w:div>
    <w:div w:id="1999576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95800306">
          <w:marLeft w:val="0"/>
          <w:marRight w:val="0"/>
          <w:marTop w:val="0"/>
          <w:marBottom w:val="0"/>
          <w:divBdr>
            <w:top w:val="none" w:sz="0" w:space="0" w:color="auto"/>
            <w:left w:val="none" w:sz="0" w:space="0" w:color="auto"/>
            <w:bottom w:val="none" w:sz="0" w:space="0" w:color="auto"/>
            <w:right w:val="none" w:sz="0" w:space="0" w:color="auto"/>
          </w:divBdr>
        </w:div>
      </w:divsChild>
    </w:div>
    <w:div w:id="2140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bd327b35e939470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E41F-5410-4CBC-B6AC-7FA471C1983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3D8AA3C4-0D64-47DB-9D2F-BCA374671C6E}">
  <ds:schemaRefs>
    <ds:schemaRef ds:uri="http://schemas.microsoft.com/sharepoint/v3/contenttype/forms"/>
  </ds:schemaRefs>
</ds:datastoreItem>
</file>

<file path=customXml/itemProps3.xml><?xml version="1.0" encoding="utf-8"?>
<ds:datastoreItem xmlns:ds="http://schemas.openxmlformats.org/officeDocument/2006/customXml" ds:itemID="{E291E13C-E287-47D9-A0B3-93D0232F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69BBB-D042-4E9A-A7D3-1454D9DB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1727</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jsarazan</dc:creator>
  <cp:keywords/>
  <cp:lastModifiedBy>samsung</cp:lastModifiedBy>
  <cp:revision>6</cp:revision>
  <cp:lastPrinted>2019-05-31T20:19:00Z</cp:lastPrinted>
  <dcterms:created xsi:type="dcterms:W3CDTF">2023-10-27T19:44:00Z</dcterms:created>
  <dcterms:modified xsi:type="dcterms:W3CDTF">2024-02-08T19:09:00Z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