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24849F" w14:textId="2136A493" w:rsidR="00687BC2" w:rsidRPr="00A8214A" w:rsidRDefault="003F1569" w:rsidP="0076375D">
      <w:pPr>
        <w:widowControl w:val="0"/>
        <w:autoSpaceDE w:val="0"/>
        <w:autoSpaceDN w:val="0"/>
        <w:spacing w:after="0" w:line="240" w:lineRule="auto"/>
        <w:jc w:val="both"/>
        <w:rPr>
          <w:rFonts w:ascii="Arial" w:eastAsia="Georgia" w:hAnsi="Arial" w:cs="Arial"/>
          <w:b/>
          <w:sz w:val="20"/>
          <w:szCs w:val="24"/>
          <w:lang w:val="es-ES"/>
        </w:rPr>
      </w:pPr>
      <w:bookmarkStart w:id="0" w:name="_GoBack"/>
      <w:bookmarkEnd w:id="0"/>
      <w:r w:rsidRPr="00A8214A">
        <w:rPr>
          <w:rFonts w:ascii="Arial" w:eastAsia="Georgia" w:hAnsi="Arial" w:cs="Arial"/>
          <w:b/>
          <w:sz w:val="20"/>
          <w:szCs w:val="24"/>
          <w:lang w:val="es-ES"/>
        </w:rPr>
        <w:t xml:space="preserve">FIJACIÓN AGENCIAS EN DERECHO / </w:t>
      </w:r>
      <w:r w:rsidR="00A8214A" w:rsidRPr="00A8214A">
        <w:rPr>
          <w:rFonts w:ascii="Arial" w:eastAsia="Georgia" w:hAnsi="Arial" w:cs="Arial"/>
          <w:b/>
          <w:sz w:val="20"/>
          <w:szCs w:val="24"/>
          <w:lang w:val="es-ES"/>
        </w:rPr>
        <w:t>TERMINACIÓN ANORMAL</w:t>
      </w:r>
      <w:r w:rsidR="00A8214A" w:rsidRPr="00A8214A">
        <w:rPr>
          <w:rFonts w:ascii="Arial" w:eastAsia="Georgia" w:hAnsi="Arial" w:cs="Arial"/>
          <w:b/>
          <w:sz w:val="20"/>
          <w:szCs w:val="24"/>
          <w:lang w:val="es-ES"/>
        </w:rPr>
        <w:t xml:space="preserve"> PROCESO / </w:t>
      </w:r>
      <w:r w:rsidR="00853E34">
        <w:rPr>
          <w:rFonts w:ascii="Arial" w:eastAsia="Georgia" w:hAnsi="Arial" w:cs="Arial"/>
          <w:b/>
          <w:sz w:val="20"/>
          <w:szCs w:val="24"/>
          <w:lang w:val="es-ES"/>
        </w:rPr>
        <w:t>TARIFAS MÁXIMAS Y MÍNIMAS</w:t>
      </w:r>
    </w:p>
    <w:p w14:paraId="0B00C319" w14:textId="521B10BA" w:rsidR="00687BC2" w:rsidRPr="0076375D" w:rsidRDefault="0076375D" w:rsidP="00971512">
      <w:pPr>
        <w:widowControl w:val="0"/>
        <w:autoSpaceDE w:val="0"/>
        <w:autoSpaceDN w:val="0"/>
        <w:spacing w:after="0" w:line="240" w:lineRule="auto"/>
        <w:jc w:val="both"/>
        <w:rPr>
          <w:rFonts w:ascii="Arial" w:eastAsia="Georgia" w:hAnsi="Arial" w:cs="Arial"/>
          <w:sz w:val="20"/>
          <w:szCs w:val="24"/>
          <w:lang w:val="es-ES"/>
        </w:rPr>
      </w:pPr>
      <w:r>
        <w:rPr>
          <w:rFonts w:ascii="Arial" w:eastAsia="Georgia" w:hAnsi="Arial" w:cs="Arial"/>
          <w:sz w:val="20"/>
          <w:szCs w:val="24"/>
          <w:lang w:val="es-ES"/>
        </w:rPr>
        <w:t xml:space="preserve">… </w:t>
      </w:r>
      <w:r w:rsidRPr="0076375D">
        <w:rPr>
          <w:rFonts w:ascii="Arial" w:eastAsia="Georgia" w:hAnsi="Arial" w:cs="Arial"/>
          <w:sz w:val="20"/>
          <w:szCs w:val="24"/>
          <w:lang w:val="es-ES"/>
        </w:rPr>
        <w:t>el Juzgado no tuvo en cuenta las previsiones legales sobre la fijación de las agencias en derecho cuando el proceso termina de manera anormal.</w:t>
      </w:r>
      <w:r w:rsidR="00971512">
        <w:rPr>
          <w:rFonts w:ascii="Arial" w:eastAsia="Georgia" w:hAnsi="Arial" w:cs="Arial"/>
          <w:sz w:val="20"/>
          <w:szCs w:val="24"/>
          <w:lang w:val="es-ES"/>
        </w:rPr>
        <w:t xml:space="preserve"> (…) </w:t>
      </w:r>
      <w:r w:rsidR="00971512" w:rsidRPr="00971512">
        <w:rPr>
          <w:rFonts w:ascii="Arial" w:eastAsia="Georgia" w:hAnsi="Arial" w:cs="Arial"/>
          <w:sz w:val="20"/>
          <w:szCs w:val="24"/>
          <w:lang w:val="es-ES"/>
        </w:rPr>
        <w:t xml:space="preserve">Aunque el despacho y el asesor del demandado aludieron al Acuerdo </w:t>
      </w:r>
      <w:proofErr w:type="spellStart"/>
      <w:r w:rsidR="00971512" w:rsidRPr="00971512">
        <w:rPr>
          <w:rFonts w:ascii="Arial" w:eastAsia="Georgia" w:hAnsi="Arial" w:cs="Arial"/>
          <w:sz w:val="20"/>
          <w:szCs w:val="24"/>
          <w:lang w:val="es-ES"/>
        </w:rPr>
        <w:t>PSAA16</w:t>
      </w:r>
      <w:proofErr w:type="spellEnd"/>
      <w:r w:rsidR="00971512" w:rsidRPr="00971512">
        <w:rPr>
          <w:rFonts w:ascii="Arial" w:eastAsia="Georgia" w:hAnsi="Arial" w:cs="Arial"/>
          <w:sz w:val="20"/>
          <w:szCs w:val="24"/>
          <w:lang w:val="es-ES"/>
        </w:rPr>
        <w:t>-10554 del 5 de agosto de 2016, el primero lo hizo sin tener en cuenta que el proceso terminó de forma anormal; y el segundo, razonó, en cambio, considerando esa circunstancia, pero con el argumento de que la cuantía debe ajustarse, por lo menos, al mínimo de un proceso que terminó con sentencia o con el pago de la obligación. Y en ello tiene razón el recurrente. El citado acuerdo señala, en el artículo 2°, que “Para la fijación de agencias en derecho el funcionario judicial tendrá en cuenta, dentro del rango de las tarifas mínimas y máximas establecidas por este acuerdo</w:t>
      </w:r>
      <w:r w:rsidR="003F1569">
        <w:rPr>
          <w:rFonts w:ascii="Arial" w:eastAsia="Georgia" w:hAnsi="Arial" w:cs="Arial"/>
          <w:sz w:val="20"/>
          <w:szCs w:val="24"/>
          <w:lang w:val="es-ES"/>
        </w:rPr>
        <w:t>…”</w:t>
      </w:r>
    </w:p>
    <w:p w14:paraId="374948CF" w14:textId="77777777" w:rsidR="00687BC2" w:rsidRPr="0076375D" w:rsidRDefault="00687BC2" w:rsidP="0076375D">
      <w:pPr>
        <w:widowControl w:val="0"/>
        <w:autoSpaceDE w:val="0"/>
        <w:autoSpaceDN w:val="0"/>
        <w:spacing w:after="0" w:line="240" w:lineRule="auto"/>
        <w:jc w:val="both"/>
        <w:rPr>
          <w:rFonts w:ascii="Arial" w:eastAsia="Georgia" w:hAnsi="Arial" w:cs="Arial"/>
          <w:sz w:val="20"/>
          <w:szCs w:val="24"/>
          <w:lang w:val="es-ES"/>
        </w:rPr>
      </w:pPr>
    </w:p>
    <w:p w14:paraId="594419FA" w14:textId="21DFFA2C" w:rsidR="00A8214A" w:rsidRPr="00A8214A" w:rsidRDefault="00A8214A" w:rsidP="00A8214A">
      <w:pPr>
        <w:widowControl w:val="0"/>
        <w:autoSpaceDE w:val="0"/>
        <w:autoSpaceDN w:val="0"/>
        <w:spacing w:after="0" w:line="240" w:lineRule="auto"/>
        <w:jc w:val="both"/>
        <w:rPr>
          <w:rFonts w:ascii="Arial" w:eastAsia="Georgia" w:hAnsi="Arial" w:cs="Arial"/>
          <w:b/>
          <w:sz w:val="20"/>
          <w:szCs w:val="24"/>
          <w:lang w:val="es-ES"/>
        </w:rPr>
      </w:pPr>
      <w:r w:rsidRPr="00A8214A">
        <w:rPr>
          <w:rFonts w:ascii="Arial" w:eastAsia="Georgia" w:hAnsi="Arial" w:cs="Arial"/>
          <w:b/>
          <w:sz w:val="20"/>
          <w:szCs w:val="24"/>
          <w:lang w:val="es-ES"/>
        </w:rPr>
        <w:t xml:space="preserve">FIJACIÓN AGENCIAS EN DERECHO / TERMINACIÓN ANORMAL PROCESO / </w:t>
      </w:r>
      <w:r w:rsidR="00853E34">
        <w:rPr>
          <w:rFonts w:ascii="Arial" w:eastAsia="Georgia" w:hAnsi="Arial" w:cs="Arial"/>
          <w:b/>
          <w:sz w:val="20"/>
          <w:szCs w:val="24"/>
          <w:lang w:val="es-ES"/>
        </w:rPr>
        <w:t xml:space="preserve">OTROS </w:t>
      </w:r>
      <w:r w:rsidRPr="00A8214A">
        <w:rPr>
          <w:rFonts w:ascii="Arial" w:eastAsia="Georgia" w:hAnsi="Arial" w:cs="Arial"/>
          <w:b/>
          <w:sz w:val="20"/>
          <w:szCs w:val="24"/>
          <w:lang w:val="es-ES"/>
        </w:rPr>
        <w:t>CRITERIOS</w:t>
      </w:r>
    </w:p>
    <w:p w14:paraId="117B05EB" w14:textId="54D89C0D" w:rsidR="00687BC2" w:rsidRPr="00853E34" w:rsidRDefault="00853E34" w:rsidP="00853E34">
      <w:pPr>
        <w:widowControl w:val="0"/>
        <w:autoSpaceDE w:val="0"/>
        <w:autoSpaceDN w:val="0"/>
        <w:spacing w:after="0" w:line="240" w:lineRule="auto"/>
        <w:jc w:val="both"/>
        <w:rPr>
          <w:rFonts w:ascii="Arial" w:eastAsia="Georgia" w:hAnsi="Arial" w:cs="Arial"/>
          <w:sz w:val="20"/>
          <w:szCs w:val="24"/>
          <w:lang w:val="es-ES"/>
        </w:rPr>
      </w:pPr>
      <w:r>
        <w:rPr>
          <w:rFonts w:ascii="Arial" w:eastAsia="Georgia" w:hAnsi="Arial" w:cs="Arial"/>
          <w:sz w:val="20"/>
          <w:szCs w:val="24"/>
          <w:lang w:val="es-ES"/>
        </w:rPr>
        <w:t xml:space="preserve">… </w:t>
      </w:r>
      <w:r w:rsidRPr="00853E34">
        <w:rPr>
          <w:rFonts w:ascii="Arial" w:eastAsia="Georgia" w:hAnsi="Arial" w:cs="Arial"/>
          <w:sz w:val="20"/>
          <w:szCs w:val="24"/>
          <w:lang w:val="es-ES"/>
        </w:rPr>
        <w:t xml:space="preserve">para la fijación de agencias en derecho cuando el proceso termina por desistimiento, que es una de las formas anormales que contempla el </w:t>
      </w:r>
      <w:proofErr w:type="spellStart"/>
      <w:r w:rsidRPr="00853E34">
        <w:rPr>
          <w:rFonts w:ascii="Arial" w:eastAsia="Georgia" w:hAnsi="Arial" w:cs="Arial"/>
          <w:sz w:val="20"/>
          <w:szCs w:val="24"/>
          <w:lang w:val="es-ES"/>
        </w:rPr>
        <w:t>CGP</w:t>
      </w:r>
      <w:proofErr w:type="spellEnd"/>
      <w:r w:rsidRPr="00853E34">
        <w:rPr>
          <w:rFonts w:ascii="Arial" w:eastAsia="Georgia" w:hAnsi="Arial" w:cs="Arial"/>
          <w:sz w:val="20"/>
          <w:szCs w:val="24"/>
          <w:lang w:val="es-ES"/>
        </w:rPr>
        <w:t>, deben tenerse en cuenta tanto los criterios, como los límites ya señalados, según la clase de proceso, sin que en ningún caso el monto pueda exceder de veinte salarios mínimos. Atendiendo lo anterior, lo primero que hay que ver es que el desistimiento, para el caso, produjo para la demandante los efectos de una sentencia absolutoria, con lo que las agencias en derecho debían ser fijadas según el valor que se ordenó pagar en el mandamiento ejecutivo, esto es, como se dijo al comienzo, sobre un monto aproximado de $233’000,000,00.</w:t>
      </w:r>
    </w:p>
    <w:p w14:paraId="586D7553" w14:textId="77777777" w:rsidR="00687BC2" w:rsidRPr="0076375D" w:rsidRDefault="00687BC2" w:rsidP="0076375D">
      <w:pPr>
        <w:widowControl w:val="0"/>
        <w:autoSpaceDE w:val="0"/>
        <w:autoSpaceDN w:val="0"/>
        <w:spacing w:after="0" w:line="240" w:lineRule="auto"/>
        <w:jc w:val="both"/>
        <w:rPr>
          <w:rFonts w:ascii="Arial" w:eastAsia="Georgia" w:hAnsi="Arial" w:cs="Arial"/>
          <w:sz w:val="20"/>
          <w:szCs w:val="24"/>
          <w:lang w:val="es-ES"/>
        </w:rPr>
      </w:pPr>
    </w:p>
    <w:p w14:paraId="7A3AE5AA" w14:textId="77777777" w:rsidR="00687BC2" w:rsidRPr="0076375D" w:rsidRDefault="00687BC2" w:rsidP="0076375D">
      <w:pPr>
        <w:widowControl w:val="0"/>
        <w:autoSpaceDE w:val="0"/>
        <w:autoSpaceDN w:val="0"/>
        <w:spacing w:after="0" w:line="240" w:lineRule="auto"/>
        <w:jc w:val="both"/>
        <w:rPr>
          <w:rFonts w:ascii="Arial" w:eastAsia="Georgia" w:hAnsi="Arial" w:cs="Arial"/>
          <w:sz w:val="20"/>
          <w:szCs w:val="24"/>
          <w:lang w:val="es-ES"/>
        </w:rPr>
      </w:pPr>
    </w:p>
    <w:p w14:paraId="408995E8" w14:textId="77777777" w:rsidR="00687BC2" w:rsidRPr="0076375D" w:rsidRDefault="00687BC2" w:rsidP="0076375D">
      <w:pPr>
        <w:widowControl w:val="0"/>
        <w:autoSpaceDE w:val="0"/>
        <w:autoSpaceDN w:val="0"/>
        <w:spacing w:after="0" w:line="240" w:lineRule="auto"/>
        <w:jc w:val="both"/>
        <w:rPr>
          <w:rFonts w:ascii="Arial" w:eastAsia="Georgia" w:hAnsi="Arial" w:cs="Arial"/>
          <w:sz w:val="20"/>
          <w:szCs w:val="24"/>
          <w:lang w:val="es-ES"/>
        </w:rPr>
      </w:pPr>
    </w:p>
    <w:p w14:paraId="7948B587" w14:textId="77777777" w:rsidR="00687BC2" w:rsidRPr="00687BC2" w:rsidRDefault="00687BC2" w:rsidP="00687BC2">
      <w:pPr>
        <w:widowControl w:val="0"/>
        <w:autoSpaceDE w:val="0"/>
        <w:autoSpaceDN w:val="0"/>
        <w:spacing w:after="0" w:line="276" w:lineRule="auto"/>
        <w:jc w:val="center"/>
        <w:rPr>
          <w:rFonts w:ascii="Gadugi" w:eastAsia="Georgia" w:hAnsi="Gadugi" w:cs="Georgia"/>
          <w:sz w:val="24"/>
          <w:szCs w:val="24"/>
          <w:lang w:val="es-ES"/>
        </w:rPr>
      </w:pPr>
      <w:r w:rsidRPr="00687BC2">
        <w:rPr>
          <w:rFonts w:ascii="Gadugi" w:eastAsia="Georgia" w:hAnsi="Gadugi" w:cs="Georgia"/>
          <w:noProof/>
          <w:sz w:val="24"/>
          <w:szCs w:val="24"/>
          <w:lang w:val="en-US"/>
        </w:rPr>
        <w:drawing>
          <wp:inline distT="0" distB="0" distL="0" distR="0" wp14:anchorId="3000EBF6" wp14:editId="2E691349">
            <wp:extent cx="602729" cy="579120"/>
            <wp:effectExtent l="0" t="0" r="0" b="0"/>
            <wp:docPr id="2" name="image1.jpeg" descr="Un dibujo de una cara feliz&#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Un dibujo de una cara feliz&#10;&#10;Descripción generada automáticamente con confianza baja"/>
                    <pic:cNvPicPr/>
                  </pic:nvPicPr>
                  <pic:blipFill>
                    <a:blip r:embed="rId11" cstate="print"/>
                    <a:stretch>
                      <a:fillRect/>
                    </a:stretch>
                  </pic:blipFill>
                  <pic:spPr>
                    <a:xfrm>
                      <a:off x="0" y="0"/>
                      <a:ext cx="602729" cy="579120"/>
                    </a:xfrm>
                    <a:prstGeom prst="rect">
                      <a:avLst/>
                    </a:prstGeom>
                  </pic:spPr>
                </pic:pic>
              </a:graphicData>
            </a:graphic>
          </wp:inline>
        </w:drawing>
      </w:r>
    </w:p>
    <w:p w14:paraId="7568EA7C" w14:textId="77777777" w:rsidR="00687BC2" w:rsidRPr="00687BC2" w:rsidRDefault="00687BC2" w:rsidP="00687BC2">
      <w:pPr>
        <w:widowControl w:val="0"/>
        <w:autoSpaceDE w:val="0"/>
        <w:autoSpaceDN w:val="0"/>
        <w:spacing w:after="0" w:line="276" w:lineRule="auto"/>
        <w:ind w:right="-5"/>
        <w:jc w:val="center"/>
        <w:outlineLvl w:val="0"/>
        <w:rPr>
          <w:rFonts w:ascii="Gadugi" w:eastAsia="Cambria" w:hAnsi="Gadugi" w:cs="Cambria"/>
          <w:b/>
          <w:bCs/>
          <w:sz w:val="24"/>
          <w:szCs w:val="24"/>
          <w:lang w:val="es-ES"/>
        </w:rPr>
      </w:pPr>
      <w:r w:rsidRPr="00687BC2">
        <w:rPr>
          <w:rFonts w:ascii="Gadugi" w:eastAsia="Cambria" w:hAnsi="Gadugi" w:cs="Cambria"/>
          <w:b/>
          <w:bCs/>
          <w:w w:val="115"/>
          <w:sz w:val="24"/>
          <w:szCs w:val="24"/>
          <w:lang w:val="es-ES"/>
        </w:rPr>
        <w:t>TRIBUNAL</w:t>
      </w:r>
      <w:r w:rsidRPr="00687BC2">
        <w:rPr>
          <w:rFonts w:ascii="Gadugi" w:eastAsia="Cambria" w:hAnsi="Gadugi" w:cs="Cambria"/>
          <w:b/>
          <w:bCs/>
          <w:spacing w:val="30"/>
          <w:w w:val="115"/>
          <w:sz w:val="24"/>
          <w:szCs w:val="24"/>
          <w:lang w:val="es-ES"/>
        </w:rPr>
        <w:t xml:space="preserve"> </w:t>
      </w:r>
      <w:r w:rsidRPr="00687BC2">
        <w:rPr>
          <w:rFonts w:ascii="Gadugi" w:eastAsia="Cambria" w:hAnsi="Gadugi" w:cs="Cambria"/>
          <w:b/>
          <w:bCs/>
          <w:w w:val="115"/>
          <w:sz w:val="24"/>
          <w:szCs w:val="24"/>
          <w:lang w:val="es-ES"/>
        </w:rPr>
        <w:t>SUPERIOR</w:t>
      </w:r>
      <w:r w:rsidRPr="00687BC2">
        <w:rPr>
          <w:rFonts w:ascii="Gadugi" w:eastAsia="Cambria" w:hAnsi="Gadugi" w:cs="Cambria"/>
          <w:b/>
          <w:bCs/>
          <w:spacing w:val="34"/>
          <w:w w:val="115"/>
          <w:sz w:val="24"/>
          <w:szCs w:val="24"/>
          <w:lang w:val="es-ES"/>
        </w:rPr>
        <w:t xml:space="preserve"> </w:t>
      </w:r>
      <w:r w:rsidRPr="00687BC2">
        <w:rPr>
          <w:rFonts w:ascii="Gadugi" w:eastAsia="Cambria" w:hAnsi="Gadugi" w:cs="Cambria"/>
          <w:b/>
          <w:bCs/>
          <w:w w:val="115"/>
          <w:sz w:val="24"/>
          <w:szCs w:val="24"/>
          <w:lang w:val="es-ES"/>
        </w:rPr>
        <w:t>DEL</w:t>
      </w:r>
      <w:r w:rsidRPr="00687BC2">
        <w:rPr>
          <w:rFonts w:ascii="Gadugi" w:eastAsia="Cambria" w:hAnsi="Gadugi" w:cs="Cambria"/>
          <w:b/>
          <w:bCs/>
          <w:spacing w:val="34"/>
          <w:w w:val="115"/>
          <w:sz w:val="24"/>
          <w:szCs w:val="24"/>
          <w:lang w:val="es-ES"/>
        </w:rPr>
        <w:t xml:space="preserve"> </w:t>
      </w:r>
      <w:r w:rsidRPr="00687BC2">
        <w:rPr>
          <w:rFonts w:ascii="Gadugi" w:eastAsia="Cambria" w:hAnsi="Gadugi" w:cs="Cambria"/>
          <w:b/>
          <w:bCs/>
          <w:w w:val="115"/>
          <w:sz w:val="24"/>
          <w:szCs w:val="24"/>
          <w:lang w:val="es-ES"/>
        </w:rPr>
        <w:t>DISTRITO</w:t>
      </w:r>
      <w:r w:rsidRPr="00687BC2">
        <w:rPr>
          <w:rFonts w:ascii="Gadugi" w:eastAsia="Cambria" w:hAnsi="Gadugi" w:cs="Cambria"/>
          <w:b/>
          <w:bCs/>
          <w:spacing w:val="32"/>
          <w:w w:val="115"/>
          <w:sz w:val="24"/>
          <w:szCs w:val="24"/>
          <w:lang w:val="es-ES"/>
        </w:rPr>
        <w:t xml:space="preserve"> </w:t>
      </w:r>
      <w:r w:rsidRPr="00687BC2">
        <w:rPr>
          <w:rFonts w:ascii="Gadugi" w:eastAsia="Cambria" w:hAnsi="Gadugi" w:cs="Cambria"/>
          <w:b/>
          <w:bCs/>
          <w:w w:val="115"/>
          <w:sz w:val="24"/>
          <w:szCs w:val="24"/>
          <w:lang w:val="es-ES"/>
        </w:rPr>
        <w:t>JUDICIAL</w:t>
      </w:r>
      <w:r w:rsidRPr="00687BC2">
        <w:rPr>
          <w:rFonts w:ascii="Gadugi" w:eastAsia="Cambria" w:hAnsi="Gadugi" w:cs="Cambria"/>
          <w:b/>
          <w:bCs/>
          <w:spacing w:val="-68"/>
          <w:w w:val="115"/>
          <w:sz w:val="24"/>
          <w:szCs w:val="24"/>
          <w:lang w:val="es-ES"/>
        </w:rPr>
        <w:t xml:space="preserve"> </w:t>
      </w:r>
      <w:r w:rsidRPr="00687BC2">
        <w:rPr>
          <w:rFonts w:ascii="Gadugi" w:eastAsia="Cambria" w:hAnsi="Gadugi" w:cs="Cambria"/>
          <w:b/>
          <w:bCs/>
          <w:w w:val="115"/>
          <w:sz w:val="24"/>
          <w:szCs w:val="24"/>
          <w:lang w:val="es-ES"/>
        </w:rPr>
        <w:t>PEREIRA</w:t>
      </w:r>
    </w:p>
    <w:p w14:paraId="54F88D5C" w14:textId="77777777" w:rsidR="00687BC2" w:rsidRPr="00687BC2" w:rsidRDefault="00687BC2" w:rsidP="00687BC2">
      <w:pPr>
        <w:widowControl w:val="0"/>
        <w:autoSpaceDE w:val="0"/>
        <w:autoSpaceDN w:val="0"/>
        <w:spacing w:after="0" w:line="276" w:lineRule="auto"/>
        <w:ind w:right="-5"/>
        <w:jc w:val="center"/>
        <w:rPr>
          <w:rFonts w:ascii="Gadugi" w:eastAsia="Georgia" w:hAnsi="Gadugi" w:cs="Georgia"/>
          <w:b/>
          <w:sz w:val="24"/>
          <w:szCs w:val="24"/>
          <w:lang w:val="es-ES"/>
        </w:rPr>
      </w:pPr>
      <w:r w:rsidRPr="00687BC2">
        <w:rPr>
          <w:rFonts w:ascii="Gadugi" w:eastAsia="Georgia" w:hAnsi="Gadugi" w:cs="Georgia"/>
          <w:b/>
          <w:w w:val="115"/>
          <w:sz w:val="24"/>
          <w:szCs w:val="24"/>
          <w:lang w:val="es-ES"/>
        </w:rPr>
        <w:t>SALA</w:t>
      </w:r>
      <w:r w:rsidRPr="00687BC2">
        <w:rPr>
          <w:rFonts w:ascii="Gadugi" w:eastAsia="Georgia" w:hAnsi="Gadugi" w:cs="Georgia"/>
          <w:b/>
          <w:spacing w:val="25"/>
          <w:w w:val="115"/>
          <w:sz w:val="24"/>
          <w:szCs w:val="24"/>
          <w:lang w:val="es-ES"/>
        </w:rPr>
        <w:t xml:space="preserve"> </w:t>
      </w:r>
      <w:r w:rsidRPr="00687BC2">
        <w:rPr>
          <w:rFonts w:ascii="Gadugi" w:eastAsia="Georgia" w:hAnsi="Gadugi" w:cs="Georgia"/>
          <w:b/>
          <w:w w:val="115"/>
          <w:sz w:val="24"/>
          <w:szCs w:val="24"/>
          <w:lang w:val="es-ES"/>
        </w:rPr>
        <w:t>CIVIL-FAMILIA</w:t>
      </w:r>
    </w:p>
    <w:p w14:paraId="5E53D511" w14:textId="77777777" w:rsidR="00687BC2" w:rsidRPr="00687BC2" w:rsidRDefault="00687BC2" w:rsidP="00687BC2">
      <w:pPr>
        <w:widowControl w:val="0"/>
        <w:tabs>
          <w:tab w:val="left" w:pos="3647"/>
        </w:tabs>
        <w:autoSpaceDE w:val="0"/>
        <w:autoSpaceDN w:val="0"/>
        <w:spacing w:after="0" w:line="276" w:lineRule="auto"/>
        <w:ind w:right="858"/>
        <w:rPr>
          <w:rFonts w:ascii="Gadugi" w:eastAsia="Georgia" w:hAnsi="Gadugi" w:cs="Georgia"/>
          <w:sz w:val="24"/>
          <w:szCs w:val="24"/>
          <w:lang w:val="es-ES"/>
        </w:rPr>
      </w:pPr>
    </w:p>
    <w:p w14:paraId="5121D46D" w14:textId="334C82AE" w:rsidR="00687BC2" w:rsidRPr="00687BC2" w:rsidRDefault="00687BC2" w:rsidP="00687BC2">
      <w:pPr>
        <w:widowControl w:val="0"/>
        <w:autoSpaceDE w:val="0"/>
        <w:autoSpaceDN w:val="0"/>
        <w:spacing w:after="0" w:line="276" w:lineRule="auto"/>
        <w:jc w:val="center"/>
        <w:rPr>
          <w:rFonts w:ascii="Gadugi" w:eastAsia="Georgia" w:hAnsi="Gadugi" w:cs="Georgia"/>
          <w:sz w:val="24"/>
          <w:szCs w:val="24"/>
          <w:lang w:val="es-ES"/>
        </w:rPr>
      </w:pPr>
      <w:r w:rsidRPr="00687BC2">
        <w:rPr>
          <w:rFonts w:ascii="Gadugi" w:eastAsia="Georgia" w:hAnsi="Gadugi" w:cs="Georgia"/>
          <w:b/>
          <w:bCs/>
          <w:sz w:val="24"/>
          <w:szCs w:val="24"/>
          <w:lang w:val="es-ES"/>
        </w:rPr>
        <w:t>AC -0100-2023</w:t>
      </w:r>
    </w:p>
    <w:p w14:paraId="19DF3EFA" w14:textId="77777777" w:rsidR="00687BC2" w:rsidRPr="00687BC2" w:rsidRDefault="00687BC2" w:rsidP="008D3940">
      <w:pPr>
        <w:widowControl w:val="0"/>
        <w:autoSpaceDE w:val="0"/>
        <w:autoSpaceDN w:val="0"/>
        <w:spacing w:after="0" w:line="240" w:lineRule="auto"/>
        <w:ind w:firstLine="1843"/>
        <w:rPr>
          <w:rFonts w:ascii="Gadugi" w:eastAsia="Georgia" w:hAnsi="Gadugi" w:cs="Georgia"/>
          <w:sz w:val="24"/>
          <w:szCs w:val="24"/>
          <w:lang w:val="es-ES"/>
        </w:rPr>
      </w:pPr>
    </w:p>
    <w:p w14:paraId="247FCD72" w14:textId="77777777" w:rsidR="00687BC2" w:rsidRPr="00687BC2" w:rsidRDefault="00687BC2" w:rsidP="00687BC2">
      <w:pPr>
        <w:widowControl w:val="0"/>
        <w:tabs>
          <w:tab w:val="left" w:pos="3686"/>
          <w:tab w:val="left" w:pos="4536"/>
        </w:tabs>
        <w:autoSpaceDE w:val="0"/>
        <w:autoSpaceDN w:val="0"/>
        <w:spacing w:after="0" w:line="240" w:lineRule="auto"/>
        <w:jc w:val="center"/>
        <w:rPr>
          <w:rFonts w:ascii="Gadugi" w:eastAsia="Georgia" w:hAnsi="Gadugi" w:cs="Georgia"/>
          <w:sz w:val="24"/>
          <w:szCs w:val="24"/>
          <w:lang w:val="es-ES"/>
        </w:rPr>
      </w:pPr>
      <w:r w:rsidRPr="00687BC2">
        <w:rPr>
          <w:rFonts w:ascii="Gadugi" w:eastAsia="Georgia" w:hAnsi="Gadugi" w:cs="Georgia"/>
          <w:sz w:val="24"/>
          <w:szCs w:val="24"/>
          <w:lang w:val="es-ES"/>
        </w:rPr>
        <w:t xml:space="preserve">Magistrado Ponente: </w:t>
      </w:r>
      <w:r w:rsidRPr="00687BC2">
        <w:rPr>
          <w:rFonts w:ascii="Gadugi" w:eastAsia="Georgia" w:hAnsi="Gadugi" w:cs="Georgia"/>
          <w:b/>
          <w:sz w:val="24"/>
          <w:szCs w:val="24"/>
          <w:lang w:val="es-ES"/>
        </w:rPr>
        <w:t>Jaime Alberto Saraza Naranjo</w:t>
      </w:r>
    </w:p>
    <w:p w14:paraId="6D6E48CB" w14:textId="77777777" w:rsidR="001F34D7" w:rsidRPr="008D3940" w:rsidRDefault="001F34D7" w:rsidP="008D3940">
      <w:pPr>
        <w:widowControl w:val="0"/>
        <w:autoSpaceDE w:val="0"/>
        <w:autoSpaceDN w:val="0"/>
        <w:spacing w:after="0" w:line="240" w:lineRule="auto"/>
        <w:rPr>
          <w:rFonts w:ascii="Gadugi" w:eastAsia="Georgia" w:hAnsi="Gadugi" w:cs="Georgia"/>
          <w:sz w:val="24"/>
          <w:szCs w:val="24"/>
          <w:lang w:val="es-ES"/>
        </w:rPr>
      </w:pPr>
    </w:p>
    <w:p w14:paraId="69CFE9D5" w14:textId="6A7A1963" w:rsidR="001F34D7" w:rsidRPr="008D3940" w:rsidRDefault="001F34D7" w:rsidP="008D3940">
      <w:pPr>
        <w:widowControl w:val="0"/>
        <w:autoSpaceDE w:val="0"/>
        <w:autoSpaceDN w:val="0"/>
        <w:spacing w:after="0" w:line="240" w:lineRule="auto"/>
        <w:rPr>
          <w:rFonts w:ascii="Gadugi" w:eastAsia="Georgia" w:hAnsi="Gadugi" w:cs="Georgia"/>
          <w:sz w:val="24"/>
          <w:szCs w:val="24"/>
          <w:lang w:val="es-ES"/>
        </w:rPr>
      </w:pPr>
    </w:p>
    <w:p w14:paraId="76D49953" w14:textId="7E9C6B30" w:rsidR="00322F1B" w:rsidRPr="00687BC2" w:rsidRDefault="001F34D7" w:rsidP="00687BC2">
      <w:pPr>
        <w:pStyle w:val="Textoindependiente"/>
        <w:tabs>
          <w:tab w:val="left" w:pos="1134"/>
          <w:tab w:val="left" w:pos="2977"/>
        </w:tabs>
        <w:rPr>
          <w:sz w:val="22"/>
          <w:szCs w:val="24"/>
        </w:rPr>
      </w:pPr>
      <w:r w:rsidRPr="00687BC2">
        <w:rPr>
          <w:sz w:val="22"/>
          <w:szCs w:val="24"/>
        </w:rPr>
        <w:tab/>
        <w:t xml:space="preserve">Pereira, </w:t>
      </w:r>
      <w:r w:rsidRPr="00687BC2">
        <w:rPr>
          <w:sz w:val="22"/>
          <w:szCs w:val="24"/>
        </w:rPr>
        <w:tab/>
      </w:r>
      <w:r w:rsidR="007872E8" w:rsidRPr="00687BC2">
        <w:rPr>
          <w:sz w:val="22"/>
          <w:szCs w:val="24"/>
        </w:rPr>
        <w:t xml:space="preserve">Primero de septiembre </w:t>
      </w:r>
      <w:r w:rsidR="000B5245" w:rsidRPr="00687BC2">
        <w:rPr>
          <w:sz w:val="22"/>
          <w:szCs w:val="24"/>
        </w:rPr>
        <w:t xml:space="preserve">de </w:t>
      </w:r>
      <w:r w:rsidRPr="00687BC2">
        <w:rPr>
          <w:sz w:val="22"/>
          <w:szCs w:val="24"/>
        </w:rPr>
        <w:t xml:space="preserve">dos mil veintitrés </w:t>
      </w:r>
    </w:p>
    <w:p w14:paraId="6C421E70" w14:textId="77777777" w:rsidR="00322F1B" w:rsidRPr="00687BC2" w:rsidRDefault="00322F1B" w:rsidP="00687BC2">
      <w:pPr>
        <w:pStyle w:val="Textoindependiente"/>
        <w:tabs>
          <w:tab w:val="left" w:pos="1134"/>
          <w:tab w:val="left" w:pos="2977"/>
        </w:tabs>
        <w:rPr>
          <w:rFonts w:eastAsia="Georgia" w:cs="Georgia"/>
          <w:bCs/>
          <w:sz w:val="22"/>
          <w:szCs w:val="24"/>
        </w:rPr>
      </w:pPr>
      <w:r w:rsidRPr="00687BC2">
        <w:rPr>
          <w:sz w:val="22"/>
          <w:szCs w:val="24"/>
        </w:rPr>
        <w:tab/>
      </w:r>
      <w:r w:rsidR="001F34D7" w:rsidRPr="00687BC2">
        <w:rPr>
          <w:sz w:val="22"/>
          <w:szCs w:val="24"/>
        </w:rPr>
        <w:t xml:space="preserve">Expediente </w:t>
      </w:r>
      <w:r w:rsidR="001F34D7" w:rsidRPr="00687BC2">
        <w:rPr>
          <w:sz w:val="22"/>
          <w:szCs w:val="24"/>
        </w:rPr>
        <w:tab/>
      </w:r>
      <w:r w:rsidR="001F34D7" w:rsidRPr="00687BC2">
        <w:rPr>
          <w:rFonts w:eastAsia="Georgia" w:cs="Georgia"/>
          <w:bCs/>
          <w:sz w:val="22"/>
          <w:szCs w:val="24"/>
        </w:rPr>
        <w:t>66001310300320200018301</w:t>
      </w:r>
    </w:p>
    <w:p w14:paraId="4E0D6D0B" w14:textId="3F96ACA4" w:rsidR="001F34D7" w:rsidRPr="00687BC2" w:rsidRDefault="00322F1B" w:rsidP="00687BC2">
      <w:pPr>
        <w:pStyle w:val="Textoindependiente"/>
        <w:tabs>
          <w:tab w:val="left" w:pos="1134"/>
          <w:tab w:val="left" w:pos="2977"/>
        </w:tabs>
        <w:rPr>
          <w:sz w:val="22"/>
          <w:szCs w:val="24"/>
        </w:rPr>
      </w:pPr>
      <w:r w:rsidRPr="00687BC2">
        <w:rPr>
          <w:rFonts w:eastAsia="Georgia" w:cs="Georgia"/>
          <w:bCs/>
          <w:sz w:val="22"/>
          <w:szCs w:val="24"/>
        </w:rPr>
        <w:tab/>
      </w:r>
      <w:r w:rsidR="001F34D7" w:rsidRPr="00687BC2">
        <w:rPr>
          <w:sz w:val="22"/>
          <w:szCs w:val="24"/>
        </w:rPr>
        <w:t xml:space="preserve">Asunto: </w:t>
      </w:r>
      <w:r w:rsidR="001F34D7" w:rsidRPr="00687BC2">
        <w:rPr>
          <w:sz w:val="22"/>
          <w:szCs w:val="24"/>
        </w:rPr>
        <w:tab/>
        <w:t xml:space="preserve">Ejecutivo </w:t>
      </w:r>
    </w:p>
    <w:p w14:paraId="741D1C21" w14:textId="38B552B4" w:rsidR="001F34D7" w:rsidRPr="00687BC2" w:rsidRDefault="001F34D7" w:rsidP="00687BC2">
      <w:pPr>
        <w:pStyle w:val="Textoindependiente"/>
        <w:tabs>
          <w:tab w:val="left" w:pos="1134"/>
          <w:tab w:val="left" w:pos="2977"/>
        </w:tabs>
        <w:rPr>
          <w:sz w:val="22"/>
          <w:szCs w:val="24"/>
        </w:rPr>
      </w:pPr>
      <w:r w:rsidRPr="00687BC2">
        <w:rPr>
          <w:sz w:val="22"/>
          <w:szCs w:val="24"/>
        </w:rPr>
        <w:t xml:space="preserve"> </w:t>
      </w:r>
      <w:r w:rsidRPr="00687BC2">
        <w:rPr>
          <w:sz w:val="22"/>
          <w:szCs w:val="24"/>
        </w:rPr>
        <w:tab/>
        <w:t xml:space="preserve">Tema: </w:t>
      </w:r>
      <w:r w:rsidRPr="00687BC2">
        <w:rPr>
          <w:sz w:val="22"/>
          <w:szCs w:val="24"/>
        </w:rPr>
        <w:tab/>
        <w:t xml:space="preserve">Desistimiento – costas – agencias en derecho </w:t>
      </w:r>
    </w:p>
    <w:p w14:paraId="1BCD15BA" w14:textId="2640B386" w:rsidR="001F34D7" w:rsidRPr="00687BC2" w:rsidRDefault="001F34D7" w:rsidP="00687BC2">
      <w:pPr>
        <w:pStyle w:val="Textoindependiente"/>
        <w:tabs>
          <w:tab w:val="left" w:pos="1134"/>
          <w:tab w:val="left" w:pos="2977"/>
        </w:tabs>
        <w:rPr>
          <w:sz w:val="22"/>
          <w:szCs w:val="24"/>
        </w:rPr>
      </w:pPr>
      <w:r w:rsidRPr="00687BC2">
        <w:rPr>
          <w:sz w:val="22"/>
          <w:szCs w:val="24"/>
        </w:rPr>
        <w:tab/>
        <w:t xml:space="preserve">Demandante: </w:t>
      </w:r>
      <w:r w:rsidRPr="00687BC2">
        <w:rPr>
          <w:sz w:val="22"/>
          <w:szCs w:val="24"/>
        </w:rPr>
        <w:tab/>
        <w:t>Raquelita Monsalve Girón</w:t>
      </w:r>
    </w:p>
    <w:p w14:paraId="67AB7071" w14:textId="53F07DB6" w:rsidR="001F34D7" w:rsidRPr="00687BC2" w:rsidRDefault="001F34D7" w:rsidP="00687BC2">
      <w:pPr>
        <w:pStyle w:val="Textoindependiente"/>
        <w:tabs>
          <w:tab w:val="left" w:pos="1134"/>
          <w:tab w:val="left" w:pos="2977"/>
        </w:tabs>
        <w:rPr>
          <w:sz w:val="24"/>
          <w:szCs w:val="24"/>
        </w:rPr>
      </w:pPr>
      <w:r w:rsidRPr="00687BC2">
        <w:rPr>
          <w:sz w:val="22"/>
          <w:szCs w:val="24"/>
        </w:rPr>
        <w:tab/>
        <w:t xml:space="preserve">Demandado: </w:t>
      </w:r>
      <w:r w:rsidRPr="00687BC2">
        <w:rPr>
          <w:sz w:val="22"/>
          <w:szCs w:val="24"/>
        </w:rPr>
        <w:tab/>
        <w:t>Alonso Palacio Bermúdez</w:t>
      </w:r>
    </w:p>
    <w:p w14:paraId="313DBCCE" w14:textId="7FDD3893" w:rsidR="001F34D7" w:rsidRPr="008D3940" w:rsidRDefault="001F34D7" w:rsidP="008D3940">
      <w:pPr>
        <w:widowControl w:val="0"/>
        <w:autoSpaceDE w:val="0"/>
        <w:autoSpaceDN w:val="0"/>
        <w:spacing w:after="0" w:line="240" w:lineRule="auto"/>
        <w:rPr>
          <w:rFonts w:ascii="Gadugi" w:eastAsia="Georgia" w:hAnsi="Gadugi" w:cs="Georgia"/>
          <w:sz w:val="24"/>
          <w:szCs w:val="24"/>
          <w:lang w:val="es-ES"/>
        </w:rPr>
      </w:pPr>
      <w:r w:rsidRPr="008D3940">
        <w:rPr>
          <w:rFonts w:ascii="Gadugi" w:eastAsia="Georgia" w:hAnsi="Gadugi" w:cs="Georgia"/>
          <w:sz w:val="24"/>
          <w:szCs w:val="24"/>
          <w:lang w:val="es-ES"/>
        </w:rPr>
        <w:t xml:space="preserve"> </w:t>
      </w:r>
    </w:p>
    <w:p w14:paraId="00A8F996" w14:textId="77777777" w:rsidR="009D7460" w:rsidRPr="008D3940" w:rsidRDefault="009D7460" w:rsidP="008D3940">
      <w:pPr>
        <w:widowControl w:val="0"/>
        <w:autoSpaceDE w:val="0"/>
        <w:autoSpaceDN w:val="0"/>
        <w:spacing w:after="0" w:line="240" w:lineRule="auto"/>
        <w:rPr>
          <w:rFonts w:ascii="Gadugi" w:eastAsia="Georgia" w:hAnsi="Gadugi" w:cs="Georgia"/>
          <w:sz w:val="24"/>
          <w:szCs w:val="24"/>
          <w:lang w:val="es-ES"/>
        </w:rPr>
      </w:pPr>
    </w:p>
    <w:p w14:paraId="47FCE003" w14:textId="45F18776" w:rsidR="00ED1A82" w:rsidRPr="00687BC2" w:rsidRDefault="00EA705B" w:rsidP="00687BC2">
      <w:pPr>
        <w:tabs>
          <w:tab w:val="left" w:pos="3686"/>
          <w:tab w:val="left" w:pos="4536"/>
        </w:tabs>
        <w:spacing w:after="0" w:line="276" w:lineRule="auto"/>
        <w:contextualSpacing/>
        <w:jc w:val="both"/>
        <w:rPr>
          <w:rFonts w:ascii="Gadugi" w:eastAsia="Malgun Gothic" w:hAnsi="Gadugi" w:cs="Estrangelo Edessa"/>
          <w:sz w:val="24"/>
          <w:szCs w:val="24"/>
        </w:rPr>
      </w:pPr>
      <w:r w:rsidRPr="00687BC2">
        <w:rPr>
          <w:rFonts w:ascii="Gadugi" w:eastAsia="Malgun Gothic" w:hAnsi="Gadugi" w:cs="Estrangelo Edessa"/>
          <w:sz w:val="24"/>
          <w:szCs w:val="24"/>
        </w:rPr>
        <w:t xml:space="preserve">Resuelve la Sala el recurso de apelación interpuesto por </w:t>
      </w:r>
      <w:r w:rsidR="00322F1B" w:rsidRPr="00687BC2">
        <w:rPr>
          <w:rFonts w:ascii="Gadugi" w:eastAsia="Malgun Gothic" w:hAnsi="Gadugi" w:cs="Estrangelo Edessa"/>
          <w:sz w:val="24"/>
          <w:szCs w:val="24"/>
        </w:rPr>
        <w:t xml:space="preserve">el demandado contra el auto del </w:t>
      </w:r>
      <w:r w:rsidR="000B5245" w:rsidRPr="00687BC2">
        <w:rPr>
          <w:rFonts w:ascii="Gadugi" w:eastAsia="Malgun Gothic" w:hAnsi="Gadugi" w:cs="Estrangelo Edessa"/>
          <w:sz w:val="24"/>
          <w:szCs w:val="24"/>
        </w:rPr>
        <w:t>“</w:t>
      </w:r>
      <w:r w:rsidR="00322F1B" w:rsidRPr="00687BC2">
        <w:rPr>
          <w:rFonts w:ascii="Gadugi" w:eastAsia="Malgun Gothic" w:hAnsi="Gadugi" w:cs="Estrangelo Edessa"/>
          <w:i/>
          <w:sz w:val="24"/>
          <w:szCs w:val="24"/>
          <w:u w:val="single"/>
        </w:rPr>
        <w:t>3 de noviembre de 2021</w:t>
      </w:r>
      <w:r w:rsidR="000B5245" w:rsidRPr="00687BC2">
        <w:rPr>
          <w:rFonts w:ascii="Gadugi" w:eastAsia="Malgun Gothic" w:hAnsi="Gadugi" w:cs="Estrangelo Edessa"/>
          <w:i/>
          <w:sz w:val="24"/>
          <w:szCs w:val="24"/>
          <w:u w:val="single"/>
        </w:rPr>
        <w:t>”</w:t>
      </w:r>
      <w:r w:rsidR="00572BB5" w:rsidRPr="00687BC2">
        <w:rPr>
          <w:rStyle w:val="Refdenotaalpie"/>
          <w:rFonts w:ascii="Gadugi" w:eastAsia="Malgun Gothic" w:hAnsi="Gadugi" w:cs="Estrangelo Edessa"/>
          <w:sz w:val="24"/>
          <w:szCs w:val="24"/>
        </w:rPr>
        <w:footnoteReference w:id="2"/>
      </w:r>
      <w:r w:rsidR="00322F1B" w:rsidRPr="00687BC2">
        <w:rPr>
          <w:rFonts w:ascii="Gadugi" w:eastAsia="Malgun Gothic" w:hAnsi="Gadugi" w:cs="Estrangelo Edessa"/>
          <w:sz w:val="24"/>
          <w:szCs w:val="24"/>
        </w:rPr>
        <w:t xml:space="preserve">, proferido por el </w:t>
      </w:r>
      <w:r w:rsidR="009A148E" w:rsidRPr="00687BC2">
        <w:rPr>
          <w:rFonts w:ascii="Gadugi" w:eastAsia="Malgun Gothic" w:hAnsi="Gadugi" w:cs="Estrangelo Edessa"/>
          <w:sz w:val="24"/>
          <w:szCs w:val="24"/>
        </w:rPr>
        <w:t xml:space="preserve">Juzgado </w:t>
      </w:r>
      <w:r w:rsidR="00D1556C" w:rsidRPr="00687BC2">
        <w:rPr>
          <w:rFonts w:ascii="Gadugi" w:eastAsia="Malgun Gothic" w:hAnsi="Gadugi" w:cs="Estrangelo Edessa"/>
          <w:sz w:val="24"/>
          <w:szCs w:val="24"/>
        </w:rPr>
        <w:t xml:space="preserve">Tercero </w:t>
      </w:r>
      <w:r w:rsidR="00ED1A82" w:rsidRPr="00687BC2">
        <w:rPr>
          <w:rFonts w:ascii="Gadugi" w:eastAsia="Malgun Gothic" w:hAnsi="Gadugi" w:cs="Estrangelo Edessa"/>
          <w:sz w:val="24"/>
          <w:szCs w:val="24"/>
        </w:rPr>
        <w:t xml:space="preserve">Civil del Circuito de Pereira, en el proceso </w:t>
      </w:r>
      <w:r w:rsidR="00D1556C" w:rsidRPr="005317C1">
        <w:rPr>
          <w:rFonts w:ascii="Gadugi" w:eastAsia="Malgun Gothic" w:hAnsi="Gadugi" w:cs="Estrangelo Edessa"/>
          <w:b/>
          <w:sz w:val="24"/>
          <w:szCs w:val="24"/>
        </w:rPr>
        <w:t>ejecutivo</w:t>
      </w:r>
      <w:r w:rsidR="00D1556C" w:rsidRPr="00687BC2">
        <w:rPr>
          <w:rFonts w:ascii="Gadugi" w:eastAsia="Malgun Gothic" w:hAnsi="Gadugi" w:cs="Estrangelo Edessa"/>
          <w:sz w:val="24"/>
          <w:szCs w:val="24"/>
        </w:rPr>
        <w:t xml:space="preserve"> que </w:t>
      </w:r>
      <w:r w:rsidR="00D1556C" w:rsidRPr="00687BC2">
        <w:rPr>
          <w:rFonts w:ascii="Gadugi" w:eastAsia="Malgun Gothic" w:hAnsi="Gadugi" w:cs="Estrangelo Edessa"/>
          <w:b/>
          <w:bCs/>
          <w:sz w:val="24"/>
          <w:szCs w:val="24"/>
        </w:rPr>
        <w:t>Raquelita Monsalve Girón</w:t>
      </w:r>
      <w:r w:rsidR="00D1556C" w:rsidRPr="00687BC2">
        <w:rPr>
          <w:rFonts w:ascii="Gadugi" w:eastAsia="Malgun Gothic" w:hAnsi="Gadugi" w:cs="Estrangelo Edessa"/>
          <w:sz w:val="24"/>
          <w:szCs w:val="24"/>
        </w:rPr>
        <w:t xml:space="preserve"> inició frente a </w:t>
      </w:r>
      <w:r w:rsidR="00D1556C" w:rsidRPr="00687BC2">
        <w:rPr>
          <w:rFonts w:ascii="Gadugi" w:eastAsia="Malgun Gothic" w:hAnsi="Gadugi" w:cs="Estrangelo Edessa"/>
          <w:b/>
          <w:bCs/>
          <w:sz w:val="24"/>
          <w:szCs w:val="24"/>
        </w:rPr>
        <w:t>Alonso Palacio Bermúdez</w:t>
      </w:r>
      <w:r w:rsidR="00D1556C" w:rsidRPr="00687BC2">
        <w:rPr>
          <w:rFonts w:ascii="Gadugi" w:eastAsia="Malgun Gothic" w:hAnsi="Gadugi" w:cs="Estrangelo Edessa"/>
          <w:sz w:val="24"/>
          <w:szCs w:val="24"/>
        </w:rPr>
        <w:t xml:space="preserve">. </w:t>
      </w:r>
    </w:p>
    <w:p w14:paraId="401C0DEB" w14:textId="2A1E5F46" w:rsidR="00ED1A82" w:rsidRPr="008D3940" w:rsidRDefault="00ED1A82" w:rsidP="008D3940">
      <w:pPr>
        <w:widowControl w:val="0"/>
        <w:autoSpaceDE w:val="0"/>
        <w:autoSpaceDN w:val="0"/>
        <w:spacing w:after="0" w:line="240" w:lineRule="auto"/>
        <w:rPr>
          <w:rFonts w:ascii="Gadugi" w:eastAsia="Georgia" w:hAnsi="Gadugi" w:cs="Georgia"/>
          <w:sz w:val="24"/>
          <w:szCs w:val="24"/>
          <w:lang w:val="es-ES"/>
        </w:rPr>
      </w:pPr>
    </w:p>
    <w:p w14:paraId="0F10BAA5" w14:textId="51CBCF06" w:rsidR="00EA705B" w:rsidRPr="00687BC2" w:rsidRDefault="00687BC2" w:rsidP="00687BC2">
      <w:pPr>
        <w:pStyle w:val="Prrafodelista"/>
        <w:numPr>
          <w:ilvl w:val="0"/>
          <w:numId w:val="28"/>
        </w:numPr>
        <w:tabs>
          <w:tab w:val="left" w:pos="360"/>
        </w:tabs>
        <w:spacing w:after="0" w:line="276" w:lineRule="auto"/>
        <w:ind w:left="0" w:firstLine="0"/>
        <w:jc w:val="both"/>
        <w:rPr>
          <w:rFonts w:ascii="Gadugi" w:eastAsia="Malgun Gothic" w:hAnsi="Gadugi" w:cs="Estrangelo Edessa"/>
          <w:b/>
          <w:sz w:val="24"/>
          <w:szCs w:val="24"/>
        </w:rPr>
      </w:pPr>
      <w:r w:rsidRPr="00687BC2">
        <w:rPr>
          <w:rFonts w:ascii="Gadugi" w:eastAsia="Malgun Gothic" w:hAnsi="Gadugi" w:cs="Estrangelo Edessa"/>
          <w:b/>
          <w:sz w:val="24"/>
          <w:szCs w:val="24"/>
        </w:rPr>
        <w:t>ANTECEDENTES</w:t>
      </w:r>
    </w:p>
    <w:p w14:paraId="43288C89" w14:textId="05A4336C" w:rsidR="009A148E" w:rsidRPr="008D3940" w:rsidRDefault="009A148E" w:rsidP="008D3940">
      <w:pPr>
        <w:widowControl w:val="0"/>
        <w:autoSpaceDE w:val="0"/>
        <w:autoSpaceDN w:val="0"/>
        <w:spacing w:after="0" w:line="240" w:lineRule="auto"/>
        <w:rPr>
          <w:rFonts w:ascii="Gadugi" w:eastAsia="Georgia" w:hAnsi="Gadugi" w:cs="Georgia"/>
          <w:sz w:val="24"/>
          <w:szCs w:val="24"/>
          <w:lang w:val="es-ES"/>
        </w:rPr>
      </w:pPr>
    </w:p>
    <w:p w14:paraId="629A8A5A" w14:textId="75480A27" w:rsidR="00A20FF8" w:rsidRPr="00687BC2" w:rsidRDefault="009A148E" w:rsidP="00687BC2">
      <w:pPr>
        <w:pStyle w:val="Prrafodelista"/>
        <w:spacing w:after="0" w:line="276" w:lineRule="auto"/>
        <w:ind w:left="0"/>
        <w:jc w:val="both"/>
        <w:rPr>
          <w:rFonts w:ascii="Gadugi" w:eastAsia="Malgun Gothic" w:hAnsi="Gadugi" w:cs="Estrangelo Edessa"/>
          <w:sz w:val="24"/>
          <w:szCs w:val="24"/>
        </w:rPr>
      </w:pPr>
      <w:r w:rsidRPr="00687BC2">
        <w:rPr>
          <w:rFonts w:ascii="Gadugi" w:eastAsia="Malgun Gothic" w:hAnsi="Gadugi" w:cs="Estrangelo Edessa"/>
          <w:sz w:val="24"/>
          <w:szCs w:val="24"/>
        </w:rPr>
        <w:t xml:space="preserve">En el aludido proceso, </w:t>
      </w:r>
      <w:r w:rsidR="00ED1A82" w:rsidRPr="00687BC2">
        <w:rPr>
          <w:rFonts w:ascii="Gadugi" w:eastAsia="Malgun Gothic" w:hAnsi="Gadugi" w:cs="Estrangelo Edessa"/>
          <w:sz w:val="24"/>
          <w:szCs w:val="24"/>
        </w:rPr>
        <w:t xml:space="preserve">se </w:t>
      </w:r>
      <w:r w:rsidR="000407DC" w:rsidRPr="00687BC2">
        <w:rPr>
          <w:rFonts w:ascii="Gadugi" w:eastAsia="Malgun Gothic" w:hAnsi="Gadugi" w:cs="Estrangelo Edessa"/>
          <w:sz w:val="24"/>
          <w:szCs w:val="24"/>
        </w:rPr>
        <w:t>libró mandamiento ejecutivo el 21 de enero de 2019</w:t>
      </w:r>
      <w:r w:rsidR="000407DC" w:rsidRPr="00687BC2">
        <w:rPr>
          <w:rStyle w:val="Refdenotaalpie"/>
          <w:rFonts w:ascii="Gadugi" w:eastAsia="Malgun Gothic" w:hAnsi="Gadugi" w:cs="Estrangelo Edessa"/>
          <w:sz w:val="24"/>
          <w:szCs w:val="24"/>
        </w:rPr>
        <w:footnoteReference w:id="3"/>
      </w:r>
      <w:r w:rsidR="000407DC" w:rsidRPr="00687BC2">
        <w:rPr>
          <w:rFonts w:ascii="Gadugi" w:eastAsia="Malgun Gothic" w:hAnsi="Gadugi" w:cs="Estrangelo Edessa"/>
          <w:sz w:val="24"/>
          <w:szCs w:val="24"/>
        </w:rPr>
        <w:t>, contra el que se interpuso por el demandado recurso de reposición</w:t>
      </w:r>
      <w:r w:rsidR="000407DC" w:rsidRPr="00687BC2">
        <w:rPr>
          <w:rStyle w:val="Refdenotaalpie"/>
          <w:rFonts w:ascii="Gadugi" w:eastAsia="Malgun Gothic" w:hAnsi="Gadugi" w:cs="Estrangelo Edessa"/>
          <w:sz w:val="24"/>
          <w:szCs w:val="24"/>
        </w:rPr>
        <w:footnoteReference w:id="4"/>
      </w:r>
      <w:r w:rsidR="000407DC" w:rsidRPr="00687BC2">
        <w:rPr>
          <w:rFonts w:ascii="Gadugi" w:eastAsia="Malgun Gothic" w:hAnsi="Gadugi" w:cs="Estrangelo Edessa"/>
          <w:sz w:val="24"/>
          <w:szCs w:val="24"/>
        </w:rPr>
        <w:t>, resuelto desfavorablemente el 22 de septiembre de 2021. Luego, e</w:t>
      </w:r>
      <w:r w:rsidR="00A52C32" w:rsidRPr="00687BC2">
        <w:rPr>
          <w:rFonts w:ascii="Gadugi" w:eastAsia="Malgun Gothic" w:hAnsi="Gadugi" w:cs="Estrangelo Edessa"/>
          <w:sz w:val="24"/>
          <w:szCs w:val="24"/>
        </w:rPr>
        <w:t>l</w:t>
      </w:r>
      <w:r w:rsidR="000407DC" w:rsidRPr="00687BC2">
        <w:rPr>
          <w:rFonts w:ascii="Gadugi" w:eastAsia="Malgun Gothic" w:hAnsi="Gadugi" w:cs="Estrangelo Edessa"/>
          <w:sz w:val="24"/>
          <w:szCs w:val="24"/>
        </w:rPr>
        <w:t xml:space="preserve"> 5 de octubre de ese año, se pronunció sobre los </w:t>
      </w:r>
      <w:r w:rsidR="000407DC" w:rsidRPr="00687BC2">
        <w:rPr>
          <w:rFonts w:ascii="Gadugi" w:eastAsia="Malgun Gothic" w:hAnsi="Gadugi" w:cs="Estrangelo Edessa"/>
          <w:sz w:val="24"/>
          <w:szCs w:val="24"/>
        </w:rPr>
        <w:lastRenderedPageBreak/>
        <w:t xml:space="preserve">hechos, opugnó las pretensiones y propuso como excepciones las que nominó pago de la obligación; </w:t>
      </w:r>
      <w:r w:rsidR="00F60457" w:rsidRPr="00687BC2">
        <w:rPr>
          <w:rFonts w:ascii="Gadugi" w:eastAsia="Malgun Gothic" w:hAnsi="Gadugi" w:cs="Estrangelo Edessa"/>
          <w:sz w:val="24"/>
          <w:szCs w:val="24"/>
        </w:rPr>
        <w:t>inexistencia de la obligación y cobro de lo no debido</w:t>
      </w:r>
      <w:r w:rsidR="000407DC" w:rsidRPr="00687BC2">
        <w:rPr>
          <w:rFonts w:ascii="Gadugi" w:eastAsia="Malgun Gothic" w:hAnsi="Gadugi" w:cs="Estrangelo Edessa"/>
          <w:sz w:val="24"/>
          <w:szCs w:val="24"/>
        </w:rPr>
        <w:t xml:space="preserve">; </w:t>
      </w:r>
      <w:r w:rsidR="00F60457" w:rsidRPr="00687BC2">
        <w:rPr>
          <w:rFonts w:ascii="Gadugi" w:eastAsia="Malgun Gothic" w:hAnsi="Gadugi" w:cs="Estrangelo Edessa"/>
          <w:sz w:val="24"/>
          <w:szCs w:val="24"/>
        </w:rPr>
        <w:t>omisión de requisitos de la letra de cambio; falta de legitimación en la causa por activa</w:t>
      </w:r>
      <w:r w:rsidR="00A20FF8" w:rsidRPr="00687BC2">
        <w:rPr>
          <w:rFonts w:ascii="Gadugi" w:eastAsia="Malgun Gothic" w:hAnsi="Gadugi" w:cs="Estrangelo Edessa"/>
          <w:sz w:val="24"/>
          <w:szCs w:val="24"/>
        </w:rPr>
        <w:t>; inexistencia de la calidad de título valor; mala fe de la accionante; compensación y prescripción</w:t>
      </w:r>
      <w:r w:rsidR="00DA2B71" w:rsidRPr="00687BC2">
        <w:rPr>
          <w:rStyle w:val="Refdenotaalpie"/>
          <w:rFonts w:ascii="Gadugi" w:eastAsia="Malgun Gothic" w:hAnsi="Gadugi" w:cs="Estrangelo Edessa"/>
          <w:sz w:val="24"/>
          <w:szCs w:val="24"/>
        </w:rPr>
        <w:footnoteReference w:id="5"/>
      </w:r>
      <w:r w:rsidR="00A20FF8" w:rsidRPr="00687BC2">
        <w:rPr>
          <w:rFonts w:ascii="Gadugi" w:eastAsia="Malgun Gothic" w:hAnsi="Gadugi" w:cs="Estrangelo Edessa"/>
          <w:sz w:val="24"/>
          <w:szCs w:val="24"/>
        </w:rPr>
        <w:t xml:space="preserve">. </w:t>
      </w:r>
    </w:p>
    <w:p w14:paraId="584133D3" w14:textId="77777777" w:rsidR="00A20FF8" w:rsidRPr="008D3940" w:rsidRDefault="00A20FF8" w:rsidP="008D3940">
      <w:pPr>
        <w:widowControl w:val="0"/>
        <w:autoSpaceDE w:val="0"/>
        <w:autoSpaceDN w:val="0"/>
        <w:spacing w:after="0" w:line="240" w:lineRule="auto"/>
        <w:rPr>
          <w:rFonts w:ascii="Gadugi" w:eastAsia="Georgia" w:hAnsi="Gadugi" w:cs="Georgia"/>
          <w:sz w:val="24"/>
          <w:szCs w:val="24"/>
          <w:lang w:val="es-ES"/>
        </w:rPr>
      </w:pPr>
    </w:p>
    <w:p w14:paraId="7532520C" w14:textId="5647400E" w:rsidR="00DA2B71" w:rsidRPr="00687BC2" w:rsidRDefault="00DA2B71" w:rsidP="00687BC2">
      <w:pPr>
        <w:pStyle w:val="Prrafodelista"/>
        <w:spacing w:after="0" w:line="276" w:lineRule="auto"/>
        <w:ind w:left="0"/>
        <w:jc w:val="both"/>
        <w:rPr>
          <w:rFonts w:ascii="Gadugi" w:eastAsia="Malgun Gothic" w:hAnsi="Gadugi" w:cs="Estrangelo Edessa"/>
          <w:sz w:val="24"/>
          <w:szCs w:val="24"/>
        </w:rPr>
      </w:pPr>
      <w:r w:rsidRPr="00687BC2">
        <w:rPr>
          <w:rFonts w:ascii="Gadugi" w:eastAsia="Malgun Gothic" w:hAnsi="Gadugi" w:cs="Estrangelo Edessa"/>
          <w:sz w:val="24"/>
          <w:szCs w:val="24"/>
        </w:rPr>
        <w:t>De las excepciones se dio traslado</w:t>
      </w:r>
      <w:r w:rsidRPr="00687BC2">
        <w:rPr>
          <w:rStyle w:val="Refdenotaalpie"/>
          <w:rFonts w:ascii="Gadugi" w:eastAsia="Malgun Gothic" w:hAnsi="Gadugi" w:cs="Estrangelo Edessa"/>
          <w:sz w:val="24"/>
          <w:szCs w:val="24"/>
        </w:rPr>
        <w:footnoteReference w:id="6"/>
      </w:r>
      <w:r w:rsidRPr="00687BC2">
        <w:rPr>
          <w:rFonts w:ascii="Gadugi" w:eastAsia="Malgun Gothic" w:hAnsi="Gadugi" w:cs="Estrangelo Edessa"/>
          <w:sz w:val="24"/>
          <w:szCs w:val="24"/>
        </w:rPr>
        <w:t xml:space="preserve"> y, a continuación, la parte ejecutante desistió de la demanda</w:t>
      </w:r>
      <w:r w:rsidRPr="00687BC2">
        <w:rPr>
          <w:rStyle w:val="Refdenotaalpie"/>
          <w:rFonts w:ascii="Gadugi" w:eastAsia="Malgun Gothic" w:hAnsi="Gadugi" w:cs="Estrangelo Edessa"/>
          <w:sz w:val="24"/>
          <w:szCs w:val="24"/>
        </w:rPr>
        <w:footnoteReference w:id="7"/>
      </w:r>
      <w:r w:rsidRPr="00687BC2">
        <w:rPr>
          <w:rFonts w:ascii="Gadugi" w:eastAsia="Malgun Gothic" w:hAnsi="Gadugi" w:cs="Estrangelo Edessa"/>
          <w:sz w:val="24"/>
          <w:szCs w:val="24"/>
        </w:rPr>
        <w:t>. Tal manifestación fue acogida con auto del 20 de octubre de 2021, en el que se condenó en costas a la demandante y a favor del demandado; allí mismo se fijó la suma de $908.526,</w:t>
      </w:r>
      <w:r w:rsidR="00687BC2">
        <w:rPr>
          <w:rFonts w:ascii="Gadugi" w:eastAsia="Malgun Gothic" w:hAnsi="Gadugi" w:cs="Estrangelo Edessa"/>
          <w:sz w:val="24"/>
          <w:szCs w:val="24"/>
        </w:rPr>
        <w:t xml:space="preserve">00 </w:t>
      </w:r>
      <w:r w:rsidRPr="00687BC2">
        <w:rPr>
          <w:rFonts w:ascii="Gadugi" w:eastAsia="Malgun Gothic" w:hAnsi="Gadugi" w:cs="Estrangelo Edessa"/>
          <w:sz w:val="24"/>
          <w:szCs w:val="24"/>
        </w:rPr>
        <w:t>como agencias en derecho</w:t>
      </w:r>
      <w:r w:rsidRPr="00687BC2">
        <w:rPr>
          <w:rStyle w:val="Refdenotaalpie"/>
          <w:rFonts w:ascii="Gadugi" w:eastAsia="Malgun Gothic" w:hAnsi="Gadugi" w:cs="Estrangelo Edessa"/>
          <w:sz w:val="24"/>
          <w:szCs w:val="24"/>
        </w:rPr>
        <w:footnoteReference w:id="8"/>
      </w:r>
      <w:r w:rsidRPr="00687BC2">
        <w:rPr>
          <w:rFonts w:ascii="Gadugi" w:eastAsia="Malgun Gothic" w:hAnsi="Gadugi" w:cs="Estrangelo Edessa"/>
          <w:sz w:val="24"/>
          <w:szCs w:val="24"/>
        </w:rPr>
        <w:t xml:space="preserve">, </w:t>
      </w:r>
    </w:p>
    <w:p w14:paraId="125BEC51" w14:textId="6B85A1E3" w:rsidR="00DA2B71" w:rsidRPr="008D3940" w:rsidRDefault="00DA2B71" w:rsidP="008D3940">
      <w:pPr>
        <w:widowControl w:val="0"/>
        <w:autoSpaceDE w:val="0"/>
        <w:autoSpaceDN w:val="0"/>
        <w:spacing w:after="0" w:line="240" w:lineRule="auto"/>
        <w:rPr>
          <w:rFonts w:ascii="Gadugi" w:eastAsia="Georgia" w:hAnsi="Gadugi" w:cs="Georgia"/>
          <w:sz w:val="24"/>
          <w:szCs w:val="24"/>
          <w:lang w:val="es-ES"/>
        </w:rPr>
      </w:pPr>
    </w:p>
    <w:p w14:paraId="76E3F944" w14:textId="12DF084D" w:rsidR="00DA2B71" w:rsidRPr="00687BC2" w:rsidRDefault="00DA2B71" w:rsidP="00687BC2">
      <w:pPr>
        <w:pStyle w:val="Prrafodelista"/>
        <w:spacing w:after="0" w:line="276" w:lineRule="auto"/>
        <w:ind w:left="0"/>
        <w:jc w:val="both"/>
        <w:rPr>
          <w:rFonts w:ascii="Gadugi" w:eastAsia="Malgun Gothic" w:hAnsi="Gadugi" w:cs="Estrangelo Edessa"/>
          <w:sz w:val="24"/>
          <w:szCs w:val="24"/>
        </w:rPr>
      </w:pPr>
      <w:r w:rsidRPr="00687BC2">
        <w:rPr>
          <w:rFonts w:ascii="Gadugi" w:eastAsia="Malgun Gothic" w:hAnsi="Gadugi" w:cs="Estrangelo Edessa"/>
          <w:sz w:val="24"/>
          <w:szCs w:val="24"/>
        </w:rPr>
        <w:t>El demandado interpuso recurso de reposición</w:t>
      </w:r>
      <w:r w:rsidRPr="00687BC2">
        <w:rPr>
          <w:rStyle w:val="Refdenotaalpie"/>
          <w:rFonts w:ascii="Gadugi" w:eastAsia="Malgun Gothic" w:hAnsi="Gadugi" w:cs="Estrangelo Edessa"/>
          <w:sz w:val="24"/>
          <w:szCs w:val="24"/>
        </w:rPr>
        <w:footnoteReference w:id="9"/>
      </w:r>
      <w:r w:rsidR="00DF33F7" w:rsidRPr="00687BC2">
        <w:rPr>
          <w:rFonts w:ascii="Gadugi" w:eastAsia="Malgun Gothic" w:hAnsi="Gadugi" w:cs="Estrangelo Edessa"/>
          <w:sz w:val="24"/>
          <w:szCs w:val="24"/>
        </w:rPr>
        <w:t xml:space="preserve"> y como respuesta recibió el auto del 3 de noviembre de 2021</w:t>
      </w:r>
      <w:r w:rsidR="00DF33F7" w:rsidRPr="00687BC2">
        <w:rPr>
          <w:rStyle w:val="Refdenotaalpie"/>
          <w:rFonts w:ascii="Gadugi" w:eastAsia="Malgun Gothic" w:hAnsi="Gadugi" w:cs="Estrangelo Edessa"/>
          <w:sz w:val="24"/>
          <w:szCs w:val="24"/>
        </w:rPr>
        <w:footnoteReference w:id="10"/>
      </w:r>
      <w:r w:rsidR="00DF33F7" w:rsidRPr="00687BC2">
        <w:rPr>
          <w:rFonts w:ascii="Gadugi" w:eastAsia="Malgun Gothic" w:hAnsi="Gadugi" w:cs="Estrangelo Edessa"/>
          <w:sz w:val="24"/>
          <w:szCs w:val="24"/>
        </w:rPr>
        <w:t xml:space="preserve">, en el que aprobó la liquidación de costas y señaló que la petición del demandado era improcedente, porque la terminación del proceso fue por desistimiento y no por pago de la obligación. </w:t>
      </w:r>
    </w:p>
    <w:p w14:paraId="114E2347" w14:textId="71BFFAC1" w:rsidR="00DF33F7" w:rsidRPr="008D3940" w:rsidRDefault="00DF33F7" w:rsidP="008D3940">
      <w:pPr>
        <w:widowControl w:val="0"/>
        <w:autoSpaceDE w:val="0"/>
        <w:autoSpaceDN w:val="0"/>
        <w:spacing w:after="0" w:line="240" w:lineRule="auto"/>
        <w:rPr>
          <w:rFonts w:ascii="Gadugi" w:eastAsia="Georgia" w:hAnsi="Gadugi" w:cs="Georgia"/>
          <w:sz w:val="24"/>
          <w:szCs w:val="24"/>
          <w:lang w:val="es-ES"/>
        </w:rPr>
      </w:pPr>
    </w:p>
    <w:p w14:paraId="78BC45C6" w14:textId="77267465" w:rsidR="009802AA" w:rsidRPr="00687BC2" w:rsidRDefault="00C90247" w:rsidP="00687BC2">
      <w:pPr>
        <w:pStyle w:val="Prrafodelista"/>
        <w:spacing w:after="0" w:line="276" w:lineRule="auto"/>
        <w:ind w:left="0"/>
        <w:jc w:val="both"/>
        <w:rPr>
          <w:rFonts w:ascii="Gadugi" w:eastAsia="Malgun Gothic" w:hAnsi="Gadugi" w:cs="Estrangelo Edessa"/>
          <w:sz w:val="24"/>
          <w:szCs w:val="24"/>
        </w:rPr>
      </w:pPr>
      <w:r w:rsidRPr="00687BC2">
        <w:rPr>
          <w:rFonts w:ascii="Gadugi" w:eastAsia="Malgun Gothic" w:hAnsi="Gadugi" w:cs="Estrangelo Edessa"/>
          <w:sz w:val="24"/>
          <w:szCs w:val="24"/>
        </w:rPr>
        <w:t>Nuevamente recurrió el demandado</w:t>
      </w:r>
      <w:r w:rsidR="009802AA" w:rsidRPr="00687BC2">
        <w:rPr>
          <w:rStyle w:val="Refdenotaalpie"/>
          <w:rFonts w:ascii="Gadugi" w:eastAsia="Malgun Gothic" w:hAnsi="Gadugi" w:cs="Estrangelo Edessa"/>
          <w:sz w:val="24"/>
          <w:szCs w:val="24"/>
        </w:rPr>
        <w:footnoteReference w:id="11"/>
      </w:r>
      <w:r w:rsidRPr="00687BC2">
        <w:rPr>
          <w:rFonts w:ascii="Gadugi" w:eastAsia="Malgun Gothic" w:hAnsi="Gadugi" w:cs="Estrangelo Edessa"/>
          <w:sz w:val="24"/>
          <w:szCs w:val="24"/>
        </w:rPr>
        <w:t xml:space="preserve">, en reposición y subsidio apelación, porque, en su sentir, el monto de las agencias en derecho no corresponde al resultado del proceso en el que la obligación que se cobraba ascendía a </w:t>
      </w:r>
      <w:r w:rsidR="00BD0504" w:rsidRPr="00687BC2">
        <w:rPr>
          <w:rFonts w:ascii="Gadugi" w:eastAsia="Malgun Gothic" w:hAnsi="Gadugi" w:cs="Estrangelo Edessa"/>
          <w:sz w:val="24"/>
          <w:szCs w:val="24"/>
        </w:rPr>
        <w:t>$100’000.000,</w:t>
      </w:r>
      <w:r w:rsidR="00687BC2">
        <w:rPr>
          <w:rFonts w:ascii="Gadugi" w:eastAsia="Malgun Gothic" w:hAnsi="Gadugi" w:cs="Estrangelo Edessa"/>
          <w:sz w:val="24"/>
          <w:szCs w:val="24"/>
        </w:rPr>
        <w:t>00</w:t>
      </w:r>
      <w:r w:rsidR="00BD0504" w:rsidRPr="00687BC2">
        <w:rPr>
          <w:rFonts w:ascii="Gadugi" w:eastAsia="Malgun Gothic" w:hAnsi="Gadugi" w:cs="Estrangelo Edessa"/>
          <w:sz w:val="24"/>
          <w:szCs w:val="24"/>
        </w:rPr>
        <w:t xml:space="preserve"> más intereses moratorios, todo lo cual ascendía a 185’850.000</w:t>
      </w:r>
      <w:r w:rsidR="00687BC2">
        <w:rPr>
          <w:rFonts w:ascii="Gadugi" w:eastAsia="Malgun Gothic" w:hAnsi="Gadugi" w:cs="Estrangelo Edessa"/>
          <w:sz w:val="24"/>
          <w:szCs w:val="24"/>
        </w:rPr>
        <w:t>,00</w:t>
      </w:r>
      <w:r w:rsidR="00BD0504" w:rsidRPr="00687BC2">
        <w:rPr>
          <w:rFonts w:ascii="Gadugi" w:eastAsia="Malgun Gothic" w:hAnsi="Gadugi" w:cs="Estrangelo Edessa"/>
          <w:sz w:val="24"/>
          <w:szCs w:val="24"/>
        </w:rPr>
        <w:t>. Dada su gestión, que puso al descubierto la mala fe de la demandante, esta desistió de sus pretensiones. Y como el Acuerdo PSAA16-10554 de 2016 señala un mínimo del 3% y un máximo del 7.5% para los procesos ejecutivos de mayor cuantía sobre el valor de la suma determinada en la orden de pago, como mínimo ha debido fijarse la suma de $5’575.500,</w:t>
      </w:r>
      <w:r w:rsidR="00687BC2">
        <w:rPr>
          <w:rFonts w:ascii="Gadugi" w:eastAsia="Malgun Gothic" w:hAnsi="Gadugi" w:cs="Estrangelo Edessa"/>
          <w:sz w:val="24"/>
          <w:szCs w:val="24"/>
        </w:rPr>
        <w:t>00</w:t>
      </w:r>
      <w:r w:rsidR="00BD0504" w:rsidRPr="00687BC2">
        <w:rPr>
          <w:rFonts w:ascii="Gadugi" w:eastAsia="Malgun Gothic" w:hAnsi="Gadugi" w:cs="Estrangelo Edessa"/>
          <w:sz w:val="24"/>
          <w:szCs w:val="24"/>
        </w:rPr>
        <w:t xml:space="preserve">. </w:t>
      </w:r>
      <w:r w:rsidR="00F9192E" w:rsidRPr="00687BC2">
        <w:rPr>
          <w:rFonts w:ascii="Gadugi" w:eastAsia="Malgun Gothic" w:hAnsi="Gadugi" w:cs="Estrangelo Edessa"/>
          <w:sz w:val="24"/>
          <w:szCs w:val="24"/>
        </w:rPr>
        <w:t xml:space="preserve">Aunque enseguida señala que </w:t>
      </w:r>
      <w:r w:rsidR="00BD0504" w:rsidRPr="00687BC2">
        <w:rPr>
          <w:rFonts w:ascii="Gadugi" w:eastAsia="Malgun Gothic" w:hAnsi="Gadugi" w:cs="Estrangelo Edessa"/>
          <w:sz w:val="24"/>
          <w:szCs w:val="24"/>
        </w:rPr>
        <w:t xml:space="preserve">el asunto terminó por desistimiento y que ya esta Colegiatura ha resaltado que en tal evento las agencias </w:t>
      </w:r>
      <w:r w:rsidR="00F9192E" w:rsidRPr="00687BC2">
        <w:rPr>
          <w:rFonts w:ascii="Gadugi" w:eastAsia="Malgun Gothic" w:hAnsi="Gadugi" w:cs="Estrangelo Edessa"/>
          <w:sz w:val="24"/>
          <w:szCs w:val="24"/>
        </w:rPr>
        <w:t xml:space="preserve">parten del mínimo indicado, pero no </w:t>
      </w:r>
      <w:r w:rsidR="00BD0504" w:rsidRPr="00687BC2">
        <w:rPr>
          <w:rFonts w:ascii="Gadugi" w:eastAsia="Malgun Gothic" w:hAnsi="Gadugi" w:cs="Estrangelo Edessa"/>
          <w:sz w:val="24"/>
          <w:szCs w:val="24"/>
        </w:rPr>
        <w:t xml:space="preserve">pueden superar los 20 </w:t>
      </w:r>
      <w:proofErr w:type="spellStart"/>
      <w:r w:rsidR="009802AA" w:rsidRPr="00687BC2">
        <w:rPr>
          <w:rFonts w:ascii="Gadugi" w:eastAsia="Malgun Gothic" w:hAnsi="Gadugi" w:cs="Estrangelo Edessa"/>
          <w:sz w:val="24"/>
          <w:szCs w:val="24"/>
        </w:rPr>
        <w:t>smlmv</w:t>
      </w:r>
      <w:proofErr w:type="spellEnd"/>
      <w:r w:rsidR="009802AA" w:rsidRPr="00687BC2">
        <w:rPr>
          <w:rFonts w:ascii="Gadugi" w:eastAsia="Malgun Gothic" w:hAnsi="Gadugi" w:cs="Estrangelo Edessa"/>
          <w:sz w:val="24"/>
          <w:szCs w:val="24"/>
        </w:rPr>
        <w:t xml:space="preserve">. </w:t>
      </w:r>
    </w:p>
    <w:p w14:paraId="15A3EA1A" w14:textId="77777777" w:rsidR="009802AA" w:rsidRPr="008D3940" w:rsidRDefault="009802AA" w:rsidP="008D3940">
      <w:pPr>
        <w:widowControl w:val="0"/>
        <w:autoSpaceDE w:val="0"/>
        <w:autoSpaceDN w:val="0"/>
        <w:spacing w:after="0" w:line="240" w:lineRule="auto"/>
        <w:rPr>
          <w:rFonts w:ascii="Gadugi" w:eastAsia="Georgia" w:hAnsi="Gadugi" w:cs="Georgia"/>
          <w:sz w:val="24"/>
          <w:szCs w:val="24"/>
          <w:lang w:val="es-ES"/>
        </w:rPr>
      </w:pPr>
    </w:p>
    <w:p w14:paraId="21DD1EBD" w14:textId="1092BB56" w:rsidR="00F9192E" w:rsidRPr="00687BC2" w:rsidRDefault="009802AA" w:rsidP="00687BC2">
      <w:pPr>
        <w:pStyle w:val="Prrafodelista"/>
        <w:spacing w:after="0" w:line="276" w:lineRule="auto"/>
        <w:ind w:left="0"/>
        <w:jc w:val="both"/>
        <w:rPr>
          <w:rFonts w:ascii="Gadugi" w:eastAsia="Malgun Gothic" w:hAnsi="Gadugi" w:cs="Estrangelo Edessa"/>
          <w:sz w:val="24"/>
          <w:szCs w:val="24"/>
        </w:rPr>
      </w:pPr>
      <w:r w:rsidRPr="00687BC2">
        <w:rPr>
          <w:rFonts w:ascii="Gadugi" w:eastAsia="Malgun Gothic" w:hAnsi="Gadugi" w:cs="Estrangelo Edessa"/>
          <w:sz w:val="24"/>
          <w:szCs w:val="24"/>
        </w:rPr>
        <w:t>En el auto del 18 de enero de 2022</w:t>
      </w:r>
      <w:r w:rsidRPr="00687BC2">
        <w:rPr>
          <w:rStyle w:val="Refdenotaalpie"/>
          <w:rFonts w:ascii="Gadugi" w:eastAsia="Malgun Gothic" w:hAnsi="Gadugi" w:cs="Estrangelo Edessa"/>
          <w:sz w:val="24"/>
          <w:szCs w:val="24"/>
        </w:rPr>
        <w:footnoteReference w:id="12"/>
      </w:r>
      <w:r w:rsidRPr="00687BC2">
        <w:rPr>
          <w:rFonts w:ascii="Gadugi" w:eastAsia="Malgun Gothic" w:hAnsi="Gadugi" w:cs="Estrangelo Edessa"/>
          <w:sz w:val="24"/>
          <w:szCs w:val="24"/>
        </w:rPr>
        <w:t xml:space="preserve">, el juzgado señaló que el mencionado Acuerdo establece </w:t>
      </w:r>
      <w:r w:rsidR="00687BC2" w:rsidRPr="00687BC2">
        <w:rPr>
          <w:rFonts w:ascii="Gadugi" w:eastAsia="Malgun Gothic" w:hAnsi="Gadugi" w:cs="Estrangelo Edessa"/>
          <w:sz w:val="24"/>
          <w:szCs w:val="24"/>
        </w:rPr>
        <w:t>que,</w:t>
      </w:r>
      <w:r w:rsidRPr="00687BC2">
        <w:rPr>
          <w:rFonts w:ascii="Gadugi" w:eastAsia="Malgun Gothic" w:hAnsi="Gadugi" w:cs="Estrangelo Edessa"/>
          <w:sz w:val="24"/>
          <w:szCs w:val="24"/>
        </w:rPr>
        <w:t xml:space="preserve"> en los procesos ejecutivos de mayor cuantía, si se dicta sentencia ordenando seguir adelante la ejecución, las agencias en derecho oscilarán entre el 3 y el 7,5% del valor total que se ordenó pagar; y, teniendo en cuenta la actuación del apoderado, que se concretó a la interposición de un recurso de reposición -resuelto desfavorablemente- y a la formulación de excepciones. En consonancia con ello, aumentó las agencias en derecho a $2’000.000</w:t>
      </w:r>
      <w:r w:rsidR="00687BC2">
        <w:rPr>
          <w:rFonts w:ascii="Gadugi" w:eastAsia="Malgun Gothic" w:hAnsi="Gadugi" w:cs="Estrangelo Edessa"/>
          <w:sz w:val="24"/>
          <w:szCs w:val="24"/>
        </w:rPr>
        <w:t>,00</w:t>
      </w:r>
      <w:r w:rsidR="00191EDE" w:rsidRPr="00687BC2">
        <w:rPr>
          <w:rFonts w:ascii="Gadugi" w:eastAsia="Malgun Gothic" w:hAnsi="Gadugi" w:cs="Estrangelo Edessa"/>
          <w:sz w:val="24"/>
          <w:szCs w:val="24"/>
        </w:rPr>
        <w:t xml:space="preserve">, </w:t>
      </w:r>
      <w:r w:rsidR="00F9192E" w:rsidRPr="00687BC2">
        <w:rPr>
          <w:rFonts w:ascii="Gadugi" w:eastAsia="Malgun Gothic" w:hAnsi="Gadugi" w:cs="Estrangelo Edessa"/>
          <w:sz w:val="24"/>
          <w:szCs w:val="24"/>
        </w:rPr>
        <w:t xml:space="preserve">pero nada dijo sobre los argumentos del recurrente. </w:t>
      </w:r>
    </w:p>
    <w:p w14:paraId="47AE2BBD" w14:textId="77777777" w:rsidR="00F9192E" w:rsidRPr="008D3940" w:rsidRDefault="00F9192E" w:rsidP="008D3940">
      <w:pPr>
        <w:widowControl w:val="0"/>
        <w:autoSpaceDE w:val="0"/>
        <w:autoSpaceDN w:val="0"/>
        <w:spacing w:after="0" w:line="240" w:lineRule="auto"/>
        <w:rPr>
          <w:rFonts w:ascii="Gadugi" w:eastAsia="Georgia" w:hAnsi="Gadugi" w:cs="Georgia"/>
          <w:sz w:val="24"/>
          <w:szCs w:val="24"/>
          <w:lang w:val="es-ES"/>
        </w:rPr>
      </w:pPr>
    </w:p>
    <w:p w14:paraId="6D2D621A" w14:textId="6E0CC57E" w:rsidR="00BD0504" w:rsidRPr="00687BC2" w:rsidRDefault="00F9192E" w:rsidP="00687BC2">
      <w:pPr>
        <w:pStyle w:val="Prrafodelista"/>
        <w:spacing w:after="0" w:line="276" w:lineRule="auto"/>
        <w:ind w:left="0"/>
        <w:jc w:val="both"/>
        <w:rPr>
          <w:rFonts w:ascii="Gadugi" w:eastAsia="Malgun Gothic" w:hAnsi="Gadugi" w:cs="Estrangelo Edessa"/>
          <w:sz w:val="24"/>
          <w:szCs w:val="24"/>
        </w:rPr>
      </w:pPr>
      <w:r w:rsidRPr="00687BC2">
        <w:rPr>
          <w:rFonts w:ascii="Gadugi" w:eastAsia="Malgun Gothic" w:hAnsi="Gadugi" w:cs="Estrangelo Edessa"/>
          <w:sz w:val="24"/>
          <w:szCs w:val="24"/>
        </w:rPr>
        <w:lastRenderedPageBreak/>
        <w:t xml:space="preserve">Además, tampoco se pronunció sobre el </w:t>
      </w:r>
      <w:r w:rsidR="00191EDE" w:rsidRPr="00687BC2">
        <w:rPr>
          <w:rFonts w:ascii="Gadugi" w:eastAsia="Malgun Gothic" w:hAnsi="Gadugi" w:cs="Estrangelo Edessa"/>
          <w:sz w:val="24"/>
          <w:szCs w:val="24"/>
        </w:rPr>
        <w:t>recurso de apelación propuesto como subsidiario</w:t>
      </w:r>
      <w:r w:rsidRPr="00687BC2">
        <w:rPr>
          <w:rFonts w:ascii="Gadugi" w:eastAsia="Malgun Gothic" w:hAnsi="Gadugi" w:cs="Estrangelo Edessa"/>
          <w:sz w:val="24"/>
          <w:szCs w:val="24"/>
        </w:rPr>
        <w:t xml:space="preserve">, lo que debió hacer, porque el resultado de la reposición fue favorable parcialmente. </w:t>
      </w:r>
    </w:p>
    <w:p w14:paraId="475496E1" w14:textId="77777777" w:rsidR="00BD0504" w:rsidRPr="008D3940" w:rsidRDefault="00BD0504" w:rsidP="008D3940">
      <w:pPr>
        <w:widowControl w:val="0"/>
        <w:autoSpaceDE w:val="0"/>
        <w:autoSpaceDN w:val="0"/>
        <w:spacing w:after="0" w:line="240" w:lineRule="auto"/>
        <w:rPr>
          <w:rFonts w:ascii="Gadugi" w:eastAsia="Georgia" w:hAnsi="Gadugi" w:cs="Georgia"/>
          <w:sz w:val="24"/>
          <w:szCs w:val="24"/>
          <w:lang w:val="es-ES"/>
        </w:rPr>
      </w:pPr>
    </w:p>
    <w:p w14:paraId="44AB1675" w14:textId="0EBCC5A4" w:rsidR="00F9192E" w:rsidRPr="00687BC2" w:rsidRDefault="00191EDE" w:rsidP="00687BC2">
      <w:pPr>
        <w:pStyle w:val="Prrafodelista"/>
        <w:spacing w:after="0" w:line="276" w:lineRule="auto"/>
        <w:ind w:left="0"/>
        <w:jc w:val="both"/>
        <w:rPr>
          <w:rFonts w:ascii="Gadugi" w:eastAsia="Malgun Gothic" w:hAnsi="Gadugi" w:cs="Estrangelo Edessa"/>
          <w:sz w:val="24"/>
          <w:szCs w:val="24"/>
        </w:rPr>
      </w:pPr>
      <w:r w:rsidRPr="00687BC2">
        <w:rPr>
          <w:rFonts w:ascii="Gadugi" w:eastAsia="Malgun Gothic" w:hAnsi="Gadugi" w:cs="Estrangelo Edessa"/>
          <w:sz w:val="24"/>
          <w:szCs w:val="24"/>
        </w:rPr>
        <w:t>El asesor judicial del demandado dijo recurrir en apelación este nuevo auto</w:t>
      </w:r>
      <w:r w:rsidRPr="00687BC2">
        <w:rPr>
          <w:rStyle w:val="Refdenotaalpie"/>
          <w:rFonts w:ascii="Gadugi" w:eastAsia="Malgun Gothic" w:hAnsi="Gadugi" w:cs="Estrangelo Edessa"/>
          <w:sz w:val="24"/>
          <w:szCs w:val="24"/>
        </w:rPr>
        <w:footnoteReference w:id="13"/>
      </w:r>
      <w:r w:rsidRPr="00687BC2">
        <w:rPr>
          <w:rFonts w:ascii="Gadugi" w:eastAsia="Malgun Gothic" w:hAnsi="Gadugi" w:cs="Estrangelo Edessa"/>
          <w:sz w:val="24"/>
          <w:szCs w:val="24"/>
        </w:rPr>
        <w:t>, porque, insiste en ello, el mínimo a tener en cuenta era el 3% sobre el valor incluido en el mandamiento ejecutivo que, ascendería a $5’601.760</w:t>
      </w:r>
      <w:r w:rsidR="00687BC2">
        <w:rPr>
          <w:rFonts w:ascii="Gadugi" w:eastAsia="Malgun Gothic" w:hAnsi="Gadugi" w:cs="Estrangelo Edessa"/>
          <w:sz w:val="24"/>
          <w:szCs w:val="24"/>
        </w:rPr>
        <w:t>,00</w:t>
      </w:r>
      <w:r w:rsidRPr="00687BC2">
        <w:rPr>
          <w:rFonts w:ascii="Gadugi" w:eastAsia="Malgun Gothic" w:hAnsi="Gadugi" w:cs="Estrangelo Edessa"/>
          <w:sz w:val="24"/>
          <w:szCs w:val="24"/>
        </w:rPr>
        <w:t xml:space="preserve">. </w:t>
      </w:r>
    </w:p>
    <w:p w14:paraId="1D66E8F1" w14:textId="77777777" w:rsidR="00F9192E" w:rsidRPr="008D3940" w:rsidRDefault="00F9192E" w:rsidP="008D3940">
      <w:pPr>
        <w:widowControl w:val="0"/>
        <w:autoSpaceDE w:val="0"/>
        <w:autoSpaceDN w:val="0"/>
        <w:spacing w:after="0" w:line="240" w:lineRule="auto"/>
        <w:rPr>
          <w:rFonts w:ascii="Gadugi" w:eastAsia="Georgia" w:hAnsi="Gadugi" w:cs="Georgia"/>
          <w:sz w:val="24"/>
          <w:szCs w:val="24"/>
          <w:lang w:val="es-ES"/>
        </w:rPr>
      </w:pPr>
    </w:p>
    <w:p w14:paraId="01A38817" w14:textId="72896EA7" w:rsidR="00191EDE" w:rsidRPr="00687BC2" w:rsidRDefault="00191EDE" w:rsidP="00687BC2">
      <w:pPr>
        <w:pStyle w:val="Prrafodelista"/>
        <w:spacing w:after="0" w:line="276" w:lineRule="auto"/>
        <w:ind w:left="0"/>
        <w:jc w:val="both"/>
        <w:rPr>
          <w:rFonts w:ascii="Gadugi" w:eastAsia="Malgun Gothic" w:hAnsi="Gadugi" w:cs="Estrangelo Edessa"/>
          <w:sz w:val="24"/>
          <w:szCs w:val="24"/>
        </w:rPr>
      </w:pPr>
      <w:r w:rsidRPr="00687BC2">
        <w:rPr>
          <w:rFonts w:ascii="Gadugi" w:eastAsia="Malgun Gothic" w:hAnsi="Gadugi" w:cs="Estrangelo Edessa"/>
          <w:sz w:val="24"/>
          <w:szCs w:val="24"/>
        </w:rPr>
        <w:t>El Juzgado decidió conceder el recurso de apelación contra ese proveído</w:t>
      </w:r>
      <w:r w:rsidR="007352FC" w:rsidRPr="00687BC2">
        <w:rPr>
          <w:rFonts w:ascii="Gadugi" w:eastAsia="Malgun Gothic" w:hAnsi="Gadugi" w:cs="Estrangelo Edessa"/>
          <w:sz w:val="24"/>
          <w:szCs w:val="24"/>
        </w:rPr>
        <w:t>.</w:t>
      </w:r>
    </w:p>
    <w:p w14:paraId="65041A14" w14:textId="10032B2A" w:rsidR="00191EDE" w:rsidRPr="008D3940" w:rsidRDefault="00191EDE" w:rsidP="008D3940">
      <w:pPr>
        <w:widowControl w:val="0"/>
        <w:autoSpaceDE w:val="0"/>
        <w:autoSpaceDN w:val="0"/>
        <w:spacing w:after="0" w:line="240" w:lineRule="auto"/>
        <w:rPr>
          <w:rFonts w:ascii="Gadugi" w:eastAsia="Georgia" w:hAnsi="Gadugi" w:cs="Georgia"/>
          <w:sz w:val="24"/>
          <w:szCs w:val="24"/>
          <w:lang w:val="es-ES"/>
        </w:rPr>
      </w:pPr>
    </w:p>
    <w:p w14:paraId="47106961" w14:textId="442AA6F1" w:rsidR="00D01FB0" w:rsidRPr="00687BC2" w:rsidRDefault="008D3940" w:rsidP="00687BC2">
      <w:pPr>
        <w:pStyle w:val="Prrafodelista"/>
        <w:numPr>
          <w:ilvl w:val="0"/>
          <w:numId w:val="28"/>
        </w:numPr>
        <w:tabs>
          <w:tab w:val="left" w:pos="426"/>
        </w:tabs>
        <w:spacing w:after="0" w:line="276" w:lineRule="auto"/>
        <w:ind w:left="0" w:firstLine="0"/>
        <w:jc w:val="both"/>
        <w:rPr>
          <w:rFonts w:ascii="Gadugi" w:eastAsia="Calibri" w:hAnsi="Gadugi" w:cs="Times New Roman"/>
          <w:b/>
          <w:sz w:val="24"/>
          <w:szCs w:val="24"/>
        </w:rPr>
      </w:pPr>
      <w:r>
        <w:rPr>
          <w:rFonts w:ascii="Gadugi" w:eastAsia="Calibri" w:hAnsi="Gadugi" w:cs="Times New Roman"/>
          <w:b/>
          <w:sz w:val="24"/>
          <w:szCs w:val="24"/>
        </w:rPr>
        <w:t>CONSIDERACIONES</w:t>
      </w:r>
    </w:p>
    <w:p w14:paraId="60FB2F5B" w14:textId="7E025E2E" w:rsidR="00D01FB0" w:rsidRPr="008D3940" w:rsidRDefault="00D01FB0" w:rsidP="008D3940">
      <w:pPr>
        <w:widowControl w:val="0"/>
        <w:autoSpaceDE w:val="0"/>
        <w:autoSpaceDN w:val="0"/>
        <w:spacing w:after="0" w:line="240" w:lineRule="auto"/>
        <w:rPr>
          <w:rFonts w:ascii="Gadugi" w:eastAsia="Georgia" w:hAnsi="Gadugi" w:cs="Georgia"/>
          <w:sz w:val="24"/>
          <w:szCs w:val="24"/>
          <w:lang w:val="es-ES"/>
        </w:rPr>
      </w:pPr>
    </w:p>
    <w:p w14:paraId="4F8A2C1F" w14:textId="67930588" w:rsidR="00ED6A2A" w:rsidRPr="00687BC2" w:rsidRDefault="00ED6A2A" w:rsidP="00687BC2">
      <w:pPr>
        <w:pStyle w:val="Prrafodelista"/>
        <w:numPr>
          <w:ilvl w:val="1"/>
          <w:numId w:val="28"/>
        </w:numPr>
        <w:tabs>
          <w:tab w:val="left" w:pos="567"/>
        </w:tabs>
        <w:spacing w:after="0" w:line="276" w:lineRule="auto"/>
        <w:ind w:left="0" w:firstLine="0"/>
        <w:jc w:val="both"/>
        <w:rPr>
          <w:rFonts w:ascii="Gadugi" w:eastAsia="Calibri" w:hAnsi="Gadugi" w:cs="Times New Roman"/>
          <w:b/>
          <w:sz w:val="24"/>
          <w:szCs w:val="24"/>
        </w:rPr>
      </w:pPr>
      <w:r w:rsidRPr="00687BC2">
        <w:rPr>
          <w:rFonts w:ascii="Gadugi" w:eastAsia="Calibri" w:hAnsi="Gadugi" w:cs="Times New Roman"/>
          <w:sz w:val="24"/>
          <w:szCs w:val="24"/>
        </w:rPr>
        <w:t>Esta Sala unitaria es competente para conocer de</w:t>
      </w:r>
      <w:r w:rsidR="00191EDE" w:rsidRPr="00687BC2">
        <w:rPr>
          <w:rFonts w:ascii="Gadugi" w:eastAsia="Calibri" w:hAnsi="Gadugi" w:cs="Times New Roman"/>
          <w:sz w:val="24"/>
          <w:szCs w:val="24"/>
        </w:rPr>
        <w:t>l</w:t>
      </w:r>
      <w:r w:rsidR="00060F76" w:rsidRPr="00687BC2">
        <w:rPr>
          <w:rFonts w:ascii="Gadugi" w:eastAsia="Calibri" w:hAnsi="Gadugi" w:cs="Times New Roman"/>
          <w:sz w:val="24"/>
          <w:szCs w:val="24"/>
        </w:rPr>
        <w:t xml:space="preserve"> </w:t>
      </w:r>
      <w:r w:rsidRPr="00687BC2">
        <w:rPr>
          <w:rFonts w:ascii="Gadugi" w:eastAsia="Calibri" w:hAnsi="Gadugi" w:cs="Times New Roman"/>
          <w:sz w:val="24"/>
          <w:szCs w:val="24"/>
        </w:rPr>
        <w:t xml:space="preserve">recurso, de acuerdo con lo previsto en el artículo 35 del Código General del Proceso. </w:t>
      </w:r>
    </w:p>
    <w:p w14:paraId="63C9BCC6" w14:textId="77777777" w:rsidR="00060F76" w:rsidRPr="008D3940" w:rsidRDefault="00060F76" w:rsidP="008D3940">
      <w:pPr>
        <w:widowControl w:val="0"/>
        <w:autoSpaceDE w:val="0"/>
        <w:autoSpaceDN w:val="0"/>
        <w:spacing w:after="0" w:line="240" w:lineRule="auto"/>
        <w:rPr>
          <w:rFonts w:ascii="Gadugi" w:eastAsia="Georgia" w:hAnsi="Gadugi" w:cs="Georgia"/>
          <w:sz w:val="24"/>
          <w:szCs w:val="24"/>
          <w:lang w:val="es-ES"/>
        </w:rPr>
      </w:pPr>
    </w:p>
    <w:p w14:paraId="51544C34" w14:textId="61679F77" w:rsidR="00ED6A2A" w:rsidRPr="00687BC2" w:rsidRDefault="00ED6A2A" w:rsidP="00687BC2">
      <w:pPr>
        <w:pStyle w:val="Prrafodelista"/>
        <w:numPr>
          <w:ilvl w:val="1"/>
          <w:numId w:val="28"/>
        </w:numPr>
        <w:tabs>
          <w:tab w:val="left" w:pos="567"/>
          <w:tab w:val="left" w:pos="1985"/>
        </w:tabs>
        <w:spacing w:after="0" w:line="276" w:lineRule="auto"/>
        <w:ind w:left="0" w:firstLine="0"/>
        <w:jc w:val="both"/>
        <w:rPr>
          <w:rFonts w:ascii="Gadugi" w:eastAsia="Calibri" w:hAnsi="Gadugi" w:cs="Times New Roman"/>
          <w:b/>
          <w:sz w:val="24"/>
          <w:szCs w:val="24"/>
        </w:rPr>
      </w:pPr>
      <w:r w:rsidRPr="00687BC2">
        <w:rPr>
          <w:rFonts w:ascii="Gadugi" w:eastAsia="Calibri" w:hAnsi="Gadugi" w:cs="Times New Roman"/>
          <w:sz w:val="24"/>
          <w:szCs w:val="24"/>
        </w:rPr>
        <w:t xml:space="preserve">La alzada, por otro lado, </w:t>
      </w:r>
      <w:r w:rsidR="007352FC" w:rsidRPr="00687BC2">
        <w:rPr>
          <w:rFonts w:ascii="Gadugi" w:eastAsia="Calibri" w:hAnsi="Gadugi" w:cs="Times New Roman"/>
          <w:sz w:val="24"/>
          <w:szCs w:val="24"/>
        </w:rPr>
        <w:t xml:space="preserve">es </w:t>
      </w:r>
      <w:r w:rsidRPr="00687BC2">
        <w:rPr>
          <w:rFonts w:ascii="Gadugi" w:eastAsia="Calibri" w:hAnsi="Gadugi" w:cs="Times New Roman"/>
          <w:sz w:val="24"/>
          <w:szCs w:val="24"/>
        </w:rPr>
        <w:t xml:space="preserve">procedente, si se atiende lo dispuesto por </w:t>
      </w:r>
      <w:r w:rsidR="00060F76" w:rsidRPr="00687BC2">
        <w:rPr>
          <w:rFonts w:ascii="Gadugi" w:eastAsia="Calibri" w:hAnsi="Gadugi" w:cs="Times New Roman"/>
          <w:sz w:val="24"/>
          <w:szCs w:val="24"/>
        </w:rPr>
        <w:t xml:space="preserve">la regla 5 del artículo 366 del mismo estatuto, </w:t>
      </w:r>
      <w:r w:rsidRPr="00687BC2">
        <w:rPr>
          <w:rFonts w:ascii="Gadugi" w:eastAsia="Calibri" w:hAnsi="Gadugi" w:cs="Times New Roman"/>
          <w:sz w:val="24"/>
          <w:szCs w:val="24"/>
        </w:rPr>
        <w:t>fue propuesta oportunamente, por quien estaba legitimado para ello y se sustent</w:t>
      </w:r>
      <w:r w:rsidR="007352FC" w:rsidRPr="00687BC2">
        <w:rPr>
          <w:rFonts w:ascii="Gadugi" w:eastAsia="Calibri" w:hAnsi="Gadugi" w:cs="Times New Roman"/>
          <w:sz w:val="24"/>
          <w:szCs w:val="24"/>
        </w:rPr>
        <w:t>ó</w:t>
      </w:r>
      <w:r w:rsidRPr="00687BC2">
        <w:rPr>
          <w:rFonts w:ascii="Gadugi" w:eastAsia="Calibri" w:hAnsi="Gadugi" w:cs="Times New Roman"/>
          <w:sz w:val="24"/>
          <w:szCs w:val="24"/>
        </w:rPr>
        <w:t xml:space="preserve"> adecuadamente. </w:t>
      </w:r>
    </w:p>
    <w:p w14:paraId="652AC3E0" w14:textId="77777777" w:rsidR="006D4F0E" w:rsidRPr="008D3940" w:rsidRDefault="006D4F0E" w:rsidP="008D3940">
      <w:pPr>
        <w:widowControl w:val="0"/>
        <w:autoSpaceDE w:val="0"/>
        <w:autoSpaceDN w:val="0"/>
        <w:spacing w:after="0" w:line="240" w:lineRule="auto"/>
        <w:rPr>
          <w:rFonts w:ascii="Gadugi" w:eastAsia="Georgia" w:hAnsi="Gadugi" w:cs="Georgia"/>
          <w:sz w:val="24"/>
          <w:szCs w:val="24"/>
          <w:lang w:val="es-ES"/>
        </w:rPr>
      </w:pPr>
    </w:p>
    <w:p w14:paraId="04EA8F07" w14:textId="400F48F6" w:rsidR="006D4F0E" w:rsidRPr="00687BC2" w:rsidRDefault="006D4F0E" w:rsidP="00687BC2">
      <w:pPr>
        <w:pStyle w:val="Prrafodelista"/>
        <w:numPr>
          <w:ilvl w:val="1"/>
          <w:numId w:val="28"/>
        </w:numPr>
        <w:tabs>
          <w:tab w:val="left" w:pos="567"/>
        </w:tabs>
        <w:spacing w:after="0" w:line="276" w:lineRule="auto"/>
        <w:ind w:left="0" w:firstLine="0"/>
        <w:jc w:val="both"/>
        <w:rPr>
          <w:rFonts w:ascii="Gadugi" w:eastAsia="Calibri" w:hAnsi="Gadugi" w:cs="Times New Roman"/>
          <w:b/>
          <w:sz w:val="24"/>
          <w:szCs w:val="24"/>
        </w:rPr>
      </w:pPr>
      <w:r w:rsidRPr="00687BC2">
        <w:rPr>
          <w:rFonts w:ascii="Gadugi" w:eastAsia="Calibri" w:hAnsi="Gadugi" w:cs="Times New Roman"/>
          <w:sz w:val="24"/>
          <w:szCs w:val="24"/>
        </w:rPr>
        <w:t>De entrada</w:t>
      </w:r>
      <w:r w:rsidR="001D599C" w:rsidRPr="00687BC2">
        <w:rPr>
          <w:rFonts w:ascii="Gadugi" w:eastAsia="Calibri" w:hAnsi="Gadugi" w:cs="Times New Roman"/>
          <w:sz w:val="24"/>
          <w:szCs w:val="24"/>
        </w:rPr>
        <w:t>,</w:t>
      </w:r>
      <w:r w:rsidRPr="00687BC2">
        <w:rPr>
          <w:rFonts w:ascii="Gadugi" w:eastAsia="Calibri" w:hAnsi="Gadugi" w:cs="Times New Roman"/>
          <w:sz w:val="24"/>
          <w:szCs w:val="24"/>
        </w:rPr>
        <w:t xml:space="preserve"> se advierte que la providencia será </w:t>
      </w:r>
      <w:r w:rsidR="00680309" w:rsidRPr="00687BC2">
        <w:rPr>
          <w:rFonts w:ascii="Gadugi" w:eastAsia="Calibri" w:hAnsi="Gadugi" w:cs="Times New Roman"/>
          <w:sz w:val="24"/>
          <w:szCs w:val="24"/>
        </w:rPr>
        <w:t xml:space="preserve">modificada, pues el Juzgado no tuvo en cuenta las previsiones legales sobre la fijación de las agencias en derecho cuando el proceso termina de manera anormal. </w:t>
      </w:r>
    </w:p>
    <w:p w14:paraId="276D7D56" w14:textId="77777777" w:rsidR="00680309" w:rsidRPr="008D3940" w:rsidRDefault="00680309" w:rsidP="008D3940">
      <w:pPr>
        <w:widowControl w:val="0"/>
        <w:autoSpaceDE w:val="0"/>
        <w:autoSpaceDN w:val="0"/>
        <w:spacing w:after="0" w:line="240" w:lineRule="auto"/>
        <w:rPr>
          <w:rFonts w:ascii="Gadugi" w:eastAsia="Georgia" w:hAnsi="Gadugi" w:cs="Georgia"/>
          <w:sz w:val="24"/>
          <w:szCs w:val="24"/>
          <w:lang w:val="es-ES"/>
        </w:rPr>
      </w:pPr>
    </w:p>
    <w:p w14:paraId="6F8852B6" w14:textId="7135E4C0" w:rsidR="007352FC" w:rsidRPr="00687BC2" w:rsidRDefault="00060F76" w:rsidP="00687BC2">
      <w:pPr>
        <w:pStyle w:val="Prrafodelista"/>
        <w:numPr>
          <w:ilvl w:val="1"/>
          <w:numId w:val="28"/>
        </w:numPr>
        <w:tabs>
          <w:tab w:val="left" w:pos="567"/>
          <w:tab w:val="left" w:pos="1985"/>
        </w:tabs>
        <w:spacing w:after="0" w:line="276" w:lineRule="auto"/>
        <w:ind w:left="0" w:firstLine="0"/>
        <w:jc w:val="both"/>
        <w:rPr>
          <w:rFonts w:ascii="Gadugi" w:eastAsia="Calibri" w:hAnsi="Gadugi" w:cs="Times New Roman"/>
          <w:b/>
          <w:sz w:val="24"/>
          <w:szCs w:val="24"/>
        </w:rPr>
      </w:pPr>
      <w:r w:rsidRPr="00687BC2">
        <w:rPr>
          <w:rFonts w:ascii="Gadugi" w:eastAsia="Calibri" w:hAnsi="Gadugi" w:cs="Times New Roman"/>
          <w:sz w:val="24"/>
          <w:szCs w:val="24"/>
        </w:rPr>
        <w:t>Para arribar a esa conclusión, es menester hacer algunas precisiones</w:t>
      </w:r>
      <w:r w:rsidR="007352FC" w:rsidRPr="00687BC2">
        <w:rPr>
          <w:rFonts w:ascii="Gadugi" w:eastAsia="Calibri" w:hAnsi="Gadugi" w:cs="Times New Roman"/>
          <w:sz w:val="24"/>
          <w:szCs w:val="24"/>
        </w:rPr>
        <w:t xml:space="preserve">. </w:t>
      </w:r>
    </w:p>
    <w:p w14:paraId="735CACE9" w14:textId="77777777" w:rsidR="007352FC" w:rsidRPr="008D3940" w:rsidRDefault="007352FC" w:rsidP="008D3940">
      <w:pPr>
        <w:widowControl w:val="0"/>
        <w:autoSpaceDE w:val="0"/>
        <w:autoSpaceDN w:val="0"/>
        <w:spacing w:after="0" w:line="240" w:lineRule="auto"/>
        <w:rPr>
          <w:rFonts w:ascii="Gadugi" w:eastAsia="Georgia" w:hAnsi="Gadugi" w:cs="Georgia"/>
          <w:sz w:val="24"/>
          <w:szCs w:val="24"/>
          <w:lang w:val="es-ES"/>
        </w:rPr>
      </w:pPr>
    </w:p>
    <w:p w14:paraId="773CD24C" w14:textId="526D93A4" w:rsidR="007352FC" w:rsidRPr="00687BC2" w:rsidRDefault="007352FC" w:rsidP="00687BC2">
      <w:pPr>
        <w:pStyle w:val="Prrafodelista"/>
        <w:numPr>
          <w:ilvl w:val="1"/>
          <w:numId w:val="28"/>
        </w:numPr>
        <w:tabs>
          <w:tab w:val="left" w:pos="567"/>
          <w:tab w:val="left" w:pos="1985"/>
        </w:tabs>
        <w:spacing w:after="0" w:line="276" w:lineRule="auto"/>
        <w:ind w:left="0" w:firstLine="0"/>
        <w:jc w:val="both"/>
        <w:rPr>
          <w:rFonts w:ascii="Gadugi" w:eastAsia="Calibri" w:hAnsi="Gadugi" w:cs="Times New Roman"/>
          <w:sz w:val="24"/>
          <w:szCs w:val="24"/>
        </w:rPr>
      </w:pPr>
      <w:r w:rsidRPr="00687BC2">
        <w:rPr>
          <w:rFonts w:ascii="Gadugi" w:eastAsia="Calibri" w:hAnsi="Gadugi" w:cs="Times New Roman"/>
          <w:sz w:val="24"/>
          <w:szCs w:val="24"/>
        </w:rPr>
        <w:t xml:space="preserve">En primer </w:t>
      </w:r>
      <w:r w:rsidR="00687BC2" w:rsidRPr="00687BC2">
        <w:rPr>
          <w:rFonts w:ascii="Gadugi" w:eastAsia="Calibri" w:hAnsi="Gadugi" w:cs="Times New Roman"/>
          <w:sz w:val="24"/>
          <w:szCs w:val="24"/>
        </w:rPr>
        <w:t>lugar,</w:t>
      </w:r>
      <w:r w:rsidRPr="00687BC2">
        <w:rPr>
          <w:rFonts w:ascii="Gadugi" w:eastAsia="Calibri" w:hAnsi="Gadugi" w:cs="Times New Roman"/>
          <w:sz w:val="24"/>
          <w:szCs w:val="24"/>
        </w:rPr>
        <w:t xml:space="preserve"> se quiere destacar la particular forma en que se procedió aquí con el recurso de apelación. Cuando el Juzgado, en el auto del 3 de noviembre de 2021, aprobó la liquidación de costas efectuada por el Juzgado, ese era el auto susceptible del recurso de apelación, que, en efecto, fue propuesto por el demandado, como subsidiario del de reposición. </w:t>
      </w:r>
    </w:p>
    <w:p w14:paraId="59A67238" w14:textId="6178A735" w:rsidR="007352FC" w:rsidRPr="008D3940" w:rsidRDefault="007352FC" w:rsidP="008D3940">
      <w:pPr>
        <w:widowControl w:val="0"/>
        <w:autoSpaceDE w:val="0"/>
        <w:autoSpaceDN w:val="0"/>
        <w:spacing w:after="0" w:line="240" w:lineRule="auto"/>
        <w:rPr>
          <w:rFonts w:ascii="Gadugi" w:eastAsia="Georgia" w:hAnsi="Gadugi" w:cs="Georgia"/>
          <w:sz w:val="24"/>
          <w:szCs w:val="24"/>
          <w:lang w:val="es-ES"/>
        </w:rPr>
      </w:pPr>
    </w:p>
    <w:p w14:paraId="6CB3866D" w14:textId="5F6E5B75" w:rsidR="007352FC" w:rsidRDefault="007352FC" w:rsidP="00687BC2">
      <w:pPr>
        <w:pStyle w:val="Prrafodelista"/>
        <w:tabs>
          <w:tab w:val="left" w:pos="426"/>
          <w:tab w:val="left" w:pos="1985"/>
        </w:tabs>
        <w:spacing w:after="0" w:line="276" w:lineRule="auto"/>
        <w:ind w:left="0"/>
        <w:jc w:val="both"/>
        <w:rPr>
          <w:rFonts w:ascii="Gadugi" w:eastAsia="Calibri" w:hAnsi="Gadugi" w:cs="Times New Roman"/>
          <w:sz w:val="24"/>
          <w:szCs w:val="24"/>
        </w:rPr>
      </w:pPr>
      <w:r w:rsidRPr="00687BC2">
        <w:rPr>
          <w:rFonts w:ascii="Gadugi" w:eastAsia="Calibri" w:hAnsi="Gadugi" w:cs="Times New Roman"/>
          <w:sz w:val="24"/>
          <w:szCs w:val="24"/>
        </w:rPr>
        <w:t>Luego, el Juzgado resolvió el 18 de enero de 2022 la reposición con la que accedió solo parcialmente a lo que aspiraba el recurrente</w:t>
      </w:r>
      <w:r w:rsidR="00546BD2" w:rsidRPr="00687BC2">
        <w:rPr>
          <w:rFonts w:ascii="Gadugi" w:eastAsia="Calibri" w:hAnsi="Gadugi" w:cs="Times New Roman"/>
          <w:sz w:val="24"/>
          <w:szCs w:val="24"/>
        </w:rPr>
        <w:t xml:space="preserve">; así que </w:t>
      </w:r>
      <w:r w:rsidRPr="00687BC2">
        <w:rPr>
          <w:rFonts w:ascii="Gadugi" w:eastAsia="Calibri" w:hAnsi="Gadugi" w:cs="Times New Roman"/>
          <w:sz w:val="24"/>
          <w:szCs w:val="24"/>
        </w:rPr>
        <w:t xml:space="preserve">ha debido, en consecuencia, conceder el recurso de apelación que le había sido propuesto. Sin </w:t>
      </w:r>
      <w:r w:rsidR="00687BC2" w:rsidRPr="00687BC2">
        <w:rPr>
          <w:rFonts w:ascii="Gadugi" w:eastAsia="Calibri" w:hAnsi="Gadugi" w:cs="Times New Roman"/>
          <w:sz w:val="24"/>
          <w:szCs w:val="24"/>
        </w:rPr>
        <w:t>embargo,</w:t>
      </w:r>
      <w:r w:rsidRPr="00687BC2">
        <w:rPr>
          <w:rFonts w:ascii="Gadugi" w:eastAsia="Calibri" w:hAnsi="Gadugi" w:cs="Times New Roman"/>
          <w:sz w:val="24"/>
          <w:szCs w:val="24"/>
        </w:rPr>
        <w:t xml:space="preserve"> guardó silencio. Y el apoderado, en lugar de hacer ver la situación, y dado que nada se le dijo sobre la alzada, interpuso un nuevo recurso de apelación</w:t>
      </w:r>
      <w:r w:rsidR="00546BD2" w:rsidRPr="00687BC2">
        <w:rPr>
          <w:rFonts w:ascii="Gadugi" w:eastAsia="Calibri" w:hAnsi="Gadugi" w:cs="Times New Roman"/>
          <w:sz w:val="24"/>
          <w:szCs w:val="24"/>
        </w:rPr>
        <w:t>,</w:t>
      </w:r>
      <w:r w:rsidRPr="00687BC2">
        <w:rPr>
          <w:rFonts w:ascii="Gadugi" w:eastAsia="Calibri" w:hAnsi="Gadugi" w:cs="Times New Roman"/>
          <w:sz w:val="24"/>
          <w:szCs w:val="24"/>
        </w:rPr>
        <w:t xml:space="preserve"> </w:t>
      </w:r>
      <w:r w:rsidR="00546BD2" w:rsidRPr="00687BC2">
        <w:rPr>
          <w:rFonts w:ascii="Gadugi" w:eastAsia="Calibri" w:hAnsi="Gadugi" w:cs="Times New Roman"/>
          <w:sz w:val="24"/>
          <w:szCs w:val="24"/>
        </w:rPr>
        <w:t>que era inviable</w:t>
      </w:r>
      <w:r w:rsidRPr="00687BC2">
        <w:rPr>
          <w:rFonts w:ascii="Gadugi" w:eastAsia="Calibri" w:hAnsi="Gadugi" w:cs="Times New Roman"/>
          <w:sz w:val="24"/>
          <w:szCs w:val="24"/>
        </w:rPr>
        <w:t xml:space="preserve"> en cuanto ese auto estaba resolviendo un recurso de reposición. </w:t>
      </w:r>
    </w:p>
    <w:p w14:paraId="27B76DF9" w14:textId="77777777" w:rsidR="00687BC2" w:rsidRPr="008D3940" w:rsidRDefault="00687BC2" w:rsidP="008D3940">
      <w:pPr>
        <w:widowControl w:val="0"/>
        <w:autoSpaceDE w:val="0"/>
        <w:autoSpaceDN w:val="0"/>
        <w:spacing w:after="0" w:line="240" w:lineRule="auto"/>
        <w:rPr>
          <w:rFonts w:ascii="Gadugi" w:eastAsia="Georgia" w:hAnsi="Gadugi" w:cs="Georgia"/>
          <w:sz w:val="24"/>
          <w:szCs w:val="24"/>
          <w:lang w:val="es-ES"/>
        </w:rPr>
      </w:pPr>
    </w:p>
    <w:p w14:paraId="1A8D8158" w14:textId="77777777" w:rsidR="00546BD2" w:rsidRPr="00687BC2" w:rsidRDefault="007352FC" w:rsidP="00687BC2">
      <w:pPr>
        <w:pStyle w:val="Prrafodelista"/>
        <w:tabs>
          <w:tab w:val="left" w:pos="426"/>
          <w:tab w:val="left" w:pos="1985"/>
        </w:tabs>
        <w:spacing w:after="0" w:line="276" w:lineRule="auto"/>
        <w:ind w:left="0"/>
        <w:jc w:val="both"/>
        <w:rPr>
          <w:rFonts w:ascii="Gadugi" w:eastAsia="Calibri" w:hAnsi="Gadugi" w:cs="Times New Roman"/>
          <w:sz w:val="24"/>
          <w:szCs w:val="24"/>
        </w:rPr>
      </w:pPr>
      <w:r w:rsidRPr="00687BC2">
        <w:rPr>
          <w:rFonts w:ascii="Gadugi" w:eastAsia="Calibri" w:hAnsi="Gadugi" w:cs="Times New Roman"/>
          <w:sz w:val="24"/>
          <w:szCs w:val="24"/>
        </w:rPr>
        <w:t>No obstante lo dicho, en aras de mantener incólume el derecho defensa de la parte demandada, que en el momento oportuno protest</w:t>
      </w:r>
      <w:r w:rsidR="00546BD2" w:rsidRPr="00687BC2">
        <w:rPr>
          <w:rFonts w:ascii="Gadugi" w:eastAsia="Calibri" w:hAnsi="Gadugi" w:cs="Times New Roman"/>
          <w:sz w:val="24"/>
          <w:szCs w:val="24"/>
        </w:rPr>
        <w:t>ó</w:t>
      </w:r>
      <w:r w:rsidRPr="00687BC2">
        <w:rPr>
          <w:rFonts w:ascii="Gadugi" w:eastAsia="Calibri" w:hAnsi="Gadugi" w:cs="Times New Roman"/>
          <w:sz w:val="24"/>
          <w:szCs w:val="24"/>
        </w:rPr>
        <w:t xml:space="preserve"> -horizontal y verticalmente- por el auto que aprobó la liquidación de las costas, que es la providencia que, se reitera, era pasible de la apelación, se tendrá por satisfecha su carga, pero en relación, como </w:t>
      </w:r>
      <w:r w:rsidRPr="00687BC2">
        <w:rPr>
          <w:rFonts w:ascii="Gadugi" w:eastAsia="Calibri" w:hAnsi="Gadugi" w:cs="Times New Roman"/>
          <w:sz w:val="24"/>
          <w:szCs w:val="24"/>
        </w:rPr>
        <w:lastRenderedPageBreak/>
        <w:t xml:space="preserve">corresponde, con el proveído del 3 de noviembre de 2021, aun cuando el del 18 de enero de 2022 pende de aquel, y, por tanto, será objeto de revisión por parte de la Sala. </w:t>
      </w:r>
      <w:r w:rsidR="00546BD2" w:rsidRPr="00687BC2">
        <w:rPr>
          <w:rFonts w:ascii="Gadugi" w:eastAsia="Calibri" w:hAnsi="Gadugi" w:cs="Times New Roman"/>
          <w:sz w:val="24"/>
          <w:szCs w:val="24"/>
        </w:rPr>
        <w:t xml:space="preserve">Lo anterior, en la medida en que la confusión fue creada por el Juzgado mismo que, debiendo hacerlo, nada dijo sobre la apelación subsidiaria oportunamente propuesta. </w:t>
      </w:r>
    </w:p>
    <w:p w14:paraId="5D6EB17D" w14:textId="77777777" w:rsidR="00546BD2" w:rsidRPr="008D3940" w:rsidRDefault="00546BD2" w:rsidP="008D3940">
      <w:pPr>
        <w:widowControl w:val="0"/>
        <w:autoSpaceDE w:val="0"/>
        <w:autoSpaceDN w:val="0"/>
        <w:spacing w:after="0" w:line="240" w:lineRule="auto"/>
        <w:rPr>
          <w:rFonts w:ascii="Gadugi" w:eastAsia="Georgia" w:hAnsi="Gadugi" w:cs="Georgia"/>
          <w:sz w:val="24"/>
          <w:szCs w:val="24"/>
          <w:lang w:val="es-ES"/>
        </w:rPr>
      </w:pPr>
    </w:p>
    <w:p w14:paraId="306C983D" w14:textId="2DE149C9" w:rsidR="00546BD2" w:rsidRPr="00687BC2" w:rsidRDefault="00060F76" w:rsidP="00687BC2">
      <w:pPr>
        <w:pStyle w:val="Prrafodelista"/>
        <w:numPr>
          <w:ilvl w:val="1"/>
          <w:numId w:val="28"/>
        </w:numPr>
        <w:tabs>
          <w:tab w:val="left" w:pos="567"/>
          <w:tab w:val="left" w:pos="1985"/>
        </w:tabs>
        <w:spacing w:after="0" w:line="276" w:lineRule="auto"/>
        <w:ind w:left="0" w:firstLine="0"/>
        <w:jc w:val="both"/>
        <w:rPr>
          <w:rFonts w:ascii="Gadugi" w:hAnsi="Gadugi"/>
          <w:sz w:val="24"/>
          <w:szCs w:val="24"/>
        </w:rPr>
      </w:pPr>
      <w:r w:rsidRPr="00687BC2">
        <w:rPr>
          <w:rFonts w:ascii="Gadugi" w:eastAsia="Calibri" w:hAnsi="Gadugi" w:cs="Times New Roman"/>
          <w:sz w:val="24"/>
          <w:szCs w:val="24"/>
        </w:rPr>
        <w:t xml:space="preserve"> </w:t>
      </w:r>
      <w:r w:rsidR="00546BD2" w:rsidRPr="00687BC2">
        <w:rPr>
          <w:rFonts w:ascii="Gadugi" w:eastAsia="Calibri" w:hAnsi="Gadugi" w:cs="Times New Roman"/>
          <w:sz w:val="24"/>
          <w:szCs w:val="24"/>
        </w:rPr>
        <w:t xml:space="preserve">En el caso de ahora, </w:t>
      </w:r>
      <w:r w:rsidR="00520122" w:rsidRPr="00687BC2">
        <w:rPr>
          <w:rFonts w:ascii="Gadugi" w:eastAsia="Calibri" w:hAnsi="Gadugi"/>
          <w:sz w:val="24"/>
          <w:szCs w:val="24"/>
        </w:rPr>
        <w:t>h</w:t>
      </w:r>
      <w:r w:rsidR="00546BD2" w:rsidRPr="00687BC2">
        <w:rPr>
          <w:rFonts w:ascii="Gadugi" w:eastAsia="Calibri" w:hAnsi="Gadugi"/>
          <w:sz w:val="24"/>
          <w:szCs w:val="24"/>
        </w:rPr>
        <w:t xml:space="preserve">ay una percepción </w:t>
      </w:r>
      <w:r w:rsidR="008C3A6F" w:rsidRPr="00687BC2">
        <w:rPr>
          <w:rFonts w:ascii="Gadugi" w:eastAsia="Calibri" w:hAnsi="Gadugi"/>
          <w:sz w:val="24"/>
          <w:szCs w:val="24"/>
        </w:rPr>
        <w:t>del juzgado</w:t>
      </w:r>
      <w:r w:rsidR="00680309" w:rsidRPr="00687BC2">
        <w:rPr>
          <w:rFonts w:ascii="Gadugi" w:eastAsia="Calibri" w:hAnsi="Gadugi"/>
          <w:sz w:val="24"/>
          <w:szCs w:val="24"/>
        </w:rPr>
        <w:t xml:space="preserve"> </w:t>
      </w:r>
      <w:r w:rsidR="00520122" w:rsidRPr="00687BC2">
        <w:rPr>
          <w:rFonts w:ascii="Gadugi" w:eastAsia="Calibri" w:hAnsi="Gadugi"/>
          <w:sz w:val="24"/>
          <w:szCs w:val="24"/>
        </w:rPr>
        <w:t xml:space="preserve">sobre </w:t>
      </w:r>
      <w:r w:rsidR="00546BD2" w:rsidRPr="00687BC2">
        <w:rPr>
          <w:rFonts w:ascii="Gadugi" w:eastAsia="Calibri" w:hAnsi="Gadugi"/>
          <w:sz w:val="24"/>
          <w:szCs w:val="24"/>
        </w:rPr>
        <w:t>la tasación de las agencias en derecho en asuntos de esta estirpe</w:t>
      </w:r>
      <w:r w:rsidR="008C3A6F" w:rsidRPr="00687BC2">
        <w:rPr>
          <w:rFonts w:ascii="Gadugi" w:eastAsia="Calibri" w:hAnsi="Gadugi"/>
          <w:sz w:val="24"/>
          <w:szCs w:val="24"/>
        </w:rPr>
        <w:t xml:space="preserve">, que no se comparte. </w:t>
      </w:r>
      <w:r w:rsidR="00546BD2" w:rsidRPr="00687BC2">
        <w:rPr>
          <w:rFonts w:ascii="Gadugi" w:eastAsia="Calibri" w:hAnsi="Gadugi"/>
          <w:sz w:val="24"/>
          <w:szCs w:val="24"/>
        </w:rPr>
        <w:t xml:space="preserve"> </w:t>
      </w:r>
    </w:p>
    <w:p w14:paraId="7B643C53" w14:textId="4F6B3D67" w:rsidR="00546BD2" w:rsidRPr="008D3940" w:rsidRDefault="00546BD2" w:rsidP="008D3940">
      <w:pPr>
        <w:widowControl w:val="0"/>
        <w:autoSpaceDE w:val="0"/>
        <w:autoSpaceDN w:val="0"/>
        <w:spacing w:after="0" w:line="240" w:lineRule="auto"/>
        <w:rPr>
          <w:rFonts w:ascii="Gadugi" w:eastAsia="Georgia" w:hAnsi="Gadugi" w:cs="Georgia"/>
          <w:sz w:val="24"/>
          <w:szCs w:val="24"/>
          <w:lang w:val="es-ES"/>
        </w:rPr>
      </w:pPr>
    </w:p>
    <w:p w14:paraId="100E94C2" w14:textId="665BF5EA" w:rsidR="00546BD2" w:rsidRPr="00687BC2" w:rsidRDefault="00546BD2" w:rsidP="00687BC2">
      <w:pPr>
        <w:pStyle w:val="Prrafodelista"/>
        <w:tabs>
          <w:tab w:val="left" w:pos="567"/>
          <w:tab w:val="left" w:pos="1985"/>
        </w:tabs>
        <w:spacing w:after="0" w:line="276" w:lineRule="auto"/>
        <w:ind w:left="0"/>
        <w:jc w:val="both"/>
        <w:rPr>
          <w:rFonts w:ascii="Gadugi" w:hAnsi="Gadugi"/>
          <w:sz w:val="24"/>
          <w:szCs w:val="24"/>
        </w:rPr>
      </w:pPr>
      <w:r w:rsidRPr="00687BC2">
        <w:rPr>
          <w:rFonts w:ascii="Gadugi" w:hAnsi="Gadugi"/>
          <w:sz w:val="24"/>
          <w:szCs w:val="24"/>
        </w:rPr>
        <w:t xml:space="preserve">Aunque </w:t>
      </w:r>
      <w:r w:rsidR="00680309" w:rsidRPr="00687BC2">
        <w:rPr>
          <w:rFonts w:ascii="Gadugi" w:hAnsi="Gadugi"/>
          <w:sz w:val="24"/>
          <w:szCs w:val="24"/>
        </w:rPr>
        <w:t xml:space="preserve">el despacho y el asesor del demandado aludieron </w:t>
      </w:r>
      <w:r w:rsidRPr="00687BC2">
        <w:rPr>
          <w:rFonts w:ascii="Gadugi" w:hAnsi="Gadugi"/>
          <w:sz w:val="24"/>
          <w:szCs w:val="24"/>
        </w:rPr>
        <w:t xml:space="preserve">al Acuerdo </w:t>
      </w:r>
      <w:r w:rsidR="00F0726D" w:rsidRPr="00687BC2">
        <w:rPr>
          <w:rFonts w:ascii="Gadugi" w:hAnsi="Gadugi"/>
          <w:sz w:val="24"/>
          <w:szCs w:val="24"/>
        </w:rPr>
        <w:t xml:space="preserve">PSAA16-10554 del 5 de agosto de 2016, </w:t>
      </w:r>
      <w:r w:rsidRPr="00687BC2">
        <w:rPr>
          <w:rFonts w:ascii="Gadugi" w:hAnsi="Gadugi"/>
          <w:sz w:val="24"/>
          <w:szCs w:val="24"/>
        </w:rPr>
        <w:t xml:space="preserve">el primero lo hizo sin tener en cuenta que el proceso terminó de forma anormal; y el segundo, </w:t>
      </w:r>
      <w:r w:rsidR="008C3A6F" w:rsidRPr="00687BC2">
        <w:rPr>
          <w:rFonts w:ascii="Gadugi" w:hAnsi="Gadugi"/>
          <w:sz w:val="24"/>
          <w:szCs w:val="24"/>
        </w:rPr>
        <w:t>razonó</w:t>
      </w:r>
      <w:r w:rsidR="00680309" w:rsidRPr="00687BC2">
        <w:rPr>
          <w:rFonts w:ascii="Gadugi" w:hAnsi="Gadugi"/>
          <w:sz w:val="24"/>
          <w:szCs w:val="24"/>
        </w:rPr>
        <w:t xml:space="preserve">, en cambio, considerando esa </w:t>
      </w:r>
      <w:r w:rsidRPr="00687BC2">
        <w:rPr>
          <w:rFonts w:ascii="Gadugi" w:hAnsi="Gadugi"/>
          <w:sz w:val="24"/>
          <w:szCs w:val="24"/>
        </w:rPr>
        <w:t xml:space="preserve">circunstancia, </w:t>
      </w:r>
      <w:r w:rsidR="00680309" w:rsidRPr="00687BC2">
        <w:rPr>
          <w:rFonts w:ascii="Gadugi" w:hAnsi="Gadugi"/>
          <w:sz w:val="24"/>
          <w:szCs w:val="24"/>
        </w:rPr>
        <w:t xml:space="preserve">pero </w:t>
      </w:r>
      <w:r w:rsidR="008C3A6F" w:rsidRPr="00687BC2">
        <w:rPr>
          <w:rFonts w:ascii="Gadugi" w:hAnsi="Gadugi"/>
          <w:sz w:val="24"/>
          <w:szCs w:val="24"/>
        </w:rPr>
        <w:t xml:space="preserve">con el argumento de que </w:t>
      </w:r>
      <w:r w:rsidRPr="00687BC2">
        <w:rPr>
          <w:rFonts w:ascii="Gadugi" w:hAnsi="Gadugi"/>
          <w:sz w:val="24"/>
          <w:szCs w:val="24"/>
        </w:rPr>
        <w:t>la cuantía debe ajustarse</w:t>
      </w:r>
      <w:r w:rsidR="00680309" w:rsidRPr="00687BC2">
        <w:rPr>
          <w:rFonts w:ascii="Gadugi" w:hAnsi="Gadugi"/>
          <w:sz w:val="24"/>
          <w:szCs w:val="24"/>
        </w:rPr>
        <w:t xml:space="preserve">, por lo menos, al mínimo </w:t>
      </w:r>
      <w:r w:rsidRPr="00687BC2">
        <w:rPr>
          <w:rFonts w:ascii="Gadugi" w:hAnsi="Gadugi"/>
          <w:sz w:val="24"/>
          <w:szCs w:val="24"/>
        </w:rPr>
        <w:t xml:space="preserve">de un proceso que terminó con sentencia o con el pago de la obligación. </w:t>
      </w:r>
    </w:p>
    <w:p w14:paraId="765DD24D" w14:textId="77777777" w:rsidR="00546BD2" w:rsidRPr="008D3940" w:rsidRDefault="00546BD2" w:rsidP="008D3940">
      <w:pPr>
        <w:widowControl w:val="0"/>
        <w:autoSpaceDE w:val="0"/>
        <w:autoSpaceDN w:val="0"/>
        <w:spacing w:after="0" w:line="240" w:lineRule="auto"/>
        <w:rPr>
          <w:rFonts w:ascii="Gadugi" w:eastAsia="Georgia" w:hAnsi="Gadugi" w:cs="Georgia"/>
          <w:sz w:val="24"/>
          <w:szCs w:val="24"/>
          <w:lang w:val="es-ES"/>
        </w:rPr>
      </w:pPr>
    </w:p>
    <w:p w14:paraId="45133808" w14:textId="70F61129" w:rsidR="002C0436" w:rsidRPr="00687BC2" w:rsidRDefault="00680309" w:rsidP="00687BC2">
      <w:pPr>
        <w:pStyle w:val="Prrafodelista"/>
        <w:tabs>
          <w:tab w:val="left" w:pos="567"/>
          <w:tab w:val="left" w:pos="1985"/>
        </w:tabs>
        <w:spacing w:after="0" w:line="276" w:lineRule="auto"/>
        <w:ind w:left="0"/>
        <w:jc w:val="both"/>
        <w:rPr>
          <w:rFonts w:ascii="Gadugi" w:hAnsi="Gadugi"/>
          <w:sz w:val="24"/>
          <w:szCs w:val="24"/>
        </w:rPr>
      </w:pPr>
      <w:r w:rsidRPr="00687BC2">
        <w:rPr>
          <w:rFonts w:ascii="Gadugi" w:hAnsi="Gadugi"/>
          <w:sz w:val="24"/>
          <w:szCs w:val="24"/>
        </w:rPr>
        <w:t xml:space="preserve">Y en ello tiene razón el recurrente. El citado acuerdo </w:t>
      </w:r>
      <w:r w:rsidR="002C0436" w:rsidRPr="00687BC2">
        <w:rPr>
          <w:rFonts w:ascii="Gadugi" w:hAnsi="Gadugi"/>
          <w:sz w:val="24"/>
          <w:szCs w:val="24"/>
        </w:rPr>
        <w:t>señala, en el artículo 2°, que “</w:t>
      </w:r>
      <w:r w:rsidR="002C0436" w:rsidRPr="00687BC2">
        <w:rPr>
          <w:rFonts w:ascii="Gadugi" w:hAnsi="Gadugi"/>
          <w:i/>
          <w:szCs w:val="24"/>
        </w:rPr>
        <w:t xml:space="preserve">Para la fijación de agencias en derecho el funcionario judicial tendrá en cuenta, </w:t>
      </w:r>
      <w:r w:rsidR="002C0436" w:rsidRPr="00687BC2">
        <w:rPr>
          <w:rFonts w:ascii="Gadugi" w:hAnsi="Gadugi"/>
          <w:b/>
          <w:i/>
          <w:szCs w:val="24"/>
        </w:rPr>
        <w:t>dentro del rango de las tarifas mínimas y máximas establecidas por este acuerdo</w:t>
      </w:r>
      <w:r w:rsidR="002C0436" w:rsidRPr="00687BC2">
        <w:rPr>
          <w:rFonts w:ascii="Gadugi" w:hAnsi="Gadugi"/>
          <w:i/>
          <w:szCs w:val="24"/>
        </w:rPr>
        <w:t>, la naturaleza, la calidad y la duración de la gestión realizada por el apoderado o la parte que litigó personalmente, la cuantía del proceso y demás circunstancias especiales directamente relacionadas con dicha actividad, que permitan valorar la labor jurídica desarrollada, sin que en ningún caso se puedan desconocer los referidos límites</w:t>
      </w:r>
      <w:r w:rsidR="002C0436" w:rsidRPr="00687BC2">
        <w:rPr>
          <w:rFonts w:ascii="Gadugi" w:hAnsi="Gadugi"/>
          <w:sz w:val="24"/>
          <w:szCs w:val="24"/>
        </w:rPr>
        <w:t xml:space="preserve">”, lo que guarda armonía con la regla 4 del artículo 366 del CGP. </w:t>
      </w:r>
    </w:p>
    <w:p w14:paraId="1F9EBE10" w14:textId="27EE37A4" w:rsidR="002C0436" w:rsidRPr="008D3940" w:rsidRDefault="002C0436" w:rsidP="008D3940">
      <w:pPr>
        <w:widowControl w:val="0"/>
        <w:autoSpaceDE w:val="0"/>
        <w:autoSpaceDN w:val="0"/>
        <w:spacing w:after="0" w:line="240" w:lineRule="auto"/>
        <w:rPr>
          <w:rFonts w:ascii="Gadugi" w:eastAsia="Georgia" w:hAnsi="Gadugi" w:cs="Georgia"/>
          <w:sz w:val="24"/>
          <w:szCs w:val="24"/>
          <w:lang w:val="es-ES"/>
        </w:rPr>
      </w:pPr>
    </w:p>
    <w:p w14:paraId="78D96185" w14:textId="3435C139" w:rsidR="002C0436" w:rsidRPr="00687BC2" w:rsidRDefault="002C0436" w:rsidP="00687BC2">
      <w:pPr>
        <w:pStyle w:val="Prrafodelista"/>
        <w:tabs>
          <w:tab w:val="left" w:pos="567"/>
          <w:tab w:val="left" w:pos="1985"/>
        </w:tabs>
        <w:spacing w:after="0" w:line="276" w:lineRule="auto"/>
        <w:ind w:left="0"/>
        <w:jc w:val="both"/>
        <w:rPr>
          <w:rFonts w:ascii="Gadugi" w:hAnsi="Gadugi"/>
          <w:sz w:val="24"/>
          <w:szCs w:val="24"/>
        </w:rPr>
      </w:pPr>
      <w:r w:rsidRPr="00687BC2">
        <w:rPr>
          <w:rFonts w:ascii="Gadugi" w:hAnsi="Gadugi"/>
          <w:sz w:val="24"/>
          <w:szCs w:val="24"/>
        </w:rPr>
        <w:t>Pero también prevé, en el artículo 3, que las agencias en derecho se fijan en torno a la cuantía de las pretensiones, pero con unos aditamentos, como el del parágrafo 4, en virtud del cual “</w:t>
      </w:r>
      <w:r w:rsidRPr="00687BC2">
        <w:rPr>
          <w:rFonts w:ascii="Gadugi" w:hAnsi="Gadugi"/>
          <w:i/>
          <w:szCs w:val="24"/>
        </w:rPr>
        <w:t xml:space="preserve">En cuanto fuere procedente, cuando el asunto concluya por uno de los eventos de terminación anormal, </w:t>
      </w:r>
      <w:r w:rsidRPr="00687BC2">
        <w:rPr>
          <w:rFonts w:ascii="Gadugi" w:hAnsi="Gadugi"/>
          <w:b/>
          <w:i/>
          <w:szCs w:val="24"/>
        </w:rPr>
        <w:t>se tendrán en cuenta los criterios previstos en el artículo anterior</w:t>
      </w:r>
      <w:r w:rsidRPr="00687BC2">
        <w:rPr>
          <w:rFonts w:ascii="Gadugi" w:hAnsi="Gadugi"/>
          <w:i/>
          <w:szCs w:val="24"/>
        </w:rPr>
        <w:t xml:space="preserve">, atendiendo a la clase de proceso según lo que adelante se regula, sin que en ningún caso las agencias en derecho superen el equivalente a 20 </w:t>
      </w:r>
      <w:proofErr w:type="spellStart"/>
      <w:r w:rsidRPr="00687BC2">
        <w:rPr>
          <w:rFonts w:ascii="Gadugi" w:hAnsi="Gadugi"/>
          <w:i/>
          <w:szCs w:val="24"/>
        </w:rPr>
        <w:t>S.M.M.L.V</w:t>
      </w:r>
      <w:proofErr w:type="spellEnd"/>
      <w:r w:rsidRPr="00687BC2">
        <w:rPr>
          <w:rFonts w:ascii="Gadugi" w:hAnsi="Gadugi"/>
          <w:i/>
          <w:szCs w:val="24"/>
        </w:rPr>
        <w:t>.</w:t>
      </w:r>
      <w:r w:rsidR="00687BC2" w:rsidRPr="00687BC2">
        <w:rPr>
          <w:rFonts w:ascii="Gadugi" w:hAnsi="Gadugi"/>
          <w:i/>
          <w:sz w:val="24"/>
          <w:szCs w:val="24"/>
        </w:rPr>
        <w:t>”</w:t>
      </w:r>
    </w:p>
    <w:p w14:paraId="1EAC111E" w14:textId="4A197B3F" w:rsidR="0080678B" w:rsidRPr="008D3940" w:rsidRDefault="0080678B" w:rsidP="008D3940">
      <w:pPr>
        <w:widowControl w:val="0"/>
        <w:autoSpaceDE w:val="0"/>
        <w:autoSpaceDN w:val="0"/>
        <w:spacing w:after="0" w:line="240" w:lineRule="auto"/>
        <w:rPr>
          <w:rFonts w:ascii="Gadugi" w:eastAsia="Georgia" w:hAnsi="Gadugi" w:cs="Georgia"/>
          <w:sz w:val="24"/>
          <w:szCs w:val="24"/>
          <w:lang w:val="es-ES"/>
        </w:rPr>
      </w:pPr>
    </w:p>
    <w:p w14:paraId="16844DB9" w14:textId="49AE036D" w:rsidR="00680309" w:rsidRPr="00687BC2" w:rsidRDefault="0080678B" w:rsidP="00687BC2">
      <w:pPr>
        <w:pStyle w:val="Prrafodelista"/>
        <w:tabs>
          <w:tab w:val="left" w:pos="567"/>
          <w:tab w:val="left" w:pos="1985"/>
        </w:tabs>
        <w:spacing w:after="0" w:line="276" w:lineRule="auto"/>
        <w:ind w:left="0"/>
        <w:jc w:val="both"/>
        <w:rPr>
          <w:rFonts w:ascii="Gadugi" w:hAnsi="Gadugi"/>
          <w:sz w:val="24"/>
          <w:szCs w:val="24"/>
        </w:rPr>
      </w:pPr>
      <w:r w:rsidRPr="00687BC2">
        <w:rPr>
          <w:rFonts w:ascii="Gadugi" w:hAnsi="Gadugi"/>
          <w:sz w:val="24"/>
          <w:szCs w:val="24"/>
        </w:rPr>
        <w:t>Es decir, que este parágrafo, cuando remite al artículo anterior, se refiere</w:t>
      </w:r>
      <w:r w:rsidR="00A07B0F">
        <w:rPr>
          <w:rFonts w:ascii="Gadugi" w:hAnsi="Gadugi"/>
          <w:sz w:val="24"/>
          <w:szCs w:val="24"/>
        </w:rPr>
        <w:t xml:space="preserve"> a</w:t>
      </w:r>
      <w:r w:rsidRPr="00687BC2">
        <w:rPr>
          <w:rFonts w:ascii="Gadugi" w:hAnsi="Gadugi"/>
          <w:sz w:val="24"/>
          <w:szCs w:val="24"/>
        </w:rPr>
        <w:t xml:space="preserve"> las circunstancias que se deben tener en cuenta para la tasación, </w:t>
      </w:r>
      <w:r w:rsidR="00680309" w:rsidRPr="00687BC2">
        <w:rPr>
          <w:rFonts w:ascii="Gadugi" w:hAnsi="Gadugi"/>
          <w:sz w:val="24"/>
          <w:szCs w:val="24"/>
        </w:rPr>
        <w:t xml:space="preserve">tanto en el monto, como en las condiciones del proceso, pero incluyendo una variable en el tope máximo, que es la de los 20 salarios mínimos. </w:t>
      </w:r>
    </w:p>
    <w:p w14:paraId="48DC621F" w14:textId="77777777" w:rsidR="00680309" w:rsidRPr="008D3940" w:rsidRDefault="00680309" w:rsidP="008D3940">
      <w:pPr>
        <w:widowControl w:val="0"/>
        <w:autoSpaceDE w:val="0"/>
        <w:autoSpaceDN w:val="0"/>
        <w:spacing w:after="0" w:line="240" w:lineRule="auto"/>
        <w:rPr>
          <w:rFonts w:ascii="Gadugi" w:eastAsia="Georgia" w:hAnsi="Gadugi" w:cs="Georgia"/>
          <w:sz w:val="24"/>
          <w:szCs w:val="24"/>
          <w:lang w:val="es-ES"/>
        </w:rPr>
      </w:pPr>
    </w:p>
    <w:p w14:paraId="17DF321F" w14:textId="1CE490B2" w:rsidR="008E1866" w:rsidRPr="00687BC2" w:rsidRDefault="00F9192E" w:rsidP="00687BC2">
      <w:pPr>
        <w:pStyle w:val="Prrafodelista"/>
        <w:tabs>
          <w:tab w:val="left" w:pos="567"/>
          <w:tab w:val="left" w:pos="1985"/>
        </w:tabs>
        <w:spacing w:after="0" w:line="276" w:lineRule="auto"/>
        <w:ind w:left="0"/>
        <w:jc w:val="both"/>
        <w:rPr>
          <w:rFonts w:ascii="Gadugi" w:hAnsi="Gadugi"/>
          <w:sz w:val="24"/>
          <w:szCs w:val="24"/>
        </w:rPr>
      </w:pPr>
      <w:r w:rsidRPr="00687BC2">
        <w:rPr>
          <w:rFonts w:ascii="Gadugi" w:hAnsi="Gadugi"/>
          <w:sz w:val="24"/>
          <w:szCs w:val="24"/>
        </w:rPr>
        <w:t xml:space="preserve">Por tanto, </w:t>
      </w:r>
      <w:r w:rsidR="00680309" w:rsidRPr="00687BC2">
        <w:rPr>
          <w:rFonts w:ascii="Gadugi" w:hAnsi="Gadugi"/>
          <w:sz w:val="24"/>
          <w:szCs w:val="24"/>
        </w:rPr>
        <w:t xml:space="preserve">a juicio de la Sala, se mantiene el porcentaje mínimo y se ajusta el máximo si la actuación no llega a su fin natural que es la sentencia (o el pago </w:t>
      </w:r>
      <w:r w:rsidR="008E1866" w:rsidRPr="00687BC2">
        <w:rPr>
          <w:rFonts w:ascii="Gadugi" w:hAnsi="Gadugi"/>
          <w:sz w:val="24"/>
          <w:szCs w:val="24"/>
        </w:rPr>
        <w:t>o la orden de seguir adelante la ejecución</w:t>
      </w:r>
      <w:r w:rsidR="0080678B" w:rsidRPr="00687BC2">
        <w:rPr>
          <w:rFonts w:ascii="Gadugi" w:hAnsi="Gadugi"/>
          <w:sz w:val="24"/>
          <w:szCs w:val="24"/>
        </w:rPr>
        <w:t xml:space="preserve"> </w:t>
      </w:r>
      <w:r w:rsidR="008E1866" w:rsidRPr="00687BC2">
        <w:rPr>
          <w:rFonts w:ascii="Gadugi" w:hAnsi="Gadugi"/>
          <w:sz w:val="24"/>
          <w:szCs w:val="24"/>
        </w:rPr>
        <w:t xml:space="preserve">en los ejecutivos), sino que se queda en los albores, por una de las formas anormales de terminación del proceso. </w:t>
      </w:r>
    </w:p>
    <w:p w14:paraId="5701E617" w14:textId="77777777" w:rsidR="008E1866" w:rsidRPr="008D3940" w:rsidRDefault="008E1866" w:rsidP="008D3940">
      <w:pPr>
        <w:widowControl w:val="0"/>
        <w:autoSpaceDE w:val="0"/>
        <w:autoSpaceDN w:val="0"/>
        <w:spacing w:after="0" w:line="240" w:lineRule="auto"/>
        <w:rPr>
          <w:rFonts w:ascii="Gadugi" w:eastAsia="Georgia" w:hAnsi="Gadugi" w:cs="Georgia"/>
          <w:sz w:val="24"/>
          <w:szCs w:val="24"/>
          <w:lang w:val="es-ES"/>
        </w:rPr>
      </w:pPr>
    </w:p>
    <w:p w14:paraId="42CCDFE5" w14:textId="4F801D9B" w:rsidR="008E1866" w:rsidRPr="00687BC2" w:rsidRDefault="008E1866" w:rsidP="00687BC2">
      <w:pPr>
        <w:pStyle w:val="Prrafodelista"/>
        <w:tabs>
          <w:tab w:val="left" w:pos="567"/>
          <w:tab w:val="left" w:pos="1985"/>
        </w:tabs>
        <w:spacing w:after="0" w:line="276" w:lineRule="auto"/>
        <w:ind w:left="0"/>
        <w:jc w:val="both"/>
        <w:rPr>
          <w:rFonts w:ascii="Gadugi" w:hAnsi="Gadugi" w:cs="Courier New"/>
          <w:sz w:val="24"/>
          <w:szCs w:val="24"/>
          <w:lang w:val="es-MX"/>
        </w:rPr>
      </w:pPr>
      <w:r w:rsidRPr="00687BC2">
        <w:rPr>
          <w:rFonts w:ascii="Gadugi" w:hAnsi="Gadugi"/>
          <w:sz w:val="24"/>
          <w:szCs w:val="24"/>
        </w:rPr>
        <w:t xml:space="preserve">Como bien lo resalta el impugnante, ya esta Sala lo había considerado de esa manera y no halla razones para modificar ahora ese criterio. En efecto, se dijo en auto del 31 de octubre de 2019, radicado </w:t>
      </w:r>
      <w:r w:rsidRPr="00687BC2">
        <w:rPr>
          <w:rFonts w:ascii="Gadugi" w:hAnsi="Gadugi" w:cs="Courier New"/>
          <w:sz w:val="24"/>
          <w:szCs w:val="24"/>
          <w:lang w:val="es-419"/>
        </w:rPr>
        <w:t>66682-</w:t>
      </w:r>
      <w:r w:rsidRPr="00687BC2">
        <w:rPr>
          <w:rFonts w:ascii="Gadugi" w:hAnsi="Gadugi" w:cs="Courier New"/>
          <w:sz w:val="24"/>
          <w:szCs w:val="24"/>
          <w:lang w:val="es-MX"/>
        </w:rPr>
        <w:t>31-03-00</w:t>
      </w:r>
      <w:r w:rsidRPr="00687BC2">
        <w:rPr>
          <w:rFonts w:ascii="Gadugi" w:hAnsi="Gadugi" w:cs="Courier New"/>
          <w:sz w:val="24"/>
          <w:szCs w:val="24"/>
          <w:lang w:val="es-419"/>
        </w:rPr>
        <w:t>1</w:t>
      </w:r>
      <w:r w:rsidRPr="00687BC2">
        <w:rPr>
          <w:rFonts w:ascii="Gadugi" w:hAnsi="Gadugi" w:cs="Courier New"/>
          <w:sz w:val="24"/>
          <w:szCs w:val="24"/>
          <w:lang w:val="es-MX"/>
        </w:rPr>
        <w:t>-20</w:t>
      </w:r>
      <w:r w:rsidRPr="00687BC2">
        <w:rPr>
          <w:rFonts w:ascii="Gadugi" w:hAnsi="Gadugi" w:cs="Courier New"/>
          <w:sz w:val="24"/>
          <w:szCs w:val="24"/>
          <w:lang w:val="es-419"/>
        </w:rPr>
        <w:t>19</w:t>
      </w:r>
      <w:r w:rsidRPr="00687BC2">
        <w:rPr>
          <w:rFonts w:ascii="Gadugi" w:hAnsi="Gadugi" w:cs="Courier New"/>
          <w:sz w:val="24"/>
          <w:szCs w:val="24"/>
          <w:lang w:val="es-MX"/>
        </w:rPr>
        <w:t>-00</w:t>
      </w:r>
      <w:r w:rsidRPr="00687BC2">
        <w:rPr>
          <w:rFonts w:ascii="Gadugi" w:hAnsi="Gadugi" w:cs="Courier New"/>
          <w:sz w:val="24"/>
          <w:szCs w:val="24"/>
          <w:lang w:val="es-419"/>
        </w:rPr>
        <w:t>054</w:t>
      </w:r>
      <w:r w:rsidRPr="00687BC2">
        <w:rPr>
          <w:rFonts w:ascii="Gadugi" w:hAnsi="Gadugi" w:cs="Courier New"/>
          <w:sz w:val="24"/>
          <w:szCs w:val="24"/>
          <w:lang w:val="es-MX"/>
        </w:rPr>
        <w:t xml:space="preserve">-01, que: </w:t>
      </w:r>
    </w:p>
    <w:p w14:paraId="00FC9390" w14:textId="74B59D07" w:rsidR="008E1866" w:rsidRPr="00687BC2" w:rsidRDefault="008E1866" w:rsidP="00687BC2">
      <w:pPr>
        <w:pStyle w:val="Prrafodelista"/>
        <w:tabs>
          <w:tab w:val="left" w:pos="567"/>
          <w:tab w:val="left" w:pos="1985"/>
        </w:tabs>
        <w:spacing w:after="0" w:line="276" w:lineRule="auto"/>
        <w:ind w:left="0"/>
        <w:jc w:val="both"/>
        <w:rPr>
          <w:rFonts w:ascii="Gadugi" w:hAnsi="Gadugi" w:cs="Courier New"/>
          <w:sz w:val="24"/>
          <w:szCs w:val="24"/>
          <w:lang w:val="es-MX"/>
        </w:rPr>
      </w:pPr>
    </w:p>
    <w:p w14:paraId="6F256768" w14:textId="078FAFC5" w:rsidR="008E1866" w:rsidRPr="00687BC2" w:rsidRDefault="008E1866" w:rsidP="00687BC2">
      <w:pPr>
        <w:pStyle w:val="Textoindependiente"/>
        <w:ind w:left="426" w:right="418"/>
        <w:jc w:val="both"/>
        <w:rPr>
          <w:sz w:val="22"/>
          <w:szCs w:val="24"/>
          <w:lang w:val="es-419"/>
        </w:rPr>
      </w:pPr>
      <w:r w:rsidRPr="00687BC2">
        <w:rPr>
          <w:sz w:val="22"/>
          <w:szCs w:val="24"/>
          <w:lang w:val="es-419"/>
        </w:rPr>
        <w:t xml:space="preserve">Ahora bien, dichos límites, para el proceso ejecutivo de mayor cuantía, cuando la </w:t>
      </w:r>
      <w:r w:rsidRPr="00687BC2">
        <w:rPr>
          <w:sz w:val="22"/>
          <w:szCs w:val="24"/>
          <w:lang w:val="es-419"/>
        </w:rPr>
        <w:lastRenderedPageBreak/>
        <w:t xml:space="preserve">obligación es de dar sumas de dinero, oscilan entre el 3% y el 7.5% de la suma determinada, si se dicta sentencia que ordene seguir adelante la ejecución, o si se dicta sentencia de excepciones totalmente favorable al demandado, sobre el valor total que se ordenó pagar en el mandamiento ejecutivo. </w:t>
      </w:r>
    </w:p>
    <w:p w14:paraId="2E56C766" w14:textId="77777777" w:rsidR="00F9192E" w:rsidRPr="00687BC2" w:rsidRDefault="00F9192E" w:rsidP="00687BC2">
      <w:pPr>
        <w:pStyle w:val="Textoindependiente"/>
        <w:ind w:left="426" w:right="418"/>
        <w:jc w:val="both"/>
        <w:rPr>
          <w:sz w:val="22"/>
          <w:szCs w:val="24"/>
          <w:lang w:val="es-419"/>
        </w:rPr>
      </w:pPr>
    </w:p>
    <w:p w14:paraId="08FCE3EA" w14:textId="159DDF03" w:rsidR="008E1866" w:rsidRPr="00687BC2" w:rsidRDefault="008E1866" w:rsidP="00687BC2">
      <w:pPr>
        <w:pStyle w:val="Textoindependiente"/>
        <w:ind w:left="426" w:right="418"/>
        <w:jc w:val="both"/>
        <w:rPr>
          <w:sz w:val="22"/>
          <w:szCs w:val="24"/>
          <w:lang w:val="es-419"/>
        </w:rPr>
      </w:pPr>
      <w:r w:rsidRPr="00687BC2">
        <w:rPr>
          <w:sz w:val="22"/>
          <w:szCs w:val="24"/>
          <w:lang w:val="es-419"/>
        </w:rPr>
        <w:t>Es evidente que aquí no aconteció nada de ello, pues el proceso terminó por desistimiento de las pretensiones, por lo cual era menester acudir a la regulación del parágrafo cuarto del artículo 3° del mismo Acuerdo, en virtud del cual, “</w:t>
      </w:r>
      <w:r w:rsidRPr="00687BC2">
        <w:rPr>
          <w:i/>
          <w:sz w:val="20"/>
          <w:szCs w:val="24"/>
        </w:rPr>
        <w:t>En cuanto fuere procedente, cuando el asunto concluya por uno de los eventos de terminación anormal, se tendrán en cuenta los criterios previstos en el artículo anterior, atendiendo a la clase de proceso según lo que adelante se regula, sin que en ningún caso las agencias en derecho superen el equivalente a 20 S.M.M.L.V.</w:t>
      </w:r>
      <w:r w:rsidRPr="00687BC2">
        <w:rPr>
          <w:i/>
          <w:sz w:val="22"/>
          <w:szCs w:val="24"/>
          <w:lang w:val="es-419"/>
        </w:rPr>
        <w:t>”</w:t>
      </w:r>
      <w:r w:rsidRPr="00687BC2">
        <w:rPr>
          <w:i/>
          <w:sz w:val="22"/>
          <w:szCs w:val="24"/>
        </w:rPr>
        <w:t xml:space="preserve"> </w:t>
      </w:r>
      <w:r w:rsidRPr="00687BC2">
        <w:rPr>
          <w:i/>
          <w:sz w:val="22"/>
          <w:szCs w:val="24"/>
          <w:lang w:val="es-419"/>
        </w:rPr>
        <w:t>.</w:t>
      </w:r>
    </w:p>
    <w:p w14:paraId="68C04778" w14:textId="77777777" w:rsidR="008E1866" w:rsidRPr="00687BC2" w:rsidRDefault="008E1866" w:rsidP="00687BC2">
      <w:pPr>
        <w:pStyle w:val="Textoindependiente"/>
        <w:ind w:left="426" w:right="418"/>
        <w:jc w:val="both"/>
        <w:rPr>
          <w:sz w:val="22"/>
          <w:szCs w:val="24"/>
          <w:lang w:val="es-419"/>
        </w:rPr>
      </w:pPr>
    </w:p>
    <w:p w14:paraId="3382C107" w14:textId="77777777" w:rsidR="008E1866" w:rsidRPr="00687BC2" w:rsidRDefault="008E1866" w:rsidP="00687BC2">
      <w:pPr>
        <w:pStyle w:val="Textoindependiente"/>
        <w:ind w:left="426" w:right="418"/>
        <w:jc w:val="both"/>
        <w:rPr>
          <w:sz w:val="22"/>
          <w:szCs w:val="24"/>
          <w:lang w:val="es-419"/>
        </w:rPr>
      </w:pPr>
      <w:r w:rsidRPr="00687BC2">
        <w:rPr>
          <w:sz w:val="22"/>
          <w:szCs w:val="24"/>
          <w:lang w:val="es-419"/>
        </w:rPr>
        <w:t xml:space="preserve">Lo que significa que para la fijación de agencias en derecho cuando el proceso termina por desistimiento, que es una de las formas anormales que contempla el CGP, deben tenerse en cuenta tanto los criterios, como los límites ya señalados, según la clase de proceso, sin que en ningún caso el monto pueda exceder de veinte salarios mínimos. </w:t>
      </w:r>
    </w:p>
    <w:p w14:paraId="3A33FBBD" w14:textId="77777777" w:rsidR="008E1866" w:rsidRPr="00687BC2" w:rsidRDefault="008E1866" w:rsidP="00687BC2">
      <w:pPr>
        <w:pStyle w:val="Textoindependiente"/>
        <w:ind w:left="426" w:right="418"/>
        <w:jc w:val="both"/>
        <w:rPr>
          <w:sz w:val="22"/>
          <w:szCs w:val="24"/>
          <w:lang w:val="es-419"/>
        </w:rPr>
      </w:pPr>
    </w:p>
    <w:p w14:paraId="774D6576" w14:textId="57B42336" w:rsidR="008E1866" w:rsidRPr="00687BC2" w:rsidRDefault="008E1866" w:rsidP="00687BC2">
      <w:pPr>
        <w:pStyle w:val="Textoindependiente"/>
        <w:ind w:left="426" w:right="418"/>
        <w:jc w:val="both"/>
        <w:rPr>
          <w:sz w:val="22"/>
          <w:szCs w:val="24"/>
          <w:lang w:val="es-419"/>
        </w:rPr>
      </w:pPr>
      <w:r w:rsidRPr="00687BC2">
        <w:rPr>
          <w:sz w:val="22"/>
          <w:szCs w:val="24"/>
          <w:lang w:val="es-419"/>
        </w:rPr>
        <w:t>Atendiendo lo anterior, lo primero que hay que ver es que el desistimiento, para el caso, produjo para la demandante los efectos de una sentencia absolutoria, con lo que las agencias en derecho debían ser fijadas según el valor que se ordenó pagar en el mandamiento ejecutivo, esto es, como se dijo al comienzo, sobre un monto aproximado de $233’000,000</w:t>
      </w:r>
      <w:r w:rsidR="00687BC2" w:rsidRPr="00687BC2">
        <w:rPr>
          <w:sz w:val="22"/>
          <w:szCs w:val="24"/>
          <w:lang w:val="es-419"/>
        </w:rPr>
        <w:t>,00</w:t>
      </w:r>
      <w:r w:rsidRPr="00687BC2">
        <w:rPr>
          <w:sz w:val="22"/>
          <w:szCs w:val="24"/>
          <w:lang w:val="es-419"/>
        </w:rPr>
        <w:t xml:space="preserve">. </w:t>
      </w:r>
    </w:p>
    <w:p w14:paraId="6F3A5DF8" w14:textId="77777777" w:rsidR="008E1866" w:rsidRPr="00687BC2" w:rsidRDefault="008E1866" w:rsidP="00687BC2">
      <w:pPr>
        <w:pStyle w:val="Textoindependiente"/>
        <w:ind w:left="426" w:right="418"/>
        <w:jc w:val="both"/>
        <w:rPr>
          <w:sz w:val="22"/>
          <w:szCs w:val="24"/>
          <w:lang w:val="es-419"/>
        </w:rPr>
      </w:pPr>
    </w:p>
    <w:p w14:paraId="2D33E7E9" w14:textId="1CB024F7" w:rsidR="008E1866" w:rsidRPr="00687BC2" w:rsidRDefault="008E1866" w:rsidP="00687BC2">
      <w:pPr>
        <w:pStyle w:val="Textoindependiente"/>
        <w:ind w:left="426" w:right="418"/>
        <w:jc w:val="both"/>
        <w:rPr>
          <w:sz w:val="22"/>
          <w:szCs w:val="24"/>
          <w:lang w:val="es-419"/>
        </w:rPr>
      </w:pPr>
      <w:r w:rsidRPr="00687BC2">
        <w:rPr>
          <w:sz w:val="22"/>
          <w:szCs w:val="24"/>
          <w:lang w:val="es-419"/>
        </w:rPr>
        <w:t>Si sobre esa cuantía se fijaron $6’000.000</w:t>
      </w:r>
      <w:r w:rsidR="00687BC2" w:rsidRPr="00687BC2">
        <w:rPr>
          <w:sz w:val="22"/>
          <w:szCs w:val="24"/>
          <w:lang w:val="es-419"/>
        </w:rPr>
        <w:t>,00</w:t>
      </w:r>
      <w:r w:rsidRPr="00687BC2">
        <w:rPr>
          <w:sz w:val="22"/>
          <w:szCs w:val="24"/>
          <w:lang w:val="es-419"/>
        </w:rPr>
        <w:t xml:space="preserve"> por concepto de agencias en derecho, ellos equivalen a un porcentaje aproximado del 2.57%, lo que permite decir que, incluso, se partió de un valor inferior al límite que señala el Acuerdo que es del 3%; y, en todo caso, está muy por debajo de la cuantía máxima que es de 20 salarios mínimos, que para el presente año ascenderían a $16’562.320</w:t>
      </w:r>
      <w:r w:rsidR="00687BC2" w:rsidRPr="00687BC2">
        <w:rPr>
          <w:sz w:val="22"/>
          <w:szCs w:val="24"/>
          <w:lang w:val="es-419"/>
        </w:rPr>
        <w:t>,00</w:t>
      </w:r>
      <w:r w:rsidRPr="00687BC2">
        <w:rPr>
          <w:sz w:val="22"/>
          <w:szCs w:val="24"/>
          <w:lang w:val="es-419"/>
        </w:rPr>
        <w:t xml:space="preserve">. </w:t>
      </w:r>
    </w:p>
    <w:p w14:paraId="3B549004" w14:textId="77777777" w:rsidR="008E1866" w:rsidRPr="008D3940" w:rsidRDefault="008E1866" w:rsidP="008D3940">
      <w:pPr>
        <w:widowControl w:val="0"/>
        <w:autoSpaceDE w:val="0"/>
        <w:autoSpaceDN w:val="0"/>
        <w:spacing w:after="0" w:line="240" w:lineRule="auto"/>
        <w:rPr>
          <w:rFonts w:ascii="Gadugi" w:eastAsia="Georgia" w:hAnsi="Gadugi" w:cs="Georgia"/>
          <w:sz w:val="24"/>
          <w:szCs w:val="24"/>
          <w:lang w:val="es-ES"/>
        </w:rPr>
      </w:pPr>
    </w:p>
    <w:p w14:paraId="50702A8E" w14:textId="6EC44138" w:rsidR="00CE3194" w:rsidRPr="00687BC2" w:rsidRDefault="00CE3194" w:rsidP="00687BC2">
      <w:pPr>
        <w:pStyle w:val="Prrafodelista"/>
        <w:tabs>
          <w:tab w:val="left" w:pos="567"/>
          <w:tab w:val="left" w:pos="1985"/>
        </w:tabs>
        <w:spacing w:after="0" w:line="276" w:lineRule="auto"/>
        <w:ind w:left="0"/>
        <w:jc w:val="both"/>
        <w:rPr>
          <w:rFonts w:ascii="Gadugi" w:hAnsi="Gadugi"/>
          <w:sz w:val="24"/>
          <w:szCs w:val="24"/>
        </w:rPr>
      </w:pPr>
      <w:r w:rsidRPr="00687BC2">
        <w:rPr>
          <w:rFonts w:ascii="Gadugi" w:hAnsi="Gadugi"/>
          <w:sz w:val="24"/>
          <w:szCs w:val="24"/>
        </w:rPr>
        <w:t>Cambiando lo que hay que cambiar, según argumenta el recurrente, era menester para la fijación de las agencias en derecho fijar la vista, por lo menos, en el porcentaje mínimo al que se refiere la norma que</w:t>
      </w:r>
      <w:r w:rsidR="00687BC2">
        <w:rPr>
          <w:rFonts w:ascii="Gadugi" w:hAnsi="Gadugi"/>
          <w:sz w:val="24"/>
          <w:szCs w:val="24"/>
        </w:rPr>
        <w:t>,</w:t>
      </w:r>
      <w:r w:rsidRPr="00687BC2">
        <w:rPr>
          <w:rFonts w:ascii="Gadugi" w:hAnsi="Gadugi"/>
          <w:sz w:val="24"/>
          <w:szCs w:val="24"/>
        </w:rPr>
        <w:t xml:space="preserve"> por serlo, implica la </w:t>
      </w:r>
      <w:r w:rsidR="00F9192E" w:rsidRPr="00687BC2">
        <w:rPr>
          <w:rFonts w:ascii="Gadugi" w:hAnsi="Gadugi"/>
          <w:sz w:val="24"/>
          <w:szCs w:val="24"/>
        </w:rPr>
        <w:t>menor</w:t>
      </w:r>
      <w:r w:rsidRPr="00687BC2">
        <w:rPr>
          <w:rFonts w:ascii="Gadugi" w:hAnsi="Gadugi"/>
          <w:sz w:val="24"/>
          <w:szCs w:val="24"/>
        </w:rPr>
        <w:t xml:space="preserve"> actividad desplegada por las partes, </w:t>
      </w:r>
      <w:r w:rsidR="00F9192E" w:rsidRPr="00687BC2">
        <w:rPr>
          <w:rFonts w:ascii="Gadugi" w:hAnsi="Gadugi"/>
          <w:sz w:val="24"/>
          <w:szCs w:val="24"/>
        </w:rPr>
        <w:t>y en este caso</w:t>
      </w:r>
      <w:r w:rsidR="00660464" w:rsidRPr="00687BC2">
        <w:rPr>
          <w:rFonts w:ascii="Gadugi" w:hAnsi="Gadugi"/>
          <w:sz w:val="24"/>
          <w:szCs w:val="24"/>
        </w:rPr>
        <w:t>,</w:t>
      </w:r>
      <w:r w:rsidR="00F9192E" w:rsidRPr="00687BC2">
        <w:rPr>
          <w:rFonts w:ascii="Gadugi" w:hAnsi="Gadugi"/>
          <w:sz w:val="24"/>
          <w:szCs w:val="24"/>
        </w:rPr>
        <w:t xml:space="preserve"> del ejecutado que, </w:t>
      </w:r>
      <w:r w:rsidRPr="00687BC2">
        <w:rPr>
          <w:rFonts w:ascii="Gadugi" w:hAnsi="Gadugi"/>
          <w:sz w:val="24"/>
          <w:szCs w:val="24"/>
        </w:rPr>
        <w:t>en todo caso, tuv</w:t>
      </w:r>
      <w:r w:rsidR="00F9192E" w:rsidRPr="00687BC2">
        <w:rPr>
          <w:rFonts w:ascii="Gadugi" w:hAnsi="Gadugi"/>
          <w:sz w:val="24"/>
          <w:szCs w:val="24"/>
        </w:rPr>
        <w:t xml:space="preserve">o </w:t>
      </w:r>
      <w:r w:rsidRPr="00687BC2">
        <w:rPr>
          <w:rFonts w:ascii="Gadugi" w:hAnsi="Gadugi"/>
          <w:sz w:val="24"/>
          <w:szCs w:val="24"/>
        </w:rPr>
        <w:t xml:space="preserve">que acudir a la contienda judicial por iniciativa del demandante. </w:t>
      </w:r>
    </w:p>
    <w:p w14:paraId="0AC63B4B" w14:textId="71DD633E" w:rsidR="00F9192E" w:rsidRPr="008D3940" w:rsidRDefault="00F9192E" w:rsidP="008D3940">
      <w:pPr>
        <w:widowControl w:val="0"/>
        <w:autoSpaceDE w:val="0"/>
        <w:autoSpaceDN w:val="0"/>
        <w:spacing w:after="0" w:line="240" w:lineRule="auto"/>
        <w:rPr>
          <w:rFonts w:ascii="Gadugi" w:eastAsia="Georgia" w:hAnsi="Gadugi" w:cs="Georgia"/>
          <w:sz w:val="24"/>
          <w:szCs w:val="24"/>
          <w:lang w:val="es-ES"/>
        </w:rPr>
      </w:pPr>
    </w:p>
    <w:p w14:paraId="553527CD" w14:textId="56F9CB77" w:rsidR="00F9192E" w:rsidRPr="00687BC2" w:rsidRDefault="00F9192E" w:rsidP="00687BC2">
      <w:pPr>
        <w:pStyle w:val="Prrafodelista"/>
        <w:tabs>
          <w:tab w:val="left" w:pos="567"/>
          <w:tab w:val="left" w:pos="1985"/>
        </w:tabs>
        <w:spacing w:after="0" w:line="276" w:lineRule="auto"/>
        <w:ind w:left="0"/>
        <w:jc w:val="both"/>
        <w:rPr>
          <w:rFonts w:ascii="Gadugi" w:hAnsi="Gadugi"/>
          <w:sz w:val="24"/>
          <w:szCs w:val="24"/>
        </w:rPr>
      </w:pPr>
      <w:r w:rsidRPr="00687BC2">
        <w:rPr>
          <w:rFonts w:ascii="Gadugi" w:hAnsi="Gadugi"/>
          <w:sz w:val="24"/>
          <w:szCs w:val="24"/>
        </w:rPr>
        <w:t xml:space="preserve">De hecho, incluso con la posición del juzgado, que no se comparte, ha debido tener en cuenta esa base mínima, pues si para el despacho la regla aplicable era la del artículo 5, </w:t>
      </w:r>
      <w:r w:rsidR="005D4681" w:rsidRPr="00687BC2">
        <w:rPr>
          <w:rFonts w:ascii="Gadugi" w:hAnsi="Gadugi"/>
          <w:sz w:val="24"/>
          <w:szCs w:val="24"/>
        </w:rPr>
        <w:t xml:space="preserve">allí fue establecida en el </w:t>
      </w:r>
      <w:r w:rsidRPr="00687BC2">
        <w:rPr>
          <w:rFonts w:ascii="Gadugi" w:hAnsi="Gadugi"/>
          <w:sz w:val="24"/>
          <w:szCs w:val="24"/>
        </w:rPr>
        <w:t>3%</w:t>
      </w:r>
      <w:r w:rsidR="005D4681" w:rsidRPr="00687BC2">
        <w:rPr>
          <w:rFonts w:ascii="Gadugi" w:hAnsi="Gadugi"/>
          <w:sz w:val="24"/>
          <w:szCs w:val="24"/>
        </w:rPr>
        <w:t xml:space="preserve"> del valor por el que se libró la orden ejecutiva.</w:t>
      </w:r>
      <w:r w:rsidRPr="00687BC2">
        <w:rPr>
          <w:rFonts w:ascii="Gadugi" w:hAnsi="Gadugi"/>
          <w:sz w:val="24"/>
          <w:szCs w:val="24"/>
        </w:rPr>
        <w:t xml:space="preserve"> </w:t>
      </w:r>
    </w:p>
    <w:p w14:paraId="2772AE2A" w14:textId="75905985" w:rsidR="00CE3194" w:rsidRPr="008D3940" w:rsidRDefault="00CE3194" w:rsidP="008D3940">
      <w:pPr>
        <w:widowControl w:val="0"/>
        <w:autoSpaceDE w:val="0"/>
        <w:autoSpaceDN w:val="0"/>
        <w:spacing w:after="0" w:line="240" w:lineRule="auto"/>
        <w:rPr>
          <w:rFonts w:ascii="Gadugi" w:eastAsia="Georgia" w:hAnsi="Gadugi" w:cs="Georgia"/>
          <w:sz w:val="24"/>
          <w:szCs w:val="24"/>
          <w:lang w:val="es-ES"/>
        </w:rPr>
      </w:pPr>
    </w:p>
    <w:p w14:paraId="3DC74278" w14:textId="6ACB6162" w:rsidR="00CE3194" w:rsidRPr="00687BC2" w:rsidRDefault="00CE3194" w:rsidP="00687BC2">
      <w:pPr>
        <w:pStyle w:val="Prrafodelista"/>
        <w:tabs>
          <w:tab w:val="left" w:pos="567"/>
          <w:tab w:val="left" w:pos="1985"/>
        </w:tabs>
        <w:spacing w:after="0" w:line="276" w:lineRule="auto"/>
        <w:ind w:left="0"/>
        <w:jc w:val="both"/>
        <w:rPr>
          <w:rFonts w:ascii="Gadugi" w:hAnsi="Gadugi"/>
          <w:sz w:val="24"/>
          <w:szCs w:val="24"/>
        </w:rPr>
      </w:pPr>
      <w:r w:rsidRPr="00687BC2">
        <w:rPr>
          <w:rFonts w:ascii="Gadugi" w:hAnsi="Gadugi"/>
          <w:sz w:val="24"/>
          <w:szCs w:val="24"/>
        </w:rPr>
        <w:t>Si ello es así, dado que el mandamiento ejecutivo se pidió por la suma de $100’000.000</w:t>
      </w:r>
      <w:r w:rsidR="00687BC2">
        <w:rPr>
          <w:rFonts w:ascii="Gadugi" w:hAnsi="Gadugi"/>
          <w:sz w:val="24"/>
          <w:szCs w:val="24"/>
        </w:rPr>
        <w:t>,00</w:t>
      </w:r>
      <w:r w:rsidRPr="00687BC2">
        <w:rPr>
          <w:rFonts w:ascii="Gadugi" w:hAnsi="Gadugi"/>
          <w:sz w:val="24"/>
          <w:szCs w:val="24"/>
        </w:rPr>
        <w:t xml:space="preserve"> y con intereses de mora desde el 1° de abril de 2018, que el juzgado dijo tasarlos al 2,02% mensual en el auto inicial, computados hasta la fecha de promoción de la demanda que es la que debe tenerse en cuenta, sumarían, con el capital, $162’478.600</w:t>
      </w:r>
      <w:r w:rsidR="00687BC2">
        <w:rPr>
          <w:rFonts w:ascii="Gadugi" w:hAnsi="Gadugi"/>
          <w:sz w:val="24"/>
          <w:szCs w:val="24"/>
        </w:rPr>
        <w:t>,00</w:t>
      </w:r>
      <w:r w:rsidRPr="00687BC2">
        <w:rPr>
          <w:rFonts w:ascii="Gadugi" w:hAnsi="Gadugi"/>
          <w:sz w:val="24"/>
          <w:szCs w:val="24"/>
        </w:rPr>
        <w:t xml:space="preserve"> (suma diferente a la que aduce el memorialista). </w:t>
      </w:r>
    </w:p>
    <w:p w14:paraId="74B0B7CD" w14:textId="3A88304E" w:rsidR="00CE3194" w:rsidRPr="008D3940" w:rsidRDefault="00CE3194" w:rsidP="008D3940">
      <w:pPr>
        <w:widowControl w:val="0"/>
        <w:autoSpaceDE w:val="0"/>
        <w:autoSpaceDN w:val="0"/>
        <w:spacing w:after="0" w:line="240" w:lineRule="auto"/>
        <w:rPr>
          <w:rFonts w:ascii="Gadugi" w:eastAsia="Georgia" w:hAnsi="Gadugi" w:cs="Georgia"/>
          <w:sz w:val="24"/>
          <w:szCs w:val="24"/>
          <w:lang w:val="es-ES"/>
        </w:rPr>
      </w:pPr>
    </w:p>
    <w:p w14:paraId="308C47C9" w14:textId="6FD0E8F6" w:rsidR="00CE3194" w:rsidRPr="00687BC2" w:rsidRDefault="00CE3194" w:rsidP="00687BC2">
      <w:pPr>
        <w:pStyle w:val="Prrafodelista"/>
        <w:tabs>
          <w:tab w:val="left" w:pos="567"/>
          <w:tab w:val="left" w:pos="1985"/>
        </w:tabs>
        <w:spacing w:after="0" w:line="276" w:lineRule="auto"/>
        <w:ind w:left="0"/>
        <w:jc w:val="both"/>
        <w:rPr>
          <w:rFonts w:ascii="Gadugi" w:hAnsi="Gadugi"/>
          <w:sz w:val="24"/>
          <w:szCs w:val="24"/>
        </w:rPr>
      </w:pPr>
      <w:r w:rsidRPr="00687BC2">
        <w:rPr>
          <w:rFonts w:ascii="Gadugi" w:hAnsi="Gadugi"/>
          <w:sz w:val="24"/>
          <w:szCs w:val="24"/>
        </w:rPr>
        <w:t>Si de ese valor se obtiene el 3%, el resultado es de $4’874.358</w:t>
      </w:r>
      <w:r w:rsidR="00687BC2">
        <w:rPr>
          <w:rFonts w:ascii="Gadugi" w:hAnsi="Gadugi"/>
          <w:sz w:val="24"/>
          <w:szCs w:val="24"/>
        </w:rPr>
        <w:t>,00</w:t>
      </w:r>
      <w:r w:rsidRPr="00687BC2">
        <w:rPr>
          <w:rFonts w:ascii="Gadugi" w:hAnsi="Gadugi"/>
          <w:sz w:val="24"/>
          <w:szCs w:val="24"/>
        </w:rPr>
        <w:t xml:space="preserve">, </w:t>
      </w:r>
      <w:r w:rsidR="00F9192E" w:rsidRPr="00687BC2">
        <w:rPr>
          <w:rFonts w:ascii="Gadugi" w:hAnsi="Gadugi"/>
          <w:sz w:val="24"/>
          <w:szCs w:val="24"/>
        </w:rPr>
        <w:t xml:space="preserve">valor </w:t>
      </w:r>
      <w:r w:rsidRPr="00687BC2">
        <w:rPr>
          <w:rFonts w:ascii="Gadugi" w:hAnsi="Gadugi"/>
          <w:sz w:val="24"/>
          <w:szCs w:val="24"/>
        </w:rPr>
        <w:t xml:space="preserve">que, estima la Sala, </w:t>
      </w:r>
      <w:r w:rsidR="00F9192E" w:rsidRPr="00687BC2">
        <w:rPr>
          <w:rFonts w:ascii="Gadugi" w:hAnsi="Gadugi"/>
          <w:sz w:val="24"/>
          <w:szCs w:val="24"/>
        </w:rPr>
        <w:t xml:space="preserve">es el que </w:t>
      </w:r>
      <w:r w:rsidRPr="00687BC2">
        <w:rPr>
          <w:rFonts w:ascii="Gadugi" w:hAnsi="Gadugi"/>
          <w:sz w:val="24"/>
          <w:szCs w:val="24"/>
        </w:rPr>
        <w:t xml:space="preserve">ha debido el Juzgado fijar </w:t>
      </w:r>
      <w:r w:rsidR="00F9192E" w:rsidRPr="00687BC2">
        <w:rPr>
          <w:rFonts w:ascii="Gadugi" w:hAnsi="Gadugi"/>
          <w:sz w:val="24"/>
          <w:szCs w:val="24"/>
        </w:rPr>
        <w:t>como</w:t>
      </w:r>
      <w:r w:rsidRPr="00687BC2">
        <w:rPr>
          <w:rFonts w:ascii="Gadugi" w:hAnsi="Gadugi"/>
          <w:sz w:val="24"/>
          <w:szCs w:val="24"/>
        </w:rPr>
        <w:t xml:space="preserve"> agencias en derecho, partiendo de ese mínimo, que es a lo que ahora aspira el recurrente. </w:t>
      </w:r>
    </w:p>
    <w:p w14:paraId="7E65ABEA" w14:textId="77777777" w:rsidR="00CE3194" w:rsidRPr="00687BC2" w:rsidRDefault="00CE3194" w:rsidP="00687BC2">
      <w:pPr>
        <w:pStyle w:val="Prrafodelista"/>
        <w:tabs>
          <w:tab w:val="left" w:pos="567"/>
          <w:tab w:val="left" w:pos="1985"/>
        </w:tabs>
        <w:spacing w:after="0" w:line="276" w:lineRule="auto"/>
        <w:ind w:left="0"/>
        <w:jc w:val="both"/>
        <w:rPr>
          <w:rFonts w:ascii="Gadugi" w:hAnsi="Gadugi"/>
          <w:sz w:val="24"/>
          <w:szCs w:val="24"/>
        </w:rPr>
      </w:pPr>
    </w:p>
    <w:p w14:paraId="1D2E7AAC" w14:textId="1BE7B025" w:rsidR="00361589" w:rsidRPr="00687BC2" w:rsidRDefault="00CE3194" w:rsidP="00687BC2">
      <w:pPr>
        <w:pStyle w:val="Prrafodelista"/>
        <w:numPr>
          <w:ilvl w:val="1"/>
          <w:numId w:val="28"/>
        </w:numPr>
        <w:tabs>
          <w:tab w:val="left" w:pos="567"/>
          <w:tab w:val="left" w:pos="1985"/>
        </w:tabs>
        <w:spacing w:after="0" w:line="276" w:lineRule="auto"/>
        <w:ind w:left="0" w:firstLine="0"/>
        <w:jc w:val="both"/>
        <w:rPr>
          <w:rFonts w:ascii="Gadugi" w:hAnsi="Gadugi"/>
          <w:sz w:val="24"/>
          <w:szCs w:val="24"/>
        </w:rPr>
      </w:pPr>
      <w:r w:rsidRPr="00687BC2">
        <w:rPr>
          <w:rFonts w:ascii="Gadugi" w:hAnsi="Gadugi"/>
          <w:sz w:val="24"/>
          <w:szCs w:val="24"/>
        </w:rPr>
        <w:t xml:space="preserve">Así las cosas, se modificará el auto protestado y, con ello, la liquidación de costas efectuada por la Secretaría del Juzgado, para </w:t>
      </w:r>
      <w:r w:rsidR="00361589" w:rsidRPr="00687BC2">
        <w:rPr>
          <w:rFonts w:ascii="Gadugi" w:hAnsi="Gadugi"/>
          <w:sz w:val="24"/>
          <w:szCs w:val="24"/>
        </w:rPr>
        <w:t xml:space="preserve">incluir ese valor, </w:t>
      </w:r>
      <w:r w:rsidR="00F9192E" w:rsidRPr="00687BC2">
        <w:rPr>
          <w:rFonts w:ascii="Gadugi" w:hAnsi="Gadugi"/>
          <w:sz w:val="24"/>
          <w:szCs w:val="24"/>
        </w:rPr>
        <w:t>teniendo en cuenta que la secretaría no tuvo en cuenta otros gastos</w:t>
      </w:r>
      <w:r w:rsidR="00361589" w:rsidRPr="00687BC2">
        <w:rPr>
          <w:rStyle w:val="Refdenotaalpie"/>
          <w:rFonts w:ascii="Gadugi" w:hAnsi="Gadugi"/>
          <w:sz w:val="24"/>
          <w:szCs w:val="24"/>
        </w:rPr>
        <w:footnoteReference w:id="14"/>
      </w:r>
      <w:r w:rsidR="00361589" w:rsidRPr="00687BC2">
        <w:rPr>
          <w:rFonts w:ascii="Gadugi" w:hAnsi="Gadugi"/>
          <w:sz w:val="24"/>
          <w:szCs w:val="24"/>
        </w:rPr>
        <w:t xml:space="preserve">. </w:t>
      </w:r>
    </w:p>
    <w:p w14:paraId="5E418960" w14:textId="77777777" w:rsidR="00361589" w:rsidRPr="008D3940" w:rsidRDefault="00361589" w:rsidP="008D3940">
      <w:pPr>
        <w:widowControl w:val="0"/>
        <w:autoSpaceDE w:val="0"/>
        <w:autoSpaceDN w:val="0"/>
        <w:spacing w:after="0" w:line="240" w:lineRule="auto"/>
        <w:rPr>
          <w:rFonts w:ascii="Gadugi" w:eastAsia="Georgia" w:hAnsi="Gadugi" w:cs="Georgia"/>
          <w:sz w:val="24"/>
          <w:szCs w:val="24"/>
          <w:lang w:val="es-ES"/>
        </w:rPr>
      </w:pPr>
    </w:p>
    <w:p w14:paraId="278E8F8E" w14:textId="4E703A7D" w:rsidR="000F02B2" w:rsidRPr="00687BC2" w:rsidRDefault="00361589" w:rsidP="00687BC2">
      <w:pPr>
        <w:pStyle w:val="Prrafodelista"/>
        <w:numPr>
          <w:ilvl w:val="1"/>
          <w:numId w:val="28"/>
        </w:numPr>
        <w:tabs>
          <w:tab w:val="left" w:pos="567"/>
          <w:tab w:val="left" w:pos="1985"/>
        </w:tabs>
        <w:spacing w:after="0" w:line="276" w:lineRule="auto"/>
        <w:ind w:left="0" w:firstLine="0"/>
        <w:jc w:val="both"/>
        <w:rPr>
          <w:rFonts w:ascii="Gadugi" w:hAnsi="Gadugi"/>
          <w:sz w:val="24"/>
          <w:szCs w:val="24"/>
        </w:rPr>
      </w:pPr>
      <w:r w:rsidRPr="00687BC2">
        <w:rPr>
          <w:rFonts w:ascii="Gadugi" w:hAnsi="Gadugi"/>
          <w:sz w:val="24"/>
          <w:szCs w:val="24"/>
        </w:rPr>
        <w:t xml:space="preserve">Como el recurso sale avante, no habrá condena en costas en esta sede (art. 365-1 CGP).  </w:t>
      </w:r>
    </w:p>
    <w:p w14:paraId="1FED260A" w14:textId="77777777" w:rsidR="00680309" w:rsidRPr="008D3940" w:rsidRDefault="00680309" w:rsidP="008D3940">
      <w:pPr>
        <w:widowControl w:val="0"/>
        <w:autoSpaceDE w:val="0"/>
        <w:autoSpaceDN w:val="0"/>
        <w:spacing w:after="0" w:line="240" w:lineRule="auto"/>
        <w:rPr>
          <w:rFonts w:ascii="Gadugi" w:eastAsia="Georgia" w:hAnsi="Gadugi" w:cs="Georgia"/>
          <w:sz w:val="24"/>
          <w:szCs w:val="24"/>
          <w:lang w:val="es-ES"/>
        </w:rPr>
      </w:pPr>
    </w:p>
    <w:p w14:paraId="3827624C" w14:textId="35FA9E27" w:rsidR="00040C56" w:rsidRPr="00687BC2" w:rsidRDefault="00572BB5" w:rsidP="00687BC2">
      <w:pPr>
        <w:pStyle w:val="Prrafodelista"/>
        <w:numPr>
          <w:ilvl w:val="1"/>
          <w:numId w:val="28"/>
        </w:numPr>
        <w:tabs>
          <w:tab w:val="left" w:pos="567"/>
          <w:tab w:val="left" w:pos="1985"/>
        </w:tabs>
        <w:spacing w:after="0" w:line="276" w:lineRule="auto"/>
        <w:ind w:left="0" w:firstLine="0"/>
        <w:jc w:val="both"/>
        <w:rPr>
          <w:rFonts w:ascii="Gadugi" w:hAnsi="Gadugi"/>
          <w:sz w:val="24"/>
          <w:szCs w:val="24"/>
        </w:rPr>
      </w:pPr>
      <w:r w:rsidRPr="00687BC2">
        <w:rPr>
          <w:rFonts w:ascii="Gadugi" w:hAnsi="Gadugi"/>
          <w:sz w:val="24"/>
          <w:szCs w:val="24"/>
        </w:rPr>
        <w:t>No pu</w:t>
      </w:r>
      <w:r w:rsidR="00040C56" w:rsidRPr="00687BC2">
        <w:rPr>
          <w:rFonts w:ascii="Gadugi" w:hAnsi="Gadugi"/>
          <w:sz w:val="24"/>
          <w:szCs w:val="24"/>
        </w:rPr>
        <w:t>e</w:t>
      </w:r>
      <w:r w:rsidRPr="00687BC2">
        <w:rPr>
          <w:rFonts w:ascii="Gadugi" w:hAnsi="Gadugi"/>
          <w:sz w:val="24"/>
          <w:szCs w:val="24"/>
        </w:rPr>
        <w:t>de la Sala pasar inadvertido que el expediente se tardó más de quince meses para ser enviado a esta Colegiatura por parte de la oficina de reparto. Por ello, se dispondrá que se libre oficio a</w:t>
      </w:r>
      <w:r w:rsidR="00040C56" w:rsidRPr="00687BC2">
        <w:rPr>
          <w:rFonts w:ascii="Gadugi" w:hAnsi="Gadugi"/>
          <w:sz w:val="24"/>
          <w:szCs w:val="24"/>
        </w:rPr>
        <w:t xml:space="preserve"> la Comisión Seccional de Disciplina Judicial, poniendo de presente la situación, para los fines que se estimen pertinentes. Igualmente, al Director Seccional de Administración judicial para que se tomen las medidas que tiendan a evitar esta situación</w:t>
      </w:r>
      <w:r w:rsidR="00F9192E" w:rsidRPr="00687BC2">
        <w:rPr>
          <w:rFonts w:ascii="Gadugi" w:hAnsi="Gadugi"/>
          <w:sz w:val="24"/>
          <w:szCs w:val="24"/>
        </w:rPr>
        <w:t xml:space="preserve"> en el futuro</w:t>
      </w:r>
      <w:r w:rsidR="00040C56" w:rsidRPr="00687BC2">
        <w:rPr>
          <w:rFonts w:ascii="Gadugi" w:hAnsi="Gadugi"/>
          <w:sz w:val="24"/>
          <w:szCs w:val="24"/>
        </w:rPr>
        <w:t xml:space="preserve">. </w:t>
      </w:r>
    </w:p>
    <w:p w14:paraId="06EB5271" w14:textId="714C7F08" w:rsidR="00040C56" w:rsidRPr="00274038" w:rsidRDefault="00040C56" w:rsidP="00274038">
      <w:pPr>
        <w:widowControl w:val="0"/>
        <w:autoSpaceDE w:val="0"/>
        <w:autoSpaceDN w:val="0"/>
        <w:spacing w:after="0" w:line="240" w:lineRule="auto"/>
        <w:rPr>
          <w:rFonts w:ascii="Gadugi" w:eastAsia="Georgia" w:hAnsi="Gadugi" w:cs="Georgia"/>
          <w:sz w:val="24"/>
          <w:szCs w:val="24"/>
          <w:lang w:val="es-ES"/>
        </w:rPr>
      </w:pPr>
    </w:p>
    <w:p w14:paraId="31F7F8FB" w14:textId="779A0336" w:rsidR="000F02B2" w:rsidRPr="00687BC2" w:rsidRDefault="00687BC2" w:rsidP="00687BC2">
      <w:pPr>
        <w:pStyle w:val="Prrafodelista"/>
        <w:numPr>
          <w:ilvl w:val="0"/>
          <w:numId w:val="28"/>
        </w:numPr>
        <w:tabs>
          <w:tab w:val="left" w:pos="426"/>
          <w:tab w:val="left" w:pos="1985"/>
        </w:tabs>
        <w:spacing w:after="0" w:line="276" w:lineRule="auto"/>
        <w:ind w:left="0" w:firstLine="0"/>
        <w:jc w:val="both"/>
        <w:rPr>
          <w:rFonts w:ascii="Gadugi" w:hAnsi="Gadugi"/>
          <w:b/>
          <w:sz w:val="24"/>
          <w:szCs w:val="24"/>
        </w:rPr>
      </w:pPr>
      <w:r w:rsidRPr="00687BC2">
        <w:rPr>
          <w:rFonts w:ascii="Gadugi" w:hAnsi="Gadugi"/>
          <w:b/>
          <w:sz w:val="24"/>
          <w:szCs w:val="24"/>
        </w:rPr>
        <w:t>DECISIÓN</w:t>
      </w:r>
    </w:p>
    <w:p w14:paraId="2C15EA52" w14:textId="5FCB0F73" w:rsidR="000F02B2" w:rsidRPr="00274038" w:rsidRDefault="000F02B2" w:rsidP="00274038">
      <w:pPr>
        <w:widowControl w:val="0"/>
        <w:autoSpaceDE w:val="0"/>
        <w:autoSpaceDN w:val="0"/>
        <w:spacing w:after="0" w:line="240" w:lineRule="auto"/>
        <w:rPr>
          <w:rFonts w:ascii="Gadugi" w:eastAsia="Georgia" w:hAnsi="Gadugi" w:cs="Georgia"/>
          <w:sz w:val="24"/>
          <w:szCs w:val="24"/>
          <w:lang w:val="es-ES"/>
        </w:rPr>
      </w:pPr>
    </w:p>
    <w:p w14:paraId="3EF17540" w14:textId="6A920D71" w:rsidR="0055477D" w:rsidRPr="00687BC2" w:rsidRDefault="000F02B2" w:rsidP="00687BC2">
      <w:pPr>
        <w:tabs>
          <w:tab w:val="left" w:pos="3686"/>
          <w:tab w:val="left" w:pos="4536"/>
        </w:tabs>
        <w:spacing w:after="0" w:line="276" w:lineRule="auto"/>
        <w:contextualSpacing/>
        <w:jc w:val="both"/>
        <w:rPr>
          <w:rFonts w:ascii="Gadugi" w:eastAsia="Malgun Gothic" w:hAnsi="Gadugi" w:cs="Estrangelo Edessa"/>
          <w:sz w:val="24"/>
          <w:szCs w:val="24"/>
        </w:rPr>
      </w:pPr>
      <w:r w:rsidRPr="00687BC2">
        <w:rPr>
          <w:rFonts w:ascii="Gadugi" w:hAnsi="Gadugi"/>
          <w:sz w:val="24"/>
          <w:szCs w:val="24"/>
        </w:rPr>
        <w:t xml:space="preserve">En armonía con lo dicho, esta Sala Civil-Familia del Tribunal Superior de Pereira, </w:t>
      </w:r>
      <w:r w:rsidR="00361589" w:rsidRPr="00687BC2">
        <w:rPr>
          <w:rFonts w:ascii="Gadugi" w:hAnsi="Gadugi"/>
          <w:b/>
          <w:sz w:val="24"/>
          <w:szCs w:val="24"/>
        </w:rPr>
        <w:t>MODIFICA</w:t>
      </w:r>
      <w:r w:rsidRPr="00687BC2">
        <w:rPr>
          <w:rFonts w:ascii="Gadugi" w:hAnsi="Gadugi"/>
          <w:sz w:val="24"/>
          <w:szCs w:val="24"/>
        </w:rPr>
        <w:t xml:space="preserve"> </w:t>
      </w:r>
      <w:r w:rsidR="0055477D" w:rsidRPr="00687BC2">
        <w:rPr>
          <w:rFonts w:ascii="Gadugi" w:eastAsia="Malgun Gothic" w:hAnsi="Gadugi" w:cs="Estrangelo Edessa"/>
          <w:sz w:val="24"/>
          <w:szCs w:val="24"/>
        </w:rPr>
        <w:t xml:space="preserve">el auto del 3 de noviembre de 2021, proferido por el Juzgado Tercero Civil del Circuito de Pereira, en el proceso ejecutivo que </w:t>
      </w:r>
      <w:r w:rsidR="0055477D" w:rsidRPr="00687BC2">
        <w:rPr>
          <w:rFonts w:ascii="Gadugi" w:eastAsia="Malgun Gothic" w:hAnsi="Gadugi" w:cs="Estrangelo Edessa"/>
          <w:b/>
          <w:bCs/>
          <w:sz w:val="24"/>
          <w:szCs w:val="24"/>
        </w:rPr>
        <w:t>Raquelita Monsalve Girón</w:t>
      </w:r>
      <w:r w:rsidR="0055477D" w:rsidRPr="00687BC2">
        <w:rPr>
          <w:rFonts w:ascii="Gadugi" w:eastAsia="Malgun Gothic" w:hAnsi="Gadugi" w:cs="Estrangelo Edessa"/>
          <w:sz w:val="24"/>
          <w:szCs w:val="24"/>
        </w:rPr>
        <w:t xml:space="preserve"> inició frente a </w:t>
      </w:r>
      <w:r w:rsidR="0055477D" w:rsidRPr="00687BC2">
        <w:rPr>
          <w:rFonts w:ascii="Gadugi" w:eastAsia="Malgun Gothic" w:hAnsi="Gadugi" w:cs="Estrangelo Edessa"/>
          <w:b/>
          <w:bCs/>
          <w:sz w:val="24"/>
          <w:szCs w:val="24"/>
        </w:rPr>
        <w:t>Alonso Palacio Bermúdez</w:t>
      </w:r>
      <w:r w:rsidR="0055477D" w:rsidRPr="00687BC2">
        <w:rPr>
          <w:rFonts w:ascii="Gadugi" w:eastAsia="Malgun Gothic" w:hAnsi="Gadugi" w:cs="Estrangelo Edessa"/>
          <w:sz w:val="24"/>
          <w:szCs w:val="24"/>
        </w:rPr>
        <w:t>, modificado</w:t>
      </w:r>
      <w:r w:rsidR="00361589" w:rsidRPr="00687BC2">
        <w:rPr>
          <w:rFonts w:ascii="Gadugi" w:eastAsia="Malgun Gothic" w:hAnsi="Gadugi" w:cs="Estrangelo Edessa"/>
          <w:sz w:val="24"/>
          <w:szCs w:val="24"/>
        </w:rPr>
        <w:t>, a su vez,</w:t>
      </w:r>
      <w:r w:rsidR="0055477D" w:rsidRPr="00687BC2">
        <w:rPr>
          <w:rFonts w:ascii="Gadugi" w:eastAsia="Malgun Gothic" w:hAnsi="Gadugi" w:cs="Estrangelo Edessa"/>
          <w:sz w:val="24"/>
          <w:szCs w:val="24"/>
        </w:rPr>
        <w:t xml:space="preserve"> por el auto del 18 de enero de 2022. </w:t>
      </w:r>
    </w:p>
    <w:p w14:paraId="52244721" w14:textId="54C9AE6E" w:rsidR="00361589" w:rsidRPr="00274038" w:rsidRDefault="00361589" w:rsidP="00274038">
      <w:pPr>
        <w:widowControl w:val="0"/>
        <w:autoSpaceDE w:val="0"/>
        <w:autoSpaceDN w:val="0"/>
        <w:spacing w:after="0" w:line="240" w:lineRule="auto"/>
        <w:rPr>
          <w:rFonts w:ascii="Gadugi" w:eastAsia="Georgia" w:hAnsi="Gadugi" w:cs="Georgia"/>
          <w:sz w:val="24"/>
          <w:szCs w:val="24"/>
          <w:lang w:val="es-ES"/>
        </w:rPr>
      </w:pPr>
    </w:p>
    <w:p w14:paraId="604BCD9D" w14:textId="7C8AFB57" w:rsidR="00361589" w:rsidRPr="00687BC2" w:rsidRDefault="00361589" w:rsidP="00687BC2">
      <w:pPr>
        <w:tabs>
          <w:tab w:val="left" w:pos="3686"/>
          <w:tab w:val="left" w:pos="4536"/>
        </w:tabs>
        <w:spacing w:after="0" w:line="276" w:lineRule="auto"/>
        <w:contextualSpacing/>
        <w:jc w:val="both"/>
        <w:rPr>
          <w:rFonts w:ascii="Gadugi" w:hAnsi="Gadugi"/>
          <w:sz w:val="24"/>
          <w:szCs w:val="24"/>
        </w:rPr>
      </w:pPr>
      <w:r w:rsidRPr="00687BC2">
        <w:rPr>
          <w:rFonts w:ascii="Gadugi" w:eastAsia="Malgun Gothic" w:hAnsi="Gadugi" w:cs="Estrangelo Edessa"/>
          <w:sz w:val="24"/>
          <w:szCs w:val="24"/>
        </w:rPr>
        <w:t xml:space="preserve">En consecuencia, se dispone tener en cuenta como valor de las agencias en derecho la suma de </w:t>
      </w:r>
      <w:r w:rsidRPr="00687BC2">
        <w:rPr>
          <w:rFonts w:ascii="Gadugi" w:hAnsi="Gadugi"/>
          <w:b/>
          <w:sz w:val="24"/>
          <w:szCs w:val="24"/>
        </w:rPr>
        <w:t>$4’874.358</w:t>
      </w:r>
      <w:r w:rsidR="00687BC2">
        <w:rPr>
          <w:rFonts w:ascii="Gadugi" w:hAnsi="Gadugi"/>
          <w:b/>
          <w:sz w:val="24"/>
          <w:szCs w:val="24"/>
        </w:rPr>
        <w:t>,00</w:t>
      </w:r>
      <w:r w:rsidRPr="00687BC2">
        <w:rPr>
          <w:rFonts w:ascii="Gadugi" w:hAnsi="Gadugi"/>
          <w:sz w:val="24"/>
          <w:szCs w:val="24"/>
        </w:rPr>
        <w:t xml:space="preserve">, para incluir en la liquidación de costas. </w:t>
      </w:r>
    </w:p>
    <w:p w14:paraId="6719E327" w14:textId="77777777" w:rsidR="00361589" w:rsidRPr="00274038" w:rsidRDefault="00361589" w:rsidP="00274038">
      <w:pPr>
        <w:widowControl w:val="0"/>
        <w:autoSpaceDE w:val="0"/>
        <w:autoSpaceDN w:val="0"/>
        <w:spacing w:after="0" w:line="240" w:lineRule="auto"/>
        <w:rPr>
          <w:rFonts w:ascii="Gadugi" w:eastAsia="Georgia" w:hAnsi="Gadugi" w:cs="Georgia"/>
          <w:sz w:val="24"/>
          <w:szCs w:val="24"/>
          <w:lang w:val="es-ES"/>
        </w:rPr>
      </w:pPr>
    </w:p>
    <w:p w14:paraId="58358BF3" w14:textId="16821EDF" w:rsidR="00361589" w:rsidRPr="00687BC2" w:rsidRDefault="00361589" w:rsidP="00687BC2">
      <w:pPr>
        <w:tabs>
          <w:tab w:val="left" w:pos="3686"/>
          <w:tab w:val="left" w:pos="4536"/>
        </w:tabs>
        <w:spacing w:after="0" w:line="276" w:lineRule="auto"/>
        <w:contextualSpacing/>
        <w:jc w:val="both"/>
        <w:rPr>
          <w:rFonts w:ascii="Gadugi" w:hAnsi="Gadugi"/>
          <w:sz w:val="24"/>
          <w:szCs w:val="24"/>
        </w:rPr>
      </w:pPr>
      <w:r w:rsidRPr="00687BC2">
        <w:rPr>
          <w:rFonts w:ascii="Gadugi" w:hAnsi="Gadugi"/>
          <w:sz w:val="24"/>
          <w:szCs w:val="24"/>
        </w:rPr>
        <w:t xml:space="preserve">Como no hay otros rubros por sumar, en ese valor se le imparte aprobación a la liquidación presentada por la secretaría del juzgado. </w:t>
      </w:r>
    </w:p>
    <w:p w14:paraId="3B881686" w14:textId="77777777" w:rsidR="00361589" w:rsidRPr="00274038" w:rsidRDefault="00361589" w:rsidP="00274038">
      <w:pPr>
        <w:widowControl w:val="0"/>
        <w:autoSpaceDE w:val="0"/>
        <w:autoSpaceDN w:val="0"/>
        <w:spacing w:after="0" w:line="240" w:lineRule="auto"/>
        <w:rPr>
          <w:rFonts w:ascii="Gadugi" w:eastAsia="Georgia" w:hAnsi="Gadugi" w:cs="Georgia"/>
          <w:sz w:val="24"/>
          <w:szCs w:val="24"/>
          <w:lang w:val="es-ES"/>
        </w:rPr>
      </w:pPr>
    </w:p>
    <w:p w14:paraId="3D2C3C30" w14:textId="3CF1757C" w:rsidR="0055477D" w:rsidRPr="00687BC2" w:rsidRDefault="0055477D" w:rsidP="00687BC2">
      <w:pPr>
        <w:pStyle w:val="Prrafodelista"/>
        <w:tabs>
          <w:tab w:val="left" w:pos="426"/>
          <w:tab w:val="left" w:pos="1985"/>
        </w:tabs>
        <w:spacing w:after="0" w:line="276" w:lineRule="auto"/>
        <w:ind w:left="0"/>
        <w:jc w:val="both"/>
        <w:rPr>
          <w:rFonts w:ascii="Gadugi" w:hAnsi="Gadugi"/>
          <w:sz w:val="24"/>
          <w:szCs w:val="24"/>
        </w:rPr>
      </w:pPr>
      <w:r w:rsidRPr="00687BC2">
        <w:rPr>
          <w:rFonts w:ascii="Gadugi" w:hAnsi="Gadugi"/>
          <w:sz w:val="24"/>
          <w:szCs w:val="24"/>
        </w:rPr>
        <w:t>Sin costas.</w:t>
      </w:r>
    </w:p>
    <w:p w14:paraId="1634DDE8" w14:textId="4871C3FF" w:rsidR="0055477D" w:rsidRPr="00274038" w:rsidRDefault="0055477D" w:rsidP="00274038">
      <w:pPr>
        <w:widowControl w:val="0"/>
        <w:autoSpaceDE w:val="0"/>
        <w:autoSpaceDN w:val="0"/>
        <w:spacing w:after="0" w:line="240" w:lineRule="auto"/>
        <w:rPr>
          <w:rFonts w:ascii="Gadugi" w:eastAsia="Georgia" w:hAnsi="Gadugi" w:cs="Georgia"/>
          <w:sz w:val="24"/>
          <w:szCs w:val="24"/>
          <w:lang w:val="es-ES"/>
        </w:rPr>
      </w:pPr>
    </w:p>
    <w:p w14:paraId="4F78F9AF" w14:textId="320E2958" w:rsidR="00040C56" w:rsidRPr="00687BC2" w:rsidRDefault="00040C56" w:rsidP="00687BC2">
      <w:pPr>
        <w:pStyle w:val="Prrafodelista"/>
        <w:tabs>
          <w:tab w:val="left" w:pos="426"/>
          <w:tab w:val="left" w:pos="1985"/>
        </w:tabs>
        <w:spacing w:after="0" w:line="276" w:lineRule="auto"/>
        <w:ind w:left="0"/>
        <w:jc w:val="both"/>
        <w:rPr>
          <w:rFonts w:ascii="Gadugi" w:hAnsi="Gadugi"/>
          <w:sz w:val="24"/>
          <w:szCs w:val="24"/>
        </w:rPr>
      </w:pPr>
      <w:r w:rsidRPr="00687BC2">
        <w:rPr>
          <w:rFonts w:ascii="Gadugi" w:hAnsi="Gadugi"/>
          <w:sz w:val="24"/>
          <w:szCs w:val="24"/>
        </w:rPr>
        <w:t xml:space="preserve">Líbrense los oficios señalados a la Comisión Seccional de Disciplina Judicial y al Director Seccional de Administración Judicial. </w:t>
      </w:r>
    </w:p>
    <w:p w14:paraId="4DD938FA" w14:textId="77777777" w:rsidR="00687BC2" w:rsidRPr="00274038" w:rsidRDefault="00687BC2" w:rsidP="00274038">
      <w:pPr>
        <w:widowControl w:val="0"/>
        <w:autoSpaceDE w:val="0"/>
        <w:autoSpaceDN w:val="0"/>
        <w:spacing w:after="0" w:line="240" w:lineRule="auto"/>
        <w:rPr>
          <w:rFonts w:ascii="Gadugi" w:eastAsia="Georgia" w:hAnsi="Gadugi" w:cs="Georgia"/>
          <w:sz w:val="24"/>
          <w:szCs w:val="24"/>
          <w:lang w:val="es-ES"/>
        </w:rPr>
      </w:pPr>
    </w:p>
    <w:p w14:paraId="216BA537" w14:textId="77777777" w:rsidR="00687BC2" w:rsidRPr="00687BC2" w:rsidRDefault="00687BC2" w:rsidP="00687BC2">
      <w:pPr>
        <w:widowControl w:val="0"/>
        <w:autoSpaceDE w:val="0"/>
        <w:autoSpaceDN w:val="0"/>
        <w:spacing w:after="0" w:line="276" w:lineRule="auto"/>
        <w:ind w:right="115"/>
        <w:jc w:val="both"/>
        <w:rPr>
          <w:rFonts w:ascii="Gadugi" w:eastAsia="Georgia" w:hAnsi="Gadugi" w:cs="Georgia"/>
          <w:sz w:val="24"/>
          <w:szCs w:val="24"/>
          <w:lang w:val="es-ES"/>
        </w:rPr>
      </w:pPr>
      <w:r w:rsidRPr="00687BC2">
        <w:rPr>
          <w:rFonts w:ascii="Gadugi" w:eastAsia="Georgia" w:hAnsi="Gadugi" w:cs="Georgia"/>
          <w:sz w:val="24"/>
          <w:szCs w:val="24"/>
          <w:lang w:val="es-ES"/>
        </w:rPr>
        <w:t>Notifíquese</w:t>
      </w:r>
    </w:p>
    <w:p w14:paraId="39ADF304" w14:textId="77777777" w:rsidR="00687BC2" w:rsidRPr="00687BC2" w:rsidRDefault="00687BC2" w:rsidP="00687BC2">
      <w:pPr>
        <w:widowControl w:val="0"/>
        <w:tabs>
          <w:tab w:val="left" w:pos="426"/>
        </w:tabs>
        <w:autoSpaceDE w:val="0"/>
        <w:autoSpaceDN w:val="0"/>
        <w:spacing w:after="0" w:line="276" w:lineRule="auto"/>
        <w:ind w:right="115"/>
        <w:jc w:val="both"/>
        <w:rPr>
          <w:rFonts w:ascii="Gadugi" w:eastAsia="Georgia" w:hAnsi="Gadugi" w:cs="Georgia"/>
          <w:sz w:val="24"/>
          <w:szCs w:val="24"/>
          <w:lang w:val="es-ES"/>
        </w:rPr>
      </w:pPr>
    </w:p>
    <w:p w14:paraId="6150B798" w14:textId="77777777" w:rsidR="00687BC2" w:rsidRPr="00687BC2" w:rsidRDefault="00687BC2" w:rsidP="00687BC2">
      <w:pPr>
        <w:widowControl w:val="0"/>
        <w:tabs>
          <w:tab w:val="left" w:pos="426"/>
        </w:tabs>
        <w:autoSpaceDE w:val="0"/>
        <w:autoSpaceDN w:val="0"/>
        <w:spacing w:after="0" w:line="276" w:lineRule="auto"/>
        <w:ind w:right="115"/>
        <w:jc w:val="both"/>
        <w:rPr>
          <w:rFonts w:ascii="Gadugi" w:eastAsia="Georgia" w:hAnsi="Gadugi" w:cs="Georgia"/>
          <w:sz w:val="24"/>
          <w:szCs w:val="24"/>
          <w:lang w:val="es-ES"/>
        </w:rPr>
      </w:pPr>
    </w:p>
    <w:p w14:paraId="70A02592" w14:textId="77777777" w:rsidR="00687BC2" w:rsidRPr="00687BC2" w:rsidRDefault="00687BC2" w:rsidP="00687BC2">
      <w:pPr>
        <w:widowControl w:val="0"/>
        <w:tabs>
          <w:tab w:val="left" w:pos="426"/>
        </w:tabs>
        <w:autoSpaceDE w:val="0"/>
        <w:autoSpaceDN w:val="0"/>
        <w:spacing w:after="0" w:line="276" w:lineRule="auto"/>
        <w:ind w:right="115"/>
        <w:jc w:val="both"/>
        <w:rPr>
          <w:rFonts w:ascii="Gadugi" w:eastAsia="Georgia" w:hAnsi="Gadugi" w:cs="Georgia"/>
          <w:sz w:val="24"/>
          <w:szCs w:val="24"/>
          <w:lang w:val="es-ES"/>
        </w:rPr>
      </w:pPr>
    </w:p>
    <w:p w14:paraId="4ACE4CB2" w14:textId="77777777" w:rsidR="00687BC2" w:rsidRPr="00687BC2" w:rsidRDefault="00687BC2" w:rsidP="00687BC2">
      <w:pPr>
        <w:widowControl w:val="0"/>
        <w:tabs>
          <w:tab w:val="left" w:pos="426"/>
        </w:tabs>
        <w:autoSpaceDE w:val="0"/>
        <w:autoSpaceDN w:val="0"/>
        <w:spacing w:after="0" w:line="276" w:lineRule="auto"/>
        <w:ind w:right="115"/>
        <w:jc w:val="both"/>
        <w:rPr>
          <w:rFonts w:ascii="Gadugi" w:eastAsia="Georgia" w:hAnsi="Gadugi" w:cs="Georgia"/>
          <w:b/>
          <w:sz w:val="24"/>
          <w:szCs w:val="24"/>
          <w:lang w:val="es-ES"/>
        </w:rPr>
      </w:pPr>
      <w:r w:rsidRPr="00687BC2">
        <w:rPr>
          <w:rFonts w:ascii="Gadugi" w:eastAsia="Georgia" w:hAnsi="Gadugi" w:cs="Georgia"/>
          <w:b/>
          <w:sz w:val="24"/>
          <w:szCs w:val="24"/>
          <w:lang w:val="es-ES"/>
        </w:rPr>
        <w:t xml:space="preserve">JAIME ALBERTO SARAZA NARANJO </w:t>
      </w:r>
    </w:p>
    <w:p w14:paraId="6877E2BD" w14:textId="16752985" w:rsidR="00C5222C" w:rsidRPr="00687BC2" w:rsidRDefault="00687BC2" w:rsidP="00687BC2">
      <w:pPr>
        <w:widowControl w:val="0"/>
        <w:autoSpaceDE w:val="0"/>
        <w:autoSpaceDN w:val="0"/>
        <w:spacing w:after="0" w:line="276" w:lineRule="auto"/>
        <w:ind w:right="115"/>
        <w:jc w:val="both"/>
        <w:rPr>
          <w:rFonts w:ascii="Gadugi" w:eastAsia="Georgia" w:hAnsi="Gadugi" w:cs="Georgia"/>
          <w:sz w:val="24"/>
          <w:szCs w:val="24"/>
          <w:lang w:val="es-ES"/>
        </w:rPr>
      </w:pPr>
      <w:r w:rsidRPr="00687BC2">
        <w:rPr>
          <w:rFonts w:ascii="Gadugi" w:eastAsia="Georgia" w:hAnsi="Gadugi" w:cs="Georgia"/>
          <w:sz w:val="24"/>
          <w:szCs w:val="24"/>
          <w:lang w:val="es-ES"/>
        </w:rPr>
        <w:t>Magistrado</w:t>
      </w:r>
    </w:p>
    <w:sectPr w:rsidR="00C5222C" w:rsidRPr="00687BC2" w:rsidSect="00853E34">
      <w:footerReference w:type="default" r:id="rId12"/>
      <w:pgSz w:w="12240" w:h="18720" w:code="189"/>
      <w:pgMar w:top="1758" w:right="1191" w:bottom="1191" w:left="175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087B3C" w14:textId="77777777" w:rsidR="00C565A5" w:rsidRDefault="00C565A5" w:rsidP="00F659A4">
      <w:pPr>
        <w:spacing w:after="0" w:line="240" w:lineRule="auto"/>
      </w:pPr>
      <w:r>
        <w:separator/>
      </w:r>
    </w:p>
  </w:endnote>
  <w:endnote w:type="continuationSeparator" w:id="0">
    <w:p w14:paraId="54D1665E" w14:textId="77777777" w:rsidR="00C565A5" w:rsidRDefault="00C565A5" w:rsidP="00F659A4">
      <w:pPr>
        <w:spacing w:after="0" w:line="240" w:lineRule="auto"/>
      </w:pPr>
      <w:r>
        <w:continuationSeparator/>
      </w:r>
    </w:p>
  </w:endnote>
  <w:endnote w:type="continuationNotice" w:id="1">
    <w:p w14:paraId="3F82B531" w14:textId="77777777" w:rsidR="00C565A5" w:rsidRDefault="00C565A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dugi">
    <w:panose1 w:val="020B0502040204020203"/>
    <w:charset w:val="00"/>
    <w:family w:val="swiss"/>
    <w:pitch w:val="variable"/>
    <w:sig w:usb0="80000003" w:usb1="02000000" w:usb2="00003000" w:usb3="00000000" w:csb0="00000001" w:csb1="00000000"/>
  </w:font>
  <w:font w:name="MS ??">
    <w:altName w:val="MS Gothic"/>
    <w:panose1 w:val="00000000000000000000"/>
    <w:charset w:val="80"/>
    <w:family w:val="auto"/>
    <w:notTrueType/>
    <w:pitch w:val="variable"/>
    <w:sig w:usb0="00000001"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Estrangelo Edessa">
    <w:panose1 w:val="00000000000000000000"/>
    <w:charset w:val="01"/>
    <w:family w:val="roman"/>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189068"/>
      <w:docPartObj>
        <w:docPartGallery w:val="Page Numbers (Bottom of Page)"/>
        <w:docPartUnique/>
      </w:docPartObj>
    </w:sdtPr>
    <w:sdtEndPr/>
    <w:sdtContent>
      <w:p w14:paraId="7F90D014" w14:textId="73A3F87C" w:rsidR="00051953" w:rsidRDefault="00051953">
        <w:pPr>
          <w:pStyle w:val="Piedepgina"/>
          <w:jc w:val="right"/>
        </w:pPr>
        <w:r>
          <w:fldChar w:fldCharType="begin"/>
        </w:r>
        <w:r>
          <w:instrText>PAGE   \* MERGEFORMAT</w:instrText>
        </w:r>
        <w:r>
          <w:fldChar w:fldCharType="separate"/>
        </w:r>
        <w:r w:rsidR="00274038" w:rsidRPr="00274038">
          <w:rPr>
            <w:noProof/>
            <w:lang w:val="es-ES"/>
          </w:rPr>
          <w:t>1</w:t>
        </w:r>
        <w:r>
          <w:fldChar w:fldCharType="end"/>
        </w:r>
      </w:p>
    </w:sdtContent>
  </w:sdt>
  <w:p w14:paraId="68FC1C56" w14:textId="77777777" w:rsidR="00051953" w:rsidRDefault="00051953">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B56FCF" w14:textId="77777777" w:rsidR="00C565A5" w:rsidRDefault="00C565A5" w:rsidP="00F659A4">
      <w:pPr>
        <w:spacing w:after="0" w:line="240" w:lineRule="auto"/>
      </w:pPr>
      <w:r>
        <w:separator/>
      </w:r>
    </w:p>
  </w:footnote>
  <w:footnote w:type="continuationSeparator" w:id="0">
    <w:p w14:paraId="102401FA" w14:textId="77777777" w:rsidR="00C565A5" w:rsidRDefault="00C565A5" w:rsidP="00F659A4">
      <w:pPr>
        <w:spacing w:after="0" w:line="240" w:lineRule="auto"/>
      </w:pPr>
      <w:r>
        <w:continuationSeparator/>
      </w:r>
    </w:p>
  </w:footnote>
  <w:footnote w:type="continuationNotice" w:id="1">
    <w:p w14:paraId="6F2D592A" w14:textId="77777777" w:rsidR="00C565A5" w:rsidRDefault="00C565A5">
      <w:pPr>
        <w:spacing w:after="0" w:line="240" w:lineRule="auto"/>
      </w:pPr>
    </w:p>
  </w:footnote>
  <w:footnote w:id="2">
    <w:p w14:paraId="14CD7801" w14:textId="69D7B5A5" w:rsidR="00572BB5" w:rsidRPr="00687BC2" w:rsidRDefault="00572BB5" w:rsidP="00687BC2">
      <w:pPr>
        <w:pStyle w:val="Textonotapie"/>
        <w:rPr>
          <w:rFonts w:ascii="Arial" w:hAnsi="Arial" w:cs="Arial"/>
          <w:sz w:val="18"/>
          <w:szCs w:val="18"/>
          <w:lang w:val="es-MX"/>
        </w:rPr>
      </w:pPr>
      <w:r w:rsidRPr="00687BC2">
        <w:rPr>
          <w:rStyle w:val="Refdenotaalpie"/>
          <w:rFonts w:ascii="Arial" w:hAnsi="Arial" w:cs="Arial"/>
          <w:sz w:val="18"/>
          <w:szCs w:val="18"/>
        </w:rPr>
        <w:footnoteRef/>
      </w:r>
      <w:r w:rsidRPr="00687BC2">
        <w:rPr>
          <w:rFonts w:ascii="Arial" w:hAnsi="Arial" w:cs="Arial"/>
          <w:sz w:val="18"/>
          <w:szCs w:val="18"/>
        </w:rPr>
        <w:t xml:space="preserve"> </w:t>
      </w:r>
      <w:r w:rsidRPr="00687BC2">
        <w:rPr>
          <w:rFonts w:ascii="Arial" w:hAnsi="Arial" w:cs="Arial"/>
          <w:sz w:val="18"/>
          <w:szCs w:val="18"/>
          <w:lang w:val="es-MX"/>
        </w:rPr>
        <w:t>El expediente solo fue enviado por la oficina de Reparto en 14 de junio de 2023</w:t>
      </w:r>
    </w:p>
  </w:footnote>
  <w:footnote w:id="3">
    <w:p w14:paraId="686DB57E" w14:textId="3D34ED47" w:rsidR="000407DC" w:rsidRPr="0076375D" w:rsidRDefault="000407DC" w:rsidP="00687BC2">
      <w:pPr>
        <w:pStyle w:val="Textonotapie"/>
        <w:rPr>
          <w:rFonts w:ascii="Arial" w:hAnsi="Arial" w:cs="Arial"/>
          <w:sz w:val="18"/>
          <w:szCs w:val="18"/>
          <w:lang w:val="en-US"/>
        </w:rPr>
      </w:pPr>
      <w:r w:rsidRPr="00687BC2">
        <w:rPr>
          <w:rStyle w:val="Refdenotaalpie"/>
          <w:rFonts w:ascii="Arial" w:hAnsi="Arial" w:cs="Arial"/>
          <w:sz w:val="18"/>
          <w:szCs w:val="18"/>
        </w:rPr>
        <w:footnoteRef/>
      </w:r>
      <w:r w:rsidRPr="0076375D">
        <w:rPr>
          <w:rFonts w:ascii="Arial" w:hAnsi="Arial" w:cs="Arial"/>
          <w:sz w:val="18"/>
          <w:szCs w:val="18"/>
          <w:lang w:val="en-US"/>
        </w:rPr>
        <w:t xml:space="preserve"> </w:t>
      </w:r>
      <w:proofErr w:type="spellStart"/>
      <w:r w:rsidRPr="0076375D">
        <w:rPr>
          <w:rFonts w:ascii="Arial" w:hAnsi="Arial" w:cs="Arial"/>
          <w:sz w:val="18"/>
          <w:szCs w:val="18"/>
          <w:lang w:val="en-US"/>
        </w:rPr>
        <w:t>01PrimeraInstancia</w:t>
      </w:r>
      <w:proofErr w:type="spellEnd"/>
      <w:r w:rsidRPr="0076375D">
        <w:rPr>
          <w:rFonts w:ascii="Arial" w:hAnsi="Arial" w:cs="Arial"/>
          <w:sz w:val="18"/>
          <w:szCs w:val="18"/>
          <w:lang w:val="en-US"/>
        </w:rPr>
        <w:t xml:space="preserve">, </w:t>
      </w:r>
      <w:proofErr w:type="spellStart"/>
      <w:r w:rsidRPr="0076375D">
        <w:rPr>
          <w:rFonts w:ascii="Arial" w:hAnsi="Arial" w:cs="Arial"/>
          <w:sz w:val="18"/>
          <w:szCs w:val="18"/>
          <w:lang w:val="en-US"/>
        </w:rPr>
        <w:t>C01</w:t>
      </w:r>
      <w:proofErr w:type="gramStart"/>
      <w:r w:rsidRPr="0076375D">
        <w:rPr>
          <w:rFonts w:ascii="Arial" w:hAnsi="Arial" w:cs="Arial"/>
          <w:sz w:val="18"/>
          <w:szCs w:val="18"/>
          <w:lang w:val="en-US"/>
        </w:rPr>
        <w:t>Principal,arch</w:t>
      </w:r>
      <w:proofErr w:type="spellEnd"/>
      <w:proofErr w:type="gramEnd"/>
      <w:r w:rsidRPr="0076375D">
        <w:rPr>
          <w:rFonts w:ascii="Arial" w:hAnsi="Arial" w:cs="Arial"/>
          <w:sz w:val="18"/>
          <w:szCs w:val="18"/>
          <w:lang w:val="en-US"/>
        </w:rPr>
        <w:t>. 06</w:t>
      </w:r>
    </w:p>
  </w:footnote>
  <w:footnote w:id="4">
    <w:p w14:paraId="2A4EE1C4" w14:textId="6197923D" w:rsidR="000407DC" w:rsidRPr="0076375D" w:rsidRDefault="000407DC" w:rsidP="00687BC2">
      <w:pPr>
        <w:pStyle w:val="Textonotapie"/>
        <w:rPr>
          <w:rFonts w:ascii="Arial" w:hAnsi="Arial" w:cs="Arial"/>
          <w:sz w:val="18"/>
          <w:szCs w:val="18"/>
          <w:lang w:val="en-US"/>
        </w:rPr>
      </w:pPr>
      <w:r w:rsidRPr="00687BC2">
        <w:rPr>
          <w:rStyle w:val="Refdenotaalpie"/>
          <w:rFonts w:ascii="Arial" w:hAnsi="Arial" w:cs="Arial"/>
          <w:sz w:val="18"/>
          <w:szCs w:val="18"/>
        </w:rPr>
        <w:footnoteRef/>
      </w:r>
      <w:r w:rsidRPr="0076375D">
        <w:rPr>
          <w:rFonts w:ascii="Arial" w:hAnsi="Arial" w:cs="Arial"/>
          <w:sz w:val="18"/>
          <w:szCs w:val="18"/>
          <w:lang w:val="en-US"/>
        </w:rPr>
        <w:t xml:space="preserve"> Ib., arch. 08</w:t>
      </w:r>
    </w:p>
  </w:footnote>
  <w:footnote w:id="5">
    <w:p w14:paraId="67BA6CF5" w14:textId="55534C5F" w:rsidR="00DA2B71" w:rsidRPr="0076375D" w:rsidRDefault="00DA2B71" w:rsidP="00687BC2">
      <w:pPr>
        <w:pStyle w:val="Textonotapie"/>
        <w:rPr>
          <w:rFonts w:ascii="Arial" w:hAnsi="Arial" w:cs="Arial"/>
          <w:sz w:val="18"/>
          <w:szCs w:val="18"/>
          <w:lang w:val="en-US"/>
        </w:rPr>
      </w:pPr>
      <w:r w:rsidRPr="00687BC2">
        <w:rPr>
          <w:rStyle w:val="Refdenotaalpie"/>
          <w:rFonts w:ascii="Arial" w:hAnsi="Arial" w:cs="Arial"/>
          <w:sz w:val="18"/>
          <w:szCs w:val="18"/>
        </w:rPr>
        <w:footnoteRef/>
      </w:r>
      <w:r w:rsidRPr="0076375D">
        <w:rPr>
          <w:rFonts w:ascii="Arial" w:hAnsi="Arial" w:cs="Arial"/>
          <w:sz w:val="18"/>
          <w:szCs w:val="18"/>
          <w:lang w:val="en-US"/>
        </w:rPr>
        <w:t xml:space="preserve"> Ib., arch. 13</w:t>
      </w:r>
    </w:p>
  </w:footnote>
  <w:footnote w:id="6">
    <w:p w14:paraId="03C4A917" w14:textId="2E97ABC0" w:rsidR="00DA2B71" w:rsidRPr="0076375D" w:rsidRDefault="00DA2B71" w:rsidP="00687BC2">
      <w:pPr>
        <w:pStyle w:val="Textonotapie"/>
        <w:rPr>
          <w:rFonts w:ascii="Arial" w:hAnsi="Arial" w:cs="Arial"/>
          <w:sz w:val="18"/>
          <w:szCs w:val="18"/>
          <w:lang w:val="en-US"/>
        </w:rPr>
      </w:pPr>
      <w:r w:rsidRPr="00687BC2">
        <w:rPr>
          <w:rStyle w:val="Refdenotaalpie"/>
          <w:rFonts w:ascii="Arial" w:hAnsi="Arial" w:cs="Arial"/>
          <w:sz w:val="18"/>
          <w:szCs w:val="18"/>
        </w:rPr>
        <w:footnoteRef/>
      </w:r>
      <w:r w:rsidRPr="0076375D">
        <w:rPr>
          <w:rFonts w:ascii="Arial" w:hAnsi="Arial" w:cs="Arial"/>
          <w:sz w:val="18"/>
          <w:szCs w:val="18"/>
          <w:lang w:val="en-US"/>
        </w:rPr>
        <w:t xml:space="preserve"> Ib., arch. 14</w:t>
      </w:r>
    </w:p>
  </w:footnote>
  <w:footnote w:id="7">
    <w:p w14:paraId="28C2B4A3" w14:textId="7904A53F" w:rsidR="00DA2B71" w:rsidRPr="0076375D" w:rsidRDefault="00DA2B71" w:rsidP="00687BC2">
      <w:pPr>
        <w:pStyle w:val="Textonotapie"/>
        <w:rPr>
          <w:rFonts w:ascii="Arial" w:hAnsi="Arial" w:cs="Arial"/>
          <w:sz w:val="18"/>
          <w:szCs w:val="18"/>
          <w:lang w:val="en-US"/>
        </w:rPr>
      </w:pPr>
      <w:r w:rsidRPr="00687BC2">
        <w:rPr>
          <w:rStyle w:val="Refdenotaalpie"/>
          <w:rFonts w:ascii="Arial" w:hAnsi="Arial" w:cs="Arial"/>
          <w:sz w:val="18"/>
          <w:szCs w:val="18"/>
        </w:rPr>
        <w:footnoteRef/>
      </w:r>
      <w:r w:rsidRPr="0076375D">
        <w:rPr>
          <w:rFonts w:ascii="Arial" w:hAnsi="Arial" w:cs="Arial"/>
          <w:sz w:val="18"/>
          <w:szCs w:val="18"/>
          <w:lang w:val="en-US"/>
        </w:rPr>
        <w:t xml:space="preserve"> Ib., arch. 15</w:t>
      </w:r>
    </w:p>
  </w:footnote>
  <w:footnote w:id="8">
    <w:p w14:paraId="7AA04670" w14:textId="5D4EBD09" w:rsidR="00DA2B71" w:rsidRPr="0076375D" w:rsidRDefault="00DA2B71" w:rsidP="00687BC2">
      <w:pPr>
        <w:pStyle w:val="Textonotapie"/>
        <w:rPr>
          <w:rFonts w:ascii="Arial" w:hAnsi="Arial" w:cs="Arial"/>
          <w:sz w:val="18"/>
          <w:szCs w:val="18"/>
          <w:lang w:val="en-US"/>
        </w:rPr>
      </w:pPr>
      <w:r w:rsidRPr="00687BC2">
        <w:rPr>
          <w:rStyle w:val="Refdenotaalpie"/>
          <w:rFonts w:ascii="Arial" w:hAnsi="Arial" w:cs="Arial"/>
          <w:sz w:val="18"/>
          <w:szCs w:val="18"/>
        </w:rPr>
        <w:footnoteRef/>
      </w:r>
      <w:r w:rsidRPr="0076375D">
        <w:rPr>
          <w:rFonts w:ascii="Arial" w:hAnsi="Arial" w:cs="Arial"/>
          <w:sz w:val="18"/>
          <w:szCs w:val="18"/>
          <w:lang w:val="en-US"/>
        </w:rPr>
        <w:t xml:space="preserve"> Ib., arch. 17</w:t>
      </w:r>
    </w:p>
  </w:footnote>
  <w:footnote w:id="9">
    <w:p w14:paraId="069F54B5" w14:textId="131A082F" w:rsidR="00DA2B71" w:rsidRPr="0076375D" w:rsidRDefault="00DA2B71" w:rsidP="00687BC2">
      <w:pPr>
        <w:pStyle w:val="Textonotapie"/>
        <w:rPr>
          <w:rFonts w:ascii="Arial" w:hAnsi="Arial" w:cs="Arial"/>
          <w:sz w:val="18"/>
          <w:szCs w:val="18"/>
          <w:lang w:val="en-US"/>
        </w:rPr>
      </w:pPr>
      <w:r w:rsidRPr="00687BC2">
        <w:rPr>
          <w:rStyle w:val="Refdenotaalpie"/>
          <w:rFonts w:ascii="Arial" w:hAnsi="Arial" w:cs="Arial"/>
          <w:sz w:val="18"/>
          <w:szCs w:val="18"/>
        </w:rPr>
        <w:footnoteRef/>
      </w:r>
      <w:r w:rsidRPr="0076375D">
        <w:rPr>
          <w:rFonts w:ascii="Arial" w:hAnsi="Arial" w:cs="Arial"/>
          <w:sz w:val="18"/>
          <w:szCs w:val="18"/>
          <w:lang w:val="en-US"/>
        </w:rPr>
        <w:t xml:space="preserve"> Ib., arch. 18</w:t>
      </w:r>
    </w:p>
  </w:footnote>
  <w:footnote w:id="10">
    <w:p w14:paraId="531E2564" w14:textId="7FA92AEE" w:rsidR="00DF33F7" w:rsidRPr="0076375D" w:rsidRDefault="00DF33F7" w:rsidP="00687BC2">
      <w:pPr>
        <w:pStyle w:val="Textonotapie"/>
        <w:rPr>
          <w:rFonts w:ascii="Arial" w:hAnsi="Arial" w:cs="Arial"/>
          <w:sz w:val="18"/>
          <w:szCs w:val="18"/>
          <w:lang w:val="en-US"/>
        </w:rPr>
      </w:pPr>
      <w:r w:rsidRPr="00687BC2">
        <w:rPr>
          <w:rStyle w:val="Refdenotaalpie"/>
          <w:rFonts w:ascii="Arial" w:hAnsi="Arial" w:cs="Arial"/>
          <w:sz w:val="18"/>
          <w:szCs w:val="18"/>
        </w:rPr>
        <w:footnoteRef/>
      </w:r>
      <w:r w:rsidRPr="0076375D">
        <w:rPr>
          <w:rFonts w:ascii="Arial" w:hAnsi="Arial" w:cs="Arial"/>
          <w:sz w:val="18"/>
          <w:szCs w:val="18"/>
          <w:lang w:val="en-US"/>
        </w:rPr>
        <w:t xml:space="preserve"> Ib., arch. 19</w:t>
      </w:r>
    </w:p>
  </w:footnote>
  <w:footnote w:id="11">
    <w:p w14:paraId="303B4827" w14:textId="16C5356C" w:rsidR="009802AA" w:rsidRPr="0076375D" w:rsidRDefault="009802AA" w:rsidP="00687BC2">
      <w:pPr>
        <w:pStyle w:val="Textonotapie"/>
        <w:rPr>
          <w:rFonts w:ascii="Arial" w:hAnsi="Arial" w:cs="Arial"/>
          <w:sz w:val="18"/>
          <w:szCs w:val="18"/>
          <w:lang w:val="en-US"/>
        </w:rPr>
      </w:pPr>
      <w:r w:rsidRPr="00687BC2">
        <w:rPr>
          <w:rStyle w:val="Refdenotaalpie"/>
          <w:rFonts w:ascii="Arial" w:hAnsi="Arial" w:cs="Arial"/>
          <w:sz w:val="18"/>
          <w:szCs w:val="18"/>
        </w:rPr>
        <w:footnoteRef/>
      </w:r>
      <w:r w:rsidRPr="0076375D">
        <w:rPr>
          <w:rFonts w:ascii="Arial" w:hAnsi="Arial" w:cs="Arial"/>
          <w:sz w:val="18"/>
          <w:szCs w:val="18"/>
          <w:lang w:val="en-US"/>
        </w:rPr>
        <w:t xml:space="preserve"> Ib., arch. 20</w:t>
      </w:r>
    </w:p>
  </w:footnote>
  <w:footnote w:id="12">
    <w:p w14:paraId="676D1128" w14:textId="0F0669FF" w:rsidR="009802AA" w:rsidRPr="00687BC2" w:rsidRDefault="009802AA" w:rsidP="00687BC2">
      <w:pPr>
        <w:pStyle w:val="Textonotapie"/>
        <w:rPr>
          <w:rFonts w:ascii="Arial" w:hAnsi="Arial" w:cs="Arial"/>
          <w:sz w:val="18"/>
          <w:szCs w:val="18"/>
          <w:lang w:val="es-MX"/>
        </w:rPr>
      </w:pPr>
      <w:r w:rsidRPr="00687BC2">
        <w:rPr>
          <w:rStyle w:val="Refdenotaalpie"/>
          <w:rFonts w:ascii="Arial" w:hAnsi="Arial" w:cs="Arial"/>
          <w:sz w:val="18"/>
          <w:szCs w:val="18"/>
        </w:rPr>
        <w:footnoteRef/>
      </w:r>
      <w:r w:rsidRPr="0076375D">
        <w:rPr>
          <w:rFonts w:ascii="Arial" w:hAnsi="Arial" w:cs="Arial"/>
          <w:sz w:val="18"/>
          <w:szCs w:val="18"/>
          <w:lang w:val="en-US"/>
        </w:rPr>
        <w:t xml:space="preserve"> Ib., arch. </w:t>
      </w:r>
      <w:r w:rsidRPr="00687BC2">
        <w:rPr>
          <w:rFonts w:ascii="Arial" w:hAnsi="Arial" w:cs="Arial"/>
          <w:sz w:val="18"/>
          <w:szCs w:val="18"/>
          <w:lang w:val="es-MX"/>
        </w:rPr>
        <w:t>24</w:t>
      </w:r>
    </w:p>
  </w:footnote>
  <w:footnote w:id="13">
    <w:p w14:paraId="7E8BCD3A" w14:textId="27EEA57C" w:rsidR="00191EDE" w:rsidRPr="00687BC2" w:rsidRDefault="00191EDE" w:rsidP="00687BC2">
      <w:pPr>
        <w:pStyle w:val="Textonotapie"/>
        <w:rPr>
          <w:rFonts w:ascii="Arial" w:hAnsi="Arial" w:cs="Arial"/>
          <w:sz w:val="18"/>
          <w:szCs w:val="18"/>
          <w:lang w:val="es-MX"/>
        </w:rPr>
      </w:pPr>
      <w:r w:rsidRPr="00687BC2">
        <w:rPr>
          <w:rStyle w:val="Refdenotaalpie"/>
          <w:rFonts w:ascii="Arial" w:hAnsi="Arial" w:cs="Arial"/>
          <w:sz w:val="18"/>
          <w:szCs w:val="18"/>
        </w:rPr>
        <w:footnoteRef/>
      </w:r>
      <w:r w:rsidRPr="00687BC2">
        <w:rPr>
          <w:rFonts w:ascii="Arial" w:hAnsi="Arial" w:cs="Arial"/>
          <w:sz w:val="18"/>
          <w:szCs w:val="18"/>
        </w:rPr>
        <w:t xml:space="preserve"> </w:t>
      </w:r>
      <w:r w:rsidRPr="00687BC2">
        <w:rPr>
          <w:rFonts w:ascii="Arial" w:hAnsi="Arial" w:cs="Arial"/>
          <w:sz w:val="18"/>
          <w:szCs w:val="18"/>
          <w:lang w:val="es-MX"/>
        </w:rPr>
        <w:t xml:space="preserve">Ib., </w:t>
      </w:r>
      <w:proofErr w:type="spellStart"/>
      <w:r w:rsidRPr="00687BC2">
        <w:rPr>
          <w:rFonts w:ascii="Arial" w:hAnsi="Arial" w:cs="Arial"/>
          <w:sz w:val="18"/>
          <w:szCs w:val="18"/>
          <w:lang w:val="es-MX"/>
        </w:rPr>
        <w:t>arch</w:t>
      </w:r>
      <w:proofErr w:type="spellEnd"/>
      <w:r w:rsidRPr="00687BC2">
        <w:rPr>
          <w:rFonts w:ascii="Arial" w:hAnsi="Arial" w:cs="Arial"/>
          <w:sz w:val="18"/>
          <w:szCs w:val="18"/>
          <w:lang w:val="es-MX"/>
        </w:rPr>
        <w:t>. 25</w:t>
      </w:r>
    </w:p>
  </w:footnote>
  <w:footnote w:id="14">
    <w:p w14:paraId="4B72B97E" w14:textId="48080302" w:rsidR="00361589" w:rsidRPr="00687BC2" w:rsidRDefault="00361589" w:rsidP="00687BC2">
      <w:pPr>
        <w:pStyle w:val="Textonotapie"/>
        <w:rPr>
          <w:rFonts w:ascii="Arial" w:hAnsi="Arial" w:cs="Arial"/>
          <w:sz w:val="18"/>
          <w:szCs w:val="18"/>
          <w:lang w:val="es-MX"/>
        </w:rPr>
      </w:pPr>
      <w:r w:rsidRPr="00687BC2">
        <w:rPr>
          <w:rStyle w:val="Refdenotaalpie"/>
          <w:rFonts w:ascii="Arial" w:hAnsi="Arial" w:cs="Arial"/>
          <w:sz w:val="18"/>
          <w:szCs w:val="18"/>
        </w:rPr>
        <w:footnoteRef/>
      </w:r>
      <w:r w:rsidRPr="00687BC2">
        <w:rPr>
          <w:rFonts w:ascii="Arial" w:hAnsi="Arial" w:cs="Arial"/>
          <w:sz w:val="18"/>
          <w:szCs w:val="18"/>
        </w:rPr>
        <w:t xml:space="preserve"> </w:t>
      </w:r>
      <w:r w:rsidRPr="00687BC2">
        <w:rPr>
          <w:rFonts w:ascii="Arial" w:hAnsi="Arial" w:cs="Arial"/>
          <w:sz w:val="18"/>
          <w:szCs w:val="18"/>
          <w:lang w:val="es-MX"/>
        </w:rPr>
        <w:t xml:space="preserve">Ib., </w:t>
      </w:r>
      <w:proofErr w:type="spellStart"/>
      <w:r w:rsidRPr="00687BC2">
        <w:rPr>
          <w:rFonts w:ascii="Arial" w:hAnsi="Arial" w:cs="Arial"/>
          <w:sz w:val="18"/>
          <w:szCs w:val="18"/>
          <w:lang w:val="es-MX"/>
        </w:rPr>
        <w:t>arch</w:t>
      </w:r>
      <w:proofErr w:type="spellEnd"/>
      <w:r w:rsidRPr="00687BC2">
        <w:rPr>
          <w:rFonts w:ascii="Arial" w:hAnsi="Arial" w:cs="Arial"/>
          <w:sz w:val="18"/>
          <w:szCs w:val="18"/>
          <w:lang w:val="es-MX"/>
        </w:rPr>
        <w:t>. 19</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A6A8E3A"/>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3C133D"/>
    <w:multiLevelType w:val="hybridMultilevel"/>
    <w:tmpl w:val="77182EF2"/>
    <w:lvl w:ilvl="0" w:tplc="BF5E2798">
      <w:start w:val="1"/>
      <w:numFmt w:val="lowerRoman"/>
      <w:lvlText w:val="(%1)"/>
      <w:lvlJc w:val="left"/>
      <w:pPr>
        <w:ind w:left="1080" w:hanging="72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 w15:restartNumberingAfterBreak="0">
    <w:nsid w:val="0F014799"/>
    <w:multiLevelType w:val="multilevel"/>
    <w:tmpl w:val="E4EAA5F4"/>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3" w15:restartNumberingAfterBreak="0">
    <w:nsid w:val="0FBC44B2"/>
    <w:multiLevelType w:val="multilevel"/>
    <w:tmpl w:val="2DC2BCBC"/>
    <w:lvl w:ilvl="0">
      <w:start w:val="2"/>
      <w:numFmt w:val="decimal"/>
      <w:lvlText w:val="%1"/>
      <w:lvlJc w:val="left"/>
      <w:pPr>
        <w:ind w:left="360" w:hanging="360"/>
      </w:pPr>
      <w:rPr>
        <w:rFonts w:hint="default"/>
      </w:rPr>
    </w:lvl>
    <w:lvl w:ilvl="1">
      <w:start w:val="8"/>
      <w:numFmt w:val="decimal"/>
      <w:lvlText w:val="%1.%2"/>
      <w:lvlJc w:val="left"/>
      <w:pPr>
        <w:ind w:left="2421" w:hanging="720"/>
      </w:pPr>
      <w:rPr>
        <w:rFonts w:hint="default"/>
      </w:rPr>
    </w:lvl>
    <w:lvl w:ilvl="2">
      <w:start w:val="1"/>
      <w:numFmt w:val="decimal"/>
      <w:lvlText w:val="%1.%2.%3"/>
      <w:lvlJc w:val="left"/>
      <w:pPr>
        <w:ind w:left="4122" w:hanging="720"/>
      </w:pPr>
      <w:rPr>
        <w:rFonts w:hint="default"/>
      </w:rPr>
    </w:lvl>
    <w:lvl w:ilvl="3">
      <w:start w:val="1"/>
      <w:numFmt w:val="decimal"/>
      <w:lvlText w:val="%1.%2.%3.%4"/>
      <w:lvlJc w:val="left"/>
      <w:pPr>
        <w:ind w:left="6183" w:hanging="1080"/>
      </w:pPr>
      <w:rPr>
        <w:rFonts w:hint="default"/>
      </w:rPr>
    </w:lvl>
    <w:lvl w:ilvl="4">
      <w:start w:val="1"/>
      <w:numFmt w:val="decimal"/>
      <w:lvlText w:val="%1.%2.%3.%4.%5"/>
      <w:lvlJc w:val="left"/>
      <w:pPr>
        <w:ind w:left="7884" w:hanging="1080"/>
      </w:pPr>
      <w:rPr>
        <w:rFonts w:hint="default"/>
      </w:rPr>
    </w:lvl>
    <w:lvl w:ilvl="5">
      <w:start w:val="1"/>
      <w:numFmt w:val="decimal"/>
      <w:lvlText w:val="%1.%2.%3.%4.%5.%6"/>
      <w:lvlJc w:val="left"/>
      <w:pPr>
        <w:ind w:left="9945" w:hanging="1440"/>
      </w:pPr>
      <w:rPr>
        <w:rFonts w:hint="default"/>
      </w:rPr>
    </w:lvl>
    <w:lvl w:ilvl="6">
      <w:start w:val="1"/>
      <w:numFmt w:val="decimal"/>
      <w:lvlText w:val="%1.%2.%3.%4.%5.%6.%7"/>
      <w:lvlJc w:val="left"/>
      <w:pPr>
        <w:ind w:left="11646" w:hanging="1440"/>
      </w:pPr>
      <w:rPr>
        <w:rFonts w:hint="default"/>
      </w:rPr>
    </w:lvl>
    <w:lvl w:ilvl="7">
      <w:start w:val="1"/>
      <w:numFmt w:val="decimal"/>
      <w:lvlText w:val="%1.%2.%3.%4.%5.%6.%7.%8"/>
      <w:lvlJc w:val="left"/>
      <w:pPr>
        <w:ind w:left="13707" w:hanging="1800"/>
      </w:pPr>
      <w:rPr>
        <w:rFonts w:hint="default"/>
      </w:rPr>
    </w:lvl>
    <w:lvl w:ilvl="8">
      <w:start w:val="1"/>
      <w:numFmt w:val="decimal"/>
      <w:lvlText w:val="%1.%2.%3.%4.%5.%6.%7.%8.%9"/>
      <w:lvlJc w:val="left"/>
      <w:pPr>
        <w:ind w:left="15768" w:hanging="2160"/>
      </w:pPr>
      <w:rPr>
        <w:rFonts w:hint="default"/>
      </w:rPr>
    </w:lvl>
  </w:abstractNum>
  <w:abstractNum w:abstractNumId="4" w15:restartNumberingAfterBreak="0">
    <w:nsid w:val="101B0602"/>
    <w:multiLevelType w:val="hybridMultilevel"/>
    <w:tmpl w:val="6B1209EA"/>
    <w:lvl w:ilvl="0" w:tplc="040A000F">
      <w:start w:val="1"/>
      <w:numFmt w:val="decimal"/>
      <w:lvlText w:val="%1."/>
      <w:lvlJc w:val="left"/>
      <w:pPr>
        <w:ind w:left="720" w:hanging="360"/>
      </w:pPr>
      <w:rPr>
        <w:rFonts w:cs="Times New Roman" w:hint="default"/>
      </w:rPr>
    </w:lvl>
    <w:lvl w:ilvl="1" w:tplc="040A0019" w:tentative="1">
      <w:start w:val="1"/>
      <w:numFmt w:val="lowerLetter"/>
      <w:lvlText w:val="%2."/>
      <w:lvlJc w:val="left"/>
      <w:pPr>
        <w:ind w:left="1440" w:hanging="360"/>
      </w:pPr>
      <w:rPr>
        <w:rFonts w:cs="Times New Roman"/>
      </w:rPr>
    </w:lvl>
    <w:lvl w:ilvl="2" w:tplc="040A001B" w:tentative="1">
      <w:start w:val="1"/>
      <w:numFmt w:val="lowerRoman"/>
      <w:lvlText w:val="%3."/>
      <w:lvlJc w:val="right"/>
      <w:pPr>
        <w:ind w:left="2160" w:hanging="180"/>
      </w:pPr>
      <w:rPr>
        <w:rFonts w:cs="Times New Roman"/>
      </w:rPr>
    </w:lvl>
    <w:lvl w:ilvl="3" w:tplc="040A000F" w:tentative="1">
      <w:start w:val="1"/>
      <w:numFmt w:val="decimal"/>
      <w:lvlText w:val="%4."/>
      <w:lvlJc w:val="left"/>
      <w:pPr>
        <w:ind w:left="2880" w:hanging="360"/>
      </w:pPr>
      <w:rPr>
        <w:rFonts w:cs="Times New Roman"/>
      </w:rPr>
    </w:lvl>
    <w:lvl w:ilvl="4" w:tplc="040A0019" w:tentative="1">
      <w:start w:val="1"/>
      <w:numFmt w:val="lowerLetter"/>
      <w:lvlText w:val="%5."/>
      <w:lvlJc w:val="left"/>
      <w:pPr>
        <w:ind w:left="3600" w:hanging="360"/>
      </w:pPr>
      <w:rPr>
        <w:rFonts w:cs="Times New Roman"/>
      </w:rPr>
    </w:lvl>
    <w:lvl w:ilvl="5" w:tplc="040A001B" w:tentative="1">
      <w:start w:val="1"/>
      <w:numFmt w:val="lowerRoman"/>
      <w:lvlText w:val="%6."/>
      <w:lvlJc w:val="right"/>
      <w:pPr>
        <w:ind w:left="4320" w:hanging="180"/>
      </w:pPr>
      <w:rPr>
        <w:rFonts w:cs="Times New Roman"/>
      </w:rPr>
    </w:lvl>
    <w:lvl w:ilvl="6" w:tplc="040A000F" w:tentative="1">
      <w:start w:val="1"/>
      <w:numFmt w:val="decimal"/>
      <w:lvlText w:val="%7."/>
      <w:lvlJc w:val="left"/>
      <w:pPr>
        <w:ind w:left="5040" w:hanging="360"/>
      </w:pPr>
      <w:rPr>
        <w:rFonts w:cs="Times New Roman"/>
      </w:rPr>
    </w:lvl>
    <w:lvl w:ilvl="7" w:tplc="040A0019" w:tentative="1">
      <w:start w:val="1"/>
      <w:numFmt w:val="lowerLetter"/>
      <w:lvlText w:val="%8."/>
      <w:lvlJc w:val="left"/>
      <w:pPr>
        <w:ind w:left="5760" w:hanging="360"/>
      </w:pPr>
      <w:rPr>
        <w:rFonts w:cs="Times New Roman"/>
      </w:rPr>
    </w:lvl>
    <w:lvl w:ilvl="8" w:tplc="040A001B" w:tentative="1">
      <w:start w:val="1"/>
      <w:numFmt w:val="lowerRoman"/>
      <w:lvlText w:val="%9."/>
      <w:lvlJc w:val="right"/>
      <w:pPr>
        <w:ind w:left="6480" w:hanging="180"/>
      </w:pPr>
      <w:rPr>
        <w:rFonts w:cs="Times New Roman"/>
      </w:rPr>
    </w:lvl>
  </w:abstractNum>
  <w:abstractNum w:abstractNumId="5" w15:restartNumberingAfterBreak="0">
    <w:nsid w:val="115D453F"/>
    <w:multiLevelType w:val="hybridMultilevel"/>
    <w:tmpl w:val="C8C6ED1C"/>
    <w:lvl w:ilvl="0" w:tplc="F05C9294">
      <w:start w:val="1"/>
      <w:numFmt w:val="upperLetter"/>
      <w:lvlText w:val="%1."/>
      <w:lvlJc w:val="left"/>
      <w:pPr>
        <w:ind w:left="720" w:hanging="360"/>
      </w:pPr>
      <w:rPr>
        <w:rFonts w:cs="Times New Roman" w:hint="default"/>
        <w:i/>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6" w15:restartNumberingAfterBreak="0">
    <w:nsid w:val="20AE6848"/>
    <w:multiLevelType w:val="hybridMultilevel"/>
    <w:tmpl w:val="937EBE38"/>
    <w:lvl w:ilvl="0" w:tplc="0FD239E0">
      <w:start w:val="1"/>
      <w:numFmt w:val="lowerRoman"/>
      <w:lvlText w:val="%1)"/>
      <w:lvlJc w:val="left"/>
      <w:pPr>
        <w:ind w:left="2781" w:hanging="720"/>
      </w:pPr>
      <w:rPr>
        <w:rFonts w:hint="default"/>
      </w:rPr>
    </w:lvl>
    <w:lvl w:ilvl="1" w:tplc="0C0A0019" w:tentative="1">
      <w:start w:val="1"/>
      <w:numFmt w:val="lowerLetter"/>
      <w:lvlText w:val="%2."/>
      <w:lvlJc w:val="left"/>
      <w:pPr>
        <w:ind w:left="3141" w:hanging="360"/>
      </w:pPr>
    </w:lvl>
    <w:lvl w:ilvl="2" w:tplc="0C0A001B" w:tentative="1">
      <w:start w:val="1"/>
      <w:numFmt w:val="lowerRoman"/>
      <w:lvlText w:val="%3."/>
      <w:lvlJc w:val="right"/>
      <w:pPr>
        <w:ind w:left="3861" w:hanging="180"/>
      </w:pPr>
    </w:lvl>
    <w:lvl w:ilvl="3" w:tplc="0C0A000F" w:tentative="1">
      <w:start w:val="1"/>
      <w:numFmt w:val="decimal"/>
      <w:lvlText w:val="%4."/>
      <w:lvlJc w:val="left"/>
      <w:pPr>
        <w:ind w:left="4581" w:hanging="360"/>
      </w:pPr>
    </w:lvl>
    <w:lvl w:ilvl="4" w:tplc="0C0A0019" w:tentative="1">
      <w:start w:val="1"/>
      <w:numFmt w:val="lowerLetter"/>
      <w:lvlText w:val="%5."/>
      <w:lvlJc w:val="left"/>
      <w:pPr>
        <w:ind w:left="5301" w:hanging="360"/>
      </w:pPr>
    </w:lvl>
    <w:lvl w:ilvl="5" w:tplc="0C0A001B" w:tentative="1">
      <w:start w:val="1"/>
      <w:numFmt w:val="lowerRoman"/>
      <w:lvlText w:val="%6."/>
      <w:lvlJc w:val="right"/>
      <w:pPr>
        <w:ind w:left="6021" w:hanging="180"/>
      </w:pPr>
    </w:lvl>
    <w:lvl w:ilvl="6" w:tplc="0C0A000F" w:tentative="1">
      <w:start w:val="1"/>
      <w:numFmt w:val="decimal"/>
      <w:lvlText w:val="%7."/>
      <w:lvlJc w:val="left"/>
      <w:pPr>
        <w:ind w:left="6741" w:hanging="360"/>
      </w:pPr>
    </w:lvl>
    <w:lvl w:ilvl="7" w:tplc="0C0A0019" w:tentative="1">
      <w:start w:val="1"/>
      <w:numFmt w:val="lowerLetter"/>
      <w:lvlText w:val="%8."/>
      <w:lvlJc w:val="left"/>
      <w:pPr>
        <w:ind w:left="7461" w:hanging="360"/>
      </w:pPr>
    </w:lvl>
    <w:lvl w:ilvl="8" w:tplc="0C0A001B" w:tentative="1">
      <w:start w:val="1"/>
      <w:numFmt w:val="lowerRoman"/>
      <w:lvlText w:val="%9."/>
      <w:lvlJc w:val="right"/>
      <w:pPr>
        <w:ind w:left="8181" w:hanging="180"/>
      </w:pPr>
    </w:lvl>
  </w:abstractNum>
  <w:abstractNum w:abstractNumId="7" w15:restartNumberingAfterBreak="0">
    <w:nsid w:val="28F62319"/>
    <w:multiLevelType w:val="multilevel"/>
    <w:tmpl w:val="411C4AE6"/>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lowerLetter"/>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8" w15:restartNumberingAfterBreak="0">
    <w:nsid w:val="2C091584"/>
    <w:multiLevelType w:val="hybridMultilevel"/>
    <w:tmpl w:val="5FE2E52E"/>
    <w:lvl w:ilvl="0" w:tplc="3A86B5E4">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31CD3F96"/>
    <w:multiLevelType w:val="hybridMultilevel"/>
    <w:tmpl w:val="05F03BD4"/>
    <w:lvl w:ilvl="0" w:tplc="8BFE0392">
      <w:start w:val="1"/>
      <w:numFmt w:val="decimal"/>
      <w:lvlText w:val="%1."/>
      <w:lvlJc w:val="left"/>
      <w:pPr>
        <w:ind w:left="3195" w:hanging="360"/>
      </w:pPr>
      <w:rPr>
        <w:rFonts w:hint="default"/>
        <w:b w:val="0"/>
      </w:rPr>
    </w:lvl>
    <w:lvl w:ilvl="1" w:tplc="240A0019" w:tentative="1">
      <w:start w:val="1"/>
      <w:numFmt w:val="lowerLetter"/>
      <w:lvlText w:val="%2."/>
      <w:lvlJc w:val="left"/>
      <w:pPr>
        <w:ind w:left="3915" w:hanging="360"/>
      </w:pPr>
    </w:lvl>
    <w:lvl w:ilvl="2" w:tplc="240A001B" w:tentative="1">
      <w:start w:val="1"/>
      <w:numFmt w:val="lowerRoman"/>
      <w:lvlText w:val="%3."/>
      <w:lvlJc w:val="right"/>
      <w:pPr>
        <w:ind w:left="4635" w:hanging="180"/>
      </w:pPr>
    </w:lvl>
    <w:lvl w:ilvl="3" w:tplc="240A000F" w:tentative="1">
      <w:start w:val="1"/>
      <w:numFmt w:val="decimal"/>
      <w:lvlText w:val="%4."/>
      <w:lvlJc w:val="left"/>
      <w:pPr>
        <w:ind w:left="5355" w:hanging="360"/>
      </w:pPr>
    </w:lvl>
    <w:lvl w:ilvl="4" w:tplc="240A0019" w:tentative="1">
      <w:start w:val="1"/>
      <w:numFmt w:val="lowerLetter"/>
      <w:lvlText w:val="%5."/>
      <w:lvlJc w:val="left"/>
      <w:pPr>
        <w:ind w:left="6075" w:hanging="360"/>
      </w:pPr>
    </w:lvl>
    <w:lvl w:ilvl="5" w:tplc="240A001B" w:tentative="1">
      <w:start w:val="1"/>
      <w:numFmt w:val="lowerRoman"/>
      <w:lvlText w:val="%6."/>
      <w:lvlJc w:val="right"/>
      <w:pPr>
        <w:ind w:left="6795" w:hanging="180"/>
      </w:pPr>
    </w:lvl>
    <w:lvl w:ilvl="6" w:tplc="240A000F" w:tentative="1">
      <w:start w:val="1"/>
      <w:numFmt w:val="decimal"/>
      <w:lvlText w:val="%7."/>
      <w:lvlJc w:val="left"/>
      <w:pPr>
        <w:ind w:left="7515" w:hanging="360"/>
      </w:pPr>
    </w:lvl>
    <w:lvl w:ilvl="7" w:tplc="240A0019" w:tentative="1">
      <w:start w:val="1"/>
      <w:numFmt w:val="lowerLetter"/>
      <w:lvlText w:val="%8."/>
      <w:lvlJc w:val="left"/>
      <w:pPr>
        <w:ind w:left="8235" w:hanging="360"/>
      </w:pPr>
    </w:lvl>
    <w:lvl w:ilvl="8" w:tplc="240A001B" w:tentative="1">
      <w:start w:val="1"/>
      <w:numFmt w:val="lowerRoman"/>
      <w:lvlText w:val="%9."/>
      <w:lvlJc w:val="right"/>
      <w:pPr>
        <w:ind w:left="8955" w:hanging="180"/>
      </w:pPr>
    </w:lvl>
  </w:abstractNum>
  <w:abstractNum w:abstractNumId="10" w15:restartNumberingAfterBreak="0">
    <w:nsid w:val="35664990"/>
    <w:multiLevelType w:val="hybridMultilevel"/>
    <w:tmpl w:val="935CA9B2"/>
    <w:lvl w:ilvl="0" w:tplc="3E34BEDC">
      <w:start w:val="3"/>
      <w:numFmt w:val="bullet"/>
      <w:lvlText w:val="-"/>
      <w:lvlJc w:val="left"/>
      <w:pPr>
        <w:ind w:left="2061" w:hanging="360"/>
      </w:pPr>
      <w:rPr>
        <w:rFonts w:ascii="Gadugi" w:eastAsia="Calibri" w:hAnsi="Gadugi" w:cs="Times New Roman" w:hint="default"/>
      </w:rPr>
    </w:lvl>
    <w:lvl w:ilvl="1" w:tplc="0C0A0003" w:tentative="1">
      <w:start w:val="1"/>
      <w:numFmt w:val="bullet"/>
      <w:lvlText w:val="o"/>
      <w:lvlJc w:val="left"/>
      <w:pPr>
        <w:ind w:left="2781" w:hanging="360"/>
      </w:pPr>
      <w:rPr>
        <w:rFonts w:ascii="Courier New" w:hAnsi="Courier New" w:cs="Courier New" w:hint="default"/>
      </w:rPr>
    </w:lvl>
    <w:lvl w:ilvl="2" w:tplc="0C0A0005" w:tentative="1">
      <w:start w:val="1"/>
      <w:numFmt w:val="bullet"/>
      <w:lvlText w:val=""/>
      <w:lvlJc w:val="left"/>
      <w:pPr>
        <w:ind w:left="3501" w:hanging="360"/>
      </w:pPr>
      <w:rPr>
        <w:rFonts w:ascii="Wingdings" w:hAnsi="Wingdings" w:hint="default"/>
      </w:rPr>
    </w:lvl>
    <w:lvl w:ilvl="3" w:tplc="0C0A0001" w:tentative="1">
      <w:start w:val="1"/>
      <w:numFmt w:val="bullet"/>
      <w:lvlText w:val=""/>
      <w:lvlJc w:val="left"/>
      <w:pPr>
        <w:ind w:left="4221" w:hanging="360"/>
      </w:pPr>
      <w:rPr>
        <w:rFonts w:ascii="Symbol" w:hAnsi="Symbol" w:hint="default"/>
      </w:rPr>
    </w:lvl>
    <w:lvl w:ilvl="4" w:tplc="0C0A0003" w:tentative="1">
      <w:start w:val="1"/>
      <w:numFmt w:val="bullet"/>
      <w:lvlText w:val="o"/>
      <w:lvlJc w:val="left"/>
      <w:pPr>
        <w:ind w:left="4941" w:hanging="360"/>
      </w:pPr>
      <w:rPr>
        <w:rFonts w:ascii="Courier New" w:hAnsi="Courier New" w:cs="Courier New" w:hint="default"/>
      </w:rPr>
    </w:lvl>
    <w:lvl w:ilvl="5" w:tplc="0C0A0005" w:tentative="1">
      <w:start w:val="1"/>
      <w:numFmt w:val="bullet"/>
      <w:lvlText w:val=""/>
      <w:lvlJc w:val="left"/>
      <w:pPr>
        <w:ind w:left="5661" w:hanging="360"/>
      </w:pPr>
      <w:rPr>
        <w:rFonts w:ascii="Wingdings" w:hAnsi="Wingdings" w:hint="default"/>
      </w:rPr>
    </w:lvl>
    <w:lvl w:ilvl="6" w:tplc="0C0A0001" w:tentative="1">
      <w:start w:val="1"/>
      <w:numFmt w:val="bullet"/>
      <w:lvlText w:val=""/>
      <w:lvlJc w:val="left"/>
      <w:pPr>
        <w:ind w:left="6381" w:hanging="360"/>
      </w:pPr>
      <w:rPr>
        <w:rFonts w:ascii="Symbol" w:hAnsi="Symbol" w:hint="default"/>
      </w:rPr>
    </w:lvl>
    <w:lvl w:ilvl="7" w:tplc="0C0A0003" w:tentative="1">
      <w:start w:val="1"/>
      <w:numFmt w:val="bullet"/>
      <w:lvlText w:val="o"/>
      <w:lvlJc w:val="left"/>
      <w:pPr>
        <w:ind w:left="7101" w:hanging="360"/>
      </w:pPr>
      <w:rPr>
        <w:rFonts w:ascii="Courier New" w:hAnsi="Courier New" w:cs="Courier New" w:hint="default"/>
      </w:rPr>
    </w:lvl>
    <w:lvl w:ilvl="8" w:tplc="0C0A0005" w:tentative="1">
      <w:start w:val="1"/>
      <w:numFmt w:val="bullet"/>
      <w:lvlText w:val=""/>
      <w:lvlJc w:val="left"/>
      <w:pPr>
        <w:ind w:left="7821" w:hanging="360"/>
      </w:pPr>
      <w:rPr>
        <w:rFonts w:ascii="Wingdings" w:hAnsi="Wingdings" w:hint="default"/>
      </w:rPr>
    </w:lvl>
  </w:abstractNum>
  <w:abstractNum w:abstractNumId="11" w15:restartNumberingAfterBreak="0">
    <w:nsid w:val="374E759B"/>
    <w:multiLevelType w:val="multilevel"/>
    <w:tmpl w:val="1A465A9C"/>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lowerLetter"/>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2" w15:restartNumberingAfterBreak="0">
    <w:nsid w:val="3B1421F6"/>
    <w:multiLevelType w:val="multilevel"/>
    <w:tmpl w:val="0AF82F1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B52010B"/>
    <w:multiLevelType w:val="multilevel"/>
    <w:tmpl w:val="55CCDAAE"/>
    <w:lvl w:ilvl="0">
      <w:start w:val="1"/>
      <w:numFmt w:val="decimal"/>
      <w:lvlText w:val="%1."/>
      <w:lvlJc w:val="left"/>
      <w:pPr>
        <w:ind w:left="3195" w:hanging="360"/>
      </w:pPr>
      <w:rPr>
        <w:rFonts w:hint="default"/>
      </w:rPr>
    </w:lvl>
    <w:lvl w:ilvl="1">
      <w:start w:val="1"/>
      <w:numFmt w:val="decimal"/>
      <w:isLgl/>
      <w:lvlText w:val="%1.%2."/>
      <w:lvlJc w:val="left"/>
      <w:pPr>
        <w:ind w:left="3555" w:hanging="720"/>
      </w:pPr>
      <w:rPr>
        <w:rFonts w:ascii="Gadugi" w:hAnsi="Gadugi" w:hint="default"/>
        <w:b/>
        <w:i w:val="0"/>
        <w:color w:val="auto"/>
        <w:sz w:val="28"/>
        <w:szCs w:val="28"/>
      </w:rPr>
    </w:lvl>
    <w:lvl w:ilvl="2">
      <w:start w:val="1"/>
      <w:numFmt w:val="decimal"/>
      <w:isLgl/>
      <w:lvlText w:val="%1.%2.%3."/>
      <w:lvlJc w:val="left"/>
      <w:pPr>
        <w:ind w:left="3555" w:hanging="720"/>
      </w:pPr>
      <w:rPr>
        <w:rFonts w:hint="default"/>
      </w:rPr>
    </w:lvl>
    <w:lvl w:ilvl="3">
      <w:start w:val="1"/>
      <w:numFmt w:val="decimal"/>
      <w:isLgl/>
      <w:lvlText w:val="%1.%2.%3.%4."/>
      <w:lvlJc w:val="left"/>
      <w:pPr>
        <w:ind w:left="3915" w:hanging="1080"/>
      </w:pPr>
      <w:rPr>
        <w:rFonts w:hint="default"/>
      </w:rPr>
    </w:lvl>
    <w:lvl w:ilvl="4">
      <w:start w:val="1"/>
      <w:numFmt w:val="decimal"/>
      <w:isLgl/>
      <w:lvlText w:val="%1.%2.%3.%4.%5."/>
      <w:lvlJc w:val="left"/>
      <w:pPr>
        <w:ind w:left="3915" w:hanging="1080"/>
      </w:pPr>
      <w:rPr>
        <w:rFonts w:hint="default"/>
      </w:rPr>
    </w:lvl>
    <w:lvl w:ilvl="5">
      <w:start w:val="1"/>
      <w:numFmt w:val="decimal"/>
      <w:isLgl/>
      <w:lvlText w:val="%1.%2.%3.%4.%5.%6."/>
      <w:lvlJc w:val="left"/>
      <w:pPr>
        <w:ind w:left="4275" w:hanging="1440"/>
      </w:pPr>
      <w:rPr>
        <w:rFonts w:hint="default"/>
      </w:rPr>
    </w:lvl>
    <w:lvl w:ilvl="6">
      <w:start w:val="1"/>
      <w:numFmt w:val="decimal"/>
      <w:isLgl/>
      <w:lvlText w:val="%1.%2.%3.%4.%5.%6.%7."/>
      <w:lvlJc w:val="left"/>
      <w:pPr>
        <w:ind w:left="4635" w:hanging="1800"/>
      </w:pPr>
      <w:rPr>
        <w:rFonts w:hint="default"/>
      </w:rPr>
    </w:lvl>
    <w:lvl w:ilvl="7">
      <w:start w:val="1"/>
      <w:numFmt w:val="decimal"/>
      <w:isLgl/>
      <w:lvlText w:val="%1.%2.%3.%4.%5.%6.%7.%8."/>
      <w:lvlJc w:val="left"/>
      <w:pPr>
        <w:ind w:left="4635" w:hanging="1800"/>
      </w:pPr>
      <w:rPr>
        <w:rFonts w:hint="default"/>
      </w:rPr>
    </w:lvl>
    <w:lvl w:ilvl="8">
      <w:start w:val="1"/>
      <w:numFmt w:val="decimal"/>
      <w:isLgl/>
      <w:lvlText w:val="%1.%2.%3.%4.%5.%6.%7.%8.%9."/>
      <w:lvlJc w:val="left"/>
      <w:pPr>
        <w:ind w:left="4995" w:hanging="2160"/>
      </w:pPr>
      <w:rPr>
        <w:rFonts w:hint="default"/>
      </w:rPr>
    </w:lvl>
  </w:abstractNum>
  <w:abstractNum w:abstractNumId="14" w15:restartNumberingAfterBreak="0">
    <w:nsid w:val="417A38FF"/>
    <w:multiLevelType w:val="multilevel"/>
    <w:tmpl w:val="3304A76A"/>
    <w:lvl w:ilvl="0">
      <w:start w:val="5"/>
      <w:numFmt w:val="decimal"/>
      <w:lvlText w:val="%1."/>
      <w:lvlJc w:val="left"/>
      <w:pPr>
        <w:tabs>
          <w:tab w:val="num" w:pos="720"/>
        </w:tabs>
        <w:ind w:left="720" w:hanging="360"/>
      </w:pPr>
      <w:rPr>
        <w:rFonts w:ascii="Gadugi" w:hAnsi="Gadugi"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22A13F3"/>
    <w:multiLevelType w:val="hybridMultilevel"/>
    <w:tmpl w:val="84565CB8"/>
    <w:lvl w:ilvl="0" w:tplc="54B40ED6">
      <w:start w:val="1"/>
      <w:numFmt w:val="lowerRoman"/>
      <w:lvlText w:val="%1."/>
      <w:lvlJc w:val="left"/>
      <w:pPr>
        <w:ind w:left="2421" w:hanging="720"/>
      </w:pPr>
      <w:rPr>
        <w:rFonts w:hint="default"/>
      </w:rPr>
    </w:lvl>
    <w:lvl w:ilvl="1" w:tplc="0C0A0019" w:tentative="1">
      <w:start w:val="1"/>
      <w:numFmt w:val="lowerLetter"/>
      <w:lvlText w:val="%2."/>
      <w:lvlJc w:val="left"/>
      <w:pPr>
        <w:ind w:left="2781" w:hanging="360"/>
      </w:pPr>
    </w:lvl>
    <w:lvl w:ilvl="2" w:tplc="0C0A001B" w:tentative="1">
      <w:start w:val="1"/>
      <w:numFmt w:val="lowerRoman"/>
      <w:lvlText w:val="%3."/>
      <w:lvlJc w:val="right"/>
      <w:pPr>
        <w:ind w:left="3501" w:hanging="180"/>
      </w:pPr>
    </w:lvl>
    <w:lvl w:ilvl="3" w:tplc="0C0A000F" w:tentative="1">
      <w:start w:val="1"/>
      <w:numFmt w:val="decimal"/>
      <w:lvlText w:val="%4."/>
      <w:lvlJc w:val="left"/>
      <w:pPr>
        <w:ind w:left="4221" w:hanging="360"/>
      </w:pPr>
    </w:lvl>
    <w:lvl w:ilvl="4" w:tplc="0C0A0019" w:tentative="1">
      <w:start w:val="1"/>
      <w:numFmt w:val="lowerLetter"/>
      <w:lvlText w:val="%5."/>
      <w:lvlJc w:val="left"/>
      <w:pPr>
        <w:ind w:left="4941" w:hanging="360"/>
      </w:pPr>
    </w:lvl>
    <w:lvl w:ilvl="5" w:tplc="0C0A001B" w:tentative="1">
      <w:start w:val="1"/>
      <w:numFmt w:val="lowerRoman"/>
      <w:lvlText w:val="%6."/>
      <w:lvlJc w:val="right"/>
      <w:pPr>
        <w:ind w:left="5661" w:hanging="180"/>
      </w:pPr>
    </w:lvl>
    <w:lvl w:ilvl="6" w:tplc="0C0A000F" w:tentative="1">
      <w:start w:val="1"/>
      <w:numFmt w:val="decimal"/>
      <w:lvlText w:val="%7."/>
      <w:lvlJc w:val="left"/>
      <w:pPr>
        <w:ind w:left="6381" w:hanging="360"/>
      </w:pPr>
    </w:lvl>
    <w:lvl w:ilvl="7" w:tplc="0C0A0019" w:tentative="1">
      <w:start w:val="1"/>
      <w:numFmt w:val="lowerLetter"/>
      <w:lvlText w:val="%8."/>
      <w:lvlJc w:val="left"/>
      <w:pPr>
        <w:ind w:left="7101" w:hanging="360"/>
      </w:pPr>
    </w:lvl>
    <w:lvl w:ilvl="8" w:tplc="0C0A001B" w:tentative="1">
      <w:start w:val="1"/>
      <w:numFmt w:val="lowerRoman"/>
      <w:lvlText w:val="%9."/>
      <w:lvlJc w:val="right"/>
      <w:pPr>
        <w:ind w:left="7821" w:hanging="180"/>
      </w:pPr>
    </w:lvl>
  </w:abstractNum>
  <w:abstractNum w:abstractNumId="16" w15:restartNumberingAfterBreak="0">
    <w:nsid w:val="43B66791"/>
    <w:multiLevelType w:val="hybridMultilevel"/>
    <w:tmpl w:val="B8704586"/>
    <w:lvl w:ilvl="0" w:tplc="C8480394">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457303F2"/>
    <w:multiLevelType w:val="multilevel"/>
    <w:tmpl w:val="35464ABA"/>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lowerLetter"/>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8" w15:restartNumberingAfterBreak="0">
    <w:nsid w:val="482025B2"/>
    <w:multiLevelType w:val="multilevel"/>
    <w:tmpl w:val="C728E0FA"/>
    <w:lvl w:ilvl="0">
      <w:start w:val="2"/>
      <w:numFmt w:val="decimal"/>
      <w:lvlText w:val="%1"/>
      <w:lvlJc w:val="left"/>
      <w:pPr>
        <w:ind w:left="390" w:hanging="390"/>
      </w:pPr>
      <w:rPr>
        <w:rFonts w:eastAsia="Calibri" w:cs="Times New Roman" w:hint="default"/>
        <w:color w:val="auto"/>
      </w:rPr>
    </w:lvl>
    <w:lvl w:ilvl="1">
      <w:start w:val="5"/>
      <w:numFmt w:val="decimal"/>
      <w:lvlText w:val="%1.%2"/>
      <w:lvlJc w:val="left"/>
      <w:pPr>
        <w:ind w:left="1080" w:hanging="720"/>
      </w:pPr>
      <w:rPr>
        <w:rFonts w:eastAsia="Calibri" w:cs="Times New Roman" w:hint="default"/>
        <w:color w:val="auto"/>
      </w:rPr>
    </w:lvl>
    <w:lvl w:ilvl="2">
      <w:start w:val="1"/>
      <w:numFmt w:val="decimal"/>
      <w:lvlText w:val="%1.%2.%3"/>
      <w:lvlJc w:val="left"/>
      <w:pPr>
        <w:ind w:left="1440" w:hanging="720"/>
      </w:pPr>
      <w:rPr>
        <w:rFonts w:eastAsia="Calibri" w:cs="Times New Roman" w:hint="default"/>
        <w:color w:val="auto"/>
      </w:rPr>
    </w:lvl>
    <w:lvl w:ilvl="3">
      <w:start w:val="1"/>
      <w:numFmt w:val="decimal"/>
      <w:lvlText w:val="%1.%2.%3.%4"/>
      <w:lvlJc w:val="left"/>
      <w:pPr>
        <w:ind w:left="2160" w:hanging="1080"/>
      </w:pPr>
      <w:rPr>
        <w:rFonts w:eastAsia="Calibri" w:cs="Times New Roman" w:hint="default"/>
        <w:color w:val="auto"/>
      </w:rPr>
    </w:lvl>
    <w:lvl w:ilvl="4">
      <w:start w:val="1"/>
      <w:numFmt w:val="decimal"/>
      <w:lvlText w:val="%1.%2.%3.%4.%5"/>
      <w:lvlJc w:val="left"/>
      <w:pPr>
        <w:ind w:left="2880" w:hanging="1440"/>
      </w:pPr>
      <w:rPr>
        <w:rFonts w:eastAsia="Calibri" w:cs="Times New Roman" w:hint="default"/>
        <w:color w:val="auto"/>
      </w:rPr>
    </w:lvl>
    <w:lvl w:ilvl="5">
      <w:start w:val="1"/>
      <w:numFmt w:val="decimal"/>
      <w:lvlText w:val="%1.%2.%3.%4.%5.%6"/>
      <w:lvlJc w:val="left"/>
      <w:pPr>
        <w:ind w:left="3600" w:hanging="1800"/>
      </w:pPr>
      <w:rPr>
        <w:rFonts w:eastAsia="Calibri" w:cs="Times New Roman" w:hint="default"/>
        <w:color w:val="auto"/>
      </w:rPr>
    </w:lvl>
    <w:lvl w:ilvl="6">
      <w:start w:val="1"/>
      <w:numFmt w:val="decimal"/>
      <w:lvlText w:val="%1.%2.%3.%4.%5.%6.%7"/>
      <w:lvlJc w:val="left"/>
      <w:pPr>
        <w:ind w:left="3960" w:hanging="1800"/>
      </w:pPr>
      <w:rPr>
        <w:rFonts w:eastAsia="Calibri" w:cs="Times New Roman" w:hint="default"/>
        <w:color w:val="auto"/>
      </w:rPr>
    </w:lvl>
    <w:lvl w:ilvl="7">
      <w:start w:val="1"/>
      <w:numFmt w:val="decimal"/>
      <w:lvlText w:val="%1.%2.%3.%4.%5.%6.%7.%8"/>
      <w:lvlJc w:val="left"/>
      <w:pPr>
        <w:ind w:left="4680" w:hanging="2160"/>
      </w:pPr>
      <w:rPr>
        <w:rFonts w:eastAsia="Calibri" w:cs="Times New Roman" w:hint="default"/>
        <w:color w:val="auto"/>
      </w:rPr>
    </w:lvl>
    <w:lvl w:ilvl="8">
      <w:start w:val="1"/>
      <w:numFmt w:val="decimal"/>
      <w:lvlText w:val="%1.%2.%3.%4.%5.%6.%7.%8.%9"/>
      <w:lvlJc w:val="left"/>
      <w:pPr>
        <w:ind w:left="5400" w:hanging="2520"/>
      </w:pPr>
      <w:rPr>
        <w:rFonts w:eastAsia="Calibri" w:cs="Times New Roman" w:hint="default"/>
        <w:color w:val="auto"/>
      </w:rPr>
    </w:lvl>
  </w:abstractNum>
  <w:abstractNum w:abstractNumId="19" w15:restartNumberingAfterBreak="0">
    <w:nsid w:val="4C2B5D1B"/>
    <w:multiLevelType w:val="hybridMultilevel"/>
    <w:tmpl w:val="FD78A768"/>
    <w:lvl w:ilvl="0" w:tplc="8880FC3A">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20" w15:restartNumberingAfterBreak="0">
    <w:nsid w:val="4F193D07"/>
    <w:multiLevelType w:val="multilevel"/>
    <w:tmpl w:val="3B1286B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rPr>
    </w:lvl>
    <w:lvl w:ilvl="2">
      <w:start w:val="1"/>
      <w:numFmt w:val="decimal"/>
      <w:isLgl/>
      <w:lvlText w:val="%1.%2.%3."/>
      <w:lvlJc w:val="left"/>
      <w:pPr>
        <w:ind w:left="1440" w:hanging="1080"/>
      </w:pPr>
      <w:rPr>
        <w:rFonts w:hint="default"/>
        <w:b w:val="0"/>
      </w:rPr>
    </w:lvl>
    <w:lvl w:ilvl="3">
      <w:start w:val="1"/>
      <w:numFmt w:val="decimal"/>
      <w:isLgl/>
      <w:lvlText w:val="%1.%2.%3.%4."/>
      <w:lvlJc w:val="left"/>
      <w:pPr>
        <w:ind w:left="1800" w:hanging="1440"/>
      </w:pPr>
      <w:rPr>
        <w:rFonts w:hint="default"/>
        <w:b w:val="0"/>
      </w:rPr>
    </w:lvl>
    <w:lvl w:ilvl="4">
      <w:start w:val="1"/>
      <w:numFmt w:val="decimal"/>
      <w:isLgl/>
      <w:lvlText w:val="%1.%2.%3.%4.%5."/>
      <w:lvlJc w:val="left"/>
      <w:pPr>
        <w:ind w:left="2160" w:hanging="1800"/>
      </w:pPr>
      <w:rPr>
        <w:rFonts w:hint="default"/>
        <w:b w:val="0"/>
      </w:rPr>
    </w:lvl>
    <w:lvl w:ilvl="5">
      <w:start w:val="1"/>
      <w:numFmt w:val="decimal"/>
      <w:isLgl/>
      <w:lvlText w:val="%1.%2.%3.%4.%5.%6."/>
      <w:lvlJc w:val="left"/>
      <w:pPr>
        <w:ind w:left="2160" w:hanging="1800"/>
      </w:pPr>
      <w:rPr>
        <w:rFonts w:hint="default"/>
        <w:b w:val="0"/>
      </w:rPr>
    </w:lvl>
    <w:lvl w:ilvl="6">
      <w:start w:val="1"/>
      <w:numFmt w:val="decimal"/>
      <w:isLgl/>
      <w:lvlText w:val="%1.%2.%3.%4.%5.%6.%7."/>
      <w:lvlJc w:val="left"/>
      <w:pPr>
        <w:ind w:left="2520" w:hanging="2160"/>
      </w:pPr>
      <w:rPr>
        <w:rFonts w:hint="default"/>
        <w:b w:val="0"/>
      </w:rPr>
    </w:lvl>
    <w:lvl w:ilvl="7">
      <w:start w:val="1"/>
      <w:numFmt w:val="decimal"/>
      <w:isLgl/>
      <w:lvlText w:val="%1.%2.%3.%4.%5.%6.%7.%8."/>
      <w:lvlJc w:val="left"/>
      <w:pPr>
        <w:ind w:left="2880" w:hanging="2520"/>
      </w:pPr>
      <w:rPr>
        <w:rFonts w:hint="default"/>
        <w:b w:val="0"/>
      </w:rPr>
    </w:lvl>
    <w:lvl w:ilvl="8">
      <w:start w:val="1"/>
      <w:numFmt w:val="decimal"/>
      <w:isLgl/>
      <w:lvlText w:val="%1.%2.%3.%4.%5.%6.%7.%8.%9."/>
      <w:lvlJc w:val="left"/>
      <w:pPr>
        <w:ind w:left="3240" w:hanging="2880"/>
      </w:pPr>
      <w:rPr>
        <w:rFonts w:hint="default"/>
        <w:b w:val="0"/>
      </w:rPr>
    </w:lvl>
  </w:abstractNum>
  <w:abstractNum w:abstractNumId="21" w15:restartNumberingAfterBreak="0">
    <w:nsid w:val="5297368F"/>
    <w:multiLevelType w:val="hybridMultilevel"/>
    <w:tmpl w:val="F5EC2A80"/>
    <w:lvl w:ilvl="0" w:tplc="240A000F">
      <w:start w:val="3"/>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54A87551"/>
    <w:multiLevelType w:val="hybridMultilevel"/>
    <w:tmpl w:val="369E9F1E"/>
    <w:lvl w:ilvl="0" w:tplc="FFFFFFFF">
      <w:start w:val="2"/>
      <w:numFmt w:val="lowerLetter"/>
      <w:lvlText w:val="%1."/>
      <w:lvlJc w:val="left"/>
      <w:pPr>
        <w:tabs>
          <w:tab w:val="num" w:pos="750"/>
        </w:tabs>
        <w:ind w:left="750" w:hanging="360"/>
      </w:pPr>
      <w:rPr>
        <w:rFonts w:cs="Times New Roman" w:hint="default"/>
      </w:rPr>
    </w:lvl>
    <w:lvl w:ilvl="1" w:tplc="FFFFFFFF">
      <w:start w:val="1"/>
      <w:numFmt w:val="lowerLetter"/>
      <w:lvlText w:val="%2."/>
      <w:lvlJc w:val="left"/>
      <w:pPr>
        <w:tabs>
          <w:tab w:val="num" w:pos="1470"/>
        </w:tabs>
        <w:ind w:left="1470" w:hanging="360"/>
      </w:pPr>
      <w:rPr>
        <w:rFonts w:cs="Times New Roman"/>
      </w:rPr>
    </w:lvl>
    <w:lvl w:ilvl="2" w:tplc="FFFFFFFF">
      <w:start w:val="1"/>
      <w:numFmt w:val="lowerRoman"/>
      <w:lvlText w:val="%3."/>
      <w:lvlJc w:val="right"/>
      <w:pPr>
        <w:tabs>
          <w:tab w:val="num" w:pos="2190"/>
        </w:tabs>
        <w:ind w:left="2190" w:hanging="180"/>
      </w:pPr>
      <w:rPr>
        <w:rFonts w:cs="Times New Roman"/>
      </w:rPr>
    </w:lvl>
    <w:lvl w:ilvl="3" w:tplc="FFFFFFFF">
      <w:start w:val="1"/>
      <w:numFmt w:val="decimal"/>
      <w:lvlText w:val="%4."/>
      <w:lvlJc w:val="left"/>
      <w:pPr>
        <w:tabs>
          <w:tab w:val="num" w:pos="2910"/>
        </w:tabs>
        <w:ind w:left="2910" w:hanging="360"/>
      </w:pPr>
      <w:rPr>
        <w:rFonts w:cs="Times New Roman"/>
      </w:rPr>
    </w:lvl>
    <w:lvl w:ilvl="4" w:tplc="FFFFFFFF">
      <w:start w:val="1"/>
      <w:numFmt w:val="lowerLetter"/>
      <w:lvlText w:val="%5."/>
      <w:lvlJc w:val="left"/>
      <w:pPr>
        <w:tabs>
          <w:tab w:val="num" w:pos="3630"/>
        </w:tabs>
        <w:ind w:left="3630" w:hanging="360"/>
      </w:pPr>
      <w:rPr>
        <w:rFonts w:cs="Times New Roman"/>
      </w:rPr>
    </w:lvl>
    <w:lvl w:ilvl="5" w:tplc="FFFFFFFF">
      <w:start w:val="1"/>
      <w:numFmt w:val="lowerRoman"/>
      <w:lvlText w:val="%6."/>
      <w:lvlJc w:val="right"/>
      <w:pPr>
        <w:tabs>
          <w:tab w:val="num" w:pos="4350"/>
        </w:tabs>
        <w:ind w:left="4350" w:hanging="180"/>
      </w:pPr>
      <w:rPr>
        <w:rFonts w:cs="Times New Roman"/>
      </w:rPr>
    </w:lvl>
    <w:lvl w:ilvl="6" w:tplc="FFFFFFFF">
      <w:start w:val="1"/>
      <w:numFmt w:val="decimal"/>
      <w:lvlText w:val="%7."/>
      <w:lvlJc w:val="left"/>
      <w:pPr>
        <w:tabs>
          <w:tab w:val="num" w:pos="5070"/>
        </w:tabs>
        <w:ind w:left="5070" w:hanging="360"/>
      </w:pPr>
      <w:rPr>
        <w:rFonts w:cs="Times New Roman"/>
      </w:rPr>
    </w:lvl>
    <w:lvl w:ilvl="7" w:tplc="FFFFFFFF">
      <w:start w:val="1"/>
      <w:numFmt w:val="lowerLetter"/>
      <w:lvlText w:val="%8."/>
      <w:lvlJc w:val="left"/>
      <w:pPr>
        <w:tabs>
          <w:tab w:val="num" w:pos="5790"/>
        </w:tabs>
        <w:ind w:left="5790" w:hanging="360"/>
      </w:pPr>
      <w:rPr>
        <w:rFonts w:cs="Times New Roman"/>
      </w:rPr>
    </w:lvl>
    <w:lvl w:ilvl="8" w:tplc="FFFFFFFF">
      <w:start w:val="1"/>
      <w:numFmt w:val="lowerRoman"/>
      <w:lvlText w:val="%9."/>
      <w:lvlJc w:val="right"/>
      <w:pPr>
        <w:tabs>
          <w:tab w:val="num" w:pos="6510"/>
        </w:tabs>
        <w:ind w:left="6510" w:hanging="180"/>
      </w:pPr>
      <w:rPr>
        <w:rFonts w:cs="Times New Roman"/>
      </w:rPr>
    </w:lvl>
  </w:abstractNum>
  <w:abstractNum w:abstractNumId="23" w15:restartNumberingAfterBreak="0">
    <w:nsid w:val="54C84D45"/>
    <w:multiLevelType w:val="multilevel"/>
    <w:tmpl w:val="105E2C2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B476BC2"/>
    <w:multiLevelType w:val="hybridMultilevel"/>
    <w:tmpl w:val="1CFA1DFC"/>
    <w:lvl w:ilvl="0" w:tplc="BF663DF4">
      <w:start w:val="1"/>
      <w:numFmt w:val="lowerRoman"/>
      <w:lvlText w:val="(%1)"/>
      <w:lvlJc w:val="left"/>
      <w:pPr>
        <w:ind w:left="1080" w:hanging="72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5" w15:restartNumberingAfterBreak="0">
    <w:nsid w:val="604A4DEF"/>
    <w:multiLevelType w:val="hybridMultilevel"/>
    <w:tmpl w:val="A36CFFC8"/>
    <w:lvl w:ilvl="0" w:tplc="A87C0DCC">
      <w:start w:val="1"/>
      <w:numFmt w:val="decimal"/>
      <w:lvlText w:val="%1."/>
      <w:lvlJc w:val="left"/>
      <w:pPr>
        <w:ind w:left="2061" w:hanging="360"/>
      </w:pPr>
      <w:rPr>
        <w:rFonts w:hint="default"/>
      </w:rPr>
    </w:lvl>
    <w:lvl w:ilvl="1" w:tplc="0C0A0019" w:tentative="1">
      <w:start w:val="1"/>
      <w:numFmt w:val="lowerLetter"/>
      <w:lvlText w:val="%2."/>
      <w:lvlJc w:val="left"/>
      <w:pPr>
        <w:ind w:left="2781" w:hanging="360"/>
      </w:pPr>
    </w:lvl>
    <w:lvl w:ilvl="2" w:tplc="0C0A001B" w:tentative="1">
      <w:start w:val="1"/>
      <w:numFmt w:val="lowerRoman"/>
      <w:lvlText w:val="%3."/>
      <w:lvlJc w:val="right"/>
      <w:pPr>
        <w:ind w:left="3501" w:hanging="180"/>
      </w:pPr>
    </w:lvl>
    <w:lvl w:ilvl="3" w:tplc="0C0A000F" w:tentative="1">
      <w:start w:val="1"/>
      <w:numFmt w:val="decimal"/>
      <w:lvlText w:val="%4."/>
      <w:lvlJc w:val="left"/>
      <w:pPr>
        <w:ind w:left="4221" w:hanging="360"/>
      </w:pPr>
    </w:lvl>
    <w:lvl w:ilvl="4" w:tplc="0C0A0019" w:tentative="1">
      <w:start w:val="1"/>
      <w:numFmt w:val="lowerLetter"/>
      <w:lvlText w:val="%5."/>
      <w:lvlJc w:val="left"/>
      <w:pPr>
        <w:ind w:left="4941" w:hanging="360"/>
      </w:pPr>
    </w:lvl>
    <w:lvl w:ilvl="5" w:tplc="0C0A001B" w:tentative="1">
      <w:start w:val="1"/>
      <w:numFmt w:val="lowerRoman"/>
      <w:lvlText w:val="%6."/>
      <w:lvlJc w:val="right"/>
      <w:pPr>
        <w:ind w:left="5661" w:hanging="180"/>
      </w:pPr>
    </w:lvl>
    <w:lvl w:ilvl="6" w:tplc="0C0A000F" w:tentative="1">
      <w:start w:val="1"/>
      <w:numFmt w:val="decimal"/>
      <w:lvlText w:val="%7."/>
      <w:lvlJc w:val="left"/>
      <w:pPr>
        <w:ind w:left="6381" w:hanging="360"/>
      </w:pPr>
    </w:lvl>
    <w:lvl w:ilvl="7" w:tplc="0C0A0019" w:tentative="1">
      <w:start w:val="1"/>
      <w:numFmt w:val="lowerLetter"/>
      <w:lvlText w:val="%8."/>
      <w:lvlJc w:val="left"/>
      <w:pPr>
        <w:ind w:left="7101" w:hanging="360"/>
      </w:pPr>
    </w:lvl>
    <w:lvl w:ilvl="8" w:tplc="0C0A001B" w:tentative="1">
      <w:start w:val="1"/>
      <w:numFmt w:val="lowerRoman"/>
      <w:lvlText w:val="%9."/>
      <w:lvlJc w:val="right"/>
      <w:pPr>
        <w:ind w:left="7821" w:hanging="180"/>
      </w:pPr>
    </w:lvl>
  </w:abstractNum>
  <w:abstractNum w:abstractNumId="26" w15:restartNumberingAfterBreak="0">
    <w:nsid w:val="62CD12DB"/>
    <w:multiLevelType w:val="multilevel"/>
    <w:tmpl w:val="EB189286"/>
    <w:lvl w:ilvl="0">
      <w:start w:val="1"/>
      <w:numFmt w:val="decimal"/>
      <w:lvlText w:val="%1."/>
      <w:lvlJc w:val="left"/>
      <w:pPr>
        <w:ind w:left="360" w:hanging="360"/>
      </w:pPr>
      <w:rPr>
        <w:rFonts w:ascii="Gadugi" w:hAnsi="Gadugi" w:hint="default"/>
        <w:b w:val="0"/>
        <w:color w:val="auto"/>
        <w:sz w:val="28"/>
        <w:szCs w:val="28"/>
      </w:rPr>
    </w:lvl>
    <w:lvl w:ilvl="1">
      <w:start w:val="1"/>
      <w:numFmt w:val="decimal"/>
      <w:lvlText w:val="%1.%2."/>
      <w:lvlJc w:val="left"/>
      <w:pPr>
        <w:ind w:left="792" w:hanging="432"/>
      </w:pPr>
      <w:rPr>
        <w:rFonts w:ascii="Gadugi" w:hAnsi="Gadugi"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27" w15:restartNumberingAfterBreak="0">
    <w:nsid w:val="6ABB52B8"/>
    <w:multiLevelType w:val="hybridMultilevel"/>
    <w:tmpl w:val="A080F408"/>
    <w:lvl w:ilvl="0" w:tplc="12C8EAB4">
      <w:start w:val="1"/>
      <w:numFmt w:val="decimal"/>
      <w:lvlText w:val="%1."/>
      <w:lvlJc w:val="left"/>
      <w:pPr>
        <w:ind w:left="2061" w:hanging="360"/>
      </w:pPr>
      <w:rPr>
        <w:rFonts w:hint="default"/>
        <w:b w:val="0"/>
      </w:rPr>
    </w:lvl>
    <w:lvl w:ilvl="1" w:tplc="0C0A0019" w:tentative="1">
      <w:start w:val="1"/>
      <w:numFmt w:val="lowerLetter"/>
      <w:lvlText w:val="%2."/>
      <w:lvlJc w:val="left"/>
      <w:pPr>
        <w:ind w:left="2781" w:hanging="360"/>
      </w:pPr>
    </w:lvl>
    <w:lvl w:ilvl="2" w:tplc="0C0A001B" w:tentative="1">
      <w:start w:val="1"/>
      <w:numFmt w:val="lowerRoman"/>
      <w:lvlText w:val="%3."/>
      <w:lvlJc w:val="right"/>
      <w:pPr>
        <w:ind w:left="3501" w:hanging="180"/>
      </w:pPr>
    </w:lvl>
    <w:lvl w:ilvl="3" w:tplc="0C0A000F" w:tentative="1">
      <w:start w:val="1"/>
      <w:numFmt w:val="decimal"/>
      <w:lvlText w:val="%4."/>
      <w:lvlJc w:val="left"/>
      <w:pPr>
        <w:ind w:left="4221" w:hanging="360"/>
      </w:pPr>
    </w:lvl>
    <w:lvl w:ilvl="4" w:tplc="0C0A0019" w:tentative="1">
      <w:start w:val="1"/>
      <w:numFmt w:val="lowerLetter"/>
      <w:lvlText w:val="%5."/>
      <w:lvlJc w:val="left"/>
      <w:pPr>
        <w:ind w:left="4941" w:hanging="360"/>
      </w:pPr>
    </w:lvl>
    <w:lvl w:ilvl="5" w:tplc="0C0A001B" w:tentative="1">
      <w:start w:val="1"/>
      <w:numFmt w:val="lowerRoman"/>
      <w:lvlText w:val="%6."/>
      <w:lvlJc w:val="right"/>
      <w:pPr>
        <w:ind w:left="5661" w:hanging="180"/>
      </w:pPr>
    </w:lvl>
    <w:lvl w:ilvl="6" w:tplc="0C0A000F" w:tentative="1">
      <w:start w:val="1"/>
      <w:numFmt w:val="decimal"/>
      <w:lvlText w:val="%7."/>
      <w:lvlJc w:val="left"/>
      <w:pPr>
        <w:ind w:left="6381" w:hanging="360"/>
      </w:pPr>
    </w:lvl>
    <w:lvl w:ilvl="7" w:tplc="0C0A0019" w:tentative="1">
      <w:start w:val="1"/>
      <w:numFmt w:val="lowerLetter"/>
      <w:lvlText w:val="%8."/>
      <w:lvlJc w:val="left"/>
      <w:pPr>
        <w:ind w:left="7101" w:hanging="360"/>
      </w:pPr>
    </w:lvl>
    <w:lvl w:ilvl="8" w:tplc="0C0A001B" w:tentative="1">
      <w:start w:val="1"/>
      <w:numFmt w:val="lowerRoman"/>
      <w:lvlText w:val="%9."/>
      <w:lvlJc w:val="right"/>
      <w:pPr>
        <w:ind w:left="7821" w:hanging="180"/>
      </w:pPr>
    </w:lvl>
  </w:abstractNum>
  <w:abstractNum w:abstractNumId="28" w15:restartNumberingAfterBreak="0">
    <w:nsid w:val="7EC528DC"/>
    <w:multiLevelType w:val="hybridMultilevel"/>
    <w:tmpl w:val="D778903C"/>
    <w:lvl w:ilvl="0" w:tplc="CE483BC8">
      <w:start w:val="2"/>
      <w:numFmt w:val="bullet"/>
      <w:lvlText w:val="-"/>
      <w:lvlJc w:val="left"/>
      <w:pPr>
        <w:ind w:left="720" w:hanging="360"/>
      </w:pPr>
      <w:rPr>
        <w:rFonts w:ascii="Times New Roman" w:eastAsia="MS ??" w:hAnsi="Times New Roman"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13"/>
  </w:num>
  <w:num w:numId="2">
    <w:abstractNumId w:val="8"/>
  </w:num>
  <w:num w:numId="3">
    <w:abstractNumId w:val="10"/>
  </w:num>
  <w:num w:numId="4">
    <w:abstractNumId w:val="25"/>
  </w:num>
  <w:num w:numId="5">
    <w:abstractNumId w:val="27"/>
  </w:num>
  <w:num w:numId="6">
    <w:abstractNumId w:val="6"/>
  </w:num>
  <w:num w:numId="7">
    <w:abstractNumId w:val="15"/>
  </w:num>
  <w:num w:numId="8">
    <w:abstractNumId w:val="26"/>
  </w:num>
  <w:num w:numId="9">
    <w:abstractNumId w:val="3"/>
  </w:num>
  <w:num w:numId="10">
    <w:abstractNumId w:val="16"/>
  </w:num>
  <w:num w:numId="11">
    <w:abstractNumId w:val="14"/>
  </w:num>
  <w:num w:numId="12">
    <w:abstractNumId w:val="23"/>
  </w:num>
  <w:num w:numId="13">
    <w:abstractNumId w:val="12"/>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num>
  <w:num w:numId="16">
    <w:abstractNumId w:val="21"/>
  </w:num>
  <w:num w:numId="17">
    <w:abstractNumId w:val="1"/>
  </w:num>
  <w:num w:numId="18">
    <w:abstractNumId w:val="7"/>
  </w:num>
  <w:num w:numId="19">
    <w:abstractNumId w:val="11"/>
  </w:num>
  <w:num w:numId="20">
    <w:abstractNumId w:val="17"/>
  </w:num>
  <w:num w:numId="21">
    <w:abstractNumId w:val="24"/>
  </w:num>
  <w:num w:numId="22">
    <w:abstractNumId w:val="4"/>
  </w:num>
  <w:num w:numId="23">
    <w:abstractNumId w:val="28"/>
  </w:num>
  <w:num w:numId="24">
    <w:abstractNumId w:val="5"/>
  </w:num>
  <w:num w:numId="25">
    <w:abstractNumId w:val="22"/>
  </w:num>
  <w:num w:numId="26">
    <w:abstractNumId w:val="0"/>
  </w:num>
  <w:num w:numId="27">
    <w:abstractNumId w:val="9"/>
  </w:num>
  <w:num w:numId="28">
    <w:abstractNumId w:val="20"/>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BB7"/>
    <w:rsid w:val="00000F6D"/>
    <w:rsid w:val="00004B67"/>
    <w:rsid w:val="00005462"/>
    <w:rsid w:val="000076EB"/>
    <w:rsid w:val="00010BAC"/>
    <w:rsid w:val="00013CBC"/>
    <w:rsid w:val="00022A43"/>
    <w:rsid w:val="000249D7"/>
    <w:rsid w:val="00030833"/>
    <w:rsid w:val="00030E65"/>
    <w:rsid w:val="00033183"/>
    <w:rsid w:val="00033412"/>
    <w:rsid w:val="0003485F"/>
    <w:rsid w:val="00035031"/>
    <w:rsid w:val="00036EEE"/>
    <w:rsid w:val="000407DC"/>
    <w:rsid w:val="00040C56"/>
    <w:rsid w:val="0004182C"/>
    <w:rsid w:val="00044955"/>
    <w:rsid w:val="00045161"/>
    <w:rsid w:val="00050C3D"/>
    <w:rsid w:val="00051953"/>
    <w:rsid w:val="000605C1"/>
    <w:rsid w:val="00060F76"/>
    <w:rsid w:val="0006205F"/>
    <w:rsid w:val="0007018A"/>
    <w:rsid w:val="000735FF"/>
    <w:rsid w:val="000801BF"/>
    <w:rsid w:val="00083BEA"/>
    <w:rsid w:val="000846D8"/>
    <w:rsid w:val="0008519E"/>
    <w:rsid w:val="00085869"/>
    <w:rsid w:val="000867A3"/>
    <w:rsid w:val="000867D0"/>
    <w:rsid w:val="000872BD"/>
    <w:rsid w:val="0009010F"/>
    <w:rsid w:val="00091557"/>
    <w:rsid w:val="000A0B2F"/>
    <w:rsid w:val="000A3E7B"/>
    <w:rsid w:val="000B11E3"/>
    <w:rsid w:val="000B5245"/>
    <w:rsid w:val="000B7958"/>
    <w:rsid w:val="000C3470"/>
    <w:rsid w:val="000C5172"/>
    <w:rsid w:val="000C58DC"/>
    <w:rsid w:val="000C6D08"/>
    <w:rsid w:val="000D0435"/>
    <w:rsid w:val="000D5F40"/>
    <w:rsid w:val="000D6A5D"/>
    <w:rsid w:val="000D7CBA"/>
    <w:rsid w:val="000D7E90"/>
    <w:rsid w:val="000E123C"/>
    <w:rsid w:val="000E1394"/>
    <w:rsid w:val="000E1A0D"/>
    <w:rsid w:val="000E6310"/>
    <w:rsid w:val="000F025E"/>
    <w:rsid w:val="000F02B2"/>
    <w:rsid w:val="000F0912"/>
    <w:rsid w:val="000F0C3E"/>
    <w:rsid w:val="000F118D"/>
    <w:rsid w:val="000F1837"/>
    <w:rsid w:val="000F6A11"/>
    <w:rsid w:val="00107E4A"/>
    <w:rsid w:val="00110A4A"/>
    <w:rsid w:val="00112D27"/>
    <w:rsid w:val="001148A1"/>
    <w:rsid w:val="001148D0"/>
    <w:rsid w:val="001168E7"/>
    <w:rsid w:val="00126E84"/>
    <w:rsid w:val="00127463"/>
    <w:rsid w:val="00132A00"/>
    <w:rsid w:val="00132BAD"/>
    <w:rsid w:val="00134976"/>
    <w:rsid w:val="00137DF1"/>
    <w:rsid w:val="001417B5"/>
    <w:rsid w:val="001445E1"/>
    <w:rsid w:val="00150F88"/>
    <w:rsid w:val="00152EDA"/>
    <w:rsid w:val="00154CC5"/>
    <w:rsid w:val="0015730C"/>
    <w:rsid w:val="00160701"/>
    <w:rsid w:val="001629AD"/>
    <w:rsid w:val="00163FF0"/>
    <w:rsid w:val="00166597"/>
    <w:rsid w:val="0017000B"/>
    <w:rsid w:val="001725B8"/>
    <w:rsid w:val="00180A2B"/>
    <w:rsid w:val="00184B66"/>
    <w:rsid w:val="0018519A"/>
    <w:rsid w:val="00186999"/>
    <w:rsid w:val="001906E9"/>
    <w:rsid w:val="00191EDE"/>
    <w:rsid w:val="00197DA2"/>
    <w:rsid w:val="001A19DB"/>
    <w:rsid w:val="001A5246"/>
    <w:rsid w:val="001B066B"/>
    <w:rsid w:val="001B2BE9"/>
    <w:rsid w:val="001B330D"/>
    <w:rsid w:val="001B43D1"/>
    <w:rsid w:val="001C76D3"/>
    <w:rsid w:val="001D2985"/>
    <w:rsid w:val="001D599C"/>
    <w:rsid w:val="001D7FE2"/>
    <w:rsid w:val="001E4DDF"/>
    <w:rsid w:val="001E7D16"/>
    <w:rsid w:val="001F300D"/>
    <w:rsid w:val="001F34D7"/>
    <w:rsid w:val="001F7DDD"/>
    <w:rsid w:val="00200432"/>
    <w:rsid w:val="00206E08"/>
    <w:rsid w:val="002130BF"/>
    <w:rsid w:val="00222081"/>
    <w:rsid w:val="002224D3"/>
    <w:rsid w:val="00223391"/>
    <w:rsid w:val="00224761"/>
    <w:rsid w:val="00225C39"/>
    <w:rsid w:val="00230E2B"/>
    <w:rsid w:val="00231800"/>
    <w:rsid w:val="00233F45"/>
    <w:rsid w:val="0024489E"/>
    <w:rsid w:val="00246C5A"/>
    <w:rsid w:val="0025132D"/>
    <w:rsid w:val="002554C0"/>
    <w:rsid w:val="00257055"/>
    <w:rsid w:val="0026278C"/>
    <w:rsid w:val="00262F70"/>
    <w:rsid w:val="00265162"/>
    <w:rsid w:val="002713DB"/>
    <w:rsid w:val="0027327D"/>
    <w:rsid w:val="00274038"/>
    <w:rsid w:val="00274A34"/>
    <w:rsid w:val="002755F7"/>
    <w:rsid w:val="00284813"/>
    <w:rsid w:val="00285B0B"/>
    <w:rsid w:val="002869E8"/>
    <w:rsid w:val="00290D60"/>
    <w:rsid w:val="002963F2"/>
    <w:rsid w:val="00296A4F"/>
    <w:rsid w:val="00297658"/>
    <w:rsid w:val="002A14C7"/>
    <w:rsid w:val="002A36CB"/>
    <w:rsid w:val="002A3866"/>
    <w:rsid w:val="002B4D27"/>
    <w:rsid w:val="002B5BC1"/>
    <w:rsid w:val="002C02CA"/>
    <w:rsid w:val="002C0436"/>
    <w:rsid w:val="002C0C17"/>
    <w:rsid w:val="002C54CF"/>
    <w:rsid w:val="002D1B64"/>
    <w:rsid w:val="002D1CED"/>
    <w:rsid w:val="002D2919"/>
    <w:rsid w:val="002D4A45"/>
    <w:rsid w:val="002E5192"/>
    <w:rsid w:val="002F30A2"/>
    <w:rsid w:val="00305B9A"/>
    <w:rsid w:val="003065CC"/>
    <w:rsid w:val="00307223"/>
    <w:rsid w:val="003134EE"/>
    <w:rsid w:val="0031D703"/>
    <w:rsid w:val="003213E2"/>
    <w:rsid w:val="00322F1B"/>
    <w:rsid w:val="003305F4"/>
    <w:rsid w:val="00332392"/>
    <w:rsid w:val="00333667"/>
    <w:rsid w:val="003341EB"/>
    <w:rsid w:val="0033646D"/>
    <w:rsid w:val="00337494"/>
    <w:rsid w:val="003400E7"/>
    <w:rsid w:val="0034081A"/>
    <w:rsid w:val="0034367F"/>
    <w:rsid w:val="00343F42"/>
    <w:rsid w:val="00346D78"/>
    <w:rsid w:val="003475E0"/>
    <w:rsid w:val="003500A9"/>
    <w:rsid w:val="00355BAC"/>
    <w:rsid w:val="00356104"/>
    <w:rsid w:val="00360D9A"/>
    <w:rsid w:val="00360E66"/>
    <w:rsid w:val="00361589"/>
    <w:rsid w:val="00361AAD"/>
    <w:rsid w:val="00361FDB"/>
    <w:rsid w:val="0036646D"/>
    <w:rsid w:val="00366ABC"/>
    <w:rsid w:val="00367C85"/>
    <w:rsid w:val="00371A5D"/>
    <w:rsid w:val="003739E5"/>
    <w:rsid w:val="003746D8"/>
    <w:rsid w:val="00377E3C"/>
    <w:rsid w:val="00380822"/>
    <w:rsid w:val="00380989"/>
    <w:rsid w:val="00380F0D"/>
    <w:rsid w:val="0038219A"/>
    <w:rsid w:val="00383AF7"/>
    <w:rsid w:val="00384381"/>
    <w:rsid w:val="00384C7A"/>
    <w:rsid w:val="003874F4"/>
    <w:rsid w:val="00391E55"/>
    <w:rsid w:val="003926DF"/>
    <w:rsid w:val="00394134"/>
    <w:rsid w:val="0039571E"/>
    <w:rsid w:val="003966CE"/>
    <w:rsid w:val="003A561A"/>
    <w:rsid w:val="003B3C3D"/>
    <w:rsid w:val="003B47E3"/>
    <w:rsid w:val="003C16C4"/>
    <w:rsid w:val="003C1C2A"/>
    <w:rsid w:val="003C23F6"/>
    <w:rsid w:val="003C5BA8"/>
    <w:rsid w:val="003C7BCE"/>
    <w:rsid w:val="003D01F7"/>
    <w:rsid w:val="003D204B"/>
    <w:rsid w:val="003D36F3"/>
    <w:rsid w:val="003D4F38"/>
    <w:rsid w:val="003D6C5F"/>
    <w:rsid w:val="003D7391"/>
    <w:rsid w:val="003E003C"/>
    <w:rsid w:val="003E1A8E"/>
    <w:rsid w:val="003E5D9B"/>
    <w:rsid w:val="003F1569"/>
    <w:rsid w:val="003F29C8"/>
    <w:rsid w:val="003F5814"/>
    <w:rsid w:val="00400FBF"/>
    <w:rsid w:val="00403D87"/>
    <w:rsid w:val="004061AA"/>
    <w:rsid w:val="00406870"/>
    <w:rsid w:val="004144D6"/>
    <w:rsid w:val="00430547"/>
    <w:rsid w:val="00431A29"/>
    <w:rsid w:val="004328AB"/>
    <w:rsid w:val="00432A98"/>
    <w:rsid w:val="00433E26"/>
    <w:rsid w:val="004426F1"/>
    <w:rsid w:val="0044329A"/>
    <w:rsid w:val="00456BE0"/>
    <w:rsid w:val="00461DDC"/>
    <w:rsid w:val="00463D47"/>
    <w:rsid w:val="0046570C"/>
    <w:rsid w:val="00466569"/>
    <w:rsid w:val="00467A46"/>
    <w:rsid w:val="00473564"/>
    <w:rsid w:val="0047369A"/>
    <w:rsid w:val="00474760"/>
    <w:rsid w:val="004912FD"/>
    <w:rsid w:val="00491578"/>
    <w:rsid w:val="004A1B64"/>
    <w:rsid w:val="004A353F"/>
    <w:rsid w:val="004A428A"/>
    <w:rsid w:val="004A670E"/>
    <w:rsid w:val="004B001C"/>
    <w:rsid w:val="004B00EC"/>
    <w:rsid w:val="004B1336"/>
    <w:rsid w:val="004B23D2"/>
    <w:rsid w:val="004B27FC"/>
    <w:rsid w:val="004B2814"/>
    <w:rsid w:val="004B3095"/>
    <w:rsid w:val="004B71BF"/>
    <w:rsid w:val="004C0470"/>
    <w:rsid w:val="004C0BCD"/>
    <w:rsid w:val="004C5437"/>
    <w:rsid w:val="004C54A6"/>
    <w:rsid w:val="004D030E"/>
    <w:rsid w:val="004D1E8A"/>
    <w:rsid w:val="004D2490"/>
    <w:rsid w:val="004D33A2"/>
    <w:rsid w:val="004D487C"/>
    <w:rsid w:val="004E0AE0"/>
    <w:rsid w:val="004E3276"/>
    <w:rsid w:val="004E7E52"/>
    <w:rsid w:val="004F2B9F"/>
    <w:rsid w:val="004F3497"/>
    <w:rsid w:val="004F544A"/>
    <w:rsid w:val="004F5D87"/>
    <w:rsid w:val="004F6A97"/>
    <w:rsid w:val="005001C4"/>
    <w:rsid w:val="00500B72"/>
    <w:rsid w:val="00504D05"/>
    <w:rsid w:val="00506741"/>
    <w:rsid w:val="005107EF"/>
    <w:rsid w:val="00510903"/>
    <w:rsid w:val="00511F0B"/>
    <w:rsid w:val="00513C2C"/>
    <w:rsid w:val="0051480B"/>
    <w:rsid w:val="00515F01"/>
    <w:rsid w:val="00517E5D"/>
    <w:rsid w:val="00520122"/>
    <w:rsid w:val="00524E80"/>
    <w:rsid w:val="005267A8"/>
    <w:rsid w:val="00530A39"/>
    <w:rsid w:val="005317C1"/>
    <w:rsid w:val="0054047B"/>
    <w:rsid w:val="00543635"/>
    <w:rsid w:val="005440E9"/>
    <w:rsid w:val="00546038"/>
    <w:rsid w:val="00546902"/>
    <w:rsid w:val="00546BD2"/>
    <w:rsid w:val="005545CF"/>
    <w:rsid w:val="0055477D"/>
    <w:rsid w:val="00554933"/>
    <w:rsid w:val="00557357"/>
    <w:rsid w:val="00560DC9"/>
    <w:rsid w:val="00561A9B"/>
    <w:rsid w:val="005654A6"/>
    <w:rsid w:val="00566457"/>
    <w:rsid w:val="0056662B"/>
    <w:rsid w:val="00572BB5"/>
    <w:rsid w:val="00574855"/>
    <w:rsid w:val="005757D8"/>
    <w:rsid w:val="00576382"/>
    <w:rsid w:val="00577D15"/>
    <w:rsid w:val="005827EE"/>
    <w:rsid w:val="00584C97"/>
    <w:rsid w:val="005871E6"/>
    <w:rsid w:val="00587653"/>
    <w:rsid w:val="00590952"/>
    <w:rsid w:val="00594143"/>
    <w:rsid w:val="00594438"/>
    <w:rsid w:val="005A0F45"/>
    <w:rsid w:val="005A252B"/>
    <w:rsid w:val="005B097C"/>
    <w:rsid w:val="005B1640"/>
    <w:rsid w:val="005B4201"/>
    <w:rsid w:val="005C0BBA"/>
    <w:rsid w:val="005C1519"/>
    <w:rsid w:val="005C16F3"/>
    <w:rsid w:val="005C2E3B"/>
    <w:rsid w:val="005C3F0A"/>
    <w:rsid w:val="005D09CE"/>
    <w:rsid w:val="005D4681"/>
    <w:rsid w:val="005D4E7F"/>
    <w:rsid w:val="005D5D1F"/>
    <w:rsid w:val="005D70B3"/>
    <w:rsid w:val="005E08C4"/>
    <w:rsid w:val="005E0C7C"/>
    <w:rsid w:val="005E11CC"/>
    <w:rsid w:val="005E1800"/>
    <w:rsid w:val="005E5C95"/>
    <w:rsid w:val="005F21D8"/>
    <w:rsid w:val="005F2737"/>
    <w:rsid w:val="005F2FEC"/>
    <w:rsid w:val="005F7E0C"/>
    <w:rsid w:val="005F7ECF"/>
    <w:rsid w:val="0060017A"/>
    <w:rsid w:val="0060076F"/>
    <w:rsid w:val="006012D6"/>
    <w:rsid w:val="00603C3F"/>
    <w:rsid w:val="00614141"/>
    <w:rsid w:val="006148F5"/>
    <w:rsid w:val="00615AC9"/>
    <w:rsid w:val="006175CE"/>
    <w:rsid w:val="00617D3D"/>
    <w:rsid w:val="0062253F"/>
    <w:rsid w:val="0062417D"/>
    <w:rsid w:val="0062616B"/>
    <w:rsid w:val="0062770D"/>
    <w:rsid w:val="00633985"/>
    <w:rsid w:val="00635FED"/>
    <w:rsid w:val="00636C07"/>
    <w:rsid w:val="006407E4"/>
    <w:rsid w:val="006408C5"/>
    <w:rsid w:val="006411B1"/>
    <w:rsid w:val="00641D84"/>
    <w:rsid w:val="0064465F"/>
    <w:rsid w:val="00645652"/>
    <w:rsid w:val="00656D7E"/>
    <w:rsid w:val="00657BD2"/>
    <w:rsid w:val="00660464"/>
    <w:rsid w:val="00663523"/>
    <w:rsid w:val="00664E32"/>
    <w:rsid w:val="006724B6"/>
    <w:rsid w:val="00672520"/>
    <w:rsid w:val="00675B96"/>
    <w:rsid w:val="006801F3"/>
    <w:rsid w:val="00680309"/>
    <w:rsid w:val="00680B18"/>
    <w:rsid w:val="006817EA"/>
    <w:rsid w:val="00682C43"/>
    <w:rsid w:val="00684991"/>
    <w:rsid w:val="00687389"/>
    <w:rsid w:val="00687ABE"/>
    <w:rsid w:val="00687BC2"/>
    <w:rsid w:val="00690990"/>
    <w:rsid w:val="00693513"/>
    <w:rsid w:val="006948C0"/>
    <w:rsid w:val="006979E2"/>
    <w:rsid w:val="006A1744"/>
    <w:rsid w:val="006A6042"/>
    <w:rsid w:val="006B0769"/>
    <w:rsid w:val="006B2201"/>
    <w:rsid w:val="006B23ED"/>
    <w:rsid w:val="006B7468"/>
    <w:rsid w:val="006C0772"/>
    <w:rsid w:val="006C2019"/>
    <w:rsid w:val="006C30CA"/>
    <w:rsid w:val="006D17A1"/>
    <w:rsid w:val="006D3AE7"/>
    <w:rsid w:val="006D42AF"/>
    <w:rsid w:val="006D4DA2"/>
    <w:rsid w:val="006D4F0E"/>
    <w:rsid w:val="006D616F"/>
    <w:rsid w:val="006E4C30"/>
    <w:rsid w:val="006E6165"/>
    <w:rsid w:val="006E6886"/>
    <w:rsid w:val="006E6D58"/>
    <w:rsid w:val="006F29E8"/>
    <w:rsid w:val="006F404E"/>
    <w:rsid w:val="006F44AC"/>
    <w:rsid w:val="00702D6C"/>
    <w:rsid w:val="00704E29"/>
    <w:rsid w:val="0070509C"/>
    <w:rsid w:val="00705367"/>
    <w:rsid w:val="0070641C"/>
    <w:rsid w:val="00706447"/>
    <w:rsid w:val="00706748"/>
    <w:rsid w:val="0070718F"/>
    <w:rsid w:val="0071488D"/>
    <w:rsid w:val="00715729"/>
    <w:rsid w:val="00717A88"/>
    <w:rsid w:val="0072049E"/>
    <w:rsid w:val="00722800"/>
    <w:rsid w:val="00723E64"/>
    <w:rsid w:val="00726901"/>
    <w:rsid w:val="00726CD0"/>
    <w:rsid w:val="00734371"/>
    <w:rsid w:val="007352FC"/>
    <w:rsid w:val="0073680D"/>
    <w:rsid w:val="007405A8"/>
    <w:rsid w:val="00740AED"/>
    <w:rsid w:val="00744D5E"/>
    <w:rsid w:val="00744DB9"/>
    <w:rsid w:val="00746449"/>
    <w:rsid w:val="00747576"/>
    <w:rsid w:val="00751362"/>
    <w:rsid w:val="00751898"/>
    <w:rsid w:val="007634A9"/>
    <w:rsid w:val="0076375D"/>
    <w:rsid w:val="00764D94"/>
    <w:rsid w:val="00766A45"/>
    <w:rsid w:val="00767563"/>
    <w:rsid w:val="00767AE8"/>
    <w:rsid w:val="007737EC"/>
    <w:rsid w:val="00775CB7"/>
    <w:rsid w:val="00776A91"/>
    <w:rsid w:val="00776F32"/>
    <w:rsid w:val="007800CB"/>
    <w:rsid w:val="007802DE"/>
    <w:rsid w:val="00782BFB"/>
    <w:rsid w:val="00782C27"/>
    <w:rsid w:val="007849C4"/>
    <w:rsid w:val="0078563B"/>
    <w:rsid w:val="00785976"/>
    <w:rsid w:val="007872E8"/>
    <w:rsid w:val="007904BF"/>
    <w:rsid w:val="00795954"/>
    <w:rsid w:val="007A1756"/>
    <w:rsid w:val="007A43CC"/>
    <w:rsid w:val="007A7A41"/>
    <w:rsid w:val="007B03F8"/>
    <w:rsid w:val="007B3B03"/>
    <w:rsid w:val="007C6201"/>
    <w:rsid w:val="007D1063"/>
    <w:rsid w:val="007D14E6"/>
    <w:rsid w:val="007E081B"/>
    <w:rsid w:val="007E145B"/>
    <w:rsid w:val="007E5482"/>
    <w:rsid w:val="007E56AA"/>
    <w:rsid w:val="007E6717"/>
    <w:rsid w:val="007F6546"/>
    <w:rsid w:val="007F7EAC"/>
    <w:rsid w:val="0080008C"/>
    <w:rsid w:val="00803B2A"/>
    <w:rsid w:val="0080678B"/>
    <w:rsid w:val="0081113F"/>
    <w:rsid w:val="00811213"/>
    <w:rsid w:val="00815090"/>
    <w:rsid w:val="008176ED"/>
    <w:rsid w:val="00822A97"/>
    <w:rsid w:val="008260C5"/>
    <w:rsid w:val="00830297"/>
    <w:rsid w:val="008370A0"/>
    <w:rsid w:val="008378D9"/>
    <w:rsid w:val="00840CE5"/>
    <w:rsid w:val="008417D8"/>
    <w:rsid w:val="00842298"/>
    <w:rsid w:val="00843536"/>
    <w:rsid w:val="008477C5"/>
    <w:rsid w:val="0085006C"/>
    <w:rsid w:val="0085076A"/>
    <w:rsid w:val="0085121C"/>
    <w:rsid w:val="00852020"/>
    <w:rsid w:val="0085371B"/>
    <w:rsid w:val="00853D61"/>
    <w:rsid w:val="00853E34"/>
    <w:rsid w:val="00853E5F"/>
    <w:rsid w:val="00856A85"/>
    <w:rsid w:val="00863F65"/>
    <w:rsid w:val="00864CB0"/>
    <w:rsid w:val="00865215"/>
    <w:rsid w:val="0086584B"/>
    <w:rsid w:val="00865A57"/>
    <w:rsid w:val="00865EA9"/>
    <w:rsid w:val="008741C2"/>
    <w:rsid w:val="0087599F"/>
    <w:rsid w:val="00880D02"/>
    <w:rsid w:val="00885BB7"/>
    <w:rsid w:val="00887445"/>
    <w:rsid w:val="00894EAC"/>
    <w:rsid w:val="0089501F"/>
    <w:rsid w:val="008A0BA4"/>
    <w:rsid w:val="008A410C"/>
    <w:rsid w:val="008A4495"/>
    <w:rsid w:val="008A46ED"/>
    <w:rsid w:val="008A60C6"/>
    <w:rsid w:val="008B0DBC"/>
    <w:rsid w:val="008B5C95"/>
    <w:rsid w:val="008B60D4"/>
    <w:rsid w:val="008C03C5"/>
    <w:rsid w:val="008C1635"/>
    <w:rsid w:val="008C3A6F"/>
    <w:rsid w:val="008D3940"/>
    <w:rsid w:val="008D3BB1"/>
    <w:rsid w:val="008D50D5"/>
    <w:rsid w:val="008D54F5"/>
    <w:rsid w:val="008E1866"/>
    <w:rsid w:val="008E53A7"/>
    <w:rsid w:val="008E5ED6"/>
    <w:rsid w:val="008E70E6"/>
    <w:rsid w:val="008F3667"/>
    <w:rsid w:val="008F3951"/>
    <w:rsid w:val="008F46BB"/>
    <w:rsid w:val="008F4F47"/>
    <w:rsid w:val="008F62D3"/>
    <w:rsid w:val="00902F13"/>
    <w:rsid w:val="009031A2"/>
    <w:rsid w:val="00904795"/>
    <w:rsid w:val="00904DB7"/>
    <w:rsid w:val="0090558B"/>
    <w:rsid w:val="0090634B"/>
    <w:rsid w:val="009075B8"/>
    <w:rsid w:val="00911CD3"/>
    <w:rsid w:val="0091473B"/>
    <w:rsid w:val="00914EFF"/>
    <w:rsid w:val="009174E6"/>
    <w:rsid w:val="00920D7D"/>
    <w:rsid w:val="009227B1"/>
    <w:rsid w:val="009247D2"/>
    <w:rsid w:val="00924C8E"/>
    <w:rsid w:val="00925173"/>
    <w:rsid w:val="00925516"/>
    <w:rsid w:val="00932B1D"/>
    <w:rsid w:val="00940FC6"/>
    <w:rsid w:val="009508C4"/>
    <w:rsid w:val="00951C66"/>
    <w:rsid w:val="00954FD4"/>
    <w:rsid w:val="00955AB9"/>
    <w:rsid w:val="0096032C"/>
    <w:rsid w:val="00961038"/>
    <w:rsid w:val="00962E11"/>
    <w:rsid w:val="009657F5"/>
    <w:rsid w:val="00965ABD"/>
    <w:rsid w:val="00970433"/>
    <w:rsid w:val="00971512"/>
    <w:rsid w:val="00972519"/>
    <w:rsid w:val="00973B86"/>
    <w:rsid w:val="009748D7"/>
    <w:rsid w:val="009802AA"/>
    <w:rsid w:val="0098069B"/>
    <w:rsid w:val="00980BF6"/>
    <w:rsid w:val="0098172F"/>
    <w:rsid w:val="00981CD8"/>
    <w:rsid w:val="00984124"/>
    <w:rsid w:val="0098544E"/>
    <w:rsid w:val="00986D2E"/>
    <w:rsid w:val="00993E4F"/>
    <w:rsid w:val="00995043"/>
    <w:rsid w:val="009A148E"/>
    <w:rsid w:val="009A6172"/>
    <w:rsid w:val="009A6B0E"/>
    <w:rsid w:val="009A7997"/>
    <w:rsid w:val="009B0953"/>
    <w:rsid w:val="009B48D2"/>
    <w:rsid w:val="009B7AE9"/>
    <w:rsid w:val="009C533E"/>
    <w:rsid w:val="009D366C"/>
    <w:rsid w:val="009D3A32"/>
    <w:rsid w:val="009D3B9C"/>
    <w:rsid w:val="009D7460"/>
    <w:rsid w:val="009E14A3"/>
    <w:rsid w:val="009E1F5F"/>
    <w:rsid w:val="009E2D6D"/>
    <w:rsid w:val="009E5890"/>
    <w:rsid w:val="009F2849"/>
    <w:rsid w:val="009F5E59"/>
    <w:rsid w:val="009F6B41"/>
    <w:rsid w:val="009F7383"/>
    <w:rsid w:val="00A01811"/>
    <w:rsid w:val="00A026B9"/>
    <w:rsid w:val="00A026EE"/>
    <w:rsid w:val="00A03473"/>
    <w:rsid w:val="00A045C9"/>
    <w:rsid w:val="00A05249"/>
    <w:rsid w:val="00A059F2"/>
    <w:rsid w:val="00A0684E"/>
    <w:rsid w:val="00A072CE"/>
    <w:rsid w:val="00A07B0F"/>
    <w:rsid w:val="00A11EAA"/>
    <w:rsid w:val="00A12B05"/>
    <w:rsid w:val="00A15143"/>
    <w:rsid w:val="00A158E6"/>
    <w:rsid w:val="00A15B65"/>
    <w:rsid w:val="00A17854"/>
    <w:rsid w:val="00A20FF8"/>
    <w:rsid w:val="00A217A6"/>
    <w:rsid w:val="00A22526"/>
    <w:rsid w:val="00A26B81"/>
    <w:rsid w:val="00A27718"/>
    <w:rsid w:val="00A3093A"/>
    <w:rsid w:val="00A32E33"/>
    <w:rsid w:val="00A3334B"/>
    <w:rsid w:val="00A40B13"/>
    <w:rsid w:val="00A41099"/>
    <w:rsid w:val="00A4125D"/>
    <w:rsid w:val="00A42615"/>
    <w:rsid w:val="00A43576"/>
    <w:rsid w:val="00A447DC"/>
    <w:rsid w:val="00A4509C"/>
    <w:rsid w:val="00A50142"/>
    <w:rsid w:val="00A52C32"/>
    <w:rsid w:val="00A552F7"/>
    <w:rsid w:val="00A555AA"/>
    <w:rsid w:val="00A611F9"/>
    <w:rsid w:val="00A62821"/>
    <w:rsid w:val="00A632EB"/>
    <w:rsid w:val="00A6337A"/>
    <w:rsid w:val="00A634E8"/>
    <w:rsid w:val="00A64774"/>
    <w:rsid w:val="00A65399"/>
    <w:rsid w:val="00A654D6"/>
    <w:rsid w:val="00A67C8E"/>
    <w:rsid w:val="00A72744"/>
    <w:rsid w:val="00A72D2B"/>
    <w:rsid w:val="00A734F4"/>
    <w:rsid w:val="00A76062"/>
    <w:rsid w:val="00A80EDE"/>
    <w:rsid w:val="00A8214A"/>
    <w:rsid w:val="00A82E2A"/>
    <w:rsid w:val="00A85221"/>
    <w:rsid w:val="00A8550F"/>
    <w:rsid w:val="00A85DD2"/>
    <w:rsid w:val="00A91164"/>
    <w:rsid w:val="00A94289"/>
    <w:rsid w:val="00A95200"/>
    <w:rsid w:val="00A95561"/>
    <w:rsid w:val="00A96A42"/>
    <w:rsid w:val="00A97257"/>
    <w:rsid w:val="00A97E7B"/>
    <w:rsid w:val="00AC6307"/>
    <w:rsid w:val="00AC7E74"/>
    <w:rsid w:val="00AE39D7"/>
    <w:rsid w:val="00AE781F"/>
    <w:rsid w:val="00AF099F"/>
    <w:rsid w:val="00AF0D55"/>
    <w:rsid w:val="00AF0DA4"/>
    <w:rsid w:val="00AF2C74"/>
    <w:rsid w:val="00AF2D30"/>
    <w:rsid w:val="00AF34EA"/>
    <w:rsid w:val="00AF5014"/>
    <w:rsid w:val="00B03FA4"/>
    <w:rsid w:val="00B06833"/>
    <w:rsid w:val="00B1025C"/>
    <w:rsid w:val="00B118B4"/>
    <w:rsid w:val="00B208BD"/>
    <w:rsid w:val="00B20DCF"/>
    <w:rsid w:val="00B21A06"/>
    <w:rsid w:val="00B255A2"/>
    <w:rsid w:val="00B3001F"/>
    <w:rsid w:val="00B31D9C"/>
    <w:rsid w:val="00B32570"/>
    <w:rsid w:val="00B371C7"/>
    <w:rsid w:val="00B3747E"/>
    <w:rsid w:val="00B408F5"/>
    <w:rsid w:val="00B40ADF"/>
    <w:rsid w:val="00B40E41"/>
    <w:rsid w:val="00B427A8"/>
    <w:rsid w:val="00B451A8"/>
    <w:rsid w:val="00B457D7"/>
    <w:rsid w:val="00B46F41"/>
    <w:rsid w:val="00B511CB"/>
    <w:rsid w:val="00B51B14"/>
    <w:rsid w:val="00B53138"/>
    <w:rsid w:val="00B57684"/>
    <w:rsid w:val="00B57BA3"/>
    <w:rsid w:val="00B57ED3"/>
    <w:rsid w:val="00B60551"/>
    <w:rsid w:val="00B61EFC"/>
    <w:rsid w:val="00B624B1"/>
    <w:rsid w:val="00B62846"/>
    <w:rsid w:val="00B63CA1"/>
    <w:rsid w:val="00B65F46"/>
    <w:rsid w:val="00B6642E"/>
    <w:rsid w:val="00B711DD"/>
    <w:rsid w:val="00B715C6"/>
    <w:rsid w:val="00B71DAE"/>
    <w:rsid w:val="00B77473"/>
    <w:rsid w:val="00B81E89"/>
    <w:rsid w:val="00B82669"/>
    <w:rsid w:val="00B8337D"/>
    <w:rsid w:val="00B84057"/>
    <w:rsid w:val="00B841E8"/>
    <w:rsid w:val="00B843D9"/>
    <w:rsid w:val="00B84602"/>
    <w:rsid w:val="00B91D7B"/>
    <w:rsid w:val="00B93F17"/>
    <w:rsid w:val="00B9484E"/>
    <w:rsid w:val="00BA303B"/>
    <w:rsid w:val="00BA56EB"/>
    <w:rsid w:val="00BB06E1"/>
    <w:rsid w:val="00BB2123"/>
    <w:rsid w:val="00BB73EE"/>
    <w:rsid w:val="00BC0CFD"/>
    <w:rsid w:val="00BC38C8"/>
    <w:rsid w:val="00BC5936"/>
    <w:rsid w:val="00BC5AC8"/>
    <w:rsid w:val="00BC612C"/>
    <w:rsid w:val="00BC7B69"/>
    <w:rsid w:val="00BD0504"/>
    <w:rsid w:val="00BD1589"/>
    <w:rsid w:val="00BD2B3E"/>
    <w:rsid w:val="00BD2B91"/>
    <w:rsid w:val="00BD37F9"/>
    <w:rsid w:val="00BD56CE"/>
    <w:rsid w:val="00BD5E63"/>
    <w:rsid w:val="00BD7788"/>
    <w:rsid w:val="00BE24F3"/>
    <w:rsid w:val="00BE2879"/>
    <w:rsid w:val="00BE298D"/>
    <w:rsid w:val="00BE5B2B"/>
    <w:rsid w:val="00BF0B2C"/>
    <w:rsid w:val="00BF260F"/>
    <w:rsid w:val="00C0480E"/>
    <w:rsid w:val="00C07EA9"/>
    <w:rsid w:val="00C14D39"/>
    <w:rsid w:val="00C213A2"/>
    <w:rsid w:val="00C24563"/>
    <w:rsid w:val="00C25E30"/>
    <w:rsid w:val="00C32E2D"/>
    <w:rsid w:val="00C35E86"/>
    <w:rsid w:val="00C4033F"/>
    <w:rsid w:val="00C40C8B"/>
    <w:rsid w:val="00C41733"/>
    <w:rsid w:val="00C41B5D"/>
    <w:rsid w:val="00C44301"/>
    <w:rsid w:val="00C46DB7"/>
    <w:rsid w:val="00C47290"/>
    <w:rsid w:val="00C5222C"/>
    <w:rsid w:val="00C538E0"/>
    <w:rsid w:val="00C565A5"/>
    <w:rsid w:val="00C704C9"/>
    <w:rsid w:val="00C71D08"/>
    <w:rsid w:val="00C74025"/>
    <w:rsid w:val="00C801AE"/>
    <w:rsid w:val="00C8108C"/>
    <w:rsid w:val="00C8193C"/>
    <w:rsid w:val="00C84913"/>
    <w:rsid w:val="00C85BE3"/>
    <w:rsid w:val="00C90247"/>
    <w:rsid w:val="00CA61EF"/>
    <w:rsid w:val="00CA74F1"/>
    <w:rsid w:val="00CB5CF4"/>
    <w:rsid w:val="00CC0E82"/>
    <w:rsid w:val="00CC3FF2"/>
    <w:rsid w:val="00CC43F3"/>
    <w:rsid w:val="00CC582E"/>
    <w:rsid w:val="00CC7038"/>
    <w:rsid w:val="00CD06E1"/>
    <w:rsid w:val="00CD1BB2"/>
    <w:rsid w:val="00CD2D24"/>
    <w:rsid w:val="00CD546A"/>
    <w:rsid w:val="00CD60AB"/>
    <w:rsid w:val="00CD6B22"/>
    <w:rsid w:val="00CE1491"/>
    <w:rsid w:val="00CE271A"/>
    <w:rsid w:val="00CE3194"/>
    <w:rsid w:val="00CE57C8"/>
    <w:rsid w:val="00CF040E"/>
    <w:rsid w:val="00CF1FD0"/>
    <w:rsid w:val="00CF4952"/>
    <w:rsid w:val="00D007FD"/>
    <w:rsid w:val="00D01FB0"/>
    <w:rsid w:val="00D02097"/>
    <w:rsid w:val="00D030CE"/>
    <w:rsid w:val="00D03AC7"/>
    <w:rsid w:val="00D043E1"/>
    <w:rsid w:val="00D04B7D"/>
    <w:rsid w:val="00D057F5"/>
    <w:rsid w:val="00D05A19"/>
    <w:rsid w:val="00D10744"/>
    <w:rsid w:val="00D10939"/>
    <w:rsid w:val="00D12F65"/>
    <w:rsid w:val="00D1340E"/>
    <w:rsid w:val="00D14ECD"/>
    <w:rsid w:val="00D1556C"/>
    <w:rsid w:val="00D2179E"/>
    <w:rsid w:val="00D2230F"/>
    <w:rsid w:val="00D24399"/>
    <w:rsid w:val="00D306EF"/>
    <w:rsid w:val="00D30CBE"/>
    <w:rsid w:val="00D30F7C"/>
    <w:rsid w:val="00D31170"/>
    <w:rsid w:val="00D32C0E"/>
    <w:rsid w:val="00D34923"/>
    <w:rsid w:val="00D36144"/>
    <w:rsid w:val="00D364E9"/>
    <w:rsid w:val="00D44566"/>
    <w:rsid w:val="00D46A08"/>
    <w:rsid w:val="00D6348D"/>
    <w:rsid w:val="00D63809"/>
    <w:rsid w:val="00D64802"/>
    <w:rsid w:val="00D6754D"/>
    <w:rsid w:val="00D72997"/>
    <w:rsid w:val="00D73DB9"/>
    <w:rsid w:val="00D74A95"/>
    <w:rsid w:val="00D76C58"/>
    <w:rsid w:val="00D770F5"/>
    <w:rsid w:val="00D808F3"/>
    <w:rsid w:val="00D81CCA"/>
    <w:rsid w:val="00D82B76"/>
    <w:rsid w:val="00D8447A"/>
    <w:rsid w:val="00D84922"/>
    <w:rsid w:val="00D874E6"/>
    <w:rsid w:val="00D9483E"/>
    <w:rsid w:val="00D94F37"/>
    <w:rsid w:val="00D95356"/>
    <w:rsid w:val="00D955D6"/>
    <w:rsid w:val="00D956CD"/>
    <w:rsid w:val="00DA0683"/>
    <w:rsid w:val="00DA0F65"/>
    <w:rsid w:val="00DA2B71"/>
    <w:rsid w:val="00DA2C2D"/>
    <w:rsid w:val="00DA31B3"/>
    <w:rsid w:val="00DB1323"/>
    <w:rsid w:val="00DB63B2"/>
    <w:rsid w:val="00DB73CD"/>
    <w:rsid w:val="00DC082F"/>
    <w:rsid w:val="00DC1933"/>
    <w:rsid w:val="00DC3228"/>
    <w:rsid w:val="00DC77F4"/>
    <w:rsid w:val="00DD0214"/>
    <w:rsid w:val="00DD4D3B"/>
    <w:rsid w:val="00DD7163"/>
    <w:rsid w:val="00DE09B5"/>
    <w:rsid w:val="00DE135F"/>
    <w:rsid w:val="00DE415C"/>
    <w:rsid w:val="00DE6A34"/>
    <w:rsid w:val="00DE7A07"/>
    <w:rsid w:val="00DF15DA"/>
    <w:rsid w:val="00DF1732"/>
    <w:rsid w:val="00DF3099"/>
    <w:rsid w:val="00DF33F7"/>
    <w:rsid w:val="00DF6A99"/>
    <w:rsid w:val="00DF6C8A"/>
    <w:rsid w:val="00E0078D"/>
    <w:rsid w:val="00E02AC6"/>
    <w:rsid w:val="00E07816"/>
    <w:rsid w:val="00E11CD1"/>
    <w:rsid w:val="00E138C3"/>
    <w:rsid w:val="00E14346"/>
    <w:rsid w:val="00E2161D"/>
    <w:rsid w:val="00E27DA8"/>
    <w:rsid w:val="00E31B48"/>
    <w:rsid w:val="00E32D66"/>
    <w:rsid w:val="00E33BC6"/>
    <w:rsid w:val="00E372C0"/>
    <w:rsid w:val="00E37C8A"/>
    <w:rsid w:val="00E40913"/>
    <w:rsid w:val="00E41BDB"/>
    <w:rsid w:val="00E44449"/>
    <w:rsid w:val="00E465E7"/>
    <w:rsid w:val="00E51D29"/>
    <w:rsid w:val="00E52173"/>
    <w:rsid w:val="00E55711"/>
    <w:rsid w:val="00E5613F"/>
    <w:rsid w:val="00E56665"/>
    <w:rsid w:val="00E607A1"/>
    <w:rsid w:val="00E619E8"/>
    <w:rsid w:val="00E633B8"/>
    <w:rsid w:val="00E6745A"/>
    <w:rsid w:val="00E7116C"/>
    <w:rsid w:val="00E7370A"/>
    <w:rsid w:val="00E73E7B"/>
    <w:rsid w:val="00E8196F"/>
    <w:rsid w:val="00E82312"/>
    <w:rsid w:val="00E82989"/>
    <w:rsid w:val="00E833E6"/>
    <w:rsid w:val="00E84095"/>
    <w:rsid w:val="00E90BE3"/>
    <w:rsid w:val="00EA1CA3"/>
    <w:rsid w:val="00EA23B2"/>
    <w:rsid w:val="00EA705B"/>
    <w:rsid w:val="00EB1513"/>
    <w:rsid w:val="00EB2253"/>
    <w:rsid w:val="00EB51B6"/>
    <w:rsid w:val="00EB550A"/>
    <w:rsid w:val="00EB5B98"/>
    <w:rsid w:val="00EB5CD2"/>
    <w:rsid w:val="00EC3CE3"/>
    <w:rsid w:val="00EC453C"/>
    <w:rsid w:val="00EC7871"/>
    <w:rsid w:val="00ED09B1"/>
    <w:rsid w:val="00ED1A68"/>
    <w:rsid w:val="00ED1A82"/>
    <w:rsid w:val="00ED5BB3"/>
    <w:rsid w:val="00ED6A2A"/>
    <w:rsid w:val="00EF0DAD"/>
    <w:rsid w:val="00EF2A90"/>
    <w:rsid w:val="00EF3F99"/>
    <w:rsid w:val="00F008FE"/>
    <w:rsid w:val="00F064FC"/>
    <w:rsid w:val="00F07254"/>
    <w:rsid w:val="00F0726D"/>
    <w:rsid w:val="00F12A8C"/>
    <w:rsid w:val="00F146DD"/>
    <w:rsid w:val="00F22049"/>
    <w:rsid w:val="00F23C45"/>
    <w:rsid w:val="00F25B17"/>
    <w:rsid w:val="00F261E4"/>
    <w:rsid w:val="00F264A9"/>
    <w:rsid w:val="00F27DE6"/>
    <w:rsid w:val="00F301CC"/>
    <w:rsid w:val="00F30428"/>
    <w:rsid w:val="00F33C75"/>
    <w:rsid w:val="00F3519E"/>
    <w:rsid w:val="00F36E78"/>
    <w:rsid w:val="00F374CC"/>
    <w:rsid w:val="00F4030F"/>
    <w:rsid w:val="00F414FA"/>
    <w:rsid w:val="00F41E8B"/>
    <w:rsid w:val="00F45523"/>
    <w:rsid w:val="00F45785"/>
    <w:rsid w:val="00F458A9"/>
    <w:rsid w:val="00F4606B"/>
    <w:rsid w:val="00F46DA0"/>
    <w:rsid w:val="00F52495"/>
    <w:rsid w:val="00F52D70"/>
    <w:rsid w:val="00F53348"/>
    <w:rsid w:val="00F553A1"/>
    <w:rsid w:val="00F57925"/>
    <w:rsid w:val="00F60457"/>
    <w:rsid w:val="00F60864"/>
    <w:rsid w:val="00F622BF"/>
    <w:rsid w:val="00F62820"/>
    <w:rsid w:val="00F636C4"/>
    <w:rsid w:val="00F659A4"/>
    <w:rsid w:val="00F66BE7"/>
    <w:rsid w:val="00F67BA4"/>
    <w:rsid w:val="00F70CF4"/>
    <w:rsid w:val="00F70FE7"/>
    <w:rsid w:val="00F71B04"/>
    <w:rsid w:val="00F72E17"/>
    <w:rsid w:val="00F768B9"/>
    <w:rsid w:val="00F7696C"/>
    <w:rsid w:val="00F80F2A"/>
    <w:rsid w:val="00F83AFA"/>
    <w:rsid w:val="00F844D7"/>
    <w:rsid w:val="00F862B8"/>
    <w:rsid w:val="00F87387"/>
    <w:rsid w:val="00F9192E"/>
    <w:rsid w:val="00F93544"/>
    <w:rsid w:val="00F942D7"/>
    <w:rsid w:val="00F95D3A"/>
    <w:rsid w:val="00F97040"/>
    <w:rsid w:val="00FA0046"/>
    <w:rsid w:val="00FA32CE"/>
    <w:rsid w:val="00FA398C"/>
    <w:rsid w:val="00FA569A"/>
    <w:rsid w:val="00FA5D15"/>
    <w:rsid w:val="00FB0DF0"/>
    <w:rsid w:val="00FB2109"/>
    <w:rsid w:val="00FB2C8C"/>
    <w:rsid w:val="00FB5E54"/>
    <w:rsid w:val="00FC0131"/>
    <w:rsid w:val="00FC197F"/>
    <w:rsid w:val="00FC3CC3"/>
    <w:rsid w:val="00FD658B"/>
    <w:rsid w:val="00FD7709"/>
    <w:rsid w:val="00FE1018"/>
    <w:rsid w:val="00FE33AA"/>
    <w:rsid w:val="00FF0514"/>
    <w:rsid w:val="00FF14A8"/>
    <w:rsid w:val="00FF2581"/>
    <w:rsid w:val="00FF2A0D"/>
    <w:rsid w:val="00FF56C9"/>
    <w:rsid w:val="0736BC2E"/>
    <w:rsid w:val="0F28A5B6"/>
    <w:rsid w:val="0FD8A0AA"/>
    <w:rsid w:val="26A25CD9"/>
    <w:rsid w:val="329A936D"/>
    <w:rsid w:val="4614CD46"/>
    <w:rsid w:val="4666A881"/>
    <w:rsid w:val="474375B0"/>
    <w:rsid w:val="56D299D7"/>
    <w:rsid w:val="67D9F64A"/>
    <w:rsid w:val="71CDA856"/>
    <w:rsid w:val="71F4817D"/>
    <w:rsid w:val="738EA406"/>
    <w:rsid w:val="750C7DA6"/>
    <w:rsid w:val="7985182B"/>
    <w:rsid w:val="7ACA5124"/>
    <w:rsid w:val="7C6957F6"/>
    <w:rsid w:val="7E3B1D6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B9CA4"/>
  <w15:chartTrackingRefBased/>
  <w15:docId w15:val="{FBAFEC99-AE35-44F7-BBE2-ABB02D965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705B"/>
  </w:style>
  <w:style w:type="paragraph" w:styleId="Ttulo1">
    <w:name w:val="heading 1"/>
    <w:basedOn w:val="Normal"/>
    <w:next w:val="Normal"/>
    <w:link w:val="Ttulo1Car"/>
    <w:uiPriority w:val="9"/>
    <w:qFormat/>
    <w:rsid w:val="00C5222C"/>
    <w:pPr>
      <w:keepNext/>
      <w:spacing w:after="0" w:line="360" w:lineRule="auto"/>
      <w:ind w:left="2124" w:firstLine="711"/>
      <w:jc w:val="both"/>
      <w:outlineLvl w:val="0"/>
    </w:pPr>
    <w:rPr>
      <w:rFonts w:ascii="Arial Narrow" w:eastAsia="Times New Roman" w:hAnsi="Arial Narrow" w:cs="Courier New"/>
      <w:b/>
      <w:sz w:val="24"/>
      <w:szCs w:val="20"/>
      <w:lang w:val="es-ES" w:eastAsia="es-ES"/>
    </w:rPr>
  </w:style>
  <w:style w:type="paragraph" w:styleId="Ttulo3">
    <w:name w:val="heading 3"/>
    <w:basedOn w:val="Normal"/>
    <w:next w:val="Normal"/>
    <w:link w:val="Ttulo3Car"/>
    <w:qFormat/>
    <w:rsid w:val="00C5222C"/>
    <w:pPr>
      <w:keepNext/>
      <w:spacing w:after="0" w:line="312" w:lineRule="auto"/>
      <w:ind w:firstLine="2835"/>
      <w:jc w:val="both"/>
      <w:outlineLvl w:val="2"/>
    </w:pPr>
    <w:rPr>
      <w:rFonts w:ascii="Century Gothic" w:eastAsia="Times New Roman" w:hAnsi="Century Gothic" w:cs="Courier New"/>
      <w:b/>
      <w:bCs/>
      <w:szCs w:val="20"/>
      <w:lang w:val="es-MX" w:eastAsia="es-ES"/>
    </w:rPr>
  </w:style>
  <w:style w:type="paragraph" w:styleId="Ttulo5">
    <w:name w:val="heading 5"/>
    <w:basedOn w:val="Normal"/>
    <w:next w:val="Normal"/>
    <w:link w:val="Ttulo5Car"/>
    <w:uiPriority w:val="9"/>
    <w:qFormat/>
    <w:rsid w:val="00C5222C"/>
    <w:pPr>
      <w:keepNext/>
      <w:overflowPunct w:val="0"/>
      <w:autoSpaceDE w:val="0"/>
      <w:autoSpaceDN w:val="0"/>
      <w:adjustRightInd w:val="0"/>
      <w:spacing w:after="0" w:line="240" w:lineRule="auto"/>
      <w:ind w:left="3686" w:right="51"/>
      <w:jc w:val="both"/>
      <w:textAlignment w:val="baseline"/>
      <w:outlineLvl w:val="4"/>
    </w:pPr>
    <w:rPr>
      <w:rFonts w:ascii="Times New Roman" w:eastAsia="MS ??" w:hAnsi="Times New Roman" w:cs="Times New Roman"/>
      <w:b/>
      <w:sz w:val="28"/>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5222C"/>
    <w:rPr>
      <w:rFonts w:ascii="Arial Narrow" w:eastAsia="Times New Roman" w:hAnsi="Arial Narrow" w:cs="Courier New"/>
      <w:b/>
      <w:sz w:val="24"/>
      <w:szCs w:val="20"/>
      <w:lang w:val="es-ES" w:eastAsia="es-ES"/>
    </w:rPr>
  </w:style>
  <w:style w:type="character" w:customStyle="1" w:styleId="Ttulo3Car">
    <w:name w:val="Título 3 Car"/>
    <w:basedOn w:val="Fuentedeprrafopredeter"/>
    <w:link w:val="Ttulo3"/>
    <w:rsid w:val="00C5222C"/>
    <w:rPr>
      <w:rFonts w:ascii="Century Gothic" w:eastAsia="Times New Roman" w:hAnsi="Century Gothic" w:cs="Courier New"/>
      <w:b/>
      <w:bCs/>
      <w:szCs w:val="20"/>
      <w:lang w:val="es-MX" w:eastAsia="es-ES"/>
    </w:rPr>
  </w:style>
  <w:style w:type="character" w:customStyle="1" w:styleId="Ttulo5Car">
    <w:name w:val="Título 5 Car"/>
    <w:basedOn w:val="Fuentedeprrafopredeter"/>
    <w:link w:val="Ttulo5"/>
    <w:uiPriority w:val="9"/>
    <w:rsid w:val="00C5222C"/>
    <w:rPr>
      <w:rFonts w:ascii="Times New Roman" w:eastAsia="MS ??" w:hAnsi="Times New Roman" w:cs="Times New Roman"/>
      <w:b/>
      <w:sz w:val="28"/>
      <w:szCs w:val="20"/>
      <w:lang w:eastAsia="es-ES"/>
    </w:rPr>
  </w:style>
  <w:style w:type="paragraph" w:styleId="Prrafodelista">
    <w:name w:val="List Paragraph"/>
    <w:basedOn w:val="Normal"/>
    <w:uiPriority w:val="34"/>
    <w:qFormat/>
    <w:rsid w:val="00EA705B"/>
    <w:pPr>
      <w:ind w:left="720"/>
      <w:contextualSpacing/>
    </w:pPr>
  </w:style>
  <w:style w:type="character" w:customStyle="1" w:styleId="normaltextrun">
    <w:name w:val="normaltextrun"/>
    <w:basedOn w:val="Fuentedeprrafopredeter"/>
    <w:rsid w:val="00EA705B"/>
  </w:style>
  <w:style w:type="paragraph" w:styleId="Textodeglobo">
    <w:name w:val="Balloon Text"/>
    <w:basedOn w:val="Normal"/>
    <w:link w:val="TextodegloboCar"/>
    <w:uiPriority w:val="99"/>
    <w:semiHidden/>
    <w:unhideWhenUsed/>
    <w:rsid w:val="00560DC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60DC9"/>
    <w:rPr>
      <w:rFonts w:ascii="Segoe UI" w:hAnsi="Segoe UI" w:cs="Segoe UI"/>
      <w:sz w:val="18"/>
      <w:szCs w:val="18"/>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
    <w:basedOn w:val="Normal"/>
    <w:link w:val="TextonotapieCar"/>
    <w:uiPriority w:val="99"/>
    <w:unhideWhenUsed/>
    <w:qFormat/>
    <w:rsid w:val="00F659A4"/>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texto de nota al p Car"/>
    <w:basedOn w:val="Fuentedeprrafopredeter"/>
    <w:link w:val="Textonotapie"/>
    <w:uiPriority w:val="99"/>
    <w:rsid w:val="00F659A4"/>
    <w:rPr>
      <w:sz w:val="20"/>
      <w:szCs w:val="20"/>
    </w:rPr>
  </w:style>
  <w:style w:type="character" w:styleId="Refdenotaalpie">
    <w:name w:val="footnote reference"/>
    <w:aliases w:val="Texto de nota al pie,FC,Footnotes refss,Appel note de bas de page,referencia nota al pie,Footnote number,BVI fnr,f,Ref. de nota al pie 2,Fago Fußnotenzeichen,4_G,16 Point,Superscript 6 Point,Ref,de nota al pie,Footnote symbol,Footnot"/>
    <w:basedOn w:val="Fuentedeprrafopredeter"/>
    <w:link w:val="4GChar"/>
    <w:unhideWhenUsed/>
    <w:qFormat/>
    <w:rsid w:val="00F659A4"/>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rsid w:val="00C5222C"/>
    <w:pPr>
      <w:spacing w:after="0" w:line="240" w:lineRule="auto"/>
    </w:pPr>
    <w:rPr>
      <w:vertAlign w:val="superscript"/>
    </w:rPr>
  </w:style>
  <w:style w:type="character" w:customStyle="1" w:styleId="TextonotapieCar1">
    <w:name w:val="Texto nota pie Car1"/>
    <w:aliases w:val="Texto nota pie Car Car1,Footnote Text Char Char Char Char Char Car1,Footnote Text Char Char Char Char Car1,Footnote reference Car1,FA Fu Car1,Footnote Text Cha Car1,Footnote Text Char Char Char Car1,FA Fußnotentext Car1,f Car,Car Car"/>
    <w:uiPriority w:val="99"/>
    <w:rsid w:val="00110A4A"/>
    <w:rPr>
      <w:rFonts w:ascii="Times New Roman" w:eastAsia="Times New Roman" w:hAnsi="Times New Roman" w:cs="Times New Roman"/>
      <w:sz w:val="24"/>
      <w:szCs w:val="24"/>
      <w:lang w:val="es-ES_tradnl" w:eastAsia="es-ES"/>
    </w:rPr>
  </w:style>
  <w:style w:type="character" w:styleId="Refdecomentario">
    <w:name w:val="annotation reference"/>
    <w:basedOn w:val="Fuentedeprrafopredeter"/>
    <w:uiPriority w:val="99"/>
    <w:semiHidden/>
    <w:unhideWhenUsed/>
    <w:rsid w:val="006B2201"/>
    <w:rPr>
      <w:sz w:val="16"/>
      <w:szCs w:val="16"/>
    </w:rPr>
  </w:style>
  <w:style w:type="paragraph" w:styleId="Textocomentario">
    <w:name w:val="annotation text"/>
    <w:basedOn w:val="Normal"/>
    <w:link w:val="TextocomentarioCar"/>
    <w:uiPriority w:val="99"/>
    <w:semiHidden/>
    <w:unhideWhenUsed/>
    <w:rsid w:val="006B220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B2201"/>
    <w:rPr>
      <w:sz w:val="20"/>
      <w:szCs w:val="20"/>
    </w:rPr>
  </w:style>
  <w:style w:type="paragraph" w:styleId="Encabezado">
    <w:name w:val="header"/>
    <w:basedOn w:val="Normal"/>
    <w:link w:val="EncabezadoCar"/>
    <w:uiPriority w:val="99"/>
    <w:unhideWhenUsed/>
    <w:rsid w:val="00C85BE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85BE3"/>
  </w:style>
  <w:style w:type="paragraph" w:styleId="Piedepgina">
    <w:name w:val="footer"/>
    <w:basedOn w:val="Normal"/>
    <w:link w:val="PiedepginaCar"/>
    <w:uiPriority w:val="99"/>
    <w:unhideWhenUsed/>
    <w:rsid w:val="00C85BE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85BE3"/>
  </w:style>
  <w:style w:type="paragraph" w:styleId="Textoindependiente">
    <w:name w:val="Body Text"/>
    <w:basedOn w:val="Normal"/>
    <w:link w:val="TextoindependienteCar"/>
    <w:uiPriority w:val="99"/>
    <w:unhideWhenUsed/>
    <w:qFormat/>
    <w:rsid w:val="00A64774"/>
    <w:pPr>
      <w:widowControl w:val="0"/>
      <w:autoSpaceDE w:val="0"/>
      <w:autoSpaceDN w:val="0"/>
      <w:spacing w:after="0" w:line="240" w:lineRule="auto"/>
    </w:pPr>
    <w:rPr>
      <w:rFonts w:ascii="Gadugi" w:eastAsia="Gadugi" w:hAnsi="Gadugi" w:cs="Gadugi"/>
      <w:sz w:val="26"/>
      <w:szCs w:val="26"/>
      <w:lang w:val="es-ES"/>
    </w:rPr>
  </w:style>
  <w:style w:type="character" w:customStyle="1" w:styleId="TextoindependienteCar">
    <w:name w:val="Texto independiente Car"/>
    <w:basedOn w:val="Fuentedeprrafopredeter"/>
    <w:link w:val="Textoindependiente"/>
    <w:uiPriority w:val="99"/>
    <w:rsid w:val="00A64774"/>
    <w:rPr>
      <w:rFonts w:ascii="Gadugi" w:eastAsia="Gadugi" w:hAnsi="Gadugi" w:cs="Gadugi"/>
      <w:sz w:val="26"/>
      <w:szCs w:val="26"/>
      <w:lang w:val="es-ES"/>
    </w:rPr>
  </w:style>
  <w:style w:type="paragraph" w:styleId="Asuntodelcomentario">
    <w:name w:val="annotation subject"/>
    <w:basedOn w:val="Textocomentario"/>
    <w:next w:val="Textocomentario"/>
    <w:link w:val="AsuntodelcomentarioCar"/>
    <w:uiPriority w:val="99"/>
    <w:semiHidden/>
    <w:unhideWhenUsed/>
    <w:rsid w:val="00E607A1"/>
    <w:rPr>
      <w:b/>
      <w:bCs/>
    </w:rPr>
  </w:style>
  <w:style w:type="character" w:customStyle="1" w:styleId="AsuntodelcomentarioCar">
    <w:name w:val="Asunto del comentario Car"/>
    <w:basedOn w:val="TextocomentarioCar"/>
    <w:link w:val="Asuntodelcomentario"/>
    <w:uiPriority w:val="99"/>
    <w:semiHidden/>
    <w:rsid w:val="00E607A1"/>
    <w:rPr>
      <w:b/>
      <w:bCs/>
      <w:sz w:val="20"/>
      <w:szCs w:val="20"/>
    </w:rPr>
  </w:style>
  <w:style w:type="paragraph" w:customStyle="1" w:styleId="paragraph">
    <w:name w:val="paragraph"/>
    <w:basedOn w:val="Normal"/>
    <w:rsid w:val="005267A8"/>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eop">
    <w:name w:val="eop"/>
    <w:basedOn w:val="Fuentedeprrafopredeter"/>
    <w:rsid w:val="005267A8"/>
  </w:style>
  <w:style w:type="character" w:customStyle="1" w:styleId="superscript">
    <w:name w:val="superscript"/>
    <w:basedOn w:val="Fuentedeprrafopredeter"/>
    <w:rsid w:val="005267A8"/>
  </w:style>
  <w:style w:type="paragraph" w:styleId="Sangradetextonormal">
    <w:name w:val="Body Text Indent"/>
    <w:basedOn w:val="Normal"/>
    <w:link w:val="SangradetextonormalCar"/>
    <w:uiPriority w:val="99"/>
    <w:unhideWhenUsed/>
    <w:rsid w:val="00C5222C"/>
    <w:pPr>
      <w:spacing w:after="120"/>
      <w:ind w:left="283"/>
    </w:pPr>
  </w:style>
  <w:style w:type="character" w:customStyle="1" w:styleId="SangradetextonormalCar">
    <w:name w:val="Sangría de texto normal Car"/>
    <w:basedOn w:val="Fuentedeprrafopredeter"/>
    <w:link w:val="Sangradetextonormal"/>
    <w:uiPriority w:val="99"/>
    <w:rsid w:val="00C5222C"/>
  </w:style>
  <w:style w:type="paragraph" w:customStyle="1" w:styleId="Default">
    <w:name w:val="Default"/>
    <w:rsid w:val="00C5222C"/>
    <w:pPr>
      <w:autoSpaceDE w:val="0"/>
      <w:autoSpaceDN w:val="0"/>
      <w:adjustRightInd w:val="0"/>
      <w:spacing w:after="0" w:line="240" w:lineRule="auto"/>
    </w:pPr>
    <w:rPr>
      <w:rFonts w:ascii="Arial" w:hAnsi="Arial" w:cs="Arial"/>
      <w:color w:val="000000"/>
      <w:sz w:val="24"/>
      <w:szCs w:val="24"/>
      <w:lang w:val="es-ES"/>
    </w:rPr>
  </w:style>
  <w:style w:type="paragraph" w:customStyle="1" w:styleId="a">
    <w:basedOn w:val="Normal"/>
    <w:next w:val="Ttulo"/>
    <w:link w:val="PuestoCar"/>
    <w:qFormat/>
    <w:rsid w:val="00C5222C"/>
    <w:pPr>
      <w:overflowPunct w:val="0"/>
      <w:autoSpaceDE w:val="0"/>
      <w:autoSpaceDN w:val="0"/>
      <w:adjustRightInd w:val="0"/>
      <w:spacing w:before="240" w:after="60" w:line="240" w:lineRule="auto"/>
      <w:jc w:val="center"/>
      <w:textAlignment w:val="baseline"/>
      <w:outlineLvl w:val="0"/>
    </w:pPr>
    <w:rPr>
      <w:rFonts w:ascii="Arial" w:eastAsia="Times New Roman" w:hAnsi="Arial" w:cs="Arial"/>
      <w:b/>
      <w:bCs/>
      <w:kern w:val="28"/>
      <w:sz w:val="32"/>
      <w:szCs w:val="32"/>
      <w:lang w:val="es-ES_tradnl" w:eastAsia="es-ES"/>
    </w:rPr>
  </w:style>
  <w:style w:type="paragraph" w:styleId="Ttulo">
    <w:name w:val="Title"/>
    <w:basedOn w:val="Normal"/>
    <w:next w:val="Normal"/>
    <w:link w:val="TtuloCar"/>
    <w:uiPriority w:val="10"/>
    <w:qFormat/>
    <w:rsid w:val="00C5222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C5222C"/>
    <w:rPr>
      <w:rFonts w:asciiTheme="majorHAnsi" w:eastAsiaTheme="majorEastAsia" w:hAnsiTheme="majorHAnsi" w:cstheme="majorBidi"/>
      <w:spacing w:val="-10"/>
      <w:kern w:val="28"/>
      <w:sz w:val="56"/>
      <w:szCs w:val="56"/>
    </w:rPr>
  </w:style>
  <w:style w:type="character" w:customStyle="1" w:styleId="PuestoCar">
    <w:name w:val="Puesto Car"/>
    <w:link w:val="a"/>
    <w:rsid w:val="00C5222C"/>
    <w:rPr>
      <w:rFonts w:ascii="Arial" w:hAnsi="Arial" w:cs="Arial"/>
      <w:b/>
      <w:bCs/>
      <w:kern w:val="28"/>
      <w:sz w:val="32"/>
      <w:szCs w:val="32"/>
      <w:lang w:val="es-ES_tradnl" w:eastAsia="es-ES"/>
    </w:rPr>
  </w:style>
  <w:style w:type="paragraph" w:styleId="Sangra2detindependiente">
    <w:name w:val="Body Text Indent 2"/>
    <w:basedOn w:val="Normal"/>
    <w:link w:val="Sangra2detindependienteCar"/>
    <w:uiPriority w:val="99"/>
    <w:unhideWhenUsed/>
    <w:rsid w:val="00C5222C"/>
    <w:pPr>
      <w:spacing w:after="120" w:line="480" w:lineRule="auto"/>
      <w:ind w:left="283"/>
    </w:pPr>
    <w:rPr>
      <w:rFonts w:ascii="Calibri" w:eastAsia="Times New Roman" w:hAnsi="Calibri" w:cs="Times New Roman"/>
      <w:lang w:val="x-none" w:eastAsia="x-none"/>
    </w:rPr>
  </w:style>
  <w:style w:type="character" w:customStyle="1" w:styleId="Sangra2detindependienteCar">
    <w:name w:val="Sangría 2 de t. independiente Car"/>
    <w:basedOn w:val="Fuentedeprrafopredeter"/>
    <w:link w:val="Sangra2detindependiente"/>
    <w:uiPriority w:val="99"/>
    <w:rsid w:val="00C5222C"/>
    <w:rPr>
      <w:rFonts w:ascii="Calibri" w:eastAsia="Times New Roman" w:hAnsi="Calibri" w:cs="Times New Roman"/>
      <w:lang w:val="x-none" w:eastAsia="x-none"/>
    </w:rPr>
  </w:style>
  <w:style w:type="paragraph" w:customStyle="1" w:styleId="Textoindependiente21">
    <w:name w:val="Texto independiente 21"/>
    <w:basedOn w:val="Normal"/>
    <w:rsid w:val="00C5222C"/>
    <w:pPr>
      <w:tabs>
        <w:tab w:val="left" w:pos="-720"/>
      </w:tabs>
      <w:suppressAutoHyphens/>
      <w:spacing w:after="0" w:line="360" w:lineRule="auto"/>
      <w:jc w:val="both"/>
    </w:pPr>
    <w:rPr>
      <w:rFonts w:ascii="Arial" w:eastAsia="Times New Roman" w:hAnsi="Arial" w:cs="Times New Roman"/>
      <w:sz w:val="28"/>
      <w:szCs w:val="20"/>
      <w:lang w:val="es-ES_tradnl" w:eastAsia="es-ES"/>
    </w:rPr>
  </w:style>
  <w:style w:type="paragraph" w:styleId="Sinespaciado">
    <w:name w:val="No Spacing"/>
    <w:link w:val="SinespaciadoCar"/>
    <w:qFormat/>
    <w:rsid w:val="00C5222C"/>
    <w:pPr>
      <w:spacing w:after="0" w:line="240" w:lineRule="auto"/>
    </w:pPr>
    <w:rPr>
      <w:rFonts w:ascii="Calibri" w:eastAsia="Times New Roman" w:hAnsi="Calibri" w:cs="Times New Roman"/>
      <w:lang w:val="es-ES" w:eastAsia="es-ES"/>
    </w:rPr>
  </w:style>
  <w:style w:type="character" w:customStyle="1" w:styleId="SinespaciadoCar">
    <w:name w:val="Sin espaciado Car"/>
    <w:link w:val="Sinespaciado"/>
    <w:rsid w:val="00C5222C"/>
    <w:rPr>
      <w:rFonts w:ascii="Calibri" w:eastAsia="Times New Roman" w:hAnsi="Calibri" w:cs="Times New Roman"/>
      <w:lang w:val="es-ES" w:eastAsia="es-ES"/>
    </w:rPr>
  </w:style>
  <w:style w:type="paragraph" w:customStyle="1" w:styleId="Listavistosa-nfasis11">
    <w:name w:val="Lista vistosa - Énfasis 11"/>
    <w:basedOn w:val="Normal"/>
    <w:uiPriority w:val="34"/>
    <w:qFormat/>
    <w:rsid w:val="00C5222C"/>
    <w:pPr>
      <w:spacing w:after="0" w:line="240" w:lineRule="auto"/>
      <w:ind w:left="720"/>
      <w:contextualSpacing/>
    </w:pPr>
    <w:rPr>
      <w:rFonts w:ascii="Cambria" w:eastAsia="MS ??" w:hAnsi="Cambria" w:cs="Times New Roman"/>
      <w:sz w:val="24"/>
      <w:szCs w:val="24"/>
      <w:lang w:eastAsia="es-ES"/>
    </w:rPr>
  </w:style>
  <w:style w:type="character" w:styleId="Textoennegrita">
    <w:name w:val="Strong"/>
    <w:basedOn w:val="Fuentedeprrafopredeter"/>
    <w:uiPriority w:val="22"/>
    <w:qFormat/>
    <w:rsid w:val="00C5222C"/>
    <w:rPr>
      <w:b/>
    </w:rPr>
  </w:style>
  <w:style w:type="paragraph" w:customStyle="1" w:styleId="xmsonormal">
    <w:name w:val="x_msonormal"/>
    <w:basedOn w:val="Normal"/>
    <w:rsid w:val="00C5222C"/>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apple-converted-space">
    <w:name w:val="apple-converted-space"/>
    <w:rsid w:val="00C5222C"/>
  </w:style>
  <w:style w:type="paragraph" w:styleId="Textoindependiente2">
    <w:name w:val="Body Text 2"/>
    <w:basedOn w:val="Normal"/>
    <w:link w:val="Textoindependiente2Car"/>
    <w:uiPriority w:val="99"/>
    <w:unhideWhenUsed/>
    <w:rsid w:val="00C5222C"/>
    <w:pPr>
      <w:spacing w:after="120" w:line="480" w:lineRule="auto"/>
    </w:pPr>
    <w:rPr>
      <w:rFonts w:ascii="Times New Roman" w:eastAsia="Times New Roman" w:hAnsi="Times New Roman" w:cs="Times New Roman"/>
      <w:sz w:val="24"/>
      <w:szCs w:val="24"/>
      <w:lang w:val="es-ES" w:eastAsia="es-ES"/>
    </w:rPr>
  </w:style>
  <w:style w:type="character" w:customStyle="1" w:styleId="Textoindependiente2Car">
    <w:name w:val="Texto independiente 2 Car"/>
    <w:basedOn w:val="Fuentedeprrafopredeter"/>
    <w:link w:val="Textoindependiente2"/>
    <w:uiPriority w:val="99"/>
    <w:rsid w:val="00C5222C"/>
    <w:rPr>
      <w:rFonts w:ascii="Times New Roman" w:eastAsia="Times New Roman" w:hAnsi="Times New Roman" w:cs="Times New Roman"/>
      <w:sz w:val="24"/>
      <w:szCs w:val="24"/>
      <w:lang w:val="es-ES" w:eastAsia="es-ES"/>
    </w:rPr>
  </w:style>
  <w:style w:type="paragraph" w:styleId="NormalWeb">
    <w:name w:val="Normal (Web)"/>
    <w:basedOn w:val="Normal"/>
    <w:uiPriority w:val="99"/>
    <w:unhideWhenUsed/>
    <w:rsid w:val="00C5222C"/>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unhideWhenUsed/>
    <w:rsid w:val="00C5222C"/>
    <w:rPr>
      <w:color w:val="0000FF"/>
      <w:u w:val="single"/>
    </w:rPr>
  </w:style>
  <w:style w:type="character" w:customStyle="1" w:styleId="baj">
    <w:name w:val="b_aj"/>
    <w:rsid w:val="00C5222C"/>
  </w:style>
  <w:style w:type="character" w:customStyle="1" w:styleId="TextonotaalfinalCar">
    <w:name w:val="Texto nota al final Car"/>
    <w:basedOn w:val="Fuentedeprrafopredeter"/>
    <w:link w:val="Textonotaalfinal"/>
    <w:uiPriority w:val="99"/>
    <w:semiHidden/>
    <w:rsid w:val="00C5222C"/>
    <w:rPr>
      <w:rFonts w:ascii="Cambria" w:eastAsia="MS ??" w:hAnsi="Cambria" w:cs="Times New Roman"/>
      <w:sz w:val="20"/>
      <w:szCs w:val="20"/>
      <w:lang w:eastAsia="es-ES"/>
    </w:rPr>
  </w:style>
  <w:style w:type="paragraph" w:styleId="Textonotaalfinal">
    <w:name w:val="endnote text"/>
    <w:basedOn w:val="Normal"/>
    <w:link w:val="TextonotaalfinalCar"/>
    <w:uiPriority w:val="99"/>
    <w:semiHidden/>
    <w:unhideWhenUsed/>
    <w:rsid w:val="00C5222C"/>
    <w:pPr>
      <w:spacing w:after="0" w:line="240" w:lineRule="auto"/>
    </w:pPr>
    <w:rPr>
      <w:rFonts w:ascii="Cambria" w:eastAsia="MS ??" w:hAnsi="Cambria" w:cs="Times New Roman"/>
      <w:sz w:val="20"/>
      <w:szCs w:val="20"/>
      <w:lang w:eastAsia="es-ES"/>
    </w:rPr>
  </w:style>
  <w:style w:type="paragraph" w:customStyle="1" w:styleId="NormalJustificado">
    <w:name w:val="Normal + Justificado"/>
    <w:basedOn w:val="Normal"/>
    <w:rsid w:val="00C5222C"/>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8"/>
      <w:u w:val="single"/>
      <w:lang w:val="es-ES" w:eastAsia="es-ES"/>
    </w:rPr>
  </w:style>
  <w:style w:type="paragraph" w:customStyle="1" w:styleId="Car4">
    <w:name w:val="Car4"/>
    <w:basedOn w:val="Normal"/>
    <w:rsid w:val="00C5222C"/>
    <w:pPr>
      <w:spacing w:line="240" w:lineRule="exact"/>
      <w:jc w:val="both"/>
    </w:pPr>
    <w:rPr>
      <w:rFonts w:ascii="Tahoma" w:eastAsia="Times New Roman" w:hAnsi="Tahoma" w:cs="Times New Roman"/>
      <w:sz w:val="20"/>
      <w:szCs w:val="20"/>
      <w:lang w:val="en-US"/>
    </w:rPr>
  </w:style>
  <w:style w:type="character" w:customStyle="1" w:styleId="TextonotapieCar3">
    <w:name w:val="Texto nota pie Car3"/>
    <w:aliases w:val="Ref. de nota al pie1 Car,Texto de nota al pie Car1,referencia nota al pie Car1,Footnotes refss Car1,Appel note de bas de page Car1,Fago Fußnotenzeichen Car1,Ref. de nota al pie 2 Car1,Texto nota pie Car2 Car,Footnote number Car1"/>
    <w:uiPriority w:val="99"/>
    <w:locked/>
    <w:rsid w:val="00C5222C"/>
    <w:rPr>
      <w:rFonts w:ascii="SimSun" w:eastAsia="SimSun" w:hAnsi="SimSun"/>
      <w:color w:val="000000"/>
      <w:lang w:val="es-CO" w:eastAsia="es-ES"/>
    </w:rPr>
  </w:style>
  <w:style w:type="paragraph" w:customStyle="1" w:styleId="Sangradetindependiente">
    <w:name w:val="Sangría de t. independiente"/>
    <w:basedOn w:val="Normal"/>
    <w:uiPriority w:val="99"/>
    <w:rsid w:val="00C5222C"/>
    <w:pPr>
      <w:autoSpaceDE w:val="0"/>
      <w:autoSpaceDN w:val="0"/>
      <w:spacing w:after="0" w:line="240" w:lineRule="auto"/>
      <w:ind w:right="17"/>
      <w:jc w:val="both"/>
    </w:pPr>
    <w:rPr>
      <w:rFonts w:ascii="Times New Roman" w:eastAsia="Times New Roman" w:hAnsi="Times New Roman" w:cs="Times New Roman"/>
      <w:sz w:val="28"/>
      <w:szCs w:val="28"/>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728488">
      <w:bodyDiv w:val="1"/>
      <w:marLeft w:val="0"/>
      <w:marRight w:val="0"/>
      <w:marTop w:val="0"/>
      <w:marBottom w:val="0"/>
      <w:divBdr>
        <w:top w:val="none" w:sz="0" w:space="0" w:color="auto"/>
        <w:left w:val="none" w:sz="0" w:space="0" w:color="auto"/>
        <w:bottom w:val="none" w:sz="0" w:space="0" w:color="auto"/>
        <w:right w:val="none" w:sz="0" w:space="0" w:color="auto"/>
      </w:divBdr>
      <w:divsChild>
        <w:div w:id="334722183">
          <w:marLeft w:val="0"/>
          <w:marRight w:val="0"/>
          <w:marTop w:val="0"/>
          <w:marBottom w:val="0"/>
          <w:divBdr>
            <w:top w:val="none" w:sz="0" w:space="0" w:color="auto"/>
            <w:left w:val="none" w:sz="0" w:space="0" w:color="auto"/>
            <w:bottom w:val="none" w:sz="0" w:space="0" w:color="auto"/>
            <w:right w:val="none" w:sz="0" w:space="0" w:color="auto"/>
          </w:divBdr>
        </w:div>
        <w:div w:id="288126589">
          <w:marLeft w:val="0"/>
          <w:marRight w:val="0"/>
          <w:marTop w:val="0"/>
          <w:marBottom w:val="0"/>
          <w:divBdr>
            <w:top w:val="none" w:sz="0" w:space="0" w:color="auto"/>
            <w:left w:val="none" w:sz="0" w:space="0" w:color="auto"/>
            <w:bottom w:val="none" w:sz="0" w:space="0" w:color="auto"/>
            <w:right w:val="none" w:sz="0" w:space="0" w:color="auto"/>
          </w:divBdr>
        </w:div>
        <w:div w:id="1152066416">
          <w:marLeft w:val="0"/>
          <w:marRight w:val="0"/>
          <w:marTop w:val="0"/>
          <w:marBottom w:val="0"/>
          <w:divBdr>
            <w:top w:val="none" w:sz="0" w:space="0" w:color="auto"/>
            <w:left w:val="none" w:sz="0" w:space="0" w:color="auto"/>
            <w:bottom w:val="none" w:sz="0" w:space="0" w:color="auto"/>
            <w:right w:val="none" w:sz="0" w:space="0" w:color="auto"/>
          </w:divBdr>
        </w:div>
        <w:div w:id="598173658">
          <w:marLeft w:val="0"/>
          <w:marRight w:val="0"/>
          <w:marTop w:val="0"/>
          <w:marBottom w:val="0"/>
          <w:divBdr>
            <w:top w:val="none" w:sz="0" w:space="0" w:color="auto"/>
            <w:left w:val="none" w:sz="0" w:space="0" w:color="auto"/>
            <w:bottom w:val="none" w:sz="0" w:space="0" w:color="auto"/>
            <w:right w:val="none" w:sz="0" w:space="0" w:color="auto"/>
          </w:divBdr>
        </w:div>
        <w:div w:id="720447067">
          <w:marLeft w:val="0"/>
          <w:marRight w:val="0"/>
          <w:marTop w:val="0"/>
          <w:marBottom w:val="0"/>
          <w:divBdr>
            <w:top w:val="none" w:sz="0" w:space="0" w:color="auto"/>
            <w:left w:val="none" w:sz="0" w:space="0" w:color="auto"/>
            <w:bottom w:val="none" w:sz="0" w:space="0" w:color="auto"/>
            <w:right w:val="none" w:sz="0" w:space="0" w:color="auto"/>
          </w:divBdr>
        </w:div>
        <w:div w:id="1986885562">
          <w:marLeft w:val="0"/>
          <w:marRight w:val="0"/>
          <w:marTop w:val="0"/>
          <w:marBottom w:val="0"/>
          <w:divBdr>
            <w:top w:val="none" w:sz="0" w:space="0" w:color="auto"/>
            <w:left w:val="none" w:sz="0" w:space="0" w:color="auto"/>
            <w:bottom w:val="none" w:sz="0" w:space="0" w:color="auto"/>
            <w:right w:val="none" w:sz="0" w:space="0" w:color="auto"/>
          </w:divBdr>
          <w:divsChild>
            <w:div w:id="58869069">
              <w:marLeft w:val="0"/>
              <w:marRight w:val="0"/>
              <w:marTop w:val="0"/>
              <w:marBottom w:val="0"/>
              <w:divBdr>
                <w:top w:val="none" w:sz="0" w:space="0" w:color="auto"/>
                <w:left w:val="none" w:sz="0" w:space="0" w:color="auto"/>
                <w:bottom w:val="none" w:sz="0" w:space="0" w:color="auto"/>
                <w:right w:val="none" w:sz="0" w:space="0" w:color="auto"/>
              </w:divBdr>
            </w:div>
            <w:div w:id="2065523079">
              <w:marLeft w:val="0"/>
              <w:marRight w:val="0"/>
              <w:marTop w:val="0"/>
              <w:marBottom w:val="0"/>
              <w:divBdr>
                <w:top w:val="none" w:sz="0" w:space="0" w:color="auto"/>
                <w:left w:val="none" w:sz="0" w:space="0" w:color="auto"/>
                <w:bottom w:val="none" w:sz="0" w:space="0" w:color="auto"/>
                <w:right w:val="none" w:sz="0" w:space="0" w:color="auto"/>
              </w:divBdr>
            </w:div>
            <w:div w:id="333345152">
              <w:marLeft w:val="0"/>
              <w:marRight w:val="0"/>
              <w:marTop w:val="0"/>
              <w:marBottom w:val="0"/>
              <w:divBdr>
                <w:top w:val="none" w:sz="0" w:space="0" w:color="auto"/>
                <w:left w:val="none" w:sz="0" w:space="0" w:color="auto"/>
                <w:bottom w:val="none" w:sz="0" w:space="0" w:color="auto"/>
                <w:right w:val="none" w:sz="0" w:space="0" w:color="auto"/>
              </w:divBdr>
            </w:div>
            <w:div w:id="1413510165">
              <w:marLeft w:val="0"/>
              <w:marRight w:val="0"/>
              <w:marTop w:val="0"/>
              <w:marBottom w:val="0"/>
              <w:divBdr>
                <w:top w:val="none" w:sz="0" w:space="0" w:color="auto"/>
                <w:left w:val="none" w:sz="0" w:space="0" w:color="auto"/>
                <w:bottom w:val="none" w:sz="0" w:space="0" w:color="auto"/>
                <w:right w:val="none" w:sz="0" w:space="0" w:color="auto"/>
              </w:divBdr>
            </w:div>
            <w:div w:id="1814443598">
              <w:marLeft w:val="0"/>
              <w:marRight w:val="0"/>
              <w:marTop w:val="0"/>
              <w:marBottom w:val="0"/>
              <w:divBdr>
                <w:top w:val="none" w:sz="0" w:space="0" w:color="auto"/>
                <w:left w:val="none" w:sz="0" w:space="0" w:color="auto"/>
                <w:bottom w:val="none" w:sz="0" w:space="0" w:color="auto"/>
                <w:right w:val="none" w:sz="0" w:space="0" w:color="auto"/>
              </w:divBdr>
            </w:div>
          </w:divsChild>
        </w:div>
        <w:div w:id="1473794846">
          <w:marLeft w:val="0"/>
          <w:marRight w:val="0"/>
          <w:marTop w:val="0"/>
          <w:marBottom w:val="0"/>
          <w:divBdr>
            <w:top w:val="none" w:sz="0" w:space="0" w:color="auto"/>
            <w:left w:val="none" w:sz="0" w:space="0" w:color="auto"/>
            <w:bottom w:val="none" w:sz="0" w:space="0" w:color="auto"/>
            <w:right w:val="none" w:sz="0" w:space="0" w:color="auto"/>
          </w:divBdr>
        </w:div>
        <w:div w:id="1316034301">
          <w:marLeft w:val="0"/>
          <w:marRight w:val="0"/>
          <w:marTop w:val="0"/>
          <w:marBottom w:val="0"/>
          <w:divBdr>
            <w:top w:val="none" w:sz="0" w:space="0" w:color="auto"/>
            <w:left w:val="none" w:sz="0" w:space="0" w:color="auto"/>
            <w:bottom w:val="none" w:sz="0" w:space="0" w:color="auto"/>
            <w:right w:val="none" w:sz="0" w:space="0" w:color="auto"/>
          </w:divBdr>
        </w:div>
        <w:div w:id="1991594131">
          <w:marLeft w:val="0"/>
          <w:marRight w:val="0"/>
          <w:marTop w:val="0"/>
          <w:marBottom w:val="0"/>
          <w:divBdr>
            <w:top w:val="none" w:sz="0" w:space="0" w:color="auto"/>
            <w:left w:val="none" w:sz="0" w:space="0" w:color="auto"/>
            <w:bottom w:val="none" w:sz="0" w:space="0" w:color="auto"/>
            <w:right w:val="none" w:sz="0" w:space="0" w:color="auto"/>
          </w:divBdr>
        </w:div>
        <w:div w:id="1120608545">
          <w:marLeft w:val="0"/>
          <w:marRight w:val="0"/>
          <w:marTop w:val="0"/>
          <w:marBottom w:val="0"/>
          <w:divBdr>
            <w:top w:val="none" w:sz="0" w:space="0" w:color="auto"/>
            <w:left w:val="none" w:sz="0" w:space="0" w:color="auto"/>
            <w:bottom w:val="none" w:sz="0" w:space="0" w:color="auto"/>
            <w:right w:val="none" w:sz="0" w:space="0" w:color="auto"/>
          </w:divBdr>
        </w:div>
        <w:div w:id="52437884">
          <w:marLeft w:val="0"/>
          <w:marRight w:val="0"/>
          <w:marTop w:val="0"/>
          <w:marBottom w:val="0"/>
          <w:divBdr>
            <w:top w:val="none" w:sz="0" w:space="0" w:color="auto"/>
            <w:left w:val="none" w:sz="0" w:space="0" w:color="auto"/>
            <w:bottom w:val="none" w:sz="0" w:space="0" w:color="auto"/>
            <w:right w:val="none" w:sz="0" w:space="0" w:color="auto"/>
          </w:divBdr>
        </w:div>
        <w:div w:id="1841310437">
          <w:marLeft w:val="0"/>
          <w:marRight w:val="0"/>
          <w:marTop w:val="0"/>
          <w:marBottom w:val="0"/>
          <w:divBdr>
            <w:top w:val="none" w:sz="0" w:space="0" w:color="auto"/>
            <w:left w:val="none" w:sz="0" w:space="0" w:color="auto"/>
            <w:bottom w:val="none" w:sz="0" w:space="0" w:color="auto"/>
            <w:right w:val="none" w:sz="0" w:space="0" w:color="auto"/>
          </w:divBdr>
        </w:div>
        <w:div w:id="855509181">
          <w:marLeft w:val="0"/>
          <w:marRight w:val="0"/>
          <w:marTop w:val="0"/>
          <w:marBottom w:val="0"/>
          <w:divBdr>
            <w:top w:val="none" w:sz="0" w:space="0" w:color="auto"/>
            <w:left w:val="none" w:sz="0" w:space="0" w:color="auto"/>
            <w:bottom w:val="none" w:sz="0" w:space="0" w:color="auto"/>
            <w:right w:val="none" w:sz="0" w:space="0" w:color="auto"/>
          </w:divBdr>
        </w:div>
        <w:div w:id="948508569">
          <w:marLeft w:val="0"/>
          <w:marRight w:val="0"/>
          <w:marTop w:val="0"/>
          <w:marBottom w:val="0"/>
          <w:divBdr>
            <w:top w:val="none" w:sz="0" w:space="0" w:color="auto"/>
            <w:left w:val="none" w:sz="0" w:space="0" w:color="auto"/>
            <w:bottom w:val="none" w:sz="0" w:space="0" w:color="auto"/>
            <w:right w:val="none" w:sz="0" w:space="0" w:color="auto"/>
          </w:divBdr>
        </w:div>
        <w:div w:id="1206403199">
          <w:marLeft w:val="0"/>
          <w:marRight w:val="0"/>
          <w:marTop w:val="0"/>
          <w:marBottom w:val="0"/>
          <w:divBdr>
            <w:top w:val="none" w:sz="0" w:space="0" w:color="auto"/>
            <w:left w:val="none" w:sz="0" w:space="0" w:color="auto"/>
            <w:bottom w:val="none" w:sz="0" w:space="0" w:color="auto"/>
            <w:right w:val="none" w:sz="0" w:space="0" w:color="auto"/>
          </w:divBdr>
        </w:div>
        <w:div w:id="1651443287">
          <w:marLeft w:val="0"/>
          <w:marRight w:val="0"/>
          <w:marTop w:val="0"/>
          <w:marBottom w:val="0"/>
          <w:divBdr>
            <w:top w:val="none" w:sz="0" w:space="0" w:color="auto"/>
            <w:left w:val="none" w:sz="0" w:space="0" w:color="auto"/>
            <w:bottom w:val="none" w:sz="0" w:space="0" w:color="auto"/>
            <w:right w:val="none" w:sz="0" w:space="0" w:color="auto"/>
          </w:divBdr>
        </w:div>
        <w:div w:id="1140228005">
          <w:marLeft w:val="0"/>
          <w:marRight w:val="0"/>
          <w:marTop w:val="0"/>
          <w:marBottom w:val="0"/>
          <w:divBdr>
            <w:top w:val="none" w:sz="0" w:space="0" w:color="auto"/>
            <w:left w:val="none" w:sz="0" w:space="0" w:color="auto"/>
            <w:bottom w:val="none" w:sz="0" w:space="0" w:color="auto"/>
            <w:right w:val="none" w:sz="0" w:space="0" w:color="auto"/>
          </w:divBdr>
        </w:div>
        <w:div w:id="115024270">
          <w:marLeft w:val="0"/>
          <w:marRight w:val="0"/>
          <w:marTop w:val="0"/>
          <w:marBottom w:val="0"/>
          <w:divBdr>
            <w:top w:val="none" w:sz="0" w:space="0" w:color="auto"/>
            <w:left w:val="none" w:sz="0" w:space="0" w:color="auto"/>
            <w:bottom w:val="none" w:sz="0" w:space="0" w:color="auto"/>
            <w:right w:val="none" w:sz="0" w:space="0" w:color="auto"/>
          </w:divBdr>
        </w:div>
        <w:div w:id="1210992719">
          <w:marLeft w:val="0"/>
          <w:marRight w:val="0"/>
          <w:marTop w:val="0"/>
          <w:marBottom w:val="0"/>
          <w:divBdr>
            <w:top w:val="none" w:sz="0" w:space="0" w:color="auto"/>
            <w:left w:val="none" w:sz="0" w:space="0" w:color="auto"/>
            <w:bottom w:val="none" w:sz="0" w:space="0" w:color="auto"/>
            <w:right w:val="none" w:sz="0" w:space="0" w:color="auto"/>
          </w:divBdr>
        </w:div>
        <w:div w:id="673607821">
          <w:marLeft w:val="0"/>
          <w:marRight w:val="0"/>
          <w:marTop w:val="0"/>
          <w:marBottom w:val="0"/>
          <w:divBdr>
            <w:top w:val="none" w:sz="0" w:space="0" w:color="auto"/>
            <w:left w:val="none" w:sz="0" w:space="0" w:color="auto"/>
            <w:bottom w:val="none" w:sz="0" w:space="0" w:color="auto"/>
            <w:right w:val="none" w:sz="0" w:space="0" w:color="auto"/>
          </w:divBdr>
        </w:div>
        <w:div w:id="134374705">
          <w:marLeft w:val="0"/>
          <w:marRight w:val="0"/>
          <w:marTop w:val="0"/>
          <w:marBottom w:val="0"/>
          <w:divBdr>
            <w:top w:val="none" w:sz="0" w:space="0" w:color="auto"/>
            <w:left w:val="none" w:sz="0" w:space="0" w:color="auto"/>
            <w:bottom w:val="none" w:sz="0" w:space="0" w:color="auto"/>
            <w:right w:val="none" w:sz="0" w:space="0" w:color="auto"/>
          </w:divBdr>
        </w:div>
        <w:div w:id="735543160">
          <w:marLeft w:val="0"/>
          <w:marRight w:val="0"/>
          <w:marTop w:val="0"/>
          <w:marBottom w:val="0"/>
          <w:divBdr>
            <w:top w:val="none" w:sz="0" w:space="0" w:color="auto"/>
            <w:left w:val="none" w:sz="0" w:space="0" w:color="auto"/>
            <w:bottom w:val="none" w:sz="0" w:space="0" w:color="auto"/>
            <w:right w:val="none" w:sz="0" w:space="0" w:color="auto"/>
          </w:divBdr>
        </w:div>
        <w:div w:id="1596747493">
          <w:marLeft w:val="0"/>
          <w:marRight w:val="0"/>
          <w:marTop w:val="0"/>
          <w:marBottom w:val="0"/>
          <w:divBdr>
            <w:top w:val="none" w:sz="0" w:space="0" w:color="auto"/>
            <w:left w:val="none" w:sz="0" w:space="0" w:color="auto"/>
            <w:bottom w:val="none" w:sz="0" w:space="0" w:color="auto"/>
            <w:right w:val="none" w:sz="0" w:space="0" w:color="auto"/>
          </w:divBdr>
        </w:div>
        <w:div w:id="10879330">
          <w:marLeft w:val="0"/>
          <w:marRight w:val="0"/>
          <w:marTop w:val="0"/>
          <w:marBottom w:val="0"/>
          <w:divBdr>
            <w:top w:val="none" w:sz="0" w:space="0" w:color="auto"/>
            <w:left w:val="none" w:sz="0" w:space="0" w:color="auto"/>
            <w:bottom w:val="none" w:sz="0" w:space="0" w:color="auto"/>
            <w:right w:val="none" w:sz="0" w:space="0" w:color="auto"/>
          </w:divBdr>
        </w:div>
        <w:div w:id="227498009">
          <w:marLeft w:val="0"/>
          <w:marRight w:val="0"/>
          <w:marTop w:val="0"/>
          <w:marBottom w:val="0"/>
          <w:divBdr>
            <w:top w:val="none" w:sz="0" w:space="0" w:color="auto"/>
            <w:left w:val="none" w:sz="0" w:space="0" w:color="auto"/>
            <w:bottom w:val="none" w:sz="0" w:space="0" w:color="auto"/>
            <w:right w:val="none" w:sz="0" w:space="0" w:color="auto"/>
          </w:divBdr>
        </w:div>
        <w:div w:id="1337608688">
          <w:marLeft w:val="0"/>
          <w:marRight w:val="0"/>
          <w:marTop w:val="0"/>
          <w:marBottom w:val="0"/>
          <w:divBdr>
            <w:top w:val="none" w:sz="0" w:space="0" w:color="auto"/>
            <w:left w:val="none" w:sz="0" w:space="0" w:color="auto"/>
            <w:bottom w:val="none" w:sz="0" w:space="0" w:color="auto"/>
            <w:right w:val="none" w:sz="0" w:space="0" w:color="auto"/>
          </w:divBdr>
        </w:div>
        <w:div w:id="624506900">
          <w:marLeft w:val="0"/>
          <w:marRight w:val="0"/>
          <w:marTop w:val="0"/>
          <w:marBottom w:val="0"/>
          <w:divBdr>
            <w:top w:val="none" w:sz="0" w:space="0" w:color="auto"/>
            <w:left w:val="none" w:sz="0" w:space="0" w:color="auto"/>
            <w:bottom w:val="none" w:sz="0" w:space="0" w:color="auto"/>
            <w:right w:val="none" w:sz="0" w:space="0" w:color="auto"/>
          </w:divBdr>
        </w:div>
        <w:div w:id="1789472133">
          <w:marLeft w:val="0"/>
          <w:marRight w:val="0"/>
          <w:marTop w:val="0"/>
          <w:marBottom w:val="0"/>
          <w:divBdr>
            <w:top w:val="none" w:sz="0" w:space="0" w:color="auto"/>
            <w:left w:val="none" w:sz="0" w:space="0" w:color="auto"/>
            <w:bottom w:val="none" w:sz="0" w:space="0" w:color="auto"/>
            <w:right w:val="none" w:sz="0" w:space="0" w:color="auto"/>
          </w:divBdr>
        </w:div>
        <w:div w:id="1853566955">
          <w:marLeft w:val="0"/>
          <w:marRight w:val="0"/>
          <w:marTop w:val="0"/>
          <w:marBottom w:val="0"/>
          <w:divBdr>
            <w:top w:val="none" w:sz="0" w:space="0" w:color="auto"/>
            <w:left w:val="none" w:sz="0" w:space="0" w:color="auto"/>
            <w:bottom w:val="none" w:sz="0" w:space="0" w:color="auto"/>
            <w:right w:val="none" w:sz="0" w:space="0" w:color="auto"/>
          </w:divBdr>
        </w:div>
        <w:div w:id="1304851882">
          <w:marLeft w:val="0"/>
          <w:marRight w:val="0"/>
          <w:marTop w:val="0"/>
          <w:marBottom w:val="0"/>
          <w:divBdr>
            <w:top w:val="none" w:sz="0" w:space="0" w:color="auto"/>
            <w:left w:val="none" w:sz="0" w:space="0" w:color="auto"/>
            <w:bottom w:val="none" w:sz="0" w:space="0" w:color="auto"/>
            <w:right w:val="none" w:sz="0" w:space="0" w:color="auto"/>
          </w:divBdr>
        </w:div>
        <w:div w:id="606012388">
          <w:marLeft w:val="0"/>
          <w:marRight w:val="0"/>
          <w:marTop w:val="0"/>
          <w:marBottom w:val="0"/>
          <w:divBdr>
            <w:top w:val="none" w:sz="0" w:space="0" w:color="auto"/>
            <w:left w:val="none" w:sz="0" w:space="0" w:color="auto"/>
            <w:bottom w:val="none" w:sz="0" w:space="0" w:color="auto"/>
            <w:right w:val="none" w:sz="0" w:space="0" w:color="auto"/>
          </w:divBdr>
        </w:div>
        <w:div w:id="1027827660">
          <w:marLeft w:val="0"/>
          <w:marRight w:val="0"/>
          <w:marTop w:val="0"/>
          <w:marBottom w:val="0"/>
          <w:divBdr>
            <w:top w:val="none" w:sz="0" w:space="0" w:color="auto"/>
            <w:left w:val="none" w:sz="0" w:space="0" w:color="auto"/>
            <w:bottom w:val="none" w:sz="0" w:space="0" w:color="auto"/>
            <w:right w:val="none" w:sz="0" w:space="0" w:color="auto"/>
          </w:divBdr>
        </w:div>
        <w:div w:id="759834928">
          <w:marLeft w:val="0"/>
          <w:marRight w:val="0"/>
          <w:marTop w:val="0"/>
          <w:marBottom w:val="0"/>
          <w:divBdr>
            <w:top w:val="none" w:sz="0" w:space="0" w:color="auto"/>
            <w:left w:val="none" w:sz="0" w:space="0" w:color="auto"/>
            <w:bottom w:val="none" w:sz="0" w:space="0" w:color="auto"/>
            <w:right w:val="none" w:sz="0" w:space="0" w:color="auto"/>
          </w:divBdr>
        </w:div>
        <w:div w:id="809708494">
          <w:marLeft w:val="0"/>
          <w:marRight w:val="0"/>
          <w:marTop w:val="0"/>
          <w:marBottom w:val="0"/>
          <w:divBdr>
            <w:top w:val="none" w:sz="0" w:space="0" w:color="auto"/>
            <w:left w:val="none" w:sz="0" w:space="0" w:color="auto"/>
            <w:bottom w:val="none" w:sz="0" w:space="0" w:color="auto"/>
            <w:right w:val="none" w:sz="0" w:space="0" w:color="auto"/>
          </w:divBdr>
        </w:div>
        <w:div w:id="380206535">
          <w:marLeft w:val="0"/>
          <w:marRight w:val="0"/>
          <w:marTop w:val="0"/>
          <w:marBottom w:val="0"/>
          <w:divBdr>
            <w:top w:val="none" w:sz="0" w:space="0" w:color="auto"/>
            <w:left w:val="none" w:sz="0" w:space="0" w:color="auto"/>
            <w:bottom w:val="none" w:sz="0" w:space="0" w:color="auto"/>
            <w:right w:val="none" w:sz="0" w:space="0" w:color="auto"/>
          </w:divBdr>
        </w:div>
        <w:div w:id="1947538924">
          <w:marLeft w:val="0"/>
          <w:marRight w:val="0"/>
          <w:marTop w:val="0"/>
          <w:marBottom w:val="0"/>
          <w:divBdr>
            <w:top w:val="none" w:sz="0" w:space="0" w:color="auto"/>
            <w:left w:val="none" w:sz="0" w:space="0" w:color="auto"/>
            <w:bottom w:val="none" w:sz="0" w:space="0" w:color="auto"/>
            <w:right w:val="none" w:sz="0" w:space="0" w:color="auto"/>
          </w:divBdr>
        </w:div>
        <w:div w:id="2110277761">
          <w:marLeft w:val="0"/>
          <w:marRight w:val="0"/>
          <w:marTop w:val="0"/>
          <w:marBottom w:val="0"/>
          <w:divBdr>
            <w:top w:val="none" w:sz="0" w:space="0" w:color="auto"/>
            <w:left w:val="none" w:sz="0" w:space="0" w:color="auto"/>
            <w:bottom w:val="none" w:sz="0" w:space="0" w:color="auto"/>
            <w:right w:val="none" w:sz="0" w:space="0" w:color="auto"/>
          </w:divBdr>
        </w:div>
        <w:div w:id="634873506">
          <w:marLeft w:val="0"/>
          <w:marRight w:val="0"/>
          <w:marTop w:val="0"/>
          <w:marBottom w:val="0"/>
          <w:divBdr>
            <w:top w:val="none" w:sz="0" w:space="0" w:color="auto"/>
            <w:left w:val="none" w:sz="0" w:space="0" w:color="auto"/>
            <w:bottom w:val="none" w:sz="0" w:space="0" w:color="auto"/>
            <w:right w:val="none" w:sz="0" w:space="0" w:color="auto"/>
          </w:divBdr>
        </w:div>
        <w:div w:id="1805544534">
          <w:marLeft w:val="0"/>
          <w:marRight w:val="0"/>
          <w:marTop w:val="0"/>
          <w:marBottom w:val="0"/>
          <w:divBdr>
            <w:top w:val="none" w:sz="0" w:space="0" w:color="auto"/>
            <w:left w:val="none" w:sz="0" w:space="0" w:color="auto"/>
            <w:bottom w:val="none" w:sz="0" w:space="0" w:color="auto"/>
            <w:right w:val="none" w:sz="0" w:space="0" w:color="auto"/>
          </w:divBdr>
        </w:div>
        <w:div w:id="1415855456">
          <w:marLeft w:val="0"/>
          <w:marRight w:val="0"/>
          <w:marTop w:val="0"/>
          <w:marBottom w:val="0"/>
          <w:divBdr>
            <w:top w:val="none" w:sz="0" w:space="0" w:color="auto"/>
            <w:left w:val="none" w:sz="0" w:space="0" w:color="auto"/>
            <w:bottom w:val="none" w:sz="0" w:space="0" w:color="auto"/>
            <w:right w:val="none" w:sz="0" w:space="0" w:color="auto"/>
          </w:divBdr>
        </w:div>
        <w:div w:id="787508055">
          <w:marLeft w:val="0"/>
          <w:marRight w:val="0"/>
          <w:marTop w:val="0"/>
          <w:marBottom w:val="0"/>
          <w:divBdr>
            <w:top w:val="none" w:sz="0" w:space="0" w:color="auto"/>
            <w:left w:val="none" w:sz="0" w:space="0" w:color="auto"/>
            <w:bottom w:val="none" w:sz="0" w:space="0" w:color="auto"/>
            <w:right w:val="none" w:sz="0" w:space="0" w:color="auto"/>
          </w:divBdr>
        </w:div>
        <w:div w:id="474640283">
          <w:marLeft w:val="0"/>
          <w:marRight w:val="0"/>
          <w:marTop w:val="0"/>
          <w:marBottom w:val="0"/>
          <w:divBdr>
            <w:top w:val="none" w:sz="0" w:space="0" w:color="auto"/>
            <w:left w:val="none" w:sz="0" w:space="0" w:color="auto"/>
            <w:bottom w:val="none" w:sz="0" w:space="0" w:color="auto"/>
            <w:right w:val="none" w:sz="0" w:space="0" w:color="auto"/>
          </w:divBdr>
        </w:div>
        <w:div w:id="719786449">
          <w:marLeft w:val="0"/>
          <w:marRight w:val="0"/>
          <w:marTop w:val="0"/>
          <w:marBottom w:val="0"/>
          <w:divBdr>
            <w:top w:val="none" w:sz="0" w:space="0" w:color="auto"/>
            <w:left w:val="none" w:sz="0" w:space="0" w:color="auto"/>
            <w:bottom w:val="none" w:sz="0" w:space="0" w:color="auto"/>
            <w:right w:val="none" w:sz="0" w:space="0" w:color="auto"/>
          </w:divBdr>
        </w:div>
        <w:div w:id="492112822">
          <w:marLeft w:val="0"/>
          <w:marRight w:val="0"/>
          <w:marTop w:val="0"/>
          <w:marBottom w:val="0"/>
          <w:divBdr>
            <w:top w:val="none" w:sz="0" w:space="0" w:color="auto"/>
            <w:left w:val="none" w:sz="0" w:space="0" w:color="auto"/>
            <w:bottom w:val="none" w:sz="0" w:space="0" w:color="auto"/>
            <w:right w:val="none" w:sz="0" w:space="0" w:color="auto"/>
          </w:divBdr>
        </w:div>
        <w:div w:id="1409495341">
          <w:marLeft w:val="0"/>
          <w:marRight w:val="0"/>
          <w:marTop w:val="0"/>
          <w:marBottom w:val="0"/>
          <w:divBdr>
            <w:top w:val="none" w:sz="0" w:space="0" w:color="auto"/>
            <w:left w:val="none" w:sz="0" w:space="0" w:color="auto"/>
            <w:bottom w:val="none" w:sz="0" w:space="0" w:color="auto"/>
            <w:right w:val="none" w:sz="0" w:space="0" w:color="auto"/>
          </w:divBdr>
        </w:div>
        <w:div w:id="572810380">
          <w:marLeft w:val="0"/>
          <w:marRight w:val="0"/>
          <w:marTop w:val="0"/>
          <w:marBottom w:val="0"/>
          <w:divBdr>
            <w:top w:val="none" w:sz="0" w:space="0" w:color="auto"/>
            <w:left w:val="none" w:sz="0" w:space="0" w:color="auto"/>
            <w:bottom w:val="none" w:sz="0" w:space="0" w:color="auto"/>
            <w:right w:val="none" w:sz="0" w:space="0" w:color="auto"/>
          </w:divBdr>
        </w:div>
        <w:div w:id="18091517">
          <w:marLeft w:val="0"/>
          <w:marRight w:val="0"/>
          <w:marTop w:val="0"/>
          <w:marBottom w:val="0"/>
          <w:divBdr>
            <w:top w:val="none" w:sz="0" w:space="0" w:color="auto"/>
            <w:left w:val="none" w:sz="0" w:space="0" w:color="auto"/>
            <w:bottom w:val="none" w:sz="0" w:space="0" w:color="auto"/>
            <w:right w:val="none" w:sz="0" w:space="0" w:color="auto"/>
          </w:divBdr>
        </w:div>
        <w:div w:id="775441948">
          <w:marLeft w:val="0"/>
          <w:marRight w:val="0"/>
          <w:marTop w:val="0"/>
          <w:marBottom w:val="0"/>
          <w:divBdr>
            <w:top w:val="none" w:sz="0" w:space="0" w:color="auto"/>
            <w:left w:val="none" w:sz="0" w:space="0" w:color="auto"/>
            <w:bottom w:val="none" w:sz="0" w:space="0" w:color="auto"/>
            <w:right w:val="none" w:sz="0" w:space="0" w:color="auto"/>
          </w:divBdr>
        </w:div>
        <w:div w:id="547181110">
          <w:marLeft w:val="0"/>
          <w:marRight w:val="0"/>
          <w:marTop w:val="0"/>
          <w:marBottom w:val="0"/>
          <w:divBdr>
            <w:top w:val="none" w:sz="0" w:space="0" w:color="auto"/>
            <w:left w:val="none" w:sz="0" w:space="0" w:color="auto"/>
            <w:bottom w:val="none" w:sz="0" w:space="0" w:color="auto"/>
            <w:right w:val="none" w:sz="0" w:space="0" w:color="auto"/>
          </w:divBdr>
        </w:div>
        <w:div w:id="130513763">
          <w:marLeft w:val="0"/>
          <w:marRight w:val="0"/>
          <w:marTop w:val="0"/>
          <w:marBottom w:val="0"/>
          <w:divBdr>
            <w:top w:val="none" w:sz="0" w:space="0" w:color="auto"/>
            <w:left w:val="none" w:sz="0" w:space="0" w:color="auto"/>
            <w:bottom w:val="none" w:sz="0" w:space="0" w:color="auto"/>
            <w:right w:val="none" w:sz="0" w:space="0" w:color="auto"/>
          </w:divBdr>
        </w:div>
        <w:div w:id="1016662629">
          <w:marLeft w:val="0"/>
          <w:marRight w:val="0"/>
          <w:marTop w:val="0"/>
          <w:marBottom w:val="0"/>
          <w:divBdr>
            <w:top w:val="none" w:sz="0" w:space="0" w:color="auto"/>
            <w:left w:val="none" w:sz="0" w:space="0" w:color="auto"/>
            <w:bottom w:val="none" w:sz="0" w:space="0" w:color="auto"/>
            <w:right w:val="none" w:sz="0" w:space="0" w:color="auto"/>
          </w:divBdr>
        </w:div>
        <w:div w:id="202862765">
          <w:marLeft w:val="0"/>
          <w:marRight w:val="0"/>
          <w:marTop w:val="0"/>
          <w:marBottom w:val="0"/>
          <w:divBdr>
            <w:top w:val="none" w:sz="0" w:space="0" w:color="auto"/>
            <w:left w:val="none" w:sz="0" w:space="0" w:color="auto"/>
            <w:bottom w:val="none" w:sz="0" w:space="0" w:color="auto"/>
            <w:right w:val="none" w:sz="0" w:space="0" w:color="auto"/>
          </w:divBdr>
          <w:divsChild>
            <w:div w:id="1501119174">
              <w:marLeft w:val="0"/>
              <w:marRight w:val="0"/>
              <w:marTop w:val="0"/>
              <w:marBottom w:val="0"/>
              <w:divBdr>
                <w:top w:val="none" w:sz="0" w:space="0" w:color="auto"/>
                <w:left w:val="none" w:sz="0" w:space="0" w:color="auto"/>
                <w:bottom w:val="none" w:sz="0" w:space="0" w:color="auto"/>
                <w:right w:val="none" w:sz="0" w:space="0" w:color="auto"/>
              </w:divBdr>
            </w:div>
            <w:div w:id="728965377">
              <w:marLeft w:val="0"/>
              <w:marRight w:val="0"/>
              <w:marTop w:val="0"/>
              <w:marBottom w:val="0"/>
              <w:divBdr>
                <w:top w:val="none" w:sz="0" w:space="0" w:color="auto"/>
                <w:left w:val="none" w:sz="0" w:space="0" w:color="auto"/>
                <w:bottom w:val="none" w:sz="0" w:space="0" w:color="auto"/>
                <w:right w:val="none" w:sz="0" w:space="0" w:color="auto"/>
              </w:divBdr>
            </w:div>
            <w:div w:id="963654163">
              <w:marLeft w:val="0"/>
              <w:marRight w:val="0"/>
              <w:marTop w:val="0"/>
              <w:marBottom w:val="0"/>
              <w:divBdr>
                <w:top w:val="none" w:sz="0" w:space="0" w:color="auto"/>
                <w:left w:val="none" w:sz="0" w:space="0" w:color="auto"/>
                <w:bottom w:val="none" w:sz="0" w:space="0" w:color="auto"/>
                <w:right w:val="none" w:sz="0" w:space="0" w:color="auto"/>
              </w:divBdr>
            </w:div>
            <w:div w:id="673722096">
              <w:marLeft w:val="0"/>
              <w:marRight w:val="0"/>
              <w:marTop w:val="0"/>
              <w:marBottom w:val="0"/>
              <w:divBdr>
                <w:top w:val="none" w:sz="0" w:space="0" w:color="auto"/>
                <w:left w:val="none" w:sz="0" w:space="0" w:color="auto"/>
                <w:bottom w:val="none" w:sz="0" w:space="0" w:color="auto"/>
                <w:right w:val="none" w:sz="0" w:space="0" w:color="auto"/>
              </w:divBdr>
            </w:div>
            <w:div w:id="1428892458">
              <w:marLeft w:val="0"/>
              <w:marRight w:val="0"/>
              <w:marTop w:val="0"/>
              <w:marBottom w:val="0"/>
              <w:divBdr>
                <w:top w:val="none" w:sz="0" w:space="0" w:color="auto"/>
                <w:left w:val="none" w:sz="0" w:space="0" w:color="auto"/>
                <w:bottom w:val="none" w:sz="0" w:space="0" w:color="auto"/>
                <w:right w:val="none" w:sz="0" w:space="0" w:color="auto"/>
              </w:divBdr>
            </w:div>
          </w:divsChild>
        </w:div>
        <w:div w:id="159124265">
          <w:marLeft w:val="0"/>
          <w:marRight w:val="0"/>
          <w:marTop w:val="0"/>
          <w:marBottom w:val="0"/>
          <w:divBdr>
            <w:top w:val="none" w:sz="0" w:space="0" w:color="auto"/>
            <w:left w:val="none" w:sz="0" w:space="0" w:color="auto"/>
            <w:bottom w:val="none" w:sz="0" w:space="0" w:color="auto"/>
            <w:right w:val="none" w:sz="0" w:space="0" w:color="auto"/>
          </w:divBdr>
          <w:divsChild>
            <w:div w:id="1811901280">
              <w:marLeft w:val="0"/>
              <w:marRight w:val="0"/>
              <w:marTop w:val="0"/>
              <w:marBottom w:val="0"/>
              <w:divBdr>
                <w:top w:val="none" w:sz="0" w:space="0" w:color="auto"/>
                <w:left w:val="none" w:sz="0" w:space="0" w:color="auto"/>
                <w:bottom w:val="none" w:sz="0" w:space="0" w:color="auto"/>
                <w:right w:val="none" w:sz="0" w:space="0" w:color="auto"/>
              </w:divBdr>
            </w:div>
            <w:div w:id="1710257965">
              <w:marLeft w:val="0"/>
              <w:marRight w:val="0"/>
              <w:marTop w:val="0"/>
              <w:marBottom w:val="0"/>
              <w:divBdr>
                <w:top w:val="none" w:sz="0" w:space="0" w:color="auto"/>
                <w:left w:val="none" w:sz="0" w:space="0" w:color="auto"/>
                <w:bottom w:val="none" w:sz="0" w:space="0" w:color="auto"/>
                <w:right w:val="none" w:sz="0" w:space="0" w:color="auto"/>
              </w:divBdr>
            </w:div>
            <w:div w:id="602998232">
              <w:marLeft w:val="0"/>
              <w:marRight w:val="0"/>
              <w:marTop w:val="0"/>
              <w:marBottom w:val="0"/>
              <w:divBdr>
                <w:top w:val="none" w:sz="0" w:space="0" w:color="auto"/>
                <w:left w:val="none" w:sz="0" w:space="0" w:color="auto"/>
                <w:bottom w:val="none" w:sz="0" w:space="0" w:color="auto"/>
                <w:right w:val="none" w:sz="0" w:space="0" w:color="auto"/>
              </w:divBdr>
            </w:div>
            <w:div w:id="1251769365">
              <w:marLeft w:val="0"/>
              <w:marRight w:val="0"/>
              <w:marTop w:val="0"/>
              <w:marBottom w:val="0"/>
              <w:divBdr>
                <w:top w:val="none" w:sz="0" w:space="0" w:color="auto"/>
                <w:left w:val="none" w:sz="0" w:space="0" w:color="auto"/>
                <w:bottom w:val="none" w:sz="0" w:space="0" w:color="auto"/>
                <w:right w:val="none" w:sz="0" w:space="0" w:color="auto"/>
              </w:divBdr>
            </w:div>
            <w:div w:id="1398439208">
              <w:marLeft w:val="0"/>
              <w:marRight w:val="0"/>
              <w:marTop w:val="0"/>
              <w:marBottom w:val="0"/>
              <w:divBdr>
                <w:top w:val="none" w:sz="0" w:space="0" w:color="auto"/>
                <w:left w:val="none" w:sz="0" w:space="0" w:color="auto"/>
                <w:bottom w:val="none" w:sz="0" w:space="0" w:color="auto"/>
                <w:right w:val="none" w:sz="0" w:space="0" w:color="auto"/>
              </w:divBdr>
            </w:div>
          </w:divsChild>
        </w:div>
        <w:div w:id="999431836">
          <w:marLeft w:val="0"/>
          <w:marRight w:val="0"/>
          <w:marTop w:val="0"/>
          <w:marBottom w:val="0"/>
          <w:divBdr>
            <w:top w:val="none" w:sz="0" w:space="0" w:color="auto"/>
            <w:left w:val="none" w:sz="0" w:space="0" w:color="auto"/>
            <w:bottom w:val="none" w:sz="0" w:space="0" w:color="auto"/>
            <w:right w:val="none" w:sz="0" w:space="0" w:color="auto"/>
          </w:divBdr>
        </w:div>
        <w:div w:id="1755273560">
          <w:marLeft w:val="0"/>
          <w:marRight w:val="0"/>
          <w:marTop w:val="0"/>
          <w:marBottom w:val="0"/>
          <w:divBdr>
            <w:top w:val="none" w:sz="0" w:space="0" w:color="auto"/>
            <w:left w:val="none" w:sz="0" w:space="0" w:color="auto"/>
            <w:bottom w:val="none" w:sz="0" w:space="0" w:color="auto"/>
            <w:right w:val="none" w:sz="0" w:space="0" w:color="auto"/>
          </w:divBdr>
        </w:div>
        <w:div w:id="747309145">
          <w:marLeft w:val="0"/>
          <w:marRight w:val="0"/>
          <w:marTop w:val="0"/>
          <w:marBottom w:val="0"/>
          <w:divBdr>
            <w:top w:val="none" w:sz="0" w:space="0" w:color="auto"/>
            <w:left w:val="none" w:sz="0" w:space="0" w:color="auto"/>
            <w:bottom w:val="none" w:sz="0" w:space="0" w:color="auto"/>
            <w:right w:val="none" w:sz="0" w:space="0" w:color="auto"/>
          </w:divBdr>
        </w:div>
        <w:div w:id="1435903812">
          <w:marLeft w:val="0"/>
          <w:marRight w:val="0"/>
          <w:marTop w:val="0"/>
          <w:marBottom w:val="0"/>
          <w:divBdr>
            <w:top w:val="none" w:sz="0" w:space="0" w:color="auto"/>
            <w:left w:val="none" w:sz="0" w:space="0" w:color="auto"/>
            <w:bottom w:val="none" w:sz="0" w:space="0" w:color="auto"/>
            <w:right w:val="none" w:sz="0" w:space="0" w:color="auto"/>
          </w:divBdr>
        </w:div>
        <w:div w:id="1968658672">
          <w:marLeft w:val="0"/>
          <w:marRight w:val="0"/>
          <w:marTop w:val="0"/>
          <w:marBottom w:val="0"/>
          <w:divBdr>
            <w:top w:val="none" w:sz="0" w:space="0" w:color="auto"/>
            <w:left w:val="none" w:sz="0" w:space="0" w:color="auto"/>
            <w:bottom w:val="none" w:sz="0" w:space="0" w:color="auto"/>
            <w:right w:val="none" w:sz="0" w:space="0" w:color="auto"/>
          </w:divBdr>
        </w:div>
        <w:div w:id="5065017">
          <w:marLeft w:val="0"/>
          <w:marRight w:val="0"/>
          <w:marTop w:val="0"/>
          <w:marBottom w:val="0"/>
          <w:divBdr>
            <w:top w:val="none" w:sz="0" w:space="0" w:color="auto"/>
            <w:left w:val="none" w:sz="0" w:space="0" w:color="auto"/>
            <w:bottom w:val="none" w:sz="0" w:space="0" w:color="auto"/>
            <w:right w:val="none" w:sz="0" w:space="0" w:color="auto"/>
          </w:divBdr>
        </w:div>
        <w:div w:id="824391219">
          <w:marLeft w:val="0"/>
          <w:marRight w:val="0"/>
          <w:marTop w:val="0"/>
          <w:marBottom w:val="0"/>
          <w:divBdr>
            <w:top w:val="none" w:sz="0" w:space="0" w:color="auto"/>
            <w:left w:val="none" w:sz="0" w:space="0" w:color="auto"/>
            <w:bottom w:val="none" w:sz="0" w:space="0" w:color="auto"/>
            <w:right w:val="none" w:sz="0" w:space="0" w:color="auto"/>
          </w:divBdr>
        </w:div>
        <w:div w:id="1199508938">
          <w:marLeft w:val="0"/>
          <w:marRight w:val="0"/>
          <w:marTop w:val="0"/>
          <w:marBottom w:val="0"/>
          <w:divBdr>
            <w:top w:val="none" w:sz="0" w:space="0" w:color="auto"/>
            <w:left w:val="none" w:sz="0" w:space="0" w:color="auto"/>
            <w:bottom w:val="none" w:sz="0" w:space="0" w:color="auto"/>
            <w:right w:val="none" w:sz="0" w:space="0" w:color="auto"/>
          </w:divBdr>
        </w:div>
        <w:div w:id="421952678">
          <w:marLeft w:val="0"/>
          <w:marRight w:val="0"/>
          <w:marTop w:val="0"/>
          <w:marBottom w:val="0"/>
          <w:divBdr>
            <w:top w:val="none" w:sz="0" w:space="0" w:color="auto"/>
            <w:left w:val="none" w:sz="0" w:space="0" w:color="auto"/>
            <w:bottom w:val="none" w:sz="0" w:space="0" w:color="auto"/>
            <w:right w:val="none" w:sz="0" w:space="0" w:color="auto"/>
          </w:divBdr>
        </w:div>
        <w:div w:id="705832349">
          <w:marLeft w:val="0"/>
          <w:marRight w:val="0"/>
          <w:marTop w:val="0"/>
          <w:marBottom w:val="0"/>
          <w:divBdr>
            <w:top w:val="none" w:sz="0" w:space="0" w:color="auto"/>
            <w:left w:val="none" w:sz="0" w:space="0" w:color="auto"/>
            <w:bottom w:val="none" w:sz="0" w:space="0" w:color="auto"/>
            <w:right w:val="none" w:sz="0" w:space="0" w:color="auto"/>
          </w:divBdr>
        </w:div>
        <w:div w:id="289283450">
          <w:marLeft w:val="0"/>
          <w:marRight w:val="0"/>
          <w:marTop w:val="0"/>
          <w:marBottom w:val="0"/>
          <w:divBdr>
            <w:top w:val="none" w:sz="0" w:space="0" w:color="auto"/>
            <w:left w:val="none" w:sz="0" w:space="0" w:color="auto"/>
            <w:bottom w:val="none" w:sz="0" w:space="0" w:color="auto"/>
            <w:right w:val="none" w:sz="0" w:space="0" w:color="auto"/>
          </w:divBdr>
        </w:div>
        <w:div w:id="1925649314">
          <w:marLeft w:val="0"/>
          <w:marRight w:val="0"/>
          <w:marTop w:val="0"/>
          <w:marBottom w:val="0"/>
          <w:divBdr>
            <w:top w:val="none" w:sz="0" w:space="0" w:color="auto"/>
            <w:left w:val="none" w:sz="0" w:space="0" w:color="auto"/>
            <w:bottom w:val="none" w:sz="0" w:space="0" w:color="auto"/>
            <w:right w:val="none" w:sz="0" w:space="0" w:color="auto"/>
          </w:divBdr>
        </w:div>
        <w:div w:id="832527947">
          <w:marLeft w:val="0"/>
          <w:marRight w:val="0"/>
          <w:marTop w:val="0"/>
          <w:marBottom w:val="0"/>
          <w:divBdr>
            <w:top w:val="none" w:sz="0" w:space="0" w:color="auto"/>
            <w:left w:val="none" w:sz="0" w:space="0" w:color="auto"/>
            <w:bottom w:val="none" w:sz="0" w:space="0" w:color="auto"/>
            <w:right w:val="none" w:sz="0" w:space="0" w:color="auto"/>
          </w:divBdr>
        </w:div>
        <w:div w:id="1953896180">
          <w:marLeft w:val="0"/>
          <w:marRight w:val="0"/>
          <w:marTop w:val="0"/>
          <w:marBottom w:val="0"/>
          <w:divBdr>
            <w:top w:val="none" w:sz="0" w:space="0" w:color="auto"/>
            <w:left w:val="none" w:sz="0" w:space="0" w:color="auto"/>
            <w:bottom w:val="none" w:sz="0" w:space="0" w:color="auto"/>
            <w:right w:val="none" w:sz="0" w:space="0" w:color="auto"/>
          </w:divBdr>
        </w:div>
      </w:divsChild>
    </w:div>
    <w:div w:id="517813977">
      <w:bodyDiv w:val="1"/>
      <w:marLeft w:val="0"/>
      <w:marRight w:val="0"/>
      <w:marTop w:val="0"/>
      <w:marBottom w:val="0"/>
      <w:divBdr>
        <w:top w:val="none" w:sz="0" w:space="0" w:color="auto"/>
        <w:left w:val="none" w:sz="0" w:space="0" w:color="auto"/>
        <w:bottom w:val="none" w:sz="0" w:space="0" w:color="auto"/>
        <w:right w:val="none" w:sz="0" w:space="0" w:color="auto"/>
      </w:divBdr>
    </w:div>
    <w:div w:id="1422750404">
      <w:bodyDiv w:val="1"/>
      <w:marLeft w:val="0"/>
      <w:marRight w:val="0"/>
      <w:marTop w:val="0"/>
      <w:marBottom w:val="0"/>
      <w:divBdr>
        <w:top w:val="none" w:sz="0" w:space="0" w:color="auto"/>
        <w:left w:val="none" w:sz="0" w:space="0" w:color="auto"/>
        <w:bottom w:val="none" w:sz="0" w:space="0" w:color="auto"/>
        <w:right w:val="none" w:sz="0" w:space="0" w:color="auto"/>
      </w:divBdr>
      <w:divsChild>
        <w:div w:id="264266989">
          <w:marLeft w:val="0"/>
          <w:marRight w:val="0"/>
          <w:marTop w:val="0"/>
          <w:marBottom w:val="0"/>
          <w:divBdr>
            <w:top w:val="none" w:sz="0" w:space="0" w:color="auto"/>
            <w:left w:val="none" w:sz="0" w:space="0" w:color="auto"/>
            <w:bottom w:val="none" w:sz="0" w:space="0" w:color="auto"/>
            <w:right w:val="none" w:sz="0" w:space="0" w:color="auto"/>
          </w:divBdr>
        </w:div>
        <w:div w:id="145823728">
          <w:marLeft w:val="0"/>
          <w:marRight w:val="0"/>
          <w:marTop w:val="0"/>
          <w:marBottom w:val="0"/>
          <w:divBdr>
            <w:top w:val="none" w:sz="0" w:space="0" w:color="auto"/>
            <w:left w:val="none" w:sz="0" w:space="0" w:color="auto"/>
            <w:bottom w:val="none" w:sz="0" w:space="0" w:color="auto"/>
            <w:right w:val="none" w:sz="0" w:space="0" w:color="auto"/>
          </w:divBdr>
        </w:div>
        <w:div w:id="1329096207">
          <w:marLeft w:val="0"/>
          <w:marRight w:val="0"/>
          <w:marTop w:val="0"/>
          <w:marBottom w:val="0"/>
          <w:divBdr>
            <w:top w:val="none" w:sz="0" w:space="0" w:color="auto"/>
            <w:left w:val="none" w:sz="0" w:space="0" w:color="auto"/>
            <w:bottom w:val="none" w:sz="0" w:space="0" w:color="auto"/>
            <w:right w:val="none" w:sz="0" w:space="0" w:color="auto"/>
          </w:divBdr>
        </w:div>
        <w:div w:id="2034652215">
          <w:marLeft w:val="0"/>
          <w:marRight w:val="0"/>
          <w:marTop w:val="0"/>
          <w:marBottom w:val="0"/>
          <w:divBdr>
            <w:top w:val="none" w:sz="0" w:space="0" w:color="auto"/>
            <w:left w:val="none" w:sz="0" w:space="0" w:color="auto"/>
            <w:bottom w:val="none" w:sz="0" w:space="0" w:color="auto"/>
            <w:right w:val="none" w:sz="0" w:space="0" w:color="auto"/>
          </w:divBdr>
        </w:div>
        <w:div w:id="1967226396">
          <w:marLeft w:val="0"/>
          <w:marRight w:val="0"/>
          <w:marTop w:val="0"/>
          <w:marBottom w:val="0"/>
          <w:divBdr>
            <w:top w:val="none" w:sz="0" w:space="0" w:color="auto"/>
            <w:left w:val="none" w:sz="0" w:space="0" w:color="auto"/>
            <w:bottom w:val="none" w:sz="0" w:space="0" w:color="auto"/>
            <w:right w:val="none" w:sz="0" w:space="0" w:color="auto"/>
          </w:divBdr>
        </w:div>
        <w:div w:id="663624441">
          <w:marLeft w:val="0"/>
          <w:marRight w:val="0"/>
          <w:marTop w:val="0"/>
          <w:marBottom w:val="0"/>
          <w:divBdr>
            <w:top w:val="none" w:sz="0" w:space="0" w:color="auto"/>
            <w:left w:val="none" w:sz="0" w:space="0" w:color="auto"/>
            <w:bottom w:val="none" w:sz="0" w:space="0" w:color="auto"/>
            <w:right w:val="none" w:sz="0" w:space="0" w:color="auto"/>
          </w:divBdr>
          <w:divsChild>
            <w:div w:id="532420930">
              <w:marLeft w:val="0"/>
              <w:marRight w:val="0"/>
              <w:marTop w:val="0"/>
              <w:marBottom w:val="0"/>
              <w:divBdr>
                <w:top w:val="none" w:sz="0" w:space="0" w:color="auto"/>
                <w:left w:val="none" w:sz="0" w:space="0" w:color="auto"/>
                <w:bottom w:val="none" w:sz="0" w:space="0" w:color="auto"/>
                <w:right w:val="none" w:sz="0" w:space="0" w:color="auto"/>
              </w:divBdr>
            </w:div>
            <w:div w:id="11415343">
              <w:marLeft w:val="0"/>
              <w:marRight w:val="0"/>
              <w:marTop w:val="0"/>
              <w:marBottom w:val="0"/>
              <w:divBdr>
                <w:top w:val="none" w:sz="0" w:space="0" w:color="auto"/>
                <w:left w:val="none" w:sz="0" w:space="0" w:color="auto"/>
                <w:bottom w:val="none" w:sz="0" w:space="0" w:color="auto"/>
                <w:right w:val="none" w:sz="0" w:space="0" w:color="auto"/>
              </w:divBdr>
            </w:div>
            <w:div w:id="825518091">
              <w:marLeft w:val="0"/>
              <w:marRight w:val="0"/>
              <w:marTop w:val="0"/>
              <w:marBottom w:val="0"/>
              <w:divBdr>
                <w:top w:val="none" w:sz="0" w:space="0" w:color="auto"/>
                <w:left w:val="none" w:sz="0" w:space="0" w:color="auto"/>
                <w:bottom w:val="none" w:sz="0" w:space="0" w:color="auto"/>
                <w:right w:val="none" w:sz="0" w:space="0" w:color="auto"/>
              </w:divBdr>
            </w:div>
            <w:div w:id="127475593">
              <w:marLeft w:val="0"/>
              <w:marRight w:val="0"/>
              <w:marTop w:val="0"/>
              <w:marBottom w:val="0"/>
              <w:divBdr>
                <w:top w:val="none" w:sz="0" w:space="0" w:color="auto"/>
                <w:left w:val="none" w:sz="0" w:space="0" w:color="auto"/>
                <w:bottom w:val="none" w:sz="0" w:space="0" w:color="auto"/>
                <w:right w:val="none" w:sz="0" w:space="0" w:color="auto"/>
              </w:divBdr>
            </w:div>
            <w:div w:id="1456631863">
              <w:marLeft w:val="0"/>
              <w:marRight w:val="0"/>
              <w:marTop w:val="0"/>
              <w:marBottom w:val="0"/>
              <w:divBdr>
                <w:top w:val="none" w:sz="0" w:space="0" w:color="auto"/>
                <w:left w:val="none" w:sz="0" w:space="0" w:color="auto"/>
                <w:bottom w:val="none" w:sz="0" w:space="0" w:color="auto"/>
                <w:right w:val="none" w:sz="0" w:space="0" w:color="auto"/>
              </w:divBdr>
            </w:div>
          </w:divsChild>
        </w:div>
        <w:div w:id="1302224732">
          <w:marLeft w:val="0"/>
          <w:marRight w:val="0"/>
          <w:marTop w:val="0"/>
          <w:marBottom w:val="0"/>
          <w:divBdr>
            <w:top w:val="none" w:sz="0" w:space="0" w:color="auto"/>
            <w:left w:val="none" w:sz="0" w:space="0" w:color="auto"/>
            <w:bottom w:val="none" w:sz="0" w:space="0" w:color="auto"/>
            <w:right w:val="none" w:sz="0" w:space="0" w:color="auto"/>
          </w:divBdr>
        </w:div>
        <w:div w:id="1891107912">
          <w:marLeft w:val="0"/>
          <w:marRight w:val="0"/>
          <w:marTop w:val="0"/>
          <w:marBottom w:val="0"/>
          <w:divBdr>
            <w:top w:val="none" w:sz="0" w:space="0" w:color="auto"/>
            <w:left w:val="none" w:sz="0" w:space="0" w:color="auto"/>
            <w:bottom w:val="none" w:sz="0" w:space="0" w:color="auto"/>
            <w:right w:val="none" w:sz="0" w:space="0" w:color="auto"/>
          </w:divBdr>
        </w:div>
        <w:div w:id="1387143314">
          <w:marLeft w:val="0"/>
          <w:marRight w:val="0"/>
          <w:marTop w:val="0"/>
          <w:marBottom w:val="0"/>
          <w:divBdr>
            <w:top w:val="none" w:sz="0" w:space="0" w:color="auto"/>
            <w:left w:val="none" w:sz="0" w:space="0" w:color="auto"/>
            <w:bottom w:val="none" w:sz="0" w:space="0" w:color="auto"/>
            <w:right w:val="none" w:sz="0" w:space="0" w:color="auto"/>
          </w:divBdr>
        </w:div>
        <w:div w:id="431052043">
          <w:marLeft w:val="0"/>
          <w:marRight w:val="0"/>
          <w:marTop w:val="0"/>
          <w:marBottom w:val="0"/>
          <w:divBdr>
            <w:top w:val="none" w:sz="0" w:space="0" w:color="auto"/>
            <w:left w:val="none" w:sz="0" w:space="0" w:color="auto"/>
            <w:bottom w:val="none" w:sz="0" w:space="0" w:color="auto"/>
            <w:right w:val="none" w:sz="0" w:space="0" w:color="auto"/>
          </w:divBdr>
        </w:div>
        <w:div w:id="405953582">
          <w:marLeft w:val="0"/>
          <w:marRight w:val="0"/>
          <w:marTop w:val="0"/>
          <w:marBottom w:val="0"/>
          <w:divBdr>
            <w:top w:val="none" w:sz="0" w:space="0" w:color="auto"/>
            <w:left w:val="none" w:sz="0" w:space="0" w:color="auto"/>
            <w:bottom w:val="none" w:sz="0" w:space="0" w:color="auto"/>
            <w:right w:val="none" w:sz="0" w:space="0" w:color="auto"/>
          </w:divBdr>
        </w:div>
        <w:div w:id="33509378">
          <w:marLeft w:val="0"/>
          <w:marRight w:val="0"/>
          <w:marTop w:val="0"/>
          <w:marBottom w:val="0"/>
          <w:divBdr>
            <w:top w:val="none" w:sz="0" w:space="0" w:color="auto"/>
            <w:left w:val="none" w:sz="0" w:space="0" w:color="auto"/>
            <w:bottom w:val="none" w:sz="0" w:space="0" w:color="auto"/>
            <w:right w:val="none" w:sz="0" w:space="0" w:color="auto"/>
          </w:divBdr>
        </w:div>
        <w:div w:id="2008440659">
          <w:marLeft w:val="0"/>
          <w:marRight w:val="0"/>
          <w:marTop w:val="0"/>
          <w:marBottom w:val="0"/>
          <w:divBdr>
            <w:top w:val="none" w:sz="0" w:space="0" w:color="auto"/>
            <w:left w:val="none" w:sz="0" w:space="0" w:color="auto"/>
            <w:bottom w:val="none" w:sz="0" w:space="0" w:color="auto"/>
            <w:right w:val="none" w:sz="0" w:space="0" w:color="auto"/>
          </w:divBdr>
        </w:div>
        <w:div w:id="253246053">
          <w:marLeft w:val="0"/>
          <w:marRight w:val="0"/>
          <w:marTop w:val="0"/>
          <w:marBottom w:val="0"/>
          <w:divBdr>
            <w:top w:val="none" w:sz="0" w:space="0" w:color="auto"/>
            <w:left w:val="none" w:sz="0" w:space="0" w:color="auto"/>
            <w:bottom w:val="none" w:sz="0" w:space="0" w:color="auto"/>
            <w:right w:val="none" w:sz="0" w:space="0" w:color="auto"/>
          </w:divBdr>
        </w:div>
        <w:div w:id="1307583715">
          <w:marLeft w:val="0"/>
          <w:marRight w:val="0"/>
          <w:marTop w:val="0"/>
          <w:marBottom w:val="0"/>
          <w:divBdr>
            <w:top w:val="none" w:sz="0" w:space="0" w:color="auto"/>
            <w:left w:val="none" w:sz="0" w:space="0" w:color="auto"/>
            <w:bottom w:val="none" w:sz="0" w:space="0" w:color="auto"/>
            <w:right w:val="none" w:sz="0" w:space="0" w:color="auto"/>
          </w:divBdr>
        </w:div>
        <w:div w:id="458037289">
          <w:marLeft w:val="0"/>
          <w:marRight w:val="0"/>
          <w:marTop w:val="0"/>
          <w:marBottom w:val="0"/>
          <w:divBdr>
            <w:top w:val="none" w:sz="0" w:space="0" w:color="auto"/>
            <w:left w:val="none" w:sz="0" w:space="0" w:color="auto"/>
            <w:bottom w:val="none" w:sz="0" w:space="0" w:color="auto"/>
            <w:right w:val="none" w:sz="0" w:space="0" w:color="auto"/>
          </w:divBdr>
        </w:div>
        <w:div w:id="1807694386">
          <w:marLeft w:val="0"/>
          <w:marRight w:val="0"/>
          <w:marTop w:val="0"/>
          <w:marBottom w:val="0"/>
          <w:divBdr>
            <w:top w:val="none" w:sz="0" w:space="0" w:color="auto"/>
            <w:left w:val="none" w:sz="0" w:space="0" w:color="auto"/>
            <w:bottom w:val="none" w:sz="0" w:space="0" w:color="auto"/>
            <w:right w:val="none" w:sz="0" w:space="0" w:color="auto"/>
          </w:divBdr>
        </w:div>
        <w:div w:id="996810475">
          <w:marLeft w:val="0"/>
          <w:marRight w:val="0"/>
          <w:marTop w:val="0"/>
          <w:marBottom w:val="0"/>
          <w:divBdr>
            <w:top w:val="none" w:sz="0" w:space="0" w:color="auto"/>
            <w:left w:val="none" w:sz="0" w:space="0" w:color="auto"/>
            <w:bottom w:val="none" w:sz="0" w:space="0" w:color="auto"/>
            <w:right w:val="none" w:sz="0" w:space="0" w:color="auto"/>
          </w:divBdr>
        </w:div>
        <w:div w:id="1039625340">
          <w:marLeft w:val="0"/>
          <w:marRight w:val="0"/>
          <w:marTop w:val="0"/>
          <w:marBottom w:val="0"/>
          <w:divBdr>
            <w:top w:val="none" w:sz="0" w:space="0" w:color="auto"/>
            <w:left w:val="none" w:sz="0" w:space="0" w:color="auto"/>
            <w:bottom w:val="none" w:sz="0" w:space="0" w:color="auto"/>
            <w:right w:val="none" w:sz="0" w:space="0" w:color="auto"/>
          </w:divBdr>
        </w:div>
        <w:div w:id="1829126238">
          <w:marLeft w:val="0"/>
          <w:marRight w:val="0"/>
          <w:marTop w:val="0"/>
          <w:marBottom w:val="0"/>
          <w:divBdr>
            <w:top w:val="none" w:sz="0" w:space="0" w:color="auto"/>
            <w:left w:val="none" w:sz="0" w:space="0" w:color="auto"/>
            <w:bottom w:val="none" w:sz="0" w:space="0" w:color="auto"/>
            <w:right w:val="none" w:sz="0" w:space="0" w:color="auto"/>
          </w:divBdr>
        </w:div>
        <w:div w:id="1793864819">
          <w:marLeft w:val="0"/>
          <w:marRight w:val="0"/>
          <w:marTop w:val="0"/>
          <w:marBottom w:val="0"/>
          <w:divBdr>
            <w:top w:val="none" w:sz="0" w:space="0" w:color="auto"/>
            <w:left w:val="none" w:sz="0" w:space="0" w:color="auto"/>
            <w:bottom w:val="none" w:sz="0" w:space="0" w:color="auto"/>
            <w:right w:val="none" w:sz="0" w:space="0" w:color="auto"/>
          </w:divBdr>
        </w:div>
        <w:div w:id="789395652">
          <w:marLeft w:val="0"/>
          <w:marRight w:val="0"/>
          <w:marTop w:val="0"/>
          <w:marBottom w:val="0"/>
          <w:divBdr>
            <w:top w:val="none" w:sz="0" w:space="0" w:color="auto"/>
            <w:left w:val="none" w:sz="0" w:space="0" w:color="auto"/>
            <w:bottom w:val="none" w:sz="0" w:space="0" w:color="auto"/>
            <w:right w:val="none" w:sz="0" w:space="0" w:color="auto"/>
          </w:divBdr>
        </w:div>
        <w:div w:id="1321614557">
          <w:marLeft w:val="0"/>
          <w:marRight w:val="0"/>
          <w:marTop w:val="0"/>
          <w:marBottom w:val="0"/>
          <w:divBdr>
            <w:top w:val="none" w:sz="0" w:space="0" w:color="auto"/>
            <w:left w:val="none" w:sz="0" w:space="0" w:color="auto"/>
            <w:bottom w:val="none" w:sz="0" w:space="0" w:color="auto"/>
            <w:right w:val="none" w:sz="0" w:space="0" w:color="auto"/>
          </w:divBdr>
        </w:div>
        <w:div w:id="276330110">
          <w:marLeft w:val="0"/>
          <w:marRight w:val="0"/>
          <w:marTop w:val="0"/>
          <w:marBottom w:val="0"/>
          <w:divBdr>
            <w:top w:val="none" w:sz="0" w:space="0" w:color="auto"/>
            <w:left w:val="none" w:sz="0" w:space="0" w:color="auto"/>
            <w:bottom w:val="none" w:sz="0" w:space="0" w:color="auto"/>
            <w:right w:val="none" w:sz="0" w:space="0" w:color="auto"/>
          </w:divBdr>
        </w:div>
        <w:div w:id="2047023256">
          <w:marLeft w:val="0"/>
          <w:marRight w:val="0"/>
          <w:marTop w:val="0"/>
          <w:marBottom w:val="0"/>
          <w:divBdr>
            <w:top w:val="none" w:sz="0" w:space="0" w:color="auto"/>
            <w:left w:val="none" w:sz="0" w:space="0" w:color="auto"/>
            <w:bottom w:val="none" w:sz="0" w:space="0" w:color="auto"/>
            <w:right w:val="none" w:sz="0" w:space="0" w:color="auto"/>
          </w:divBdr>
        </w:div>
        <w:div w:id="103965024">
          <w:marLeft w:val="0"/>
          <w:marRight w:val="0"/>
          <w:marTop w:val="0"/>
          <w:marBottom w:val="0"/>
          <w:divBdr>
            <w:top w:val="none" w:sz="0" w:space="0" w:color="auto"/>
            <w:left w:val="none" w:sz="0" w:space="0" w:color="auto"/>
            <w:bottom w:val="none" w:sz="0" w:space="0" w:color="auto"/>
            <w:right w:val="none" w:sz="0" w:space="0" w:color="auto"/>
          </w:divBdr>
        </w:div>
        <w:div w:id="1037389994">
          <w:marLeft w:val="0"/>
          <w:marRight w:val="0"/>
          <w:marTop w:val="0"/>
          <w:marBottom w:val="0"/>
          <w:divBdr>
            <w:top w:val="none" w:sz="0" w:space="0" w:color="auto"/>
            <w:left w:val="none" w:sz="0" w:space="0" w:color="auto"/>
            <w:bottom w:val="none" w:sz="0" w:space="0" w:color="auto"/>
            <w:right w:val="none" w:sz="0" w:space="0" w:color="auto"/>
          </w:divBdr>
        </w:div>
        <w:div w:id="924536278">
          <w:marLeft w:val="0"/>
          <w:marRight w:val="0"/>
          <w:marTop w:val="0"/>
          <w:marBottom w:val="0"/>
          <w:divBdr>
            <w:top w:val="none" w:sz="0" w:space="0" w:color="auto"/>
            <w:left w:val="none" w:sz="0" w:space="0" w:color="auto"/>
            <w:bottom w:val="none" w:sz="0" w:space="0" w:color="auto"/>
            <w:right w:val="none" w:sz="0" w:space="0" w:color="auto"/>
          </w:divBdr>
        </w:div>
        <w:div w:id="841430827">
          <w:marLeft w:val="0"/>
          <w:marRight w:val="0"/>
          <w:marTop w:val="0"/>
          <w:marBottom w:val="0"/>
          <w:divBdr>
            <w:top w:val="none" w:sz="0" w:space="0" w:color="auto"/>
            <w:left w:val="none" w:sz="0" w:space="0" w:color="auto"/>
            <w:bottom w:val="none" w:sz="0" w:space="0" w:color="auto"/>
            <w:right w:val="none" w:sz="0" w:space="0" w:color="auto"/>
          </w:divBdr>
        </w:div>
        <w:div w:id="383679265">
          <w:marLeft w:val="0"/>
          <w:marRight w:val="0"/>
          <w:marTop w:val="0"/>
          <w:marBottom w:val="0"/>
          <w:divBdr>
            <w:top w:val="none" w:sz="0" w:space="0" w:color="auto"/>
            <w:left w:val="none" w:sz="0" w:space="0" w:color="auto"/>
            <w:bottom w:val="none" w:sz="0" w:space="0" w:color="auto"/>
            <w:right w:val="none" w:sz="0" w:space="0" w:color="auto"/>
          </w:divBdr>
        </w:div>
        <w:div w:id="1597395634">
          <w:marLeft w:val="0"/>
          <w:marRight w:val="0"/>
          <w:marTop w:val="0"/>
          <w:marBottom w:val="0"/>
          <w:divBdr>
            <w:top w:val="none" w:sz="0" w:space="0" w:color="auto"/>
            <w:left w:val="none" w:sz="0" w:space="0" w:color="auto"/>
            <w:bottom w:val="none" w:sz="0" w:space="0" w:color="auto"/>
            <w:right w:val="none" w:sz="0" w:space="0" w:color="auto"/>
          </w:divBdr>
        </w:div>
        <w:div w:id="262036356">
          <w:marLeft w:val="0"/>
          <w:marRight w:val="0"/>
          <w:marTop w:val="0"/>
          <w:marBottom w:val="0"/>
          <w:divBdr>
            <w:top w:val="none" w:sz="0" w:space="0" w:color="auto"/>
            <w:left w:val="none" w:sz="0" w:space="0" w:color="auto"/>
            <w:bottom w:val="none" w:sz="0" w:space="0" w:color="auto"/>
            <w:right w:val="none" w:sz="0" w:space="0" w:color="auto"/>
          </w:divBdr>
        </w:div>
        <w:div w:id="186451766">
          <w:marLeft w:val="0"/>
          <w:marRight w:val="0"/>
          <w:marTop w:val="0"/>
          <w:marBottom w:val="0"/>
          <w:divBdr>
            <w:top w:val="none" w:sz="0" w:space="0" w:color="auto"/>
            <w:left w:val="none" w:sz="0" w:space="0" w:color="auto"/>
            <w:bottom w:val="none" w:sz="0" w:space="0" w:color="auto"/>
            <w:right w:val="none" w:sz="0" w:space="0" w:color="auto"/>
          </w:divBdr>
        </w:div>
        <w:div w:id="624045821">
          <w:marLeft w:val="0"/>
          <w:marRight w:val="0"/>
          <w:marTop w:val="0"/>
          <w:marBottom w:val="0"/>
          <w:divBdr>
            <w:top w:val="none" w:sz="0" w:space="0" w:color="auto"/>
            <w:left w:val="none" w:sz="0" w:space="0" w:color="auto"/>
            <w:bottom w:val="none" w:sz="0" w:space="0" w:color="auto"/>
            <w:right w:val="none" w:sz="0" w:space="0" w:color="auto"/>
          </w:divBdr>
        </w:div>
        <w:div w:id="631440606">
          <w:marLeft w:val="0"/>
          <w:marRight w:val="0"/>
          <w:marTop w:val="0"/>
          <w:marBottom w:val="0"/>
          <w:divBdr>
            <w:top w:val="none" w:sz="0" w:space="0" w:color="auto"/>
            <w:left w:val="none" w:sz="0" w:space="0" w:color="auto"/>
            <w:bottom w:val="none" w:sz="0" w:space="0" w:color="auto"/>
            <w:right w:val="none" w:sz="0" w:space="0" w:color="auto"/>
          </w:divBdr>
        </w:div>
        <w:div w:id="872885119">
          <w:marLeft w:val="0"/>
          <w:marRight w:val="0"/>
          <w:marTop w:val="0"/>
          <w:marBottom w:val="0"/>
          <w:divBdr>
            <w:top w:val="none" w:sz="0" w:space="0" w:color="auto"/>
            <w:left w:val="none" w:sz="0" w:space="0" w:color="auto"/>
            <w:bottom w:val="none" w:sz="0" w:space="0" w:color="auto"/>
            <w:right w:val="none" w:sz="0" w:space="0" w:color="auto"/>
          </w:divBdr>
        </w:div>
        <w:div w:id="1221477102">
          <w:marLeft w:val="0"/>
          <w:marRight w:val="0"/>
          <w:marTop w:val="0"/>
          <w:marBottom w:val="0"/>
          <w:divBdr>
            <w:top w:val="none" w:sz="0" w:space="0" w:color="auto"/>
            <w:left w:val="none" w:sz="0" w:space="0" w:color="auto"/>
            <w:bottom w:val="none" w:sz="0" w:space="0" w:color="auto"/>
            <w:right w:val="none" w:sz="0" w:space="0" w:color="auto"/>
          </w:divBdr>
        </w:div>
        <w:div w:id="850098230">
          <w:marLeft w:val="0"/>
          <w:marRight w:val="0"/>
          <w:marTop w:val="0"/>
          <w:marBottom w:val="0"/>
          <w:divBdr>
            <w:top w:val="none" w:sz="0" w:space="0" w:color="auto"/>
            <w:left w:val="none" w:sz="0" w:space="0" w:color="auto"/>
            <w:bottom w:val="none" w:sz="0" w:space="0" w:color="auto"/>
            <w:right w:val="none" w:sz="0" w:space="0" w:color="auto"/>
          </w:divBdr>
        </w:div>
        <w:div w:id="1222986633">
          <w:marLeft w:val="0"/>
          <w:marRight w:val="0"/>
          <w:marTop w:val="0"/>
          <w:marBottom w:val="0"/>
          <w:divBdr>
            <w:top w:val="none" w:sz="0" w:space="0" w:color="auto"/>
            <w:left w:val="none" w:sz="0" w:space="0" w:color="auto"/>
            <w:bottom w:val="none" w:sz="0" w:space="0" w:color="auto"/>
            <w:right w:val="none" w:sz="0" w:space="0" w:color="auto"/>
          </w:divBdr>
        </w:div>
        <w:div w:id="1385057460">
          <w:marLeft w:val="0"/>
          <w:marRight w:val="0"/>
          <w:marTop w:val="0"/>
          <w:marBottom w:val="0"/>
          <w:divBdr>
            <w:top w:val="none" w:sz="0" w:space="0" w:color="auto"/>
            <w:left w:val="none" w:sz="0" w:space="0" w:color="auto"/>
            <w:bottom w:val="none" w:sz="0" w:space="0" w:color="auto"/>
            <w:right w:val="none" w:sz="0" w:space="0" w:color="auto"/>
          </w:divBdr>
        </w:div>
        <w:div w:id="802963603">
          <w:marLeft w:val="0"/>
          <w:marRight w:val="0"/>
          <w:marTop w:val="0"/>
          <w:marBottom w:val="0"/>
          <w:divBdr>
            <w:top w:val="none" w:sz="0" w:space="0" w:color="auto"/>
            <w:left w:val="none" w:sz="0" w:space="0" w:color="auto"/>
            <w:bottom w:val="none" w:sz="0" w:space="0" w:color="auto"/>
            <w:right w:val="none" w:sz="0" w:space="0" w:color="auto"/>
          </w:divBdr>
        </w:div>
        <w:div w:id="1628776872">
          <w:marLeft w:val="0"/>
          <w:marRight w:val="0"/>
          <w:marTop w:val="0"/>
          <w:marBottom w:val="0"/>
          <w:divBdr>
            <w:top w:val="none" w:sz="0" w:space="0" w:color="auto"/>
            <w:left w:val="none" w:sz="0" w:space="0" w:color="auto"/>
            <w:bottom w:val="none" w:sz="0" w:space="0" w:color="auto"/>
            <w:right w:val="none" w:sz="0" w:space="0" w:color="auto"/>
          </w:divBdr>
        </w:div>
        <w:div w:id="488442136">
          <w:marLeft w:val="0"/>
          <w:marRight w:val="0"/>
          <w:marTop w:val="0"/>
          <w:marBottom w:val="0"/>
          <w:divBdr>
            <w:top w:val="none" w:sz="0" w:space="0" w:color="auto"/>
            <w:left w:val="none" w:sz="0" w:space="0" w:color="auto"/>
            <w:bottom w:val="none" w:sz="0" w:space="0" w:color="auto"/>
            <w:right w:val="none" w:sz="0" w:space="0" w:color="auto"/>
          </w:divBdr>
        </w:div>
        <w:div w:id="1893538922">
          <w:marLeft w:val="0"/>
          <w:marRight w:val="0"/>
          <w:marTop w:val="0"/>
          <w:marBottom w:val="0"/>
          <w:divBdr>
            <w:top w:val="none" w:sz="0" w:space="0" w:color="auto"/>
            <w:left w:val="none" w:sz="0" w:space="0" w:color="auto"/>
            <w:bottom w:val="none" w:sz="0" w:space="0" w:color="auto"/>
            <w:right w:val="none" w:sz="0" w:space="0" w:color="auto"/>
          </w:divBdr>
        </w:div>
        <w:div w:id="281765045">
          <w:marLeft w:val="0"/>
          <w:marRight w:val="0"/>
          <w:marTop w:val="0"/>
          <w:marBottom w:val="0"/>
          <w:divBdr>
            <w:top w:val="none" w:sz="0" w:space="0" w:color="auto"/>
            <w:left w:val="none" w:sz="0" w:space="0" w:color="auto"/>
            <w:bottom w:val="none" w:sz="0" w:space="0" w:color="auto"/>
            <w:right w:val="none" w:sz="0" w:space="0" w:color="auto"/>
          </w:divBdr>
        </w:div>
        <w:div w:id="278873104">
          <w:marLeft w:val="0"/>
          <w:marRight w:val="0"/>
          <w:marTop w:val="0"/>
          <w:marBottom w:val="0"/>
          <w:divBdr>
            <w:top w:val="none" w:sz="0" w:space="0" w:color="auto"/>
            <w:left w:val="none" w:sz="0" w:space="0" w:color="auto"/>
            <w:bottom w:val="none" w:sz="0" w:space="0" w:color="auto"/>
            <w:right w:val="none" w:sz="0" w:space="0" w:color="auto"/>
          </w:divBdr>
        </w:div>
        <w:div w:id="751005966">
          <w:marLeft w:val="0"/>
          <w:marRight w:val="0"/>
          <w:marTop w:val="0"/>
          <w:marBottom w:val="0"/>
          <w:divBdr>
            <w:top w:val="none" w:sz="0" w:space="0" w:color="auto"/>
            <w:left w:val="none" w:sz="0" w:space="0" w:color="auto"/>
            <w:bottom w:val="none" w:sz="0" w:space="0" w:color="auto"/>
            <w:right w:val="none" w:sz="0" w:space="0" w:color="auto"/>
          </w:divBdr>
        </w:div>
        <w:div w:id="1469279866">
          <w:marLeft w:val="0"/>
          <w:marRight w:val="0"/>
          <w:marTop w:val="0"/>
          <w:marBottom w:val="0"/>
          <w:divBdr>
            <w:top w:val="none" w:sz="0" w:space="0" w:color="auto"/>
            <w:left w:val="none" w:sz="0" w:space="0" w:color="auto"/>
            <w:bottom w:val="none" w:sz="0" w:space="0" w:color="auto"/>
            <w:right w:val="none" w:sz="0" w:space="0" w:color="auto"/>
          </w:divBdr>
        </w:div>
        <w:div w:id="2008046756">
          <w:marLeft w:val="0"/>
          <w:marRight w:val="0"/>
          <w:marTop w:val="0"/>
          <w:marBottom w:val="0"/>
          <w:divBdr>
            <w:top w:val="none" w:sz="0" w:space="0" w:color="auto"/>
            <w:left w:val="none" w:sz="0" w:space="0" w:color="auto"/>
            <w:bottom w:val="none" w:sz="0" w:space="0" w:color="auto"/>
            <w:right w:val="none" w:sz="0" w:space="0" w:color="auto"/>
          </w:divBdr>
        </w:div>
        <w:div w:id="478806229">
          <w:marLeft w:val="0"/>
          <w:marRight w:val="0"/>
          <w:marTop w:val="0"/>
          <w:marBottom w:val="0"/>
          <w:divBdr>
            <w:top w:val="none" w:sz="0" w:space="0" w:color="auto"/>
            <w:left w:val="none" w:sz="0" w:space="0" w:color="auto"/>
            <w:bottom w:val="none" w:sz="0" w:space="0" w:color="auto"/>
            <w:right w:val="none" w:sz="0" w:space="0" w:color="auto"/>
          </w:divBdr>
        </w:div>
        <w:div w:id="1661419929">
          <w:marLeft w:val="0"/>
          <w:marRight w:val="0"/>
          <w:marTop w:val="0"/>
          <w:marBottom w:val="0"/>
          <w:divBdr>
            <w:top w:val="none" w:sz="0" w:space="0" w:color="auto"/>
            <w:left w:val="none" w:sz="0" w:space="0" w:color="auto"/>
            <w:bottom w:val="none" w:sz="0" w:space="0" w:color="auto"/>
            <w:right w:val="none" w:sz="0" w:space="0" w:color="auto"/>
          </w:divBdr>
        </w:div>
        <w:div w:id="13190747">
          <w:marLeft w:val="0"/>
          <w:marRight w:val="0"/>
          <w:marTop w:val="0"/>
          <w:marBottom w:val="0"/>
          <w:divBdr>
            <w:top w:val="none" w:sz="0" w:space="0" w:color="auto"/>
            <w:left w:val="none" w:sz="0" w:space="0" w:color="auto"/>
            <w:bottom w:val="none" w:sz="0" w:space="0" w:color="auto"/>
            <w:right w:val="none" w:sz="0" w:space="0" w:color="auto"/>
          </w:divBdr>
          <w:divsChild>
            <w:div w:id="942566661">
              <w:marLeft w:val="0"/>
              <w:marRight w:val="0"/>
              <w:marTop w:val="0"/>
              <w:marBottom w:val="0"/>
              <w:divBdr>
                <w:top w:val="none" w:sz="0" w:space="0" w:color="auto"/>
                <w:left w:val="none" w:sz="0" w:space="0" w:color="auto"/>
                <w:bottom w:val="none" w:sz="0" w:space="0" w:color="auto"/>
                <w:right w:val="none" w:sz="0" w:space="0" w:color="auto"/>
              </w:divBdr>
            </w:div>
            <w:div w:id="902715359">
              <w:marLeft w:val="0"/>
              <w:marRight w:val="0"/>
              <w:marTop w:val="0"/>
              <w:marBottom w:val="0"/>
              <w:divBdr>
                <w:top w:val="none" w:sz="0" w:space="0" w:color="auto"/>
                <w:left w:val="none" w:sz="0" w:space="0" w:color="auto"/>
                <w:bottom w:val="none" w:sz="0" w:space="0" w:color="auto"/>
                <w:right w:val="none" w:sz="0" w:space="0" w:color="auto"/>
              </w:divBdr>
            </w:div>
            <w:div w:id="838929319">
              <w:marLeft w:val="0"/>
              <w:marRight w:val="0"/>
              <w:marTop w:val="0"/>
              <w:marBottom w:val="0"/>
              <w:divBdr>
                <w:top w:val="none" w:sz="0" w:space="0" w:color="auto"/>
                <w:left w:val="none" w:sz="0" w:space="0" w:color="auto"/>
                <w:bottom w:val="none" w:sz="0" w:space="0" w:color="auto"/>
                <w:right w:val="none" w:sz="0" w:space="0" w:color="auto"/>
              </w:divBdr>
            </w:div>
            <w:div w:id="240526494">
              <w:marLeft w:val="0"/>
              <w:marRight w:val="0"/>
              <w:marTop w:val="0"/>
              <w:marBottom w:val="0"/>
              <w:divBdr>
                <w:top w:val="none" w:sz="0" w:space="0" w:color="auto"/>
                <w:left w:val="none" w:sz="0" w:space="0" w:color="auto"/>
                <w:bottom w:val="none" w:sz="0" w:space="0" w:color="auto"/>
                <w:right w:val="none" w:sz="0" w:space="0" w:color="auto"/>
              </w:divBdr>
            </w:div>
            <w:div w:id="1655521168">
              <w:marLeft w:val="0"/>
              <w:marRight w:val="0"/>
              <w:marTop w:val="0"/>
              <w:marBottom w:val="0"/>
              <w:divBdr>
                <w:top w:val="none" w:sz="0" w:space="0" w:color="auto"/>
                <w:left w:val="none" w:sz="0" w:space="0" w:color="auto"/>
                <w:bottom w:val="none" w:sz="0" w:space="0" w:color="auto"/>
                <w:right w:val="none" w:sz="0" w:space="0" w:color="auto"/>
              </w:divBdr>
            </w:div>
          </w:divsChild>
        </w:div>
        <w:div w:id="2115636798">
          <w:marLeft w:val="0"/>
          <w:marRight w:val="0"/>
          <w:marTop w:val="0"/>
          <w:marBottom w:val="0"/>
          <w:divBdr>
            <w:top w:val="none" w:sz="0" w:space="0" w:color="auto"/>
            <w:left w:val="none" w:sz="0" w:space="0" w:color="auto"/>
            <w:bottom w:val="none" w:sz="0" w:space="0" w:color="auto"/>
            <w:right w:val="none" w:sz="0" w:space="0" w:color="auto"/>
          </w:divBdr>
          <w:divsChild>
            <w:div w:id="558789259">
              <w:marLeft w:val="0"/>
              <w:marRight w:val="0"/>
              <w:marTop w:val="0"/>
              <w:marBottom w:val="0"/>
              <w:divBdr>
                <w:top w:val="none" w:sz="0" w:space="0" w:color="auto"/>
                <w:left w:val="none" w:sz="0" w:space="0" w:color="auto"/>
                <w:bottom w:val="none" w:sz="0" w:space="0" w:color="auto"/>
                <w:right w:val="none" w:sz="0" w:space="0" w:color="auto"/>
              </w:divBdr>
            </w:div>
            <w:div w:id="1719432772">
              <w:marLeft w:val="0"/>
              <w:marRight w:val="0"/>
              <w:marTop w:val="0"/>
              <w:marBottom w:val="0"/>
              <w:divBdr>
                <w:top w:val="none" w:sz="0" w:space="0" w:color="auto"/>
                <w:left w:val="none" w:sz="0" w:space="0" w:color="auto"/>
                <w:bottom w:val="none" w:sz="0" w:space="0" w:color="auto"/>
                <w:right w:val="none" w:sz="0" w:space="0" w:color="auto"/>
              </w:divBdr>
            </w:div>
            <w:div w:id="758209051">
              <w:marLeft w:val="0"/>
              <w:marRight w:val="0"/>
              <w:marTop w:val="0"/>
              <w:marBottom w:val="0"/>
              <w:divBdr>
                <w:top w:val="none" w:sz="0" w:space="0" w:color="auto"/>
                <w:left w:val="none" w:sz="0" w:space="0" w:color="auto"/>
                <w:bottom w:val="none" w:sz="0" w:space="0" w:color="auto"/>
                <w:right w:val="none" w:sz="0" w:space="0" w:color="auto"/>
              </w:divBdr>
            </w:div>
            <w:div w:id="1311404911">
              <w:marLeft w:val="0"/>
              <w:marRight w:val="0"/>
              <w:marTop w:val="0"/>
              <w:marBottom w:val="0"/>
              <w:divBdr>
                <w:top w:val="none" w:sz="0" w:space="0" w:color="auto"/>
                <w:left w:val="none" w:sz="0" w:space="0" w:color="auto"/>
                <w:bottom w:val="none" w:sz="0" w:space="0" w:color="auto"/>
                <w:right w:val="none" w:sz="0" w:space="0" w:color="auto"/>
              </w:divBdr>
            </w:div>
            <w:div w:id="94596801">
              <w:marLeft w:val="0"/>
              <w:marRight w:val="0"/>
              <w:marTop w:val="0"/>
              <w:marBottom w:val="0"/>
              <w:divBdr>
                <w:top w:val="none" w:sz="0" w:space="0" w:color="auto"/>
                <w:left w:val="none" w:sz="0" w:space="0" w:color="auto"/>
                <w:bottom w:val="none" w:sz="0" w:space="0" w:color="auto"/>
                <w:right w:val="none" w:sz="0" w:space="0" w:color="auto"/>
              </w:divBdr>
            </w:div>
          </w:divsChild>
        </w:div>
        <w:div w:id="1926257863">
          <w:marLeft w:val="0"/>
          <w:marRight w:val="0"/>
          <w:marTop w:val="0"/>
          <w:marBottom w:val="0"/>
          <w:divBdr>
            <w:top w:val="none" w:sz="0" w:space="0" w:color="auto"/>
            <w:left w:val="none" w:sz="0" w:space="0" w:color="auto"/>
            <w:bottom w:val="none" w:sz="0" w:space="0" w:color="auto"/>
            <w:right w:val="none" w:sz="0" w:space="0" w:color="auto"/>
          </w:divBdr>
        </w:div>
        <w:div w:id="1520388649">
          <w:marLeft w:val="0"/>
          <w:marRight w:val="0"/>
          <w:marTop w:val="0"/>
          <w:marBottom w:val="0"/>
          <w:divBdr>
            <w:top w:val="none" w:sz="0" w:space="0" w:color="auto"/>
            <w:left w:val="none" w:sz="0" w:space="0" w:color="auto"/>
            <w:bottom w:val="none" w:sz="0" w:space="0" w:color="auto"/>
            <w:right w:val="none" w:sz="0" w:space="0" w:color="auto"/>
          </w:divBdr>
        </w:div>
        <w:div w:id="474370365">
          <w:marLeft w:val="0"/>
          <w:marRight w:val="0"/>
          <w:marTop w:val="0"/>
          <w:marBottom w:val="0"/>
          <w:divBdr>
            <w:top w:val="none" w:sz="0" w:space="0" w:color="auto"/>
            <w:left w:val="none" w:sz="0" w:space="0" w:color="auto"/>
            <w:bottom w:val="none" w:sz="0" w:space="0" w:color="auto"/>
            <w:right w:val="none" w:sz="0" w:space="0" w:color="auto"/>
          </w:divBdr>
        </w:div>
        <w:div w:id="1021081459">
          <w:marLeft w:val="0"/>
          <w:marRight w:val="0"/>
          <w:marTop w:val="0"/>
          <w:marBottom w:val="0"/>
          <w:divBdr>
            <w:top w:val="none" w:sz="0" w:space="0" w:color="auto"/>
            <w:left w:val="none" w:sz="0" w:space="0" w:color="auto"/>
            <w:bottom w:val="none" w:sz="0" w:space="0" w:color="auto"/>
            <w:right w:val="none" w:sz="0" w:space="0" w:color="auto"/>
          </w:divBdr>
        </w:div>
        <w:div w:id="504783884">
          <w:marLeft w:val="0"/>
          <w:marRight w:val="0"/>
          <w:marTop w:val="0"/>
          <w:marBottom w:val="0"/>
          <w:divBdr>
            <w:top w:val="none" w:sz="0" w:space="0" w:color="auto"/>
            <w:left w:val="none" w:sz="0" w:space="0" w:color="auto"/>
            <w:bottom w:val="none" w:sz="0" w:space="0" w:color="auto"/>
            <w:right w:val="none" w:sz="0" w:space="0" w:color="auto"/>
          </w:divBdr>
        </w:div>
        <w:div w:id="1096367301">
          <w:marLeft w:val="0"/>
          <w:marRight w:val="0"/>
          <w:marTop w:val="0"/>
          <w:marBottom w:val="0"/>
          <w:divBdr>
            <w:top w:val="none" w:sz="0" w:space="0" w:color="auto"/>
            <w:left w:val="none" w:sz="0" w:space="0" w:color="auto"/>
            <w:bottom w:val="none" w:sz="0" w:space="0" w:color="auto"/>
            <w:right w:val="none" w:sz="0" w:space="0" w:color="auto"/>
          </w:divBdr>
        </w:div>
        <w:div w:id="1750156367">
          <w:marLeft w:val="0"/>
          <w:marRight w:val="0"/>
          <w:marTop w:val="0"/>
          <w:marBottom w:val="0"/>
          <w:divBdr>
            <w:top w:val="none" w:sz="0" w:space="0" w:color="auto"/>
            <w:left w:val="none" w:sz="0" w:space="0" w:color="auto"/>
            <w:bottom w:val="none" w:sz="0" w:space="0" w:color="auto"/>
            <w:right w:val="none" w:sz="0" w:space="0" w:color="auto"/>
          </w:divBdr>
        </w:div>
        <w:div w:id="489716384">
          <w:marLeft w:val="0"/>
          <w:marRight w:val="0"/>
          <w:marTop w:val="0"/>
          <w:marBottom w:val="0"/>
          <w:divBdr>
            <w:top w:val="none" w:sz="0" w:space="0" w:color="auto"/>
            <w:left w:val="none" w:sz="0" w:space="0" w:color="auto"/>
            <w:bottom w:val="none" w:sz="0" w:space="0" w:color="auto"/>
            <w:right w:val="none" w:sz="0" w:space="0" w:color="auto"/>
          </w:divBdr>
        </w:div>
        <w:div w:id="33165371">
          <w:marLeft w:val="0"/>
          <w:marRight w:val="0"/>
          <w:marTop w:val="0"/>
          <w:marBottom w:val="0"/>
          <w:divBdr>
            <w:top w:val="none" w:sz="0" w:space="0" w:color="auto"/>
            <w:left w:val="none" w:sz="0" w:space="0" w:color="auto"/>
            <w:bottom w:val="none" w:sz="0" w:space="0" w:color="auto"/>
            <w:right w:val="none" w:sz="0" w:space="0" w:color="auto"/>
          </w:divBdr>
        </w:div>
        <w:div w:id="590090554">
          <w:marLeft w:val="0"/>
          <w:marRight w:val="0"/>
          <w:marTop w:val="0"/>
          <w:marBottom w:val="0"/>
          <w:divBdr>
            <w:top w:val="none" w:sz="0" w:space="0" w:color="auto"/>
            <w:left w:val="none" w:sz="0" w:space="0" w:color="auto"/>
            <w:bottom w:val="none" w:sz="0" w:space="0" w:color="auto"/>
            <w:right w:val="none" w:sz="0" w:space="0" w:color="auto"/>
          </w:divBdr>
        </w:div>
        <w:div w:id="1480464707">
          <w:marLeft w:val="0"/>
          <w:marRight w:val="0"/>
          <w:marTop w:val="0"/>
          <w:marBottom w:val="0"/>
          <w:divBdr>
            <w:top w:val="none" w:sz="0" w:space="0" w:color="auto"/>
            <w:left w:val="none" w:sz="0" w:space="0" w:color="auto"/>
            <w:bottom w:val="none" w:sz="0" w:space="0" w:color="auto"/>
            <w:right w:val="none" w:sz="0" w:space="0" w:color="auto"/>
          </w:divBdr>
        </w:div>
        <w:div w:id="1063260926">
          <w:marLeft w:val="0"/>
          <w:marRight w:val="0"/>
          <w:marTop w:val="0"/>
          <w:marBottom w:val="0"/>
          <w:divBdr>
            <w:top w:val="none" w:sz="0" w:space="0" w:color="auto"/>
            <w:left w:val="none" w:sz="0" w:space="0" w:color="auto"/>
            <w:bottom w:val="none" w:sz="0" w:space="0" w:color="auto"/>
            <w:right w:val="none" w:sz="0" w:space="0" w:color="auto"/>
          </w:divBdr>
        </w:div>
        <w:div w:id="405764512">
          <w:marLeft w:val="0"/>
          <w:marRight w:val="0"/>
          <w:marTop w:val="0"/>
          <w:marBottom w:val="0"/>
          <w:divBdr>
            <w:top w:val="none" w:sz="0" w:space="0" w:color="auto"/>
            <w:left w:val="none" w:sz="0" w:space="0" w:color="auto"/>
            <w:bottom w:val="none" w:sz="0" w:space="0" w:color="auto"/>
            <w:right w:val="none" w:sz="0" w:space="0" w:color="auto"/>
          </w:divBdr>
        </w:div>
        <w:div w:id="3642140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845f4ef-a5bd-4dbd-ab8f-e69291a39b0c" xsi:nil="true"/>
    <lcf76f155ced4ddcb4097134ff3c332f xmlns="930c81f1-e9ca-4bc6-a442-7e43bfe2584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50D3CA8A8F104B46A609B35E2806C01D" ma:contentTypeVersion="15" ma:contentTypeDescription="Crear nuevo documento." ma:contentTypeScope="" ma:versionID="71e8ce2996f1032db6d466bdf3d94e30">
  <xsd:schema xmlns:xsd="http://www.w3.org/2001/XMLSchema" xmlns:xs="http://www.w3.org/2001/XMLSchema" xmlns:p="http://schemas.microsoft.com/office/2006/metadata/properties" xmlns:ns2="930c81f1-e9ca-4bc6-a442-7e43bfe25841" xmlns:ns3="9845f4ef-a5bd-4dbd-ab8f-e69291a39b0c" targetNamespace="http://schemas.microsoft.com/office/2006/metadata/properties" ma:root="true" ma:fieldsID="a12ef200a9a70a89de408691e94ad04c" ns2:_="" ns3:_="">
    <xsd:import namespace="930c81f1-e9ca-4bc6-a442-7e43bfe25841"/>
    <xsd:import namespace="9845f4ef-a5bd-4dbd-ab8f-e69291a39b0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0c81f1-e9ca-4bc6-a442-7e43bfe25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45f4ef-a5bd-4dbd-ab8f-e69291a39b0c"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099792c6-f27b-4e16-90a0-038589a113ab}" ma:internalName="TaxCatchAll" ma:showField="CatchAllData" ma:web="9845f4ef-a5bd-4dbd-ab8f-e69291a39b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D84467-ACA2-4171-A50B-01B9B3A2C344}">
  <ds:schemaRefs>
    <ds:schemaRef ds:uri="http://schemas.microsoft.com/office/2006/metadata/properties"/>
    <ds:schemaRef ds:uri="http://schemas.microsoft.com/office/infopath/2007/PartnerControls"/>
    <ds:schemaRef ds:uri="9845f4ef-a5bd-4dbd-ab8f-e69291a39b0c"/>
    <ds:schemaRef ds:uri="930c81f1-e9ca-4bc6-a442-7e43bfe25841"/>
  </ds:schemaRefs>
</ds:datastoreItem>
</file>

<file path=customXml/itemProps2.xml><?xml version="1.0" encoding="utf-8"?>
<ds:datastoreItem xmlns:ds="http://schemas.openxmlformats.org/officeDocument/2006/customXml" ds:itemID="{E4E4D711-C9EE-4DEA-9FC9-CD19AEE460AD}">
  <ds:schemaRefs>
    <ds:schemaRef ds:uri="http://schemas.microsoft.com/sharepoint/v3/contenttype/forms"/>
  </ds:schemaRefs>
</ds:datastoreItem>
</file>

<file path=customXml/itemProps3.xml><?xml version="1.0" encoding="utf-8"?>
<ds:datastoreItem xmlns:ds="http://schemas.openxmlformats.org/officeDocument/2006/customXml" ds:itemID="{F2B8D5BA-3511-42E5-A9AF-E3E63A848F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0c81f1-e9ca-4bc6-a442-7e43bfe25841"/>
    <ds:schemaRef ds:uri="9845f4ef-a5bd-4dbd-ab8f-e69291a39b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3C647A0-2ABF-4AB6-93C0-85C3782CD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6</Pages>
  <Words>2262</Words>
  <Characters>12896</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JEISON</dc:creator>
  <cp:keywords/>
  <dc:description/>
  <cp:lastModifiedBy>samsung</cp:lastModifiedBy>
  <cp:revision>7</cp:revision>
  <dcterms:created xsi:type="dcterms:W3CDTF">2023-09-01T17:09:00Z</dcterms:created>
  <dcterms:modified xsi:type="dcterms:W3CDTF">2024-02-07T15:26:00Z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0x01010050D3CA8A8F104B46A609B35E2806C01D</vt:lpwstr>
  </property>
  <property fmtid="{D5CDD505-2E9C-101B-9397-08002B2CF9AE}" pid="3" name="MediaServiceImageTags">
    <vt:lpwstr/>
  </property>
</Properties>
</file>