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15E06" w14:textId="7D9DD83B" w:rsidR="00D97E04" w:rsidRPr="00D97E04" w:rsidRDefault="00D97E04" w:rsidP="00D97E04">
      <w:pPr>
        <w:pStyle w:val="Encabezado"/>
        <w:tabs>
          <w:tab w:val="clear" w:pos="4419"/>
          <w:tab w:val="left" w:pos="2175"/>
          <w:tab w:val="center" w:pos="4420"/>
        </w:tabs>
        <w:jc w:val="both"/>
        <w:rPr>
          <w:rFonts w:ascii="Arial" w:hAnsi="Arial" w:cs="Arial"/>
          <w:b/>
          <w:noProof/>
          <w:szCs w:val="22"/>
        </w:rPr>
      </w:pPr>
      <w:r>
        <w:rPr>
          <w:rFonts w:ascii="Arial" w:hAnsi="Arial" w:cs="Arial"/>
          <w:b/>
          <w:noProof/>
          <w:szCs w:val="22"/>
        </w:rPr>
        <w:t>HABEAS DATA</w:t>
      </w:r>
      <w:r w:rsidR="009701CB">
        <w:rPr>
          <w:rFonts w:ascii="Arial" w:hAnsi="Arial" w:cs="Arial"/>
          <w:b/>
          <w:noProof/>
          <w:szCs w:val="22"/>
        </w:rPr>
        <w:t xml:space="preserve"> </w:t>
      </w:r>
      <w:bookmarkStart w:id="0" w:name="_GoBack"/>
      <w:bookmarkEnd w:id="0"/>
      <w:r w:rsidR="001F090F">
        <w:rPr>
          <w:rFonts w:ascii="Arial" w:hAnsi="Arial" w:cs="Arial"/>
          <w:b/>
          <w:noProof/>
          <w:szCs w:val="22"/>
        </w:rPr>
        <w:t>/ PRINCIPIO DE SUBSIDIARIEDAD</w:t>
      </w:r>
    </w:p>
    <w:p w14:paraId="48E8B0A9" w14:textId="3E69EC50" w:rsidR="00D97E04" w:rsidRPr="00D97E04" w:rsidRDefault="00D97E04" w:rsidP="00D97E04">
      <w:pPr>
        <w:pStyle w:val="Encabezado"/>
        <w:tabs>
          <w:tab w:val="clear" w:pos="4419"/>
          <w:tab w:val="left" w:pos="2175"/>
          <w:tab w:val="center" w:pos="4420"/>
        </w:tabs>
        <w:jc w:val="both"/>
        <w:rPr>
          <w:rFonts w:ascii="Arial" w:hAnsi="Arial" w:cs="Arial"/>
          <w:noProof/>
          <w:szCs w:val="22"/>
        </w:rPr>
      </w:pPr>
      <w:r w:rsidRPr="00D97E04">
        <w:rPr>
          <w:rFonts w:ascii="Arial" w:hAnsi="Arial" w:cs="Arial"/>
          <w:noProof/>
          <w:szCs w:val="22"/>
        </w:rPr>
        <w:t>Acude en esta oportunidad el señor Villalobos García, en procura de la protección de su derecho fundamental al habeas data, presuntamente vulnerado por las autoridades accionadas, por un reporte negativo que apa</w:t>
      </w:r>
      <w:r w:rsidR="00B033AC">
        <w:rPr>
          <w:rFonts w:ascii="Arial" w:hAnsi="Arial" w:cs="Arial"/>
          <w:noProof/>
          <w:szCs w:val="22"/>
        </w:rPr>
        <w:t xml:space="preserve">rece en las centrales de riesgo… </w:t>
      </w:r>
      <w:r w:rsidR="00B033AC" w:rsidRPr="00B033AC">
        <w:rPr>
          <w:rFonts w:ascii="Arial" w:hAnsi="Arial" w:cs="Arial"/>
          <w:noProof/>
          <w:szCs w:val="22"/>
        </w:rPr>
        <w:t>el objetivo de esta tutela no es controvertir la obligación que generó el reporte negativo, asunto que sí sería del resorte del juez ordinario , sino las irregularidades en que se incurrió a la hora de hacer ese reporte; específicamente en la presunta omisión en la comunicación preliminar de que trata el artículo 12 de la Ley 1266 de 2008</w:t>
      </w:r>
      <w:r w:rsidR="00B033AC">
        <w:rPr>
          <w:rFonts w:ascii="Arial" w:hAnsi="Arial" w:cs="Arial"/>
          <w:noProof/>
          <w:szCs w:val="22"/>
        </w:rPr>
        <w:t>…</w:t>
      </w:r>
      <w:r>
        <w:rPr>
          <w:rFonts w:ascii="Arial" w:hAnsi="Arial" w:cs="Arial"/>
          <w:noProof/>
          <w:szCs w:val="22"/>
        </w:rPr>
        <w:t xml:space="preserve"> lo</w:t>
      </w:r>
      <w:r w:rsidRPr="00D97E04">
        <w:rPr>
          <w:rFonts w:ascii="Arial" w:hAnsi="Arial" w:cs="Arial"/>
          <w:noProof/>
          <w:szCs w:val="22"/>
        </w:rPr>
        <w:t xml:space="preserve"> mismo sucede con la subsidiariedad porque esta es una acción de tutela para la protección al derecho fundamental al habeas data (Art. 15 CN), frente a lo cual “(…) la Corte ha señalado que la acción de tutela es el mecanismo judicial procedente para solicitar la supresión de información contenida en bases de datos, siempre y cuando, el interesado lo haya solicitado previamente ante el sujeto responsable de su administración</w:t>
      </w:r>
      <w:r>
        <w:rPr>
          <w:rFonts w:ascii="Arial" w:hAnsi="Arial" w:cs="Arial"/>
          <w:noProof/>
          <w:szCs w:val="22"/>
        </w:rPr>
        <w:t>.</w:t>
      </w:r>
    </w:p>
    <w:p w14:paraId="447F33B8" w14:textId="77777777" w:rsidR="00D97E04" w:rsidRPr="00D97E04" w:rsidRDefault="00D97E04" w:rsidP="00D97E04">
      <w:pPr>
        <w:pStyle w:val="Encabezado"/>
        <w:tabs>
          <w:tab w:val="clear" w:pos="4419"/>
          <w:tab w:val="left" w:pos="2175"/>
          <w:tab w:val="center" w:pos="4420"/>
        </w:tabs>
        <w:jc w:val="both"/>
        <w:rPr>
          <w:rFonts w:ascii="Arial" w:hAnsi="Arial" w:cs="Arial"/>
          <w:noProof/>
          <w:szCs w:val="22"/>
        </w:rPr>
      </w:pPr>
    </w:p>
    <w:p w14:paraId="6067DE71" w14:textId="691328F1" w:rsidR="00B033AC" w:rsidRPr="00D97E04" w:rsidRDefault="00B033AC" w:rsidP="00B033AC">
      <w:pPr>
        <w:pStyle w:val="Encabezado"/>
        <w:tabs>
          <w:tab w:val="clear" w:pos="4419"/>
          <w:tab w:val="left" w:pos="2175"/>
          <w:tab w:val="center" w:pos="4420"/>
        </w:tabs>
        <w:jc w:val="both"/>
        <w:rPr>
          <w:rFonts w:ascii="Arial" w:hAnsi="Arial" w:cs="Arial"/>
          <w:b/>
          <w:noProof/>
          <w:szCs w:val="22"/>
        </w:rPr>
      </w:pPr>
      <w:r>
        <w:rPr>
          <w:rFonts w:ascii="Arial" w:hAnsi="Arial" w:cs="Arial"/>
          <w:b/>
          <w:noProof/>
          <w:szCs w:val="22"/>
        </w:rPr>
        <w:t xml:space="preserve">HABEAS DATA / </w:t>
      </w:r>
      <w:r w:rsidR="004A6C87">
        <w:rPr>
          <w:rFonts w:ascii="Arial" w:hAnsi="Arial" w:cs="Arial"/>
          <w:b/>
          <w:noProof/>
          <w:szCs w:val="22"/>
        </w:rPr>
        <w:t>FINALIDAD</w:t>
      </w:r>
    </w:p>
    <w:p w14:paraId="2A06FBA0" w14:textId="78B6245B" w:rsidR="00D97E04" w:rsidRPr="00D97E04" w:rsidRDefault="004A6C87" w:rsidP="00D97E04">
      <w:pPr>
        <w:pStyle w:val="Encabezado"/>
        <w:tabs>
          <w:tab w:val="clear" w:pos="4419"/>
          <w:tab w:val="left" w:pos="2175"/>
          <w:tab w:val="center" w:pos="4420"/>
        </w:tabs>
        <w:jc w:val="both"/>
        <w:rPr>
          <w:rFonts w:ascii="Arial" w:hAnsi="Arial" w:cs="Arial"/>
          <w:noProof/>
          <w:szCs w:val="22"/>
        </w:rPr>
      </w:pPr>
      <w:r>
        <w:rPr>
          <w:rFonts w:ascii="Arial" w:hAnsi="Arial" w:cs="Arial"/>
          <w:noProof/>
          <w:szCs w:val="22"/>
        </w:rPr>
        <w:t xml:space="preserve">… </w:t>
      </w:r>
      <w:r w:rsidRPr="004A6C87">
        <w:rPr>
          <w:rFonts w:ascii="Arial" w:hAnsi="Arial" w:cs="Arial"/>
          <w:noProof/>
          <w:szCs w:val="22"/>
        </w:rPr>
        <w:t>vale la pena recordar que “El derecho al habeas data está instituido en el artículo 15 de la Constitución, según el cual “[t]odas las personas tienen derecho a conocer, actualizar y rectificar las informaciones que se hayan recogido sobre ellas en bancos de datos y en archivos de entidades públicas y privadas”.</w:t>
      </w:r>
    </w:p>
    <w:p w14:paraId="2EFF958E" w14:textId="77777777" w:rsidR="00D97E04" w:rsidRPr="00D97E04" w:rsidRDefault="00D97E04" w:rsidP="00D97E04">
      <w:pPr>
        <w:pStyle w:val="Encabezado"/>
        <w:tabs>
          <w:tab w:val="clear" w:pos="4419"/>
          <w:tab w:val="left" w:pos="2175"/>
          <w:tab w:val="center" w:pos="4420"/>
        </w:tabs>
        <w:jc w:val="both"/>
        <w:rPr>
          <w:rFonts w:ascii="Arial" w:hAnsi="Arial" w:cs="Arial"/>
          <w:noProof/>
          <w:szCs w:val="22"/>
        </w:rPr>
      </w:pPr>
    </w:p>
    <w:p w14:paraId="0DCB6ABB" w14:textId="08A269CB" w:rsidR="00D97E04" w:rsidRDefault="00D97E04" w:rsidP="00D97E04">
      <w:pPr>
        <w:pStyle w:val="Encabezado"/>
        <w:tabs>
          <w:tab w:val="clear" w:pos="4419"/>
          <w:tab w:val="left" w:pos="2175"/>
          <w:tab w:val="center" w:pos="4420"/>
        </w:tabs>
        <w:jc w:val="both"/>
        <w:rPr>
          <w:rFonts w:ascii="Arial" w:hAnsi="Arial" w:cs="Arial"/>
          <w:noProof/>
          <w:szCs w:val="22"/>
        </w:rPr>
      </w:pPr>
    </w:p>
    <w:p w14:paraId="59C13563" w14:textId="77777777" w:rsidR="004A6C87" w:rsidRPr="00D97E04" w:rsidRDefault="004A6C87" w:rsidP="00D97E04">
      <w:pPr>
        <w:pStyle w:val="Encabezado"/>
        <w:tabs>
          <w:tab w:val="clear" w:pos="4419"/>
          <w:tab w:val="left" w:pos="2175"/>
          <w:tab w:val="center" w:pos="4420"/>
        </w:tabs>
        <w:jc w:val="both"/>
        <w:rPr>
          <w:rFonts w:ascii="Arial" w:hAnsi="Arial" w:cs="Arial"/>
          <w:noProof/>
          <w:szCs w:val="22"/>
        </w:rPr>
      </w:pPr>
    </w:p>
    <w:p w14:paraId="58315DB4" w14:textId="42568F7C" w:rsidR="006600A0" w:rsidRPr="007C5DDC" w:rsidRDefault="006600A0" w:rsidP="007C5DDC">
      <w:pPr>
        <w:pStyle w:val="Encabezado"/>
        <w:tabs>
          <w:tab w:val="clear" w:pos="4419"/>
          <w:tab w:val="left" w:pos="2175"/>
          <w:tab w:val="center" w:pos="4420"/>
        </w:tabs>
        <w:spacing w:line="276" w:lineRule="auto"/>
        <w:jc w:val="center"/>
        <w:rPr>
          <w:rFonts w:ascii="Gadugi" w:hAnsi="Gadugi"/>
          <w:b/>
          <w:noProof/>
          <w:sz w:val="24"/>
          <w:szCs w:val="22"/>
        </w:rPr>
      </w:pPr>
      <w:r w:rsidRPr="007C5DDC">
        <w:rPr>
          <w:rFonts w:ascii="Gadugi" w:hAnsi="Gadugi"/>
          <w:noProof/>
          <w:sz w:val="24"/>
          <w:szCs w:val="22"/>
          <w:lang w:val="en-US" w:eastAsia="en-US"/>
        </w:rPr>
        <w:drawing>
          <wp:inline distT="0" distB="0" distL="0" distR="0" wp14:anchorId="6676E97D" wp14:editId="7AE84FC0">
            <wp:extent cx="1159200" cy="59182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9869" cy="617689"/>
                    </a:xfrm>
                    <a:prstGeom prst="rect">
                      <a:avLst/>
                    </a:prstGeom>
                    <a:noFill/>
                    <a:ln>
                      <a:noFill/>
                    </a:ln>
                  </pic:spPr>
                </pic:pic>
              </a:graphicData>
            </a:graphic>
          </wp:inline>
        </w:drawing>
      </w:r>
    </w:p>
    <w:p w14:paraId="78E49F86" w14:textId="77777777" w:rsidR="006600A0" w:rsidRPr="007C5DDC" w:rsidRDefault="006600A0" w:rsidP="007C5DDC">
      <w:pPr>
        <w:pStyle w:val="Encabezado"/>
        <w:spacing w:line="276" w:lineRule="auto"/>
        <w:jc w:val="center"/>
        <w:rPr>
          <w:rFonts w:ascii="Gadugi" w:hAnsi="Gadugi"/>
          <w:b/>
          <w:noProof/>
          <w:sz w:val="24"/>
          <w:szCs w:val="22"/>
        </w:rPr>
      </w:pPr>
      <w:r w:rsidRPr="007C5DDC">
        <w:rPr>
          <w:rFonts w:ascii="Gadugi" w:hAnsi="Gadugi"/>
          <w:b/>
          <w:noProof/>
          <w:sz w:val="24"/>
          <w:szCs w:val="22"/>
        </w:rPr>
        <w:t>TRIBUNAL SUPERIOR DEL DISTRITO JUDICIAL</w:t>
      </w:r>
    </w:p>
    <w:p w14:paraId="75C8CF6A" w14:textId="77777777" w:rsidR="006600A0" w:rsidRPr="007C5DDC" w:rsidRDefault="006600A0" w:rsidP="007C5DDC">
      <w:pPr>
        <w:pStyle w:val="Encabezado"/>
        <w:spacing w:line="276" w:lineRule="auto"/>
        <w:jc w:val="center"/>
        <w:rPr>
          <w:rFonts w:ascii="Gadugi" w:hAnsi="Gadugi"/>
          <w:b/>
          <w:sz w:val="24"/>
          <w:szCs w:val="22"/>
        </w:rPr>
      </w:pPr>
      <w:r w:rsidRPr="007C5DDC">
        <w:rPr>
          <w:rFonts w:ascii="Gadugi" w:hAnsi="Gadugi"/>
          <w:b/>
          <w:sz w:val="24"/>
          <w:szCs w:val="22"/>
        </w:rPr>
        <w:t>PEREIRA</w:t>
      </w:r>
    </w:p>
    <w:p w14:paraId="33C9F98A" w14:textId="36797DE0" w:rsidR="006600A0" w:rsidRPr="007C5DDC" w:rsidRDefault="006600A0" w:rsidP="007C5DDC">
      <w:pPr>
        <w:pStyle w:val="Encabezado"/>
        <w:spacing w:line="276" w:lineRule="auto"/>
        <w:jc w:val="center"/>
        <w:rPr>
          <w:rFonts w:ascii="Gadugi" w:hAnsi="Gadugi"/>
          <w:b/>
          <w:sz w:val="24"/>
          <w:szCs w:val="22"/>
        </w:rPr>
      </w:pPr>
      <w:r w:rsidRPr="007C5DDC">
        <w:rPr>
          <w:rFonts w:ascii="Gadugi" w:hAnsi="Gadugi"/>
          <w:b/>
          <w:sz w:val="24"/>
          <w:szCs w:val="22"/>
        </w:rPr>
        <w:t>S</w:t>
      </w:r>
      <w:r w:rsidR="00482C62" w:rsidRPr="007C5DDC">
        <w:rPr>
          <w:rFonts w:ascii="Gadugi" w:hAnsi="Gadugi"/>
          <w:b/>
          <w:sz w:val="24"/>
          <w:szCs w:val="22"/>
        </w:rPr>
        <w:t>ala</w:t>
      </w:r>
      <w:r w:rsidRPr="007C5DDC">
        <w:rPr>
          <w:rFonts w:ascii="Gadugi" w:hAnsi="Gadugi"/>
          <w:b/>
          <w:sz w:val="24"/>
          <w:szCs w:val="22"/>
        </w:rPr>
        <w:t xml:space="preserve"> </w:t>
      </w:r>
      <w:r w:rsidR="00482C62" w:rsidRPr="007C5DDC">
        <w:rPr>
          <w:rFonts w:ascii="Gadugi" w:hAnsi="Gadugi"/>
          <w:b/>
          <w:sz w:val="24"/>
          <w:szCs w:val="22"/>
        </w:rPr>
        <w:t>Nro. 6 de Asuntos Penales para Adolescentes</w:t>
      </w:r>
    </w:p>
    <w:p w14:paraId="493F64B1" w14:textId="14B5FF7A" w:rsidR="006600A0" w:rsidRDefault="006600A0" w:rsidP="007C5DDC">
      <w:pPr>
        <w:spacing w:line="276" w:lineRule="auto"/>
        <w:ind w:firstLine="1134"/>
        <w:jc w:val="both"/>
        <w:rPr>
          <w:rFonts w:ascii="Gadugi" w:hAnsi="Gadugi"/>
          <w:sz w:val="24"/>
          <w:szCs w:val="22"/>
        </w:rPr>
      </w:pPr>
    </w:p>
    <w:p w14:paraId="44821542" w14:textId="15738AFE" w:rsidR="00CD737A" w:rsidRPr="000B5692" w:rsidRDefault="00CD737A" w:rsidP="00CD737A">
      <w:pPr>
        <w:pStyle w:val="Encabezado"/>
        <w:spacing w:line="276" w:lineRule="auto"/>
        <w:jc w:val="center"/>
        <w:rPr>
          <w:rFonts w:ascii="Gadugi" w:hAnsi="Gadugi"/>
          <w:b/>
          <w:sz w:val="24"/>
          <w:szCs w:val="24"/>
        </w:rPr>
      </w:pPr>
      <w:r w:rsidRPr="000B5692">
        <w:rPr>
          <w:rFonts w:ascii="Gadugi" w:hAnsi="Gadugi"/>
          <w:sz w:val="24"/>
          <w:szCs w:val="24"/>
        </w:rPr>
        <w:t>Magistrado Ponente:</w:t>
      </w:r>
      <w:r w:rsidRPr="000B5692">
        <w:rPr>
          <w:rFonts w:ascii="Gadugi" w:hAnsi="Gadugi"/>
          <w:b/>
          <w:sz w:val="24"/>
          <w:szCs w:val="24"/>
        </w:rPr>
        <w:t xml:space="preserve"> JAIME ALBERTO SARAZA NARANJO</w:t>
      </w:r>
    </w:p>
    <w:p w14:paraId="2516A265" w14:textId="77777777" w:rsidR="00CD737A" w:rsidRPr="007C5DDC" w:rsidRDefault="00CD737A" w:rsidP="007C5DDC">
      <w:pPr>
        <w:spacing w:line="276" w:lineRule="auto"/>
        <w:ind w:firstLine="1134"/>
        <w:jc w:val="both"/>
        <w:rPr>
          <w:rFonts w:ascii="Gadugi" w:hAnsi="Gadugi"/>
          <w:sz w:val="24"/>
          <w:szCs w:val="22"/>
        </w:rPr>
      </w:pPr>
    </w:p>
    <w:p w14:paraId="3EDD1C5C" w14:textId="3C143FB6" w:rsidR="006600A0" w:rsidRPr="007C5DDC" w:rsidRDefault="006600A0" w:rsidP="007C5DDC">
      <w:pPr>
        <w:spacing w:line="276" w:lineRule="auto"/>
        <w:jc w:val="center"/>
        <w:rPr>
          <w:rFonts w:ascii="Gadugi" w:hAnsi="Gadugi"/>
          <w:b/>
          <w:sz w:val="24"/>
          <w:szCs w:val="22"/>
        </w:rPr>
      </w:pPr>
      <w:r w:rsidRPr="007C5DDC">
        <w:rPr>
          <w:rFonts w:ascii="Gadugi" w:hAnsi="Gadugi"/>
          <w:b/>
          <w:sz w:val="24"/>
          <w:szCs w:val="22"/>
        </w:rPr>
        <w:t>ST2-</w:t>
      </w:r>
      <w:r w:rsidR="00AD26D8" w:rsidRPr="007C5DDC">
        <w:rPr>
          <w:rFonts w:ascii="Gadugi" w:hAnsi="Gadugi"/>
          <w:b/>
          <w:sz w:val="24"/>
          <w:szCs w:val="22"/>
        </w:rPr>
        <w:t>0238</w:t>
      </w:r>
      <w:r w:rsidRPr="007C5DDC">
        <w:rPr>
          <w:rFonts w:ascii="Gadugi" w:hAnsi="Gadugi"/>
          <w:b/>
          <w:sz w:val="24"/>
          <w:szCs w:val="22"/>
        </w:rPr>
        <w:t>-2023</w:t>
      </w:r>
    </w:p>
    <w:p w14:paraId="138C3A5C" w14:textId="05A78F20" w:rsidR="006600A0" w:rsidRPr="007C5DDC" w:rsidRDefault="006600A0" w:rsidP="007C5DDC">
      <w:pPr>
        <w:spacing w:line="276" w:lineRule="auto"/>
        <w:jc w:val="center"/>
        <w:rPr>
          <w:rFonts w:ascii="Gadugi" w:hAnsi="Gadugi"/>
          <w:sz w:val="24"/>
          <w:szCs w:val="22"/>
        </w:rPr>
      </w:pPr>
    </w:p>
    <w:p w14:paraId="09B512DC" w14:textId="7054E527" w:rsidR="0088736F" w:rsidRPr="007C5DDC" w:rsidRDefault="00EC372B" w:rsidP="007C5DDC">
      <w:pPr>
        <w:ind w:firstLine="1134"/>
        <w:jc w:val="both"/>
        <w:rPr>
          <w:rFonts w:ascii="Gadugi" w:hAnsi="Gadugi"/>
          <w:sz w:val="24"/>
          <w:szCs w:val="22"/>
        </w:rPr>
      </w:pPr>
      <w:r w:rsidRPr="007C5DDC">
        <w:rPr>
          <w:rFonts w:ascii="Gadugi" w:hAnsi="Gadugi"/>
          <w:sz w:val="24"/>
          <w:szCs w:val="22"/>
        </w:rPr>
        <w:t>Expediente</w:t>
      </w:r>
      <w:r w:rsidR="006408D6" w:rsidRPr="007C5DDC">
        <w:rPr>
          <w:rFonts w:ascii="Gadugi" w:hAnsi="Gadugi"/>
          <w:sz w:val="24"/>
          <w:szCs w:val="22"/>
        </w:rPr>
        <w:t>:</w:t>
      </w:r>
      <w:r w:rsidRPr="007C5DDC">
        <w:rPr>
          <w:rFonts w:ascii="Gadugi" w:hAnsi="Gadugi"/>
          <w:sz w:val="24"/>
          <w:szCs w:val="22"/>
        </w:rPr>
        <w:t xml:space="preserve"> </w:t>
      </w:r>
      <w:r w:rsidR="0008262B" w:rsidRPr="007C5DDC">
        <w:rPr>
          <w:rFonts w:ascii="Gadugi" w:hAnsi="Gadugi"/>
          <w:sz w:val="24"/>
          <w:szCs w:val="22"/>
        </w:rPr>
        <w:t>66001311800120230004201</w:t>
      </w:r>
    </w:p>
    <w:p w14:paraId="09B512DD" w14:textId="249CF621" w:rsidR="00E01D52" w:rsidRPr="007C5DDC" w:rsidRDefault="006408D6" w:rsidP="007C5DDC">
      <w:pPr>
        <w:ind w:firstLine="1134"/>
        <w:jc w:val="both"/>
        <w:rPr>
          <w:rFonts w:ascii="Gadugi" w:hAnsi="Gadugi"/>
          <w:sz w:val="24"/>
          <w:szCs w:val="22"/>
        </w:rPr>
      </w:pPr>
      <w:r w:rsidRPr="007C5DDC">
        <w:rPr>
          <w:rFonts w:ascii="Gadugi" w:hAnsi="Gadugi"/>
          <w:sz w:val="24"/>
          <w:szCs w:val="22"/>
        </w:rPr>
        <w:t>Acta:</w:t>
      </w:r>
      <w:r w:rsidR="00AD3766" w:rsidRPr="007C5DDC">
        <w:rPr>
          <w:rFonts w:ascii="Gadugi" w:hAnsi="Gadugi"/>
          <w:sz w:val="24"/>
          <w:szCs w:val="22"/>
        </w:rPr>
        <w:t xml:space="preserve"> </w:t>
      </w:r>
      <w:r w:rsidR="00AD26D8" w:rsidRPr="007C5DDC">
        <w:rPr>
          <w:rFonts w:ascii="Gadugi" w:hAnsi="Gadugi"/>
          <w:sz w:val="24"/>
          <w:szCs w:val="22"/>
        </w:rPr>
        <w:t>335 del 11 de julio de 2023</w:t>
      </w:r>
      <w:r w:rsidR="0008262B" w:rsidRPr="007C5DDC">
        <w:rPr>
          <w:rFonts w:ascii="Gadugi" w:hAnsi="Gadugi"/>
          <w:sz w:val="24"/>
          <w:szCs w:val="22"/>
        </w:rPr>
        <w:t xml:space="preserve"> </w:t>
      </w:r>
    </w:p>
    <w:p w14:paraId="68844C05" w14:textId="2B749CAD" w:rsidR="006408D6" w:rsidRDefault="006408D6" w:rsidP="007C5DDC">
      <w:pPr>
        <w:spacing w:line="276" w:lineRule="auto"/>
        <w:jc w:val="both"/>
        <w:rPr>
          <w:rFonts w:ascii="Gadugi" w:hAnsi="Gadugi"/>
          <w:sz w:val="24"/>
          <w:szCs w:val="22"/>
        </w:rPr>
      </w:pPr>
    </w:p>
    <w:p w14:paraId="480B1DBC" w14:textId="77777777" w:rsidR="00CD737A" w:rsidRPr="007C5DDC" w:rsidRDefault="00CD737A" w:rsidP="00CD737A">
      <w:pPr>
        <w:ind w:firstLine="1134"/>
        <w:jc w:val="both"/>
        <w:rPr>
          <w:rFonts w:ascii="Gadugi" w:hAnsi="Gadugi"/>
          <w:sz w:val="24"/>
          <w:szCs w:val="22"/>
        </w:rPr>
      </w:pPr>
      <w:r w:rsidRPr="007C5DDC">
        <w:rPr>
          <w:rFonts w:ascii="Gadugi" w:hAnsi="Gadugi"/>
          <w:sz w:val="24"/>
          <w:szCs w:val="22"/>
        </w:rPr>
        <w:t xml:space="preserve">Pereira, julio once de dos mil veintitrés  </w:t>
      </w:r>
    </w:p>
    <w:p w14:paraId="33AB626E" w14:textId="77777777" w:rsidR="00CD737A" w:rsidRPr="007C5DDC" w:rsidRDefault="00CD737A" w:rsidP="007C5DDC">
      <w:pPr>
        <w:spacing w:line="276" w:lineRule="auto"/>
        <w:jc w:val="both"/>
        <w:rPr>
          <w:rFonts w:ascii="Gadugi" w:hAnsi="Gadugi"/>
          <w:sz w:val="24"/>
          <w:szCs w:val="22"/>
        </w:rPr>
      </w:pPr>
    </w:p>
    <w:p w14:paraId="21F8FC32" w14:textId="77777777" w:rsidR="006600A0" w:rsidRPr="007C5DDC" w:rsidRDefault="006600A0" w:rsidP="007C5DDC">
      <w:pPr>
        <w:spacing w:line="276" w:lineRule="auto"/>
        <w:jc w:val="both"/>
        <w:rPr>
          <w:rFonts w:ascii="Gadugi" w:hAnsi="Gadugi"/>
          <w:sz w:val="24"/>
          <w:szCs w:val="22"/>
        </w:rPr>
      </w:pPr>
    </w:p>
    <w:p w14:paraId="1412E907" w14:textId="5F1DDD25" w:rsidR="00E436A9" w:rsidRPr="007C5DDC" w:rsidRDefault="0088736F" w:rsidP="007C5DDC">
      <w:pPr>
        <w:spacing w:line="276" w:lineRule="auto"/>
        <w:jc w:val="both"/>
        <w:rPr>
          <w:rFonts w:ascii="Gadugi" w:hAnsi="Gadugi" w:cs="Arial"/>
          <w:sz w:val="24"/>
          <w:szCs w:val="22"/>
        </w:rPr>
      </w:pPr>
      <w:r w:rsidRPr="007C5DDC">
        <w:rPr>
          <w:rFonts w:ascii="Gadugi" w:hAnsi="Gadugi"/>
          <w:sz w:val="24"/>
          <w:szCs w:val="22"/>
        </w:rPr>
        <w:t>Procede la Sala a decidir la impugnación</w:t>
      </w:r>
      <w:r w:rsidR="003317A5" w:rsidRPr="007C5DDC">
        <w:rPr>
          <w:rFonts w:ascii="Gadugi" w:hAnsi="Gadugi"/>
          <w:sz w:val="24"/>
          <w:szCs w:val="22"/>
        </w:rPr>
        <w:t xml:space="preserve"> formulada </w:t>
      </w:r>
      <w:r w:rsidR="004E4C4D" w:rsidRPr="007C5DDC">
        <w:rPr>
          <w:rFonts w:ascii="Gadugi" w:hAnsi="Gadugi"/>
          <w:sz w:val="24"/>
          <w:szCs w:val="22"/>
        </w:rPr>
        <w:t>contra</w:t>
      </w:r>
      <w:r w:rsidRPr="007C5DDC">
        <w:rPr>
          <w:rFonts w:ascii="Gadugi" w:hAnsi="Gadugi"/>
          <w:sz w:val="24"/>
          <w:szCs w:val="22"/>
        </w:rPr>
        <w:t xml:space="preserve"> </w:t>
      </w:r>
      <w:r w:rsidRPr="007C5DDC">
        <w:rPr>
          <w:rFonts w:ascii="Gadugi" w:hAnsi="Gadugi" w:cs="Arial"/>
          <w:sz w:val="24"/>
          <w:szCs w:val="22"/>
        </w:rPr>
        <w:t>la sentencia dictada</w:t>
      </w:r>
      <w:r w:rsidR="00322607" w:rsidRPr="007C5DDC">
        <w:rPr>
          <w:rFonts w:ascii="Gadugi" w:hAnsi="Gadugi" w:cs="Arial"/>
          <w:sz w:val="24"/>
          <w:szCs w:val="22"/>
        </w:rPr>
        <w:t xml:space="preserve"> </w:t>
      </w:r>
      <w:r w:rsidRPr="007C5DDC">
        <w:rPr>
          <w:rFonts w:ascii="Gadugi" w:hAnsi="Gadugi" w:cs="Arial"/>
          <w:sz w:val="24"/>
          <w:szCs w:val="22"/>
        </w:rPr>
        <w:t>el</w:t>
      </w:r>
      <w:r w:rsidR="001C5EE7" w:rsidRPr="007C5DDC">
        <w:rPr>
          <w:rFonts w:ascii="Gadugi" w:hAnsi="Gadugi" w:cs="Arial"/>
          <w:sz w:val="24"/>
          <w:szCs w:val="22"/>
        </w:rPr>
        <w:t xml:space="preserve"> </w:t>
      </w:r>
      <w:r w:rsidR="0008262B" w:rsidRPr="007C5DDC">
        <w:rPr>
          <w:rFonts w:ascii="Gadugi" w:hAnsi="Gadugi" w:cs="Arial"/>
          <w:sz w:val="24"/>
          <w:szCs w:val="22"/>
        </w:rPr>
        <w:t>8</w:t>
      </w:r>
      <w:r w:rsidR="00F50DE4" w:rsidRPr="007C5DDC">
        <w:rPr>
          <w:rFonts w:ascii="Gadugi" w:hAnsi="Gadugi" w:cs="Arial"/>
          <w:sz w:val="24"/>
          <w:szCs w:val="22"/>
        </w:rPr>
        <w:t xml:space="preserve"> de</w:t>
      </w:r>
      <w:r w:rsidR="00AC0B15" w:rsidRPr="007C5DDC">
        <w:rPr>
          <w:rFonts w:ascii="Gadugi" w:hAnsi="Gadugi" w:cs="Arial"/>
          <w:sz w:val="24"/>
          <w:szCs w:val="22"/>
        </w:rPr>
        <w:t xml:space="preserve"> </w:t>
      </w:r>
      <w:r w:rsidR="0008262B" w:rsidRPr="007C5DDC">
        <w:rPr>
          <w:rFonts w:ascii="Gadugi" w:hAnsi="Gadugi" w:cs="Arial"/>
          <w:sz w:val="24"/>
          <w:szCs w:val="22"/>
        </w:rPr>
        <w:t>mayo</w:t>
      </w:r>
      <w:r w:rsidR="3A6CE350" w:rsidRPr="007C5DDC">
        <w:rPr>
          <w:rFonts w:ascii="Gadugi" w:hAnsi="Gadugi" w:cs="Arial"/>
          <w:sz w:val="24"/>
          <w:szCs w:val="22"/>
        </w:rPr>
        <w:t xml:space="preserve"> </w:t>
      </w:r>
      <w:r w:rsidR="006408D6" w:rsidRPr="007C5DDC">
        <w:rPr>
          <w:rFonts w:ascii="Gadugi" w:hAnsi="Gadugi" w:cs="Arial"/>
          <w:sz w:val="24"/>
          <w:szCs w:val="22"/>
        </w:rPr>
        <w:t>de 202</w:t>
      </w:r>
      <w:r w:rsidR="00E436A9" w:rsidRPr="007C5DDC">
        <w:rPr>
          <w:rFonts w:ascii="Gadugi" w:hAnsi="Gadugi" w:cs="Arial"/>
          <w:sz w:val="24"/>
          <w:szCs w:val="22"/>
        </w:rPr>
        <w:t>3</w:t>
      </w:r>
      <w:r w:rsidR="00863E78" w:rsidRPr="007C5DDC">
        <w:rPr>
          <w:rFonts w:ascii="Gadugi" w:hAnsi="Gadugi" w:cs="Arial"/>
          <w:sz w:val="24"/>
          <w:szCs w:val="22"/>
        </w:rPr>
        <w:t xml:space="preserve"> </w:t>
      </w:r>
      <w:r w:rsidRPr="007C5DDC">
        <w:rPr>
          <w:rFonts w:ascii="Gadugi" w:hAnsi="Gadugi"/>
          <w:sz w:val="24"/>
          <w:szCs w:val="22"/>
        </w:rPr>
        <w:t>por el</w:t>
      </w:r>
      <w:r w:rsidR="00312CC7" w:rsidRPr="007C5DDC">
        <w:rPr>
          <w:rFonts w:ascii="Gadugi" w:hAnsi="Gadugi"/>
          <w:sz w:val="24"/>
          <w:szCs w:val="22"/>
        </w:rPr>
        <w:t xml:space="preserve"> </w:t>
      </w:r>
      <w:r w:rsidR="00D85356" w:rsidRPr="007C5DDC">
        <w:rPr>
          <w:rFonts w:ascii="Gadugi" w:hAnsi="Gadugi"/>
          <w:sz w:val="24"/>
          <w:szCs w:val="22"/>
        </w:rPr>
        <w:t xml:space="preserve">Juzgado </w:t>
      </w:r>
      <w:r w:rsidR="0008262B" w:rsidRPr="007C5DDC">
        <w:rPr>
          <w:rFonts w:ascii="Gadugi" w:hAnsi="Gadugi"/>
          <w:sz w:val="24"/>
          <w:szCs w:val="22"/>
        </w:rPr>
        <w:t>Primero Penal del Circuito para Adolescentes</w:t>
      </w:r>
      <w:r w:rsidR="00AC0B15" w:rsidRPr="007C5DDC">
        <w:rPr>
          <w:rFonts w:ascii="Gadugi" w:hAnsi="Gadugi"/>
          <w:sz w:val="24"/>
          <w:szCs w:val="22"/>
        </w:rPr>
        <w:t xml:space="preserve"> de Pereira</w:t>
      </w:r>
      <w:r w:rsidR="00F50DE4" w:rsidRPr="007C5DDC">
        <w:rPr>
          <w:rFonts w:ascii="Gadugi" w:hAnsi="Gadugi"/>
          <w:sz w:val="24"/>
          <w:szCs w:val="22"/>
        </w:rPr>
        <w:t>,</w:t>
      </w:r>
      <w:r w:rsidR="00312CC7" w:rsidRPr="007C5DDC">
        <w:rPr>
          <w:rFonts w:ascii="Gadugi" w:hAnsi="Gadugi"/>
          <w:sz w:val="24"/>
          <w:szCs w:val="22"/>
        </w:rPr>
        <w:t xml:space="preserve"> </w:t>
      </w:r>
      <w:r w:rsidR="00A206B2" w:rsidRPr="007C5DDC">
        <w:rPr>
          <w:rFonts w:ascii="Gadugi" w:hAnsi="Gadugi" w:cs="Arial"/>
          <w:sz w:val="24"/>
          <w:szCs w:val="22"/>
        </w:rPr>
        <w:t xml:space="preserve">en la presente </w:t>
      </w:r>
      <w:r w:rsidR="00A206B2" w:rsidRPr="00C77EC4">
        <w:rPr>
          <w:rFonts w:ascii="Gadugi" w:hAnsi="Gadugi" w:cs="Arial"/>
          <w:b/>
          <w:sz w:val="24"/>
          <w:szCs w:val="22"/>
        </w:rPr>
        <w:t>acción de tutela</w:t>
      </w:r>
      <w:r w:rsidR="00A206B2" w:rsidRPr="007C5DDC">
        <w:rPr>
          <w:rFonts w:ascii="Gadugi" w:hAnsi="Gadugi" w:cs="Arial"/>
          <w:sz w:val="24"/>
          <w:szCs w:val="22"/>
        </w:rPr>
        <w:t xml:space="preserve"> promovida</w:t>
      </w:r>
      <w:r w:rsidR="00AC0B15" w:rsidRPr="007C5DDC">
        <w:rPr>
          <w:rFonts w:ascii="Gadugi" w:hAnsi="Gadugi" w:cs="Arial"/>
          <w:sz w:val="24"/>
          <w:szCs w:val="22"/>
        </w:rPr>
        <w:t xml:space="preserve"> </w:t>
      </w:r>
      <w:r w:rsidR="00A206B2" w:rsidRPr="007C5DDC">
        <w:rPr>
          <w:rFonts w:ascii="Gadugi" w:hAnsi="Gadugi" w:cs="Arial"/>
          <w:sz w:val="24"/>
          <w:szCs w:val="22"/>
        </w:rPr>
        <w:t>por</w:t>
      </w:r>
      <w:r w:rsidR="00246CB5" w:rsidRPr="007C5DDC">
        <w:rPr>
          <w:rFonts w:ascii="Gadugi" w:hAnsi="Gadugi" w:cs="Arial"/>
          <w:sz w:val="24"/>
          <w:szCs w:val="22"/>
        </w:rPr>
        <w:t xml:space="preserve"> </w:t>
      </w:r>
      <w:r w:rsidR="0008262B" w:rsidRPr="007C5DDC">
        <w:rPr>
          <w:rFonts w:ascii="Gadugi" w:hAnsi="Gadugi" w:cs="Arial"/>
          <w:b/>
          <w:bCs/>
          <w:sz w:val="24"/>
          <w:szCs w:val="22"/>
        </w:rPr>
        <w:t>Gabriel Villalobos García</w:t>
      </w:r>
      <w:r w:rsidR="00AC0B15" w:rsidRPr="007C5DDC">
        <w:rPr>
          <w:rFonts w:ascii="Gadugi" w:hAnsi="Gadugi" w:cs="Arial"/>
          <w:b/>
          <w:bCs/>
          <w:sz w:val="24"/>
          <w:szCs w:val="22"/>
        </w:rPr>
        <w:t xml:space="preserve"> </w:t>
      </w:r>
      <w:r w:rsidR="00406287" w:rsidRPr="007C5DDC">
        <w:rPr>
          <w:rFonts w:ascii="Gadugi" w:hAnsi="Gadugi" w:cs="Arial"/>
          <w:sz w:val="24"/>
          <w:szCs w:val="22"/>
        </w:rPr>
        <w:t xml:space="preserve">frente </w:t>
      </w:r>
      <w:r w:rsidR="00E436A9" w:rsidRPr="007C5DDC">
        <w:rPr>
          <w:rFonts w:ascii="Gadugi" w:hAnsi="Gadugi" w:cs="Arial"/>
          <w:sz w:val="24"/>
          <w:szCs w:val="22"/>
        </w:rPr>
        <w:t>a</w:t>
      </w:r>
      <w:r w:rsidR="0008262B" w:rsidRPr="007C5DDC">
        <w:rPr>
          <w:rFonts w:ascii="Gadugi" w:hAnsi="Gadugi" w:cs="Arial"/>
          <w:sz w:val="24"/>
          <w:szCs w:val="22"/>
        </w:rPr>
        <w:t xml:space="preserve"> </w:t>
      </w:r>
      <w:r w:rsidR="0008262B" w:rsidRPr="007C5DDC">
        <w:rPr>
          <w:rFonts w:ascii="Gadugi" w:hAnsi="Gadugi" w:cs="Arial"/>
          <w:b/>
          <w:sz w:val="24"/>
          <w:szCs w:val="22"/>
        </w:rPr>
        <w:t>Contacto Solutions S.A.S.</w:t>
      </w:r>
      <w:r w:rsidR="0008262B" w:rsidRPr="007C5DDC">
        <w:rPr>
          <w:rFonts w:ascii="Gadugi" w:hAnsi="Gadugi" w:cs="Arial"/>
          <w:sz w:val="24"/>
          <w:szCs w:val="22"/>
        </w:rPr>
        <w:t xml:space="preserve">, </w:t>
      </w:r>
      <w:r w:rsidR="00336931" w:rsidRPr="007C5DDC">
        <w:rPr>
          <w:rFonts w:ascii="Gadugi" w:hAnsi="Gadugi" w:cs="Arial"/>
          <w:b/>
          <w:sz w:val="24"/>
          <w:szCs w:val="22"/>
        </w:rPr>
        <w:t>Cifin</w:t>
      </w:r>
      <w:r w:rsidR="00E436A9" w:rsidRPr="007C5DDC">
        <w:rPr>
          <w:rFonts w:ascii="Gadugi" w:hAnsi="Gadugi" w:cs="Arial"/>
          <w:b/>
          <w:sz w:val="24"/>
          <w:szCs w:val="22"/>
        </w:rPr>
        <w:t xml:space="preserve"> S.A.S. -TransUnion</w:t>
      </w:r>
      <w:r w:rsidR="00E436A9" w:rsidRPr="007C5DDC">
        <w:rPr>
          <w:rFonts w:ascii="Gadugi" w:hAnsi="Gadugi" w:cs="Arial"/>
          <w:sz w:val="24"/>
          <w:szCs w:val="22"/>
        </w:rPr>
        <w:t xml:space="preserve">-, </w:t>
      </w:r>
      <w:r w:rsidR="00E436A9" w:rsidRPr="007C5DDC">
        <w:rPr>
          <w:rFonts w:ascii="Gadugi" w:hAnsi="Gadugi" w:cs="Arial"/>
          <w:b/>
          <w:sz w:val="24"/>
          <w:szCs w:val="22"/>
        </w:rPr>
        <w:t>Experian Colombia S.A. -DATACREDITO-</w:t>
      </w:r>
      <w:r w:rsidR="00E436A9" w:rsidRPr="007C5DDC">
        <w:rPr>
          <w:rFonts w:ascii="Gadugi" w:hAnsi="Gadugi" w:cs="Arial"/>
          <w:sz w:val="24"/>
          <w:szCs w:val="22"/>
        </w:rPr>
        <w:t xml:space="preserve"> y la </w:t>
      </w:r>
      <w:r w:rsidR="00E436A9" w:rsidRPr="007C5DDC">
        <w:rPr>
          <w:rFonts w:ascii="Gadugi" w:hAnsi="Gadugi" w:cs="Arial"/>
          <w:b/>
          <w:sz w:val="24"/>
          <w:szCs w:val="22"/>
        </w:rPr>
        <w:t>Superintendencia de Industria y Comercio</w:t>
      </w:r>
      <w:r w:rsidR="00C5380A" w:rsidRPr="007C5DDC">
        <w:rPr>
          <w:rFonts w:ascii="Gadugi" w:hAnsi="Gadugi" w:cs="Arial"/>
          <w:b/>
          <w:sz w:val="24"/>
          <w:szCs w:val="22"/>
        </w:rPr>
        <w:t xml:space="preserve"> </w:t>
      </w:r>
      <w:r w:rsidR="00FD0EFD" w:rsidRPr="007C5DDC">
        <w:rPr>
          <w:rFonts w:ascii="Gadugi" w:hAnsi="Gadugi" w:cs="Arial"/>
          <w:b/>
          <w:sz w:val="24"/>
          <w:szCs w:val="22"/>
        </w:rPr>
        <w:t>-</w:t>
      </w:r>
      <w:r w:rsidR="00C5380A" w:rsidRPr="007C5DDC">
        <w:rPr>
          <w:rFonts w:ascii="Gadugi" w:hAnsi="Gadugi" w:cs="Arial"/>
          <w:b/>
          <w:sz w:val="24"/>
          <w:szCs w:val="22"/>
        </w:rPr>
        <w:t>SIC</w:t>
      </w:r>
      <w:r w:rsidR="00FD0EFD" w:rsidRPr="007C5DDC">
        <w:rPr>
          <w:rFonts w:ascii="Gadugi" w:hAnsi="Gadugi" w:cs="Arial"/>
          <w:b/>
          <w:sz w:val="24"/>
          <w:szCs w:val="22"/>
        </w:rPr>
        <w:t>-</w:t>
      </w:r>
      <w:r w:rsidR="00D12154" w:rsidRPr="007C5DDC">
        <w:rPr>
          <w:rFonts w:ascii="Gadugi" w:hAnsi="Gadugi" w:cs="Arial"/>
          <w:sz w:val="24"/>
          <w:szCs w:val="22"/>
        </w:rPr>
        <w:t xml:space="preserve">, y a la que fue vinculada la </w:t>
      </w:r>
      <w:r w:rsidR="00D12154" w:rsidRPr="00C77EC4">
        <w:rPr>
          <w:rFonts w:ascii="Gadugi" w:hAnsi="Gadugi" w:cs="Arial"/>
          <w:b/>
          <w:sz w:val="24"/>
          <w:szCs w:val="22"/>
        </w:rPr>
        <w:t>Compañía de Financiamiento Tuya S.A.</w:t>
      </w:r>
    </w:p>
    <w:p w14:paraId="09B512E2" w14:textId="67EFD47E" w:rsidR="00F43B04" w:rsidRPr="007C5DDC" w:rsidRDefault="00E31422" w:rsidP="007C5DDC">
      <w:pPr>
        <w:spacing w:line="276" w:lineRule="auto"/>
        <w:jc w:val="both"/>
        <w:rPr>
          <w:rFonts w:ascii="Gadugi" w:hAnsi="Gadugi"/>
          <w:b/>
          <w:sz w:val="24"/>
          <w:szCs w:val="22"/>
        </w:rPr>
      </w:pPr>
      <w:r w:rsidRPr="007C5DDC">
        <w:rPr>
          <w:rFonts w:ascii="Gadugi" w:hAnsi="Gadugi"/>
          <w:sz w:val="24"/>
          <w:szCs w:val="22"/>
        </w:rPr>
        <w:t xml:space="preserve"> </w:t>
      </w:r>
    </w:p>
    <w:p w14:paraId="09B512E3" w14:textId="6AE3DB7D" w:rsidR="00322607" w:rsidRPr="007C5DDC" w:rsidRDefault="000B620E" w:rsidP="007C5DDC">
      <w:pPr>
        <w:pStyle w:val="Ttulo4"/>
        <w:spacing w:line="276" w:lineRule="auto"/>
        <w:ind w:firstLine="0"/>
        <w:rPr>
          <w:rFonts w:ascii="Gadugi" w:hAnsi="Gadugi" w:cs="Arial"/>
          <w:b/>
          <w:sz w:val="24"/>
          <w:szCs w:val="22"/>
        </w:rPr>
      </w:pPr>
      <w:r w:rsidRPr="007C5DDC">
        <w:rPr>
          <w:rFonts w:ascii="Gadugi" w:hAnsi="Gadugi" w:cs="Arial"/>
          <w:b/>
          <w:sz w:val="24"/>
          <w:szCs w:val="22"/>
        </w:rPr>
        <w:t xml:space="preserve">1. </w:t>
      </w:r>
      <w:r w:rsidR="00322607" w:rsidRPr="007C5DDC">
        <w:rPr>
          <w:rFonts w:ascii="Gadugi" w:hAnsi="Gadugi" w:cs="Arial"/>
          <w:b/>
          <w:sz w:val="24"/>
          <w:szCs w:val="22"/>
        </w:rPr>
        <w:t>ANTECEDENTES</w:t>
      </w:r>
    </w:p>
    <w:p w14:paraId="09B512E5" w14:textId="6B825E3A" w:rsidR="00D85356" w:rsidRPr="007C5DDC" w:rsidRDefault="00D85356" w:rsidP="007C5DDC">
      <w:pPr>
        <w:pStyle w:val="Sangra2detindependiente"/>
        <w:spacing w:after="0" w:line="276" w:lineRule="auto"/>
        <w:ind w:left="0"/>
        <w:jc w:val="both"/>
        <w:rPr>
          <w:rFonts w:ascii="Gadugi" w:hAnsi="Gadugi"/>
          <w:sz w:val="24"/>
          <w:szCs w:val="22"/>
        </w:rPr>
      </w:pPr>
      <w:r w:rsidRPr="007C5DDC">
        <w:rPr>
          <w:rFonts w:ascii="Gadugi" w:hAnsi="Gadugi"/>
          <w:sz w:val="24"/>
          <w:szCs w:val="22"/>
        </w:rPr>
        <w:t xml:space="preserve"> </w:t>
      </w:r>
    </w:p>
    <w:p w14:paraId="509DCD8D" w14:textId="6F7B4251" w:rsidR="0008262B" w:rsidRPr="007C5DDC" w:rsidRDefault="000B620E" w:rsidP="007C5DDC">
      <w:pPr>
        <w:pStyle w:val="Sangra2detindependiente"/>
        <w:spacing w:after="0" w:line="276" w:lineRule="auto"/>
        <w:ind w:left="0"/>
        <w:jc w:val="both"/>
        <w:rPr>
          <w:rFonts w:ascii="Gadugi" w:hAnsi="Gadugi"/>
          <w:sz w:val="24"/>
          <w:szCs w:val="22"/>
        </w:rPr>
      </w:pPr>
      <w:r w:rsidRPr="007C5DDC">
        <w:rPr>
          <w:rFonts w:ascii="Gadugi" w:hAnsi="Gadugi"/>
          <w:sz w:val="24"/>
          <w:szCs w:val="22"/>
        </w:rPr>
        <w:t>1.1.</w:t>
      </w:r>
      <w:r w:rsidR="001B0957" w:rsidRPr="007C5DDC">
        <w:rPr>
          <w:rFonts w:ascii="Gadugi" w:hAnsi="Gadugi"/>
          <w:sz w:val="24"/>
          <w:szCs w:val="22"/>
        </w:rPr>
        <w:t xml:space="preserve"> </w:t>
      </w:r>
      <w:r w:rsidR="00F75BB5" w:rsidRPr="007C5DDC">
        <w:rPr>
          <w:rFonts w:ascii="Gadugi" w:hAnsi="Gadugi"/>
          <w:sz w:val="24"/>
          <w:szCs w:val="22"/>
        </w:rPr>
        <w:t xml:space="preserve">Contó </w:t>
      </w:r>
      <w:r w:rsidR="0008262B" w:rsidRPr="007C5DDC">
        <w:rPr>
          <w:rFonts w:ascii="Gadugi" w:hAnsi="Gadugi"/>
          <w:sz w:val="24"/>
          <w:szCs w:val="22"/>
        </w:rPr>
        <w:t>el</w:t>
      </w:r>
      <w:r w:rsidR="00F75BB5" w:rsidRPr="007C5DDC">
        <w:rPr>
          <w:rFonts w:ascii="Gadugi" w:hAnsi="Gadugi"/>
          <w:sz w:val="24"/>
          <w:szCs w:val="22"/>
        </w:rPr>
        <w:t xml:space="preserve"> demandante que</w:t>
      </w:r>
      <w:r w:rsidR="0008262B" w:rsidRPr="007C5DDC">
        <w:rPr>
          <w:rFonts w:ascii="Gadugi" w:hAnsi="Gadugi"/>
          <w:sz w:val="24"/>
          <w:szCs w:val="22"/>
        </w:rPr>
        <w:t xml:space="preserve">, el </w:t>
      </w:r>
      <w:r w:rsidR="00662187" w:rsidRPr="007C5DDC">
        <w:rPr>
          <w:rFonts w:ascii="Gadugi" w:hAnsi="Gadugi"/>
          <w:sz w:val="24"/>
          <w:szCs w:val="22"/>
        </w:rPr>
        <w:t xml:space="preserve">30 de marzo de 2023, presentó ante </w:t>
      </w:r>
      <w:r w:rsidR="0008262B" w:rsidRPr="007C5DDC">
        <w:rPr>
          <w:rFonts w:ascii="Gadugi" w:hAnsi="Gadugi"/>
          <w:sz w:val="24"/>
          <w:szCs w:val="22"/>
        </w:rPr>
        <w:t>Contacto Solutions S.A.S.</w:t>
      </w:r>
      <w:r w:rsidR="00662187" w:rsidRPr="007C5DDC">
        <w:rPr>
          <w:rFonts w:ascii="Gadugi" w:hAnsi="Gadugi"/>
          <w:sz w:val="24"/>
          <w:szCs w:val="22"/>
        </w:rPr>
        <w:t>, una reclamación para que le sea eliminado un reporte negativo en las centrales de riesgo, en el entendido de que “</w:t>
      </w:r>
      <w:r w:rsidR="00662187" w:rsidRPr="007C5DDC">
        <w:rPr>
          <w:rFonts w:ascii="Gadugi" w:hAnsi="Gadugi"/>
          <w:i/>
          <w:sz w:val="24"/>
          <w:szCs w:val="22"/>
        </w:rPr>
        <w:t>la fuente</w:t>
      </w:r>
      <w:r w:rsidR="00662187" w:rsidRPr="007C5DDC">
        <w:rPr>
          <w:rFonts w:ascii="Gadugi" w:hAnsi="Gadugi"/>
          <w:sz w:val="24"/>
          <w:szCs w:val="22"/>
        </w:rPr>
        <w:t xml:space="preserve">” no realizó en debida forma </w:t>
      </w:r>
      <w:r w:rsidR="00662187" w:rsidRPr="007C5DDC">
        <w:rPr>
          <w:rFonts w:ascii="Gadugi" w:hAnsi="Gadugi"/>
          <w:sz w:val="24"/>
          <w:szCs w:val="22"/>
        </w:rPr>
        <w:lastRenderedPageBreak/>
        <w:t>el requerimiento de que trata el inciso 3° del artículo 12 de la Ley 1266 de 2008, además porque no demostró la cesión de la deuda ni la notificación al deudor, la que entonces le es inoponible (Art. 1960 C. Civil);  sin embargo es</w:t>
      </w:r>
      <w:r w:rsidR="00703166" w:rsidRPr="007C5DDC">
        <w:rPr>
          <w:rFonts w:ascii="Gadugi" w:hAnsi="Gadugi"/>
          <w:sz w:val="24"/>
          <w:szCs w:val="22"/>
        </w:rPr>
        <w:t>a</w:t>
      </w:r>
      <w:r w:rsidR="00662187" w:rsidRPr="007C5DDC">
        <w:rPr>
          <w:rFonts w:ascii="Gadugi" w:hAnsi="Gadugi"/>
          <w:sz w:val="24"/>
          <w:szCs w:val="22"/>
        </w:rPr>
        <w:t xml:space="preserve"> entidad se negó a hacerlo.</w:t>
      </w:r>
    </w:p>
    <w:p w14:paraId="264702A3" w14:textId="77777777" w:rsidR="007C5DDC" w:rsidRDefault="007C5DDC" w:rsidP="007C5DDC">
      <w:pPr>
        <w:pStyle w:val="Sangra2detindependiente"/>
        <w:spacing w:after="0" w:line="276" w:lineRule="auto"/>
        <w:ind w:left="0"/>
        <w:jc w:val="both"/>
        <w:rPr>
          <w:rFonts w:ascii="Gadugi" w:hAnsi="Gadugi"/>
          <w:sz w:val="24"/>
          <w:szCs w:val="22"/>
        </w:rPr>
      </w:pPr>
    </w:p>
    <w:p w14:paraId="20595374" w14:textId="05F2497B" w:rsidR="00C5380A" w:rsidRPr="007C5DDC" w:rsidRDefault="00C5380A" w:rsidP="007C5DDC">
      <w:pPr>
        <w:pStyle w:val="Sangra2detindependiente"/>
        <w:spacing w:after="0" w:line="276" w:lineRule="auto"/>
        <w:ind w:left="0"/>
        <w:jc w:val="both"/>
        <w:rPr>
          <w:rFonts w:ascii="Gadugi" w:hAnsi="Gadugi"/>
          <w:i/>
          <w:sz w:val="24"/>
          <w:szCs w:val="22"/>
        </w:rPr>
      </w:pPr>
      <w:r w:rsidRPr="007C5DDC">
        <w:rPr>
          <w:rFonts w:ascii="Gadugi" w:hAnsi="Gadugi"/>
          <w:sz w:val="24"/>
          <w:szCs w:val="22"/>
        </w:rPr>
        <w:t>Pidió, entonces, que se le</w:t>
      </w:r>
      <w:r w:rsidR="00FD0EFD" w:rsidRPr="007C5DDC">
        <w:rPr>
          <w:rFonts w:ascii="Gadugi" w:hAnsi="Gadugi"/>
          <w:sz w:val="24"/>
          <w:szCs w:val="22"/>
        </w:rPr>
        <w:t>s</w:t>
      </w:r>
      <w:r w:rsidRPr="007C5DDC">
        <w:rPr>
          <w:rFonts w:ascii="Gadugi" w:hAnsi="Gadugi"/>
          <w:sz w:val="24"/>
          <w:szCs w:val="22"/>
        </w:rPr>
        <w:t xml:space="preserve"> ordene a</w:t>
      </w:r>
      <w:r w:rsidR="00662187" w:rsidRPr="007C5DDC">
        <w:rPr>
          <w:rFonts w:ascii="Gadugi" w:hAnsi="Gadugi"/>
          <w:sz w:val="24"/>
          <w:szCs w:val="22"/>
        </w:rPr>
        <w:t xml:space="preserve"> Contacto Solutions S.A.S. y a las centrales de riesgo</w:t>
      </w:r>
      <w:r w:rsidR="00703166" w:rsidRPr="007C5DDC">
        <w:rPr>
          <w:rFonts w:ascii="Gadugi" w:hAnsi="Gadugi"/>
          <w:sz w:val="24"/>
          <w:szCs w:val="22"/>
        </w:rPr>
        <w:t xml:space="preserve"> eliminar la información negativa que reposa allí</w:t>
      </w:r>
      <w:r w:rsidR="00662187" w:rsidRPr="007C5DDC">
        <w:rPr>
          <w:rFonts w:ascii="Gadugi" w:hAnsi="Gadugi"/>
          <w:sz w:val="24"/>
          <w:szCs w:val="22"/>
        </w:rPr>
        <w:t xml:space="preserve">, </w:t>
      </w:r>
      <w:r w:rsidRPr="007C5DDC">
        <w:rPr>
          <w:rFonts w:ascii="Gadugi" w:hAnsi="Gadugi"/>
          <w:sz w:val="24"/>
          <w:szCs w:val="22"/>
        </w:rPr>
        <w:t xml:space="preserve">y a la </w:t>
      </w:r>
      <w:r w:rsidR="00FD0EFD" w:rsidRPr="007C5DDC">
        <w:rPr>
          <w:rFonts w:ascii="Gadugi" w:hAnsi="Gadugi"/>
          <w:sz w:val="24"/>
          <w:szCs w:val="22"/>
        </w:rPr>
        <w:t xml:space="preserve">SIC, por su parte, que </w:t>
      </w:r>
      <w:r w:rsidR="00FD0EFD" w:rsidRPr="007C5DDC">
        <w:rPr>
          <w:rFonts w:ascii="Gadugi" w:hAnsi="Gadugi"/>
          <w:i/>
          <w:sz w:val="24"/>
          <w:szCs w:val="22"/>
        </w:rPr>
        <w:t>“</w:t>
      </w:r>
      <w:r w:rsidR="00FD0EFD" w:rsidRPr="008A4F69">
        <w:rPr>
          <w:rFonts w:ascii="Gadugi" w:hAnsi="Gadugi"/>
          <w:i/>
          <w:sz w:val="22"/>
          <w:szCs w:val="22"/>
        </w:rPr>
        <w:t xml:space="preserve">(…) ejerza la función de vigilancia de que trata el artículo 17 de la Ley 1266 de 2008 e imponga a </w:t>
      </w:r>
      <w:r w:rsidR="00703166" w:rsidRPr="008A4F69">
        <w:rPr>
          <w:rFonts w:ascii="Gadugi" w:hAnsi="Gadugi"/>
          <w:i/>
          <w:sz w:val="22"/>
          <w:szCs w:val="22"/>
        </w:rPr>
        <w:t>Contacto Solutions S.A.S.</w:t>
      </w:r>
      <w:r w:rsidR="00FD0EFD" w:rsidRPr="008A4F69">
        <w:rPr>
          <w:rFonts w:ascii="Gadugi" w:hAnsi="Gadugi"/>
          <w:i/>
          <w:sz w:val="22"/>
          <w:szCs w:val="22"/>
        </w:rPr>
        <w:t xml:space="preserve"> las sanciones a que haya lugar</w:t>
      </w:r>
      <w:r w:rsidR="00FD0EFD" w:rsidRPr="007C5DDC">
        <w:rPr>
          <w:rFonts w:ascii="Gadugi" w:hAnsi="Gadugi"/>
          <w:i/>
          <w:sz w:val="24"/>
          <w:szCs w:val="22"/>
        </w:rPr>
        <w:t>”.</w:t>
      </w:r>
      <w:r w:rsidR="00DF703A" w:rsidRPr="007C5DDC">
        <w:rPr>
          <w:rStyle w:val="Refdenotaalpie"/>
          <w:rFonts w:ascii="Gadugi" w:hAnsi="Gadugi"/>
          <w:sz w:val="24"/>
          <w:szCs w:val="22"/>
        </w:rPr>
        <w:footnoteReference w:id="1"/>
      </w:r>
    </w:p>
    <w:p w14:paraId="3ACFDE9A" w14:textId="539B9941" w:rsidR="00FD0EFD" w:rsidRPr="007C5DDC" w:rsidRDefault="00FD0EFD" w:rsidP="007C5DDC">
      <w:pPr>
        <w:pStyle w:val="Sangra2detindependiente"/>
        <w:spacing w:after="0" w:line="276" w:lineRule="auto"/>
        <w:ind w:left="0"/>
        <w:jc w:val="both"/>
        <w:rPr>
          <w:rFonts w:ascii="Gadugi" w:hAnsi="Gadugi"/>
          <w:sz w:val="24"/>
          <w:szCs w:val="22"/>
        </w:rPr>
      </w:pPr>
    </w:p>
    <w:p w14:paraId="13532E41" w14:textId="57611830" w:rsidR="00FD0EFD" w:rsidRPr="007C5DDC" w:rsidRDefault="00FD0EFD" w:rsidP="007C5DDC">
      <w:pPr>
        <w:pStyle w:val="Sangra2detindependiente"/>
        <w:spacing w:after="0" w:line="276" w:lineRule="auto"/>
        <w:ind w:left="0"/>
        <w:jc w:val="both"/>
        <w:rPr>
          <w:rFonts w:ascii="Gadugi" w:hAnsi="Gadugi"/>
          <w:sz w:val="24"/>
          <w:szCs w:val="22"/>
        </w:rPr>
      </w:pPr>
      <w:r w:rsidRPr="007C5DDC">
        <w:rPr>
          <w:rFonts w:ascii="Gadugi" w:hAnsi="Gadugi"/>
          <w:sz w:val="24"/>
          <w:szCs w:val="22"/>
        </w:rPr>
        <w:t xml:space="preserve">1.2. En primera instancia se dio impulso a la acción con auto del </w:t>
      </w:r>
      <w:r w:rsidR="00662187" w:rsidRPr="007C5DDC">
        <w:rPr>
          <w:rFonts w:ascii="Gadugi" w:hAnsi="Gadugi"/>
          <w:sz w:val="24"/>
          <w:szCs w:val="22"/>
        </w:rPr>
        <w:t>24</w:t>
      </w:r>
      <w:r w:rsidRPr="007C5DDC">
        <w:rPr>
          <w:rFonts w:ascii="Gadugi" w:hAnsi="Gadugi"/>
          <w:sz w:val="24"/>
          <w:szCs w:val="22"/>
        </w:rPr>
        <w:t xml:space="preserve"> de </w:t>
      </w:r>
      <w:r w:rsidR="00662187" w:rsidRPr="007C5DDC">
        <w:rPr>
          <w:rFonts w:ascii="Gadugi" w:hAnsi="Gadugi"/>
          <w:sz w:val="24"/>
          <w:szCs w:val="22"/>
        </w:rPr>
        <w:t>abril</w:t>
      </w:r>
      <w:r w:rsidRPr="007C5DDC">
        <w:rPr>
          <w:rFonts w:ascii="Gadugi" w:hAnsi="Gadugi"/>
          <w:sz w:val="24"/>
          <w:szCs w:val="22"/>
        </w:rPr>
        <w:t xml:space="preserve"> de 2023.</w:t>
      </w:r>
      <w:r w:rsidR="00DF703A" w:rsidRPr="007C5DDC">
        <w:rPr>
          <w:rStyle w:val="Refdenotaalpie"/>
          <w:rFonts w:ascii="Gadugi" w:hAnsi="Gadugi"/>
          <w:sz w:val="24"/>
          <w:szCs w:val="22"/>
        </w:rPr>
        <w:footnoteReference w:id="2"/>
      </w:r>
    </w:p>
    <w:p w14:paraId="5026B3C0" w14:textId="5CC19017" w:rsidR="00FD0EFD" w:rsidRPr="007C5DDC" w:rsidRDefault="00FD0EFD" w:rsidP="007C5DDC">
      <w:pPr>
        <w:pStyle w:val="Sangra2detindependiente"/>
        <w:spacing w:after="0" w:line="276" w:lineRule="auto"/>
        <w:ind w:left="0"/>
        <w:jc w:val="both"/>
        <w:rPr>
          <w:rFonts w:ascii="Gadugi" w:hAnsi="Gadugi"/>
          <w:sz w:val="24"/>
          <w:szCs w:val="22"/>
        </w:rPr>
      </w:pPr>
    </w:p>
    <w:p w14:paraId="51E281A7" w14:textId="5EBF7884" w:rsidR="001B3738" w:rsidRPr="007C5DDC" w:rsidRDefault="00662187" w:rsidP="007C5DDC">
      <w:pPr>
        <w:pStyle w:val="Sangra2detindependiente"/>
        <w:spacing w:after="0" w:line="276" w:lineRule="auto"/>
        <w:ind w:left="0"/>
        <w:jc w:val="both"/>
        <w:rPr>
          <w:rFonts w:ascii="Gadugi" w:hAnsi="Gadugi"/>
          <w:sz w:val="24"/>
          <w:szCs w:val="22"/>
        </w:rPr>
      </w:pPr>
      <w:r w:rsidRPr="007C5DDC">
        <w:rPr>
          <w:rFonts w:ascii="Gadugi" w:hAnsi="Gadugi"/>
          <w:sz w:val="24"/>
          <w:szCs w:val="22"/>
        </w:rPr>
        <w:t xml:space="preserve">1.3. Contacto Solutions S.A.S., </w:t>
      </w:r>
      <w:r w:rsidR="001B3738" w:rsidRPr="007C5DDC">
        <w:rPr>
          <w:rFonts w:ascii="Gadugi" w:hAnsi="Gadugi"/>
          <w:sz w:val="24"/>
          <w:szCs w:val="22"/>
        </w:rPr>
        <w:t xml:space="preserve">aseguró </w:t>
      </w:r>
      <w:r w:rsidR="00161A99" w:rsidRPr="007C5DDC">
        <w:rPr>
          <w:rFonts w:ascii="Gadugi" w:hAnsi="Gadugi"/>
          <w:sz w:val="24"/>
          <w:szCs w:val="22"/>
        </w:rPr>
        <w:t>que,</w:t>
      </w:r>
      <w:r w:rsidR="001B3738" w:rsidRPr="007C5DDC">
        <w:rPr>
          <w:rFonts w:ascii="Gadugi" w:hAnsi="Gadugi"/>
          <w:sz w:val="24"/>
          <w:szCs w:val="22"/>
        </w:rPr>
        <w:t xml:space="preserve"> s</w:t>
      </w:r>
      <w:r w:rsidR="00703166" w:rsidRPr="007C5DDC">
        <w:rPr>
          <w:rFonts w:ascii="Gadugi" w:hAnsi="Gadugi"/>
          <w:sz w:val="24"/>
          <w:szCs w:val="22"/>
        </w:rPr>
        <w:t>í</w:t>
      </w:r>
      <w:r w:rsidR="001B3738" w:rsidRPr="007C5DDC">
        <w:rPr>
          <w:rFonts w:ascii="Gadugi" w:hAnsi="Gadugi"/>
          <w:sz w:val="24"/>
          <w:szCs w:val="22"/>
        </w:rPr>
        <w:t xml:space="preserve"> se realizó al deudor la cesión del crédito y que, la “</w:t>
      </w:r>
      <w:r w:rsidR="001B3738" w:rsidRPr="007C5DDC">
        <w:rPr>
          <w:rFonts w:ascii="Gadugi" w:hAnsi="Gadugi"/>
          <w:i/>
          <w:sz w:val="24"/>
          <w:szCs w:val="22"/>
        </w:rPr>
        <w:t>Compañía de Financiamiento Tuya</w:t>
      </w:r>
      <w:r w:rsidR="001B3738" w:rsidRPr="007C5DDC">
        <w:rPr>
          <w:rFonts w:ascii="Gadugi" w:hAnsi="Gadugi"/>
          <w:sz w:val="24"/>
          <w:szCs w:val="22"/>
        </w:rPr>
        <w:t xml:space="preserve">”, anterior acreedora, </w:t>
      </w:r>
      <w:r w:rsidR="00703166" w:rsidRPr="007C5DDC">
        <w:rPr>
          <w:rFonts w:ascii="Gadugi" w:hAnsi="Gadugi"/>
          <w:sz w:val="24"/>
          <w:szCs w:val="22"/>
        </w:rPr>
        <w:t>efectuó</w:t>
      </w:r>
      <w:r w:rsidR="001B3738" w:rsidRPr="007C5DDC">
        <w:rPr>
          <w:rFonts w:ascii="Gadugi" w:hAnsi="Gadugi"/>
          <w:sz w:val="24"/>
          <w:szCs w:val="22"/>
        </w:rPr>
        <w:t xml:space="preserve"> el requerimiento previo, antes de hacer el reporte.</w:t>
      </w:r>
      <w:r w:rsidR="00DF703A" w:rsidRPr="007C5DDC">
        <w:rPr>
          <w:rStyle w:val="Refdenotaalpie"/>
          <w:rFonts w:ascii="Gadugi" w:hAnsi="Gadugi"/>
          <w:sz w:val="24"/>
          <w:szCs w:val="22"/>
        </w:rPr>
        <w:footnoteReference w:id="3"/>
      </w:r>
      <w:r w:rsidR="001B3738" w:rsidRPr="007C5DDC">
        <w:rPr>
          <w:rFonts w:ascii="Gadugi" w:hAnsi="Gadugi"/>
          <w:sz w:val="24"/>
          <w:szCs w:val="22"/>
        </w:rPr>
        <w:t xml:space="preserve"> </w:t>
      </w:r>
    </w:p>
    <w:p w14:paraId="7F87744A" w14:textId="77777777" w:rsidR="001B3738" w:rsidRPr="007C5DDC" w:rsidRDefault="001B3738" w:rsidP="007C5DDC">
      <w:pPr>
        <w:pStyle w:val="Sangra2detindependiente"/>
        <w:spacing w:after="0" w:line="276" w:lineRule="auto"/>
        <w:ind w:left="0"/>
        <w:jc w:val="both"/>
        <w:rPr>
          <w:rFonts w:ascii="Gadugi" w:hAnsi="Gadugi"/>
          <w:sz w:val="24"/>
          <w:szCs w:val="22"/>
        </w:rPr>
      </w:pPr>
    </w:p>
    <w:p w14:paraId="0A852E20" w14:textId="345B6C54" w:rsidR="001B3738" w:rsidRPr="007C5DDC" w:rsidRDefault="001B3738" w:rsidP="007C5DDC">
      <w:pPr>
        <w:pStyle w:val="Sangra2detindependiente"/>
        <w:spacing w:after="0" w:line="276" w:lineRule="auto"/>
        <w:ind w:left="0"/>
        <w:jc w:val="both"/>
        <w:rPr>
          <w:rFonts w:ascii="Gadugi" w:hAnsi="Gadugi"/>
          <w:sz w:val="24"/>
          <w:szCs w:val="22"/>
        </w:rPr>
      </w:pPr>
      <w:r w:rsidRPr="007C5DDC">
        <w:rPr>
          <w:rFonts w:ascii="Gadugi" w:hAnsi="Gadugi"/>
          <w:sz w:val="24"/>
          <w:szCs w:val="22"/>
        </w:rPr>
        <w:t>1.4. Experian Colombia S.A. – Datacrédito, hizo saber que la accionante tiene report</w:t>
      </w:r>
      <w:r w:rsidR="00703166" w:rsidRPr="007C5DDC">
        <w:rPr>
          <w:rFonts w:ascii="Gadugi" w:hAnsi="Gadugi"/>
          <w:sz w:val="24"/>
          <w:szCs w:val="22"/>
        </w:rPr>
        <w:t xml:space="preserve">e de </w:t>
      </w:r>
      <w:r w:rsidRPr="007C5DDC">
        <w:rPr>
          <w:rFonts w:ascii="Gadugi" w:hAnsi="Gadugi"/>
          <w:sz w:val="24"/>
          <w:szCs w:val="22"/>
        </w:rPr>
        <w:t>cartera negativa por parte de CONTACTO SOLUTIONS SAS (TUYA SA CONTACTOOSOL)</w:t>
      </w:r>
      <w:r w:rsidR="00703166" w:rsidRPr="007C5DDC">
        <w:rPr>
          <w:rFonts w:ascii="Gadugi" w:hAnsi="Gadugi"/>
          <w:sz w:val="24"/>
          <w:szCs w:val="22"/>
        </w:rPr>
        <w:t xml:space="preserve">; y </w:t>
      </w:r>
      <w:r w:rsidRPr="007C5DDC">
        <w:rPr>
          <w:rFonts w:ascii="Gadugi" w:hAnsi="Gadugi"/>
          <w:sz w:val="24"/>
          <w:szCs w:val="22"/>
        </w:rPr>
        <w:t xml:space="preserve">aseguró que la eliminación </w:t>
      </w:r>
      <w:r w:rsidR="00703166" w:rsidRPr="007C5DDC">
        <w:rPr>
          <w:rFonts w:ascii="Gadugi" w:hAnsi="Gadugi"/>
          <w:sz w:val="24"/>
          <w:szCs w:val="22"/>
        </w:rPr>
        <w:t xml:space="preserve">de </w:t>
      </w:r>
      <w:r w:rsidRPr="007C5DDC">
        <w:rPr>
          <w:rFonts w:ascii="Gadugi" w:hAnsi="Gadugi"/>
          <w:sz w:val="24"/>
          <w:szCs w:val="22"/>
        </w:rPr>
        <w:t>ese dato depende de la fuente</w:t>
      </w:r>
      <w:r w:rsidR="00703166" w:rsidRPr="007C5DDC">
        <w:rPr>
          <w:rFonts w:ascii="Gadugi" w:hAnsi="Gadugi"/>
          <w:sz w:val="24"/>
          <w:szCs w:val="22"/>
        </w:rPr>
        <w:t xml:space="preserve">. En </w:t>
      </w:r>
      <w:r w:rsidRPr="007C5DDC">
        <w:rPr>
          <w:rFonts w:ascii="Gadugi" w:hAnsi="Gadugi"/>
          <w:sz w:val="24"/>
          <w:szCs w:val="22"/>
        </w:rPr>
        <w:t>ese orden de ideas, invocó su falta de legitimación en la causa por pasiva.</w:t>
      </w:r>
      <w:r w:rsidR="00DF703A" w:rsidRPr="007C5DDC">
        <w:rPr>
          <w:rStyle w:val="Refdenotaalpie"/>
          <w:rFonts w:ascii="Gadugi" w:hAnsi="Gadugi"/>
          <w:sz w:val="24"/>
          <w:szCs w:val="22"/>
        </w:rPr>
        <w:footnoteReference w:id="4"/>
      </w:r>
      <w:r w:rsidRPr="007C5DDC">
        <w:rPr>
          <w:rFonts w:ascii="Gadugi" w:hAnsi="Gadugi"/>
          <w:sz w:val="24"/>
          <w:szCs w:val="22"/>
        </w:rPr>
        <w:t xml:space="preserve"> </w:t>
      </w:r>
    </w:p>
    <w:p w14:paraId="7A28498A" w14:textId="77777777" w:rsidR="001B3738" w:rsidRPr="007C5DDC" w:rsidRDefault="001B3738" w:rsidP="007C5DDC">
      <w:pPr>
        <w:pStyle w:val="Sangra2detindependiente"/>
        <w:spacing w:after="0" w:line="276" w:lineRule="auto"/>
        <w:ind w:left="0"/>
        <w:jc w:val="both"/>
        <w:rPr>
          <w:rFonts w:ascii="Gadugi" w:hAnsi="Gadugi"/>
          <w:sz w:val="24"/>
          <w:szCs w:val="22"/>
        </w:rPr>
      </w:pPr>
    </w:p>
    <w:p w14:paraId="7DC59BC7" w14:textId="69538707" w:rsidR="00D12154" w:rsidRPr="007C5DDC" w:rsidRDefault="00336931" w:rsidP="007C5DDC">
      <w:pPr>
        <w:pStyle w:val="Sangra2detindependiente"/>
        <w:spacing w:after="0" w:line="276" w:lineRule="auto"/>
        <w:ind w:left="0"/>
        <w:jc w:val="both"/>
        <w:rPr>
          <w:rFonts w:ascii="Gadugi" w:hAnsi="Gadugi"/>
          <w:sz w:val="24"/>
          <w:szCs w:val="22"/>
        </w:rPr>
      </w:pPr>
      <w:r w:rsidRPr="007C5DDC">
        <w:rPr>
          <w:rFonts w:ascii="Gadugi" w:hAnsi="Gadugi"/>
          <w:sz w:val="24"/>
          <w:szCs w:val="22"/>
        </w:rPr>
        <w:t>1.</w:t>
      </w:r>
      <w:r w:rsidR="00D12154" w:rsidRPr="007C5DDC">
        <w:rPr>
          <w:rFonts w:ascii="Gadugi" w:hAnsi="Gadugi"/>
          <w:sz w:val="24"/>
          <w:szCs w:val="22"/>
        </w:rPr>
        <w:t>5</w:t>
      </w:r>
      <w:r w:rsidRPr="007C5DDC">
        <w:rPr>
          <w:rFonts w:ascii="Gadugi" w:hAnsi="Gadugi"/>
          <w:sz w:val="24"/>
          <w:szCs w:val="22"/>
        </w:rPr>
        <w:t xml:space="preserve">. </w:t>
      </w:r>
      <w:r w:rsidR="00703166" w:rsidRPr="007C5DDC">
        <w:rPr>
          <w:rFonts w:ascii="Gadugi" w:hAnsi="Gadugi" w:cs="Arial"/>
          <w:sz w:val="24"/>
          <w:szCs w:val="22"/>
        </w:rPr>
        <w:t>L</w:t>
      </w:r>
      <w:r w:rsidR="00D12154" w:rsidRPr="007C5DDC">
        <w:rPr>
          <w:rFonts w:ascii="Gadugi" w:hAnsi="Gadugi" w:cs="Arial"/>
          <w:sz w:val="24"/>
          <w:szCs w:val="22"/>
        </w:rPr>
        <w:t xml:space="preserve">a Compañía de Financiamiento Tuya S.A., informó que el accionante adquirió un crédito con esa empresa en noviembre de 2017, respecto del cual el deudor se constituyó en mora, por lo cual se hizo el respectivo reporte ante las centrales de riesgo, lo cual se </w:t>
      </w:r>
      <w:r w:rsidR="00640041" w:rsidRPr="007C5DDC">
        <w:rPr>
          <w:rFonts w:ascii="Gadugi" w:hAnsi="Gadugi" w:cs="Arial"/>
          <w:sz w:val="24"/>
          <w:szCs w:val="22"/>
        </w:rPr>
        <w:t xml:space="preserve">realizó </w:t>
      </w:r>
      <w:r w:rsidR="00D12154" w:rsidRPr="007C5DDC">
        <w:rPr>
          <w:rFonts w:ascii="Gadugi" w:hAnsi="Gadugi" w:cs="Arial"/>
          <w:sz w:val="24"/>
          <w:szCs w:val="22"/>
        </w:rPr>
        <w:t xml:space="preserve">acatando las exigencias normativas del caso.  </w:t>
      </w:r>
    </w:p>
    <w:p w14:paraId="1D085B8B" w14:textId="42F268BB" w:rsidR="00D12154" w:rsidRPr="007C5DDC" w:rsidRDefault="00D12154" w:rsidP="007C5DDC">
      <w:pPr>
        <w:pStyle w:val="Sangra2detindependiente"/>
        <w:spacing w:after="0" w:line="276" w:lineRule="auto"/>
        <w:ind w:left="0"/>
        <w:jc w:val="both"/>
        <w:rPr>
          <w:rFonts w:ascii="Gadugi" w:hAnsi="Gadugi"/>
          <w:sz w:val="24"/>
          <w:szCs w:val="22"/>
        </w:rPr>
      </w:pPr>
    </w:p>
    <w:p w14:paraId="68A8A303" w14:textId="76832689" w:rsidR="00161A99" w:rsidRPr="007C5DDC" w:rsidRDefault="00161A99" w:rsidP="007C5DDC">
      <w:pPr>
        <w:pStyle w:val="Sangra2detindependiente"/>
        <w:spacing w:after="0" w:line="276" w:lineRule="auto"/>
        <w:ind w:left="0"/>
        <w:jc w:val="both"/>
        <w:rPr>
          <w:rFonts w:ascii="Gadugi" w:hAnsi="Gadugi"/>
          <w:sz w:val="24"/>
          <w:szCs w:val="22"/>
        </w:rPr>
      </w:pPr>
      <w:r w:rsidRPr="007C5DDC">
        <w:rPr>
          <w:rFonts w:ascii="Gadugi" w:hAnsi="Gadugi"/>
          <w:sz w:val="24"/>
          <w:szCs w:val="22"/>
        </w:rPr>
        <w:t>Aseveró que realizó al accionante el requerimiento previo de que trata el artículo 17 de la Ley 1266 de 2008, a su correo electrónico</w:t>
      </w:r>
      <w:r w:rsidR="00640041" w:rsidRPr="007C5DDC">
        <w:rPr>
          <w:rFonts w:ascii="Gadugi" w:hAnsi="Gadugi"/>
          <w:sz w:val="24"/>
          <w:szCs w:val="22"/>
        </w:rPr>
        <w:t>, remitiéndole los extractos de deuda,</w:t>
      </w:r>
      <w:r w:rsidRPr="007C5DDC">
        <w:rPr>
          <w:rFonts w:ascii="Gadugi" w:hAnsi="Gadugi"/>
          <w:sz w:val="24"/>
          <w:szCs w:val="22"/>
        </w:rPr>
        <w:t xml:space="preserve"> y mediante mensaje de texto, en abril y mayo de 2018.</w:t>
      </w:r>
      <w:r w:rsidR="00DF703A" w:rsidRPr="007C5DDC">
        <w:rPr>
          <w:rStyle w:val="Refdenotaalpie"/>
          <w:rFonts w:ascii="Gadugi" w:hAnsi="Gadugi"/>
          <w:sz w:val="24"/>
          <w:szCs w:val="22"/>
        </w:rPr>
        <w:footnoteReference w:id="5"/>
      </w:r>
    </w:p>
    <w:p w14:paraId="59C81CD8" w14:textId="6D0771F1" w:rsidR="00161A99" w:rsidRPr="007C5DDC" w:rsidRDefault="00161A99" w:rsidP="007C5DDC">
      <w:pPr>
        <w:pStyle w:val="Sangra2detindependiente"/>
        <w:spacing w:after="0" w:line="276" w:lineRule="auto"/>
        <w:ind w:left="0"/>
        <w:jc w:val="both"/>
        <w:rPr>
          <w:rFonts w:ascii="Gadugi" w:hAnsi="Gadugi"/>
          <w:sz w:val="24"/>
          <w:szCs w:val="22"/>
        </w:rPr>
      </w:pPr>
    </w:p>
    <w:p w14:paraId="1B75FF75" w14:textId="206A5646" w:rsidR="004800EA" w:rsidRPr="007C5DDC" w:rsidRDefault="00161A99" w:rsidP="007C5DDC">
      <w:pPr>
        <w:pStyle w:val="Sangra2detindependiente"/>
        <w:spacing w:after="0" w:line="276" w:lineRule="auto"/>
        <w:ind w:left="0"/>
        <w:jc w:val="both"/>
        <w:rPr>
          <w:rFonts w:ascii="Gadugi" w:hAnsi="Gadugi"/>
          <w:sz w:val="24"/>
          <w:szCs w:val="22"/>
        </w:rPr>
      </w:pPr>
      <w:r w:rsidRPr="007C5DDC">
        <w:rPr>
          <w:rFonts w:ascii="Gadugi" w:hAnsi="Gadugi"/>
          <w:sz w:val="24"/>
          <w:szCs w:val="22"/>
        </w:rPr>
        <w:t xml:space="preserve">1.6. </w:t>
      </w:r>
      <w:r w:rsidR="009A2E51" w:rsidRPr="007C5DDC">
        <w:rPr>
          <w:rFonts w:ascii="Gadugi" w:hAnsi="Gadugi"/>
          <w:sz w:val="24"/>
          <w:szCs w:val="22"/>
        </w:rPr>
        <w:t xml:space="preserve">La SIC informó que en la entidad no hay reclamaciones ante la Dirección de </w:t>
      </w:r>
      <w:r w:rsidR="009A2E51" w:rsidRPr="007C5DDC">
        <w:rPr>
          <w:rFonts w:ascii="Gadugi" w:hAnsi="Gadugi"/>
          <w:i/>
          <w:sz w:val="24"/>
          <w:szCs w:val="22"/>
        </w:rPr>
        <w:t>Habeas Data</w:t>
      </w:r>
      <w:r w:rsidR="009A2E51" w:rsidRPr="007C5DDC">
        <w:rPr>
          <w:rFonts w:ascii="Gadugi" w:hAnsi="Gadugi"/>
          <w:sz w:val="24"/>
          <w:szCs w:val="22"/>
        </w:rPr>
        <w:t xml:space="preserve"> presentadas por la accionante, </w:t>
      </w:r>
      <w:r w:rsidR="00ED1339" w:rsidRPr="007C5DDC">
        <w:rPr>
          <w:rFonts w:ascii="Gadugi" w:hAnsi="Gadugi"/>
          <w:sz w:val="24"/>
          <w:szCs w:val="22"/>
        </w:rPr>
        <w:t>y dijo</w:t>
      </w:r>
      <w:r w:rsidR="009A2E51" w:rsidRPr="007C5DDC">
        <w:rPr>
          <w:rFonts w:ascii="Gadugi" w:hAnsi="Gadugi"/>
          <w:sz w:val="24"/>
          <w:szCs w:val="22"/>
        </w:rPr>
        <w:t xml:space="preserve"> que carece de legitimación en la causa por pasiva</w:t>
      </w:r>
      <w:r w:rsidR="00ED1339" w:rsidRPr="007C5DDC">
        <w:rPr>
          <w:rFonts w:ascii="Gadugi" w:hAnsi="Gadugi"/>
          <w:sz w:val="24"/>
          <w:szCs w:val="22"/>
        </w:rPr>
        <w:t>.</w:t>
      </w:r>
      <w:r w:rsidR="00DF703A" w:rsidRPr="007C5DDC">
        <w:rPr>
          <w:rStyle w:val="Refdenotaalpie"/>
          <w:rFonts w:ascii="Gadugi" w:hAnsi="Gadugi"/>
          <w:sz w:val="24"/>
          <w:szCs w:val="22"/>
        </w:rPr>
        <w:footnoteReference w:id="6"/>
      </w:r>
    </w:p>
    <w:p w14:paraId="457E6DE4" w14:textId="671C8070" w:rsidR="004800EA" w:rsidRPr="007C5DDC" w:rsidRDefault="004800EA" w:rsidP="007C5DDC">
      <w:pPr>
        <w:pStyle w:val="Sangra2detindependiente"/>
        <w:spacing w:after="0" w:line="276" w:lineRule="auto"/>
        <w:ind w:left="0"/>
        <w:jc w:val="both"/>
        <w:rPr>
          <w:rFonts w:ascii="Gadugi" w:hAnsi="Gadugi"/>
          <w:sz w:val="24"/>
          <w:szCs w:val="22"/>
        </w:rPr>
      </w:pPr>
    </w:p>
    <w:p w14:paraId="08C85D70" w14:textId="50C92F6C" w:rsidR="00ED1339" w:rsidRPr="007C5DDC" w:rsidRDefault="007834A4" w:rsidP="007C5DDC">
      <w:pPr>
        <w:pStyle w:val="Sangra2detindependiente"/>
        <w:spacing w:after="0" w:line="276" w:lineRule="auto"/>
        <w:ind w:left="0"/>
        <w:jc w:val="both"/>
        <w:rPr>
          <w:rFonts w:ascii="Gadugi" w:hAnsi="Gadugi"/>
          <w:sz w:val="24"/>
          <w:szCs w:val="22"/>
        </w:rPr>
      </w:pPr>
      <w:r w:rsidRPr="007C5DDC">
        <w:rPr>
          <w:rFonts w:ascii="Gadugi" w:hAnsi="Gadugi"/>
          <w:sz w:val="24"/>
          <w:szCs w:val="22"/>
        </w:rPr>
        <w:t xml:space="preserve">1.7. Sobrevino el fallo de primera instancia que </w:t>
      </w:r>
      <w:r w:rsidR="00ED1339" w:rsidRPr="007C5DDC">
        <w:rPr>
          <w:rFonts w:ascii="Gadugi" w:hAnsi="Gadugi"/>
          <w:sz w:val="24"/>
          <w:szCs w:val="22"/>
        </w:rPr>
        <w:t xml:space="preserve">declaró improcedente el amparo, comoquiera que </w:t>
      </w:r>
      <w:r w:rsidR="00ED1339" w:rsidRPr="007C5DDC">
        <w:rPr>
          <w:rFonts w:ascii="Gadugi" w:hAnsi="Gadugi"/>
          <w:i/>
          <w:sz w:val="24"/>
          <w:szCs w:val="22"/>
        </w:rPr>
        <w:t>“</w:t>
      </w:r>
      <w:r w:rsidR="00ED1339" w:rsidRPr="008A4F69">
        <w:rPr>
          <w:rFonts w:ascii="Gadugi" w:hAnsi="Gadugi"/>
          <w:i/>
          <w:sz w:val="22"/>
          <w:szCs w:val="22"/>
        </w:rPr>
        <w:t xml:space="preserve">(…) existen en el ordenamiento jurídico alternativas para dirimir esta clase de conflictos y poder acceder a lo pretendido, como lo es acudir al procedimiento </w:t>
      </w:r>
      <w:r w:rsidR="00ED1339" w:rsidRPr="008A4F69">
        <w:rPr>
          <w:rFonts w:ascii="Gadugi" w:hAnsi="Gadugi"/>
          <w:i/>
          <w:sz w:val="22"/>
          <w:szCs w:val="22"/>
        </w:rPr>
        <w:lastRenderedPageBreak/>
        <w:t>establecido en el artículo 16 de la Ley 1266 de 2008 o recurrir al proceso judicial correspondiente ante la jurisdicción ordinaria civil para debatir lo relacionado con la obligación reportada como incumplida</w:t>
      </w:r>
      <w:r w:rsidR="00ED1339" w:rsidRPr="007C5DDC">
        <w:rPr>
          <w:rFonts w:ascii="Gadugi" w:hAnsi="Gadugi"/>
          <w:i/>
          <w:sz w:val="24"/>
          <w:szCs w:val="22"/>
        </w:rPr>
        <w:t>”</w:t>
      </w:r>
      <w:r w:rsidR="009F7E88" w:rsidRPr="007C5DDC">
        <w:rPr>
          <w:rFonts w:ascii="Gadugi" w:hAnsi="Gadugi"/>
          <w:i/>
          <w:sz w:val="24"/>
          <w:szCs w:val="22"/>
        </w:rPr>
        <w:t>.</w:t>
      </w:r>
      <w:r w:rsidR="00DF703A" w:rsidRPr="007C5DDC">
        <w:rPr>
          <w:rStyle w:val="Refdenotaalpie"/>
          <w:rFonts w:ascii="Gadugi" w:hAnsi="Gadugi"/>
          <w:i/>
          <w:sz w:val="24"/>
          <w:szCs w:val="22"/>
        </w:rPr>
        <w:footnoteReference w:id="7"/>
      </w:r>
      <w:r w:rsidR="009F7E88" w:rsidRPr="007C5DDC">
        <w:rPr>
          <w:rFonts w:ascii="Gadugi" w:hAnsi="Gadugi"/>
          <w:i/>
          <w:sz w:val="24"/>
          <w:szCs w:val="22"/>
        </w:rPr>
        <w:t xml:space="preserve"> </w:t>
      </w:r>
      <w:r w:rsidR="00ED1339" w:rsidRPr="007C5DDC">
        <w:rPr>
          <w:rFonts w:ascii="Gadugi" w:hAnsi="Gadugi"/>
          <w:sz w:val="24"/>
          <w:szCs w:val="22"/>
        </w:rPr>
        <w:t xml:space="preserve"> </w:t>
      </w:r>
    </w:p>
    <w:p w14:paraId="021C61E4" w14:textId="15E40A4C" w:rsidR="00ED1339" w:rsidRPr="007C5DDC" w:rsidRDefault="00ED1339" w:rsidP="007C5DDC">
      <w:pPr>
        <w:pStyle w:val="Sangra2detindependiente"/>
        <w:spacing w:after="0" w:line="276" w:lineRule="auto"/>
        <w:ind w:left="0"/>
        <w:jc w:val="both"/>
        <w:rPr>
          <w:rFonts w:ascii="Gadugi" w:hAnsi="Gadugi"/>
          <w:sz w:val="24"/>
          <w:szCs w:val="22"/>
        </w:rPr>
      </w:pPr>
    </w:p>
    <w:p w14:paraId="686BCE5D" w14:textId="548808BF" w:rsidR="00ED1339" w:rsidRPr="007C5DDC" w:rsidRDefault="00ED1339" w:rsidP="007C5DDC">
      <w:pPr>
        <w:pStyle w:val="Sangra2detindependiente"/>
        <w:spacing w:after="0" w:line="276" w:lineRule="auto"/>
        <w:ind w:left="0"/>
        <w:jc w:val="both"/>
        <w:rPr>
          <w:rFonts w:ascii="Gadugi" w:hAnsi="Gadugi"/>
          <w:sz w:val="24"/>
          <w:szCs w:val="22"/>
        </w:rPr>
      </w:pPr>
      <w:r w:rsidRPr="007C5DDC">
        <w:rPr>
          <w:rFonts w:ascii="Gadugi" w:hAnsi="Gadugi"/>
          <w:sz w:val="24"/>
          <w:szCs w:val="22"/>
        </w:rPr>
        <w:t xml:space="preserve">1.8. Impugnó la parte actora, </w:t>
      </w:r>
      <w:r w:rsidR="009F7E88" w:rsidRPr="007C5DDC">
        <w:rPr>
          <w:rFonts w:ascii="Gadugi" w:hAnsi="Gadugi"/>
          <w:sz w:val="24"/>
          <w:szCs w:val="22"/>
        </w:rPr>
        <w:t xml:space="preserve">haciendo énfasis en que el </w:t>
      </w:r>
      <w:r w:rsidR="009F7E88" w:rsidRPr="007C5DDC">
        <w:rPr>
          <w:rFonts w:ascii="Gadugi" w:hAnsi="Gadugi"/>
          <w:i/>
          <w:sz w:val="24"/>
          <w:szCs w:val="22"/>
        </w:rPr>
        <w:t xml:space="preserve">habeas data </w:t>
      </w:r>
      <w:r w:rsidR="009F7E88" w:rsidRPr="007C5DDC">
        <w:rPr>
          <w:rFonts w:ascii="Gadugi" w:hAnsi="Gadugi"/>
          <w:sz w:val="24"/>
          <w:szCs w:val="22"/>
        </w:rPr>
        <w:t>es un derecho autónomo que debe ser protegido mediante la acción de tutela.</w:t>
      </w:r>
      <w:r w:rsidR="00DF703A" w:rsidRPr="007C5DDC">
        <w:rPr>
          <w:rStyle w:val="Refdenotaalpie"/>
          <w:rFonts w:ascii="Gadugi" w:hAnsi="Gadugi"/>
          <w:sz w:val="24"/>
          <w:szCs w:val="22"/>
        </w:rPr>
        <w:footnoteReference w:id="8"/>
      </w:r>
      <w:r w:rsidR="009F7E88" w:rsidRPr="007C5DDC">
        <w:rPr>
          <w:rFonts w:ascii="Gadugi" w:hAnsi="Gadugi"/>
          <w:sz w:val="24"/>
          <w:szCs w:val="22"/>
        </w:rPr>
        <w:t xml:space="preserve"> </w:t>
      </w:r>
    </w:p>
    <w:p w14:paraId="429A6A53" w14:textId="77777777" w:rsidR="009F7E88" w:rsidRPr="007C5DDC" w:rsidRDefault="009F7E88" w:rsidP="007C5DDC">
      <w:pPr>
        <w:spacing w:line="276" w:lineRule="auto"/>
        <w:jc w:val="both"/>
        <w:rPr>
          <w:rFonts w:ascii="Gadugi" w:hAnsi="Gadugi" w:cs="Arial"/>
          <w:b/>
          <w:sz w:val="24"/>
          <w:szCs w:val="22"/>
        </w:rPr>
      </w:pPr>
    </w:p>
    <w:p w14:paraId="09B512FB" w14:textId="76B616ED" w:rsidR="00322607" w:rsidRPr="007C5DDC" w:rsidRDefault="000B620E" w:rsidP="007C5DDC">
      <w:pPr>
        <w:spacing w:line="276" w:lineRule="auto"/>
        <w:jc w:val="both"/>
        <w:rPr>
          <w:rFonts w:ascii="Gadugi" w:hAnsi="Gadugi" w:cs="Arial"/>
          <w:b/>
          <w:sz w:val="24"/>
          <w:szCs w:val="22"/>
        </w:rPr>
      </w:pPr>
      <w:r w:rsidRPr="007C5DDC">
        <w:rPr>
          <w:rFonts w:ascii="Gadugi" w:hAnsi="Gadugi" w:cs="Arial"/>
          <w:b/>
          <w:sz w:val="24"/>
          <w:szCs w:val="22"/>
        </w:rPr>
        <w:t xml:space="preserve">2. </w:t>
      </w:r>
      <w:r w:rsidR="00322607" w:rsidRPr="007C5DDC">
        <w:rPr>
          <w:rFonts w:ascii="Gadugi" w:hAnsi="Gadugi" w:cs="Arial"/>
          <w:b/>
          <w:sz w:val="24"/>
          <w:szCs w:val="22"/>
        </w:rPr>
        <w:t>CONSIDERACIONES</w:t>
      </w:r>
    </w:p>
    <w:p w14:paraId="3CA4F402" w14:textId="2CF9241D" w:rsidR="00BB76A6" w:rsidRPr="007C5DDC" w:rsidRDefault="00BB76A6" w:rsidP="007C5DDC">
      <w:pPr>
        <w:spacing w:line="276" w:lineRule="auto"/>
        <w:jc w:val="both"/>
        <w:rPr>
          <w:rFonts w:ascii="Gadugi" w:hAnsi="Gadugi" w:cs="Arial"/>
          <w:sz w:val="24"/>
          <w:szCs w:val="22"/>
        </w:rPr>
      </w:pPr>
    </w:p>
    <w:p w14:paraId="09B512FE" w14:textId="1F31B763" w:rsidR="00A97A3D" w:rsidRPr="007C5DDC" w:rsidRDefault="000B620E" w:rsidP="007C5DDC">
      <w:pPr>
        <w:spacing w:line="276" w:lineRule="auto"/>
        <w:jc w:val="both"/>
        <w:rPr>
          <w:rFonts w:ascii="Gadugi" w:hAnsi="Gadugi" w:cs="Arial"/>
          <w:sz w:val="24"/>
          <w:szCs w:val="22"/>
        </w:rPr>
      </w:pPr>
      <w:r w:rsidRPr="007C5DDC">
        <w:rPr>
          <w:rFonts w:ascii="Gadugi" w:hAnsi="Gadugi" w:cs="Arial"/>
          <w:sz w:val="24"/>
          <w:szCs w:val="22"/>
        </w:rPr>
        <w:t xml:space="preserve">2.1. </w:t>
      </w:r>
      <w:r w:rsidR="00A97A3D" w:rsidRPr="007C5DDC">
        <w:rPr>
          <w:rFonts w:ascii="Gadugi" w:hAnsi="Gadugi" w:cs="Arial"/>
          <w:sz w:val="24"/>
          <w:szCs w:val="22"/>
        </w:rPr>
        <w:t xml:space="preserve">Desde 1991, con la entrada en vigencia de la Constitución Política, el constituyente incluyó en el derecho positivo nacional la acción de tutela como un mecanismo preferente y sumario destinado a la protección de los derechos fundamentales de las personas, por parte de los jueces, cuando quiera que ellos se hallen amenazados o vulnerados por la acción o la omisión de una autoridad, o de un particular en ciertos eventos. </w:t>
      </w:r>
    </w:p>
    <w:p w14:paraId="09B512FF" w14:textId="2F41956F" w:rsidR="00E01D52" w:rsidRPr="007C5DDC" w:rsidRDefault="00E01D52" w:rsidP="007C5DDC">
      <w:pPr>
        <w:spacing w:line="276" w:lineRule="auto"/>
        <w:jc w:val="both"/>
        <w:rPr>
          <w:rFonts w:ascii="Gadugi" w:hAnsi="Gadugi"/>
          <w:sz w:val="24"/>
          <w:szCs w:val="22"/>
        </w:rPr>
      </w:pPr>
    </w:p>
    <w:p w14:paraId="19ABCB8C" w14:textId="03E4E560" w:rsidR="00C05D6E" w:rsidRPr="007C5DDC" w:rsidRDefault="00B50BEE" w:rsidP="007C5DDC">
      <w:pPr>
        <w:pStyle w:val="Sangra2detindependiente"/>
        <w:spacing w:after="0" w:line="276" w:lineRule="auto"/>
        <w:ind w:left="0"/>
        <w:jc w:val="both"/>
        <w:rPr>
          <w:rFonts w:ascii="Gadugi" w:hAnsi="Gadugi"/>
          <w:sz w:val="24"/>
          <w:szCs w:val="22"/>
        </w:rPr>
      </w:pPr>
      <w:r w:rsidRPr="007C5DDC">
        <w:rPr>
          <w:rFonts w:ascii="Gadugi" w:hAnsi="Gadugi"/>
          <w:sz w:val="24"/>
          <w:szCs w:val="22"/>
        </w:rPr>
        <w:t>A</w:t>
      </w:r>
      <w:r w:rsidR="00E01D52" w:rsidRPr="007C5DDC">
        <w:rPr>
          <w:rFonts w:ascii="Gadugi" w:hAnsi="Gadugi"/>
          <w:sz w:val="24"/>
          <w:szCs w:val="22"/>
        </w:rPr>
        <w:t>cude en esta oportunidad</w:t>
      </w:r>
      <w:r w:rsidR="00A56C82" w:rsidRPr="007C5DDC">
        <w:rPr>
          <w:rFonts w:ascii="Gadugi" w:hAnsi="Gadugi"/>
          <w:sz w:val="24"/>
          <w:szCs w:val="22"/>
        </w:rPr>
        <w:t xml:space="preserve"> </w:t>
      </w:r>
      <w:r w:rsidR="009F7E88" w:rsidRPr="007C5DDC">
        <w:rPr>
          <w:rFonts w:ascii="Gadugi" w:hAnsi="Gadugi"/>
          <w:sz w:val="24"/>
          <w:szCs w:val="22"/>
        </w:rPr>
        <w:t>el</w:t>
      </w:r>
      <w:r w:rsidR="00BF0B82" w:rsidRPr="007C5DDC">
        <w:rPr>
          <w:rFonts w:ascii="Gadugi" w:hAnsi="Gadugi"/>
          <w:sz w:val="24"/>
          <w:szCs w:val="22"/>
        </w:rPr>
        <w:t xml:space="preserve"> señor </w:t>
      </w:r>
      <w:r w:rsidR="009F7E88" w:rsidRPr="007C5DDC">
        <w:rPr>
          <w:rFonts w:ascii="Gadugi" w:hAnsi="Gadugi"/>
          <w:sz w:val="24"/>
          <w:szCs w:val="22"/>
        </w:rPr>
        <w:t>Villalobos García</w:t>
      </w:r>
      <w:r w:rsidR="0050387A" w:rsidRPr="007C5DDC">
        <w:rPr>
          <w:rFonts w:ascii="Gadugi" w:hAnsi="Gadugi"/>
          <w:sz w:val="24"/>
          <w:szCs w:val="22"/>
        </w:rPr>
        <w:t>, en procura de la protección de</w:t>
      </w:r>
      <w:r w:rsidR="00C05D6E" w:rsidRPr="007C5DDC">
        <w:rPr>
          <w:rFonts w:ascii="Gadugi" w:hAnsi="Gadugi"/>
          <w:sz w:val="24"/>
          <w:szCs w:val="22"/>
        </w:rPr>
        <w:t xml:space="preserve"> </w:t>
      </w:r>
      <w:r w:rsidR="009F7E88" w:rsidRPr="007C5DDC">
        <w:rPr>
          <w:rFonts w:ascii="Gadugi" w:hAnsi="Gadugi"/>
          <w:sz w:val="24"/>
          <w:szCs w:val="22"/>
        </w:rPr>
        <w:t>su</w:t>
      </w:r>
      <w:r w:rsidR="00C05D6E" w:rsidRPr="007C5DDC">
        <w:rPr>
          <w:rFonts w:ascii="Gadugi" w:hAnsi="Gadugi"/>
          <w:sz w:val="24"/>
          <w:szCs w:val="22"/>
        </w:rPr>
        <w:t xml:space="preserve"> derecho fundamental al </w:t>
      </w:r>
      <w:r w:rsidR="00C05D6E" w:rsidRPr="007C5DDC">
        <w:rPr>
          <w:rFonts w:ascii="Gadugi" w:hAnsi="Gadugi"/>
          <w:i/>
          <w:sz w:val="24"/>
          <w:szCs w:val="22"/>
        </w:rPr>
        <w:t>habeas data</w:t>
      </w:r>
      <w:r w:rsidR="00C05D6E" w:rsidRPr="007C5DDC">
        <w:rPr>
          <w:rFonts w:ascii="Gadugi" w:hAnsi="Gadugi"/>
          <w:sz w:val="24"/>
          <w:szCs w:val="22"/>
        </w:rPr>
        <w:t xml:space="preserve">, presuntamente vulnerado por las autoridades accionadas, por un reporte negativo que aparece en las centrales de riesgo. </w:t>
      </w:r>
    </w:p>
    <w:p w14:paraId="5114FB2B" w14:textId="77777777" w:rsidR="00945910" w:rsidRPr="007C5DDC" w:rsidRDefault="00945910" w:rsidP="007C5DDC">
      <w:pPr>
        <w:pStyle w:val="Sangra2detindependiente"/>
        <w:spacing w:after="0" w:line="276" w:lineRule="auto"/>
        <w:ind w:left="0" w:firstLine="1"/>
        <w:jc w:val="both"/>
        <w:rPr>
          <w:rFonts w:ascii="Gadugi" w:hAnsi="Gadugi"/>
          <w:sz w:val="24"/>
          <w:szCs w:val="22"/>
        </w:rPr>
      </w:pPr>
    </w:p>
    <w:p w14:paraId="70A89E2C" w14:textId="1ADE1A74" w:rsidR="002C2F45" w:rsidRPr="007C5DDC" w:rsidRDefault="000B620E" w:rsidP="007C5DDC">
      <w:pPr>
        <w:pStyle w:val="Sangra2detindependiente"/>
        <w:spacing w:after="0" w:line="276" w:lineRule="auto"/>
        <w:ind w:left="0" w:firstLine="1"/>
        <w:jc w:val="both"/>
        <w:rPr>
          <w:rFonts w:ascii="Gadugi" w:hAnsi="Gadugi"/>
          <w:sz w:val="24"/>
          <w:szCs w:val="22"/>
        </w:rPr>
      </w:pPr>
      <w:r w:rsidRPr="007C5DDC">
        <w:rPr>
          <w:rFonts w:ascii="Gadugi" w:hAnsi="Gadugi"/>
          <w:sz w:val="24"/>
          <w:szCs w:val="22"/>
        </w:rPr>
        <w:t>2.2</w:t>
      </w:r>
      <w:r w:rsidR="00E8194B" w:rsidRPr="007C5DDC">
        <w:rPr>
          <w:rFonts w:ascii="Gadugi" w:hAnsi="Gadugi"/>
          <w:sz w:val="24"/>
          <w:szCs w:val="22"/>
        </w:rPr>
        <w:t xml:space="preserve">. </w:t>
      </w:r>
      <w:r w:rsidR="004B5139" w:rsidRPr="007C5DDC">
        <w:rPr>
          <w:rFonts w:ascii="Gadugi" w:hAnsi="Gadugi"/>
          <w:sz w:val="24"/>
          <w:szCs w:val="22"/>
        </w:rPr>
        <w:t>En lo que respecta a l</w:t>
      </w:r>
      <w:r w:rsidR="009557C0" w:rsidRPr="007C5DDC">
        <w:rPr>
          <w:rFonts w:ascii="Gadugi" w:hAnsi="Gadugi"/>
          <w:sz w:val="24"/>
          <w:szCs w:val="22"/>
        </w:rPr>
        <w:t>os requisitos generales de procedencia de la acción de tutela se tiene lo siguiente:</w:t>
      </w:r>
    </w:p>
    <w:p w14:paraId="0B4A1ECE" w14:textId="77777777" w:rsidR="00D92DE9" w:rsidRPr="007C5DDC" w:rsidRDefault="00D92DE9" w:rsidP="007C5DDC">
      <w:pPr>
        <w:pStyle w:val="Sangra2detindependiente"/>
        <w:spacing w:after="0" w:line="276" w:lineRule="auto"/>
        <w:ind w:left="0" w:firstLine="1"/>
        <w:jc w:val="both"/>
        <w:rPr>
          <w:rFonts w:ascii="Gadugi" w:hAnsi="Gadugi"/>
          <w:sz w:val="24"/>
          <w:szCs w:val="22"/>
        </w:rPr>
      </w:pPr>
    </w:p>
    <w:p w14:paraId="7B921834" w14:textId="581ACE1C" w:rsidR="00185F94" w:rsidRPr="007C5DDC" w:rsidRDefault="00454906" w:rsidP="007C5DDC">
      <w:pPr>
        <w:pStyle w:val="Sangra2detindependiente"/>
        <w:spacing w:after="0" w:line="276" w:lineRule="auto"/>
        <w:ind w:left="0" w:firstLine="1"/>
        <w:jc w:val="both"/>
        <w:rPr>
          <w:rFonts w:ascii="Gadugi" w:hAnsi="Gadugi"/>
          <w:sz w:val="24"/>
          <w:szCs w:val="22"/>
        </w:rPr>
      </w:pPr>
      <w:r w:rsidRPr="007C5DDC">
        <w:rPr>
          <w:rFonts w:ascii="Gadugi" w:hAnsi="Gadugi"/>
          <w:sz w:val="24"/>
          <w:szCs w:val="22"/>
        </w:rPr>
        <w:t>La l</w:t>
      </w:r>
      <w:r w:rsidR="009557C0" w:rsidRPr="007C5DDC">
        <w:rPr>
          <w:rFonts w:ascii="Gadugi" w:hAnsi="Gadugi"/>
          <w:sz w:val="24"/>
          <w:szCs w:val="22"/>
        </w:rPr>
        <w:t xml:space="preserve">egitimación por activa </w:t>
      </w:r>
      <w:r w:rsidRPr="007C5DDC">
        <w:rPr>
          <w:rFonts w:ascii="Gadugi" w:hAnsi="Gadugi"/>
          <w:sz w:val="24"/>
          <w:szCs w:val="22"/>
        </w:rPr>
        <w:t xml:space="preserve">se cumple en relación con el demandante como titular de la información reportada en las centrales de riesgos cuya corrección se ruega, además, él elevó la respectiva petición ante </w:t>
      </w:r>
      <w:r w:rsidR="009F7E88" w:rsidRPr="007C5DDC">
        <w:rPr>
          <w:rFonts w:ascii="Gadugi" w:hAnsi="Gadugi"/>
          <w:sz w:val="24"/>
          <w:szCs w:val="22"/>
        </w:rPr>
        <w:t>Contacto Solutions S.A.S.</w:t>
      </w:r>
    </w:p>
    <w:p w14:paraId="4EF99AD0" w14:textId="77777777" w:rsidR="00185F94" w:rsidRPr="007C5DDC" w:rsidRDefault="00185F94" w:rsidP="007C5DDC">
      <w:pPr>
        <w:pStyle w:val="Sangra2detindependiente"/>
        <w:spacing w:after="0" w:line="276" w:lineRule="auto"/>
        <w:ind w:left="0" w:firstLine="1"/>
        <w:jc w:val="both"/>
        <w:rPr>
          <w:rFonts w:ascii="Gadugi" w:hAnsi="Gadugi"/>
          <w:sz w:val="24"/>
          <w:szCs w:val="22"/>
        </w:rPr>
      </w:pPr>
    </w:p>
    <w:p w14:paraId="7789E0FB" w14:textId="2C2B8FEE" w:rsidR="008D50A3" w:rsidRPr="007C5DDC" w:rsidRDefault="00185F94" w:rsidP="007C5DDC">
      <w:pPr>
        <w:pStyle w:val="Sangra2detindependiente"/>
        <w:spacing w:after="0" w:line="276" w:lineRule="auto"/>
        <w:ind w:left="0" w:firstLine="1"/>
        <w:jc w:val="both"/>
        <w:rPr>
          <w:rFonts w:ascii="Gadugi" w:hAnsi="Gadugi"/>
          <w:color w:val="FF0000"/>
          <w:sz w:val="24"/>
          <w:szCs w:val="22"/>
        </w:rPr>
      </w:pPr>
      <w:r w:rsidRPr="007C5DDC">
        <w:rPr>
          <w:rFonts w:ascii="Gadugi" w:hAnsi="Gadugi"/>
          <w:sz w:val="24"/>
          <w:szCs w:val="22"/>
        </w:rPr>
        <w:t>P</w:t>
      </w:r>
      <w:r w:rsidR="00454906" w:rsidRPr="007C5DDC">
        <w:rPr>
          <w:rFonts w:ascii="Gadugi" w:hAnsi="Gadugi"/>
          <w:sz w:val="24"/>
          <w:szCs w:val="22"/>
        </w:rPr>
        <w:t xml:space="preserve">or pasiva se </w:t>
      </w:r>
      <w:r w:rsidR="008D50A3" w:rsidRPr="007C5DDC">
        <w:rPr>
          <w:rFonts w:ascii="Gadugi" w:hAnsi="Gadugi"/>
          <w:sz w:val="24"/>
          <w:szCs w:val="22"/>
        </w:rPr>
        <w:t>supera</w:t>
      </w:r>
      <w:r w:rsidR="00454906" w:rsidRPr="007C5DDC">
        <w:rPr>
          <w:rFonts w:ascii="Gadugi" w:hAnsi="Gadugi"/>
          <w:sz w:val="24"/>
          <w:szCs w:val="22"/>
        </w:rPr>
        <w:t xml:space="preserve"> respecto de esa entidad por ser la receptora de la solicitud y por ser la encargada de adelantar las gestiones ante las centrales de riesgos</w:t>
      </w:r>
      <w:r w:rsidR="008D50A3" w:rsidRPr="007C5DDC">
        <w:rPr>
          <w:rFonts w:ascii="Gadugi" w:hAnsi="Gadugi"/>
          <w:sz w:val="24"/>
          <w:szCs w:val="22"/>
        </w:rPr>
        <w:t xml:space="preserve"> para la eliminación deprecada (Núm. 1°, 2° y 3°, Art. 8°, Ley 1266 de 2008). En ese orden de ideas, los demás accionados carecen de legitimación en la causa por pasiva, </w:t>
      </w:r>
      <w:r w:rsidR="00DF703A" w:rsidRPr="007C5DDC">
        <w:rPr>
          <w:rFonts w:ascii="Gadugi" w:hAnsi="Gadugi"/>
          <w:sz w:val="24"/>
          <w:szCs w:val="22"/>
        </w:rPr>
        <w:t xml:space="preserve">en estos términos se adicionará el fallo para declarar improcedente la demanda respecto de ellos. </w:t>
      </w:r>
      <w:r w:rsidR="002F02E2" w:rsidRPr="007C5DDC">
        <w:rPr>
          <w:rFonts w:ascii="Gadugi" w:hAnsi="Gadugi"/>
          <w:sz w:val="24"/>
          <w:szCs w:val="22"/>
        </w:rPr>
        <w:t xml:space="preserve"> </w:t>
      </w:r>
      <w:r w:rsidR="009F7E88" w:rsidRPr="007C5DDC">
        <w:rPr>
          <w:rFonts w:ascii="Gadugi" w:hAnsi="Gadugi"/>
          <w:sz w:val="24"/>
          <w:szCs w:val="22"/>
        </w:rPr>
        <w:t xml:space="preserve"> </w:t>
      </w:r>
    </w:p>
    <w:p w14:paraId="42EBBFCA" w14:textId="77777777" w:rsidR="008D50A3" w:rsidRPr="007C5DDC" w:rsidRDefault="008D50A3" w:rsidP="007C5DDC">
      <w:pPr>
        <w:pStyle w:val="Sangra2detindependiente"/>
        <w:spacing w:after="0" w:line="276" w:lineRule="auto"/>
        <w:ind w:left="0" w:firstLine="1"/>
        <w:jc w:val="both"/>
        <w:rPr>
          <w:rFonts w:ascii="Gadugi" w:hAnsi="Gadugi"/>
          <w:sz w:val="24"/>
          <w:szCs w:val="22"/>
        </w:rPr>
      </w:pPr>
    </w:p>
    <w:p w14:paraId="186C7479" w14:textId="1E3D7A39" w:rsidR="00B2155E" w:rsidRPr="007C5DDC" w:rsidRDefault="00D532A3" w:rsidP="007C5DDC">
      <w:pPr>
        <w:pStyle w:val="Sangra2detindependiente"/>
        <w:spacing w:after="0" w:line="276" w:lineRule="auto"/>
        <w:ind w:left="0" w:firstLine="1"/>
        <w:jc w:val="both"/>
        <w:rPr>
          <w:rFonts w:ascii="Gadugi" w:hAnsi="Gadugi"/>
          <w:sz w:val="24"/>
          <w:szCs w:val="22"/>
        </w:rPr>
      </w:pPr>
      <w:r w:rsidRPr="007C5DDC">
        <w:rPr>
          <w:rFonts w:ascii="Gadugi" w:hAnsi="Gadugi"/>
          <w:sz w:val="24"/>
          <w:szCs w:val="22"/>
        </w:rPr>
        <w:t>También</w:t>
      </w:r>
      <w:r w:rsidR="001333A0" w:rsidRPr="007C5DDC">
        <w:rPr>
          <w:rFonts w:ascii="Gadugi" w:hAnsi="Gadugi"/>
          <w:sz w:val="24"/>
          <w:szCs w:val="22"/>
        </w:rPr>
        <w:t xml:space="preserve"> </w:t>
      </w:r>
      <w:r w:rsidR="008D50A3" w:rsidRPr="007C5DDC">
        <w:rPr>
          <w:rFonts w:ascii="Gadugi" w:hAnsi="Gadugi"/>
          <w:sz w:val="24"/>
          <w:szCs w:val="22"/>
        </w:rPr>
        <w:t xml:space="preserve">está satisfecha </w:t>
      </w:r>
      <w:r w:rsidR="001333A0" w:rsidRPr="007C5DDC">
        <w:rPr>
          <w:rFonts w:ascii="Gadugi" w:hAnsi="Gadugi"/>
          <w:sz w:val="24"/>
          <w:szCs w:val="22"/>
        </w:rPr>
        <w:t>la inmediatez</w:t>
      </w:r>
      <w:r w:rsidRPr="007C5DDC">
        <w:rPr>
          <w:rFonts w:ascii="Gadugi" w:hAnsi="Gadugi"/>
          <w:sz w:val="24"/>
          <w:szCs w:val="22"/>
        </w:rPr>
        <w:t>,</w:t>
      </w:r>
      <w:r w:rsidR="001333A0" w:rsidRPr="007C5DDC">
        <w:rPr>
          <w:rFonts w:ascii="Gadugi" w:hAnsi="Gadugi"/>
          <w:sz w:val="24"/>
          <w:szCs w:val="22"/>
        </w:rPr>
        <w:t xml:space="preserve"> dado que </w:t>
      </w:r>
      <w:r w:rsidR="00B2155E" w:rsidRPr="007C5DDC">
        <w:rPr>
          <w:rFonts w:ascii="Gadugi" w:hAnsi="Gadugi"/>
          <w:sz w:val="24"/>
          <w:szCs w:val="22"/>
        </w:rPr>
        <w:t xml:space="preserve">la respuesta que </w:t>
      </w:r>
      <w:r w:rsidR="00640041" w:rsidRPr="007C5DDC">
        <w:rPr>
          <w:rFonts w:ascii="Gadugi" w:hAnsi="Gadugi"/>
          <w:sz w:val="24"/>
          <w:szCs w:val="22"/>
        </w:rPr>
        <w:t xml:space="preserve">Contacto Solutions S.A.S. </w:t>
      </w:r>
      <w:r w:rsidR="00B2155E" w:rsidRPr="007C5DDC">
        <w:rPr>
          <w:rFonts w:ascii="Gadugi" w:hAnsi="Gadugi"/>
          <w:sz w:val="24"/>
          <w:szCs w:val="22"/>
        </w:rPr>
        <w:t xml:space="preserve">le dio al accionante y que </w:t>
      </w:r>
      <w:r w:rsidR="00640041" w:rsidRPr="007C5DDC">
        <w:rPr>
          <w:rFonts w:ascii="Gadugi" w:hAnsi="Gadugi"/>
          <w:sz w:val="24"/>
          <w:szCs w:val="22"/>
        </w:rPr>
        <w:t>lo</w:t>
      </w:r>
      <w:r w:rsidR="00B2155E" w:rsidRPr="007C5DDC">
        <w:rPr>
          <w:rFonts w:ascii="Gadugi" w:hAnsi="Gadugi"/>
          <w:sz w:val="24"/>
          <w:szCs w:val="22"/>
        </w:rPr>
        <w:t xml:space="preserve"> dejó inconforme, data del 2</w:t>
      </w:r>
      <w:r w:rsidR="00640041" w:rsidRPr="007C5DDC">
        <w:rPr>
          <w:rFonts w:ascii="Gadugi" w:hAnsi="Gadugi"/>
          <w:sz w:val="24"/>
          <w:szCs w:val="22"/>
        </w:rPr>
        <w:t>1</w:t>
      </w:r>
      <w:r w:rsidR="00B2155E" w:rsidRPr="007C5DDC">
        <w:rPr>
          <w:rFonts w:ascii="Gadugi" w:hAnsi="Gadugi"/>
          <w:sz w:val="24"/>
          <w:szCs w:val="22"/>
        </w:rPr>
        <w:t xml:space="preserve"> de </w:t>
      </w:r>
      <w:r w:rsidR="00640041" w:rsidRPr="007C5DDC">
        <w:rPr>
          <w:rFonts w:ascii="Gadugi" w:hAnsi="Gadugi"/>
          <w:sz w:val="24"/>
          <w:szCs w:val="22"/>
        </w:rPr>
        <w:t>abril</w:t>
      </w:r>
      <w:r w:rsidR="00B2155E" w:rsidRPr="007C5DDC">
        <w:rPr>
          <w:rFonts w:ascii="Gadugi" w:hAnsi="Gadugi"/>
          <w:sz w:val="24"/>
          <w:szCs w:val="22"/>
        </w:rPr>
        <w:t xml:space="preserve"> de 2023</w:t>
      </w:r>
      <w:r w:rsidR="00DF703A" w:rsidRPr="007C5DDC">
        <w:rPr>
          <w:rStyle w:val="Refdenotaalpie"/>
          <w:rFonts w:ascii="Gadugi" w:hAnsi="Gadugi"/>
          <w:sz w:val="24"/>
          <w:szCs w:val="22"/>
        </w:rPr>
        <w:footnoteReference w:id="9"/>
      </w:r>
      <w:r w:rsidR="00B2155E" w:rsidRPr="007C5DDC">
        <w:rPr>
          <w:rFonts w:ascii="Gadugi" w:hAnsi="Gadugi"/>
          <w:sz w:val="24"/>
          <w:szCs w:val="22"/>
        </w:rPr>
        <w:t>, y esta demanda se radicó</w:t>
      </w:r>
      <w:r w:rsidR="00640041" w:rsidRPr="007C5DDC">
        <w:rPr>
          <w:rFonts w:ascii="Gadugi" w:hAnsi="Gadugi"/>
          <w:sz w:val="24"/>
          <w:szCs w:val="22"/>
        </w:rPr>
        <w:t xml:space="preserve"> ese mismo día</w:t>
      </w:r>
      <w:r w:rsidR="00DF703A" w:rsidRPr="007C5DDC">
        <w:rPr>
          <w:rStyle w:val="Refdenotaalpie"/>
          <w:rFonts w:ascii="Gadugi" w:hAnsi="Gadugi"/>
          <w:sz w:val="24"/>
          <w:szCs w:val="22"/>
        </w:rPr>
        <w:footnoteReference w:id="10"/>
      </w:r>
      <w:r w:rsidR="00640041" w:rsidRPr="007C5DDC">
        <w:rPr>
          <w:rFonts w:ascii="Gadugi" w:hAnsi="Gadugi"/>
          <w:sz w:val="24"/>
          <w:szCs w:val="22"/>
        </w:rPr>
        <w:t xml:space="preserve">. </w:t>
      </w:r>
      <w:r w:rsidR="00B2155E" w:rsidRPr="007C5DDC">
        <w:rPr>
          <w:rFonts w:ascii="Gadugi" w:hAnsi="Gadugi"/>
          <w:sz w:val="24"/>
          <w:szCs w:val="22"/>
        </w:rPr>
        <w:t xml:space="preserve"> </w:t>
      </w:r>
    </w:p>
    <w:p w14:paraId="27986585" w14:textId="77777777" w:rsidR="006A6A00" w:rsidRPr="007C5DDC" w:rsidRDefault="006A6A00" w:rsidP="007C5DDC">
      <w:pPr>
        <w:pStyle w:val="Sangra2detindependiente"/>
        <w:spacing w:after="0" w:line="276" w:lineRule="auto"/>
        <w:ind w:left="0" w:firstLine="1"/>
        <w:jc w:val="both"/>
        <w:rPr>
          <w:rFonts w:ascii="Gadugi" w:hAnsi="Gadugi"/>
          <w:color w:val="FF0000"/>
          <w:sz w:val="24"/>
          <w:szCs w:val="22"/>
        </w:rPr>
      </w:pPr>
    </w:p>
    <w:p w14:paraId="21F2F8BE" w14:textId="0867DB2E" w:rsidR="00D10D06" w:rsidRPr="007C5DDC" w:rsidRDefault="00EC2E7E" w:rsidP="007C5DDC">
      <w:pPr>
        <w:pStyle w:val="Sangra2detindependiente"/>
        <w:spacing w:after="0" w:line="276" w:lineRule="auto"/>
        <w:ind w:left="0" w:firstLine="1"/>
        <w:jc w:val="both"/>
        <w:rPr>
          <w:rFonts w:ascii="Gadugi" w:hAnsi="Gadugi"/>
          <w:sz w:val="24"/>
          <w:szCs w:val="22"/>
        </w:rPr>
      </w:pPr>
      <w:r w:rsidRPr="007C5DDC">
        <w:rPr>
          <w:rFonts w:ascii="Gadugi" w:hAnsi="Gadugi"/>
          <w:sz w:val="24"/>
          <w:szCs w:val="22"/>
        </w:rPr>
        <w:lastRenderedPageBreak/>
        <w:t>Y</w:t>
      </w:r>
      <w:r w:rsidR="00660798" w:rsidRPr="007C5DDC">
        <w:rPr>
          <w:rFonts w:ascii="Gadugi" w:hAnsi="Gadugi"/>
          <w:sz w:val="24"/>
          <w:szCs w:val="22"/>
        </w:rPr>
        <w:t xml:space="preserve"> lo mismo sucede con</w:t>
      </w:r>
      <w:r w:rsidRPr="007C5DDC">
        <w:rPr>
          <w:rFonts w:ascii="Gadugi" w:hAnsi="Gadugi"/>
          <w:sz w:val="24"/>
          <w:szCs w:val="22"/>
        </w:rPr>
        <w:t xml:space="preserve"> la subsidiariedad porque </w:t>
      </w:r>
      <w:r w:rsidR="00D31D85" w:rsidRPr="007C5DDC">
        <w:rPr>
          <w:rFonts w:ascii="Gadugi" w:hAnsi="Gadugi"/>
          <w:sz w:val="24"/>
          <w:szCs w:val="22"/>
        </w:rPr>
        <w:t>esta es una acción de tutela para la protección a</w:t>
      </w:r>
      <w:r w:rsidR="00DD200B" w:rsidRPr="007C5DDC">
        <w:rPr>
          <w:rFonts w:ascii="Gadugi" w:hAnsi="Gadugi"/>
          <w:sz w:val="24"/>
          <w:szCs w:val="22"/>
        </w:rPr>
        <w:t>l</w:t>
      </w:r>
      <w:r w:rsidR="00D31D85" w:rsidRPr="007C5DDC">
        <w:rPr>
          <w:rFonts w:ascii="Gadugi" w:hAnsi="Gadugi"/>
          <w:sz w:val="24"/>
          <w:szCs w:val="22"/>
        </w:rPr>
        <w:t xml:space="preserve"> derecho fundamental al </w:t>
      </w:r>
      <w:r w:rsidR="00D31D85" w:rsidRPr="007C5DDC">
        <w:rPr>
          <w:rFonts w:ascii="Gadugi" w:hAnsi="Gadugi"/>
          <w:i/>
          <w:sz w:val="24"/>
          <w:szCs w:val="22"/>
        </w:rPr>
        <w:t xml:space="preserve">habeas data </w:t>
      </w:r>
      <w:r w:rsidR="00D10D06" w:rsidRPr="007C5DDC">
        <w:rPr>
          <w:rFonts w:ascii="Gadugi" w:hAnsi="Gadugi"/>
          <w:sz w:val="24"/>
          <w:szCs w:val="22"/>
        </w:rPr>
        <w:t>(Art. 15 CN)</w:t>
      </w:r>
      <w:r w:rsidR="00D31D85" w:rsidRPr="007C5DDC">
        <w:rPr>
          <w:rFonts w:ascii="Gadugi" w:hAnsi="Gadugi"/>
          <w:sz w:val="24"/>
          <w:szCs w:val="22"/>
        </w:rPr>
        <w:t>,</w:t>
      </w:r>
      <w:r w:rsidR="00660798" w:rsidRPr="007C5DDC">
        <w:rPr>
          <w:rFonts w:ascii="Gadugi" w:hAnsi="Gadugi"/>
          <w:sz w:val="24"/>
          <w:szCs w:val="22"/>
        </w:rPr>
        <w:t xml:space="preserve"> frente a lo cual</w:t>
      </w:r>
      <w:r w:rsidR="00D31D85" w:rsidRPr="007C5DDC">
        <w:rPr>
          <w:rFonts w:ascii="Gadugi" w:hAnsi="Gadugi"/>
          <w:sz w:val="24"/>
          <w:szCs w:val="22"/>
        </w:rPr>
        <w:t xml:space="preserve"> </w:t>
      </w:r>
      <w:r w:rsidR="00B125E8" w:rsidRPr="007C5DDC">
        <w:rPr>
          <w:rFonts w:ascii="Gadugi" w:hAnsi="Gadugi"/>
          <w:i/>
          <w:sz w:val="24"/>
          <w:szCs w:val="22"/>
        </w:rPr>
        <w:t>“</w:t>
      </w:r>
      <w:r w:rsidR="00660798" w:rsidRPr="008A4F69">
        <w:rPr>
          <w:rFonts w:ascii="Gadugi" w:hAnsi="Gadugi"/>
          <w:i/>
          <w:sz w:val="22"/>
          <w:szCs w:val="22"/>
        </w:rPr>
        <w:t>(…)</w:t>
      </w:r>
      <w:r w:rsidR="00B125E8" w:rsidRPr="008A4F69">
        <w:rPr>
          <w:rFonts w:ascii="Gadugi" w:hAnsi="Gadugi"/>
          <w:i/>
          <w:sz w:val="22"/>
          <w:szCs w:val="22"/>
        </w:rPr>
        <w:t xml:space="preserve"> la Corte ha señalado que la acción de tutela es el mecanismo judicial procedente para solicitar la supresión de información contenida en bases de datos, siempre y cuando, </w:t>
      </w:r>
      <w:r w:rsidR="00B125E8" w:rsidRPr="008A4F69">
        <w:rPr>
          <w:rFonts w:ascii="Gadugi" w:hAnsi="Gadugi"/>
          <w:i/>
          <w:sz w:val="22"/>
          <w:szCs w:val="22"/>
          <w:u w:val="single"/>
        </w:rPr>
        <w:t>el interesado lo haya solicitado previamente ante el sujeto responsable de su administración</w:t>
      </w:r>
      <w:r w:rsidR="00B125E8" w:rsidRPr="008A4F69">
        <w:rPr>
          <w:rStyle w:val="Refdenotaalpie"/>
          <w:rFonts w:ascii="Gadugi" w:hAnsi="Gadugi"/>
          <w:i/>
          <w:sz w:val="22"/>
          <w:szCs w:val="22"/>
        </w:rPr>
        <w:footnoteReference w:id="11"/>
      </w:r>
      <w:r w:rsidR="00B125E8" w:rsidRPr="008A4F69">
        <w:rPr>
          <w:rFonts w:ascii="Gadugi" w:hAnsi="Gadugi"/>
          <w:i/>
          <w:sz w:val="22"/>
          <w:szCs w:val="22"/>
        </w:rPr>
        <w:t>, conforme lo dispuesto en el artículo 15 de la Ley 1581 de 2012</w:t>
      </w:r>
      <w:r w:rsidR="00B125E8" w:rsidRPr="007C5DDC">
        <w:rPr>
          <w:rFonts w:ascii="Gadugi" w:hAnsi="Gadugi"/>
          <w:i/>
          <w:sz w:val="24"/>
          <w:szCs w:val="22"/>
        </w:rPr>
        <w:t>.”</w:t>
      </w:r>
      <w:r w:rsidR="00B125E8" w:rsidRPr="007C5DDC">
        <w:rPr>
          <w:rStyle w:val="Refdenotaalpie"/>
          <w:rFonts w:ascii="Gadugi" w:hAnsi="Gadugi"/>
          <w:i/>
          <w:sz w:val="24"/>
          <w:szCs w:val="22"/>
        </w:rPr>
        <w:footnoteReference w:id="12"/>
      </w:r>
      <w:r w:rsidR="002F02E2" w:rsidRPr="007C5DDC">
        <w:rPr>
          <w:rFonts w:ascii="Gadugi" w:hAnsi="Gadugi"/>
          <w:sz w:val="24"/>
          <w:szCs w:val="22"/>
        </w:rPr>
        <w:t xml:space="preserve"> Y en este asunto la accionante elevó la respectiva solicitud</w:t>
      </w:r>
      <w:r w:rsidR="002F02E2" w:rsidRPr="007C5DDC">
        <w:rPr>
          <w:rStyle w:val="Refdenotaalpie"/>
          <w:rFonts w:ascii="Gadugi" w:hAnsi="Gadugi"/>
          <w:sz w:val="24"/>
          <w:szCs w:val="22"/>
        </w:rPr>
        <w:footnoteReference w:id="13"/>
      </w:r>
      <w:r w:rsidR="002F02E2" w:rsidRPr="007C5DDC">
        <w:rPr>
          <w:rFonts w:ascii="Gadugi" w:hAnsi="Gadugi"/>
          <w:sz w:val="24"/>
          <w:szCs w:val="22"/>
        </w:rPr>
        <w:t xml:space="preserve">. </w:t>
      </w:r>
    </w:p>
    <w:p w14:paraId="460942FB" w14:textId="1051F467" w:rsidR="00D10D06" w:rsidRPr="007C5DDC" w:rsidRDefault="00D10D06" w:rsidP="007C5DDC">
      <w:pPr>
        <w:pStyle w:val="Sangra2detindependiente"/>
        <w:spacing w:after="0" w:line="276" w:lineRule="auto"/>
        <w:ind w:left="0" w:firstLine="1"/>
        <w:jc w:val="both"/>
        <w:rPr>
          <w:rFonts w:ascii="Gadugi" w:hAnsi="Gadugi"/>
          <w:sz w:val="24"/>
          <w:szCs w:val="22"/>
        </w:rPr>
      </w:pPr>
    </w:p>
    <w:p w14:paraId="3B2EFAD1" w14:textId="77777777" w:rsidR="00545482" w:rsidRPr="007C5DDC" w:rsidRDefault="005E10F4" w:rsidP="007C5DDC">
      <w:pPr>
        <w:pStyle w:val="Sinespaciado"/>
        <w:spacing w:line="276" w:lineRule="auto"/>
        <w:jc w:val="both"/>
        <w:rPr>
          <w:rFonts w:ascii="Gadugi" w:hAnsi="Gadugi"/>
          <w:spacing w:val="-2"/>
          <w:sz w:val="24"/>
        </w:rPr>
      </w:pPr>
      <w:r w:rsidRPr="007C5DDC">
        <w:rPr>
          <w:rFonts w:ascii="Gadugi" w:hAnsi="Gadugi"/>
          <w:spacing w:val="-2"/>
          <w:sz w:val="24"/>
        </w:rPr>
        <w:t xml:space="preserve">Además, el numeral 6° de la parte II del artículo 16 de la Ley 1266 de 2008, señala que </w:t>
      </w:r>
      <w:r w:rsidRPr="007C5DDC">
        <w:rPr>
          <w:rFonts w:ascii="Gadugi" w:hAnsi="Gadugi"/>
          <w:spacing w:val="-2"/>
          <w:sz w:val="24"/>
          <w:u w:val="single"/>
        </w:rPr>
        <w:t>“</w:t>
      </w:r>
      <w:r w:rsidRPr="008A4F69">
        <w:rPr>
          <w:rFonts w:ascii="Gadugi" w:hAnsi="Gadugi"/>
          <w:i/>
          <w:iCs/>
          <w:spacing w:val="-2"/>
          <w:u w:val="single"/>
        </w:rPr>
        <w:t>[S]in perjuicio del ejercicio de la acción de tutela para amparar el derecho fundamental del hábeas data</w:t>
      </w:r>
      <w:r w:rsidRPr="008A4F69">
        <w:rPr>
          <w:rFonts w:ascii="Gadugi" w:hAnsi="Gadugi"/>
          <w:i/>
          <w:iCs/>
          <w:spacing w:val="-2"/>
        </w:rPr>
        <w:t>, en caso que el titular no se encuentre satisfecho con la respuesta a la petición, podrá recurrir al proceso judicial correspondiente dentro de los términos legales pertinentes para debatir lo relacionado con la obligación reportada como incumplida</w:t>
      </w:r>
      <w:r w:rsidR="00BC7046" w:rsidRPr="008A4F69">
        <w:rPr>
          <w:rFonts w:ascii="Gadugi" w:hAnsi="Gadugi"/>
          <w:i/>
          <w:iCs/>
          <w:spacing w:val="-2"/>
        </w:rPr>
        <w:t xml:space="preserve"> (…)</w:t>
      </w:r>
      <w:r w:rsidRPr="007C5DDC">
        <w:rPr>
          <w:rFonts w:ascii="Gadugi" w:hAnsi="Gadugi"/>
          <w:i/>
          <w:iCs/>
          <w:spacing w:val="-2"/>
          <w:sz w:val="24"/>
        </w:rPr>
        <w:t xml:space="preserve">”. </w:t>
      </w:r>
      <w:r w:rsidRPr="007C5DDC">
        <w:rPr>
          <w:rFonts w:ascii="Gadugi" w:hAnsi="Gadugi"/>
          <w:spacing w:val="-2"/>
          <w:sz w:val="24"/>
        </w:rPr>
        <w:t xml:space="preserve">(se subraya). </w:t>
      </w:r>
    </w:p>
    <w:p w14:paraId="364E0B64" w14:textId="77777777" w:rsidR="00545482" w:rsidRPr="007C5DDC" w:rsidRDefault="00545482" w:rsidP="007C5DDC">
      <w:pPr>
        <w:pStyle w:val="Sinespaciado"/>
        <w:spacing w:line="276" w:lineRule="auto"/>
        <w:jc w:val="both"/>
        <w:rPr>
          <w:rFonts w:ascii="Gadugi" w:hAnsi="Gadugi"/>
          <w:spacing w:val="-2"/>
          <w:sz w:val="24"/>
        </w:rPr>
      </w:pPr>
    </w:p>
    <w:p w14:paraId="765C92D6" w14:textId="67100A87" w:rsidR="005E10F4" w:rsidRPr="007C5DDC" w:rsidRDefault="005E10F4" w:rsidP="007C5DDC">
      <w:pPr>
        <w:pStyle w:val="Sinespaciado"/>
        <w:spacing w:line="276" w:lineRule="auto"/>
        <w:jc w:val="both"/>
        <w:rPr>
          <w:rFonts w:ascii="Gadugi" w:hAnsi="Gadugi"/>
          <w:spacing w:val="-2"/>
          <w:sz w:val="24"/>
        </w:rPr>
      </w:pPr>
      <w:r w:rsidRPr="007C5DDC">
        <w:rPr>
          <w:rFonts w:ascii="Gadugi" w:hAnsi="Gadugi"/>
          <w:spacing w:val="-2"/>
          <w:sz w:val="24"/>
        </w:rPr>
        <w:t xml:space="preserve">Y es precisamente eso lo que acá </w:t>
      </w:r>
      <w:r w:rsidR="00BC7046" w:rsidRPr="007C5DDC">
        <w:rPr>
          <w:rFonts w:ascii="Gadugi" w:hAnsi="Gadugi"/>
          <w:spacing w:val="-2"/>
          <w:sz w:val="24"/>
        </w:rPr>
        <w:t>sucede</w:t>
      </w:r>
      <w:r w:rsidRPr="007C5DDC">
        <w:rPr>
          <w:rFonts w:ascii="Gadugi" w:hAnsi="Gadugi"/>
          <w:spacing w:val="-2"/>
          <w:sz w:val="24"/>
        </w:rPr>
        <w:t xml:space="preserve">, </w:t>
      </w:r>
      <w:r w:rsidR="00BC7046" w:rsidRPr="007C5DDC">
        <w:rPr>
          <w:rFonts w:ascii="Gadugi" w:hAnsi="Gadugi"/>
          <w:spacing w:val="-2"/>
          <w:sz w:val="24"/>
        </w:rPr>
        <w:t>pues el objetivo de esta tutela</w:t>
      </w:r>
      <w:r w:rsidRPr="007C5DDC">
        <w:rPr>
          <w:rFonts w:ascii="Gadugi" w:hAnsi="Gadugi"/>
          <w:spacing w:val="-2"/>
          <w:sz w:val="24"/>
        </w:rPr>
        <w:t xml:space="preserve"> </w:t>
      </w:r>
      <w:r w:rsidR="00BC7046" w:rsidRPr="007C5DDC">
        <w:rPr>
          <w:rFonts w:ascii="Gadugi" w:hAnsi="Gadugi"/>
          <w:spacing w:val="-2"/>
          <w:sz w:val="24"/>
        </w:rPr>
        <w:t>no es</w:t>
      </w:r>
      <w:r w:rsidRPr="007C5DDC">
        <w:rPr>
          <w:rFonts w:ascii="Gadugi" w:hAnsi="Gadugi"/>
          <w:spacing w:val="-2"/>
          <w:sz w:val="24"/>
        </w:rPr>
        <w:t xml:space="preserve"> controvertir la obligación que generó el reporte negativo, asunto que sí sería del resorte del juez ordinario</w:t>
      </w:r>
      <w:r w:rsidR="00B74286" w:rsidRPr="007C5DDC">
        <w:rPr>
          <w:rStyle w:val="Refdenotaalpie"/>
          <w:rFonts w:ascii="Gadugi" w:hAnsi="Gadugi"/>
          <w:spacing w:val="-2"/>
          <w:sz w:val="24"/>
        </w:rPr>
        <w:footnoteReference w:id="14"/>
      </w:r>
      <w:r w:rsidR="00BC7046" w:rsidRPr="007C5DDC">
        <w:rPr>
          <w:rFonts w:ascii="Gadugi" w:hAnsi="Gadugi"/>
          <w:spacing w:val="-2"/>
          <w:sz w:val="24"/>
        </w:rPr>
        <w:t>, si</w:t>
      </w:r>
      <w:r w:rsidR="00944197" w:rsidRPr="007C5DDC">
        <w:rPr>
          <w:rFonts w:ascii="Gadugi" w:hAnsi="Gadugi"/>
          <w:spacing w:val="-2"/>
          <w:sz w:val="24"/>
        </w:rPr>
        <w:t>no</w:t>
      </w:r>
      <w:r w:rsidR="00BC7046" w:rsidRPr="007C5DDC">
        <w:rPr>
          <w:rFonts w:ascii="Gadugi" w:hAnsi="Gadugi"/>
          <w:spacing w:val="-2"/>
          <w:sz w:val="24"/>
        </w:rPr>
        <w:t xml:space="preserve"> </w:t>
      </w:r>
      <w:r w:rsidR="00ED0459" w:rsidRPr="007C5DDC">
        <w:rPr>
          <w:rFonts w:ascii="Gadugi" w:hAnsi="Gadugi"/>
          <w:spacing w:val="-2"/>
          <w:sz w:val="24"/>
        </w:rPr>
        <w:t>las irregularidades en</w:t>
      </w:r>
      <w:r w:rsidR="00944197" w:rsidRPr="007C5DDC">
        <w:rPr>
          <w:rFonts w:ascii="Gadugi" w:hAnsi="Gadugi"/>
          <w:spacing w:val="-2"/>
          <w:sz w:val="24"/>
        </w:rPr>
        <w:t xml:space="preserve"> que</w:t>
      </w:r>
      <w:r w:rsidR="00BC7046" w:rsidRPr="007C5DDC">
        <w:rPr>
          <w:rFonts w:ascii="Gadugi" w:hAnsi="Gadugi"/>
          <w:spacing w:val="-2"/>
          <w:sz w:val="24"/>
        </w:rPr>
        <w:t xml:space="preserve"> </w:t>
      </w:r>
      <w:r w:rsidR="00B74286" w:rsidRPr="007C5DDC">
        <w:rPr>
          <w:rFonts w:ascii="Gadugi" w:hAnsi="Gadugi"/>
          <w:spacing w:val="-2"/>
          <w:sz w:val="24"/>
        </w:rPr>
        <w:t xml:space="preserve">se </w:t>
      </w:r>
      <w:r w:rsidR="00625933" w:rsidRPr="007C5DDC">
        <w:rPr>
          <w:rFonts w:ascii="Gadugi" w:hAnsi="Gadugi"/>
          <w:spacing w:val="-2"/>
          <w:sz w:val="24"/>
        </w:rPr>
        <w:t xml:space="preserve">incurrió </w:t>
      </w:r>
      <w:r w:rsidR="00270E88" w:rsidRPr="007C5DDC">
        <w:rPr>
          <w:rFonts w:ascii="Gadugi" w:hAnsi="Gadugi"/>
          <w:sz w:val="24"/>
        </w:rPr>
        <w:t>a</w:t>
      </w:r>
      <w:r w:rsidR="00944197" w:rsidRPr="007C5DDC">
        <w:rPr>
          <w:rFonts w:ascii="Gadugi" w:hAnsi="Gadugi"/>
          <w:sz w:val="24"/>
        </w:rPr>
        <w:t xml:space="preserve"> la hora de hacer ese reporte</w:t>
      </w:r>
      <w:r w:rsidR="00545482" w:rsidRPr="007C5DDC">
        <w:rPr>
          <w:rFonts w:ascii="Gadugi" w:hAnsi="Gadugi"/>
          <w:sz w:val="24"/>
        </w:rPr>
        <w:t xml:space="preserve">; específicamente en la presunta omisión </w:t>
      </w:r>
      <w:r w:rsidR="00B74286" w:rsidRPr="007C5DDC">
        <w:rPr>
          <w:rFonts w:ascii="Gadugi" w:hAnsi="Gadugi"/>
          <w:sz w:val="24"/>
        </w:rPr>
        <w:t xml:space="preserve">en </w:t>
      </w:r>
      <w:r w:rsidR="00545482" w:rsidRPr="007C5DDC">
        <w:rPr>
          <w:rFonts w:ascii="Gadugi" w:hAnsi="Gadugi"/>
          <w:sz w:val="24"/>
        </w:rPr>
        <w:t xml:space="preserve">la comunicación preliminar de que trata el </w:t>
      </w:r>
      <w:r w:rsidR="00B74286" w:rsidRPr="007C5DDC">
        <w:rPr>
          <w:rFonts w:ascii="Gadugi" w:hAnsi="Gadugi"/>
          <w:sz w:val="24"/>
        </w:rPr>
        <w:t>artículo 12 de la Ley 1266 de 2008 que</w:t>
      </w:r>
      <w:r w:rsidR="008847D4" w:rsidRPr="007C5DDC">
        <w:rPr>
          <w:rFonts w:ascii="Gadugi" w:hAnsi="Gadugi"/>
          <w:sz w:val="24"/>
        </w:rPr>
        <w:t>, en lo pertinente,</w:t>
      </w:r>
      <w:r w:rsidR="00B74286" w:rsidRPr="007C5DDC">
        <w:rPr>
          <w:rFonts w:ascii="Gadugi" w:hAnsi="Gadugi"/>
          <w:sz w:val="24"/>
        </w:rPr>
        <w:t xml:space="preserve"> reza:</w:t>
      </w:r>
    </w:p>
    <w:p w14:paraId="3319C09A" w14:textId="6D70B994" w:rsidR="00ED06D7" w:rsidRPr="007C5DDC" w:rsidRDefault="00ED06D7" w:rsidP="007C5DDC">
      <w:pPr>
        <w:pStyle w:val="Sangra2detindependiente"/>
        <w:spacing w:after="0" w:line="276" w:lineRule="auto"/>
        <w:ind w:left="0" w:firstLine="1"/>
        <w:jc w:val="both"/>
        <w:rPr>
          <w:rFonts w:ascii="Gadugi" w:hAnsi="Gadugi"/>
          <w:sz w:val="24"/>
          <w:szCs w:val="22"/>
        </w:rPr>
      </w:pPr>
    </w:p>
    <w:p w14:paraId="188C491F" w14:textId="304EBCC1" w:rsidR="008847D4" w:rsidRPr="00B033AC" w:rsidRDefault="008847D4" w:rsidP="00B033AC">
      <w:pPr>
        <w:pStyle w:val="Sangra2detindependiente"/>
        <w:spacing w:after="0" w:line="240" w:lineRule="auto"/>
        <w:ind w:left="426" w:right="420" w:firstLine="1"/>
        <w:jc w:val="both"/>
        <w:rPr>
          <w:rFonts w:ascii="Gadugi" w:hAnsi="Gadugi"/>
          <w:sz w:val="22"/>
          <w:szCs w:val="22"/>
        </w:rPr>
      </w:pPr>
      <w:r w:rsidRPr="00B033AC">
        <w:rPr>
          <w:rFonts w:ascii="Gadugi" w:hAnsi="Gadugi"/>
          <w:sz w:val="22"/>
          <w:szCs w:val="22"/>
        </w:rPr>
        <w:t>En todo caso</w:t>
      </w:r>
      <w:r w:rsidRPr="00B033AC">
        <w:rPr>
          <w:rFonts w:ascii="Gadugi" w:hAnsi="Gadugi"/>
          <w:b/>
          <w:sz w:val="22"/>
          <w:szCs w:val="22"/>
        </w:rPr>
        <w:t>, las fuentes de información podrán efectuar el reporte de la información transcurridos veinte (20) días calendario siguientes a la fecha de envío de la comunicación en la última dirección de domicilio del afectado que se encuentre registrada en los archivos de la fuente de la información y sin perjuicio, si es del caso</w:t>
      </w:r>
      <w:r w:rsidRPr="00B033AC">
        <w:rPr>
          <w:rFonts w:ascii="Gadugi" w:hAnsi="Gadugi"/>
          <w:sz w:val="22"/>
          <w:szCs w:val="22"/>
        </w:rPr>
        <w:t xml:space="preserve">, de dar cumplimiento a la obligación de informar al operador, que la información se encuentra en discusión por parte de su titular, cuando se haya presentado solicitud de rectificación o actualización y </w:t>
      </w:r>
      <w:r w:rsidR="00B033AC" w:rsidRPr="00B033AC">
        <w:rPr>
          <w:rFonts w:ascii="Gadugi" w:hAnsi="Gadugi"/>
          <w:sz w:val="22"/>
          <w:szCs w:val="22"/>
        </w:rPr>
        <w:t>é</w:t>
      </w:r>
      <w:r w:rsidRPr="00B033AC">
        <w:rPr>
          <w:rFonts w:ascii="Gadugi" w:hAnsi="Gadugi"/>
          <w:sz w:val="22"/>
          <w:szCs w:val="22"/>
        </w:rPr>
        <w:t>sta aún no haya sido resuelta.</w:t>
      </w:r>
    </w:p>
    <w:p w14:paraId="5348650E" w14:textId="3745D444" w:rsidR="008847D4" w:rsidRPr="00B033AC" w:rsidRDefault="008847D4" w:rsidP="00B033AC">
      <w:pPr>
        <w:pStyle w:val="Sangra2detindependiente"/>
        <w:spacing w:after="0" w:line="240" w:lineRule="auto"/>
        <w:ind w:left="426" w:right="420" w:firstLine="1"/>
        <w:jc w:val="both"/>
        <w:rPr>
          <w:rFonts w:ascii="Gadugi" w:hAnsi="Gadugi"/>
          <w:sz w:val="22"/>
          <w:szCs w:val="22"/>
        </w:rPr>
      </w:pPr>
      <w:r w:rsidRPr="00B033AC">
        <w:rPr>
          <w:rFonts w:ascii="Gadugi" w:hAnsi="Gadugi"/>
          <w:sz w:val="22"/>
          <w:szCs w:val="22"/>
        </w:rPr>
        <w:tab/>
      </w:r>
    </w:p>
    <w:p w14:paraId="5802256C" w14:textId="5C0A4A8C" w:rsidR="00B74286" w:rsidRPr="00B033AC" w:rsidRDefault="00B74286" w:rsidP="00B033AC">
      <w:pPr>
        <w:pStyle w:val="Sangra2detindependiente"/>
        <w:spacing w:after="0" w:line="240" w:lineRule="auto"/>
        <w:ind w:left="426" w:right="420" w:firstLine="1"/>
        <w:jc w:val="both"/>
        <w:rPr>
          <w:rFonts w:ascii="Gadugi" w:hAnsi="Gadugi"/>
          <w:sz w:val="22"/>
          <w:szCs w:val="22"/>
        </w:rPr>
      </w:pPr>
      <w:r w:rsidRPr="00B033AC">
        <w:rPr>
          <w:rFonts w:ascii="Gadugi" w:hAnsi="Gadugi"/>
          <w:sz w:val="22"/>
          <w:szCs w:val="22"/>
        </w:rPr>
        <w:t>PARÁGRAFO. &lt;Parágrafo adicionado por el artículo 6 de la Ley 2157 de 2021. El nuevo texto es el siguiente:&gt; El incumplimiento de la comunicación previa al titular de la información, en los casos en que la obligación o cuota ya haya sido extinguida, dará lugar al retiro inmediato del reporte negativo</w:t>
      </w:r>
      <w:r w:rsidRPr="00B033AC">
        <w:rPr>
          <w:rFonts w:ascii="Gadugi" w:hAnsi="Gadugi"/>
          <w:b/>
          <w:sz w:val="22"/>
          <w:szCs w:val="22"/>
        </w:rPr>
        <w:t>. En los casos en que se genere el reporte sin el cumplimiento de la comunicación y no se haya extinguido la obligación o cuota, se deberá retirar el reporte y cumplir con la comunicación antes de realizarlo nuevamente</w:t>
      </w:r>
      <w:r w:rsidRPr="00B033AC">
        <w:rPr>
          <w:rFonts w:ascii="Gadugi" w:hAnsi="Gadugi"/>
          <w:sz w:val="22"/>
          <w:szCs w:val="22"/>
        </w:rPr>
        <w:t>.</w:t>
      </w:r>
      <w:r w:rsidR="008847D4" w:rsidRPr="00B033AC">
        <w:rPr>
          <w:rFonts w:ascii="Gadugi" w:hAnsi="Gadugi"/>
          <w:sz w:val="22"/>
          <w:szCs w:val="22"/>
        </w:rPr>
        <w:t xml:space="preserve"> (Destaca la Sala)</w:t>
      </w:r>
    </w:p>
    <w:p w14:paraId="02622516" w14:textId="40290609" w:rsidR="00B74286" w:rsidRPr="007C5DDC" w:rsidRDefault="00B74286" w:rsidP="007C5DDC">
      <w:pPr>
        <w:pStyle w:val="Sangra2detindependiente"/>
        <w:spacing w:after="0" w:line="276" w:lineRule="auto"/>
        <w:ind w:left="0" w:firstLine="1"/>
        <w:jc w:val="both"/>
        <w:rPr>
          <w:rFonts w:ascii="Gadugi" w:hAnsi="Gadugi"/>
          <w:sz w:val="24"/>
          <w:szCs w:val="22"/>
        </w:rPr>
      </w:pPr>
    </w:p>
    <w:p w14:paraId="00D94D08" w14:textId="0FABBD30" w:rsidR="00D30F34" w:rsidRPr="007C5DDC" w:rsidRDefault="00D30F34" w:rsidP="007C5DDC">
      <w:pPr>
        <w:pStyle w:val="Sangra2detindependiente"/>
        <w:spacing w:after="0" w:line="276" w:lineRule="auto"/>
        <w:ind w:left="0" w:firstLine="1"/>
        <w:jc w:val="both"/>
        <w:rPr>
          <w:rFonts w:ascii="Gadugi" w:hAnsi="Gadugi"/>
          <w:sz w:val="24"/>
          <w:szCs w:val="22"/>
        </w:rPr>
      </w:pPr>
      <w:r w:rsidRPr="007C5DDC">
        <w:rPr>
          <w:rFonts w:ascii="Gadugi" w:hAnsi="Gadugi"/>
          <w:sz w:val="24"/>
          <w:szCs w:val="22"/>
        </w:rPr>
        <w:t>Y por último vale la pena recordar que “</w:t>
      </w:r>
      <w:r w:rsidRPr="008A4F69">
        <w:rPr>
          <w:rFonts w:ascii="Gadugi" w:hAnsi="Gadugi"/>
          <w:i/>
          <w:sz w:val="22"/>
          <w:szCs w:val="22"/>
        </w:rPr>
        <w:t xml:space="preserve">El derecho al </w:t>
      </w:r>
      <w:r w:rsidRPr="008A4F69">
        <w:rPr>
          <w:rFonts w:ascii="Gadugi" w:hAnsi="Gadugi"/>
          <w:b/>
          <w:i/>
          <w:sz w:val="22"/>
          <w:szCs w:val="22"/>
        </w:rPr>
        <w:t>habeas data</w:t>
      </w:r>
      <w:r w:rsidRPr="008A4F69">
        <w:rPr>
          <w:rFonts w:ascii="Gadugi" w:hAnsi="Gadugi"/>
          <w:i/>
          <w:sz w:val="22"/>
          <w:szCs w:val="22"/>
        </w:rPr>
        <w:t xml:space="preserve"> está instituido en el artículo 15 de la Constitución, según el cual “[t]odas las personas tienen derecho a conocer, actualizar y rectificar las informaciones que se hayan recogido sobre ellas en bancos de datos y en archivos de entidades públicas y privadas</w:t>
      </w:r>
      <w:r w:rsidRPr="008A4F69">
        <w:rPr>
          <w:rFonts w:ascii="Gadugi" w:hAnsi="Gadugi"/>
          <w:i/>
          <w:sz w:val="24"/>
          <w:szCs w:val="22"/>
        </w:rPr>
        <w:t xml:space="preserve">”. </w:t>
      </w:r>
      <w:r w:rsidRPr="008A4F69">
        <w:rPr>
          <w:rFonts w:ascii="Gadugi" w:hAnsi="Gadugi"/>
          <w:sz w:val="24"/>
          <w:szCs w:val="22"/>
        </w:rPr>
        <w:t>Y además que</w:t>
      </w:r>
      <w:r w:rsidRPr="008A4F69">
        <w:rPr>
          <w:rFonts w:ascii="Gadugi" w:hAnsi="Gadugi"/>
          <w:i/>
          <w:sz w:val="24"/>
          <w:szCs w:val="22"/>
        </w:rPr>
        <w:t xml:space="preserve"> “</w:t>
      </w:r>
      <w:r w:rsidRPr="008A4F69">
        <w:rPr>
          <w:rFonts w:ascii="Gadugi" w:hAnsi="Gadugi"/>
          <w:i/>
          <w:sz w:val="22"/>
          <w:szCs w:val="22"/>
        </w:rPr>
        <w:t xml:space="preserve">(…) ante el robustecimiento </w:t>
      </w:r>
      <w:r w:rsidRPr="008A4F69">
        <w:rPr>
          <w:rFonts w:ascii="Gadugi" w:hAnsi="Gadugi"/>
          <w:i/>
          <w:sz w:val="22"/>
          <w:szCs w:val="22"/>
        </w:rPr>
        <w:lastRenderedPageBreak/>
        <w:t>del poder informático -característico de la sociedad de información-, “el habeas data surge como un cuerpo normativo singular orientado a proteger las libertades individuales</w:t>
      </w:r>
      <w:r w:rsidRPr="007C5DDC">
        <w:rPr>
          <w:rFonts w:ascii="Gadugi" w:hAnsi="Gadugi"/>
          <w:i/>
          <w:sz w:val="24"/>
          <w:szCs w:val="22"/>
        </w:rPr>
        <w:t>”</w:t>
      </w:r>
      <w:r w:rsidRPr="007C5DDC">
        <w:rPr>
          <w:rStyle w:val="Refdenotaalpie"/>
          <w:rFonts w:ascii="Gadugi" w:hAnsi="Gadugi"/>
          <w:i/>
          <w:sz w:val="24"/>
          <w:szCs w:val="22"/>
        </w:rPr>
        <w:footnoteReference w:id="15"/>
      </w:r>
      <w:r w:rsidRPr="007C5DDC">
        <w:rPr>
          <w:rFonts w:ascii="Gadugi" w:hAnsi="Gadugi"/>
          <w:i/>
          <w:sz w:val="24"/>
          <w:szCs w:val="22"/>
        </w:rPr>
        <w:t>.</w:t>
      </w:r>
    </w:p>
    <w:p w14:paraId="0D02D16D" w14:textId="77777777" w:rsidR="00D30F34" w:rsidRPr="007C5DDC" w:rsidRDefault="00D30F34" w:rsidP="007C5DDC">
      <w:pPr>
        <w:pStyle w:val="Sangra2detindependiente"/>
        <w:spacing w:after="0" w:line="276" w:lineRule="auto"/>
        <w:ind w:left="0" w:firstLine="1"/>
        <w:jc w:val="both"/>
        <w:rPr>
          <w:rFonts w:ascii="Gadugi" w:hAnsi="Gadugi"/>
          <w:sz w:val="24"/>
          <w:szCs w:val="22"/>
        </w:rPr>
      </w:pPr>
    </w:p>
    <w:p w14:paraId="2BA908DC" w14:textId="76408826" w:rsidR="00ED06D7" w:rsidRPr="007C5DDC" w:rsidRDefault="00432E06" w:rsidP="007C5DDC">
      <w:pPr>
        <w:pStyle w:val="Sangra2detindependiente"/>
        <w:spacing w:after="0" w:line="276" w:lineRule="auto"/>
        <w:ind w:left="0" w:firstLine="1"/>
        <w:jc w:val="both"/>
        <w:rPr>
          <w:rFonts w:ascii="Gadugi" w:hAnsi="Gadugi"/>
          <w:sz w:val="24"/>
          <w:szCs w:val="22"/>
        </w:rPr>
      </w:pPr>
      <w:r w:rsidRPr="007C5DDC">
        <w:rPr>
          <w:rFonts w:ascii="Gadugi" w:hAnsi="Gadugi"/>
          <w:sz w:val="24"/>
          <w:szCs w:val="22"/>
        </w:rPr>
        <w:t xml:space="preserve">2.3. </w:t>
      </w:r>
      <w:r w:rsidR="00944197" w:rsidRPr="007C5DDC">
        <w:rPr>
          <w:rFonts w:ascii="Gadugi" w:hAnsi="Gadugi"/>
          <w:sz w:val="24"/>
          <w:szCs w:val="22"/>
        </w:rPr>
        <w:t xml:space="preserve">Superado lo anterior sigue </w:t>
      </w:r>
      <w:r w:rsidR="005C0319" w:rsidRPr="007C5DDC">
        <w:rPr>
          <w:rFonts w:ascii="Gadugi" w:hAnsi="Gadugi"/>
          <w:sz w:val="24"/>
          <w:szCs w:val="22"/>
        </w:rPr>
        <w:t>el análisis del caso concreto en el que está probado lo siguiente:</w:t>
      </w:r>
    </w:p>
    <w:p w14:paraId="24B41703" w14:textId="056D79AB" w:rsidR="005C0319" w:rsidRPr="007C5DDC" w:rsidRDefault="005C0319" w:rsidP="007C5DDC">
      <w:pPr>
        <w:pStyle w:val="Sangra2detindependiente"/>
        <w:spacing w:after="0" w:line="276" w:lineRule="auto"/>
        <w:ind w:left="0" w:firstLine="1"/>
        <w:jc w:val="both"/>
        <w:rPr>
          <w:rFonts w:ascii="Gadugi" w:hAnsi="Gadugi"/>
          <w:sz w:val="24"/>
          <w:szCs w:val="22"/>
        </w:rPr>
      </w:pPr>
    </w:p>
    <w:p w14:paraId="33183705" w14:textId="7831E621" w:rsidR="00AA066B" w:rsidRPr="007C5DDC" w:rsidRDefault="005C0319" w:rsidP="007C5DDC">
      <w:pPr>
        <w:pStyle w:val="Sangra2detindependiente"/>
        <w:spacing w:after="0" w:line="276" w:lineRule="auto"/>
        <w:ind w:left="0" w:firstLine="1"/>
        <w:jc w:val="both"/>
        <w:rPr>
          <w:rFonts w:ascii="Gadugi" w:hAnsi="Gadugi"/>
          <w:sz w:val="24"/>
          <w:szCs w:val="22"/>
        </w:rPr>
      </w:pPr>
      <w:r w:rsidRPr="007C5DDC">
        <w:rPr>
          <w:rFonts w:ascii="Gadugi" w:hAnsi="Gadugi"/>
          <w:sz w:val="24"/>
          <w:szCs w:val="22"/>
        </w:rPr>
        <w:t xml:space="preserve">(i) </w:t>
      </w:r>
      <w:r w:rsidR="00784189" w:rsidRPr="007C5DDC">
        <w:rPr>
          <w:rFonts w:ascii="Gadugi" w:hAnsi="Gadugi"/>
          <w:sz w:val="24"/>
          <w:szCs w:val="22"/>
        </w:rPr>
        <w:t xml:space="preserve">El accionante adquirió con </w:t>
      </w:r>
      <w:r w:rsidR="00640041" w:rsidRPr="007C5DDC">
        <w:rPr>
          <w:rFonts w:ascii="Gadugi" w:hAnsi="Gadugi"/>
          <w:sz w:val="24"/>
          <w:szCs w:val="22"/>
        </w:rPr>
        <w:t xml:space="preserve">la Compañía de Financiamiento Tuya S.A., </w:t>
      </w:r>
      <w:r w:rsidR="008847D4" w:rsidRPr="007C5DDC">
        <w:rPr>
          <w:rFonts w:ascii="Gadugi" w:hAnsi="Gadugi"/>
          <w:sz w:val="24"/>
          <w:szCs w:val="22"/>
        </w:rPr>
        <w:t>en</w:t>
      </w:r>
      <w:r w:rsidR="00B26B66" w:rsidRPr="007C5DDC">
        <w:rPr>
          <w:rFonts w:ascii="Gadugi" w:hAnsi="Gadugi"/>
          <w:sz w:val="24"/>
          <w:szCs w:val="22"/>
        </w:rPr>
        <w:t xml:space="preserve"> noviembre de 2017, </w:t>
      </w:r>
      <w:r w:rsidR="00640041" w:rsidRPr="007C5DDC">
        <w:rPr>
          <w:rFonts w:ascii="Gadugi" w:hAnsi="Gadugi"/>
          <w:sz w:val="24"/>
          <w:szCs w:val="22"/>
        </w:rPr>
        <w:t>un crédito por $</w:t>
      </w:r>
      <w:r w:rsidR="00B26B66" w:rsidRPr="007C5DDC">
        <w:rPr>
          <w:rFonts w:ascii="Gadugi" w:hAnsi="Gadugi"/>
          <w:sz w:val="24"/>
          <w:szCs w:val="22"/>
        </w:rPr>
        <w:t>6.510.000,oo, el cual presentó mora</w:t>
      </w:r>
      <w:r w:rsidR="008847D4" w:rsidRPr="007C5DDC">
        <w:rPr>
          <w:rStyle w:val="Refdenotaalpie"/>
          <w:rFonts w:ascii="Gadugi" w:hAnsi="Gadugi"/>
          <w:sz w:val="24"/>
          <w:szCs w:val="22"/>
        </w:rPr>
        <w:footnoteReference w:id="16"/>
      </w:r>
      <w:r w:rsidR="007E4DB1" w:rsidRPr="007C5DDC">
        <w:rPr>
          <w:rFonts w:ascii="Gadugi" w:hAnsi="Gadugi"/>
          <w:sz w:val="24"/>
          <w:szCs w:val="22"/>
        </w:rPr>
        <w:t xml:space="preserve">. </w:t>
      </w:r>
      <w:r w:rsidR="00AA066B" w:rsidRPr="007C5DDC">
        <w:rPr>
          <w:rFonts w:ascii="Gadugi" w:hAnsi="Gadugi"/>
          <w:sz w:val="24"/>
          <w:szCs w:val="22"/>
        </w:rPr>
        <w:t>Por esa mora, el accionante fue reportado en las centrales de riesgo, por parte de con la Compañía de Financiamiento Tuya S.A.</w:t>
      </w:r>
      <w:r w:rsidR="008847D4" w:rsidRPr="007C5DDC">
        <w:rPr>
          <w:rFonts w:ascii="Gadugi" w:hAnsi="Gadugi"/>
          <w:sz w:val="24"/>
          <w:szCs w:val="22"/>
        </w:rPr>
        <w:t xml:space="preserve">, y actualmente el reporte está a cargo de la sociedad Contacto Solutions S.A.S; así lo certificó </w:t>
      </w:r>
      <w:r w:rsidR="008847D4" w:rsidRPr="007C5DDC">
        <w:rPr>
          <w:rFonts w:ascii="Gadugi" w:hAnsi="Gadugi" w:cs="Arial"/>
          <w:b/>
          <w:sz w:val="24"/>
          <w:szCs w:val="22"/>
        </w:rPr>
        <w:t>Experian Colombia S.A. -DATACREDITO-</w:t>
      </w:r>
      <w:r w:rsidR="008847D4" w:rsidRPr="007C5DDC">
        <w:rPr>
          <w:rFonts w:ascii="Gadugi" w:hAnsi="Gadugi"/>
          <w:sz w:val="24"/>
          <w:szCs w:val="22"/>
        </w:rPr>
        <w:t xml:space="preserve"> </w:t>
      </w:r>
    </w:p>
    <w:p w14:paraId="0A35A663" w14:textId="33C52F39" w:rsidR="00AA066B" w:rsidRPr="007C5DDC" w:rsidRDefault="00AA066B" w:rsidP="007C5DDC">
      <w:pPr>
        <w:pStyle w:val="Sangra2detindependiente"/>
        <w:spacing w:after="0" w:line="276" w:lineRule="auto"/>
        <w:ind w:left="0" w:firstLine="1"/>
        <w:jc w:val="both"/>
        <w:rPr>
          <w:rFonts w:ascii="Gadugi" w:hAnsi="Gadugi"/>
          <w:sz w:val="24"/>
          <w:szCs w:val="22"/>
        </w:rPr>
      </w:pPr>
    </w:p>
    <w:p w14:paraId="2EB16F15" w14:textId="4B2FA451" w:rsidR="008847D4" w:rsidRPr="007C5DDC" w:rsidRDefault="008847D4" w:rsidP="007C5DDC">
      <w:pPr>
        <w:pStyle w:val="Sangra2detindependiente"/>
        <w:spacing w:after="0" w:line="276" w:lineRule="auto"/>
        <w:ind w:left="0" w:firstLine="1"/>
        <w:jc w:val="both"/>
        <w:rPr>
          <w:rFonts w:ascii="Gadugi" w:hAnsi="Gadugi"/>
          <w:sz w:val="24"/>
          <w:szCs w:val="22"/>
        </w:rPr>
      </w:pPr>
      <w:r w:rsidRPr="007C5DDC">
        <w:rPr>
          <w:rFonts w:ascii="Gadugi" w:hAnsi="Gadugi"/>
          <w:noProof/>
          <w:sz w:val="24"/>
          <w:szCs w:val="22"/>
          <w:lang w:val="en-US" w:eastAsia="en-US"/>
        </w:rPr>
        <w:drawing>
          <wp:inline distT="0" distB="0" distL="0" distR="0" wp14:anchorId="7DBF9250" wp14:editId="4742A285">
            <wp:extent cx="5613400" cy="840740"/>
            <wp:effectExtent l="0" t="0" r="635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13400" cy="840740"/>
                    </a:xfrm>
                    <a:prstGeom prst="rect">
                      <a:avLst/>
                    </a:prstGeom>
                  </pic:spPr>
                </pic:pic>
              </a:graphicData>
            </a:graphic>
          </wp:inline>
        </w:drawing>
      </w:r>
    </w:p>
    <w:p w14:paraId="0E998D0F" w14:textId="77777777" w:rsidR="008847D4" w:rsidRPr="007C5DDC" w:rsidRDefault="008847D4" w:rsidP="007C5DDC">
      <w:pPr>
        <w:pStyle w:val="Sangra2detindependiente"/>
        <w:spacing w:after="0" w:line="276" w:lineRule="auto"/>
        <w:ind w:left="0" w:firstLine="1"/>
        <w:jc w:val="both"/>
        <w:rPr>
          <w:rFonts w:ascii="Gadugi" w:hAnsi="Gadugi"/>
          <w:sz w:val="24"/>
          <w:szCs w:val="22"/>
        </w:rPr>
      </w:pPr>
    </w:p>
    <w:p w14:paraId="5670495B" w14:textId="2757862F" w:rsidR="00AA066B" w:rsidRPr="007C5DDC" w:rsidRDefault="00AA066B" w:rsidP="007C5DDC">
      <w:pPr>
        <w:pStyle w:val="Sangra2detindependiente"/>
        <w:spacing w:after="0" w:line="276" w:lineRule="auto"/>
        <w:ind w:left="0" w:firstLine="1"/>
        <w:jc w:val="both"/>
        <w:rPr>
          <w:rFonts w:ascii="Gadugi" w:hAnsi="Gadugi"/>
          <w:sz w:val="24"/>
          <w:szCs w:val="22"/>
        </w:rPr>
      </w:pPr>
      <w:r w:rsidRPr="007C5DDC">
        <w:rPr>
          <w:rFonts w:ascii="Gadugi" w:hAnsi="Gadugi"/>
          <w:sz w:val="24"/>
          <w:szCs w:val="22"/>
        </w:rPr>
        <w:t xml:space="preserve">(ii) </w:t>
      </w:r>
      <w:r w:rsidR="007E4DB1" w:rsidRPr="007C5DDC">
        <w:rPr>
          <w:rFonts w:ascii="Gadugi" w:hAnsi="Gadugi"/>
          <w:sz w:val="24"/>
          <w:szCs w:val="22"/>
        </w:rPr>
        <w:t>La deuda</w:t>
      </w:r>
      <w:r w:rsidR="00B26B66" w:rsidRPr="007C5DDC">
        <w:rPr>
          <w:rFonts w:ascii="Gadugi" w:hAnsi="Gadugi"/>
          <w:sz w:val="24"/>
          <w:szCs w:val="22"/>
        </w:rPr>
        <w:t xml:space="preserve"> fue cedid</w:t>
      </w:r>
      <w:r w:rsidR="007E4DB1" w:rsidRPr="007C5DDC">
        <w:rPr>
          <w:rFonts w:ascii="Gadugi" w:hAnsi="Gadugi"/>
          <w:sz w:val="24"/>
          <w:szCs w:val="22"/>
        </w:rPr>
        <w:t>a</w:t>
      </w:r>
      <w:r w:rsidR="00B26B66" w:rsidRPr="007C5DDC">
        <w:rPr>
          <w:rFonts w:ascii="Gadugi" w:hAnsi="Gadugi"/>
          <w:sz w:val="24"/>
          <w:szCs w:val="22"/>
        </w:rPr>
        <w:t xml:space="preserve"> a la </w:t>
      </w:r>
      <w:r w:rsidR="007E4DB1" w:rsidRPr="007C5DDC">
        <w:rPr>
          <w:rFonts w:ascii="Gadugi" w:hAnsi="Gadugi"/>
          <w:sz w:val="24"/>
          <w:szCs w:val="22"/>
        </w:rPr>
        <w:t xml:space="preserve">sociedad Contacto Solutions S.A.S., </w:t>
      </w:r>
      <w:r w:rsidR="00BF0AEC" w:rsidRPr="007C5DDC">
        <w:rPr>
          <w:rFonts w:ascii="Gadugi" w:hAnsi="Gadugi"/>
          <w:sz w:val="24"/>
          <w:szCs w:val="22"/>
        </w:rPr>
        <w:t xml:space="preserve">según informó esta entidad, </w:t>
      </w:r>
      <w:r w:rsidRPr="007C5DDC">
        <w:rPr>
          <w:rFonts w:ascii="Gadugi" w:hAnsi="Gadugi"/>
          <w:sz w:val="24"/>
          <w:szCs w:val="22"/>
        </w:rPr>
        <w:t>el 26 de junio de 2021</w:t>
      </w:r>
      <w:r w:rsidR="008847D4" w:rsidRPr="007C5DDC">
        <w:rPr>
          <w:rStyle w:val="Refdenotaalpie"/>
          <w:rFonts w:ascii="Gadugi" w:hAnsi="Gadugi"/>
          <w:sz w:val="24"/>
          <w:szCs w:val="22"/>
        </w:rPr>
        <w:footnoteReference w:id="17"/>
      </w:r>
      <w:r w:rsidR="008847D4" w:rsidRPr="007C5DDC">
        <w:rPr>
          <w:rFonts w:ascii="Gadugi" w:hAnsi="Gadugi"/>
          <w:sz w:val="24"/>
          <w:szCs w:val="22"/>
        </w:rPr>
        <w:t xml:space="preserve">, no hay copia del contrato de cesión en el expediente. </w:t>
      </w:r>
      <w:r w:rsidRPr="007C5DDC">
        <w:rPr>
          <w:rFonts w:ascii="Gadugi" w:hAnsi="Gadugi"/>
          <w:sz w:val="24"/>
          <w:szCs w:val="22"/>
        </w:rPr>
        <w:t xml:space="preserve"> </w:t>
      </w:r>
    </w:p>
    <w:p w14:paraId="2785CBB8" w14:textId="77777777" w:rsidR="00AA066B" w:rsidRPr="007C5DDC" w:rsidRDefault="00AA066B" w:rsidP="007C5DDC">
      <w:pPr>
        <w:pStyle w:val="Sangra2detindependiente"/>
        <w:spacing w:after="0" w:line="276" w:lineRule="auto"/>
        <w:ind w:left="0" w:firstLine="1"/>
        <w:jc w:val="both"/>
        <w:rPr>
          <w:rFonts w:ascii="Gadugi" w:hAnsi="Gadugi"/>
          <w:sz w:val="24"/>
          <w:szCs w:val="22"/>
        </w:rPr>
      </w:pPr>
    </w:p>
    <w:p w14:paraId="5E265D0E" w14:textId="50F4D7C3" w:rsidR="00640041" w:rsidRPr="007C5DDC" w:rsidRDefault="00AA066B" w:rsidP="007C5DDC">
      <w:pPr>
        <w:pStyle w:val="Sangra2detindependiente"/>
        <w:spacing w:after="0" w:line="276" w:lineRule="auto"/>
        <w:ind w:left="0" w:firstLine="1"/>
        <w:jc w:val="both"/>
        <w:rPr>
          <w:rFonts w:ascii="Gadugi" w:hAnsi="Gadugi"/>
          <w:sz w:val="24"/>
          <w:szCs w:val="22"/>
        </w:rPr>
      </w:pPr>
      <w:r w:rsidRPr="007C5DDC">
        <w:rPr>
          <w:rFonts w:ascii="Gadugi" w:hAnsi="Gadugi"/>
          <w:sz w:val="24"/>
          <w:szCs w:val="22"/>
        </w:rPr>
        <w:t>(iii) El accionante presentó un derecho de petición, ante Contacto Solutions S.A.S., solicitando la eliminación del reporte negativo, debido a que no se le hizo el requerimiento previsto en el parágrafo 2° del artículo 3° de la Ley 2157 de 2021.</w:t>
      </w:r>
      <w:r w:rsidR="008847D4" w:rsidRPr="007C5DDC">
        <w:rPr>
          <w:rStyle w:val="Refdenotaalpie"/>
          <w:rFonts w:ascii="Gadugi" w:hAnsi="Gadugi"/>
          <w:sz w:val="24"/>
          <w:szCs w:val="22"/>
        </w:rPr>
        <w:footnoteReference w:id="18"/>
      </w:r>
    </w:p>
    <w:p w14:paraId="34D39AE2" w14:textId="21662171" w:rsidR="007E4DB1" w:rsidRPr="007C5DDC" w:rsidRDefault="007E4DB1" w:rsidP="007C5DDC">
      <w:pPr>
        <w:pStyle w:val="Sangra2detindependiente"/>
        <w:spacing w:after="0" w:line="276" w:lineRule="auto"/>
        <w:ind w:left="0" w:firstLine="1"/>
        <w:jc w:val="both"/>
        <w:rPr>
          <w:rFonts w:ascii="Gadugi" w:hAnsi="Gadugi"/>
          <w:sz w:val="24"/>
          <w:szCs w:val="22"/>
        </w:rPr>
      </w:pPr>
    </w:p>
    <w:p w14:paraId="661DC19E" w14:textId="3D3CCDFD" w:rsidR="00AA066B" w:rsidRPr="007C5DDC" w:rsidRDefault="00AA066B" w:rsidP="007C5DDC">
      <w:pPr>
        <w:pStyle w:val="Sangra2detindependiente"/>
        <w:spacing w:after="0" w:line="276" w:lineRule="auto"/>
        <w:ind w:left="0" w:firstLine="1"/>
        <w:jc w:val="both"/>
        <w:rPr>
          <w:rFonts w:ascii="Gadugi" w:hAnsi="Gadugi"/>
          <w:sz w:val="24"/>
          <w:szCs w:val="22"/>
        </w:rPr>
      </w:pPr>
      <w:r w:rsidRPr="007C5DDC">
        <w:rPr>
          <w:rFonts w:ascii="Gadugi" w:hAnsi="Gadugi"/>
          <w:sz w:val="24"/>
          <w:szCs w:val="22"/>
        </w:rPr>
        <w:t>(iv) Ello fue negado con el argumento de que la deuda no ha sido saldada</w:t>
      </w:r>
      <w:r w:rsidR="00557CEF" w:rsidRPr="007C5DDC">
        <w:rPr>
          <w:rFonts w:ascii="Gadugi" w:hAnsi="Gadugi"/>
          <w:sz w:val="24"/>
          <w:szCs w:val="22"/>
        </w:rPr>
        <w:t>, y de que, al no haber sido la empresa que generó el reporte, no está en la obligación de contar con copia de esos documentos.</w:t>
      </w:r>
      <w:r w:rsidR="008847D4" w:rsidRPr="007C5DDC">
        <w:rPr>
          <w:rStyle w:val="Refdenotaalpie"/>
          <w:rFonts w:ascii="Gadugi" w:hAnsi="Gadugi"/>
          <w:sz w:val="24"/>
          <w:szCs w:val="22"/>
        </w:rPr>
        <w:footnoteReference w:id="19"/>
      </w:r>
      <w:r w:rsidRPr="007C5DDC">
        <w:rPr>
          <w:rFonts w:ascii="Gadugi" w:hAnsi="Gadugi"/>
          <w:sz w:val="24"/>
          <w:szCs w:val="22"/>
        </w:rPr>
        <w:t xml:space="preserve"> </w:t>
      </w:r>
    </w:p>
    <w:p w14:paraId="47E80BFB" w14:textId="4A658C46" w:rsidR="00545482" w:rsidRPr="007C5DDC" w:rsidRDefault="00545482" w:rsidP="007C5DDC">
      <w:pPr>
        <w:pStyle w:val="Sangra2detindependiente"/>
        <w:spacing w:after="0" w:line="276" w:lineRule="auto"/>
        <w:ind w:left="0" w:firstLine="1"/>
        <w:jc w:val="both"/>
        <w:rPr>
          <w:rFonts w:ascii="Gadugi" w:hAnsi="Gadugi"/>
          <w:sz w:val="24"/>
          <w:szCs w:val="22"/>
        </w:rPr>
      </w:pPr>
    </w:p>
    <w:p w14:paraId="0D0B2091" w14:textId="044870DC" w:rsidR="0076233E" w:rsidRPr="007C5DDC" w:rsidRDefault="00E65C58" w:rsidP="007C5DDC">
      <w:pPr>
        <w:pStyle w:val="Sangra2detindependiente"/>
        <w:spacing w:after="0" w:line="276" w:lineRule="auto"/>
        <w:ind w:left="0" w:firstLine="1"/>
        <w:jc w:val="both"/>
        <w:rPr>
          <w:rFonts w:ascii="Gadugi" w:hAnsi="Gadugi"/>
          <w:sz w:val="24"/>
          <w:szCs w:val="22"/>
        </w:rPr>
      </w:pPr>
      <w:r w:rsidRPr="007C5DDC">
        <w:rPr>
          <w:rFonts w:ascii="Gadugi" w:hAnsi="Gadugi"/>
          <w:sz w:val="24"/>
          <w:szCs w:val="22"/>
        </w:rPr>
        <w:t>De frente a ese derro</w:t>
      </w:r>
      <w:r w:rsidR="00540DAD" w:rsidRPr="007C5DDC">
        <w:rPr>
          <w:rFonts w:ascii="Gadugi" w:hAnsi="Gadugi"/>
          <w:sz w:val="24"/>
          <w:szCs w:val="22"/>
        </w:rPr>
        <w:t>tero refulge el acierto de la impugnante, si bien, la fuente, es decir,</w:t>
      </w:r>
      <w:r w:rsidR="00AA066B" w:rsidRPr="007C5DDC">
        <w:rPr>
          <w:rFonts w:ascii="Gadugi" w:hAnsi="Gadugi"/>
          <w:sz w:val="24"/>
          <w:szCs w:val="22"/>
        </w:rPr>
        <w:t xml:space="preserve"> </w:t>
      </w:r>
      <w:r w:rsidR="0076233E" w:rsidRPr="007C5DDC">
        <w:rPr>
          <w:rFonts w:ascii="Gadugi" w:hAnsi="Gadugi"/>
          <w:sz w:val="24"/>
          <w:szCs w:val="22"/>
        </w:rPr>
        <w:t xml:space="preserve">la Compañía de Financiamiento Tuya omitió, o por lo menos no acreditó la realización de </w:t>
      </w:r>
      <w:r w:rsidR="0076233E" w:rsidRPr="007C5DDC">
        <w:rPr>
          <w:rFonts w:ascii="Gadugi" w:hAnsi="Gadugi"/>
          <w:i/>
          <w:sz w:val="24"/>
          <w:szCs w:val="22"/>
        </w:rPr>
        <w:t>“</w:t>
      </w:r>
      <w:r w:rsidR="0076233E" w:rsidRPr="008A4F69">
        <w:rPr>
          <w:rFonts w:ascii="Gadugi" w:hAnsi="Gadugi"/>
          <w:i/>
          <w:sz w:val="22"/>
          <w:szCs w:val="22"/>
        </w:rPr>
        <w:t>la comunicación previa al titular de la información</w:t>
      </w:r>
      <w:r w:rsidR="0076233E" w:rsidRPr="007C5DDC">
        <w:rPr>
          <w:rFonts w:ascii="Gadugi" w:hAnsi="Gadugi"/>
          <w:i/>
          <w:sz w:val="24"/>
          <w:szCs w:val="22"/>
        </w:rPr>
        <w:t>”</w:t>
      </w:r>
      <w:r w:rsidR="0076233E" w:rsidRPr="007C5DDC">
        <w:rPr>
          <w:rFonts w:ascii="Gadugi" w:hAnsi="Gadugi"/>
          <w:sz w:val="24"/>
          <w:szCs w:val="22"/>
        </w:rPr>
        <w:t>, antes de hacer el reporte negativo ante las centrales de riesgo, y por esa razón</w:t>
      </w:r>
      <w:r w:rsidR="00557CEF" w:rsidRPr="007C5DDC">
        <w:rPr>
          <w:rFonts w:ascii="Gadugi" w:hAnsi="Gadugi"/>
          <w:sz w:val="24"/>
          <w:szCs w:val="22"/>
        </w:rPr>
        <w:t xml:space="preserve">, Contacto Solutions S.A.S., actual acreedora de la deuda, y facultada para hacer los reportes en las centrales de riesgo, </w:t>
      </w:r>
      <w:r w:rsidR="0076233E" w:rsidRPr="007C5DDC">
        <w:rPr>
          <w:rFonts w:ascii="Gadugi" w:hAnsi="Gadugi"/>
          <w:sz w:val="24"/>
          <w:szCs w:val="22"/>
        </w:rPr>
        <w:t xml:space="preserve">está obligada a </w:t>
      </w:r>
      <w:r w:rsidR="0076233E" w:rsidRPr="007C5DDC">
        <w:rPr>
          <w:rFonts w:ascii="Gadugi" w:hAnsi="Gadugi"/>
          <w:i/>
          <w:sz w:val="24"/>
          <w:szCs w:val="22"/>
        </w:rPr>
        <w:t>“</w:t>
      </w:r>
      <w:r w:rsidR="0076233E" w:rsidRPr="008A4F69">
        <w:rPr>
          <w:rFonts w:ascii="Gadugi" w:hAnsi="Gadugi"/>
          <w:i/>
          <w:sz w:val="22"/>
          <w:szCs w:val="22"/>
        </w:rPr>
        <w:t>(…) retirar el reporte y cumplir con la comunicación antes de realizarlo nuevamente</w:t>
      </w:r>
      <w:r w:rsidR="0076233E" w:rsidRPr="007C5DDC">
        <w:rPr>
          <w:rFonts w:ascii="Gadugi" w:hAnsi="Gadugi"/>
          <w:i/>
          <w:sz w:val="24"/>
          <w:szCs w:val="22"/>
        </w:rPr>
        <w:t>.”</w:t>
      </w:r>
      <w:r w:rsidR="008A4F69">
        <w:rPr>
          <w:rFonts w:ascii="Gadugi" w:hAnsi="Gadugi"/>
          <w:i/>
          <w:sz w:val="24"/>
          <w:szCs w:val="22"/>
        </w:rPr>
        <w:t xml:space="preserve"> </w:t>
      </w:r>
      <w:r w:rsidR="0076233E" w:rsidRPr="007C5DDC">
        <w:rPr>
          <w:rStyle w:val="Refdenotaalpie"/>
          <w:rFonts w:ascii="Gadugi" w:hAnsi="Gadugi"/>
          <w:i/>
          <w:sz w:val="24"/>
          <w:szCs w:val="22"/>
        </w:rPr>
        <w:footnoteReference w:id="20"/>
      </w:r>
      <w:r w:rsidR="0076233E" w:rsidRPr="007C5DDC">
        <w:rPr>
          <w:rFonts w:ascii="Gadugi" w:hAnsi="Gadugi"/>
          <w:i/>
          <w:sz w:val="24"/>
          <w:szCs w:val="22"/>
        </w:rPr>
        <w:t>.</w:t>
      </w:r>
    </w:p>
    <w:p w14:paraId="653E063C" w14:textId="0E42C5E9" w:rsidR="00AA066B" w:rsidRPr="007C5DDC" w:rsidRDefault="00AA066B" w:rsidP="007C5DDC">
      <w:pPr>
        <w:pStyle w:val="Sangra2detindependiente"/>
        <w:spacing w:after="0" w:line="276" w:lineRule="auto"/>
        <w:ind w:left="0" w:firstLine="1"/>
        <w:jc w:val="both"/>
        <w:rPr>
          <w:rFonts w:ascii="Gadugi" w:hAnsi="Gadugi"/>
          <w:sz w:val="24"/>
          <w:szCs w:val="22"/>
        </w:rPr>
      </w:pPr>
    </w:p>
    <w:p w14:paraId="32AF3CD5" w14:textId="25A470A3" w:rsidR="0076233E" w:rsidRPr="007C5DDC" w:rsidRDefault="0076233E" w:rsidP="007C5DDC">
      <w:pPr>
        <w:pStyle w:val="Sangra2detindependiente"/>
        <w:spacing w:after="0" w:line="276" w:lineRule="auto"/>
        <w:ind w:left="0" w:firstLine="1"/>
        <w:jc w:val="both"/>
        <w:rPr>
          <w:rFonts w:ascii="Gadugi" w:hAnsi="Gadugi"/>
          <w:sz w:val="24"/>
          <w:szCs w:val="22"/>
        </w:rPr>
      </w:pPr>
      <w:r w:rsidRPr="007C5DDC">
        <w:rPr>
          <w:rFonts w:ascii="Gadugi" w:hAnsi="Gadugi"/>
          <w:sz w:val="24"/>
          <w:szCs w:val="22"/>
        </w:rPr>
        <w:lastRenderedPageBreak/>
        <w:t>Al respecto</w:t>
      </w:r>
      <w:r w:rsidR="001D3231" w:rsidRPr="007C5DDC">
        <w:rPr>
          <w:rFonts w:ascii="Gadugi" w:hAnsi="Gadugi"/>
          <w:sz w:val="24"/>
          <w:szCs w:val="22"/>
        </w:rPr>
        <w:t>,</w:t>
      </w:r>
      <w:r w:rsidRPr="007C5DDC">
        <w:rPr>
          <w:rFonts w:ascii="Gadugi" w:hAnsi="Gadugi"/>
          <w:sz w:val="24"/>
          <w:szCs w:val="22"/>
        </w:rPr>
        <w:t xml:space="preserve"> </w:t>
      </w:r>
      <w:r w:rsidR="00557CEF" w:rsidRPr="007C5DDC">
        <w:rPr>
          <w:rFonts w:ascii="Gadugi" w:hAnsi="Gadugi"/>
          <w:sz w:val="24"/>
          <w:szCs w:val="22"/>
        </w:rPr>
        <w:t>aquella</w:t>
      </w:r>
      <w:r w:rsidRPr="007C5DDC">
        <w:rPr>
          <w:rFonts w:ascii="Gadugi" w:hAnsi="Gadugi"/>
          <w:sz w:val="24"/>
          <w:szCs w:val="22"/>
        </w:rPr>
        <w:t xml:space="preserve"> empresa al contestar esta tutela agregó los siguientes pantallazos, poco claros, que no permiten concluir que la comunicación prevista en el artículo 12 de la Ley 1266 de 2008, se llevó a cabo de manera efectiva.</w:t>
      </w:r>
      <w:r w:rsidR="00557CEF" w:rsidRPr="007C5DDC">
        <w:rPr>
          <w:rStyle w:val="Refdenotaalpie"/>
          <w:rFonts w:ascii="Gadugi" w:hAnsi="Gadugi"/>
          <w:sz w:val="24"/>
          <w:szCs w:val="22"/>
        </w:rPr>
        <w:footnoteReference w:id="21"/>
      </w:r>
    </w:p>
    <w:p w14:paraId="72A629CE" w14:textId="415ACDF3" w:rsidR="00AA066B" w:rsidRPr="007C5DDC" w:rsidRDefault="0076233E" w:rsidP="007C5DDC">
      <w:pPr>
        <w:pStyle w:val="Sangra2detindependiente"/>
        <w:spacing w:after="0" w:line="276" w:lineRule="auto"/>
        <w:ind w:left="0" w:firstLine="1"/>
        <w:jc w:val="both"/>
        <w:rPr>
          <w:rFonts w:ascii="Gadugi" w:hAnsi="Gadugi"/>
          <w:sz w:val="24"/>
          <w:szCs w:val="22"/>
        </w:rPr>
      </w:pPr>
      <w:r w:rsidRPr="007C5DDC">
        <w:rPr>
          <w:rFonts w:ascii="Gadugi" w:hAnsi="Gadugi"/>
          <w:noProof/>
          <w:sz w:val="24"/>
          <w:szCs w:val="22"/>
          <w:lang w:val="en-US" w:eastAsia="en-US"/>
        </w:rPr>
        <w:drawing>
          <wp:inline distT="0" distB="0" distL="0" distR="0" wp14:anchorId="539BBF83" wp14:editId="626BB1FF">
            <wp:extent cx="5613400" cy="5093335"/>
            <wp:effectExtent l="0" t="0" r="635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3400" cy="5093335"/>
                    </a:xfrm>
                    <a:prstGeom prst="rect">
                      <a:avLst/>
                    </a:prstGeom>
                  </pic:spPr>
                </pic:pic>
              </a:graphicData>
            </a:graphic>
          </wp:inline>
        </w:drawing>
      </w:r>
    </w:p>
    <w:p w14:paraId="554597EC" w14:textId="75F9D985" w:rsidR="0076233E" w:rsidRPr="007C5DDC" w:rsidRDefault="0076233E" w:rsidP="007C5DDC">
      <w:pPr>
        <w:pStyle w:val="Sangra2detindependiente"/>
        <w:spacing w:after="0" w:line="276" w:lineRule="auto"/>
        <w:ind w:left="0" w:firstLine="1"/>
        <w:jc w:val="both"/>
        <w:rPr>
          <w:rFonts w:ascii="Gadugi" w:hAnsi="Gadugi"/>
          <w:sz w:val="24"/>
          <w:szCs w:val="22"/>
        </w:rPr>
      </w:pPr>
      <w:r w:rsidRPr="007C5DDC">
        <w:rPr>
          <w:rFonts w:ascii="Gadugi" w:hAnsi="Gadugi"/>
          <w:noProof/>
          <w:sz w:val="24"/>
          <w:szCs w:val="22"/>
          <w:lang w:val="en-US" w:eastAsia="en-US"/>
        </w:rPr>
        <w:drawing>
          <wp:inline distT="0" distB="0" distL="0" distR="0" wp14:anchorId="0D1ACAF1" wp14:editId="59C45B37">
            <wp:extent cx="5613400" cy="1571625"/>
            <wp:effectExtent l="0" t="0" r="635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3400" cy="1571625"/>
                    </a:xfrm>
                    <a:prstGeom prst="rect">
                      <a:avLst/>
                    </a:prstGeom>
                  </pic:spPr>
                </pic:pic>
              </a:graphicData>
            </a:graphic>
          </wp:inline>
        </w:drawing>
      </w:r>
    </w:p>
    <w:p w14:paraId="45D47960" w14:textId="2F87409E" w:rsidR="0076233E" w:rsidRPr="007C5DDC" w:rsidRDefault="00541AF2" w:rsidP="007C5DDC">
      <w:pPr>
        <w:pStyle w:val="Sangra2detindependiente"/>
        <w:spacing w:after="0" w:line="276" w:lineRule="auto"/>
        <w:ind w:left="0" w:firstLine="1"/>
        <w:jc w:val="both"/>
        <w:rPr>
          <w:rFonts w:ascii="Gadugi" w:hAnsi="Gadugi"/>
          <w:sz w:val="24"/>
          <w:szCs w:val="22"/>
        </w:rPr>
      </w:pPr>
      <w:r w:rsidRPr="007C5DDC">
        <w:rPr>
          <w:rFonts w:ascii="Gadugi" w:hAnsi="Gadugi"/>
          <w:noProof/>
          <w:sz w:val="24"/>
          <w:szCs w:val="22"/>
          <w:lang w:val="en-US" w:eastAsia="en-US"/>
        </w:rPr>
        <w:drawing>
          <wp:inline distT="0" distB="0" distL="0" distR="0" wp14:anchorId="082D9B11" wp14:editId="3303B017">
            <wp:extent cx="5613400" cy="676910"/>
            <wp:effectExtent l="0" t="0" r="635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3400" cy="676910"/>
                    </a:xfrm>
                    <a:prstGeom prst="rect">
                      <a:avLst/>
                    </a:prstGeom>
                  </pic:spPr>
                </pic:pic>
              </a:graphicData>
            </a:graphic>
          </wp:inline>
        </w:drawing>
      </w:r>
    </w:p>
    <w:p w14:paraId="72C6B434" w14:textId="4BFC21AE" w:rsidR="00541AF2" w:rsidRPr="007C5DDC" w:rsidRDefault="00541AF2" w:rsidP="007C5DDC">
      <w:pPr>
        <w:pStyle w:val="Sangra2detindependiente"/>
        <w:spacing w:after="0" w:line="276" w:lineRule="auto"/>
        <w:ind w:left="0" w:firstLine="1"/>
        <w:jc w:val="both"/>
        <w:rPr>
          <w:rFonts w:ascii="Gadugi" w:hAnsi="Gadugi"/>
          <w:sz w:val="24"/>
          <w:szCs w:val="22"/>
        </w:rPr>
      </w:pPr>
    </w:p>
    <w:p w14:paraId="61FF9868" w14:textId="027F0EBF" w:rsidR="00557CEF" w:rsidRPr="007C5DDC" w:rsidRDefault="00541AF2" w:rsidP="007C5DDC">
      <w:pPr>
        <w:pStyle w:val="Sangra2detindependiente"/>
        <w:spacing w:after="0" w:line="276" w:lineRule="auto"/>
        <w:ind w:left="0" w:firstLine="1"/>
        <w:jc w:val="both"/>
        <w:rPr>
          <w:rFonts w:ascii="Gadugi" w:hAnsi="Gadugi"/>
          <w:sz w:val="24"/>
          <w:szCs w:val="22"/>
        </w:rPr>
      </w:pPr>
      <w:r w:rsidRPr="007C5DDC">
        <w:rPr>
          <w:rFonts w:ascii="Gadugi" w:hAnsi="Gadugi"/>
          <w:sz w:val="24"/>
          <w:szCs w:val="22"/>
        </w:rPr>
        <w:t>Esa</w:t>
      </w:r>
      <w:r w:rsidR="00557CEF" w:rsidRPr="007C5DDC">
        <w:rPr>
          <w:rFonts w:ascii="Gadugi" w:hAnsi="Gadugi"/>
          <w:sz w:val="24"/>
          <w:szCs w:val="22"/>
        </w:rPr>
        <w:t xml:space="preserve">s imágenes poca evidencia son de la efectiva realización del aviso previsto en el artículo 12 de la Ley 1266 de 2008, es que ni si quiera se sabe qué fue lo que supuestamente se le informó al correo electrónico en abril, mayo y junio de 2018, a </w:t>
      </w:r>
      <w:r w:rsidR="00557CEF" w:rsidRPr="007C5DDC">
        <w:rPr>
          <w:rFonts w:ascii="Gadugi" w:hAnsi="Gadugi"/>
          <w:sz w:val="24"/>
          <w:szCs w:val="22"/>
        </w:rPr>
        <w:lastRenderedPageBreak/>
        <w:t xml:space="preserve">lo cual se suma, que tampoco hay prueba de que los correos hubieran sido entregados en el respectivo buzón de entrada. </w:t>
      </w:r>
    </w:p>
    <w:p w14:paraId="3D8DE5C2" w14:textId="77777777" w:rsidR="00557CEF" w:rsidRPr="007C5DDC" w:rsidRDefault="00557CEF" w:rsidP="007C5DDC">
      <w:pPr>
        <w:pStyle w:val="Sangra2detindependiente"/>
        <w:spacing w:after="0" w:line="276" w:lineRule="auto"/>
        <w:ind w:left="0" w:firstLine="1"/>
        <w:jc w:val="both"/>
        <w:rPr>
          <w:rFonts w:ascii="Gadugi" w:hAnsi="Gadugi"/>
          <w:sz w:val="24"/>
          <w:szCs w:val="22"/>
        </w:rPr>
      </w:pPr>
    </w:p>
    <w:p w14:paraId="04A4462E" w14:textId="37AF11B9" w:rsidR="00541AF2" w:rsidRPr="007C5DDC" w:rsidRDefault="00557CEF" w:rsidP="007C5DDC">
      <w:pPr>
        <w:pStyle w:val="Sangra2detindependiente"/>
        <w:spacing w:after="0" w:line="276" w:lineRule="auto"/>
        <w:ind w:left="0" w:firstLine="1"/>
        <w:jc w:val="both"/>
        <w:rPr>
          <w:rFonts w:ascii="Gadugi" w:hAnsi="Gadugi"/>
          <w:sz w:val="24"/>
          <w:szCs w:val="22"/>
        </w:rPr>
      </w:pPr>
      <w:r w:rsidRPr="007C5DDC">
        <w:rPr>
          <w:rFonts w:ascii="Gadugi" w:hAnsi="Gadugi"/>
          <w:sz w:val="24"/>
          <w:szCs w:val="22"/>
        </w:rPr>
        <w:t xml:space="preserve">Y en todo caso, son insuficientes </w:t>
      </w:r>
      <w:r w:rsidR="00541AF2" w:rsidRPr="007C5DDC">
        <w:rPr>
          <w:rFonts w:ascii="Gadugi" w:hAnsi="Gadugi"/>
          <w:sz w:val="24"/>
          <w:szCs w:val="22"/>
        </w:rPr>
        <w:t xml:space="preserve">para </w:t>
      </w:r>
      <w:r w:rsidR="001D3231" w:rsidRPr="007C5DDC">
        <w:rPr>
          <w:rFonts w:ascii="Gadugi" w:hAnsi="Gadugi"/>
          <w:sz w:val="24"/>
          <w:szCs w:val="22"/>
        </w:rPr>
        <w:t>concluir</w:t>
      </w:r>
      <w:r w:rsidR="00541AF2" w:rsidRPr="007C5DDC">
        <w:rPr>
          <w:rFonts w:ascii="Gadugi" w:hAnsi="Gadugi"/>
          <w:sz w:val="24"/>
          <w:szCs w:val="22"/>
        </w:rPr>
        <w:t xml:space="preserve"> que al</w:t>
      </w:r>
      <w:r w:rsidR="001D3231" w:rsidRPr="007C5DDC">
        <w:rPr>
          <w:rFonts w:ascii="Gadugi" w:hAnsi="Gadugi"/>
          <w:sz w:val="24"/>
          <w:szCs w:val="22"/>
        </w:rPr>
        <w:t xml:space="preserve"> señor</w:t>
      </w:r>
      <w:r w:rsidR="00541AF2" w:rsidRPr="007C5DDC">
        <w:rPr>
          <w:rFonts w:ascii="Gadugi" w:hAnsi="Gadugi"/>
          <w:sz w:val="24"/>
          <w:szCs w:val="22"/>
        </w:rPr>
        <w:t xml:space="preserve"> Villalobos García se le informó, con toda claridad, que iba a ser reportado en las centrales de riesgo, y también lo </w:t>
      </w:r>
      <w:r w:rsidRPr="007C5DDC">
        <w:rPr>
          <w:rFonts w:ascii="Gadugi" w:hAnsi="Gadugi"/>
          <w:sz w:val="24"/>
          <w:szCs w:val="22"/>
        </w:rPr>
        <w:t>son</w:t>
      </w:r>
      <w:r w:rsidR="00541AF2" w:rsidRPr="007C5DDC">
        <w:rPr>
          <w:rFonts w:ascii="Gadugi" w:hAnsi="Gadugi"/>
          <w:sz w:val="24"/>
          <w:szCs w:val="22"/>
        </w:rPr>
        <w:t xml:space="preserve">, entonces, para saber si </w:t>
      </w:r>
      <w:r w:rsidR="00185F94" w:rsidRPr="007C5DDC">
        <w:rPr>
          <w:rFonts w:ascii="Gadugi" w:hAnsi="Gadugi"/>
          <w:sz w:val="24"/>
          <w:szCs w:val="22"/>
        </w:rPr>
        <w:t>se</w:t>
      </w:r>
      <w:r w:rsidR="00541AF2" w:rsidRPr="007C5DDC">
        <w:rPr>
          <w:rFonts w:ascii="Gadugi" w:hAnsi="Gadugi"/>
          <w:sz w:val="24"/>
          <w:szCs w:val="22"/>
        </w:rPr>
        <w:t xml:space="preserve"> le dio la oportunidad de pagar la obligación u objetarla, cual es el propósito de artículo 12 </w:t>
      </w:r>
      <w:r w:rsidRPr="007C5DDC">
        <w:rPr>
          <w:rFonts w:ascii="Gadugi" w:hAnsi="Gadugi"/>
          <w:sz w:val="24"/>
          <w:szCs w:val="22"/>
        </w:rPr>
        <w:t xml:space="preserve">ya citado. </w:t>
      </w:r>
    </w:p>
    <w:p w14:paraId="018D840D" w14:textId="200389BB" w:rsidR="00541AF2" w:rsidRPr="007C5DDC" w:rsidRDefault="00541AF2" w:rsidP="007C5DDC">
      <w:pPr>
        <w:pStyle w:val="Sangra2detindependiente"/>
        <w:spacing w:after="0" w:line="276" w:lineRule="auto"/>
        <w:ind w:left="0" w:firstLine="1"/>
        <w:jc w:val="both"/>
        <w:rPr>
          <w:rFonts w:ascii="Gadugi" w:hAnsi="Gadugi"/>
          <w:sz w:val="24"/>
          <w:szCs w:val="22"/>
        </w:rPr>
      </w:pPr>
    </w:p>
    <w:p w14:paraId="42C79A35" w14:textId="2C97FCDE" w:rsidR="00541AF2" w:rsidRPr="007C5DDC" w:rsidRDefault="00541AF2" w:rsidP="007C5DDC">
      <w:pPr>
        <w:pStyle w:val="Sangra2detindependiente"/>
        <w:spacing w:after="0" w:line="276" w:lineRule="auto"/>
        <w:ind w:left="0" w:firstLine="1"/>
        <w:jc w:val="both"/>
        <w:rPr>
          <w:rFonts w:ascii="Gadugi" w:hAnsi="Gadugi"/>
          <w:sz w:val="24"/>
          <w:szCs w:val="22"/>
        </w:rPr>
      </w:pPr>
      <w:r w:rsidRPr="007C5DDC">
        <w:rPr>
          <w:rFonts w:ascii="Gadugi" w:hAnsi="Gadugi"/>
          <w:sz w:val="24"/>
          <w:szCs w:val="22"/>
        </w:rPr>
        <w:t xml:space="preserve">En suma, las entidades accionadas, no pudieron desvirtuar la afirmación del actor, pues las documentales que aportaron, no sirven para demostrar que se cumplió con la comunicación de marras, y entonces, está latente la vulneración a la habeas data del solicitante. </w:t>
      </w:r>
    </w:p>
    <w:p w14:paraId="0CB2F1BF" w14:textId="77777777" w:rsidR="00541AF2" w:rsidRPr="007C5DDC" w:rsidRDefault="00541AF2" w:rsidP="007C5DDC">
      <w:pPr>
        <w:pStyle w:val="Sangra2detindependiente"/>
        <w:spacing w:after="0" w:line="276" w:lineRule="auto"/>
        <w:ind w:left="0" w:firstLine="1"/>
        <w:jc w:val="both"/>
        <w:rPr>
          <w:rFonts w:ascii="Gadugi" w:hAnsi="Gadugi"/>
          <w:sz w:val="24"/>
          <w:szCs w:val="22"/>
        </w:rPr>
      </w:pPr>
    </w:p>
    <w:p w14:paraId="598970F1" w14:textId="268273D1" w:rsidR="00541AF2" w:rsidRPr="007C5DDC" w:rsidRDefault="00C05D6E" w:rsidP="007C5DDC">
      <w:pPr>
        <w:pStyle w:val="Sangra2detindependiente"/>
        <w:spacing w:after="0" w:line="276" w:lineRule="auto"/>
        <w:ind w:left="0" w:firstLine="1"/>
        <w:jc w:val="both"/>
        <w:rPr>
          <w:rFonts w:ascii="Gadugi" w:hAnsi="Gadugi"/>
          <w:sz w:val="24"/>
          <w:szCs w:val="22"/>
        </w:rPr>
      </w:pPr>
      <w:r w:rsidRPr="007C5DDC">
        <w:rPr>
          <w:rFonts w:ascii="Gadugi" w:hAnsi="Gadugi"/>
          <w:sz w:val="24"/>
          <w:szCs w:val="22"/>
        </w:rPr>
        <w:t xml:space="preserve">Así las cosas, </w:t>
      </w:r>
      <w:r w:rsidR="00541AF2" w:rsidRPr="007C5DDC">
        <w:rPr>
          <w:rFonts w:ascii="Gadugi" w:hAnsi="Gadugi"/>
          <w:sz w:val="24"/>
          <w:szCs w:val="22"/>
        </w:rPr>
        <w:t xml:space="preserve">se le ordenará </w:t>
      </w:r>
      <w:r w:rsidRPr="007C5DDC">
        <w:rPr>
          <w:rFonts w:ascii="Gadugi" w:hAnsi="Gadugi"/>
          <w:sz w:val="24"/>
          <w:szCs w:val="22"/>
        </w:rPr>
        <w:t>a</w:t>
      </w:r>
      <w:r w:rsidR="00541AF2" w:rsidRPr="007C5DDC">
        <w:rPr>
          <w:rFonts w:ascii="Gadugi" w:hAnsi="Gadugi"/>
          <w:sz w:val="24"/>
          <w:szCs w:val="22"/>
        </w:rPr>
        <w:t xml:space="preserve"> la sociedad Contacto Solutions S.A.S, </w:t>
      </w:r>
      <w:r w:rsidR="00557CEF" w:rsidRPr="007C5DDC">
        <w:rPr>
          <w:rFonts w:ascii="Gadugi" w:hAnsi="Gadugi"/>
          <w:sz w:val="24"/>
          <w:szCs w:val="22"/>
        </w:rPr>
        <w:t>que hoy en día tiene la posibilidad</w:t>
      </w:r>
      <w:r w:rsidR="00541AF2" w:rsidRPr="007C5DDC">
        <w:rPr>
          <w:rFonts w:ascii="Gadugi" w:hAnsi="Gadugi"/>
          <w:sz w:val="24"/>
          <w:szCs w:val="22"/>
        </w:rPr>
        <w:t xml:space="preserve"> </w:t>
      </w:r>
      <w:r w:rsidR="00557CEF" w:rsidRPr="007C5DDC">
        <w:rPr>
          <w:rFonts w:ascii="Gadugi" w:hAnsi="Gadugi"/>
          <w:sz w:val="24"/>
          <w:szCs w:val="22"/>
        </w:rPr>
        <w:t>de</w:t>
      </w:r>
      <w:r w:rsidR="00541AF2" w:rsidRPr="007C5DDC">
        <w:rPr>
          <w:rFonts w:ascii="Gadugi" w:hAnsi="Gadugi"/>
          <w:sz w:val="24"/>
          <w:szCs w:val="22"/>
        </w:rPr>
        <w:t xml:space="preserve"> hacer los reportes en las centrales de riesgo, agotar las actividades necesarias para eliminar de manera perentoria el reporte negativo que se hizo del accionante y, en el evento de querer realizarlo nuevamente, proceder al tenor de la citada norma, enviando el correspondiente aviso. </w:t>
      </w:r>
    </w:p>
    <w:p w14:paraId="2FAE7E4C" w14:textId="77777777" w:rsidR="00DF703A" w:rsidRPr="007C5DDC" w:rsidRDefault="00DF703A" w:rsidP="007C5DDC">
      <w:pPr>
        <w:pStyle w:val="Sangra2detindependiente"/>
        <w:spacing w:after="0" w:line="276" w:lineRule="auto"/>
        <w:ind w:left="0" w:firstLine="1"/>
        <w:jc w:val="both"/>
        <w:rPr>
          <w:rFonts w:ascii="Gadugi" w:hAnsi="Gadugi"/>
          <w:sz w:val="24"/>
          <w:szCs w:val="22"/>
        </w:rPr>
      </w:pPr>
    </w:p>
    <w:p w14:paraId="543005D8" w14:textId="268B1598" w:rsidR="00DF703A" w:rsidRPr="007C5DDC" w:rsidRDefault="00DF703A" w:rsidP="007C5DDC">
      <w:pPr>
        <w:pStyle w:val="Sangra2detindependiente"/>
        <w:spacing w:after="0" w:line="276" w:lineRule="auto"/>
        <w:ind w:left="0" w:firstLine="1"/>
        <w:jc w:val="both"/>
        <w:rPr>
          <w:rFonts w:ascii="Gadugi" w:hAnsi="Gadugi"/>
          <w:sz w:val="24"/>
          <w:szCs w:val="22"/>
        </w:rPr>
      </w:pPr>
      <w:r w:rsidRPr="007C5DDC">
        <w:rPr>
          <w:rFonts w:ascii="Gadugi" w:hAnsi="Gadugi"/>
          <w:sz w:val="24"/>
          <w:szCs w:val="22"/>
        </w:rPr>
        <w:t xml:space="preserve">2.3. Finalmente, la accionante plantea como pretensión, que se le ordene a la SIC ejercer su función de vigilancia frente a Contacto Solutions S.A.S para que se le impongan a esa entidad las sanciones a que haya lugar, frente a ello baste decir que es un reclamo palmariamente improcedente, pues se refiere a un asunto que desborda la órbita de protección de la acción de tutela y que debe ser ventilado por la demandante, ante las autoridades que estime competentes. Como ello no fue motivo de pronunciamiento en el fallo de primer grado, se adicionará para declarar improcedente esa solicitud. </w:t>
      </w:r>
    </w:p>
    <w:p w14:paraId="2CEEECB2" w14:textId="77777777" w:rsidR="00D15A14" w:rsidRPr="007C5DDC" w:rsidRDefault="00D15A14" w:rsidP="007C5DDC">
      <w:pPr>
        <w:spacing w:line="276" w:lineRule="auto"/>
        <w:jc w:val="both"/>
        <w:rPr>
          <w:rFonts w:ascii="Gadugi" w:hAnsi="Gadugi"/>
          <w:b/>
          <w:bCs/>
          <w:sz w:val="24"/>
          <w:szCs w:val="22"/>
        </w:rPr>
      </w:pPr>
    </w:p>
    <w:p w14:paraId="47DCCE09" w14:textId="76852A7E" w:rsidR="00964FA5" w:rsidRPr="007C5DDC" w:rsidRDefault="00E8194B" w:rsidP="007C5DDC">
      <w:pPr>
        <w:spacing w:line="276" w:lineRule="auto"/>
        <w:jc w:val="both"/>
        <w:rPr>
          <w:rFonts w:ascii="Gadugi" w:hAnsi="Gadugi"/>
          <w:b/>
          <w:bCs/>
          <w:sz w:val="24"/>
          <w:szCs w:val="22"/>
        </w:rPr>
      </w:pPr>
      <w:r w:rsidRPr="007C5DDC">
        <w:rPr>
          <w:rFonts w:ascii="Gadugi" w:hAnsi="Gadugi"/>
          <w:b/>
          <w:bCs/>
          <w:sz w:val="24"/>
          <w:szCs w:val="22"/>
        </w:rPr>
        <w:t xml:space="preserve">3. </w:t>
      </w:r>
      <w:r w:rsidR="00964FA5" w:rsidRPr="007C5DDC">
        <w:rPr>
          <w:rFonts w:ascii="Gadugi" w:hAnsi="Gadugi"/>
          <w:b/>
          <w:bCs/>
          <w:sz w:val="24"/>
          <w:szCs w:val="22"/>
        </w:rPr>
        <w:t>DECISIÓN</w:t>
      </w:r>
    </w:p>
    <w:p w14:paraId="7F7F2A04" w14:textId="77777777" w:rsidR="00EE66EC" w:rsidRPr="007C5DDC" w:rsidRDefault="00EE66EC" w:rsidP="007C5DDC">
      <w:pPr>
        <w:spacing w:line="276" w:lineRule="auto"/>
        <w:jc w:val="both"/>
        <w:rPr>
          <w:rFonts w:ascii="Gadugi" w:hAnsi="Gadugi"/>
          <w:sz w:val="24"/>
          <w:szCs w:val="22"/>
        </w:rPr>
      </w:pPr>
    </w:p>
    <w:p w14:paraId="4531F2D6" w14:textId="2108BF99" w:rsidR="00E66B52" w:rsidRPr="007C5DDC" w:rsidRDefault="00964FA5" w:rsidP="007C5DDC">
      <w:pPr>
        <w:spacing w:line="276" w:lineRule="auto"/>
        <w:jc w:val="both"/>
        <w:rPr>
          <w:rFonts w:ascii="Gadugi" w:hAnsi="Gadugi"/>
          <w:bCs/>
          <w:sz w:val="24"/>
          <w:szCs w:val="22"/>
        </w:rPr>
      </w:pPr>
      <w:r w:rsidRPr="007C5DDC">
        <w:rPr>
          <w:rFonts w:ascii="Gadugi" w:hAnsi="Gadugi"/>
          <w:sz w:val="24"/>
          <w:szCs w:val="22"/>
        </w:rPr>
        <w:t xml:space="preserve">Por lo expuesto, el </w:t>
      </w:r>
      <w:r w:rsidRPr="007C5DDC">
        <w:rPr>
          <w:rFonts w:ascii="Gadugi" w:hAnsi="Gadugi"/>
          <w:b/>
          <w:bCs/>
          <w:sz w:val="24"/>
          <w:szCs w:val="22"/>
        </w:rPr>
        <w:t>Tribunal Superior del Distrito Judicial de Pereira</w:t>
      </w:r>
      <w:r w:rsidRPr="007C5DDC">
        <w:rPr>
          <w:rFonts w:ascii="Gadugi" w:hAnsi="Gadugi"/>
          <w:sz w:val="24"/>
          <w:szCs w:val="22"/>
        </w:rPr>
        <w:t xml:space="preserve">, </w:t>
      </w:r>
      <w:r w:rsidR="00482C62" w:rsidRPr="007C5DDC">
        <w:rPr>
          <w:rFonts w:ascii="Gadugi" w:hAnsi="Gadugi"/>
          <w:b/>
          <w:bCs/>
          <w:sz w:val="24"/>
          <w:szCs w:val="22"/>
        </w:rPr>
        <w:t>Sala Nro. 6 de Asuntos Penales para Adolescentes</w:t>
      </w:r>
      <w:r w:rsidRPr="007C5DDC">
        <w:rPr>
          <w:rFonts w:ascii="Gadugi" w:hAnsi="Gadugi"/>
          <w:sz w:val="24"/>
          <w:szCs w:val="22"/>
        </w:rPr>
        <w:t>, administrando justicia en nombre de la República y por autoridad de la ley</w:t>
      </w:r>
      <w:r w:rsidR="00935B28" w:rsidRPr="007C5DDC">
        <w:rPr>
          <w:rFonts w:ascii="Gadugi" w:hAnsi="Gadugi"/>
          <w:sz w:val="24"/>
          <w:szCs w:val="22"/>
        </w:rPr>
        <w:t xml:space="preserve">, </w:t>
      </w:r>
      <w:r w:rsidR="00541AF2" w:rsidRPr="007C5DDC">
        <w:rPr>
          <w:rFonts w:ascii="Gadugi" w:hAnsi="Gadugi"/>
          <w:b/>
          <w:sz w:val="24"/>
          <w:szCs w:val="22"/>
        </w:rPr>
        <w:t>REVOCA</w:t>
      </w:r>
      <w:r w:rsidR="000B620E" w:rsidRPr="007C5DDC">
        <w:rPr>
          <w:rFonts w:ascii="Gadugi" w:hAnsi="Gadugi"/>
          <w:bCs/>
          <w:sz w:val="24"/>
          <w:szCs w:val="22"/>
        </w:rPr>
        <w:t xml:space="preserve"> </w:t>
      </w:r>
      <w:r w:rsidR="008B384A" w:rsidRPr="007C5DDC">
        <w:rPr>
          <w:rFonts w:ascii="Gadugi" w:hAnsi="Gadugi"/>
          <w:bCs/>
          <w:sz w:val="24"/>
          <w:szCs w:val="22"/>
        </w:rPr>
        <w:t xml:space="preserve">el fallo </w:t>
      </w:r>
      <w:r w:rsidR="00541AF2" w:rsidRPr="007C5DDC">
        <w:rPr>
          <w:rFonts w:ascii="Gadugi" w:hAnsi="Gadugi"/>
          <w:bCs/>
          <w:sz w:val="24"/>
          <w:szCs w:val="22"/>
        </w:rPr>
        <w:t xml:space="preserve">impugnado, en su lugar, se concede la protección al derecho al </w:t>
      </w:r>
      <w:r w:rsidR="00541AF2" w:rsidRPr="007C5DDC">
        <w:rPr>
          <w:rFonts w:ascii="Gadugi" w:hAnsi="Gadugi"/>
          <w:bCs/>
          <w:i/>
          <w:sz w:val="24"/>
          <w:szCs w:val="22"/>
        </w:rPr>
        <w:t xml:space="preserve">habeas data </w:t>
      </w:r>
      <w:r w:rsidR="00541AF2" w:rsidRPr="007C5DDC">
        <w:rPr>
          <w:rFonts w:ascii="Gadugi" w:hAnsi="Gadugi"/>
          <w:bCs/>
          <w:sz w:val="24"/>
          <w:szCs w:val="22"/>
        </w:rPr>
        <w:t>del señor Gabriel Eduardo Villalobos García y, en consecuencia</w:t>
      </w:r>
      <w:r w:rsidR="00DF703A" w:rsidRPr="007C5DDC">
        <w:rPr>
          <w:rFonts w:ascii="Gadugi" w:hAnsi="Gadugi"/>
          <w:bCs/>
          <w:sz w:val="24"/>
          <w:szCs w:val="22"/>
        </w:rPr>
        <w:t>:</w:t>
      </w:r>
    </w:p>
    <w:p w14:paraId="2F08DA10" w14:textId="754A400E" w:rsidR="00615679" w:rsidRPr="007C5DDC" w:rsidRDefault="00615679" w:rsidP="007C5DDC">
      <w:pPr>
        <w:shd w:val="clear" w:color="auto" w:fill="FFFFFF"/>
        <w:spacing w:line="276" w:lineRule="auto"/>
        <w:jc w:val="both"/>
        <w:rPr>
          <w:rFonts w:ascii="Gadugi" w:hAnsi="Gadugi"/>
          <w:sz w:val="24"/>
          <w:szCs w:val="22"/>
          <w:bdr w:val="none" w:sz="0" w:space="0" w:color="auto" w:frame="1"/>
          <w:lang w:val="es-ES_tradnl"/>
        </w:rPr>
      </w:pPr>
    </w:p>
    <w:p w14:paraId="56862B0A" w14:textId="60BFC800" w:rsidR="00185F94" w:rsidRPr="007C5DDC" w:rsidRDefault="004E4163" w:rsidP="008A4F69">
      <w:pPr>
        <w:shd w:val="clear" w:color="auto" w:fill="FFFFFF"/>
        <w:spacing w:line="276" w:lineRule="auto"/>
        <w:ind w:left="426" w:right="420"/>
        <w:jc w:val="both"/>
        <w:rPr>
          <w:rFonts w:ascii="Gadugi" w:hAnsi="Gadugi"/>
          <w:sz w:val="24"/>
          <w:szCs w:val="22"/>
        </w:rPr>
      </w:pPr>
      <w:r w:rsidRPr="007C5DDC">
        <w:rPr>
          <w:rFonts w:ascii="Gadugi" w:hAnsi="Gadugi"/>
          <w:sz w:val="24"/>
          <w:szCs w:val="22"/>
          <w:bdr w:val="none" w:sz="0" w:space="0" w:color="auto" w:frame="1"/>
          <w:lang w:val="es-ES_tradnl"/>
        </w:rPr>
        <w:t xml:space="preserve">(i) Se </w:t>
      </w:r>
      <w:r w:rsidR="00482C62" w:rsidRPr="007C5DDC">
        <w:rPr>
          <w:rFonts w:ascii="Gadugi" w:hAnsi="Gadugi"/>
          <w:sz w:val="24"/>
          <w:szCs w:val="22"/>
          <w:bdr w:val="none" w:sz="0" w:space="0" w:color="auto" w:frame="1"/>
          <w:lang w:val="es-ES_tradnl"/>
        </w:rPr>
        <w:t xml:space="preserve">le </w:t>
      </w:r>
      <w:r w:rsidR="00482C62" w:rsidRPr="007C5DDC">
        <w:rPr>
          <w:rFonts w:ascii="Gadugi" w:hAnsi="Gadugi"/>
          <w:b/>
          <w:sz w:val="24"/>
          <w:szCs w:val="22"/>
          <w:bdr w:val="none" w:sz="0" w:space="0" w:color="auto" w:frame="1"/>
          <w:lang w:val="es-ES_tradnl"/>
        </w:rPr>
        <w:t>ORDENA</w:t>
      </w:r>
      <w:r w:rsidR="00482C62" w:rsidRPr="007C5DDC">
        <w:rPr>
          <w:rFonts w:ascii="Gadugi" w:hAnsi="Gadugi"/>
          <w:sz w:val="24"/>
          <w:szCs w:val="22"/>
          <w:bdr w:val="none" w:sz="0" w:space="0" w:color="auto" w:frame="1"/>
          <w:lang w:val="es-ES_tradnl"/>
        </w:rPr>
        <w:t xml:space="preserve"> a</w:t>
      </w:r>
      <w:r w:rsidR="00482C62" w:rsidRPr="007C5DDC">
        <w:rPr>
          <w:rFonts w:ascii="Gadugi" w:hAnsi="Gadugi"/>
          <w:b/>
          <w:sz w:val="24"/>
          <w:szCs w:val="22"/>
          <w:bdr w:val="none" w:sz="0" w:space="0" w:color="auto" w:frame="1"/>
          <w:lang w:val="es-ES_tradnl"/>
        </w:rPr>
        <w:t xml:space="preserve"> </w:t>
      </w:r>
      <w:r w:rsidR="00482C62" w:rsidRPr="007C5DDC">
        <w:rPr>
          <w:rFonts w:ascii="Gadugi" w:hAnsi="Gadugi"/>
          <w:b/>
          <w:sz w:val="24"/>
          <w:szCs w:val="22"/>
        </w:rPr>
        <w:t>Contacto Solutions S.A.S.</w:t>
      </w:r>
      <w:r w:rsidR="00482C62" w:rsidRPr="007C5DDC">
        <w:rPr>
          <w:rFonts w:ascii="Gadugi" w:hAnsi="Gadugi"/>
          <w:sz w:val="24"/>
          <w:szCs w:val="22"/>
        </w:rPr>
        <w:t xml:space="preserve"> </w:t>
      </w:r>
      <w:r w:rsidR="00482C62" w:rsidRPr="007C5DDC">
        <w:rPr>
          <w:rFonts w:ascii="Gadugi" w:hAnsi="Gadugi"/>
          <w:sz w:val="24"/>
          <w:szCs w:val="22"/>
          <w:bdr w:val="none" w:sz="0" w:space="0" w:color="auto" w:frame="1"/>
          <w:lang w:val="es-ES_tradnl"/>
        </w:rPr>
        <w:t xml:space="preserve">por medio de su representante legal, o quien haga sus veces que, en un término de 48 horas contadas a partir de la notificación de este fallo, agote las actuaciones necesarias para eliminar el reporte negativo que tiene el señor </w:t>
      </w:r>
      <w:r w:rsidR="00482C62" w:rsidRPr="007C5DDC">
        <w:rPr>
          <w:rFonts w:ascii="Gadugi" w:hAnsi="Gadugi"/>
          <w:sz w:val="24"/>
          <w:szCs w:val="22"/>
        </w:rPr>
        <w:t xml:space="preserve">Villalobos García, </w:t>
      </w:r>
      <w:r w:rsidR="00482C62" w:rsidRPr="007C5DDC">
        <w:rPr>
          <w:rFonts w:ascii="Gadugi" w:hAnsi="Gadugi"/>
          <w:sz w:val="24"/>
          <w:szCs w:val="22"/>
          <w:bdr w:val="none" w:sz="0" w:space="0" w:color="auto" w:frame="1"/>
          <w:lang w:val="es-ES_tradnl"/>
        </w:rPr>
        <w:t xml:space="preserve">en las centrales de riesgo </w:t>
      </w:r>
      <w:r w:rsidR="00482C62" w:rsidRPr="007C5DDC">
        <w:rPr>
          <w:rFonts w:ascii="Gadugi" w:hAnsi="Gadugi"/>
          <w:sz w:val="24"/>
          <w:szCs w:val="22"/>
        </w:rPr>
        <w:t xml:space="preserve">Cifin S.A.S. </w:t>
      </w:r>
      <w:r w:rsidR="00185F94" w:rsidRPr="007C5DDC">
        <w:rPr>
          <w:rFonts w:ascii="Gadugi" w:hAnsi="Gadugi"/>
          <w:sz w:val="24"/>
          <w:szCs w:val="22"/>
        </w:rPr>
        <w:t>-</w:t>
      </w:r>
      <w:r w:rsidR="00482C62" w:rsidRPr="007C5DDC">
        <w:rPr>
          <w:rFonts w:ascii="Gadugi" w:hAnsi="Gadugi"/>
          <w:sz w:val="24"/>
          <w:szCs w:val="22"/>
        </w:rPr>
        <w:t xml:space="preserve"> TransUnion y Experian </w:t>
      </w:r>
      <w:r w:rsidR="00482C62" w:rsidRPr="007C5DDC">
        <w:rPr>
          <w:rFonts w:ascii="Gadugi" w:hAnsi="Gadugi"/>
          <w:sz w:val="24"/>
          <w:szCs w:val="22"/>
        </w:rPr>
        <w:lastRenderedPageBreak/>
        <w:t xml:space="preserve">Colombia S.A. </w:t>
      </w:r>
      <w:r w:rsidR="00185F94" w:rsidRPr="007C5DDC">
        <w:rPr>
          <w:rFonts w:ascii="Gadugi" w:hAnsi="Gadugi"/>
          <w:sz w:val="24"/>
          <w:szCs w:val="22"/>
        </w:rPr>
        <w:t>-</w:t>
      </w:r>
      <w:r w:rsidR="00482C62" w:rsidRPr="007C5DDC">
        <w:rPr>
          <w:rFonts w:ascii="Gadugi" w:hAnsi="Gadugi"/>
          <w:sz w:val="24"/>
          <w:szCs w:val="22"/>
        </w:rPr>
        <w:t xml:space="preserve"> Datacrédito</w:t>
      </w:r>
      <w:r w:rsidR="00185F94" w:rsidRPr="007C5DDC">
        <w:rPr>
          <w:rFonts w:ascii="Gadugi" w:hAnsi="Gadugi"/>
          <w:sz w:val="24"/>
          <w:szCs w:val="22"/>
        </w:rPr>
        <w:t xml:space="preserve">, sin perjuicio de que, en el evento de querer realizarlo nuevamente, proceda </w:t>
      </w:r>
      <w:r w:rsidR="00907D5F" w:rsidRPr="007C5DDC">
        <w:rPr>
          <w:rFonts w:ascii="Gadugi" w:hAnsi="Gadugi"/>
          <w:sz w:val="24"/>
          <w:szCs w:val="22"/>
        </w:rPr>
        <w:t xml:space="preserve">como aquí se ha indicado. </w:t>
      </w:r>
    </w:p>
    <w:p w14:paraId="2A4FE80E" w14:textId="77777777" w:rsidR="00185F94" w:rsidRPr="007C5DDC" w:rsidRDefault="00185F94" w:rsidP="007C5DDC">
      <w:pPr>
        <w:shd w:val="clear" w:color="auto" w:fill="FFFFFF"/>
        <w:spacing w:line="276" w:lineRule="auto"/>
        <w:jc w:val="both"/>
        <w:rPr>
          <w:rFonts w:ascii="Gadugi" w:hAnsi="Gadugi"/>
          <w:sz w:val="24"/>
          <w:szCs w:val="22"/>
        </w:rPr>
      </w:pPr>
    </w:p>
    <w:p w14:paraId="16026CD8" w14:textId="77777777" w:rsidR="00DF703A" w:rsidRPr="007C5DDC" w:rsidRDefault="00DF703A" w:rsidP="007C5DDC">
      <w:pPr>
        <w:shd w:val="clear" w:color="auto" w:fill="FFFFFF"/>
        <w:spacing w:line="276" w:lineRule="auto"/>
        <w:jc w:val="both"/>
        <w:rPr>
          <w:rFonts w:ascii="Gadugi" w:hAnsi="Gadugi"/>
          <w:sz w:val="24"/>
          <w:szCs w:val="22"/>
          <w:bdr w:val="none" w:sz="0" w:space="0" w:color="auto" w:frame="1"/>
          <w:lang w:val="es-ES_tradnl"/>
        </w:rPr>
      </w:pPr>
      <w:r w:rsidRPr="007C5DDC">
        <w:rPr>
          <w:rFonts w:ascii="Gadugi" w:hAnsi="Gadugi"/>
          <w:sz w:val="24"/>
          <w:szCs w:val="22"/>
          <w:bdr w:val="none" w:sz="0" w:space="0" w:color="auto" w:frame="1"/>
          <w:lang w:val="es-ES_tradnl"/>
        </w:rPr>
        <w:t xml:space="preserve">Se </w:t>
      </w:r>
      <w:r w:rsidRPr="007C5DDC">
        <w:rPr>
          <w:rFonts w:ascii="Gadugi" w:hAnsi="Gadugi"/>
          <w:b/>
          <w:sz w:val="24"/>
          <w:szCs w:val="22"/>
          <w:bdr w:val="none" w:sz="0" w:space="0" w:color="auto" w:frame="1"/>
          <w:lang w:val="es-ES_tradnl"/>
        </w:rPr>
        <w:t>ADICIONA</w:t>
      </w:r>
      <w:r w:rsidRPr="007C5DDC">
        <w:rPr>
          <w:rFonts w:ascii="Gadugi" w:hAnsi="Gadugi"/>
          <w:sz w:val="24"/>
          <w:szCs w:val="22"/>
          <w:bdr w:val="none" w:sz="0" w:space="0" w:color="auto" w:frame="1"/>
          <w:lang w:val="es-ES_tradnl"/>
        </w:rPr>
        <w:t xml:space="preserve"> un numeral así:</w:t>
      </w:r>
    </w:p>
    <w:p w14:paraId="76166ADD" w14:textId="77777777" w:rsidR="00DF703A" w:rsidRPr="007C5DDC" w:rsidRDefault="00DF703A" w:rsidP="007C5DDC">
      <w:pPr>
        <w:shd w:val="clear" w:color="auto" w:fill="FFFFFF"/>
        <w:spacing w:line="276" w:lineRule="auto"/>
        <w:jc w:val="both"/>
        <w:rPr>
          <w:rFonts w:ascii="Gadugi" w:hAnsi="Gadugi"/>
          <w:sz w:val="24"/>
          <w:szCs w:val="22"/>
          <w:bdr w:val="none" w:sz="0" w:space="0" w:color="auto" w:frame="1"/>
          <w:lang w:val="es-ES_tradnl"/>
        </w:rPr>
      </w:pPr>
    </w:p>
    <w:p w14:paraId="550E9CAA" w14:textId="6E954A8A" w:rsidR="00DF703A" w:rsidRPr="007C5DDC" w:rsidRDefault="00DF703A" w:rsidP="008A4F69">
      <w:pPr>
        <w:shd w:val="clear" w:color="auto" w:fill="FFFFFF"/>
        <w:spacing w:line="276" w:lineRule="auto"/>
        <w:ind w:left="426" w:right="420"/>
        <w:jc w:val="both"/>
        <w:rPr>
          <w:rFonts w:ascii="Gadugi" w:hAnsi="Gadugi"/>
          <w:sz w:val="24"/>
          <w:szCs w:val="22"/>
          <w:bdr w:val="none" w:sz="0" w:space="0" w:color="auto" w:frame="1"/>
          <w:lang w:val="es-ES_tradnl"/>
        </w:rPr>
      </w:pPr>
      <w:r w:rsidRPr="007C5DDC">
        <w:rPr>
          <w:rFonts w:ascii="Gadugi" w:hAnsi="Gadugi"/>
          <w:sz w:val="24"/>
          <w:szCs w:val="22"/>
          <w:bdr w:val="none" w:sz="0" w:space="0" w:color="auto" w:frame="1"/>
          <w:lang w:val="es-ES_tradnl"/>
        </w:rPr>
        <w:t>(ii)</w:t>
      </w:r>
      <w:r w:rsidR="00CD737A">
        <w:rPr>
          <w:rFonts w:ascii="Gadugi" w:hAnsi="Gadugi"/>
          <w:sz w:val="24"/>
          <w:szCs w:val="22"/>
          <w:bdr w:val="none" w:sz="0" w:space="0" w:color="auto" w:frame="1"/>
          <w:lang w:val="es-ES_tradnl"/>
        </w:rPr>
        <w:t xml:space="preserve"> </w:t>
      </w:r>
      <w:r w:rsidRPr="007C5DDC">
        <w:rPr>
          <w:rFonts w:ascii="Gadugi" w:hAnsi="Gadugi"/>
          <w:sz w:val="24"/>
          <w:szCs w:val="22"/>
          <w:bdr w:val="none" w:sz="0" w:space="0" w:color="auto" w:frame="1"/>
          <w:lang w:val="es-ES_tradnl"/>
        </w:rPr>
        <w:t xml:space="preserve">Se </w:t>
      </w:r>
      <w:r w:rsidRPr="007C5DDC">
        <w:rPr>
          <w:rFonts w:ascii="Gadugi" w:hAnsi="Gadugi"/>
          <w:b/>
          <w:sz w:val="24"/>
          <w:szCs w:val="22"/>
          <w:bdr w:val="none" w:sz="0" w:space="0" w:color="auto" w:frame="1"/>
          <w:lang w:val="es-ES_tradnl"/>
        </w:rPr>
        <w:t>DECLARA IMPROCEDENTE</w:t>
      </w:r>
      <w:r w:rsidRPr="007C5DDC">
        <w:rPr>
          <w:rFonts w:ascii="Gadugi" w:hAnsi="Gadugi"/>
          <w:sz w:val="24"/>
          <w:szCs w:val="22"/>
          <w:bdr w:val="none" w:sz="0" w:space="0" w:color="auto" w:frame="1"/>
          <w:lang w:val="es-ES_tradnl"/>
        </w:rPr>
        <w:t xml:space="preserve"> la pretensión tendiente a que se le ordene a la SIC </w:t>
      </w:r>
      <w:r w:rsidRPr="007C5DDC">
        <w:rPr>
          <w:rFonts w:ascii="Gadugi" w:hAnsi="Gadugi"/>
          <w:sz w:val="24"/>
          <w:szCs w:val="22"/>
        </w:rPr>
        <w:t>ejercer su función de vigilancia frente a Contacto Solutions S.A.S. imponiéndole las sanciones a que haya lugar.</w:t>
      </w:r>
    </w:p>
    <w:p w14:paraId="5E058D16" w14:textId="77777777" w:rsidR="00DF703A" w:rsidRPr="007C5DDC" w:rsidRDefault="00DF703A" w:rsidP="007C5DDC">
      <w:pPr>
        <w:shd w:val="clear" w:color="auto" w:fill="FFFFFF"/>
        <w:spacing w:line="276" w:lineRule="auto"/>
        <w:jc w:val="both"/>
        <w:rPr>
          <w:rFonts w:ascii="Gadugi" w:hAnsi="Gadugi"/>
          <w:sz w:val="24"/>
          <w:szCs w:val="22"/>
        </w:rPr>
      </w:pPr>
    </w:p>
    <w:p w14:paraId="445A7F2B" w14:textId="53926AFB" w:rsidR="00964FA5" w:rsidRPr="007C5DDC" w:rsidRDefault="00964FA5" w:rsidP="007C5DDC">
      <w:pPr>
        <w:shd w:val="clear" w:color="auto" w:fill="FFFFFF"/>
        <w:spacing w:line="276" w:lineRule="auto"/>
        <w:jc w:val="both"/>
        <w:rPr>
          <w:rFonts w:ascii="Gadugi" w:hAnsi="Gadugi"/>
          <w:sz w:val="24"/>
          <w:szCs w:val="22"/>
        </w:rPr>
      </w:pPr>
      <w:r w:rsidRPr="007C5DDC">
        <w:rPr>
          <w:rFonts w:ascii="Gadugi" w:hAnsi="Gadugi"/>
          <w:sz w:val="24"/>
          <w:szCs w:val="22"/>
        </w:rPr>
        <w:t xml:space="preserve">Notifíquese esta decisión a las partes y demás interesados, en la forma prevista en el artículo 5º del Decreto 306 de 1992; oportunamente remítase el expediente a la Corte Constitucional para su eventual revisión. </w:t>
      </w:r>
    </w:p>
    <w:p w14:paraId="16106B8C" w14:textId="77777777" w:rsidR="008A4F69" w:rsidRPr="008A4F69" w:rsidRDefault="008A4F69" w:rsidP="008A4F69">
      <w:pPr>
        <w:overflowPunct/>
        <w:autoSpaceDE/>
        <w:autoSpaceDN/>
        <w:adjustRightInd/>
        <w:spacing w:line="276" w:lineRule="auto"/>
        <w:jc w:val="both"/>
        <w:textAlignment w:val="auto"/>
        <w:rPr>
          <w:rFonts w:ascii="Gadugi" w:eastAsia="Georgia" w:hAnsi="Gadugi" w:cs="Georgia"/>
          <w:bCs/>
          <w:sz w:val="24"/>
          <w:szCs w:val="24"/>
          <w:lang w:val="es-CO" w:eastAsia="es-CO"/>
        </w:rPr>
      </w:pPr>
    </w:p>
    <w:p w14:paraId="1EE061C8" w14:textId="77777777" w:rsidR="00B96E6E" w:rsidRPr="00B96E6E" w:rsidRDefault="00B96E6E" w:rsidP="00B96E6E">
      <w:pPr>
        <w:overflowPunct/>
        <w:autoSpaceDE/>
        <w:autoSpaceDN/>
        <w:adjustRightInd/>
        <w:spacing w:line="276" w:lineRule="auto"/>
        <w:jc w:val="both"/>
        <w:textAlignment w:val="auto"/>
        <w:rPr>
          <w:rFonts w:ascii="Gadugi" w:eastAsia="Georgia" w:hAnsi="Gadugi" w:cs="Georgia"/>
          <w:bCs/>
          <w:sz w:val="24"/>
          <w:szCs w:val="24"/>
          <w:lang w:val="es-CO" w:eastAsia="es-CO"/>
        </w:rPr>
      </w:pPr>
    </w:p>
    <w:p w14:paraId="2113EA42" w14:textId="77777777" w:rsidR="00B96E6E" w:rsidRPr="00B96E6E" w:rsidRDefault="00B96E6E" w:rsidP="00B96E6E">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r w:rsidRPr="00B96E6E">
        <w:rPr>
          <w:rFonts w:ascii="Gadugi" w:eastAsia="Malgun Gothic" w:hAnsi="Gadugi" w:cs="Estrangelo Edessa"/>
          <w:sz w:val="24"/>
          <w:szCs w:val="24"/>
          <w:lang w:val="es-CO" w:eastAsia="en-US"/>
        </w:rPr>
        <w:t xml:space="preserve">Los Magistrados, </w:t>
      </w:r>
    </w:p>
    <w:p w14:paraId="140EAD16" w14:textId="77777777" w:rsidR="00B96E6E" w:rsidRPr="00B96E6E" w:rsidRDefault="00B96E6E" w:rsidP="00B96E6E">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1212E6EF" w14:textId="082C8858" w:rsidR="00B96E6E" w:rsidRPr="00CD737A" w:rsidRDefault="00B96E6E" w:rsidP="00B96E6E">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2F773B90" w14:textId="77777777" w:rsidR="00CD737A" w:rsidRPr="00CD737A" w:rsidRDefault="00CD737A" w:rsidP="00B96E6E">
      <w:pPr>
        <w:tabs>
          <w:tab w:val="left" w:pos="1701"/>
          <w:tab w:val="left" w:pos="2127"/>
          <w:tab w:val="left" w:pos="2977"/>
        </w:tabs>
        <w:overflowPunct/>
        <w:autoSpaceDE/>
        <w:autoSpaceDN/>
        <w:adjustRightInd/>
        <w:spacing w:line="276" w:lineRule="auto"/>
        <w:jc w:val="both"/>
        <w:textAlignment w:val="auto"/>
        <w:rPr>
          <w:rFonts w:ascii="Gadugi" w:eastAsia="Malgun Gothic" w:hAnsi="Gadugi" w:cs="Estrangelo Edessa"/>
          <w:sz w:val="24"/>
          <w:szCs w:val="24"/>
          <w:lang w:val="es-CO" w:eastAsia="en-US"/>
        </w:rPr>
      </w:pPr>
    </w:p>
    <w:p w14:paraId="7A320C4D" w14:textId="77777777" w:rsidR="00B96E6E" w:rsidRPr="00B96E6E" w:rsidRDefault="00B96E6E" w:rsidP="00B96E6E">
      <w:pPr>
        <w:overflowPunct/>
        <w:autoSpaceDE/>
        <w:autoSpaceDN/>
        <w:adjustRightInd/>
        <w:spacing w:line="276" w:lineRule="auto"/>
        <w:ind w:left="993" w:firstLine="708"/>
        <w:jc w:val="both"/>
        <w:textAlignment w:val="auto"/>
        <w:rPr>
          <w:rFonts w:ascii="Gadugi" w:eastAsia="Malgun Gothic" w:hAnsi="Gadugi" w:cs="Estrangelo Edessa"/>
          <w:b/>
          <w:bCs/>
          <w:sz w:val="24"/>
          <w:szCs w:val="24"/>
          <w:lang w:val="es-CO" w:eastAsia="en-US"/>
        </w:rPr>
      </w:pPr>
      <w:r w:rsidRPr="00B96E6E">
        <w:rPr>
          <w:rFonts w:ascii="Gadugi" w:eastAsia="Malgun Gothic" w:hAnsi="Gadugi" w:cs="Estrangelo Edessa"/>
          <w:b/>
          <w:bCs/>
          <w:sz w:val="24"/>
          <w:szCs w:val="24"/>
          <w:lang w:val="es-CO" w:eastAsia="en-US"/>
        </w:rPr>
        <w:t>JAIME ALBERTO SARAZA NARANJO</w:t>
      </w:r>
    </w:p>
    <w:p w14:paraId="6D0EEFFD" w14:textId="6BF40625" w:rsidR="00B96E6E" w:rsidRPr="00CD737A" w:rsidRDefault="00B96E6E" w:rsidP="00B96E6E">
      <w:pPr>
        <w:tabs>
          <w:tab w:val="left" w:pos="1701"/>
          <w:tab w:val="left" w:pos="2127"/>
          <w:tab w:val="left" w:pos="2977"/>
        </w:tabs>
        <w:overflowPunct/>
        <w:autoSpaceDE/>
        <w:autoSpaceDN/>
        <w:adjustRightInd/>
        <w:spacing w:line="276" w:lineRule="auto"/>
        <w:ind w:firstLine="1701"/>
        <w:jc w:val="both"/>
        <w:textAlignment w:val="auto"/>
        <w:rPr>
          <w:rFonts w:ascii="Gadugi" w:eastAsia="Malgun Gothic" w:hAnsi="Gadugi" w:cs="Estrangelo Edessa"/>
          <w:sz w:val="24"/>
          <w:szCs w:val="24"/>
          <w:lang w:val="es-CO" w:eastAsia="en-US"/>
        </w:rPr>
      </w:pPr>
    </w:p>
    <w:p w14:paraId="0B9CB048" w14:textId="77777777" w:rsidR="00CD737A" w:rsidRPr="00CD737A" w:rsidRDefault="00CD737A" w:rsidP="00B96E6E">
      <w:pPr>
        <w:tabs>
          <w:tab w:val="left" w:pos="1701"/>
          <w:tab w:val="left" w:pos="2127"/>
          <w:tab w:val="left" w:pos="2977"/>
        </w:tabs>
        <w:overflowPunct/>
        <w:autoSpaceDE/>
        <w:autoSpaceDN/>
        <w:adjustRightInd/>
        <w:spacing w:line="276" w:lineRule="auto"/>
        <w:ind w:firstLine="1701"/>
        <w:jc w:val="both"/>
        <w:textAlignment w:val="auto"/>
        <w:rPr>
          <w:rFonts w:ascii="Gadugi" w:eastAsia="Malgun Gothic" w:hAnsi="Gadugi" w:cs="Estrangelo Edessa"/>
          <w:sz w:val="24"/>
          <w:szCs w:val="24"/>
          <w:lang w:val="es-CO" w:eastAsia="en-US"/>
        </w:rPr>
      </w:pPr>
    </w:p>
    <w:p w14:paraId="7119AD3A" w14:textId="77777777" w:rsidR="00B96E6E" w:rsidRPr="00CD737A" w:rsidRDefault="00B96E6E" w:rsidP="00B96E6E">
      <w:pPr>
        <w:tabs>
          <w:tab w:val="left" w:pos="1701"/>
          <w:tab w:val="left" w:pos="2127"/>
          <w:tab w:val="left" w:pos="2977"/>
        </w:tabs>
        <w:overflowPunct/>
        <w:autoSpaceDE/>
        <w:autoSpaceDN/>
        <w:adjustRightInd/>
        <w:spacing w:line="276" w:lineRule="auto"/>
        <w:ind w:firstLine="1701"/>
        <w:jc w:val="both"/>
        <w:textAlignment w:val="auto"/>
        <w:rPr>
          <w:rFonts w:ascii="Gadugi" w:eastAsia="Malgun Gothic" w:hAnsi="Gadugi" w:cs="Estrangelo Edessa"/>
          <w:sz w:val="24"/>
          <w:szCs w:val="24"/>
          <w:lang w:val="es-CO" w:eastAsia="en-US"/>
        </w:rPr>
      </w:pPr>
    </w:p>
    <w:p w14:paraId="01176EB4" w14:textId="77777777" w:rsidR="00B96E6E" w:rsidRPr="00B96E6E" w:rsidRDefault="00B96E6E" w:rsidP="00B96E6E">
      <w:pPr>
        <w:overflowPunct/>
        <w:autoSpaceDE/>
        <w:autoSpaceDN/>
        <w:adjustRightInd/>
        <w:spacing w:line="276" w:lineRule="auto"/>
        <w:ind w:left="993" w:firstLine="708"/>
        <w:jc w:val="both"/>
        <w:textAlignment w:val="auto"/>
        <w:rPr>
          <w:rFonts w:ascii="Gadugi" w:eastAsia="Malgun Gothic" w:hAnsi="Gadugi" w:cs="Estrangelo Edessa"/>
          <w:b/>
          <w:bCs/>
          <w:sz w:val="24"/>
          <w:szCs w:val="24"/>
          <w:lang w:val="es-CO" w:eastAsia="en-US"/>
        </w:rPr>
      </w:pPr>
      <w:r w:rsidRPr="00B96E6E">
        <w:rPr>
          <w:rFonts w:ascii="Gadugi" w:eastAsia="Malgun Gothic" w:hAnsi="Gadugi" w:cs="Estrangelo Edessa"/>
          <w:b/>
          <w:bCs/>
          <w:sz w:val="24"/>
          <w:szCs w:val="24"/>
          <w:lang w:val="es-CO" w:eastAsia="en-US"/>
        </w:rPr>
        <w:t>CARLOS MAURICIO GARCÍA BARAJAS</w:t>
      </w:r>
    </w:p>
    <w:p w14:paraId="7AFEA0C4" w14:textId="667C3B83" w:rsidR="00B96E6E" w:rsidRPr="00CD737A" w:rsidRDefault="00B96E6E" w:rsidP="00B96E6E">
      <w:pPr>
        <w:tabs>
          <w:tab w:val="left" w:pos="1701"/>
          <w:tab w:val="left" w:pos="2127"/>
          <w:tab w:val="left" w:pos="2977"/>
        </w:tabs>
        <w:overflowPunct/>
        <w:autoSpaceDE/>
        <w:autoSpaceDN/>
        <w:adjustRightInd/>
        <w:spacing w:line="276" w:lineRule="auto"/>
        <w:ind w:firstLine="1701"/>
        <w:jc w:val="both"/>
        <w:textAlignment w:val="auto"/>
        <w:rPr>
          <w:rFonts w:ascii="Gadugi" w:eastAsia="Malgun Gothic" w:hAnsi="Gadugi" w:cs="Estrangelo Edessa"/>
          <w:sz w:val="24"/>
          <w:szCs w:val="24"/>
          <w:lang w:val="es-CO" w:eastAsia="en-US"/>
        </w:rPr>
      </w:pPr>
    </w:p>
    <w:p w14:paraId="4703ED47" w14:textId="77777777" w:rsidR="00CD737A" w:rsidRPr="00CD737A" w:rsidRDefault="00CD737A" w:rsidP="00B96E6E">
      <w:pPr>
        <w:tabs>
          <w:tab w:val="left" w:pos="1701"/>
          <w:tab w:val="left" w:pos="2127"/>
          <w:tab w:val="left" w:pos="2977"/>
        </w:tabs>
        <w:overflowPunct/>
        <w:autoSpaceDE/>
        <w:autoSpaceDN/>
        <w:adjustRightInd/>
        <w:spacing w:line="276" w:lineRule="auto"/>
        <w:ind w:firstLine="1701"/>
        <w:jc w:val="both"/>
        <w:textAlignment w:val="auto"/>
        <w:rPr>
          <w:rFonts w:ascii="Gadugi" w:eastAsia="Malgun Gothic" w:hAnsi="Gadugi" w:cs="Estrangelo Edessa"/>
          <w:sz w:val="24"/>
          <w:szCs w:val="24"/>
          <w:lang w:val="es-CO" w:eastAsia="en-US"/>
        </w:rPr>
      </w:pPr>
    </w:p>
    <w:p w14:paraId="156A73F2" w14:textId="77777777" w:rsidR="00B96E6E" w:rsidRPr="00CD737A" w:rsidRDefault="00B96E6E" w:rsidP="00B96E6E">
      <w:pPr>
        <w:tabs>
          <w:tab w:val="left" w:pos="1701"/>
          <w:tab w:val="left" w:pos="2127"/>
          <w:tab w:val="left" w:pos="2977"/>
        </w:tabs>
        <w:overflowPunct/>
        <w:autoSpaceDE/>
        <w:autoSpaceDN/>
        <w:adjustRightInd/>
        <w:spacing w:line="276" w:lineRule="auto"/>
        <w:ind w:firstLine="1701"/>
        <w:jc w:val="both"/>
        <w:textAlignment w:val="auto"/>
        <w:rPr>
          <w:rFonts w:ascii="Gadugi" w:eastAsia="Malgun Gothic" w:hAnsi="Gadugi" w:cs="Estrangelo Edessa"/>
          <w:sz w:val="24"/>
          <w:szCs w:val="24"/>
          <w:lang w:val="es-CO" w:eastAsia="en-US"/>
        </w:rPr>
      </w:pPr>
    </w:p>
    <w:p w14:paraId="4304B257" w14:textId="7E3EE7DE" w:rsidR="00AD26D8" w:rsidRPr="00B96E6E" w:rsidRDefault="00B96E6E" w:rsidP="00B96E6E">
      <w:pPr>
        <w:overflowPunct/>
        <w:autoSpaceDE/>
        <w:autoSpaceDN/>
        <w:adjustRightInd/>
        <w:spacing w:line="276" w:lineRule="auto"/>
        <w:ind w:left="993" w:firstLine="708"/>
        <w:jc w:val="both"/>
        <w:textAlignment w:val="auto"/>
        <w:rPr>
          <w:rFonts w:ascii="Gadugi" w:eastAsia="Malgun Gothic" w:hAnsi="Gadugi" w:cs="Estrangelo Edessa"/>
          <w:bCs/>
          <w:sz w:val="24"/>
          <w:szCs w:val="24"/>
          <w:lang w:val="es-CO" w:eastAsia="en-US"/>
        </w:rPr>
      </w:pPr>
      <w:r w:rsidRPr="00B96E6E">
        <w:rPr>
          <w:rFonts w:ascii="Gadugi" w:eastAsia="Malgun Gothic" w:hAnsi="Gadugi" w:cs="Estrangelo Edessa"/>
          <w:b/>
          <w:bCs/>
          <w:sz w:val="24"/>
          <w:szCs w:val="24"/>
          <w:lang w:val="es-CO" w:eastAsia="en-US"/>
        </w:rPr>
        <w:t>DUBERNEY GRISALES HERRERA</w:t>
      </w:r>
    </w:p>
    <w:sectPr w:rsidR="00AD26D8" w:rsidRPr="00B96E6E" w:rsidSect="0096330D">
      <w:headerReference w:type="default" r:id="rId16"/>
      <w:footerReference w:type="default" r:id="rId17"/>
      <w:footerReference w:type="first" r:id="rId18"/>
      <w:type w:val="nextColumn"/>
      <w:pgSz w:w="12242" w:h="18722" w:code="258"/>
      <w:pgMar w:top="1985" w:right="1418" w:bottom="1418" w:left="1985" w:header="567" w:footer="567" w:gutter="0"/>
      <w:cols w:space="720"/>
      <w:titlePg/>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91A7317" w16cex:dateUtc="2020-10-27T15:33:56.965Z"/>
  <w16cex:commentExtensible w16cex:durableId="42C7F7AC" w16cex:dateUtc="2021-01-18T18:43:34.573Z"/>
  <w16cex:commentExtensible w16cex:durableId="17EF3FEB" w16cex:dateUtc="2021-01-18T18:45:04.175Z"/>
  <w16cex:commentExtensible w16cex:durableId="29D6505F" w16cex:dateUtc="2021-01-18T18:52:46.039Z"/>
  <w16cex:commentExtensible w16cex:durableId="1989C2A6" w16cex:dateUtc="2021-01-18T18:53:17.987Z"/>
  <w16cex:commentExtensible w16cex:durableId="66CA1858" w16cex:dateUtc="2021-02-10T12:45:09.403Z"/>
  <w16cex:commentExtensible w16cex:durableId="2C9CA723" w16cex:dateUtc="2021-02-11T12:48:57.458Z"/>
  <w16cex:commentExtensible w16cex:durableId="24F397A4" w16cex:dateUtc="2021-04-30T12:13:04.274Z"/>
  <w16cex:commentExtensible w16cex:durableId="2826315A" w16cex:dateUtc="2021-08-23T13:22:54.077Z"/>
  <w16cex:commentExtensible w16cex:durableId="3397E809" w16cex:dateUtc="2021-08-23T19:33:13.697Z"/>
  <w16cex:commentExtensible w16cex:durableId="418F5308" w16cex:dateUtc="2021-08-23T19:36:17.941Z"/>
  <w16cex:commentExtensible w16cex:durableId="6D5A53DD" w16cex:dateUtc="2021-08-23T19:36:36.049Z"/>
  <w16cex:commentExtensible w16cex:durableId="151B883F" w16cex:dateUtc="2021-08-24T18:20:15.751Z"/>
  <w16cex:commentExtensible w16cex:durableId="766BF7D3" w16cex:dateUtc="2021-08-24T19:56:10.615Z"/>
  <w16cex:commentExtensible w16cex:durableId="23A9779A" w16cex:dateUtc="2021-08-24T19:59:47.503Z"/>
  <w16cex:commentExtensible w16cex:durableId="5E5761BE" w16cex:dateUtc="2021-10-13T13:55:16.963Z"/>
  <w16cex:commentExtensible w16cex:durableId="3BFDF6F4" w16cex:dateUtc="2022-07-07T12:09:26.114Z"/>
  <w16cex:commentExtensible w16cex:durableId="64197CF6" w16cex:dateUtc="2022-09-27T16:52:43.098Z"/>
  <w16cex:commentExtensible w16cex:durableId="6044E073" w16cex:dateUtc="2022-09-28T20:00:14.513Z"/>
  <w16cex:commentExtensible w16cex:durableId="20772EF6" w16cex:dateUtc="2023-05-29T14:54:55.513Z"/>
  <w16cex:commentExtensible w16cex:durableId="03CD5A74" w16cex:dateUtc="2023-05-31T13:31:41.085Z"/>
  <w16cex:commentExtensible w16cex:durableId="49D518F2" w16cex:dateUtc="2023-07-11T19:30:02.8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57C47" w14:textId="77777777" w:rsidR="00207729" w:rsidRDefault="00207729">
      <w:r>
        <w:separator/>
      </w:r>
    </w:p>
  </w:endnote>
  <w:endnote w:type="continuationSeparator" w:id="0">
    <w:p w14:paraId="7B501DC7" w14:textId="77777777" w:rsidR="00207729" w:rsidRDefault="0020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Estrangelo Edessa">
    <w:panose1 w:val="000000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1384" w14:textId="48DA171A" w:rsidR="006A6A00" w:rsidRDefault="006A6A00">
    <w:pPr>
      <w:pStyle w:val="Piedepgina"/>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701CB">
      <w:rPr>
        <w:rStyle w:val="Nmerodepgina"/>
        <w:noProof/>
      </w:rPr>
      <w:t>8</w:t>
    </w:r>
    <w:r>
      <w:rPr>
        <w:rStyle w:val="Nmerodepgina"/>
      </w:rPr>
      <w:fldChar w:fldCharType="end"/>
    </w:r>
  </w:p>
  <w:p w14:paraId="09B51385" w14:textId="77777777" w:rsidR="006A6A00" w:rsidRDefault="006A6A0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5263" w14:textId="75B66667" w:rsidR="006A6A00" w:rsidRDefault="006A6A00">
    <w:pPr>
      <w:pStyle w:val="Piedepgina"/>
      <w:jc w:val="right"/>
    </w:pPr>
    <w:r>
      <w:fldChar w:fldCharType="begin"/>
    </w:r>
    <w:r>
      <w:instrText>PAGE   \* MERGEFORMAT</w:instrText>
    </w:r>
    <w:r>
      <w:fldChar w:fldCharType="separate"/>
    </w:r>
    <w:r w:rsidR="009701CB">
      <w:rPr>
        <w:noProof/>
      </w:rPr>
      <w:t>1</w:t>
    </w:r>
    <w:r>
      <w:fldChar w:fldCharType="end"/>
    </w:r>
  </w:p>
  <w:p w14:paraId="30766CE2" w14:textId="77777777" w:rsidR="006A6A00" w:rsidRDefault="006A6A0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2E3CD9" w14:textId="77777777" w:rsidR="00207729" w:rsidRDefault="00207729">
      <w:r>
        <w:separator/>
      </w:r>
    </w:p>
  </w:footnote>
  <w:footnote w:type="continuationSeparator" w:id="0">
    <w:p w14:paraId="1609A75A" w14:textId="77777777" w:rsidR="00207729" w:rsidRDefault="00207729">
      <w:r>
        <w:continuationSeparator/>
      </w:r>
    </w:p>
  </w:footnote>
  <w:footnote w:id="1">
    <w:p w14:paraId="4CC69AE9" w14:textId="77FDBE4B" w:rsidR="00DF703A" w:rsidRPr="007C5DDC" w:rsidRDefault="00DF703A" w:rsidP="007C5DDC">
      <w:pPr>
        <w:pStyle w:val="Textonotapie"/>
        <w:jc w:val="both"/>
        <w:rPr>
          <w:rFonts w:ascii="Arial" w:hAnsi="Arial" w:cs="Arial"/>
          <w:sz w:val="18"/>
          <w:szCs w:val="22"/>
          <w:lang w:val="es-CO"/>
        </w:rPr>
      </w:pPr>
      <w:r w:rsidRPr="007C5DDC">
        <w:rPr>
          <w:rStyle w:val="Refdenotaalpie"/>
          <w:rFonts w:ascii="Arial" w:hAnsi="Arial" w:cs="Arial"/>
          <w:sz w:val="18"/>
          <w:szCs w:val="22"/>
        </w:rPr>
        <w:footnoteRef/>
      </w:r>
      <w:r w:rsidRPr="007C5DDC">
        <w:rPr>
          <w:rFonts w:ascii="Arial" w:hAnsi="Arial" w:cs="Arial"/>
          <w:sz w:val="18"/>
          <w:szCs w:val="22"/>
        </w:rPr>
        <w:t xml:space="preserve"> </w:t>
      </w:r>
      <w:r w:rsidRPr="007C5DDC">
        <w:rPr>
          <w:rFonts w:ascii="Arial" w:hAnsi="Arial" w:cs="Arial"/>
          <w:sz w:val="18"/>
          <w:szCs w:val="22"/>
          <w:lang w:val="es-CO"/>
        </w:rPr>
        <w:t>Documento 02., C. 1.</w:t>
      </w:r>
    </w:p>
  </w:footnote>
  <w:footnote w:id="2">
    <w:p w14:paraId="42E9DA0E" w14:textId="35DF555E" w:rsidR="00DF703A" w:rsidRPr="007C5DDC" w:rsidRDefault="00DF703A" w:rsidP="007C5DDC">
      <w:pPr>
        <w:pStyle w:val="Textonotapie"/>
        <w:jc w:val="both"/>
        <w:rPr>
          <w:rFonts w:ascii="Arial" w:hAnsi="Arial" w:cs="Arial"/>
          <w:sz w:val="18"/>
          <w:szCs w:val="22"/>
          <w:lang w:val="es-CO"/>
        </w:rPr>
      </w:pPr>
      <w:r w:rsidRPr="007C5DDC">
        <w:rPr>
          <w:rStyle w:val="Refdenotaalpie"/>
          <w:rFonts w:ascii="Arial" w:hAnsi="Arial" w:cs="Arial"/>
          <w:sz w:val="18"/>
          <w:szCs w:val="22"/>
        </w:rPr>
        <w:footnoteRef/>
      </w:r>
      <w:r w:rsidRPr="007C5DDC">
        <w:rPr>
          <w:rFonts w:ascii="Arial" w:hAnsi="Arial" w:cs="Arial"/>
          <w:sz w:val="18"/>
          <w:szCs w:val="22"/>
        </w:rPr>
        <w:t xml:space="preserve"> </w:t>
      </w:r>
      <w:r w:rsidRPr="007C5DDC">
        <w:rPr>
          <w:rFonts w:ascii="Arial" w:hAnsi="Arial" w:cs="Arial"/>
          <w:sz w:val="18"/>
          <w:szCs w:val="22"/>
          <w:lang w:val="es-CO"/>
        </w:rPr>
        <w:t>Documento 03., C. 1.</w:t>
      </w:r>
    </w:p>
  </w:footnote>
  <w:footnote w:id="3">
    <w:p w14:paraId="0DC3DDBF" w14:textId="471C517B" w:rsidR="00DF703A" w:rsidRPr="007C5DDC" w:rsidRDefault="00DF703A" w:rsidP="007C5DDC">
      <w:pPr>
        <w:pStyle w:val="Textonotapie"/>
        <w:jc w:val="both"/>
        <w:rPr>
          <w:rFonts w:ascii="Arial" w:hAnsi="Arial" w:cs="Arial"/>
          <w:sz w:val="18"/>
          <w:szCs w:val="22"/>
          <w:lang w:val="es-CO"/>
        </w:rPr>
      </w:pPr>
      <w:r w:rsidRPr="007C5DDC">
        <w:rPr>
          <w:rStyle w:val="Refdenotaalpie"/>
          <w:rFonts w:ascii="Arial" w:hAnsi="Arial" w:cs="Arial"/>
          <w:sz w:val="18"/>
          <w:szCs w:val="22"/>
        </w:rPr>
        <w:footnoteRef/>
      </w:r>
      <w:r w:rsidRPr="007C5DDC">
        <w:rPr>
          <w:rFonts w:ascii="Arial" w:hAnsi="Arial" w:cs="Arial"/>
          <w:sz w:val="18"/>
          <w:szCs w:val="22"/>
        </w:rPr>
        <w:t xml:space="preserve"> </w:t>
      </w:r>
      <w:r w:rsidRPr="007C5DDC">
        <w:rPr>
          <w:rFonts w:ascii="Arial" w:hAnsi="Arial" w:cs="Arial"/>
          <w:sz w:val="18"/>
          <w:szCs w:val="22"/>
          <w:lang w:val="es-CO"/>
        </w:rPr>
        <w:t>Documento 05., C. 1.</w:t>
      </w:r>
    </w:p>
  </w:footnote>
  <w:footnote w:id="4">
    <w:p w14:paraId="44C6B7E8" w14:textId="3A5D8E90" w:rsidR="00DF703A" w:rsidRPr="007C5DDC" w:rsidRDefault="00DF703A" w:rsidP="007C5DDC">
      <w:pPr>
        <w:pStyle w:val="Textonotapie"/>
        <w:jc w:val="both"/>
        <w:rPr>
          <w:rFonts w:ascii="Arial" w:hAnsi="Arial" w:cs="Arial"/>
          <w:sz w:val="18"/>
          <w:szCs w:val="22"/>
          <w:lang w:val="es-CO"/>
        </w:rPr>
      </w:pPr>
      <w:r w:rsidRPr="007C5DDC">
        <w:rPr>
          <w:rStyle w:val="Refdenotaalpie"/>
          <w:rFonts w:ascii="Arial" w:hAnsi="Arial" w:cs="Arial"/>
          <w:sz w:val="18"/>
          <w:szCs w:val="22"/>
        </w:rPr>
        <w:footnoteRef/>
      </w:r>
      <w:r w:rsidRPr="007C5DDC">
        <w:rPr>
          <w:rFonts w:ascii="Arial" w:hAnsi="Arial" w:cs="Arial"/>
          <w:sz w:val="18"/>
          <w:szCs w:val="22"/>
        </w:rPr>
        <w:t xml:space="preserve"> </w:t>
      </w:r>
      <w:r w:rsidRPr="007C5DDC">
        <w:rPr>
          <w:rFonts w:ascii="Arial" w:hAnsi="Arial" w:cs="Arial"/>
          <w:sz w:val="18"/>
          <w:szCs w:val="22"/>
          <w:lang w:val="es-CO"/>
        </w:rPr>
        <w:t>Documento 06., C. 1.</w:t>
      </w:r>
    </w:p>
  </w:footnote>
  <w:footnote w:id="5">
    <w:p w14:paraId="4F4835C9" w14:textId="77777777" w:rsidR="00DF703A" w:rsidRPr="007C5DDC" w:rsidRDefault="00DF703A" w:rsidP="007C5DDC">
      <w:pPr>
        <w:pStyle w:val="Textonotapie"/>
        <w:jc w:val="both"/>
        <w:rPr>
          <w:rFonts w:ascii="Arial" w:hAnsi="Arial" w:cs="Arial"/>
          <w:sz w:val="18"/>
          <w:szCs w:val="22"/>
          <w:lang w:val="es-CO"/>
        </w:rPr>
      </w:pPr>
      <w:r w:rsidRPr="007C5DDC">
        <w:rPr>
          <w:rStyle w:val="Refdenotaalpie"/>
          <w:rFonts w:ascii="Arial" w:hAnsi="Arial" w:cs="Arial"/>
          <w:sz w:val="18"/>
          <w:szCs w:val="22"/>
        </w:rPr>
        <w:footnoteRef/>
      </w:r>
      <w:r w:rsidRPr="007C5DDC">
        <w:rPr>
          <w:rFonts w:ascii="Arial" w:hAnsi="Arial" w:cs="Arial"/>
          <w:sz w:val="18"/>
          <w:szCs w:val="22"/>
        </w:rPr>
        <w:t xml:space="preserve"> </w:t>
      </w:r>
      <w:r w:rsidRPr="007C5DDC">
        <w:rPr>
          <w:rFonts w:ascii="Arial" w:hAnsi="Arial" w:cs="Arial"/>
          <w:sz w:val="18"/>
          <w:szCs w:val="22"/>
          <w:lang w:val="es-CO"/>
        </w:rPr>
        <w:t>Documento 07., C. 1.</w:t>
      </w:r>
    </w:p>
  </w:footnote>
  <w:footnote w:id="6">
    <w:p w14:paraId="2A7C82B0" w14:textId="07260117" w:rsidR="00DF703A" w:rsidRPr="007C5DDC" w:rsidRDefault="00DF703A" w:rsidP="007C5DDC">
      <w:pPr>
        <w:pStyle w:val="Textonotapie"/>
        <w:jc w:val="both"/>
        <w:rPr>
          <w:rFonts w:ascii="Arial" w:hAnsi="Arial" w:cs="Arial"/>
          <w:sz w:val="18"/>
          <w:szCs w:val="22"/>
          <w:lang w:val="es-CO"/>
        </w:rPr>
      </w:pPr>
      <w:r w:rsidRPr="007C5DDC">
        <w:rPr>
          <w:rStyle w:val="Refdenotaalpie"/>
          <w:rFonts w:ascii="Arial" w:hAnsi="Arial" w:cs="Arial"/>
          <w:sz w:val="18"/>
          <w:szCs w:val="22"/>
        </w:rPr>
        <w:footnoteRef/>
      </w:r>
      <w:r w:rsidRPr="007C5DDC">
        <w:rPr>
          <w:rFonts w:ascii="Arial" w:hAnsi="Arial" w:cs="Arial"/>
          <w:sz w:val="18"/>
          <w:szCs w:val="22"/>
        </w:rPr>
        <w:t xml:space="preserve"> </w:t>
      </w:r>
      <w:r w:rsidRPr="007C5DDC">
        <w:rPr>
          <w:rFonts w:ascii="Arial" w:hAnsi="Arial" w:cs="Arial"/>
          <w:sz w:val="18"/>
          <w:szCs w:val="22"/>
          <w:lang w:val="es-CO"/>
        </w:rPr>
        <w:t>Documento 09., C. 1.</w:t>
      </w:r>
    </w:p>
  </w:footnote>
  <w:footnote w:id="7">
    <w:p w14:paraId="40893223" w14:textId="7C1BE0B2" w:rsidR="00DF703A" w:rsidRPr="007C5DDC" w:rsidRDefault="00DF703A" w:rsidP="007C5DDC">
      <w:pPr>
        <w:pStyle w:val="Textonotapie"/>
        <w:jc w:val="both"/>
        <w:rPr>
          <w:rFonts w:ascii="Arial" w:hAnsi="Arial" w:cs="Arial"/>
          <w:sz w:val="18"/>
          <w:szCs w:val="22"/>
          <w:lang w:val="es-CO"/>
        </w:rPr>
      </w:pPr>
      <w:r w:rsidRPr="007C5DDC">
        <w:rPr>
          <w:rStyle w:val="Refdenotaalpie"/>
          <w:rFonts w:ascii="Arial" w:hAnsi="Arial" w:cs="Arial"/>
          <w:sz w:val="18"/>
          <w:szCs w:val="22"/>
        </w:rPr>
        <w:footnoteRef/>
      </w:r>
      <w:r w:rsidRPr="007C5DDC">
        <w:rPr>
          <w:rFonts w:ascii="Arial" w:hAnsi="Arial" w:cs="Arial"/>
          <w:sz w:val="18"/>
          <w:szCs w:val="22"/>
        </w:rPr>
        <w:t xml:space="preserve"> </w:t>
      </w:r>
      <w:r w:rsidRPr="007C5DDC">
        <w:rPr>
          <w:rFonts w:ascii="Arial" w:hAnsi="Arial" w:cs="Arial"/>
          <w:sz w:val="18"/>
          <w:szCs w:val="22"/>
          <w:lang w:val="es-CO"/>
        </w:rPr>
        <w:t>Documento 10., C. 1.</w:t>
      </w:r>
    </w:p>
  </w:footnote>
  <w:footnote w:id="8">
    <w:p w14:paraId="01C45970" w14:textId="74911371" w:rsidR="00DF703A" w:rsidRPr="007C5DDC" w:rsidRDefault="00DF703A" w:rsidP="007C5DDC">
      <w:pPr>
        <w:pStyle w:val="Textonotapie"/>
        <w:jc w:val="both"/>
        <w:rPr>
          <w:rFonts w:ascii="Arial" w:hAnsi="Arial" w:cs="Arial"/>
          <w:sz w:val="18"/>
          <w:szCs w:val="22"/>
          <w:lang w:val="es-CO"/>
        </w:rPr>
      </w:pPr>
      <w:r w:rsidRPr="007C5DDC">
        <w:rPr>
          <w:rStyle w:val="Refdenotaalpie"/>
          <w:rFonts w:ascii="Arial" w:hAnsi="Arial" w:cs="Arial"/>
          <w:sz w:val="18"/>
          <w:szCs w:val="22"/>
        </w:rPr>
        <w:footnoteRef/>
      </w:r>
      <w:r w:rsidRPr="007C5DDC">
        <w:rPr>
          <w:rFonts w:ascii="Arial" w:hAnsi="Arial" w:cs="Arial"/>
          <w:sz w:val="18"/>
          <w:szCs w:val="22"/>
        </w:rPr>
        <w:t xml:space="preserve"> </w:t>
      </w:r>
      <w:r w:rsidRPr="007C5DDC">
        <w:rPr>
          <w:rFonts w:ascii="Arial" w:hAnsi="Arial" w:cs="Arial"/>
          <w:sz w:val="18"/>
          <w:szCs w:val="22"/>
          <w:lang w:val="es-CO"/>
        </w:rPr>
        <w:t>Documento 12., C. 1.</w:t>
      </w:r>
    </w:p>
  </w:footnote>
  <w:footnote w:id="9">
    <w:p w14:paraId="6DADDC69" w14:textId="1E832DFF" w:rsidR="00DF703A" w:rsidRPr="007C5DDC" w:rsidRDefault="00DF703A" w:rsidP="007C5DDC">
      <w:pPr>
        <w:pStyle w:val="Textonotapie"/>
        <w:jc w:val="both"/>
        <w:rPr>
          <w:rFonts w:ascii="Arial" w:hAnsi="Arial" w:cs="Arial"/>
          <w:sz w:val="18"/>
          <w:szCs w:val="22"/>
          <w:lang w:val="es-CO"/>
        </w:rPr>
      </w:pPr>
      <w:r w:rsidRPr="007C5DDC">
        <w:rPr>
          <w:rStyle w:val="Refdenotaalpie"/>
          <w:rFonts w:ascii="Arial" w:hAnsi="Arial" w:cs="Arial"/>
          <w:sz w:val="18"/>
          <w:szCs w:val="22"/>
        </w:rPr>
        <w:footnoteRef/>
      </w:r>
      <w:r w:rsidRPr="007C5DDC">
        <w:rPr>
          <w:rFonts w:ascii="Arial" w:hAnsi="Arial" w:cs="Arial"/>
          <w:sz w:val="18"/>
          <w:szCs w:val="22"/>
        </w:rPr>
        <w:t xml:space="preserve"> </w:t>
      </w:r>
      <w:r w:rsidRPr="007C5DDC">
        <w:rPr>
          <w:rFonts w:ascii="Arial" w:hAnsi="Arial" w:cs="Arial"/>
          <w:sz w:val="18"/>
          <w:szCs w:val="22"/>
          <w:lang w:val="es-CO"/>
        </w:rPr>
        <w:t xml:space="preserve">Pág. 7., Documento </w:t>
      </w:r>
      <w:r w:rsidR="008847D4" w:rsidRPr="007C5DDC">
        <w:rPr>
          <w:rFonts w:ascii="Arial" w:hAnsi="Arial" w:cs="Arial"/>
          <w:sz w:val="18"/>
          <w:szCs w:val="22"/>
          <w:lang w:val="es-CO"/>
        </w:rPr>
        <w:t>2</w:t>
      </w:r>
      <w:r w:rsidRPr="007C5DDC">
        <w:rPr>
          <w:rFonts w:ascii="Arial" w:hAnsi="Arial" w:cs="Arial"/>
          <w:sz w:val="18"/>
          <w:szCs w:val="22"/>
          <w:lang w:val="es-CO"/>
        </w:rPr>
        <w:t>., C. 1.</w:t>
      </w:r>
    </w:p>
  </w:footnote>
  <w:footnote w:id="10">
    <w:p w14:paraId="3B922B57" w14:textId="4E43BCDB" w:rsidR="00DF703A" w:rsidRPr="007C5DDC" w:rsidRDefault="00DF703A" w:rsidP="007C5DDC">
      <w:pPr>
        <w:pStyle w:val="Textonotapie"/>
        <w:jc w:val="both"/>
        <w:rPr>
          <w:rFonts w:ascii="Arial" w:hAnsi="Arial" w:cs="Arial"/>
          <w:sz w:val="18"/>
          <w:szCs w:val="22"/>
          <w:lang w:val="es-CO"/>
        </w:rPr>
      </w:pPr>
      <w:r w:rsidRPr="007C5DDC">
        <w:rPr>
          <w:rStyle w:val="Refdenotaalpie"/>
          <w:rFonts w:ascii="Arial" w:hAnsi="Arial" w:cs="Arial"/>
          <w:sz w:val="18"/>
          <w:szCs w:val="22"/>
        </w:rPr>
        <w:footnoteRef/>
      </w:r>
      <w:r w:rsidRPr="007C5DDC">
        <w:rPr>
          <w:rFonts w:ascii="Arial" w:hAnsi="Arial" w:cs="Arial"/>
          <w:sz w:val="18"/>
          <w:szCs w:val="22"/>
        </w:rPr>
        <w:t xml:space="preserve"> </w:t>
      </w:r>
      <w:r w:rsidRPr="007C5DDC">
        <w:rPr>
          <w:rFonts w:ascii="Arial" w:hAnsi="Arial" w:cs="Arial"/>
          <w:sz w:val="18"/>
          <w:szCs w:val="22"/>
          <w:lang w:val="es-CO"/>
        </w:rPr>
        <w:t xml:space="preserve">Documento </w:t>
      </w:r>
      <w:r w:rsidR="008847D4" w:rsidRPr="007C5DDC">
        <w:rPr>
          <w:rFonts w:ascii="Arial" w:hAnsi="Arial" w:cs="Arial"/>
          <w:sz w:val="18"/>
          <w:szCs w:val="22"/>
          <w:lang w:val="es-CO"/>
        </w:rPr>
        <w:t>01</w:t>
      </w:r>
      <w:r w:rsidRPr="007C5DDC">
        <w:rPr>
          <w:rFonts w:ascii="Arial" w:hAnsi="Arial" w:cs="Arial"/>
          <w:sz w:val="18"/>
          <w:szCs w:val="22"/>
          <w:lang w:val="es-CO"/>
        </w:rPr>
        <w:t>., C. 1.</w:t>
      </w:r>
    </w:p>
  </w:footnote>
  <w:footnote w:id="11">
    <w:p w14:paraId="0BBC9BF8" w14:textId="63B0B465" w:rsidR="006A6A00" w:rsidRPr="007C5DDC" w:rsidRDefault="006A6A00" w:rsidP="007C5DDC">
      <w:pPr>
        <w:pStyle w:val="Textonotapie"/>
        <w:jc w:val="both"/>
        <w:rPr>
          <w:rFonts w:ascii="Arial" w:hAnsi="Arial" w:cs="Arial"/>
          <w:sz w:val="18"/>
          <w:szCs w:val="22"/>
          <w:lang w:val="es-CO"/>
        </w:rPr>
      </w:pPr>
      <w:r w:rsidRPr="007C5DDC">
        <w:rPr>
          <w:rStyle w:val="Refdenotaalpie"/>
          <w:rFonts w:ascii="Arial" w:hAnsi="Arial" w:cs="Arial"/>
          <w:sz w:val="18"/>
          <w:szCs w:val="22"/>
        </w:rPr>
        <w:footnoteRef/>
      </w:r>
      <w:r w:rsidRPr="007C5DDC">
        <w:rPr>
          <w:rFonts w:ascii="Arial" w:hAnsi="Arial" w:cs="Arial"/>
          <w:sz w:val="18"/>
          <w:szCs w:val="22"/>
        </w:rPr>
        <w:t xml:space="preserve"> Sentencias T-176A de 2014, y T-490 de 2018, entre otras.</w:t>
      </w:r>
    </w:p>
  </w:footnote>
  <w:footnote w:id="12">
    <w:p w14:paraId="5750985A" w14:textId="19C5546C" w:rsidR="006A6A00" w:rsidRPr="007C5DDC" w:rsidRDefault="006A6A00" w:rsidP="007C5DDC">
      <w:pPr>
        <w:pStyle w:val="Textonotapie"/>
        <w:jc w:val="both"/>
        <w:rPr>
          <w:rFonts w:ascii="Arial" w:hAnsi="Arial" w:cs="Arial"/>
          <w:sz w:val="18"/>
          <w:szCs w:val="22"/>
          <w:lang w:val="es-CO"/>
        </w:rPr>
      </w:pPr>
      <w:r w:rsidRPr="007C5DDC">
        <w:rPr>
          <w:rStyle w:val="Refdenotaalpie"/>
          <w:rFonts w:ascii="Arial" w:hAnsi="Arial" w:cs="Arial"/>
          <w:sz w:val="18"/>
          <w:szCs w:val="22"/>
        </w:rPr>
        <w:footnoteRef/>
      </w:r>
      <w:r w:rsidRPr="007C5DDC">
        <w:rPr>
          <w:rFonts w:ascii="Arial" w:hAnsi="Arial" w:cs="Arial"/>
          <w:sz w:val="18"/>
          <w:szCs w:val="22"/>
        </w:rPr>
        <w:t xml:space="preserve"> </w:t>
      </w:r>
      <w:r w:rsidRPr="007C5DDC">
        <w:rPr>
          <w:rFonts w:ascii="Arial" w:hAnsi="Arial" w:cs="Arial"/>
          <w:bCs/>
          <w:sz w:val="18"/>
          <w:szCs w:val="22"/>
          <w:shd w:val="clear" w:color="auto" w:fill="FFFFFF"/>
        </w:rPr>
        <w:t>Sentencia T-509/20</w:t>
      </w:r>
    </w:p>
  </w:footnote>
  <w:footnote w:id="13">
    <w:p w14:paraId="16145F78" w14:textId="32D162A3" w:rsidR="006A6A00" w:rsidRPr="007C5DDC" w:rsidRDefault="006A6A00" w:rsidP="007C5DDC">
      <w:pPr>
        <w:pStyle w:val="Textonotapie"/>
        <w:jc w:val="both"/>
        <w:rPr>
          <w:rFonts w:ascii="Arial" w:hAnsi="Arial" w:cs="Arial"/>
          <w:sz w:val="18"/>
          <w:szCs w:val="22"/>
          <w:lang w:val="es-CO"/>
        </w:rPr>
      </w:pPr>
      <w:r w:rsidRPr="007C5DDC">
        <w:rPr>
          <w:rStyle w:val="Refdenotaalpie"/>
          <w:rFonts w:ascii="Arial" w:hAnsi="Arial" w:cs="Arial"/>
          <w:sz w:val="18"/>
          <w:szCs w:val="22"/>
        </w:rPr>
        <w:footnoteRef/>
      </w:r>
      <w:r w:rsidRPr="007C5DDC">
        <w:rPr>
          <w:rFonts w:ascii="Arial" w:hAnsi="Arial" w:cs="Arial"/>
          <w:sz w:val="18"/>
          <w:szCs w:val="22"/>
        </w:rPr>
        <w:t xml:space="preserve"> </w:t>
      </w:r>
      <w:r w:rsidRPr="007C5DDC">
        <w:rPr>
          <w:rFonts w:ascii="Arial" w:hAnsi="Arial" w:cs="Arial"/>
          <w:sz w:val="18"/>
          <w:szCs w:val="22"/>
          <w:lang w:val="es-CO"/>
        </w:rPr>
        <w:t xml:space="preserve">Pág. </w:t>
      </w:r>
      <w:r w:rsidR="008847D4" w:rsidRPr="007C5DDC">
        <w:rPr>
          <w:rFonts w:ascii="Arial" w:hAnsi="Arial" w:cs="Arial"/>
          <w:sz w:val="18"/>
          <w:szCs w:val="22"/>
          <w:lang w:val="es-CO"/>
        </w:rPr>
        <w:t>5</w:t>
      </w:r>
      <w:r w:rsidRPr="007C5DDC">
        <w:rPr>
          <w:rFonts w:ascii="Arial" w:hAnsi="Arial" w:cs="Arial"/>
          <w:sz w:val="18"/>
          <w:szCs w:val="22"/>
          <w:lang w:val="es-CO"/>
        </w:rPr>
        <w:t>, Documento 02., C. 1.</w:t>
      </w:r>
    </w:p>
  </w:footnote>
  <w:footnote w:id="14">
    <w:p w14:paraId="4D7A9868" w14:textId="77777777" w:rsidR="006A6A00" w:rsidRPr="007C5DDC" w:rsidRDefault="006A6A00" w:rsidP="007C5DDC">
      <w:pPr>
        <w:pStyle w:val="Textonotapie"/>
        <w:jc w:val="both"/>
        <w:rPr>
          <w:rFonts w:ascii="Arial" w:hAnsi="Arial" w:cs="Arial"/>
          <w:sz w:val="18"/>
          <w:szCs w:val="22"/>
          <w:lang w:val="es-CO"/>
        </w:rPr>
      </w:pPr>
      <w:r w:rsidRPr="007C5DDC">
        <w:rPr>
          <w:rStyle w:val="Refdenotaalpie"/>
          <w:rFonts w:ascii="Arial" w:hAnsi="Arial" w:cs="Arial"/>
          <w:sz w:val="18"/>
          <w:szCs w:val="22"/>
        </w:rPr>
        <w:footnoteRef/>
      </w:r>
      <w:r w:rsidRPr="007C5DDC">
        <w:rPr>
          <w:rFonts w:ascii="Arial" w:hAnsi="Arial" w:cs="Arial"/>
          <w:sz w:val="18"/>
          <w:szCs w:val="22"/>
        </w:rPr>
        <w:t xml:space="preserve"> </w:t>
      </w:r>
      <w:r w:rsidRPr="007C5DDC">
        <w:rPr>
          <w:rFonts w:ascii="Arial" w:hAnsi="Arial" w:cs="Arial"/>
          <w:sz w:val="18"/>
          <w:szCs w:val="22"/>
          <w:lang w:val="es-CO"/>
        </w:rPr>
        <w:t>Así lo explicó esta Corporación en la sentencia TSP. ST2-263-2021.</w:t>
      </w:r>
    </w:p>
  </w:footnote>
  <w:footnote w:id="15">
    <w:p w14:paraId="1256CD15" w14:textId="765E987C" w:rsidR="00D30F34" w:rsidRPr="007C5DDC" w:rsidRDefault="00D30F34" w:rsidP="007C5DDC">
      <w:pPr>
        <w:pStyle w:val="Textonotapie"/>
        <w:jc w:val="both"/>
        <w:rPr>
          <w:rFonts w:ascii="Arial" w:hAnsi="Arial" w:cs="Arial"/>
          <w:sz w:val="18"/>
          <w:szCs w:val="22"/>
          <w:lang w:val="es-CO"/>
        </w:rPr>
      </w:pPr>
      <w:r w:rsidRPr="007C5DDC">
        <w:rPr>
          <w:rStyle w:val="Refdenotaalpie"/>
          <w:rFonts w:ascii="Arial" w:hAnsi="Arial" w:cs="Arial"/>
          <w:sz w:val="18"/>
          <w:szCs w:val="22"/>
        </w:rPr>
        <w:footnoteRef/>
      </w:r>
      <w:r w:rsidRPr="007C5DDC">
        <w:rPr>
          <w:rFonts w:ascii="Arial" w:hAnsi="Arial" w:cs="Arial"/>
          <w:sz w:val="18"/>
          <w:szCs w:val="22"/>
        </w:rPr>
        <w:t xml:space="preserve"> </w:t>
      </w:r>
      <w:r w:rsidRPr="007C5DDC">
        <w:rPr>
          <w:rFonts w:ascii="Arial" w:hAnsi="Arial" w:cs="Arial"/>
          <w:sz w:val="18"/>
          <w:szCs w:val="22"/>
          <w:lang w:val="es-CO"/>
        </w:rPr>
        <w:t>Sentencia T-041 de 2020.</w:t>
      </w:r>
    </w:p>
  </w:footnote>
  <w:footnote w:id="16">
    <w:p w14:paraId="101B31A2" w14:textId="406EF04D" w:rsidR="008847D4" w:rsidRPr="007C5DDC" w:rsidRDefault="008847D4" w:rsidP="007C5DDC">
      <w:pPr>
        <w:pStyle w:val="Textonotapie"/>
        <w:jc w:val="both"/>
        <w:rPr>
          <w:rFonts w:ascii="Arial" w:hAnsi="Arial" w:cs="Arial"/>
          <w:sz w:val="18"/>
          <w:szCs w:val="22"/>
          <w:lang w:val="es-CO"/>
        </w:rPr>
      </w:pPr>
      <w:r w:rsidRPr="007C5DDC">
        <w:rPr>
          <w:rStyle w:val="Refdenotaalpie"/>
          <w:rFonts w:ascii="Arial" w:hAnsi="Arial" w:cs="Arial"/>
          <w:sz w:val="18"/>
          <w:szCs w:val="22"/>
        </w:rPr>
        <w:footnoteRef/>
      </w:r>
      <w:r w:rsidRPr="007C5DDC">
        <w:rPr>
          <w:rFonts w:ascii="Arial" w:hAnsi="Arial" w:cs="Arial"/>
          <w:sz w:val="18"/>
          <w:szCs w:val="22"/>
        </w:rPr>
        <w:t xml:space="preserve"> </w:t>
      </w:r>
      <w:r w:rsidRPr="007C5DDC">
        <w:rPr>
          <w:rFonts w:ascii="Arial" w:hAnsi="Arial" w:cs="Arial"/>
          <w:sz w:val="18"/>
          <w:szCs w:val="22"/>
          <w:lang w:val="es-CO"/>
        </w:rPr>
        <w:t>Pág. 5, Documento 08., C. 1..</w:t>
      </w:r>
    </w:p>
  </w:footnote>
  <w:footnote w:id="17">
    <w:p w14:paraId="63C38054" w14:textId="547F5836" w:rsidR="008847D4" w:rsidRPr="007C5DDC" w:rsidRDefault="008847D4" w:rsidP="007C5DDC">
      <w:pPr>
        <w:pStyle w:val="Textonotapie"/>
        <w:jc w:val="both"/>
        <w:rPr>
          <w:rFonts w:ascii="Arial" w:hAnsi="Arial" w:cs="Arial"/>
          <w:sz w:val="18"/>
          <w:szCs w:val="22"/>
          <w:lang w:val="es-CO"/>
        </w:rPr>
      </w:pPr>
      <w:r w:rsidRPr="007C5DDC">
        <w:rPr>
          <w:rStyle w:val="Refdenotaalpie"/>
          <w:rFonts w:ascii="Arial" w:hAnsi="Arial" w:cs="Arial"/>
          <w:sz w:val="18"/>
          <w:szCs w:val="22"/>
        </w:rPr>
        <w:footnoteRef/>
      </w:r>
      <w:r w:rsidRPr="007C5DDC">
        <w:rPr>
          <w:rFonts w:ascii="Arial" w:hAnsi="Arial" w:cs="Arial"/>
          <w:sz w:val="18"/>
          <w:szCs w:val="22"/>
        </w:rPr>
        <w:t xml:space="preserve"> </w:t>
      </w:r>
      <w:r w:rsidRPr="007C5DDC">
        <w:rPr>
          <w:rFonts w:ascii="Arial" w:hAnsi="Arial" w:cs="Arial"/>
          <w:sz w:val="18"/>
          <w:szCs w:val="22"/>
          <w:lang w:val="es-CO"/>
        </w:rPr>
        <w:t>Pág. 3., Documento 05., C. 1.</w:t>
      </w:r>
    </w:p>
  </w:footnote>
  <w:footnote w:id="18">
    <w:p w14:paraId="5C06389E" w14:textId="2DAB5034" w:rsidR="008847D4" w:rsidRPr="007C5DDC" w:rsidRDefault="008847D4" w:rsidP="007C5DDC">
      <w:pPr>
        <w:pStyle w:val="Textonotapie"/>
        <w:jc w:val="both"/>
        <w:rPr>
          <w:rFonts w:ascii="Arial" w:hAnsi="Arial" w:cs="Arial"/>
          <w:sz w:val="18"/>
          <w:szCs w:val="22"/>
          <w:lang w:val="es-CO"/>
        </w:rPr>
      </w:pPr>
      <w:r w:rsidRPr="007C5DDC">
        <w:rPr>
          <w:rStyle w:val="Refdenotaalpie"/>
          <w:rFonts w:ascii="Arial" w:hAnsi="Arial" w:cs="Arial"/>
          <w:sz w:val="18"/>
          <w:szCs w:val="22"/>
        </w:rPr>
        <w:footnoteRef/>
      </w:r>
      <w:r w:rsidRPr="007C5DDC">
        <w:rPr>
          <w:rFonts w:ascii="Arial" w:hAnsi="Arial" w:cs="Arial"/>
          <w:sz w:val="18"/>
          <w:szCs w:val="22"/>
        </w:rPr>
        <w:t xml:space="preserve"> </w:t>
      </w:r>
      <w:r w:rsidRPr="007C5DDC">
        <w:rPr>
          <w:rFonts w:ascii="Arial" w:hAnsi="Arial" w:cs="Arial"/>
          <w:sz w:val="18"/>
          <w:szCs w:val="22"/>
          <w:lang w:val="es-CO"/>
        </w:rPr>
        <w:t>Pág. 5., Documento 02., C. 1.</w:t>
      </w:r>
    </w:p>
  </w:footnote>
  <w:footnote w:id="19">
    <w:p w14:paraId="049E3D9F" w14:textId="61FAFA19" w:rsidR="008847D4" w:rsidRPr="007C5DDC" w:rsidRDefault="008847D4" w:rsidP="007C5DDC">
      <w:pPr>
        <w:pStyle w:val="Textonotapie"/>
        <w:jc w:val="both"/>
        <w:rPr>
          <w:rFonts w:ascii="Arial" w:hAnsi="Arial" w:cs="Arial"/>
          <w:sz w:val="18"/>
          <w:szCs w:val="22"/>
          <w:lang w:val="es-CO"/>
        </w:rPr>
      </w:pPr>
      <w:r w:rsidRPr="007C5DDC">
        <w:rPr>
          <w:rStyle w:val="Refdenotaalpie"/>
          <w:rFonts w:ascii="Arial" w:hAnsi="Arial" w:cs="Arial"/>
          <w:sz w:val="18"/>
          <w:szCs w:val="22"/>
        </w:rPr>
        <w:footnoteRef/>
      </w:r>
      <w:r w:rsidRPr="007C5DDC">
        <w:rPr>
          <w:rFonts w:ascii="Arial" w:hAnsi="Arial" w:cs="Arial"/>
          <w:sz w:val="18"/>
          <w:szCs w:val="22"/>
        </w:rPr>
        <w:t xml:space="preserve"> </w:t>
      </w:r>
      <w:r w:rsidR="001D3231" w:rsidRPr="007C5DDC">
        <w:rPr>
          <w:rFonts w:ascii="Arial" w:hAnsi="Arial" w:cs="Arial"/>
          <w:sz w:val="18"/>
          <w:szCs w:val="22"/>
          <w:lang w:val="es-CO"/>
        </w:rPr>
        <w:t>Pág. 7., Documento 02., C. 1.</w:t>
      </w:r>
    </w:p>
  </w:footnote>
  <w:footnote w:id="20">
    <w:p w14:paraId="7EED1AE3" w14:textId="77777777" w:rsidR="0076233E" w:rsidRPr="007C5DDC" w:rsidRDefault="0076233E" w:rsidP="007C5DDC">
      <w:pPr>
        <w:pStyle w:val="Textonotapie"/>
        <w:jc w:val="both"/>
        <w:rPr>
          <w:rFonts w:ascii="Arial" w:hAnsi="Arial" w:cs="Arial"/>
          <w:sz w:val="18"/>
          <w:szCs w:val="22"/>
          <w:lang w:val="es-CO"/>
        </w:rPr>
      </w:pPr>
      <w:r w:rsidRPr="007C5DDC">
        <w:rPr>
          <w:rStyle w:val="Refdenotaalpie"/>
          <w:rFonts w:ascii="Arial" w:hAnsi="Arial" w:cs="Arial"/>
          <w:sz w:val="18"/>
          <w:szCs w:val="22"/>
        </w:rPr>
        <w:footnoteRef/>
      </w:r>
      <w:r w:rsidRPr="007C5DDC">
        <w:rPr>
          <w:rFonts w:ascii="Arial" w:hAnsi="Arial" w:cs="Arial"/>
          <w:sz w:val="18"/>
          <w:szCs w:val="22"/>
        </w:rPr>
        <w:t xml:space="preserve"> </w:t>
      </w:r>
      <w:r w:rsidRPr="007C5DDC">
        <w:rPr>
          <w:rFonts w:ascii="Arial" w:hAnsi="Arial" w:cs="Arial"/>
          <w:sz w:val="18"/>
          <w:szCs w:val="22"/>
          <w:lang w:val="es-CO"/>
        </w:rPr>
        <w:t xml:space="preserve">Pár., Artículo 12., Ley 1266 de 2008. </w:t>
      </w:r>
    </w:p>
  </w:footnote>
  <w:footnote w:id="21">
    <w:p w14:paraId="7896C91D" w14:textId="57D00145" w:rsidR="00557CEF" w:rsidRPr="007C5DDC" w:rsidRDefault="00557CEF" w:rsidP="007C5DDC">
      <w:pPr>
        <w:pStyle w:val="Textonotapie"/>
        <w:jc w:val="both"/>
        <w:rPr>
          <w:rFonts w:ascii="Arial" w:hAnsi="Arial" w:cs="Arial"/>
          <w:sz w:val="18"/>
          <w:szCs w:val="22"/>
          <w:lang w:val="es-CO"/>
        </w:rPr>
      </w:pPr>
      <w:r w:rsidRPr="007C5DDC">
        <w:rPr>
          <w:rStyle w:val="Refdenotaalpie"/>
          <w:rFonts w:ascii="Arial" w:hAnsi="Arial" w:cs="Arial"/>
          <w:sz w:val="18"/>
          <w:szCs w:val="22"/>
        </w:rPr>
        <w:footnoteRef/>
      </w:r>
      <w:r w:rsidRPr="007C5DDC">
        <w:rPr>
          <w:rFonts w:ascii="Arial" w:hAnsi="Arial" w:cs="Arial"/>
          <w:sz w:val="18"/>
          <w:szCs w:val="22"/>
        </w:rPr>
        <w:t xml:space="preserve"> </w:t>
      </w:r>
      <w:r w:rsidR="001D3231" w:rsidRPr="007C5DDC">
        <w:rPr>
          <w:rFonts w:ascii="Arial" w:hAnsi="Arial" w:cs="Arial"/>
          <w:sz w:val="18"/>
          <w:szCs w:val="22"/>
          <w:lang w:val="es-CO"/>
        </w:rPr>
        <w:t>Pág. 6., Documento 07., C. 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51383" w14:textId="77777777" w:rsidR="006A6A00" w:rsidRDefault="006A6A00" w:rsidP="00DB0C4F">
    <w:pPr>
      <w:spacing w:line="360" w:lineRule="auto"/>
      <w:ind w:hanging="1134"/>
    </w:pPr>
    <w:r>
      <w:tab/>
    </w:r>
    <w:r>
      <w:tab/>
    </w:r>
    <w:r>
      <w:tab/>
    </w:r>
    <w:r>
      <w:tab/>
    </w:r>
    <w:r>
      <w:rPr>
        <w:lang w:val="es-MX"/>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82005"/>
    <w:multiLevelType w:val="hybridMultilevel"/>
    <w:tmpl w:val="EF6808E6"/>
    <w:lvl w:ilvl="0" w:tplc="7DA47E34">
      <w:start w:val="1"/>
      <w:numFmt w:val="lowerRoman"/>
      <w:lvlText w:val="(%1)"/>
      <w:lvlJc w:val="left"/>
      <w:pPr>
        <w:ind w:left="3555" w:hanging="72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1" w15:restartNumberingAfterBreak="0">
    <w:nsid w:val="1300203E"/>
    <w:multiLevelType w:val="hybridMultilevel"/>
    <w:tmpl w:val="EBDC042E"/>
    <w:lvl w:ilvl="0" w:tplc="85DCBC1E">
      <w:start w:val="1"/>
      <w:numFmt w:val="bullet"/>
      <w:lvlText w:val=""/>
      <w:lvlJc w:val="left"/>
      <w:pPr>
        <w:tabs>
          <w:tab w:val="num" w:pos="284"/>
        </w:tabs>
        <w:ind w:left="0"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4D0F04"/>
    <w:multiLevelType w:val="hybridMultilevel"/>
    <w:tmpl w:val="65889640"/>
    <w:lvl w:ilvl="0" w:tplc="85C68366">
      <w:start w:val="1"/>
      <w:numFmt w:val="lowerLetter"/>
      <w:lvlText w:val="%1-"/>
      <w:lvlJc w:val="left"/>
      <w:pPr>
        <w:tabs>
          <w:tab w:val="num" w:pos="720"/>
        </w:tabs>
        <w:ind w:left="72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 w15:restartNumberingAfterBreak="0">
    <w:nsid w:val="328274A6"/>
    <w:multiLevelType w:val="hybridMultilevel"/>
    <w:tmpl w:val="9390614A"/>
    <w:lvl w:ilvl="0" w:tplc="C2DE59F6">
      <w:start w:val="1"/>
      <w:numFmt w:val="lowerRoman"/>
      <w:lvlText w:val="(%1)"/>
      <w:lvlJc w:val="left"/>
      <w:pPr>
        <w:ind w:left="3555" w:hanging="720"/>
      </w:pPr>
      <w:rPr>
        <w:rFonts w:hint="default"/>
      </w:rPr>
    </w:lvl>
    <w:lvl w:ilvl="1" w:tplc="240A0019" w:tentative="1">
      <w:start w:val="1"/>
      <w:numFmt w:val="lowerLetter"/>
      <w:lvlText w:val="%2."/>
      <w:lvlJc w:val="left"/>
      <w:pPr>
        <w:ind w:left="3915" w:hanging="360"/>
      </w:pPr>
    </w:lvl>
    <w:lvl w:ilvl="2" w:tplc="240A001B" w:tentative="1">
      <w:start w:val="1"/>
      <w:numFmt w:val="lowerRoman"/>
      <w:lvlText w:val="%3."/>
      <w:lvlJc w:val="right"/>
      <w:pPr>
        <w:ind w:left="4635" w:hanging="180"/>
      </w:pPr>
    </w:lvl>
    <w:lvl w:ilvl="3" w:tplc="240A000F" w:tentative="1">
      <w:start w:val="1"/>
      <w:numFmt w:val="decimal"/>
      <w:lvlText w:val="%4."/>
      <w:lvlJc w:val="left"/>
      <w:pPr>
        <w:ind w:left="5355" w:hanging="360"/>
      </w:pPr>
    </w:lvl>
    <w:lvl w:ilvl="4" w:tplc="240A0019" w:tentative="1">
      <w:start w:val="1"/>
      <w:numFmt w:val="lowerLetter"/>
      <w:lvlText w:val="%5."/>
      <w:lvlJc w:val="left"/>
      <w:pPr>
        <w:ind w:left="6075" w:hanging="360"/>
      </w:pPr>
    </w:lvl>
    <w:lvl w:ilvl="5" w:tplc="240A001B" w:tentative="1">
      <w:start w:val="1"/>
      <w:numFmt w:val="lowerRoman"/>
      <w:lvlText w:val="%6."/>
      <w:lvlJc w:val="right"/>
      <w:pPr>
        <w:ind w:left="6795" w:hanging="180"/>
      </w:pPr>
    </w:lvl>
    <w:lvl w:ilvl="6" w:tplc="240A000F" w:tentative="1">
      <w:start w:val="1"/>
      <w:numFmt w:val="decimal"/>
      <w:lvlText w:val="%7."/>
      <w:lvlJc w:val="left"/>
      <w:pPr>
        <w:ind w:left="7515" w:hanging="360"/>
      </w:pPr>
    </w:lvl>
    <w:lvl w:ilvl="7" w:tplc="240A0019" w:tentative="1">
      <w:start w:val="1"/>
      <w:numFmt w:val="lowerLetter"/>
      <w:lvlText w:val="%8."/>
      <w:lvlJc w:val="left"/>
      <w:pPr>
        <w:ind w:left="8235" w:hanging="360"/>
      </w:pPr>
    </w:lvl>
    <w:lvl w:ilvl="8" w:tplc="240A001B" w:tentative="1">
      <w:start w:val="1"/>
      <w:numFmt w:val="lowerRoman"/>
      <w:lvlText w:val="%9."/>
      <w:lvlJc w:val="right"/>
      <w:pPr>
        <w:ind w:left="8955" w:hanging="180"/>
      </w:pPr>
    </w:lvl>
  </w:abstractNum>
  <w:abstractNum w:abstractNumId="4" w15:restartNumberingAfterBreak="0">
    <w:nsid w:val="4E1A033E"/>
    <w:multiLevelType w:val="hybridMultilevel"/>
    <w:tmpl w:val="983A5E42"/>
    <w:lvl w:ilvl="0" w:tplc="EB3E2E1E">
      <w:start w:val="1"/>
      <w:numFmt w:val="lowerLetter"/>
      <w:lvlText w:val="%1."/>
      <w:lvlJc w:val="left"/>
      <w:pPr>
        <w:tabs>
          <w:tab w:val="num" w:pos="765"/>
        </w:tabs>
        <w:ind w:left="765" w:hanging="405"/>
      </w:pPr>
      <w:rPr>
        <w:rFonts w:cs="Times New Roman" w:hint="default"/>
      </w:rPr>
    </w:lvl>
    <w:lvl w:ilvl="1" w:tplc="9762EFA0">
      <w:start w:val="2"/>
      <w:numFmt w:val="lowerRoman"/>
      <w:lvlText w:val="%2."/>
      <w:lvlJc w:val="left"/>
      <w:pPr>
        <w:tabs>
          <w:tab w:val="num" w:pos="1800"/>
        </w:tabs>
        <w:ind w:left="1800" w:hanging="72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01F08B5"/>
    <w:multiLevelType w:val="multilevel"/>
    <w:tmpl w:val="B08C652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0"/>
        </w:tabs>
        <w:ind w:left="3600" w:hanging="720"/>
      </w:pPr>
      <w:rPr>
        <w:rFonts w:cs="Times New Roman" w:hint="default"/>
      </w:rPr>
    </w:lvl>
    <w:lvl w:ilvl="2">
      <w:start w:val="1"/>
      <w:numFmt w:val="decimal"/>
      <w:lvlText w:val="%1.%2.%3."/>
      <w:lvlJc w:val="left"/>
      <w:pPr>
        <w:tabs>
          <w:tab w:val="num" w:pos="6480"/>
        </w:tabs>
        <w:ind w:left="6480" w:hanging="720"/>
      </w:pPr>
      <w:rPr>
        <w:rFonts w:cs="Times New Roman" w:hint="default"/>
      </w:rPr>
    </w:lvl>
    <w:lvl w:ilvl="3">
      <w:start w:val="1"/>
      <w:numFmt w:val="decimal"/>
      <w:lvlText w:val="%1.%2.%3.%4."/>
      <w:lvlJc w:val="left"/>
      <w:pPr>
        <w:tabs>
          <w:tab w:val="num" w:pos="9720"/>
        </w:tabs>
        <w:ind w:left="9720" w:hanging="1080"/>
      </w:pPr>
      <w:rPr>
        <w:rFonts w:cs="Times New Roman" w:hint="default"/>
      </w:rPr>
    </w:lvl>
    <w:lvl w:ilvl="4">
      <w:start w:val="1"/>
      <w:numFmt w:val="decimal"/>
      <w:lvlText w:val="%1.%2.%3.%4.%5."/>
      <w:lvlJc w:val="left"/>
      <w:pPr>
        <w:tabs>
          <w:tab w:val="num" w:pos="12600"/>
        </w:tabs>
        <w:ind w:left="12600" w:hanging="1080"/>
      </w:pPr>
      <w:rPr>
        <w:rFonts w:cs="Times New Roman" w:hint="default"/>
      </w:rPr>
    </w:lvl>
    <w:lvl w:ilvl="5">
      <w:start w:val="1"/>
      <w:numFmt w:val="decimal"/>
      <w:lvlText w:val="%1.%2.%3.%4.%5.%6."/>
      <w:lvlJc w:val="left"/>
      <w:pPr>
        <w:tabs>
          <w:tab w:val="num" w:pos="15840"/>
        </w:tabs>
        <w:ind w:left="15840" w:hanging="1440"/>
      </w:pPr>
      <w:rPr>
        <w:rFonts w:cs="Times New Roman" w:hint="default"/>
      </w:rPr>
    </w:lvl>
    <w:lvl w:ilvl="6">
      <w:start w:val="1"/>
      <w:numFmt w:val="decimal"/>
      <w:lvlText w:val="%1.%2.%3.%4.%5.%6.%7."/>
      <w:lvlJc w:val="left"/>
      <w:pPr>
        <w:tabs>
          <w:tab w:val="num" w:pos="18720"/>
        </w:tabs>
        <w:ind w:left="18720" w:hanging="1440"/>
      </w:pPr>
      <w:rPr>
        <w:rFonts w:cs="Times New Roman" w:hint="default"/>
      </w:rPr>
    </w:lvl>
    <w:lvl w:ilvl="7">
      <w:start w:val="1"/>
      <w:numFmt w:val="decimal"/>
      <w:lvlText w:val="%1.%2.%3.%4.%5.%6.%7.%8."/>
      <w:lvlJc w:val="left"/>
      <w:pPr>
        <w:tabs>
          <w:tab w:val="num" w:pos="21960"/>
        </w:tabs>
        <w:ind w:left="21960" w:hanging="1800"/>
      </w:pPr>
      <w:rPr>
        <w:rFonts w:cs="Times New Roman" w:hint="default"/>
      </w:rPr>
    </w:lvl>
    <w:lvl w:ilvl="8">
      <w:start w:val="1"/>
      <w:numFmt w:val="decimal"/>
      <w:lvlText w:val="%1.%2.%3.%4.%5.%6.%7.%8.%9."/>
      <w:lvlJc w:val="left"/>
      <w:pPr>
        <w:tabs>
          <w:tab w:val="num" w:pos="24840"/>
        </w:tabs>
        <w:ind w:left="24840" w:hanging="1800"/>
      </w:pPr>
      <w:rPr>
        <w:rFonts w:cs="Times New Roman" w:hint="default"/>
      </w:rPr>
    </w:lvl>
  </w:abstractNum>
  <w:abstractNum w:abstractNumId="6" w15:restartNumberingAfterBreak="0">
    <w:nsid w:val="53CF610B"/>
    <w:multiLevelType w:val="hybridMultilevel"/>
    <w:tmpl w:val="80F269FE"/>
    <w:lvl w:ilvl="0" w:tplc="6938F2EA">
      <w:start w:val="1"/>
      <w:numFmt w:val="lowerRoman"/>
      <w:lvlText w:val="(%1)"/>
      <w:lvlJc w:val="left"/>
      <w:pPr>
        <w:ind w:left="7085" w:hanging="720"/>
      </w:pPr>
      <w:rPr>
        <w:rFonts w:hint="default"/>
      </w:rPr>
    </w:lvl>
    <w:lvl w:ilvl="1" w:tplc="0C0A0019" w:tentative="1">
      <w:start w:val="1"/>
      <w:numFmt w:val="lowerLetter"/>
      <w:lvlText w:val="%2."/>
      <w:lvlJc w:val="left"/>
      <w:pPr>
        <w:ind w:left="7445" w:hanging="360"/>
      </w:pPr>
    </w:lvl>
    <w:lvl w:ilvl="2" w:tplc="0C0A001B" w:tentative="1">
      <w:start w:val="1"/>
      <w:numFmt w:val="lowerRoman"/>
      <w:lvlText w:val="%3."/>
      <w:lvlJc w:val="right"/>
      <w:pPr>
        <w:ind w:left="8165" w:hanging="180"/>
      </w:pPr>
    </w:lvl>
    <w:lvl w:ilvl="3" w:tplc="0C0A000F" w:tentative="1">
      <w:start w:val="1"/>
      <w:numFmt w:val="decimal"/>
      <w:lvlText w:val="%4."/>
      <w:lvlJc w:val="left"/>
      <w:pPr>
        <w:ind w:left="8885" w:hanging="360"/>
      </w:pPr>
    </w:lvl>
    <w:lvl w:ilvl="4" w:tplc="0C0A0019" w:tentative="1">
      <w:start w:val="1"/>
      <w:numFmt w:val="lowerLetter"/>
      <w:lvlText w:val="%5."/>
      <w:lvlJc w:val="left"/>
      <w:pPr>
        <w:ind w:left="9605" w:hanging="360"/>
      </w:pPr>
    </w:lvl>
    <w:lvl w:ilvl="5" w:tplc="0C0A001B" w:tentative="1">
      <w:start w:val="1"/>
      <w:numFmt w:val="lowerRoman"/>
      <w:lvlText w:val="%6."/>
      <w:lvlJc w:val="right"/>
      <w:pPr>
        <w:ind w:left="10325" w:hanging="180"/>
      </w:pPr>
    </w:lvl>
    <w:lvl w:ilvl="6" w:tplc="0C0A000F" w:tentative="1">
      <w:start w:val="1"/>
      <w:numFmt w:val="decimal"/>
      <w:lvlText w:val="%7."/>
      <w:lvlJc w:val="left"/>
      <w:pPr>
        <w:ind w:left="11045" w:hanging="360"/>
      </w:pPr>
    </w:lvl>
    <w:lvl w:ilvl="7" w:tplc="0C0A0019" w:tentative="1">
      <w:start w:val="1"/>
      <w:numFmt w:val="lowerLetter"/>
      <w:lvlText w:val="%8."/>
      <w:lvlJc w:val="left"/>
      <w:pPr>
        <w:ind w:left="11765" w:hanging="360"/>
      </w:pPr>
    </w:lvl>
    <w:lvl w:ilvl="8" w:tplc="0C0A001B" w:tentative="1">
      <w:start w:val="1"/>
      <w:numFmt w:val="lowerRoman"/>
      <w:lvlText w:val="%9."/>
      <w:lvlJc w:val="right"/>
      <w:pPr>
        <w:ind w:left="12485" w:hanging="180"/>
      </w:pPr>
    </w:lvl>
  </w:abstractNum>
  <w:abstractNum w:abstractNumId="7" w15:restartNumberingAfterBreak="0">
    <w:nsid w:val="5AEE2D98"/>
    <w:multiLevelType w:val="multilevel"/>
    <w:tmpl w:val="A262FB6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0"/>
        </w:tabs>
        <w:ind w:left="3600" w:hanging="720"/>
      </w:pPr>
      <w:rPr>
        <w:rFonts w:cs="Times New Roman" w:hint="default"/>
      </w:rPr>
    </w:lvl>
    <w:lvl w:ilvl="2">
      <w:start w:val="1"/>
      <w:numFmt w:val="decimal"/>
      <w:lvlText w:val="%1.%2.%3."/>
      <w:lvlJc w:val="left"/>
      <w:pPr>
        <w:tabs>
          <w:tab w:val="num" w:pos="6480"/>
        </w:tabs>
        <w:ind w:left="6480" w:hanging="720"/>
      </w:pPr>
      <w:rPr>
        <w:rFonts w:cs="Times New Roman" w:hint="default"/>
      </w:rPr>
    </w:lvl>
    <w:lvl w:ilvl="3">
      <w:start w:val="1"/>
      <w:numFmt w:val="decimal"/>
      <w:lvlText w:val="%1.%2.%3.%4."/>
      <w:lvlJc w:val="left"/>
      <w:pPr>
        <w:tabs>
          <w:tab w:val="num" w:pos="9720"/>
        </w:tabs>
        <w:ind w:left="9720" w:hanging="1080"/>
      </w:pPr>
      <w:rPr>
        <w:rFonts w:cs="Times New Roman" w:hint="default"/>
      </w:rPr>
    </w:lvl>
    <w:lvl w:ilvl="4">
      <w:start w:val="1"/>
      <w:numFmt w:val="decimal"/>
      <w:lvlText w:val="%1.%2.%3.%4.%5."/>
      <w:lvlJc w:val="left"/>
      <w:pPr>
        <w:tabs>
          <w:tab w:val="num" w:pos="12600"/>
        </w:tabs>
        <w:ind w:left="12600" w:hanging="1080"/>
      </w:pPr>
      <w:rPr>
        <w:rFonts w:cs="Times New Roman" w:hint="default"/>
      </w:rPr>
    </w:lvl>
    <w:lvl w:ilvl="5">
      <w:start w:val="1"/>
      <w:numFmt w:val="decimal"/>
      <w:lvlText w:val="%1.%2.%3.%4.%5.%6."/>
      <w:lvlJc w:val="left"/>
      <w:pPr>
        <w:tabs>
          <w:tab w:val="num" w:pos="15840"/>
        </w:tabs>
        <w:ind w:left="15840" w:hanging="1440"/>
      </w:pPr>
      <w:rPr>
        <w:rFonts w:cs="Times New Roman" w:hint="default"/>
      </w:rPr>
    </w:lvl>
    <w:lvl w:ilvl="6">
      <w:start w:val="1"/>
      <w:numFmt w:val="decimal"/>
      <w:lvlText w:val="%1.%2.%3.%4.%5.%6.%7."/>
      <w:lvlJc w:val="left"/>
      <w:pPr>
        <w:tabs>
          <w:tab w:val="num" w:pos="18720"/>
        </w:tabs>
        <w:ind w:left="18720" w:hanging="1440"/>
      </w:pPr>
      <w:rPr>
        <w:rFonts w:cs="Times New Roman" w:hint="default"/>
      </w:rPr>
    </w:lvl>
    <w:lvl w:ilvl="7">
      <w:start w:val="1"/>
      <w:numFmt w:val="decimal"/>
      <w:lvlText w:val="%1.%2.%3.%4.%5.%6.%7.%8."/>
      <w:lvlJc w:val="left"/>
      <w:pPr>
        <w:tabs>
          <w:tab w:val="num" w:pos="21960"/>
        </w:tabs>
        <w:ind w:left="21960" w:hanging="1800"/>
      </w:pPr>
      <w:rPr>
        <w:rFonts w:cs="Times New Roman" w:hint="default"/>
      </w:rPr>
    </w:lvl>
    <w:lvl w:ilvl="8">
      <w:start w:val="1"/>
      <w:numFmt w:val="decimal"/>
      <w:lvlText w:val="%1.%2.%3.%4.%5.%6.%7.%8.%9."/>
      <w:lvlJc w:val="left"/>
      <w:pPr>
        <w:tabs>
          <w:tab w:val="num" w:pos="24840"/>
        </w:tabs>
        <w:ind w:left="24840" w:hanging="1800"/>
      </w:pPr>
      <w:rPr>
        <w:rFonts w:cs="Times New Roman" w:hint="default"/>
      </w:rPr>
    </w:lvl>
  </w:abstractNum>
  <w:abstractNum w:abstractNumId="8" w15:restartNumberingAfterBreak="0">
    <w:nsid w:val="6210507B"/>
    <w:multiLevelType w:val="hybridMultilevel"/>
    <w:tmpl w:val="4718C0EE"/>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7071BEB"/>
    <w:multiLevelType w:val="hybridMultilevel"/>
    <w:tmpl w:val="4C6C518A"/>
    <w:lvl w:ilvl="0" w:tplc="74B497D4">
      <w:start w:val="1"/>
      <w:numFmt w:val="decimal"/>
      <w:lvlText w:val="%1."/>
      <w:lvlJc w:val="left"/>
      <w:pPr>
        <w:ind w:left="3195" w:hanging="360"/>
      </w:pPr>
      <w:rPr>
        <w:rFonts w:hint="default"/>
        <w:b/>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num w:numId="1">
    <w:abstractNumId w:val="5"/>
  </w:num>
  <w:num w:numId="2">
    <w:abstractNumId w:val="7"/>
  </w:num>
  <w:num w:numId="3">
    <w:abstractNumId w:val="1"/>
  </w:num>
  <w:num w:numId="4">
    <w:abstractNumId w:val="8"/>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s-C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D53"/>
    <w:rsid w:val="00000091"/>
    <w:rsid w:val="00000171"/>
    <w:rsid w:val="00000A24"/>
    <w:rsid w:val="00000B68"/>
    <w:rsid w:val="000013DE"/>
    <w:rsid w:val="00001779"/>
    <w:rsid w:val="0000651D"/>
    <w:rsid w:val="00006D3C"/>
    <w:rsid w:val="00006EAE"/>
    <w:rsid w:val="00010988"/>
    <w:rsid w:val="00014140"/>
    <w:rsid w:val="00014711"/>
    <w:rsid w:val="0001518C"/>
    <w:rsid w:val="00015363"/>
    <w:rsid w:val="000156AF"/>
    <w:rsid w:val="00015F39"/>
    <w:rsid w:val="00020D2E"/>
    <w:rsid w:val="00022471"/>
    <w:rsid w:val="0002354D"/>
    <w:rsid w:val="00023FB8"/>
    <w:rsid w:val="000245FF"/>
    <w:rsid w:val="0002506F"/>
    <w:rsid w:val="00025906"/>
    <w:rsid w:val="00027096"/>
    <w:rsid w:val="00027B91"/>
    <w:rsid w:val="00027C5D"/>
    <w:rsid w:val="00027E7E"/>
    <w:rsid w:val="000311F6"/>
    <w:rsid w:val="000322B6"/>
    <w:rsid w:val="00033CA3"/>
    <w:rsid w:val="0003411B"/>
    <w:rsid w:val="00034970"/>
    <w:rsid w:val="00034C87"/>
    <w:rsid w:val="00035FA4"/>
    <w:rsid w:val="000376D9"/>
    <w:rsid w:val="000417D6"/>
    <w:rsid w:val="000418A0"/>
    <w:rsid w:val="00043F7D"/>
    <w:rsid w:val="000446CB"/>
    <w:rsid w:val="000452B0"/>
    <w:rsid w:val="00045304"/>
    <w:rsid w:val="0004633F"/>
    <w:rsid w:val="00046D16"/>
    <w:rsid w:val="00047581"/>
    <w:rsid w:val="00050B28"/>
    <w:rsid w:val="00051F15"/>
    <w:rsid w:val="00054F49"/>
    <w:rsid w:val="00055146"/>
    <w:rsid w:val="0005651A"/>
    <w:rsid w:val="00056A19"/>
    <w:rsid w:val="00057672"/>
    <w:rsid w:val="000579D3"/>
    <w:rsid w:val="00057E31"/>
    <w:rsid w:val="00060DE6"/>
    <w:rsid w:val="000615A6"/>
    <w:rsid w:val="00066164"/>
    <w:rsid w:val="0007022B"/>
    <w:rsid w:val="0007111D"/>
    <w:rsid w:val="00071140"/>
    <w:rsid w:val="00071ABC"/>
    <w:rsid w:val="000731AA"/>
    <w:rsid w:val="00074F94"/>
    <w:rsid w:val="0007582A"/>
    <w:rsid w:val="0007631F"/>
    <w:rsid w:val="000765FA"/>
    <w:rsid w:val="00076C4B"/>
    <w:rsid w:val="000775D7"/>
    <w:rsid w:val="00077B94"/>
    <w:rsid w:val="00077BF3"/>
    <w:rsid w:val="00077C12"/>
    <w:rsid w:val="00077DD3"/>
    <w:rsid w:val="0008064C"/>
    <w:rsid w:val="00081072"/>
    <w:rsid w:val="00081095"/>
    <w:rsid w:val="0008262B"/>
    <w:rsid w:val="0008423E"/>
    <w:rsid w:val="00084A58"/>
    <w:rsid w:val="000856F2"/>
    <w:rsid w:val="00085DA6"/>
    <w:rsid w:val="00086455"/>
    <w:rsid w:val="00090288"/>
    <w:rsid w:val="000909D5"/>
    <w:rsid w:val="000924F6"/>
    <w:rsid w:val="00093BF3"/>
    <w:rsid w:val="0009604C"/>
    <w:rsid w:val="00096636"/>
    <w:rsid w:val="000973B0"/>
    <w:rsid w:val="000A1168"/>
    <w:rsid w:val="000A190D"/>
    <w:rsid w:val="000A28F1"/>
    <w:rsid w:val="000A680B"/>
    <w:rsid w:val="000A7668"/>
    <w:rsid w:val="000A782C"/>
    <w:rsid w:val="000B3C99"/>
    <w:rsid w:val="000B3F99"/>
    <w:rsid w:val="000B4A83"/>
    <w:rsid w:val="000B6008"/>
    <w:rsid w:val="000B6144"/>
    <w:rsid w:val="000B620E"/>
    <w:rsid w:val="000B7D30"/>
    <w:rsid w:val="000B7F20"/>
    <w:rsid w:val="000C09D0"/>
    <w:rsid w:val="000C23FB"/>
    <w:rsid w:val="000C2D03"/>
    <w:rsid w:val="000C3319"/>
    <w:rsid w:val="000C3A66"/>
    <w:rsid w:val="000C7410"/>
    <w:rsid w:val="000D0260"/>
    <w:rsid w:val="000D03E9"/>
    <w:rsid w:val="000D171E"/>
    <w:rsid w:val="000D2010"/>
    <w:rsid w:val="000D410B"/>
    <w:rsid w:val="000D7AAB"/>
    <w:rsid w:val="000E029D"/>
    <w:rsid w:val="000E0732"/>
    <w:rsid w:val="000E411C"/>
    <w:rsid w:val="000F1000"/>
    <w:rsid w:val="000F34D1"/>
    <w:rsid w:val="000F5590"/>
    <w:rsid w:val="000F5DB7"/>
    <w:rsid w:val="000F740E"/>
    <w:rsid w:val="000F74EA"/>
    <w:rsid w:val="000F794C"/>
    <w:rsid w:val="001029F9"/>
    <w:rsid w:val="00102FBC"/>
    <w:rsid w:val="0010436F"/>
    <w:rsid w:val="00104528"/>
    <w:rsid w:val="00104B59"/>
    <w:rsid w:val="00107134"/>
    <w:rsid w:val="00107540"/>
    <w:rsid w:val="00110212"/>
    <w:rsid w:val="0011036B"/>
    <w:rsid w:val="00111D2F"/>
    <w:rsid w:val="001126A8"/>
    <w:rsid w:val="00112AC2"/>
    <w:rsid w:val="00112E77"/>
    <w:rsid w:val="001175C9"/>
    <w:rsid w:val="00117685"/>
    <w:rsid w:val="00117F57"/>
    <w:rsid w:val="0012009B"/>
    <w:rsid w:val="001214BB"/>
    <w:rsid w:val="00121940"/>
    <w:rsid w:val="001219F0"/>
    <w:rsid w:val="00123155"/>
    <w:rsid w:val="00123208"/>
    <w:rsid w:val="001242A2"/>
    <w:rsid w:val="00125981"/>
    <w:rsid w:val="00125B49"/>
    <w:rsid w:val="00126D1D"/>
    <w:rsid w:val="001305E5"/>
    <w:rsid w:val="001316AB"/>
    <w:rsid w:val="0013219C"/>
    <w:rsid w:val="0013268F"/>
    <w:rsid w:val="001333A0"/>
    <w:rsid w:val="001346A9"/>
    <w:rsid w:val="00134AC0"/>
    <w:rsid w:val="00134B22"/>
    <w:rsid w:val="00134C84"/>
    <w:rsid w:val="001370BB"/>
    <w:rsid w:val="001375AA"/>
    <w:rsid w:val="00137C58"/>
    <w:rsid w:val="00140468"/>
    <w:rsid w:val="0014046A"/>
    <w:rsid w:val="00141743"/>
    <w:rsid w:val="00142E59"/>
    <w:rsid w:val="00143061"/>
    <w:rsid w:val="0014401D"/>
    <w:rsid w:val="0014411C"/>
    <w:rsid w:val="00145DFA"/>
    <w:rsid w:val="00146007"/>
    <w:rsid w:val="00146544"/>
    <w:rsid w:val="0014686B"/>
    <w:rsid w:val="001476E2"/>
    <w:rsid w:val="00147923"/>
    <w:rsid w:val="00147A00"/>
    <w:rsid w:val="00151D26"/>
    <w:rsid w:val="001521F2"/>
    <w:rsid w:val="0015244E"/>
    <w:rsid w:val="00152624"/>
    <w:rsid w:val="00152E76"/>
    <w:rsid w:val="00154DBA"/>
    <w:rsid w:val="00155378"/>
    <w:rsid w:val="00160E69"/>
    <w:rsid w:val="00161A99"/>
    <w:rsid w:val="00162253"/>
    <w:rsid w:val="00162CBA"/>
    <w:rsid w:val="0016343F"/>
    <w:rsid w:val="00163A18"/>
    <w:rsid w:val="00164491"/>
    <w:rsid w:val="00166DF3"/>
    <w:rsid w:val="00167C65"/>
    <w:rsid w:val="001706F9"/>
    <w:rsid w:val="001711CF"/>
    <w:rsid w:val="0017163D"/>
    <w:rsid w:val="0017172F"/>
    <w:rsid w:val="0017318C"/>
    <w:rsid w:val="00174559"/>
    <w:rsid w:val="0017505B"/>
    <w:rsid w:val="00175F9D"/>
    <w:rsid w:val="00176355"/>
    <w:rsid w:val="0017660D"/>
    <w:rsid w:val="00177EF9"/>
    <w:rsid w:val="00181012"/>
    <w:rsid w:val="00182032"/>
    <w:rsid w:val="00182D65"/>
    <w:rsid w:val="00183079"/>
    <w:rsid w:val="00185F94"/>
    <w:rsid w:val="00186FD9"/>
    <w:rsid w:val="00193218"/>
    <w:rsid w:val="0019321D"/>
    <w:rsid w:val="0019385F"/>
    <w:rsid w:val="00194089"/>
    <w:rsid w:val="001942CB"/>
    <w:rsid w:val="001950B5"/>
    <w:rsid w:val="0019664C"/>
    <w:rsid w:val="001A27B4"/>
    <w:rsid w:val="001A28ED"/>
    <w:rsid w:val="001A2A3F"/>
    <w:rsid w:val="001A4D30"/>
    <w:rsid w:val="001A6E16"/>
    <w:rsid w:val="001A7D16"/>
    <w:rsid w:val="001B010C"/>
    <w:rsid w:val="001B0338"/>
    <w:rsid w:val="001B0957"/>
    <w:rsid w:val="001B21F1"/>
    <w:rsid w:val="001B31D1"/>
    <w:rsid w:val="001B3738"/>
    <w:rsid w:val="001B3E1A"/>
    <w:rsid w:val="001B47D4"/>
    <w:rsid w:val="001B755F"/>
    <w:rsid w:val="001B7570"/>
    <w:rsid w:val="001C15D0"/>
    <w:rsid w:val="001C1805"/>
    <w:rsid w:val="001C2427"/>
    <w:rsid w:val="001C5126"/>
    <w:rsid w:val="001C5B8A"/>
    <w:rsid w:val="001C5E31"/>
    <w:rsid w:val="001C5EE7"/>
    <w:rsid w:val="001C6B76"/>
    <w:rsid w:val="001C7197"/>
    <w:rsid w:val="001D0067"/>
    <w:rsid w:val="001D0492"/>
    <w:rsid w:val="001D194D"/>
    <w:rsid w:val="001D3231"/>
    <w:rsid w:val="001D7B5A"/>
    <w:rsid w:val="001D7E6B"/>
    <w:rsid w:val="001E3830"/>
    <w:rsid w:val="001E44E4"/>
    <w:rsid w:val="001E4AAE"/>
    <w:rsid w:val="001E572D"/>
    <w:rsid w:val="001E6059"/>
    <w:rsid w:val="001F090F"/>
    <w:rsid w:val="001F0B77"/>
    <w:rsid w:val="001F2F25"/>
    <w:rsid w:val="001F3AD8"/>
    <w:rsid w:val="001F5193"/>
    <w:rsid w:val="001F6C51"/>
    <w:rsid w:val="002039ED"/>
    <w:rsid w:val="00204893"/>
    <w:rsid w:val="00204F67"/>
    <w:rsid w:val="00205F93"/>
    <w:rsid w:val="00207729"/>
    <w:rsid w:val="002106A9"/>
    <w:rsid w:val="00212759"/>
    <w:rsid w:val="00213386"/>
    <w:rsid w:val="00213E12"/>
    <w:rsid w:val="002142C8"/>
    <w:rsid w:val="002160F0"/>
    <w:rsid w:val="00217A19"/>
    <w:rsid w:val="002228CF"/>
    <w:rsid w:val="00226DE8"/>
    <w:rsid w:val="002278A0"/>
    <w:rsid w:val="00227A22"/>
    <w:rsid w:val="002320D3"/>
    <w:rsid w:val="0023236A"/>
    <w:rsid w:val="00232AB4"/>
    <w:rsid w:val="00232EFA"/>
    <w:rsid w:val="002332DD"/>
    <w:rsid w:val="00233511"/>
    <w:rsid w:val="00233C47"/>
    <w:rsid w:val="0023637E"/>
    <w:rsid w:val="00236D83"/>
    <w:rsid w:val="002379C0"/>
    <w:rsid w:val="00240C76"/>
    <w:rsid w:val="002429D7"/>
    <w:rsid w:val="00242B59"/>
    <w:rsid w:val="002431B5"/>
    <w:rsid w:val="002443B3"/>
    <w:rsid w:val="00244B52"/>
    <w:rsid w:val="00245BC0"/>
    <w:rsid w:val="00246716"/>
    <w:rsid w:val="00246CB5"/>
    <w:rsid w:val="00247246"/>
    <w:rsid w:val="002474E7"/>
    <w:rsid w:val="0025116F"/>
    <w:rsid w:val="0025296C"/>
    <w:rsid w:val="00252CF1"/>
    <w:rsid w:val="002533CA"/>
    <w:rsid w:val="00253809"/>
    <w:rsid w:val="0025442B"/>
    <w:rsid w:val="00254A77"/>
    <w:rsid w:val="00255041"/>
    <w:rsid w:val="002563EF"/>
    <w:rsid w:val="0026000E"/>
    <w:rsid w:val="00261859"/>
    <w:rsid w:val="0026315C"/>
    <w:rsid w:val="0026358E"/>
    <w:rsid w:val="00264E3E"/>
    <w:rsid w:val="00265715"/>
    <w:rsid w:val="00265CFE"/>
    <w:rsid w:val="00270E88"/>
    <w:rsid w:val="0027143F"/>
    <w:rsid w:val="00273228"/>
    <w:rsid w:val="002763D9"/>
    <w:rsid w:val="00276FE2"/>
    <w:rsid w:val="00277762"/>
    <w:rsid w:val="002779A5"/>
    <w:rsid w:val="002831FB"/>
    <w:rsid w:val="00283368"/>
    <w:rsid w:val="00284153"/>
    <w:rsid w:val="00286409"/>
    <w:rsid w:val="00287F32"/>
    <w:rsid w:val="0029014D"/>
    <w:rsid w:val="00290DF2"/>
    <w:rsid w:val="002918AC"/>
    <w:rsid w:val="00291DB4"/>
    <w:rsid w:val="00292BDA"/>
    <w:rsid w:val="002954D5"/>
    <w:rsid w:val="0029626D"/>
    <w:rsid w:val="00296375"/>
    <w:rsid w:val="002965FA"/>
    <w:rsid w:val="002A1C97"/>
    <w:rsid w:val="002A21CF"/>
    <w:rsid w:val="002A2911"/>
    <w:rsid w:val="002A3471"/>
    <w:rsid w:val="002A4096"/>
    <w:rsid w:val="002A48F1"/>
    <w:rsid w:val="002A6CC7"/>
    <w:rsid w:val="002B1090"/>
    <w:rsid w:val="002B1F1B"/>
    <w:rsid w:val="002B3895"/>
    <w:rsid w:val="002B68D7"/>
    <w:rsid w:val="002B7D13"/>
    <w:rsid w:val="002C052B"/>
    <w:rsid w:val="002C1C47"/>
    <w:rsid w:val="002C2E95"/>
    <w:rsid w:val="002C2F45"/>
    <w:rsid w:val="002C473B"/>
    <w:rsid w:val="002C4E1A"/>
    <w:rsid w:val="002C547A"/>
    <w:rsid w:val="002C6139"/>
    <w:rsid w:val="002C64BD"/>
    <w:rsid w:val="002C6F56"/>
    <w:rsid w:val="002D106B"/>
    <w:rsid w:val="002D14FD"/>
    <w:rsid w:val="002D2156"/>
    <w:rsid w:val="002D3FC2"/>
    <w:rsid w:val="002D4B1E"/>
    <w:rsid w:val="002D6C19"/>
    <w:rsid w:val="002D6FC6"/>
    <w:rsid w:val="002D7081"/>
    <w:rsid w:val="002E01DE"/>
    <w:rsid w:val="002E0318"/>
    <w:rsid w:val="002E0C1A"/>
    <w:rsid w:val="002E19BE"/>
    <w:rsid w:val="002E4626"/>
    <w:rsid w:val="002E5393"/>
    <w:rsid w:val="002E5683"/>
    <w:rsid w:val="002E574B"/>
    <w:rsid w:val="002E5C0C"/>
    <w:rsid w:val="002E65B6"/>
    <w:rsid w:val="002E7BD8"/>
    <w:rsid w:val="002F02E2"/>
    <w:rsid w:val="002F06E8"/>
    <w:rsid w:val="002F1B85"/>
    <w:rsid w:val="002F25E8"/>
    <w:rsid w:val="002F33D9"/>
    <w:rsid w:val="002F3B3D"/>
    <w:rsid w:val="002F3C3F"/>
    <w:rsid w:val="002F3F39"/>
    <w:rsid w:val="002F482A"/>
    <w:rsid w:val="002F4FBA"/>
    <w:rsid w:val="002F5C1A"/>
    <w:rsid w:val="002F647B"/>
    <w:rsid w:val="002F6979"/>
    <w:rsid w:val="002F6C6B"/>
    <w:rsid w:val="002F6DB8"/>
    <w:rsid w:val="00300768"/>
    <w:rsid w:val="00300BBC"/>
    <w:rsid w:val="0030210D"/>
    <w:rsid w:val="003027AA"/>
    <w:rsid w:val="003032AB"/>
    <w:rsid w:val="0030652D"/>
    <w:rsid w:val="0030734F"/>
    <w:rsid w:val="0030787B"/>
    <w:rsid w:val="00310190"/>
    <w:rsid w:val="00310300"/>
    <w:rsid w:val="003118F7"/>
    <w:rsid w:val="00311BD4"/>
    <w:rsid w:val="003128A1"/>
    <w:rsid w:val="00312CC7"/>
    <w:rsid w:val="00313ACB"/>
    <w:rsid w:val="003144BE"/>
    <w:rsid w:val="003156C7"/>
    <w:rsid w:val="00315809"/>
    <w:rsid w:val="003170AA"/>
    <w:rsid w:val="00317778"/>
    <w:rsid w:val="003201DD"/>
    <w:rsid w:val="003204A6"/>
    <w:rsid w:val="00320DB1"/>
    <w:rsid w:val="0032237C"/>
    <w:rsid w:val="00322607"/>
    <w:rsid w:val="003228E0"/>
    <w:rsid w:val="00323A68"/>
    <w:rsid w:val="00324316"/>
    <w:rsid w:val="003249AC"/>
    <w:rsid w:val="00325935"/>
    <w:rsid w:val="00325E0B"/>
    <w:rsid w:val="00327896"/>
    <w:rsid w:val="00327A73"/>
    <w:rsid w:val="00327BC5"/>
    <w:rsid w:val="003306F9"/>
    <w:rsid w:val="00331513"/>
    <w:rsid w:val="00331590"/>
    <w:rsid w:val="003317A5"/>
    <w:rsid w:val="00332132"/>
    <w:rsid w:val="00333BC1"/>
    <w:rsid w:val="00335040"/>
    <w:rsid w:val="003359CB"/>
    <w:rsid w:val="00335B57"/>
    <w:rsid w:val="00335F80"/>
    <w:rsid w:val="00336931"/>
    <w:rsid w:val="00336B50"/>
    <w:rsid w:val="00337892"/>
    <w:rsid w:val="00337FB4"/>
    <w:rsid w:val="003424B5"/>
    <w:rsid w:val="0034264D"/>
    <w:rsid w:val="003452C8"/>
    <w:rsid w:val="00347BA0"/>
    <w:rsid w:val="00351CFD"/>
    <w:rsid w:val="003532E0"/>
    <w:rsid w:val="0035445E"/>
    <w:rsid w:val="00354FEE"/>
    <w:rsid w:val="00355DDC"/>
    <w:rsid w:val="003577BB"/>
    <w:rsid w:val="00360589"/>
    <w:rsid w:val="0036146A"/>
    <w:rsid w:val="00361561"/>
    <w:rsid w:val="00362363"/>
    <w:rsid w:val="0036267B"/>
    <w:rsid w:val="00362E54"/>
    <w:rsid w:val="00363F1B"/>
    <w:rsid w:val="0036608C"/>
    <w:rsid w:val="003665DE"/>
    <w:rsid w:val="00366D2C"/>
    <w:rsid w:val="003677EB"/>
    <w:rsid w:val="0037021E"/>
    <w:rsid w:val="0037065F"/>
    <w:rsid w:val="00370C15"/>
    <w:rsid w:val="00371156"/>
    <w:rsid w:val="00371414"/>
    <w:rsid w:val="00372746"/>
    <w:rsid w:val="003737BD"/>
    <w:rsid w:val="00373C35"/>
    <w:rsid w:val="00375088"/>
    <w:rsid w:val="0037630B"/>
    <w:rsid w:val="00377E1D"/>
    <w:rsid w:val="003819E6"/>
    <w:rsid w:val="00383496"/>
    <w:rsid w:val="00384D07"/>
    <w:rsid w:val="00385BA0"/>
    <w:rsid w:val="00386780"/>
    <w:rsid w:val="00387AC2"/>
    <w:rsid w:val="00390B99"/>
    <w:rsid w:val="00393A05"/>
    <w:rsid w:val="00393F7D"/>
    <w:rsid w:val="003944B4"/>
    <w:rsid w:val="003950A3"/>
    <w:rsid w:val="00396442"/>
    <w:rsid w:val="003974EA"/>
    <w:rsid w:val="003A034A"/>
    <w:rsid w:val="003A10D9"/>
    <w:rsid w:val="003A4534"/>
    <w:rsid w:val="003A496D"/>
    <w:rsid w:val="003A5258"/>
    <w:rsid w:val="003A5D1E"/>
    <w:rsid w:val="003A5DA0"/>
    <w:rsid w:val="003A6663"/>
    <w:rsid w:val="003B0160"/>
    <w:rsid w:val="003B08B3"/>
    <w:rsid w:val="003B1549"/>
    <w:rsid w:val="003B1A8B"/>
    <w:rsid w:val="003B2ED8"/>
    <w:rsid w:val="003B59F8"/>
    <w:rsid w:val="003B7CF0"/>
    <w:rsid w:val="003C0BCC"/>
    <w:rsid w:val="003C0EA1"/>
    <w:rsid w:val="003C0F65"/>
    <w:rsid w:val="003C1AEB"/>
    <w:rsid w:val="003C344A"/>
    <w:rsid w:val="003C34A3"/>
    <w:rsid w:val="003C37BE"/>
    <w:rsid w:val="003C6FA5"/>
    <w:rsid w:val="003D1487"/>
    <w:rsid w:val="003D216E"/>
    <w:rsid w:val="003D271A"/>
    <w:rsid w:val="003D286A"/>
    <w:rsid w:val="003D3734"/>
    <w:rsid w:val="003D42BC"/>
    <w:rsid w:val="003D4456"/>
    <w:rsid w:val="003D6240"/>
    <w:rsid w:val="003D6A5A"/>
    <w:rsid w:val="003D6E6D"/>
    <w:rsid w:val="003E00B2"/>
    <w:rsid w:val="003E0E9A"/>
    <w:rsid w:val="003E4B3B"/>
    <w:rsid w:val="003E4CAA"/>
    <w:rsid w:val="003E7CF3"/>
    <w:rsid w:val="003E7FF8"/>
    <w:rsid w:val="003F025F"/>
    <w:rsid w:val="003F0719"/>
    <w:rsid w:val="003F1E4B"/>
    <w:rsid w:val="003F27EC"/>
    <w:rsid w:val="003F2EEF"/>
    <w:rsid w:val="003F34C6"/>
    <w:rsid w:val="003F491A"/>
    <w:rsid w:val="003F4DB6"/>
    <w:rsid w:val="003F5097"/>
    <w:rsid w:val="003F72C1"/>
    <w:rsid w:val="003F7A61"/>
    <w:rsid w:val="00400437"/>
    <w:rsid w:val="00400681"/>
    <w:rsid w:val="00400D68"/>
    <w:rsid w:val="00403743"/>
    <w:rsid w:val="00403966"/>
    <w:rsid w:val="004044D3"/>
    <w:rsid w:val="00404609"/>
    <w:rsid w:val="00404764"/>
    <w:rsid w:val="00406287"/>
    <w:rsid w:val="00406A59"/>
    <w:rsid w:val="0041277C"/>
    <w:rsid w:val="00413226"/>
    <w:rsid w:val="004134EC"/>
    <w:rsid w:val="0041390A"/>
    <w:rsid w:val="00414894"/>
    <w:rsid w:val="00415291"/>
    <w:rsid w:val="0042069A"/>
    <w:rsid w:val="00420F8E"/>
    <w:rsid w:val="004213FF"/>
    <w:rsid w:val="0042162C"/>
    <w:rsid w:val="004223FE"/>
    <w:rsid w:val="00422657"/>
    <w:rsid w:val="00422CCD"/>
    <w:rsid w:val="0042335D"/>
    <w:rsid w:val="00423A7D"/>
    <w:rsid w:val="00424CC5"/>
    <w:rsid w:val="00426125"/>
    <w:rsid w:val="00426514"/>
    <w:rsid w:val="0043080E"/>
    <w:rsid w:val="00431C6F"/>
    <w:rsid w:val="004327FE"/>
    <w:rsid w:val="004328DC"/>
    <w:rsid w:val="00432E06"/>
    <w:rsid w:val="00434223"/>
    <w:rsid w:val="00435904"/>
    <w:rsid w:val="0043781A"/>
    <w:rsid w:val="0044200B"/>
    <w:rsid w:val="00442BDD"/>
    <w:rsid w:val="00442F1C"/>
    <w:rsid w:val="0044375A"/>
    <w:rsid w:val="00443EAB"/>
    <w:rsid w:val="00444454"/>
    <w:rsid w:val="00444809"/>
    <w:rsid w:val="00444B86"/>
    <w:rsid w:val="00444D67"/>
    <w:rsid w:val="004473FF"/>
    <w:rsid w:val="00447EDE"/>
    <w:rsid w:val="00452FAE"/>
    <w:rsid w:val="00453CE4"/>
    <w:rsid w:val="00453FAA"/>
    <w:rsid w:val="00454327"/>
    <w:rsid w:val="00454906"/>
    <w:rsid w:val="00455F04"/>
    <w:rsid w:val="00456B0A"/>
    <w:rsid w:val="004572D9"/>
    <w:rsid w:val="00457FCC"/>
    <w:rsid w:val="00460BD0"/>
    <w:rsid w:val="00463927"/>
    <w:rsid w:val="00465F35"/>
    <w:rsid w:val="00467338"/>
    <w:rsid w:val="00471D7A"/>
    <w:rsid w:val="0047549F"/>
    <w:rsid w:val="00475681"/>
    <w:rsid w:val="004769D5"/>
    <w:rsid w:val="004800EA"/>
    <w:rsid w:val="0048013D"/>
    <w:rsid w:val="00480A61"/>
    <w:rsid w:val="00480FA3"/>
    <w:rsid w:val="0048249F"/>
    <w:rsid w:val="00482A3A"/>
    <w:rsid w:val="00482B01"/>
    <w:rsid w:val="00482C1F"/>
    <w:rsid w:val="00482C62"/>
    <w:rsid w:val="00487591"/>
    <w:rsid w:val="00487831"/>
    <w:rsid w:val="00490EBB"/>
    <w:rsid w:val="00491435"/>
    <w:rsid w:val="00492307"/>
    <w:rsid w:val="00493239"/>
    <w:rsid w:val="004943A7"/>
    <w:rsid w:val="00494898"/>
    <w:rsid w:val="00494AFB"/>
    <w:rsid w:val="004961F8"/>
    <w:rsid w:val="00496FFD"/>
    <w:rsid w:val="004976B0"/>
    <w:rsid w:val="00497767"/>
    <w:rsid w:val="00497B0A"/>
    <w:rsid w:val="004A158E"/>
    <w:rsid w:val="004A1B09"/>
    <w:rsid w:val="004A1BDA"/>
    <w:rsid w:val="004A1EC1"/>
    <w:rsid w:val="004A3449"/>
    <w:rsid w:val="004A3AD5"/>
    <w:rsid w:val="004A3E93"/>
    <w:rsid w:val="004A4C39"/>
    <w:rsid w:val="004A4E12"/>
    <w:rsid w:val="004A5922"/>
    <w:rsid w:val="004A5C7C"/>
    <w:rsid w:val="004A6173"/>
    <w:rsid w:val="004A6BE6"/>
    <w:rsid w:val="004A6C87"/>
    <w:rsid w:val="004A7A82"/>
    <w:rsid w:val="004A7E6B"/>
    <w:rsid w:val="004B0C4A"/>
    <w:rsid w:val="004B4A91"/>
    <w:rsid w:val="004B5139"/>
    <w:rsid w:val="004B6A63"/>
    <w:rsid w:val="004B737B"/>
    <w:rsid w:val="004B76F3"/>
    <w:rsid w:val="004C0F22"/>
    <w:rsid w:val="004C13D9"/>
    <w:rsid w:val="004C15E1"/>
    <w:rsid w:val="004C217A"/>
    <w:rsid w:val="004C421A"/>
    <w:rsid w:val="004C559A"/>
    <w:rsid w:val="004C561F"/>
    <w:rsid w:val="004D047F"/>
    <w:rsid w:val="004D0F8E"/>
    <w:rsid w:val="004D1039"/>
    <w:rsid w:val="004D133A"/>
    <w:rsid w:val="004D1A8C"/>
    <w:rsid w:val="004D2AF7"/>
    <w:rsid w:val="004D49B9"/>
    <w:rsid w:val="004D67D5"/>
    <w:rsid w:val="004D6A4F"/>
    <w:rsid w:val="004D7771"/>
    <w:rsid w:val="004D7D51"/>
    <w:rsid w:val="004E0015"/>
    <w:rsid w:val="004E0029"/>
    <w:rsid w:val="004E00B4"/>
    <w:rsid w:val="004E1383"/>
    <w:rsid w:val="004E291F"/>
    <w:rsid w:val="004E4163"/>
    <w:rsid w:val="004E4C4D"/>
    <w:rsid w:val="004E5E0E"/>
    <w:rsid w:val="004E5E71"/>
    <w:rsid w:val="004E6A24"/>
    <w:rsid w:val="004E6DEB"/>
    <w:rsid w:val="004E6DFF"/>
    <w:rsid w:val="004F0AFF"/>
    <w:rsid w:val="004F1362"/>
    <w:rsid w:val="004F18B3"/>
    <w:rsid w:val="004F2C52"/>
    <w:rsid w:val="004F3735"/>
    <w:rsid w:val="004F3BDA"/>
    <w:rsid w:val="004F448B"/>
    <w:rsid w:val="004F5D53"/>
    <w:rsid w:val="004F643E"/>
    <w:rsid w:val="004F6FBC"/>
    <w:rsid w:val="00500F3D"/>
    <w:rsid w:val="00500FB8"/>
    <w:rsid w:val="00501030"/>
    <w:rsid w:val="005035E7"/>
    <w:rsid w:val="005036B3"/>
    <w:rsid w:val="0050387A"/>
    <w:rsid w:val="0050556E"/>
    <w:rsid w:val="0050628D"/>
    <w:rsid w:val="005062CC"/>
    <w:rsid w:val="0050657C"/>
    <w:rsid w:val="00506FDD"/>
    <w:rsid w:val="00510BB1"/>
    <w:rsid w:val="00511410"/>
    <w:rsid w:val="0051207D"/>
    <w:rsid w:val="005122DC"/>
    <w:rsid w:val="0051285D"/>
    <w:rsid w:val="005139B9"/>
    <w:rsid w:val="00513EBB"/>
    <w:rsid w:val="00520A67"/>
    <w:rsid w:val="0052119C"/>
    <w:rsid w:val="00521408"/>
    <w:rsid w:val="005220FD"/>
    <w:rsid w:val="00522804"/>
    <w:rsid w:val="005256EC"/>
    <w:rsid w:val="00525FCA"/>
    <w:rsid w:val="0052623B"/>
    <w:rsid w:val="00527FB8"/>
    <w:rsid w:val="005306A0"/>
    <w:rsid w:val="00530D8D"/>
    <w:rsid w:val="005318E0"/>
    <w:rsid w:val="00533B32"/>
    <w:rsid w:val="00534F67"/>
    <w:rsid w:val="005355D5"/>
    <w:rsid w:val="00535C28"/>
    <w:rsid w:val="00535EE7"/>
    <w:rsid w:val="005369B6"/>
    <w:rsid w:val="00537698"/>
    <w:rsid w:val="00537BDA"/>
    <w:rsid w:val="005404BE"/>
    <w:rsid w:val="00540DAD"/>
    <w:rsid w:val="00540EBD"/>
    <w:rsid w:val="00541AF2"/>
    <w:rsid w:val="005422B7"/>
    <w:rsid w:val="00542831"/>
    <w:rsid w:val="00544029"/>
    <w:rsid w:val="00545482"/>
    <w:rsid w:val="005463B7"/>
    <w:rsid w:val="0054723C"/>
    <w:rsid w:val="005473E0"/>
    <w:rsid w:val="005512BA"/>
    <w:rsid w:val="0055379D"/>
    <w:rsid w:val="00553EE1"/>
    <w:rsid w:val="00554FBA"/>
    <w:rsid w:val="0055525E"/>
    <w:rsid w:val="00555427"/>
    <w:rsid w:val="005559EB"/>
    <w:rsid w:val="0055706D"/>
    <w:rsid w:val="005576FC"/>
    <w:rsid w:val="00557CEF"/>
    <w:rsid w:val="00560B26"/>
    <w:rsid w:val="00561353"/>
    <w:rsid w:val="00562710"/>
    <w:rsid w:val="00564A63"/>
    <w:rsid w:val="00566514"/>
    <w:rsid w:val="00567099"/>
    <w:rsid w:val="0056725F"/>
    <w:rsid w:val="00573006"/>
    <w:rsid w:val="0057372E"/>
    <w:rsid w:val="005744DA"/>
    <w:rsid w:val="005755F5"/>
    <w:rsid w:val="00576916"/>
    <w:rsid w:val="00576D07"/>
    <w:rsid w:val="00577204"/>
    <w:rsid w:val="00577827"/>
    <w:rsid w:val="00580125"/>
    <w:rsid w:val="00580827"/>
    <w:rsid w:val="00580B0C"/>
    <w:rsid w:val="00580CDC"/>
    <w:rsid w:val="00580DAC"/>
    <w:rsid w:val="00580EEC"/>
    <w:rsid w:val="005830EB"/>
    <w:rsid w:val="00583FA9"/>
    <w:rsid w:val="005866F7"/>
    <w:rsid w:val="00587150"/>
    <w:rsid w:val="00587560"/>
    <w:rsid w:val="00590904"/>
    <w:rsid w:val="00594266"/>
    <w:rsid w:val="005950DA"/>
    <w:rsid w:val="00595289"/>
    <w:rsid w:val="00595A64"/>
    <w:rsid w:val="0059624B"/>
    <w:rsid w:val="00596340"/>
    <w:rsid w:val="005968B8"/>
    <w:rsid w:val="005971D1"/>
    <w:rsid w:val="00597DE7"/>
    <w:rsid w:val="00597EED"/>
    <w:rsid w:val="005A00F5"/>
    <w:rsid w:val="005A06AB"/>
    <w:rsid w:val="005A1596"/>
    <w:rsid w:val="005A280C"/>
    <w:rsid w:val="005A2DA2"/>
    <w:rsid w:val="005A3337"/>
    <w:rsid w:val="005A40C9"/>
    <w:rsid w:val="005A4BAC"/>
    <w:rsid w:val="005A6196"/>
    <w:rsid w:val="005A74D9"/>
    <w:rsid w:val="005A76E7"/>
    <w:rsid w:val="005A7D1F"/>
    <w:rsid w:val="005B06C0"/>
    <w:rsid w:val="005B18BC"/>
    <w:rsid w:val="005B3B6C"/>
    <w:rsid w:val="005B41CD"/>
    <w:rsid w:val="005B588F"/>
    <w:rsid w:val="005B6A20"/>
    <w:rsid w:val="005C0319"/>
    <w:rsid w:val="005C03BA"/>
    <w:rsid w:val="005C0ED8"/>
    <w:rsid w:val="005C134D"/>
    <w:rsid w:val="005C2EF4"/>
    <w:rsid w:val="005C374A"/>
    <w:rsid w:val="005C469F"/>
    <w:rsid w:val="005C49E2"/>
    <w:rsid w:val="005C5CE1"/>
    <w:rsid w:val="005C5D11"/>
    <w:rsid w:val="005C5E52"/>
    <w:rsid w:val="005C6C2B"/>
    <w:rsid w:val="005C6CEB"/>
    <w:rsid w:val="005C71F3"/>
    <w:rsid w:val="005C73B2"/>
    <w:rsid w:val="005C7931"/>
    <w:rsid w:val="005C79A7"/>
    <w:rsid w:val="005D0272"/>
    <w:rsid w:val="005D0AB1"/>
    <w:rsid w:val="005D2CFB"/>
    <w:rsid w:val="005D393D"/>
    <w:rsid w:val="005D4D3F"/>
    <w:rsid w:val="005D5179"/>
    <w:rsid w:val="005D52A4"/>
    <w:rsid w:val="005D5478"/>
    <w:rsid w:val="005D58C6"/>
    <w:rsid w:val="005D79D7"/>
    <w:rsid w:val="005E10F4"/>
    <w:rsid w:val="005E21A4"/>
    <w:rsid w:val="005E4226"/>
    <w:rsid w:val="005E5988"/>
    <w:rsid w:val="005E645A"/>
    <w:rsid w:val="005E7260"/>
    <w:rsid w:val="005F0B0A"/>
    <w:rsid w:val="005F211A"/>
    <w:rsid w:val="005F2370"/>
    <w:rsid w:val="005F2E8B"/>
    <w:rsid w:val="005F2F56"/>
    <w:rsid w:val="005F3F44"/>
    <w:rsid w:val="005F4179"/>
    <w:rsid w:val="005F43CC"/>
    <w:rsid w:val="005F53ED"/>
    <w:rsid w:val="005F5FAB"/>
    <w:rsid w:val="005F63DC"/>
    <w:rsid w:val="005F660A"/>
    <w:rsid w:val="005F7A5D"/>
    <w:rsid w:val="005F7F4A"/>
    <w:rsid w:val="0060222C"/>
    <w:rsid w:val="006041DD"/>
    <w:rsid w:val="00606B06"/>
    <w:rsid w:val="00606DB7"/>
    <w:rsid w:val="006108D1"/>
    <w:rsid w:val="0061098A"/>
    <w:rsid w:val="00612A13"/>
    <w:rsid w:val="00612E99"/>
    <w:rsid w:val="00613579"/>
    <w:rsid w:val="006147A9"/>
    <w:rsid w:val="00615679"/>
    <w:rsid w:val="00615DD4"/>
    <w:rsid w:val="00616C63"/>
    <w:rsid w:val="00617C5D"/>
    <w:rsid w:val="00617D0D"/>
    <w:rsid w:val="00617E29"/>
    <w:rsid w:val="006207D8"/>
    <w:rsid w:val="00620F44"/>
    <w:rsid w:val="00622027"/>
    <w:rsid w:val="006231A2"/>
    <w:rsid w:val="00623BD7"/>
    <w:rsid w:val="00624B0E"/>
    <w:rsid w:val="00625933"/>
    <w:rsid w:val="00625A2C"/>
    <w:rsid w:val="00626B47"/>
    <w:rsid w:val="00626F64"/>
    <w:rsid w:val="0063073D"/>
    <w:rsid w:val="00632766"/>
    <w:rsid w:val="00633A00"/>
    <w:rsid w:val="006343A6"/>
    <w:rsid w:val="00635B06"/>
    <w:rsid w:val="00635BC4"/>
    <w:rsid w:val="0063613A"/>
    <w:rsid w:val="00636327"/>
    <w:rsid w:val="006370CE"/>
    <w:rsid w:val="00640041"/>
    <w:rsid w:val="006408D6"/>
    <w:rsid w:val="00640928"/>
    <w:rsid w:val="00640D96"/>
    <w:rsid w:val="0064157C"/>
    <w:rsid w:val="00641A9A"/>
    <w:rsid w:val="00642B30"/>
    <w:rsid w:val="0064517D"/>
    <w:rsid w:val="00645D88"/>
    <w:rsid w:val="006463C1"/>
    <w:rsid w:val="00647919"/>
    <w:rsid w:val="0065014C"/>
    <w:rsid w:val="0065042A"/>
    <w:rsid w:val="00650A5C"/>
    <w:rsid w:val="00650F4B"/>
    <w:rsid w:val="006513C9"/>
    <w:rsid w:val="006533EA"/>
    <w:rsid w:val="00654D42"/>
    <w:rsid w:val="006565D0"/>
    <w:rsid w:val="00656CB9"/>
    <w:rsid w:val="00657167"/>
    <w:rsid w:val="00657E8B"/>
    <w:rsid w:val="006600A0"/>
    <w:rsid w:val="00660798"/>
    <w:rsid w:val="006616FA"/>
    <w:rsid w:val="00661E79"/>
    <w:rsid w:val="00662187"/>
    <w:rsid w:val="0066220F"/>
    <w:rsid w:val="00662359"/>
    <w:rsid w:val="006631DB"/>
    <w:rsid w:val="0066417E"/>
    <w:rsid w:val="00667856"/>
    <w:rsid w:val="006705C0"/>
    <w:rsid w:val="00671872"/>
    <w:rsid w:val="006725E9"/>
    <w:rsid w:val="006727E9"/>
    <w:rsid w:val="00673223"/>
    <w:rsid w:val="006747C8"/>
    <w:rsid w:val="00674881"/>
    <w:rsid w:val="00677403"/>
    <w:rsid w:val="0067755C"/>
    <w:rsid w:val="00677DCC"/>
    <w:rsid w:val="00680CA4"/>
    <w:rsid w:val="00681450"/>
    <w:rsid w:val="00681D6C"/>
    <w:rsid w:val="00682C33"/>
    <w:rsid w:val="00683733"/>
    <w:rsid w:val="00684A3F"/>
    <w:rsid w:val="00684D25"/>
    <w:rsid w:val="006867DF"/>
    <w:rsid w:val="006870DD"/>
    <w:rsid w:val="00687645"/>
    <w:rsid w:val="00687EE1"/>
    <w:rsid w:val="006914D7"/>
    <w:rsid w:val="00691544"/>
    <w:rsid w:val="00692BBA"/>
    <w:rsid w:val="0069483A"/>
    <w:rsid w:val="00694F50"/>
    <w:rsid w:val="0069537D"/>
    <w:rsid w:val="006967E1"/>
    <w:rsid w:val="006971CE"/>
    <w:rsid w:val="006A0958"/>
    <w:rsid w:val="006A19B7"/>
    <w:rsid w:val="006A1D57"/>
    <w:rsid w:val="006A590B"/>
    <w:rsid w:val="006A6A00"/>
    <w:rsid w:val="006A6C45"/>
    <w:rsid w:val="006B0C96"/>
    <w:rsid w:val="006B11E8"/>
    <w:rsid w:val="006B1439"/>
    <w:rsid w:val="006B4CFF"/>
    <w:rsid w:val="006B5CC0"/>
    <w:rsid w:val="006B6D22"/>
    <w:rsid w:val="006C0894"/>
    <w:rsid w:val="006C2F11"/>
    <w:rsid w:val="006C46CC"/>
    <w:rsid w:val="006C7201"/>
    <w:rsid w:val="006C7877"/>
    <w:rsid w:val="006C7D22"/>
    <w:rsid w:val="006C7F40"/>
    <w:rsid w:val="006D2380"/>
    <w:rsid w:val="006D4629"/>
    <w:rsid w:val="006D5DA1"/>
    <w:rsid w:val="006D7E8B"/>
    <w:rsid w:val="006E0163"/>
    <w:rsid w:val="006E14AD"/>
    <w:rsid w:val="006E2962"/>
    <w:rsid w:val="006E486D"/>
    <w:rsid w:val="006E4A1F"/>
    <w:rsid w:val="006E5D3C"/>
    <w:rsid w:val="006E7C17"/>
    <w:rsid w:val="006F221D"/>
    <w:rsid w:val="006F2E5F"/>
    <w:rsid w:val="006F3228"/>
    <w:rsid w:val="006F3248"/>
    <w:rsid w:val="006F3B2D"/>
    <w:rsid w:val="006F4D4D"/>
    <w:rsid w:val="006F5F9F"/>
    <w:rsid w:val="006F7976"/>
    <w:rsid w:val="0070029C"/>
    <w:rsid w:val="007010F5"/>
    <w:rsid w:val="00701652"/>
    <w:rsid w:val="007020E6"/>
    <w:rsid w:val="007026BC"/>
    <w:rsid w:val="00702F02"/>
    <w:rsid w:val="00703166"/>
    <w:rsid w:val="0070468F"/>
    <w:rsid w:val="0071131C"/>
    <w:rsid w:val="00711526"/>
    <w:rsid w:val="00711586"/>
    <w:rsid w:val="0071290A"/>
    <w:rsid w:val="00712F32"/>
    <w:rsid w:val="0071487A"/>
    <w:rsid w:val="00714E08"/>
    <w:rsid w:val="007152A5"/>
    <w:rsid w:val="007155EC"/>
    <w:rsid w:val="00715C3A"/>
    <w:rsid w:val="00717070"/>
    <w:rsid w:val="0071759D"/>
    <w:rsid w:val="00722FF3"/>
    <w:rsid w:val="0072344A"/>
    <w:rsid w:val="00723765"/>
    <w:rsid w:val="00725A2A"/>
    <w:rsid w:val="00726064"/>
    <w:rsid w:val="00730499"/>
    <w:rsid w:val="00730C02"/>
    <w:rsid w:val="00731B00"/>
    <w:rsid w:val="0073222F"/>
    <w:rsid w:val="00732977"/>
    <w:rsid w:val="007334AE"/>
    <w:rsid w:val="007345F1"/>
    <w:rsid w:val="00734E19"/>
    <w:rsid w:val="00735325"/>
    <w:rsid w:val="00735CA4"/>
    <w:rsid w:val="00736681"/>
    <w:rsid w:val="00736F53"/>
    <w:rsid w:val="007372FB"/>
    <w:rsid w:val="00737AF0"/>
    <w:rsid w:val="007400C7"/>
    <w:rsid w:val="007407B0"/>
    <w:rsid w:val="0074129B"/>
    <w:rsid w:val="00741399"/>
    <w:rsid w:val="00741542"/>
    <w:rsid w:val="0074163F"/>
    <w:rsid w:val="00741F0A"/>
    <w:rsid w:val="00742E9B"/>
    <w:rsid w:val="0074497E"/>
    <w:rsid w:val="00744EF9"/>
    <w:rsid w:val="00745658"/>
    <w:rsid w:val="007461A0"/>
    <w:rsid w:val="007461B0"/>
    <w:rsid w:val="00746BF9"/>
    <w:rsid w:val="00747955"/>
    <w:rsid w:val="00751219"/>
    <w:rsid w:val="00752103"/>
    <w:rsid w:val="00752132"/>
    <w:rsid w:val="00754FE6"/>
    <w:rsid w:val="00755F91"/>
    <w:rsid w:val="00757225"/>
    <w:rsid w:val="00761AC2"/>
    <w:rsid w:val="0076233E"/>
    <w:rsid w:val="00762C53"/>
    <w:rsid w:val="00762D06"/>
    <w:rsid w:val="00763C7E"/>
    <w:rsid w:val="00764C48"/>
    <w:rsid w:val="00766228"/>
    <w:rsid w:val="0076725B"/>
    <w:rsid w:val="00770044"/>
    <w:rsid w:val="00770A6E"/>
    <w:rsid w:val="007711E8"/>
    <w:rsid w:val="007712EC"/>
    <w:rsid w:val="00773970"/>
    <w:rsid w:val="00774245"/>
    <w:rsid w:val="007759AC"/>
    <w:rsid w:val="00775A74"/>
    <w:rsid w:val="00776462"/>
    <w:rsid w:val="00776726"/>
    <w:rsid w:val="00776F5D"/>
    <w:rsid w:val="00777750"/>
    <w:rsid w:val="0078034A"/>
    <w:rsid w:val="00780AEB"/>
    <w:rsid w:val="00781962"/>
    <w:rsid w:val="00782478"/>
    <w:rsid w:val="0078342A"/>
    <w:rsid w:val="007834A4"/>
    <w:rsid w:val="007837F4"/>
    <w:rsid w:val="00784189"/>
    <w:rsid w:val="00785B47"/>
    <w:rsid w:val="00786CA9"/>
    <w:rsid w:val="00787E24"/>
    <w:rsid w:val="00791576"/>
    <w:rsid w:val="0079181A"/>
    <w:rsid w:val="00792107"/>
    <w:rsid w:val="00792B69"/>
    <w:rsid w:val="00793316"/>
    <w:rsid w:val="0079374E"/>
    <w:rsid w:val="007944D8"/>
    <w:rsid w:val="0079476E"/>
    <w:rsid w:val="00794D9F"/>
    <w:rsid w:val="007952CA"/>
    <w:rsid w:val="00796A83"/>
    <w:rsid w:val="00796DE6"/>
    <w:rsid w:val="00797675"/>
    <w:rsid w:val="007A0F17"/>
    <w:rsid w:val="007A35D6"/>
    <w:rsid w:val="007A451D"/>
    <w:rsid w:val="007A5B73"/>
    <w:rsid w:val="007A6C78"/>
    <w:rsid w:val="007A711A"/>
    <w:rsid w:val="007B0BE9"/>
    <w:rsid w:val="007B1114"/>
    <w:rsid w:val="007B154D"/>
    <w:rsid w:val="007B21F7"/>
    <w:rsid w:val="007B3144"/>
    <w:rsid w:val="007B386D"/>
    <w:rsid w:val="007B3C76"/>
    <w:rsid w:val="007B5BA0"/>
    <w:rsid w:val="007B5D19"/>
    <w:rsid w:val="007B5F9E"/>
    <w:rsid w:val="007B606F"/>
    <w:rsid w:val="007B6A1A"/>
    <w:rsid w:val="007C085E"/>
    <w:rsid w:val="007C0C1B"/>
    <w:rsid w:val="007C1338"/>
    <w:rsid w:val="007C263E"/>
    <w:rsid w:val="007C2897"/>
    <w:rsid w:val="007C2B9B"/>
    <w:rsid w:val="007C2F36"/>
    <w:rsid w:val="007C34AA"/>
    <w:rsid w:val="007C4202"/>
    <w:rsid w:val="007C47FF"/>
    <w:rsid w:val="007C4FBF"/>
    <w:rsid w:val="007C5DDC"/>
    <w:rsid w:val="007C6C46"/>
    <w:rsid w:val="007C773C"/>
    <w:rsid w:val="007C7F28"/>
    <w:rsid w:val="007D2910"/>
    <w:rsid w:val="007D3BC0"/>
    <w:rsid w:val="007D532F"/>
    <w:rsid w:val="007D539D"/>
    <w:rsid w:val="007D5E15"/>
    <w:rsid w:val="007D678B"/>
    <w:rsid w:val="007E0BF9"/>
    <w:rsid w:val="007E0D84"/>
    <w:rsid w:val="007E0DEA"/>
    <w:rsid w:val="007E2AE0"/>
    <w:rsid w:val="007E33A3"/>
    <w:rsid w:val="007E3657"/>
    <w:rsid w:val="007E433B"/>
    <w:rsid w:val="007E4BD4"/>
    <w:rsid w:val="007E4DB1"/>
    <w:rsid w:val="007E57FE"/>
    <w:rsid w:val="007E6C31"/>
    <w:rsid w:val="007E7501"/>
    <w:rsid w:val="007F0B02"/>
    <w:rsid w:val="007F0B46"/>
    <w:rsid w:val="007F1C3D"/>
    <w:rsid w:val="007F1ED1"/>
    <w:rsid w:val="007F2C80"/>
    <w:rsid w:val="007F328F"/>
    <w:rsid w:val="007F3467"/>
    <w:rsid w:val="007F45C2"/>
    <w:rsid w:val="007F4CD1"/>
    <w:rsid w:val="007F53F8"/>
    <w:rsid w:val="00802A9B"/>
    <w:rsid w:val="00803432"/>
    <w:rsid w:val="008035EA"/>
    <w:rsid w:val="00803F0E"/>
    <w:rsid w:val="0080439D"/>
    <w:rsid w:val="008054CA"/>
    <w:rsid w:val="00806E61"/>
    <w:rsid w:val="008101A0"/>
    <w:rsid w:val="00810986"/>
    <w:rsid w:val="00810BA9"/>
    <w:rsid w:val="00811158"/>
    <w:rsid w:val="008111B2"/>
    <w:rsid w:val="00812002"/>
    <w:rsid w:val="00813293"/>
    <w:rsid w:val="00815016"/>
    <w:rsid w:val="00815DB5"/>
    <w:rsid w:val="00815E3E"/>
    <w:rsid w:val="008162D6"/>
    <w:rsid w:val="008174C1"/>
    <w:rsid w:val="00820BC5"/>
    <w:rsid w:val="00821505"/>
    <w:rsid w:val="00821872"/>
    <w:rsid w:val="00821FD7"/>
    <w:rsid w:val="00822728"/>
    <w:rsid w:val="00831BFC"/>
    <w:rsid w:val="00831D05"/>
    <w:rsid w:val="008336CD"/>
    <w:rsid w:val="008337C3"/>
    <w:rsid w:val="00836A59"/>
    <w:rsid w:val="0084134B"/>
    <w:rsid w:val="00843B2F"/>
    <w:rsid w:val="00846693"/>
    <w:rsid w:val="008506AF"/>
    <w:rsid w:val="0085160C"/>
    <w:rsid w:val="00851FCD"/>
    <w:rsid w:val="008525FD"/>
    <w:rsid w:val="00853159"/>
    <w:rsid w:val="00853437"/>
    <w:rsid w:val="00853985"/>
    <w:rsid w:val="00855B44"/>
    <w:rsid w:val="00856F25"/>
    <w:rsid w:val="008577C9"/>
    <w:rsid w:val="00857E6D"/>
    <w:rsid w:val="008602FB"/>
    <w:rsid w:val="00863E78"/>
    <w:rsid w:val="008640B9"/>
    <w:rsid w:val="008641B0"/>
    <w:rsid w:val="008644FB"/>
    <w:rsid w:val="00864D5E"/>
    <w:rsid w:val="00864F34"/>
    <w:rsid w:val="00864F8C"/>
    <w:rsid w:val="00865E57"/>
    <w:rsid w:val="008665A8"/>
    <w:rsid w:val="008669F6"/>
    <w:rsid w:val="00866E4B"/>
    <w:rsid w:val="008673ED"/>
    <w:rsid w:val="008709C4"/>
    <w:rsid w:val="0087232C"/>
    <w:rsid w:val="00872A6B"/>
    <w:rsid w:val="0087327F"/>
    <w:rsid w:val="00873D3D"/>
    <w:rsid w:val="00874CD4"/>
    <w:rsid w:val="008754EA"/>
    <w:rsid w:val="008757F3"/>
    <w:rsid w:val="00875AB6"/>
    <w:rsid w:val="0087671A"/>
    <w:rsid w:val="00880063"/>
    <w:rsid w:val="0088220B"/>
    <w:rsid w:val="00883197"/>
    <w:rsid w:val="00883851"/>
    <w:rsid w:val="00883CA1"/>
    <w:rsid w:val="008847D4"/>
    <w:rsid w:val="008861FE"/>
    <w:rsid w:val="00886728"/>
    <w:rsid w:val="0088736F"/>
    <w:rsid w:val="00890723"/>
    <w:rsid w:val="00890FAD"/>
    <w:rsid w:val="008918AF"/>
    <w:rsid w:val="00891D78"/>
    <w:rsid w:val="00894EBE"/>
    <w:rsid w:val="00894EC2"/>
    <w:rsid w:val="00895E5E"/>
    <w:rsid w:val="00897517"/>
    <w:rsid w:val="008976F2"/>
    <w:rsid w:val="008A059E"/>
    <w:rsid w:val="008A0831"/>
    <w:rsid w:val="008A17A1"/>
    <w:rsid w:val="008A4F69"/>
    <w:rsid w:val="008A61F5"/>
    <w:rsid w:val="008A638D"/>
    <w:rsid w:val="008A69D5"/>
    <w:rsid w:val="008B094D"/>
    <w:rsid w:val="008B384A"/>
    <w:rsid w:val="008B389F"/>
    <w:rsid w:val="008B3D5F"/>
    <w:rsid w:val="008B4EBF"/>
    <w:rsid w:val="008B5A5A"/>
    <w:rsid w:val="008C134C"/>
    <w:rsid w:val="008C189C"/>
    <w:rsid w:val="008C333F"/>
    <w:rsid w:val="008C341F"/>
    <w:rsid w:val="008C3861"/>
    <w:rsid w:val="008C3C33"/>
    <w:rsid w:val="008C61E9"/>
    <w:rsid w:val="008C7D85"/>
    <w:rsid w:val="008D0003"/>
    <w:rsid w:val="008D0DEC"/>
    <w:rsid w:val="008D0E22"/>
    <w:rsid w:val="008D2BFC"/>
    <w:rsid w:val="008D3699"/>
    <w:rsid w:val="008D37B9"/>
    <w:rsid w:val="008D48DD"/>
    <w:rsid w:val="008D50A3"/>
    <w:rsid w:val="008D62F8"/>
    <w:rsid w:val="008D63C2"/>
    <w:rsid w:val="008E0021"/>
    <w:rsid w:val="008E0C9C"/>
    <w:rsid w:val="008E28BA"/>
    <w:rsid w:val="008E2C9E"/>
    <w:rsid w:val="008E2F92"/>
    <w:rsid w:val="008E3152"/>
    <w:rsid w:val="008E4318"/>
    <w:rsid w:val="008E7058"/>
    <w:rsid w:val="008E74EE"/>
    <w:rsid w:val="008E78BC"/>
    <w:rsid w:val="008E7F5B"/>
    <w:rsid w:val="008F14C2"/>
    <w:rsid w:val="008F1564"/>
    <w:rsid w:val="008F18B8"/>
    <w:rsid w:val="008F2DE0"/>
    <w:rsid w:val="008F5A00"/>
    <w:rsid w:val="008F6A65"/>
    <w:rsid w:val="008F774E"/>
    <w:rsid w:val="00900BE5"/>
    <w:rsid w:val="00900E35"/>
    <w:rsid w:val="009013A5"/>
    <w:rsid w:val="00902551"/>
    <w:rsid w:val="009034EC"/>
    <w:rsid w:val="00903DEE"/>
    <w:rsid w:val="00903FA0"/>
    <w:rsid w:val="0090400F"/>
    <w:rsid w:val="0090451F"/>
    <w:rsid w:val="00906820"/>
    <w:rsid w:val="0090710C"/>
    <w:rsid w:val="00907D5F"/>
    <w:rsid w:val="009100EF"/>
    <w:rsid w:val="00912720"/>
    <w:rsid w:val="0091384D"/>
    <w:rsid w:val="00914C1C"/>
    <w:rsid w:val="0091503F"/>
    <w:rsid w:val="00916150"/>
    <w:rsid w:val="00916A28"/>
    <w:rsid w:val="00916E69"/>
    <w:rsid w:val="00917A0F"/>
    <w:rsid w:val="0092137B"/>
    <w:rsid w:val="009213B4"/>
    <w:rsid w:val="00921D09"/>
    <w:rsid w:val="0092430D"/>
    <w:rsid w:val="00925794"/>
    <w:rsid w:val="0092718C"/>
    <w:rsid w:val="00927D78"/>
    <w:rsid w:val="009300E6"/>
    <w:rsid w:val="00930E35"/>
    <w:rsid w:val="00931348"/>
    <w:rsid w:val="00931A6D"/>
    <w:rsid w:val="00932155"/>
    <w:rsid w:val="009346F6"/>
    <w:rsid w:val="00935B28"/>
    <w:rsid w:val="00935EAB"/>
    <w:rsid w:val="00935F57"/>
    <w:rsid w:val="0093650E"/>
    <w:rsid w:val="009367EB"/>
    <w:rsid w:val="00936F76"/>
    <w:rsid w:val="00937F81"/>
    <w:rsid w:val="00941156"/>
    <w:rsid w:val="00942D51"/>
    <w:rsid w:val="00943471"/>
    <w:rsid w:val="00943EAC"/>
    <w:rsid w:val="00944197"/>
    <w:rsid w:val="00945910"/>
    <w:rsid w:val="00946143"/>
    <w:rsid w:val="0094624B"/>
    <w:rsid w:val="0094663F"/>
    <w:rsid w:val="00952125"/>
    <w:rsid w:val="00952188"/>
    <w:rsid w:val="00952191"/>
    <w:rsid w:val="009557C0"/>
    <w:rsid w:val="00956146"/>
    <w:rsid w:val="00956676"/>
    <w:rsid w:val="009568AD"/>
    <w:rsid w:val="009570D5"/>
    <w:rsid w:val="00957AA6"/>
    <w:rsid w:val="00960475"/>
    <w:rsid w:val="0096330D"/>
    <w:rsid w:val="00964FA5"/>
    <w:rsid w:val="0096536C"/>
    <w:rsid w:val="0096686E"/>
    <w:rsid w:val="009701CB"/>
    <w:rsid w:val="0097134A"/>
    <w:rsid w:val="009728AB"/>
    <w:rsid w:val="00972B12"/>
    <w:rsid w:val="009750D3"/>
    <w:rsid w:val="009756FD"/>
    <w:rsid w:val="009759FC"/>
    <w:rsid w:val="00975A00"/>
    <w:rsid w:val="00976A4A"/>
    <w:rsid w:val="009774F6"/>
    <w:rsid w:val="009802BC"/>
    <w:rsid w:val="00980EF6"/>
    <w:rsid w:val="00981291"/>
    <w:rsid w:val="0098183A"/>
    <w:rsid w:val="009823CC"/>
    <w:rsid w:val="00982D70"/>
    <w:rsid w:val="009845D2"/>
    <w:rsid w:val="009855A9"/>
    <w:rsid w:val="00985764"/>
    <w:rsid w:val="00986BCC"/>
    <w:rsid w:val="00991FDC"/>
    <w:rsid w:val="00993C94"/>
    <w:rsid w:val="00993F11"/>
    <w:rsid w:val="009944D7"/>
    <w:rsid w:val="009949CC"/>
    <w:rsid w:val="00994CD7"/>
    <w:rsid w:val="00995DA9"/>
    <w:rsid w:val="00996A1A"/>
    <w:rsid w:val="009975D1"/>
    <w:rsid w:val="00997AAC"/>
    <w:rsid w:val="009A2E51"/>
    <w:rsid w:val="009A3B15"/>
    <w:rsid w:val="009A53F4"/>
    <w:rsid w:val="009A579A"/>
    <w:rsid w:val="009A635A"/>
    <w:rsid w:val="009A6443"/>
    <w:rsid w:val="009A70BE"/>
    <w:rsid w:val="009B06DC"/>
    <w:rsid w:val="009B1DDA"/>
    <w:rsid w:val="009B301E"/>
    <w:rsid w:val="009B3389"/>
    <w:rsid w:val="009B33E2"/>
    <w:rsid w:val="009B44EE"/>
    <w:rsid w:val="009B6714"/>
    <w:rsid w:val="009C08A9"/>
    <w:rsid w:val="009C0A6F"/>
    <w:rsid w:val="009C0FE9"/>
    <w:rsid w:val="009C2E17"/>
    <w:rsid w:val="009C3192"/>
    <w:rsid w:val="009C3DB0"/>
    <w:rsid w:val="009C4638"/>
    <w:rsid w:val="009C5FE1"/>
    <w:rsid w:val="009C7413"/>
    <w:rsid w:val="009D0616"/>
    <w:rsid w:val="009D081D"/>
    <w:rsid w:val="009D0BF6"/>
    <w:rsid w:val="009D0E47"/>
    <w:rsid w:val="009D2183"/>
    <w:rsid w:val="009D6ABA"/>
    <w:rsid w:val="009E01BE"/>
    <w:rsid w:val="009E11D5"/>
    <w:rsid w:val="009E149B"/>
    <w:rsid w:val="009E1DCF"/>
    <w:rsid w:val="009E2619"/>
    <w:rsid w:val="009E284D"/>
    <w:rsid w:val="009E53B4"/>
    <w:rsid w:val="009E5DEC"/>
    <w:rsid w:val="009F14A0"/>
    <w:rsid w:val="009F1CA6"/>
    <w:rsid w:val="009F200C"/>
    <w:rsid w:val="009F402D"/>
    <w:rsid w:val="009F4325"/>
    <w:rsid w:val="009F44C6"/>
    <w:rsid w:val="009F526E"/>
    <w:rsid w:val="009F674F"/>
    <w:rsid w:val="009F67D5"/>
    <w:rsid w:val="009F6907"/>
    <w:rsid w:val="009F7BBB"/>
    <w:rsid w:val="009F7C53"/>
    <w:rsid w:val="009F7E88"/>
    <w:rsid w:val="00A012F6"/>
    <w:rsid w:val="00A033BC"/>
    <w:rsid w:val="00A0442F"/>
    <w:rsid w:val="00A079F9"/>
    <w:rsid w:val="00A11533"/>
    <w:rsid w:val="00A117A9"/>
    <w:rsid w:val="00A12082"/>
    <w:rsid w:val="00A1280D"/>
    <w:rsid w:val="00A13A3A"/>
    <w:rsid w:val="00A13BF3"/>
    <w:rsid w:val="00A15AA4"/>
    <w:rsid w:val="00A1678A"/>
    <w:rsid w:val="00A1781E"/>
    <w:rsid w:val="00A206B2"/>
    <w:rsid w:val="00A21319"/>
    <w:rsid w:val="00A21645"/>
    <w:rsid w:val="00A2201E"/>
    <w:rsid w:val="00A2263F"/>
    <w:rsid w:val="00A22678"/>
    <w:rsid w:val="00A22EFE"/>
    <w:rsid w:val="00A2301D"/>
    <w:rsid w:val="00A26B97"/>
    <w:rsid w:val="00A26D83"/>
    <w:rsid w:val="00A27D3E"/>
    <w:rsid w:val="00A30060"/>
    <w:rsid w:val="00A322A1"/>
    <w:rsid w:val="00A3271D"/>
    <w:rsid w:val="00A32E98"/>
    <w:rsid w:val="00A33366"/>
    <w:rsid w:val="00A3394A"/>
    <w:rsid w:val="00A33B45"/>
    <w:rsid w:val="00A34240"/>
    <w:rsid w:val="00A36404"/>
    <w:rsid w:val="00A37BCF"/>
    <w:rsid w:val="00A402DD"/>
    <w:rsid w:val="00A40304"/>
    <w:rsid w:val="00A416B7"/>
    <w:rsid w:val="00A4248B"/>
    <w:rsid w:val="00A427FF"/>
    <w:rsid w:val="00A4433C"/>
    <w:rsid w:val="00A4594D"/>
    <w:rsid w:val="00A4734B"/>
    <w:rsid w:val="00A47DE6"/>
    <w:rsid w:val="00A505C4"/>
    <w:rsid w:val="00A55568"/>
    <w:rsid w:val="00A56C82"/>
    <w:rsid w:val="00A57A72"/>
    <w:rsid w:val="00A61925"/>
    <w:rsid w:val="00A624A4"/>
    <w:rsid w:val="00A6340A"/>
    <w:rsid w:val="00A65D69"/>
    <w:rsid w:val="00A66E38"/>
    <w:rsid w:val="00A67019"/>
    <w:rsid w:val="00A67A75"/>
    <w:rsid w:val="00A67F27"/>
    <w:rsid w:val="00A7056B"/>
    <w:rsid w:val="00A70833"/>
    <w:rsid w:val="00A715FE"/>
    <w:rsid w:val="00A7339B"/>
    <w:rsid w:val="00A74C52"/>
    <w:rsid w:val="00A75163"/>
    <w:rsid w:val="00A763C8"/>
    <w:rsid w:val="00A7668D"/>
    <w:rsid w:val="00A77A8D"/>
    <w:rsid w:val="00A802C2"/>
    <w:rsid w:val="00A80459"/>
    <w:rsid w:val="00A83CE5"/>
    <w:rsid w:val="00A841F0"/>
    <w:rsid w:val="00A85975"/>
    <w:rsid w:val="00A85BDF"/>
    <w:rsid w:val="00A87491"/>
    <w:rsid w:val="00A90003"/>
    <w:rsid w:val="00A901F5"/>
    <w:rsid w:val="00A903E8"/>
    <w:rsid w:val="00A91226"/>
    <w:rsid w:val="00A9225E"/>
    <w:rsid w:val="00A93A91"/>
    <w:rsid w:val="00A93D2E"/>
    <w:rsid w:val="00A94077"/>
    <w:rsid w:val="00A9583E"/>
    <w:rsid w:val="00A96AEC"/>
    <w:rsid w:val="00A97A3D"/>
    <w:rsid w:val="00AA066B"/>
    <w:rsid w:val="00AA0912"/>
    <w:rsid w:val="00AA1E69"/>
    <w:rsid w:val="00AA25CF"/>
    <w:rsid w:val="00AA280E"/>
    <w:rsid w:val="00AA2A87"/>
    <w:rsid w:val="00AA2EDE"/>
    <w:rsid w:val="00AA49B8"/>
    <w:rsid w:val="00AA5451"/>
    <w:rsid w:val="00AA54F6"/>
    <w:rsid w:val="00AA58F7"/>
    <w:rsid w:val="00AA657D"/>
    <w:rsid w:val="00AA68E7"/>
    <w:rsid w:val="00AA6FAA"/>
    <w:rsid w:val="00AA731A"/>
    <w:rsid w:val="00AA75FC"/>
    <w:rsid w:val="00AA7620"/>
    <w:rsid w:val="00AA78AB"/>
    <w:rsid w:val="00AB5951"/>
    <w:rsid w:val="00AB6E1B"/>
    <w:rsid w:val="00AC0B15"/>
    <w:rsid w:val="00AC1D8B"/>
    <w:rsid w:val="00AC2072"/>
    <w:rsid w:val="00AC2ED5"/>
    <w:rsid w:val="00AC70D0"/>
    <w:rsid w:val="00AC7E02"/>
    <w:rsid w:val="00AC7E7D"/>
    <w:rsid w:val="00AD05B4"/>
    <w:rsid w:val="00AD14C5"/>
    <w:rsid w:val="00AD1C96"/>
    <w:rsid w:val="00AD1F58"/>
    <w:rsid w:val="00AD2488"/>
    <w:rsid w:val="00AD26D8"/>
    <w:rsid w:val="00AD2914"/>
    <w:rsid w:val="00AD3766"/>
    <w:rsid w:val="00AD68D5"/>
    <w:rsid w:val="00AD6AFA"/>
    <w:rsid w:val="00AD7A25"/>
    <w:rsid w:val="00AE0D66"/>
    <w:rsid w:val="00AE3811"/>
    <w:rsid w:val="00AE4D48"/>
    <w:rsid w:val="00AE5432"/>
    <w:rsid w:val="00AE5BF9"/>
    <w:rsid w:val="00AE6624"/>
    <w:rsid w:val="00AF051A"/>
    <w:rsid w:val="00AF074F"/>
    <w:rsid w:val="00AF0CA1"/>
    <w:rsid w:val="00AF0DEC"/>
    <w:rsid w:val="00AF0F8C"/>
    <w:rsid w:val="00AF13D6"/>
    <w:rsid w:val="00AF1847"/>
    <w:rsid w:val="00AF746A"/>
    <w:rsid w:val="00AF7876"/>
    <w:rsid w:val="00B0110F"/>
    <w:rsid w:val="00B02D35"/>
    <w:rsid w:val="00B033AC"/>
    <w:rsid w:val="00B059C9"/>
    <w:rsid w:val="00B06586"/>
    <w:rsid w:val="00B06FDA"/>
    <w:rsid w:val="00B07816"/>
    <w:rsid w:val="00B1035E"/>
    <w:rsid w:val="00B1045B"/>
    <w:rsid w:val="00B125E8"/>
    <w:rsid w:val="00B13DF8"/>
    <w:rsid w:val="00B16017"/>
    <w:rsid w:val="00B16DE3"/>
    <w:rsid w:val="00B20B3A"/>
    <w:rsid w:val="00B21479"/>
    <w:rsid w:val="00B2155E"/>
    <w:rsid w:val="00B2182D"/>
    <w:rsid w:val="00B22A26"/>
    <w:rsid w:val="00B233A8"/>
    <w:rsid w:val="00B23609"/>
    <w:rsid w:val="00B23970"/>
    <w:rsid w:val="00B24C81"/>
    <w:rsid w:val="00B251EA"/>
    <w:rsid w:val="00B258C9"/>
    <w:rsid w:val="00B26B66"/>
    <w:rsid w:val="00B26BD1"/>
    <w:rsid w:val="00B300AA"/>
    <w:rsid w:val="00B313ED"/>
    <w:rsid w:val="00B31D8D"/>
    <w:rsid w:val="00B32ABC"/>
    <w:rsid w:val="00B3305E"/>
    <w:rsid w:val="00B334FF"/>
    <w:rsid w:val="00B3531C"/>
    <w:rsid w:val="00B35B24"/>
    <w:rsid w:val="00B35C57"/>
    <w:rsid w:val="00B37312"/>
    <w:rsid w:val="00B4200B"/>
    <w:rsid w:val="00B4449C"/>
    <w:rsid w:val="00B50BEE"/>
    <w:rsid w:val="00B50DAE"/>
    <w:rsid w:val="00B514A9"/>
    <w:rsid w:val="00B528B0"/>
    <w:rsid w:val="00B52B1A"/>
    <w:rsid w:val="00B52B41"/>
    <w:rsid w:val="00B53159"/>
    <w:rsid w:val="00B535FE"/>
    <w:rsid w:val="00B537B6"/>
    <w:rsid w:val="00B53A9A"/>
    <w:rsid w:val="00B53F68"/>
    <w:rsid w:val="00B542AA"/>
    <w:rsid w:val="00B54F3C"/>
    <w:rsid w:val="00B55051"/>
    <w:rsid w:val="00B55607"/>
    <w:rsid w:val="00B55AAB"/>
    <w:rsid w:val="00B55D5F"/>
    <w:rsid w:val="00B55F17"/>
    <w:rsid w:val="00B56D57"/>
    <w:rsid w:val="00B57625"/>
    <w:rsid w:val="00B60AF8"/>
    <w:rsid w:val="00B62E34"/>
    <w:rsid w:val="00B63022"/>
    <w:rsid w:val="00B63554"/>
    <w:rsid w:val="00B63E4C"/>
    <w:rsid w:val="00B6588D"/>
    <w:rsid w:val="00B66422"/>
    <w:rsid w:val="00B66CA0"/>
    <w:rsid w:val="00B675DB"/>
    <w:rsid w:val="00B67AF8"/>
    <w:rsid w:val="00B67E54"/>
    <w:rsid w:val="00B70113"/>
    <w:rsid w:val="00B703CF"/>
    <w:rsid w:val="00B70994"/>
    <w:rsid w:val="00B713D8"/>
    <w:rsid w:val="00B71663"/>
    <w:rsid w:val="00B71685"/>
    <w:rsid w:val="00B72889"/>
    <w:rsid w:val="00B72993"/>
    <w:rsid w:val="00B72B84"/>
    <w:rsid w:val="00B73026"/>
    <w:rsid w:val="00B734ED"/>
    <w:rsid w:val="00B73889"/>
    <w:rsid w:val="00B74286"/>
    <w:rsid w:val="00B74382"/>
    <w:rsid w:val="00B7493C"/>
    <w:rsid w:val="00B76638"/>
    <w:rsid w:val="00B76A53"/>
    <w:rsid w:val="00B800CA"/>
    <w:rsid w:val="00B80977"/>
    <w:rsid w:val="00B82E6D"/>
    <w:rsid w:val="00B83034"/>
    <w:rsid w:val="00B8418D"/>
    <w:rsid w:val="00B8455A"/>
    <w:rsid w:val="00B8463C"/>
    <w:rsid w:val="00B84BC0"/>
    <w:rsid w:val="00B85108"/>
    <w:rsid w:val="00B878D5"/>
    <w:rsid w:val="00B90270"/>
    <w:rsid w:val="00B90836"/>
    <w:rsid w:val="00B909B9"/>
    <w:rsid w:val="00B93FD9"/>
    <w:rsid w:val="00B95203"/>
    <w:rsid w:val="00B95896"/>
    <w:rsid w:val="00B96E6E"/>
    <w:rsid w:val="00BA085F"/>
    <w:rsid w:val="00BA094B"/>
    <w:rsid w:val="00BA105D"/>
    <w:rsid w:val="00BA11B7"/>
    <w:rsid w:val="00BA23A8"/>
    <w:rsid w:val="00BA3569"/>
    <w:rsid w:val="00BA3EF9"/>
    <w:rsid w:val="00BA6A9D"/>
    <w:rsid w:val="00BA6AD1"/>
    <w:rsid w:val="00BB141A"/>
    <w:rsid w:val="00BB30E4"/>
    <w:rsid w:val="00BB34D4"/>
    <w:rsid w:val="00BB3A66"/>
    <w:rsid w:val="00BB418B"/>
    <w:rsid w:val="00BB445D"/>
    <w:rsid w:val="00BB5212"/>
    <w:rsid w:val="00BB6458"/>
    <w:rsid w:val="00BB6844"/>
    <w:rsid w:val="00BB743A"/>
    <w:rsid w:val="00BB76A6"/>
    <w:rsid w:val="00BB7B23"/>
    <w:rsid w:val="00BC0D46"/>
    <w:rsid w:val="00BC11AD"/>
    <w:rsid w:val="00BC163F"/>
    <w:rsid w:val="00BC35BE"/>
    <w:rsid w:val="00BC3681"/>
    <w:rsid w:val="00BC3A96"/>
    <w:rsid w:val="00BC46AC"/>
    <w:rsid w:val="00BC5257"/>
    <w:rsid w:val="00BC6CCD"/>
    <w:rsid w:val="00BC7046"/>
    <w:rsid w:val="00BD005B"/>
    <w:rsid w:val="00BD0E00"/>
    <w:rsid w:val="00BD171A"/>
    <w:rsid w:val="00BD1B53"/>
    <w:rsid w:val="00BE13B4"/>
    <w:rsid w:val="00BE3634"/>
    <w:rsid w:val="00BE4341"/>
    <w:rsid w:val="00BE4BAC"/>
    <w:rsid w:val="00BE74FC"/>
    <w:rsid w:val="00BF0003"/>
    <w:rsid w:val="00BF01F3"/>
    <w:rsid w:val="00BF0AEC"/>
    <w:rsid w:val="00BF0B82"/>
    <w:rsid w:val="00BF0C32"/>
    <w:rsid w:val="00BF139C"/>
    <w:rsid w:val="00BF203C"/>
    <w:rsid w:val="00BF2D86"/>
    <w:rsid w:val="00BF39AA"/>
    <w:rsid w:val="00BF5652"/>
    <w:rsid w:val="00BF6F8A"/>
    <w:rsid w:val="00BF7468"/>
    <w:rsid w:val="00BF7BB0"/>
    <w:rsid w:val="00C016CB"/>
    <w:rsid w:val="00C0176A"/>
    <w:rsid w:val="00C03F8E"/>
    <w:rsid w:val="00C045A7"/>
    <w:rsid w:val="00C048B4"/>
    <w:rsid w:val="00C051BD"/>
    <w:rsid w:val="00C05D6E"/>
    <w:rsid w:val="00C11AE3"/>
    <w:rsid w:val="00C1231E"/>
    <w:rsid w:val="00C1352D"/>
    <w:rsid w:val="00C13DD6"/>
    <w:rsid w:val="00C1420C"/>
    <w:rsid w:val="00C153DA"/>
    <w:rsid w:val="00C156A2"/>
    <w:rsid w:val="00C1701F"/>
    <w:rsid w:val="00C21B99"/>
    <w:rsid w:val="00C220C5"/>
    <w:rsid w:val="00C22601"/>
    <w:rsid w:val="00C23082"/>
    <w:rsid w:val="00C236C8"/>
    <w:rsid w:val="00C24A56"/>
    <w:rsid w:val="00C262BC"/>
    <w:rsid w:val="00C3088A"/>
    <w:rsid w:val="00C3176E"/>
    <w:rsid w:val="00C34411"/>
    <w:rsid w:val="00C360D5"/>
    <w:rsid w:val="00C36DB9"/>
    <w:rsid w:val="00C37001"/>
    <w:rsid w:val="00C41403"/>
    <w:rsid w:val="00C417F2"/>
    <w:rsid w:val="00C41A53"/>
    <w:rsid w:val="00C41B65"/>
    <w:rsid w:val="00C43841"/>
    <w:rsid w:val="00C43C78"/>
    <w:rsid w:val="00C43E49"/>
    <w:rsid w:val="00C45F04"/>
    <w:rsid w:val="00C47830"/>
    <w:rsid w:val="00C47CE3"/>
    <w:rsid w:val="00C51414"/>
    <w:rsid w:val="00C529E9"/>
    <w:rsid w:val="00C530FB"/>
    <w:rsid w:val="00C5380A"/>
    <w:rsid w:val="00C5448B"/>
    <w:rsid w:val="00C5462C"/>
    <w:rsid w:val="00C55AB3"/>
    <w:rsid w:val="00C5649B"/>
    <w:rsid w:val="00C60C5C"/>
    <w:rsid w:val="00C60C98"/>
    <w:rsid w:val="00C628D9"/>
    <w:rsid w:val="00C63548"/>
    <w:rsid w:val="00C6360D"/>
    <w:rsid w:val="00C63902"/>
    <w:rsid w:val="00C640F9"/>
    <w:rsid w:val="00C65C27"/>
    <w:rsid w:val="00C67057"/>
    <w:rsid w:val="00C673FB"/>
    <w:rsid w:val="00C67F7A"/>
    <w:rsid w:val="00C7044F"/>
    <w:rsid w:val="00C719F9"/>
    <w:rsid w:val="00C733CB"/>
    <w:rsid w:val="00C74430"/>
    <w:rsid w:val="00C747C6"/>
    <w:rsid w:val="00C74DD4"/>
    <w:rsid w:val="00C74E01"/>
    <w:rsid w:val="00C7553E"/>
    <w:rsid w:val="00C7615A"/>
    <w:rsid w:val="00C76837"/>
    <w:rsid w:val="00C77EC4"/>
    <w:rsid w:val="00C803FD"/>
    <w:rsid w:val="00C82AC3"/>
    <w:rsid w:val="00C83940"/>
    <w:rsid w:val="00C84D86"/>
    <w:rsid w:val="00C9087B"/>
    <w:rsid w:val="00C909C8"/>
    <w:rsid w:val="00C91D85"/>
    <w:rsid w:val="00C922AB"/>
    <w:rsid w:val="00C94936"/>
    <w:rsid w:val="00CA1334"/>
    <w:rsid w:val="00CA3BF5"/>
    <w:rsid w:val="00CA4252"/>
    <w:rsid w:val="00CA5320"/>
    <w:rsid w:val="00CA7564"/>
    <w:rsid w:val="00CA7BCF"/>
    <w:rsid w:val="00CB0021"/>
    <w:rsid w:val="00CB129C"/>
    <w:rsid w:val="00CB40EC"/>
    <w:rsid w:val="00CB47B5"/>
    <w:rsid w:val="00CB510A"/>
    <w:rsid w:val="00CC312A"/>
    <w:rsid w:val="00CC4909"/>
    <w:rsid w:val="00CC55F4"/>
    <w:rsid w:val="00CC6313"/>
    <w:rsid w:val="00CD1099"/>
    <w:rsid w:val="00CD12A4"/>
    <w:rsid w:val="00CD135B"/>
    <w:rsid w:val="00CD2295"/>
    <w:rsid w:val="00CD30A2"/>
    <w:rsid w:val="00CD35E5"/>
    <w:rsid w:val="00CD3B6C"/>
    <w:rsid w:val="00CD45F6"/>
    <w:rsid w:val="00CD47BA"/>
    <w:rsid w:val="00CD4BED"/>
    <w:rsid w:val="00CD737A"/>
    <w:rsid w:val="00CD7AB0"/>
    <w:rsid w:val="00CE0957"/>
    <w:rsid w:val="00CE0CE3"/>
    <w:rsid w:val="00CE1BF3"/>
    <w:rsid w:val="00CE24F7"/>
    <w:rsid w:val="00CE26E9"/>
    <w:rsid w:val="00CE3D20"/>
    <w:rsid w:val="00CE3E8B"/>
    <w:rsid w:val="00CE614C"/>
    <w:rsid w:val="00CE68E2"/>
    <w:rsid w:val="00CE77A2"/>
    <w:rsid w:val="00CF4A62"/>
    <w:rsid w:val="00CF607C"/>
    <w:rsid w:val="00CF6F94"/>
    <w:rsid w:val="00CF712D"/>
    <w:rsid w:val="00D0053C"/>
    <w:rsid w:val="00D020D9"/>
    <w:rsid w:val="00D05451"/>
    <w:rsid w:val="00D06300"/>
    <w:rsid w:val="00D07193"/>
    <w:rsid w:val="00D077F4"/>
    <w:rsid w:val="00D1002C"/>
    <w:rsid w:val="00D10316"/>
    <w:rsid w:val="00D10D06"/>
    <w:rsid w:val="00D11727"/>
    <w:rsid w:val="00D118F2"/>
    <w:rsid w:val="00D12154"/>
    <w:rsid w:val="00D12F09"/>
    <w:rsid w:val="00D13886"/>
    <w:rsid w:val="00D14163"/>
    <w:rsid w:val="00D14583"/>
    <w:rsid w:val="00D15A14"/>
    <w:rsid w:val="00D16F92"/>
    <w:rsid w:val="00D17DC8"/>
    <w:rsid w:val="00D20D5E"/>
    <w:rsid w:val="00D214A5"/>
    <w:rsid w:val="00D21854"/>
    <w:rsid w:val="00D21FEE"/>
    <w:rsid w:val="00D22706"/>
    <w:rsid w:val="00D2284F"/>
    <w:rsid w:val="00D2299B"/>
    <w:rsid w:val="00D24699"/>
    <w:rsid w:val="00D25DEB"/>
    <w:rsid w:val="00D26D3D"/>
    <w:rsid w:val="00D26D42"/>
    <w:rsid w:val="00D27814"/>
    <w:rsid w:val="00D30F34"/>
    <w:rsid w:val="00D31394"/>
    <w:rsid w:val="00D31D85"/>
    <w:rsid w:val="00D327F3"/>
    <w:rsid w:val="00D344E6"/>
    <w:rsid w:val="00D34B1C"/>
    <w:rsid w:val="00D361EC"/>
    <w:rsid w:val="00D379F4"/>
    <w:rsid w:val="00D37DAB"/>
    <w:rsid w:val="00D37E84"/>
    <w:rsid w:val="00D40453"/>
    <w:rsid w:val="00D40E1B"/>
    <w:rsid w:val="00D42452"/>
    <w:rsid w:val="00D425C3"/>
    <w:rsid w:val="00D43B0A"/>
    <w:rsid w:val="00D442D4"/>
    <w:rsid w:val="00D444B8"/>
    <w:rsid w:val="00D451D9"/>
    <w:rsid w:val="00D46279"/>
    <w:rsid w:val="00D46B2D"/>
    <w:rsid w:val="00D46B38"/>
    <w:rsid w:val="00D50B23"/>
    <w:rsid w:val="00D50CB9"/>
    <w:rsid w:val="00D532A3"/>
    <w:rsid w:val="00D57785"/>
    <w:rsid w:val="00D605E0"/>
    <w:rsid w:val="00D60C7B"/>
    <w:rsid w:val="00D60DD2"/>
    <w:rsid w:val="00D6255C"/>
    <w:rsid w:val="00D629B1"/>
    <w:rsid w:val="00D6325F"/>
    <w:rsid w:val="00D63364"/>
    <w:rsid w:val="00D63CD9"/>
    <w:rsid w:val="00D63CDD"/>
    <w:rsid w:val="00D64F69"/>
    <w:rsid w:val="00D65EBB"/>
    <w:rsid w:val="00D67069"/>
    <w:rsid w:val="00D7057E"/>
    <w:rsid w:val="00D710A0"/>
    <w:rsid w:val="00D71735"/>
    <w:rsid w:val="00D7493C"/>
    <w:rsid w:val="00D755B8"/>
    <w:rsid w:val="00D75E96"/>
    <w:rsid w:val="00D75FD1"/>
    <w:rsid w:val="00D761C2"/>
    <w:rsid w:val="00D76B92"/>
    <w:rsid w:val="00D77B88"/>
    <w:rsid w:val="00D77CF4"/>
    <w:rsid w:val="00D80429"/>
    <w:rsid w:val="00D80C3A"/>
    <w:rsid w:val="00D8160B"/>
    <w:rsid w:val="00D81B49"/>
    <w:rsid w:val="00D81DF3"/>
    <w:rsid w:val="00D83012"/>
    <w:rsid w:val="00D83770"/>
    <w:rsid w:val="00D83823"/>
    <w:rsid w:val="00D8485C"/>
    <w:rsid w:val="00D84969"/>
    <w:rsid w:val="00D84D41"/>
    <w:rsid w:val="00D85356"/>
    <w:rsid w:val="00D9091A"/>
    <w:rsid w:val="00D92DE9"/>
    <w:rsid w:val="00D935A9"/>
    <w:rsid w:val="00D959BF"/>
    <w:rsid w:val="00D9608F"/>
    <w:rsid w:val="00D96179"/>
    <w:rsid w:val="00D97E04"/>
    <w:rsid w:val="00DA03B4"/>
    <w:rsid w:val="00DA0F47"/>
    <w:rsid w:val="00DA1C52"/>
    <w:rsid w:val="00DA2146"/>
    <w:rsid w:val="00DA3AC4"/>
    <w:rsid w:val="00DA5D65"/>
    <w:rsid w:val="00DB0C3D"/>
    <w:rsid w:val="00DB0C4F"/>
    <w:rsid w:val="00DB185C"/>
    <w:rsid w:val="00DB2166"/>
    <w:rsid w:val="00DB336D"/>
    <w:rsid w:val="00DB39C3"/>
    <w:rsid w:val="00DB4495"/>
    <w:rsid w:val="00DB5D7C"/>
    <w:rsid w:val="00DB5D80"/>
    <w:rsid w:val="00DB6570"/>
    <w:rsid w:val="00DB6783"/>
    <w:rsid w:val="00DC0D38"/>
    <w:rsid w:val="00DC1F9C"/>
    <w:rsid w:val="00DC24E4"/>
    <w:rsid w:val="00DC3D35"/>
    <w:rsid w:val="00DC4919"/>
    <w:rsid w:val="00DC4D94"/>
    <w:rsid w:val="00DC5606"/>
    <w:rsid w:val="00DC5ACA"/>
    <w:rsid w:val="00DC67A3"/>
    <w:rsid w:val="00DC77C4"/>
    <w:rsid w:val="00DD200B"/>
    <w:rsid w:val="00DD2F16"/>
    <w:rsid w:val="00DD3711"/>
    <w:rsid w:val="00DD58B6"/>
    <w:rsid w:val="00DD6927"/>
    <w:rsid w:val="00DD6B56"/>
    <w:rsid w:val="00DD7C45"/>
    <w:rsid w:val="00DD7F34"/>
    <w:rsid w:val="00DE030C"/>
    <w:rsid w:val="00DE179D"/>
    <w:rsid w:val="00DE18A9"/>
    <w:rsid w:val="00DE2F68"/>
    <w:rsid w:val="00DE38F9"/>
    <w:rsid w:val="00DE7153"/>
    <w:rsid w:val="00DF02DB"/>
    <w:rsid w:val="00DF1DE4"/>
    <w:rsid w:val="00DF33CA"/>
    <w:rsid w:val="00DF431E"/>
    <w:rsid w:val="00DF519B"/>
    <w:rsid w:val="00DF5324"/>
    <w:rsid w:val="00DF5FE3"/>
    <w:rsid w:val="00DF703A"/>
    <w:rsid w:val="00DF7D06"/>
    <w:rsid w:val="00E01D52"/>
    <w:rsid w:val="00E033FF"/>
    <w:rsid w:val="00E03569"/>
    <w:rsid w:val="00E0463F"/>
    <w:rsid w:val="00E05CFB"/>
    <w:rsid w:val="00E068DB"/>
    <w:rsid w:val="00E0738B"/>
    <w:rsid w:val="00E07F64"/>
    <w:rsid w:val="00E104C4"/>
    <w:rsid w:val="00E121F2"/>
    <w:rsid w:val="00E14BE5"/>
    <w:rsid w:val="00E1533A"/>
    <w:rsid w:val="00E16292"/>
    <w:rsid w:val="00E163CC"/>
    <w:rsid w:val="00E17759"/>
    <w:rsid w:val="00E24AC9"/>
    <w:rsid w:val="00E2538C"/>
    <w:rsid w:val="00E26099"/>
    <w:rsid w:val="00E265FB"/>
    <w:rsid w:val="00E26E65"/>
    <w:rsid w:val="00E26FDA"/>
    <w:rsid w:val="00E27564"/>
    <w:rsid w:val="00E27823"/>
    <w:rsid w:val="00E27A8F"/>
    <w:rsid w:val="00E27B3A"/>
    <w:rsid w:val="00E304F1"/>
    <w:rsid w:val="00E30D50"/>
    <w:rsid w:val="00E31422"/>
    <w:rsid w:val="00E31922"/>
    <w:rsid w:val="00E31C41"/>
    <w:rsid w:val="00E322AC"/>
    <w:rsid w:val="00E32EB2"/>
    <w:rsid w:val="00E33186"/>
    <w:rsid w:val="00E33D2B"/>
    <w:rsid w:val="00E340D3"/>
    <w:rsid w:val="00E34C16"/>
    <w:rsid w:val="00E36218"/>
    <w:rsid w:val="00E37E60"/>
    <w:rsid w:val="00E37EC1"/>
    <w:rsid w:val="00E41950"/>
    <w:rsid w:val="00E436A9"/>
    <w:rsid w:val="00E44661"/>
    <w:rsid w:val="00E454BA"/>
    <w:rsid w:val="00E46FAC"/>
    <w:rsid w:val="00E47283"/>
    <w:rsid w:val="00E47656"/>
    <w:rsid w:val="00E5032E"/>
    <w:rsid w:val="00E52CB9"/>
    <w:rsid w:val="00E539C9"/>
    <w:rsid w:val="00E572A2"/>
    <w:rsid w:val="00E60189"/>
    <w:rsid w:val="00E61E68"/>
    <w:rsid w:val="00E623BB"/>
    <w:rsid w:val="00E633FE"/>
    <w:rsid w:val="00E6343C"/>
    <w:rsid w:val="00E63D38"/>
    <w:rsid w:val="00E64446"/>
    <w:rsid w:val="00E64737"/>
    <w:rsid w:val="00E65C58"/>
    <w:rsid w:val="00E665CE"/>
    <w:rsid w:val="00E66B52"/>
    <w:rsid w:val="00E66BD1"/>
    <w:rsid w:val="00E67414"/>
    <w:rsid w:val="00E67522"/>
    <w:rsid w:val="00E67626"/>
    <w:rsid w:val="00E6794C"/>
    <w:rsid w:val="00E67A52"/>
    <w:rsid w:val="00E722C9"/>
    <w:rsid w:val="00E72D62"/>
    <w:rsid w:val="00E74592"/>
    <w:rsid w:val="00E75218"/>
    <w:rsid w:val="00E81354"/>
    <w:rsid w:val="00E8194B"/>
    <w:rsid w:val="00E823EF"/>
    <w:rsid w:val="00E842C5"/>
    <w:rsid w:val="00E84B02"/>
    <w:rsid w:val="00E9108E"/>
    <w:rsid w:val="00E92F3C"/>
    <w:rsid w:val="00E94FBB"/>
    <w:rsid w:val="00E966FC"/>
    <w:rsid w:val="00EA22A9"/>
    <w:rsid w:val="00EA40F6"/>
    <w:rsid w:val="00EA46C2"/>
    <w:rsid w:val="00EA71DD"/>
    <w:rsid w:val="00EB23AC"/>
    <w:rsid w:val="00EB27D8"/>
    <w:rsid w:val="00EB3FB3"/>
    <w:rsid w:val="00EB4BB0"/>
    <w:rsid w:val="00EB630C"/>
    <w:rsid w:val="00EB67A8"/>
    <w:rsid w:val="00EB744C"/>
    <w:rsid w:val="00EC2E7E"/>
    <w:rsid w:val="00EC372B"/>
    <w:rsid w:val="00EC4CE7"/>
    <w:rsid w:val="00EC7BFA"/>
    <w:rsid w:val="00ED0459"/>
    <w:rsid w:val="00ED06D7"/>
    <w:rsid w:val="00ED1339"/>
    <w:rsid w:val="00ED18B0"/>
    <w:rsid w:val="00ED3154"/>
    <w:rsid w:val="00ED37F5"/>
    <w:rsid w:val="00ED3BA2"/>
    <w:rsid w:val="00ED419F"/>
    <w:rsid w:val="00ED53E6"/>
    <w:rsid w:val="00ED642D"/>
    <w:rsid w:val="00ED72EE"/>
    <w:rsid w:val="00ED7C80"/>
    <w:rsid w:val="00EE084F"/>
    <w:rsid w:val="00EE0C0F"/>
    <w:rsid w:val="00EE0C26"/>
    <w:rsid w:val="00EE162B"/>
    <w:rsid w:val="00EE19A7"/>
    <w:rsid w:val="00EE1F24"/>
    <w:rsid w:val="00EE2DA4"/>
    <w:rsid w:val="00EE45B7"/>
    <w:rsid w:val="00EE66EC"/>
    <w:rsid w:val="00EE6D1F"/>
    <w:rsid w:val="00EE6F23"/>
    <w:rsid w:val="00EF14CD"/>
    <w:rsid w:val="00EF2B34"/>
    <w:rsid w:val="00EF3081"/>
    <w:rsid w:val="00EF323B"/>
    <w:rsid w:val="00EF3471"/>
    <w:rsid w:val="00EF4482"/>
    <w:rsid w:val="00EF55E8"/>
    <w:rsid w:val="00F01D28"/>
    <w:rsid w:val="00F0221E"/>
    <w:rsid w:val="00F0537A"/>
    <w:rsid w:val="00F05DA7"/>
    <w:rsid w:val="00F06F65"/>
    <w:rsid w:val="00F0746A"/>
    <w:rsid w:val="00F07EBD"/>
    <w:rsid w:val="00F12A5C"/>
    <w:rsid w:val="00F12C06"/>
    <w:rsid w:val="00F131D0"/>
    <w:rsid w:val="00F14227"/>
    <w:rsid w:val="00F15AF4"/>
    <w:rsid w:val="00F15D38"/>
    <w:rsid w:val="00F160BB"/>
    <w:rsid w:val="00F20006"/>
    <w:rsid w:val="00F232B1"/>
    <w:rsid w:val="00F24125"/>
    <w:rsid w:val="00F24258"/>
    <w:rsid w:val="00F248B2"/>
    <w:rsid w:val="00F249F4"/>
    <w:rsid w:val="00F259CB"/>
    <w:rsid w:val="00F25B1E"/>
    <w:rsid w:val="00F25D28"/>
    <w:rsid w:val="00F26698"/>
    <w:rsid w:val="00F27693"/>
    <w:rsid w:val="00F2771E"/>
    <w:rsid w:val="00F277A4"/>
    <w:rsid w:val="00F3087B"/>
    <w:rsid w:val="00F30E4A"/>
    <w:rsid w:val="00F32407"/>
    <w:rsid w:val="00F3291C"/>
    <w:rsid w:val="00F32923"/>
    <w:rsid w:val="00F32DAC"/>
    <w:rsid w:val="00F32FA1"/>
    <w:rsid w:val="00F36A0A"/>
    <w:rsid w:val="00F36E5C"/>
    <w:rsid w:val="00F37228"/>
    <w:rsid w:val="00F40FDD"/>
    <w:rsid w:val="00F4189F"/>
    <w:rsid w:val="00F426C9"/>
    <w:rsid w:val="00F43A29"/>
    <w:rsid w:val="00F43B04"/>
    <w:rsid w:val="00F463FF"/>
    <w:rsid w:val="00F46CE8"/>
    <w:rsid w:val="00F476C3"/>
    <w:rsid w:val="00F47F19"/>
    <w:rsid w:val="00F50DE4"/>
    <w:rsid w:val="00F5183A"/>
    <w:rsid w:val="00F51AC3"/>
    <w:rsid w:val="00F52D4E"/>
    <w:rsid w:val="00F53687"/>
    <w:rsid w:val="00F53C37"/>
    <w:rsid w:val="00F53FFC"/>
    <w:rsid w:val="00F54055"/>
    <w:rsid w:val="00F5629E"/>
    <w:rsid w:val="00F5722B"/>
    <w:rsid w:val="00F600F9"/>
    <w:rsid w:val="00F609F9"/>
    <w:rsid w:val="00F61662"/>
    <w:rsid w:val="00F61684"/>
    <w:rsid w:val="00F62A9C"/>
    <w:rsid w:val="00F64239"/>
    <w:rsid w:val="00F6474C"/>
    <w:rsid w:val="00F64E14"/>
    <w:rsid w:val="00F657FA"/>
    <w:rsid w:val="00F65B12"/>
    <w:rsid w:val="00F661EA"/>
    <w:rsid w:val="00F678AF"/>
    <w:rsid w:val="00F72201"/>
    <w:rsid w:val="00F72615"/>
    <w:rsid w:val="00F728C7"/>
    <w:rsid w:val="00F75BB5"/>
    <w:rsid w:val="00F769EC"/>
    <w:rsid w:val="00F76F10"/>
    <w:rsid w:val="00F77634"/>
    <w:rsid w:val="00F77B01"/>
    <w:rsid w:val="00F77BC2"/>
    <w:rsid w:val="00F80479"/>
    <w:rsid w:val="00F825EE"/>
    <w:rsid w:val="00F826B4"/>
    <w:rsid w:val="00F83E2F"/>
    <w:rsid w:val="00F84D25"/>
    <w:rsid w:val="00F85407"/>
    <w:rsid w:val="00F857DF"/>
    <w:rsid w:val="00F863C7"/>
    <w:rsid w:val="00F87D7C"/>
    <w:rsid w:val="00F90495"/>
    <w:rsid w:val="00F90E62"/>
    <w:rsid w:val="00F90F63"/>
    <w:rsid w:val="00F91119"/>
    <w:rsid w:val="00F92782"/>
    <w:rsid w:val="00F92A51"/>
    <w:rsid w:val="00F93B8F"/>
    <w:rsid w:val="00F948CC"/>
    <w:rsid w:val="00F948D3"/>
    <w:rsid w:val="00F94B0B"/>
    <w:rsid w:val="00F96215"/>
    <w:rsid w:val="00F9756F"/>
    <w:rsid w:val="00FA0A78"/>
    <w:rsid w:val="00FA1AD7"/>
    <w:rsid w:val="00FA3E87"/>
    <w:rsid w:val="00FA3F5A"/>
    <w:rsid w:val="00FA5D62"/>
    <w:rsid w:val="00FA74F0"/>
    <w:rsid w:val="00FB3B4C"/>
    <w:rsid w:val="00FB3BAB"/>
    <w:rsid w:val="00FB6B7A"/>
    <w:rsid w:val="00FC03CE"/>
    <w:rsid w:val="00FC05B5"/>
    <w:rsid w:val="00FC2237"/>
    <w:rsid w:val="00FC354C"/>
    <w:rsid w:val="00FC4134"/>
    <w:rsid w:val="00FC53CC"/>
    <w:rsid w:val="00FC75A6"/>
    <w:rsid w:val="00FC7923"/>
    <w:rsid w:val="00FD0126"/>
    <w:rsid w:val="00FD038E"/>
    <w:rsid w:val="00FD0DE4"/>
    <w:rsid w:val="00FD0EFD"/>
    <w:rsid w:val="00FD14ED"/>
    <w:rsid w:val="00FD1BE7"/>
    <w:rsid w:val="00FD2891"/>
    <w:rsid w:val="00FD28B5"/>
    <w:rsid w:val="00FD3EED"/>
    <w:rsid w:val="00FD55D3"/>
    <w:rsid w:val="00FD5699"/>
    <w:rsid w:val="00FD75CB"/>
    <w:rsid w:val="00FD75E0"/>
    <w:rsid w:val="00FD7B3A"/>
    <w:rsid w:val="00FD7CC0"/>
    <w:rsid w:val="00FE2FA8"/>
    <w:rsid w:val="00FE2FB9"/>
    <w:rsid w:val="00FE3162"/>
    <w:rsid w:val="00FE40A0"/>
    <w:rsid w:val="00FE6120"/>
    <w:rsid w:val="00FF1EF9"/>
    <w:rsid w:val="00FF4419"/>
    <w:rsid w:val="00FF5F3F"/>
    <w:rsid w:val="00FF693D"/>
    <w:rsid w:val="00FF6B3F"/>
    <w:rsid w:val="00FF790B"/>
    <w:rsid w:val="00FF7BB4"/>
    <w:rsid w:val="0114B11C"/>
    <w:rsid w:val="02B8FE0F"/>
    <w:rsid w:val="037A7791"/>
    <w:rsid w:val="04B5A302"/>
    <w:rsid w:val="0B4FEEB3"/>
    <w:rsid w:val="0BC862FF"/>
    <w:rsid w:val="114C4B3A"/>
    <w:rsid w:val="11DF6103"/>
    <w:rsid w:val="11ED06A0"/>
    <w:rsid w:val="12A6CA00"/>
    <w:rsid w:val="1490EED7"/>
    <w:rsid w:val="15CD302E"/>
    <w:rsid w:val="15D6FD66"/>
    <w:rsid w:val="176D828B"/>
    <w:rsid w:val="193BA7F0"/>
    <w:rsid w:val="1EB2614B"/>
    <w:rsid w:val="2181E62A"/>
    <w:rsid w:val="21D502E4"/>
    <w:rsid w:val="25A42D69"/>
    <w:rsid w:val="2696C90F"/>
    <w:rsid w:val="27EC62C9"/>
    <w:rsid w:val="28A3C3D8"/>
    <w:rsid w:val="29A0EA63"/>
    <w:rsid w:val="2A10CA49"/>
    <w:rsid w:val="2D14321D"/>
    <w:rsid w:val="2E24A57E"/>
    <w:rsid w:val="2FBD9B98"/>
    <w:rsid w:val="31DDE32A"/>
    <w:rsid w:val="32F1D26D"/>
    <w:rsid w:val="343D2981"/>
    <w:rsid w:val="34D77906"/>
    <w:rsid w:val="3639C5C8"/>
    <w:rsid w:val="39C7080B"/>
    <w:rsid w:val="3A6CE350"/>
    <w:rsid w:val="3C052113"/>
    <w:rsid w:val="3DF2DD01"/>
    <w:rsid w:val="3E1E755A"/>
    <w:rsid w:val="3F62D749"/>
    <w:rsid w:val="40BC34F6"/>
    <w:rsid w:val="4311FA1A"/>
    <w:rsid w:val="4337495A"/>
    <w:rsid w:val="43A922FD"/>
    <w:rsid w:val="44356894"/>
    <w:rsid w:val="44C5FB9D"/>
    <w:rsid w:val="474BE77B"/>
    <w:rsid w:val="47786AF4"/>
    <w:rsid w:val="4BCED7CB"/>
    <w:rsid w:val="4D270039"/>
    <w:rsid w:val="50D9C107"/>
    <w:rsid w:val="511500B4"/>
    <w:rsid w:val="5179BA90"/>
    <w:rsid w:val="5183EE77"/>
    <w:rsid w:val="51C9D78C"/>
    <w:rsid w:val="53437AED"/>
    <w:rsid w:val="53CCAA9E"/>
    <w:rsid w:val="55AC6B75"/>
    <w:rsid w:val="5996B5AA"/>
    <w:rsid w:val="5A199870"/>
    <w:rsid w:val="5A4B0509"/>
    <w:rsid w:val="5D84EA9C"/>
    <w:rsid w:val="62E1DEF1"/>
    <w:rsid w:val="641C95E2"/>
    <w:rsid w:val="6429365E"/>
    <w:rsid w:val="64CD0C0B"/>
    <w:rsid w:val="670610E6"/>
    <w:rsid w:val="6DAA7D39"/>
    <w:rsid w:val="6E8AB70C"/>
    <w:rsid w:val="7260DBE8"/>
    <w:rsid w:val="74A9C9A2"/>
    <w:rsid w:val="7508668E"/>
    <w:rsid w:val="75890974"/>
    <w:rsid w:val="79459793"/>
    <w:rsid w:val="7A5E4C2A"/>
    <w:rsid w:val="7C009EF7"/>
    <w:rsid w:val="7D3CEA8D"/>
    <w:rsid w:val="7F3EDD9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9B512D6"/>
  <w15:docId w15:val="{82F75B9C-C592-44B0-AA27-CBE696F2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 w:eastAsia="es-ES"/>
    </w:rPr>
  </w:style>
  <w:style w:type="paragraph" w:styleId="Ttulo1">
    <w:name w:val="heading 1"/>
    <w:basedOn w:val="Normal"/>
    <w:next w:val="Normal"/>
    <w:link w:val="Ttulo1Car"/>
    <w:qFormat/>
    <w:pPr>
      <w:keepNext/>
      <w:spacing w:line="360" w:lineRule="auto"/>
      <w:ind w:left="2124" w:firstLine="711"/>
      <w:jc w:val="both"/>
      <w:outlineLvl w:val="0"/>
    </w:pPr>
    <w:rPr>
      <w:rFonts w:ascii="Arial Narrow" w:hAnsi="Arial Narrow"/>
      <w:b/>
      <w:sz w:val="24"/>
    </w:rPr>
  </w:style>
  <w:style w:type="paragraph" w:styleId="Ttulo2">
    <w:name w:val="heading 2"/>
    <w:basedOn w:val="Normal"/>
    <w:next w:val="Normal"/>
    <w:qFormat/>
    <w:pPr>
      <w:keepNext/>
      <w:spacing w:line="360" w:lineRule="auto"/>
      <w:jc w:val="both"/>
      <w:outlineLvl w:val="1"/>
    </w:pPr>
    <w:rPr>
      <w:rFonts w:ascii="Arial Narrow" w:hAnsi="Arial Narrow"/>
      <w:b/>
      <w:sz w:val="24"/>
    </w:rPr>
  </w:style>
  <w:style w:type="paragraph" w:styleId="Ttulo3">
    <w:name w:val="heading 3"/>
    <w:basedOn w:val="Normal"/>
    <w:next w:val="Normal"/>
    <w:link w:val="Ttulo3Car"/>
    <w:qFormat/>
    <w:pPr>
      <w:keepNext/>
      <w:spacing w:line="360" w:lineRule="auto"/>
      <w:ind w:firstLine="2835"/>
      <w:jc w:val="both"/>
      <w:outlineLvl w:val="2"/>
    </w:pPr>
    <w:rPr>
      <w:rFonts w:ascii="Arial Narrow" w:hAnsi="Arial Narrow"/>
      <w:b/>
      <w:sz w:val="24"/>
      <w:lang w:val="es-MX"/>
    </w:rPr>
  </w:style>
  <w:style w:type="paragraph" w:styleId="Ttulo4">
    <w:name w:val="heading 4"/>
    <w:basedOn w:val="Normal"/>
    <w:next w:val="Normal"/>
    <w:link w:val="Ttulo4Car"/>
    <w:qFormat/>
    <w:pPr>
      <w:keepNext/>
      <w:spacing w:line="312" w:lineRule="auto"/>
      <w:ind w:firstLine="2835"/>
      <w:jc w:val="both"/>
      <w:outlineLvl w:val="3"/>
    </w:pPr>
    <w:rPr>
      <w:rFonts w:ascii="Perpetua" w:hAnsi="Perpetua"/>
      <w:sz w:val="28"/>
      <w:lang w:val="es-MX"/>
    </w:rPr>
  </w:style>
  <w:style w:type="paragraph" w:styleId="Ttulo5">
    <w:name w:val="heading 5"/>
    <w:basedOn w:val="Normal"/>
    <w:next w:val="Normal"/>
    <w:qFormat/>
    <w:pPr>
      <w:keepNext/>
      <w:spacing w:line="360" w:lineRule="auto"/>
      <w:ind w:firstLine="2835"/>
      <w:jc w:val="both"/>
      <w:outlineLvl w:val="4"/>
    </w:pPr>
    <w:rPr>
      <w:rFonts w:ascii="Perpetua" w:hAnsi="Perpetua"/>
      <w:b/>
      <w:sz w:val="26"/>
      <w:lang w:val="es-MX"/>
    </w:rPr>
  </w:style>
  <w:style w:type="paragraph" w:styleId="Ttulo6">
    <w:name w:val="heading 6"/>
    <w:basedOn w:val="Normal"/>
    <w:next w:val="Normal"/>
    <w:qFormat/>
    <w:pPr>
      <w:spacing w:before="240" w:after="60"/>
      <w:outlineLvl w:val="5"/>
    </w:pPr>
    <w:rPr>
      <w:b/>
      <w:bCs/>
      <w:sz w:val="22"/>
      <w:szCs w:val="22"/>
    </w:rPr>
  </w:style>
  <w:style w:type="paragraph" w:styleId="Ttulo7">
    <w:name w:val="heading 7"/>
    <w:basedOn w:val="Normal"/>
    <w:next w:val="Normal"/>
    <w:qFormat/>
    <w:locked/>
    <w:rsid w:val="00FB3BAB"/>
    <w:pPr>
      <w:overflowPunct/>
      <w:autoSpaceDE/>
      <w:autoSpaceDN/>
      <w:adjustRightInd/>
      <w:spacing w:before="240" w:after="60"/>
      <w:textAlignment w:val="auto"/>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after="120" w:line="480" w:lineRule="auto"/>
    </w:pPr>
  </w:style>
  <w:style w:type="paragraph" w:styleId="Textoindependiente">
    <w:name w:val="Body Text"/>
    <w:basedOn w:val="Normal"/>
    <w:link w:val="TextoindependienteCar"/>
    <w:pPr>
      <w:spacing w:line="360" w:lineRule="auto"/>
      <w:jc w:val="both"/>
    </w:pPr>
    <w:rPr>
      <w:rFonts w:ascii="Courier New" w:hAnsi="Courier New"/>
      <w:sz w:val="24"/>
      <w:lang w:val="es-MX"/>
    </w:rPr>
  </w:style>
  <w:style w:type="paragraph" w:styleId="Encabezado">
    <w:name w:val="header"/>
    <w:basedOn w:val="Normal"/>
    <w:link w:val="EncabezadoCar"/>
    <w:uiPriority w:val="99"/>
    <w:pPr>
      <w:tabs>
        <w:tab w:val="center" w:pos="4419"/>
        <w:tab w:val="right" w:pos="8838"/>
      </w:tabs>
    </w:pPr>
  </w:style>
  <w:style w:type="paragraph" w:styleId="Piedepgina">
    <w:name w:val="footer"/>
    <w:aliases w:val="aaPie de página,Pie de página Car Car"/>
    <w:basedOn w:val="Normal"/>
    <w:link w:val="PiedepginaCar"/>
    <w:uiPriority w:val="99"/>
    <w:pPr>
      <w:tabs>
        <w:tab w:val="center" w:pos="4419"/>
        <w:tab w:val="right" w:pos="8838"/>
      </w:tabs>
    </w:pPr>
  </w:style>
  <w:style w:type="character" w:styleId="Nmerodepgina">
    <w:name w:val="page number"/>
    <w:rPr>
      <w:rFonts w:cs="Times New Roman"/>
    </w:rPr>
  </w:style>
  <w:style w:type="paragraph" w:styleId="Textodebloque">
    <w:name w:val="Block Text"/>
    <w:basedOn w:val="Normal"/>
    <w:pPr>
      <w:ind w:left="1134" w:right="1418" w:firstLine="1701"/>
      <w:jc w:val="both"/>
    </w:pPr>
    <w:rPr>
      <w:rFonts w:ascii="Arial" w:hAnsi="Arial"/>
      <w:i/>
    </w:rPr>
  </w:style>
  <w:style w:type="paragraph" w:styleId="Textonotapie">
    <w:name w:val="footnote text"/>
    <w:aliases w:val="Texto nota pie Car,Footnote Text Char Char Char Char Char,Footnote Text Char Char Char Char,Footnote reference,FA Fu,Footnote Text Char Char Char,Footnote Text,texto de nota al pie,Footnote Text Char,Footnote referenc,texto de nota al pi"/>
    <w:basedOn w:val="Normal"/>
    <w:link w:val="TextonotapieCar1"/>
    <w:uiPriority w:val="99"/>
    <w:qFormat/>
  </w:style>
  <w:style w:type="character" w:styleId="Refdenotaalpie">
    <w:name w:val="footnote reference"/>
    <w:aliases w:val="Texto de nota al pie,referencia nota al pie,Appel note de bas de page,Footnotes refss,Ref. de nota al pie 2,Fago Fußnotenzeichen,Nota a pie,Footnote symbol,Footnote,Char Car Car Car Ca,Ref. de nota al pie2,Nota de pie,Pie de pagina,R"/>
    <w:link w:val="4GChar"/>
    <w:uiPriority w:val="99"/>
    <w:qFormat/>
    <w:rPr>
      <w:rFonts w:cs="Times New Roman"/>
      <w:vertAlign w:val="superscript"/>
    </w:rPr>
  </w:style>
  <w:style w:type="paragraph" w:styleId="Sangradetextonormal">
    <w:name w:val="Body Text Indent"/>
    <w:basedOn w:val="Normal"/>
    <w:link w:val="SangradetextonormalCar"/>
    <w:pPr>
      <w:spacing w:after="120"/>
      <w:ind w:left="283"/>
    </w:p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paragraph" w:styleId="Sangra2detindependiente">
    <w:name w:val="Body Text Indent 2"/>
    <w:basedOn w:val="Normal"/>
    <w:pPr>
      <w:spacing w:after="120" w:line="480" w:lineRule="auto"/>
      <w:ind w:left="283"/>
    </w:pPr>
  </w:style>
  <w:style w:type="paragraph" w:styleId="Textoindependiente3">
    <w:name w:val="Body Text 3"/>
    <w:basedOn w:val="Normal"/>
    <w:rsid w:val="0088736F"/>
    <w:pPr>
      <w:ind w:right="20"/>
      <w:jc w:val="both"/>
    </w:pPr>
    <w:rPr>
      <w:sz w:val="28"/>
      <w:lang w:val="es-CO"/>
    </w:rPr>
  </w:style>
  <w:style w:type="paragraph" w:customStyle="1" w:styleId="Textoindependiente21">
    <w:name w:val="Texto independiente 21"/>
    <w:basedOn w:val="Normal"/>
    <w:rsid w:val="00A7056B"/>
    <w:pPr>
      <w:overflowPunct/>
      <w:autoSpaceDE/>
      <w:autoSpaceDN/>
      <w:adjustRightInd/>
      <w:spacing w:line="336" w:lineRule="auto"/>
      <w:ind w:firstLine="2835"/>
      <w:jc w:val="both"/>
      <w:textAlignment w:val="auto"/>
    </w:pPr>
    <w:rPr>
      <w:rFonts w:ascii="Verdana" w:hAnsi="Verdana"/>
      <w:sz w:val="24"/>
    </w:rPr>
  </w:style>
  <w:style w:type="character" w:customStyle="1" w:styleId="TextonotapieCar1">
    <w:name w:val="Texto nota pie Car1"/>
    <w:aliases w:val="Texto nota pie Car Car,Footnote Text Char Char Char Char Char Car,Footnote Text Char Char Char Char Car,Footnote reference Car,FA Fu Car,Footnote Text Char Char Char Car,Footnote Text Car,texto de nota al pie Car"/>
    <w:link w:val="Textonotapie"/>
    <w:uiPriority w:val="99"/>
    <w:qFormat/>
    <w:locked/>
    <w:rsid w:val="00AE3811"/>
    <w:rPr>
      <w:lang w:val="es-ES" w:eastAsia="es-ES" w:bidi="ar-SA"/>
    </w:rPr>
  </w:style>
  <w:style w:type="paragraph" w:customStyle="1" w:styleId="Car">
    <w:name w:val="Car"/>
    <w:basedOn w:val="Normal"/>
    <w:rsid w:val="00535C28"/>
    <w:pPr>
      <w:overflowPunct/>
      <w:autoSpaceDE/>
      <w:autoSpaceDN/>
      <w:adjustRightInd/>
      <w:spacing w:after="160" w:line="240" w:lineRule="exact"/>
      <w:textAlignment w:val="auto"/>
    </w:pPr>
    <w:rPr>
      <w:noProof/>
      <w:color w:val="000000"/>
      <w:lang w:val="es-CO"/>
    </w:rPr>
  </w:style>
  <w:style w:type="character" w:customStyle="1" w:styleId="FootnoteTextChar1">
    <w:name w:val="Footnote Text Char1"/>
    <w:aliases w:val="Footnote Text Char Char Char Char Char Char,Footnote Text Char Char Char Char Char1,Footnote reference Char,FA Fu Char,Footnote Text Char Char Char Char1,texto de nota al pie Char,Footnote Text Char Char"/>
    <w:semiHidden/>
    <w:locked/>
    <w:rsid w:val="00360589"/>
    <w:rPr>
      <w:lang w:val="es-ES" w:eastAsia="es-ES" w:bidi="ar-SA"/>
    </w:rPr>
  </w:style>
  <w:style w:type="character" w:customStyle="1" w:styleId="textonavy1">
    <w:name w:val="texto_navy1"/>
    <w:rsid w:val="00DB4495"/>
    <w:rPr>
      <w:color w:val="000080"/>
    </w:rPr>
  </w:style>
  <w:style w:type="character" w:customStyle="1" w:styleId="TextonotapieCarCarCar">
    <w:name w:val="Texto nota pie Car Car Car"/>
    <w:semiHidden/>
    <w:locked/>
    <w:rsid w:val="00BC6CCD"/>
    <w:rPr>
      <w:rFonts w:ascii="Arial" w:hAnsi="Arial" w:cs="Arial"/>
      <w:sz w:val="18"/>
      <w:szCs w:val="18"/>
    </w:rPr>
  </w:style>
  <w:style w:type="paragraph" w:customStyle="1" w:styleId="Sinespaciado1">
    <w:name w:val="Sin espaciado1"/>
    <w:rsid w:val="00A93A91"/>
    <w:rPr>
      <w:sz w:val="24"/>
      <w:szCs w:val="24"/>
      <w:lang w:val="es-ES" w:eastAsia="es-ES"/>
    </w:rPr>
  </w:style>
  <w:style w:type="paragraph" w:styleId="Lista2">
    <w:name w:val="List 2"/>
    <w:basedOn w:val="Normal"/>
    <w:rsid w:val="00290DF2"/>
    <w:pPr>
      <w:ind w:left="566" w:hanging="283"/>
    </w:pPr>
  </w:style>
  <w:style w:type="paragraph" w:styleId="Cierre">
    <w:name w:val="Closing"/>
    <w:basedOn w:val="Normal"/>
    <w:rsid w:val="00290DF2"/>
    <w:pPr>
      <w:ind w:left="4252"/>
    </w:pPr>
  </w:style>
  <w:style w:type="paragraph" w:styleId="Firma">
    <w:name w:val="Signature"/>
    <w:basedOn w:val="Normal"/>
    <w:rsid w:val="00290DF2"/>
    <w:pPr>
      <w:ind w:left="4252"/>
    </w:pPr>
  </w:style>
  <w:style w:type="paragraph" w:styleId="Textoindependienteprimerasangra">
    <w:name w:val="Body Text First Indent"/>
    <w:basedOn w:val="Textoindependiente"/>
    <w:rsid w:val="00290DF2"/>
    <w:pPr>
      <w:spacing w:after="120" w:line="240" w:lineRule="auto"/>
      <w:ind w:firstLine="210"/>
      <w:jc w:val="left"/>
    </w:pPr>
    <w:rPr>
      <w:rFonts w:ascii="Times New Roman" w:hAnsi="Times New Roman"/>
      <w:sz w:val="20"/>
      <w:lang w:val="es-ES"/>
    </w:rPr>
  </w:style>
  <w:style w:type="paragraph" w:styleId="Textoindependienteprimerasangra2">
    <w:name w:val="Body Text First Indent 2"/>
    <w:basedOn w:val="Sangradetextonormal"/>
    <w:rsid w:val="00290DF2"/>
    <w:pPr>
      <w:ind w:firstLine="210"/>
    </w:pPr>
  </w:style>
  <w:style w:type="character" w:customStyle="1" w:styleId="TextonotapieCarChar">
    <w:name w:val="Texto nota pie Car Char"/>
    <w:semiHidden/>
    <w:locked/>
    <w:rsid w:val="00327896"/>
    <w:rPr>
      <w:lang w:val="es-ES" w:eastAsia="es-ES" w:bidi="ar-SA"/>
    </w:rPr>
  </w:style>
  <w:style w:type="paragraph" w:styleId="Sangra3detindependiente">
    <w:name w:val="Body Text Indent 3"/>
    <w:basedOn w:val="Normal"/>
    <w:rsid w:val="00FB3BAB"/>
    <w:pPr>
      <w:overflowPunct/>
      <w:autoSpaceDE/>
      <w:autoSpaceDN/>
      <w:adjustRightInd/>
      <w:spacing w:after="120"/>
      <w:ind w:left="283"/>
      <w:textAlignment w:val="auto"/>
    </w:pPr>
    <w:rPr>
      <w:sz w:val="16"/>
      <w:szCs w:val="16"/>
    </w:rPr>
  </w:style>
  <w:style w:type="paragraph" w:customStyle="1" w:styleId="Textoindependiente210">
    <w:name w:val="Texto independiente 210"/>
    <w:basedOn w:val="Normal"/>
    <w:rsid w:val="00164491"/>
    <w:pPr>
      <w:spacing w:line="360" w:lineRule="auto"/>
      <w:ind w:firstLine="2835"/>
      <w:jc w:val="both"/>
    </w:pPr>
    <w:rPr>
      <w:rFonts w:ascii="Verdana" w:hAnsi="Verdana" w:cs="Verdana"/>
      <w:sz w:val="24"/>
      <w:szCs w:val="24"/>
    </w:rPr>
  </w:style>
  <w:style w:type="paragraph" w:customStyle="1" w:styleId="bodytext21">
    <w:name w:val="bodytext21"/>
    <w:basedOn w:val="Normal"/>
    <w:rsid w:val="00D379F4"/>
    <w:pPr>
      <w:overflowPunct/>
      <w:autoSpaceDE/>
      <w:autoSpaceDN/>
      <w:adjustRightInd/>
      <w:spacing w:before="100" w:beforeAutospacing="1" w:after="100" w:afterAutospacing="1"/>
      <w:textAlignment w:val="auto"/>
    </w:pPr>
    <w:rPr>
      <w:sz w:val="24"/>
      <w:szCs w:val="24"/>
    </w:rPr>
  </w:style>
  <w:style w:type="character" w:customStyle="1" w:styleId="TextonotapieCarCar2">
    <w:name w:val="Texto nota pie Car Car2"/>
    <w:aliases w:val="Footnote Text Char Char Char Char Char Car2,Footnote Text Char Char Char Char Car2,Footnote reference Car2,FA Fu Car2,Footnote Text Char Char Char Car2,Footnote Text Car2,texto de nota al pie Car2,ft Car1,Footnote referenc Car1"/>
    <w:uiPriority w:val="99"/>
    <w:locked/>
    <w:rsid w:val="00BF7BB0"/>
    <w:rPr>
      <w:lang w:val="es-ES" w:eastAsia="es-ES" w:bidi="ar-SA"/>
    </w:rPr>
  </w:style>
  <w:style w:type="paragraph" w:customStyle="1" w:styleId="BodyText210">
    <w:name w:val="Body Text 21"/>
    <w:basedOn w:val="Normal"/>
    <w:rsid w:val="000D410B"/>
    <w:pPr>
      <w:spacing w:line="360" w:lineRule="auto"/>
      <w:ind w:firstLine="2835"/>
      <w:jc w:val="both"/>
    </w:pPr>
    <w:rPr>
      <w:rFonts w:ascii="Arial Narrow" w:hAnsi="Arial Narrow"/>
      <w:sz w:val="24"/>
      <w:lang w:val="es-CO"/>
    </w:rPr>
  </w:style>
  <w:style w:type="character" w:customStyle="1" w:styleId="PiedepginaCar">
    <w:name w:val="Pie de página Car"/>
    <w:aliases w:val="aaPie de página Car,Pie de página Car Car Car"/>
    <w:link w:val="Piedepgina"/>
    <w:uiPriority w:val="99"/>
    <w:rsid w:val="00641A9A"/>
  </w:style>
  <w:style w:type="paragraph" w:styleId="Prrafodelista">
    <w:name w:val="List Paragraph"/>
    <w:basedOn w:val="Normal"/>
    <w:uiPriority w:val="34"/>
    <w:qFormat/>
    <w:rsid w:val="00BF0003"/>
    <w:pPr>
      <w:ind w:left="708"/>
    </w:pPr>
  </w:style>
  <w:style w:type="paragraph" w:styleId="Textodeglobo">
    <w:name w:val="Balloon Text"/>
    <w:basedOn w:val="Normal"/>
    <w:link w:val="TextodegloboCar"/>
    <w:rsid w:val="00E14BE5"/>
    <w:rPr>
      <w:rFonts w:ascii="Segoe UI" w:hAnsi="Segoe UI" w:cs="Segoe UI"/>
      <w:sz w:val="18"/>
      <w:szCs w:val="18"/>
    </w:rPr>
  </w:style>
  <w:style w:type="character" w:customStyle="1" w:styleId="TextodegloboCar">
    <w:name w:val="Texto de globo Car"/>
    <w:link w:val="Textodeglobo"/>
    <w:rsid w:val="00E14BE5"/>
    <w:rPr>
      <w:rFonts w:ascii="Segoe UI" w:hAnsi="Segoe UI" w:cs="Segoe UI"/>
      <w:sz w:val="18"/>
      <w:szCs w:val="18"/>
    </w:rPr>
  </w:style>
  <w:style w:type="character" w:customStyle="1" w:styleId="Ttulo3Car">
    <w:name w:val="Título 3 Car"/>
    <w:link w:val="Ttulo3"/>
    <w:rsid w:val="00322607"/>
    <w:rPr>
      <w:rFonts w:ascii="Arial Narrow" w:hAnsi="Arial Narrow"/>
      <w:b/>
      <w:sz w:val="24"/>
      <w:lang w:val="es-MX"/>
    </w:rPr>
  </w:style>
  <w:style w:type="character" w:customStyle="1" w:styleId="Ttulo4Car">
    <w:name w:val="Título 4 Car"/>
    <w:link w:val="Ttulo4"/>
    <w:rsid w:val="00322607"/>
    <w:rPr>
      <w:rFonts w:ascii="Perpetua" w:hAnsi="Perpetua"/>
      <w:sz w:val="28"/>
      <w:lang w:val="es-MX"/>
    </w:rPr>
  </w:style>
  <w:style w:type="character" w:customStyle="1" w:styleId="TextoindependienteCar">
    <w:name w:val="Texto independiente Car"/>
    <w:link w:val="Textoindependiente"/>
    <w:rsid w:val="00322607"/>
    <w:rPr>
      <w:rFonts w:ascii="Courier New" w:hAnsi="Courier New"/>
      <w:sz w:val="24"/>
      <w:lang w:val="es-MX"/>
    </w:rPr>
  </w:style>
  <w:style w:type="character" w:customStyle="1" w:styleId="SangradetextonormalCar">
    <w:name w:val="Sangría de texto normal Car"/>
    <w:link w:val="Sangradetextonormal"/>
    <w:rsid w:val="00DA03B4"/>
  </w:style>
  <w:style w:type="character" w:customStyle="1" w:styleId="Textoindependiente2Car">
    <w:name w:val="Texto independiente 2 Car"/>
    <w:link w:val="Textoindependiente2"/>
    <w:rsid w:val="00DA03B4"/>
  </w:style>
  <w:style w:type="paragraph" w:customStyle="1" w:styleId="BodyText25">
    <w:name w:val="Body Text 25"/>
    <w:basedOn w:val="Normal"/>
    <w:rsid w:val="00DA03B4"/>
    <w:pPr>
      <w:overflowPunct/>
      <w:autoSpaceDE/>
      <w:autoSpaceDN/>
      <w:adjustRightInd/>
      <w:ind w:right="51"/>
      <w:jc w:val="both"/>
      <w:textAlignment w:val="auto"/>
    </w:pPr>
    <w:rPr>
      <w:rFonts w:ascii="Arial" w:hAnsi="Arial"/>
      <w:sz w:val="28"/>
    </w:rPr>
  </w:style>
  <w:style w:type="character" w:customStyle="1" w:styleId="apple-converted-space">
    <w:name w:val="apple-converted-space"/>
    <w:rsid w:val="00B7493C"/>
  </w:style>
  <w:style w:type="character" w:customStyle="1" w:styleId="Ttulo1Car">
    <w:name w:val="Título 1 Car"/>
    <w:link w:val="Ttulo1"/>
    <w:rsid w:val="00CA3BF5"/>
    <w:rPr>
      <w:rFonts w:ascii="Arial Narrow" w:hAnsi="Arial Narrow"/>
      <w:b/>
      <w:sz w:val="24"/>
    </w:rPr>
  </w:style>
  <w:style w:type="character" w:styleId="Hipervnculo">
    <w:name w:val="Hyperlink"/>
    <w:uiPriority w:val="99"/>
    <w:rsid w:val="00CA3BF5"/>
    <w:rPr>
      <w:color w:val="0000FF"/>
      <w:u w:val="single"/>
    </w:rPr>
  </w:style>
  <w:style w:type="paragraph" w:customStyle="1" w:styleId="msolistparagraph0">
    <w:name w:val="msolistparagraph"/>
    <w:basedOn w:val="Normal"/>
    <w:rsid w:val="00CA3BF5"/>
    <w:pPr>
      <w:overflowPunct/>
      <w:autoSpaceDE/>
      <w:autoSpaceDN/>
      <w:adjustRightInd/>
      <w:spacing w:before="100" w:beforeAutospacing="1" w:after="100" w:afterAutospacing="1"/>
      <w:textAlignment w:val="auto"/>
    </w:pPr>
    <w:rPr>
      <w:sz w:val="24"/>
      <w:szCs w:val="24"/>
    </w:rPr>
  </w:style>
  <w:style w:type="character" w:styleId="Refdecomentario">
    <w:name w:val="annotation reference"/>
    <w:rsid w:val="00E47656"/>
    <w:rPr>
      <w:sz w:val="16"/>
      <w:szCs w:val="16"/>
    </w:rPr>
  </w:style>
  <w:style w:type="paragraph" w:styleId="Textocomentario">
    <w:name w:val="annotation text"/>
    <w:basedOn w:val="Normal"/>
    <w:link w:val="TextocomentarioCar"/>
    <w:rsid w:val="00E47656"/>
  </w:style>
  <w:style w:type="character" w:customStyle="1" w:styleId="TextocomentarioCar">
    <w:name w:val="Texto comentario Car"/>
    <w:basedOn w:val="Fuentedeprrafopredeter"/>
    <w:link w:val="Textocomentario"/>
    <w:rsid w:val="00E47656"/>
  </w:style>
  <w:style w:type="paragraph" w:styleId="Asuntodelcomentario">
    <w:name w:val="annotation subject"/>
    <w:basedOn w:val="Textocomentario"/>
    <w:next w:val="Textocomentario"/>
    <w:link w:val="AsuntodelcomentarioCar"/>
    <w:rsid w:val="00E47656"/>
    <w:rPr>
      <w:b/>
      <w:bCs/>
    </w:rPr>
  </w:style>
  <w:style w:type="character" w:customStyle="1" w:styleId="AsuntodelcomentarioCar">
    <w:name w:val="Asunto del comentario Car"/>
    <w:link w:val="Asuntodelcomentario"/>
    <w:rsid w:val="00E47656"/>
    <w:rPr>
      <w:b/>
      <w:bCs/>
    </w:rPr>
  </w:style>
  <w:style w:type="paragraph" w:styleId="NormalWeb">
    <w:name w:val="Normal (Web)"/>
    <w:basedOn w:val="Normal"/>
    <w:uiPriority w:val="99"/>
    <w:unhideWhenUsed/>
    <w:rsid w:val="00902551"/>
    <w:pPr>
      <w:overflowPunct/>
      <w:autoSpaceDE/>
      <w:autoSpaceDN/>
      <w:adjustRightInd/>
      <w:spacing w:before="100" w:beforeAutospacing="1" w:after="100" w:afterAutospacing="1"/>
      <w:textAlignment w:val="auto"/>
    </w:pPr>
    <w:rPr>
      <w:sz w:val="24"/>
      <w:szCs w:val="24"/>
    </w:rPr>
  </w:style>
  <w:style w:type="table" w:styleId="Tablaconcuadrcula">
    <w:name w:val="Table Grid"/>
    <w:basedOn w:val="Tablanormal"/>
    <w:rsid w:val="00475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F25D28"/>
    <w:pPr>
      <w:overflowPunct/>
      <w:autoSpaceDE/>
      <w:autoSpaceDN/>
      <w:adjustRightInd/>
      <w:jc w:val="both"/>
      <w:textAlignment w:val="auto"/>
    </w:pPr>
    <w:rPr>
      <w:vertAlign w:val="superscript"/>
      <w:lang w:val="es-CO" w:eastAsia="es-CO"/>
    </w:rPr>
  </w:style>
  <w:style w:type="character" w:customStyle="1" w:styleId="UnresolvedMention">
    <w:name w:val="Unresolved Mention"/>
    <w:basedOn w:val="Fuentedeprrafopredeter"/>
    <w:uiPriority w:val="99"/>
    <w:semiHidden/>
    <w:unhideWhenUsed/>
    <w:rsid w:val="007D678B"/>
    <w:rPr>
      <w:color w:val="605E5C"/>
      <w:shd w:val="clear" w:color="auto" w:fill="E1DFDD"/>
    </w:rPr>
  </w:style>
  <w:style w:type="character" w:styleId="Hipervnculovisitado">
    <w:name w:val="FollowedHyperlink"/>
    <w:basedOn w:val="Fuentedeprrafopredeter"/>
    <w:semiHidden/>
    <w:unhideWhenUsed/>
    <w:rsid w:val="00FD75E0"/>
    <w:rPr>
      <w:color w:val="954F72" w:themeColor="followedHyperlink"/>
      <w:u w:val="single"/>
    </w:rPr>
  </w:style>
  <w:style w:type="paragraph" w:customStyle="1" w:styleId="Sinespaciado5">
    <w:name w:val="Sin espaciado5"/>
    <w:rsid w:val="007D3BC0"/>
    <w:rPr>
      <w:sz w:val="24"/>
      <w:szCs w:val="24"/>
      <w:lang w:val="es-ES" w:eastAsia="es-ES"/>
    </w:rPr>
  </w:style>
  <w:style w:type="character" w:customStyle="1" w:styleId="EncabezadoCar">
    <w:name w:val="Encabezado Car"/>
    <w:basedOn w:val="Fuentedeprrafopredeter"/>
    <w:link w:val="Encabezado"/>
    <w:uiPriority w:val="99"/>
    <w:rsid w:val="00EE66EC"/>
    <w:rPr>
      <w:lang w:val="es-ES" w:eastAsia="es-ES"/>
    </w:rPr>
  </w:style>
  <w:style w:type="paragraph" w:styleId="Cita">
    <w:name w:val="Quote"/>
    <w:basedOn w:val="Normal"/>
    <w:link w:val="CitaCar"/>
    <w:uiPriority w:val="29"/>
    <w:qFormat/>
    <w:rsid w:val="00480A61"/>
    <w:pPr>
      <w:overflowPunct/>
      <w:autoSpaceDE/>
      <w:autoSpaceDN/>
      <w:adjustRightInd/>
      <w:spacing w:before="100" w:beforeAutospacing="1" w:after="100" w:afterAutospacing="1"/>
      <w:textAlignment w:val="auto"/>
    </w:pPr>
    <w:rPr>
      <w:sz w:val="24"/>
      <w:szCs w:val="24"/>
      <w:lang w:val="es-CO" w:eastAsia="es-CO"/>
    </w:rPr>
  </w:style>
  <w:style w:type="character" w:customStyle="1" w:styleId="CitaCar">
    <w:name w:val="Cita Car"/>
    <w:basedOn w:val="Fuentedeprrafopredeter"/>
    <w:link w:val="Cita"/>
    <w:uiPriority w:val="29"/>
    <w:rsid w:val="00480A61"/>
    <w:rPr>
      <w:sz w:val="24"/>
      <w:szCs w:val="24"/>
    </w:rPr>
  </w:style>
  <w:style w:type="character" w:customStyle="1" w:styleId="SinespaciadoCar">
    <w:name w:val="Sin espaciado Car"/>
    <w:link w:val="Sinespaciado"/>
    <w:uiPriority w:val="1"/>
    <w:locked/>
    <w:rsid w:val="005E10F4"/>
    <w:rPr>
      <w:rFonts w:ascii="Courier New" w:hAnsi="Courier New"/>
      <w:sz w:val="22"/>
      <w:szCs w:val="22"/>
      <w:lang w:val="es-ES" w:eastAsia="es-ES"/>
    </w:rPr>
  </w:style>
  <w:style w:type="paragraph" w:styleId="Sinespaciado">
    <w:name w:val="No Spacing"/>
    <w:link w:val="SinespaciadoCar"/>
    <w:uiPriority w:val="1"/>
    <w:qFormat/>
    <w:rsid w:val="005E10F4"/>
    <w:pPr>
      <w:widowControl w:val="0"/>
      <w:autoSpaceDE w:val="0"/>
      <w:autoSpaceDN w:val="0"/>
      <w:adjustRightInd w:val="0"/>
    </w:pPr>
    <w:rPr>
      <w:rFonts w:ascii="Courier New" w:hAnsi="Courier New"/>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82650">
      <w:bodyDiv w:val="1"/>
      <w:marLeft w:val="0"/>
      <w:marRight w:val="0"/>
      <w:marTop w:val="0"/>
      <w:marBottom w:val="0"/>
      <w:divBdr>
        <w:top w:val="none" w:sz="0" w:space="0" w:color="auto"/>
        <w:left w:val="none" w:sz="0" w:space="0" w:color="auto"/>
        <w:bottom w:val="none" w:sz="0" w:space="0" w:color="auto"/>
        <w:right w:val="none" w:sz="0" w:space="0" w:color="auto"/>
      </w:divBdr>
    </w:div>
    <w:div w:id="154418966">
      <w:bodyDiv w:val="1"/>
      <w:marLeft w:val="0"/>
      <w:marRight w:val="0"/>
      <w:marTop w:val="0"/>
      <w:marBottom w:val="0"/>
      <w:divBdr>
        <w:top w:val="none" w:sz="0" w:space="0" w:color="auto"/>
        <w:left w:val="none" w:sz="0" w:space="0" w:color="auto"/>
        <w:bottom w:val="none" w:sz="0" w:space="0" w:color="auto"/>
        <w:right w:val="none" w:sz="0" w:space="0" w:color="auto"/>
      </w:divBdr>
    </w:div>
    <w:div w:id="30540289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88758406">
          <w:marLeft w:val="0"/>
          <w:marRight w:val="0"/>
          <w:marTop w:val="0"/>
          <w:marBottom w:val="0"/>
          <w:divBdr>
            <w:top w:val="none" w:sz="0" w:space="0" w:color="auto"/>
            <w:left w:val="none" w:sz="0" w:space="0" w:color="auto"/>
            <w:bottom w:val="none" w:sz="0" w:space="0" w:color="auto"/>
            <w:right w:val="none" w:sz="0" w:space="0" w:color="auto"/>
          </w:divBdr>
        </w:div>
        <w:div w:id="940139962">
          <w:marLeft w:val="0"/>
          <w:marRight w:val="0"/>
          <w:marTop w:val="0"/>
          <w:marBottom w:val="0"/>
          <w:divBdr>
            <w:top w:val="none" w:sz="0" w:space="0" w:color="auto"/>
            <w:left w:val="none" w:sz="0" w:space="0" w:color="auto"/>
            <w:bottom w:val="none" w:sz="0" w:space="0" w:color="auto"/>
            <w:right w:val="none" w:sz="0" w:space="0" w:color="auto"/>
          </w:divBdr>
        </w:div>
        <w:div w:id="2104646277">
          <w:marLeft w:val="0"/>
          <w:marRight w:val="0"/>
          <w:marTop w:val="0"/>
          <w:marBottom w:val="0"/>
          <w:divBdr>
            <w:top w:val="none" w:sz="0" w:space="0" w:color="auto"/>
            <w:left w:val="none" w:sz="0" w:space="0" w:color="auto"/>
            <w:bottom w:val="none" w:sz="0" w:space="0" w:color="auto"/>
            <w:right w:val="none" w:sz="0" w:space="0" w:color="auto"/>
          </w:divBdr>
        </w:div>
      </w:divsChild>
    </w:div>
    <w:div w:id="47684654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15486312">
          <w:marLeft w:val="0"/>
          <w:marRight w:val="0"/>
          <w:marTop w:val="0"/>
          <w:marBottom w:val="0"/>
          <w:divBdr>
            <w:top w:val="none" w:sz="0" w:space="0" w:color="auto"/>
            <w:left w:val="none" w:sz="0" w:space="0" w:color="auto"/>
            <w:bottom w:val="none" w:sz="0" w:space="0" w:color="auto"/>
            <w:right w:val="none" w:sz="0" w:space="0" w:color="auto"/>
          </w:divBdr>
        </w:div>
      </w:divsChild>
    </w:div>
    <w:div w:id="502597487">
      <w:bodyDiv w:val="1"/>
      <w:marLeft w:val="0"/>
      <w:marRight w:val="0"/>
      <w:marTop w:val="0"/>
      <w:marBottom w:val="0"/>
      <w:divBdr>
        <w:top w:val="none" w:sz="0" w:space="0" w:color="auto"/>
        <w:left w:val="none" w:sz="0" w:space="0" w:color="auto"/>
        <w:bottom w:val="none" w:sz="0" w:space="0" w:color="auto"/>
        <w:right w:val="none" w:sz="0" w:space="0" w:color="auto"/>
      </w:divBdr>
    </w:div>
    <w:div w:id="622419078">
      <w:bodyDiv w:val="1"/>
      <w:marLeft w:val="0"/>
      <w:marRight w:val="0"/>
      <w:marTop w:val="0"/>
      <w:marBottom w:val="0"/>
      <w:divBdr>
        <w:top w:val="none" w:sz="0" w:space="0" w:color="auto"/>
        <w:left w:val="none" w:sz="0" w:space="0" w:color="auto"/>
        <w:bottom w:val="none" w:sz="0" w:space="0" w:color="auto"/>
        <w:right w:val="none" w:sz="0" w:space="0" w:color="auto"/>
      </w:divBdr>
    </w:div>
    <w:div w:id="666330017">
      <w:bodyDiv w:val="1"/>
      <w:marLeft w:val="0"/>
      <w:marRight w:val="0"/>
      <w:marTop w:val="0"/>
      <w:marBottom w:val="0"/>
      <w:divBdr>
        <w:top w:val="none" w:sz="0" w:space="0" w:color="auto"/>
        <w:left w:val="none" w:sz="0" w:space="0" w:color="auto"/>
        <w:bottom w:val="none" w:sz="0" w:space="0" w:color="auto"/>
        <w:right w:val="none" w:sz="0" w:space="0" w:color="auto"/>
      </w:divBdr>
    </w:div>
    <w:div w:id="732847610">
      <w:bodyDiv w:val="1"/>
      <w:marLeft w:val="0"/>
      <w:marRight w:val="0"/>
      <w:marTop w:val="0"/>
      <w:marBottom w:val="0"/>
      <w:divBdr>
        <w:top w:val="none" w:sz="0" w:space="0" w:color="auto"/>
        <w:left w:val="none" w:sz="0" w:space="0" w:color="auto"/>
        <w:bottom w:val="none" w:sz="0" w:space="0" w:color="auto"/>
        <w:right w:val="none" w:sz="0" w:space="0" w:color="auto"/>
      </w:divBdr>
    </w:div>
    <w:div w:id="7559056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32377013">
          <w:marLeft w:val="0"/>
          <w:marRight w:val="0"/>
          <w:marTop w:val="0"/>
          <w:marBottom w:val="0"/>
          <w:divBdr>
            <w:top w:val="none" w:sz="0" w:space="0" w:color="auto"/>
            <w:left w:val="none" w:sz="0" w:space="0" w:color="auto"/>
            <w:bottom w:val="none" w:sz="0" w:space="0" w:color="auto"/>
            <w:right w:val="none" w:sz="0" w:space="0" w:color="auto"/>
          </w:divBdr>
        </w:div>
      </w:divsChild>
    </w:div>
    <w:div w:id="760105610">
      <w:bodyDiv w:val="1"/>
      <w:marLeft w:val="0"/>
      <w:marRight w:val="0"/>
      <w:marTop w:val="0"/>
      <w:marBottom w:val="0"/>
      <w:divBdr>
        <w:top w:val="none" w:sz="0" w:space="0" w:color="auto"/>
        <w:left w:val="none" w:sz="0" w:space="0" w:color="auto"/>
        <w:bottom w:val="none" w:sz="0" w:space="0" w:color="auto"/>
        <w:right w:val="none" w:sz="0" w:space="0" w:color="auto"/>
      </w:divBdr>
      <w:divsChild>
        <w:div w:id="1192962185">
          <w:marLeft w:val="0"/>
          <w:marRight w:val="0"/>
          <w:marTop w:val="0"/>
          <w:marBottom w:val="0"/>
          <w:divBdr>
            <w:top w:val="none" w:sz="0" w:space="0" w:color="auto"/>
            <w:left w:val="none" w:sz="0" w:space="0" w:color="auto"/>
            <w:bottom w:val="none" w:sz="0" w:space="0" w:color="auto"/>
            <w:right w:val="none" w:sz="0" w:space="0" w:color="auto"/>
          </w:divBdr>
          <w:divsChild>
            <w:div w:id="1410999374">
              <w:marLeft w:val="0"/>
              <w:marRight w:val="0"/>
              <w:marTop w:val="0"/>
              <w:marBottom w:val="0"/>
              <w:divBdr>
                <w:top w:val="none" w:sz="0" w:space="0" w:color="auto"/>
                <w:left w:val="none" w:sz="0" w:space="0" w:color="auto"/>
                <w:bottom w:val="none" w:sz="0" w:space="0" w:color="auto"/>
                <w:right w:val="none" w:sz="0" w:space="0" w:color="auto"/>
              </w:divBdr>
              <w:divsChild>
                <w:div w:id="116211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382289">
      <w:bodyDiv w:val="1"/>
      <w:marLeft w:val="0"/>
      <w:marRight w:val="0"/>
      <w:marTop w:val="0"/>
      <w:marBottom w:val="0"/>
      <w:divBdr>
        <w:top w:val="none" w:sz="0" w:space="0" w:color="auto"/>
        <w:left w:val="none" w:sz="0" w:space="0" w:color="auto"/>
        <w:bottom w:val="none" w:sz="0" w:space="0" w:color="auto"/>
        <w:right w:val="none" w:sz="0" w:space="0" w:color="auto"/>
      </w:divBdr>
    </w:div>
    <w:div w:id="809593279">
      <w:bodyDiv w:val="1"/>
      <w:marLeft w:val="0"/>
      <w:marRight w:val="0"/>
      <w:marTop w:val="0"/>
      <w:marBottom w:val="0"/>
      <w:divBdr>
        <w:top w:val="none" w:sz="0" w:space="0" w:color="auto"/>
        <w:left w:val="none" w:sz="0" w:space="0" w:color="auto"/>
        <w:bottom w:val="none" w:sz="0" w:space="0" w:color="auto"/>
        <w:right w:val="none" w:sz="0" w:space="0" w:color="auto"/>
      </w:divBdr>
    </w:div>
    <w:div w:id="951087143">
      <w:bodyDiv w:val="1"/>
      <w:marLeft w:val="0"/>
      <w:marRight w:val="0"/>
      <w:marTop w:val="0"/>
      <w:marBottom w:val="0"/>
      <w:divBdr>
        <w:top w:val="none" w:sz="0" w:space="0" w:color="auto"/>
        <w:left w:val="none" w:sz="0" w:space="0" w:color="auto"/>
        <w:bottom w:val="none" w:sz="0" w:space="0" w:color="auto"/>
        <w:right w:val="none" w:sz="0" w:space="0" w:color="auto"/>
      </w:divBdr>
    </w:div>
    <w:div w:id="978997221">
      <w:bodyDiv w:val="1"/>
      <w:marLeft w:val="0"/>
      <w:marRight w:val="0"/>
      <w:marTop w:val="0"/>
      <w:marBottom w:val="0"/>
      <w:divBdr>
        <w:top w:val="none" w:sz="0" w:space="0" w:color="auto"/>
        <w:left w:val="none" w:sz="0" w:space="0" w:color="auto"/>
        <w:bottom w:val="none" w:sz="0" w:space="0" w:color="auto"/>
        <w:right w:val="none" w:sz="0" w:space="0" w:color="auto"/>
      </w:divBdr>
    </w:div>
    <w:div w:id="1086613435">
      <w:bodyDiv w:val="1"/>
      <w:marLeft w:val="0"/>
      <w:marRight w:val="0"/>
      <w:marTop w:val="0"/>
      <w:marBottom w:val="0"/>
      <w:divBdr>
        <w:top w:val="none" w:sz="0" w:space="0" w:color="auto"/>
        <w:left w:val="none" w:sz="0" w:space="0" w:color="auto"/>
        <w:bottom w:val="none" w:sz="0" w:space="0" w:color="auto"/>
        <w:right w:val="none" w:sz="0" w:space="0" w:color="auto"/>
      </w:divBdr>
    </w:div>
    <w:div w:id="1097597192">
      <w:bodyDiv w:val="1"/>
      <w:marLeft w:val="0"/>
      <w:marRight w:val="0"/>
      <w:marTop w:val="0"/>
      <w:marBottom w:val="0"/>
      <w:divBdr>
        <w:top w:val="none" w:sz="0" w:space="0" w:color="auto"/>
        <w:left w:val="none" w:sz="0" w:space="0" w:color="auto"/>
        <w:bottom w:val="none" w:sz="0" w:space="0" w:color="auto"/>
        <w:right w:val="none" w:sz="0" w:space="0" w:color="auto"/>
      </w:divBdr>
    </w:div>
    <w:div w:id="1118329804">
      <w:bodyDiv w:val="1"/>
      <w:marLeft w:val="0"/>
      <w:marRight w:val="0"/>
      <w:marTop w:val="0"/>
      <w:marBottom w:val="0"/>
      <w:divBdr>
        <w:top w:val="none" w:sz="0" w:space="0" w:color="auto"/>
        <w:left w:val="none" w:sz="0" w:space="0" w:color="auto"/>
        <w:bottom w:val="none" w:sz="0" w:space="0" w:color="auto"/>
        <w:right w:val="none" w:sz="0" w:space="0" w:color="auto"/>
      </w:divBdr>
      <w:divsChild>
        <w:div w:id="932278792">
          <w:marLeft w:val="0"/>
          <w:marRight w:val="0"/>
          <w:marTop w:val="0"/>
          <w:marBottom w:val="0"/>
          <w:divBdr>
            <w:top w:val="none" w:sz="0" w:space="0" w:color="auto"/>
            <w:left w:val="none" w:sz="0" w:space="0" w:color="auto"/>
            <w:bottom w:val="none" w:sz="0" w:space="0" w:color="auto"/>
            <w:right w:val="none" w:sz="0" w:space="0" w:color="auto"/>
          </w:divBdr>
          <w:divsChild>
            <w:div w:id="1415126253">
              <w:marLeft w:val="0"/>
              <w:marRight w:val="0"/>
              <w:marTop w:val="0"/>
              <w:marBottom w:val="0"/>
              <w:divBdr>
                <w:top w:val="none" w:sz="0" w:space="0" w:color="auto"/>
                <w:left w:val="none" w:sz="0" w:space="0" w:color="auto"/>
                <w:bottom w:val="none" w:sz="0" w:space="0" w:color="auto"/>
                <w:right w:val="none" w:sz="0" w:space="0" w:color="auto"/>
              </w:divBdr>
              <w:divsChild>
                <w:div w:id="6717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366635">
      <w:bodyDiv w:val="1"/>
      <w:marLeft w:val="0"/>
      <w:marRight w:val="0"/>
      <w:marTop w:val="0"/>
      <w:marBottom w:val="0"/>
      <w:divBdr>
        <w:top w:val="none" w:sz="0" w:space="0" w:color="auto"/>
        <w:left w:val="none" w:sz="0" w:space="0" w:color="auto"/>
        <w:bottom w:val="none" w:sz="0" w:space="0" w:color="auto"/>
        <w:right w:val="none" w:sz="0" w:space="0" w:color="auto"/>
      </w:divBdr>
    </w:div>
    <w:div w:id="1464039147">
      <w:bodyDiv w:val="1"/>
      <w:marLeft w:val="0"/>
      <w:marRight w:val="0"/>
      <w:marTop w:val="0"/>
      <w:marBottom w:val="0"/>
      <w:divBdr>
        <w:top w:val="none" w:sz="0" w:space="0" w:color="auto"/>
        <w:left w:val="none" w:sz="0" w:space="0" w:color="auto"/>
        <w:bottom w:val="none" w:sz="0" w:space="0" w:color="auto"/>
        <w:right w:val="none" w:sz="0" w:space="0" w:color="auto"/>
      </w:divBdr>
    </w:div>
    <w:div w:id="1512913063">
      <w:bodyDiv w:val="1"/>
      <w:marLeft w:val="0"/>
      <w:marRight w:val="0"/>
      <w:marTop w:val="0"/>
      <w:marBottom w:val="0"/>
      <w:divBdr>
        <w:top w:val="none" w:sz="0" w:space="0" w:color="auto"/>
        <w:left w:val="none" w:sz="0" w:space="0" w:color="auto"/>
        <w:bottom w:val="none" w:sz="0" w:space="0" w:color="auto"/>
        <w:right w:val="none" w:sz="0" w:space="0" w:color="auto"/>
      </w:divBdr>
    </w:div>
    <w:div w:id="156953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17ae3cdd939648f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B21C0F546D50344BCD1467AB7DDA9C3" ma:contentTypeVersion="2" ma:contentTypeDescription="Crear nuevo documento." ma:contentTypeScope="" ma:versionID="33912c023da46a066eebfbba41bd757f">
  <xsd:schema xmlns:xsd="http://www.w3.org/2001/XMLSchema" xmlns:xs="http://www.w3.org/2001/XMLSchema" xmlns:p="http://schemas.microsoft.com/office/2006/metadata/properties" xmlns:ns2="b6d04bea-88fc-4787-88b3-5cbb06396876" targetNamespace="http://schemas.microsoft.com/office/2006/metadata/properties" ma:root="true" ma:fieldsID="29ef03a3d03442fe74da07ff2c5116d7" ns2:_="">
    <xsd:import namespace="b6d04bea-88fc-4787-88b3-5cbb0639687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04bea-88fc-4787-88b3-5cbb063968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79FC0-DF2E-459E-A130-DDA0DBB7DD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1BFD29-4358-4D21-86B5-DAC1EED42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04bea-88fc-4787-88b3-5cbb06396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A8BFB-A5AF-4D99-92F3-08022291A57F}">
  <ds:schemaRefs>
    <ds:schemaRef ds:uri="http://schemas.microsoft.com/sharepoint/v3/contenttype/forms"/>
  </ds:schemaRefs>
</ds:datastoreItem>
</file>

<file path=customXml/itemProps4.xml><?xml version="1.0" encoding="utf-8"?>
<ds:datastoreItem xmlns:ds="http://schemas.openxmlformats.org/officeDocument/2006/customXml" ds:itemID="{4D3FFE4A-4D0A-4356-B12A-211076629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2247</Words>
  <Characters>12812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RAMA JUDICIAL</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subject/>
  <dc:creator>RAMA JUDICIAL</dc:creator>
  <cp:keywords/>
  <dc:description/>
  <cp:lastModifiedBy>samsung</cp:lastModifiedBy>
  <cp:revision>12</cp:revision>
  <cp:lastPrinted>2019-12-12T13:16:00Z</cp:lastPrinted>
  <dcterms:created xsi:type="dcterms:W3CDTF">2023-07-11T19:37:00Z</dcterms:created>
  <dcterms:modified xsi:type="dcterms:W3CDTF">2023-09-11T17:59:00Z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0x0101008B21C0F546D50344BCD1467AB7DDA9C3</vt:lpwstr>
  </property>
  <property fmtid="{D5CDD505-2E9C-101B-9397-08002B2CF9AE}" pid="3" name="MediaServiceImageTags">
    <vt:lpwstr/>
  </property>
</Properties>
</file>