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20B6" w14:textId="3F1F105E" w:rsidR="00102536" w:rsidRPr="00EC3E1D" w:rsidRDefault="00102536" w:rsidP="00102536">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TUTELA CONTRA DECISIÓN JUDICIAL</w:t>
      </w:r>
      <w:r w:rsidR="002A79D6">
        <w:rPr>
          <w:rFonts w:ascii="Arial" w:eastAsia="Times New Roman" w:hAnsi="Arial" w:cs="Arial"/>
          <w:b/>
          <w:lang w:val="es-419"/>
        </w:rPr>
        <w:t xml:space="preserve"> / ENTREGA / PROCESO REIVINDICATORIO</w:t>
      </w:r>
    </w:p>
    <w:p w14:paraId="2C36ADAD" w14:textId="77777777" w:rsidR="00102536" w:rsidRPr="00496D2C" w:rsidRDefault="00102536" w:rsidP="00102536">
      <w:pPr>
        <w:jc w:val="both"/>
        <w:rPr>
          <w:rFonts w:ascii="Arial" w:eastAsia="Times New Roman" w:hAnsi="Arial" w:cs="Arial"/>
          <w:lang w:val="es-419"/>
        </w:rPr>
      </w:pPr>
      <w:r w:rsidRPr="00496D2C">
        <w:rPr>
          <w:rFonts w:ascii="Arial" w:eastAsia="Times New Roman" w:hAnsi="Arial" w:cs="Arial"/>
          <w:lang w:val="es-419"/>
        </w:rPr>
        <w:t>En recientes providencias la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w:t>
      </w:r>
    </w:p>
    <w:p w14:paraId="48B18B3B" w14:textId="77777777" w:rsidR="00102536" w:rsidRDefault="00102536" w:rsidP="00102536">
      <w:pPr>
        <w:jc w:val="both"/>
        <w:rPr>
          <w:rFonts w:ascii="Arial" w:eastAsia="Times New Roman" w:hAnsi="Arial" w:cs="Arial"/>
          <w:lang w:val="es-419"/>
        </w:rPr>
      </w:pPr>
    </w:p>
    <w:p w14:paraId="5E3737EA" w14:textId="77777777" w:rsidR="00102536" w:rsidRPr="00EC3E1D" w:rsidRDefault="00102536" w:rsidP="00102536">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REQUISITOS DE PROCEDIBILIDAD</w:t>
      </w:r>
    </w:p>
    <w:p w14:paraId="0768F1EA" w14:textId="77777777" w:rsidR="00102536" w:rsidRPr="00496D2C" w:rsidRDefault="00102536" w:rsidP="00102536">
      <w:pPr>
        <w:jc w:val="both"/>
        <w:rPr>
          <w:rFonts w:ascii="Arial" w:eastAsia="Times New Roman" w:hAnsi="Arial" w:cs="Arial"/>
          <w:lang w:val="es-419"/>
        </w:rPr>
      </w:pPr>
      <w:r w:rsidRPr="00496D2C">
        <w:rPr>
          <w:rFonts w:ascii="Arial" w:eastAsia="Times New Roman" w:hAnsi="Arial" w:cs="Arial"/>
          <w:lang w:val="es-419"/>
        </w:rPr>
        <w:t>Las causales genéricas son aquellas que posibilitan el estudio del fondo del asunto</w:t>
      </w:r>
      <w:r>
        <w:rPr>
          <w:rFonts w:ascii="Arial" w:eastAsia="Times New Roman" w:hAnsi="Arial" w:cs="Arial"/>
          <w:lang w:val="es-419"/>
        </w:rPr>
        <w:t>…</w:t>
      </w:r>
      <w:r w:rsidRPr="00496D2C">
        <w:rPr>
          <w:rFonts w:ascii="Arial" w:eastAsia="Times New Roman" w:hAnsi="Arial" w:cs="Arial"/>
          <w:lang w:val="es-419"/>
        </w:rPr>
        <w:t>: (i) que el asunto sometido a estudio tenga relevancia constitucional; (ii) que el actor haya agotado los recursos judiciales ordinarios y extraordinarios, antes de acudir al juez de tutela; (iii) que la petición cumpla con el requisito de inmediatez</w:t>
      </w:r>
      <w:r>
        <w:rPr>
          <w:rFonts w:ascii="Arial" w:eastAsia="Times New Roman" w:hAnsi="Arial" w:cs="Arial"/>
          <w:lang w:val="es-419"/>
        </w:rPr>
        <w:t>…</w:t>
      </w:r>
      <w:r w:rsidRPr="00496D2C">
        <w:rPr>
          <w:rFonts w:ascii="Arial" w:eastAsia="Times New Roman" w:hAnsi="Arial" w:cs="Arial"/>
          <w:lang w:val="es-419"/>
        </w:rPr>
        <w:t>; (iv) que en caso de tratarse de una irregularidad procesal, esta tenga incidencia directa en la decisión</w:t>
      </w:r>
      <w:r>
        <w:rPr>
          <w:rFonts w:ascii="Arial" w:eastAsia="Times New Roman" w:hAnsi="Arial" w:cs="Arial"/>
          <w:lang w:val="es-419"/>
        </w:rPr>
        <w:t>…</w:t>
      </w:r>
      <w:r w:rsidRPr="00496D2C">
        <w:rPr>
          <w:rFonts w:ascii="Arial" w:eastAsia="Times New Roman" w:hAnsi="Arial" w:cs="Arial"/>
          <w:lang w:val="es-419"/>
        </w:rPr>
        <w:t>; (v) que el actor identifique, de forma razonable, los hechos que generan la violación</w:t>
      </w:r>
      <w:r>
        <w:rPr>
          <w:rFonts w:ascii="Arial" w:eastAsia="Times New Roman" w:hAnsi="Arial" w:cs="Arial"/>
          <w:lang w:val="es-419"/>
        </w:rPr>
        <w:t xml:space="preserve">… </w:t>
      </w:r>
      <w:r w:rsidRPr="00496D2C">
        <w:rPr>
          <w:rFonts w:ascii="Arial" w:eastAsia="Times New Roman" w:hAnsi="Arial" w:cs="Arial"/>
          <w:lang w:val="es-419"/>
        </w:rPr>
        <w:t>Con respecto a las causales específicas</w:t>
      </w:r>
      <w:r>
        <w:rPr>
          <w:rFonts w:ascii="Arial" w:eastAsia="Times New Roman" w:hAnsi="Arial" w:cs="Arial"/>
          <w:lang w:val="es-419"/>
        </w:rPr>
        <w:t>…</w:t>
      </w:r>
      <w:r w:rsidRPr="00496D2C">
        <w:rPr>
          <w:rFonts w:ascii="Arial" w:eastAsia="Times New Roman" w:hAnsi="Arial" w:cs="Arial"/>
          <w:lang w:val="es-419"/>
        </w:rPr>
        <w:t xml:space="preserve"> se han denominado: (i) defecto orgánico, (ii) defecto procedimental absoluto, (iii) defecto fáctico, (iv) defecto material o sustantivo, (v) error inducido, (vi) decisión sin motivación, (vii) desconocimiento del precedente constitucional</w:t>
      </w:r>
      <w:r>
        <w:rPr>
          <w:rFonts w:ascii="Arial" w:eastAsia="Times New Roman" w:hAnsi="Arial" w:cs="Arial"/>
          <w:lang w:val="es-419"/>
        </w:rPr>
        <w:t>…</w:t>
      </w:r>
      <w:r w:rsidRPr="00496D2C">
        <w:rPr>
          <w:rFonts w:ascii="Arial" w:eastAsia="Times New Roman" w:hAnsi="Arial" w:cs="Arial"/>
          <w:lang w:val="es-419"/>
        </w:rPr>
        <w:t>, entre otros.</w:t>
      </w:r>
    </w:p>
    <w:p w14:paraId="30256020" w14:textId="4DD2C711" w:rsidR="00B416E6" w:rsidRDefault="00B416E6" w:rsidP="00B416E6">
      <w:pPr>
        <w:jc w:val="both"/>
        <w:rPr>
          <w:rFonts w:ascii="Arial" w:eastAsia="Times New Roman" w:hAnsi="Arial" w:cs="Arial"/>
          <w:lang w:val="es-419"/>
        </w:rPr>
      </w:pPr>
    </w:p>
    <w:p w14:paraId="6D1550FB" w14:textId="62363354" w:rsidR="00102536" w:rsidRPr="00EC3E1D" w:rsidRDefault="00102536" w:rsidP="00102536">
      <w:pPr>
        <w:jc w:val="both"/>
        <w:rPr>
          <w:rFonts w:ascii="Arial" w:eastAsia="Times New Roman" w:hAnsi="Arial" w:cs="Arial"/>
          <w:lang w:val="es-419"/>
        </w:rPr>
      </w:pPr>
      <w:r w:rsidRPr="00EC3E1D">
        <w:rPr>
          <w:rFonts w:ascii="Arial" w:eastAsia="Times New Roman" w:hAnsi="Arial" w:cs="Arial"/>
          <w:b/>
          <w:lang w:val="es-419"/>
        </w:rPr>
        <w:t xml:space="preserve">DEBIDO PROCESO / </w:t>
      </w:r>
      <w:r>
        <w:rPr>
          <w:rFonts w:ascii="Arial" w:eastAsia="Times New Roman" w:hAnsi="Arial" w:cs="Arial"/>
          <w:b/>
          <w:lang w:val="es-419"/>
        </w:rPr>
        <w:t xml:space="preserve">PRINCIPIO DE SUBSIDIARIEDAD / </w:t>
      </w:r>
      <w:r w:rsidR="00437481">
        <w:rPr>
          <w:rFonts w:ascii="Arial" w:eastAsia="Times New Roman" w:hAnsi="Arial" w:cs="Arial"/>
          <w:b/>
          <w:lang w:val="es-419"/>
        </w:rPr>
        <w:t>MEDIOS ORDINARIOS DE DEFENSA</w:t>
      </w:r>
    </w:p>
    <w:p w14:paraId="2A2BACBF" w14:textId="34CB2354" w:rsidR="00102536" w:rsidRDefault="00102536" w:rsidP="00102536">
      <w:pPr>
        <w:jc w:val="both"/>
        <w:rPr>
          <w:rFonts w:ascii="Arial" w:eastAsia="Times New Roman" w:hAnsi="Arial" w:cs="Arial"/>
          <w:lang w:val="es-419"/>
        </w:rPr>
      </w:pPr>
      <w:r w:rsidRPr="00102536">
        <w:rPr>
          <w:rFonts w:ascii="Arial" w:eastAsia="Times New Roman" w:hAnsi="Arial" w:cs="Arial"/>
          <w:lang w:val="es-419"/>
        </w:rPr>
        <w:t xml:space="preserve">Se anticipa que el amparo no está llamado a prosperar por insatisfacción de los requisitos generales de procedencia. El origen del reclamo se remonta a la sentencia dictada en audiencia por el Juzgado Promiscuo del Circuito de </w:t>
      </w:r>
      <w:proofErr w:type="spellStart"/>
      <w:r w:rsidRPr="00102536">
        <w:rPr>
          <w:rFonts w:ascii="Arial" w:eastAsia="Times New Roman" w:hAnsi="Arial" w:cs="Arial"/>
          <w:lang w:val="es-419"/>
        </w:rPr>
        <w:t>Apía</w:t>
      </w:r>
      <w:proofErr w:type="spellEnd"/>
      <w:r w:rsidRPr="00102536">
        <w:rPr>
          <w:rFonts w:ascii="Arial" w:eastAsia="Times New Roman" w:hAnsi="Arial" w:cs="Arial"/>
          <w:lang w:val="es-419"/>
        </w:rPr>
        <w:t xml:space="preserve"> el 16-08-2019</w:t>
      </w:r>
      <w:r>
        <w:rPr>
          <w:rFonts w:ascii="Arial" w:eastAsia="Times New Roman" w:hAnsi="Arial" w:cs="Arial"/>
          <w:lang w:val="es-419"/>
        </w:rPr>
        <w:t xml:space="preserve">… </w:t>
      </w:r>
      <w:r w:rsidRPr="00102536">
        <w:rPr>
          <w:rFonts w:ascii="Arial" w:eastAsia="Times New Roman" w:hAnsi="Arial" w:cs="Arial"/>
          <w:lang w:val="es-419"/>
        </w:rPr>
        <w:t xml:space="preserve">Aunque la demandada, ahora accionante, interpuso recurso de apelación, el 09-12-2020 se declaró desierto por falta de sustentación. De modo que la señora </w:t>
      </w:r>
      <w:proofErr w:type="spellStart"/>
      <w:r w:rsidRPr="00102536">
        <w:rPr>
          <w:rFonts w:ascii="Arial" w:eastAsia="Times New Roman" w:hAnsi="Arial" w:cs="Arial"/>
          <w:lang w:val="es-419"/>
        </w:rPr>
        <w:t>LASC</w:t>
      </w:r>
      <w:proofErr w:type="spellEnd"/>
      <w:r w:rsidRPr="00102536">
        <w:rPr>
          <w:rFonts w:ascii="Arial" w:eastAsia="Times New Roman" w:hAnsi="Arial" w:cs="Arial"/>
          <w:lang w:val="es-419"/>
        </w:rPr>
        <w:t xml:space="preserve"> dejó perecer la oportunidad de rebatir las decisiones adoptadas en primera instancia. Por lo anterior, es inviable endilgar acción u omisión alguna a los juzgados confutados, menos que se ocasionara lesión de los derechos fundamentales invocados por la accionante cuando esta no empleó los medios ordinarios de defensa a su disposición</w:t>
      </w:r>
      <w:r>
        <w:rPr>
          <w:rFonts w:ascii="Arial" w:eastAsia="Times New Roman" w:hAnsi="Arial" w:cs="Arial"/>
          <w:lang w:val="es-419"/>
        </w:rPr>
        <w:t>…</w:t>
      </w:r>
    </w:p>
    <w:p w14:paraId="52340F66" w14:textId="323FAA9D" w:rsidR="00102536" w:rsidRDefault="00102536" w:rsidP="00B416E6">
      <w:pPr>
        <w:jc w:val="both"/>
        <w:rPr>
          <w:rFonts w:ascii="Arial" w:eastAsia="Times New Roman" w:hAnsi="Arial" w:cs="Arial"/>
          <w:lang w:val="es-419"/>
        </w:rPr>
      </w:pPr>
    </w:p>
    <w:p w14:paraId="589A4903" w14:textId="77777777" w:rsidR="00B416E6" w:rsidRPr="00B416E6" w:rsidRDefault="00B416E6" w:rsidP="00B416E6">
      <w:pPr>
        <w:jc w:val="both"/>
        <w:rPr>
          <w:rFonts w:ascii="Arial" w:eastAsia="Times New Roman" w:hAnsi="Arial" w:cs="Arial"/>
          <w:lang w:val="es-419"/>
        </w:rPr>
      </w:pPr>
    </w:p>
    <w:p w14:paraId="31EFD1DB" w14:textId="77777777" w:rsidR="00B416E6" w:rsidRPr="00B416E6" w:rsidRDefault="00B416E6" w:rsidP="00B416E6">
      <w:pPr>
        <w:jc w:val="both"/>
        <w:rPr>
          <w:rFonts w:ascii="Arial" w:eastAsia="Times New Roman" w:hAnsi="Arial" w:cs="Arial"/>
          <w:lang w:val="es-419"/>
        </w:rPr>
      </w:pPr>
    </w:p>
    <w:p w14:paraId="58528943" w14:textId="77777777" w:rsidR="00B416E6" w:rsidRPr="00B416E6" w:rsidRDefault="00B416E6" w:rsidP="00B416E6">
      <w:pPr>
        <w:spacing w:line="360" w:lineRule="auto"/>
        <w:jc w:val="center"/>
        <w:rPr>
          <w:rFonts w:ascii="Georgia" w:hAnsi="Georgia" w:cs="Arial"/>
          <w:b/>
          <w:bCs/>
          <w:sz w:val="24"/>
          <w:szCs w:val="24"/>
        </w:rPr>
      </w:pPr>
      <w:r w:rsidRPr="00B416E6">
        <w:rPr>
          <w:noProof/>
          <w:lang w:val="en-US" w:eastAsia="en-US"/>
        </w:rPr>
        <w:drawing>
          <wp:inline distT="0" distB="0" distL="0" distR="0" wp14:anchorId="6B008CAC" wp14:editId="0F219C52">
            <wp:extent cx="76835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68350" cy="556260"/>
                    </a:xfrm>
                    <a:prstGeom prst="rect">
                      <a:avLst/>
                    </a:prstGeom>
                  </pic:spPr>
                </pic:pic>
              </a:graphicData>
            </a:graphic>
          </wp:inline>
        </w:drawing>
      </w:r>
    </w:p>
    <w:p w14:paraId="7168ACD9" w14:textId="77777777" w:rsidR="00B416E6" w:rsidRPr="00B416E6" w:rsidRDefault="00B416E6" w:rsidP="00B416E6">
      <w:pPr>
        <w:spacing w:line="276" w:lineRule="auto"/>
        <w:jc w:val="center"/>
        <w:rPr>
          <w:rFonts w:ascii="Georgia" w:hAnsi="Georgia" w:cs="Arial"/>
          <w:b/>
          <w:sz w:val="24"/>
          <w:szCs w:val="24"/>
        </w:rPr>
      </w:pPr>
      <w:r w:rsidRPr="00B416E6">
        <w:rPr>
          <w:rFonts w:ascii="Georgia" w:hAnsi="Georgia" w:cs="Arial"/>
          <w:b/>
          <w:sz w:val="24"/>
          <w:szCs w:val="24"/>
        </w:rPr>
        <w:t>T</w:t>
      </w:r>
      <w:r w:rsidRPr="00B416E6">
        <w:rPr>
          <w:rFonts w:ascii="Georgia" w:hAnsi="Georgia" w:cs="Arial"/>
          <w:b/>
          <w:bCs/>
          <w:sz w:val="24"/>
          <w:szCs w:val="24"/>
        </w:rPr>
        <w:t xml:space="preserve">RIBUNAL </w:t>
      </w:r>
      <w:r w:rsidRPr="00B416E6">
        <w:rPr>
          <w:rFonts w:ascii="Georgia" w:hAnsi="Georgia" w:cs="Arial"/>
          <w:b/>
          <w:sz w:val="24"/>
          <w:szCs w:val="24"/>
        </w:rPr>
        <w:t>S</w:t>
      </w:r>
      <w:r w:rsidRPr="00B416E6">
        <w:rPr>
          <w:rFonts w:ascii="Georgia" w:hAnsi="Georgia" w:cs="Arial"/>
          <w:b/>
          <w:bCs/>
          <w:sz w:val="24"/>
          <w:szCs w:val="24"/>
        </w:rPr>
        <w:t xml:space="preserve">UPERIOR DE </w:t>
      </w:r>
      <w:r w:rsidRPr="00B416E6">
        <w:rPr>
          <w:rFonts w:ascii="Georgia" w:hAnsi="Georgia" w:cs="Arial"/>
          <w:b/>
          <w:sz w:val="24"/>
          <w:szCs w:val="24"/>
        </w:rPr>
        <w:t>P</w:t>
      </w:r>
      <w:r w:rsidRPr="00B416E6">
        <w:rPr>
          <w:rFonts w:ascii="Georgia" w:hAnsi="Georgia" w:cs="Arial"/>
          <w:b/>
          <w:bCs/>
          <w:sz w:val="24"/>
          <w:szCs w:val="24"/>
        </w:rPr>
        <w:t>EREIRA</w:t>
      </w:r>
    </w:p>
    <w:p w14:paraId="57BBF50B" w14:textId="77777777" w:rsidR="00B416E6" w:rsidRPr="00B416E6" w:rsidRDefault="00B416E6" w:rsidP="00B416E6">
      <w:pPr>
        <w:spacing w:line="276" w:lineRule="auto"/>
        <w:jc w:val="center"/>
        <w:rPr>
          <w:rFonts w:ascii="Georgia" w:hAnsi="Georgia" w:cs="Arial"/>
          <w:b/>
          <w:sz w:val="24"/>
          <w:szCs w:val="24"/>
        </w:rPr>
      </w:pPr>
      <w:r w:rsidRPr="00B416E6">
        <w:rPr>
          <w:rFonts w:ascii="Georgia" w:hAnsi="Georgia" w:cs="Arial"/>
          <w:b/>
          <w:sz w:val="24"/>
          <w:szCs w:val="24"/>
        </w:rPr>
        <w:t>Sala de Decisión Civil Familia</w:t>
      </w:r>
    </w:p>
    <w:p w14:paraId="60B49CB5" w14:textId="77777777" w:rsidR="00B416E6" w:rsidRPr="00B416E6" w:rsidRDefault="00B416E6" w:rsidP="00B416E6">
      <w:pPr>
        <w:spacing w:line="276" w:lineRule="auto"/>
        <w:jc w:val="center"/>
        <w:rPr>
          <w:rFonts w:ascii="Georgia" w:hAnsi="Georgia" w:cs="Arial"/>
          <w:b/>
          <w:sz w:val="24"/>
          <w:szCs w:val="24"/>
        </w:rPr>
      </w:pPr>
    </w:p>
    <w:p w14:paraId="0BECB34F" w14:textId="77777777" w:rsidR="00B416E6" w:rsidRPr="00B416E6" w:rsidRDefault="00B416E6" w:rsidP="00B416E6">
      <w:pPr>
        <w:spacing w:line="276" w:lineRule="auto"/>
        <w:jc w:val="center"/>
        <w:rPr>
          <w:rFonts w:ascii="Georgia" w:hAnsi="Georgia" w:cs="Arial"/>
          <w:b/>
          <w:sz w:val="24"/>
          <w:szCs w:val="24"/>
        </w:rPr>
      </w:pPr>
      <w:proofErr w:type="spellStart"/>
      <w:r w:rsidRPr="00B416E6">
        <w:rPr>
          <w:rFonts w:ascii="Georgia" w:hAnsi="Georgia" w:cs="Arial"/>
          <w:b/>
          <w:sz w:val="24"/>
          <w:szCs w:val="24"/>
        </w:rPr>
        <w:t>EDDER</w:t>
      </w:r>
      <w:proofErr w:type="spellEnd"/>
      <w:r w:rsidRPr="00B416E6">
        <w:rPr>
          <w:rFonts w:ascii="Georgia" w:hAnsi="Georgia" w:cs="Arial"/>
          <w:b/>
          <w:sz w:val="24"/>
          <w:szCs w:val="24"/>
        </w:rPr>
        <w:t xml:space="preserve"> JIMMY SÁNCHEZ </w:t>
      </w:r>
      <w:proofErr w:type="spellStart"/>
      <w:r w:rsidRPr="00B416E6">
        <w:rPr>
          <w:rFonts w:ascii="Georgia" w:hAnsi="Georgia" w:cs="Arial"/>
          <w:b/>
          <w:sz w:val="24"/>
          <w:szCs w:val="24"/>
        </w:rPr>
        <w:t>CALAMBÁS</w:t>
      </w:r>
      <w:proofErr w:type="spellEnd"/>
    </w:p>
    <w:p w14:paraId="12A7923A" w14:textId="77777777" w:rsidR="00B416E6" w:rsidRPr="00B416E6" w:rsidRDefault="00B416E6" w:rsidP="00B416E6">
      <w:pPr>
        <w:spacing w:line="276" w:lineRule="auto"/>
        <w:jc w:val="center"/>
        <w:rPr>
          <w:rFonts w:ascii="Georgia" w:hAnsi="Georgia" w:cs="Arial"/>
          <w:sz w:val="24"/>
          <w:szCs w:val="24"/>
        </w:rPr>
      </w:pPr>
      <w:r w:rsidRPr="00B416E6">
        <w:rPr>
          <w:rFonts w:ascii="Georgia" w:hAnsi="Georgia" w:cs="Arial"/>
          <w:sz w:val="24"/>
          <w:szCs w:val="24"/>
        </w:rPr>
        <w:t>Magistrado ponente</w:t>
      </w:r>
    </w:p>
    <w:p w14:paraId="41A17B36" w14:textId="77777777" w:rsidR="00B416E6" w:rsidRPr="00B416E6" w:rsidRDefault="00B416E6" w:rsidP="00B416E6">
      <w:pPr>
        <w:spacing w:line="276" w:lineRule="auto"/>
        <w:jc w:val="center"/>
        <w:rPr>
          <w:rFonts w:ascii="Georgia" w:hAnsi="Georgia" w:cs="Arial"/>
          <w:b/>
          <w:bCs/>
          <w:sz w:val="24"/>
          <w:szCs w:val="24"/>
        </w:rPr>
      </w:pPr>
    </w:p>
    <w:p w14:paraId="754B0572" w14:textId="318DDB51" w:rsidR="002B545A" w:rsidRPr="00B416E6" w:rsidRDefault="002B545A" w:rsidP="00B416E6">
      <w:pPr>
        <w:spacing w:line="276" w:lineRule="auto"/>
        <w:jc w:val="center"/>
        <w:rPr>
          <w:rFonts w:ascii="Georgia" w:hAnsi="Georgia" w:cs="Arial"/>
          <w:b/>
          <w:bCs/>
          <w:sz w:val="24"/>
          <w:szCs w:val="24"/>
        </w:rPr>
      </w:pPr>
      <w:proofErr w:type="spellStart"/>
      <w:r w:rsidRPr="00B416E6">
        <w:rPr>
          <w:rFonts w:ascii="Georgia" w:hAnsi="Georgia" w:cs="Arial"/>
          <w:b/>
          <w:bCs/>
          <w:sz w:val="24"/>
          <w:szCs w:val="24"/>
        </w:rPr>
        <w:t>ST1</w:t>
      </w:r>
      <w:proofErr w:type="spellEnd"/>
      <w:r w:rsidRPr="00B416E6">
        <w:rPr>
          <w:rFonts w:ascii="Georgia" w:hAnsi="Georgia" w:cs="Arial"/>
          <w:b/>
          <w:bCs/>
          <w:sz w:val="24"/>
          <w:szCs w:val="24"/>
        </w:rPr>
        <w:t>-</w:t>
      </w:r>
      <w:r w:rsidR="00E95FD2" w:rsidRPr="00B416E6">
        <w:rPr>
          <w:rFonts w:ascii="Georgia" w:hAnsi="Georgia" w:cs="Arial"/>
          <w:b/>
          <w:bCs/>
          <w:sz w:val="24"/>
          <w:szCs w:val="24"/>
        </w:rPr>
        <w:t>0314</w:t>
      </w:r>
      <w:r w:rsidRPr="00B416E6">
        <w:rPr>
          <w:rFonts w:ascii="Georgia" w:hAnsi="Georgia" w:cs="Arial"/>
          <w:b/>
          <w:bCs/>
          <w:sz w:val="24"/>
          <w:szCs w:val="24"/>
        </w:rPr>
        <w:t>-2023</w:t>
      </w:r>
    </w:p>
    <w:p w14:paraId="5A1CCFC3" w14:textId="637527BB" w:rsidR="002B545A" w:rsidRPr="00B416E6" w:rsidRDefault="00B416E6" w:rsidP="00B416E6">
      <w:pPr>
        <w:spacing w:line="276" w:lineRule="auto"/>
        <w:jc w:val="center"/>
        <w:rPr>
          <w:rFonts w:ascii="Georgia" w:hAnsi="Georgia" w:cs="Arial"/>
          <w:sz w:val="24"/>
          <w:szCs w:val="24"/>
        </w:rPr>
      </w:pPr>
      <w:r w:rsidRPr="00B416E6">
        <w:rPr>
          <w:rFonts w:ascii="Georgia" w:hAnsi="Georgia" w:cs="Arial"/>
          <w:sz w:val="24"/>
          <w:szCs w:val="24"/>
        </w:rPr>
        <w:t xml:space="preserve">Acta N° </w:t>
      </w:r>
      <w:r w:rsidR="00791A54" w:rsidRPr="00B416E6">
        <w:rPr>
          <w:rFonts w:ascii="Georgia" w:hAnsi="Georgia" w:cs="Arial"/>
          <w:sz w:val="24"/>
          <w:szCs w:val="24"/>
        </w:rPr>
        <w:t>509</w:t>
      </w:r>
      <w:r w:rsidR="002B545A" w:rsidRPr="00B416E6">
        <w:rPr>
          <w:rFonts w:ascii="Georgia" w:hAnsi="Georgia" w:cs="Arial"/>
          <w:sz w:val="24"/>
          <w:szCs w:val="24"/>
        </w:rPr>
        <w:t xml:space="preserve"> de </w:t>
      </w:r>
      <w:r w:rsidR="00387CDB" w:rsidRPr="00B416E6">
        <w:rPr>
          <w:rFonts w:ascii="Georgia" w:hAnsi="Georgia" w:cs="Arial"/>
          <w:sz w:val="24"/>
          <w:szCs w:val="24"/>
        </w:rPr>
        <w:t>25</w:t>
      </w:r>
      <w:r w:rsidR="002B545A" w:rsidRPr="00B416E6">
        <w:rPr>
          <w:rFonts w:ascii="Georgia" w:hAnsi="Georgia" w:cs="Arial"/>
          <w:sz w:val="24"/>
          <w:szCs w:val="24"/>
        </w:rPr>
        <w:t>-09-2023</w:t>
      </w:r>
    </w:p>
    <w:p w14:paraId="1E5B54AB" w14:textId="77777777" w:rsidR="002B545A" w:rsidRPr="00B416E6" w:rsidRDefault="002B545A" w:rsidP="00B416E6">
      <w:pPr>
        <w:pStyle w:val="paragraph"/>
        <w:spacing w:before="0" w:beforeAutospacing="0" w:after="0" w:afterAutospacing="0" w:line="276" w:lineRule="auto"/>
        <w:jc w:val="center"/>
        <w:textAlignment w:val="baseline"/>
        <w:rPr>
          <w:rFonts w:ascii="Georgia" w:hAnsi="Georgia" w:cs="Arial"/>
        </w:rPr>
      </w:pPr>
    </w:p>
    <w:p w14:paraId="30CBDC05" w14:textId="178F9400" w:rsidR="002B545A" w:rsidRPr="00B416E6" w:rsidRDefault="002B545A" w:rsidP="00B416E6">
      <w:pPr>
        <w:pStyle w:val="paragraph"/>
        <w:spacing w:before="0" w:beforeAutospacing="0" w:after="0" w:afterAutospacing="0" w:line="276" w:lineRule="auto"/>
        <w:jc w:val="center"/>
        <w:textAlignment w:val="baseline"/>
        <w:rPr>
          <w:rFonts w:ascii="Georgia" w:hAnsi="Georgia" w:cs="Arial"/>
          <w:b/>
        </w:rPr>
      </w:pPr>
      <w:r w:rsidRPr="00B416E6">
        <w:rPr>
          <w:rFonts w:ascii="Georgia" w:hAnsi="Georgia" w:cs="Arial"/>
        </w:rPr>
        <w:t xml:space="preserve">Pereira, </w:t>
      </w:r>
      <w:r w:rsidR="00387CDB" w:rsidRPr="00B416E6">
        <w:rPr>
          <w:rFonts w:ascii="Georgia" w:hAnsi="Georgia" w:cs="Arial"/>
        </w:rPr>
        <w:t>veinticinco</w:t>
      </w:r>
      <w:r w:rsidRPr="00B416E6">
        <w:rPr>
          <w:rFonts w:ascii="Georgia" w:hAnsi="Georgia" w:cs="Arial"/>
        </w:rPr>
        <w:t xml:space="preserve"> </w:t>
      </w:r>
      <w:r w:rsidRPr="00B416E6">
        <w:rPr>
          <w:rFonts w:ascii="Georgia" w:hAnsi="Georgia" w:cs="Arial"/>
          <w:b/>
        </w:rPr>
        <w:t>(2</w:t>
      </w:r>
      <w:r w:rsidR="00387CDB" w:rsidRPr="00B416E6">
        <w:rPr>
          <w:rFonts w:ascii="Georgia" w:hAnsi="Georgia" w:cs="Arial"/>
          <w:b/>
        </w:rPr>
        <w:t>5</w:t>
      </w:r>
      <w:r w:rsidRPr="00B416E6">
        <w:rPr>
          <w:rFonts w:ascii="Georgia" w:hAnsi="Georgia" w:cs="Arial"/>
          <w:b/>
        </w:rPr>
        <w:t xml:space="preserve">) </w:t>
      </w:r>
      <w:r w:rsidRPr="00B416E6">
        <w:rPr>
          <w:rFonts w:ascii="Georgia" w:hAnsi="Georgia" w:cs="Arial"/>
        </w:rPr>
        <w:t xml:space="preserve">de septiembre de dos mil veintitrés </w:t>
      </w:r>
      <w:r w:rsidRPr="00B416E6">
        <w:rPr>
          <w:rFonts w:ascii="Georgia" w:hAnsi="Georgia" w:cs="Arial"/>
          <w:b/>
        </w:rPr>
        <w:t>(2023)</w:t>
      </w:r>
    </w:p>
    <w:p w14:paraId="0B57150B" w14:textId="77777777" w:rsidR="00C15D40" w:rsidRPr="00B416E6" w:rsidRDefault="00C15D40" w:rsidP="00B416E6">
      <w:pPr>
        <w:pStyle w:val="paragraph"/>
        <w:spacing w:before="0" w:beforeAutospacing="0" w:after="0" w:afterAutospacing="0" w:line="276" w:lineRule="auto"/>
        <w:ind w:left="708" w:firstLine="708"/>
        <w:jc w:val="both"/>
        <w:textAlignment w:val="baseline"/>
        <w:rPr>
          <w:rStyle w:val="normaltextrun"/>
          <w:rFonts w:ascii="Georgia" w:eastAsia="Calibri" w:hAnsi="Georgia" w:cs="Segoe UI"/>
          <w:smallCaps/>
        </w:rPr>
      </w:pPr>
    </w:p>
    <w:p w14:paraId="23956DA8" w14:textId="77777777" w:rsidR="00577BE9" w:rsidRPr="00B416E6" w:rsidRDefault="00577BE9" w:rsidP="00B416E6">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B416E6">
        <w:rPr>
          <w:rStyle w:val="normaltextrun"/>
          <w:rFonts w:ascii="Georgia" w:eastAsia="Calibri" w:hAnsi="Georgia" w:cs="Segoe UI"/>
          <w:smallCaps/>
          <w:sz w:val="22"/>
        </w:rPr>
        <w:t>Proceso:</w:t>
      </w:r>
      <w:r w:rsidRPr="00B416E6">
        <w:rPr>
          <w:rStyle w:val="normaltextrun"/>
          <w:rFonts w:ascii="Georgia" w:eastAsia="Calibri" w:hAnsi="Georgia" w:cs="Segoe UI"/>
          <w:smallCaps/>
          <w:sz w:val="22"/>
        </w:rPr>
        <w:tab/>
      </w:r>
      <w:r w:rsidRPr="00B416E6">
        <w:rPr>
          <w:rStyle w:val="normaltextrun"/>
          <w:rFonts w:ascii="Georgia" w:eastAsia="Calibri" w:hAnsi="Georgia" w:cs="Segoe UI"/>
          <w:smallCaps/>
          <w:sz w:val="22"/>
        </w:rPr>
        <w:tab/>
        <w:t>Acción de Tutela</w:t>
      </w:r>
    </w:p>
    <w:p w14:paraId="369C935C" w14:textId="440A8481" w:rsidR="00577BE9" w:rsidRPr="00B416E6" w:rsidRDefault="00577BE9" w:rsidP="00B416E6">
      <w:pPr>
        <w:pStyle w:val="paragraph"/>
        <w:spacing w:before="0" w:beforeAutospacing="0" w:after="0" w:afterAutospacing="0"/>
        <w:ind w:firstLine="1"/>
        <w:jc w:val="both"/>
        <w:textAlignment w:val="baseline"/>
        <w:rPr>
          <w:rFonts w:ascii="Georgia" w:eastAsia="Calibri" w:hAnsi="Georgia"/>
          <w:sz w:val="22"/>
        </w:rPr>
      </w:pPr>
      <w:r w:rsidRPr="00B416E6">
        <w:rPr>
          <w:rStyle w:val="normaltextrun"/>
          <w:rFonts w:ascii="Georgia" w:eastAsia="Calibri" w:hAnsi="Georgia" w:cs="Segoe UI"/>
          <w:smallCaps/>
          <w:sz w:val="22"/>
        </w:rPr>
        <w:t>Radicado:</w:t>
      </w:r>
      <w:r w:rsidRPr="00B416E6">
        <w:rPr>
          <w:rStyle w:val="normaltextrun"/>
          <w:rFonts w:ascii="Georgia" w:eastAsia="Calibri" w:hAnsi="Georgia" w:cs="Segoe UI"/>
          <w:smallCaps/>
          <w:sz w:val="22"/>
        </w:rPr>
        <w:tab/>
      </w:r>
      <w:r w:rsidRPr="00B416E6">
        <w:rPr>
          <w:rStyle w:val="normaltextrun"/>
          <w:rFonts w:ascii="Georgia" w:eastAsia="Calibri" w:hAnsi="Georgia" w:cs="Segoe UI"/>
          <w:smallCaps/>
          <w:sz w:val="22"/>
        </w:rPr>
        <w:tab/>
      </w:r>
      <w:bookmarkStart w:id="0" w:name="_Hlk144917087"/>
      <w:r w:rsidRPr="00B416E6">
        <w:rPr>
          <w:rStyle w:val="normaltextrun"/>
          <w:rFonts w:ascii="Georgia" w:eastAsia="Calibri" w:hAnsi="Georgia" w:cs="Segoe UI"/>
          <w:smallCaps/>
          <w:sz w:val="22"/>
        </w:rPr>
        <w:t>660012213000</w:t>
      </w:r>
      <w:r w:rsidRPr="00B416E6">
        <w:rPr>
          <w:rStyle w:val="normaltextrun"/>
          <w:rFonts w:ascii="Georgia" w:eastAsia="Calibri" w:hAnsi="Georgia" w:cs="Segoe UI"/>
          <w:b/>
          <w:bCs/>
          <w:smallCaps/>
          <w:sz w:val="22"/>
        </w:rPr>
        <w:t>20230036100</w:t>
      </w:r>
      <w:bookmarkEnd w:id="0"/>
    </w:p>
    <w:p w14:paraId="2FCDF548" w14:textId="409AC232" w:rsidR="00577BE9" w:rsidRPr="00B416E6" w:rsidRDefault="00577BE9" w:rsidP="00B416E6">
      <w:pPr>
        <w:pStyle w:val="paragraph"/>
        <w:spacing w:before="0" w:beforeAutospacing="0" w:after="0" w:afterAutospacing="0"/>
        <w:ind w:firstLine="1"/>
        <w:jc w:val="both"/>
        <w:textAlignment w:val="baseline"/>
        <w:rPr>
          <w:rStyle w:val="normaltextrun"/>
          <w:rFonts w:ascii="Georgia" w:eastAsia="Calibri" w:hAnsi="Georgia"/>
          <w:sz w:val="22"/>
        </w:rPr>
      </w:pPr>
      <w:r w:rsidRPr="00B416E6">
        <w:rPr>
          <w:rStyle w:val="normaltextrun"/>
          <w:rFonts w:ascii="Georgia" w:eastAsia="Calibri" w:hAnsi="Georgia" w:cs="Segoe UI"/>
          <w:smallCaps/>
          <w:sz w:val="22"/>
        </w:rPr>
        <w:t>Accionante:</w:t>
      </w:r>
      <w:r w:rsidRPr="00B416E6">
        <w:rPr>
          <w:rStyle w:val="normaltextrun"/>
          <w:rFonts w:ascii="Georgia" w:eastAsia="Calibri" w:hAnsi="Georgia" w:cs="Segoe UI"/>
          <w:smallCaps/>
          <w:sz w:val="22"/>
        </w:rPr>
        <w:tab/>
      </w:r>
      <w:r w:rsidRPr="00B416E6">
        <w:rPr>
          <w:rStyle w:val="normaltextrun"/>
          <w:rFonts w:ascii="Georgia" w:eastAsia="Calibri" w:hAnsi="Georgia" w:cs="Segoe UI"/>
          <w:smallCaps/>
          <w:sz w:val="22"/>
        </w:rPr>
        <w:tab/>
      </w:r>
      <w:r w:rsidR="003E43C5" w:rsidRPr="00B416E6">
        <w:rPr>
          <w:rStyle w:val="normaltextrun"/>
          <w:rFonts w:ascii="Georgia" w:eastAsia="Calibri" w:hAnsi="Georgia" w:cs="Segoe UI"/>
          <w:smallCaps/>
          <w:sz w:val="22"/>
        </w:rPr>
        <w:t>LASC</w:t>
      </w:r>
    </w:p>
    <w:p w14:paraId="0B47A23A" w14:textId="77777777" w:rsidR="00577BE9" w:rsidRPr="00B416E6" w:rsidRDefault="00577BE9" w:rsidP="00B416E6">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B416E6">
        <w:rPr>
          <w:rStyle w:val="normaltextrun"/>
          <w:rFonts w:ascii="Georgia" w:eastAsia="Calibri" w:hAnsi="Georgia" w:cs="Segoe UI"/>
          <w:smallCaps/>
          <w:sz w:val="22"/>
        </w:rPr>
        <w:t>Accionados:</w:t>
      </w:r>
      <w:r w:rsidRPr="00B416E6">
        <w:rPr>
          <w:rStyle w:val="normaltextrun"/>
          <w:rFonts w:ascii="Georgia" w:eastAsia="Calibri" w:hAnsi="Georgia" w:cs="Segoe UI"/>
          <w:smallCaps/>
          <w:sz w:val="22"/>
        </w:rPr>
        <w:tab/>
      </w:r>
      <w:r w:rsidRPr="00B416E6">
        <w:rPr>
          <w:rStyle w:val="normaltextrun"/>
          <w:rFonts w:ascii="Georgia" w:eastAsia="Calibri" w:hAnsi="Georgia" w:cs="Segoe UI"/>
          <w:smallCaps/>
          <w:sz w:val="22"/>
        </w:rPr>
        <w:tab/>
        <w:t>Juzgado Promiscuo del Circuito de Apía</w:t>
      </w:r>
    </w:p>
    <w:p w14:paraId="56274118" w14:textId="77777777" w:rsidR="00577BE9" w:rsidRPr="00B416E6" w:rsidRDefault="00577BE9" w:rsidP="00B416E6">
      <w:pPr>
        <w:pStyle w:val="paragraph"/>
        <w:spacing w:before="0" w:beforeAutospacing="0" w:after="0" w:afterAutospacing="0"/>
        <w:ind w:left="1416" w:firstLine="708"/>
        <w:jc w:val="both"/>
        <w:textAlignment w:val="baseline"/>
        <w:rPr>
          <w:rStyle w:val="normaltextrun"/>
          <w:rFonts w:ascii="Georgia" w:eastAsia="Calibri" w:hAnsi="Georgia" w:cs="Segoe UI"/>
          <w:smallCaps/>
          <w:sz w:val="22"/>
        </w:rPr>
      </w:pPr>
      <w:r w:rsidRPr="00B416E6">
        <w:rPr>
          <w:rStyle w:val="normaltextrun"/>
          <w:rFonts w:ascii="Georgia" w:eastAsia="Calibri" w:hAnsi="Georgia" w:cs="Segoe UI"/>
          <w:smallCaps/>
          <w:sz w:val="22"/>
        </w:rPr>
        <w:t>Juzgado Primero Civil del Circuito de Pereira</w:t>
      </w:r>
    </w:p>
    <w:p w14:paraId="7FA01513" w14:textId="48C5458F" w:rsidR="00577BE9" w:rsidRPr="00B416E6" w:rsidRDefault="00577BE9" w:rsidP="00B416E6">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B416E6">
        <w:rPr>
          <w:rStyle w:val="normaltextrun"/>
          <w:rFonts w:ascii="Georgia" w:eastAsia="Calibri" w:hAnsi="Georgia" w:cs="Segoe UI"/>
          <w:smallCaps/>
          <w:sz w:val="22"/>
        </w:rPr>
        <w:t>Vinculados:</w:t>
      </w:r>
      <w:r w:rsidRPr="00B416E6">
        <w:rPr>
          <w:rStyle w:val="normaltextrun"/>
          <w:rFonts w:ascii="Georgia" w:eastAsia="Calibri" w:hAnsi="Georgia" w:cs="Segoe UI"/>
          <w:smallCaps/>
          <w:sz w:val="22"/>
        </w:rPr>
        <w:tab/>
      </w:r>
      <w:r w:rsidRPr="00B416E6">
        <w:rPr>
          <w:rStyle w:val="normaltextrun"/>
          <w:rFonts w:ascii="Georgia" w:eastAsia="Calibri" w:hAnsi="Georgia" w:cs="Segoe UI"/>
          <w:smallCaps/>
          <w:sz w:val="22"/>
        </w:rPr>
        <w:tab/>
      </w:r>
      <w:proofErr w:type="spellStart"/>
      <w:r w:rsidR="003E43C5" w:rsidRPr="00B416E6">
        <w:rPr>
          <w:rStyle w:val="normaltextrun"/>
          <w:rFonts w:ascii="Georgia" w:eastAsia="Calibri" w:hAnsi="Georgia" w:cs="Segoe UI"/>
          <w:smallCaps/>
          <w:sz w:val="22"/>
        </w:rPr>
        <w:t>AJCS</w:t>
      </w:r>
      <w:proofErr w:type="spellEnd"/>
      <w:r w:rsidR="00B416E6">
        <w:rPr>
          <w:rStyle w:val="normaltextrun"/>
          <w:rFonts w:ascii="Georgia" w:eastAsia="Calibri" w:hAnsi="Georgia" w:cs="Segoe UI"/>
          <w:smallCaps/>
          <w:sz w:val="22"/>
        </w:rPr>
        <w:t xml:space="preserve"> y </w:t>
      </w:r>
      <w:proofErr w:type="spellStart"/>
      <w:r w:rsidR="003E43C5" w:rsidRPr="00B416E6">
        <w:rPr>
          <w:rStyle w:val="normaltextrun"/>
          <w:rFonts w:ascii="Georgia" w:eastAsia="Calibri" w:hAnsi="Georgia" w:cs="Segoe UI"/>
          <w:smallCaps/>
          <w:sz w:val="22"/>
        </w:rPr>
        <w:t>JMCS</w:t>
      </w:r>
      <w:proofErr w:type="spellEnd"/>
    </w:p>
    <w:p w14:paraId="1870C91B" w14:textId="470B8184" w:rsidR="00577BE9" w:rsidRPr="00B416E6" w:rsidRDefault="003A3344" w:rsidP="00B416E6">
      <w:pPr>
        <w:pStyle w:val="paragraph"/>
        <w:spacing w:before="0" w:beforeAutospacing="0" w:after="0" w:afterAutospacing="0"/>
        <w:ind w:left="2124" w:hanging="2123"/>
        <w:jc w:val="both"/>
        <w:textAlignment w:val="baseline"/>
        <w:rPr>
          <w:rFonts w:ascii="Georgia" w:hAnsi="Georgia" w:cs="Segoe UI"/>
          <w:smallCaps/>
          <w:sz w:val="22"/>
        </w:rPr>
      </w:pPr>
      <w:r w:rsidRPr="00B416E6">
        <w:rPr>
          <w:rStyle w:val="normaltextrun"/>
          <w:rFonts w:ascii="Georgia" w:eastAsia="Calibri" w:hAnsi="Georgia" w:cs="Segoe UI"/>
          <w:smallCaps/>
          <w:sz w:val="22"/>
        </w:rPr>
        <w:t>Tema:</w:t>
      </w:r>
      <w:r w:rsidRPr="00B416E6">
        <w:rPr>
          <w:rStyle w:val="normaltextrun"/>
          <w:rFonts w:ascii="Georgia" w:eastAsia="Calibri" w:hAnsi="Georgia" w:cs="Segoe UI"/>
          <w:smallCaps/>
          <w:sz w:val="22"/>
        </w:rPr>
        <w:tab/>
        <w:t xml:space="preserve">Tutela contra providencia judicial – </w:t>
      </w:r>
      <w:r w:rsidR="00733839" w:rsidRPr="00B416E6">
        <w:rPr>
          <w:rFonts w:ascii="Georgia" w:hAnsi="Georgia" w:cs="Segoe UI"/>
          <w:smallCaps/>
          <w:sz w:val="22"/>
        </w:rPr>
        <w:t>I</w:t>
      </w:r>
      <w:r w:rsidR="00577BE9" w:rsidRPr="00B416E6">
        <w:rPr>
          <w:rFonts w:ascii="Georgia" w:hAnsi="Georgia" w:cs="Segoe UI"/>
          <w:smallCaps/>
          <w:sz w:val="22"/>
        </w:rPr>
        <w:t>mprocedente –</w:t>
      </w:r>
      <w:r w:rsidR="00B416E6">
        <w:rPr>
          <w:rFonts w:ascii="Georgia" w:hAnsi="Georgia" w:cs="Segoe UI"/>
          <w:smallCaps/>
          <w:sz w:val="22"/>
        </w:rPr>
        <w:t xml:space="preserve"> </w:t>
      </w:r>
      <w:r w:rsidR="00791A54" w:rsidRPr="00B416E6">
        <w:rPr>
          <w:rStyle w:val="normaltextrun"/>
          <w:rFonts w:ascii="Georgia" w:eastAsia="Calibri" w:hAnsi="Georgia" w:cs="Segoe UI"/>
          <w:smallCaps/>
          <w:sz w:val="22"/>
        </w:rPr>
        <w:t>Subsidiariedad</w:t>
      </w:r>
      <w:r w:rsidR="00577BE9" w:rsidRPr="00B416E6">
        <w:rPr>
          <w:rStyle w:val="normaltextrun"/>
          <w:rFonts w:ascii="Georgia" w:eastAsia="Calibri" w:hAnsi="Georgia" w:cs="Segoe UI"/>
          <w:smallCaps/>
          <w:sz w:val="22"/>
        </w:rPr>
        <w:t xml:space="preserve"> – Diligencia entre</w:t>
      </w:r>
      <w:r w:rsidR="00831CEC" w:rsidRPr="00B416E6">
        <w:rPr>
          <w:rStyle w:val="normaltextrun"/>
          <w:rFonts w:ascii="Georgia" w:eastAsia="Calibri" w:hAnsi="Georgia" w:cs="Segoe UI"/>
          <w:smallCaps/>
          <w:sz w:val="22"/>
        </w:rPr>
        <w:t>ga</w:t>
      </w:r>
    </w:p>
    <w:p w14:paraId="3EBDA881" w14:textId="7A47C2BA" w:rsidR="00333BA0" w:rsidRPr="00B416E6" w:rsidRDefault="00333BA0" w:rsidP="00B416E6">
      <w:pPr>
        <w:pStyle w:val="Sinespaciado1"/>
        <w:spacing w:line="276" w:lineRule="auto"/>
        <w:jc w:val="center"/>
        <w:rPr>
          <w:rFonts w:ascii="Georgia" w:hAnsi="Georgia" w:cs="Arial"/>
          <w:bCs/>
          <w:sz w:val="24"/>
          <w:szCs w:val="24"/>
          <w:lang w:val="es-MX"/>
        </w:rPr>
      </w:pPr>
    </w:p>
    <w:p w14:paraId="2E0664F0" w14:textId="77777777" w:rsidR="003E7365" w:rsidRPr="00B416E6" w:rsidRDefault="003E7365" w:rsidP="00B416E6">
      <w:pPr>
        <w:pStyle w:val="Sinespaciado1"/>
        <w:spacing w:line="276" w:lineRule="auto"/>
        <w:jc w:val="center"/>
        <w:rPr>
          <w:rFonts w:ascii="Georgia" w:hAnsi="Georgia" w:cs="Arial"/>
          <w:bCs/>
          <w:sz w:val="24"/>
          <w:szCs w:val="24"/>
          <w:lang w:val="es-MX"/>
        </w:rPr>
      </w:pPr>
    </w:p>
    <w:p w14:paraId="27A82FFF" w14:textId="3480D75D" w:rsidR="007F4EA3" w:rsidRPr="00B416E6" w:rsidRDefault="00DA6D70" w:rsidP="00B416E6">
      <w:pPr>
        <w:spacing w:line="276" w:lineRule="auto"/>
        <w:jc w:val="both"/>
        <w:rPr>
          <w:rFonts w:ascii="Georgia" w:hAnsi="Georgia"/>
          <w:b/>
          <w:smallCaps/>
          <w:sz w:val="24"/>
          <w:szCs w:val="24"/>
        </w:rPr>
      </w:pPr>
      <w:r w:rsidRPr="00B416E6">
        <w:rPr>
          <w:rFonts w:ascii="Georgia" w:hAnsi="Georgia"/>
          <w:b/>
          <w:smallCaps/>
          <w:sz w:val="24"/>
          <w:szCs w:val="24"/>
        </w:rPr>
        <w:t>1. Asunto</w:t>
      </w:r>
      <w:r w:rsidRPr="00B416E6">
        <w:rPr>
          <w:rFonts w:ascii="Georgia" w:hAnsi="Georgia"/>
          <w:b/>
          <w:smallCaps/>
          <w:sz w:val="24"/>
          <w:szCs w:val="24"/>
        </w:rPr>
        <w:tab/>
      </w:r>
    </w:p>
    <w:p w14:paraId="3248892D" w14:textId="77777777" w:rsidR="00AE243A" w:rsidRPr="00B416E6" w:rsidRDefault="00AE243A" w:rsidP="00B416E6">
      <w:pPr>
        <w:spacing w:line="276" w:lineRule="auto"/>
        <w:jc w:val="both"/>
        <w:rPr>
          <w:rFonts w:ascii="Georgia" w:hAnsi="Georgia"/>
          <w:sz w:val="24"/>
          <w:szCs w:val="24"/>
        </w:rPr>
      </w:pPr>
    </w:p>
    <w:p w14:paraId="45399D40" w14:textId="31380570" w:rsidR="00A42995" w:rsidRPr="00B416E6" w:rsidRDefault="00330529" w:rsidP="00B416E6">
      <w:pPr>
        <w:spacing w:line="276" w:lineRule="auto"/>
        <w:jc w:val="both"/>
        <w:rPr>
          <w:rStyle w:val="normaltextrun"/>
          <w:rFonts w:ascii="Georgia" w:hAnsi="Georgia" w:cs="Segoe UI"/>
          <w:smallCaps/>
          <w:sz w:val="24"/>
          <w:szCs w:val="24"/>
        </w:rPr>
      </w:pPr>
      <w:r w:rsidRPr="00B416E6">
        <w:rPr>
          <w:rFonts w:ascii="Georgia" w:hAnsi="Georgia"/>
          <w:sz w:val="24"/>
          <w:szCs w:val="24"/>
        </w:rPr>
        <w:lastRenderedPageBreak/>
        <w:t xml:space="preserve">Se resuelve la acción de tutela de la referencia, interpuesta </w:t>
      </w:r>
      <w:r w:rsidR="00AE243A" w:rsidRPr="00B416E6">
        <w:rPr>
          <w:rFonts w:ascii="Georgia" w:hAnsi="Georgia"/>
          <w:sz w:val="24"/>
          <w:szCs w:val="24"/>
        </w:rPr>
        <w:t xml:space="preserve">por </w:t>
      </w:r>
      <w:bookmarkStart w:id="1" w:name="_Hlk132819016"/>
      <w:r w:rsidR="003E43C5" w:rsidRPr="00B416E6">
        <w:rPr>
          <w:rStyle w:val="normaltextrun"/>
          <w:rFonts w:ascii="Georgia" w:hAnsi="Georgia" w:cs="Segoe UI"/>
          <w:smallCaps/>
          <w:sz w:val="24"/>
          <w:szCs w:val="24"/>
        </w:rPr>
        <w:t>LASC</w:t>
      </w:r>
      <w:r w:rsidR="00733839" w:rsidRPr="00B416E6">
        <w:rPr>
          <w:rStyle w:val="normaltextrun"/>
          <w:rFonts w:ascii="Georgia" w:hAnsi="Georgia" w:cs="Segoe UI"/>
          <w:smallCaps/>
          <w:sz w:val="24"/>
          <w:szCs w:val="24"/>
        </w:rPr>
        <w:t xml:space="preserve"> </w:t>
      </w:r>
      <w:r w:rsidR="00574658" w:rsidRPr="00B416E6">
        <w:rPr>
          <w:rFonts w:ascii="Georgia" w:hAnsi="Georgia"/>
          <w:sz w:val="24"/>
          <w:szCs w:val="24"/>
        </w:rPr>
        <w:t>co</w:t>
      </w:r>
      <w:r w:rsidR="00AE243A" w:rsidRPr="00B416E6">
        <w:rPr>
          <w:rFonts w:ascii="Georgia" w:hAnsi="Georgia"/>
          <w:sz w:val="24"/>
          <w:szCs w:val="24"/>
        </w:rPr>
        <w:t xml:space="preserve">ntra </w:t>
      </w:r>
      <w:r w:rsidR="00831CEC" w:rsidRPr="00B416E6">
        <w:rPr>
          <w:rFonts w:ascii="Georgia" w:hAnsi="Georgia"/>
          <w:sz w:val="24"/>
          <w:szCs w:val="24"/>
        </w:rPr>
        <w:t>los</w:t>
      </w:r>
      <w:r w:rsidR="00811530" w:rsidRPr="00B416E6">
        <w:rPr>
          <w:rFonts w:ascii="Georgia" w:hAnsi="Georgia"/>
          <w:sz w:val="24"/>
          <w:szCs w:val="24"/>
        </w:rPr>
        <w:t xml:space="preserve"> </w:t>
      </w:r>
      <w:bookmarkEnd w:id="1"/>
      <w:r w:rsidR="00543876" w:rsidRPr="00B416E6">
        <w:rPr>
          <w:rStyle w:val="normaltextrun"/>
          <w:rFonts w:ascii="Georgia" w:hAnsi="Georgia" w:cs="Segoe UI"/>
          <w:smallCaps/>
          <w:sz w:val="24"/>
          <w:szCs w:val="24"/>
        </w:rPr>
        <w:t>Juzgado</w:t>
      </w:r>
      <w:r w:rsidR="00831CEC" w:rsidRPr="00B416E6">
        <w:rPr>
          <w:rStyle w:val="normaltextrun"/>
          <w:rFonts w:ascii="Georgia" w:hAnsi="Georgia" w:cs="Segoe UI"/>
          <w:smallCaps/>
          <w:sz w:val="24"/>
          <w:szCs w:val="24"/>
        </w:rPr>
        <w:t>s</w:t>
      </w:r>
      <w:r w:rsidR="00543876" w:rsidRPr="00B416E6">
        <w:rPr>
          <w:rStyle w:val="normaltextrun"/>
          <w:rFonts w:ascii="Georgia" w:hAnsi="Georgia" w:cs="Segoe UI"/>
          <w:smallCaps/>
          <w:sz w:val="24"/>
          <w:szCs w:val="24"/>
        </w:rPr>
        <w:t xml:space="preserve"> </w:t>
      </w:r>
      <w:r w:rsidR="00831CEC" w:rsidRPr="00B416E6">
        <w:rPr>
          <w:rStyle w:val="normaltextrun"/>
          <w:rFonts w:ascii="Georgia" w:hAnsi="Georgia" w:cs="Segoe UI"/>
          <w:smallCaps/>
          <w:sz w:val="24"/>
          <w:szCs w:val="24"/>
        </w:rPr>
        <w:t xml:space="preserve">Promiscuo del Circuito de Apia </w:t>
      </w:r>
      <w:r w:rsidR="00831CEC" w:rsidRPr="00B416E6">
        <w:rPr>
          <w:rFonts w:ascii="Georgia" w:hAnsi="Georgia"/>
          <w:sz w:val="24"/>
          <w:szCs w:val="24"/>
        </w:rPr>
        <w:t xml:space="preserve">y </w:t>
      </w:r>
      <w:r w:rsidR="00831CEC" w:rsidRPr="00B416E6">
        <w:rPr>
          <w:rStyle w:val="normaltextrun"/>
          <w:rFonts w:ascii="Georgia" w:hAnsi="Georgia" w:cs="Segoe UI"/>
          <w:smallCaps/>
          <w:sz w:val="24"/>
          <w:szCs w:val="24"/>
        </w:rPr>
        <w:t>Primero Civil del Circuito de Pereira</w:t>
      </w:r>
      <w:r w:rsidR="00823652" w:rsidRPr="00B416E6">
        <w:rPr>
          <w:rFonts w:ascii="Georgia" w:hAnsi="Georgia"/>
          <w:smallCaps/>
          <w:sz w:val="24"/>
          <w:szCs w:val="24"/>
        </w:rPr>
        <w:t xml:space="preserve">, </w:t>
      </w:r>
      <w:r w:rsidR="00823652" w:rsidRPr="00B416E6">
        <w:rPr>
          <w:rFonts w:ascii="Georgia" w:hAnsi="Georgia"/>
          <w:sz w:val="24"/>
          <w:szCs w:val="24"/>
        </w:rPr>
        <w:t>trámite al que fueron vinculad</w:t>
      </w:r>
      <w:r w:rsidR="00574658" w:rsidRPr="00B416E6">
        <w:rPr>
          <w:rFonts w:ascii="Georgia" w:hAnsi="Georgia"/>
          <w:sz w:val="24"/>
          <w:szCs w:val="24"/>
        </w:rPr>
        <w:t>os</w:t>
      </w:r>
      <w:r w:rsidR="00A5163E" w:rsidRPr="00B416E6">
        <w:rPr>
          <w:rFonts w:ascii="Georgia" w:hAnsi="Georgia"/>
          <w:sz w:val="24"/>
          <w:szCs w:val="24"/>
        </w:rPr>
        <w:t xml:space="preserve"> </w:t>
      </w:r>
      <w:r w:rsidR="003E43C5" w:rsidRPr="00B416E6">
        <w:rPr>
          <w:rStyle w:val="normaltextrun"/>
          <w:rFonts w:ascii="Georgia" w:hAnsi="Georgia" w:cs="Segoe UI"/>
          <w:smallCaps/>
          <w:sz w:val="24"/>
          <w:szCs w:val="24"/>
        </w:rPr>
        <w:t>AJCS</w:t>
      </w:r>
      <w:r w:rsidR="006E5A7C" w:rsidRPr="00B416E6">
        <w:rPr>
          <w:rStyle w:val="normaltextrun"/>
          <w:rFonts w:ascii="Georgia" w:hAnsi="Georgia" w:cs="Segoe UI"/>
          <w:smallCaps/>
          <w:sz w:val="24"/>
          <w:szCs w:val="24"/>
        </w:rPr>
        <w:t xml:space="preserve"> </w:t>
      </w:r>
      <w:r w:rsidR="006E5A7C" w:rsidRPr="00B416E6">
        <w:rPr>
          <w:rStyle w:val="normaltextrun"/>
          <w:rFonts w:ascii="Georgia" w:hAnsi="Georgia" w:cs="Segoe UI"/>
          <w:sz w:val="24"/>
          <w:szCs w:val="24"/>
        </w:rPr>
        <w:t>y</w:t>
      </w:r>
      <w:r w:rsidR="006E5A7C" w:rsidRPr="00B416E6">
        <w:rPr>
          <w:rStyle w:val="normaltextrun"/>
          <w:rFonts w:ascii="Georgia" w:hAnsi="Georgia" w:cs="Segoe UI"/>
          <w:smallCaps/>
          <w:sz w:val="24"/>
          <w:szCs w:val="24"/>
        </w:rPr>
        <w:t xml:space="preserve"> </w:t>
      </w:r>
      <w:r w:rsidR="003E43C5" w:rsidRPr="00B416E6">
        <w:rPr>
          <w:rStyle w:val="normaltextrun"/>
          <w:rFonts w:ascii="Georgia" w:hAnsi="Georgia" w:cs="Segoe UI"/>
          <w:smallCaps/>
          <w:sz w:val="24"/>
          <w:szCs w:val="24"/>
        </w:rPr>
        <w:t>JMCS</w:t>
      </w:r>
      <w:r w:rsidR="006E5A7C" w:rsidRPr="00B416E6">
        <w:rPr>
          <w:rStyle w:val="normaltextrun"/>
          <w:rFonts w:ascii="Georgia" w:hAnsi="Georgia" w:cs="Segoe UI"/>
          <w:smallCaps/>
          <w:sz w:val="24"/>
          <w:szCs w:val="24"/>
        </w:rPr>
        <w:t>.</w:t>
      </w:r>
    </w:p>
    <w:p w14:paraId="1F8BB09C" w14:textId="77777777" w:rsidR="00543876" w:rsidRPr="00B416E6" w:rsidRDefault="00543876" w:rsidP="00B416E6">
      <w:pPr>
        <w:spacing w:line="276" w:lineRule="auto"/>
        <w:jc w:val="both"/>
        <w:rPr>
          <w:rFonts w:ascii="Georgia" w:hAnsi="Georgia"/>
          <w:sz w:val="24"/>
          <w:szCs w:val="24"/>
        </w:rPr>
      </w:pPr>
    </w:p>
    <w:p w14:paraId="627D7BB1" w14:textId="1213D749" w:rsidR="007F4EA3" w:rsidRPr="00B416E6" w:rsidRDefault="00DA6D70" w:rsidP="00B416E6">
      <w:pPr>
        <w:spacing w:line="276" w:lineRule="auto"/>
        <w:jc w:val="both"/>
        <w:rPr>
          <w:rFonts w:ascii="Georgia" w:hAnsi="Georgia"/>
          <w:b/>
          <w:smallCaps/>
          <w:sz w:val="24"/>
          <w:szCs w:val="24"/>
        </w:rPr>
      </w:pPr>
      <w:r w:rsidRPr="00B416E6">
        <w:rPr>
          <w:rFonts w:ascii="Georgia" w:hAnsi="Georgia"/>
          <w:b/>
          <w:smallCaps/>
          <w:sz w:val="24"/>
          <w:szCs w:val="24"/>
        </w:rPr>
        <w:t>2. Síntesis de la demanda de tutela y su contestación</w:t>
      </w:r>
    </w:p>
    <w:p w14:paraId="02FF22B3" w14:textId="77777777" w:rsidR="007F4EA3" w:rsidRPr="00B416E6" w:rsidRDefault="007F4EA3" w:rsidP="00B416E6">
      <w:pPr>
        <w:spacing w:line="276" w:lineRule="auto"/>
        <w:jc w:val="both"/>
        <w:rPr>
          <w:rFonts w:ascii="Georgia" w:hAnsi="Georgia"/>
          <w:sz w:val="24"/>
          <w:szCs w:val="24"/>
        </w:rPr>
      </w:pPr>
    </w:p>
    <w:p w14:paraId="0881DC8C" w14:textId="40895DAB" w:rsidR="00C76A90" w:rsidRPr="00B416E6" w:rsidRDefault="00811530" w:rsidP="00B416E6">
      <w:pPr>
        <w:spacing w:line="276" w:lineRule="auto"/>
        <w:jc w:val="both"/>
        <w:rPr>
          <w:rFonts w:ascii="Georgia" w:hAnsi="Georgia"/>
          <w:sz w:val="24"/>
          <w:szCs w:val="24"/>
        </w:rPr>
      </w:pPr>
      <w:r w:rsidRPr="00B416E6">
        <w:rPr>
          <w:rFonts w:ascii="Georgia" w:hAnsi="Georgia"/>
          <w:b/>
          <w:bCs/>
          <w:smallCaps/>
          <w:sz w:val="24"/>
          <w:szCs w:val="24"/>
        </w:rPr>
        <w:t>2.1. Demanda de tutela.</w:t>
      </w:r>
      <w:r w:rsidRPr="00B416E6">
        <w:rPr>
          <w:rFonts w:ascii="Georgia" w:hAnsi="Georgia"/>
          <w:sz w:val="24"/>
          <w:szCs w:val="24"/>
        </w:rPr>
        <w:t xml:space="preserve"> </w:t>
      </w:r>
      <w:r w:rsidR="00F563F9" w:rsidRPr="00B416E6">
        <w:rPr>
          <w:rFonts w:ascii="Georgia" w:hAnsi="Georgia"/>
          <w:sz w:val="24"/>
          <w:szCs w:val="24"/>
        </w:rPr>
        <w:t>El</w:t>
      </w:r>
      <w:r w:rsidR="00C76A90" w:rsidRPr="00B416E6">
        <w:rPr>
          <w:rFonts w:ascii="Georgia" w:hAnsi="Georgia"/>
          <w:sz w:val="24"/>
          <w:szCs w:val="24"/>
        </w:rPr>
        <w:t xml:space="preserve"> accionante</w:t>
      </w:r>
      <w:r w:rsidR="00F563F9" w:rsidRPr="00B416E6">
        <w:rPr>
          <w:rFonts w:ascii="Georgia" w:hAnsi="Georgia"/>
          <w:sz w:val="24"/>
          <w:szCs w:val="24"/>
        </w:rPr>
        <w:t xml:space="preserve"> </w:t>
      </w:r>
      <w:r w:rsidR="00D45843" w:rsidRPr="00B416E6">
        <w:rPr>
          <w:rFonts w:ascii="Georgia" w:hAnsi="Georgia"/>
          <w:sz w:val="24"/>
          <w:szCs w:val="24"/>
        </w:rPr>
        <w:t>deprecó</w:t>
      </w:r>
      <w:r w:rsidR="00C76A90" w:rsidRPr="00B416E6">
        <w:rPr>
          <w:rFonts w:ascii="Georgia" w:hAnsi="Georgia"/>
          <w:sz w:val="24"/>
          <w:szCs w:val="24"/>
        </w:rPr>
        <w:t xml:space="preserve"> el amparo constitucional de</w:t>
      </w:r>
      <w:r w:rsidR="003A3344" w:rsidRPr="00B416E6">
        <w:rPr>
          <w:rFonts w:ascii="Georgia" w:hAnsi="Georgia"/>
          <w:sz w:val="24"/>
          <w:szCs w:val="24"/>
        </w:rPr>
        <w:t xml:space="preserve"> </w:t>
      </w:r>
      <w:r w:rsidR="00C76A90" w:rsidRPr="00B416E6">
        <w:rPr>
          <w:rFonts w:ascii="Georgia" w:hAnsi="Georgia"/>
          <w:sz w:val="24"/>
          <w:szCs w:val="24"/>
        </w:rPr>
        <w:t>l</w:t>
      </w:r>
      <w:r w:rsidR="003A3344" w:rsidRPr="00B416E6">
        <w:rPr>
          <w:rFonts w:ascii="Georgia" w:hAnsi="Georgia"/>
          <w:sz w:val="24"/>
          <w:szCs w:val="24"/>
        </w:rPr>
        <w:t>os</w:t>
      </w:r>
      <w:r w:rsidR="00C76A90" w:rsidRPr="00B416E6">
        <w:rPr>
          <w:rFonts w:ascii="Georgia" w:hAnsi="Georgia"/>
          <w:sz w:val="24"/>
          <w:szCs w:val="24"/>
        </w:rPr>
        <w:t xml:space="preserve"> </w:t>
      </w:r>
      <w:r w:rsidR="00574658" w:rsidRPr="00B416E6">
        <w:rPr>
          <w:rFonts w:ascii="Georgia" w:hAnsi="Georgia"/>
          <w:sz w:val="24"/>
          <w:szCs w:val="24"/>
        </w:rPr>
        <w:t>derecho</w:t>
      </w:r>
      <w:r w:rsidR="003A3344" w:rsidRPr="00B416E6">
        <w:rPr>
          <w:rFonts w:ascii="Georgia" w:hAnsi="Georgia"/>
          <w:sz w:val="24"/>
          <w:szCs w:val="24"/>
        </w:rPr>
        <w:t>s</w:t>
      </w:r>
      <w:r w:rsidR="00574658" w:rsidRPr="00B416E6">
        <w:rPr>
          <w:rFonts w:ascii="Georgia" w:hAnsi="Georgia"/>
          <w:sz w:val="24"/>
          <w:szCs w:val="24"/>
        </w:rPr>
        <w:t xml:space="preserve"> </w:t>
      </w:r>
      <w:r w:rsidR="009268F6" w:rsidRPr="00B416E6">
        <w:rPr>
          <w:rFonts w:ascii="Georgia" w:hAnsi="Georgia"/>
          <w:sz w:val="24"/>
          <w:szCs w:val="24"/>
        </w:rPr>
        <w:t>al debido proceso, vida digna e igualdad</w:t>
      </w:r>
      <w:r w:rsidR="004909F5" w:rsidRPr="00B416E6">
        <w:rPr>
          <w:rFonts w:ascii="Georgia" w:hAnsi="Georgia"/>
          <w:sz w:val="24"/>
          <w:szCs w:val="24"/>
        </w:rPr>
        <w:t xml:space="preserve"> </w:t>
      </w:r>
      <w:r w:rsidR="00820291" w:rsidRPr="00B416E6">
        <w:rPr>
          <w:rFonts w:ascii="Georgia" w:hAnsi="Georgia"/>
          <w:sz w:val="24"/>
          <w:szCs w:val="24"/>
        </w:rPr>
        <w:t>por lo que pasará a exponerse.</w:t>
      </w:r>
    </w:p>
    <w:p w14:paraId="25276276" w14:textId="77777777" w:rsidR="00C76A90" w:rsidRPr="00B416E6" w:rsidRDefault="00C76A90" w:rsidP="00B416E6">
      <w:pPr>
        <w:spacing w:line="276" w:lineRule="auto"/>
        <w:jc w:val="both"/>
        <w:rPr>
          <w:rFonts w:ascii="Georgia" w:hAnsi="Georgia"/>
          <w:sz w:val="24"/>
          <w:szCs w:val="24"/>
        </w:rPr>
      </w:pPr>
    </w:p>
    <w:p w14:paraId="6C48C738" w14:textId="49294DDF" w:rsidR="00DC250D" w:rsidRDefault="00F01C06" w:rsidP="00B416E6">
      <w:pPr>
        <w:spacing w:line="276" w:lineRule="auto"/>
        <w:jc w:val="both"/>
        <w:rPr>
          <w:rFonts w:ascii="Georgia" w:hAnsi="Georgia"/>
          <w:sz w:val="24"/>
          <w:szCs w:val="24"/>
        </w:rPr>
      </w:pPr>
      <w:r w:rsidRPr="00B416E6">
        <w:rPr>
          <w:rFonts w:ascii="Georgia" w:hAnsi="Georgia"/>
          <w:b/>
          <w:bCs/>
          <w:sz w:val="24"/>
          <w:szCs w:val="24"/>
        </w:rPr>
        <w:t>2.</w:t>
      </w:r>
      <w:r w:rsidR="003548CB" w:rsidRPr="00B416E6">
        <w:rPr>
          <w:rFonts w:ascii="Georgia" w:hAnsi="Georgia"/>
          <w:b/>
          <w:bCs/>
          <w:sz w:val="24"/>
          <w:szCs w:val="24"/>
        </w:rPr>
        <w:t>1.</w:t>
      </w:r>
      <w:r w:rsidR="003A3344" w:rsidRPr="00B416E6">
        <w:rPr>
          <w:rFonts w:ascii="Georgia" w:hAnsi="Georgia"/>
          <w:b/>
          <w:bCs/>
          <w:sz w:val="24"/>
          <w:szCs w:val="24"/>
        </w:rPr>
        <w:t>1</w:t>
      </w:r>
      <w:r w:rsidR="00820291" w:rsidRPr="00B416E6">
        <w:rPr>
          <w:rFonts w:ascii="Georgia" w:hAnsi="Georgia"/>
          <w:b/>
          <w:bCs/>
          <w:sz w:val="24"/>
          <w:szCs w:val="24"/>
        </w:rPr>
        <w:t xml:space="preserve">. </w:t>
      </w:r>
      <w:r w:rsidR="00560713" w:rsidRPr="00B416E6">
        <w:rPr>
          <w:rFonts w:ascii="Georgia" w:hAnsi="Georgia"/>
          <w:sz w:val="24"/>
          <w:szCs w:val="24"/>
        </w:rPr>
        <w:t xml:space="preserve">Convivió </w:t>
      </w:r>
      <w:r w:rsidR="0064740C" w:rsidRPr="00B416E6">
        <w:rPr>
          <w:rFonts w:ascii="Georgia" w:hAnsi="Georgia"/>
          <w:sz w:val="24"/>
          <w:szCs w:val="24"/>
        </w:rPr>
        <w:t xml:space="preserve">y procreó </w:t>
      </w:r>
      <w:r w:rsidR="00560713" w:rsidRPr="00B416E6">
        <w:rPr>
          <w:rFonts w:ascii="Georgia" w:hAnsi="Georgia"/>
          <w:sz w:val="24"/>
          <w:szCs w:val="24"/>
        </w:rPr>
        <w:t xml:space="preserve">con </w:t>
      </w:r>
      <w:r w:rsidR="003E43C5" w:rsidRPr="00B416E6">
        <w:rPr>
          <w:rFonts w:ascii="Georgia" w:hAnsi="Georgia"/>
          <w:sz w:val="24"/>
          <w:szCs w:val="24"/>
        </w:rPr>
        <w:t>AJCS</w:t>
      </w:r>
      <w:r w:rsidR="0064740C" w:rsidRPr="00B416E6">
        <w:rPr>
          <w:rFonts w:ascii="Georgia" w:hAnsi="Georgia"/>
          <w:sz w:val="24"/>
          <w:szCs w:val="24"/>
        </w:rPr>
        <w:t xml:space="preserve">, quien compró un predio </w:t>
      </w:r>
      <w:r w:rsidR="00B80968" w:rsidRPr="00B416E6">
        <w:rPr>
          <w:rFonts w:ascii="Georgia" w:hAnsi="Georgia"/>
          <w:sz w:val="24"/>
          <w:szCs w:val="24"/>
        </w:rPr>
        <w:t xml:space="preserve">en </w:t>
      </w:r>
      <w:r w:rsidR="00CA4A07" w:rsidRPr="00B416E6">
        <w:rPr>
          <w:rFonts w:ascii="Georgia" w:hAnsi="Georgia"/>
          <w:sz w:val="24"/>
          <w:szCs w:val="24"/>
        </w:rPr>
        <w:t xml:space="preserve">el </w:t>
      </w:r>
      <w:r w:rsidR="00B80968" w:rsidRPr="00B416E6">
        <w:rPr>
          <w:rFonts w:ascii="Georgia" w:hAnsi="Georgia"/>
          <w:sz w:val="24"/>
          <w:szCs w:val="24"/>
        </w:rPr>
        <w:t xml:space="preserve">actual barrio Palermo </w:t>
      </w:r>
      <w:r w:rsidR="006A20B7" w:rsidRPr="00B416E6">
        <w:rPr>
          <w:rFonts w:ascii="Georgia" w:hAnsi="Georgia"/>
          <w:sz w:val="24"/>
          <w:szCs w:val="24"/>
        </w:rPr>
        <w:t>y construyó una vivienda</w:t>
      </w:r>
      <w:r w:rsidR="00D30FFE" w:rsidRPr="00B416E6">
        <w:rPr>
          <w:rFonts w:ascii="Georgia" w:hAnsi="Georgia"/>
          <w:sz w:val="24"/>
          <w:szCs w:val="24"/>
        </w:rPr>
        <w:t xml:space="preserve"> con el fin de </w:t>
      </w:r>
      <w:r w:rsidR="00E95FD2" w:rsidRPr="00B416E6">
        <w:rPr>
          <w:rFonts w:ascii="Georgia" w:hAnsi="Georgia"/>
          <w:sz w:val="24"/>
          <w:szCs w:val="24"/>
        </w:rPr>
        <w:t>arrendarla. E</w:t>
      </w:r>
      <w:r w:rsidR="003D3D24" w:rsidRPr="00B416E6">
        <w:rPr>
          <w:rFonts w:ascii="Georgia" w:hAnsi="Georgia"/>
          <w:sz w:val="24"/>
          <w:szCs w:val="24"/>
        </w:rPr>
        <w:t xml:space="preserve">n 1997 su compañero </w:t>
      </w:r>
      <w:r w:rsidR="00CA4A07" w:rsidRPr="00B416E6">
        <w:rPr>
          <w:rFonts w:ascii="Georgia" w:hAnsi="Georgia"/>
          <w:sz w:val="24"/>
          <w:szCs w:val="24"/>
        </w:rPr>
        <w:t>salió</w:t>
      </w:r>
      <w:r w:rsidR="003D3D24" w:rsidRPr="00B416E6">
        <w:rPr>
          <w:rFonts w:ascii="Georgia" w:hAnsi="Georgia"/>
          <w:sz w:val="24"/>
          <w:szCs w:val="24"/>
        </w:rPr>
        <w:t xml:space="preserve"> del país y la dej</w:t>
      </w:r>
      <w:r w:rsidR="00CA4A07" w:rsidRPr="00B416E6">
        <w:rPr>
          <w:rFonts w:ascii="Georgia" w:hAnsi="Georgia"/>
          <w:sz w:val="24"/>
          <w:szCs w:val="24"/>
        </w:rPr>
        <w:t>ó</w:t>
      </w:r>
      <w:r w:rsidR="003D3D24" w:rsidRPr="00B416E6">
        <w:rPr>
          <w:rFonts w:ascii="Georgia" w:hAnsi="Georgia"/>
          <w:sz w:val="24"/>
          <w:szCs w:val="24"/>
        </w:rPr>
        <w:t xml:space="preserve"> a cargo de la administración del inmueble</w:t>
      </w:r>
      <w:r w:rsidR="00C859C9" w:rsidRPr="00B416E6">
        <w:rPr>
          <w:rFonts w:ascii="Georgia" w:hAnsi="Georgia"/>
          <w:sz w:val="24"/>
          <w:szCs w:val="24"/>
        </w:rPr>
        <w:t xml:space="preserve"> y, a pesar de los aportes alimentarios que en principio realizó, cesaron en </w:t>
      </w:r>
      <w:r w:rsidR="00DE33DE" w:rsidRPr="00B416E6">
        <w:rPr>
          <w:rFonts w:ascii="Georgia" w:hAnsi="Georgia"/>
          <w:sz w:val="24"/>
          <w:szCs w:val="24"/>
        </w:rPr>
        <w:t>2003 motivando demanda de</w:t>
      </w:r>
      <w:r w:rsidR="00DE33DE" w:rsidRPr="00B416E6">
        <w:rPr>
          <w:rFonts w:ascii="Georgia" w:hAnsi="Georgia"/>
          <w:i/>
          <w:iCs/>
          <w:sz w:val="24"/>
          <w:szCs w:val="24"/>
        </w:rPr>
        <w:t xml:space="preserve"> alimentos </w:t>
      </w:r>
      <w:r w:rsidR="00DE33DE" w:rsidRPr="00B416E6">
        <w:rPr>
          <w:rFonts w:ascii="Georgia" w:hAnsi="Georgia"/>
          <w:sz w:val="24"/>
          <w:szCs w:val="24"/>
        </w:rPr>
        <w:t>en su contra.</w:t>
      </w:r>
    </w:p>
    <w:p w14:paraId="509D43D8" w14:textId="77777777" w:rsidR="00B416E6" w:rsidRPr="00B416E6" w:rsidRDefault="00B416E6" w:rsidP="00B416E6">
      <w:pPr>
        <w:spacing w:line="276" w:lineRule="auto"/>
        <w:jc w:val="both"/>
        <w:rPr>
          <w:rFonts w:ascii="Georgia" w:hAnsi="Georgia"/>
          <w:sz w:val="24"/>
          <w:szCs w:val="24"/>
        </w:rPr>
      </w:pPr>
    </w:p>
    <w:p w14:paraId="52728179" w14:textId="4C206B69" w:rsidR="00823652" w:rsidRPr="00B416E6" w:rsidRDefault="00820291" w:rsidP="00B416E6">
      <w:pPr>
        <w:spacing w:line="276" w:lineRule="auto"/>
        <w:jc w:val="both"/>
        <w:rPr>
          <w:rFonts w:ascii="Georgia" w:hAnsi="Georgia"/>
          <w:sz w:val="24"/>
          <w:szCs w:val="24"/>
        </w:rPr>
      </w:pPr>
      <w:r w:rsidRPr="00B416E6">
        <w:rPr>
          <w:rFonts w:ascii="Georgia" w:hAnsi="Georgia"/>
          <w:b/>
          <w:bCs/>
          <w:sz w:val="24"/>
          <w:szCs w:val="24"/>
        </w:rPr>
        <w:t>2.</w:t>
      </w:r>
      <w:r w:rsidR="003548CB" w:rsidRPr="00B416E6">
        <w:rPr>
          <w:rFonts w:ascii="Georgia" w:hAnsi="Georgia"/>
          <w:b/>
          <w:bCs/>
          <w:sz w:val="24"/>
          <w:szCs w:val="24"/>
        </w:rPr>
        <w:t>1.</w:t>
      </w:r>
      <w:r w:rsidR="003A3344" w:rsidRPr="00B416E6">
        <w:rPr>
          <w:rFonts w:ascii="Georgia" w:hAnsi="Georgia"/>
          <w:b/>
          <w:bCs/>
          <w:sz w:val="24"/>
          <w:szCs w:val="24"/>
        </w:rPr>
        <w:t>2</w:t>
      </w:r>
      <w:r w:rsidRPr="00B416E6">
        <w:rPr>
          <w:rFonts w:ascii="Georgia" w:hAnsi="Georgia"/>
          <w:b/>
          <w:bCs/>
          <w:sz w:val="24"/>
          <w:szCs w:val="24"/>
        </w:rPr>
        <w:t>.</w:t>
      </w:r>
      <w:r w:rsidRPr="00B416E6">
        <w:rPr>
          <w:rFonts w:ascii="Georgia" w:hAnsi="Georgia"/>
          <w:sz w:val="24"/>
          <w:szCs w:val="24"/>
        </w:rPr>
        <w:t xml:space="preserve"> </w:t>
      </w:r>
      <w:r w:rsidR="00111183" w:rsidRPr="00B416E6">
        <w:rPr>
          <w:rFonts w:ascii="Georgia" w:hAnsi="Georgia"/>
          <w:sz w:val="24"/>
          <w:szCs w:val="24"/>
        </w:rPr>
        <w:t>Su excompañero promovió acción reivindicatoria en su contra</w:t>
      </w:r>
      <w:r w:rsidR="00671AB4" w:rsidRPr="00B416E6">
        <w:rPr>
          <w:rFonts w:ascii="Georgia" w:hAnsi="Georgia"/>
          <w:sz w:val="24"/>
          <w:szCs w:val="24"/>
        </w:rPr>
        <w:t xml:space="preserve">, respecto del inmueble en comento, </w:t>
      </w:r>
      <w:r w:rsidR="00021D90" w:rsidRPr="00B416E6">
        <w:rPr>
          <w:rFonts w:ascii="Georgia" w:hAnsi="Georgia"/>
          <w:sz w:val="24"/>
          <w:szCs w:val="24"/>
        </w:rPr>
        <w:t>ventilado bajo los radicados Nro.</w:t>
      </w:r>
      <w:r w:rsidR="00102536">
        <w:rPr>
          <w:rFonts w:ascii="Georgia" w:hAnsi="Georgia"/>
          <w:sz w:val="24"/>
          <w:szCs w:val="24"/>
        </w:rPr>
        <w:t xml:space="preserve"> </w:t>
      </w:r>
      <w:r w:rsidR="00021D90" w:rsidRPr="00B416E6">
        <w:rPr>
          <w:rFonts w:ascii="Georgia" w:hAnsi="Georgia"/>
          <w:sz w:val="24"/>
          <w:szCs w:val="24"/>
        </w:rPr>
        <w:t>6600131030042014002400 y Nro.</w:t>
      </w:r>
      <w:r w:rsidR="00102536">
        <w:rPr>
          <w:rFonts w:ascii="Georgia" w:hAnsi="Georgia"/>
          <w:sz w:val="24"/>
          <w:szCs w:val="24"/>
        </w:rPr>
        <w:t xml:space="preserve"> </w:t>
      </w:r>
      <w:r w:rsidR="00D9797E" w:rsidRPr="00B416E6">
        <w:rPr>
          <w:rFonts w:ascii="Georgia" w:hAnsi="Georgia"/>
          <w:sz w:val="24"/>
          <w:szCs w:val="24"/>
        </w:rPr>
        <w:t>660453189001201900059 de los Juzgados Promiscuo del Circuito de Apía y Primero Civil del Circuito de Pereira.</w:t>
      </w:r>
    </w:p>
    <w:p w14:paraId="153C0ACC" w14:textId="77777777" w:rsidR="00314887" w:rsidRPr="00B416E6" w:rsidRDefault="00314887" w:rsidP="00B416E6">
      <w:pPr>
        <w:spacing w:line="276" w:lineRule="auto"/>
        <w:jc w:val="both"/>
        <w:rPr>
          <w:rFonts w:ascii="Georgia" w:hAnsi="Georgia"/>
          <w:sz w:val="24"/>
          <w:szCs w:val="24"/>
        </w:rPr>
      </w:pPr>
    </w:p>
    <w:p w14:paraId="7DE36E8F" w14:textId="75042242" w:rsidR="00111183" w:rsidRPr="00B416E6" w:rsidRDefault="00314887" w:rsidP="00B416E6">
      <w:pPr>
        <w:spacing w:line="276" w:lineRule="auto"/>
        <w:jc w:val="both"/>
        <w:rPr>
          <w:rFonts w:ascii="Georgia" w:hAnsi="Georgia"/>
          <w:sz w:val="24"/>
          <w:szCs w:val="24"/>
        </w:rPr>
      </w:pPr>
      <w:r w:rsidRPr="00B416E6">
        <w:rPr>
          <w:rFonts w:ascii="Georgia" w:hAnsi="Georgia"/>
          <w:b/>
          <w:bCs/>
          <w:sz w:val="24"/>
          <w:szCs w:val="24"/>
        </w:rPr>
        <w:t>2.1.3.</w:t>
      </w:r>
      <w:r w:rsidRPr="00B416E6">
        <w:rPr>
          <w:rFonts w:ascii="Georgia" w:hAnsi="Georgia"/>
          <w:sz w:val="24"/>
          <w:szCs w:val="24"/>
        </w:rPr>
        <w:t xml:space="preserve"> La demanda contenía falencias que indujeron error y engaño al juez, derivando en sentencia que vulnera sus derechos fundamentales</w:t>
      </w:r>
      <w:r w:rsidR="009729A4" w:rsidRPr="00B416E6">
        <w:rPr>
          <w:rFonts w:ascii="Georgia" w:hAnsi="Georgia"/>
          <w:sz w:val="24"/>
          <w:szCs w:val="24"/>
        </w:rPr>
        <w:t xml:space="preserve"> y, el 24-08-2023</w:t>
      </w:r>
      <w:r w:rsidR="002D430E" w:rsidRPr="00B416E6">
        <w:rPr>
          <w:rFonts w:ascii="Georgia" w:hAnsi="Georgia"/>
          <w:sz w:val="24"/>
          <w:szCs w:val="24"/>
        </w:rPr>
        <w:t xml:space="preserve"> el Juzgado Primero Civil del Circuito le notificó que para el 01-09-2023 se tenía programada diligencia de </w:t>
      </w:r>
      <w:r w:rsidR="002D430E" w:rsidRPr="00B416E6">
        <w:rPr>
          <w:rFonts w:ascii="Georgia" w:hAnsi="Georgia"/>
          <w:i/>
          <w:iCs/>
          <w:sz w:val="24"/>
          <w:szCs w:val="24"/>
        </w:rPr>
        <w:t>restitución</w:t>
      </w:r>
      <w:r w:rsidR="002D430E" w:rsidRPr="00B416E6">
        <w:rPr>
          <w:rFonts w:ascii="Georgia" w:hAnsi="Georgia"/>
          <w:sz w:val="24"/>
          <w:szCs w:val="24"/>
        </w:rPr>
        <w:t xml:space="preserve"> del inmueble </w:t>
      </w:r>
      <w:r w:rsidR="002B56EB" w:rsidRPr="00B416E6">
        <w:rPr>
          <w:rFonts w:ascii="Georgia" w:hAnsi="Georgia"/>
          <w:sz w:val="24"/>
          <w:szCs w:val="24"/>
        </w:rPr>
        <w:t>en cumplimiento de la sentencia dictada por el Juzgado Promiscuo del Circuito de Apía</w:t>
      </w:r>
      <w:r w:rsidR="000D673C" w:rsidRPr="00B416E6">
        <w:rPr>
          <w:rFonts w:ascii="Georgia" w:hAnsi="Georgia"/>
          <w:sz w:val="24"/>
          <w:szCs w:val="24"/>
        </w:rPr>
        <w:t>, en todo caso</w:t>
      </w:r>
      <w:r w:rsidR="00CA4A07" w:rsidRPr="00B416E6">
        <w:rPr>
          <w:rFonts w:ascii="Georgia" w:hAnsi="Georgia"/>
          <w:sz w:val="24"/>
          <w:szCs w:val="24"/>
        </w:rPr>
        <w:t xml:space="preserve"> </w:t>
      </w:r>
      <w:r w:rsidR="000D673C" w:rsidRPr="00B416E6">
        <w:rPr>
          <w:rFonts w:ascii="Georgia" w:hAnsi="Georgia"/>
          <w:sz w:val="24"/>
          <w:szCs w:val="24"/>
        </w:rPr>
        <w:t>no se llevó a cabo.</w:t>
      </w:r>
    </w:p>
    <w:p w14:paraId="109FDB58" w14:textId="77777777" w:rsidR="00CB37A1" w:rsidRPr="00B416E6" w:rsidRDefault="00CB37A1" w:rsidP="00B416E6">
      <w:pPr>
        <w:spacing w:line="276" w:lineRule="auto"/>
        <w:jc w:val="both"/>
        <w:rPr>
          <w:rFonts w:ascii="Georgia" w:hAnsi="Georgia"/>
          <w:sz w:val="24"/>
          <w:szCs w:val="24"/>
        </w:rPr>
      </w:pPr>
    </w:p>
    <w:p w14:paraId="7496C88E" w14:textId="40A5528F" w:rsidR="00C15D40" w:rsidRPr="00B416E6" w:rsidRDefault="00CB37A1" w:rsidP="00B416E6">
      <w:pPr>
        <w:spacing w:line="276" w:lineRule="auto"/>
        <w:jc w:val="both"/>
        <w:rPr>
          <w:rFonts w:ascii="Georgia" w:hAnsi="Georgia"/>
          <w:sz w:val="24"/>
          <w:szCs w:val="24"/>
        </w:rPr>
      </w:pPr>
      <w:r w:rsidRPr="00B416E6">
        <w:rPr>
          <w:rFonts w:ascii="Georgia" w:hAnsi="Georgia"/>
          <w:b/>
          <w:bCs/>
          <w:sz w:val="24"/>
          <w:szCs w:val="24"/>
        </w:rPr>
        <w:t>2.1.</w:t>
      </w:r>
      <w:r w:rsidR="00D544BA" w:rsidRPr="00B416E6">
        <w:rPr>
          <w:rFonts w:ascii="Georgia" w:hAnsi="Georgia"/>
          <w:b/>
          <w:bCs/>
          <w:sz w:val="24"/>
          <w:szCs w:val="24"/>
        </w:rPr>
        <w:t>4</w:t>
      </w:r>
      <w:r w:rsidRPr="00B416E6">
        <w:rPr>
          <w:rFonts w:ascii="Georgia" w:hAnsi="Georgia"/>
          <w:b/>
          <w:bCs/>
          <w:sz w:val="24"/>
          <w:szCs w:val="24"/>
        </w:rPr>
        <w:t>.</w:t>
      </w:r>
      <w:r w:rsidRPr="00B416E6">
        <w:rPr>
          <w:rFonts w:ascii="Georgia" w:hAnsi="Georgia"/>
          <w:sz w:val="24"/>
          <w:szCs w:val="24"/>
        </w:rPr>
        <w:t xml:space="preserve"> La noticia le provocó</w:t>
      </w:r>
      <w:r w:rsidR="0036585A" w:rsidRPr="00B416E6">
        <w:rPr>
          <w:rFonts w:ascii="Georgia" w:hAnsi="Georgia"/>
          <w:sz w:val="24"/>
          <w:szCs w:val="24"/>
        </w:rPr>
        <w:t xml:space="preserve"> </w:t>
      </w:r>
      <w:r w:rsidR="00FE6FCF" w:rsidRPr="00B416E6">
        <w:rPr>
          <w:rFonts w:ascii="Georgia" w:hAnsi="Georgia"/>
          <w:i/>
          <w:iCs/>
          <w:sz w:val="24"/>
          <w:szCs w:val="24"/>
        </w:rPr>
        <w:t xml:space="preserve">crisis de </w:t>
      </w:r>
      <w:r w:rsidR="0036585A" w:rsidRPr="00B416E6">
        <w:rPr>
          <w:rFonts w:ascii="Georgia" w:hAnsi="Georgia"/>
          <w:i/>
          <w:iCs/>
          <w:sz w:val="24"/>
          <w:szCs w:val="24"/>
        </w:rPr>
        <w:t>nervios, depresión, dolor intenso de cabeza</w:t>
      </w:r>
      <w:r w:rsidR="0036585A" w:rsidRPr="00B416E6">
        <w:rPr>
          <w:rFonts w:ascii="Georgia" w:hAnsi="Georgia"/>
          <w:sz w:val="24"/>
          <w:szCs w:val="24"/>
        </w:rPr>
        <w:t xml:space="preserve"> e </w:t>
      </w:r>
      <w:r w:rsidR="0036585A" w:rsidRPr="00B416E6">
        <w:rPr>
          <w:rFonts w:ascii="Georgia" w:hAnsi="Georgia"/>
          <w:i/>
          <w:iCs/>
          <w:sz w:val="24"/>
          <w:szCs w:val="24"/>
        </w:rPr>
        <w:t>insomnio</w:t>
      </w:r>
      <w:r w:rsidR="0036585A" w:rsidRPr="00B416E6">
        <w:rPr>
          <w:rFonts w:ascii="Georgia" w:hAnsi="Georgia"/>
          <w:sz w:val="24"/>
          <w:szCs w:val="24"/>
        </w:rPr>
        <w:t>,</w:t>
      </w:r>
      <w:r w:rsidR="008D3268" w:rsidRPr="00B416E6">
        <w:rPr>
          <w:rFonts w:ascii="Georgia" w:hAnsi="Georgia"/>
          <w:sz w:val="24"/>
          <w:szCs w:val="24"/>
        </w:rPr>
        <w:t xml:space="preserve"> además tiene a cargo un nieto menor de edad, así que </w:t>
      </w:r>
      <w:r w:rsidR="00050EA1" w:rsidRPr="00B416E6">
        <w:rPr>
          <w:rFonts w:ascii="Georgia" w:hAnsi="Georgia"/>
          <w:sz w:val="24"/>
          <w:szCs w:val="24"/>
        </w:rPr>
        <w:t xml:space="preserve">pidió aplazar la diligencia hasta el 30-09-2023 porque no ha </w:t>
      </w:r>
      <w:r w:rsidR="00AF0BD7" w:rsidRPr="00B416E6">
        <w:rPr>
          <w:rFonts w:ascii="Georgia" w:hAnsi="Georgia"/>
          <w:sz w:val="24"/>
          <w:szCs w:val="24"/>
        </w:rPr>
        <w:t>encontrado a dónde trasladarse</w:t>
      </w:r>
      <w:r w:rsidR="009B3835" w:rsidRPr="00B416E6">
        <w:rPr>
          <w:rFonts w:ascii="Georgia" w:hAnsi="Georgia"/>
          <w:sz w:val="24"/>
          <w:szCs w:val="24"/>
        </w:rPr>
        <w:t xml:space="preserve"> alegando, por otra parte, que la decisión de </w:t>
      </w:r>
      <w:r w:rsidR="009B3835" w:rsidRPr="00B416E6">
        <w:rPr>
          <w:rFonts w:ascii="Georgia" w:hAnsi="Georgia"/>
          <w:i/>
          <w:iCs/>
          <w:sz w:val="24"/>
          <w:szCs w:val="24"/>
        </w:rPr>
        <w:t>desalojo</w:t>
      </w:r>
      <w:r w:rsidR="009B3835" w:rsidRPr="00B416E6">
        <w:rPr>
          <w:rFonts w:ascii="Georgia" w:hAnsi="Georgia"/>
          <w:sz w:val="24"/>
          <w:szCs w:val="24"/>
        </w:rPr>
        <w:t xml:space="preserve"> es equivocada</w:t>
      </w:r>
      <w:r w:rsidR="00415482" w:rsidRPr="00B416E6">
        <w:rPr>
          <w:rFonts w:ascii="Georgia" w:hAnsi="Georgia"/>
          <w:sz w:val="24"/>
          <w:szCs w:val="24"/>
        </w:rPr>
        <w:t xml:space="preserve"> y viola derechos humanos.</w:t>
      </w:r>
    </w:p>
    <w:p w14:paraId="097B7032" w14:textId="77777777" w:rsidR="000D673C" w:rsidRPr="00B416E6" w:rsidRDefault="000D673C" w:rsidP="00B416E6">
      <w:pPr>
        <w:spacing w:line="276" w:lineRule="auto"/>
        <w:jc w:val="both"/>
        <w:rPr>
          <w:rFonts w:ascii="Georgia" w:hAnsi="Georgia"/>
          <w:sz w:val="24"/>
          <w:szCs w:val="24"/>
        </w:rPr>
      </w:pPr>
    </w:p>
    <w:p w14:paraId="5E350993" w14:textId="768F848B" w:rsidR="00D544BA" w:rsidRPr="00B416E6" w:rsidRDefault="00D544BA" w:rsidP="00B416E6">
      <w:pPr>
        <w:spacing w:line="276" w:lineRule="auto"/>
        <w:jc w:val="both"/>
        <w:rPr>
          <w:rFonts w:ascii="Georgia" w:hAnsi="Georgia"/>
          <w:sz w:val="24"/>
          <w:szCs w:val="24"/>
        </w:rPr>
      </w:pPr>
      <w:r w:rsidRPr="00B416E6">
        <w:rPr>
          <w:rFonts w:ascii="Georgia" w:hAnsi="Georgia"/>
          <w:b/>
          <w:bCs/>
          <w:sz w:val="24"/>
          <w:szCs w:val="24"/>
        </w:rPr>
        <w:t>2.1.3.</w:t>
      </w:r>
      <w:r w:rsidRPr="00B416E6">
        <w:rPr>
          <w:rFonts w:ascii="Georgia" w:hAnsi="Georgia"/>
          <w:sz w:val="24"/>
          <w:szCs w:val="24"/>
        </w:rPr>
        <w:t xml:space="preserve"> Pidió que se ordene </w:t>
      </w:r>
      <w:r w:rsidR="00EA2F79" w:rsidRPr="00B416E6">
        <w:rPr>
          <w:rFonts w:ascii="Georgia" w:hAnsi="Georgia"/>
          <w:sz w:val="24"/>
          <w:szCs w:val="24"/>
        </w:rPr>
        <w:t>a lo</w:t>
      </w:r>
      <w:r w:rsidR="00E95FD2" w:rsidRPr="00B416E6">
        <w:rPr>
          <w:rFonts w:ascii="Georgia" w:hAnsi="Georgia"/>
          <w:sz w:val="24"/>
          <w:szCs w:val="24"/>
        </w:rPr>
        <w:t>s</w:t>
      </w:r>
      <w:r w:rsidR="00EA2F79" w:rsidRPr="00B416E6">
        <w:rPr>
          <w:rFonts w:ascii="Georgia" w:hAnsi="Georgia"/>
          <w:sz w:val="24"/>
          <w:szCs w:val="24"/>
        </w:rPr>
        <w:t xml:space="preserve"> accionados suspender la diligencia e iniciar conciliación entre las partes para</w:t>
      </w:r>
      <w:r w:rsidR="005B4905" w:rsidRPr="00B416E6">
        <w:rPr>
          <w:rFonts w:ascii="Georgia" w:hAnsi="Georgia"/>
          <w:sz w:val="24"/>
          <w:szCs w:val="24"/>
        </w:rPr>
        <w:t xml:space="preserve"> </w:t>
      </w:r>
      <w:r w:rsidR="005B4905" w:rsidRPr="00B416E6">
        <w:rPr>
          <w:rFonts w:ascii="Georgia" w:hAnsi="Georgia"/>
          <w:i/>
          <w:iCs/>
          <w:sz w:val="24"/>
          <w:szCs w:val="24"/>
        </w:rPr>
        <w:t>llegar a un acuerdo de liquidación y partición de bienes</w:t>
      </w:r>
      <w:r w:rsidR="005B4905" w:rsidRPr="00B416E6">
        <w:rPr>
          <w:rFonts w:ascii="Georgia" w:hAnsi="Georgia"/>
          <w:sz w:val="24"/>
          <w:szCs w:val="24"/>
        </w:rPr>
        <w:t xml:space="preserve"> y que se le </w:t>
      </w:r>
      <w:r w:rsidR="005B4905" w:rsidRPr="00B416E6">
        <w:rPr>
          <w:rFonts w:ascii="Georgia" w:hAnsi="Georgia"/>
          <w:i/>
          <w:iCs/>
          <w:sz w:val="24"/>
          <w:szCs w:val="24"/>
        </w:rPr>
        <w:t>reconozca el tiempo real (…) de posesión en el inmueble.</w:t>
      </w:r>
    </w:p>
    <w:p w14:paraId="35515E4D" w14:textId="77777777" w:rsidR="00CB37A1" w:rsidRPr="00B416E6" w:rsidRDefault="00CB37A1" w:rsidP="00B416E6">
      <w:pPr>
        <w:spacing w:line="276" w:lineRule="auto"/>
        <w:jc w:val="both"/>
        <w:rPr>
          <w:rFonts w:ascii="Georgia" w:hAnsi="Georgia"/>
          <w:sz w:val="24"/>
          <w:szCs w:val="24"/>
        </w:rPr>
      </w:pPr>
    </w:p>
    <w:p w14:paraId="6A10A687" w14:textId="55F28931" w:rsidR="00801DD8" w:rsidRPr="00B416E6" w:rsidRDefault="003548CB" w:rsidP="00B416E6">
      <w:pPr>
        <w:spacing w:line="276" w:lineRule="auto"/>
        <w:jc w:val="both"/>
        <w:rPr>
          <w:rFonts w:ascii="Georgia" w:hAnsi="Georgia"/>
          <w:sz w:val="24"/>
          <w:szCs w:val="24"/>
        </w:rPr>
      </w:pPr>
      <w:r w:rsidRPr="00B416E6">
        <w:rPr>
          <w:rFonts w:ascii="Georgia" w:hAnsi="Georgia"/>
          <w:b/>
          <w:sz w:val="24"/>
          <w:szCs w:val="24"/>
        </w:rPr>
        <w:t>2</w:t>
      </w:r>
      <w:r w:rsidR="002A7AAF" w:rsidRPr="00B416E6">
        <w:rPr>
          <w:rFonts w:ascii="Georgia" w:hAnsi="Georgia"/>
          <w:b/>
          <w:sz w:val="24"/>
          <w:szCs w:val="24"/>
        </w:rPr>
        <w:t xml:space="preserve">.2. </w:t>
      </w:r>
      <w:r w:rsidR="00CE29FB" w:rsidRPr="00B416E6">
        <w:rPr>
          <w:rFonts w:ascii="Georgia" w:hAnsi="Georgia"/>
          <w:sz w:val="24"/>
          <w:szCs w:val="24"/>
        </w:rPr>
        <w:t>Previo requerimiento</w:t>
      </w:r>
      <w:r w:rsidR="00CE29FB" w:rsidRPr="00B416E6">
        <w:rPr>
          <w:rStyle w:val="Refdenotaalpie"/>
          <w:rFonts w:ascii="Georgia" w:hAnsi="Georgia"/>
          <w:sz w:val="24"/>
          <w:szCs w:val="24"/>
        </w:rPr>
        <w:footnoteReference w:id="2"/>
      </w:r>
      <w:r w:rsidR="00CE29FB" w:rsidRPr="00B416E6">
        <w:rPr>
          <w:rFonts w:ascii="Georgia" w:hAnsi="Georgia"/>
          <w:sz w:val="24"/>
          <w:szCs w:val="24"/>
        </w:rPr>
        <w:t xml:space="preserve"> </w:t>
      </w:r>
      <w:r w:rsidR="007F6E32" w:rsidRPr="00B416E6">
        <w:rPr>
          <w:rFonts w:ascii="Georgia" w:hAnsi="Georgia"/>
          <w:sz w:val="24"/>
          <w:szCs w:val="24"/>
        </w:rPr>
        <w:t xml:space="preserve">se admitió la acción el </w:t>
      </w:r>
      <w:r w:rsidR="00B20F36" w:rsidRPr="00B416E6">
        <w:rPr>
          <w:rFonts w:ascii="Georgia" w:hAnsi="Georgia"/>
          <w:sz w:val="24"/>
          <w:szCs w:val="24"/>
        </w:rPr>
        <w:t>19-09-2023</w:t>
      </w:r>
      <w:r w:rsidR="00B20F36" w:rsidRPr="00B416E6">
        <w:rPr>
          <w:rStyle w:val="Refdenotaalpie"/>
          <w:rFonts w:ascii="Georgia" w:hAnsi="Georgia"/>
          <w:sz w:val="24"/>
          <w:szCs w:val="24"/>
        </w:rPr>
        <w:footnoteReference w:id="3"/>
      </w:r>
      <w:r w:rsidR="00B20F36" w:rsidRPr="00B416E6">
        <w:rPr>
          <w:rFonts w:ascii="Georgia" w:hAnsi="Georgia"/>
          <w:sz w:val="24"/>
          <w:szCs w:val="24"/>
        </w:rPr>
        <w:t xml:space="preserve"> </w:t>
      </w:r>
      <w:r w:rsidR="00E843A2" w:rsidRPr="00B416E6">
        <w:rPr>
          <w:rFonts w:ascii="Georgia" w:hAnsi="Georgia"/>
          <w:sz w:val="24"/>
          <w:szCs w:val="24"/>
        </w:rPr>
        <w:t>haciendo</w:t>
      </w:r>
      <w:r w:rsidR="00B20F36" w:rsidRPr="00B416E6">
        <w:rPr>
          <w:rFonts w:ascii="Georgia" w:hAnsi="Georgia"/>
          <w:sz w:val="24"/>
          <w:szCs w:val="24"/>
        </w:rPr>
        <w:t xml:space="preserve"> las vinculaciones </w:t>
      </w:r>
      <w:r w:rsidR="00E843A2" w:rsidRPr="00B416E6">
        <w:rPr>
          <w:rFonts w:ascii="Georgia" w:hAnsi="Georgia"/>
          <w:sz w:val="24"/>
          <w:szCs w:val="24"/>
        </w:rPr>
        <w:t xml:space="preserve">referidas en la precedencia, a la que se añade la del </w:t>
      </w:r>
      <w:r w:rsidR="00C8325C" w:rsidRPr="00B416E6">
        <w:rPr>
          <w:rFonts w:ascii="Georgia" w:hAnsi="Georgia"/>
          <w:sz w:val="24"/>
          <w:szCs w:val="24"/>
        </w:rPr>
        <w:t>21-09-2023</w:t>
      </w:r>
      <w:r w:rsidR="00C8325C" w:rsidRPr="00B416E6">
        <w:rPr>
          <w:rStyle w:val="Refdenotaalpie"/>
          <w:rFonts w:ascii="Georgia" w:hAnsi="Georgia"/>
          <w:sz w:val="24"/>
          <w:szCs w:val="24"/>
        </w:rPr>
        <w:footnoteReference w:id="4"/>
      </w:r>
      <w:r w:rsidR="00C8325C" w:rsidRPr="00B416E6">
        <w:rPr>
          <w:rFonts w:ascii="Georgia" w:hAnsi="Georgia"/>
          <w:sz w:val="24"/>
          <w:szCs w:val="24"/>
        </w:rPr>
        <w:t xml:space="preserve">. A título de prueba se </w:t>
      </w:r>
      <w:r w:rsidR="00870800" w:rsidRPr="00B416E6">
        <w:rPr>
          <w:rFonts w:ascii="Georgia" w:hAnsi="Georgia"/>
          <w:sz w:val="24"/>
          <w:szCs w:val="24"/>
        </w:rPr>
        <w:t>ordenó el acceso a los expedientes digitales del mentado asunto por cuanta de los despachos convocados.</w:t>
      </w:r>
    </w:p>
    <w:p w14:paraId="31203117" w14:textId="77777777" w:rsidR="00870800" w:rsidRPr="00B416E6" w:rsidRDefault="00870800" w:rsidP="00B416E6">
      <w:pPr>
        <w:spacing w:line="276" w:lineRule="auto"/>
        <w:jc w:val="both"/>
        <w:rPr>
          <w:rFonts w:ascii="Georgia" w:hAnsi="Georgia"/>
          <w:sz w:val="24"/>
          <w:szCs w:val="24"/>
        </w:rPr>
      </w:pPr>
    </w:p>
    <w:p w14:paraId="11F89B4A" w14:textId="7E82C927" w:rsidR="00FA1DCF" w:rsidRPr="00B416E6" w:rsidRDefault="00D7169D" w:rsidP="00B416E6">
      <w:pPr>
        <w:spacing w:line="276" w:lineRule="auto"/>
        <w:jc w:val="both"/>
        <w:rPr>
          <w:rFonts w:ascii="Georgia" w:hAnsi="Georgia"/>
          <w:sz w:val="24"/>
          <w:szCs w:val="24"/>
        </w:rPr>
      </w:pPr>
      <w:r w:rsidRPr="00B416E6">
        <w:rPr>
          <w:rFonts w:ascii="Georgia" w:hAnsi="Georgia"/>
          <w:b/>
          <w:bCs/>
          <w:smallCaps/>
          <w:sz w:val="24"/>
          <w:szCs w:val="24"/>
        </w:rPr>
        <w:t xml:space="preserve">2.3. </w:t>
      </w:r>
      <w:r w:rsidR="00BB2C21" w:rsidRPr="00B416E6">
        <w:rPr>
          <w:rStyle w:val="normaltextrun"/>
          <w:rFonts w:ascii="Georgia" w:hAnsi="Georgia" w:cs="Segoe UI"/>
          <w:b/>
          <w:bCs/>
          <w:smallCaps/>
          <w:sz w:val="24"/>
          <w:szCs w:val="24"/>
        </w:rPr>
        <w:t>El Juzgado Primero Civil del Circuito de Pereira</w:t>
      </w:r>
      <w:r w:rsidR="00FA1DCF" w:rsidRPr="00B416E6">
        <w:rPr>
          <w:rStyle w:val="Refdenotaalpie"/>
          <w:rFonts w:ascii="Georgia" w:hAnsi="Georgia"/>
          <w:sz w:val="24"/>
          <w:szCs w:val="24"/>
        </w:rPr>
        <w:footnoteReference w:id="5"/>
      </w:r>
      <w:r w:rsidR="00FA1DCF" w:rsidRPr="00B416E6">
        <w:rPr>
          <w:rFonts w:ascii="Georgia" w:hAnsi="Georgia"/>
          <w:sz w:val="24"/>
          <w:szCs w:val="24"/>
        </w:rPr>
        <w:t xml:space="preserve"> </w:t>
      </w:r>
      <w:r w:rsidR="00BB2C21" w:rsidRPr="00B416E6">
        <w:rPr>
          <w:rFonts w:ascii="Georgia" w:hAnsi="Georgia"/>
          <w:sz w:val="24"/>
          <w:szCs w:val="24"/>
        </w:rPr>
        <w:t>brindó enlace de acceso al expediente digital Nro.</w:t>
      </w:r>
      <w:r w:rsidR="00102536">
        <w:rPr>
          <w:rFonts w:ascii="Georgia" w:hAnsi="Georgia"/>
          <w:sz w:val="24"/>
          <w:szCs w:val="24"/>
        </w:rPr>
        <w:t xml:space="preserve"> </w:t>
      </w:r>
      <w:r w:rsidR="007224EA" w:rsidRPr="00B416E6">
        <w:rPr>
          <w:rFonts w:ascii="Georgia" w:hAnsi="Georgia"/>
          <w:sz w:val="24"/>
          <w:szCs w:val="24"/>
        </w:rPr>
        <w:t xml:space="preserve">66001310300420140022400 </w:t>
      </w:r>
      <w:r w:rsidR="00645D2E" w:rsidRPr="00B416E6">
        <w:rPr>
          <w:rFonts w:ascii="Georgia" w:hAnsi="Georgia"/>
          <w:sz w:val="24"/>
          <w:szCs w:val="24"/>
        </w:rPr>
        <w:t>y advirtió que</w:t>
      </w:r>
      <w:r w:rsidR="00BD58D2" w:rsidRPr="00B416E6">
        <w:rPr>
          <w:rFonts w:ascii="Georgia" w:hAnsi="Georgia"/>
          <w:sz w:val="24"/>
          <w:szCs w:val="24"/>
        </w:rPr>
        <w:t xml:space="preserve"> su conocimiento se debe a medidas de carácter administrativo adoptadas por Acuerdo </w:t>
      </w:r>
      <w:r w:rsidR="00BD58D2" w:rsidRPr="00B416E6">
        <w:rPr>
          <w:rFonts w:ascii="Georgia" w:hAnsi="Georgia"/>
          <w:sz w:val="24"/>
          <w:szCs w:val="24"/>
        </w:rPr>
        <w:lastRenderedPageBreak/>
        <w:t>Nro.</w:t>
      </w:r>
      <w:r w:rsidR="00A26523" w:rsidRPr="00B416E6">
        <w:rPr>
          <w:rFonts w:ascii="Georgia" w:hAnsi="Georgia"/>
          <w:sz w:val="24"/>
          <w:szCs w:val="24"/>
        </w:rPr>
        <w:t xml:space="preserve"> CSJRIA17-738 de 2017 y, atendiendo al Acuerdo Nro.</w:t>
      </w:r>
      <w:r w:rsidR="00F3324B" w:rsidRPr="00B416E6">
        <w:rPr>
          <w:rFonts w:ascii="Georgia" w:hAnsi="Georgia"/>
          <w:sz w:val="24"/>
          <w:szCs w:val="24"/>
        </w:rPr>
        <w:t xml:space="preserve"> CSJRIA19-21 de 2019 lo remitió al Juzgado Promiscuo del Circuito de Apí</w:t>
      </w:r>
      <w:r w:rsidR="000C2B32" w:rsidRPr="00B416E6">
        <w:rPr>
          <w:rFonts w:ascii="Georgia" w:hAnsi="Georgia"/>
          <w:sz w:val="24"/>
          <w:szCs w:val="24"/>
        </w:rPr>
        <w:t>a que dictó sentencia el 16-08-2019</w:t>
      </w:r>
      <w:r w:rsidR="00631C78" w:rsidRPr="00B416E6">
        <w:rPr>
          <w:rFonts w:ascii="Georgia" w:hAnsi="Georgia"/>
          <w:sz w:val="24"/>
          <w:szCs w:val="24"/>
        </w:rPr>
        <w:t xml:space="preserve">, cuya apelación resultó desierta </w:t>
      </w:r>
      <w:r w:rsidR="00424ADF" w:rsidRPr="00B416E6">
        <w:rPr>
          <w:rFonts w:ascii="Georgia" w:hAnsi="Georgia"/>
          <w:sz w:val="24"/>
          <w:szCs w:val="24"/>
        </w:rPr>
        <w:t>por auto del 09-12-2020.</w:t>
      </w:r>
    </w:p>
    <w:p w14:paraId="29064952" w14:textId="77777777" w:rsidR="00255B79" w:rsidRPr="00B416E6" w:rsidRDefault="00255B79" w:rsidP="00B416E6">
      <w:pPr>
        <w:spacing w:line="276" w:lineRule="auto"/>
        <w:jc w:val="both"/>
        <w:rPr>
          <w:rFonts w:ascii="Georgia" w:hAnsi="Georgia"/>
          <w:sz w:val="24"/>
          <w:szCs w:val="24"/>
        </w:rPr>
      </w:pPr>
    </w:p>
    <w:p w14:paraId="7D810ED9" w14:textId="2E76EF4E" w:rsidR="00255B79" w:rsidRPr="00B416E6" w:rsidRDefault="00255B79" w:rsidP="00B416E6">
      <w:pPr>
        <w:spacing w:line="276" w:lineRule="auto"/>
        <w:jc w:val="both"/>
        <w:rPr>
          <w:rFonts w:ascii="Georgia" w:hAnsi="Georgia"/>
          <w:sz w:val="24"/>
          <w:szCs w:val="24"/>
        </w:rPr>
      </w:pPr>
      <w:r w:rsidRPr="00B416E6">
        <w:rPr>
          <w:rFonts w:ascii="Georgia" w:hAnsi="Georgia"/>
          <w:sz w:val="24"/>
          <w:szCs w:val="24"/>
        </w:rPr>
        <w:t xml:space="preserve">Se estuvo a lo resuelto </w:t>
      </w:r>
      <w:r w:rsidR="00607BC3" w:rsidRPr="00B416E6">
        <w:rPr>
          <w:rFonts w:ascii="Georgia" w:hAnsi="Georgia"/>
          <w:sz w:val="24"/>
          <w:szCs w:val="24"/>
        </w:rPr>
        <w:t>el 24-02-2023 y, por solicitud del apoderado de la parte demandante programó la diligencia de entrega para el 28-07-2023 y posteriormente el 01-09-2023, pero no se presentó el interesado para trasladar al despacho.</w:t>
      </w:r>
      <w:r w:rsidR="0078175D" w:rsidRPr="00B416E6">
        <w:rPr>
          <w:rFonts w:ascii="Georgia" w:hAnsi="Georgia"/>
          <w:sz w:val="24"/>
          <w:szCs w:val="24"/>
        </w:rPr>
        <w:t xml:space="preserve"> Reparó en los requisitos de inmediatez y </w:t>
      </w:r>
      <w:r w:rsidR="00406D11" w:rsidRPr="00B416E6">
        <w:rPr>
          <w:rFonts w:ascii="Georgia" w:hAnsi="Georgia"/>
          <w:sz w:val="24"/>
          <w:szCs w:val="24"/>
        </w:rPr>
        <w:t>subsidiariedad para</w:t>
      </w:r>
      <w:r w:rsidR="0078175D" w:rsidRPr="00B416E6">
        <w:rPr>
          <w:rFonts w:ascii="Georgia" w:hAnsi="Georgia"/>
          <w:sz w:val="24"/>
          <w:szCs w:val="24"/>
        </w:rPr>
        <w:t xml:space="preserve"> pedir que se declare improcedente el amparo.</w:t>
      </w:r>
    </w:p>
    <w:p w14:paraId="4479C335" w14:textId="77777777" w:rsidR="00FA1DCF" w:rsidRPr="00B416E6" w:rsidRDefault="00FA1DCF" w:rsidP="00B416E6">
      <w:pPr>
        <w:spacing w:line="276" w:lineRule="auto"/>
        <w:jc w:val="both"/>
        <w:rPr>
          <w:rFonts w:ascii="Georgia" w:hAnsi="Georgia"/>
          <w:b/>
          <w:bCs/>
          <w:smallCaps/>
          <w:sz w:val="24"/>
          <w:szCs w:val="24"/>
        </w:rPr>
      </w:pPr>
    </w:p>
    <w:p w14:paraId="0CEDC14A" w14:textId="4DF89658" w:rsidR="008256B8" w:rsidRPr="00B416E6" w:rsidRDefault="004E63AB" w:rsidP="00B416E6">
      <w:pPr>
        <w:spacing w:line="276" w:lineRule="auto"/>
        <w:jc w:val="both"/>
        <w:rPr>
          <w:rFonts w:ascii="Georgia" w:hAnsi="Georgia"/>
          <w:sz w:val="24"/>
          <w:szCs w:val="24"/>
        </w:rPr>
      </w:pPr>
      <w:r w:rsidRPr="00B416E6">
        <w:rPr>
          <w:rFonts w:ascii="Georgia" w:hAnsi="Georgia"/>
          <w:b/>
          <w:smallCaps/>
          <w:sz w:val="24"/>
          <w:szCs w:val="24"/>
        </w:rPr>
        <w:t xml:space="preserve">2.4. </w:t>
      </w:r>
      <w:r w:rsidR="00406D11" w:rsidRPr="00B416E6">
        <w:rPr>
          <w:rFonts w:ascii="Georgia" w:hAnsi="Georgia"/>
          <w:b/>
          <w:bCs/>
          <w:smallCaps/>
          <w:sz w:val="24"/>
          <w:szCs w:val="24"/>
        </w:rPr>
        <w:t>El Juzgado Promiscuo del Circuito de Apía</w:t>
      </w:r>
      <w:r w:rsidRPr="00B416E6">
        <w:rPr>
          <w:rStyle w:val="Refdenotaalpie"/>
          <w:rFonts w:ascii="Georgia" w:hAnsi="Georgia"/>
          <w:sz w:val="24"/>
          <w:szCs w:val="24"/>
        </w:rPr>
        <w:footnoteReference w:id="6"/>
      </w:r>
      <w:r w:rsidRPr="00B416E6">
        <w:rPr>
          <w:rFonts w:ascii="Georgia" w:hAnsi="Georgia"/>
          <w:b/>
          <w:bCs/>
          <w:smallCaps/>
          <w:sz w:val="24"/>
          <w:szCs w:val="24"/>
        </w:rPr>
        <w:t xml:space="preserve"> </w:t>
      </w:r>
      <w:r w:rsidR="00233994" w:rsidRPr="00B416E6">
        <w:rPr>
          <w:rFonts w:ascii="Georgia" w:hAnsi="Georgia"/>
          <w:sz w:val="24"/>
          <w:szCs w:val="24"/>
        </w:rPr>
        <w:t xml:space="preserve">aseguró que, de conformidad con las medidas de redistribución del </w:t>
      </w:r>
      <w:r w:rsidR="001F675F" w:rsidRPr="00B416E6">
        <w:rPr>
          <w:rFonts w:ascii="Georgia" w:hAnsi="Georgia"/>
          <w:sz w:val="24"/>
          <w:szCs w:val="24"/>
        </w:rPr>
        <w:t>Acuerdo</w:t>
      </w:r>
      <w:r w:rsidR="00233994" w:rsidRPr="00B416E6">
        <w:rPr>
          <w:rFonts w:ascii="Georgia" w:hAnsi="Georgia"/>
          <w:sz w:val="24"/>
          <w:szCs w:val="24"/>
        </w:rPr>
        <w:t xml:space="preserve"> </w:t>
      </w:r>
      <w:r w:rsidR="001F675F" w:rsidRPr="00B416E6">
        <w:rPr>
          <w:rFonts w:ascii="Georgia" w:hAnsi="Georgia"/>
          <w:sz w:val="24"/>
          <w:szCs w:val="24"/>
        </w:rPr>
        <w:t>CSJRIA19-21 de 2019 asumió el conocimiento del proceso el 03-05-2019 y dictó sentencia el 16-08-2019</w:t>
      </w:r>
      <w:r w:rsidR="00756F1C" w:rsidRPr="00B416E6">
        <w:rPr>
          <w:rFonts w:ascii="Georgia" w:hAnsi="Georgia"/>
          <w:sz w:val="24"/>
          <w:szCs w:val="24"/>
        </w:rPr>
        <w:t xml:space="preserve"> declarando </w:t>
      </w:r>
      <w:r w:rsidR="00756F1C" w:rsidRPr="00B416E6">
        <w:rPr>
          <w:rFonts w:ascii="Georgia" w:hAnsi="Georgia"/>
          <w:i/>
          <w:iCs/>
          <w:sz w:val="24"/>
          <w:szCs w:val="24"/>
        </w:rPr>
        <w:t xml:space="preserve">(…) que el dominio pleno </w:t>
      </w:r>
      <w:r w:rsidR="003E43C5" w:rsidRPr="00B416E6">
        <w:rPr>
          <w:rFonts w:ascii="Georgia" w:hAnsi="Georgia"/>
          <w:i/>
          <w:iCs/>
          <w:sz w:val="24"/>
          <w:szCs w:val="24"/>
        </w:rPr>
        <w:t>y absoluto</w:t>
      </w:r>
      <w:r w:rsidR="00756F1C" w:rsidRPr="00B416E6">
        <w:rPr>
          <w:rFonts w:ascii="Georgia" w:hAnsi="Georgia"/>
          <w:i/>
          <w:iCs/>
          <w:sz w:val="24"/>
          <w:szCs w:val="24"/>
        </w:rPr>
        <w:t xml:space="preserve"> del inmueble identificado con matrícula inmobiliaria 290-28820 de </w:t>
      </w:r>
      <w:r w:rsidR="003E43C5" w:rsidRPr="00B416E6">
        <w:rPr>
          <w:rFonts w:ascii="Georgia" w:hAnsi="Georgia"/>
          <w:i/>
          <w:iCs/>
          <w:sz w:val="24"/>
          <w:szCs w:val="24"/>
        </w:rPr>
        <w:t>la Oficina</w:t>
      </w:r>
      <w:r w:rsidR="00756F1C" w:rsidRPr="00B416E6">
        <w:rPr>
          <w:rFonts w:ascii="Georgia" w:hAnsi="Georgia"/>
          <w:i/>
          <w:iCs/>
          <w:sz w:val="24"/>
          <w:szCs w:val="24"/>
        </w:rPr>
        <w:t xml:space="preserve"> de Registro de Instrumentos Públicos de Pereira, le pertenecía al demandante, ordenándose la restitución del bien.</w:t>
      </w:r>
      <w:r w:rsidR="00B013AC" w:rsidRPr="00B416E6">
        <w:rPr>
          <w:rFonts w:ascii="Georgia" w:hAnsi="Georgia"/>
          <w:sz w:val="24"/>
          <w:szCs w:val="24"/>
        </w:rPr>
        <w:t xml:space="preserve"> Extrañó la </w:t>
      </w:r>
      <w:r w:rsidR="00BA6BF2" w:rsidRPr="00B416E6">
        <w:rPr>
          <w:rFonts w:ascii="Georgia" w:hAnsi="Georgia"/>
          <w:sz w:val="24"/>
          <w:szCs w:val="24"/>
        </w:rPr>
        <w:t xml:space="preserve">inmediatez, </w:t>
      </w:r>
      <w:r w:rsidR="00B013AC" w:rsidRPr="00B416E6">
        <w:rPr>
          <w:rFonts w:ascii="Georgia" w:hAnsi="Georgia"/>
          <w:sz w:val="24"/>
          <w:szCs w:val="24"/>
        </w:rPr>
        <w:t xml:space="preserve">subsidiariedad </w:t>
      </w:r>
      <w:r w:rsidR="00BA6BF2" w:rsidRPr="00B416E6">
        <w:rPr>
          <w:rFonts w:ascii="Georgia" w:hAnsi="Georgia"/>
          <w:sz w:val="24"/>
          <w:szCs w:val="24"/>
        </w:rPr>
        <w:t>y mínimo argumentativo</w:t>
      </w:r>
      <w:r w:rsidR="0094625D" w:rsidRPr="00B416E6">
        <w:rPr>
          <w:rFonts w:ascii="Georgia" w:hAnsi="Georgia"/>
          <w:sz w:val="24"/>
          <w:szCs w:val="24"/>
        </w:rPr>
        <w:t>, por lo que sugirió desestimar las pretensiones</w:t>
      </w:r>
    </w:p>
    <w:p w14:paraId="3AC94167" w14:textId="77777777" w:rsidR="00756F1C" w:rsidRPr="00B416E6" w:rsidRDefault="00756F1C" w:rsidP="00B416E6">
      <w:pPr>
        <w:spacing w:line="276" w:lineRule="auto"/>
        <w:jc w:val="both"/>
        <w:rPr>
          <w:rFonts w:ascii="Georgia" w:hAnsi="Georgia"/>
          <w:b/>
          <w:smallCaps/>
          <w:sz w:val="24"/>
          <w:szCs w:val="24"/>
        </w:rPr>
      </w:pPr>
    </w:p>
    <w:p w14:paraId="6A549C0E" w14:textId="45572EF8" w:rsidR="00190069" w:rsidRPr="00B416E6" w:rsidRDefault="004E63AB" w:rsidP="00B416E6">
      <w:pPr>
        <w:spacing w:line="276" w:lineRule="auto"/>
        <w:jc w:val="both"/>
        <w:rPr>
          <w:rFonts w:ascii="Georgia" w:hAnsi="Georgia"/>
          <w:sz w:val="24"/>
          <w:szCs w:val="24"/>
        </w:rPr>
      </w:pPr>
      <w:r w:rsidRPr="00B416E6">
        <w:rPr>
          <w:rFonts w:ascii="Georgia" w:hAnsi="Georgia"/>
          <w:b/>
          <w:smallCaps/>
          <w:sz w:val="24"/>
          <w:szCs w:val="24"/>
        </w:rPr>
        <w:t xml:space="preserve">2.5. </w:t>
      </w:r>
      <w:r w:rsidR="00990CCF" w:rsidRPr="00B416E6">
        <w:rPr>
          <w:rFonts w:ascii="Georgia" w:hAnsi="Georgia"/>
          <w:sz w:val="24"/>
          <w:szCs w:val="24"/>
        </w:rPr>
        <w:t>A pesar de estar debidamente notificados</w:t>
      </w:r>
      <w:r w:rsidR="005F7F75" w:rsidRPr="00B416E6">
        <w:rPr>
          <w:rStyle w:val="Refdenotaalpie"/>
          <w:rFonts w:ascii="Georgia" w:hAnsi="Georgia"/>
          <w:bCs/>
          <w:sz w:val="24"/>
          <w:szCs w:val="24"/>
        </w:rPr>
        <w:footnoteReference w:id="7"/>
      </w:r>
      <w:r w:rsidR="00C40500" w:rsidRPr="00B416E6">
        <w:rPr>
          <w:rFonts w:ascii="Georgia" w:hAnsi="Georgia"/>
          <w:bCs/>
          <w:sz w:val="24"/>
          <w:szCs w:val="24"/>
        </w:rPr>
        <w:t xml:space="preserve">, </w:t>
      </w:r>
      <w:r w:rsidR="00190069" w:rsidRPr="00B416E6">
        <w:rPr>
          <w:rFonts w:ascii="Georgia" w:hAnsi="Georgia"/>
          <w:sz w:val="24"/>
          <w:szCs w:val="24"/>
        </w:rPr>
        <w:t>los demás vinculados se abstuvieron de emitir pronunciamiento.</w:t>
      </w:r>
    </w:p>
    <w:p w14:paraId="24018748" w14:textId="77777777" w:rsidR="00F34CB1" w:rsidRPr="00B416E6" w:rsidRDefault="00F34CB1" w:rsidP="00B416E6">
      <w:pPr>
        <w:spacing w:line="276" w:lineRule="auto"/>
        <w:jc w:val="both"/>
        <w:rPr>
          <w:rFonts w:ascii="Georgia" w:hAnsi="Georgia"/>
          <w:bCs/>
          <w:sz w:val="24"/>
          <w:szCs w:val="24"/>
        </w:rPr>
      </w:pPr>
    </w:p>
    <w:p w14:paraId="2AAA1048" w14:textId="5220036A" w:rsidR="003548CB" w:rsidRPr="00B416E6" w:rsidRDefault="00DA6D70" w:rsidP="00B416E6">
      <w:pPr>
        <w:spacing w:line="276" w:lineRule="auto"/>
        <w:jc w:val="both"/>
        <w:rPr>
          <w:rFonts w:ascii="Georgia" w:hAnsi="Georgia" w:cs="Segoe UI"/>
          <w:smallCaps/>
          <w:sz w:val="24"/>
          <w:szCs w:val="24"/>
        </w:rPr>
      </w:pPr>
      <w:r w:rsidRPr="00B416E6">
        <w:rPr>
          <w:rFonts w:ascii="Georgia" w:hAnsi="Georgia"/>
          <w:smallCaps/>
          <w:sz w:val="24"/>
          <w:szCs w:val="24"/>
        </w:rPr>
        <w:t xml:space="preserve"> </w:t>
      </w:r>
      <w:r w:rsidRPr="00B416E6">
        <w:rPr>
          <w:rStyle w:val="normaltextrun"/>
          <w:rFonts w:ascii="Georgia" w:hAnsi="Georgia" w:cs="Segoe UI"/>
          <w:b/>
          <w:bCs/>
          <w:smallCaps/>
          <w:sz w:val="24"/>
          <w:szCs w:val="24"/>
        </w:rPr>
        <w:t>3. Razonamientos de orden legal y doctrinarios para decidir</w:t>
      </w:r>
      <w:r w:rsidRPr="00B416E6">
        <w:rPr>
          <w:rStyle w:val="eop"/>
          <w:rFonts w:ascii="Georgia" w:hAnsi="Georgia" w:cs="Segoe UI"/>
          <w:smallCaps/>
          <w:sz w:val="24"/>
          <w:szCs w:val="24"/>
        </w:rPr>
        <w:t> </w:t>
      </w:r>
    </w:p>
    <w:p w14:paraId="26E1E9B5" w14:textId="77777777" w:rsidR="00A04B23" w:rsidRPr="00B416E6" w:rsidRDefault="00A04B23" w:rsidP="00B416E6">
      <w:pPr>
        <w:spacing w:line="276" w:lineRule="auto"/>
        <w:jc w:val="both"/>
        <w:rPr>
          <w:rFonts w:ascii="Georgia" w:hAnsi="Georgia"/>
          <w:sz w:val="24"/>
          <w:szCs w:val="24"/>
        </w:rPr>
      </w:pPr>
      <w:r w:rsidRPr="00B416E6">
        <w:rPr>
          <w:rFonts w:ascii="Georgia" w:hAnsi="Georgia"/>
          <w:sz w:val="24"/>
          <w:szCs w:val="24"/>
        </w:rPr>
        <w:t> </w:t>
      </w:r>
    </w:p>
    <w:p w14:paraId="43CF88B7" w14:textId="145C2A97" w:rsidR="00A04B23" w:rsidRPr="00B416E6" w:rsidRDefault="003548CB" w:rsidP="00B416E6">
      <w:pPr>
        <w:spacing w:line="276" w:lineRule="auto"/>
        <w:jc w:val="both"/>
        <w:rPr>
          <w:rFonts w:ascii="Georgia" w:hAnsi="Georgia"/>
          <w:sz w:val="24"/>
          <w:szCs w:val="24"/>
        </w:rPr>
      </w:pPr>
      <w:r w:rsidRPr="00B416E6">
        <w:rPr>
          <w:rFonts w:ascii="Georgia" w:hAnsi="Georgia"/>
          <w:b/>
          <w:sz w:val="24"/>
          <w:szCs w:val="24"/>
        </w:rPr>
        <w:t>3.1. Competencia.</w:t>
      </w:r>
      <w:r w:rsidR="00A04B23" w:rsidRPr="00B416E6">
        <w:rPr>
          <w:rFonts w:ascii="Georgia" w:hAnsi="Georgia"/>
          <w:sz w:val="24"/>
          <w:szCs w:val="24"/>
        </w:rPr>
        <w:t xml:space="preserve"> Esta Corporación es competente para resolver la tutela, de conformidad con lo previsto en el </w:t>
      </w:r>
      <w:r w:rsidR="00D9122B" w:rsidRPr="00B416E6">
        <w:rPr>
          <w:rFonts w:ascii="Georgia" w:hAnsi="Georgia"/>
          <w:sz w:val="24"/>
          <w:szCs w:val="24"/>
        </w:rPr>
        <w:t>Art.</w:t>
      </w:r>
      <w:r w:rsidR="00A04B23" w:rsidRPr="00B416E6">
        <w:rPr>
          <w:rFonts w:ascii="Georgia" w:hAnsi="Georgia"/>
          <w:sz w:val="24"/>
          <w:szCs w:val="24"/>
        </w:rPr>
        <w:t>86 de la Carta Política y en los Decretos 2591 de 1991 y 333 de 2021. </w:t>
      </w:r>
    </w:p>
    <w:p w14:paraId="0BBCA4A8" w14:textId="77777777" w:rsidR="00A04B23" w:rsidRPr="00B416E6" w:rsidRDefault="00A04B23" w:rsidP="00B416E6">
      <w:pPr>
        <w:spacing w:line="276" w:lineRule="auto"/>
        <w:jc w:val="both"/>
        <w:rPr>
          <w:rFonts w:ascii="Georgia" w:hAnsi="Georgia"/>
          <w:sz w:val="24"/>
          <w:szCs w:val="24"/>
        </w:rPr>
      </w:pPr>
      <w:r w:rsidRPr="00B416E6">
        <w:rPr>
          <w:rFonts w:ascii="Georgia" w:hAnsi="Georgia"/>
          <w:sz w:val="24"/>
          <w:szCs w:val="24"/>
        </w:rPr>
        <w:t> </w:t>
      </w:r>
    </w:p>
    <w:p w14:paraId="6D2C3A9B" w14:textId="3E02EC3E" w:rsidR="008E33A2" w:rsidRPr="00B416E6" w:rsidRDefault="008E33A2" w:rsidP="00B416E6">
      <w:pPr>
        <w:spacing w:line="276" w:lineRule="auto"/>
        <w:jc w:val="both"/>
        <w:rPr>
          <w:rFonts w:ascii="Georgia" w:hAnsi="Georgia"/>
          <w:sz w:val="24"/>
          <w:szCs w:val="24"/>
        </w:rPr>
      </w:pPr>
      <w:r w:rsidRPr="00B416E6">
        <w:rPr>
          <w:rStyle w:val="normaltextrun"/>
          <w:rFonts w:ascii="Georgia" w:hAnsi="Georgia" w:cs="Segoe UI"/>
          <w:b/>
          <w:bCs/>
          <w:sz w:val="24"/>
          <w:szCs w:val="24"/>
        </w:rPr>
        <w:t>3.2.</w:t>
      </w:r>
      <w:r w:rsidRPr="00B416E6">
        <w:rPr>
          <w:rStyle w:val="normaltextrun"/>
          <w:rFonts w:ascii="Georgia" w:hAnsi="Georgia" w:cs="Segoe UI"/>
          <w:sz w:val="24"/>
          <w:szCs w:val="24"/>
        </w:rPr>
        <w:t xml:space="preserve"> </w:t>
      </w:r>
      <w:r w:rsidRPr="00B416E6">
        <w:rPr>
          <w:rStyle w:val="normaltextrun"/>
          <w:rFonts w:ascii="Georgia" w:hAnsi="Georgia" w:cs="Segoe UI"/>
          <w:b/>
          <w:bCs/>
          <w:sz w:val="24"/>
          <w:szCs w:val="24"/>
        </w:rPr>
        <w:t>Legitimación en la causa.</w:t>
      </w:r>
      <w:r w:rsidRPr="00B416E6">
        <w:rPr>
          <w:rStyle w:val="normaltextrun"/>
          <w:rFonts w:ascii="Georgia" w:hAnsi="Georgia" w:cs="Segoe UI"/>
          <w:sz w:val="24"/>
          <w:szCs w:val="24"/>
        </w:rPr>
        <w:t xml:space="preserve"> </w:t>
      </w:r>
      <w:r w:rsidRPr="00B416E6">
        <w:rPr>
          <w:rFonts w:ascii="Georgia" w:hAnsi="Georgia"/>
          <w:sz w:val="24"/>
          <w:szCs w:val="24"/>
        </w:rPr>
        <w:t>Sobre la legitimación en la causa no existe controversia. Se satisface por activa, pues la acción de tutela es</w:t>
      </w:r>
      <w:r w:rsidR="00B31AFE" w:rsidRPr="00B416E6">
        <w:rPr>
          <w:rFonts w:ascii="Georgia" w:hAnsi="Georgia"/>
          <w:sz w:val="24"/>
          <w:szCs w:val="24"/>
        </w:rPr>
        <w:t xml:space="preserve"> </w:t>
      </w:r>
      <w:r w:rsidRPr="00B416E6">
        <w:rPr>
          <w:rFonts w:ascii="Georgia" w:hAnsi="Georgia"/>
          <w:sz w:val="24"/>
          <w:szCs w:val="24"/>
        </w:rPr>
        <w:t xml:space="preserve">formulada por </w:t>
      </w:r>
      <w:r w:rsidR="003E43C5" w:rsidRPr="00B416E6">
        <w:rPr>
          <w:rStyle w:val="normaltextrun"/>
          <w:rFonts w:ascii="Georgia" w:hAnsi="Georgia" w:cs="Segoe UI"/>
          <w:smallCaps/>
          <w:sz w:val="24"/>
          <w:szCs w:val="24"/>
        </w:rPr>
        <w:t>LASC</w:t>
      </w:r>
      <w:r w:rsidR="00022BAA" w:rsidRPr="00B416E6">
        <w:rPr>
          <w:rFonts w:ascii="Georgia" w:hAnsi="Georgia"/>
          <w:sz w:val="24"/>
          <w:szCs w:val="24"/>
        </w:rPr>
        <w:t>,</w:t>
      </w:r>
      <w:r w:rsidRPr="00B416E6">
        <w:rPr>
          <w:rFonts w:ascii="Georgia" w:hAnsi="Georgia"/>
          <w:sz w:val="24"/>
          <w:szCs w:val="24"/>
        </w:rPr>
        <w:t xml:space="preserve"> </w:t>
      </w:r>
      <w:r w:rsidR="001E0F75" w:rsidRPr="00B416E6">
        <w:rPr>
          <w:rFonts w:ascii="Georgia" w:hAnsi="Georgia"/>
          <w:sz w:val="24"/>
          <w:szCs w:val="24"/>
        </w:rPr>
        <w:t>demandada</w:t>
      </w:r>
      <w:r w:rsidR="00A66239" w:rsidRPr="00B416E6">
        <w:rPr>
          <w:rFonts w:ascii="Georgia" w:hAnsi="Georgia"/>
          <w:sz w:val="24"/>
          <w:szCs w:val="24"/>
        </w:rPr>
        <w:t xml:space="preserve"> en la acción </w:t>
      </w:r>
      <w:r w:rsidR="001E0F75" w:rsidRPr="00B416E6">
        <w:rPr>
          <w:rFonts w:ascii="Georgia" w:hAnsi="Georgia"/>
          <w:sz w:val="24"/>
          <w:szCs w:val="24"/>
        </w:rPr>
        <w:t xml:space="preserve">reivindicatoria </w:t>
      </w:r>
      <w:r w:rsidR="00A66239" w:rsidRPr="00B416E6">
        <w:rPr>
          <w:rFonts w:ascii="Georgia" w:hAnsi="Georgia"/>
          <w:sz w:val="24"/>
          <w:szCs w:val="24"/>
        </w:rPr>
        <w:t>Nro.</w:t>
      </w:r>
      <w:r w:rsidR="001E0F75" w:rsidRPr="00B416E6">
        <w:rPr>
          <w:rFonts w:ascii="Georgia" w:hAnsi="Georgia"/>
          <w:sz w:val="24"/>
          <w:szCs w:val="24"/>
        </w:rPr>
        <w:t>66001310300420140022400</w:t>
      </w:r>
      <w:r w:rsidR="00894663" w:rsidRPr="00B416E6">
        <w:rPr>
          <w:rFonts w:ascii="Georgia" w:hAnsi="Georgia"/>
          <w:sz w:val="24"/>
          <w:szCs w:val="24"/>
        </w:rPr>
        <w:t xml:space="preserve">, </w:t>
      </w:r>
      <w:r w:rsidR="00A66239" w:rsidRPr="00B416E6">
        <w:rPr>
          <w:rFonts w:ascii="Georgia" w:hAnsi="Georgia"/>
          <w:sz w:val="24"/>
          <w:szCs w:val="24"/>
        </w:rPr>
        <w:t xml:space="preserve">tramitada por </w:t>
      </w:r>
      <w:r w:rsidR="001E0F75" w:rsidRPr="00B416E6">
        <w:rPr>
          <w:rFonts w:ascii="Georgia" w:hAnsi="Georgia"/>
          <w:sz w:val="24"/>
          <w:szCs w:val="24"/>
        </w:rPr>
        <w:t>los Juzgados Promiscuo del Circuito de Apia y Primero Civil del Circuito de Pereira</w:t>
      </w:r>
      <w:r w:rsidRPr="00B416E6">
        <w:rPr>
          <w:rFonts w:ascii="Georgia" w:hAnsi="Georgia"/>
          <w:sz w:val="24"/>
          <w:szCs w:val="24"/>
        </w:rPr>
        <w:t>, autoridad</w:t>
      </w:r>
      <w:r w:rsidR="001E0F75" w:rsidRPr="00B416E6">
        <w:rPr>
          <w:rFonts w:ascii="Georgia" w:hAnsi="Georgia"/>
          <w:sz w:val="24"/>
          <w:szCs w:val="24"/>
        </w:rPr>
        <w:t>es</w:t>
      </w:r>
      <w:r w:rsidRPr="00B416E6">
        <w:rPr>
          <w:rFonts w:ascii="Georgia" w:hAnsi="Georgia"/>
          <w:sz w:val="24"/>
          <w:szCs w:val="24"/>
        </w:rPr>
        <w:t xml:space="preserve"> de la</w:t>
      </w:r>
      <w:r w:rsidR="001E0F75" w:rsidRPr="00B416E6">
        <w:rPr>
          <w:rFonts w:ascii="Georgia" w:hAnsi="Georgia"/>
          <w:sz w:val="24"/>
          <w:szCs w:val="24"/>
        </w:rPr>
        <w:t>s</w:t>
      </w:r>
      <w:r w:rsidRPr="00B416E6">
        <w:rPr>
          <w:rFonts w:ascii="Georgia" w:hAnsi="Georgia"/>
          <w:sz w:val="24"/>
          <w:szCs w:val="24"/>
        </w:rPr>
        <w:t xml:space="preserve"> que, precisamente, reclama garantía por considerar que vulnera</w:t>
      </w:r>
      <w:r w:rsidR="001E0F75" w:rsidRPr="00B416E6">
        <w:rPr>
          <w:rFonts w:ascii="Georgia" w:hAnsi="Georgia"/>
          <w:sz w:val="24"/>
          <w:szCs w:val="24"/>
        </w:rPr>
        <w:t xml:space="preserve">n </w:t>
      </w:r>
      <w:r w:rsidRPr="00B416E6">
        <w:rPr>
          <w:rFonts w:ascii="Georgia" w:hAnsi="Georgia"/>
          <w:sz w:val="24"/>
          <w:szCs w:val="24"/>
        </w:rPr>
        <w:t>derechos fundamentales, cumpliendo así por el extremo pasivo.</w:t>
      </w:r>
    </w:p>
    <w:p w14:paraId="55B9E912" w14:textId="77777777" w:rsidR="00D21491" w:rsidRPr="00B416E6" w:rsidRDefault="00D21491" w:rsidP="00B416E6">
      <w:pPr>
        <w:spacing w:line="276" w:lineRule="auto"/>
        <w:jc w:val="both"/>
        <w:rPr>
          <w:rFonts w:ascii="Georgia" w:hAnsi="Georgia"/>
          <w:sz w:val="24"/>
          <w:szCs w:val="24"/>
        </w:rPr>
      </w:pPr>
    </w:p>
    <w:p w14:paraId="298579DF" w14:textId="53769821" w:rsidR="00D21491" w:rsidRPr="00B416E6" w:rsidRDefault="001C1ED5" w:rsidP="00B416E6">
      <w:pPr>
        <w:spacing w:line="276" w:lineRule="auto"/>
        <w:jc w:val="both"/>
        <w:rPr>
          <w:rFonts w:ascii="Georgia" w:hAnsi="Georgia"/>
          <w:sz w:val="24"/>
          <w:szCs w:val="24"/>
        </w:rPr>
      </w:pPr>
      <w:r w:rsidRPr="00B416E6">
        <w:rPr>
          <w:rFonts w:ascii="Georgia" w:hAnsi="Georgia"/>
          <w:sz w:val="24"/>
          <w:szCs w:val="24"/>
        </w:rPr>
        <w:t>Las vinculaciones obedecen al interés directo en las resultas del amparo e intervención en sede judicial del mentado proceso.</w:t>
      </w:r>
    </w:p>
    <w:p w14:paraId="6845CBBC" w14:textId="77777777" w:rsidR="008E33A2" w:rsidRPr="00B416E6" w:rsidRDefault="008E33A2" w:rsidP="00B416E6">
      <w:pPr>
        <w:spacing w:line="276" w:lineRule="auto"/>
        <w:jc w:val="both"/>
        <w:rPr>
          <w:rFonts w:ascii="Georgia" w:hAnsi="Georgia"/>
          <w:sz w:val="24"/>
          <w:szCs w:val="24"/>
          <w:lang w:val="es-MX"/>
        </w:rPr>
      </w:pPr>
    </w:p>
    <w:p w14:paraId="58A5E7E7" w14:textId="33D04A54" w:rsidR="008E33A2" w:rsidRPr="00B416E6" w:rsidRDefault="008E33A2" w:rsidP="00B416E6">
      <w:pPr>
        <w:spacing w:line="276" w:lineRule="auto"/>
        <w:jc w:val="both"/>
        <w:rPr>
          <w:rFonts w:ascii="Georgia" w:hAnsi="Georgia"/>
          <w:sz w:val="24"/>
          <w:szCs w:val="24"/>
        </w:rPr>
      </w:pPr>
      <w:r w:rsidRPr="00B416E6">
        <w:rPr>
          <w:rFonts w:ascii="Georgia" w:hAnsi="Georgia"/>
          <w:b/>
          <w:bCs/>
          <w:sz w:val="24"/>
          <w:szCs w:val="24"/>
          <w:lang w:val="es-MX"/>
        </w:rPr>
        <w:t xml:space="preserve">3.3. </w:t>
      </w:r>
      <w:r w:rsidRPr="00B416E6">
        <w:rPr>
          <w:rFonts w:ascii="Georgia" w:hAnsi="Georgia"/>
          <w:b/>
          <w:sz w:val="24"/>
          <w:szCs w:val="24"/>
        </w:rPr>
        <w:t>El problema jurídico</w:t>
      </w:r>
      <w:r w:rsidRPr="00B416E6">
        <w:rPr>
          <w:rFonts w:ascii="Georgia" w:hAnsi="Georgia"/>
          <w:sz w:val="24"/>
          <w:szCs w:val="24"/>
        </w:rPr>
        <w:t xml:space="preserve">. Se contrae a esclarecer si la acción de tutela resulta procedente y, de ser el caso, si </w:t>
      </w:r>
      <w:r w:rsidR="001E0F75" w:rsidRPr="00B416E6">
        <w:rPr>
          <w:rFonts w:ascii="Georgia" w:hAnsi="Georgia"/>
          <w:sz w:val="24"/>
          <w:szCs w:val="24"/>
        </w:rPr>
        <w:t>los</w:t>
      </w:r>
      <w:r w:rsidRPr="00B416E6">
        <w:rPr>
          <w:rFonts w:ascii="Georgia" w:hAnsi="Georgia"/>
          <w:sz w:val="24"/>
          <w:szCs w:val="24"/>
        </w:rPr>
        <w:t xml:space="preserve"> juzgado</w:t>
      </w:r>
      <w:r w:rsidR="001E0F75" w:rsidRPr="00B416E6">
        <w:rPr>
          <w:rFonts w:ascii="Georgia" w:hAnsi="Georgia"/>
          <w:sz w:val="24"/>
          <w:szCs w:val="24"/>
        </w:rPr>
        <w:t>s</w:t>
      </w:r>
      <w:r w:rsidRPr="00B416E6">
        <w:rPr>
          <w:rFonts w:ascii="Georgia" w:hAnsi="Georgia"/>
          <w:sz w:val="24"/>
          <w:szCs w:val="24"/>
        </w:rPr>
        <w:t xml:space="preserve"> convocado</w:t>
      </w:r>
      <w:r w:rsidR="001E0F75" w:rsidRPr="00B416E6">
        <w:rPr>
          <w:rFonts w:ascii="Georgia" w:hAnsi="Georgia"/>
          <w:sz w:val="24"/>
          <w:szCs w:val="24"/>
        </w:rPr>
        <w:t>s</w:t>
      </w:r>
      <w:r w:rsidRPr="00B416E6">
        <w:rPr>
          <w:rFonts w:ascii="Georgia" w:hAnsi="Georgia"/>
          <w:sz w:val="24"/>
          <w:szCs w:val="24"/>
        </w:rPr>
        <w:t xml:space="preserve"> amenaza</w:t>
      </w:r>
      <w:r w:rsidR="001E0F75" w:rsidRPr="00B416E6">
        <w:rPr>
          <w:rFonts w:ascii="Georgia" w:hAnsi="Georgia"/>
          <w:sz w:val="24"/>
          <w:szCs w:val="24"/>
        </w:rPr>
        <w:t xml:space="preserve">n </w:t>
      </w:r>
      <w:r w:rsidRPr="00B416E6">
        <w:rPr>
          <w:rFonts w:ascii="Georgia" w:hAnsi="Georgia"/>
          <w:sz w:val="24"/>
          <w:szCs w:val="24"/>
        </w:rPr>
        <w:t>o lesiona</w:t>
      </w:r>
      <w:r w:rsidR="001E0F75" w:rsidRPr="00B416E6">
        <w:rPr>
          <w:rFonts w:ascii="Georgia" w:hAnsi="Georgia"/>
          <w:sz w:val="24"/>
          <w:szCs w:val="24"/>
        </w:rPr>
        <w:t>n</w:t>
      </w:r>
      <w:r w:rsidRPr="00B416E6">
        <w:rPr>
          <w:rFonts w:ascii="Georgia" w:hAnsi="Georgia"/>
          <w:sz w:val="24"/>
          <w:szCs w:val="24"/>
        </w:rPr>
        <w:t xml:space="preserve"> los derechos fundamentales invocados por </w:t>
      </w:r>
      <w:r w:rsidR="00894663" w:rsidRPr="00B416E6">
        <w:rPr>
          <w:rFonts w:ascii="Georgia" w:hAnsi="Georgia"/>
          <w:sz w:val="24"/>
          <w:szCs w:val="24"/>
        </w:rPr>
        <w:t>los</w:t>
      </w:r>
      <w:r w:rsidRPr="00B416E6">
        <w:rPr>
          <w:rFonts w:ascii="Georgia" w:hAnsi="Georgia"/>
          <w:sz w:val="24"/>
          <w:szCs w:val="24"/>
        </w:rPr>
        <w:t xml:space="preserve"> actor</w:t>
      </w:r>
      <w:r w:rsidR="00894663" w:rsidRPr="00B416E6">
        <w:rPr>
          <w:rFonts w:ascii="Georgia" w:hAnsi="Georgia"/>
          <w:sz w:val="24"/>
          <w:szCs w:val="24"/>
        </w:rPr>
        <w:t>es</w:t>
      </w:r>
      <w:r w:rsidRPr="00B416E6">
        <w:rPr>
          <w:rFonts w:ascii="Georgia" w:hAnsi="Georgia"/>
          <w:sz w:val="24"/>
          <w:szCs w:val="24"/>
        </w:rPr>
        <w:t>, ameritando intervención del juez constitucional.</w:t>
      </w:r>
    </w:p>
    <w:p w14:paraId="6FBE6560" w14:textId="77777777" w:rsidR="008E33A2" w:rsidRPr="00B416E6" w:rsidRDefault="008E33A2" w:rsidP="00B416E6">
      <w:pPr>
        <w:spacing w:line="276" w:lineRule="auto"/>
        <w:jc w:val="both"/>
        <w:rPr>
          <w:rFonts w:ascii="Georgia" w:hAnsi="Georgia"/>
          <w:sz w:val="24"/>
          <w:szCs w:val="24"/>
        </w:rPr>
      </w:pPr>
    </w:p>
    <w:p w14:paraId="1C91B5B0" w14:textId="26657F15" w:rsidR="00F07A4D" w:rsidRPr="00B416E6" w:rsidRDefault="008E33A2" w:rsidP="00B416E6">
      <w:pPr>
        <w:pStyle w:val="Sinespaciado1"/>
        <w:spacing w:line="276" w:lineRule="auto"/>
        <w:jc w:val="both"/>
        <w:rPr>
          <w:rFonts w:ascii="Georgia" w:hAnsi="Georgia" w:cs="Arial"/>
          <w:bCs/>
          <w:sz w:val="24"/>
          <w:szCs w:val="24"/>
        </w:rPr>
      </w:pPr>
      <w:r w:rsidRPr="00B416E6">
        <w:rPr>
          <w:rFonts w:ascii="Georgia" w:hAnsi="Georgia"/>
          <w:b/>
          <w:sz w:val="24"/>
          <w:szCs w:val="24"/>
        </w:rPr>
        <w:t>3.4.</w:t>
      </w:r>
      <w:r w:rsidR="003F622C" w:rsidRPr="00B416E6">
        <w:rPr>
          <w:rFonts w:ascii="Georgia" w:hAnsi="Georgia"/>
          <w:b/>
          <w:sz w:val="24"/>
          <w:szCs w:val="24"/>
        </w:rPr>
        <w:t xml:space="preserve"> </w:t>
      </w:r>
      <w:r w:rsidR="00F07A4D" w:rsidRPr="00B416E6">
        <w:rPr>
          <w:rFonts w:ascii="Georgia" w:eastAsia="Times New Roman" w:hAnsi="Georgia"/>
          <w:b/>
          <w:bCs/>
          <w:sz w:val="24"/>
          <w:szCs w:val="24"/>
          <w:lang w:eastAsia="es-CO"/>
        </w:rPr>
        <w:t xml:space="preserve">La procedencia excepcional de la acción de tutela contra providencias judiciales. </w:t>
      </w:r>
      <w:r w:rsidR="00F07A4D" w:rsidRPr="00B416E6">
        <w:rPr>
          <w:rFonts w:ascii="Georgia" w:hAnsi="Georgia" w:cs="Arial"/>
          <w:bCs/>
          <w:sz w:val="24"/>
          <w:szCs w:val="24"/>
        </w:rPr>
        <w:t xml:space="preserve">En recientes providencias la Corte Constitucional </w:t>
      </w:r>
      <w:r w:rsidR="00F07A4D" w:rsidRPr="00B416E6">
        <w:rPr>
          <w:rFonts w:ascii="Georgia" w:hAnsi="Georgia" w:cs="Arial"/>
          <w:bCs/>
          <w:sz w:val="24"/>
          <w:szCs w:val="24"/>
        </w:rPr>
        <w:lastRenderedPageBreak/>
        <w:t>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 (Sentencias T-034 de 2023 y T-051 de 2022).</w:t>
      </w:r>
    </w:p>
    <w:p w14:paraId="1CF3D8E9" w14:textId="77777777" w:rsidR="00F07A4D" w:rsidRPr="00B416E6" w:rsidRDefault="00F07A4D" w:rsidP="00B416E6">
      <w:pPr>
        <w:pStyle w:val="Sinespaciado1"/>
        <w:tabs>
          <w:tab w:val="left" w:pos="2410"/>
        </w:tabs>
        <w:spacing w:line="276" w:lineRule="auto"/>
        <w:jc w:val="both"/>
        <w:rPr>
          <w:rFonts w:ascii="Georgia" w:hAnsi="Georgia" w:cs="Arial"/>
          <w:bCs/>
          <w:sz w:val="24"/>
          <w:szCs w:val="24"/>
        </w:rPr>
      </w:pPr>
    </w:p>
    <w:p w14:paraId="51D5306B" w14:textId="77777777" w:rsidR="00F07A4D" w:rsidRPr="00B416E6" w:rsidRDefault="00F07A4D" w:rsidP="00B416E6">
      <w:pPr>
        <w:pStyle w:val="Sinespaciado1"/>
        <w:tabs>
          <w:tab w:val="left" w:pos="2410"/>
        </w:tabs>
        <w:spacing w:line="276" w:lineRule="auto"/>
        <w:jc w:val="both"/>
        <w:rPr>
          <w:rFonts w:ascii="Georgia" w:hAnsi="Georgia" w:cs="Arial"/>
          <w:bCs/>
          <w:sz w:val="24"/>
          <w:szCs w:val="24"/>
        </w:rPr>
      </w:pPr>
      <w:r w:rsidRPr="00B416E6">
        <w:rPr>
          <w:rFonts w:ascii="Georgia" w:hAnsi="Georgia" w:cs="Arial"/>
          <w:bCs/>
          <w:sz w:val="24"/>
          <w:szCs w:val="24"/>
        </w:rPr>
        <w:t xml:space="preserve">Las causales genéricas son aquellas que posibilitan el estudio del fondo del asunto. Son las que enseguida se relacionan: </w:t>
      </w:r>
      <w:r w:rsidRPr="00B416E6">
        <w:rPr>
          <w:rFonts w:ascii="Georgia" w:hAnsi="Georgia" w:cs="Arial"/>
          <w:b/>
          <w:bCs/>
          <w:sz w:val="24"/>
          <w:szCs w:val="24"/>
        </w:rPr>
        <w:t>(i)</w:t>
      </w:r>
      <w:r w:rsidRPr="00B416E6">
        <w:rPr>
          <w:rFonts w:ascii="Georgia" w:hAnsi="Georgia" w:cs="Arial"/>
          <w:bCs/>
          <w:sz w:val="24"/>
          <w:szCs w:val="24"/>
        </w:rPr>
        <w:t xml:space="preserve"> que el asunto sometido a estudio tenga relevancia constitucional; </w:t>
      </w:r>
      <w:r w:rsidRPr="00B416E6">
        <w:rPr>
          <w:rFonts w:ascii="Georgia" w:hAnsi="Georgia" w:cs="Arial"/>
          <w:b/>
          <w:bCs/>
          <w:sz w:val="24"/>
          <w:szCs w:val="24"/>
        </w:rPr>
        <w:t>(ii)</w:t>
      </w:r>
      <w:r w:rsidRPr="00B416E6">
        <w:rPr>
          <w:rFonts w:ascii="Georgia" w:hAnsi="Georgia" w:cs="Arial"/>
          <w:bCs/>
          <w:sz w:val="24"/>
          <w:szCs w:val="24"/>
        </w:rPr>
        <w:t xml:space="preserve"> que el actor haya agotado los recursos judiciales ordinarios y extraordinarios, antes de acudir al juez de tutela; </w:t>
      </w:r>
      <w:r w:rsidRPr="00B416E6">
        <w:rPr>
          <w:rFonts w:ascii="Georgia" w:hAnsi="Georgia" w:cs="Arial"/>
          <w:b/>
          <w:bCs/>
          <w:sz w:val="24"/>
          <w:szCs w:val="24"/>
        </w:rPr>
        <w:t>(iii)</w:t>
      </w:r>
      <w:r w:rsidRPr="00B416E6">
        <w:rPr>
          <w:rFonts w:ascii="Georgia" w:hAnsi="Georgia" w:cs="Arial"/>
          <w:bCs/>
          <w:sz w:val="24"/>
          <w:szCs w:val="24"/>
        </w:rPr>
        <w:t xml:space="preserve"> que la petición cumpla con el requisito de inmediatez, de acuerdo con criterios de razonabilidad y proporcionalidad; </w:t>
      </w:r>
      <w:r w:rsidRPr="00B416E6">
        <w:rPr>
          <w:rFonts w:ascii="Georgia" w:hAnsi="Georgia" w:cs="Arial"/>
          <w:b/>
          <w:bCs/>
          <w:sz w:val="24"/>
          <w:szCs w:val="24"/>
        </w:rPr>
        <w:t>(iv)</w:t>
      </w:r>
      <w:r w:rsidRPr="00B416E6">
        <w:rPr>
          <w:rFonts w:ascii="Georgia" w:hAnsi="Georgia" w:cs="Arial"/>
          <w:bCs/>
          <w:sz w:val="24"/>
          <w:szCs w:val="24"/>
        </w:rPr>
        <w:t xml:space="preserve"> que en caso de tratarse de una irregularidad procesal, esta tenga incidencia directa en la decisión que resulta </w:t>
      </w:r>
      <w:proofErr w:type="spellStart"/>
      <w:r w:rsidRPr="00B416E6">
        <w:rPr>
          <w:rFonts w:ascii="Georgia" w:hAnsi="Georgia" w:cs="Arial"/>
          <w:bCs/>
          <w:sz w:val="24"/>
          <w:szCs w:val="24"/>
        </w:rPr>
        <w:t>vulneratoria</w:t>
      </w:r>
      <w:proofErr w:type="spellEnd"/>
      <w:r w:rsidRPr="00B416E6">
        <w:rPr>
          <w:rFonts w:ascii="Georgia" w:hAnsi="Georgia" w:cs="Arial"/>
          <w:bCs/>
          <w:sz w:val="24"/>
          <w:szCs w:val="24"/>
        </w:rPr>
        <w:t xml:space="preserve"> de los derechos fundamentales; </w:t>
      </w:r>
      <w:r w:rsidRPr="00B416E6">
        <w:rPr>
          <w:rFonts w:ascii="Georgia" w:hAnsi="Georgia" w:cs="Arial"/>
          <w:b/>
          <w:bCs/>
          <w:sz w:val="24"/>
          <w:szCs w:val="24"/>
        </w:rPr>
        <w:t>(v)</w:t>
      </w:r>
      <w:r w:rsidRPr="00B416E6">
        <w:rPr>
          <w:rFonts w:ascii="Georgia" w:hAnsi="Georgia" w:cs="Arial"/>
          <w:bCs/>
          <w:sz w:val="24"/>
          <w:szCs w:val="24"/>
        </w:rPr>
        <w:t xml:space="preserve"> que el actor identifique, de forma razonable, los hechos que generan la violación y que esta haya sido alegada al interior del proceso judicial, en caso de haber sido posible; y </w:t>
      </w:r>
      <w:r w:rsidRPr="00B416E6">
        <w:rPr>
          <w:rFonts w:ascii="Georgia" w:hAnsi="Georgia" w:cs="Arial"/>
          <w:b/>
          <w:bCs/>
          <w:sz w:val="24"/>
          <w:szCs w:val="24"/>
        </w:rPr>
        <w:t>(vi)</w:t>
      </w:r>
      <w:r w:rsidRPr="00B416E6">
        <w:rPr>
          <w:rFonts w:ascii="Georgia" w:hAnsi="Georgia" w:cs="Arial"/>
          <w:bCs/>
          <w:sz w:val="24"/>
          <w:szCs w:val="24"/>
        </w:rPr>
        <w:t xml:space="preserve"> que el fallo impugnado no sea de tutela. Aunado a lo anterior, en este escenario se deberá examinar que en el caso particular se cumplan los requisitos de legitimación por activa y por pasiva, propios de todos los trámites de tutela.</w:t>
      </w:r>
    </w:p>
    <w:p w14:paraId="7AAF6789" w14:textId="77777777" w:rsidR="00F07A4D" w:rsidRPr="00B416E6" w:rsidRDefault="00F07A4D" w:rsidP="00B416E6">
      <w:pPr>
        <w:pStyle w:val="Sinespaciado1"/>
        <w:tabs>
          <w:tab w:val="left" w:pos="2410"/>
        </w:tabs>
        <w:spacing w:line="276" w:lineRule="auto"/>
        <w:jc w:val="both"/>
        <w:rPr>
          <w:rFonts w:ascii="Georgia" w:hAnsi="Georgia" w:cs="Arial"/>
          <w:bCs/>
          <w:sz w:val="24"/>
          <w:szCs w:val="24"/>
        </w:rPr>
      </w:pPr>
    </w:p>
    <w:p w14:paraId="3623FDD6" w14:textId="77777777" w:rsidR="00F07A4D" w:rsidRPr="00B416E6" w:rsidRDefault="00F07A4D" w:rsidP="00B416E6">
      <w:pPr>
        <w:pStyle w:val="Sinespaciado1"/>
        <w:tabs>
          <w:tab w:val="left" w:pos="2410"/>
        </w:tabs>
        <w:spacing w:line="276" w:lineRule="auto"/>
        <w:jc w:val="both"/>
        <w:rPr>
          <w:rFonts w:ascii="Georgia" w:hAnsi="Georgia" w:cs="Arial"/>
          <w:bCs/>
          <w:sz w:val="24"/>
          <w:szCs w:val="24"/>
        </w:rPr>
      </w:pPr>
      <w:r w:rsidRPr="00B416E6">
        <w:rPr>
          <w:rFonts w:ascii="Georgia" w:hAnsi="Georgia" w:cs="Arial"/>
          <w:bCs/>
          <w:sz w:val="24"/>
          <w:szCs w:val="24"/>
        </w:rPr>
        <w:t xml:space="preserve">Con respecto a las causales específicas, establece que para la procedencia excepcional de la tutela se requiere la presencia de por lo menos una de ellas y esté debidamente demostrada. Estas causales se han denominado: </w:t>
      </w:r>
      <w:r w:rsidRPr="00B416E6">
        <w:rPr>
          <w:rFonts w:ascii="Georgia" w:hAnsi="Georgia" w:cs="Arial"/>
          <w:b/>
          <w:bCs/>
          <w:sz w:val="24"/>
          <w:szCs w:val="24"/>
        </w:rPr>
        <w:t>(i)</w:t>
      </w:r>
      <w:r w:rsidRPr="00B416E6">
        <w:rPr>
          <w:rFonts w:ascii="Georgia" w:hAnsi="Georgia" w:cs="Arial"/>
          <w:bCs/>
          <w:sz w:val="24"/>
          <w:szCs w:val="24"/>
        </w:rPr>
        <w:t xml:space="preserve"> defecto orgánico, </w:t>
      </w:r>
      <w:r w:rsidRPr="00B416E6">
        <w:rPr>
          <w:rFonts w:ascii="Georgia" w:hAnsi="Georgia" w:cs="Arial"/>
          <w:b/>
          <w:bCs/>
          <w:sz w:val="24"/>
          <w:szCs w:val="24"/>
        </w:rPr>
        <w:t>(ii)</w:t>
      </w:r>
      <w:r w:rsidRPr="00B416E6">
        <w:rPr>
          <w:rFonts w:ascii="Georgia" w:hAnsi="Georgia" w:cs="Arial"/>
          <w:bCs/>
          <w:sz w:val="24"/>
          <w:szCs w:val="24"/>
        </w:rPr>
        <w:t xml:space="preserve"> defecto procedimental absoluto, </w:t>
      </w:r>
      <w:r w:rsidRPr="00B416E6">
        <w:rPr>
          <w:rFonts w:ascii="Georgia" w:hAnsi="Georgia" w:cs="Arial"/>
          <w:b/>
          <w:bCs/>
          <w:sz w:val="24"/>
          <w:szCs w:val="24"/>
        </w:rPr>
        <w:t>(iii)</w:t>
      </w:r>
      <w:r w:rsidRPr="00B416E6">
        <w:rPr>
          <w:rFonts w:ascii="Georgia" w:hAnsi="Georgia" w:cs="Arial"/>
          <w:bCs/>
          <w:sz w:val="24"/>
          <w:szCs w:val="24"/>
        </w:rPr>
        <w:t xml:space="preserve"> defecto fáctico, </w:t>
      </w:r>
      <w:r w:rsidRPr="00B416E6">
        <w:rPr>
          <w:rFonts w:ascii="Georgia" w:hAnsi="Georgia" w:cs="Arial"/>
          <w:b/>
          <w:bCs/>
          <w:sz w:val="24"/>
          <w:szCs w:val="24"/>
        </w:rPr>
        <w:t>(iv)</w:t>
      </w:r>
      <w:r w:rsidRPr="00B416E6">
        <w:rPr>
          <w:rFonts w:ascii="Georgia" w:hAnsi="Georgia" w:cs="Arial"/>
          <w:bCs/>
          <w:sz w:val="24"/>
          <w:szCs w:val="24"/>
        </w:rPr>
        <w:t xml:space="preserve"> defecto material o sustantivo, </w:t>
      </w:r>
      <w:r w:rsidRPr="00B416E6">
        <w:rPr>
          <w:rFonts w:ascii="Georgia" w:hAnsi="Georgia" w:cs="Arial"/>
          <w:b/>
          <w:bCs/>
          <w:sz w:val="24"/>
          <w:szCs w:val="24"/>
        </w:rPr>
        <w:t>(v)</w:t>
      </w:r>
      <w:r w:rsidRPr="00B416E6">
        <w:rPr>
          <w:rFonts w:ascii="Georgia" w:hAnsi="Georgia" w:cs="Arial"/>
          <w:bCs/>
          <w:sz w:val="24"/>
          <w:szCs w:val="24"/>
        </w:rPr>
        <w:t xml:space="preserve"> error inducido, </w:t>
      </w:r>
      <w:r w:rsidRPr="00B416E6">
        <w:rPr>
          <w:rFonts w:ascii="Georgia" w:hAnsi="Georgia" w:cs="Arial"/>
          <w:b/>
          <w:bCs/>
          <w:sz w:val="24"/>
          <w:szCs w:val="24"/>
        </w:rPr>
        <w:t>(vi)</w:t>
      </w:r>
      <w:r w:rsidRPr="00B416E6">
        <w:rPr>
          <w:rFonts w:ascii="Georgia" w:hAnsi="Georgia" w:cs="Arial"/>
          <w:bCs/>
          <w:sz w:val="24"/>
          <w:szCs w:val="24"/>
        </w:rPr>
        <w:t xml:space="preserve"> decisión sin motivación, </w:t>
      </w:r>
      <w:r w:rsidRPr="00B416E6">
        <w:rPr>
          <w:rFonts w:ascii="Georgia" w:hAnsi="Georgia" w:cs="Arial"/>
          <w:b/>
          <w:bCs/>
          <w:sz w:val="24"/>
          <w:szCs w:val="24"/>
        </w:rPr>
        <w:t>(vii)</w:t>
      </w:r>
      <w:r w:rsidRPr="00B416E6">
        <w:rPr>
          <w:rFonts w:ascii="Georgia" w:hAnsi="Georgia" w:cs="Arial"/>
          <w:bCs/>
          <w:sz w:val="24"/>
          <w:szCs w:val="24"/>
        </w:rPr>
        <w:t xml:space="preserve"> desconocimiento del precedente constitucional, y </w:t>
      </w:r>
      <w:r w:rsidRPr="00B416E6">
        <w:rPr>
          <w:rFonts w:ascii="Georgia" w:hAnsi="Georgia" w:cs="Arial"/>
          <w:b/>
          <w:bCs/>
          <w:sz w:val="24"/>
          <w:szCs w:val="24"/>
        </w:rPr>
        <w:t>(viii)</w:t>
      </w:r>
      <w:r w:rsidRPr="00B416E6">
        <w:rPr>
          <w:rFonts w:ascii="Georgia" w:hAnsi="Georgia" w:cs="Arial"/>
          <w:bCs/>
          <w:sz w:val="24"/>
          <w:szCs w:val="24"/>
        </w:rPr>
        <w:t xml:space="preserve"> violación directa de la Constitución, entre otros.</w:t>
      </w:r>
    </w:p>
    <w:p w14:paraId="1DCDD961" w14:textId="77777777" w:rsidR="00F07A4D" w:rsidRPr="00B416E6" w:rsidRDefault="00F07A4D" w:rsidP="00B416E6">
      <w:pPr>
        <w:pStyle w:val="Sinespaciado1"/>
        <w:tabs>
          <w:tab w:val="left" w:pos="2410"/>
        </w:tabs>
        <w:spacing w:line="276" w:lineRule="auto"/>
        <w:jc w:val="both"/>
        <w:rPr>
          <w:rFonts w:ascii="Georgia" w:hAnsi="Georgia" w:cs="Arial"/>
          <w:bCs/>
          <w:sz w:val="24"/>
          <w:szCs w:val="24"/>
        </w:rPr>
      </w:pPr>
    </w:p>
    <w:p w14:paraId="7D192185" w14:textId="7A1814A2" w:rsidR="00F07A4D" w:rsidRPr="00B416E6" w:rsidRDefault="00F07A4D" w:rsidP="00B416E6">
      <w:pPr>
        <w:pStyle w:val="Sinespaciado1"/>
        <w:tabs>
          <w:tab w:val="left" w:pos="2410"/>
        </w:tabs>
        <w:spacing w:line="276" w:lineRule="auto"/>
        <w:jc w:val="both"/>
        <w:rPr>
          <w:rFonts w:ascii="Georgia" w:hAnsi="Georgia" w:cs="Arial"/>
          <w:bCs/>
          <w:sz w:val="24"/>
          <w:szCs w:val="24"/>
        </w:rPr>
      </w:pPr>
      <w:r w:rsidRPr="00B416E6">
        <w:rPr>
          <w:rFonts w:ascii="Georgia" w:hAnsi="Georgia" w:cs="Arial"/>
          <w:bCs/>
          <w:sz w:val="24"/>
          <w:szCs w:val="24"/>
        </w:rPr>
        <w:t xml:space="preserve">En suma, enseña que para que se habilite la procedencia de una acción de tutela contra una providencia judicial es necesario: </w:t>
      </w:r>
      <w:r w:rsidRPr="00B416E6">
        <w:rPr>
          <w:rFonts w:ascii="Georgia" w:hAnsi="Georgia" w:cs="Arial"/>
          <w:b/>
          <w:bCs/>
          <w:sz w:val="24"/>
          <w:szCs w:val="24"/>
        </w:rPr>
        <w:t>(i)</w:t>
      </w:r>
      <w:r w:rsidRPr="00B416E6">
        <w:rPr>
          <w:rFonts w:ascii="Georgia" w:hAnsi="Georgia" w:cs="Arial"/>
          <w:bCs/>
          <w:sz w:val="24"/>
          <w:szCs w:val="24"/>
        </w:rPr>
        <w:t xml:space="preserve"> que se encuentren satisfechos todos los requisitos generales de procedibilidad, y que, además, </w:t>
      </w:r>
      <w:r w:rsidRPr="00B416E6">
        <w:rPr>
          <w:rFonts w:ascii="Georgia" w:hAnsi="Georgia" w:cs="Arial"/>
          <w:b/>
          <w:bCs/>
          <w:sz w:val="24"/>
          <w:szCs w:val="24"/>
        </w:rPr>
        <w:t>(ii)</w:t>
      </w:r>
      <w:r w:rsidRPr="00B416E6">
        <w:rPr>
          <w:rFonts w:ascii="Georgia" w:hAnsi="Georgia" w:cs="Arial"/>
          <w:bCs/>
          <w:sz w:val="24"/>
          <w:szCs w:val="24"/>
        </w:rPr>
        <w:t xml:space="preserve"> a través de la decisión cuestionada se hubiese incurrido en al menos uno de los defectos precisados por dicha Corporación.</w:t>
      </w:r>
    </w:p>
    <w:p w14:paraId="0B6C898A" w14:textId="77777777" w:rsidR="005D3724" w:rsidRPr="00B416E6" w:rsidRDefault="005D3724" w:rsidP="00B416E6">
      <w:pPr>
        <w:pStyle w:val="Sinespaciado1"/>
        <w:tabs>
          <w:tab w:val="left" w:pos="2410"/>
        </w:tabs>
        <w:spacing w:line="276" w:lineRule="auto"/>
        <w:jc w:val="both"/>
        <w:rPr>
          <w:rFonts w:ascii="Georgia" w:hAnsi="Georgia" w:cs="Arial"/>
          <w:bCs/>
          <w:sz w:val="24"/>
          <w:szCs w:val="24"/>
        </w:rPr>
      </w:pPr>
    </w:p>
    <w:p w14:paraId="5A8DBA6C" w14:textId="4C598841" w:rsidR="008E33A2" w:rsidRPr="00B416E6" w:rsidRDefault="00DA6D70" w:rsidP="00B416E6">
      <w:pPr>
        <w:spacing w:line="276" w:lineRule="auto"/>
        <w:jc w:val="both"/>
        <w:rPr>
          <w:rFonts w:ascii="Georgia" w:hAnsi="Georgia"/>
          <w:b/>
          <w:smallCaps/>
          <w:sz w:val="24"/>
          <w:szCs w:val="24"/>
        </w:rPr>
      </w:pPr>
      <w:r w:rsidRPr="00B416E6">
        <w:rPr>
          <w:rFonts w:ascii="Georgia" w:hAnsi="Georgia"/>
          <w:b/>
          <w:smallCaps/>
          <w:sz w:val="24"/>
          <w:szCs w:val="24"/>
        </w:rPr>
        <w:t>4. El caso concreto</w:t>
      </w:r>
    </w:p>
    <w:p w14:paraId="33AD02FE" w14:textId="77777777" w:rsidR="00801DD8" w:rsidRPr="00B416E6" w:rsidRDefault="00801DD8" w:rsidP="00B416E6">
      <w:pPr>
        <w:pStyle w:val="Sinespaciado1"/>
        <w:spacing w:line="276" w:lineRule="auto"/>
        <w:jc w:val="both"/>
        <w:rPr>
          <w:rFonts w:ascii="Georgia" w:hAnsi="Georgia"/>
          <w:b/>
          <w:bCs/>
          <w:sz w:val="24"/>
          <w:szCs w:val="24"/>
        </w:rPr>
      </w:pPr>
    </w:p>
    <w:p w14:paraId="42A9F178" w14:textId="25177EFB" w:rsidR="0036322E" w:rsidRPr="00B416E6" w:rsidRDefault="008E33A2" w:rsidP="00B416E6">
      <w:pPr>
        <w:pStyle w:val="Sinespaciado10"/>
        <w:spacing w:line="276" w:lineRule="auto"/>
        <w:jc w:val="both"/>
        <w:rPr>
          <w:rFonts w:ascii="Georgia" w:hAnsi="Georgia" w:cs="Arial"/>
          <w:spacing w:val="-3"/>
          <w:sz w:val="24"/>
          <w:szCs w:val="24"/>
        </w:rPr>
      </w:pPr>
      <w:r w:rsidRPr="00B416E6">
        <w:rPr>
          <w:rFonts w:ascii="Georgia" w:hAnsi="Georgia"/>
          <w:b/>
          <w:bCs/>
          <w:sz w:val="24"/>
          <w:szCs w:val="24"/>
        </w:rPr>
        <w:t>4.1.</w:t>
      </w:r>
      <w:r w:rsidRPr="00B416E6">
        <w:rPr>
          <w:rFonts w:ascii="Georgia" w:hAnsi="Georgia"/>
          <w:sz w:val="24"/>
          <w:szCs w:val="24"/>
        </w:rPr>
        <w:t xml:space="preserve"> </w:t>
      </w:r>
      <w:r w:rsidR="00290CE2" w:rsidRPr="00B416E6">
        <w:rPr>
          <w:rFonts w:ascii="Georgia" w:hAnsi="Georgia"/>
          <w:sz w:val="24"/>
          <w:szCs w:val="24"/>
        </w:rPr>
        <w:t xml:space="preserve">Se anticipa que el amparo no está llamado a prosperar </w:t>
      </w:r>
      <w:r w:rsidR="007B5B7F" w:rsidRPr="00B416E6">
        <w:rPr>
          <w:rFonts w:ascii="Georgia" w:hAnsi="Georgia"/>
          <w:sz w:val="24"/>
          <w:szCs w:val="24"/>
        </w:rPr>
        <w:t xml:space="preserve">por insatisfacción de los requisitos generales de procedencia. </w:t>
      </w:r>
      <w:r w:rsidR="007B5B7F" w:rsidRPr="00B416E6">
        <w:rPr>
          <w:rFonts w:ascii="Georgia" w:hAnsi="Georgia" w:cs="Arial"/>
          <w:spacing w:val="-3"/>
          <w:sz w:val="24"/>
          <w:szCs w:val="24"/>
        </w:rPr>
        <w:t xml:space="preserve">El origen del reclamo se remonta a </w:t>
      </w:r>
      <w:r w:rsidR="00140782" w:rsidRPr="00B416E6">
        <w:rPr>
          <w:rFonts w:ascii="Georgia" w:hAnsi="Georgia" w:cs="Arial"/>
          <w:spacing w:val="-3"/>
          <w:sz w:val="24"/>
          <w:szCs w:val="24"/>
        </w:rPr>
        <w:t xml:space="preserve">la sentencia dictada en audiencia </w:t>
      </w:r>
      <w:r w:rsidR="00CA1659" w:rsidRPr="00B416E6">
        <w:rPr>
          <w:rFonts w:ascii="Georgia" w:hAnsi="Georgia" w:cs="Arial"/>
          <w:spacing w:val="-3"/>
          <w:sz w:val="24"/>
          <w:szCs w:val="24"/>
        </w:rPr>
        <w:t>por el Juzgado Promiscuo del Circuito de Apía el 16-08-2019, en la que</w:t>
      </w:r>
      <w:r w:rsidR="0036322E" w:rsidRPr="00B416E6">
        <w:rPr>
          <w:rFonts w:ascii="Georgia" w:hAnsi="Georgia" w:cs="Arial"/>
          <w:spacing w:val="-3"/>
          <w:sz w:val="24"/>
          <w:szCs w:val="24"/>
        </w:rPr>
        <w:t xml:space="preserve">, entre otros asuntos, </w:t>
      </w:r>
      <w:r w:rsidR="00CA1659" w:rsidRPr="00B416E6">
        <w:rPr>
          <w:rFonts w:ascii="Georgia" w:hAnsi="Georgia" w:cs="Arial"/>
          <w:spacing w:val="-3"/>
          <w:sz w:val="24"/>
          <w:szCs w:val="24"/>
        </w:rPr>
        <w:t xml:space="preserve">se </w:t>
      </w:r>
      <w:r w:rsidR="0036322E" w:rsidRPr="00B416E6">
        <w:rPr>
          <w:rFonts w:ascii="Georgia" w:hAnsi="Georgia" w:cs="Arial"/>
          <w:spacing w:val="-3"/>
          <w:sz w:val="24"/>
          <w:szCs w:val="24"/>
        </w:rPr>
        <w:t>resolvió:</w:t>
      </w:r>
    </w:p>
    <w:p w14:paraId="1ABFDD63" w14:textId="72C169A5" w:rsidR="007B5B7F" w:rsidRPr="00B416E6" w:rsidRDefault="007B5B7F" w:rsidP="00B416E6">
      <w:pPr>
        <w:pStyle w:val="Sinespaciado10"/>
        <w:spacing w:line="276" w:lineRule="auto"/>
        <w:jc w:val="both"/>
        <w:rPr>
          <w:rFonts w:ascii="Georgia" w:hAnsi="Georgia" w:cs="Arial"/>
          <w:spacing w:val="-3"/>
          <w:sz w:val="24"/>
          <w:szCs w:val="24"/>
        </w:rPr>
      </w:pPr>
    </w:p>
    <w:p w14:paraId="65588B46" w14:textId="131E5145" w:rsidR="0036322E" w:rsidRPr="00B416E6" w:rsidRDefault="0036322E" w:rsidP="00B416E6">
      <w:pPr>
        <w:pStyle w:val="Sinespaciado10"/>
        <w:ind w:left="426" w:right="420"/>
        <w:jc w:val="both"/>
        <w:rPr>
          <w:rFonts w:ascii="Georgia" w:hAnsi="Georgia" w:cs="Arial"/>
          <w:i/>
          <w:iCs/>
          <w:spacing w:val="-3"/>
          <w:szCs w:val="24"/>
        </w:rPr>
      </w:pPr>
      <w:r w:rsidRPr="00B416E6">
        <w:rPr>
          <w:rFonts w:ascii="Georgia" w:hAnsi="Georgia" w:cs="Arial"/>
          <w:i/>
          <w:iCs/>
          <w:spacing w:val="-3"/>
          <w:szCs w:val="24"/>
        </w:rPr>
        <w:t xml:space="preserve">CUARTO: Declarar que pertenece en dominio pleno y absoluto al señor </w:t>
      </w:r>
      <w:r w:rsidR="003E43C5" w:rsidRPr="00B416E6">
        <w:rPr>
          <w:rFonts w:ascii="Georgia" w:hAnsi="Georgia" w:cs="Arial"/>
          <w:i/>
          <w:iCs/>
          <w:spacing w:val="-3"/>
          <w:szCs w:val="24"/>
        </w:rPr>
        <w:t>AJCS</w:t>
      </w:r>
      <w:r w:rsidRPr="00B416E6">
        <w:rPr>
          <w:rFonts w:ascii="Georgia" w:hAnsi="Georgia" w:cs="Arial"/>
          <w:i/>
          <w:iCs/>
          <w:spacing w:val="-3"/>
          <w:szCs w:val="24"/>
        </w:rPr>
        <w:t>, el inmueble identificado con matricula inmobiliaria número 290-28820 de la ORIP de Pereira, ubicado en la Calle 22 Nro. 25-22 del barrio Palermo (…)</w:t>
      </w:r>
    </w:p>
    <w:p w14:paraId="5208B440" w14:textId="77777777" w:rsidR="0036322E" w:rsidRPr="00B416E6" w:rsidRDefault="0036322E" w:rsidP="00B416E6">
      <w:pPr>
        <w:pStyle w:val="Sinespaciado10"/>
        <w:ind w:left="426" w:right="420"/>
        <w:jc w:val="both"/>
        <w:rPr>
          <w:rFonts w:ascii="Georgia" w:hAnsi="Georgia" w:cs="Arial"/>
          <w:i/>
          <w:iCs/>
          <w:spacing w:val="-3"/>
          <w:szCs w:val="24"/>
        </w:rPr>
      </w:pPr>
    </w:p>
    <w:p w14:paraId="38CE9113" w14:textId="2634E64F" w:rsidR="005F3846" w:rsidRPr="00B416E6" w:rsidRDefault="005F3846" w:rsidP="00B416E6">
      <w:pPr>
        <w:pStyle w:val="Sinespaciado10"/>
        <w:ind w:left="426" w:right="420"/>
        <w:jc w:val="both"/>
        <w:rPr>
          <w:rFonts w:ascii="Georgia" w:hAnsi="Georgia" w:cs="Arial"/>
          <w:i/>
          <w:iCs/>
          <w:spacing w:val="-3"/>
          <w:szCs w:val="24"/>
        </w:rPr>
      </w:pPr>
      <w:r w:rsidRPr="00B416E6">
        <w:rPr>
          <w:rFonts w:ascii="Georgia" w:hAnsi="Georgia" w:cs="Arial"/>
          <w:i/>
          <w:iCs/>
          <w:spacing w:val="-3"/>
          <w:szCs w:val="24"/>
        </w:rPr>
        <w:t xml:space="preserve">SEXTO: Ordenar a la señora </w:t>
      </w:r>
      <w:r w:rsidR="003E43C5" w:rsidRPr="00B416E6">
        <w:rPr>
          <w:rFonts w:ascii="Georgia" w:hAnsi="Georgia" w:cs="Arial"/>
          <w:i/>
          <w:iCs/>
          <w:spacing w:val="-3"/>
          <w:szCs w:val="24"/>
        </w:rPr>
        <w:t>LASC</w:t>
      </w:r>
      <w:r w:rsidRPr="00B416E6">
        <w:rPr>
          <w:rFonts w:ascii="Georgia" w:hAnsi="Georgia" w:cs="Arial"/>
          <w:i/>
          <w:iCs/>
          <w:spacing w:val="-3"/>
          <w:szCs w:val="24"/>
        </w:rPr>
        <w:t xml:space="preserve"> restituir al señor Álvaro de Jesús</w:t>
      </w:r>
      <w:r w:rsidR="00177FC0" w:rsidRPr="00B416E6">
        <w:rPr>
          <w:rFonts w:ascii="Georgia" w:hAnsi="Georgia" w:cs="Arial"/>
          <w:i/>
          <w:iCs/>
          <w:spacing w:val="-3"/>
          <w:szCs w:val="24"/>
        </w:rPr>
        <w:t xml:space="preserve"> el inmueble en mención, en el término de dos meses contados a partir de la ejecutoria de esta sentencia.</w:t>
      </w:r>
    </w:p>
    <w:p w14:paraId="15645DAA" w14:textId="77777777" w:rsidR="007B5B7F" w:rsidRPr="00B416E6" w:rsidRDefault="007B5B7F" w:rsidP="00B416E6">
      <w:pPr>
        <w:pStyle w:val="Sinespaciado10"/>
        <w:spacing w:line="276" w:lineRule="auto"/>
        <w:jc w:val="both"/>
        <w:rPr>
          <w:rFonts w:ascii="Georgia" w:hAnsi="Georgia" w:cs="Arial"/>
          <w:spacing w:val="-3"/>
          <w:sz w:val="24"/>
          <w:szCs w:val="24"/>
        </w:rPr>
      </w:pPr>
    </w:p>
    <w:p w14:paraId="215C5627" w14:textId="268250E1" w:rsidR="00740541" w:rsidRPr="00B416E6" w:rsidRDefault="006D5CDB" w:rsidP="00B416E6">
      <w:pPr>
        <w:pStyle w:val="Sinespaciado10"/>
        <w:spacing w:line="276" w:lineRule="auto"/>
        <w:jc w:val="both"/>
        <w:rPr>
          <w:rFonts w:ascii="Georgia" w:hAnsi="Georgia" w:cs="Arial"/>
          <w:spacing w:val="-3"/>
          <w:sz w:val="24"/>
          <w:szCs w:val="24"/>
        </w:rPr>
      </w:pPr>
      <w:r w:rsidRPr="00B416E6">
        <w:rPr>
          <w:rFonts w:ascii="Georgia" w:hAnsi="Georgia" w:cs="Arial"/>
          <w:spacing w:val="-3"/>
          <w:sz w:val="24"/>
          <w:szCs w:val="24"/>
        </w:rPr>
        <w:lastRenderedPageBreak/>
        <w:t>Aunque la demandada, ahora accionante, interpuso recurso de apelación</w:t>
      </w:r>
      <w:r w:rsidR="00D3546D" w:rsidRPr="00B416E6">
        <w:rPr>
          <w:rFonts w:ascii="Georgia" w:hAnsi="Georgia" w:cs="Arial"/>
          <w:spacing w:val="-3"/>
          <w:sz w:val="24"/>
          <w:szCs w:val="24"/>
        </w:rPr>
        <w:t xml:space="preserve">, el 09-12-2020 se declaró desierto </w:t>
      </w:r>
      <w:r w:rsidR="00687C12" w:rsidRPr="00B416E6">
        <w:rPr>
          <w:rFonts w:ascii="Georgia" w:hAnsi="Georgia" w:cs="Arial"/>
          <w:spacing w:val="-3"/>
          <w:sz w:val="24"/>
          <w:szCs w:val="24"/>
        </w:rPr>
        <w:t>por falta de sustentación</w:t>
      </w:r>
      <w:r w:rsidR="009F07E8" w:rsidRPr="00B416E6">
        <w:rPr>
          <w:rFonts w:ascii="Georgia" w:hAnsi="Georgia" w:cs="Arial"/>
          <w:spacing w:val="-3"/>
          <w:sz w:val="24"/>
          <w:szCs w:val="24"/>
        </w:rPr>
        <w:t>.</w:t>
      </w:r>
      <w:r w:rsidR="00740541" w:rsidRPr="00B416E6">
        <w:rPr>
          <w:rFonts w:ascii="Georgia" w:hAnsi="Georgia" w:cs="Arial"/>
          <w:spacing w:val="-3"/>
          <w:sz w:val="24"/>
          <w:szCs w:val="24"/>
        </w:rPr>
        <w:t xml:space="preserve"> De modo que la señora </w:t>
      </w:r>
      <w:r w:rsidR="003E43C5" w:rsidRPr="00B416E6">
        <w:rPr>
          <w:rFonts w:ascii="Georgia" w:hAnsi="Georgia" w:cs="Arial"/>
          <w:spacing w:val="-3"/>
          <w:sz w:val="24"/>
          <w:szCs w:val="24"/>
        </w:rPr>
        <w:t>LASC</w:t>
      </w:r>
      <w:r w:rsidR="00740541" w:rsidRPr="00B416E6">
        <w:rPr>
          <w:rFonts w:ascii="Georgia" w:hAnsi="Georgia" w:cs="Arial"/>
          <w:spacing w:val="-3"/>
          <w:sz w:val="24"/>
          <w:szCs w:val="24"/>
        </w:rPr>
        <w:t xml:space="preserve"> dejó perecer la oportunidad de rebatir las decisiones adoptadas en primera instancia.</w:t>
      </w:r>
      <w:r w:rsidR="00DB1F76" w:rsidRPr="00B416E6">
        <w:rPr>
          <w:rStyle w:val="Refdenotaalpie"/>
          <w:rFonts w:ascii="Georgia" w:hAnsi="Georgia"/>
          <w:spacing w:val="-3"/>
          <w:sz w:val="24"/>
          <w:szCs w:val="24"/>
        </w:rPr>
        <w:footnoteReference w:id="8"/>
      </w:r>
    </w:p>
    <w:p w14:paraId="57C5BCAB" w14:textId="77777777" w:rsidR="00740541" w:rsidRPr="00B416E6" w:rsidRDefault="00740541" w:rsidP="00B416E6">
      <w:pPr>
        <w:pStyle w:val="Sinespaciado10"/>
        <w:spacing w:line="276" w:lineRule="auto"/>
        <w:jc w:val="both"/>
        <w:rPr>
          <w:rFonts w:ascii="Georgia" w:hAnsi="Georgia" w:cs="Arial"/>
          <w:spacing w:val="-3"/>
          <w:sz w:val="24"/>
          <w:szCs w:val="24"/>
        </w:rPr>
      </w:pPr>
    </w:p>
    <w:p w14:paraId="1C49072F" w14:textId="040A2385" w:rsidR="00740541" w:rsidRPr="00B416E6" w:rsidRDefault="00740541" w:rsidP="00B416E6">
      <w:pPr>
        <w:pStyle w:val="Sinespaciado1"/>
        <w:spacing w:line="276" w:lineRule="auto"/>
        <w:jc w:val="both"/>
        <w:rPr>
          <w:rFonts w:ascii="Georgia" w:hAnsi="Georgia" w:cs="Arial"/>
          <w:sz w:val="24"/>
          <w:szCs w:val="24"/>
          <w:lang w:val="es-ES"/>
        </w:rPr>
      </w:pPr>
      <w:r w:rsidRPr="00B416E6">
        <w:rPr>
          <w:rFonts w:ascii="Georgia" w:hAnsi="Georgia"/>
          <w:sz w:val="24"/>
          <w:szCs w:val="24"/>
        </w:rPr>
        <w:t xml:space="preserve">Por lo anterior, es </w:t>
      </w:r>
      <w:r w:rsidRPr="00B416E6">
        <w:rPr>
          <w:rFonts w:ascii="Georgia" w:hAnsi="Georgia" w:cs="Arial"/>
          <w:sz w:val="24"/>
          <w:szCs w:val="24"/>
          <w:lang w:val="es-ES"/>
        </w:rPr>
        <w:t xml:space="preserve">inviable endilgar acción u omisión alguna a los juzgados confutados, menos que se ocasionara lesión de los derechos fundamentales invocados por la accionante cuando esta no empleó los medios ordinarios de defensa a su disposición, en aras de mostrar su desacuerdo con lo decidido en el marco del proceso promovido en su contra. </w:t>
      </w:r>
    </w:p>
    <w:p w14:paraId="38A5534B" w14:textId="77777777" w:rsidR="00740541" w:rsidRPr="00B416E6" w:rsidRDefault="00740541" w:rsidP="00B416E6">
      <w:pPr>
        <w:pStyle w:val="Sinespaciado1"/>
        <w:spacing w:line="276" w:lineRule="auto"/>
        <w:jc w:val="both"/>
        <w:rPr>
          <w:rFonts w:ascii="Georgia" w:hAnsi="Georgia"/>
          <w:sz w:val="24"/>
          <w:szCs w:val="24"/>
        </w:rPr>
      </w:pPr>
    </w:p>
    <w:p w14:paraId="39792715" w14:textId="77777777" w:rsidR="00740541" w:rsidRPr="00B416E6" w:rsidRDefault="00740541" w:rsidP="00B416E6">
      <w:pPr>
        <w:pStyle w:val="Sinespaciado1"/>
        <w:spacing w:line="276" w:lineRule="auto"/>
        <w:jc w:val="both"/>
        <w:rPr>
          <w:rFonts w:ascii="Georgia" w:hAnsi="Georgia"/>
          <w:sz w:val="24"/>
          <w:szCs w:val="24"/>
        </w:rPr>
      </w:pPr>
      <w:r w:rsidRPr="00B416E6">
        <w:rPr>
          <w:rFonts w:ascii="Georgia" w:hAnsi="Georgia"/>
          <w:sz w:val="24"/>
          <w:szCs w:val="24"/>
        </w:rPr>
        <w:t>Es reiterada y pacífica la jurisprudencia constitucional, al compás de la cual la procedencia del amparo está condicionada a la falta de mecanismos ordinarios de defensa judicial, a menos que se pretenda protección transitoria, de cara a un perjuicio irremediable, o que esos medios no resulten adecuados, idóneos y eficaces en el caso concreto</w:t>
      </w:r>
      <w:r w:rsidRPr="00B416E6">
        <w:rPr>
          <w:rStyle w:val="Refdenotaalpie"/>
          <w:rFonts w:ascii="Georgia" w:hAnsi="Georgia"/>
          <w:sz w:val="24"/>
          <w:szCs w:val="24"/>
        </w:rPr>
        <w:footnoteReference w:id="9"/>
      </w:r>
      <w:r w:rsidRPr="00B416E6">
        <w:rPr>
          <w:rFonts w:ascii="Georgia" w:hAnsi="Georgia"/>
          <w:sz w:val="24"/>
          <w:szCs w:val="24"/>
        </w:rPr>
        <w:t>; como ninguna de estas especiales circunstancias se acreditó, se debe declarar la improcedencia de la acción de tutela.</w:t>
      </w:r>
    </w:p>
    <w:p w14:paraId="578A4C83" w14:textId="77777777" w:rsidR="00477BCA" w:rsidRPr="00B416E6" w:rsidRDefault="00477BCA" w:rsidP="00B416E6">
      <w:pPr>
        <w:pStyle w:val="Sinespaciado1"/>
        <w:spacing w:line="276" w:lineRule="auto"/>
        <w:jc w:val="both"/>
        <w:rPr>
          <w:rFonts w:ascii="Georgia" w:hAnsi="Georgia"/>
          <w:sz w:val="24"/>
          <w:szCs w:val="24"/>
        </w:rPr>
      </w:pPr>
    </w:p>
    <w:p w14:paraId="50D849FF" w14:textId="403A77BA" w:rsidR="00477BCA" w:rsidRPr="00B416E6" w:rsidRDefault="00477BCA" w:rsidP="00B416E6">
      <w:pPr>
        <w:pStyle w:val="Sinespaciado1"/>
        <w:spacing w:line="276" w:lineRule="auto"/>
        <w:jc w:val="both"/>
        <w:rPr>
          <w:rFonts w:ascii="Georgia" w:hAnsi="Georgia"/>
          <w:sz w:val="24"/>
          <w:szCs w:val="24"/>
        </w:rPr>
      </w:pPr>
      <w:r w:rsidRPr="00B416E6">
        <w:rPr>
          <w:rFonts w:ascii="Georgia" w:hAnsi="Georgia"/>
          <w:sz w:val="24"/>
          <w:szCs w:val="24"/>
        </w:rPr>
        <w:t xml:space="preserve">Lo cierto es que </w:t>
      </w:r>
      <w:r w:rsidR="003E43C5" w:rsidRPr="00B416E6">
        <w:rPr>
          <w:rStyle w:val="normaltextrun"/>
          <w:rFonts w:ascii="Georgia" w:hAnsi="Georgia" w:cs="Segoe UI"/>
          <w:sz w:val="24"/>
          <w:szCs w:val="24"/>
        </w:rPr>
        <w:t>LASC</w:t>
      </w:r>
      <w:r w:rsidRPr="00B416E6">
        <w:rPr>
          <w:rStyle w:val="normaltextrun"/>
          <w:rFonts w:ascii="Georgia" w:hAnsi="Georgia" w:cs="Segoe UI"/>
          <w:smallCaps/>
          <w:sz w:val="24"/>
          <w:szCs w:val="24"/>
        </w:rPr>
        <w:t xml:space="preserve"> </w:t>
      </w:r>
      <w:r w:rsidRPr="00B416E6">
        <w:rPr>
          <w:rFonts w:ascii="Georgia" w:hAnsi="Georgia"/>
          <w:sz w:val="24"/>
          <w:szCs w:val="24"/>
        </w:rPr>
        <w:t>omitió proceder de conformidad con la legislación procesal vigente reclamando remedio ante las supuestas irregularidades, claro está, con el lleno de los requisitos que exige la norma, y ahora pretende ventilar por esta excepcional vía asuntos ajenos al juez constitucional, sin que sea de recibo el uso de esta excepcional vía como mecanismos alternativo o paralelo a las diseñadas por el legislador para disputar las decisiones judiciales.</w:t>
      </w:r>
    </w:p>
    <w:p w14:paraId="00ACF675" w14:textId="77777777" w:rsidR="007B5B7F" w:rsidRPr="00B416E6" w:rsidRDefault="007B5B7F" w:rsidP="00B416E6">
      <w:pPr>
        <w:pStyle w:val="Sinespaciado10"/>
        <w:spacing w:line="276" w:lineRule="auto"/>
        <w:jc w:val="both"/>
        <w:rPr>
          <w:rFonts w:ascii="Georgia" w:hAnsi="Georgia" w:cs="Arial"/>
          <w:spacing w:val="-3"/>
          <w:sz w:val="24"/>
          <w:szCs w:val="24"/>
        </w:rPr>
      </w:pPr>
    </w:p>
    <w:p w14:paraId="4C2AF63C" w14:textId="4470B9BD" w:rsidR="00FE6FCF" w:rsidRPr="00B416E6" w:rsidRDefault="007B5B7F" w:rsidP="00B416E6">
      <w:pPr>
        <w:pStyle w:val="Sinespaciado10"/>
        <w:spacing w:line="276" w:lineRule="auto"/>
        <w:jc w:val="both"/>
        <w:rPr>
          <w:rFonts w:ascii="Georgia" w:hAnsi="Georgia" w:cs="Arial"/>
          <w:spacing w:val="-3"/>
          <w:sz w:val="24"/>
          <w:szCs w:val="24"/>
        </w:rPr>
      </w:pPr>
      <w:r w:rsidRPr="00B416E6">
        <w:rPr>
          <w:rFonts w:ascii="Georgia" w:hAnsi="Georgia" w:cs="Arial"/>
          <w:spacing w:val="-3"/>
          <w:sz w:val="24"/>
          <w:szCs w:val="24"/>
        </w:rPr>
        <w:t xml:space="preserve">Si bien alega </w:t>
      </w:r>
      <w:r w:rsidR="00202B19" w:rsidRPr="00B416E6">
        <w:rPr>
          <w:rFonts w:ascii="Georgia" w:hAnsi="Georgia" w:cs="Arial"/>
          <w:spacing w:val="-3"/>
          <w:sz w:val="24"/>
          <w:szCs w:val="24"/>
        </w:rPr>
        <w:t>la</w:t>
      </w:r>
      <w:r w:rsidRPr="00B416E6">
        <w:rPr>
          <w:rFonts w:ascii="Georgia" w:hAnsi="Georgia" w:cs="Arial"/>
          <w:spacing w:val="-3"/>
          <w:sz w:val="24"/>
          <w:szCs w:val="24"/>
        </w:rPr>
        <w:t xml:space="preserve"> actor</w:t>
      </w:r>
      <w:r w:rsidR="00202B19" w:rsidRPr="00B416E6">
        <w:rPr>
          <w:rFonts w:ascii="Georgia" w:hAnsi="Georgia" w:cs="Arial"/>
          <w:spacing w:val="-3"/>
          <w:sz w:val="24"/>
          <w:szCs w:val="24"/>
        </w:rPr>
        <w:t>a</w:t>
      </w:r>
      <w:r w:rsidRPr="00B416E6">
        <w:rPr>
          <w:rFonts w:ascii="Georgia" w:hAnsi="Georgia" w:cs="Arial"/>
          <w:spacing w:val="-3"/>
          <w:sz w:val="24"/>
          <w:szCs w:val="24"/>
        </w:rPr>
        <w:t xml:space="preserve"> que </w:t>
      </w:r>
      <w:r w:rsidR="00FE6FCF" w:rsidRPr="00B416E6">
        <w:rPr>
          <w:rFonts w:ascii="Georgia" w:hAnsi="Georgia" w:cs="Arial"/>
          <w:spacing w:val="-3"/>
          <w:sz w:val="24"/>
          <w:szCs w:val="24"/>
        </w:rPr>
        <w:t xml:space="preserve">la decisión adoptada la provocó </w:t>
      </w:r>
      <w:r w:rsidR="00FE6FCF" w:rsidRPr="00B416E6">
        <w:rPr>
          <w:rFonts w:ascii="Georgia" w:hAnsi="Georgia"/>
          <w:i/>
          <w:iCs/>
          <w:sz w:val="24"/>
          <w:szCs w:val="24"/>
        </w:rPr>
        <w:t>crisis de nervios, depresión, dolor intenso de cabeza</w:t>
      </w:r>
      <w:r w:rsidR="00FE6FCF" w:rsidRPr="00B416E6">
        <w:rPr>
          <w:rFonts w:ascii="Georgia" w:hAnsi="Georgia"/>
          <w:sz w:val="24"/>
          <w:szCs w:val="24"/>
        </w:rPr>
        <w:t xml:space="preserve"> e </w:t>
      </w:r>
      <w:r w:rsidR="00FE6FCF" w:rsidRPr="00B416E6">
        <w:rPr>
          <w:rFonts w:ascii="Georgia" w:hAnsi="Georgia"/>
          <w:i/>
          <w:iCs/>
          <w:sz w:val="24"/>
          <w:szCs w:val="24"/>
        </w:rPr>
        <w:t>insomnio</w:t>
      </w:r>
      <w:r w:rsidR="00FE6FCF" w:rsidRPr="00B416E6">
        <w:rPr>
          <w:rFonts w:ascii="Georgia" w:hAnsi="Georgia"/>
          <w:sz w:val="24"/>
          <w:szCs w:val="24"/>
        </w:rPr>
        <w:t>, a más de no haber acreditado esas dolencias</w:t>
      </w:r>
      <w:r w:rsidR="006F281A" w:rsidRPr="00B416E6">
        <w:rPr>
          <w:rFonts w:ascii="Georgia" w:hAnsi="Georgia"/>
          <w:sz w:val="24"/>
          <w:szCs w:val="24"/>
        </w:rPr>
        <w:t>, que en nada se relacionan con las de la historia clínica arrimada</w:t>
      </w:r>
      <w:r w:rsidR="006F281A" w:rsidRPr="00B416E6">
        <w:rPr>
          <w:rStyle w:val="Refdenotaalpie"/>
          <w:rFonts w:ascii="Georgia" w:hAnsi="Georgia"/>
          <w:sz w:val="24"/>
          <w:szCs w:val="24"/>
        </w:rPr>
        <w:footnoteReference w:id="10"/>
      </w:r>
      <w:r w:rsidR="00B45901" w:rsidRPr="00B416E6">
        <w:rPr>
          <w:rFonts w:ascii="Georgia" w:hAnsi="Georgia"/>
          <w:sz w:val="24"/>
          <w:szCs w:val="24"/>
        </w:rPr>
        <w:t xml:space="preserve">, en modo alguno refulge de </w:t>
      </w:r>
      <w:r w:rsidR="003E43C5" w:rsidRPr="00B416E6">
        <w:rPr>
          <w:rFonts w:ascii="Georgia" w:hAnsi="Georgia"/>
          <w:sz w:val="24"/>
          <w:szCs w:val="24"/>
        </w:rPr>
        <w:t>estas imposibilidades</w:t>
      </w:r>
      <w:r w:rsidR="00B45901" w:rsidRPr="00B416E6">
        <w:rPr>
          <w:rFonts w:ascii="Georgia" w:hAnsi="Georgia"/>
          <w:sz w:val="24"/>
          <w:szCs w:val="24"/>
        </w:rPr>
        <w:t xml:space="preserve"> de actuar </w:t>
      </w:r>
      <w:r w:rsidR="005365C2" w:rsidRPr="00B416E6">
        <w:rPr>
          <w:rFonts w:ascii="Georgia" w:hAnsi="Georgia"/>
          <w:sz w:val="24"/>
          <w:szCs w:val="24"/>
        </w:rPr>
        <w:t>como procesalmente corresponde.</w:t>
      </w:r>
    </w:p>
    <w:p w14:paraId="0D4FE39C" w14:textId="77777777" w:rsidR="007B5B7F" w:rsidRPr="00B416E6" w:rsidRDefault="007B5B7F" w:rsidP="00B416E6">
      <w:pPr>
        <w:pStyle w:val="Sinespaciado10"/>
        <w:spacing w:line="276" w:lineRule="auto"/>
        <w:jc w:val="both"/>
        <w:rPr>
          <w:rFonts w:ascii="Georgia" w:hAnsi="Georgia" w:cs="Arial"/>
          <w:spacing w:val="-3"/>
          <w:sz w:val="24"/>
          <w:szCs w:val="24"/>
        </w:rPr>
      </w:pPr>
    </w:p>
    <w:p w14:paraId="1E1A0DAA" w14:textId="4FAC119C" w:rsidR="008E1C23" w:rsidRPr="00B416E6" w:rsidRDefault="007B5B7F" w:rsidP="00B416E6">
      <w:pPr>
        <w:spacing w:line="276" w:lineRule="auto"/>
        <w:jc w:val="both"/>
        <w:rPr>
          <w:rFonts w:ascii="Georgia" w:hAnsi="Georgia" w:cs="Arial"/>
          <w:spacing w:val="-3"/>
          <w:sz w:val="24"/>
          <w:szCs w:val="24"/>
        </w:rPr>
      </w:pPr>
      <w:r w:rsidRPr="00B416E6">
        <w:rPr>
          <w:rFonts w:ascii="Georgia" w:hAnsi="Georgia" w:cs="Arial"/>
          <w:b/>
          <w:bCs/>
          <w:spacing w:val="-3"/>
          <w:sz w:val="24"/>
          <w:szCs w:val="24"/>
        </w:rPr>
        <w:t xml:space="preserve">4.2.  </w:t>
      </w:r>
      <w:r w:rsidR="00BE384B" w:rsidRPr="00B416E6">
        <w:rPr>
          <w:rStyle w:val="normaltextrun"/>
          <w:rFonts w:ascii="Georgia" w:hAnsi="Georgia"/>
          <w:sz w:val="24"/>
          <w:szCs w:val="24"/>
          <w:lang w:val="es-MX"/>
        </w:rPr>
        <w:t xml:space="preserve">Finalmente, es copiosa la jurisprudencia que estima improcedente la tutela para obtener la suspensión de diligencias judiciales, en el entendido que son decisiones adoptadas previo agotamiento de las etapas contempladas por el procedimiento civil vigente, que responden a órdenes legitimas y no deben estar sujetas al ejercicio de la tutela, lo contrario sería una intromisión injustificada en la competencia del juez natural y su mera práctica </w:t>
      </w:r>
      <w:r w:rsidR="00BE384B" w:rsidRPr="00B416E6">
        <w:rPr>
          <w:rStyle w:val="normaltextrun"/>
          <w:rFonts w:ascii="Georgia" w:hAnsi="Georgia"/>
          <w:i/>
          <w:iCs/>
          <w:sz w:val="24"/>
          <w:szCs w:val="24"/>
          <w:lang w:val="es-MX"/>
        </w:rPr>
        <w:t>(…) no constituye un perjuicio irremediable, en tanto que esa circunstancia, por sí misma, no es demostrativa de que se vulneren los derechos fundamentales</w:t>
      </w:r>
      <w:r w:rsidR="00BE384B" w:rsidRPr="00B416E6">
        <w:rPr>
          <w:rStyle w:val="normaltextrun"/>
          <w:rFonts w:ascii="Georgia" w:hAnsi="Georgia"/>
          <w:sz w:val="24"/>
          <w:szCs w:val="24"/>
          <w:lang w:val="es-MX"/>
        </w:rPr>
        <w:t>. Al respecto la sentencia STC2682-2023, citando STC11109-2022 y STC7665-2016.</w:t>
      </w:r>
    </w:p>
    <w:p w14:paraId="7A638978" w14:textId="77777777" w:rsidR="008E1C23" w:rsidRPr="00B416E6" w:rsidRDefault="008E1C23" w:rsidP="00B416E6">
      <w:pPr>
        <w:spacing w:line="276" w:lineRule="auto"/>
        <w:jc w:val="both"/>
        <w:rPr>
          <w:rFonts w:ascii="Georgia" w:hAnsi="Georgia" w:cs="Arial"/>
          <w:b/>
          <w:bCs/>
          <w:spacing w:val="-3"/>
          <w:sz w:val="24"/>
          <w:szCs w:val="24"/>
        </w:rPr>
      </w:pPr>
    </w:p>
    <w:p w14:paraId="4CDBA2F9" w14:textId="3E173893" w:rsidR="007B5B7F" w:rsidRPr="00B416E6" w:rsidRDefault="009E3DF1" w:rsidP="00B416E6">
      <w:pPr>
        <w:spacing w:line="276" w:lineRule="auto"/>
        <w:jc w:val="both"/>
        <w:rPr>
          <w:rFonts w:ascii="Georgia" w:hAnsi="Georgia"/>
          <w:sz w:val="24"/>
          <w:szCs w:val="24"/>
        </w:rPr>
      </w:pPr>
      <w:r w:rsidRPr="00B416E6">
        <w:rPr>
          <w:rFonts w:ascii="Georgia" w:hAnsi="Georgia" w:cs="Arial"/>
          <w:b/>
          <w:bCs/>
          <w:spacing w:val="-3"/>
          <w:sz w:val="24"/>
          <w:szCs w:val="24"/>
        </w:rPr>
        <w:t xml:space="preserve">4.3.  </w:t>
      </w:r>
      <w:r w:rsidR="007B5B7F" w:rsidRPr="00B416E6">
        <w:rPr>
          <w:rFonts w:ascii="Georgia" w:hAnsi="Georgia" w:cs="Arial"/>
          <w:spacing w:val="-3"/>
          <w:sz w:val="24"/>
          <w:szCs w:val="24"/>
        </w:rPr>
        <w:t>La lógica consecuencia de estos defectos es el agotamiento del examen en esta etapa, es decir, sin análisis adicional.</w:t>
      </w:r>
    </w:p>
    <w:p w14:paraId="62AB736B" w14:textId="77777777" w:rsidR="005D2969" w:rsidRPr="00B416E6" w:rsidRDefault="005D2969" w:rsidP="00B416E6">
      <w:pPr>
        <w:spacing w:line="276" w:lineRule="auto"/>
        <w:jc w:val="both"/>
        <w:rPr>
          <w:rFonts w:ascii="Georgia" w:hAnsi="Georgia"/>
          <w:b/>
          <w:smallCaps/>
          <w:sz w:val="24"/>
          <w:szCs w:val="24"/>
        </w:rPr>
      </w:pPr>
    </w:p>
    <w:p w14:paraId="53D07F40" w14:textId="1D51C4EA" w:rsidR="008E33A2" w:rsidRPr="00B416E6" w:rsidRDefault="00F34CB1" w:rsidP="00B416E6">
      <w:pPr>
        <w:spacing w:line="276" w:lineRule="auto"/>
        <w:jc w:val="both"/>
        <w:rPr>
          <w:rFonts w:ascii="Georgia" w:hAnsi="Georgia"/>
          <w:b/>
          <w:smallCaps/>
          <w:sz w:val="24"/>
          <w:szCs w:val="24"/>
        </w:rPr>
      </w:pPr>
      <w:r w:rsidRPr="00B416E6">
        <w:rPr>
          <w:rFonts w:ascii="Georgia" w:hAnsi="Georgia"/>
          <w:b/>
          <w:smallCaps/>
          <w:sz w:val="24"/>
          <w:szCs w:val="24"/>
        </w:rPr>
        <w:t>4</w:t>
      </w:r>
      <w:r w:rsidR="00DA6D70" w:rsidRPr="00B416E6">
        <w:rPr>
          <w:rFonts w:ascii="Georgia" w:hAnsi="Georgia"/>
          <w:b/>
          <w:smallCaps/>
          <w:sz w:val="24"/>
          <w:szCs w:val="24"/>
        </w:rPr>
        <w:t>. Decisión</w:t>
      </w:r>
    </w:p>
    <w:p w14:paraId="00AE91FF" w14:textId="77777777" w:rsidR="008E33A2" w:rsidRPr="00B416E6" w:rsidRDefault="008E33A2" w:rsidP="00B416E6">
      <w:pPr>
        <w:spacing w:line="276" w:lineRule="auto"/>
        <w:jc w:val="both"/>
        <w:rPr>
          <w:rFonts w:ascii="Georgia" w:hAnsi="Georgia"/>
          <w:sz w:val="24"/>
          <w:szCs w:val="24"/>
        </w:rPr>
      </w:pPr>
      <w:bookmarkStart w:id="2" w:name="_GoBack"/>
      <w:bookmarkEnd w:id="2"/>
    </w:p>
    <w:p w14:paraId="44238BA6" w14:textId="77777777" w:rsidR="008E33A2" w:rsidRPr="00B416E6" w:rsidRDefault="008E33A2" w:rsidP="00B416E6">
      <w:pPr>
        <w:spacing w:line="276" w:lineRule="auto"/>
        <w:jc w:val="both"/>
        <w:rPr>
          <w:rFonts w:ascii="Georgia" w:hAnsi="Georgia"/>
          <w:sz w:val="24"/>
          <w:szCs w:val="24"/>
        </w:rPr>
      </w:pPr>
      <w:r w:rsidRPr="00B416E6">
        <w:rPr>
          <w:rFonts w:ascii="Georgia" w:hAnsi="Georgia"/>
          <w:sz w:val="24"/>
          <w:szCs w:val="24"/>
        </w:rPr>
        <w:lastRenderedPageBreak/>
        <w:t>En mérito de lo expuesto, la Sala de Decisión Civil Familia del Tribunal Superior de Pereira, administrando justicia en nombre de la República y por autoridad de la ley,</w:t>
      </w:r>
    </w:p>
    <w:p w14:paraId="67C39037" w14:textId="77777777" w:rsidR="000307CB" w:rsidRPr="00B416E6" w:rsidRDefault="000307CB" w:rsidP="00B416E6">
      <w:pPr>
        <w:spacing w:line="276" w:lineRule="auto"/>
        <w:rPr>
          <w:rFonts w:ascii="Georgia" w:hAnsi="Georgia"/>
          <w:b/>
          <w:smallCaps/>
          <w:sz w:val="24"/>
          <w:szCs w:val="24"/>
        </w:rPr>
      </w:pPr>
    </w:p>
    <w:p w14:paraId="03E45DD7" w14:textId="53EDE052" w:rsidR="008E33A2" w:rsidRPr="00B416E6" w:rsidRDefault="00DA6D70" w:rsidP="00B416E6">
      <w:pPr>
        <w:spacing w:line="276" w:lineRule="auto"/>
        <w:rPr>
          <w:rFonts w:ascii="Georgia" w:hAnsi="Georgia"/>
          <w:b/>
          <w:smallCaps/>
          <w:sz w:val="24"/>
          <w:szCs w:val="24"/>
        </w:rPr>
      </w:pPr>
      <w:r w:rsidRPr="00B416E6">
        <w:rPr>
          <w:rFonts w:ascii="Georgia" w:hAnsi="Georgia"/>
          <w:b/>
          <w:smallCaps/>
          <w:sz w:val="24"/>
          <w:szCs w:val="24"/>
        </w:rPr>
        <w:t>Resuelve:</w:t>
      </w:r>
    </w:p>
    <w:p w14:paraId="35D97C2F" w14:textId="77777777" w:rsidR="00620AAF" w:rsidRPr="00B416E6" w:rsidRDefault="00620AAF" w:rsidP="00B416E6">
      <w:pPr>
        <w:spacing w:line="276" w:lineRule="auto"/>
        <w:jc w:val="both"/>
        <w:rPr>
          <w:rFonts w:ascii="Georgia" w:hAnsi="Georgia"/>
          <w:b/>
          <w:smallCaps/>
          <w:sz w:val="24"/>
          <w:szCs w:val="24"/>
        </w:rPr>
      </w:pPr>
    </w:p>
    <w:p w14:paraId="25DBAE1F" w14:textId="61FB5607" w:rsidR="008256B8" w:rsidRPr="00B416E6" w:rsidRDefault="008E33A2" w:rsidP="00B416E6">
      <w:pPr>
        <w:spacing w:line="276" w:lineRule="auto"/>
        <w:jc w:val="both"/>
        <w:rPr>
          <w:rStyle w:val="normaltextrun"/>
          <w:rFonts w:ascii="Georgia" w:hAnsi="Georgia" w:cs="Segoe UI"/>
          <w:smallCaps/>
          <w:sz w:val="24"/>
          <w:szCs w:val="24"/>
        </w:rPr>
      </w:pPr>
      <w:r w:rsidRPr="00B416E6">
        <w:rPr>
          <w:rFonts w:ascii="Georgia" w:hAnsi="Georgia"/>
          <w:b/>
          <w:smallCaps/>
          <w:sz w:val="24"/>
          <w:szCs w:val="24"/>
        </w:rPr>
        <w:t>Primero:</w:t>
      </w:r>
      <w:r w:rsidRPr="00B416E6">
        <w:rPr>
          <w:rFonts w:ascii="Georgia" w:hAnsi="Georgia"/>
          <w:smallCaps/>
          <w:sz w:val="24"/>
          <w:szCs w:val="24"/>
        </w:rPr>
        <w:t xml:space="preserve"> </w:t>
      </w:r>
      <w:r w:rsidRPr="00B416E6">
        <w:rPr>
          <w:rFonts w:ascii="Georgia" w:hAnsi="Georgia"/>
          <w:b/>
          <w:bCs/>
          <w:smallCaps/>
          <w:sz w:val="24"/>
          <w:szCs w:val="24"/>
        </w:rPr>
        <w:t>Declarar improcedente</w:t>
      </w:r>
      <w:r w:rsidRPr="00B416E6">
        <w:rPr>
          <w:rFonts w:ascii="Georgia" w:hAnsi="Georgia"/>
          <w:smallCaps/>
          <w:sz w:val="24"/>
          <w:szCs w:val="24"/>
        </w:rPr>
        <w:t xml:space="preserve"> </w:t>
      </w:r>
      <w:r w:rsidRPr="00B416E6">
        <w:rPr>
          <w:rFonts w:ascii="Georgia" w:hAnsi="Georgia"/>
          <w:sz w:val="24"/>
          <w:szCs w:val="24"/>
        </w:rPr>
        <w:t>el amparo constitucional invocado</w:t>
      </w:r>
      <w:r w:rsidR="009E3DF1" w:rsidRPr="00B416E6">
        <w:rPr>
          <w:rFonts w:ascii="Georgia" w:hAnsi="Georgia"/>
          <w:sz w:val="24"/>
          <w:szCs w:val="24"/>
        </w:rPr>
        <w:t xml:space="preserve"> por</w:t>
      </w:r>
      <w:r w:rsidRPr="00B416E6">
        <w:rPr>
          <w:rFonts w:ascii="Georgia" w:hAnsi="Georgia"/>
          <w:sz w:val="24"/>
          <w:szCs w:val="24"/>
        </w:rPr>
        <w:t xml:space="preserve"> </w:t>
      </w:r>
      <w:r w:rsidR="003E43C5" w:rsidRPr="00B416E6">
        <w:rPr>
          <w:rStyle w:val="normaltextrun"/>
          <w:rFonts w:ascii="Georgia" w:hAnsi="Georgia" w:cs="Segoe UI"/>
          <w:smallCaps/>
          <w:sz w:val="24"/>
          <w:szCs w:val="24"/>
        </w:rPr>
        <w:t>LASC</w:t>
      </w:r>
      <w:r w:rsidR="009E3DF1" w:rsidRPr="00B416E6">
        <w:rPr>
          <w:rStyle w:val="normaltextrun"/>
          <w:rFonts w:ascii="Georgia" w:hAnsi="Georgia" w:cs="Segoe UI"/>
          <w:smallCaps/>
          <w:sz w:val="24"/>
          <w:szCs w:val="24"/>
        </w:rPr>
        <w:t xml:space="preserve"> </w:t>
      </w:r>
      <w:r w:rsidR="009E3DF1" w:rsidRPr="00B416E6">
        <w:rPr>
          <w:rFonts w:ascii="Georgia" w:hAnsi="Georgia"/>
          <w:sz w:val="24"/>
          <w:szCs w:val="24"/>
        </w:rPr>
        <w:t xml:space="preserve">contra los </w:t>
      </w:r>
      <w:r w:rsidR="009E3DF1" w:rsidRPr="00B416E6">
        <w:rPr>
          <w:rStyle w:val="normaltextrun"/>
          <w:rFonts w:ascii="Georgia" w:hAnsi="Georgia" w:cs="Segoe UI"/>
          <w:smallCaps/>
          <w:sz w:val="24"/>
          <w:szCs w:val="24"/>
        </w:rPr>
        <w:t xml:space="preserve">Juzgados Promiscuo del Circuito de Apia </w:t>
      </w:r>
      <w:r w:rsidR="009E3DF1" w:rsidRPr="00B416E6">
        <w:rPr>
          <w:rFonts w:ascii="Georgia" w:hAnsi="Georgia"/>
          <w:sz w:val="24"/>
          <w:szCs w:val="24"/>
        </w:rPr>
        <w:t xml:space="preserve">y </w:t>
      </w:r>
      <w:r w:rsidR="009E3DF1" w:rsidRPr="00B416E6">
        <w:rPr>
          <w:rStyle w:val="normaltextrun"/>
          <w:rFonts w:ascii="Georgia" w:hAnsi="Georgia" w:cs="Segoe UI"/>
          <w:smallCaps/>
          <w:sz w:val="24"/>
          <w:szCs w:val="24"/>
        </w:rPr>
        <w:t>Primero Civil del Circuito de Pereira.</w:t>
      </w:r>
    </w:p>
    <w:p w14:paraId="18009DF4" w14:textId="77777777" w:rsidR="009E3DF1" w:rsidRPr="00B416E6" w:rsidRDefault="009E3DF1" w:rsidP="00B416E6">
      <w:pPr>
        <w:spacing w:line="276" w:lineRule="auto"/>
        <w:jc w:val="both"/>
        <w:rPr>
          <w:rFonts w:ascii="Georgia" w:hAnsi="Georgia"/>
          <w:smallCaps/>
          <w:sz w:val="24"/>
          <w:szCs w:val="24"/>
        </w:rPr>
      </w:pPr>
    </w:p>
    <w:p w14:paraId="42E219C6" w14:textId="77777777" w:rsidR="008E33A2" w:rsidRPr="00B416E6" w:rsidRDefault="008E33A2" w:rsidP="00B416E6">
      <w:pPr>
        <w:spacing w:line="276" w:lineRule="auto"/>
        <w:jc w:val="both"/>
        <w:rPr>
          <w:rFonts w:ascii="Georgia" w:hAnsi="Georgia"/>
          <w:sz w:val="24"/>
          <w:szCs w:val="24"/>
        </w:rPr>
      </w:pPr>
      <w:r w:rsidRPr="00B416E6">
        <w:rPr>
          <w:rFonts w:ascii="Georgia" w:hAnsi="Georgia"/>
          <w:b/>
          <w:bCs/>
          <w:smallCaps/>
          <w:sz w:val="24"/>
          <w:szCs w:val="24"/>
        </w:rPr>
        <w:t xml:space="preserve">Segundo: </w:t>
      </w:r>
      <w:r w:rsidRPr="00B416E6">
        <w:rPr>
          <w:rFonts w:ascii="Georgia" w:hAnsi="Georgia"/>
          <w:sz w:val="24"/>
          <w:szCs w:val="24"/>
        </w:rPr>
        <w:t>Notifíquese esta decisión a las partes por el medio más expedito posible (art. 5º Decreto 306 de 1992).</w:t>
      </w:r>
    </w:p>
    <w:p w14:paraId="7703931F" w14:textId="77777777" w:rsidR="008E33A2" w:rsidRPr="00B416E6" w:rsidRDefault="008E33A2" w:rsidP="00B416E6">
      <w:pPr>
        <w:spacing w:line="276" w:lineRule="auto"/>
        <w:jc w:val="both"/>
        <w:rPr>
          <w:rFonts w:ascii="Georgia" w:hAnsi="Georgia"/>
          <w:smallCaps/>
          <w:sz w:val="24"/>
          <w:szCs w:val="24"/>
        </w:rPr>
      </w:pPr>
    </w:p>
    <w:p w14:paraId="5F30166E" w14:textId="29D5FB70" w:rsidR="008E33A2" w:rsidRPr="00B416E6" w:rsidRDefault="008E33A2" w:rsidP="00B416E6">
      <w:pPr>
        <w:spacing w:line="276" w:lineRule="auto"/>
        <w:jc w:val="both"/>
        <w:rPr>
          <w:rFonts w:ascii="Georgia" w:hAnsi="Georgia"/>
          <w:sz w:val="24"/>
          <w:szCs w:val="24"/>
        </w:rPr>
      </w:pPr>
      <w:r w:rsidRPr="00B416E6">
        <w:rPr>
          <w:rFonts w:ascii="Georgia" w:hAnsi="Georgia"/>
          <w:b/>
          <w:smallCaps/>
          <w:sz w:val="24"/>
          <w:szCs w:val="24"/>
        </w:rPr>
        <w:t xml:space="preserve">Tercero: </w:t>
      </w:r>
      <w:r w:rsidRPr="00B416E6">
        <w:rPr>
          <w:rFonts w:ascii="Georgia" w:hAnsi="Georgia"/>
          <w:sz w:val="24"/>
          <w:szCs w:val="24"/>
        </w:rPr>
        <w:t xml:space="preserve">Si no fuere impugnada esta decisión, remítase el expediente a la Corte Constitucional para su eventual revisión. </w:t>
      </w:r>
    </w:p>
    <w:p w14:paraId="20FC235D" w14:textId="77777777" w:rsidR="00236C31" w:rsidRPr="00B416E6" w:rsidRDefault="00236C31" w:rsidP="00B416E6">
      <w:pPr>
        <w:spacing w:line="276" w:lineRule="auto"/>
        <w:jc w:val="both"/>
        <w:rPr>
          <w:rFonts w:ascii="Georgia" w:hAnsi="Georgia"/>
          <w:sz w:val="24"/>
          <w:szCs w:val="24"/>
        </w:rPr>
      </w:pPr>
    </w:p>
    <w:p w14:paraId="52D951B3" w14:textId="77777777" w:rsidR="008E33A2" w:rsidRPr="00B416E6" w:rsidRDefault="008E33A2" w:rsidP="00B416E6">
      <w:pPr>
        <w:spacing w:line="276" w:lineRule="auto"/>
        <w:jc w:val="both"/>
        <w:rPr>
          <w:rFonts w:ascii="Georgia" w:hAnsi="Georgia"/>
          <w:sz w:val="24"/>
          <w:szCs w:val="24"/>
        </w:rPr>
      </w:pPr>
      <w:r w:rsidRPr="00B416E6">
        <w:rPr>
          <w:rFonts w:ascii="Georgia" w:hAnsi="Georgia"/>
          <w:b/>
          <w:smallCaps/>
          <w:sz w:val="24"/>
          <w:szCs w:val="24"/>
        </w:rPr>
        <w:t>Cuarto:</w:t>
      </w:r>
      <w:r w:rsidRPr="00B416E6">
        <w:rPr>
          <w:rFonts w:ascii="Georgia" w:hAnsi="Georgia"/>
          <w:smallCaps/>
          <w:sz w:val="24"/>
          <w:szCs w:val="24"/>
        </w:rPr>
        <w:t xml:space="preserve"> </w:t>
      </w:r>
      <w:r w:rsidRPr="00B416E6">
        <w:rPr>
          <w:rFonts w:ascii="Georgia" w:hAnsi="Georgia"/>
          <w:sz w:val="24"/>
          <w:szCs w:val="24"/>
        </w:rPr>
        <w:t>Archivar el expediente, previa anotación en los libros radicadores, agotado el trámite ante la Corte Constitucional.</w:t>
      </w:r>
    </w:p>
    <w:p w14:paraId="410DC25E" w14:textId="77777777" w:rsidR="00B416E6" w:rsidRPr="00954A21" w:rsidRDefault="00B416E6" w:rsidP="00B416E6">
      <w:pPr>
        <w:spacing w:line="276" w:lineRule="auto"/>
        <w:jc w:val="both"/>
        <w:rPr>
          <w:rFonts w:ascii="Georgia" w:hAnsi="Georgia"/>
          <w:sz w:val="24"/>
          <w:szCs w:val="24"/>
        </w:rPr>
      </w:pPr>
    </w:p>
    <w:p w14:paraId="47E67766" w14:textId="77777777" w:rsidR="00B416E6" w:rsidRPr="00954A21" w:rsidRDefault="00B416E6" w:rsidP="00B416E6">
      <w:pPr>
        <w:spacing w:line="276" w:lineRule="auto"/>
        <w:jc w:val="both"/>
        <w:rPr>
          <w:rFonts w:ascii="Georgia" w:hAnsi="Georgia"/>
          <w:bCs/>
          <w:sz w:val="24"/>
          <w:szCs w:val="24"/>
        </w:rPr>
      </w:pPr>
      <w:r w:rsidRPr="00954A21">
        <w:rPr>
          <w:rFonts w:ascii="Georgia" w:hAnsi="Georgia"/>
          <w:bCs/>
          <w:sz w:val="24"/>
          <w:szCs w:val="24"/>
        </w:rPr>
        <w:t>Notifíquese</w:t>
      </w:r>
    </w:p>
    <w:p w14:paraId="6F7F696E" w14:textId="77777777" w:rsidR="00B416E6" w:rsidRPr="00954A21" w:rsidRDefault="00B416E6" w:rsidP="00B416E6">
      <w:pPr>
        <w:spacing w:line="276" w:lineRule="auto"/>
        <w:jc w:val="both"/>
        <w:rPr>
          <w:rFonts w:ascii="Georgia" w:hAnsi="Georgia"/>
          <w:sz w:val="24"/>
          <w:szCs w:val="24"/>
        </w:rPr>
      </w:pPr>
    </w:p>
    <w:p w14:paraId="05FC97F3" w14:textId="77777777" w:rsidR="00B416E6" w:rsidRPr="00954A21" w:rsidRDefault="00B416E6" w:rsidP="00B416E6">
      <w:pPr>
        <w:spacing w:line="276" w:lineRule="auto"/>
        <w:jc w:val="both"/>
        <w:rPr>
          <w:rFonts w:ascii="Georgia" w:hAnsi="Georgia"/>
          <w:sz w:val="24"/>
          <w:szCs w:val="24"/>
        </w:rPr>
      </w:pPr>
      <w:r w:rsidRPr="00954A21">
        <w:rPr>
          <w:rFonts w:ascii="Georgia" w:hAnsi="Georgia"/>
          <w:sz w:val="24"/>
          <w:szCs w:val="24"/>
        </w:rPr>
        <w:t>Los Magistrados,</w:t>
      </w:r>
    </w:p>
    <w:p w14:paraId="465E09D6" w14:textId="77777777" w:rsidR="00B416E6" w:rsidRPr="00954A21" w:rsidRDefault="00B416E6" w:rsidP="00B416E6">
      <w:pPr>
        <w:spacing w:line="276" w:lineRule="auto"/>
        <w:jc w:val="both"/>
        <w:rPr>
          <w:rFonts w:ascii="Georgia" w:hAnsi="Georgia"/>
          <w:b/>
          <w:sz w:val="24"/>
          <w:szCs w:val="24"/>
        </w:rPr>
      </w:pPr>
    </w:p>
    <w:p w14:paraId="20AC384D" w14:textId="77777777" w:rsidR="00B416E6" w:rsidRDefault="00B416E6" w:rsidP="00B416E6">
      <w:pPr>
        <w:spacing w:line="276" w:lineRule="auto"/>
        <w:jc w:val="both"/>
        <w:rPr>
          <w:rFonts w:ascii="Georgia" w:hAnsi="Georgia"/>
          <w:b/>
          <w:sz w:val="24"/>
          <w:szCs w:val="24"/>
        </w:rPr>
      </w:pPr>
    </w:p>
    <w:p w14:paraId="09F8A87C" w14:textId="77777777" w:rsidR="00B416E6" w:rsidRPr="00954A21" w:rsidRDefault="00B416E6" w:rsidP="00B416E6">
      <w:pPr>
        <w:spacing w:line="276" w:lineRule="auto"/>
        <w:jc w:val="both"/>
        <w:rPr>
          <w:rFonts w:ascii="Georgia" w:hAnsi="Georgia"/>
          <w:b/>
          <w:sz w:val="24"/>
          <w:szCs w:val="24"/>
        </w:rPr>
      </w:pPr>
    </w:p>
    <w:p w14:paraId="23644D9A" w14:textId="77777777" w:rsidR="00B416E6" w:rsidRPr="00954A21" w:rsidRDefault="00B416E6" w:rsidP="00B416E6">
      <w:pPr>
        <w:spacing w:line="276" w:lineRule="auto"/>
        <w:jc w:val="both"/>
        <w:rPr>
          <w:rFonts w:ascii="Georgia" w:hAnsi="Georgia"/>
          <w:b/>
          <w:sz w:val="24"/>
          <w:szCs w:val="24"/>
        </w:rPr>
      </w:pPr>
      <w:proofErr w:type="spellStart"/>
      <w:r w:rsidRPr="00954A21">
        <w:rPr>
          <w:rFonts w:ascii="Georgia" w:hAnsi="Georgia"/>
          <w:b/>
          <w:sz w:val="24"/>
          <w:szCs w:val="24"/>
        </w:rPr>
        <w:t>EDDER</w:t>
      </w:r>
      <w:proofErr w:type="spellEnd"/>
      <w:r w:rsidRPr="00954A21">
        <w:rPr>
          <w:rFonts w:ascii="Georgia" w:hAnsi="Georgia"/>
          <w:b/>
          <w:sz w:val="24"/>
          <w:szCs w:val="24"/>
        </w:rPr>
        <w:t xml:space="preserve"> JIMMY SÁNCHEZ </w:t>
      </w:r>
      <w:proofErr w:type="spellStart"/>
      <w:r w:rsidRPr="00954A21">
        <w:rPr>
          <w:rFonts w:ascii="Georgia" w:hAnsi="Georgia"/>
          <w:b/>
          <w:sz w:val="24"/>
          <w:szCs w:val="24"/>
        </w:rPr>
        <w:t>CALAMBÁS</w:t>
      </w:r>
      <w:proofErr w:type="spellEnd"/>
    </w:p>
    <w:p w14:paraId="5A01DB65" w14:textId="77777777" w:rsidR="00B416E6" w:rsidRPr="00954A21" w:rsidRDefault="00B416E6" w:rsidP="00B416E6">
      <w:pPr>
        <w:spacing w:line="276" w:lineRule="auto"/>
        <w:jc w:val="both"/>
        <w:rPr>
          <w:rFonts w:ascii="Georgia" w:hAnsi="Georgia"/>
          <w:b/>
          <w:sz w:val="24"/>
          <w:szCs w:val="24"/>
        </w:rPr>
      </w:pPr>
    </w:p>
    <w:p w14:paraId="144A925A" w14:textId="77777777" w:rsidR="00B416E6" w:rsidRDefault="00B416E6" w:rsidP="00B416E6">
      <w:pPr>
        <w:spacing w:line="276" w:lineRule="auto"/>
        <w:jc w:val="both"/>
        <w:rPr>
          <w:rFonts w:ascii="Georgia" w:hAnsi="Georgia"/>
          <w:b/>
          <w:sz w:val="24"/>
          <w:szCs w:val="24"/>
        </w:rPr>
      </w:pPr>
    </w:p>
    <w:p w14:paraId="0BDD4650" w14:textId="77777777" w:rsidR="00B416E6" w:rsidRPr="00954A21" w:rsidRDefault="00B416E6" w:rsidP="00B416E6">
      <w:pPr>
        <w:spacing w:line="276" w:lineRule="auto"/>
        <w:jc w:val="both"/>
        <w:rPr>
          <w:rFonts w:ascii="Georgia" w:hAnsi="Georgia"/>
          <w:b/>
          <w:sz w:val="24"/>
          <w:szCs w:val="24"/>
        </w:rPr>
      </w:pPr>
    </w:p>
    <w:p w14:paraId="42DF26B5" w14:textId="77777777" w:rsidR="00B416E6" w:rsidRPr="00954A21" w:rsidRDefault="00B416E6" w:rsidP="00B416E6">
      <w:pPr>
        <w:spacing w:line="276" w:lineRule="auto"/>
        <w:jc w:val="both"/>
        <w:rPr>
          <w:rFonts w:ascii="Georgia" w:hAnsi="Georgia"/>
          <w:b/>
          <w:bCs/>
          <w:sz w:val="24"/>
          <w:szCs w:val="24"/>
        </w:rPr>
      </w:pPr>
      <w:r w:rsidRPr="00954A21">
        <w:rPr>
          <w:rFonts w:ascii="Georgia" w:hAnsi="Georgia"/>
          <w:b/>
          <w:bCs/>
          <w:sz w:val="24"/>
          <w:szCs w:val="24"/>
        </w:rPr>
        <w:t>JAIME ALBERTO SARAZA NARANJO</w:t>
      </w:r>
    </w:p>
    <w:p w14:paraId="05DCB7B6" w14:textId="77777777" w:rsidR="00B416E6" w:rsidRPr="00954A21" w:rsidRDefault="00B416E6" w:rsidP="00B416E6">
      <w:pPr>
        <w:spacing w:line="276" w:lineRule="auto"/>
        <w:jc w:val="both"/>
        <w:rPr>
          <w:rFonts w:ascii="Georgia" w:hAnsi="Georgia"/>
          <w:b/>
          <w:bCs/>
          <w:sz w:val="24"/>
          <w:szCs w:val="24"/>
        </w:rPr>
      </w:pPr>
    </w:p>
    <w:p w14:paraId="7F807F4E" w14:textId="77777777" w:rsidR="00B416E6" w:rsidRDefault="00B416E6" w:rsidP="00B416E6">
      <w:pPr>
        <w:spacing w:line="276" w:lineRule="auto"/>
        <w:jc w:val="both"/>
        <w:rPr>
          <w:rFonts w:ascii="Georgia" w:hAnsi="Georgia"/>
          <w:b/>
          <w:bCs/>
          <w:sz w:val="24"/>
          <w:szCs w:val="24"/>
        </w:rPr>
      </w:pPr>
    </w:p>
    <w:p w14:paraId="7FA0CA65" w14:textId="77777777" w:rsidR="00B416E6" w:rsidRPr="00954A21" w:rsidRDefault="00B416E6" w:rsidP="00B416E6">
      <w:pPr>
        <w:spacing w:line="276" w:lineRule="auto"/>
        <w:jc w:val="both"/>
        <w:rPr>
          <w:rFonts w:ascii="Georgia" w:hAnsi="Georgia"/>
          <w:b/>
          <w:bCs/>
          <w:sz w:val="24"/>
          <w:szCs w:val="24"/>
        </w:rPr>
      </w:pPr>
    </w:p>
    <w:p w14:paraId="378AF851" w14:textId="0632989F" w:rsidR="008E33A2" w:rsidRPr="00B416E6" w:rsidRDefault="00B416E6" w:rsidP="00B416E6">
      <w:pPr>
        <w:spacing w:line="276" w:lineRule="auto"/>
        <w:jc w:val="both"/>
        <w:rPr>
          <w:rFonts w:ascii="Georgia" w:hAnsi="Georgia"/>
          <w:b/>
          <w:bCs/>
          <w:sz w:val="24"/>
          <w:szCs w:val="24"/>
        </w:rPr>
      </w:pPr>
      <w:r w:rsidRPr="00954A21">
        <w:rPr>
          <w:rFonts w:ascii="Georgia" w:hAnsi="Georgia"/>
          <w:b/>
          <w:bCs/>
          <w:sz w:val="24"/>
          <w:szCs w:val="24"/>
        </w:rPr>
        <w:t>CARLOS MAURICIO GARCÍA BARAJA</w:t>
      </w:r>
    </w:p>
    <w:sectPr w:rsidR="008E33A2" w:rsidRPr="00B416E6" w:rsidSect="00437481">
      <w:footerReference w:type="default" r:id="rId12"/>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895A" w14:textId="77777777" w:rsidR="00F422C6" w:rsidRDefault="00F422C6" w:rsidP="00AE243A">
      <w:r>
        <w:separator/>
      </w:r>
    </w:p>
  </w:endnote>
  <w:endnote w:type="continuationSeparator" w:id="0">
    <w:p w14:paraId="2BEEDF10" w14:textId="77777777" w:rsidR="00F422C6" w:rsidRDefault="00F422C6" w:rsidP="00AE243A">
      <w:r>
        <w:continuationSeparator/>
      </w:r>
    </w:p>
  </w:endnote>
  <w:endnote w:type="continuationNotice" w:id="1">
    <w:p w14:paraId="685D2A56" w14:textId="77777777" w:rsidR="00F422C6" w:rsidRDefault="00F4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2E308C" w:rsidRPr="00B416E6" w:rsidRDefault="002E308C" w:rsidP="00B416E6">
    <w:pPr>
      <w:pStyle w:val="Piedepgina"/>
      <w:tabs>
        <w:tab w:val="clear" w:pos="4419"/>
      </w:tabs>
      <w:jc w:val="right"/>
      <w:rPr>
        <w:rFonts w:ascii="Arial" w:hAnsi="Arial" w:cs="Arial"/>
        <w:sz w:val="18"/>
        <w:szCs w:val="18"/>
      </w:rPr>
    </w:pPr>
    <w:r w:rsidRPr="00B416E6">
      <w:rPr>
        <w:rFonts w:ascii="Arial" w:hAnsi="Arial" w:cs="Arial"/>
        <w:sz w:val="18"/>
        <w:szCs w:val="18"/>
      </w:rPr>
      <w:t>_____________________________</w:t>
    </w:r>
  </w:p>
  <w:p w14:paraId="16F7ECBB" w14:textId="77777777" w:rsidR="00563130" w:rsidRPr="00B416E6" w:rsidRDefault="00563130" w:rsidP="00B416E6">
    <w:pPr>
      <w:pStyle w:val="Piedepgina"/>
      <w:tabs>
        <w:tab w:val="clear" w:pos="4419"/>
      </w:tabs>
      <w:rPr>
        <w:rFonts w:ascii="Arial" w:hAnsi="Arial" w:cs="Arial"/>
        <w:sz w:val="18"/>
        <w:szCs w:val="18"/>
      </w:rPr>
    </w:pPr>
  </w:p>
  <w:p w14:paraId="0B92F10F" w14:textId="293276BD" w:rsidR="002E308C" w:rsidRPr="00B416E6" w:rsidRDefault="002E308C" w:rsidP="00B416E6">
    <w:pPr>
      <w:pStyle w:val="Piedepgina"/>
      <w:tabs>
        <w:tab w:val="clear" w:pos="4419"/>
      </w:tabs>
      <w:jc w:val="right"/>
      <w:rPr>
        <w:rStyle w:val="normaltextrun"/>
        <w:rFonts w:ascii="Arial" w:eastAsia="Calibri" w:hAnsi="Arial" w:cs="Arial"/>
        <w:smallCaps/>
        <w:sz w:val="18"/>
        <w:szCs w:val="18"/>
      </w:rPr>
    </w:pPr>
    <w:r w:rsidRPr="00B416E6">
      <w:rPr>
        <w:rFonts w:ascii="Arial" w:hAnsi="Arial" w:cs="Arial"/>
        <w:sz w:val="18"/>
        <w:szCs w:val="18"/>
      </w:rPr>
      <w:t xml:space="preserve">Rad. </w:t>
    </w:r>
    <w:r w:rsidR="00387CDB" w:rsidRPr="00B416E6">
      <w:rPr>
        <w:rStyle w:val="normaltextrun"/>
        <w:rFonts w:ascii="Arial" w:eastAsia="Calibri" w:hAnsi="Arial" w:cs="Arial"/>
        <w:smallCaps/>
        <w:sz w:val="18"/>
        <w:szCs w:val="18"/>
      </w:rPr>
      <w:t>66001-22-13-000-2023-00351-00 (2343)</w:t>
    </w:r>
  </w:p>
  <w:p w14:paraId="344A007A" w14:textId="2AEAE875" w:rsidR="002E308C" w:rsidRPr="00B416E6" w:rsidRDefault="002E308C" w:rsidP="00B416E6">
    <w:pPr>
      <w:pStyle w:val="Piedepgina"/>
      <w:tabs>
        <w:tab w:val="clear" w:pos="4419"/>
      </w:tabs>
      <w:jc w:val="right"/>
      <w:rPr>
        <w:rFonts w:ascii="Arial" w:hAnsi="Arial" w:cs="Arial"/>
        <w:sz w:val="18"/>
        <w:szCs w:val="18"/>
      </w:rPr>
    </w:pPr>
    <w:r w:rsidRPr="00B416E6">
      <w:rPr>
        <w:rFonts w:ascii="Arial" w:hAnsi="Arial" w:cs="Arial"/>
        <w:sz w:val="18"/>
        <w:szCs w:val="18"/>
      </w:rPr>
      <w:t xml:space="preserve"> Página </w:t>
    </w:r>
    <w:r w:rsidRPr="00B416E6">
      <w:rPr>
        <w:rFonts w:ascii="Arial" w:hAnsi="Arial" w:cs="Arial"/>
        <w:bCs/>
        <w:sz w:val="18"/>
        <w:szCs w:val="18"/>
      </w:rPr>
      <w:fldChar w:fldCharType="begin"/>
    </w:r>
    <w:r w:rsidRPr="00B416E6">
      <w:rPr>
        <w:rFonts w:ascii="Arial" w:hAnsi="Arial" w:cs="Arial"/>
        <w:bCs/>
        <w:sz w:val="18"/>
        <w:szCs w:val="18"/>
      </w:rPr>
      <w:instrText>PAGE</w:instrText>
    </w:r>
    <w:r w:rsidRPr="00B416E6">
      <w:rPr>
        <w:rFonts w:ascii="Arial" w:hAnsi="Arial" w:cs="Arial"/>
        <w:bCs/>
        <w:sz w:val="18"/>
        <w:szCs w:val="18"/>
      </w:rPr>
      <w:fldChar w:fldCharType="separate"/>
    </w:r>
    <w:r w:rsidR="002A79D6">
      <w:rPr>
        <w:rFonts w:ascii="Arial" w:hAnsi="Arial" w:cs="Arial"/>
        <w:bCs/>
        <w:noProof/>
        <w:sz w:val="18"/>
        <w:szCs w:val="18"/>
      </w:rPr>
      <w:t>6</w:t>
    </w:r>
    <w:r w:rsidRPr="00B416E6">
      <w:rPr>
        <w:rFonts w:ascii="Arial" w:hAnsi="Arial" w:cs="Arial"/>
        <w:bCs/>
        <w:sz w:val="18"/>
        <w:szCs w:val="18"/>
      </w:rPr>
      <w:fldChar w:fldCharType="end"/>
    </w:r>
    <w:r w:rsidRPr="00B416E6">
      <w:rPr>
        <w:rFonts w:ascii="Arial" w:hAnsi="Arial" w:cs="Arial"/>
        <w:sz w:val="18"/>
        <w:szCs w:val="18"/>
      </w:rPr>
      <w:t xml:space="preserve"> de </w:t>
    </w:r>
    <w:r w:rsidRPr="00B416E6">
      <w:rPr>
        <w:rFonts w:ascii="Arial" w:hAnsi="Arial" w:cs="Arial"/>
        <w:bCs/>
        <w:sz w:val="18"/>
        <w:szCs w:val="18"/>
      </w:rPr>
      <w:fldChar w:fldCharType="begin"/>
    </w:r>
    <w:r w:rsidRPr="00B416E6">
      <w:rPr>
        <w:rFonts w:ascii="Arial" w:hAnsi="Arial" w:cs="Arial"/>
        <w:bCs/>
        <w:sz w:val="18"/>
        <w:szCs w:val="18"/>
      </w:rPr>
      <w:instrText>NUMPAGES</w:instrText>
    </w:r>
    <w:r w:rsidRPr="00B416E6">
      <w:rPr>
        <w:rFonts w:ascii="Arial" w:hAnsi="Arial" w:cs="Arial"/>
        <w:bCs/>
        <w:sz w:val="18"/>
        <w:szCs w:val="18"/>
      </w:rPr>
      <w:fldChar w:fldCharType="separate"/>
    </w:r>
    <w:r w:rsidR="002A79D6">
      <w:rPr>
        <w:rFonts w:ascii="Arial" w:hAnsi="Arial" w:cs="Arial"/>
        <w:bCs/>
        <w:noProof/>
        <w:sz w:val="18"/>
        <w:szCs w:val="18"/>
      </w:rPr>
      <w:t>6</w:t>
    </w:r>
    <w:r w:rsidRPr="00B416E6">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0663" w14:textId="77777777" w:rsidR="00F422C6" w:rsidRDefault="00F422C6" w:rsidP="00AE243A">
      <w:r>
        <w:separator/>
      </w:r>
    </w:p>
  </w:footnote>
  <w:footnote w:type="continuationSeparator" w:id="0">
    <w:p w14:paraId="374F53A2" w14:textId="77777777" w:rsidR="00F422C6" w:rsidRDefault="00F422C6" w:rsidP="00AE243A">
      <w:r>
        <w:continuationSeparator/>
      </w:r>
    </w:p>
  </w:footnote>
  <w:footnote w:type="continuationNotice" w:id="1">
    <w:p w14:paraId="632737AA" w14:textId="77777777" w:rsidR="00F422C6" w:rsidRDefault="00F422C6"/>
  </w:footnote>
  <w:footnote w:id="2">
    <w:p w14:paraId="013C33D1" w14:textId="44CAF938" w:rsidR="00CE29FB" w:rsidRPr="00B416E6" w:rsidRDefault="00CE29FB" w:rsidP="00B416E6">
      <w:pPr>
        <w:pStyle w:val="Textonotapie"/>
        <w:jc w:val="both"/>
        <w:rPr>
          <w:rFonts w:ascii="Arial" w:hAnsi="Arial" w:cs="Arial"/>
          <w:sz w:val="18"/>
          <w:lang w:val="es-MX"/>
        </w:rPr>
      </w:pPr>
      <w:r w:rsidRPr="00B416E6">
        <w:rPr>
          <w:rStyle w:val="Refdenotaalpie"/>
          <w:rFonts w:ascii="Arial" w:hAnsi="Arial" w:cs="Arial"/>
          <w:sz w:val="18"/>
        </w:rPr>
        <w:footnoteRef/>
      </w:r>
      <w:r w:rsidRPr="00B416E6">
        <w:rPr>
          <w:rFonts w:ascii="Arial" w:hAnsi="Arial" w:cs="Arial"/>
          <w:sz w:val="18"/>
        </w:rPr>
        <w:t xml:space="preserve"> </w:t>
      </w:r>
      <w:r w:rsidRPr="00B416E6">
        <w:rPr>
          <w:rFonts w:ascii="Arial" w:hAnsi="Arial" w:cs="Arial"/>
          <w:sz w:val="18"/>
          <w:lang w:val="es-MX"/>
        </w:rPr>
        <w:t>Arch.007 – 01PrimeraInstancia</w:t>
      </w:r>
    </w:p>
  </w:footnote>
  <w:footnote w:id="3">
    <w:p w14:paraId="68B32F1D" w14:textId="1942366F" w:rsidR="00B20F36" w:rsidRPr="00B416E6" w:rsidRDefault="00B20F36" w:rsidP="00B416E6">
      <w:pPr>
        <w:pStyle w:val="Textonotapie"/>
        <w:jc w:val="both"/>
        <w:rPr>
          <w:rFonts w:ascii="Arial" w:hAnsi="Arial" w:cs="Arial"/>
          <w:sz w:val="18"/>
          <w:lang w:val="es-MX"/>
        </w:rPr>
      </w:pPr>
      <w:r w:rsidRPr="00B416E6">
        <w:rPr>
          <w:rStyle w:val="Refdenotaalpie"/>
          <w:rFonts w:ascii="Arial" w:hAnsi="Arial" w:cs="Arial"/>
          <w:sz w:val="18"/>
        </w:rPr>
        <w:footnoteRef/>
      </w:r>
      <w:r w:rsidRPr="00B416E6">
        <w:rPr>
          <w:rFonts w:ascii="Arial" w:hAnsi="Arial" w:cs="Arial"/>
          <w:sz w:val="18"/>
        </w:rPr>
        <w:t xml:space="preserve"> </w:t>
      </w:r>
      <w:r w:rsidRPr="00B416E6">
        <w:rPr>
          <w:rFonts w:ascii="Arial" w:hAnsi="Arial" w:cs="Arial"/>
          <w:sz w:val="18"/>
          <w:lang w:val="es-MX"/>
        </w:rPr>
        <w:t>Arch.012 – 01PrimeraInstancia</w:t>
      </w:r>
    </w:p>
  </w:footnote>
  <w:footnote w:id="4">
    <w:p w14:paraId="230F4D21" w14:textId="6AB7F043" w:rsidR="00C8325C" w:rsidRPr="00B416E6" w:rsidRDefault="00C8325C" w:rsidP="00B416E6">
      <w:pPr>
        <w:pStyle w:val="Textonotapie"/>
        <w:jc w:val="both"/>
        <w:rPr>
          <w:rFonts w:ascii="Arial" w:hAnsi="Arial" w:cs="Arial"/>
          <w:sz w:val="18"/>
          <w:lang w:val="es-MX"/>
        </w:rPr>
      </w:pPr>
      <w:r w:rsidRPr="00B416E6">
        <w:rPr>
          <w:rStyle w:val="Refdenotaalpie"/>
          <w:rFonts w:ascii="Arial" w:hAnsi="Arial" w:cs="Arial"/>
          <w:sz w:val="18"/>
        </w:rPr>
        <w:footnoteRef/>
      </w:r>
      <w:r w:rsidRPr="00B416E6">
        <w:rPr>
          <w:rFonts w:ascii="Arial" w:hAnsi="Arial" w:cs="Arial"/>
          <w:sz w:val="18"/>
        </w:rPr>
        <w:t xml:space="preserve"> </w:t>
      </w:r>
      <w:r w:rsidRPr="00B416E6">
        <w:rPr>
          <w:rFonts w:ascii="Arial" w:hAnsi="Arial" w:cs="Arial"/>
          <w:sz w:val="18"/>
          <w:lang w:val="es-MX"/>
        </w:rPr>
        <w:t>Arch.018 – 01PrimeraInstancia</w:t>
      </w:r>
    </w:p>
  </w:footnote>
  <w:footnote w:id="5">
    <w:p w14:paraId="44FFDFBE" w14:textId="5FDCC2C9" w:rsidR="00FA1DCF" w:rsidRPr="00B416E6" w:rsidRDefault="00FA1DCF" w:rsidP="00B416E6">
      <w:pPr>
        <w:pStyle w:val="Textonotapie"/>
        <w:jc w:val="both"/>
        <w:rPr>
          <w:rFonts w:ascii="Arial" w:hAnsi="Arial" w:cs="Arial"/>
          <w:sz w:val="18"/>
          <w:lang w:val="es-CO"/>
        </w:rPr>
      </w:pPr>
      <w:r w:rsidRPr="00B416E6">
        <w:rPr>
          <w:rStyle w:val="Refdenotaalpie"/>
          <w:rFonts w:ascii="Arial" w:hAnsi="Arial" w:cs="Arial"/>
          <w:sz w:val="18"/>
          <w:szCs w:val="18"/>
        </w:rPr>
        <w:footnoteRef/>
      </w:r>
      <w:r w:rsidRPr="00B416E6">
        <w:rPr>
          <w:rFonts w:ascii="Arial" w:hAnsi="Arial" w:cs="Arial"/>
          <w:sz w:val="18"/>
          <w:szCs w:val="18"/>
        </w:rPr>
        <w:t xml:space="preserve"> </w:t>
      </w:r>
      <w:r w:rsidRPr="00B416E6">
        <w:rPr>
          <w:rFonts w:ascii="Arial" w:hAnsi="Arial" w:cs="Arial"/>
          <w:sz w:val="18"/>
          <w:szCs w:val="18"/>
          <w:lang w:val="es-CO"/>
        </w:rPr>
        <w:t>Arch.</w:t>
      </w:r>
      <w:r w:rsidR="00BB2C21" w:rsidRPr="00B416E6">
        <w:rPr>
          <w:rFonts w:ascii="Arial" w:hAnsi="Arial" w:cs="Arial"/>
          <w:sz w:val="18"/>
          <w:szCs w:val="18"/>
          <w:lang w:val="es-CO"/>
        </w:rPr>
        <w:t>014 y 015</w:t>
      </w:r>
      <w:r w:rsidRPr="00B416E6">
        <w:rPr>
          <w:rFonts w:ascii="Arial" w:hAnsi="Arial" w:cs="Arial"/>
          <w:sz w:val="18"/>
          <w:szCs w:val="18"/>
          <w:lang w:val="es-CO"/>
        </w:rPr>
        <w:t xml:space="preserve"> - </w:t>
      </w:r>
      <w:r w:rsidRPr="00B416E6">
        <w:rPr>
          <w:rFonts w:ascii="Arial" w:hAnsi="Arial" w:cs="Arial"/>
          <w:sz w:val="18"/>
          <w:szCs w:val="18"/>
          <w:lang w:val="es-MX"/>
        </w:rPr>
        <w:t>01PrimeraInstancia.</w:t>
      </w:r>
    </w:p>
  </w:footnote>
  <w:footnote w:id="6">
    <w:p w14:paraId="2D538019" w14:textId="0E4B3B2F" w:rsidR="004E63AB" w:rsidRPr="00B416E6" w:rsidRDefault="004E63AB" w:rsidP="00B416E6">
      <w:pPr>
        <w:pStyle w:val="Textonotapie"/>
        <w:jc w:val="both"/>
        <w:rPr>
          <w:rFonts w:ascii="Arial" w:hAnsi="Arial" w:cs="Arial"/>
          <w:sz w:val="18"/>
          <w:lang w:val="es-CO"/>
        </w:rPr>
      </w:pPr>
      <w:r w:rsidRPr="00B416E6">
        <w:rPr>
          <w:rStyle w:val="Refdenotaalpie"/>
          <w:rFonts w:ascii="Arial" w:hAnsi="Arial" w:cs="Arial"/>
          <w:sz w:val="18"/>
        </w:rPr>
        <w:footnoteRef/>
      </w:r>
      <w:r w:rsidRPr="00B416E6">
        <w:rPr>
          <w:rFonts w:ascii="Arial" w:hAnsi="Arial" w:cs="Arial"/>
          <w:sz w:val="18"/>
        </w:rPr>
        <w:t xml:space="preserve"> </w:t>
      </w:r>
      <w:r w:rsidRPr="00B416E6">
        <w:rPr>
          <w:rFonts w:ascii="Arial" w:hAnsi="Arial" w:cs="Arial"/>
          <w:sz w:val="18"/>
          <w:lang w:val="es-CO"/>
        </w:rPr>
        <w:t>Arch.016 - 01PrimeraInstancia</w:t>
      </w:r>
    </w:p>
  </w:footnote>
  <w:footnote w:id="7">
    <w:p w14:paraId="2CCE3DCF" w14:textId="4232B0AE" w:rsidR="005F7F75" w:rsidRPr="00B416E6" w:rsidRDefault="005F7F75" w:rsidP="00B416E6">
      <w:pPr>
        <w:pStyle w:val="Textonotapie"/>
        <w:jc w:val="both"/>
        <w:rPr>
          <w:rFonts w:ascii="Arial" w:hAnsi="Arial" w:cs="Arial"/>
          <w:sz w:val="18"/>
          <w:lang w:val="es-CO"/>
        </w:rPr>
      </w:pPr>
      <w:r w:rsidRPr="00B416E6">
        <w:rPr>
          <w:rStyle w:val="Refdenotaalpie"/>
          <w:rFonts w:ascii="Arial" w:hAnsi="Arial" w:cs="Arial"/>
          <w:sz w:val="18"/>
        </w:rPr>
        <w:footnoteRef/>
      </w:r>
      <w:r w:rsidRPr="00B416E6">
        <w:rPr>
          <w:rFonts w:ascii="Arial" w:hAnsi="Arial" w:cs="Arial"/>
          <w:sz w:val="18"/>
        </w:rPr>
        <w:t xml:space="preserve"> </w:t>
      </w:r>
      <w:r w:rsidR="003D272F" w:rsidRPr="00B416E6">
        <w:rPr>
          <w:rFonts w:ascii="Arial" w:hAnsi="Arial" w:cs="Arial"/>
          <w:sz w:val="18"/>
          <w:szCs w:val="18"/>
          <w:lang w:val="es-CO"/>
        </w:rPr>
        <w:t>Arch.</w:t>
      </w:r>
      <w:r w:rsidR="00BD1738" w:rsidRPr="00B416E6">
        <w:rPr>
          <w:rFonts w:ascii="Arial" w:hAnsi="Arial" w:cs="Arial"/>
          <w:sz w:val="18"/>
          <w:szCs w:val="18"/>
          <w:lang w:val="es-CO"/>
        </w:rPr>
        <w:t>013, 022</w:t>
      </w:r>
      <w:r w:rsidR="00743AE9" w:rsidRPr="00B416E6">
        <w:rPr>
          <w:rFonts w:ascii="Arial" w:hAnsi="Arial" w:cs="Arial"/>
          <w:sz w:val="18"/>
          <w:szCs w:val="18"/>
          <w:lang w:val="es-CO"/>
        </w:rPr>
        <w:t xml:space="preserve"> y 024</w:t>
      </w:r>
      <w:r w:rsidR="00EE7043" w:rsidRPr="00B416E6">
        <w:rPr>
          <w:rFonts w:ascii="Arial" w:hAnsi="Arial" w:cs="Arial"/>
          <w:sz w:val="18"/>
          <w:szCs w:val="18"/>
          <w:lang w:val="es-CO"/>
        </w:rPr>
        <w:t xml:space="preserve"> - </w:t>
      </w:r>
      <w:r w:rsidR="003D272F" w:rsidRPr="00B416E6">
        <w:rPr>
          <w:rFonts w:ascii="Arial" w:hAnsi="Arial" w:cs="Arial"/>
          <w:sz w:val="18"/>
          <w:lang w:val="es-CO"/>
        </w:rPr>
        <w:t>01PrimeraInstancia</w:t>
      </w:r>
    </w:p>
  </w:footnote>
  <w:footnote w:id="8">
    <w:p w14:paraId="680F5A81" w14:textId="37724425" w:rsidR="00DB1F76" w:rsidRPr="00B416E6" w:rsidRDefault="00DB1F76" w:rsidP="00B416E6">
      <w:pPr>
        <w:pStyle w:val="Textonotapie"/>
        <w:jc w:val="both"/>
        <w:rPr>
          <w:rFonts w:ascii="Arial" w:hAnsi="Arial" w:cs="Arial"/>
          <w:sz w:val="18"/>
          <w:lang w:val="es-MX"/>
        </w:rPr>
      </w:pPr>
      <w:r w:rsidRPr="00B416E6">
        <w:rPr>
          <w:rStyle w:val="Refdenotaalpie"/>
          <w:rFonts w:ascii="Arial" w:hAnsi="Arial" w:cs="Arial"/>
          <w:sz w:val="18"/>
        </w:rPr>
        <w:footnoteRef/>
      </w:r>
      <w:r w:rsidRPr="00B416E6">
        <w:rPr>
          <w:rFonts w:ascii="Arial" w:hAnsi="Arial" w:cs="Arial"/>
          <w:sz w:val="18"/>
        </w:rPr>
        <w:t xml:space="preserve"> </w:t>
      </w:r>
      <w:proofErr w:type="spellStart"/>
      <w:r w:rsidRPr="00B416E6">
        <w:rPr>
          <w:rFonts w:ascii="Arial" w:hAnsi="Arial" w:cs="Arial"/>
          <w:sz w:val="18"/>
          <w:lang w:val="es-MX"/>
        </w:rPr>
        <w:t>Arch.</w:t>
      </w:r>
      <w:r w:rsidR="00FF69C6" w:rsidRPr="00B416E6">
        <w:rPr>
          <w:rFonts w:ascii="Arial" w:hAnsi="Arial" w:cs="Arial"/>
          <w:sz w:val="18"/>
          <w:lang w:val="es-MX"/>
        </w:rPr>
        <w:t>26</w:t>
      </w:r>
      <w:proofErr w:type="spellEnd"/>
      <w:r w:rsidR="00FF69C6" w:rsidRPr="00B416E6">
        <w:rPr>
          <w:rFonts w:ascii="Arial" w:hAnsi="Arial" w:cs="Arial"/>
          <w:sz w:val="18"/>
          <w:lang w:val="es-MX"/>
        </w:rPr>
        <w:t xml:space="preserve"> – </w:t>
      </w:r>
      <w:proofErr w:type="spellStart"/>
      <w:r w:rsidR="00FF69C6" w:rsidRPr="00B416E6">
        <w:rPr>
          <w:rFonts w:ascii="Arial" w:hAnsi="Arial" w:cs="Arial"/>
          <w:sz w:val="18"/>
          <w:lang w:val="es-MX"/>
        </w:rPr>
        <w:t>C02ApelaciónSnetencia</w:t>
      </w:r>
      <w:proofErr w:type="spellEnd"/>
      <w:r w:rsidR="00FF69C6" w:rsidRPr="00B416E6">
        <w:rPr>
          <w:rFonts w:ascii="Arial" w:hAnsi="Arial" w:cs="Arial"/>
          <w:sz w:val="18"/>
          <w:lang w:val="es-MX"/>
        </w:rPr>
        <w:t xml:space="preserve"> – </w:t>
      </w:r>
      <w:proofErr w:type="spellStart"/>
      <w:r w:rsidR="00FF69C6" w:rsidRPr="00B416E6">
        <w:rPr>
          <w:rFonts w:ascii="Arial" w:hAnsi="Arial" w:cs="Arial"/>
          <w:sz w:val="18"/>
          <w:lang w:val="es-MX"/>
        </w:rPr>
        <w:t>02SegundaInstancia</w:t>
      </w:r>
      <w:proofErr w:type="spellEnd"/>
      <w:r w:rsidR="00FF69C6" w:rsidRPr="00B416E6">
        <w:rPr>
          <w:rFonts w:ascii="Arial" w:hAnsi="Arial" w:cs="Arial"/>
          <w:sz w:val="18"/>
          <w:lang w:val="es-MX"/>
        </w:rPr>
        <w:t xml:space="preserve"> – </w:t>
      </w:r>
      <w:proofErr w:type="spellStart"/>
      <w:r w:rsidR="00FF69C6" w:rsidRPr="00B416E6">
        <w:rPr>
          <w:rFonts w:ascii="Arial" w:hAnsi="Arial" w:cs="Arial"/>
          <w:sz w:val="18"/>
          <w:lang w:val="es-MX"/>
        </w:rPr>
        <w:t>Exp</w:t>
      </w:r>
      <w:proofErr w:type="spellEnd"/>
      <w:r w:rsidR="00FF69C6" w:rsidRPr="00B416E6">
        <w:rPr>
          <w:rFonts w:ascii="Arial" w:hAnsi="Arial" w:cs="Arial"/>
          <w:sz w:val="18"/>
          <w:lang w:val="es-MX"/>
        </w:rPr>
        <w:t>.</w:t>
      </w:r>
      <w:r w:rsidR="00FF69C6" w:rsidRPr="00B416E6">
        <w:rPr>
          <w:rFonts w:ascii="Arial" w:hAnsi="Arial" w:cs="Arial"/>
          <w:sz w:val="18"/>
        </w:rPr>
        <w:t xml:space="preserve"> </w:t>
      </w:r>
      <w:r w:rsidR="00FF69C6" w:rsidRPr="00B416E6">
        <w:rPr>
          <w:rFonts w:ascii="Arial" w:hAnsi="Arial" w:cs="Arial"/>
          <w:sz w:val="18"/>
          <w:lang w:val="es-MX"/>
        </w:rPr>
        <w:t>66001310300420140022400. C</w:t>
      </w:r>
      <w:r w:rsidR="0099564C" w:rsidRPr="00B416E6">
        <w:rPr>
          <w:rFonts w:ascii="Arial" w:hAnsi="Arial" w:cs="Arial"/>
          <w:sz w:val="18"/>
          <w:lang w:val="es-MX"/>
        </w:rPr>
        <w:t>onsultado en el enlace que reposa en el Arch.</w:t>
      </w:r>
      <w:r w:rsidR="00B45901" w:rsidRPr="00B416E6">
        <w:rPr>
          <w:rFonts w:ascii="Arial" w:hAnsi="Arial" w:cs="Arial"/>
          <w:sz w:val="18"/>
          <w:lang w:val="es-MX"/>
        </w:rPr>
        <w:t>014 de este cuaderno.</w:t>
      </w:r>
    </w:p>
  </w:footnote>
  <w:footnote w:id="9">
    <w:p w14:paraId="77DD2B5D" w14:textId="77777777" w:rsidR="00740541" w:rsidRPr="00B416E6" w:rsidRDefault="00740541" w:rsidP="00B416E6">
      <w:pPr>
        <w:pStyle w:val="Textonotapie"/>
        <w:jc w:val="both"/>
        <w:rPr>
          <w:rFonts w:ascii="Arial" w:hAnsi="Arial" w:cs="Arial"/>
          <w:sz w:val="16"/>
          <w:lang w:val="es-MX"/>
        </w:rPr>
      </w:pPr>
      <w:r w:rsidRPr="00B416E6">
        <w:rPr>
          <w:rStyle w:val="Refdenotaalpie"/>
          <w:rFonts w:ascii="Arial" w:hAnsi="Arial" w:cs="Arial"/>
          <w:sz w:val="18"/>
          <w:szCs w:val="22"/>
        </w:rPr>
        <w:footnoteRef/>
      </w:r>
      <w:r w:rsidRPr="00B416E6">
        <w:rPr>
          <w:rFonts w:ascii="Arial" w:hAnsi="Arial" w:cs="Arial"/>
          <w:sz w:val="18"/>
          <w:szCs w:val="22"/>
        </w:rPr>
        <w:t xml:space="preserve"> Corte Constitucional en sentencias </w:t>
      </w:r>
      <w:r w:rsidRPr="00B416E6">
        <w:rPr>
          <w:rFonts w:ascii="Arial" w:hAnsi="Arial" w:cs="Arial"/>
          <w:sz w:val="18"/>
          <w:szCs w:val="22"/>
          <w:lang w:val="es-MX"/>
        </w:rPr>
        <w:t>T-082, T-034 y T-001 de 2023; SU-388 de 2021, SU573-17, SU-659 de 2015, T-108 de 2003, SU-622 de 2001, T-567 de 1998 y C-543 de 1992, entre otras.</w:t>
      </w:r>
    </w:p>
  </w:footnote>
  <w:footnote w:id="10">
    <w:p w14:paraId="7FD2D39C" w14:textId="3A1A5A57" w:rsidR="006F281A" w:rsidRPr="006F281A" w:rsidRDefault="006F281A" w:rsidP="00B416E6">
      <w:pPr>
        <w:pStyle w:val="Textonotapie"/>
        <w:jc w:val="both"/>
        <w:rPr>
          <w:rFonts w:ascii="Georgia" w:hAnsi="Georgia"/>
          <w:lang w:val="es-MX"/>
        </w:rPr>
      </w:pPr>
      <w:r w:rsidRPr="00B416E6">
        <w:rPr>
          <w:rStyle w:val="Refdenotaalpie"/>
          <w:rFonts w:ascii="Arial" w:hAnsi="Arial" w:cs="Arial"/>
          <w:sz w:val="18"/>
        </w:rPr>
        <w:footnoteRef/>
      </w:r>
      <w:r w:rsidRPr="00B416E6">
        <w:rPr>
          <w:rFonts w:ascii="Arial" w:hAnsi="Arial" w:cs="Arial"/>
          <w:sz w:val="18"/>
        </w:rPr>
        <w:t xml:space="preserve"> </w:t>
      </w:r>
      <w:r w:rsidRPr="00B416E6">
        <w:rPr>
          <w:rFonts w:ascii="Arial" w:hAnsi="Arial" w:cs="Arial"/>
          <w:sz w:val="18"/>
          <w:lang w:val="es-MX"/>
        </w:rPr>
        <w:t>Arch.017 – 01PrimeraInstancia</w:t>
      </w:r>
    </w:p>
  </w:footnote>
</w:footnotes>
</file>

<file path=word/intelligence2.xml><?xml version="1.0" encoding="utf-8"?>
<int2:intelligence xmlns:int2="http://schemas.microsoft.com/office/intelligence/2020/intelligence" xmlns:oel="http://schemas.microsoft.com/office/2019/extlst">
  <int2:observations>
    <int2:textHash int2:hashCode="K5Rt2ukN9Q9VM3" int2:id="3Jqz5yPE">
      <int2:state int2:value="Rejected" int2:type="AugLoop_Text_Critique"/>
    </int2:textHash>
    <int2:textHash int2:hashCode="JzQ9QxIeVt5CTa" int2:id="6jgN8tia">
      <int2:state int2:value="Rejected" int2:type="AugLoop_Text_Critique"/>
    </int2:textHash>
    <int2:textHash int2:hashCode="p8wxgA/sT0vZhU" int2:id="IL0vbYFB">
      <int2:state int2:value="Rejected" int2:type="AugLoop_Text_Critique"/>
    </int2:textHash>
    <int2:textHash int2:hashCode="fvzZPflbIntgeS" int2:id="JFFqVqMN">
      <int2:state int2:value="Rejected" int2:type="AugLoop_Text_Critique"/>
    </int2:textHash>
    <int2:textHash int2:hashCode="ORg3PPVVnFS1LH" int2:id="O8i72FBb">
      <int2:state int2:value="Rejected" int2:type="AugLoop_Text_Critique"/>
    </int2:textHash>
    <int2:textHash int2:hashCode="4tQg3XzkycK6Eb" int2:id="vDOwBpe3">
      <int2:state int2:value="Rejected" int2:type="AugLoop_Text_Critique"/>
    </int2:textHash>
    <int2:textHash int2:hashCode="Ql/8FCLcTzJSi9" int2:id="vYpEq6fC">
      <int2:state int2:value="Rejected" int2:type="AugLoop_Text_Critique"/>
    </int2:textHash>
    <int2:textHash int2:hashCode="tg0SG0OKOAw0PV" int2:id="vflRaXER">
      <int2:state int2:value="Rejected" int2:type="AugLoop_Text_Critique"/>
    </int2:textHash>
    <int2:textHash int2:hashCode="WjbxF4EuafGlq3" int2:id="w9abzp2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07B97"/>
    <w:rsid w:val="00010C0C"/>
    <w:rsid w:val="00013659"/>
    <w:rsid w:val="000137EF"/>
    <w:rsid w:val="000152CA"/>
    <w:rsid w:val="00017EFF"/>
    <w:rsid w:val="000205C1"/>
    <w:rsid w:val="00021D90"/>
    <w:rsid w:val="00022BAA"/>
    <w:rsid w:val="00024237"/>
    <w:rsid w:val="000275F8"/>
    <w:rsid w:val="000307CB"/>
    <w:rsid w:val="00036470"/>
    <w:rsid w:val="00037E06"/>
    <w:rsid w:val="000404C4"/>
    <w:rsid w:val="00040A4F"/>
    <w:rsid w:val="00041E5F"/>
    <w:rsid w:val="00042523"/>
    <w:rsid w:val="00044E77"/>
    <w:rsid w:val="000455EE"/>
    <w:rsid w:val="000458B1"/>
    <w:rsid w:val="00046073"/>
    <w:rsid w:val="00046B45"/>
    <w:rsid w:val="00047C13"/>
    <w:rsid w:val="00050EA1"/>
    <w:rsid w:val="00052449"/>
    <w:rsid w:val="0005586B"/>
    <w:rsid w:val="00060B23"/>
    <w:rsid w:val="0006315A"/>
    <w:rsid w:val="00065E8C"/>
    <w:rsid w:val="00066480"/>
    <w:rsid w:val="00070B26"/>
    <w:rsid w:val="000744F7"/>
    <w:rsid w:val="0007519F"/>
    <w:rsid w:val="00077F08"/>
    <w:rsid w:val="000830EC"/>
    <w:rsid w:val="0008652B"/>
    <w:rsid w:val="00086B35"/>
    <w:rsid w:val="00096370"/>
    <w:rsid w:val="00096506"/>
    <w:rsid w:val="00096C15"/>
    <w:rsid w:val="000A1D1D"/>
    <w:rsid w:val="000A1EFA"/>
    <w:rsid w:val="000A3400"/>
    <w:rsid w:val="000A6553"/>
    <w:rsid w:val="000A7086"/>
    <w:rsid w:val="000B17DF"/>
    <w:rsid w:val="000B20DE"/>
    <w:rsid w:val="000B2AA5"/>
    <w:rsid w:val="000B6A06"/>
    <w:rsid w:val="000B6FEE"/>
    <w:rsid w:val="000C12D1"/>
    <w:rsid w:val="000C2B32"/>
    <w:rsid w:val="000C2D6B"/>
    <w:rsid w:val="000C30D5"/>
    <w:rsid w:val="000C74C9"/>
    <w:rsid w:val="000C7535"/>
    <w:rsid w:val="000D15E9"/>
    <w:rsid w:val="000D2582"/>
    <w:rsid w:val="000D4AF6"/>
    <w:rsid w:val="000D5D05"/>
    <w:rsid w:val="000D673C"/>
    <w:rsid w:val="000E0104"/>
    <w:rsid w:val="000E037B"/>
    <w:rsid w:val="000E0C44"/>
    <w:rsid w:val="000E1864"/>
    <w:rsid w:val="000E1D19"/>
    <w:rsid w:val="000E1DDE"/>
    <w:rsid w:val="000E26AD"/>
    <w:rsid w:val="000E2FE2"/>
    <w:rsid w:val="000E36CD"/>
    <w:rsid w:val="000E3CFC"/>
    <w:rsid w:val="000E3DFA"/>
    <w:rsid w:val="000E6032"/>
    <w:rsid w:val="000F223E"/>
    <w:rsid w:val="000F27AB"/>
    <w:rsid w:val="000F32DF"/>
    <w:rsid w:val="000F6634"/>
    <w:rsid w:val="000F7872"/>
    <w:rsid w:val="0010142B"/>
    <w:rsid w:val="00101B0A"/>
    <w:rsid w:val="00102536"/>
    <w:rsid w:val="001030DC"/>
    <w:rsid w:val="00104050"/>
    <w:rsid w:val="00110E3C"/>
    <w:rsid w:val="00110ED1"/>
    <w:rsid w:val="00111183"/>
    <w:rsid w:val="001153DC"/>
    <w:rsid w:val="00117371"/>
    <w:rsid w:val="001272CD"/>
    <w:rsid w:val="00127FA4"/>
    <w:rsid w:val="00132ABC"/>
    <w:rsid w:val="00133959"/>
    <w:rsid w:val="00134592"/>
    <w:rsid w:val="00140782"/>
    <w:rsid w:val="0014195B"/>
    <w:rsid w:val="00142077"/>
    <w:rsid w:val="0014610B"/>
    <w:rsid w:val="0014789A"/>
    <w:rsid w:val="00150994"/>
    <w:rsid w:val="00150C3E"/>
    <w:rsid w:val="001514E1"/>
    <w:rsid w:val="00153124"/>
    <w:rsid w:val="001534AC"/>
    <w:rsid w:val="00154907"/>
    <w:rsid w:val="00154AD4"/>
    <w:rsid w:val="0015653B"/>
    <w:rsid w:val="00156ABD"/>
    <w:rsid w:val="00161E52"/>
    <w:rsid w:val="00162D95"/>
    <w:rsid w:val="00163DD2"/>
    <w:rsid w:val="00164C0B"/>
    <w:rsid w:val="00166C67"/>
    <w:rsid w:val="00167539"/>
    <w:rsid w:val="00170926"/>
    <w:rsid w:val="00172C18"/>
    <w:rsid w:val="00175126"/>
    <w:rsid w:val="001763DA"/>
    <w:rsid w:val="00176CE4"/>
    <w:rsid w:val="00176CF0"/>
    <w:rsid w:val="00177FC0"/>
    <w:rsid w:val="00181DE1"/>
    <w:rsid w:val="00182667"/>
    <w:rsid w:val="0018304E"/>
    <w:rsid w:val="0018420F"/>
    <w:rsid w:val="00184859"/>
    <w:rsid w:val="00190069"/>
    <w:rsid w:val="0019024F"/>
    <w:rsid w:val="00193821"/>
    <w:rsid w:val="00195C14"/>
    <w:rsid w:val="001970A8"/>
    <w:rsid w:val="00197C84"/>
    <w:rsid w:val="001A24EB"/>
    <w:rsid w:val="001A4168"/>
    <w:rsid w:val="001A416E"/>
    <w:rsid w:val="001A440B"/>
    <w:rsid w:val="001A5C43"/>
    <w:rsid w:val="001A7C70"/>
    <w:rsid w:val="001A7F2D"/>
    <w:rsid w:val="001B1BF7"/>
    <w:rsid w:val="001B44D0"/>
    <w:rsid w:val="001B539D"/>
    <w:rsid w:val="001B7DE4"/>
    <w:rsid w:val="001C1509"/>
    <w:rsid w:val="001C1ED5"/>
    <w:rsid w:val="001C2400"/>
    <w:rsid w:val="001C43F5"/>
    <w:rsid w:val="001C673C"/>
    <w:rsid w:val="001D13D3"/>
    <w:rsid w:val="001D367A"/>
    <w:rsid w:val="001D4D19"/>
    <w:rsid w:val="001D4D7E"/>
    <w:rsid w:val="001D5426"/>
    <w:rsid w:val="001D67DE"/>
    <w:rsid w:val="001D68D7"/>
    <w:rsid w:val="001E0F75"/>
    <w:rsid w:val="001E15C2"/>
    <w:rsid w:val="001E3300"/>
    <w:rsid w:val="001E3D97"/>
    <w:rsid w:val="001F027D"/>
    <w:rsid w:val="001F1984"/>
    <w:rsid w:val="001F3670"/>
    <w:rsid w:val="001F3CA8"/>
    <w:rsid w:val="001F45BB"/>
    <w:rsid w:val="001F5615"/>
    <w:rsid w:val="001F596F"/>
    <w:rsid w:val="001F675F"/>
    <w:rsid w:val="001F6A03"/>
    <w:rsid w:val="001F725A"/>
    <w:rsid w:val="0020198E"/>
    <w:rsid w:val="00201FFF"/>
    <w:rsid w:val="00202B19"/>
    <w:rsid w:val="00215D91"/>
    <w:rsid w:val="00220190"/>
    <w:rsid w:val="0022132B"/>
    <w:rsid w:val="002237A2"/>
    <w:rsid w:val="002253F0"/>
    <w:rsid w:val="0022710F"/>
    <w:rsid w:val="00231046"/>
    <w:rsid w:val="00231732"/>
    <w:rsid w:val="00233994"/>
    <w:rsid w:val="00233C6A"/>
    <w:rsid w:val="00236C31"/>
    <w:rsid w:val="00237907"/>
    <w:rsid w:val="00242711"/>
    <w:rsid w:val="0024723E"/>
    <w:rsid w:val="00247D82"/>
    <w:rsid w:val="00250890"/>
    <w:rsid w:val="002522B8"/>
    <w:rsid w:val="00253F29"/>
    <w:rsid w:val="0025426F"/>
    <w:rsid w:val="00254E39"/>
    <w:rsid w:val="00255158"/>
    <w:rsid w:val="00255335"/>
    <w:rsid w:val="00255548"/>
    <w:rsid w:val="00255B79"/>
    <w:rsid w:val="00255F12"/>
    <w:rsid w:val="0025647C"/>
    <w:rsid w:val="00263736"/>
    <w:rsid w:val="00265F9C"/>
    <w:rsid w:val="00275E24"/>
    <w:rsid w:val="00277631"/>
    <w:rsid w:val="00277886"/>
    <w:rsid w:val="00283DB0"/>
    <w:rsid w:val="00284333"/>
    <w:rsid w:val="00290CE2"/>
    <w:rsid w:val="00291117"/>
    <w:rsid w:val="00291142"/>
    <w:rsid w:val="00293568"/>
    <w:rsid w:val="0029668A"/>
    <w:rsid w:val="00297C73"/>
    <w:rsid w:val="002A0CA5"/>
    <w:rsid w:val="002A2EC4"/>
    <w:rsid w:val="002A2ECF"/>
    <w:rsid w:val="002A637E"/>
    <w:rsid w:val="002A79D6"/>
    <w:rsid w:val="002A7AAF"/>
    <w:rsid w:val="002B0256"/>
    <w:rsid w:val="002B042A"/>
    <w:rsid w:val="002B1262"/>
    <w:rsid w:val="002B1781"/>
    <w:rsid w:val="002B2234"/>
    <w:rsid w:val="002B545A"/>
    <w:rsid w:val="002B56EB"/>
    <w:rsid w:val="002C0297"/>
    <w:rsid w:val="002C0C26"/>
    <w:rsid w:val="002C2E59"/>
    <w:rsid w:val="002C2FFC"/>
    <w:rsid w:val="002C73E9"/>
    <w:rsid w:val="002D22C8"/>
    <w:rsid w:val="002D3151"/>
    <w:rsid w:val="002D430E"/>
    <w:rsid w:val="002D4EF5"/>
    <w:rsid w:val="002E01E4"/>
    <w:rsid w:val="002E2232"/>
    <w:rsid w:val="002E2A19"/>
    <w:rsid w:val="002E308C"/>
    <w:rsid w:val="002E4B4A"/>
    <w:rsid w:val="002E4EA3"/>
    <w:rsid w:val="002E7C0E"/>
    <w:rsid w:val="002F0066"/>
    <w:rsid w:val="002F2217"/>
    <w:rsid w:val="002F5359"/>
    <w:rsid w:val="002F59E7"/>
    <w:rsid w:val="002F6CBA"/>
    <w:rsid w:val="002F7C30"/>
    <w:rsid w:val="003005BE"/>
    <w:rsid w:val="003006E2"/>
    <w:rsid w:val="00301D81"/>
    <w:rsid w:val="00304B51"/>
    <w:rsid w:val="003075D2"/>
    <w:rsid w:val="00311166"/>
    <w:rsid w:val="00312D34"/>
    <w:rsid w:val="00313648"/>
    <w:rsid w:val="00314887"/>
    <w:rsid w:val="003156EF"/>
    <w:rsid w:val="003158E6"/>
    <w:rsid w:val="003179F3"/>
    <w:rsid w:val="00320032"/>
    <w:rsid w:val="00320C59"/>
    <w:rsid w:val="00321C3B"/>
    <w:rsid w:val="00322492"/>
    <w:rsid w:val="00323A4D"/>
    <w:rsid w:val="00323F60"/>
    <w:rsid w:val="00326F42"/>
    <w:rsid w:val="00330529"/>
    <w:rsid w:val="00333BA0"/>
    <w:rsid w:val="003340E6"/>
    <w:rsid w:val="00335D69"/>
    <w:rsid w:val="00337694"/>
    <w:rsid w:val="00340BA5"/>
    <w:rsid w:val="00341FDA"/>
    <w:rsid w:val="00342E2B"/>
    <w:rsid w:val="0034480D"/>
    <w:rsid w:val="00346049"/>
    <w:rsid w:val="003466FE"/>
    <w:rsid w:val="00347A5C"/>
    <w:rsid w:val="00351EB1"/>
    <w:rsid w:val="00352253"/>
    <w:rsid w:val="00352A8B"/>
    <w:rsid w:val="00354411"/>
    <w:rsid w:val="003548CB"/>
    <w:rsid w:val="00356156"/>
    <w:rsid w:val="003569EF"/>
    <w:rsid w:val="00357698"/>
    <w:rsid w:val="0036322E"/>
    <w:rsid w:val="0036585A"/>
    <w:rsid w:val="00366153"/>
    <w:rsid w:val="00366588"/>
    <w:rsid w:val="003674DB"/>
    <w:rsid w:val="00367510"/>
    <w:rsid w:val="00370077"/>
    <w:rsid w:val="0037069F"/>
    <w:rsid w:val="00372ABA"/>
    <w:rsid w:val="00373539"/>
    <w:rsid w:val="003746F3"/>
    <w:rsid w:val="00380498"/>
    <w:rsid w:val="00380E46"/>
    <w:rsid w:val="00384943"/>
    <w:rsid w:val="00384EE6"/>
    <w:rsid w:val="003873F3"/>
    <w:rsid w:val="00387CDB"/>
    <w:rsid w:val="0039039E"/>
    <w:rsid w:val="00391D5C"/>
    <w:rsid w:val="00394745"/>
    <w:rsid w:val="00395803"/>
    <w:rsid w:val="003969CA"/>
    <w:rsid w:val="00396F1B"/>
    <w:rsid w:val="00397F66"/>
    <w:rsid w:val="003A0417"/>
    <w:rsid w:val="003A04FC"/>
    <w:rsid w:val="003A0996"/>
    <w:rsid w:val="003A1B60"/>
    <w:rsid w:val="003A1E7F"/>
    <w:rsid w:val="003A2BBF"/>
    <w:rsid w:val="003A2ED6"/>
    <w:rsid w:val="003A3344"/>
    <w:rsid w:val="003A4B4D"/>
    <w:rsid w:val="003A7277"/>
    <w:rsid w:val="003B0938"/>
    <w:rsid w:val="003B3ACA"/>
    <w:rsid w:val="003B4913"/>
    <w:rsid w:val="003B7A71"/>
    <w:rsid w:val="003C2573"/>
    <w:rsid w:val="003C4D25"/>
    <w:rsid w:val="003C7F6E"/>
    <w:rsid w:val="003D024D"/>
    <w:rsid w:val="003D13E4"/>
    <w:rsid w:val="003D1E81"/>
    <w:rsid w:val="003D2173"/>
    <w:rsid w:val="003D272F"/>
    <w:rsid w:val="003D3D24"/>
    <w:rsid w:val="003D58E0"/>
    <w:rsid w:val="003D5DB5"/>
    <w:rsid w:val="003E27A5"/>
    <w:rsid w:val="003E398F"/>
    <w:rsid w:val="003E43C5"/>
    <w:rsid w:val="003E7365"/>
    <w:rsid w:val="003F0542"/>
    <w:rsid w:val="003F18F2"/>
    <w:rsid w:val="003F2EC4"/>
    <w:rsid w:val="003F363B"/>
    <w:rsid w:val="003F5180"/>
    <w:rsid w:val="003F5B87"/>
    <w:rsid w:val="003F61FC"/>
    <w:rsid w:val="003F622C"/>
    <w:rsid w:val="004040C0"/>
    <w:rsid w:val="00404DE6"/>
    <w:rsid w:val="00406D11"/>
    <w:rsid w:val="004114AE"/>
    <w:rsid w:val="004147D7"/>
    <w:rsid w:val="00415482"/>
    <w:rsid w:val="0041680A"/>
    <w:rsid w:val="00420293"/>
    <w:rsid w:val="00420298"/>
    <w:rsid w:val="00420DA2"/>
    <w:rsid w:val="00423C2B"/>
    <w:rsid w:val="00423D6F"/>
    <w:rsid w:val="00423FBD"/>
    <w:rsid w:val="00424ADF"/>
    <w:rsid w:val="00424F6E"/>
    <w:rsid w:val="00425CD3"/>
    <w:rsid w:val="00426960"/>
    <w:rsid w:val="004276F4"/>
    <w:rsid w:val="0043013B"/>
    <w:rsid w:val="00430465"/>
    <w:rsid w:val="00430F3B"/>
    <w:rsid w:val="0043169F"/>
    <w:rsid w:val="00431BD2"/>
    <w:rsid w:val="00432137"/>
    <w:rsid w:val="004322B5"/>
    <w:rsid w:val="00432C44"/>
    <w:rsid w:val="00434228"/>
    <w:rsid w:val="00436B45"/>
    <w:rsid w:val="00436C6A"/>
    <w:rsid w:val="00437481"/>
    <w:rsid w:val="0044353E"/>
    <w:rsid w:val="004435C3"/>
    <w:rsid w:val="0044411B"/>
    <w:rsid w:val="0044484F"/>
    <w:rsid w:val="004454A8"/>
    <w:rsid w:val="00445D61"/>
    <w:rsid w:val="00446B6D"/>
    <w:rsid w:val="00446C25"/>
    <w:rsid w:val="00446DCB"/>
    <w:rsid w:val="00446EAD"/>
    <w:rsid w:val="004470B5"/>
    <w:rsid w:val="004475B3"/>
    <w:rsid w:val="004477AF"/>
    <w:rsid w:val="004478CA"/>
    <w:rsid w:val="004519E3"/>
    <w:rsid w:val="004556CA"/>
    <w:rsid w:val="00457DAE"/>
    <w:rsid w:val="004662EB"/>
    <w:rsid w:val="0047010C"/>
    <w:rsid w:val="00470653"/>
    <w:rsid w:val="00471E32"/>
    <w:rsid w:val="00472E1A"/>
    <w:rsid w:val="004730F2"/>
    <w:rsid w:val="004747D5"/>
    <w:rsid w:val="004769B2"/>
    <w:rsid w:val="0047752A"/>
    <w:rsid w:val="00477BCA"/>
    <w:rsid w:val="004819AF"/>
    <w:rsid w:val="0048491C"/>
    <w:rsid w:val="0048561F"/>
    <w:rsid w:val="004859A8"/>
    <w:rsid w:val="004901D0"/>
    <w:rsid w:val="004909F5"/>
    <w:rsid w:val="00491D79"/>
    <w:rsid w:val="00492097"/>
    <w:rsid w:val="00492432"/>
    <w:rsid w:val="0049287B"/>
    <w:rsid w:val="00492DAF"/>
    <w:rsid w:val="00495E67"/>
    <w:rsid w:val="004A2A75"/>
    <w:rsid w:val="004A2B2A"/>
    <w:rsid w:val="004A352C"/>
    <w:rsid w:val="004A556D"/>
    <w:rsid w:val="004A5EB5"/>
    <w:rsid w:val="004A64BA"/>
    <w:rsid w:val="004B0C81"/>
    <w:rsid w:val="004B0DA6"/>
    <w:rsid w:val="004B13D3"/>
    <w:rsid w:val="004B658D"/>
    <w:rsid w:val="004B6807"/>
    <w:rsid w:val="004C47E5"/>
    <w:rsid w:val="004C6313"/>
    <w:rsid w:val="004C7382"/>
    <w:rsid w:val="004D1253"/>
    <w:rsid w:val="004D230C"/>
    <w:rsid w:val="004D5B72"/>
    <w:rsid w:val="004D6BE6"/>
    <w:rsid w:val="004D7D9B"/>
    <w:rsid w:val="004E5CA5"/>
    <w:rsid w:val="004E623C"/>
    <w:rsid w:val="004E629B"/>
    <w:rsid w:val="004E63AB"/>
    <w:rsid w:val="004E67D7"/>
    <w:rsid w:val="004E7EB9"/>
    <w:rsid w:val="004F0101"/>
    <w:rsid w:val="004F0858"/>
    <w:rsid w:val="004F2E6D"/>
    <w:rsid w:val="004F5E9B"/>
    <w:rsid w:val="004F614E"/>
    <w:rsid w:val="004F738B"/>
    <w:rsid w:val="00500CBA"/>
    <w:rsid w:val="005033C2"/>
    <w:rsid w:val="00504EA7"/>
    <w:rsid w:val="00505251"/>
    <w:rsid w:val="00510D9C"/>
    <w:rsid w:val="00512C80"/>
    <w:rsid w:val="00513262"/>
    <w:rsid w:val="00513D70"/>
    <w:rsid w:val="00515FC9"/>
    <w:rsid w:val="0051683B"/>
    <w:rsid w:val="00520600"/>
    <w:rsid w:val="005207C6"/>
    <w:rsid w:val="00522FB6"/>
    <w:rsid w:val="005231B5"/>
    <w:rsid w:val="00525FA9"/>
    <w:rsid w:val="005305C1"/>
    <w:rsid w:val="00530C3A"/>
    <w:rsid w:val="005318CF"/>
    <w:rsid w:val="00531EC7"/>
    <w:rsid w:val="005324B3"/>
    <w:rsid w:val="00533BE5"/>
    <w:rsid w:val="005347A7"/>
    <w:rsid w:val="00535F53"/>
    <w:rsid w:val="005365C2"/>
    <w:rsid w:val="005370D8"/>
    <w:rsid w:val="00537808"/>
    <w:rsid w:val="0054132A"/>
    <w:rsid w:val="00542EF5"/>
    <w:rsid w:val="00543876"/>
    <w:rsid w:val="00545915"/>
    <w:rsid w:val="00546A6A"/>
    <w:rsid w:val="00549270"/>
    <w:rsid w:val="00550CCB"/>
    <w:rsid w:val="00552C30"/>
    <w:rsid w:val="005536A5"/>
    <w:rsid w:val="00555489"/>
    <w:rsid w:val="00555B00"/>
    <w:rsid w:val="00556761"/>
    <w:rsid w:val="0056001E"/>
    <w:rsid w:val="00560713"/>
    <w:rsid w:val="005608EB"/>
    <w:rsid w:val="00560E2E"/>
    <w:rsid w:val="00561140"/>
    <w:rsid w:val="00563130"/>
    <w:rsid w:val="0057350E"/>
    <w:rsid w:val="00573D63"/>
    <w:rsid w:val="00574658"/>
    <w:rsid w:val="00577BE9"/>
    <w:rsid w:val="005807A8"/>
    <w:rsid w:val="0058270A"/>
    <w:rsid w:val="005830EA"/>
    <w:rsid w:val="00583D0B"/>
    <w:rsid w:val="00584401"/>
    <w:rsid w:val="00585000"/>
    <w:rsid w:val="005866AA"/>
    <w:rsid w:val="00590B26"/>
    <w:rsid w:val="005915C7"/>
    <w:rsid w:val="0059565B"/>
    <w:rsid w:val="005967CA"/>
    <w:rsid w:val="00597666"/>
    <w:rsid w:val="005A02F7"/>
    <w:rsid w:val="005A3039"/>
    <w:rsid w:val="005A3CC6"/>
    <w:rsid w:val="005A59D9"/>
    <w:rsid w:val="005A5FC9"/>
    <w:rsid w:val="005B049D"/>
    <w:rsid w:val="005B2FDA"/>
    <w:rsid w:val="005B30E3"/>
    <w:rsid w:val="005B36E7"/>
    <w:rsid w:val="005B4905"/>
    <w:rsid w:val="005B4F06"/>
    <w:rsid w:val="005C040B"/>
    <w:rsid w:val="005C4011"/>
    <w:rsid w:val="005C56FD"/>
    <w:rsid w:val="005C6E7E"/>
    <w:rsid w:val="005C7695"/>
    <w:rsid w:val="005D1898"/>
    <w:rsid w:val="005D2969"/>
    <w:rsid w:val="005D3724"/>
    <w:rsid w:val="005D4761"/>
    <w:rsid w:val="005E04D4"/>
    <w:rsid w:val="005E1BBD"/>
    <w:rsid w:val="005E5834"/>
    <w:rsid w:val="005F0E08"/>
    <w:rsid w:val="005F26B0"/>
    <w:rsid w:val="005F3846"/>
    <w:rsid w:val="005F3E13"/>
    <w:rsid w:val="005F5F8A"/>
    <w:rsid w:val="005F625A"/>
    <w:rsid w:val="005F63BA"/>
    <w:rsid w:val="005F64A0"/>
    <w:rsid w:val="005F7F75"/>
    <w:rsid w:val="00601C44"/>
    <w:rsid w:val="006027E1"/>
    <w:rsid w:val="00602C4F"/>
    <w:rsid w:val="0060339E"/>
    <w:rsid w:val="00607BC3"/>
    <w:rsid w:val="00610308"/>
    <w:rsid w:val="00613597"/>
    <w:rsid w:val="00613D7A"/>
    <w:rsid w:val="006169E2"/>
    <w:rsid w:val="00616A4F"/>
    <w:rsid w:val="006200B9"/>
    <w:rsid w:val="00620372"/>
    <w:rsid w:val="00620AAF"/>
    <w:rsid w:val="006275F0"/>
    <w:rsid w:val="00631A9D"/>
    <w:rsid w:val="00631C78"/>
    <w:rsid w:val="00633647"/>
    <w:rsid w:val="00635E5B"/>
    <w:rsid w:val="00642B80"/>
    <w:rsid w:val="0064339C"/>
    <w:rsid w:val="00643A59"/>
    <w:rsid w:val="00645D2E"/>
    <w:rsid w:val="00646814"/>
    <w:rsid w:val="0064740C"/>
    <w:rsid w:val="00647B5A"/>
    <w:rsid w:val="00650A47"/>
    <w:rsid w:val="0065214F"/>
    <w:rsid w:val="006527EA"/>
    <w:rsid w:val="0065369F"/>
    <w:rsid w:val="00654FE5"/>
    <w:rsid w:val="006555B3"/>
    <w:rsid w:val="006567B1"/>
    <w:rsid w:val="0066450D"/>
    <w:rsid w:val="00665A4A"/>
    <w:rsid w:val="00665EF1"/>
    <w:rsid w:val="00666736"/>
    <w:rsid w:val="00667CFC"/>
    <w:rsid w:val="00670F48"/>
    <w:rsid w:val="00671AB4"/>
    <w:rsid w:val="00672828"/>
    <w:rsid w:val="00672907"/>
    <w:rsid w:val="00672A2A"/>
    <w:rsid w:val="00673008"/>
    <w:rsid w:val="00674B15"/>
    <w:rsid w:val="00675818"/>
    <w:rsid w:val="006819B8"/>
    <w:rsid w:val="0068388D"/>
    <w:rsid w:val="006848C5"/>
    <w:rsid w:val="006858F4"/>
    <w:rsid w:val="00685ABC"/>
    <w:rsid w:val="0068782B"/>
    <w:rsid w:val="00687C12"/>
    <w:rsid w:val="00690547"/>
    <w:rsid w:val="0069180C"/>
    <w:rsid w:val="00692BF9"/>
    <w:rsid w:val="00694922"/>
    <w:rsid w:val="00695158"/>
    <w:rsid w:val="006971CA"/>
    <w:rsid w:val="00697986"/>
    <w:rsid w:val="006A14F9"/>
    <w:rsid w:val="006A1C50"/>
    <w:rsid w:val="006A20B7"/>
    <w:rsid w:val="006A2FC7"/>
    <w:rsid w:val="006A3156"/>
    <w:rsid w:val="006A3C70"/>
    <w:rsid w:val="006A48CF"/>
    <w:rsid w:val="006A5BF2"/>
    <w:rsid w:val="006A68C7"/>
    <w:rsid w:val="006A7EF2"/>
    <w:rsid w:val="006B1556"/>
    <w:rsid w:val="006B1EEB"/>
    <w:rsid w:val="006B3459"/>
    <w:rsid w:val="006B3730"/>
    <w:rsid w:val="006B3DFC"/>
    <w:rsid w:val="006B3F39"/>
    <w:rsid w:val="006B5DB7"/>
    <w:rsid w:val="006B5E34"/>
    <w:rsid w:val="006B6766"/>
    <w:rsid w:val="006B7D0D"/>
    <w:rsid w:val="006C0C1E"/>
    <w:rsid w:val="006C1312"/>
    <w:rsid w:val="006C144A"/>
    <w:rsid w:val="006C1491"/>
    <w:rsid w:val="006C517C"/>
    <w:rsid w:val="006D172A"/>
    <w:rsid w:val="006D2DC9"/>
    <w:rsid w:val="006D368A"/>
    <w:rsid w:val="006D509C"/>
    <w:rsid w:val="006D5CDB"/>
    <w:rsid w:val="006D723A"/>
    <w:rsid w:val="006E071D"/>
    <w:rsid w:val="006E0C21"/>
    <w:rsid w:val="006E3506"/>
    <w:rsid w:val="006E37C6"/>
    <w:rsid w:val="006E497B"/>
    <w:rsid w:val="006E5400"/>
    <w:rsid w:val="006E5A7C"/>
    <w:rsid w:val="006E61D5"/>
    <w:rsid w:val="006E6E5D"/>
    <w:rsid w:val="006E7E42"/>
    <w:rsid w:val="006F0296"/>
    <w:rsid w:val="006F1605"/>
    <w:rsid w:val="006F173A"/>
    <w:rsid w:val="006F281A"/>
    <w:rsid w:val="006F2871"/>
    <w:rsid w:val="006F352B"/>
    <w:rsid w:val="00700517"/>
    <w:rsid w:val="007006C1"/>
    <w:rsid w:val="00700927"/>
    <w:rsid w:val="007023E2"/>
    <w:rsid w:val="00706745"/>
    <w:rsid w:val="007067BB"/>
    <w:rsid w:val="00707584"/>
    <w:rsid w:val="00707AB4"/>
    <w:rsid w:val="00707F66"/>
    <w:rsid w:val="00710890"/>
    <w:rsid w:val="00711DA9"/>
    <w:rsid w:val="007149A1"/>
    <w:rsid w:val="00716E9D"/>
    <w:rsid w:val="007224EA"/>
    <w:rsid w:val="00722B91"/>
    <w:rsid w:val="007239C5"/>
    <w:rsid w:val="00723DE9"/>
    <w:rsid w:val="007335F3"/>
    <w:rsid w:val="00733839"/>
    <w:rsid w:val="007342AC"/>
    <w:rsid w:val="00736F0A"/>
    <w:rsid w:val="00737F0F"/>
    <w:rsid w:val="00740541"/>
    <w:rsid w:val="00740A04"/>
    <w:rsid w:val="00741C95"/>
    <w:rsid w:val="00743AE9"/>
    <w:rsid w:val="00744B26"/>
    <w:rsid w:val="00744E75"/>
    <w:rsid w:val="0075093A"/>
    <w:rsid w:val="00754BA4"/>
    <w:rsid w:val="007564B4"/>
    <w:rsid w:val="00756F1C"/>
    <w:rsid w:val="007573E3"/>
    <w:rsid w:val="00757D05"/>
    <w:rsid w:val="00760002"/>
    <w:rsid w:val="007625F7"/>
    <w:rsid w:val="007636C5"/>
    <w:rsid w:val="00767108"/>
    <w:rsid w:val="00771537"/>
    <w:rsid w:val="007715E4"/>
    <w:rsid w:val="00772089"/>
    <w:rsid w:val="00773CBD"/>
    <w:rsid w:val="00776756"/>
    <w:rsid w:val="0078175D"/>
    <w:rsid w:val="007853C4"/>
    <w:rsid w:val="00786AEF"/>
    <w:rsid w:val="00786EFF"/>
    <w:rsid w:val="00790427"/>
    <w:rsid w:val="00791A54"/>
    <w:rsid w:val="00791E2B"/>
    <w:rsid w:val="007923E7"/>
    <w:rsid w:val="007930D2"/>
    <w:rsid w:val="007958E1"/>
    <w:rsid w:val="00796B94"/>
    <w:rsid w:val="0079743F"/>
    <w:rsid w:val="007A1FD9"/>
    <w:rsid w:val="007A4BAE"/>
    <w:rsid w:val="007A59C5"/>
    <w:rsid w:val="007A6D08"/>
    <w:rsid w:val="007A6E29"/>
    <w:rsid w:val="007A732B"/>
    <w:rsid w:val="007A7C59"/>
    <w:rsid w:val="007B02F0"/>
    <w:rsid w:val="007B5819"/>
    <w:rsid w:val="007B5B7F"/>
    <w:rsid w:val="007C33C3"/>
    <w:rsid w:val="007C43E7"/>
    <w:rsid w:val="007C77DD"/>
    <w:rsid w:val="007D25C1"/>
    <w:rsid w:val="007D3A47"/>
    <w:rsid w:val="007D427E"/>
    <w:rsid w:val="007D5894"/>
    <w:rsid w:val="007D5B15"/>
    <w:rsid w:val="007D5E2F"/>
    <w:rsid w:val="007D67F6"/>
    <w:rsid w:val="007E30B0"/>
    <w:rsid w:val="007E3A2E"/>
    <w:rsid w:val="007E5D45"/>
    <w:rsid w:val="007E5DE2"/>
    <w:rsid w:val="007F0B01"/>
    <w:rsid w:val="007F4EA3"/>
    <w:rsid w:val="007F5665"/>
    <w:rsid w:val="007F6E32"/>
    <w:rsid w:val="007F7A49"/>
    <w:rsid w:val="007F7DB8"/>
    <w:rsid w:val="00801DD8"/>
    <w:rsid w:val="00803058"/>
    <w:rsid w:val="00811530"/>
    <w:rsid w:val="008136C7"/>
    <w:rsid w:val="00815D33"/>
    <w:rsid w:val="00816406"/>
    <w:rsid w:val="00820291"/>
    <w:rsid w:val="00820B27"/>
    <w:rsid w:val="00823652"/>
    <w:rsid w:val="00824E4D"/>
    <w:rsid w:val="008254A6"/>
    <w:rsid w:val="008256B8"/>
    <w:rsid w:val="008278F5"/>
    <w:rsid w:val="00831111"/>
    <w:rsid w:val="00831245"/>
    <w:rsid w:val="00831CEC"/>
    <w:rsid w:val="00832AFA"/>
    <w:rsid w:val="00833F0F"/>
    <w:rsid w:val="0083401C"/>
    <w:rsid w:val="008400EA"/>
    <w:rsid w:val="008424CA"/>
    <w:rsid w:val="00845449"/>
    <w:rsid w:val="00845B5A"/>
    <w:rsid w:val="00854A60"/>
    <w:rsid w:val="008579F4"/>
    <w:rsid w:val="00857AD0"/>
    <w:rsid w:val="00860CAB"/>
    <w:rsid w:val="00862A3E"/>
    <w:rsid w:val="008631C1"/>
    <w:rsid w:val="00865F5E"/>
    <w:rsid w:val="00866F76"/>
    <w:rsid w:val="0086765B"/>
    <w:rsid w:val="00870800"/>
    <w:rsid w:val="0087101B"/>
    <w:rsid w:val="00871686"/>
    <w:rsid w:val="00873A96"/>
    <w:rsid w:val="00873ABC"/>
    <w:rsid w:val="0087681E"/>
    <w:rsid w:val="00876A23"/>
    <w:rsid w:val="008774BD"/>
    <w:rsid w:val="00877994"/>
    <w:rsid w:val="00877CE9"/>
    <w:rsid w:val="0088283F"/>
    <w:rsid w:val="00885C20"/>
    <w:rsid w:val="00886514"/>
    <w:rsid w:val="00887F85"/>
    <w:rsid w:val="00892F3F"/>
    <w:rsid w:val="008936CF"/>
    <w:rsid w:val="00893DF2"/>
    <w:rsid w:val="00894183"/>
    <w:rsid w:val="00894663"/>
    <w:rsid w:val="0089478F"/>
    <w:rsid w:val="00895E20"/>
    <w:rsid w:val="00896906"/>
    <w:rsid w:val="00896E62"/>
    <w:rsid w:val="008A280D"/>
    <w:rsid w:val="008A3A7C"/>
    <w:rsid w:val="008A512F"/>
    <w:rsid w:val="008A5143"/>
    <w:rsid w:val="008A65E6"/>
    <w:rsid w:val="008B0604"/>
    <w:rsid w:val="008B1250"/>
    <w:rsid w:val="008B20B4"/>
    <w:rsid w:val="008B2496"/>
    <w:rsid w:val="008B33E2"/>
    <w:rsid w:val="008B7843"/>
    <w:rsid w:val="008C09BE"/>
    <w:rsid w:val="008C30FE"/>
    <w:rsid w:val="008C6AB9"/>
    <w:rsid w:val="008D15AB"/>
    <w:rsid w:val="008D28CE"/>
    <w:rsid w:val="008D2A68"/>
    <w:rsid w:val="008D2C2D"/>
    <w:rsid w:val="008D2E25"/>
    <w:rsid w:val="008D3268"/>
    <w:rsid w:val="008D3B29"/>
    <w:rsid w:val="008D4C2E"/>
    <w:rsid w:val="008D526B"/>
    <w:rsid w:val="008D53FE"/>
    <w:rsid w:val="008D5BA4"/>
    <w:rsid w:val="008D6BEF"/>
    <w:rsid w:val="008D6F92"/>
    <w:rsid w:val="008D72BF"/>
    <w:rsid w:val="008E1C23"/>
    <w:rsid w:val="008E25F4"/>
    <w:rsid w:val="008E33A2"/>
    <w:rsid w:val="008E51A1"/>
    <w:rsid w:val="008E6B33"/>
    <w:rsid w:val="008E797D"/>
    <w:rsid w:val="008E7FEC"/>
    <w:rsid w:val="008F05DB"/>
    <w:rsid w:val="008F163B"/>
    <w:rsid w:val="008F2EFD"/>
    <w:rsid w:val="008F47F5"/>
    <w:rsid w:val="00900FA5"/>
    <w:rsid w:val="00900FF3"/>
    <w:rsid w:val="00901DE4"/>
    <w:rsid w:val="009024AC"/>
    <w:rsid w:val="00904F4A"/>
    <w:rsid w:val="00905D06"/>
    <w:rsid w:val="00911ADD"/>
    <w:rsid w:val="00912238"/>
    <w:rsid w:val="00912639"/>
    <w:rsid w:val="00916DB9"/>
    <w:rsid w:val="0091731B"/>
    <w:rsid w:val="00917407"/>
    <w:rsid w:val="00917431"/>
    <w:rsid w:val="009175C1"/>
    <w:rsid w:val="009214B8"/>
    <w:rsid w:val="00921E3A"/>
    <w:rsid w:val="00925C68"/>
    <w:rsid w:val="00925EEE"/>
    <w:rsid w:val="009268F6"/>
    <w:rsid w:val="00927BC2"/>
    <w:rsid w:val="009319C6"/>
    <w:rsid w:val="0093282C"/>
    <w:rsid w:val="0093289D"/>
    <w:rsid w:val="00933531"/>
    <w:rsid w:val="00935DFA"/>
    <w:rsid w:val="00940553"/>
    <w:rsid w:val="0094426B"/>
    <w:rsid w:val="00944722"/>
    <w:rsid w:val="00944CB0"/>
    <w:rsid w:val="0094524E"/>
    <w:rsid w:val="0094625D"/>
    <w:rsid w:val="00951055"/>
    <w:rsid w:val="0095207C"/>
    <w:rsid w:val="00952C5A"/>
    <w:rsid w:val="0095316E"/>
    <w:rsid w:val="00954E01"/>
    <w:rsid w:val="00956EC8"/>
    <w:rsid w:val="00960118"/>
    <w:rsid w:val="00963856"/>
    <w:rsid w:val="0096435A"/>
    <w:rsid w:val="00965784"/>
    <w:rsid w:val="00966EE5"/>
    <w:rsid w:val="00967087"/>
    <w:rsid w:val="00970149"/>
    <w:rsid w:val="009701A4"/>
    <w:rsid w:val="00970C97"/>
    <w:rsid w:val="00971773"/>
    <w:rsid w:val="00971F87"/>
    <w:rsid w:val="009729A4"/>
    <w:rsid w:val="00972E98"/>
    <w:rsid w:val="009771AC"/>
    <w:rsid w:val="00977B7C"/>
    <w:rsid w:val="00980F9F"/>
    <w:rsid w:val="009826AE"/>
    <w:rsid w:val="009829D1"/>
    <w:rsid w:val="00987BD7"/>
    <w:rsid w:val="00987FC4"/>
    <w:rsid w:val="00990CCF"/>
    <w:rsid w:val="00992BF5"/>
    <w:rsid w:val="00994CF6"/>
    <w:rsid w:val="0099564C"/>
    <w:rsid w:val="00995F0F"/>
    <w:rsid w:val="00996D49"/>
    <w:rsid w:val="009977B7"/>
    <w:rsid w:val="009A00BE"/>
    <w:rsid w:val="009A043E"/>
    <w:rsid w:val="009A08FC"/>
    <w:rsid w:val="009A1BE9"/>
    <w:rsid w:val="009A1C97"/>
    <w:rsid w:val="009A3E9E"/>
    <w:rsid w:val="009A41CF"/>
    <w:rsid w:val="009B22D6"/>
    <w:rsid w:val="009B3835"/>
    <w:rsid w:val="009B391C"/>
    <w:rsid w:val="009B3F8D"/>
    <w:rsid w:val="009B7510"/>
    <w:rsid w:val="009C1B05"/>
    <w:rsid w:val="009C227A"/>
    <w:rsid w:val="009C628F"/>
    <w:rsid w:val="009C6535"/>
    <w:rsid w:val="009C6BBD"/>
    <w:rsid w:val="009D328D"/>
    <w:rsid w:val="009D4076"/>
    <w:rsid w:val="009D4206"/>
    <w:rsid w:val="009D53CD"/>
    <w:rsid w:val="009D6A0C"/>
    <w:rsid w:val="009D7E10"/>
    <w:rsid w:val="009D7F60"/>
    <w:rsid w:val="009E27CF"/>
    <w:rsid w:val="009E3069"/>
    <w:rsid w:val="009E3DF1"/>
    <w:rsid w:val="009E4DED"/>
    <w:rsid w:val="009E62AE"/>
    <w:rsid w:val="009E66AA"/>
    <w:rsid w:val="009E66BF"/>
    <w:rsid w:val="009E7088"/>
    <w:rsid w:val="009E7DCF"/>
    <w:rsid w:val="009F07E8"/>
    <w:rsid w:val="009F0A98"/>
    <w:rsid w:val="009F0DDC"/>
    <w:rsid w:val="009F12E1"/>
    <w:rsid w:val="009F2191"/>
    <w:rsid w:val="009F32B4"/>
    <w:rsid w:val="009F3A78"/>
    <w:rsid w:val="009F6A98"/>
    <w:rsid w:val="00A039DD"/>
    <w:rsid w:val="00A04B23"/>
    <w:rsid w:val="00A04FD5"/>
    <w:rsid w:val="00A07760"/>
    <w:rsid w:val="00A105CB"/>
    <w:rsid w:val="00A1388A"/>
    <w:rsid w:val="00A13F12"/>
    <w:rsid w:val="00A141F5"/>
    <w:rsid w:val="00A15B25"/>
    <w:rsid w:val="00A17CA9"/>
    <w:rsid w:val="00A22BCD"/>
    <w:rsid w:val="00A24132"/>
    <w:rsid w:val="00A24394"/>
    <w:rsid w:val="00A246BF"/>
    <w:rsid w:val="00A25557"/>
    <w:rsid w:val="00A26523"/>
    <w:rsid w:val="00A26E0F"/>
    <w:rsid w:val="00A27401"/>
    <w:rsid w:val="00A3179D"/>
    <w:rsid w:val="00A31F44"/>
    <w:rsid w:val="00A33337"/>
    <w:rsid w:val="00A3352F"/>
    <w:rsid w:val="00A33552"/>
    <w:rsid w:val="00A3549A"/>
    <w:rsid w:val="00A36AC2"/>
    <w:rsid w:val="00A4088C"/>
    <w:rsid w:val="00A41D80"/>
    <w:rsid w:val="00A42995"/>
    <w:rsid w:val="00A44221"/>
    <w:rsid w:val="00A4737B"/>
    <w:rsid w:val="00A51289"/>
    <w:rsid w:val="00A5163E"/>
    <w:rsid w:val="00A51C44"/>
    <w:rsid w:val="00A52CF1"/>
    <w:rsid w:val="00A55E34"/>
    <w:rsid w:val="00A60F56"/>
    <w:rsid w:val="00A63CAA"/>
    <w:rsid w:val="00A64EFC"/>
    <w:rsid w:val="00A660EE"/>
    <w:rsid w:val="00A66239"/>
    <w:rsid w:val="00A667D9"/>
    <w:rsid w:val="00A66A5D"/>
    <w:rsid w:val="00A66B2D"/>
    <w:rsid w:val="00A67B96"/>
    <w:rsid w:val="00A70F65"/>
    <w:rsid w:val="00A711C7"/>
    <w:rsid w:val="00A719B2"/>
    <w:rsid w:val="00A7274C"/>
    <w:rsid w:val="00A73468"/>
    <w:rsid w:val="00A73605"/>
    <w:rsid w:val="00A7408B"/>
    <w:rsid w:val="00A77FE3"/>
    <w:rsid w:val="00A819F3"/>
    <w:rsid w:val="00A82AB7"/>
    <w:rsid w:val="00A83459"/>
    <w:rsid w:val="00A91313"/>
    <w:rsid w:val="00A915B8"/>
    <w:rsid w:val="00A95DA7"/>
    <w:rsid w:val="00AA0E2D"/>
    <w:rsid w:val="00AA1091"/>
    <w:rsid w:val="00AA217A"/>
    <w:rsid w:val="00AA479F"/>
    <w:rsid w:val="00AB0586"/>
    <w:rsid w:val="00AB175B"/>
    <w:rsid w:val="00AB18F7"/>
    <w:rsid w:val="00AB3444"/>
    <w:rsid w:val="00AB4D2D"/>
    <w:rsid w:val="00AB7446"/>
    <w:rsid w:val="00AC02D8"/>
    <w:rsid w:val="00AC261F"/>
    <w:rsid w:val="00AC27A9"/>
    <w:rsid w:val="00AC6DBE"/>
    <w:rsid w:val="00AC6FF6"/>
    <w:rsid w:val="00AD0310"/>
    <w:rsid w:val="00AD1909"/>
    <w:rsid w:val="00AD29E6"/>
    <w:rsid w:val="00AD2EC5"/>
    <w:rsid w:val="00AD503B"/>
    <w:rsid w:val="00AD654F"/>
    <w:rsid w:val="00AD668C"/>
    <w:rsid w:val="00AD6849"/>
    <w:rsid w:val="00AE1676"/>
    <w:rsid w:val="00AE1FC2"/>
    <w:rsid w:val="00AE243A"/>
    <w:rsid w:val="00AE2A92"/>
    <w:rsid w:val="00AE4DCE"/>
    <w:rsid w:val="00AF0BD7"/>
    <w:rsid w:val="00AF1C15"/>
    <w:rsid w:val="00AF2B3E"/>
    <w:rsid w:val="00AF3720"/>
    <w:rsid w:val="00AF3F5F"/>
    <w:rsid w:val="00AF713B"/>
    <w:rsid w:val="00AF7FBF"/>
    <w:rsid w:val="00B00551"/>
    <w:rsid w:val="00B013AC"/>
    <w:rsid w:val="00B04CA2"/>
    <w:rsid w:val="00B101F8"/>
    <w:rsid w:val="00B11EE2"/>
    <w:rsid w:val="00B13C95"/>
    <w:rsid w:val="00B152ED"/>
    <w:rsid w:val="00B1559F"/>
    <w:rsid w:val="00B15B8D"/>
    <w:rsid w:val="00B170A3"/>
    <w:rsid w:val="00B20387"/>
    <w:rsid w:val="00B20F36"/>
    <w:rsid w:val="00B22C21"/>
    <w:rsid w:val="00B22F3E"/>
    <w:rsid w:val="00B24E88"/>
    <w:rsid w:val="00B255FE"/>
    <w:rsid w:val="00B30956"/>
    <w:rsid w:val="00B31AFE"/>
    <w:rsid w:val="00B330D4"/>
    <w:rsid w:val="00B332C7"/>
    <w:rsid w:val="00B334FA"/>
    <w:rsid w:val="00B3376D"/>
    <w:rsid w:val="00B33801"/>
    <w:rsid w:val="00B36A63"/>
    <w:rsid w:val="00B40C24"/>
    <w:rsid w:val="00B416E6"/>
    <w:rsid w:val="00B42C13"/>
    <w:rsid w:val="00B440D3"/>
    <w:rsid w:val="00B443C2"/>
    <w:rsid w:val="00B45901"/>
    <w:rsid w:val="00B46207"/>
    <w:rsid w:val="00B46918"/>
    <w:rsid w:val="00B50912"/>
    <w:rsid w:val="00B518CD"/>
    <w:rsid w:val="00B51DA6"/>
    <w:rsid w:val="00B54F24"/>
    <w:rsid w:val="00B57F88"/>
    <w:rsid w:val="00B601CF"/>
    <w:rsid w:val="00B60CA2"/>
    <w:rsid w:val="00B616A4"/>
    <w:rsid w:val="00B61F99"/>
    <w:rsid w:val="00B64F7D"/>
    <w:rsid w:val="00B65588"/>
    <w:rsid w:val="00B656BE"/>
    <w:rsid w:val="00B656C5"/>
    <w:rsid w:val="00B67D1E"/>
    <w:rsid w:val="00B71639"/>
    <w:rsid w:val="00B7267E"/>
    <w:rsid w:val="00B743AF"/>
    <w:rsid w:val="00B76A2E"/>
    <w:rsid w:val="00B80613"/>
    <w:rsid w:val="00B80968"/>
    <w:rsid w:val="00B80D6D"/>
    <w:rsid w:val="00B80E41"/>
    <w:rsid w:val="00B81085"/>
    <w:rsid w:val="00B82A17"/>
    <w:rsid w:val="00B84FC4"/>
    <w:rsid w:val="00B9006D"/>
    <w:rsid w:val="00B90BAF"/>
    <w:rsid w:val="00B911AF"/>
    <w:rsid w:val="00B928F2"/>
    <w:rsid w:val="00B93A76"/>
    <w:rsid w:val="00B94B8B"/>
    <w:rsid w:val="00B967A2"/>
    <w:rsid w:val="00B96AD1"/>
    <w:rsid w:val="00BA1F66"/>
    <w:rsid w:val="00BA20C9"/>
    <w:rsid w:val="00BA5A8E"/>
    <w:rsid w:val="00BA6BF2"/>
    <w:rsid w:val="00BA7674"/>
    <w:rsid w:val="00BB033D"/>
    <w:rsid w:val="00BB035B"/>
    <w:rsid w:val="00BB1B50"/>
    <w:rsid w:val="00BB2C21"/>
    <w:rsid w:val="00BB3EDF"/>
    <w:rsid w:val="00BB406C"/>
    <w:rsid w:val="00BB7AFC"/>
    <w:rsid w:val="00BC10E9"/>
    <w:rsid w:val="00BC2080"/>
    <w:rsid w:val="00BC323B"/>
    <w:rsid w:val="00BC347B"/>
    <w:rsid w:val="00BC46A8"/>
    <w:rsid w:val="00BC519B"/>
    <w:rsid w:val="00BC60F8"/>
    <w:rsid w:val="00BC7271"/>
    <w:rsid w:val="00BC76DD"/>
    <w:rsid w:val="00BD05B9"/>
    <w:rsid w:val="00BD1738"/>
    <w:rsid w:val="00BD430E"/>
    <w:rsid w:val="00BD58D2"/>
    <w:rsid w:val="00BD62C5"/>
    <w:rsid w:val="00BD6BCF"/>
    <w:rsid w:val="00BE0B02"/>
    <w:rsid w:val="00BE2476"/>
    <w:rsid w:val="00BE384B"/>
    <w:rsid w:val="00BE4B56"/>
    <w:rsid w:val="00BE5684"/>
    <w:rsid w:val="00BE78EE"/>
    <w:rsid w:val="00BF2773"/>
    <w:rsid w:val="00BF335C"/>
    <w:rsid w:val="00BF5568"/>
    <w:rsid w:val="00BF5AA2"/>
    <w:rsid w:val="00C019C9"/>
    <w:rsid w:val="00C02CA1"/>
    <w:rsid w:val="00C03558"/>
    <w:rsid w:val="00C03DBB"/>
    <w:rsid w:val="00C03F4B"/>
    <w:rsid w:val="00C04D06"/>
    <w:rsid w:val="00C07F5C"/>
    <w:rsid w:val="00C10421"/>
    <w:rsid w:val="00C10CEE"/>
    <w:rsid w:val="00C1195F"/>
    <w:rsid w:val="00C12E82"/>
    <w:rsid w:val="00C13224"/>
    <w:rsid w:val="00C13785"/>
    <w:rsid w:val="00C15D40"/>
    <w:rsid w:val="00C16469"/>
    <w:rsid w:val="00C16539"/>
    <w:rsid w:val="00C17931"/>
    <w:rsid w:val="00C20031"/>
    <w:rsid w:val="00C2315E"/>
    <w:rsid w:val="00C24A5A"/>
    <w:rsid w:val="00C2504A"/>
    <w:rsid w:val="00C27DCD"/>
    <w:rsid w:val="00C306BE"/>
    <w:rsid w:val="00C31501"/>
    <w:rsid w:val="00C3324F"/>
    <w:rsid w:val="00C349B2"/>
    <w:rsid w:val="00C34B57"/>
    <w:rsid w:val="00C34BE1"/>
    <w:rsid w:val="00C364D0"/>
    <w:rsid w:val="00C37346"/>
    <w:rsid w:val="00C40500"/>
    <w:rsid w:val="00C41AA6"/>
    <w:rsid w:val="00C4225C"/>
    <w:rsid w:val="00C425C7"/>
    <w:rsid w:val="00C42F44"/>
    <w:rsid w:val="00C44562"/>
    <w:rsid w:val="00C44D60"/>
    <w:rsid w:val="00C46B9B"/>
    <w:rsid w:val="00C47167"/>
    <w:rsid w:val="00C50E84"/>
    <w:rsid w:val="00C50FD6"/>
    <w:rsid w:val="00C51BF5"/>
    <w:rsid w:val="00C524FD"/>
    <w:rsid w:val="00C52D41"/>
    <w:rsid w:val="00C53FE8"/>
    <w:rsid w:val="00C5629B"/>
    <w:rsid w:val="00C56941"/>
    <w:rsid w:val="00C570B9"/>
    <w:rsid w:val="00C5741E"/>
    <w:rsid w:val="00C60256"/>
    <w:rsid w:val="00C644D0"/>
    <w:rsid w:val="00C66A68"/>
    <w:rsid w:val="00C7059B"/>
    <w:rsid w:val="00C71741"/>
    <w:rsid w:val="00C71F26"/>
    <w:rsid w:val="00C740F3"/>
    <w:rsid w:val="00C76A90"/>
    <w:rsid w:val="00C778AB"/>
    <w:rsid w:val="00C81ECF"/>
    <w:rsid w:val="00C8325C"/>
    <w:rsid w:val="00C857EE"/>
    <w:rsid w:val="00C859C9"/>
    <w:rsid w:val="00C8717F"/>
    <w:rsid w:val="00C8761F"/>
    <w:rsid w:val="00C90F4E"/>
    <w:rsid w:val="00C90FDF"/>
    <w:rsid w:val="00C91226"/>
    <w:rsid w:val="00C954F7"/>
    <w:rsid w:val="00C95AA8"/>
    <w:rsid w:val="00CA1659"/>
    <w:rsid w:val="00CA4A07"/>
    <w:rsid w:val="00CA5723"/>
    <w:rsid w:val="00CA76B6"/>
    <w:rsid w:val="00CB0655"/>
    <w:rsid w:val="00CB0752"/>
    <w:rsid w:val="00CB088F"/>
    <w:rsid w:val="00CB14E3"/>
    <w:rsid w:val="00CB2234"/>
    <w:rsid w:val="00CB22BC"/>
    <w:rsid w:val="00CB37A1"/>
    <w:rsid w:val="00CB5056"/>
    <w:rsid w:val="00CB5C5E"/>
    <w:rsid w:val="00CB6242"/>
    <w:rsid w:val="00CB631C"/>
    <w:rsid w:val="00CB6FAE"/>
    <w:rsid w:val="00CC153E"/>
    <w:rsid w:val="00CC1C12"/>
    <w:rsid w:val="00CC2EF7"/>
    <w:rsid w:val="00CC39BA"/>
    <w:rsid w:val="00CC3BFA"/>
    <w:rsid w:val="00CC4927"/>
    <w:rsid w:val="00CD0E37"/>
    <w:rsid w:val="00CD108B"/>
    <w:rsid w:val="00CD1701"/>
    <w:rsid w:val="00CD180D"/>
    <w:rsid w:val="00CD1CFD"/>
    <w:rsid w:val="00CD1DAA"/>
    <w:rsid w:val="00CD1DF4"/>
    <w:rsid w:val="00CD1F2B"/>
    <w:rsid w:val="00CD28B4"/>
    <w:rsid w:val="00CD597D"/>
    <w:rsid w:val="00CD714D"/>
    <w:rsid w:val="00CE29FB"/>
    <w:rsid w:val="00CE50FE"/>
    <w:rsid w:val="00CE639D"/>
    <w:rsid w:val="00CE6ADD"/>
    <w:rsid w:val="00CE6C0B"/>
    <w:rsid w:val="00CF07C2"/>
    <w:rsid w:val="00CF245C"/>
    <w:rsid w:val="00CF7446"/>
    <w:rsid w:val="00D03B00"/>
    <w:rsid w:val="00D03E58"/>
    <w:rsid w:val="00D0433D"/>
    <w:rsid w:val="00D07C7B"/>
    <w:rsid w:val="00D11191"/>
    <w:rsid w:val="00D11EFB"/>
    <w:rsid w:val="00D201A7"/>
    <w:rsid w:val="00D20D96"/>
    <w:rsid w:val="00D21491"/>
    <w:rsid w:val="00D23063"/>
    <w:rsid w:val="00D2479C"/>
    <w:rsid w:val="00D30FFE"/>
    <w:rsid w:val="00D32616"/>
    <w:rsid w:val="00D32BCB"/>
    <w:rsid w:val="00D34602"/>
    <w:rsid w:val="00D34D02"/>
    <w:rsid w:val="00D3546D"/>
    <w:rsid w:val="00D3550E"/>
    <w:rsid w:val="00D37505"/>
    <w:rsid w:val="00D41067"/>
    <w:rsid w:val="00D41A05"/>
    <w:rsid w:val="00D45843"/>
    <w:rsid w:val="00D461A1"/>
    <w:rsid w:val="00D47ACA"/>
    <w:rsid w:val="00D50A91"/>
    <w:rsid w:val="00D52B0F"/>
    <w:rsid w:val="00D53D70"/>
    <w:rsid w:val="00D53E38"/>
    <w:rsid w:val="00D54330"/>
    <w:rsid w:val="00D544BA"/>
    <w:rsid w:val="00D54574"/>
    <w:rsid w:val="00D55F7F"/>
    <w:rsid w:val="00D602ED"/>
    <w:rsid w:val="00D622F6"/>
    <w:rsid w:val="00D63D85"/>
    <w:rsid w:val="00D648CA"/>
    <w:rsid w:val="00D66350"/>
    <w:rsid w:val="00D7169D"/>
    <w:rsid w:val="00D727A0"/>
    <w:rsid w:val="00D73EE5"/>
    <w:rsid w:val="00D75F68"/>
    <w:rsid w:val="00D76503"/>
    <w:rsid w:val="00D803F8"/>
    <w:rsid w:val="00D829A1"/>
    <w:rsid w:val="00D8517B"/>
    <w:rsid w:val="00D85610"/>
    <w:rsid w:val="00D85F5F"/>
    <w:rsid w:val="00D861CA"/>
    <w:rsid w:val="00D900B5"/>
    <w:rsid w:val="00D9122B"/>
    <w:rsid w:val="00D92E8D"/>
    <w:rsid w:val="00D9797E"/>
    <w:rsid w:val="00D97E03"/>
    <w:rsid w:val="00DA00F7"/>
    <w:rsid w:val="00DA045C"/>
    <w:rsid w:val="00DA0F9C"/>
    <w:rsid w:val="00DA0FFD"/>
    <w:rsid w:val="00DA31D7"/>
    <w:rsid w:val="00DA56A3"/>
    <w:rsid w:val="00DA6D70"/>
    <w:rsid w:val="00DA6FED"/>
    <w:rsid w:val="00DB103D"/>
    <w:rsid w:val="00DB1485"/>
    <w:rsid w:val="00DB1F76"/>
    <w:rsid w:val="00DB3464"/>
    <w:rsid w:val="00DB3710"/>
    <w:rsid w:val="00DB6EB9"/>
    <w:rsid w:val="00DC250D"/>
    <w:rsid w:val="00DC4E40"/>
    <w:rsid w:val="00DC6224"/>
    <w:rsid w:val="00DC716F"/>
    <w:rsid w:val="00DC742E"/>
    <w:rsid w:val="00DD1E33"/>
    <w:rsid w:val="00DD448C"/>
    <w:rsid w:val="00DD798C"/>
    <w:rsid w:val="00DE089A"/>
    <w:rsid w:val="00DE33DE"/>
    <w:rsid w:val="00DE75F5"/>
    <w:rsid w:val="00DF1914"/>
    <w:rsid w:val="00DF2641"/>
    <w:rsid w:val="00DF5931"/>
    <w:rsid w:val="00DF628F"/>
    <w:rsid w:val="00DF72A3"/>
    <w:rsid w:val="00DF76BA"/>
    <w:rsid w:val="00E0059A"/>
    <w:rsid w:val="00E041F8"/>
    <w:rsid w:val="00E05241"/>
    <w:rsid w:val="00E06176"/>
    <w:rsid w:val="00E0635B"/>
    <w:rsid w:val="00E06656"/>
    <w:rsid w:val="00E1037C"/>
    <w:rsid w:val="00E140C8"/>
    <w:rsid w:val="00E14E9F"/>
    <w:rsid w:val="00E1686B"/>
    <w:rsid w:val="00E168F3"/>
    <w:rsid w:val="00E22538"/>
    <w:rsid w:val="00E22C27"/>
    <w:rsid w:val="00E24BF8"/>
    <w:rsid w:val="00E2536B"/>
    <w:rsid w:val="00E25C63"/>
    <w:rsid w:val="00E32F5C"/>
    <w:rsid w:val="00E33A23"/>
    <w:rsid w:val="00E33C8C"/>
    <w:rsid w:val="00E34062"/>
    <w:rsid w:val="00E401B7"/>
    <w:rsid w:val="00E40408"/>
    <w:rsid w:val="00E44F0C"/>
    <w:rsid w:val="00E46912"/>
    <w:rsid w:val="00E477DB"/>
    <w:rsid w:val="00E50A3D"/>
    <w:rsid w:val="00E53CD9"/>
    <w:rsid w:val="00E5514A"/>
    <w:rsid w:val="00E55848"/>
    <w:rsid w:val="00E55FDF"/>
    <w:rsid w:val="00E60D3B"/>
    <w:rsid w:val="00E62BF6"/>
    <w:rsid w:val="00E6539E"/>
    <w:rsid w:val="00E65D09"/>
    <w:rsid w:val="00E66DBC"/>
    <w:rsid w:val="00E67CA7"/>
    <w:rsid w:val="00E701E7"/>
    <w:rsid w:val="00E70208"/>
    <w:rsid w:val="00E70B65"/>
    <w:rsid w:val="00E71E00"/>
    <w:rsid w:val="00E733C1"/>
    <w:rsid w:val="00E73F80"/>
    <w:rsid w:val="00E74808"/>
    <w:rsid w:val="00E76A38"/>
    <w:rsid w:val="00E8168B"/>
    <w:rsid w:val="00E821CB"/>
    <w:rsid w:val="00E8423A"/>
    <w:rsid w:val="00E843A2"/>
    <w:rsid w:val="00E850F7"/>
    <w:rsid w:val="00E86455"/>
    <w:rsid w:val="00E87373"/>
    <w:rsid w:val="00E906D1"/>
    <w:rsid w:val="00E90F7F"/>
    <w:rsid w:val="00E91060"/>
    <w:rsid w:val="00E930A4"/>
    <w:rsid w:val="00E955F7"/>
    <w:rsid w:val="00E95FD2"/>
    <w:rsid w:val="00E96FAE"/>
    <w:rsid w:val="00E9706D"/>
    <w:rsid w:val="00E97B4D"/>
    <w:rsid w:val="00EA2F79"/>
    <w:rsid w:val="00EA51FA"/>
    <w:rsid w:val="00EA736D"/>
    <w:rsid w:val="00EA74B7"/>
    <w:rsid w:val="00EB1B28"/>
    <w:rsid w:val="00EB2C60"/>
    <w:rsid w:val="00EB3399"/>
    <w:rsid w:val="00EB48E1"/>
    <w:rsid w:val="00EC5138"/>
    <w:rsid w:val="00ED002D"/>
    <w:rsid w:val="00ED0238"/>
    <w:rsid w:val="00ED13A1"/>
    <w:rsid w:val="00ED1E96"/>
    <w:rsid w:val="00ED444C"/>
    <w:rsid w:val="00ED50A2"/>
    <w:rsid w:val="00ED5A3E"/>
    <w:rsid w:val="00ED5AD0"/>
    <w:rsid w:val="00ED735D"/>
    <w:rsid w:val="00EE3A45"/>
    <w:rsid w:val="00EE5BFF"/>
    <w:rsid w:val="00EE7043"/>
    <w:rsid w:val="00EF054D"/>
    <w:rsid w:val="00EF1F14"/>
    <w:rsid w:val="00EF3032"/>
    <w:rsid w:val="00EF48E2"/>
    <w:rsid w:val="00EF5FC0"/>
    <w:rsid w:val="00F0064B"/>
    <w:rsid w:val="00F01C06"/>
    <w:rsid w:val="00F03718"/>
    <w:rsid w:val="00F03798"/>
    <w:rsid w:val="00F06F44"/>
    <w:rsid w:val="00F07025"/>
    <w:rsid w:val="00F07A4D"/>
    <w:rsid w:val="00F07F2E"/>
    <w:rsid w:val="00F116DC"/>
    <w:rsid w:val="00F12DF5"/>
    <w:rsid w:val="00F157BE"/>
    <w:rsid w:val="00F166D9"/>
    <w:rsid w:val="00F22411"/>
    <w:rsid w:val="00F229E1"/>
    <w:rsid w:val="00F25254"/>
    <w:rsid w:val="00F30586"/>
    <w:rsid w:val="00F30F07"/>
    <w:rsid w:val="00F325FE"/>
    <w:rsid w:val="00F3324B"/>
    <w:rsid w:val="00F33DF8"/>
    <w:rsid w:val="00F34CB1"/>
    <w:rsid w:val="00F373E7"/>
    <w:rsid w:val="00F4018D"/>
    <w:rsid w:val="00F4153A"/>
    <w:rsid w:val="00F41B52"/>
    <w:rsid w:val="00F422C6"/>
    <w:rsid w:val="00F42FDF"/>
    <w:rsid w:val="00F45D34"/>
    <w:rsid w:val="00F46DA8"/>
    <w:rsid w:val="00F4737A"/>
    <w:rsid w:val="00F5013E"/>
    <w:rsid w:val="00F520E4"/>
    <w:rsid w:val="00F546C5"/>
    <w:rsid w:val="00F5507E"/>
    <w:rsid w:val="00F558D4"/>
    <w:rsid w:val="00F563F9"/>
    <w:rsid w:val="00F56F35"/>
    <w:rsid w:val="00F60BB2"/>
    <w:rsid w:val="00F61BD3"/>
    <w:rsid w:val="00F6243B"/>
    <w:rsid w:val="00F640BA"/>
    <w:rsid w:val="00F6460B"/>
    <w:rsid w:val="00F65193"/>
    <w:rsid w:val="00F6576C"/>
    <w:rsid w:val="00F7103B"/>
    <w:rsid w:val="00F71A29"/>
    <w:rsid w:val="00F72667"/>
    <w:rsid w:val="00F73A4A"/>
    <w:rsid w:val="00F74BAC"/>
    <w:rsid w:val="00F77800"/>
    <w:rsid w:val="00F82563"/>
    <w:rsid w:val="00F835A7"/>
    <w:rsid w:val="00F83901"/>
    <w:rsid w:val="00F847AE"/>
    <w:rsid w:val="00F856A0"/>
    <w:rsid w:val="00F90902"/>
    <w:rsid w:val="00F91129"/>
    <w:rsid w:val="00F91DDE"/>
    <w:rsid w:val="00F92F04"/>
    <w:rsid w:val="00F93A9C"/>
    <w:rsid w:val="00F93B86"/>
    <w:rsid w:val="00F95722"/>
    <w:rsid w:val="00FA1DCF"/>
    <w:rsid w:val="00FA228E"/>
    <w:rsid w:val="00FA2DB5"/>
    <w:rsid w:val="00FA31EF"/>
    <w:rsid w:val="00FA65DB"/>
    <w:rsid w:val="00FA6CF1"/>
    <w:rsid w:val="00FA766E"/>
    <w:rsid w:val="00FB2009"/>
    <w:rsid w:val="00FB31B5"/>
    <w:rsid w:val="00FB3638"/>
    <w:rsid w:val="00FB40BD"/>
    <w:rsid w:val="00FB6117"/>
    <w:rsid w:val="00FB67D6"/>
    <w:rsid w:val="00FB6BA2"/>
    <w:rsid w:val="00FB6F63"/>
    <w:rsid w:val="00FC0A84"/>
    <w:rsid w:val="00FC1F4A"/>
    <w:rsid w:val="00FC41C6"/>
    <w:rsid w:val="00FC507D"/>
    <w:rsid w:val="00FC5354"/>
    <w:rsid w:val="00FD2C75"/>
    <w:rsid w:val="00FD5E0F"/>
    <w:rsid w:val="00FD6D38"/>
    <w:rsid w:val="00FD7F9B"/>
    <w:rsid w:val="00FE1D07"/>
    <w:rsid w:val="00FE1F27"/>
    <w:rsid w:val="00FE565F"/>
    <w:rsid w:val="00FE6FCF"/>
    <w:rsid w:val="00FE71F1"/>
    <w:rsid w:val="00FE7BBF"/>
    <w:rsid w:val="00FF6121"/>
    <w:rsid w:val="00FF63EC"/>
    <w:rsid w:val="00FF66D1"/>
    <w:rsid w:val="00FF681B"/>
    <w:rsid w:val="00FF68DB"/>
    <w:rsid w:val="00FF69C6"/>
    <w:rsid w:val="00FF7262"/>
    <w:rsid w:val="00FF8DC0"/>
    <w:rsid w:val="021093AA"/>
    <w:rsid w:val="04484896"/>
    <w:rsid w:val="0591D8A8"/>
    <w:rsid w:val="08A5C3A0"/>
    <w:rsid w:val="0A4CB985"/>
    <w:rsid w:val="0AE9251D"/>
    <w:rsid w:val="0D19ED1B"/>
    <w:rsid w:val="0F56A042"/>
    <w:rsid w:val="1115ECDA"/>
    <w:rsid w:val="12386164"/>
    <w:rsid w:val="13745925"/>
    <w:rsid w:val="15AC259B"/>
    <w:rsid w:val="1746E392"/>
    <w:rsid w:val="17DDFA72"/>
    <w:rsid w:val="1A9F7E2F"/>
    <w:rsid w:val="1BACA8D5"/>
    <w:rsid w:val="1BF2311F"/>
    <w:rsid w:val="1D656094"/>
    <w:rsid w:val="1ED3CECC"/>
    <w:rsid w:val="201A1305"/>
    <w:rsid w:val="207BB99D"/>
    <w:rsid w:val="20F96691"/>
    <w:rsid w:val="21424C3D"/>
    <w:rsid w:val="21B48F2F"/>
    <w:rsid w:val="21B651D1"/>
    <w:rsid w:val="2446D4BB"/>
    <w:rsid w:val="24573CC5"/>
    <w:rsid w:val="276775F3"/>
    <w:rsid w:val="29B4736A"/>
    <w:rsid w:val="2BF12B57"/>
    <w:rsid w:val="2E6B4D46"/>
    <w:rsid w:val="30071DA7"/>
    <w:rsid w:val="30C854EC"/>
    <w:rsid w:val="351EA665"/>
    <w:rsid w:val="390193C9"/>
    <w:rsid w:val="3CCB6787"/>
    <w:rsid w:val="41F013F8"/>
    <w:rsid w:val="4B4EB941"/>
    <w:rsid w:val="522119D8"/>
    <w:rsid w:val="52E0D7C3"/>
    <w:rsid w:val="55673DEB"/>
    <w:rsid w:val="557F4411"/>
    <w:rsid w:val="55C9302E"/>
    <w:rsid w:val="560674AA"/>
    <w:rsid w:val="56CA011A"/>
    <w:rsid w:val="59CEBB02"/>
    <w:rsid w:val="5A5733BB"/>
    <w:rsid w:val="5A9F81EF"/>
    <w:rsid w:val="5AC31B50"/>
    <w:rsid w:val="5C0BF74A"/>
    <w:rsid w:val="5C79961B"/>
    <w:rsid w:val="5C7E5885"/>
    <w:rsid w:val="5CAEE01D"/>
    <w:rsid w:val="5D523F0F"/>
    <w:rsid w:val="5DD5DCEE"/>
    <w:rsid w:val="5FF19A0A"/>
    <w:rsid w:val="60F03A0B"/>
    <w:rsid w:val="61F41C0B"/>
    <w:rsid w:val="62643A28"/>
    <w:rsid w:val="632249C1"/>
    <w:rsid w:val="66DD5A50"/>
    <w:rsid w:val="6BC257A4"/>
    <w:rsid w:val="6CA3E061"/>
    <w:rsid w:val="7412974C"/>
    <w:rsid w:val="7612B9E9"/>
    <w:rsid w:val="771F1A74"/>
    <w:rsid w:val="7A3909BA"/>
    <w:rsid w:val="7D711FB3"/>
    <w:rsid w:val="7FE6F7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7D1C578B-DE0C-4199-9D25-B16DA50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E243A"/>
    <w:rPr>
      <w:rFonts w:eastAsia="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E243A"/>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unhideWhenUsed/>
    <w:rsid w:val="00854A60"/>
  </w:style>
  <w:style w:type="character" w:customStyle="1" w:styleId="TextocomentarioCar">
    <w:name w:val="Texto comentario Car"/>
    <w:basedOn w:val="Fuentedeprrafopredeter"/>
    <w:link w:val="Textocomentario"/>
    <w:uiPriority w:val="99"/>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266">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84193902">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71827638">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3.xml><?xml version="1.0" encoding="utf-8"?>
<ds:datastoreItem xmlns:ds="http://schemas.openxmlformats.org/officeDocument/2006/customXml" ds:itemID="{9EE40501-32F1-45E6-8444-9626E7B2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F7A29-8DAB-4E30-8E83-E9A3186E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2129</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436</cp:revision>
  <cp:lastPrinted>2023-09-20T19:42:00Z</cp:lastPrinted>
  <dcterms:created xsi:type="dcterms:W3CDTF">2023-06-20T21:42:00Z</dcterms:created>
  <dcterms:modified xsi:type="dcterms:W3CDTF">2023-10-25T20:42:00Z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