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65F76" w14:textId="77777777" w:rsidR="00105C54" w:rsidRPr="00EA249A" w:rsidRDefault="00105C54" w:rsidP="00105C54">
      <w:pPr>
        <w:widowControl w:val="0"/>
        <w:pBdr>
          <w:top w:val="single" w:sz="4" w:space="0" w:color="auto"/>
          <w:left w:val="single" w:sz="4" w:space="4" w:color="auto"/>
          <w:bottom w:val="single" w:sz="4" w:space="1" w:color="auto"/>
          <w:right w:val="single" w:sz="4" w:space="4" w:color="auto"/>
        </w:pBdr>
        <w:shd w:val="clear" w:color="auto" w:fill="FFFFFF"/>
        <w:overflowPunct/>
        <w:adjustRightInd/>
        <w:jc w:val="both"/>
        <w:rPr>
          <w:rFonts w:ascii="Arial" w:eastAsia="Arial MT" w:hAnsi="Arial" w:cs="Arial"/>
          <w:color w:val="FF0000"/>
          <w:spacing w:val="-4"/>
          <w:sz w:val="18"/>
          <w:szCs w:val="18"/>
          <w:lang w:val="es-419" w:eastAsia="fr-FR"/>
        </w:rPr>
      </w:pPr>
      <w:r w:rsidRPr="00EA249A">
        <w:rPr>
          <w:rFonts w:ascii="Arial" w:eastAsia="Arial MT"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438F767" w14:textId="77777777" w:rsidR="00105C54" w:rsidRPr="00EA249A" w:rsidRDefault="00105C54" w:rsidP="00105C54">
      <w:pPr>
        <w:widowControl w:val="0"/>
        <w:overflowPunct/>
        <w:adjustRightInd/>
        <w:jc w:val="both"/>
        <w:rPr>
          <w:rFonts w:ascii="Arial" w:eastAsia="Arial MT" w:hAnsi="Arial" w:cs="Arial"/>
          <w:lang w:val="es-419" w:eastAsia="en-US"/>
        </w:rPr>
      </w:pPr>
    </w:p>
    <w:p w14:paraId="1D8C0416" w14:textId="79EA13E2" w:rsidR="00105C54" w:rsidRPr="00105C54" w:rsidRDefault="00105C54" w:rsidP="00105C54">
      <w:pPr>
        <w:widowControl w:val="0"/>
        <w:overflowPunct/>
        <w:adjustRightInd/>
        <w:jc w:val="both"/>
        <w:rPr>
          <w:rFonts w:ascii="Arial" w:eastAsia="Arial MT" w:hAnsi="Arial" w:cs="Arial"/>
          <w:lang w:val="es-419" w:eastAsia="en-US"/>
        </w:rPr>
      </w:pPr>
      <w:r w:rsidRPr="00105C54">
        <w:rPr>
          <w:rFonts w:ascii="Arial" w:eastAsia="Arial MT" w:hAnsi="Arial" w:cs="Arial"/>
          <w:lang w:val="es-419" w:eastAsia="en-US"/>
        </w:rPr>
        <w:t>Asunto</w:t>
      </w:r>
      <w:r>
        <w:rPr>
          <w:rFonts w:ascii="Arial" w:eastAsia="Arial MT" w:hAnsi="Arial" w:cs="Arial"/>
          <w:lang w:val="es-419" w:eastAsia="en-US"/>
        </w:rPr>
        <w:tab/>
      </w:r>
      <w:r>
        <w:rPr>
          <w:rFonts w:ascii="Arial" w:eastAsia="Arial MT" w:hAnsi="Arial" w:cs="Arial"/>
          <w:lang w:val="es-419" w:eastAsia="en-US"/>
        </w:rPr>
        <w:tab/>
      </w:r>
      <w:r w:rsidRPr="00105C54">
        <w:rPr>
          <w:rFonts w:ascii="Arial" w:eastAsia="Arial MT" w:hAnsi="Arial" w:cs="Arial"/>
          <w:lang w:val="es-419" w:eastAsia="en-US"/>
        </w:rPr>
        <w:t>Acción de tutela – Segunda instancia</w:t>
      </w:r>
    </w:p>
    <w:p w14:paraId="1F85829B" w14:textId="402E20CF" w:rsidR="00105C54" w:rsidRPr="00105C54" w:rsidRDefault="00105C54" w:rsidP="00105C54">
      <w:pPr>
        <w:widowControl w:val="0"/>
        <w:overflowPunct/>
        <w:adjustRightInd/>
        <w:jc w:val="both"/>
        <w:rPr>
          <w:rFonts w:ascii="Arial" w:eastAsia="Arial MT" w:hAnsi="Arial" w:cs="Arial"/>
          <w:lang w:val="es-419" w:eastAsia="en-US"/>
        </w:rPr>
      </w:pPr>
      <w:r w:rsidRPr="00105C54">
        <w:rPr>
          <w:rFonts w:ascii="Arial" w:eastAsia="Arial MT" w:hAnsi="Arial" w:cs="Arial"/>
          <w:lang w:val="es-419" w:eastAsia="en-US"/>
        </w:rPr>
        <w:t>Origen</w:t>
      </w:r>
      <w:r>
        <w:rPr>
          <w:rFonts w:ascii="Arial" w:eastAsia="Arial MT" w:hAnsi="Arial" w:cs="Arial"/>
          <w:lang w:val="es-419" w:eastAsia="en-US"/>
        </w:rPr>
        <w:tab/>
      </w:r>
      <w:r>
        <w:rPr>
          <w:rFonts w:ascii="Arial" w:eastAsia="Arial MT" w:hAnsi="Arial" w:cs="Arial"/>
          <w:lang w:val="es-419" w:eastAsia="en-US"/>
        </w:rPr>
        <w:tab/>
      </w:r>
      <w:r w:rsidRPr="00105C54">
        <w:rPr>
          <w:rFonts w:ascii="Arial" w:eastAsia="Arial MT" w:hAnsi="Arial" w:cs="Arial"/>
          <w:lang w:val="es-419" w:eastAsia="en-US"/>
        </w:rPr>
        <w:t>Juzgado Quinto Civil del Circuito de Pereira</w:t>
      </w:r>
    </w:p>
    <w:p w14:paraId="5FF03A24" w14:textId="4BC286CB" w:rsidR="00105C54" w:rsidRPr="00105C54" w:rsidRDefault="00105C54" w:rsidP="00105C54">
      <w:pPr>
        <w:widowControl w:val="0"/>
        <w:overflowPunct/>
        <w:adjustRightInd/>
        <w:jc w:val="both"/>
        <w:rPr>
          <w:rFonts w:ascii="Arial" w:eastAsia="Arial MT" w:hAnsi="Arial" w:cs="Arial"/>
          <w:lang w:val="es-419" w:eastAsia="en-US"/>
        </w:rPr>
      </w:pPr>
      <w:r w:rsidRPr="00105C54">
        <w:rPr>
          <w:rFonts w:ascii="Arial" w:eastAsia="Arial MT" w:hAnsi="Arial" w:cs="Arial"/>
          <w:lang w:val="es-419" w:eastAsia="en-US"/>
        </w:rPr>
        <w:t>Accionante</w:t>
      </w:r>
      <w:r>
        <w:rPr>
          <w:rFonts w:ascii="Arial" w:eastAsia="Arial MT" w:hAnsi="Arial" w:cs="Arial"/>
          <w:lang w:val="es-419" w:eastAsia="en-US"/>
        </w:rPr>
        <w:tab/>
      </w:r>
      <w:r w:rsidRPr="00105C54">
        <w:rPr>
          <w:rFonts w:ascii="Arial" w:eastAsia="Arial MT" w:hAnsi="Arial" w:cs="Arial"/>
          <w:lang w:val="es-419" w:eastAsia="en-US"/>
        </w:rPr>
        <w:t>Damaris Castillo Becerra</w:t>
      </w:r>
    </w:p>
    <w:p w14:paraId="61C4B8DF" w14:textId="77777777" w:rsidR="00105C54" w:rsidRPr="00105C54" w:rsidRDefault="00105C54" w:rsidP="00105C54">
      <w:pPr>
        <w:widowControl w:val="0"/>
        <w:overflowPunct/>
        <w:adjustRightInd/>
        <w:jc w:val="both"/>
        <w:rPr>
          <w:rFonts w:ascii="Arial" w:eastAsia="Arial MT" w:hAnsi="Arial" w:cs="Arial"/>
          <w:lang w:val="es-419" w:eastAsia="en-US"/>
        </w:rPr>
      </w:pPr>
      <w:r w:rsidRPr="00105C54">
        <w:rPr>
          <w:rFonts w:ascii="Arial" w:eastAsia="Arial MT" w:hAnsi="Arial" w:cs="Arial"/>
          <w:lang w:val="es-419" w:eastAsia="en-US"/>
        </w:rPr>
        <w:t>Accionados</w:t>
      </w:r>
      <w:r>
        <w:rPr>
          <w:rFonts w:ascii="Arial" w:eastAsia="Arial MT" w:hAnsi="Arial" w:cs="Arial"/>
          <w:lang w:val="es-419" w:eastAsia="en-US"/>
        </w:rPr>
        <w:tab/>
      </w:r>
      <w:r w:rsidRPr="00105C54">
        <w:rPr>
          <w:rFonts w:ascii="Arial" w:eastAsia="Arial MT" w:hAnsi="Arial" w:cs="Arial"/>
          <w:lang w:val="es-419" w:eastAsia="en-US"/>
        </w:rPr>
        <w:t>Colpensiones, Porvenir S.A. y Grajales S.A.</w:t>
      </w:r>
    </w:p>
    <w:p w14:paraId="20F4C634" w14:textId="32C746B2" w:rsidR="00105C54" w:rsidRDefault="00105C54" w:rsidP="00912AC6">
      <w:pPr>
        <w:widowControl w:val="0"/>
        <w:overflowPunct/>
        <w:adjustRightInd/>
        <w:ind w:left="1410" w:hanging="1410"/>
        <w:jc w:val="both"/>
        <w:rPr>
          <w:rFonts w:ascii="Arial" w:eastAsia="Arial MT" w:hAnsi="Arial" w:cs="Arial"/>
          <w:lang w:val="es-419" w:eastAsia="en-US"/>
        </w:rPr>
      </w:pPr>
      <w:r w:rsidRPr="00105C54">
        <w:rPr>
          <w:rFonts w:ascii="Arial" w:eastAsia="Arial MT" w:hAnsi="Arial" w:cs="Arial"/>
          <w:lang w:val="es-419" w:eastAsia="en-US"/>
        </w:rPr>
        <w:t>Vinculados</w:t>
      </w:r>
      <w:r w:rsidRPr="00105C54">
        <w:rPr>
          <w:rFonts w:ascii="Arial" w:eastAsia="Arial MT" w:hAnsi="Arial" w:cs="Arial"/>
          <w:lang w:val="es-419" w:eastAsia="en-US"/>
        </w:rPr>
        <w:tab/>
        <w:t>Directora de Prestaciones Económicas, Director de Historia Laboral y Directora de Medicina Laboral de Colpensiones; Directora de Atención Integral a Clientes de Porvenir S.A. y Director de Talento Humano de Grajales S.A.</w:t>
      </w:r>
    </w:p>
    <w:p w14:paraId="21EFEC86" w14:textId="795A6F31" w:rsidR="00912AC6" w:rsidRPr="00105C54" w:rsidRDefault="00912AC6" w:rsidP="00912AC6">
      <w:pPr>
        <w:widowControl w:val="0"/>
        <w:overflowPunct/>
        <w:adjustRightInd/>
        <w:ind w:left="1410" w:hanging="1410"/>
        <w:jc w:val="both"/>
        <w:rPr>
          <w:rFonts w:ascii="Arial" w:eastAsia="Arial MT" w:hAnsi="Arial" w:cs="Arial"/>
          <w:lang w:val="es-419" w:eastAsia="en-US"/>
        </w:rPr>
      </w:pPr>
      <w:r>
        <w:rPr>
          <w:rFonts w:ascii="Arial" w:eastAsia="Arial MT" w:hAnsi="Arial" w:cs="Arial"/>
          <w:lang w:val="es-419" w:eastAsia="en-US"/>
        </w:rPr>
        <w:t>Radicación</w:t>
      </w:r>
      <w:r>
        <w:rPr>
          <w:rFonts w:ascii="Arial" w:eastAsia="Arial MT" w:hAnsi="Arial" w:cs="Arial"/>
          <w:lang w:val="es-419" w:eastAsia="en-US"/>
        </w:rPr>
        <w:tab/>
      </w:r>
      <w:r w:rsidR="00A23FCC" w:rsidRPr="00A23FCC">
        <w:rPr>
          <w:rFonts w:ascii="Arial" w:eastAsia="Arial MT" w:hAnsi="Arial" w:cs="Arial"/>
          <w:lang w:val="es-419" w:eastAsia="en-US"/>
        </w:rPr>
        <w:t>66001310300520230000301</w:t>
      </w:r>
    </w:p>
    <w:p w14:paraId="108CC3CD" w14:textId="77777777" w:rsidR="00105C54" w:rsidRPr="00EA249A" w:rsidRDefault="00105C54" w:rsidP="00105C54">
      <w:pPr>
        <w:widowControl w:val="0"/>
        <w:overflowPunct/>
        <w:adjustRightInd/>
        <w:jc w:val="both"/>
        <w:rPr>
          <w:rFonts w:ascii="Arial" w:eastAsia="Arial MT" w:hAnsi="Arial" w:cs="Arial"/>
          <w:lang w:val="es-419" w:eastAsia="en-US"/>
        </w:rPr>
      </w:pPr>
    </w:p>
    <w:p w14:paraId="526F404B" w14:textId="788C2FCA" w:rsidR="00105C54" w:rsidRDefault="003A2CB0" w:rsidP="00105C54">
      <w:pPr>
        <w:jc w:val="both"/>
        <w:rPr>
          <w:rFonts w:ascii="Arial" w:eastAsia="Times New Roman" w:hAnsi="Arial" w:cs="Arial"/>
          <w:lang w:val="es-ES"/>
        </w:rPr>
      </w:pPr>
      <w:r w:rsidRPr="00EA249A">
        <w:rPr>
          <w:rFonts w:ascii="Arial" w:eastAsia="Times New Roman" w:hAnsi="Arial" w:cs="Arial"/>
          <w:b/>
          <w:bCs/>
          <w:iCs/>
          <w:u w:val="single"/>
          <w:lang w:val="es-419" w:eastAsia="fr-FR"/>
        </w:rPr>
        <w:t>TEMAS:</w:t>
      </w:r>
      <w:r w:rsidRPr="00EA249A">
        <w:rPr>
          <w:rFonts w:ascii="Arial" w:eastAsia="Times New Roman" w:hAnsi="Arial" w:cs="Arial"/>
          <w:b/>
          <w:bCs/>
          <w:iCs/>
          <w:lang w:val="es-419" w:eastAsia="fr-FR"/>
        </w:rPr>
        <w:tab/>
      </w:r>
      <w:r>
        <w:rPr>
          <w:rFonts w:ascii="Arial" w:eastAsia="Times New Roman" w:hAnsi="Arial" w:cs="Arial"/>
          <w:b/>
          <w:bCs/>
          <w:iCs/>
          <w:lang w:val="es-419" w:eastAsia="fr-FR"/>
        </w:rPr>
        <w:t>SEGURIDAD SOCIAL / CORR</w:t>
      </w:r>
      <w:r w:rsidRPr="00105C54">
        <w:rPr>
          <w:rFonts w:ascii="Arial" w:eastAsia="Times New Roman" w:hAnsi="Arial" w:cs="Arial"/>
          <w:b/>
          <w:bCs/>
          <w:iCs/>
          <w:lang w:val="es-419" w:eastAsia="fr-FR"/>
        </w:rPr>
        <w:t>ECCIÓN HISTORIA LABORAL</w:t>
      </w:r>
      <w:r>
        <w:rPr>
          <w:rFonts w:ascii="Arial" w:eastAsia="Times New Roman" w:hAnsi="Arial" w:cs="Arial"/>
          <w:b/>
          <w:bCs/>
          <w:iCs/>
          <w:lang w:val="es-419" w:eastAsia="fr-FR"/>
        </w:rPr>
        <w:t xml:space="preserve"> / </w:t>
      </w:r>
      <w:r w:rsidRPr="00105C54">
        <w:rPr>
          <w:rFonts w:ascii="Arial" w:eastAsia="Times New Roman" w:hAnsi="Arial" w:cs="Arial"/>
          <w:b/>
          <w:bCs/>
          <w:iCs/>
          <w:lang w:val="es-419" w:eastAsia="fr-FR"/>
        </w:rPr>
        <w:t xml:space="preserve">IMPROCEDENCIA </w:t>
      </w:r>
      <w:r>
        <w:rPr>
          <w:rFonts w:ascii="Arial" w:eastAsia="Times New Roman" w:hAnsi="Arial" w:cs="Arial"/>
          <w:b/>
          <w:bCs/>
          <w:iCs/>
          <w:lang w:val="es-419" w:eastAsia="fr-FR"/>
        </w:rPr>
        <w:t xml:space="preserve">GENERAL DE LA TUTELA / PRINCIPIO DE </w:t>
      </w:r>
      <w:r w:rsidRPr="00105C54">
        <w:rPr>
          <w:rFonts w:ascii="Arial" w:eastAsia="Times New Roman" w:hAnsi="Arial" w:cs="Arial"/>
          <w:b/>
          <w:bCs/>
          <w:iCs/>
          <w:lang w:val="es-419" w:eastAsia="fr-FR"/>
        </w:rPr>
        <w:t>SUBSIDIARIEDAD</w:t>
      </w:r>
      <w:r>
        <w:rPr>
          <w:rFonts w:ascii="Arial" w:eastAsia="Times New Roman" w:hAnsi="Arial" w:cs="Arial"/>
          <w:b/>
          <w:bCs/>
          <w:iCs/>
          <w:lang w:val="es-419" w:eastAsia="fr-FR"/>
        </w:rPr>
        <w:t xml:space="preserve"> / DERECHO DE PETICIÓN / LA RESPUESTA DEBE SER CONCRETA Y DE FONDO.</w:t>
      </w:r>
    </w:p>
    <w:p w14:paraId="11026D6B" w14:textId="77777777" w:rsidR="00105C54" w:rsidRDefault="00105C54" w:rsidP="00105C54">
      <w:pPr>
        <w:jc w:val="both"/>
        <w:rPr>
          <w:rFonts w:ascii="Arial" w:eastAsia="Times New Roman" w:hAnsi="Arial" w:cs="Arial"/>
          <w:lang w:val="es-ES"/>
        </w:rPr>
      </w:pPr>
    </w:p>
    <w:p w14:paraId="0A9390C8" w14:textId="77777777" w:rsidR="00747DAC" w:rsidRPr="00747DAC" w:rsidRDefault="00747DAC" w:rsidP="00747DAC">
      <w:pPr>
        <w:jc w:val="both"/>
        <w:rPr>
          <w:rFonts w:ascii="Arial" w:eastAsia="Times New Roman" w:hAnsi="Arial" w:cs="Arial"/>
          <w:lang w:val="es-ES"/>
        </w:rPr>
      </w:pPr>
      <w:r w:rsidRPr="00747DAC">
        <w:rPr>
          <w:rFonts w:ascii="Arial" w:eastAsia="Times New Roman" w:hAnsi="Arial" w:cs="Arial"/>
          <w:lang w:val="es-ES"/>
        </w:rPr>
        <w:t>Frente al presupuesto de la subsidiariedad se observa que en este caso no se persigue como tal el reconocimiento de la pensión de vejez, sino que la tutela tiene por norte el ajuste de la historia laboral con la inclusión de los tiempos efectivamente trabajados por la accionante, que dejaron de ser aportados por el empleador, de acuerdo con las solicitudes elevadas para ese efecto.</w:t>
      </w:r>
    </w:p>
    <w:p w14:paraId="5A26044C" w14:textId="77777777" w:rsidR="00747DAC" w:rsidRPr="00747DAC" w:rsidRDefault="00747DAC" w:rsidP="00747DAC">
      <w:pPr>
        <w:jc w:val="both"/>
        <w:rPr>
          <w:rFonts w:ascii="Arial" w:eastAsia="Times New Roman" w:hAnsi="Arial" w:cs="Arial"/>
          <w:lang w:val="es-ES"/>
        </w:rPr>
      </w:pPr>
    </w:p>
    <w:p w14:paraId="252C6921" w14:textId="7DCAA98C" w:rsidR="00105C54" w:rsidRDefault="00747DAC" w:rsidP="00747DAC">
      <w:pPr>
        <w:jc w:val="both"/>
        <w:rPr>
          <w:rFonts w:ascii="Arial" w:eastAsia="Times New Roman" w:hAnsi="Arial" w:cs="Arial"/>
          <w:lang w:val="es-ES"/>
        </w:rPr>
      </w:pPr>
      <w:r w:rsidRPr="00747DAC">
        <w:rPr>
          <w:rFonts w:ascii="Arial" w:eastAsia="Times New Roman" w:hAnsi="Arial" w:cs="Arial"/>
          <w:lang w:val="es-ES"/>
        </w:rPr>
        <w:t>Con ese preciso objeto debe señalarse que, al menos en principio, el ruego constitucional es improcedente. Ello por cuanto la accionante cuenta con otro mecanismo de defensa judicial para la reclamación en comento, ante el juez ordinario laboral, y además no acreditó fehacientemente condiciones de vulnerabilidad socioeconómicas y familiares, como tampoco un perjuicio irremediable, ni para ella ni para el hijo en condición de discapacidad que afirma tener a cargo</w:t>
      </w:r>
      <w:r>
        <w:rPr>
          <w:rFonts w:ascii="Arial" w:eastAsia="Times New Roman" w:hAnsi="Arial" w:cs="Arial"/>
          <w:lang w:val="es-ES"/>
        </w:rPr>
        <w:t>…</w:t>
      </w:r>
    </w:p>
    <w:p w14:paraId="62D76395" w14:textId="7C14318D" w:rsidR="00747DAC" w:rsidRDefault="00747DAC" w:rsidP="00747DAC">
      <w:pPr>
        <w:jc w:val="both"/>
        <w:rPr>
          <w:rFonts w:ascii="Arial" w:eastAsia="Times New Roman" w:hAnsi="Arial" w:cs="Arial"/>
          <w:lang w:val="es-ES"/>
        </w:rPr>
      </w:pPr>
    </w:p>
    <w:p w14:paraId="2DBDFA0A" w14:textId="31793FCD" w:rsidR="00747DAC" w:rsidRDefault="000B34F2" w:rsidP="00747DAC">
      <w:pPr>
        <w:jc w:val="both"/>
        <w:rPr>
          <w:rFonts w:ascii="Arial" w:eastAsia="Times New Roman" w:hAnsi="Arial" w:cs="Arial"/>
          <w:lang w:val="es-ES"/>
        </w:rPr>
      </w:pPr>
      <w:r>
        <w:rPr>
          <w:rFonts w:ascii="Arial" w:eastAsia="Times New Roman" w:hAnsi="Arial" w:cs="Arial"/>
          <w:lang w:val="es-ES"/>
        </w:rPr>
        <w:t xml:space="preserve">… </w:t>
      </w:r>
      <w:r w:rsidRPr="000B34F2">
        <w:rPr>
          <w:rFonts w:ascii="Arial" w:eastAsia="Times New Roman" w:hAnsi="Arial" w:cs="Arial"/>
          <w:lang w:val="es-ES"/>
        </w:rPr>
        <w:t>nótese que en el caso la demanda de tutela se limitó a señalar que por atender a su hijo en condición de discapacidad la actora no puede laborar desde el año 2017, sin indicar y menos acreditar la forma cómo, 5 años después de esa imposibilidad manifestada, la ausencia de la corrección de la historia laboral, para proceder luego a la reclamación pensional, la pone en circunstancias de debilidad tal que hagan inviable obligarla a acudir al proceso laboral</w:t>
      </w:r>
      <w:r>
        <w:rPr>
          <w:rFonts w:ascii="Arial" w:eastAsia="Times New Roman" w:hAnsi="Arial" w:cs="Arial"/>
          <w:lang w:val="es-ES"/>
        </w:rPr>
        <w:t>…</w:t>
      </w:r>
    </w:p>
    <w:p w14:paraId="41F61640" w14:textId="77777777" w:rsidR="00747DAC" w:rsidRDefault="00747DAC" w:rsidP="00747DAC">
      <w:pPr>
        <w:jc w:val="both"/>
        <w:rPr>
          <w:rFonts w:ascii="Arial" w:eastAsia="Times New Roman" w:hAnsi="Arial" w:cs="Arial"/>
          <w:lang w:val="es-ES"/>
        </w:rPr>
      </w:pPr>
    </w:p>
    <w:p w14:paraId="33C9E6DD" w14:textId="00410E0C" w:rsidR="00105C54" w:rsidRDefault="000B34F2" w:rsidP="00105C54">
      <w:pPr>
        <w:jc w:val="both"/>
        <w:rPr>
          <w:rFonts w:ascii="Arial" w:eastAsia="Times New Roman" w:hAnsi="Arial" w:cs="Arial"/>
          <w:lang w:val="es-ES"/>
        </w:rPr>
      </w:pPr>
      <w:r>
        <w:rPr>
          <w:rFonts w:ascii="Arial" w:eastAsia="Times New Roman" w:hAnsi="Arial" w:cs="Arial"/>
          <w:lang w:val="es-ES"/>
        </w:rPr>
        <w:t xml:space="preserve">… </w:t>
      </w:r>
      <w:r w:rsidRPr="000B34F2">
        <w:rPr>
          <w:rFonts w:ascii="Arial" w:eastAsia="Times New Roman" w:hAnsi="Arial" w:cs="Arial"/>
          <w:lang w:val="es-ES"/>
        </w:rPr>
        <w:t>el Tribunal discrepa de ese criterio aplicado por el juzgado de conocimiento, ya que si bien no se desconoce que en aplicación a esa figura, es posible acceder al otorgamiento de prestaciones económicas, previa adecuación de la historia laboral, ello depende de la acreditación del allanamiento en la mora por parte del fondo de pensiones respectivo</w:t>
      </w:r>
      <w:r>
        <w:rPr>
          <w:rFonts w:ascii="Arial" w:eastAsia="Times New Roman" w:hAnsi="Arial" w:cs="Arial"/>
          <w:lang w:val="es-ES"/>
        </w:rPr>
        <w:t>…</w:t>
      </w:r>
    </w:p>
    <w:p w14:paraId="63AA77E3" w14:textId="77777777" w:rsidR="00105C54" w:rsidRDefault="00105C54" w:rsidP="00105C54">
      <w:pPr>
        <w:jc w:val="both"/>
        <w:rPr>
          <w:rFonts w:ascii="Arial" w:eastAsia="Times New Roman" w:hAnsi="Arial" w:cs="Arial"/>
          <w:lang w:val="es-ES"/>
        </w:rPr>
      </w:pPr>
    </w:p>
    <w:p w14:paraId="1DC623DF" w14:textId="14A7377E" w:rsidR="00105C54" w:rsidRDefault="00BD2F06" w:rsidP="00105C54">
      <w:pPr>
        <w:jc w:val="both"/>
        <w:rPr>
          <w:rFonts w:ascii="Arial" w:eastAsia="Times New Roman" w:hAnsi="Arial" w:cs="Arial"/>
          <w:lang w:val="es-ES"/>
        </w:rPr>
      </w:pPr>
      <w:r w:rsidRPr="00BD2F06">
        <w:rPr>
          <w:rFonts w:ascii="Arial" w:eastAsia="Times New Roman" w:hAnsi="Arial" w:cs="Arial"/>
          <w:lang w:val="es-ES"/>
        </w:rPr>
        <w:t>En lo que se refiere a Porvenir, con ocasión a las solicitudes elevadas por la actora, se limitó a señalar esa entidad que solo hasta que el empleador pague los aportes se podrá normalizar su ahorro individual</w:t>
      </w:r>
      <w:r>
        <w:rPr>
          <w:rFonts w:ascii="Arial" w:eastAsia="Times New Roman" w:hAnsi="Arial" w:cs="Arial"/>
          <w:lang w:val="es-ES"/>
        </w:rPr>
        <w:t>…</w:t>
      </w:r>
    </w:p>
    <w:p w14:paraId="555AE4C6" w14:textId="5C1B3F2E" w:rsidR="00105C54" w:rsidRDefault="00105C54" w:rsidP="00105C54">
      <w:pPr>
        <w:jc w:val="both"/>
        <w:rPr>
          <w:rFonts w:ascii="Arial" w:eastAsia="Times New Roman" w:hAnsi="Arial" w:cs="Arial"/>
          <w:lang w:val="es-ES"/>
        </w:rPr>
      </w:pPr>
    </w:p>
    <w:p w14:paraId="1C53B782" w14:textId="740DC415" w:rsidR="00BD2F06" w:rsidRDefault="00AC0D7F" w:rsidP="00105C54">
      <w:pPr>
        <w:jc w:val="both"/>
        <w:rPr>
          <w:rFonts w:ascii="Arial" w:eastAsia="Times New Roman" w:hAnsi="Arial" w:cs="Arial"/>
          <w:lang w:val="es-ES"/>
        </w:rPr>
      </w:pPr>
      <w:r w:rsidRPr="00AC0D7F">
        <w:rPr>
          <w:rFonts w:ascii="Arial" w:eastAsia="Times New Roman" w:hAnsi="Arial" w:cs="Arial"/>
          <w:lang w:val="es-ES"/>
        </w:rPr>
        <w:t>Ante tal situación, el fondo privado de pensiones no podía limitarse a brindar una respuesta general a la cuestión, tal como lo hizo, sino indicar si dicho pago era válido o, en caso contrario cuál era el procedimiento para que tales aportes fueron incluidos en el reporte de semanas, si es que a ello puede procederse. Así, dejo de resolver de manera material y de fondo la petición de la accionante, lo que hace procedente la salvaguarda del derecho de petición de la accionante.</w:t>
      </w:r>
    </w:p>
    <w:p w14:paraId="4F283DBC" w14:textId="77777777" w:rsidR="00AC0D7F" w:rsidRDefault="00AC0D7F" w:rsidP="00105C54">
      <w:pPr>
        <w:jc w:val="both"/>
        <w:rPr>
          <w:rFonts w:ascii="Arial" w:eastAsia="Times New Roman" w:hAnsi="Arial" w:cs="Arial"/>
          <w:lang w:val="es-ES"/>
        </w:rPr>
      </w:pPr>
    </w:p>
    <w:p w14:paraId="518DAF8B" w14:textId="439456C4" w:rsidR="00BD2F06" w:rsidRDefault="00BD2F06" w:rsidP="00105C54">
      <w:pPr>
        <w:jc w:val="both"/>
        <w:rPr>
          <w:rFonts w:ascii="Arial" w:eastAsia="Times New Roman" w:hAnsi="Arial" w:cs="Arial"/>
          <w:lang w:val="es-ES"/>
        </w:rPr>
      </w:pPr>
    </w:p>
    <w:p w14:paraId="2CD16CEE" w14:textId="77777777" w:rsidR="00BD2F06" w:rsidRDefault="00BD2F06" w:rsidP="00105C54">
      <w:pPr>
        <w:jc w:val="both"/>
        <w:rPr>
          <w:rFonts w:ascii="Arial" w:eastAsia="Times New Roman" w:hAnsi="Arial" w:cs="Arial"/>
          <w:lang w:val="es-ES"/>
        </w:rPr>
      </w:pPr>
    </w:p>
    <w:p w14:paraId="1B0753B4"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REPÚBLICA DE COLOMBIA</w:t>
      </w:r>
    </w:p>
    <w:p w14:paraId="0322D6B8"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hAnsi="Arial Narrow"/>
          <w:b/>
          <w:noProof/>
          <w:sz w:val="26"/>
          <w:szCs w:val="26"/>
        </w:rPr>
        <w:drawing>
          <wp:inline distT="0" distB="0" distL="0" distR="0" wp14:anchorId="329615AE" wp14:editId="42CA7194">
            <wp:extent cx="647700" cy="628650"/>
            <wp:effectExtent l="0" t="0" r="0" b="0"/>
            <wp:docPr id="566009046" name="Imagen 566009046"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A93F867"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RAMA JUDICIAL DEL PODER PÚBLICO</w:t>
      </w:r>
    </w:p>
    <w:p w14:paraId="49AD8407"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bCs/>
          <w:color w:val="000000" w:themeColor="text1"/>
          <w:sz w:val="26"/>
          <w:szCs w:val="26"/>
          <w:lang w:val="es-ES"/>
        </w:rPr>
        <w:t>TRIBUNAL SUPERIOR DE DISTRITO JUDICIAL</w:t>
      </w:r>
    </w:p>
    <w:p w14:paraId="20AECDA5"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DISTRITO DE PEREIRA</w:t>
      </w:r>
    </w:p>
    <w:p w14:paraId="6D140942" w14:textId="77777777" w:rsidR="00105C54" w:rsidRPr="00E04961" w:rsidRDefault="00105C54" w:rsidP="00105C54">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SALA DE DECISIÓN CIVIL – FAMILIA</w:t>
      </w:r>
    </w:p>
    <w:p w14:paraId="34B40C68" w14:textId="77777777" w:rsidR="00105C54" w:rsidRPr="00912AC6" w:rsidRDefault="00105C54" w:rsidP="00912AC6">
      <w:pPr>
        <w:spacing w:line="276" w:lineRule="auto"/>
        <w:rPr>
          <w:rFonts w:ascii="Arial Narrow" w:eastAsia="Georgia" w:hAnsi="Arial Narrow" w:cs="Georgia"/>
          <w:color w:val="000000" w:themeColor="text1"/>
          <w:sz w:val="26"/>
          <w:szCs w:val="26"/>
        </w:rPr>
      </w:pPr>
    </w:p>
    <w:p w14:paraId="7A4CCD1E" w14:textId="77777777" w:rsidR="00105C54" w:rsidRPr="00912AC6" w:rsidRDefault="00105C54" w:rsidP="00912AC6">
      <w:pPr>
        <w:widowControl w:val="0"/>
        <w:overflowPunct/>
        <w:spacing w:line="276" w:lineRule="auto"/>
        <w:jc w:val="center"/>
        <w:rPr>
          <w:rFonts w:ascii="Arial Narrow" w:eastAsia="Georgia" w:hAnsi="Arial Narrow" w:cs="Georgia"/>
          <w:bCs/>
          <w:color w:val="000000" w:themeColor="text1"/>
          <w:sz w:val="26"/>
          <w:szCs w:val="26"/>
        </w:rPr>
      </w:pPr>
      <w:r w:rsidRPr="00912AC6">
        <w:rPr>
          <w:rFonts w:ascii="Arial Narrow" w:eastAsia="Georgia" w:hAnsi="Arial Narrow" w:cs="Georgia"/>
          <w:bCs/>
          <w:color w:val="000000" w:themeColor="text1"/>
          <w:sz w:val="26"/>
          <w:szCs w:val="26"/>
        </w:rPr>
        <w:t xml:space="preserve">Magistrado sustanciador: Carlos Mauricio García Barajas </w:t>
      </w:r>
    </w:p>
    <w:p w14:paraId="6F65E1D8" w14:textId="77777777" w:rsidR="00105C54" w:rsidRPr="00912AC6" w:rsidRDefault="00105C54" w:rsidP="00912AC6">
      <w:pPr>
        <w:widowControl w:val="0"/>
        <w:overflowPunct/>
        <w:spacing w:line="276" w:lineRule="auto"/>
        <w:rPr>
          <w:rFonts w:ascii="Arial Narrow" w:eastAsia="Georgia" w:hAnsi="Arial Narrow" w:cs="Georgia"/>
          <w:b/>
          <w:bCs/>
          <w:color w:val="000000" w:themeColor="text1"/>
          <w:sz w:val="26"/>
          <w:szCs w:val="26"/>
          <w:lang w:val="pt-BR"/>
        </w:rPr>
      </w:pPr>
    </w:p>
    <w:p w14:paraId="18159EF2" w14:textId="47D5DEF6" w:rsidR="003E5CA4" w:rsidRPr="00A23FCC" w:rsidRDefault="3AE07120" w:rsidP="00A23FCC">
      <w:pPr>
        <w:pStyle w:val="Sinespaciado"/>
        <w:spacing w:line="276" w:lineRule="auto"/>
        <w:jc w:val="both"/>
        <w:rPr>
          <w:rFonts w:ascii="Arial Narrow" w:eastAsia="Georgia" w:hAnsi="Arial Narrow" w:cs="Georgia"/>
          <w:bCs/>
          <w:color w:val="000000" w:themeColor="text1"/>
          <w:sz w:val="26"/>
          <w:szCs w:val="26"/>
        </w:rPr>
      </w:pPr>
      <w:r w:rsidRPr="00A23FCC">
        <w:rPr>
          <w:rFonts w:ascii="Arial Narrow" w:eastAsia="Georgia" w:hAnsi="Arial Narrow" w:cs="Georgia"/>
          <w:bCs/>
          <w:color w:val="000000" w:themeColor="text1"/>
          <w:sz w:val="26"/>
          <w:szCs w:val="26"/>
          <w:lang w:val="pt-BR"/>
        </w:rPr>
        <w:t>Sentencia</w:t>
      </w:r>
      <w:r w:rsidR="00A23FCC">
        <w:rPr>
          <w:rFonts w:ascii="Arial Narrow" w:eastAsia="Georgia" w:hAnsi="Arial Narrow" w:cs="Georgia"/>
          <w:bCs/>
          <w:color w:val="000000" w:themeColor="text1"/>
          <w:sz w:val="26"/>
          <w:szCs w:val="26"/>
          <w:lang w:val="pt-BR"/>
        </w:rPr>
        <w:tab/>
      </w:r>
      <w:bookmarkStart w:id="0" w:name="_GoBack"/>
      <w:r w:rsidRPr="00A23FCC">
        <w:rPr>
          <w:rFonts w:ascii="Arial Narrow" w:eastAsia="Georgia" w:hAnsi="Arial Narrow" w:cs="Georgia"/>
          <w:bCs/>
          <w:color w:val="000000" w:themeColor="text1"/>
          <w:sz w:val="26"/>
          <w:szCs w:val="26"/>
          <w:lang w:val="pt-BR"/>
        </w:rPr>
        <w:t>ST</w:t>
      </w:r>
      <w:r w:rsidRPr="00A23FCC">
        <w:rPr>
          <w:rFonts w:ascii="Arial Narrow" w:eastAsia="Georgia" w:hAnsi="Arial Narrow" w:cs="Georgia"/>
          <w:bCs/>
          <w:color w:val="000000" w:themeColor="text1"/>
          <w:sz w:val="26"/>
          <w:szCs w:val="26"/>
        </w:rPr>
        <w:t>2</w:t>
      </w:r>
      <w:r w:rsidR="00500233" w:rsidRPr="00A23FCC">
        <w:rPr>
          <w:rFonts w:ascii="Arial Narrow" w:eastAsia="Georgia" w:hAnsi="Arial Narrow" w:cs="Georgia"/>
          <w:bCs/>
          <w:color w:val="000000" w:themeColor="text1"/>
          <w:sz w:val="26"/>
          <w:szCs w:val="26"/>
        </w:rPr>
        <w:t>-</w:t>
      </w:r>
      <w:r w:rsidR="001A344E" w:rsidRPr="00A23FCC">
        <w:rPr>
          <w:rFonts w:ascii="Arial Narrow" w:eastAsia="Georgia" w:hAnsi="Arial Narrow" w:cs="Georgia"/>
          <w:bCs/>
          <w:color w:val="000000" w:themeColor="text1"/>
          <w:sz w:val="26"/>
          <w:szCs w:val="26"/>
        </w:rPr>
        <w:t>0</w:t>
      </w:r>
      <w:r w:rsidR="009B6B08" w:rsidRPr="00A23FCC">
        <w:rPr>
          <w:rFonts w:ascii="Arial Narrow" w:eastAsia="Georgia" w:hAnsi="Arial Narrow" w:cs="Georgia"/>
          <w:bCs/>
          <w:color w:val="000000" w:themeColor="text1"/>
          <w:sz w:val="26"/>
          <w:szCs w:val="26"/>
        </w:rPr>
        <w:t>0</w:t>
      </w:r>
      <w:r w:rsidR="005C3394" w:rsidRPr="00A23FCC">
        <w:rPr>
          <w:rFonts w:ascii="Arial Narrow" w:eastAsia="Georgia" w:hAnsi="Arial Narrow" w:cs="Georgia"/>
          <w:bCs/>
          <w:color w:val="000000" w:themeColor="text1"/>
          <w:sz w:val="26"/>
          <w:szCs w:val="26"/>
        </w:rPr>
        <w:t>88</w:t>
      </w:r>
      <w:r w:rsidRPr="00A23FCC">
        <w:rPr>
          <w:rFonts w:ascii="Arial Narrow" w:eastAsia="Georgia" w:hAnsi="Arial Narrow" w:cs="Georgia"/>
          <w:bCs/>
          <w:color w:val="000000" w:themeColor="text1"/>
          <w:sz w:val="26"/>
          <w:szCs w:val="26"/>
        </w:rPr>
        <w:t>-202</w:t>
      </w:r>
      <w:r w:rsidR="009B6B08" w:rsidRPr="00A23FCC">
        <w:rPr>
          <w:rFonts w:ascii="Arial Narrow" w:eastAsia="Georgia" w:hAnsi="Arial Narrow" w:cs="Georgia"/>
          <w:bCs/>
          <w:color w:val="000000" w:themeColor="text1"/>
          <w:sz w:val="26"/>
          <w:szCs w:val="26"/>
        </w:rPr>
        <w:t>3</w:t>
      </w:r>
      <w:bookmarkEnd w:id="0"/>
    </w:p>
    <w:p w14:paraId="7822F81A" w14:textId="77777777" w:rsidR="00912AC6" w:rsidRPr="00A23FCC" w:rsidRDefault="00912AC6" w:rsidP="00A23FCC">
      <w:pPr>
        <w:pStyle w:val="Sinespaciado"/>
        <w:spacing w:line="276" w:lineRule="auto"/>
        <w:jc w:val="both"/>
        <w:rPr>
          <w:rFonts w:ascii="Arial Narrow" w:eastAsia="Georgia" w:hAnsi="Arial Narrow" w:cs="Georgia"/>
          <w:bCs/>
          <w:color w:val="000000" w:themeColor="text1"/>
          <w:sz w:val="26"/>
          <w:szCs w:val="26"/>
        </w:rPr>
      </w:pPr>
      <w:r w:rsidRPr="00A23FCC">
        <w:rPr>
          <w:rFonts w:ascii="Arial Narrow" w:eastAsia="Georgia" w:hAnsi="Arial Narrow" w:cs="Georgia"/>
          <w:bCs/>
          <w:color w:val="000000" w:themeColor="text1"/>
          <w:sz w:val="26"/>
          <w:szCs w:val="26"/>
        </w:rPr>
        <w:lastRenderedPageBreak/>
        <w:t>Acta número</w:t>
      </w:r>
      <w:r w:rsidRPr="00A23FCC">
        <w:rPr>
          <w:rFonts w:ascii="Arial Narrow" w:eastAsia="Georgia" w:hAnsi="Arial Narrow" w:cs="Georgia"/>
          <w:bCs/>
          <w:color w:val="000000" w:themeColor="text1"/>
          <w:sz w:val="26"/>
          <w:szCs w:val="26"/>
        </w:rPr>
        <w:tab/>
        <w:t>146 de 24-03-2023</w:t>
      </w:r>
    </w:p>
    <w:p w14:paraId="709501FE" w14:textId="77777777" w:rsidR="00912AC6" w:rsidRPr="00912AC6" w:rsidRDefault="00912AC6" w:rsidP="00912AC6">
      <w:pPr>
        <w:pStyle w:val="Sinespaciado"/>
        <w:spacing w:line="276" w:lineRule="auto"/>
        <w:jc w:val="center"/>
        <w:rPr>
          <w:rFonts w:ascii="Arial Narrow" w:eastAsia="Georgia" w:hAnsi="Arial Narrow" w:cs="Georgia"/>
          <w:b/>
          <w:bCs/>
          <w:color w:val="000000" w:themeColor="text1"/>
          <w:sz w:val="26"/>
          <w:szCs w:val="26"/>
        </w:rPr>
      </w:pPr>
    </w:p>
    <w:p w14:paraId="0A0DEA22" w14:textId="4595F900" w:rsidR="001A344E" w:rsidRPr="00912AC6" w:rsidRDefault="00370D40" w:rsidP="00912AC6">
      <w:pPr>
        <w:pStyle w:val="Sinespaciado"/>
        <w:spacing w:line="276" w:lineRule="auto"/>
        <w:jc w:val="center"/>
        <w:rPr>
          <w:rFonts w:ascii="Arial Narrow" w:eastAsia="Georgia" w:hAnsi="Arial Narrow" w:cs="Georgia"/>
          <w:b/>
          <w:bCs/>
          <w:color w:val="000000" w:themeColor="text1"/>
          <w:sz w:val="26"/>
          <w:szCs w:val="26"/>
        </w:rPr>
      </w:pPr>
      <w:bookmarkStart w:id="1" w:name="_Hlk116471928"/>
      <w:bookmarkStart w:id="2" w:name="_Hlk121209321"/>
      <w:r w:rsidRPr="00912AC6">
        <w:rPr>
          <w:rFonts w:ascii="Arial Narrow" w:eastAsia="Georgia" w:hAnsi="Arial Narrow" w:cs="Georgia"/>
          <w:b/>
          <w:bCs/>
          <w:color w:val="000000" w:themeColor="text1"/>
          <w:sz w:val="26"/>
          <w:szCs w:val="26"/>
        </w:rPr>
        <w:t>Veinticuatro</w:t>
      </w:r>
      <w:r w:rsidR="001A344E" w:rsidRPr="00912AC6">
        <w:rPr>
          <w:rFonts w:ascii="Arial Narrow" w:eastAsia="Georgia" w:hAnsi="Arial Narrow" w:cs="Georgia"/>
          <w:b/>
          <w:bCs/>
          <w:color w:val="000000" w:themeColor="text1"/>
          <w:sz w:val="26"/>
          <w:szCs w:val="26"/>
        </w:rPr>
        <w:t xml:space="preserve"> (</w:t>
      </w:r>
      <w:r w:rsidRPr="00912AC6">
        <w:rPr>
          <w:rFonts w:ascii="Arial Narrow" w:eastAsia="Georgia" w:hAnsi="Arial Narrow" w:cs="Georgia"/>
          <w:b/>
          <w:bCs/>
          <w:color w:val="000000" w:themeColor="text1"/>
          <w:sz w:val="26"/>
          <w:szCs w:val="26"/>
        </w:rPr>
        <w:t>24</w:t>
      </w:r>
      <w:r w:rsidR="001A344E" w:rsidRPr="00912AC6">
        <w:rPr>
          <w:rFonts w:ascii="Arial Narrow" w:eastAsia="Georgia" w:hAnsi="Arial Narrow" w:cs="Georgia"/>
          <w:b/>
          <w:bCs/>
          <w:color w:val="000000" w:themeColor="text1"/>
          <w:sz w:val="26"/>
          <w:szCs w:val="26"/>
        </w:rPr>
        <w:t xml:space="preserve">) de </w:t>
      </w:r>
      <w:r w:rsidR="00B2778B" w:rsidRPr="00912AC6">
        <w:rPr>
          <w:rFonts w:ascii="Arial Narrow" w:eastAsia="Georgia" w:hAnsi="Arial Narrow" w:cs="Georgia"/>
          <w:b/>
          <w:bCs/>
          <w:color w:val="000000" w:themeColor="text1"/>
          <w:sz w:val="26"/>
          <w:szCs w:val="26"/>
        </w:rPr>
        <w:t>marzo de</w:t>
      </w:r>
      <w:r w:rsidR="001A344E" w:rsidRPr="00912AC6">
        <w:rPr>
          <w:rFonts w:ascii="Arial Narrow" w:eastAsia="Georgia" w:hAnsi="Arial Narrow" w:cs="Georgia"/>
          <w:b/>
          <w:bCs/>
          <w:color w:val="000000" w:themeColor="text1"/>
          <w:sz w:val="26"/>
          <w:szCs w:val="26"/>
        </w:rPr>
        <w:t xml:space="preserve"> dos mil veinti</w:t>
      </w:r>
      <w:r w:rsidR="00B2778B" w:rsidRPr="00912AC6">
        <w:rPr>
          <w:rFonts w:ascii="Arial Narrow" w:eastAsia="Georgia" w:hAnsi="Arial Narrow" w:cs="Georgia"/>
          <w:b/>
          <w:bCs/>
          <w:color w:val="000000" w:themeColor="text1"/>
          <w:sz w:val="26"/>
          <w:szCs w:val="26"/>
        </w:rPr>
        <w:t>trés</w:t>
      </w:r>
      <w:r w:rsidR="001A344E" w:rsidRPr="00912AC6">
        <w:rPr>
          <w:rFonts w:ascii="Arial Narrow" w:eastAsia="Georgia" w:hAnsi="Arial Narrow" w:cs="Georgia"/>
          <w:b/>
          <w:bCs/>
          <w:color w:val="000000" w:themeColor="text1"/>
          <w:sz w:val="26"/>
          <w:szCs w:val="26"/>
        </w:rPr>
        <w:t xml:space="preserve"> (202</w:t>
      </w:r>
      <w:r w:rsidR="00B2778B" w:rsidRPr="00912AC6">
        <w:rPr>
          <w:rFonts w:ascii="Arial Narrow" w:eastAsia="Georgia" w:hAnsi="Arial Narrow" w:cs="Georgia"/>
          <w:b/>
          <w:bCs/>
          <w:color w:val="000000" w:themeColor="text1"/>
          <w:sz w:val="26"/>
          <w:szCs w:val="26"/>
        </w:rPr>
        <w:t>3</w:t>
      </w:r>
      <w:r w:rsidR="001A344E" w:rsidRPr="00912AC6">
        <w:rPr>
          <w:rFonts w:ascii="Arial Narrow" w:eastAsia="Georgia" w:hAnsi="Arial Narrow" w:cs="Georgia"/>
          <w:b/>
          <w:bCs/>
          <w:color w:val="000000" w:themeColor="text1"/>
          <w:sz w:val="26"/>
          <w:szCs w:val="26"/>
        </w:rPr>
        <w:t>)</w:t>
      </w:r>
      <w:bookmarkEnd w:id="1"/>
      <w:bookmarkEnd w:id="2"/>
    </w:p>
    <w:p w14:paraId="47C1282F" w14:textId="0E3A5739" w:rsidR="003E5CA4" w:rsidRPr="00912AC6" w:rsidRDefault="3AE07120" w:rsidP="00912AC6">
      <w:pPr>
        <w:spacing w:line="276" w:lineRule="auto"/>
        <w:jc w:val="center"/>
        <w:rPr>
          <w:rFonts w:ascii="Arial Narrow" w:eastAsia="Georgia" w:hAnsi="Arial Narrow" w:cs="Georgia"/>
          <w:color w:val="000000" w:themeColor="text1"/>
          <w:sz w:val="26"/>
          <w:szCs w:val="26"/>
          <w:lang w:val="es-ES"/>
        </w:rPr>
      </w:pPr>
      <w:r w:rsidRPr="00912AC6">
        <w:rPr>
          <w:rStyle w:val="eop"/>
          <w:rFonts w:ascii="Arial Narrow" w:eastAsia="Georgia" w:hAnsi="Arial Narrow" w:cs="Georgia"/>
          <w:color w:val="000000" w:themeColor="text1"/>
          <w:sz w:val="26"/>
          <w:szCs w:val="26"/>
          <w:lang w:val="es-CO"/>
        </w:rPr>
        <w:t> </w:t>
      </w:r>
    </w:p>
    <w:p w14:paraId="47C12830" w14:textId="77777777" w:rsidR="00AA072B" w:rsidRPr="00912AC6" w:rsidRDefault="00AA072B" w:rsidP="00912AC6">
      <w:pPr>
        <w:pStyle w:val="Sinespaciado"/>
        <w:spacing w:line="276" w:lineRule="auto"/>
        <w:jc w:val="center"/>
        <w:rPr>
          <w:rFonts w:ascii="Arial Narrow" w:eastAsia="Georgia" w:hAnsi="Arial Narrow" w:cs="Georgia"/>
          <w:sz w:val="26"/>
          <w:szCs w:val="26"/>
        </w:rPr>
      </w:pPr>
      <w:r w:rsidRPr="00912AC6">
        <w:rPr>
          <w:rFonts w:ascii="Arial Narrow" w:eastAsia="Georgia" w:hAnsi="Arial Narrow" w:cs="Georgia"/>
          <w:b/>
          <w:bCs/>
          <w:sz w:val="26"/>
          <w:szCs w:val="26"/>
        </w:rPr>
        <w:t>ASUNTO</w:t>
      </w:r>
    </w:p>
    <w:p w14:paraId="47C12831" w14:textId="77777777" w:rsidR="00AA072B" w:rsidRPr="00912AC6" w:rsidRDefault="00AA072B" w:rsidP="00912AC6">
      <w:pPr>
        <w:pStyle w:val="Sinespaciado"/>
        <w:spacing w:line="276" w:lineRule="auto"/>
        <w:jc w:val="both"/>
        <w:rPr>
          <w:rFonts w:ascii="Arial Narrow" w:eastAsia="Georgia" w:hAnsi="Arial Narrow" w:cs="Georgia"/>
          <w:sz w:val="26"/>
          <w:szCs w:val="26"/>
        </w:rPr>
      </w:pPr>
    </w:p>
    <w:p w14:paraId="55549D55" w14:textId="601F68F9" w:rsidR="00BD7E59" w:rsidRPr="00912AC6" w:rsidRDefault="00AA072B" w:rsidP="00912AC6">
      <w:pPr>
        <w:pStyle w:val="Sinespaciado"/>
        <w:tabs>
          <w:tab w:val="left" w:pos="1750"/>
        </w:tabs>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Procede la Sala a resolver </w:t>
      </w:r>
      <w:r w:rsidR="235C4081" w:rsidRPr="00912AC6">
        <w:rPr>
          <w:rFonts w:ascii="Arial Narrow" w:eastAsia="Georgia" w:hAnsi="Arial Narrow" w:cs="Georgia"/>
          <w:sz w:val="26"/>
          <w:szCs w:val="26"/>
        </w:rPr>
        <w:t>la impugnación interpuesta</w:t>
      </w:r>
      <w:r w:rsidR="2FC9B189" w:rsidRPr="00912AC6">
        <w:rPr>
          <w:rFonts w:ascii="Arial Narrow" w:eastAsia="Georgia" w:hAnsi="Arial Narrow" w:cs="Georgia"/>
          <w:sz w:val="26"/>
          <w:szCs w:val="26"/>
        </w:rPr>
        <w:t xml:space="preserve"> </w:t>
      </w:r>
      <w:r w:rsidR="235C4081" w:rsidRPr="00912AC6">
        <w:rPr>
          <w:rFonts w:ascii="Arial Narrow" w:eastAsia="Georgia" w:hAnsi="Arial Narrow" w:cs="Georgia"/>
          <w:sz w:val="26"/>
          <w:szCs w:val="26"/>
        </w:rPr>
        <w:t xml:space="preserve">por </w:t>
      </w:r>
      <w:r w:rsidR="0013639C" w:rsidRPr="00912AC6">
        <w:rPr>
          <w:rFonts w:ascii="Arial Narrow" w:eastAsia="Georgia" w:hAnsi="Arial Narrow" w:cs="Georgia"/>
          <w:sz w:val="26"/>
          <w:szCs w:val="26"/>
        </w:rPr>
        <w:t>Porvenir S.A.</w:t>
      </w:r>
      <w:r w:rsidR="235C4081" w:rsidRPr="00912AC6">
        <w:rPr>
          <w:rFonts w:ascii="Arial Narrow" w:eastAsia="Georgia" w:hAnsi="Arial Narrow" w:cs="Georgia"/>
          <w:sz w:val="26"/>
          <w:szCs w:val="26"/>
        </w:rPr>
        <w:t xml:space="preserve"> contra el fallo proferido el </w:t>
      </w:r>
      <w:r w:rsidR="00A34AC0" w:rsidRPr="00912AC6">
        <w:rPr>
          <w:rFonts w:ascii="Arial Narrow" w:eastAsia="Georgia" w:hAnsi="Arial Narrow" w:cs="Georgia"/>
          <w:sz w:val="26"/>
          <w:szCs w:val="26"/>
        </w:rPr>
        <w:t>26</w:t>
      </w:r>
      <w:r w:rsidR="235C4081" w:rsidRPr="00912AC6">
        <w:rPr>
          <w:rFonts w:ascii="Arial Narrow" w:eastAsia="Georgia" w:hAnsi="Arial Narrow" w:cs="Georgia"/>
          <w:sz w:val="26"/>
          <w:szCs w:val="26"/>
        </w:rPr>
        <w:t xml:space="preserve"> de </w:t>
      </w:r>
      <w:r w:rsidR="00A34AC0" w:rsidRPr="00912AC6">
        <w:rPr>
          <w:rFonts w:ascii="Arial Narrow" w:eastAsia="Georgia" w:hAnsi="Arial Narrow" w:cs="Georgia"/>
          <w:sz w:val="26"/>
          <w:szCs w:val="26"/>
        </w:rPr>
        <w:t>enero</w:t>
      </w:r>
      <w:r w:rsidR="235C4081" w:rsidRPr="00912AC6">
        <w:rPr>
          <w:rFonts w:ascii="Arial Narrow" w:eastAsia="Georgia" w:hAnsi="Arial Narrow" w:cs="Georgia"/>
          <w:sz w:val="26"/>
          <w:szCs w:val="26"/>
        </w:rPr>
        <w:t xml:space="preserve"> pasado, dentro de la acción de tutela </w:t>
      </w:r>
      <w:r w:rsidR="336CA871" w:rsidRPr="00912AC6">
        <w:rPr>
          <w:rFonts w:ascii="Arial Narrow" w:eastAsia="Georgia" w:hAnsi="Arial Narrow" w:cs="Georgia"/>
          <w:sz w:val="26"/>
          <w:szCs w:val="26"/>
        </w:rPr>
        <w:t>de la referencia.</w:t>
      </w:r>
    </w:p>
    <w:p w14:paraId="47C12833" w14:textId="21833F1A" w:rsidR="00BD7E59" w:rsidRPr="00912AC6" w:rsidRDefault="3C5282A8" w:rsidP="00912AC6">
      <w:pPr>
        <w:pStyle w:val="Sinespaciado"/>
        <w:tabs>
          <w:tab w:val="left" w:pos="1750"/>
        </w:tabs>
        <w:spacing w:line="276" w:lineRule="auto"/>
        <w:jc w:val="both"/>
        <w:rPr>
          <w:rFonts w:ascii="Arial Narrow" w:eastAsia="Georgia" w:hAnsi="Arial Narrow" w:cs="Georgia"/>
          <w:sz w:val="26"/>
          <w:szCs w:val="26"/>
          <w:lang w:val="es-CO"/>
        </w:rPr>
      </w:pPr>
      <w:r w:rsidRPr="00912AC6">
        <w:rPr>
          <w:rFonts w:ascii="Arial Narrow" w:eastAsia="Georgia" w:hAnsi="Arial Narrow" w:cs="Georgia"/>
          <w:sz w:val="26"/>
          <w:szCs w:val="26"/>
          <w:lang w:val="es-CO"/>
        </w:rPr>
        <w:t xml:space="preserve"> </w:t>
      </w:r>
    </w:p>
    <w:p w14:paraId="47C12834" w14:textId="77777777" w:rsidR="00AA072B" w:rsidRPr="00912AC6" w:rsidRDefault="00AA072B" w:rsidP="00912AC6">
      <w:pPr>
        <w:pStyle w:val="Sinespaciado"/>
        <w:spacing w:line="276" w:lineRule="auto"/>
        <w:jc w:val="center"/>
        <w:rPr>
          <w:rFonts w:ascii="Arial Narrow" w:eastAsia="Georgia" w:hAnsi="Arial Narrow" w:cs="Georgia"/>
          <w:sz w:val="26"/>
          <w:szCs w:val="26"/>
        </w:rPr>
      </w:pPr>
      <w:r w:rsidRPr="00912AC6">
        <w:rPr>
          <w:rFonts w:ascii="Arial Narrow" w:eastAsia="Georgia" w:hAnsi="Arial Narrow" w:cs="Georgia"/>
          <w:b/>
          <w:bCs/>
          <w:sz w:val="26"/>
          <w:szCs w:val="26"/>
        </w:rPr>
        <w:t>ANTECEDENTES</w:t>
      </w:r>
    </w:p>
    <w:p w14:paraId="47C12835" w14:textId="77777777" w:rsidR="00AA072B" w:rsidRPr="00912AC6" w:rsidRDefault="00AA072B" w:rsidP="00912AC6">
      <w:pPr>
        <w:pStyle w:val="Sinespaciado"/>
        <w:spacing w:line="276" w:lineRule="auto"/>
        <w:jc w:val="both"/>
        <w:rPr>
          <w:rFonts w:ascii="Arial Narrow" w:eastAsia="Georgia" w:hAnsi="Arial Narrow" w:cs="Georgia"/>
          <w:sz w:val="26"/>
          <w:szCs w:val="26"/>
        </w:rPr>
      </w:pPr>
    </w:p>
    <w:p w14:paraId="0D32FC83" w14:textId="77777777" w:rsidR="00FA6C8E" w:rsidRPr="00912AC6" w:rsidRDefault="00690D6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 xml:space="preserve">1. </w:t>
      </w:r>
      <w:r w:rsidR="00A32BE9" w:rsidRPr="00912AC6">
        <w:rPr>
          <w:rFonts w:ascii="Arial Narrow" w:eastAsia="Georgia" w:hAnsi="Arial Narrow" w:cs="Georgia"/>
          <w:sz w:val="26"/>
          <w:szCs w:val="26"/>
        </w:rPr>
        <w:t xml:space="preserve">Narró la accionante que </w:t>
      </w:r>
      <w:r w:rsidR="00C14ACD" w:rsidRPr="00912AC6">
        <w:rPr>
          <w:rFonts w:ascii="Arial Narrow" w:eastAsia="Georgia" w:hAnsi="Arial Narrow" w:cs="Georgia"/>
          <w:sz w:val="26"/>
          <w:szCs w:val="26"/>
        </w:rPr>
        <w:t xml:space="preserve">cuenta con 53 años de edad y </w:t>
      </w:r>
      <w:r w:rsidR="00E04C28" w:rsidRPr="00912AC6">
        <w:rPr>
          <w:rFonts w:ascii="Arial Narrow" w:eastAsia="Georgia" w:hAnsi="Arial Narrow" w:cs="Georgia"/>
          <w:sz w:val="26"/>
          <w:szCs w:val="26"/>
        </w:rPr>
        <w:t>acredita</w:t>
      </w:r>
      <w:r w:rsidR="00FE0D7B" w:rsidRPr="00912AC6">
        <w:rPr>
          <w:rFonts w:ascii="Arial Narrow" w:eastAsia="Georgia" w:hAnsi="Arial Narrow" w:cs="Georgia"/>
          <w:sz w:val="26"/>
          <w:szCs w:val="26"/>
        </w:rPr>
        <w:t xml:space="preserve"> un total de</w:t>
      </w:r>
      <w:r w:rsidR="00C14ACD" w:rsidRPr="00912AC6">
        <w:rPr>
          <w:rFonts w:ascii="Arial Narrow" w:eastAsia="Georgia" w:hAnsi="Arial Narrow" w:cs="Georgia"/>
          <w:sz w:val="26"/>
          <w:szCs w:val="26"/>
        </w:rPr>
        <w:t xml:space="preserve"> </w:t>
      </w:r>
      <w:r w:rsidR="004859F9" w:rsidRPr="00912AC6">
        <w:rPr>
          <w:rFonts w:ascii="Arial Narrow" w:eastAsia="Georgia" w:hAnsi="Arial Narrow" w:cs="Georgia"/>
          <w:sz w:val="26"/>
          <w:szCs w:val="26"/>
        </w:rPr>
        <w:t>1.117,43 semanas</w:t>
      </w:r>
      <w:r w:rsidR="00E04C28" w:rsidRPr="00912AC6">
        <w:rPr>
          <w:rFonts w:ascii="Arial Narrow" w:eastAsia="Georgia" w:hAnsi="Arial Narrow" w:cs="Georgia"/>
          <w:sz w:val="26"/>
          <w:szCs w:val="26"/>
        </w:rPr>
        <w:t xml:space="preserve"> cotizadas</w:t>
      </w:r>
      <w:r w:rsidR="00C14ACD" w:rsidRPr="00912AC6">
        <w:rPr>
          <w:rFonts w:ascii="Arial Narrow" w:eastAsia="Georgia" w:hAnsi="Arial Narrow" w:cs="Georgia"/>
          <w:sz w:val="26"/>
          <w:szCs w:val="26"/>
        </w:rPr>
        <w:t>.</w:t>
      </w:r>
      <w:r w:rsidR="00442C31" w:rsidRPr="00912AC6">
        <w:rPr>
          <w:rFonts w:ascii="Arial Narrow" w:eastAsia="Georgia" w:hAnsi="Arial Narrow" w:cs="Georgia"/>
          <w:sz w:val="26"/>
          <w:szCs w:val="26"/>
        </w:rPr>
        <w:t xml:space="preserve"> </w:t>
      </w:r>
      <w:r w:rsidR="003635DF" w:rsidRPr="00912AC6">
        <w:rPr>
          <w:rFonts w:ascii="Arial Narrow" w:eastAsia="Georgia" w:hAnsi="Arial Narrow" w:cs="Georgia"/>
          <w:sz w:val="26"/>
          <w:szCs w:val="26"/>
        </w:rPr>
        <w:t>D</w:t>
      </w:r>
      <w:r w:rsidR="00FE0D7B" w:rsidRPr="00912AC6">
        <w:rPr>
          <w:rFonts w:ascii="Arial Narrow" w:eastAsia="Georgia" w:hAnsi="Arial Narrow" w:cs="Georgia"/>
          <w:sz w:val="26"/>
          <w:szCs w:val="26"/>
        </w:rPr>
        <w:t>esde el año 2017 dejó de laborar en razón a que debe estar pendiente del cuidado de su hija discapacitada, sin que hasta el momento haya podido disfrutar de la pensión anticipada de vejez por hijo inválido, debido a</w:t>
      </w:r>
      <w:r w:rsidR="00FA6C8E" w:rsidRPr="00912AC6">
        <w:rPr>
          <w:rFonts w:ascii="Arial Narrow" w:eastAsia="Georgia" w:hAnsi="Arial Narrow" w:cs="Georgia"/>
          <w:sz w:val="26"/>
          <w:szCs w:val="26"/>
        </w:rPr>
        <w:t xml:space="preserve"> lo siguiente:</w:t>
      </w:r>
    </w:p>
    <w:p w14:paraId="478E7A33" w14:textId="77777777" w:rsidR="00FA6C8E" w:rsidRPr="00912AC6" w:rsidRDefault="00FA6C8E" w:rsidP="00912AC6">
      <w:pPr>
        <w:pStyle w:val="Sinespaciado"/>
        <w:spacing w:line="276" w:lineRule="auto"/>
        <w:jc w:val="both"/>
        <w:rPr>
          <w:rFonts w:ascii="Arial Narrow" w:eastAsia="Georgia" w:hAnsi="Arial Narrow" w:cs="Georgia"/>
          <w:sz w:val="26"/>
          <w:szCs w:val="26"/>
        </w:rPr>
      </w:pPr>
    </w:p>
    <w:p w14:paraId="04E03E93" w14:textId="7BC63580" w:rsidR="004859F9" w:rsidRPr="00912AC6" w:rsidRDefault="00FA6C8E"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Su </w:t>
      </w:r>
      <w:r w:rsidR="00442C31" w:rsidRPr="00912AC6">
        <w:rPr>
          <w:rFonts w:ascii="Arial Narrow" w:eastAsia="Georgia" w:hAnsi="Arial Narrow" w:cs="Georgia"/>
          <w:sz w:val="26"/>
          <w:szCs w:val="26"/>
        </w:rPr>
        <w:t>empleador</w:t>
      </w:r>
      <w:r w:rsidR="004C68BF" w:rsidRPr="00912AC6">
        <w:rPr>
          <w:rFonts w:ascii="Arial Narrow" w:eastAsia="Georgia" w:hAnsi="Arial Narrow" w:cs="Georgia"/>
          <w:sz w:val="26"/>
          <w:szCs w:val="26"/>
        </w:rPr>
        <w:t xml:space="preserve"> Grajales S.A. </w:t>
      </w:r>
      <w:r w:rsidR="0049351A" w:rsidRPr="00912AC6">
        <w:rPr>
          <w:rFonts w:ascii="Arial Narrow" w:eastAsia="Georgia" w:hAnsi="Arial Narrow" w:cs="Georgia"/>
          <w:sz w:val="26"/>
          <w:szCs w:val="26"/>
        </w:rPr>
        <w:t>había omitido</w:t>
      </w:r>
      <w:r w:rsidR="00442C31" w:rsidRPr="00912AC6">
        <w:rPr>
          <w:rFonts w:ascii="Arial Narrow" w:eastAsia="Georgia" w:hAnsi="Arial Narrow" w:cs="Georgia"/>
          <w:sz w:val="26"/>
          <w:szCs w:val="26"/>
        </w:rPr>
        <w:t xml:space="preserve"> realizar los aportes </w:t>
      </w:r>
      <w:r w:rsidR="0049351A" w:rsidRPr="00912AC6">
        <w:rPr>
          <w:rFonts w:ascii="Arial Narrow" w:eastAsia="Georgia" w:hAnsi="Arial Narrow" w:cs="Georgia"/>
          <w:sz w:val="26"/>
          <w:szCs w:val="26"/>
        </w:rPr>
        <w:t xml:space="preserve">por el periodo de marzo de </w:t>
      </w:r>
      <w:r w:rsidR="004859F9" w:rsidRPr="00912AC6">
        <w:rPr>
          <w:rFonts w:ascii="Arial Narrow" w:eastAsia="Georgia" w:hAnsi="Arial Narrow" w:cs="Georgia"/>
          <w:sz w:val="26"/>
          <w:szCs w:val="26"/>
        </w:rPr>
        <w:t xml:space="preserve">2011 </w:t>
      </w:r>
      <w:r w:rsidR="0049351A" w:rsidRPr="00912AC6">
        <w:rPr>
          <w:rFonts w:ascii="Arial Narrow" w:eastAsia="Georgia" w:hAnsi="Arial Narrow" w:cs="Georgia"/>
          <w:sz w:val="26"/>
          <w:szCs w:val="26"/>
        </w:rPr>
        <w:t>a</w:t>
      </w:r>
      <w:r w:rsidR="004859F9" w:rsidRPr="00912AC6">
        <w:rPr>
          <w:rFonts w:ascii="Arial Narrow" w:eastAsia="Georgia" w:hAnsi="Arial Narrow" w:cs="Georgia"/>
          <w:sz w:val="26"/>
          <w:szCs w:val="26"/>
        </w:rPr>
        <w:t xml:space="preserve"> diciembre de 2013</w:t>
      </w:r>
      <w:r w:rsidR="00020A6A" w:rsidRPr="00912AC6">
        <w:rPr>
          <w:rFonts w:ascii="Arial Narrow" w:eastAsia="Georgia" w:hAnsi="Arial Narrow" w:cs="Georgia"/>
          <w:sz w:val="26"/>
          <w:szCs w:val="26"/>
        </w:rPr>
        <w:t xml:space="preserve">, </w:t>
      </w:r>
      <w:r w:rsidR="003635DF" w:rsidRPr="00912AC6">
        <w:rPr>
          <w:rFonts w:ascii="Arial Narrow" w:eastAsia="Georgia" w:hAnsi="Arial Narrow" w:cs="Georgia"/>
          <w:sz w:val="26"/>
          <w:szCs w:val="26"/>
        </w:rPr>
        <w:t>circunstancia que fue debidamente remediada</w:t>
      </w:r>
      <w:r w:rsidR="006F09C8" w:rsidRPr="00912AC6">
        <w:rPr>
          <w:rFonts w:ascii="Arial Narrow" w:eastAsia="Georgia" w:hAnsi="Arial Narrow" w:cs="Georgia"/>
          <w:sz w:val="26"/>
          <w:szCs w:val="26"/>
        </w:rPr>
        <w:t xml:space="preserve"> por ese mismo patrono</w:t>
      </w:r>
      <w:r w:rsidR="00BF32AE" w:rsidRPr="00912AC6">
        <w:rPr>
          <w:rFonts w:ascii="Arial Narrow" w:eastAsia="Georgia" w:hAnsi="Arial Narrow" w:cs="Georgia"/>
          <w:sz w:val="26"/>
          <w:szCs w:val="26"/>
        </w:rPr>
        <w:t>, previa solicitud elevada por ella</w:t>
      </w:r>
      <w:r w:rsidR="003635DF" w:rsidRPr="00912AC6">
        <w:rPr>
          <w:rFonts w:ascii="Arial Narrow" w:eastAsia="Georgia" w:hAnsi="Arial Narrow" w:cs="Georgia"/>
          <w:sz w:val="26"/>
          <w:szCs w:val="26"/>
        </w:rPr>
        <w:t>.</w:t>
      </w:r>
      <w:r w:rsidR="00B96E0F" w:rsidRPr="00912AC6">
        <w:rPr>
          <w:rFonts w:ascii="Arial Narrow" w:eastAsia="Georgia" w:hAnsi="Arial Narrow" w:cs="Georgia"/>
          <w:sz w:val="26"/>
          <w:szCs w:val="26"/>
        </w:rPr>
        <w:t xml:space="preserve"> Sin embargo,</w:t>
      </w:r>
      <w:r w:rsidR="00B05CC3" w:rsidRPr="00912AC6">
        <w:rPr>
          <w:rFonts w:ascii="Arial Narrow" w:eastAsia="Georgia" w:hAnsi="Arial Narrow" w:cs="Georgia"/>
          <w:sz w:val="26"/>
          <w:szCs w:val="26"/>
        </w:rPr>
        <w:t xml:space="preserve"> a</w:t>
      </w:r>
      <w:r w:rsidR="004859F9" w:rsidRPr="00912AC6">
        <w:rPr>
          <w:rFonts w:ascii="Arial Narrow" w:eastAsia="Georgia" w:hAnsi="Arial Narrow" w:cs="Georgia"/>
          <w:sz w:val="26"/>
          <w:szCs w:val="26"/>
        </w:rPr>
        <w:t xml:space="preserve">l revisar </w:t>
      </w:r>
      <w:r w:rsidR="00B05CC3" w:rsidRPr="00912AC6">
        <w:rPr>
          <w:rFonts w:ascii="Arial Narrow" w:eastAsia="Georgia" w:hAnsi="Arial Narrow" w:cs="Georgia"/>
          <w:sz w:val="26"/>
          <w:szCs w:val="26"/>
        </w:rPr>
        <w:t>su</w:t>
      </w:r>
      <w:r w:rsidR="004859F9" w:rsidRPr="00912AC6">
        <w:rPr>
          <w:rFonts w:ascii="Arial Narrow" w:eastAsia="Georgia" w:hAnsi="Arial Narrow" w:cs="Georgia"/>
          <w:sz w:val="26"/>
          <w:szCs w:val="26"/>
        </w:rPr>
        <w:t xml:space="preserve"> historia laboral</w:t>
      </w:r>
      <w:r w:rsidR="00B05CC3" w:rsidRPr="00912AC6">
        <w:rPr>
          <w:rFonts w:ascii="Arial Narrow" w:eastAsia="Georgia" w:hAnsi="Arial Narrow" w:cs="Georgia"/>
          <w:sz w:val="26"/>
          <w:szCs w:val="26"/>
        </w:rPr>
        <w:t>, no se encuentra</w:t>
      </w:r>
      <w:r w:rsidR="00BA34A6" w:rsidRPr="00912AC6">
        <w:rPr>
          <w:rFonts w:ascii="Arial Narrow" w:eastAsia="Georgia" w:hAnsi="Arial Narrow" w:cs="Georgia"/>
          <w:sz w:val="26"/>
          <w:szCs w:val="26"/>
        </w:rPr>
        <w:t>n</w:t>
      </w:r>
      <w:r w:rsidR="00B05CC3" w:rsidRPr="00912AC6">
        <w:rPr>
          <w:rFonts w:ascii="Arial Narrow" w:eastAsia="Georgia" w:hAnsi="Arial Narrow" w:cs="Georgia"/>
          <w:sz w:val="26"/>
          <w:szCs w:val="26"/>
        </w:rPr>
        <w:t xml:space="preserve"> reportadas tales semanas</w:t>
      </w:r>
      <w:r w:rsidR="00C06BFB" w:rsidRPr="00912AC6">
        <w:rPr>
          <w:rFonts w:ascii="Arial Narrow" w:eastAsia="Georgia" w:hAnsi="Arial Narrow" w:cs="Georgia"/>
          <w:sz w:val="26"/>
          <w:szCs w:val="26"/>
        </w:rPr>
        <w:t>.</w:t>
      </w:r>
    </w:p>
    <w:p w14:paraId="5D5AFD8A" w14:textId="06BD6D61" w:rsidR="00C06BFB" w:rsidRPr="00912AC6" w:rsidRDefault="00C06BFB" w:rsidP="00912AC6">
      <w:pPr>
        <w:pStyle w:val="Sinespaciado"/>
        <w:spacing w:line="276" w:lineRule="auto"/>
        <w:jc w:val="both"/>
        <w:rPr>
          <w:rFonts w:ascii="Arial Narrow" w:eastAsia="Georgia" w:hAnsi="Arial Narrow" w:cs="Georgia"/>
          <w:sz w:val="26"/>
          <w:szCs w:val="26"/>
        </w:rPr>
      </w:pPr>
    </w:p>
    <w:p w14:paraId="1C76474A" w14:textId="0A9B3A36" w:rsidR="004859F9" w:rsidRPr="00912AC6" w:rsidRDefault="00BA34A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Con sustento en lo anterior</w:t>
      </w:r>
      <w:r w:rsidR="00932410" w:rsidRPr="00912AC6">
        <w:rPr>
          <w:rFonts w:ascii="Arial Narrow" w:eastAsia="Georgia" w:hAnsi="Arial Narrow" w:cs="Georgia"/>
          <w:sz w:val="26"/>
          <w:szCs w:val="26"/>
        </w:rPr>
        <w:t xml:space="preserve"> </w:t>
      </w:r>
      <w:r w:rsidR="004859F9" w:rsidRPr="00912AC6">
        <w:rPr>
          <w:rFonts w:ascii="Arial Narrow" w:eastAsia="Georgia" w:hAnsi="Arial Narrow" w:cs="Georgia"/>
          <w:sz w:val="26"/>
          <w:szCs w:val="26"/>
        </w:rPr>
        <w:t>radi</w:t>
      </w:r>
      <w:r w:rsidR="00C06BFB" w:rsidRPr="00912AC6">
        <w:rPr>
          <w:rFonts w:ascii="Arial Narrow" w:eastAsia="Georgia" w:hAnsi="Arial Narrow" w:cs="Georgia"/>
          <w:sz w:val="26"/>
          <w:szCs w:val="26"/>
        </w:rPr>
        <w:t>có ante</w:t>
      </w:r>
      <w:r w:rsidR="004859F9" w:rsidRPr="00912AC6">
        <w:rPr>
          <w:rFonts w:ascii="Arial Narrow" w:eastAsia="Georgia" w:hAnsi="Arial Narrow" w:cs="Georgia"/>
          <w:sz w:val="26"/>
          <w:szCs w:val="26"/>
        </w:rPr>
        <w:t xml:space="preserve"> Colpensiones solicitud de corrección de</w:t>
      </w:r>
      <w:r w:rsidRPr="00912AC6">
        <w:rPr>
          <w:rFonts w:ascii="Arial Narrow" w:eastAsia="Georgia" w:hAnsi="Arial Narrow" w:cs="Georgia"/>
          <w:sz w:val="26"/>
          <w:szCs w:val="26"/>
        </w:rPr>
        <w:t xml:space="preserve"> </w:t>
      </w:r>
      <w:r w:rsidR="004859F9" w:rsidRPr="00912AC6">
        <w:rPr>
          <w:rFonts w:ascii="Arial Narrow" w:eastAsia="Georgia" w:hAnsi="Arial Narrow" w:cs="Georgia"/>
          <w:sz w:val="26"/>
          <w:szCs w:val="26"/>
        </w:rPr>
        <w:t>historia laboral</w:t>
      </w:r>
      <w:r w:rsidR="0067197F" w:rsidRPr="00912AC6">
        <w:rPr>
          <w:rFonts w:ascii="Arial Narrow" w:eastAsia="Georgia" w:hAnsi="Arial Narrow" w:cs="Georgia"/>
          <w:sz w:val="26"/>
          <w:szCs w:val="26"/>
        </w:rPr>
        <w:t>. En respuesta,</w:t>
      </w:r>
      <w:r w:rsidR="007F172D" w:rsidRPr="00912AC6">
        <w:rPr>
          <w:rFonts w:ascii="Arial Narrow" w:eastAsia="Georgia" w:hAnsi="Arial Narrow" w:cs="Georgia"/>
          <w:sz w:val="26"/>
          <w:szCs w:val="26"/>
        </w:rPr>
        <w:t xml:space="preserve"> se</w:t>
      </w:r>
      <w:r w:rsidR="0067197F" w:rsidRPr="00912AC6">
        <w:rPr>
          <w:rFonts w:ascii="Arial Narrow" w:eastAsia="Georgia" w:hAnsi="Arial Narrow" w:cs="Georgia"/>
          <w:sz w:val="26"/>
          <w:szCs w:val="26"/>
        </w:rPr>
        <w:t xml:space="preserve"> informó que aquellos ciclos habían sido pagados de manera errónea a esa entidad pues para los respectivos periodos</w:t>
      </w:r>
      <w:r w:rsidR="00F41151" w:rsidRPr="00912AC6">
        <w:rPr>
          <w:rFonts w:ascii="Arial Narrow" w:eastAsia="Georgia" w:hAnsi="Arial Narrow" w:cs="Georgia"/>
          <w:sz w:val="26"/>
          <w:szCs w:val="26"/>
        </w:rPr>
        <w:t xml:space="preserve">, </w:t>
      </w:r>
      <w:r w:rsidR="00914173" w:rsidRPr="00912AC6">
        <w:rPr>
          <w:rFonts w:ascii="Arial Narrow" w:eastAsia="Georgia" w:hAnsi="Arial Narrow" w:cs="Georgia"/>
          <w:sz w:val="26"/>
          <w:szCs w:val="26"/>
        </w:rPr>
        <w:t xml:space="preserve">ella </w:t>
      </w:r>
      <w:r w:rsidR="0067197F" w:rsidRPr="00912AC6">
        <w:rPr>
          <w:rFonts w:ascii="Arial Narrow" w:eastAsia="Georgia" w:hAnsi="Arial Narrow" w:cs="Georgia"/>
          <w:sz w:val="26"/>
          <w:szCs w:val="26"/>
        </w:rPr>
        <w:t xml:space="preserve">estaba afiliada al fondo </w:t>
      </w:r>
      <w:r w:rsidR="00FB687D" w:rsidRPr="00912AC6">
        <w:rPr>
          <w:rFonts w:ascii="Arial Narrow" w:eastAsia="Georgia" w:hAnsi="Arial Narrow" w:cs="Georgia"/>
          <w:sz w:val="26"/>
          <w:szCs w:val="26"/>
        </w:rPr>
        <w:t>privado de pensiones Porvenir. Motivo por el cual</w:t>
      </w:r>
      <w:r w:rsidR="001C6B71" w:rsidRPr="00912AC6">
        <w:rPr>
          <w:rFonts w:ascii="Arial Narrow" w:eastAsia="Georgia" w:hAnsi="Arial Narrow" w:cs="Georgia"/>
          <w:sz w:val="26"/>
          <w:szCs w:val="26"/>
        </w:rPr>
        <w:t xml:space="preserve">, </w:t>
      </w:r>
      <w:r w:rsidR="007D2D2C" w:rsidRPr="00912AC6">
        <w:rPr>
          <w:rFonts w:ascii="Arial Narrow" w:eastAsia="Georgia" w:hAnsi="Arial Narrow" w:cs="Georgia"/>
          <w:sz w:val="26"/>
          <w:szCs w:val="26"/>
        </w:rPr>
        <w:t>la actora</w:t>
      </w:r>
      <w:r w:rsidR="00F41151" w:rsidRPr="00912AC6">
        <w:rPr>
          <w:rFonts w:ascii="Arial Narrow" w:eastAsia="Georgia" w:hAnsi="Arial Narrow" w:cs="Georgia"/>
          <w:sz w:val="26"/>
          <w:szCs w:val="26"/>
        </w:rPr>
        <w:t xml:space="preserve"> </w:t>
      </w:r>
      <w:r w:rsidR="00FB687D" w:rsidRPr="00912AC6">
        <w:rPr>
          <w:rFonts w:ascii="Arial Narrow" w:eastAsia="Georgia" w:hAnsi="Arial Narrow" w:cs="Georgia"/>
          <w:sz w:val="26"/>
          <w:szCs w:val="26"/>
        </w:rPr>
        <w:t>elevó petición a esa última entidad</w:t>
      </w:r>
      <w:r w:rsidR="00F14B0C" w:rsidRPr="00912AC6">
        <w:rPr>
          <w:rFonts w:ascii="Arial Narrow" w:eastAsia="Georgia" w:hAnsi="Arial Narrow" w:cs="Georgia"/>
          <w:sz w:val="26"/>
          <w:szCs w:val="26"/>
        </w:rPr>
        <w:t>, a lo</w:t>
      </w:r>
      <w:r w:rsidR="005315F1" w:rsidRPr="00912AC6">
        <w:rPr>
          <w:rFonts w:ascii="Arial Narrow" w:eastAsia="Georgia" w:hAnsi="Arial Narrow" w:cs="Georgia"/>
          <w:sz w:val="26"/>
          <w:szCs w:val="26"/>
        </w:rPr>
        <w:t xml:space="preserve"> que obtuvo </w:t>
      </w:r>
      <w:r w:rsidR="00914173" w:rsidRPr="00912AC6">
        <w:rPr>
          <w:rFonts w:ascii="Arial Narrow" w:eastAsia="Georgia" w:hAnsi="Arial Narrow" w:cs="Georgia"/>
          <w:sz w:val="26"/>
          <w:szCs w:val="26"/>
        </w:rPr>
        <w:t>contestación</w:t>
      </w:r>
      <w:r w:rsidR="005315F1" w:rsidRPr="00912AC6">
        <w:rPr>
          <w:rFonts w:ascii="Arial Narrow" w:eastAsia="Georgia" w:hAnsi="Arial Narrow" w:cs="Georgia"/>
          <w:sz w:val="26"/>
          <w:szCs w:val="26"/>
        </w:rPr>
        <w:t xml:space="preserve"> en el sentido de que aquel empleador “</w:t>
      </w:r>
      <w:r w:rsidR="005315F1" w:rsidRPr="00A23FCC">
        <w:rPr>
          <w:rFonts w:ascii="Arial Narrow" w:eastAsia="Georgia" w:hAnsi="Arial Narrow" w:cs="Georgia"/>
          <w:sz w:val="24"/>
          <w:szCs w:val="26"/>
        </w:rPr>
        <w:t>r</w:t>
      </w:r>
      <w:r w:rsidR="004859F9" w:rsidRPr="00A23FCC">
        <w:rPr>
          <w:rFonts w:ascii="Arial Narrow" w:eastAsia="Georgia" w:hAnsi="Arial Narrow" w:cs="Georgia"/>
          <w:sz w:val="24"/>
          <w:szCs w:val="26"/>
        </w:rPr>
        <w:t>egistra deuda, la cual se encuentra en</w:t>
      </w:r>
      <w:r w:rsidR="005315F1" w:rsidRPr="00A23FCC">
        <w:rPr>
          <w:rFonts w:ascii="Arial Narrow" w:eastAsia="Georgia" w:hAnsi="Arial Narrow" w:cs="Georgia"/>
          <w:sz w:val="24"/>
          <w:szCs w:val="26"/>
        </w:rPr>
        <w:t xml:space="preserve"> </w:t>
      </w:r>
      <w:r w:rsidR="004859F9" w:rsidRPr="00A23FCC">
        <w:rPr>
          <w:rFonts w:ascii="Arial Narrow" w:eastAsia="Georgia" w:hAnsi="Arial Narrow" w:cs="Georgia"/>
          <w:sz w:val="24"/>
          <w:szCs w:val="26"/>
        </w:rPr>
        <w:t>estado de cobro jurídico</w:t>
      </w:r>
      <w:r w:rsidR="005315F1" w:rsidRPr="00912AC6">
        <w:rPr>
          <w:rFonts w:ascii="Arial Narrow" w:eastAsia="Georgia" w:hAnsi="Arial Narrow" w:cs="Georgia"/>
          <w:sz w:val="26"/>
          <w:szCs w:val="26"/>
        </w:rPr>
        <w:t>”</w:t>
      </w:r>
      <w:r w:rsidR="004859F9" w:rsidRPr="00912AC6">
        <w:rPr>
          <w:rFonts w:ascii="Arial Narrow" w:eastAsia="Georgia" w:hAnsi="Arial Narrow" w:cs="Georgia"/>
          <w:sz w:val="26"/>
          <w:szCs w:val="26"/>
        </w:rPr>
        <w:t>.</w:t>
      </w:r>
      <w:r w:rsidR="007D2D2C" w:rsidRPr="00912AC6">
        <w:rPr>
          <w:rFonts w:ascii="Arial Narrow" w:eastAsia="Georgia" w:hAnsi="Arial Narrow" w:cs="Georgia"/>
          <w:sz w:val="26"/>
          <w:szCs w:val="26"/>
        </w:rPr>
        <w:t xml:space="preserve"> </w:t>
      </w:r>
      <w:r w:rsidR="005315F1" w:rsidRPr="00912AC6">
        <w:rPr>
          <w:rFonts w:ascii="Arial Narrow" w:eastAsia="Georgia" w:hAnsi="Arial Narrow" w:cs="Georgia"/>
          <w:sz w:val="26"/>
          <w:szCs w:val="26"/>
        </w:rPr>
        <w:t>El</w:t>
      </w:r>
      <w:r w:rsidR="004859F9" w:rsidRPr="00912AC6">
        <w:rPr>
          <w:rFonts w:ascii="Arial Narrow" w:eastAsia="Georgia" w:hAnsi="Arial Narrow" w:cs="Georgia"/>
          <w:sz w:val="26"/>
          <w:szCs w:val="26"/>
        </w:rPr>
        <w:t xml:space="preserve"> </w:t>
      </w:r>
      <w:r w:rsidR="005315F1" w:rsidRPr="00912AC6">
        <w:rPr>
          <w:rFonts w:ascii="Arial Narrow" w:eastAsia="Georgia" w:hAnsi="Arial Narrow" w:cs="Georgia"/>
          <w:sz w:val="26"/>
          <w:szCs w:val="26"/>
        </w:rPr>
        <w:t>0</w:t>
      </w:r>
      <w:r w:rsidR="004859F9" w:rsidRPr="00912AC6">
        <w:rPr>
          <w:rFonts w:ascii="Arial Narrow" w:eastAsia="Georgia" w:hAnsi="Arial Narrow" w:cs="Georgia"/>
          <w:sz w:val="26"/>
          <w:szCs w:val="26"/>
        </w:rPr>
        <w:t xml:space="preserve">8 de septiembre de 2022, </w:t>
      </w:r>
      <w:r w:rsidR="00E843A9" w:rsidRPr="00912AC6">
        <w:rPr>
          <w:rFonts w:ascii="Arial Narrow" w:eastAsia="Georgia" w:hAnsi="Arial Narrow" w:cs="Georgia"/>
          <w:sz w:val="26"/>
          <w:szCs w:val="26"/>
        </w:rPr>
        <w:t>formuló una</w:t>
      </w:r>
      <w:r w:rsidR="004859F9" w:rsidRPr="00912AC6">
        <w:rPr>
          <w:rFonts w:ascii="Arial Narrow" w:eastAsia="Georgia" w:hAnsi="Arial Narrow" w:cs="Georgia"/>
          <w:sz w:val="26"/>
          <w:szCs w:val="26"/>
        </w:rPr>
        <w:t xml:space="preserve"> </w:t>
      </w:r>
      <w:r w:rsidR="00E843A9" w:rsidRPr="00912AC6">
        <w:rPr>
          <w:rFonts w:ascii="Arial Narrow" w:eastAsia="Georgia" w:hAnsi="Arial Narrow" w:cs="Georgia"/>
          <w:sz w:val="26"/>
          <w:szCs w:val="26"/>
        </w:rPr>
        <w:t xml:space="preserve">nueva solicitud </w:t>
      </w:r>
      <w:r w:rsidR="00F41151" w:rsidRPr="00912AC6">
        <w:rPr>
          <w:rFonts w:ascii="Arial Narrow" w:eastAsia="Georgia" w:hAnsi="Arial Narrow" w:cs="Georgia"/>
          <w:sz w:val="26"/>
          <w:szCs w:val="26"/>
        </w:rPr>
        <w:t>de consolidación</w:t>
      </w:r>
      <w:r w:rsidR="00E843A9" w:rsidRPr="00912AC6">
        <w:rPr>
          <w:rFonts w:ascii="Arial Narrow" w:eastAsia="Georgia" w:hAnsi="Arial Narrow" w:cs="Georgia"/>
          <w:sz w:val="26"/>
          <w:szCs w:val="26"/>
        </w:rPr>
        <w:t xml:space="preserve"> de historia laboral a </w:t>
      </w:r>
      <w:r w:rsidR="004859F9" w:rsidRPr="00912AC6">
        <w:rPr>
          <w:rFonts w:ascii="Arial Narrow" w:eastAsia="Georgia" w:hAnsi="Arial Narrow" w:cs="Georgia"/>
          <w:sz w:val="26"/>
          <w:szCs w:val="26"/>
        </w:rPr>
        <w:t>Porvenir</w:t>
      </w:r>
      <w:r w:rsidR="009A1B65" w:rsidRPr="00912AC6">
        <w:rPr>
          <w:rFonts w:ascii="Arial Narrow" w:eastAsia="Georgia" w:hAnsi="Arial Narrow" w:cs="Georgia"/>
          <w:sz w:val="26"/>
          <w:szCs w:val="26"/>
        </w:rPr>
        <w:t>,</w:t>
      </w:r>
      <w:r w:rsidR="004859F9" w:rsidRPr="00912AC6">
        <w:rPr>
          <w:rFonts w:ascii="Arial Narrow" w:eastAsia="Georgia" w:hAnsi="Arial Narrow" w:cs="Georgia"/>
          <w:sz w:val="26"/>
          <w:szCs w:val="26"/>
        </w:rPr>
        <w:t xml:space="preserve"> </w:t>
      </w:r>
      <w:r w:rsidR="00E843A9" w:rsidRPr="00912AC6">
        <w:rPr>
          <w:rFonts w:ascii="Arial Narrow" w:eastAsia="Georgia" w:hAnsi="Arial Narrow" w:cs="Georgia"/>
          <w:sz w:val="26"/>
          <w:szCs w:val="26"/>
        </w:rPr>
        <w:t xml:space="preserve">pero la contestación </w:t>
      </w:r>
      <w:r w:rsidR="00A053D3" w:rsidRPr="00912AC6">
        <w:rPr>
          <w:rFonts w:ascii="Arial Narrow" w:eastAsia="Georgia" w:hAnsi="Arial Narrow" w:cs="Georgia"/>
          <w:sz w:val="26"/>
          <w:szCs w:val="26"/>
        </w:rPr>
        <w:t>fue similar a la anteriormente brindada.</w:t>
      </w:r>
      <w:r w:rsidR="008201A4" w:rsidRPr="00912AC6">
        <w:rPr>
          <w:rFonts w:ascii="Arial Narrow" w:eastAsia="Georgia" w:hAnsi="Arial Narrow" w:cs="Georgia"/>
          <w:sz w:val="26"/>
          <w:szCs w:val="26"/>
        </w:rPr>
        <w:t xml:space="preserve"> En consecuencia,</w:t>
      </w:r>
      <w:r w:rsidR="00A053D3" w:rsidRPr="00912AC6">
        <w:rPr>
          <w:rFonts w:ascii="Arial Narrow" w:eastAsia="Georgia" w:hAnsi="Arial Narrow" w:cs="Georgia"/>
          <w:sz w:val="26"/>
          <w:szCs w:val="26"/>
        </w:rPr>
        <w:t xml:space="preserve"> pidió a Grajales S.A.</w:t>
      </w:r>
      <w:r w:rsidR="004859F9" w:rsidRPr="00912AC6">
        <w:rPr>
          <w:rFonts w:ascii="Arial Narrow" w:eastAsia="Georgia" w:hAnsi="Arial Narrow" w:cs="Georgia"/>
          <w:sz w:val="26"/>
          <w:szCs w:val="26"/>
        </w:rPr>
        <w:t xml:space="preserve"> </w:t>
      </w:r>
      <w:r w:rsidR="0097033B" w:rsidRPr="00912AC6">
        <w:rPr>
          <w:rFonts w:ascii="Arial Narrow" w:eastAsia="Georgia" w:hAnsi="Arial Narrow" w:cs="Georgia"/>
          <w:sz w:val="26"/>
          <w:szCs w:val="26"/>
        </w:rPr>
        <w:t>atender el</w:t>
      </w:r>
      <w:r w:rsidR="004859F9" w:rsidRPr="00912AC6">
        <w:rPr>
          <w:rFonts w:ascii="Arial Narrow" w:eastAsia="Georgia" w:hAnsi="Arial Narrow" w:cs="Georgia"/>
          <w:sz w:val="26"/>
          <w:szCs w:val="26"/>
        </w:rPr>
        <w:t xml:space="preserve"> cobro </w:t>
      </w:r>
      <w:r w:rsidR="0097033B" w:rsidRPr="00912AC6">
        <w:rPr>
          <w:rFonts w:ascii="Arial Narrow" w:eastAsia="Georgia" w:hAnsi="Arial Narrow" w:cs="Georgia"/>
          <w:sz w:val="26"/>
          <w:szCs w:val="26"/>
        </w:rPr>
        <w:t>generado por aquel</w:t>
      </w:r>
      <w:r w:rsidR="0052600D" w:rsidRPr="00912AC6">
        <w:rPr>
          <w:rFonts w:ascii="Arial Narrow" w:eastAsia="Georgia" w:hAnsi="Arial Narrow" w:cs="Georgia"/>
          <w:sz w:val="26"/>
          <w:szCs w:val="26"/>
        </w:rPr>
        <w:t xml:space="preserve"> fondo privado de pensiones, sin obtener resolución alguna al respecto.</w:t>
      </w:r>
    </w:p>
    <w:p w14:paraId="7E474422" w14:textId="0F0DB674" w:rsidR="00A23A86" w:rsidRPr="00912AC6" w:rsidRDefault="00A23A86" w:rsidP="00912AC6">
      <w:pPr>
        <w:pStyle w:val="Sinespaciado"/>
        <w:spacing w:line="276" w:lineRule="auto"/>
        <w:jc w:val="both"/>
        <w:rPr>
          <w:rFonts w:ascii="Arial Narrow" w:eastAsia="Georgia" w:hAnsi="Arial Narrow" w:cs="Georgia"/>
          <w:sz w:val="26"/>
          <w:szCs w:val="26"/>
        </w:rPr>
      </w:pPr>
    </w:p>
    <w:p w14:paraId="47C12838" w14:textId="636866C1" w:rsidR="00E6385A" w:rsidRPr="00912AC6" w:rsidRDefault="009A1B65"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Solicita</w:t>
      </w:r>
      <w:r w:rsidR="00A23A86" w:rsidRPr="00912AC6">
        <w:rPr>
          <w:rFonts w:ascii="Arial Narrow" w:eastAsia="Georgia" w:hAnsi="Arial Narrow" w:cs="Georgia"/>
          <w:sz w:val="26"/>
          <w:szCs w:val="26"/>
        </w:rPr>
        <w:t xml:space="preserve"> la protección de sus derechos a la igualdad, </w:t>
      </w:r>
      <w:r w:rsidR="00C971D6" w:rsidRPr="00912AC6">
        <w:rPr>
          <w:rFonts w:ascii="Arial Narrow" w:eastAsia="Georgia" w:hAnsi="Arial Narrow" w:cs="Georgia"/>
          <w:sz w:val="26"/>
          <w:szCs w:val="26"/>
        </w:rPr>
        <w:t>mínimo vital, dignidad, debido proceso y seguridad social</w:t>
      </w:r>
      <w:r w:rsidRPr="00912AC6">
        <w:rPr>
          <w:rFonts w:ascii="Arial Narrow" w:eastAsia="Georgia" w:hAnsi="Arial Narrow" w:cs="Georgia"/>
          <w:sz w:val="26"/>
          <w:szCs w:val="26"/>
        </w:rPr>
        <w:t xml:space="preserve"> y en consecuencia </w:t>
      </w:r>
      <w:r w:rsidR="00C971D6" w:rsidRPr="00912AC6">
        <w:rPr>
          <w:rFonts w:ascii="Arial Narrow" w:eastAsia="Georgia" w:hAnsi="Arial Narrow" w:cs="Georgia"/>
          <w:sz w:val="26"/>
          <w:szCs w:val="26"/>
        </w:rPr>
        <w:t xml:space="preserve">se ordene a Porvenir </w:t>
      </w:r>
      <w:r w:rsidR="004859F9" w:rsidRPr="00912AC6">
        <w:rPr>
          <w:rFonts w:ascii="Arial Narrow" w:eastAsia="Georgia" w:hAnsi="Arial Narrow" w:cs="Georgia"/>
          <w:sz w:val="26"/>
          <w:szCs w:val="26"/>
        </w:rPr>
        <w:t>S.A</w:t>
      </w:r>
      <w:r w:rsidR="00C971D6" w:rsidRPr="00912AC6">
        <w:rPr>
          <w:rFonts w:ascii="Arial Narrow" w:eastAsia="Georgia" w:hAnsi="Arial Narrow" w:cs="Georgia"/>
          <w:sz w:val="26"/>
          <w:szCs w:val="26"/>
        </w:rPr>
        <w:t>.</w:t>
      </w:r>
      <w:r w:rsidR="004859F9" w:rsidRPr="00912AC6">
        <w:rPr>
          <w:rFonts w:ascii="Arial Narrow" w:eastAsia="Georgia" w:hAnsi="Arial Narrow" w:cs="Georgia"/>
          <w:sz w:val="26"/>
          <w:szCs w:val="26"/>
        </w:rPr>
        <w:t xml:space="preserve"> </w:t>
      </w:r>
      <w:r w:rsidR="00C971D6" w:rsidRPr="00912AC6">
        <w:rPr>
          <w:rFonts w:ascii="Arial Narrow" w:eastAsia="Georgia" w:hAnsi="Arial Narrow" w:cs="Georgia"/>
          <w:sz w:val="26"/>
          <w:szCs w:val="26"/>
        </w:rPr>
        <w:t>incluir en su reporte de semanas el ciclo de marzo de</w:t>
      </w:r>
      <w:r w:rsidR="004859F9" w:rsidRPr="00912AC6">
        <w:rPr>
          <w:rFonts w:ascii="Arial Narrow" w:eastAsia="Georgia" w:hAnsi="Arial Narrow" w:cs="Georgia"/>
          <w:sz w:val="26"/>
          <w:szCs w:val="26"/>
        </w:rPr>
        <w:t xml:space="preserve"> 2011 a diciembre de 2013</w:t>
      </w:r>
      <w:r w:rsidR="00E94A77" w:rsidRPr="00912AC6">
        <w:rPr>
          <w:rFonts w:ascii="Arial Narrow" w:eastAsia="Georgia" w:hAnsi="Arial Narrow" w:cs="Georgia"/>
          <w:sz w:val="26"/>
          <w:szCs w:val="26"/>
        </w:rPr>
        <w:t xml:space="preserve"> y trasladarlo a Colpensiones para que esta última pueda realizar el ajuste respectivo en su historia laboral</w:t>
      </w:r>
      <w:r w:rsidR="006700BB" w:rsidRPr="00912AC6">
        <w:rPr>
          <w:rFonts w:ascii="Arial Narrow" w:eastAsia="Georgia" w:hAnsi="Arial Narrow" w:cs="Georgia"/>
          <w:sz w:val="26"/>
          <w:szCs w:val="26"/>
        </w:rPr>
        <w:t>. Además, que en caso de ser necesario el pago de cálculo actuarial, que se ordene a su ex patrono proceder al mismo</w:t>
      </w:r>
      <w:r w:rsidR="00535606" w:rsidRPr="00912AC6">
        <w:rPr>
          <w:rStyle w:val="Refdenotaalpie"/>
          <w:rFonts w:ascii="Arial Narrow" w:eastAsia="Georgia" w:hAnsi="Arial Narrow" w:cs="Georgia"/>
          <w:sz w:val="26"/>
          <w:szCs w:val="26"/>
        </w:rPr>
        <w:footnoteReference w:id="2"/>
      </w:r>
      <w:r w:rsidR="00E6385A" w:rsidRPr="00912AC6">
        <w:rPr>
          <w:rFonts w:ascii="Arial Narrow" w:eastAsia="Georgia" w:hAnsi="Arial Narrow" w:cs="Georgia"/>
          <w:sz w:val="26"/>
          <w:szCs w:val="26"/>
        </w:rPr>
        <w:t>.</w:t>
      </w:r>
    </w:p>
    <w:p w14:paraId="47C12839" w14:textId="36EB7E45" w:rsidR="00690D66" w:rsidRPr="00912AC6" w:rsidRDefault="00690D66" w:rsidP="00912AC6">
      <w:pPr>
        <w:pStyle w:val="Sinespaciado"/>
        <w:spacing w:line="276" w:lineRule="auto"/>
        <w:jc w:val="both"/>
        <w:rPr>
          <w:rFonts w:ascii="Arial Narrow" w:eastAsia="Georgia" w:hAnsi="Arial Narrow" w:cs="Georgia"/>
          <w:sz w:val="26"/>
          <w:szCs w:val="26"/>
        </w:rPr>
      </w:pPr>
    </w:p>
    <w:p w14:paraId="3840066F" w14:textId="5B1C69D8" w:rsidR="00690D66" w:rsidRPr="00912AC6" w:rsidRDefault="00690D6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 xml:space="preserve">2. Trámite: </w:t>
      </w:r>
      <w:r w:rsidRPr="00912AC6">
        <w:rPr>
          <w:rFonts w:ascii="Arial Narrow" w:eastAsia="Georgia" w:hAnsi="Arial Narrow" w:cs="Georgia"/>
          <w:sz w:val="26"/>
          <w:szCs w:val="26"/>
        </w:rPr>
        <w:t>Por auto del</w:t>
      </w:r>
      <w:r w:rsidR="00263EF0" w:rsidRPr="00912AC6">
        <w:rPr>
          <w:rFonts w:ascii="Arial Narrow" w:eastAsia="Georgia" w:hAnsi="Arial Narrow" w:cs="Georgia"/>
          <w:sz w:val="26"/>
          <w:szCs w:val="26"/>
        </w:rPr>
        <w:t xml:space="preserve"> </w:t>
      </w:r>
      <w:r w:rsidR="00744B10" w:rsidRPr="00912AC6">
        <w:rPr>
          <w:rFonts w:ascii="Arial Narrow" w:eastAsia="Georgia" w:hAnsi="Arial Narrow" w:cs="Georgia"/>
          <w:sz w:val="26"/>
          <w:szCs w:val="26"/>
        </w:rPr>
        <w:t>1</w:t>
      </w:r>
      <w:r w:rsidR="00350447" w:rsidRPr="00912AC6">
        <w:rPr>
          <w:rFonts w:ascii="Arial Narrow" w:eastAsia="Georgia" w:hAnsi="Arial Narrow" w:cs="Georgia"/>
          <w:sz w:val="26"/>
          <w:szCs w:val="26"/>
        </w:rPr>
        <w:t>2</w:t>
      </w:r>
      <w:r w:rsidRPr="00912AC6">
        <w:rPr>
          <w:rFonts w:ascii="Arial Narrow" w:eastAsia="Georgia" w:hAnsi="Arial Narrow" w:cs="Georgia"/>
          <w:sz w:val="26"/>
          <w:szCs w:val="26"/>
        </w:rPr>
        <w:t xml:space="preserve"> de</w:t>
      </w:r>
      <w:r w:rsidR="00263EF0" w:rsidRPr="00912AC6">
        <w:rPr>
          <w:rFonts w:ascii="Arial Narrow" w:eastAsia="Georgia" w:hAnsi="Arial Narrow" w:cs="Georgia"/>
          <w:sz w:val="26"/>
          <w:szCs w:val="26"/>
        </w:rPr>
        <w:t xml:space="preserve"> </w:t>
      </w:r>
      <w:r w:rsidR="00350447" w:rsidRPr="00912AC6">
        <w:rPr>
          <w:rFonts w:ascii="Arial Narrow" w:eastAsia="Georgia" w:hAnsi="Arial Narrow" w:cs="Georgia"/>
          <w:sz w:val="26"/>
          <w:szCs w:val="26"/>
        </w:rPr>
        <w:t>enero</w:t>
      </w:r>
      <w:r w:rsidR="00263EF0" w:rsidRPr="00912AC6">
        <w:rPr>
          <w:rFonts w:ascii="Arial Narrow" w:eastAsia="Georgia" w:hAnsi="Arial Narrow" w:cs="Georgia"/>
          <w:sz w:val="26"/>
          <w:szCs w:val="26"/>
        </w:rPr>
        <w:t xml:space="preserve"> de este año</w:t>
      </w:r>
      <w:r w:rsidRPr="00912AC6">
        <w:rPr>
          <w:rFonts w:ascii="Arial Narrow" w:eastAsia="Georgia" w:hAnsi="Arial Narrow" w:cs="Georgia"/>
          <w:sz w:val="26"/>
          <w:szCs w:val="26"/>
        </w:rPr>
        <w:t>, el despacho</w:t>
      </w:r>
      <w:r w:rsidR="00161302" w:rsidRPr="00912AC6">
        <w:rPr>
          <w:rFonts w:ascii="Arial Narrow" w:eastAsia="Georgia" w:hAnsi="Arial Narrow" w:cs="Georgia"/>
          <w:sz w:val="26"/>
          <w:szCs w:val="26"/>
        </w:rPr>
        <w:t xml:space="preserve"> de primera instancia</w:t>
      </w:r>
      <w:r w:rsidRPr="00912AC6">
        <w:rPr>
          <w:rFonts w:ascii="Arial Narrow" w:eastAsia="Georgia" w:hAnsi="Arial Narrow" w:cs="Georgia"/>
          <w:i/>
          <w:iCs/>
          <w:sz w:val="26"/>
          <w:szCs w:val="26"/>
        </w:rPr>
        <w:t xml:space="preserve"> </w:t>
      </w:r>
      <w:r w:rsidRPr="00912AC6">
        <w:rPr>
          <w:rFonts w:ascii="Arial Narrow" w:eastAsia="Georgia" w:hAnsi="Arial Narrow" w:cs="Georgia"/>
          <w:sz w:val="26"/>
          <w:szCs w:val="26"/>
        </w:rPr>
        <w:t>admitió el conocimiento de la acción</w:t>
      </w:r>
      <w:r w:rsidR="00DE5029" w:rsidRPr="00912AC6">
        <w:rPr>
          <w:rFonts w:ascii="Arial Narrow" w:eastAsia="Georgia" w:hAnsi="Arial Narrow" w:cs="Georgia"/>
          <w:sz w:val="26"/>
          <w:szCs w:val="26"/>
        </w:rPr>
        <w:t xml:space="preserve"> de tutela</w:t>
      </w:r>
      <w:r w:rsidRPr="00912AC6">
        <w:rPr>
          <w:rFonts w:ascii="Arial Narrow" w:eastAsia="Georgia" w:hAnsi="Arial Narrow" w:cs="Georgia"/>
          <w:sz w:val="26"/>
          <w:szCs w:val="26"/>
        </w:rPr>
        <w:t xml:space="preserve">. </w:t>
      </w:r>
    </w:p>
    <w:p w14:paraId="5AF301DD" w14:textId="69782695" w:rsidR="45FF7937" w:rsidRPr="00912AC6" w:rsidRDefault="45FF7937" w:rsidP="00912AC6">
      <w:pPr>
        <w:pStyle w:val="Sinespaciado"/>
        <w:spacing w:line="276" w:lineRule="auto"/>
        <w:jc w:val="both"/>
        <w:rPr>
          <w:rFonts w:ascii="Arial Narrow" w:eastAsia="Georgia" w:hAnsi="Arial Narrow" w:cs="Georgia"/>
          <w:sz w:val="26"/>
          <w:szCs w:val="26"/>
        </w:rPr>
      </w:pPr>
    </w:p>
    <w:p w14:paraId="6D77C434" w14:textId="112D40FD" w:rsidR="00915917" w:rsidRPr="00912AC6" w:rsidRDefault="00FA4D4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Grajales S.A.</w:t>
      </w:r>
      <w:r w:rsidR="00327BFF" w:rsidRPr="00912AC6">
        <w:rPr>
          <w:rFonts w:ascii="Arial Narrow" w:eastAsia="Georgia" w:hAnsi="Arial Narrow" w:cs="Georgia"/>
          <w:sz w:val="26"/>
          <w:szCs w:val="26"/>
        </w:rPr>
        <w:t xml:space="preserve"> manifestó que esa sociedad sí cumplió su obligación de cotizar y pagar los aportes en pensión de la accionante, </w:t>
      </w:r>
      <w:r w:rsidR="00250835" w:rsidRPr="00912AC6">
        <w:rPr>
          <w:rFonts w:ascii="Arial Narrow" w:eastAsia="Georgia" w:hAnsi="Arial Narrow" w:cs="Georgia"/>
          <w:sz w:val="26"/>
          <w:szCs w:val="26"/>
        </w:rPr>
        <w:t xml:space="preserve">tal como se evidencia en </w:t>
      </w:r>
      <w:r w:rsidR="00267AC6" w:rsidRPr="00912AC6">
        <w:rPr>
          <w:rFonts w:ascii="Arial Narrow" w:eastAsia="Georgia" w:hAnsi="Arial Narrow" w:cs="Georgia"/>
          <w:sz w:val="26"/>
          <w:szCs w:val="26"/>
        </w:rPr>
        <w:t>la</w:t>
      </w:r>
      <w:r w:rsidR="00327BFF" w:rsidRPr="00912AC6">
        <w:rPr>
          <w:rFonts w:ascii="Arial Narrow" w:eastAsia="Georgia" w:hAnsi="Arial Narrow" w:cs="Georgia"/>
          <w:sz w:val="26"/>
          <w:szCs w:val="26"/>
        </w:rPr>
        <w:t xml:space="preserve"> certificación de aportes, expedid</w:t>
      </w:r>
      <w:r w:rsidR="00416FC0" w:rsidRPr="00912AC6">
        <w:rPr>
          <w:rFonts w:ascii="Arial Narrow" w:eastAsia="Georgia" w:hAnsi="Arial Narrow" w:cs="Georgia"/>
          <w:sz w:val="26"/>
          <w:szCs w:val="26"/>
        </w:rPr>
        <w:t>a</w:t>
      </w:r>
      <w:r w:rsidR="00250835" w:rsidRPr="00912AC6">
        <w:rPr>
          <w:rFonts w:ascii="Arial Narrow" w:eastAsia="Georgia" w:hAnsi="Arial Narrow" w:cs="Georgia"/>
          <w:sz w:val="26"/>
          <w:szCs w:val="26"/>
        </w:rPr>
        <w:t xml:space="preserve"> el </w:t>
      </w:r>
      <w:r w:rsidR="00327BFF" w:rsidRPr="00912AC6">
        <w:rPr>
          <w:rFonts w:ascii="Arial Narrow" w:eastAsia="Georgia" w:hAnsi="Arial Narrow" w:cs="Georgia"/>
          <w:sz w:val="26"/>
          <w:szCs w:val="26"/>
        </w:rPr>
        <w:t>03 de</w:t>
      </w:r>
      <w:r w:rsidR="00250835" w:rsidRPr="00912AC6">
        <w:rPr>
          <w:rFonts w:ascii="Arial Narrow" w:eastAsia="Georgia" w:hAnsi="Arial Narrow" w:cs="Georgia"/>
          <w:sz w:val="26"/>
          <w:szCs w:val="26"/>
        </w:rPr>
        <w:t xml:space="preserve"> </w:t>
      </w:r>
      <w:r w:rsidR="00327BFF" w:rsidRPr="00912AC6">
        <w:rPr>
          <w:rFonts w:ascii="Arial Narrow" w:eastAsia="Georgia" w:hAnsi="Arial Narrow" w:cs="Georgia"/>
          <w:sz w:val="26"/>
          <w:szCs w:val="26"/>
        </w:rPr>
        <w:t>marzo de 2022</w:t>
      </w:r>
      <w:r w:rsidR="00057F4D" w:rsidRPr="00912AC6">
        <w:rPr>
          <w:rStyle w:val="Refdenotaalpie"/>
          <w:rFonts w:ascii="Arial Narrow" w:eastAsia="Georgia" w:hAnsi="Arial Narrow" w:cs="Georgia"/>
          <w:sz w:val="26"/>
          <w:szCs w:val="26"/>
        </w:rPr>
        <w:footnoteReference w:id="3"/>
      </w:r>
      <w:r w:rsidR="007E316A" w:rsidRPr="00912AC6">
        <w:rPr>
          <w:rFonts w:ascii="Arial Narrow" w:eastAsia="Georgia" w:hAnsi="Arial Narrow" w:cs="Georgia"/>
          <w:sz w:val="26"/>
          <w:szCs w:val="26"/>
        </w:rPr>
        <w:t>.</w:t>
      </w:r>
    </w:p>
    <w:p w14:paraId="5911B1B7" w14:textId="16DB8BFB" w:rsidR="007432DC" w:rsidRPr="00912AC6" w:rsidRDefault="007432DC" w:rsidP="00912AC6">
      <w:pPr>
        <w:pStyle w:val="Sinespaciado"/>
        <w:spacing w:line="276" w:lineRule="auto"/>
        <w:jc w:val="both"/>
        <w:rPr>
          <w:rFonts w:ascii="Arial Narrow" w:eastAsia="Georgia" w:hAnsi="Arial Narrow" w:cs="Georgia"/>
          <w:sz w:val="26"/>
          <w:szCs w:val="26"/>
        </w:rPr>
      </w:pPr>
    </w:p>
    <w:p w14:paraId="29BED0E6" w14:textId="718BD04A" w:rsidR="00D83D4B" w:rsidRPr="00912AC6" w:rsidRDefault="00267AC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Colpensiones informó que</w:t>
      </w:r>
      <w:r w:rsidR="00D705B4" w:rsidRPr="00912AC6">
        <w:rPr>
          <w:rFonts w:ascii="Arial Narrow" w:eastAsia="Georgia" w:hAnsi="Arial Narrow" w:cs="Georgia"/>
          <w:sz w:val="26"/>
          <w:szCs w:val="26"/>
        </w:rPr>
        <w:t xml:space="preserve"> por </w:t>
      </w:r>
      <w:r w:rsidR="00424E84" w:rsidRPr="00912AC6">
        <w:rPr>
          <w:rFonts w:ascii="Arial Narrow" w:eastAsia="Georgia" w:hAnsi="Arial Narrow" w:cs="Georgia"/>
          <w:sz w:val="26"/>
          <w:szCs w:val="26"/>
        </w:rPr>
        <w:t xml:space="preserve">oficio del 23 de marzo de 2022 </w:t>
      </w:r>
      <w:r w:rsidR="00FA40C5" w:rsidRPr="00912AC6">
        <w:rPr>
          <w:rFonts w:ascii="Arial Narrow" w:eastAsia="Georgia" w:hAnsi="Arial Narrow" w:cs="Georgia"/>
          <w:sz w:val="26"/>
          <w:szCs w:val="26"/>
        </w:rPr>
        <w:t>le comunicó</w:t>
      </w:r>
      <w:r w:rsidR="00D705B4" w:rsidRPr="00912AC6">
        <w:rPr>
          <w:rFonts w:ascii="Arial Narrow" w:eastAsia="Georgia" w:hAnsi="Arial Narrow" w:cs="Georgia"/>
          <w:sz w:val="26"/>
          <w:szCs w:val="26"/>
        </w:rPr>
        <w:t xml:space="preserve"> a la tutelante</w:t>
      </w:r>
      <w:r w:rsidR="00FA40C5" w:rsidRPr="00912AC6">
        <w:rPr>
          <w:rFonts w:ascii="Arial Narrow" w:eastAsia="Georgia" w:hAnsi="Arial Narrow" w:cs="Georgia"/>
          <w:sz w:val="26"/>
          <w:szCs w:val="26"/>
        </w:rPr>
        <w:t xml:space="preserve"> que el c</w:t>
      </w:r>
      <w:r w:rsidR="00424E84" w:rsidRPr="00912AC6">
        <w:rPr>
          <w:rFonts w:ascii="Arial Narrow" w:eastAsia="Georgia" w:hAnsi="Arial Narrow" w:cs="Georgia"/>
          <w:sz w:val="26"/>
          <w:szCs w:val="26"/>
        </w:rPr>
        <w:t xml:space="preserve">iclo 201103 </w:t>
      </w:r>
      <w:r w:rsidR="00FA40C5" w:rsidRPr="00912AC6">
        <w:rPr>
          <w:rFonts w:ascii="Arial Narrow" w:eastAsia="Georgia" w:hAnsi="Arial Narrow" w:cs="Georgia"/>
          <w:sz w:val="26"/>
          <w:szCs w:val="26"/>
        </w:rPr>
        <w:t>a</w:t>
      </w:r>
      <w:r w:rsidR="00424E84" w:rsidRPr="00912AC6">
        <w:rPr>
          <w:rFonts w:ascii="Arial Narrow" w:eastAsia="Georgia" w:hAnsi="Arial Narrow" w:cs="Georgia"/>
          <w:sz w:val="26"/>
          <w:szCs w:val="26"/>
        </w:rPr>
        <w:t xml:space="preserve"> 201312 fue</w:t>
      </w:r>
      <w:r w:rsidR="00FA40C5" w:rsidRPr="00912AC6">
        <w:rPr>
          <w:rFonts w:ascii="Arial Narrow" w:eastAsia="Georgia" w:hAnsi="Arial Narrow" w:cs="Georgia"/>
          <w:sz w:val="26"/>
          <w:szCs w:val="26"/>
        </w:rPr>
        <w:t xml:space="preserve"> pagado</w:t>
      </w:r>
      <w:r w:rsidR="00424E84" w:rsidRPr="00912AC6">
        <w:rPr>
          <w:rFonts w:ascii="Arial Narrow" w:eastAsia="Georgia" w:hAnsi="Arial Narrow" w:cs="Georgia"/>
          <w:sz w:val="26"/>
          <w:szCs w:val="26"/>
        </w:rPr>
        <w:t xml:space="preserve"> de forma</w:t>
      </w:r>
      <w:r w:rsidR="00FA40C5" w:rsidRPr="00912AC6">
        <w:rPr>
          <w:rFonts w:ascii="Arial Narrow" w:eastAsia="Georgia" w:hAnsi="Arial Narrow" w:cs="Georgia"/>
          <w:sz w:val="26"/>
          <w:szCs w:val="26"/>
        </w:rPr>
        <w:t xml:space="preserve"> </w:t>
      </w:r>
      <w:r w:rsidR="00424E84" w:rsidRPr="00912AC6">
        <w:rPr>
          <w:rFonts w:ascii="Arial Narrow" w:eastAsia="Georgia" w:hAnsi="Arial Narrow" w:cs="Georgia"/>
          <w:sz w:val="26"/>
          <w:szCs w:val="26"/>
        </w:rPr>
        <w:t xml:space="preserve">errada </w:t>
      </w:r>
      <w:r w:rsidR="00FA40C5" w:rsidRPr="00912AC6">
        <w:rPr>
          <w:rFonts w:ascii="Arial Narrow" w:eastAsia="Georgia" w:hAnsi="Arial Narrow" w:cs="Georgia"/>
          <w:sz w:val="26"/>
          <w:szCs w:val="26"/>
        </w:rPr>
        <w:t>a esa entidad</w:t>
      </w:r>
      <w:r w:rsidR="00424E84" w:rsidRPr="00912AC6">
        <w:rPr>
          <w:rFonts w:ascii="Arial Narrow" w:eastAsia="Georgia" w:hAnsi="Arial Narrow" w:cs="Georgia"/>
          <w:sz w:val="26"/>
          <w:szCs w:val="26"/>
        </w:rPr>
        <w:t xml:space="preserve">, ya que en dicho periodo </w:t>
      </w:r>
      <w:r w:rsidR="00FA40C5" w:rsidRPr="00912AC6">
        <w:rPr>
          <w:rFonts w:ascii="Arial Narrow" w:eastAsia="Georgia" w:hAnsi="Arial Narrow" w:cs="Georgia"/>
          <w:sz w:val="26"/>
          <w:szCs w:val="26"/>
        </w:rPr>
        <w:t>la trabajadora se encontraba afiliad</w:t>
      </w:r>
      <w:r w:rsidR="00D705B4" w:rsidRPr="00912AC6">
        <w:rPr>
          <w:rFonts w:ascii="Arial Narrow" w:eastAsia="Georgia" w:hAnsi="Arial Narrow" w:cs="Georgia"/>
          <w:sz w:val="26"/>
          <w:szCs w:val="26"/>
        </w:rPr>
        <w:t>a</w:t>
      </w:r>
      <w:r w:rsidR="00FA40C5" w:rsidRPr="00912AC6">
        <w:rPr>
          <w:rFonts w:ascii="Arial Narrow" w:eastAsia="Georgia" w:hAnsi="Arial Narrow" w:cs="Georgia"/>
          <w:sz w:val="26"/>
          <w:szCs w:val="26"/>
        </w:rPr>
        <w:t xml:space="preserve"> al régimen de ahorro individual con solidaridad</w:t>
      </w:r>
      <w:r w:rsidR="00D705B4" w:rsidRPr="00912AC6">
        <w:rPr>
          <w:rFonts w:ascii="Arial Narrow" w:eastAsia="Georgia" w:hAnsi="Arial Narrow" w:cs="Georgia"/>
          <w:sz w:val="26"/>
          <w:szCs w:val="26"/>
        </w:rPr>
        <w:t xml:space="preserve">, luego </w:t>
      </w:r>
      <w:r w:rsidR="00FA40C5" w:rsidRPr="00912AC6">
        <w:rPr>
          <w:rFonts w:ascii="Arial Narrow" w:eastAsia="Georgia" w:hAnsi="Arial Narrow" w:cs="Georgia"/>
          <w:sz w:val="26"/>
          <w:szCs w:val="26"/>
        </w:rPr>
        <w:t xml:space="preserve">esos aportes serían trasladados a la entidad correspondiente. Con posterioridad </w:t>
      </w:r>
      <w:r w:rsidR="00E7777D" w:rsidRPr="00912AC6">
        <w:rPr>
          <w:rFonts w:ascii="Arial Narrow" w:eastAsia="Georgia" w:hAnsi="Arial Narrow" w:cs="Georgia"/>
          <w:sz w:val="26"/>
          <w:szCs w:val="26"/>
        </w:rPr>
        <w:t>se remitió a la actora oficio del 19 de enero de 2023</w:t>
      </w:r>
      <w:r w:rsidR="00ED2246" w:rsidRPr="00912AC6">
        <w:rPr>
          <w:rFonts w:ascii="Arial Narrow" w:eastAsia="Georgia" w:hAnsi="Arial Narrow" w:cs="Georgia"/>
          <w:sz w:val="26"/>
          <w:szCs w:val="26"/>
        </w:rPr>
        <w:t>,</w:t>
      </w:r>
      <w:r w:rsidR="006F5833" w:rsidRPr="00912AC6">
        <w:rPr>
          <w:rFonts w:ascii="Arial Narrow" w:eastAsia="Georgia" w:hAnsi="Arial Narrow" w:cs="Georgia"/>
          <w:sz w:val="26"/>
          <w:szCs w:val="26"/>
        </w:rPr>
        <w:t xml:space="preserve"> </w:t>
      </w:r>
      <w:r w:rsidR="00CB5B53" w:rsidRPr="00912AC6">
        <w:rPr>
          <w:rFonts w:ascii="Arial Narrow" w:eastAsia="Georgia" w:hAnsi="Arial Narrow" w:cs="Georgia"/>
          <w:sz w:val="26"/>
          <w:szCs w:val="26"/>
        </w:rPr>
        <w:t>en el que se</w:t>
      </w:r>
      <w:r w:rsidR="0025169F" w:rsidRPr="00912AC6">
        <w:rPr>
          <w:rFonts w:ascii="Arial Narrow" w:eastAsia="Georgia" w:hAnsi="Arial Narrow" w:cs="Georgia"/>
          <w:sz w:val="26"/>
          <w:szCs w:val="26"/>
        </w:rPr>
        <w:t xml:space="preserve"> le</w:t>
      </w:r>
      <w:r w:rsidR="00CB5B53" w:rsidRPr="00912AC6">
        <w:rPr>
          <w:rFonts w:ascii="Arial Narrow" w:eastAsia="Georgia" w:hAnsi="Arial Narrow" w:cs="Georgia"/>
          <w:sz w:val="26"/>
          <w:szCs w:val="26"/>
        </w:rPr>
        <w:t xml:space="preserve"> puso de presente que </w:t>
      </w:r>
      <w:r w:rsidR="00D022E6" w:rsidRPr="00912AC6">
        <w:rPr>
          <w:rFonts w:ascii="Arial Narrow" w:eastAsia="Georgia" w:hAnsi="Arial Narrow" w:cs="Georgia"/>
          <w:sz w:val="26"/>
          <w:szCs w:val="26"/>
        </w:rPr>
        <w:t xml:space="preserve">los pagos del empleador frente a aquellos ciclos fueron realizados de forma </w:t>
      </w:r>
      <w:r w:rsidR="006F5833" w:rsidRPr="00912AC6">
        <w:rPr>
          <w:rFonts w:ascii="Arial Narrow" w:eastAsia="Georgia" w:hAnsi="Arial Narrow" w:cs="Georgia"/>
          <w:sz w:val="26"/>
          <w:szCs w:val="26"/>
        </w:rPr>
        <w:t>extemporáne</w:t>
      </w:r>
      <w:r w:rsidR="00D022E6" w:rsidRPr="00912AC6">
        <w:rPr>
          <w:rFonts w:ascii="Arial Narrow" w:eastAsia="Georgia" w:hAnsi="Arial Narrow" w:cs="Georgia"/>
          <w:sz w:val="26"/>
          <w:szCs w:val="26"/>
        </w:rPr>
        <w:t>a</w:t>
      </w:r>
      <w:r w:rsidR="00350BBF" w:rsidRPr="00912AC6">
        <w:rPr>
          <w:rFonts w:ascii="Arial Narrow" w:eastAsia="Georgia" w:hAnsi="Arial Narrow" w:cs="Georgia"/>
          <w:sz w:val="26"/>
          <w:szCs w:val="26"/>
        </w:rPr>
        <w:t xml:space="preserve"> y que “</w:t>
      </w:r>
      <w:r w:rsidR="00B645A8" w:rsidRPr="001D7C5B">
        <w:rPr>
          <w:rFonts w:ascii="Arial Narrow" w:eastAsia="Georgia" w:hAnsi="Arial Narrow" w:cs="Georgia"/>
          <w:sz w:val="24"/>
          <w:szCs w:val="26"/>
        </w:rPr>
        <w:t>es necesario que el empleador</w:t>
      </w:r>
      <w:r w:rsidR="001E3B0D" w:rsidRPr="001D7C5B">
        <w:rPr>
          <w:rFonts w:ascii="Arial Narrow" w:eastAsia="Georgia" w:hAnsi="Arial Narrow" w:cs="Georgia"/>
          <w:sz w:val="24"/>
          <w:szCs w:val="26"/>
        </w:rPr>
        <w:t xml:space="preserve"> </w:t>
      </w:r>
      <w:r w:rsidR="00B645A8" w:rsidRPr="001D7C5B">
        <w:rPr>
          <w:rFonts w:ascii="Arial Narrow" w:eastAsia="Georgia" w:hAnsi="Arial Narrow" w:cs="Georgia"/>
          <w:sz w:val="24"/>
          <w:szCs w:val="26"/>
        </w:rPr>
        <w:t>realice los procesos administrativos con la AFP Porvenir en cumplimiento a lo establecido en el Artículo</w:t>
      </w:r>
      <w:r w:rsidR="001E3B0D" w:rsidRPr="001D7C5B">
        <w:rPr>
          <w:rFonts w:ascii="Arial Narrow" w:eastAsia="Georgia" w:hAnsi="Arial Narrow" w:cs="Georgia"/>
          <w:sz w:val="24"/>
          <w:szCs w:val="26"/>
        </w:rPr>
        <w:t xml:space="preserve"> </w:t>
      </w:r>
      <w:r w:rsidR="00B645A8" w:rsidRPr="001D7C5B">
        <w:rPr>
          <w:rFonts w:ascii="Arial Narrow" w:eastAsia="Georgia" w:hAnsi="Arial Narrow" w:cs="Georgia"/>
          <w:sz w:val="24"/>
          <w:szCs w:val="26"/>
        </w:rPr>
        <w:t>33, Parágrafo 1, Literal d) de la Ley 100 de 1993</w:t>
      </w:r>
      <w:r w:rsidR="00F61A27" w:rsidRPr="00912AC6">
        <w:rPr>
          <w:rFonts w:ascii="Arial Narrow" w:eastAsia="Georgia" w:hAnsi="Arial Narrow" w:cs="Georgia"/>
          <w:sz w:val="26"/>
          <w:szCs w:val="26"/>
        </w:rPr>
        <w:t>”</w:t>
      </w:r>
      <w:r w:rsidR="0018492B" w:rsidRPr="00912AC6">
        <w:rPr>
          <w:rStyle w:val="Refdenotaalpie"/>
          <w:rFonts w:ascii="Arial Narrow" w:eastAsia="Georgia" w:hAnsi="Arial Narrow" w:cs="Georgia"/>
          <w:sz w:val="26"/>
          <w:szCs w:val="26"/>
        </w:rPr>
        <w:footnoteReference w:id="4"/>
      </w:r>
      <w:r w:rsidR="00346953" w:rsidRPr="00912AC6">
        <w:rPr>
          <w:rFonts w:ascii="Arial Narrow" w:eastAsia="Georgia" w:hAnsi="Arial Narrow" w:cs="Georgia"/>
          <w:sz w:val="26"/>
          <w:szCs w:val="26"/>
        </w:rPr>
        <w:t>.</w:t>
      </w:r>
      <w:r w:rsidR="00D83D4B" w:rsidRPr="00912AC6">
        <w:rPr>
          <w:rFonts w:ascii="Arial Narrow" w:eastAsia="Georgia" w:hAnsi="Arial Narrow" w:cs="Georgia"/>
          <w:sz w:val="26"/>
          <w:szCs w:val="26"/>
        </w:rPr>
        <w:t xml:space="preserve"> </w:t>
      </w:r>
    </w:p>
    <w:p w14:paraId="566EDFFA" w14:textId="77777777" w:rsidR="00D83D4B" w:rsidRPr="00912AC6" w:rsidRDefault="00D83D4B" w:rsidP="00912AC6">
      <w:pPr>
        <w:pStyle w:val="Sinespaciado"/>
        <w:spacing w:line="276" w:lineRule="auto"/>
        <w:jc w:val="both"/>
        <w:rPr>
          <w:rFonts w:ascii="Arial Narrow" w:eastAsia="Georgia" w:hAnsi="Arial Narrow" w:cs="Georgia"/>
          <w:sz w:val="26"/>
          <w:szCs w:val="26"/>
        </w:rPr>
      </w:pPr>
    </w:p>
    <w:p w14:paraId="6DA98440" w14:textId="322FFE07" w:rsidR="00C046AC" w:rsidRPr="00912AC6" w:rsidRDefault="00485493"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Porvenir refirió que</w:t>
      </w:r>
      <w:r w:rsidR="00820B5D" w:rsidRPr="00912AC6">
        <w:rPr>
          <w:rFonts w:ascii="Arial Narrow" w:eastAsia="Georgia" w:hAnsi="Arial Narrow" w:cs="Georgia"/>
          <w:sz w:val="26"/>
          <w:szCs w:val="26"/>
        </w:rPr>
        <w:t xml:space="preserve">, </w:t>
      </w:r>
      <w:r w:rsidRPr="00912AC6">
        <w:rPr>
          <w:rFonts w:ascii="Arial Narrow" w:eastAsia="Georgia" w:hAnsi="Arial Narrow" w:cs="Georgia"/>
          <w:sz w:val="26"/>
          <w:szCs w:val="26"/>
        </w:rPr>
        <w:t>con el fin de dar cumplimiento de la resolución 2082 de 2016</w:t>
      </w:r>
      <w:r w:rsidR="00820B5D" w:rsidRPr="00912AC6">
        <w:rPr>
          <w:rFonts w:ascii="Arial Narrow" w:eastAsia="Georgia" w:hAnsi="Arial Narrow" w:cs="Georgia"/>
          <w:sz w:val="26"/>
          <w:szCs w:val="26"/>
        </w:rPr>
        <w:t>, se</w:t>
      </w:r>
      <w:r w:rsidRPr="00912AC6">
        <w:rPr>
          <w:rFonts w:ascii="Arial Narrow" w:eastAsia="Georgia" w:hAnsi="Arial Narrow" w:cs="Georgia"/>
          <w:sz w:val="26"/>
          <w:szCs w:val="26"/>
        </w:rPr>
        <w:t xml:space="preserve"> </w:t>
      </w:r>
      <w:r w:rsidR="00820B5D" w:rsidRPr="00912AC6">
        <w:rPr>
          <w:rFonts w:ascii="Arial Narrow" w:eastAsia="Georgia" w:hAnsi="Arial Narrow" w:cs="Georgia"/>
          <w:sz w:val="26"/>
          <w:szCs w:val="26"/>
        </w:rPr>
        <w:t>a</w:t>
      </w:r>
      <w:r w:rsidRPr="00912AC6">
        <w:rPr>
          <w:rFonts w:ascii="Arial Narrow" w:eastAsia="Georgia" w:hAnsi="Arial Narrow" w:cs="Georgia"/>
          <w:sz w:val="26"/>
          <w:szCs w:val="26"/>
        </w:rPr>
        <w:t>delantan acciones de cobro ejecutivo laboral en contra</w:t>
      </w:r>
      <w:r w:rsidR="00187D38" w:rsidRPr="00912AC6">
        <w:rPr>
          <w:rFonts w:ascii="Arial Narrow" w:eastAsia="Georgia" w:hAnsi="Arial Narrow" w:cs="Georgia"/>
          <w:sz w:val="26"/>
          <w:szCs w:val="26"/>
        </w:rPr>
        <w:t xml:space="preserve"> el </w:t>
      </w:r>
      <w:r w:rsidRPr="00912AC6">
        <w:rPr>
          <w:rFonts w:ascii="Arial Narrow" w:eastAsia="Georgia" w:hAnsi="Arial Narrow" w:cs="Georgia"/>
          <w:sz w:val="26"/>
          <w:szCs w:val="26"/>
        </w:rPr>
        <w:t>empleador</w:t>
      </w:r>
      <w:r w:rsidR="00187D38" w:rsidRPr="00912AC6">
        <w:rPr>
          <w:rFonts w:ascii="Arial Narrow" w:eastAsia="Georgia" w:hAnsi="Arial Narrow" w:cs="Georgia"/>
          <w:sz w:val="26"/>
          <w:szCs w:val="26"/>
        </w:rPr>
        <w:t xml:space="preserve"> Grajales S.A.</w:t>
      </w:r>
      <w:r w:rsidRPr="00912AC6">
        <w:rPr>
          <w:rFonts w:ascii="Arial Narrow" w:eastAsia="Georgia" w:hAnsi="Arial Narrow" w:cs="Georgia"/>
          <w:sz w:val="26"/>
          <w:szCs w:val="26"/>
        </w:rPr>
        <w:t xml:space="preserve"> </w:t>
      </w:r>
      <w:r w:rsidR="00AC06DA" w:rsidRPr="00912AC6">
        <w:rPr>
          <w:rFonts w:ascii="Arial Narrow" w:eastAsia="Georgia" w:hAnsi="Arial Narrow" w:cs="Georgia"/>
          <w:sz w:val="26"/>
          <w:szCs w:val="26"/>
        </w:rPr>
        <w:t>ante el J</w:t>
      </w:r>
      <w:r w:rsidRPr="00912AC6">
        <w:rPr>
          <w:rFonts w:ascii="Arial Narrow" w:eastAsia="Georgia" w:hAnsi="Arial Narrow" w:cs="Georgia"/>
          <w:sz w:val="26"/>
          <w:szCs w:val="26"/>
        </w:rPr>
        <w:t>uzgado Laboral</w:t>
      </w:r>
      <w:r w:rsidR="00AC06DA" w:rsidRPr="00912AC6">
        <w:rPr>
          <w:rFonts w:ascii="Arial Narrow" w:eastAsia="Georgia" w:hAnsi="Arial Narrow" w:cs="Georgia"/>
          <w:sz w:val="26"/>
          <w:szCs w:val="26"/>
        </w:rPr>
        <w:t xml:space="preserve"> </w:t>
      </w:r>
      <w:r w:rsidRPr="00912AC6">
        <w:rPr>
          <w:rFonts w:ascii="Arial Narrow" w:eastAsia="Georgia" w:hAnsi="Arial Narrow" w:cs="Georgia"/>
          <w:sz w:val="26"/>
          <w:szCs w:val="26"/>
        </w:rPr>
        <w:t>del Circuito de Roldanillo</w:t>
      </w:r>
      <w:r w:rsidR="00634118" w:rsidRPr="00912AC6">
        <w:rPr>
          <w:rFonts w:ascii="Arial Narrow" w:eastAsia="Georgia" w:hAnsi="Arial Narrow" w:cs="Georgia"/>
          <w:sz w:val="26"/>
          <w:szCs w:val="26"/>
        </w:rPr>
        <w:t>, respecto al pago de los periodos</w:t>
      </w:r>
      <w:r w:rsidRPr="00912AC6">
        <w:rPr>
          <w:rFonts w:ascii="Arial Narrow" w:eastAsia="Georgia" w:hAnsi="Arial Narrow" w:cs="Georgia"/>
          <w:sz w:val="26"/>
          <w:szCs w:val="26"/>
        </w:rPr>
        <w:t xml:space="preserve"> 2011-03 hasta 2013-12</w:t>
      </w:r>
      <w:r w:rsidR="00634118" w:rsidRPr="00912AC6">
        <w:rPr>
          <w:rFonts w:ascii="Arial Narrow" w:eastAsia="Georgia" w:hAnsi="Arial Narrow" w:cs="Georgia"/>
          <w:sz w:val="26"/>
          <w:szCs w:val="26"/>
        </w:rPr>
        <w:t xml:space="preserve">, laborados por la actora. </w:t>
      </w:r>
      <w:r w:rsidR="00C31B1F" w:rsidRPr="00912AC6">
        <w:rPr>
          <w:rFonts w:ascii="Arial Narrow" w:eastAsia="Georgia" w:hAnsi="Arial Narrow" w:cs="Georgia"/>
          <w:sz w:val="26"/>
          <w:szCs w:val="26"/>
        </w:rPr>
        <w:t>De otro lado</w:t>
      </w:r>
      <w:r w:rsidR="002965E4" w:rsidRPr="00912AC6">
        <w:rPr>
          <w:rFonts w:ascii="Arial Narrow" w:eastAsia="Georgia" w:hAnsi="Arial Narrow" w:cs="Georgia"/>
          <w:sz w:val="26"/>
          <w:szCs w:val="26"/>
        </w:rPr>
        <w:t>,</w:t>
      </w:r>
      <w:r w:rsidR="00C31B1F" w:rsidRPr="00912AC6">
        <w:rPr>
          <w:rFonts w:ascii="Arial Narrow" w:eastAsia="Georgia" w:hAnsi="Arial Narrow" w:cs="Georgia"/>
          <w:sz w:val="26"/>
          <w:szCs w:val="26"/>
        </w:rPr>
        <w:t xml:space="preserve"> señaló que </w:t>
      </w:r>
      <w:r w:rsidR="00AE47A4" w:rsidRPr="00912AC6">
        <w:rPr>
          <w:rFonts w:ascii="Arial Narrow" w:eastAsia="Georgia" w:hAnsi="Arial Narrow" w:cs="Georgia"/>
          <w:sz w:val="26"/>
          <w:szCs w:val="26"/>
        </w:rPr>
        <w:t xml:space="preserve">la acción de tutela resulta improcedente, al debatir la corrección de historia laboral, controversia que debe ser dirimida por la justicia ordinaria laboral, máxime que en este asunto no se </w:t>
      </w:r>
      <w:r w:rsidR="00AB3E7E" w:rsidRPr="00912AC6">
        <w:rPr>
          <w:rFonts w:ascii="Arial Narrow" w:eastAsia="Georgia" w:hAnsi="Arial Narrow" w:cs="Georgia"/>
          <w:sz w:val="26"/>
          <w:szCs w:val="26"/>
        </w:rPr>
        <w:t>acreditó la existencia de un perjuicio irremediable</w:t>
      </w:r>
      <w:r w:rsidR="00714319" w:rsidRPr="00912AC6">
        <w:rPr>
          <w:rStyle w:val="Refdenotaalpie"/>
          <w:rFonts w:ascii="Arial Narrow" w:eastAsia="Georgia" w:hAnsi="Arial Narrow" w:cs="Georgia"/>
          <w:sz w:val="26"/>
          <w:szCs w:val="26"/>
        </w:rPr>
        <w:footnoteReference w:id="5"/>
      </w:r>
      <w:r w:rsidR="00714319" w:rsidRPr="00912AC6">
        <w:rPr>
          <w:rFonts w:ascii="Arial Narrow" w:eastAsia="Georgia" w:hAnsi="Arial Narrow" w:cs="Georgia"/>
          <w:sz w:val="26"/>
          <w:szCs w:val="26"/>
        </w:rPr>
        <w:t>.</w:t>
      </w:r>
    </w:p>
    <w:p w14:paraId="7401B3B1" w14:textId="20E528D0" w:rsidR="00D83D4B" w:rsidRPr="00912AC6" w:rsidRDefault="00D83D4B" w:rsidP="00912AC6">
      <w:pPr>
        <w:pStyle w:val="Sinespaciado"/>
        <w:spacing w:line="276" w:lineRule="auto"/>
        <w:jc w:val="both"/>
        <w:rPr>
          <w:rFonts w:ascii="Arial Narrow" w:eastAsia="Georgia" w:hAnsi="Arial Narrow" w:cs="Georgia"/>
          <w:sz w:val="26"/>
          <w:szCs w:val="26"/>
        </w:rPr>
      </w:pPr>
    </w:p>
    <w:p w14:paraId="3FDCFEF5" w14:textId="74DF7E20" w:rsidR="00344BE7" w:rsidRPr="00912AC6" w:rsidRDefault="00690D6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 xml:space="preserve">3. Sentencia impugnada: </w:t>
      </w:r>
      <w:r w:rsidRPr="00912AC6">
        <w:rPr>
          <w:rFonts w:ascii="Arial Narrow" w:eastAsia="Georgia" w:hAnsi="Arial Narrow" w:cs="Georgia"/>
          <w:sz w:val="26"/>
          <w:szCs w:val="26"/>
        </w:rPr>
        <w:t>En providencia del</w:t>
      </w:r>
      <w:r w:rsidR="5B0C88EA" w:rsidRPr="00912AC6">
        <w:rPr>
          <w:rFonts w:ascii="Arial Narrow" w:eastAsia="Georgia" w:hAnsi="Arial Narrow" w:cs="Georgia"/>
          <w:sz w:val="26"/>
          <w:szCs w:val="26"/>
        </w:rPr>
        <w:t xml:space="preserve"> </w:t>
      </w:r>
      <w:r w:rsidR="00C006D9" w:rsidRPr="00912AC6">
        <w:rPr>
          <w:rFonts w:ascii="Arial Narrow" w:eastAsia="Georgia" w:hAnsi="Arial Narrow" w:cs="Georgia"/>
          <w:sz w:val="26"/>
          <w:szCs w:val="26"/>
        </w:rPr>
        <w:t>26</w:t>
      </w:r>
      <w:r w:rsidR="5B0C88EA" w:rsidRPr="00912AC6">
        <w:rPr>
          <w:rFonts w:ascii="Arial Narrow" w:eastAsia="Georgia" w:hAnsi="Arial Narrow" w:cs="Georgia"/>
          <w:sz w:val="26"/>
          <w:szCs w:val="26"/>
        </w:rPr>
        <w:t xml:space="preserve"> de </w:t>
      </w:r>
      <w:r w:rsidR="00C006D9" w:rsidRPr="00912AC6">
        <w:rPr>
          <w:rFonts w:ascii="Arial Narrow" w:eastAsia="Georgia" w:hAnsi="Arial Narrow" w:cs="Georgia"/>
          <w:sz w:val="26"/>
          <w:szCs w:val="26"/>
        </w:rPr>
        <w:t>enero</w:t>
      </w:r>
      <w:r w:rsidR="5B0C88EA" w:rsidRPr="00912AC6">
        <w:rPr>
          <w:rFonts w:ascii="Arial Narrow" w:eastAsia="Georgia" w:hAnsi="Arial Narrow" w:cs="Georgia"/>
          <w:sz w:val="26"/>
          <w:szCs w:val="26"/>
        </w:rPr>
        <w:t xml:space="preserve"> de 202</w:t>
      </w:r>
      <w:r w:rsidR="00A41FC6" w:rsidRPr="00912AC6">
        <w:rPr>
          <w:rFonts w:ascii="Arial Narrow" w:eastAsia="Georgia" w:hAnsi="Arial Narrow" w:cs="Georgia"/>
          <w:sz w:val="26"/>
          <w:szCs w:val="26"/>
        </w:rPr>
        <w:t>3</w:t>
      </w:r>
      <w:r w:rsidR="5B0C88EA" w:rsidRPr="00912AC6">
        <w:rPr>
          <w:rFonts w:ascii="Arial Narrow" w:eastAsia="Georgia" w:hAnsi="Arial Narrow" w:cs="Georgia"/>
          <w:sz w:val="26"/>
          <w:szCs w:val="26"/>
        </w:rPr>
        <w:t xml:space="preserve"> </w:t>
      </w:r>
      <w:r w:rsidR="25FA68C2" w:rsidRPr="00912AC6">
        <w:rPr>
          <w:rFonts w:ascii="Arial Narrow" w:eastAsia="Georgia" w:hAnsi="Arial Narrow" w:cs="Georgia"/>
          <w:sz w:val="26"/>
          <w:szCs w:val="26"/>
        </w:rPr>
        <w:t>el juzgado de</w:t>
      </w:r>
      <w:r w:rsidR="4F73FFAA" w:rsidRPr="00912AC6">
        <w:rPr>
          <w:rFonts w:ascii="Arial Narrow" w:eastAsia="Georgia" w:hAnsi="Arial Narrow" w:cs="Georgia"/>
          <w:sz w:val="26"/>
          <w:szCs w:val="26"/>
        </w:rPr>
        <w:t xml:space="preserve"> </w:t>
      </w:r>
      <w:r w:rsidR="1D3FAC22" w:rsidRPr="00912AC6">
        <w:rPr>
          <w:rFonts w:ascii="Arial Narrow" w:eastAsia="Georgia" w:hAnsi="Arial Narrow" w:cs="Georgia"/>
          <w:sz w:val="26"/>
          <w:szCs w:val="26"/>
        </w:rPr>
        <w:t>conocimiento</w:t>
      </w:r>
      <w:r w:rsidR="4F73FFAA" w:rsidRPr="00912AC6">
        <w:rPr>
          <w:rFonts w:ascii="Arial Narrow" w:eastAsia="Georgia" w:hAnsi="Arial Narrow" w:cs="Georgia"/>
          <w:sz w:val="26"/>
          <w:szCs w:val="26"/>
        </w:rPr>
        <w:t xml:space="preserve"> </w:t>
      </w:r>
      <w:r w:rsidR="00C006D9" w:rsidRPr="00912AC6">
        <w:rPr>
          <w:rFonts w:ascii="Arial Narrow" w:eastAsia="Georgia" w:hAnsi="Arial Narrow" w:cs="Georgia"/>
          <w:sz w:val="26"/>
          <w:szCs w:val="26"/>
        </w:rPr>
        <w:t xml:space="preserve">accedió al amparo invocado y </w:t>
      </w:r>
      <w:r w:rsidR="006E6702" w:rsidRPr="00912AC6">
        <w:rPr>
          <w:rFonts w:ascii="Arial Narrow" w:eastAsia="Georgia" w:hAnsi="Arial Narrow" w:cs="Georgia"/>
          <w:sz w:val="26"/>
          <w:szCs w:val="26"/>
        </w:rPr>
        <w:t xml:space="preserve">ordenó a Porvenir S.A. </w:t>
      </w:r>
      <w:r w:rsidR="003F7802" w:rsidRPr="00912AC6">
        <w:rPr>
          <w:rFonts w:ascii="Arial Narrow" w:eastAsia="Georgia" w:hAnsi="Arial Narrow" w:cs="Georgia"/>
          <w:sz w:val="26"/>
          <w:szCs w:val="26"/>
        </w:rPr>
        <w:t xml:space="preserve">incluir en </w:t>
      </w:r>
      <w:r w:rsidR="006E6702" w:rsidRPr="00912AC6">
        <w:rPr>
          <w:rFonts w:ascii="Arial Narrow" w:eastAsia="Georgia" w:hAnsi="Arial Narrow" w:cs="Georgia"/>
          <w:sz w:val="26"/>
          <w:szCs w:val="26"/>
        </w:rPr>
        <w:t>la historia laboral de la accionante los periodos cotizados comprendidos entre los meses de marzo de 2011 a</w:t>
      </w:r>
      <w:r w:rsidR="003F7802" w:rsidRPr="00912AC6">
        <w:rPr>
          <w:rFonts w:ascii="Arial Narrow" w:eastAsia="Georgia" w:hAnsi="Arial Narrow" w:cs="Georgia"/>
          <w:sz w:val="26"/>
          <w:szCs w:val="26"/>
        </w:rPr>
        <w:t xml:space="preserve"> </w:t>
      </w:r>
      <w:r w:rsidR="006E6702" w:rsidRPr="00912AC6">
        <w:rPr>
          <w:rFonts w:ascii="Arial Narrow" w:eastAsia="Georgia" w:hAnsi="Arial Narrow" w:cs="Georgia"/>
          <w:sz w:val="26"/>
          <w:szCs w:val="26"/>
        </w:rPr>
        <w:t>diciembre de 2013</w:t>
      </w:r>
      <w:r w:rsidR="003F7802" w:rsidRPr="00912AC6">
        <w:rPr>
          <w:rFonts w:ascii="Arial Narrow" w:eastAsia="Georgia" w:hAnsi="Arial Narrow" w:cs="Georgia"/>
          <w:sz w:val="26"/>
          <w:szCs w:val="26"/>
        </w:rPr>
        <w:t xml:space="preserve"> </w:t>
      </w:r>
      <w:r w:rsidR="006E6702" w:rsidRPr="00912AC6">
        <w:rPr>
          <w:rFonts w:ascii="Arial Narrow" w:eastAsia="Georgia" w:hAnsi="Arial Narrow" w:cs="Georgia"/>
          <w:sz w:val="26"/>
          <w:szCs w:val="26"/>
        </w:rPr>
        <w:t xml:space="preserve">y </w:t>
      </w:r>
      <w:r w:rsidR="003F7802" w:rsidRPr="00912AC6">
        <w:rPr>
          <w:rFonts w:ascii="Arial Narrow" w:eastAsia="Georgia" w:hAnsi="Arial Narrow" w:cs="Georgia"/>
          <w:sz w:val="26"/>
          <w:szCs w:val="26"/>
        </w:rPr>
        <w:t xml:space="preserve">poner a disposición de Colpensiones los dineros y demás conceptos consignados </w:t>
      </w:r>
      <w:r w:rsidR="0065071A" w:rsidRPr="00912AC6">
        <w:rPr>
          <w:rFonts w:ascii="Arial Narrow" w:eastAsia="Georgia" w:hAnsi="Arial Narrow" w:cs="Georgia"/>
          <w:sz w:val="26"/>
          <w:szCs w:val="26"/>
        </w:rPr>
        <w:t>como aportes</w:t>
      </w:r>
      <w:r w:rsidR="00160BB3" w:rsidRPr="00912AC6">
        <w:rPr>
          <w:rFonts w:ascii="Arial Narrow" w:eastAsia="Georgia" w:hAnsi="Arial Narrow" w:cs="Georgia"/>
          <w:sz w:val="26"/>
          <w:szCs w:val="26"/>
        </w:rPr>
        <w:t xml:space="preserve"> a nombre de la citada señora, cumplido lo cual esa última entidad debería </w:t>
      </w:r>
      <w:r w:rsidR="006E6702" w:rsidRPr="00912AC6">
        <w:rPr>
          <w:rFonts w:ascii="Arial Narrow" w:eastAsia="Georgia" w:hAnsi="Arial Narrow" w:cs="Georgia"/>
          <w:sz w:val="26"/>
          <w:szCs w:val="26"/>
        </w:rPr>
        <w:t xml:space="preserve">consolidar </w:t>
      </w:r>
      <w:r w:rsidR="00344BE7" w:rsidRPr="00912AC6">
        <w:rPr>
          <w:rFonts w:ascii="Arial Narrow" w:eastAsia="Georgia" w:hAnsi="Arial Narrow" w:cs="Georgia"/>
          <w:sz w:val="26"/>
          <w:szCs w:val="26"/>
        </w:rPr>
        <w:t>dicho reporte de semanas.</w:t>
      </w:r>
    </w:p>
    <w:p w14:paraId="516BF6B8" w14:textId="77777777" w:rsidR="00AE6FB2" w:rsidRPr="00912AC6" w:rsidRDefault="00AE6FB2" w:rsidP="00912AC6">
      <w:pPr>
        <w:pStyle w:val="Sinespaciado"/>
        <w:spacing w:line="276" w:lineRule="auto"/>
        <w:jc w:val="both"/>
        <w:rPr>
          <w:rFonts w:ascii="Arial Narrow" w:eastAsia="Georgia" w:hAnsi="Arial Narrow" w:cs="Georgia"/>
          <w:sz w:val="26"/>
          <w:szCs w:val="26"/>
        </w:rPr>
      </w:pPr>
    </w:p>
    <w:p w14:paraId="5AB42454" w14:textId="58977D2B" w:rsidR="00F3296A" w:rsidRPr="00912AC6" w:rsidRDefault="00AE6FB2"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Lo anterior</w:t>
      </w:r>
      <w:r w:rsidR="00E04BEF" w:rsidRPr="00912AC6">
        <w:rPr>
          <w:rFonts w:ascii="Arial Narrow" w:eastAsia="Georgia" w:hAnsi="Arial Narrow" w:cs="Georgia"/>
          <w:sz w:val="26"/>
          <w:szCs w:val="26"/>
        </w:rPr>
        <w:t xml:space="preserve"> tras considerar que </w:t>
      </w:r>
      <w:r w:rsidR="005E4A7E" w:rsidRPr="00912AC6">
        <w:rPr>
          <w:rFonts w:ascii="Arial Narrow" w:eastAsia="Georgia" w:hAnsi="Arial Narrow" w:cs="Georgia"/>
          <w:sz w:val="26"/>
          <w:szCs w:val="26"/>
        </w:rPr>
        <w:t>a pesar de que Grajales S.A., en su condición de empleador de la accionante,</w:t>
      </w:r>
      <w:r w:rsidR="005F6933" w:rsidRPr="00912AC6">
        <w:rPr>
          <w:rFonts w:ascii="Arial Narrow" w:eastAsia="Georgia" w:hAnsi="Arial Narrow" w:cs="Georgia"/>
          <w:sz w:val="26"/>
          <w:szCs w:val="26"/>
        </w:rPr>
        <w:t xml:space="preserve"> realizó las </w:t>
      </w:r>
      <w:r w:rsidR="00F3296A" w:rsidRPr="00912AC6">
        <w:rPr>
          <w:rFonts w:ascii="Arial Narrow" w:eastAsia="Georgia" w:hAnsi="Arial Narrow" w:cs="Georgia"/>
          <w:sz w:val="26"/>
          <w:szCs w:val="26"/>
        </w:rPr>
        <w:t>cotizaciones</w:t>
      </w:r>
      <w:r w:rsidR="005F6933" w:rsidRPr="00912AC6">
        <w:rPr>
          <w:rFonts w:ascii="Arial Narrow" w:eastAsia="Georgia" w:hAnsi="Arial Narrow" w:cs="Georgia"/>
          <w:sz w:val="26"/>
          <w:szCs w:val="26"/>
        </w:rPr>
        <w:t xml:space="preserve"> faltantes</w:t>
      </w:r>
      <w:r w:rsidR="00F9759C" w:rsidRPr="00912AC6">
        <w:rPr>
          <w:rFonts w:ascii="Arial Narrow" w:eastAsia="Georgia" w:hAnsi="Arial Narrow" w:cs="Georgia"/>
          <w:sz w:val="26"/>
          <w:szCs w:val="26"/>
        </w:rPr>
        <w:t xml:space="preserve">, aquellos fondos de pensiones no han procedido a la actualización de semanas correspondiente, sin que </w:t>
      </w:r>
      <w:r w:rsidR="0033566A" w:rsidRPr="00912AC6">
        <w:rPr>
          <w:rFonts w:ascii="Arial Narrow" w:eastAsia="Georgia" w:hAnsi="Arial Narrow" w:cs="Georgia"/>
          <w:sz w:val="26"/>
          <w:szCs w:val="26"/>
        </w:rPr>
        <w:t xml:space="preserve">sea admisible </w:t>
      </w:r>
      <w:r w:rsidR="00150429" w:rsidRPr="00912AC6">
        <w:rPr>
          <w:rFonts w:ascii="Arial Narrow" w:eastAsia="Georgia" w:hAnsi="Arial Narrow" w:cs="Georgia"/>
          <w:sz w:val="26"/>
          <w:szCs w:val="26"/>
        </w:rPr>
        <w:t>las justificaciones expuestas por</w:t>
      </w:r>
      <w:r w:rsidR="0033566A" w:rsidRPr="00912AC6">
        <w:rPr>
          <w:rFonts w:ascii="Arial Narrow" w:eastAsia="Georgia" w:hAnsi="Arial Narrow" w:cs="Georgia"/>
          <w:sz w:val="26"/>
          <w:szCs w:val="26"/>
        </w:rPr>
        <w:t xml:space="preserve"> Porvenir</w:t>
      </w:r>
      <w:r w:rsidR="00150429" w:rsidRPr="00912AC6">
        <w:rPr>
          <w:rFonts w:ascii="Arial Narrow" w:eastAsia="Georgia" w:hAnsi="Arial Narrow" w:cs="Georgia"/>
          <w:sz w:val="26"/>
          <w:szCs w:val="26"/>
        </w:rPr>
        <w:t>, toda vez que</w:t>
      </w:r>
      <w:r w:rsidR="00534F21" w:rsidRPr="00912AC6">
        <w:rPr>
          <w:rFonts w:ascii="Arial Narrow" w:eastAsia="Georgia" w:hAnsi="Arial Narrow" w:cs="Georgia"/>
          <w:sz w:val="26"/>
          <w:szCs w:val="26"/>
        </w:rPr>
        <w:t>,</w:t>
      </w:r>
      <w:r w:rsidR="00150429" w:rsidRPr="00912AC6">
        <w:rPr>
          <w:rFonts w:ascii="Arial Narrow" w:eastAsia="Georgia" w:hAnsi="Arial Narrow" w:cs="Georgia"/>
          <w:sz w:val="26"/>
          <w:szCs w:val="26"/>
        </w:rPr>
        <w:t xml:space="preserve"> de conformidad con el precedente constitucional, dicha mora patronal n</w:t>
      </w:r>
      <w:r w:rsidR="00F3296A" w:rsidRPr="00912AC6">
        <w:rPr>
          <w:rFonts w:ascii="Arial Narrow" w:eastAsia="Georgia" w:hAnsi="Arial Narrow" w:cs="Georgia"/>
          <w:sz w:val="26"/>
          <w:szCs w:val="26"/>
        </w:rPr>
        <w:t>o puede</w:t>
      </w:r>
      <w:r w:rsidR="00150429" w:rsidRPr="00912AC6">
        <w:rPr>
          <w:rFonts w:ascii="Arial Narrow" w:eastAsia="Georgia" w:hAnsi="Arial Narrow" w:cs="Georgia"/>
          <w:sz w:val="26"/>
          <w:szCs w:val="26"/>
        </w:rPr>
        <w:t xml:space="preserve"> constituirse en obstáculo para</w:t>
      </w:r>
      <w:r w:rsidR="00F3296A" w:rsidRPr="00912AC6">
        <w:rPr>
          <w:rFonts w:ascii="Arial Narrow" w:eastAsia="Georgia" w:hAnsi="Arial Narrow" w:cs="Georgia"/>
          <w:sz w:val="26"/>
          <w:szCs w:val="26"/>
        </w:rPr>
        <w:t xml:space="preserve"> el reconocimiento de las prestaciones económicas</w:t>
      </w:r>
      <w:r w:rsidR="0043708A" w:rsidRPr="00912AC6">
        <w:rPr>
          <w:rFonts w:ascii="Arial Narrow" w:eastAsia="Georgia" w:hAnsi="Arial Narrow" w:cs="Georgia"/>
          <w:sz w:val="26"/>
          <w:szCs w:val="26"/>
        </w:rPr>
        <w:t>.</w:t>
      </w:r>
      <w:r w:rsidR="00F3296A" w:rsidRPr="00912AC6">
        <w:rPr>
          <w:rFonts w:ascii="Arial Narrow" w:eastAsia="Georgia" w:hAnsi="Arial Narrow" w:cs="Georgia"/>
          <w:sz w:val="26"/>
          <w:szCs w:val="26"/>
        </w:rPr>
        <w:t xml:space="preserve"> </w:t>
      </w:r>
    </w:p>
    <w:p w14:paraId="4248404C" w14:textId="77777777" w:rsidR="006D55ED" w:rsidRPr="00912AC6" w:rsidRDefault="006D55ED" w:rsidP="00912AC6">
      <w:pPr>
        <w:pStyle w:val="Sinespaciado"/>
        <w:spacing w:line="276" w:lineRule="auto"/>
        <w:jc w:val="both"/>
        <w:rPr>
          <w:rFonts w:ascii="Arial Narrow" w:eastAsia="Georgia" w:hAnsi="Arial Narrow" w:cs="Georgia"/>
          <w:sz w:val="26"/>
          <w:szCs w:val="26"/>
        </w:rPr>
      </w:pPr>
    </w:p>
    <w:p w14:paraId="47C12844" w14:textId="742999FF" w:rsidR="00055202" w:rsidRPr="00912AC6" w:rsidRDefault="006D55ED"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De otro lado ordenó la desvinculación de </w:t>
      </w:r>
      <w:r w:rsidR="00344BE7" w:rsidRPr="00912AC6">
        <w:rPr>
          <w:rFonts w:ascii="Arial Narrow" w:eastAsia="Georgia" w:hAnsi="Arial Narrow" w:cs="Georgia"/>
          <w:sz w:val="26"/>
          <w:szCs w:val="26"/>
        </w:rPr>
        <w:t>Grajales S.A</w:t>
      </w:r>
      <w:r w:rsidR="00582C50" w:rsidRPr="00912AC6">
        <w:rPr>
          <w:rFonts w:ascii="Arial Narrow" w:eastAsia="Georgia" w:hAnsi="Arial Narrow" w:cs="Georgia"/>
          <w:sz w:val="26"/>
          <w:szCs w:val="26"/>
        </w:rPr>
        <w:t>.</w:t>
      </w:r>
      <w:r w:rsidR="00055202" w:rsidRPr="00912AC6">
        <w:rPr>
          <w:rStyle w:val="Refdenotaalpie"/>
          <w:rFonts w:ascii="Arial Narrow" w:eastAsia="Georgia" w:hAnsi="Arial Narrow" w:cs="Georgia"/>
          <w:sz w:val="26"/>
          <w:szCs w:val="26"/>
        </w:rPr>
        <w:footnoteReference w:id="6"/>
      </w:r>
    </w:p>
    <w:p w14:paraId="47C12845" w14:textId="77777777" w:rsidR="00690D66" w:rsidRPr="00912AC6" w:rsidRDefault="00690D6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 </w:t>
      </w:r>
    </w:p>
    <w:p w14:paraId="31630532" w14:textId="18B5F081" w:rsidR="00D72B32" w:rsidRPr="00912AC6" w:rsidRDefault="36BE64A1"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4</w:t>
      </w:r>
      <w:r w:rsidR="00690D66" w:rsidRPr="00912AC6">
        <w:rPr>
          <w:rFonts w:ascii="Arial Narrow" w:eastAsia="Georgia" w:hAnsi="Arial Narrow" w:cs="Georgia"/>
          <w:b/>
          <w:bCs/>
          <w:sz w:val="26"/>
          <w:szCs w:val="26"/>
        </w:rPr>
        <w:t>. Impugnaci</w:t>
      </w:r>
      <w:r w:rsidR="3AE140E5" w:rsidRPr="00912AC6">
        <w:rPr>
          <w:rFonts w:ascii="Arial Narrow" w:eastAsia="Georgia" w:hAnsi="Arial Narrow" w:cs="Georgia"/>
          <w:b/>
          <w:bCs/>
          <w:sz w:val="26"/>
          <w:szCs w:val="26"/>
        </w:rPr>
        <w:t xml:space="preserve">ón: </w:t>
      </w:r>
      <w:r w:rsidR="00B637CA" w:rsidRPr="00912AC6">
        <w:rPr>
          <w:rFonts w:ascii="Arial Narrow" w:eastAsia="Georgia" w:hAnsi="Arial Narrow" w:cs="Georgia"/>
          <w:sz w:val="26"/>
          <w:szCs w:val="26"/>
        </w:rPr>
        <w:t>Porvenir S.A.</w:t>
      </w:r>
      <w:r w:rsidR="00FB2078" w:rsidRPr="00912AC6">
        <w:rPr>
          <w:rFonts w:ascii="Arial Narrow" w:eastAsia="Georgia" w:hAnsi="Arial Narrow" w:cs="Georgia"/>
          <w:sz w:val="26"/>
          <w:szCs w:val="26"/>
        </w:rPr>
        <w:t xml:space="preserve"> insistió en que </w:t>
      </w:r>
      <w:r w:rsidR="002B5FCA" w:rsidRPr="00912AC6">
        <w:rPr>
          <w:rFonts w:ascii="Arial Narrow" w:eastAsia="Georgia" w:hAnsi="Arial Narrow" w:cs="Georgia"/>
          <w:sz w:val="26"/>
          <w:szCs w:val="26"/>
        </w:rPr>
        <w:t>esa entidad se encuentra</w:t>
      </w:r>
      <w:r w:rsidR="00B25A48" w:rsidRPr="00912AC6">
        <w:rPr>
          <w:rFonts w:ascii="Arial Narrow" w:eastAsia="Georgia" w:hAnsi="Arial Narrow" w:cs="Georgia"/>
          <w:sz w:val="26"/>
          <w:szCs w:val="26"/>
        </w:rPr>
        <w:t xml:space="preserve"> adelantando</w:t>
      </w:r>
      <w:r w:rsidR="00BA4EAA" w:rsidRPr="00912AC6">
        <w:rPr>
          <w:rFonts w:ascii="Arial Narrow" w:eastAsia="Georgia" w:hAnsi="Arial Narrow" w:cs="Georgia"/>
          <w:sz w:val="26"/>
          <w:szCs w:val="26"/>
        </w:rPr>
        <w:t>,</w:t>
      </w:r>
      <w:r w:rsidR="00B25A48" w:rsidRPr="00912AC6">
        <w:rPr>
          <w:rFonts w:ascii="Arial Narrow" w:eastAsia="Georgia" w:hAnsi="Arial Narrow" w:cs="Georgia"/>
          <w:sz w:val="26"/>
          <w:szCs w:val="26"/>
        </w:rPr>
        <w:t xml:space="preserve"> </w:t>
      </w:r>
      <w:r w:rsidR="00BA4EAA" w:rsidRPr="00912AC6">
        <w:rPr>
          <w:rFonts w:ascii="Arial Narrow" w:eastAsia="Georgia" w:hAnsi="Arial Narrow" w:cs="Georgia"/>
          <w:sz w:val="26"/>
          <w:szCs w:val="26"/>
        </w:rPr>
        <w:t xml:space="preserve">de acuerdo con sus facultades legales, </w:t>
      </w:r>
      <w:r w:rsidR="00B25A48" w:rsidRPr="00912AC6">
        <w:rPr>
          <w:rFonts w:ascii="Arial Narrow" w:eastAsia="Georgia" w:hAnsi="Arial Narrow" w:cs="Georgia"/>
          <w:sz w:val="26"/>
          <w:szCs w:val="26"/>
        </w:rPr>
        <w:t>las acciones de cobro ejecutivo laboral</w:t>
      </w:r>
      <w:r w:rsidR="00BA4EAA" w:rsidRPr="00912AC6">
        <w:rPr>
          <w:rFonts w:ascii="Arial Narrow" w:eastAsia="Georgia" w:hAnsi="Arial Narrow" w:cs="Georgia"/>
          <w:sz w:val="26"/>
          <w:szCs w:val="26"/>
        </w:rPr>
        <w:t xml:space="preserve"> </w:t>
      </w:r>
      <w:r w:rsidR="00B25A48" w:rsidRPr="00912AC6">
        <w:rPr>
          <w:rFonts w:ascii="Arial Narrow" w:eastAsia="Georgia" w:hAnsi="Arial Narrow" w:cs="Georgia"/>
          <w:sz w:val="26"/>
          <w:szCs w:val="26"/>
        </w:rPr>
        <w:t>en contra</w:t>
      </w:r>
      <w:r w:rsidR="00C11E81" w:rsidRPr="00912AC6">
        <w:rPr>
          <w:rFonts w:ascii="Arial Narrow" w:eastAsia="Georgia" w:hAnsi="Arial Narrow" w:cs="Georgia"/>
          <w:sz w:val="26"/>
          <w:szCs w:val="26"/>
        </w:rPr>
        <w:t xml:space="preserve"> </w:t>
      </w:r>
      <w:r w:rsidR="00B25A48" w:rsidRPr="00912AC6">
        <w:rPr>
          <w:rFonts w:ascii="Arial Narrow" w:eastAsia="Georgia" w:hAnsi="Arial Narrow" w:cs="Georgia"/>
          <w:sz w:val="26"/>
          <w:szCs w:val="26"/>
        </w:rPr>
        <w:t>del empleador</w:t>
      </w:r>
      <w:r w:rsidR="00C11E81" w:rsidRPr="00912AC6">
        <w:rPr>
          <w:rFonts w:ascii="Arial Narrow" w:eastAsia="Georgia" w:hAnsi="Arial Narrow" w:cs="Georgia"/>
          <w:sz w:val="26"/>
          <w:szCs w:val="26"/>
        </w:rPr>
        <w:t xml:space="preserve"> Grajales S.A. debido a la falta de r</w:t>
      </w:r>
      <w:r w:rsidR="00B25A48" w:rsidRPr="00912AC6">
        <w:rPr>
          <w:rFonts w:ascii="Arial Narrow" w:eastAsia="Georgia" w:hAnsi="Arial Narrow" w:cs="Georgia"/>
          <w:sz w:val="26"/>
          <w:szCs w:val="26"/>
        </w:rPr>
        <w:t>eporte</w:t>
      </w:r>
      <w:r w:rsidR="00C11E81" w:rsidRPr="00912AC6">
        <w:rPr>
          <w:rFonts w:ascii="Arial Narrow" w:eastAsia="Georgia" w:hAnsi="Arial Narrow" w:cs="Georgia"/>
          <w:sz w:val="26"/>
          <w:szCs w:val="26"/>
        </w:rPr>
        <w:t xml:space="preserve"> </w:t>
      </w:r>
      <w:r w:rsidR="00B25A48" w:rsidRPr="00912AC6">
        <w:rPr>
          <w:rFonts w:ascii="Arial Narrow" w:eastAsia="Georgia" w:hAnsi="Arial Narrow" w:cs="Georgia"/>
          <w:sz w:val="26"/>
          <w:szCs w:val="26"/>
        </w:rPr>
        <w:t>de las novedades y pagos de su trabajador</w:t>
      </w:r>
      <w:r w:rsidR="00C11E81" w:rsidRPr="00912AC6">
        <w:rPr>
          <w:rFonts w:ascii="Arial Narrow" w:eastAsia="Georgia" w:hAnsi="Arial Narrow" w:cs="Georgia"/>
          <w:sz w:val="26"/>
          <w:szCs w:val="26"/>
        </w:rPr>
        <w:t>a</w:t>
      </w:r>
      <w:r w:rsidR="00454A7E" w:rsidRPr="00912AC6">
        <w:rPr>
          <w:rFonts w:ascii="Arial Narrow" w:eastAsia="Georgia" w:hAnsi="Arial Narrow" w:cs="Georgia"/>
          <w:sz w:val="26"/>
          <w:szCs w:val="26"/>
        </w:rPr>
        <w:t>, y aunque ese sociedad adujo en su contestación a la tutela que ya cumplió</w:t>
      </w:r>
      <w:r w:rsidR="00705498" w:rsidRPr="00912AC6">
        <w:rPr>
          <w:rFonts w:ascii="Arial Narrow" w:eastAsia="Georgia" w:hAnsi="Arial Narrow" w:cs="Georgia"/>
          <w:sz w:val="26"/>
          <w:szCs w:val="26"/>
        </w:rPr>
        <w:t xml:space="preserve"> con</w:t>
      </w:r>
      <w:r w:rsidR="00454A7E" w:rsidRPr="00912AC6">
        <w:rPr>
          <w:rFonts w:ascii="Arial Narrow" w:eastAsia="Georgia" w:hAnsi="Arial Narrow" w:cs="Georgia"/>
          <w:sz w:val="26"/>
          <w:szCs w:val="26"/>
        </w:rPr>
        <w:t xml:space="preserve"> </w:t>
      </w:r>
      <w:r w:rsidR="00B76BBA" w:rsidRPr="00912AC6">
        <w:rPr>
          <w:rFonts w:ascii="Arial Narrow" w:eastAsia="Georgia" w:hAnsi="Arial Narrow" w:cs="Georgia"/>
          <w:sz w:val="26"/>
          <w:szCs w:val="26"/>
        </w:rPr>
        <w:t>esa carga</w:t>
      </w:r>
      <w:r w:rsidR="00D72B32" w:rsidRPr="00912AC6">
        <w:rPr>
          <w:rFonts w:ascii="Arial Narrow" w:eastAsia="Georgia" w:hAnsi="Arial Narrow" w:cs="Georgia"/>
          <w:sz w:val="26"/>
          <w:szCs w:val="26"/>
        </w:rPr>
        <w:t>,</w:t>
      </w:r>
      <w:r w:rsidR="00454A7E" w:rsidRPr="00912AC6">
        <w:rPr>
          <w:rFonts w:ascii="Arial Narrow" w:eastAsia="Georgia" w:hAnsi="Arial Narrow" w:cs="Georgia"/>
          <w:sz w:val="26"/>
          <w:szCs w:val="26"/>
        </w:rPr>
        <w:t xml:space="preserve"> </w:t>
      </w:r>
      <w:r w:rsidR="00D72B32" w:rsidRPr="00912AC6">
        <w:rPr>
          <w:rFonts w:ascii="Arial Narrow" w:eastAsia="Georgia" w:hAnsi="Arial Narrow" w:cs="Georgia"/>
          <w:sz w:val="26"/>
          <w:szCs w:val="26"/>
        </w:rPr>
        <w:t>primero el pago se hizo</w:t>
      </w:r>
      <w:r w:rsidR="00F75DB2" w:rsidRPr="00912AC6">
        <w:rPr>
          <w:rFonts w:ascii="Arial Narrow" w:eastAsia="Georgia" w:hAnsi="Arial Narrow" w:cs="Georgia"/>
          <w:sz w:val="26"/>
          <w:szCs w:val="26"/>
        </w:rPr>
        <w:t xml:space="preserve"> </w:t>
      </w:r>
      <w:r w:rsidR="00D72B32" w:rsidRPr="00912AC6">
        <w:rPr>
          <w:rFonts w:ascii="Arial Narrow" w:eastAsia="Georgia" w:hAnsi="Arial Narrow" w:cs="Georgia"/>
          <w:sz w:val="26"/>
          <w:szCs w:val="26"/>
        </w:rPr>
        <w:t xml:space="preserve">de manera errónea a Colpensiones y segundo </w:t>
      </w:r>
      <w:r w:rsidR="00B76BBA" w:rsidRPr="00912AC6">
        <w:rPr>
          <w:rFonts w:ascii="Arial Narrow" w:eastAsia="Georgia" w:hAnsi="Arial Narrow" w:cs="Georgia"/>
          <w:sz w:val="26"/>
          <w:szCs w:val="26"/>
        </w:rPr>
        <w:t>“</w:t>
      </w:r>
      <w:r w:rsidR="00B25A48" w:rsidRPr="001D7C5B">
        <w:rPr>
          <w:rFonts w:ascii="Arial Narrow" w:eastAsia="Georgia" w:hAnsi="Arial Narrow" w:cs="Georgia"/>
          <w:sz w:val="24"/>
          <w:szCs w:val="26"/>
        </w:rPr>
        <w:t>El reconocimiento de derechos está relacionado directamente con los aportes</w:t>
      </w:r>
      <w:r w:rsidR="00B76BBA" w:rsidRPr="001D7C5B">
        <w:rPr>
          <w:rFonts w:ascii="Arial Narrow" w:eastAsia="Georgia" w:hAnsi="Arial Narrow" w:cs="Georgia"/>
          <w:sz w:val="24"/>
          <w:szCs w:val="26"/>
        </w:rPr>
        <w:t xml:space="preserve"> </w:t>
      </w:r>
      <w:r w:rsidR="00B25A48" w:rsidRPr="001D7C5B">
        <w:rPr>
          <w:rFonts w:ascii="Arial Narrow" w:eastAsia="Georgia" w:hAnsi="Arial Narrow" w:cs="Georgia"/>
          <w:sz w:val="24"/>
          <w:szCs w:val="26"/>
        </w:rPr>
        <w:t>pagados que respalden un beneficio pensional, lo cual en este caso no existe pago</w:t>
      </w:r>
      <w:r w:rsidR="00B76BBA" w:rsidRPr="001D7C5B">
        <w:rPr>
          <w:rFonts w:ascii="Arial Narrow" w:eastAsia="Georgia" w:hAnsi="Arial Narrow" w:cs="Georgia"/>
          <w:sz w:val="24"/>
          <w:szCs w:val="26"/>
        </w:rPr>
        <w:t xml:space="preserve"> </w:t>
      </w:r>
      <w:r w:rsidR="00B25A48" w:rsidRPr="001D7C5B">
        <w:rPr>
          <w:rFonts w:ascii="Arial Narrow" w:eastAsia="Georgia" w:hAnsi="Arial Narrow" w:cs="Georgia"/>
          <w:sz w:val="24"/>
          <w:szCs w:val="26"/>
        </w:rPr>
        <w:t>alguno por parte del empleador, a lo cual es imperante que el empleador se haga</w:t>
      </w:r>
      <w:r w:rsidR="00B76BBA" w:rsidRPr="001D7C5B">
        <w:rPr>
          <w:rFonts w:ascii="Arial Narrow" w:eastAsia="Georgia" w:hAnsi="Arial Narrow" w:cs="Georgia"/>
          <w:sz w:val="24"/>
          <w:szCs w:val="26"/>
        </w:rPr>
        <w:t xml:space="preserve"> </w:t>
      </w:r>
      <w:r w:rsidR="00B25A48" w:rsidRPr="001D7C5B">
        <w:rPr>
          <w:rFonts w:ascii="Arial Narrow" w:eastAsia="Georgia" w:hAnsi="Arial Narrow" w:cs="Georgia"/>
          <w:sz w:val="24"/>
          <w:szCs w:val="26"/>
        </w:rPr>
        <w:t>parte del proceso de cobro y haga cumplimento de lo ordenado en la normatividad</w:t>
      </w:r>
      <w:r w:rsidR="00BA4EAA" w:rsidRPr="00912AC6">
        <w:rPr>
          <w:rFonts w:ascii="Arial Narrow" w:eastAsia="Georgia" w:hAnsi="Arial Narrow" w:cs="Georgia"/>
          <w:sz w:val="26"/>
          <w:szCs w:val="26"/>
        </w:rPr>
        <w:t>”</w:t>
      </w:r>
      <w:r w:rsidR="00B25A48" w:rsidRPr="00912AC6">
        <w:rPr>
          <w:rFonts w:ascii="Arial Narrow" w:eastAsia="Georgia" w:hAnsi="Arial Narrow" w:cs="Georgia"/>
          <w:sz w:val="26"/>
          <w:szCs w:val="26"/>
        </w:rPr>
        <w:t>.</w:t>
      </w:r>
    </w:p>
    <w:p w14:paraId="10A3978D" w14:textId="77777777" w:rsidR="00D72B32" w:rsidRPr="00912AC6" w:rsidRDefault="00D72B32" w:rsidP="00912AC6">
      <w:pPr>
        <w:pStyle w:val="Sinespaciado"/>
        <w:spacing w:line="276" w:lineRule="auto"/>
        <w:jc w:val="both"/>
        <w:rPr>
          <w:rFonts w:ascii="Arial Narrow" w:eastAsia="Georgia" w:hAnsi="Arial Narrow" w:cs="Georgia"/>
          <w:sz w:val="26"/>
          <w:szCs w:val="26"/>
        </w:rPr>
      </w:pPr>
    </w:p>
    <w:p w14:paraId="47C1284A" w14:textId="34932A0B" w:rsidR="0001289D" w:rsidRPr="00912AC6" w:rsidRDefault="00D72B32"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Reiteró también </w:t>
      </w:r>
      <w:r w:rsidR="00DC6A93" w:rsidRPr="00912AC6">
        <w:rPr>
          <w:rFonts w:ascii="Arial Narrow" w:eastAsia="Georgia" w:hAnsi="Arial Narrow" w:cs="Georgia"/>
          <w:sz w:val="26"/>
          <w:szCs w:val="26"/>
        </w:rPr>
        <w:t>que el amparo</w:t>
      </w:r>
      <w:r w:rsidR="00EE3C94" w:rsidRPr="00912AC6">
        <w:rPr>
          <w:rFonts w:ascii="Arial Narrow" w:eastAsia="Georgia" w:hAnsi="Arial Narrow" w:cs="Georgia"/>
          <w:sz w:val="26"/>
          <w:szCs w:val="26"/>
        </w:rPr>
        <w:t xml:space="preserve"> incumple el presupuesto de la subsidiariedad</w:t>
      </w:r>
      <w:r w:rsidR="0001289D" w:rsidRPr="00912AC6">
        <w:rPr>
          <w:rStyle w:val="Refdenotaalpie"/>
          <w:rFonts w:ascii="Arial Narrow" w:eastAsia="Georgia" w:hAnsi="Arial Narrow" w:cs="Georgia"/>
          <w:sz w:val="26"/>
          <w:szCs w:val="26"/>
        </w:rPr>
        <w:footnoteReference w:id="7"/>
      </w:r>
      <w:r w:rsidR="0001289D" w:rsidRPr="00912AC6">
        <w:rPr>
          <w:rFonts w:ascii="Arial Narrow" w:eastAsia="Georgia" w:hAnsi="Arial Narrow" w:cs="Georgia"/>
          <w:sz w:val="26"/>
          <w:szCs w:val="26"/>
        </w:rPr>
        <w:t>.</w:t>
      </w:r>
    </w:p>
    <w:p w14:paraId="47C1284B" w14:textId="77777777" w:rsidR="00690D66" w:rsidRPr="00912AC6" w:rsidRDefault="00690D66" w:rsidP="00912AC6">
      <w:pPr>
        <w:pStyle w:val="Sinespaciado"/>
        <w:spacing w:line="276" w:lineRule="auto"/>
        <w:jc w:val="both"/>
        <w:rPr>
          <w:rFonts w:ascii="Arial Narrow" w:eastAsia="Georgia" w:hAnsi="Arial Narrow" w:cs="Georgia"/>
          <w:sz w:val="26"/>
          <w:szCs w:val="26"/>
        </w:rPr>
      </w:pPr>
    </w:p>
    <w:p w14:paraId="5174128C" w14:textId="77777777" w:rsidR="00F113FA" w:rsidRPr="00912AC6" w:rsidRDefault="00690D66" w:rsidP="00912AC6">
      <w:pPr>
        <w:pStyle w:val="Sinespaciado"/>
        <w:spacing w:line="276" w:lineRule="auto"/>
        <w:jc w:val="center"/>
        <w:rPr>
          <w:rFonts w:ascii="Arial Narrow" w:eastAsia="Georgia" w:hAnsi="Arial Narrow" w:cs="Georgia"/>
          <w:b/>
          <w:bCs/>
          <w:sz w:val="26"/>
          <w:szCs w:val="26"/>
        </w:rPr>
      </w:pPr>
      <w:r w:rsidRPr="00912AC6">
        <w:rPr>
          <w:rFonts w:ascii="Arial Narrow" w:eastAsia="Georgia" w:hAnsi="Arial Narrow" w:cs="Georgia"/>
          <w:b/>
          <w:bCs/>
          <w:sz w:val="26"/>
          <w:szCs w:val="26"/>
        </w:rPr>
        <w:t>CONSIDERACIONES</w:t>
      </w:r>
      <w:r w:rsidR="006F4BC1" w:rsidRPr="00912AC6">
        <w:rPr>
          <w:rFonts w:ascii="Arial Narrow" w:eastAsia="Georgia" w:hAnsi="Arial Narrow" w:cs="Georgia"/>
          <w:b/>
          <w:bCs/>
          <w:sz w:val="26"/>
          <w:szCs w:val="26"/>
        </w:rPr>
        <w:t xml:space="preserve"> </w:t>
      </w:r>
    </w:p>
    <w:p w14:paraId="3FBE9EE9" w14:textId="7F9D4C1C" w:rsidR="277BEF66" w:rsidRPr="00912AC6" w:rsidRDefault="277BEF66" w:rsidP="00912AC6">
      <w:pPr>
        <w:spacing w:line="276" w:lineRule="auto"/>
        <w:jc w:val="both"/>
        <w:rPr>
          <w:rFonts w:ascii="Arial Narrow" w:eastAsia="Georgia" w:hAnsi="Arial Narrow" w:cs="Georgia"/>
          <w:b/>
          <w:bCs/>
          <w:sz w:val="26"/>
          <w:szCs w:val="26"/>
        </w:rPr>
      </w:pPr>
    </w:p>
    <w:p w14:paraId="65FEBDB8" w14:textId="77777777" w:rsidR="00022511" w:rsidRPr="00912AC6" w:rsidRDefault="00022511" w:rsidP="00912AC6">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912AC6">
        <w:rPr>
          <w:rStyle w:val="normaltextrun"/>
          <w:rFonts w:ascii="Arial Narrow" w:eastAsia="Georgia" w:hAnsi="Arial Narrow" w:cs="Georgia"/>
          <w:b/>
          <w:bCs/>
          <w:sz w:val="26"/>
          <w:szCs w:val="26"/>
        </w:rPr>
        <w:t xml:space="preserve">1. </w:t>
      </w:r>
      <w:r w:rsidRPr="00912AC6">
        <w:rPr>
          <w:rStyle w:val="normaltextrun"/>
          <w:rFonts w:ascii="Arial Narrow" w:eastAsia="Georgia" w:hAnsi="Arial Narrow" w:cs="Georgia"/>
          <w:sz w:val="26"/>
          <w:szCs w:val="26"/>
        </w:rPr>
        <w:t>El artículo 86 de la Constitución Política establece que toda persona tiene derecho a promover acción de tutela ante los jueces con miras a obtener la protección inmediata de sus derechos constitucionales fundamentales cuando por acción u omisión le sean vulnerados o amenazados por cualquier autoridad pública o por particulares, en los casos previstos de forma expresa en la ley, siempre que no exista otro medio de defensa judicial o existiendo cuando la tutela se utilice como mecanismo transitorio para evitar la materialización de un perjuicio de carácter irremediable (art. 6, numeral 1, del Decreto 2591 de 1991). </w:t>
      </w:r>
      <w:r w:rsidRPr="00912AC6">
        <w:rPr>
          <w:rStyle w:val="eop"/>
          <w:rFonts w:ascii="Arial Narrow" w:eastAsia="Georgia" w:hAnsi="Arial Narrow" w:cs="Georgia"/>
          <w:sz w:val="26"/>
          <w:szCs w:val="26"/>
        </w:rPr>
        <w:t> </w:t>
      </w:r>
    </w:p>
    <w:p w14:paraId="080C061C" w14:textId="10C95AB4" w:rsidR="00022511" w:rsidRPr="00912AC6" w:rsidRDefault="00022511" w:rsidP="00912AC6">
      <w:pPr>
        <w:pStyle w:val="paragraph"/>
        <w:spacing w:before="0" w:beforeAutospacing="0" w:after="0" w:afterAutospacing="0" w:line="276" w:lineRule="auto"/>
        <w:jc w:val="both"/>
        <w:rPr>
          <w:rFonts w:ascii="Arial Narrow" w:eastAsia="Georgia" w:hAnsi="Arial Narrow" w:cs="Georgia"/>
          <w:sz w:val="26"/>
          <w:szCs w:val="26"/>
        </w:rPr>
      </w:pPr>
      <w:r w:rsidRPr="00912AC6">
        <w:rPr>
          <w:rStyle w:val="eop"/>
          <w:rFonts w:ascii="Arial Narrow" w:eastAsia="Georgia" w:hAnsi="Arial Narrow" w:cs="Georgia"/>
          <w:sz w:val="26"/>
          <w:szCs w:val="26"/>
        </w:rPr>
        <w:t> </w:t>
      </w:r>
    </w:p>
    <w:p w14:paraId="26CD7173" w14:textId="21293C6A" w:rsidR="00E933DE" w:rsidRPr="00912AC6" w:rsidRDefault="005450E8"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rPr>
        <w:t>2.</w:t>
      </w:r>
      <w:r w:rsidR="00E933DE" w:rsidRPr="00912AC6">
        <w:rPr>
          <w:rFonts w:ascii="Arial Narrow" w:eastAsia="Georgia" w:hAnsi="Arial Narrow" w:cs="Georgia"/>
          <w:b/>
          <w:bCs/>
          <w:color w:val="000000" w:themeColor="text1"/>
          <w:sz w:val="26"/>
          <w:szCs w:val="26"/>
          <w:lang w:val="es-CO"/>
        </w:rPr>
        <w:t xml:space="preserve"> </w:t>
      </w:r>
      <w:r w:rsidR="00E933DE" w:rsidRPr="00912AC6">
        <w:rPr>
          <w:rFonts w:ascii="Arial Narrow" w:eastAsia="Georgia" w:hAnsi="Arial Narrow" w:cs="Georgia"/>
          <w:bCs/>
          <w:color w:val="000000" w:themeColor="text1"/>
          <w:sz w:val="26"/>
          <w:szCs w:val="26"/>
          <w:lang w:val="es-CO"/>
        </w:rPr>
        <w:t xml:space="preserve">En el caso concreto la queja constitucional se plantea contra </w:t>
      </w:r>
      <w:r w:rsidR="0007676A" w:rsidRPr="00912AC6">
        <w:rPr>
          <w:rFonts w:ascii="Arial Narrow" w:eastAsia="Georgia" w:hAnsi="Arial Narrow" w:cs="Georgia"/>
          <w:bCs/>
          <w:color w:val="000000" w:themeColor="text1"/>
          <w:sz w:val="26"/>
          <w:szCs w:val="26"/>
          <w:lang w:val="es-CO"/>
        </w:rPr>
        <w:t xml:space="preserve">Colpensiones, Porvenir S.A. y Grajales S.A. </w:t>
      </w:r>
      <w:r w:rsidR="00E933DE" w:rsidRPr="00912AC6">
        <w:rPr>
          <w:rFonts w:ascii="Arial Narrow" w:eastAsia="Georgia" w:hAnsi="Arial Narrow" w:cs="Georgia"/>
          <w:bCs/>
          <w:color w:val="000000" w:themeColor="text1"/>
          <w:sz w:val="26"/>
          <w:szCs w:val="26"/>
          <w:lang w:val="es-CO"/>
        </w:rPr>
        <w:t xml:space="preserve">al no </w:t>
      </w:r>
      <w:r w:rsidR="00B8503C" w:rsidRPr="00912AC6">
        <w:rPr>
          <w:rFonts w:ascii="Arial Narrow" w:eastAsia="Georgia" w:hAnsi="Arial Narrow" w:cs="Georgia"/>
          <w:bCs/>
          <w:color w:val="000000" w:themeColor="text1"/>
          <w:sz w:val="26"/>
          <w:szCs w:val="26"/>
          <w:lang w:val="es-CO"/>
        </w:rPr>
        <w:t xml:space="preserve">definir entre ellas el trámite de corrección de </w:t>
      </w:r>
      <w:r w:rsidR="00E933DE" w:rsidRPr="00912AC6">
        <w:rPr>
          <w:rFonts w:ascii="Arial Narrow" w:eastAsia="Georgia" w:hAnsi="Arial Narrow" w:cs="Georgia"/>
          <w:bCs/>
          <w:color w:val="000000" w:themeColor="text1"/>
          <w:sz w:val="26"/>
          <w:szCs w:val="26"/>
          <w:lang w:val="es-CO"/>
        </w:rPr>
        <w:t>historia laboral de</w:t>
      </w:r>
      <w:r w:rsidR="00B8503C" w:rsidRPr="00912AC6">
        <w:rPr>
          <w:rFonts w:ascii="Arial Narrow" w:eastAsia="Georgia" w:hAnsi="Arial Narrow" w:cs="Georgia"/>
          <w:bCs/>
          <w:color w:val="000000" w:themeColor="text1"/>
          <w:sz w:val="26"/>
          <w:szCs w:val="26"/>
          <w:lang w:val="es-CO"/>
        </w:rPr>
        <w:t xml:space="preserve"> </w:t>
      </w:r>
      <w:r w:rsidR="00E933DE" w:rsidRPr="00912AC6">
        <w:rPr>
          <w:rFonts w:ascii="Arial Narrow" w:eastAsia="Georgia" w:hAnsi="Arial Narrow" w:cs="Georgia"/>
          <w:bCs/>
          <w:color w:val="000000" w:themeColor="text1"/>
          <w:sz w:val="26"/>
          <w:szCs w:val="26"/>
          <w:lang w:val="es-CO"/>
        </w:rPr>
        <w:t>l</w:t>
      </w:r>
      <w:r w:rsidR="00B8503C" w:rsidRPr="00912AC6">
        <w:rPr>
          <w:rFonts w:ascii="Arial Narrow" w:eastAsia="Georgia" w:hAnsi="Arial Narrow" w:cs="Georgia"/>
          <w:bCs/>
          <w:color w:val="000000" w:themeColor="text1"/>
          <w:sz w:val="26"/>
          <w:szCs w:val="26"/>
          <w:lang w:val="es-CO"/>
        </w:rPr>
        <w:t>a</w:t>
      </w:r>
      <w:r w:rsidR="00E933DE" w:rsidRPr="00912AC6">
        <w:rPr>
          <w:rFonts w:ascii="Arial Narrow" w:eastAsia="Georgia" w:hAnsi="Arial Narrow" w:cs="Georgia"/>
          <w:bCs/>
          <w:color w:val="000000" w:themeColor="text1"/>
          <w:sz w:val="26"/>
          <w:szCs w:val="26"/>
          <w:lang w:val="es-CO"/>
        </w:rPr>
        <w:t xml:space="preserve"> accionante,</w:t>
      </w:r>
      <w:r w:rsidR="00B8503C" w:rsidRPr="00912AC6">
        <w:rPr>
          <w:rFonts w:ascii="Arial Narrow" w:eastAsia="Georgia" w:hAnsi="Arial Narrow" w:cs="Georgia"/>
          <w:bCs/>
          <w:color w:val="000000" w:themeColor="text1"/>
          <w:sz w:val="26"/>
          <w:szCs w:val="26"/>
          <w:lang w:val="es-CO"/>
        </w:rPr>
        <w:t xml:space="preserve"> necesario para abordar lo relativo al reconocimiento de su pensión</w:t>
      </w:r>
      <w:r w:rsidR="00F65B82" w:rsidRPr="00912AC6">
        <w:rPr>
          <w:rFonts w:ascii="Arial Narrow" w:eastAsia="Georgia" w:hAnsi="Arial Narrow" w:cs="Georgia"/>
          <w:bCs/>
          <w:color w:val="000000" w:themeColor="text1"/>
          <w:sz w:val="26"/>
          <w:szCs w:val="26"/>
          <w:lang w:val="es-CO"/>
        </w:rPr>
        <w:t xml:space="preserve"> anticipada</w:t>
      </w:r>
      <w:r w:rsidR="00B8503C" w:rsidRPr="00912AC6">
        <w:rPr>
          <w:rFonts w:ascii="Arial Narrow" w:eastAsia="Georgia" w:hAnsi="Arial Narrow" w:cs="Georgia"/>
          <w:bCs/>
          <w:color w:val="000000" w:themeColor="text1"/>
          <w:sz w:val="26"/>
          <w:szCs w:val="26"/>
          <w:lang w:val="es-CO"/>
        </w:rPr>
        <w:t xml:space="preserve"> de vejez</w:t>
      </w:r>
      <w:r w:rsidR="008D470B" w:rsidRPr="00912AC6">
        <w:rPr>
          <w:rFonts w:ascii="Arial Narrow" w:eastAsia="Georgia" w:hAnsi="Arial Narrow" w:cs="Georgia"/>
          <w:bCs/>
          <w:color w:val="000000" w:themeColor="text1"/>
          <w:sz w:val="26"/>
          <w:szCs w:val="26"/>
          <w:lang w:val="es-CO"/>
        </w:rPr>
        <w:t xml:space="preserve"> por tener un hijo discapacitado a cargo</w:t>
      </w:r>
      <w:r w:rsidR="00E933DE" w:rsidRPr="00912AC6">
        <w:rPr>
          <w:rFonts w:ascii="Arial Narrow" w:eastAsia="Georgia" w:hAnsi="Arial Narrow" w:cs="Georgia"/>
          <w:bCs/>
          <w:color w:val="000000" w:themeColor="text1"/>
          <w:sz w:val="26"/>
          <w:szCs w:val="26"/>
          <w:lang w:val="es-CO"/>
        </w:rPr>
        <w:t xml:space="preserve">. El juzgado de primer nivel encontró que </w:t>
      </w:r>
      <w:r w:rsidR="00F65B82" w:rsidRPr="00912AC6">
        <w:rPr>
          <w:rFonts w:ascii="Arial Narrow" w:eastAsia="Georgia" w:hAnsi="Arial Narrow" w:cs="Georgia"/>
          <w:bCs/>
          <w:color w:val="000000" w:themeColor="text1"/>
          <w:sz w:val="26"/>
          <w:szCs w:val="26"/>
          <w:lang w:val="es-CO"/>
        </w:rPr>
        <w:t>a pesar de que la última de esas entidades acreditó los pagos que hacían falta para la consolidación del total de semanas de la actora, las otras autoridades no han procedido a ello</w:t>
      </w:r>
      <w:r w:rsidR="00E933DE" w:rsidRPr="00912AC6">
        <w:rPr>
          <w:rFonts w:ascii="Arial Narrow" w:eastAsia="Georgia" w:hAnsi="Arial Narrow" w:cs="Georgia"/>
          <w:bCs/>
          <w:color w:val="000000" w:themeColor="text1"/>
          <w:sz w:val="26"/>
          <w:szCs w:val="26"/>
          <w:lang w:val="es-CO"/>
        </w:rPr>
        <w:t xml:space="preserve">. </w:t>
      </w:r>
      <w:r w:rsidR="002170DD" w:rsidRPr="00912AC6">
        <w:rPr>
          <w:rFonts w:ascii="Arial Narrow" w:eastAsia="Georgia" w:hAnsi="Arial Narrow" w:cs="Georgia"/>
          <w:bCs/>
          <w:color w:val="000000" w:themeColor="text1"/>
          <w:sz w:val="26"/>
          <w:szCs w:val="26"/>
          <w:lang w:val="es-CO"/>
        </w:rPr>
        <w:t>Porvenir argumenta que el pago realizado por el empleador se hizo de forma errónea y que en su contra adelant</w:t>
      </w:r>
      <w:r w:rsidR="00BA6687" w:rsidRPr="00912AC6">
        <w:rPr>
          <w:rFonts w:ascii="Arial Narrow" w:eastAsia="Georgia" w:hAnsi="Arial Narrow" w:cs="Georgia"/>
          <w:bCs/>
          <w:color w:val="000000" w:themeColor="text1"/>
          <w:sz w:val="26"/>
          <w:szCs w:val="26"/>
          <w:lang w:val="es-CO"/>
        </w:rPr>
        <w:t>a</w:t>
      </w:r>
      <w:r w:rsidR="002170DD" w:rsidRPr="00912AC6">
        <w:rPr>
          <w:rFonts w:ascii="Arial Narrow" w:eastAsia="Georgia" w:hAnsi="Arial Narrow" w:cs="Georgia"/>
          <w:bCs/>
          <w:color w:val="000000" w:themeColor="text1"/>
          <w:sz w:val="26"/>
          <w:szCs w:val="26"/>
          <w:lang w:val="es-CO"/>
        </w:rPr>
        <w:t xml:space="preserve"> proceso judicial de cobro. Además</w:t>
      </w:r>
      <w:r w:rsidR="00D2484D" w:rsidRPr="00912AC6">
        <w:rPr>
          <w:rFonts w:ascii="Arial Narrow" w:eastAsia="Georgia" w:hAnsi="Arial Narrow" w:cs="Georgia"/>
          <w:bCs/>
          <w:color w:val="000000" w:themeColor="text1"/>
          <w:sz w:val="26"/>
          <w:szCs w:val="26"/>
          <w:lang w:val="es-CO"/>
        </w:rPr>
        <w:t>,</w:t>
      </w:r>
      <w:r w:rsidR="002170DD" w:rsidRPr="00912AC6">
        <w:rPr>
          <w:rFonts w:ascii="Arial Narrow" w:eastAsia="Georgia" w:hAnsi="Arial Narrow" w:cs="Georgia"/>
          <w:bCs/>
          <w:color w:val="000000" w:themeColor="text1"/>
          <w:sz w:val="26"/>
          <w:szCs w:val="26"/>
          <w:lang w:val="es-CO"/>
        </w:rPr>
        <w:t xml:space="preserve"> que la tutela es improcedente por falta de subsidiariedad.</w:t>
      </w:r>
    </w:p>
    <w:p w14:paraId="328608FE"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5B13C54C" w14:textId="13B5E872"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xml:space="preserve">De conformidad con lo anterior, el problema jurídico consiste en determinar si el amparo resulta o no procedente para resolver el debate planteado y, en caso positivo, si aquellas entidades </w:t>
      </w:r>
      <w:r w:rsidR="00D2484D" w:rsidRPr="00912AC6">
        <w:rPr>
          <w:rFonts w:ascii="Arial Narrow" w:eastAsia="Georgia" w:hAnsi="Arial Narrow" w:cs="Georgia"/>
          <w:bCs/>
          <w:color w:val="000000" w:themeColor="text1"/>
          <w:sz w:val="26"/>
          <w:szCs w:val="26"/>
          <w:lang w:val="es-CO"/>
        </w:rPr>
        <w:t>lesionaron</w:t>
      </w:r>
      <w:r w:rsidRPr="00912AC6">
        <w:rPr>
          <w:rFonts w:ascii="Arial Narrow" w:eastAsia="Georgia" w:hAnsi="Arial Narrow" w:cs="Georgia"/>
          <w:bCs/>
          <w:color w:val="000000" w:themeColor="text1"/>
          <w:sz w:val="26"/>
          <w:szCs w:val="26"/>
          <w:lang w:val="es-CO"/>
        </w:rPr>
        <w:t xml:space="preserve"> los derechos fundamentas de que es titular </w:t>
      </w:r>
      <w:r w:rsidR="00D2484D" w:rsidRPr="00912AC6">
        <w:rPr>
          <w:rFonts w:ascii="Arial Narrow" w:eastAsia="Georgia" w:hAnsi="Arial Narrow" w:cs="Georgia"/>
          <w:bCs/>
          <w:color w:val="000000" w:themeColor="text1"/>
          <w:sz w:val="26"/>
          <w:szCs w:val="26"/>
          <w:lang w:val="es-CO"/>
        </w:rPr>
        <w:t>la demandante</w:t>
      </w:r>
      <w:r w:rsidRPr="00912AC6">
        <w:rPr>
          <w:rFonts w:ascii="Arial Narrow" w:eastAsia="Georgia" w:hAnsi="Arial Narrow" w:cs="Georgia"/>
          <w:bCs/>
          <w:color w:val="000000" w:themeColor="text1"/>
          <w:sz w:val="26"/>
          <w:szCs w:val="26"/>
          <w:lang w:val="es-CO"/>
        </w:rPr>
        <w:t>.  </w:t>
      </w:r>
    </w:p>
    <w:p w14:paraId="2084EA53"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261E3358" w14:textId="5A53E06B"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3.</w:t>
      </w:r>
      <w:r w:rsidRPr="00912AC6">
        <w:rPr>
          <w:rFonts w:ascii="Arial Narrow" w:eastAsia="Georgia" w:hAnsi="Arial Narrow" w:cs="Georgia"/>
          <w:bCs/>
          <w:color w:val="000000" w:themeColor="text1"/>
          <w:sz w:val="26"/>
          <w:szCs w:val="26"/>
          <w:lang w:val="es-CO"/>
        </w:rPr>
        <w:t xml:space="preserve"> </w:t>
      </w:r>
      <w:r w:rsidR="00D2484D" w:rsidRPr="00912AC6">
        <w:rPr>
          <w:rFonts w:ascii="Arial Narrow" w:eastAsia="Georgia" w:hAnsi="Arial Narrow" w:cs="Georgia"/>
          <w:bCs/>
          <w:color w:val="000000" w:themeColor="text1"/>
          <w:sz w:val="26"/>
          <w:szCs w:val="26"/>
          <w:lang w:val="es-CO"/>
        </w:rPr>
        <w:t>La señora Damaris Castillo Becerra</w:t>
      </w:r>
      <w:r w:rsidRPr="00912AC6">
        <w:rPr>
          <w:rFonts w:ascii="Arial Narrow" w:eastAsia="Georgia" w:hAnsi="Arial Narrow" w:cs="Georgia"/>
          <w:bCs/>
          <w:color w:val="000000" w:themeColor="text1"/>
          <w:sz w:val="26"/>
          <w:szCs w:val="26"/>
          <w:lang w:val="es-CO"/>
        </w:rPr>
        <w:t xml:space="preserve"> está legitimad</w:t>
      </w:r>
      <w:r w:rsidR="00D2484D" w:rsidRPr="00912AC6">
        <w:rPr>
          <w:rFonts w:ascii="Arial Narrow" w:eastAsia="Georgia" w:hAnsi="Arial Narrow" w:cs="Georgia"/>
          <w:bCs/>
          <w:color w:val="000000" w:themeColor="text1"/>
          <w:sz w:val="26"/>
          <w:szCs w:val="26"/>
          <w:lang w:val="es-CO"/>
        </w:rPr>
        <w:t>a</w:t>
      </w:r>
      <w:r w:rsidRPr="00912AC6">
        <w:rPr>
          <w:rFonts w:ascii="Arial Narrow" w:eastAsia="Georgia" w:hAnsi="Arial Narrow" w:cs="Georgia"/>
          <w:bCs/>
          <w:color w:val="000000" w:themeColor="text1"/>
          <w:sz w:val="26"/>
          <w:szCs w:val="26"/>
          <w:lang w:val="es-CO"/>
        </w:rPr>
        <w:t xml:space="preserve"> en la causa por activa, al ser la persona que elevó</w:t>
      </w:r>
      <w:r w:rsidR="00E44C65" w:rsidRPr="00912AC6">
        <w:rPr>
          <w:rFonts w:ascii="Arial Narrow" w:eastAsia="Georgia" w:hAnsi="Arial Narrow" w:cs="Georgia"/>
          <w:bCs/>
          <w:color w:val="000000" w:themeColor="text1"/>
          <w:sz w:val="26"/>
          <w:szCs w:val="26"/>
          <w:lang w:val="es-CO"/>
        </w:rPr>
        <w:t xml:space="preserve"> aquellas peticiones de corrección de la historia laboral ante las demandadas</w:t>
      </w:r>
      <w:r w:rsidRPr="00912AC6">
        <w:rPr>
          <w:rFonts w:ascii="Arial Narrow" w:eastAsia="Georgia" w:hAnsi="Arial Narrow" w:cs="Georgia"/>
          <w:bCs/>
          <w:color w:val="000000" w:themeColor="text1"/>
          <w:sz w:val="26"/>
          <w:szCs w:val="26"/>
          <w:lang w:val="es-CO"/>
        </w:rPr>
        <w:t>. También está</w:t>
      </w:r>
      <w:r w:rsidR="001343DA" w:rsidRPr="00912AC6">
        <w:rPr>
          <w:rFonts w:ascii="Arial Narrow" w:eastAsia="Georgia" w:hAnsi="Arial Narrow" w:cs="Georgia"/>
          <w:bCs/>
          <w:color w:val="000000" w:themeColor="text1"/>
          <w:sz w:val="26"/>
          <w:szCs w:val="26"/>
          <w:lang w:val="es-CO"/>
        </w:rPr>
        <w:t>n</w:t>
      </w:r>
      <w:r w:rsidRPr="00912AC6">
        <w:rPr>
          <w:rFonts w:ascii="Arial Narrow" w:eastAsia="Georgia" w:hAnsi="Arial Narrow" w:cs="Georgia"/>
          <w:bCs/>
          <w:color w:val="000000" w:themeColor="text1"/>
          <w:sz w:val="26"/>
          <w:szCs w:val="26"/>
          <w:lang w:val="es-CO"/>
        </w:rPr>
        <w:t xml:space="preserve"> legitimad</w:t>
      </w:r>
      <w:r w:rsidR="001343DA" w:rsidRPr="00912AC6">
        <w:rPr>
          <w:rFonts w:ascii="Arial Narrow" w:eastAsia="Georgia" w:hAnsi="Arial Narrow" w:cs="Georgia"/>
          <w:bCs/>
          <w:color w:val="000000" w:themeColor="text1"/>
          <w:sz w:val="26"/>
          <w:szCs w:val="26"/>
          <w:lang w:val="es-CO"/>
        </w:rPr>
        <w:t>os</w:t>
      </w:r>
      <w:r w:rsidRPr="00912AC6">
        <w:rPr>
          <w:rFonts w:ascii="Arial Narrow" w:eastAsia="Georgia" w:hAnsi="Arial Narrow" w:cs="Georgia"/>
          <w:bCs/>
          <w:color w:val="000000" w:themeColor="text1"/>
          <w:sz w:val="26"/>
          <w:szCs w:val="26"/>
          <w:lang w:val="es-CO"/>
        </w:rPr>
        <w:t xml:space="preserve"> por pasiva</w:t>
      </w:r>
      <w:r w:rsidR="001343DA" w:rsidRPr="00912AC6">
        <w:rPr>
          <w:rFonts w:ascii="Arial Narrow" w:eastAsia="Georgia" w:hAnsi="Arial Narrow" w:cs="Georgia"/>
          <w:bCs/>
          <w:color w:val="000000" w:themeColor="text1"/>
          <w:sz w:val="26"/>
          <w:szCs w:val="26"/>
          <w:lang w:val="es-CO"/>
        </w:rPr>
        <w:t xml:space="preserve"> el</w:t>
      </w:r>
      <w:r w:rsidRPr="00912AC6">
        <w:rPr>
          <w:rFonts w:ascii="Arial Narrow" w:eastAsia="Georgia" w:hAnsi="Arial Narrow" w:cs="Georgia"/>
          <w:bCs/>
          <w:color w:val="000000" w:themeColor="text1"/>
          <w:sz w:val="26"/>
          <w:szCs w:val="26"/>
          <w:lang w:val="es-CO"/>
        </w:rPr>
        <w:t xml:space="preserve"> </w:t>
      </w:r>
      <w:r w:rsidR="001343DA" w:rsidRPr="00912AC6">
        <w:rPr>
          <w:rFonts w:ascii="Arial Narrow" w:eastAsia="Georgia" w:hAnsi="Arial Narrow" w:cs="Georgia"/>
          <w:bCs/>
          <w:color w:val="000000" w:themeColor="text1"/>
          <w:sz w:val="26"/>
          <w:szCs w:val="26"/>
          <w:lang w:val="es-CO"/>
        </w:rPr>
        <w:t>Director de Historia Laboral de Colpensiones</w:t>
      </w:r>
      <w:r w:rsidR="00C70C60" w:rsidRPr="00912AC6">
        <w:rPr>
          <w:rFonts w:ascii="Arial Narrow" w:eastAsia="Georgia" w:hAnsi="Arial Narrow" w:cs="Georgia"/>
          <w:bCs/>
          <w:color w:val="000000" w:themeColor="text1"/>
          <w:sz w:val="26"/>
          <w:szCs w:val="26"/>
          <w:lang w:val="es-CO"/>
        </w:rPr>
        <w:t>,</w:t>
      </w:r>
      <w:r w:rsidR="001343DA" w:rsidRPr="00912AC6">
        <w:rPr>
          <w:rFonts w:ascii="Arial Narrow" w:eastAsia="Georgia" w:hAnsi="Arial Narrow" w:cs="Georgia"/>
          <w:bCs/>
          <w:color w:val="000000" w:themeColor="text1"/>
          <w:sz w:val="26"/>
          <w:szCs w:val="26"/>
          <w:lang w:val="es-CO"/>
        </w:rPr>
        <w:t xml:space="preserve"> </w:t>
      </w:r>
      <w:r w:rsidR="00602065" w:rsidRPr="00912AC6">
        <w:rPr>
          <w:rFonts w:ascii="Arial Narrow" w:eastAsia="Georgia" w:hAnsi="Arial Narrow" w:cs="Georgia"/>
          <w:bCs/>
          <w:color w:val="000000" w:themeColor="text1"/>
          <w:sz w:val="26"/>
          <w:szCs w:val="26"/>
          <w:lang w:val="es-CO"/>
        </w:rPr>
        <w:t xml:space="preserve">la </w:t>
      </w:r>
      <w:r w:rsidR="00C70C60" w:rsidRPr="00912AC6">
        <w:rPr>
          <w:rFonts w:ascii="Arial Narrow" w:eastAsia="Georgia" w:hAnsi="Arial Narrow" w:cs="Georgia"/>
          <w:bCs/>
          <w:color w:val="000000" w:themeColor="text1"/>
          <w:sz w:val="26"/>
          <w:szCs w:val="26"/>
          <w:lang w:val="es-CO"/>
        </w:rPr>
        <w:t>Directora de Atención Integral a Clientes</w:t>
      </w:r>
      <w:r w:rsidR="00602065" w:rsidRPr="00912AC6">
        <w:rPr>
          <w:rFonts w:ascii="Arial Narrow" w:eastAsia="Georgia" w:hAnsi="Arial Narrow" w:cs="Georgia"/>
          <w:bCs/>
          <w:color w:val="000000" w:themeColor="text1"/>
          <w:sz w:val="26"/>
          <w:szCs w:val="26"/>
          <w:lang w:val="es-CO"/>
        </w:rPr>
        <w:t xml:space="preserve"> de Porvenir</w:t>
      </w:r>
      <w:r w:rsidR="001343DA" w:rsidRPr="00912AC6">
        <w:rPr>
          <w:rFonts w:ascii="Arial Narrow" w:eastAsia="Georgia" w:hAnsi="Arial Narrow" w:cs="Georgia"/>
          <w:bCs/>
          <w:color w:val="000000" w:themeColor="text1"/>
          <w:sz w:val="26"/>
          <w:szCs w:val="26"/>
          <w:lang w:val="es-CO"/>
        </w:rPr>
        <w:t xml:space="preserve"> </w:t>
      </w:r>
      <w:r w:rsidR="00602065" w:rsidRPr="00912AC6">
        <w:rPr>
          <w:rFonts w:ascii="Arial Narrow" w:eastAsia="Georgia" w:hAnsi="Arial Narrow" w:cs="Georgia"/>
          <w:bCs/>
          <w:color w:val="000000" w:themeColor="text1"/>
          <w:sz w:val="26"/>
          <w:szCs w:val="26"/>
          <w:lang w:val="es-CO"/>
        </w:rPr>
        <w:t xml:space="preserve">S.A. </w:t>
      </w:r>
      <w:r w:rsidR="00C70C60" w:rsidRPr="00912AC6">
        <w:rPr>
          <w:rFonts w:ascii="Arial Narrow" w:eastAsia="Georgia" w:hAnsi="Arial Narrow" w:cs="Georgia"/>
          <w:bCs/>
          <w:color w:val="000000" w:themeColor="text1"/>
          <w:sz w:val="26"/>
          <w:szCs w:val="26"/>
          <w:lang w:val="es-CO"/>
        </w:rPr>
        <w:t>y</w:t>
      </w:r>
      <w:r w:rsidR="00602065" w:rsidRPr="00912AC6">
        <w:rPr>
          <w:rFonts w:ascii="Arial Narrow" w:eastAsia="Georgia" w:hAnsi="Arial Narrow" w:cs="Georgia"/>
          <w:bCs/>
          <w:color w:val="000000" w:themeColor="text1"/>
          <w:sz w:val="26"/>
          <w:szCs w:val="26"/>
          <w:lang w:val="es-CO"/>
        </w:rPr>
        <w:t xml:space="preserve"> el</w:t>
      </w:r>
      <w:r w:rsidR="00C70C60" w:rsidRPr="00912AC6">
        <w:rPr>
          <w:rFonts w:ascii="Arial Narrow" w:eastAsia="Georgia" w:hAnsi="Arial Narrow" w:cs="Georgia"/>
          <w:bCs/>
          <w:color w:val="000000" w:themeColor="text1"/>
          <w:sz w:val="26"/>
          <w:szCs w:val="26"/>
          <w:lang w:val="es-CO"/>
        </w:rPr>
        <w:t xml:space="preserve"> Director de Talento Humano de Grajales S.A.</w:t>
      </w:r>
      <w:r w:rsidRPr="00912AC6">
        <w:rPr>
          <w:rFonts w:ascii="Arial Narrow" w:eastAsia="Georgia" w:hAnsi="Arial Narrow" w:cs="Georgia"/>
          <w:bCs/>
          <w:color w:val="000000" w:themeColor="text1"/>
          <w:sz w:val="26"/>
          <w:szCs w:val="26"/>
          <w:lang w:val="es-CO"/>
        </w:rPr>
        <w:t>, como competentes de atender la cuestión.  </w:t>
      </w:r>
    </w:p>
    <w:p w14:paraId="6FA46B7E"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11BCA747" w14:textId="529D32B0"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xml:space="preserve">Distinto ocurre con los demás funcionarios que fueron vinculados toda vez que carecen de competencia para resolver sobre la reclamación formulada por </w:t>
      </w:r>
      <w:r w:rsidR="00E17B1D" w:rsidRPr="00912AC6">
        <w:rPr>
          <w:rFonts w:ascii="Arial Narrow" w:eastAsia="Georgia" w:hAnsi="Arial Narrow" w:cs="Georgia"/>
          <w:bCs/>
          <w:color w:val="000000" w:themeColor="text1"/>
          <w:sz w:val="26"/>
          <w:szCs w:val="26"/>
          <w:lang w:val="es-CO"/>
        </w:rPr>
        <w:t>la demandante</w:t>
      </w:r>
      <w:r w:rsidRPr="00912AC6">
        <w:rPr>
          <w:rFonts w:ascii="Arial Narrow" w:eastAsia="Georgia" w:hAnsi="Arial Narrow" w:cs="Georgia"/>
          <w:bCs/>
          <w:color w:val="000000" w:themeColor="text1"/>
          <w:sz w:val="26"/>
          <w:szCs w:val="26"/>
          <w:lang w:val="es-CO"/>
        </w:rPr>
        <w:t>, al menos en cuanto se refiere a</w:t>
      </w:r>
      <w:r w:rsidR="00E17B1D" w:rsidRPr="00912AC6">
        <w:rPr>
          <w:rFonts w:ascii="Arial Narrow" w:eastAsia="Georgia" w:hAnsi="Arial Narrow" w:cs="Georgia"/>
          <w:bCs/>
          <w:color w:val="000000" w:themeColor="text1"/>
          <w:sz w:val="26"/>
          <w:szCs w:val="26"/>
          <w:lang w:val="es-CO"/>
        </w:rPr>
        <w:t xml:space="preserve"> </w:t>
      </w:r>
      <w:r w:rsidRPr="00912AC6">
        <w:rPr>
          <w:rFonts w:ascii="Arial Narrow" w:eastAsia="Georgia" w:hAnsi="Arial Narrow" w:cs="Georgia"/>
          <w:bCs/>
          <w:color w:val="000000" w:themeColor="text1"/>
          <w:sz w:val="26"/>
          <w:szCs w:val="26"/>
          <w:lang w:val="es-CO"/>
        </w:rPr>
        <w:t>l</w:t>
      </w:r>
      <w:r w:rsidR="00E17B1D" w:rsidRPr="00912AC6">
        <w:rPr>
          <w:rFonts w:ascii="Arial Narrow" w:eastAsia="Georgia" w:hAnsi="Arial Narrow" w:cs="Georgia"/>
          <w:bCs/>
          <w:color w:val="000000" w:themeColor="text1"/>
          <w:sz w:val="26"/>
          <w:szCs w:val="26"/>
          <w:lang w:val="es-CO"/>
        </w:rPr>
        <w:t>a</w:t>
      </w:r>
      <w:r w:rsidRPr="00912AC6">
        <w:rPr>
          <w:rFonts w:ascii="Arial Narrow" w:eastAsia="Georgia" w:hAnsi="Arial Narrow" w:cs="Georgia"/>
          <w:bCs/>
          <w:color w:val="000000" w:themeColor="text1"/>
          <w:sz w:val="26"/>
          <w:szCs w:val="26"/>
          <w:lang w:val="es-CO"/>
        </w:rPr>
        <w:t xml:space="preserve"> actualización de historia laboral. </w:t>
      </w:r>
    </w:p>
    <w:p w14:paraId="0D6A14DB"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39AEC2AB" w14:textId="6CA2DBEA"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4.</w:t>
      </w:r>
      <w:r w:rsidRPr="00912AC6">
        <w:rPr>
          <w:rFonts w:ascii="Arial Narrow" w:eastAsia="Georgia" w:hAnsi="Arial Narrow" w:cs="Georgia"/>
          <w:bCs/>
          <w:color w:val="000000" w:themeColor="text1"/>
          <w:sz w:val="26"/>
          <w:szCs w:val="26"/>
          <w:lang w:val="es-CO"/>
        </w:rPr>
        <w:t xml:space="preserve"> Del contenido de las comunicaciones allegad</w:t>
      </w:r>
      <w:r w:rsidR="00CE5ABA" w:rsidRPr="00912AC6">
        <w:rPr>
          <w:rFonts w:ascii="Arial Narrow" w:eastAsia="Georgia" w:hAnsi="Arial Narrow" w:cs="Georgia"/>
          <w:bCs/>
          <w:color w:val="000000" w:themeColor="text1"/>
          <w:sz w:val="26"/>
          <w:szCs w:val="26"/>
          <w:lang w:val="es-CO"/>
        </w:rPr>
        <w:t>a</w:t>
      </w:r>
      <w:r w:rsidRPr="00912AC6">
        <w:rPr>
          <w:rFonts w:ascii="Arial Narrow" w:eastAsia="Georgia" w:hAnsi="Arial Narrow" w:cs="Georgia"/>
          <w:bCs/>
          <w:color w:val="000000" w:themeColor="text1"/>
          <w:sz w:val="26"/>
          <w:szCs w:val="26"/>
          <w:lang w:val="es-CO"/>
        </w:rPr>
        <w:t>s al expediente se desprende el siguiente reporte de eventos: </w:t>
      </w:r>
    </w:p>
    <w:p w14:paraId="3EDB97F8" w14:textId="6C631775" w:rsidR="00053A0D" w:rsidRPr="00912AC6" w:rsidRDefault="00053A0D" w:rsidP="00912AC6">
      <w:pPr>
        <w:pStyle w:val="Sinespaciado"/>
        <w:spacing w:line="276" w:lineRule="auto"/>
        <w:jc w:val="both"/>
        <w:rPr>
          <w:rFonts w:ascii="Arial Narrow" w:eastAsia="Georgia" w:hAnsi="Arial Narrow" w:cs="Georgia"/>
          <w:bCs/>
          <w:color w:val="000000" w:themeColor="text1"/>
          <w:sz w:val="26"/>
          <w:szCs w:val="26"/>
          <w:lang w:val="es-CO"/>
        </w:rPr>
      </w:pPr>
    </w:p>
    <w:p w14:paraId="0998952C" w14:textId="45FF6043" w:rsidR="00053A0D" w:rsidRPr="00912AC6" w:rsidRDefault="00B273D1"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color w:val="000000" w:themeColor="text1"/>
          <w:sz w:val="26"/>
          <w:szCs w:val="26"/>
          <w:lang w:val="es-CO"/>
        </w:rPr>
        <w:t>4.1.</w:t>
      </w:r>
      <w:r w:rsidRPr="00912AC6">
        <w:rPr>
          <w:rFonts w:ascii="Arial Narrow" w:eastAsia="Georgia" w:hAnsi="Arial Narrow" w:cs="Georgia"/>
          <w:bCs/>
          <w:color w:val="000000" w:themeColor="text1"/>
          <w:sz w:val="26"/>
          <w:szCs w:val="26"/>
          <w:lang w:val="es-CO"/>
        </w:rPr>
        <w:t xml:space="preserve"> El 08 de marzo de 2022 la demandante </w:t>
      </w:r>
      <w:r w:rsidR="00230D85" w:rsidRPr="00912AC6">
        <w:rPr>
          <w:rFonts w:ascii="Arial Narrow" w:eastAsia="Georgia" w:hAnsi="Arial Narrow" w:cs="Georgia"/>
          <w:bCs/>
          <w:color w:val="000000" w:themeColor="text1"/>
          <w:sz w:val="26"/>
          <w:szCs w:val="26"/>
          <w:lang w:val="es-CO"/>
        </w:rPr>
        <w:t xml:space="preserve">solicitó a Colpensiones </w:t>
      </w:r>
      <w:r w:rsidR="00A034C9" w:rsidRPr="00912AC6">
        <w:rPr>
          <w:rFonts w:ascii="Arial Narrow" w:eastAsia="Georgia" w:hAnsi="Arial Narrow" w:cs="Georgia"/>
          <w:bCs/>
          <w:color w:val="000000" w:themeColor="text1"/>
          <w:sz w:val="26"/>
          <w:szCs w:val="26"/>
          <w:lang w:val="es-CO"/>
        </w:rPr>
        <w:t xml:space="preserve">incluir en su reporte de semanas los ciclos </w:t>
      </w:r>
      <w:r w:rsidR="00053A0D" w:rsidRPr="00912AC6">
        <w:rPr>
          <w:rFonts w:ascii="Arial Narrow" w:eastAsia="Georgia" w:hAnsi="Arial Narrow" w:cs="Georgia"/>
          <w:sz w:val="26"/>
          <w:szCs w:val="26"/>
        </w:rPr>
        <w:t>de marzo de 2011 a diciembre de 2013</w:t>
      </w:r>
      <w:r w:rsidR="00507696" w:rsidRPr="00912AC6">
        <w:rPr>
          <w:rFonts w:ascii="Arial Narrow" w:eastAsia="Georgia" w:hAnsi="Arial Narrow" w:cs="Georgia"/>
          <w:sz w:val="26"/>
          <w:szCs w:val="26"/>
        </w:rPr>
        <w:t xml:space="preserve">, </w:t>
      </w:r>
      <w:r w:rsidR="00AA268A" w:rsidRPr="00912AC6">
        <w:rPr>
          <w:rFonts w:ascii="Arial Narrow" w:eastAsia="Georgia" w:hAnsi="Arial Narrow" w:cs="Georgia"/>
          <w:sz w:val="26"/>
          <w:szCs w:val="26"/>
        </w:rPr>
        <w:t xml:space="preserve">por ella </w:t>
      </w:r>
      <w:r w:rsidR="00507696" w:rsidRPr="00912AC6">
        <w:rPr>
          <w:rFonts w:ascii="Arial Narrow" w:eastAsia="Georgia" w:hAnsi="Arial Narrow" w:cs="Georgia"/>
          <w:sz w:val="26"/>
          <w:szCs w:val="26"/>
        </w:rPr>
        <w:t>trabajados al servicio del empleador Grajales S.A.</w:t>
      </w:r>
      <w:r w:rsidR="00A034C9" w:rsidRPr="00912AC6">
        <w:rPr>
          <w:rStyle w:val="Refdenotaalpie"/>
          <w:rFonts w:ascii="Arial Narrow" w:eastAsia="Georgia" w:hAnsi="Arial Narrow" w:cs="Georgia"/>
          <w:sz w:val="26"/>
          <w:szCs w:val="26"/>
        </w:rPr>
        <w:footnoteReference w:id="8"/>
      </w:r>
      <w:r w:rsidR="00A034C9" w:rsidRPr="00912AC6">
        <w:rPr>
          <w:rFonts w:ascii="Arial Narrow" w:eastAsia="Georgia" w:hAnsi="Arial Narrow" w:cs="Georgia"/>
          <w:sz w:val="26"/>
          <w:szCs w:val="26"/>
        </w:rPr>
        <w:t xml:space="preserve"> </w:t>
      </w:r>
    </w:p>
    <w:p w14:paraId="711CB531" w14:textId="77777777" w:rsidR="008D470B" w:rsidRPr="00912AC6" w:rsidRDefault="008D470B" w:rsidP="00912AC6">
      <w:pPr>
        <w:pStyle w:val="Sinespaciado"/>
        <w:spacing w:line="276" w:lineRule="auto"/>
        <w:jc w:val="both"/>
        <w:rPr>
          <w:rFonts w:ascii="Arial Narrow" w:eastAsia="Georgia" w:hAnsi="Arial Narrow" w:cs="Georgia"/>
          <w:sz w:val="26"/>
          <w:szCs w:val="26"/>
        </w:rPr>
      </w:pPr>
    </w:p>
    <w:p w14:paraId="17A0548C" w14:textId="5C472304" w:rsidR="00507696" w:rsidRPr="00912AC6" w:rsidRDefault="00507696"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color w:val="000000" w:themeColor="text1"/>
          <w:sz w:val="26"/>
          <w:szCs w:val="26"/>
          <w:lang w:val="es-CO"/>
        </w:rPr>
        <w:t>4.2.</w:t>
      </w:r>
      <w:r w:rsidRPr="00912AC6">
        <w:rPr>
          <w:rFonts w:ascii="Arial Narrow" w:eastAsia="Georgia" w:hAnsi="Arial Narrow" w:cs="Georgia"/>
          <w:bCs/>
          <w:color w:val="000000" w:themeColor="text1"/>
          <w:sz w:val="26"/>
          <w:szCs w:val="26"/>
          <w:lang w:val="es-CO"/>
        </w:rPr>
        <w:t xml:space="preserve"> En respuesta del 23 de ese mismo mes, el Director de Historia Laboral de Colpensiones informó que</w:t>
      </w:r>
      <w:r w:rsidR="00DB2AE7" w:rsidRPr="00912AC6">
        <w:rPr>
          <w:rFonts w:ascii="Arial Narrow" w:eastAsia="Georgia" w:hAnsi="Arial Narrow" w:cs="Georgia"/>
          <w:bCs/>
          <w:color w:val="000000" w:themeColor="text1"/>
          <w:sz w:val="26"/>
          <w:szCs w:val="26"/>
          <w:lang w:val="es-CO"/>
        </w:rPr>
        <w:t xml:space="preserve"> como quiera que tales periodos había</w:t>
      </w:r>
      <w:r w:rsidR="003300A8" w:rsidRPr="00912AC6">
        <w:rPr>
          <w:rFonts w:ascii="Arial Narrow" w:eastAsia="Georgia" w:hAnsi="Arial Narrow" w:cs="Georgia"/>
          <w:bCs/>
          <w:color w:val="000000" w:themeColor="text1"/>
          <w:sz w:val="26"/>
          <w:szCs w:val="26"/>
          <w:lang w:val="es-CO"/>
        </w:rPr>
        <w:t>n</w:t>
      </w:r>
      <w:r w:rsidR="00DB2AE7" w:rsidRPr="00912AC6">
        <w:rPr>
          <w:rFonts w:ascii="Arial Narrow" w:eastAsia="Georgia" w:hAnsi="Arial Narrow" w:cs="Georgia"/>
          <w:bCs/>
          <w:color w:val="000000" w:themeColor="text1"/>
          <w:sz w:val="26"/>
          <w:szCs w:val="26"/>
          <w:lang w:val="es-CO"/>
        </w:rPr>
        <w:t xml:space="preserve"> sido aportados </w:t>
      </w:r>
      <w:r w:rsidR="00DB2AE7" w:rsidRPr="00912AC6">
        <w:rPr>
          <w:rFonts w:ascii="Arial Narrow" w:eastAsia="Georgia" w:hAnsi="Arial Narrow" w:cs="Georgia"/>
          <w:sz w:val="26"/>
          <w:szCs w:val="26"/>
        </w:rPr>
        <w:t xml:space="preserve">de manera errónea a esa </w:t>
      </w:r>
      <w:r w:rsidR="00DB2AE7" w:rsidRPr="00912AC6">
        <w:rPr>
          <w:rFonts w:ascii="Arial Narrow" w:eastAsia="Georgia" w:hAnsi="Arial Narrow" w:cs="Georgia"/>
          <w:sz w:val="26"/>
          <w:szCs w:val="26"/>
        </w:rPr>
        <w:lastRenderedPageBreak/>
        <w:t xml:space="preserve">entidad pues para los respectivos ciclos, </w:t>
      </w:r>
      <w:r w:rsidR="00BD75FB" w:rsidRPr="00912AC6">
        <w:rPr>
          <w:rFonts w:ascii="Arial Narrow" w:eastAsia="Georgia" w:hAnsi="Arial Narrow" w:cs="Georgia"/>
          <w:sz w:val="26"/>
          <w:szCs w:val="26"/>
        </w:rPr>
        <w:t>la peticionaria</w:t>
      </w:r>
      <w:r w:rsidR="00DB2AE7" w:rsidRPr="00912AC6">
        <w:rPr>
          <w:rFonts w:ascii="Arial Narrow" w:eastAsia="Georgia" w:hAnsi="Arial Narrow" w:cs="Georgia"/>
          <w:sz w:val="26"/>
          <w:szCs w:val="26"/>
        </w:rPr>
        <w:t xml:space="preserve"> estaba afiliada a fondo privado de pensiones</w:t>
      </w:r>
      <w:r w:rsidR="00BD75FB" w:rsidRPr="00912AC6">
        <w:rPr>
          <w:rFonts w:ascii="Arial Narrow" w:eastAsia="Georgia" w:hAnsi="Arial Narrow" w:cs="Georgia"/>
          <w:sz w:val="26"/>
          <w:szCs w:val="26"/>
        </w:rPr>
        <w:t xml:space="preserve">, </w:t>
      </w:r>
      <w:r w:rsidR="00DB2AE7" w:rsidRPr="00912AC6">
        <w:rPr>
          <w:rFonts w:ascii="Arial Narrow" w:eastAsia="Georgia" w:hAnsi="Arial Narrow" w:cs="Georgia"/>
          <w:sz w:val="26"/>
          <w:szCs w:val="26"/>
        </w:rPr>
        <w:t>se trasladar</w:t>
      </w:r>
      <w:r w:rsidR="00BD75FB" w:rsidRPr="00912AC6">
        <w:rPr>
          <w:rFonts w:ascii="Arial Narrow" w:eastAsia="Georgia" w:hAnsi="Arial Narrow" w:cs="Georgia"/>
          <w:sz w:val="26"/>
          <w:szCs w:val="26"/>
        </w:rPr>
        <w:t>ían</w:t>
      </w:r>
      <w:r w:rsidR="00DB2AE7" w:rsidRPr="00912AC6">
        <w:rPr>
          <w:rFonts w:ascii="Arial Narrow" w:eastAsia="Georgia" w:hAnsi="Arial Narrow" w:cs="Georgia"/>
          <w:sz w:val="26"/>
          <w:szCs w:val="26"/>
        </w:rPr>
        <w:t xml:space="preserve"> tales cotizaciones a ese último.</w:t>
      </w:r>
      <w:r w:rsidR="00BB2A07" w:rsidRPr="00912AC6">
        <w:rPr>
          <w:rStyle w:val="Refdenotaalpie"/>
          <w:rFonts w:ascii="Arial Narrow" w:eastAsia="Georgia" w:hAnsi="Arial Narrow" w:cs="Georgia"/>
          <w:sz w:val="26"/>
          <w:szCs w:val="26"/>
        </w:rPr>
        <w:footnoteReference w:id="9"/>
      </w:r>
    </w:p>
    <w:p w14:paraId="0B103D43" w14:textId="090AE432" w:rsidR="00BB2A07" w:rsidRPr="00912AC6" w:rsidRDefault="00BB2A07" w:rsidP="00912AC6">
      <w:pPr>
        <w:pStyle w:val="Sinespaciado"/>
        <w:spacing w:line="276" w:lineRule="auto"/>
        <w:jc w:val="both"/>
        <w:rPr>
          <w:rFonts w:ascii="Arial Narrow" w:eastAsia="Georgia" w:hAnsi="Arial Narrow" w:cs="Georgia"/>
          <w:bCs/>
          <w:color w:val="000000" w:themeColor="text1"/>
          <w:sz w:val="26"/>
          <w:szCs w:val="26"/>
          <w:lang w:val="es-CO"/>
        </w:rPr>
      </w:pPr>
    </w:p>
    <w:p w14:paraId="01E11621" w14:textId="16F3D3AB" w:rsidR="00BB2A07" w:rsidRPr="00912AC6" w:rsidRDefault="003300A8"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4.3.</w:t>
      </w:r>
      <w:r w:rsidRPr="00912AC6">
        <w:rPr>
          <w:rFonts w:ascii="Arial Narrow" w:eastAsia="Georgia" w:hAnsi="Arial Narrow" w:cs="Georgia"/>
          <w:bCs/>
          <w:color w:val="000000" w:themeColor="text1"/>
          <w:sz w:val="26"/>
          <w:szCs w:val="26"/>
          <w:lang w:val="es-CO"/>
        </w:rPr>
        <w:t xml:space="preserve"> Teniendo en cuenta lo anterior, a través de escrito radicado el 20 de abril de 2022, la demandante solicitó</w:t>
      </w:r>
      <w:r w:rsidR="00AE1588" w:rsidRPr="00912AC6">
        <w:rPr>
          <w:rFonts w:ascii="Arial Narrow" w:eastAsia="Georgia" w:hAnsi="Arial Narrow" w:cs="Georgia"/>
          <w:bCs/>
          <w:color w:val="000000" w:themeColor="text1"/>
          <w:sz w:val="26"/>
          <w:szCs w:val="26"/>
          <w:lang w:val="es-CO"/>
        </w:rPr>
        <w:t xml:space="preserve"> a Porvenir S.A. consolidar su historia laboral.</w:t>
      </w:r>
      <w:r w:rsidR="00AE1588" w:rsidRPr="00912AC6">
        <w:rPr>
          <w:rStyle w:val="Refdenotaalpie"/>
          <w:rFonts w:ascii="Arial Narrow" w:eastAsia="Georgia" w:hAnsi="Arial Narrow" w:cs="Georgia"/>
          <w:bCs/>
          <w:color w:val="000000" w:themeColor="text1"/>
          <w:sz w:val="26"/>
          <w:szCs w:val="26"/>
          <w:lang w:val="es-CO"/>
        </w:rPr>
        <w:footnoteReference w:id="10"/>
      </w:r>
      <w:r w:rsidRPr="00912AC6">
        <w:rPr>
          <w:rFonts w:ascii="Arial Narrow" w:eastAsia="Georgia" w:hAnsi="Arial Narrow" w:cs="Georgia"/>
          <w:bCs/>
          <w:color w:val="000000" w:themeColor="text1"/>
          <w:sz w:val="26"/>
          <w:szCs w:val="26"/>
          <w:lang w:val="es-CO"/>
        </w:rPr>
        <w:t xml:space="preserve">   </w:t>
      </w:r>
    </w:p>
    <w:p w14:paraId="006EDAF0"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408C8B76" w14:textId="7F351213" w:rsidR="00E933DE" w:rsidRPr="00912AC6" w:rsidRDefault="001113F1"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color w:val="000000" w:themeColor="text1"/>
          <w:sz w:val="26"/>
          <w:szCs w:val="26"/>
          <w:lang w:val="es-CO"/>
        </w:rPr>
        <w:t>4.4.</w:t>
      </w:r>
      <w:r w:rsidRPr="00912AC6">
        <w:rPr>
          <w:rFonts w:ascii="Arial Narrow" w:eastAsia="Georgia" w:hAnsi="Arial Narrow" w:cs="Georgia"/>
          <w:bCs/>
          <w:color w:val="000000" w:themeColor="text1"/>
          <w:sz w:val="26"/>
          <w:szCs w:val="26"/>
          <w:lang w:val="es-CO"/>
        </w:rPr>
        <w:t xml:space="preserve"> Se pronunció la Directora de Atención Integral a Clientes de Porvenir S.A. para indicar que </w:t>
      </w:r>
      <w:r w:rsidRPr="00912AC6">
        <w:rPr>
          <w:rFonts w:ascii="Arial Narrow" w:eastAsia="Georgia" w:hAnsi="Arial Narrow" w:cs="Georgia"/>
          <w:sz w:val="26"/>
          <w:szCs w:val="26"/>
        </w:rPr>
        <w:t xml:space="preserve">Grajales S.A. se encuentra en mora frente al pago de </w:t>
      </w:r>
      <w:r w:rsidR="00BA2C85" w:rsidRPr="00912AC6">
        <w:rPr>
          <w:rFonts w:ascii="Arial Narrow" w:eastAsia="Georgia" w:hAnsi="Arial Narrow" w:cs="Georgia"/>
          <w:sz w:val="26"/>
          <w:szCs w:val="26"/>
        </w:rPr>
        <w:t xml:space="preserve">aquellos aportes, deuda que se encuentra en cobro jurídico y que mientras no sea pagada adecuadamente </w:t>
      </w:r>
      <w:r w:rsidR="003643F3" w:rsidRPr="00912AC6">
        <w:rPr>
          <w:rFonts w:ascii="Arial Narrow" w:eastAsia="Georgia" w:hAnsi="Arial Narrow" w:cs="Georgia"/>
          <w:sz w:val="26"/>
          <w:szCs w:val="26"/>
        </w:rPr>
        <w:t>“</w:t>
      </w:r>
      <w:r w:rsidR="003643F3" w:rsidRPr="001D7C5B">
        <w:rPr>
          <w:rFonts w:ascii="Arial Narrow" w:eastAsia="Georgia" w:hAnsi="Arial Narrow" w:cs="Georgia"/>
          <w:sz w:val="24"/>
          <w:szCs w:val="26"/>
        </w:rPr>
        <w:t>no será posible normalizar la cuenta de ahorro individual… con el fin de trasladar los aportes solicitados hacia Colpensiones</w:t>
      </w:r>
      <w:r w:rsidR="003643F3" w:rsidRPr="00912AC6">
        <w:rPr>
          <w:rFonts w:ascii="Arial Narrow" w:eastAsia="Georgia" w:hAnsi="Arial Narrow" w:cs="Georgia"/>
          <w:sz w:val="26"/>
          <w:szCs w:val="26"/>
        </w:rPr>
        <w:t>”.</w:t>
      </w:r>
      <w:r w:rsidR="003643F3" w:rsidRPr="00912AC6">
        <w:rPr>
          <w:rStyle w:val="Refdenotaalpie"/>
          <w:rFonts w:ascii="Arial Narrow" w:eastAsia="Georgia" w:hAnsi="Arial Narrow" w:cs="Georgia"/>
          <w:bCs/>
          <w:color w:val="000000" w:themeColor="text1"/>
          <w:sz w:val="26"/>
          <w:szCs w:val="26"/>
          <w:lang w:val="es-CO"/>
        </w:rPr>
        <w:t xml:space="preserve"> </w:t>
      </w:r>
      <w:r w:rsidR="003643F3" w:rsidRPr="00912AC6">
        <w:rPr>
          <w:rStyle w:val="Refdenotaalpie"/>
          <w:rFonts w:ascii="Arial Narrow" w:eastAsia="Georgia" w:hAnsi="Arial Narrow" w:cs="Georgia"/>
          <w:bCs/>
          <w:color w:val="000000" w:themeColor="text1"/>
          <w:sz w:val="26"/>
          <w:szCs w:val="26"/>
          <w:lang w:val="es-CO"/>
        </w:rPr>
        <w:footnoteReference w:id="11"/>
      </w:r>
      <w:r w:rsidR="003643F3" w:rsidRPr="00912AC6">
        <w:rPr>
          <w:rFonts w:ascii="Arial Narrow" w:eastAsia="Georgia" w:hAnsi="Arial Narrow" w:cs="Georgia"/>
          <w:bCs/>
          <w:color w:val="000000" w:themeColor="text1"/>
          <w:sz w:val="26"/>
          <w:szCs w:val="26"/>
          <w:lang w:val="es-CO"/>
        </w:rPr>
        <w:t xml:space="preserve"> </w:t>
      </w:r>
      <w:r w:rsidR="00BA2C85" w:rsidRPr="00912AC6">
        <w:rPr>
          <w:rFonts w:ascii="Arial Narrow" w:eastAsia="Georgia" w:hAnsi="Arial Narrow" w:cs="Georgia"/>
          <w:sz w:val="26"/>
          <w:szCs w:val="26"/>
        </w:rPr>
        <w:t xml:space="preserve"> </w:t>
      </w:r>
    </w:p>
    <w:p w14:paraId="32035372" w14:textId="44A50FA9" w:rsidR="00ED53EC" w:rsidRPr="00912AC6" w:rsidRDefault="00ED53EC" w:rsidP="00912AC6">
      <w:pPr>
        <w:pStyle w:val="Sinespaciado"/>
        <w:spacing w:line="276" w:lineRule="auto"/>
        <w:jc w:val="both"/>
        <w:rPr>
          <w:rFonts w:ascii="Arial Narrow" w:eastAsia="Georgia" w:hAnsi="Arial Narrow" w:cs="Georgia"/>
          <w:bCs/>
          <w:color w:val="000000" w:themeColor="text1"/>
          <w:sz w:val="26"/>
          <w:szCs w:val="26"/>
          <w:lang w:val="es-CO"/>
        </w:rPr>
      </w:pPr>
    </w:p>
    <w:p w14:paraId="1A68924D" w14:textId="77777777" w:rsidR="00D64CA2" w:rsidRPr="00912AC6" w:rsidRDefault="00D64CA2"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4.5.</w:t>
      </w:r>
      <w:r w:rsidRPr="00912AC6">
        <w:rPr>
          <w:rFonts w:ascii="Arial Narrow" w:eastAsia="Georgia" w:hAnsi="Arial Narrow" w:cs="Georgia"/>
          <w:bCs/>
          <w:color w:val="000000" w:themeColor="text1"/>
          <w:sz w:val="26"/>
          <w:szCs w:val="26"/>
          <w:lang w:val="es-CO"/>
        </w:rPr>
        <w:t xml:space="preserve"> Respuesta que se reiteró el 23 de septiembre de 2022</w:t>
      </w:r>
      <w:r w:rsidRPr="00912AC6">
        <w:rPr>
          <w:rStyle w:val="Refdenotaalpie"/>
          <w:rFonts w:ascii="Arial Narrow" w:eastAsia="Georgia" w:hAnsi="Arial Narrow" w:cs="Georgia"/>
          <w:bCs/>
          <w:color w:val="000000" w:themeColor="text1"/>
          <w:sz w:val="26"/>
          <w:szCs w:val="26"/>
          <w:lang w:val="es-CO"/>
        </w:rPr>
        <w:footnoteReference w:id="12"/>
      </w:r>
      <w:r w:rsidRPr="00912AC6">
        <w:rPr>
          <w:rFonts w:ascii="Arial Narrow" w:eastAsia="Georgia" w:hAnsi="Arial Narrow" w:cs="Georgia"/>
          <w:bCs/>
          <w:color w:val="000000" w:themeColor="text1"/>
          <w:sz w:val="26"/>
          <w:szCs w:val="26"/>
          <w:lang w:val="es-CO"/>
        </w:rPr>
        <w:t xml:space="preserve"> ante la nueva petición que en aquel sentido radicó la actora</w:t>
      </w:r>
      <w:r w:rsidRPr="00912AC6">
        <w:rPr>
          <w:rStyle w:val="Refdenotaalpie"/>
          <w:rFonts w:ascii="Arial Narrow" w:eastAsia="Georgia" w:hAnsi="Arial Narrow" w:cs="Georgia"/>
          <w:bCs/>
          <w:color w:val="000000" w:themeColor="text1"/>
          <w:sz w:val="26"/>
          <w:szCs w:val="26"/>
          <w:lang w:val="es-CO"/>
        </w:rPr>
        <w:footnoteReference w:id="13"/>
      </w:r>
      <w:r w:rsidRPr="00912AC6">
        <w:rPr>
          <w:rFonts w:ascii="Arial Narrow" w:eastAsia="Georgia" w:hAnsi="Arial Narrow" w:cs="Georgia"/>
          <w:bCs/>
          <w:color w:val="000000" w:themeColor="text1"/>
          <w:sz w:val="26"/>
          <w:szCs w:val="26"/>
          <w:lang w:val="es-CO"/>
        </w:rPr>
        <w:t>.</w:t>
      </w:r>
    </w:p>
    <w:p w14:paraId="38C160C6" w14:textId="77777777" w:rsidR="00D64CA2" w:rsidRPr="00912AC6" w:rsidRDefault="00D64CA2" w:rsidP="00912AC6">
      <w:pPr>
        <w:pStyle w:val="Sinespaciado"/>
        <w:spacing w:line="276" w:lineRule="auto"/>
        <w:jc w:val="both"/>
        <w:rPr>
          <w:rFonts w:ascii="Arial Narrow" w:eastAsia="Georgia" w:hAnsi="Arial Narrow" w:cs="Georgia"/>
          <w:sz w:val="26"/>
          <w:szCs w:val="26"/>
        </w:rPr>
      </w:pPr>
    </w:p>
    <w:p w14:paraId="1CC92E19" w14:textId="49C124C8" w:rsidR="00921C51" w:rsidRPr="00912AC6" w:rsidRDefault="00D64CA2"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sz w:val="26"/>
          <w:szCs w:val="26"/>
        </w:rPr>
        <w:t>4.6.</w:t>
      </w:r>
      <w:r w:rsidRPr="00912AC6">
        <w:rPr>
          <w:rFonts w:ascii="Arial Narrow" w:eastAsia="Georgia" w:hAnsi="Arial Narrow" w:cs="Georgia"/>
          <w:sz w:val="26"/>
          <w:szCs w:val="26"/>
        </w:rPr>
        <w:t xml:space="preserve"> En oficio del 19 de enero de 2023 el Director de Historia Laboral de Colpensiones refirió que “</w:t>
      </w:r>
      <w:r w:rsidRPr="001D7C5B">
        <w:rPr>
          <w:rFonts w:ascii="Arial Narrow" w:eastAsia="Georgia" w:hAnsi="Arial Narrow" w:cs="Georgia"/>
          <w:sz w:val="24"/>
          <w:szCs w:val="26"/>
        </w:rPr>
        <w:t>una vez realizada las respectivas validaciones en las bases de datos de Colpensiones para los periodos de cotización 2011-03 hasta 2013- 12 con el empleador GRAJALES S A… en la historia laboral del ciudadano no cuenta con</w:t>
      </w:r>
      <w:r w:rsidR="001D7C5B">
        <w:rPr>
          <w:rFonts w:ascii="Arial Narrow" w:eastAsia="Georgia" w:hAnsi="Arial Narrow" w:cs="Georgia"/>
          <w:sz w:val="24"/>
          <w:szCs w:val="26"/>
        </w:rPr>
        <w:t xml:space="preserve"> </w:t>
      </w:r>
      <w:r w:rsidRPr="001D7C5B">
        <w:rPr>
          <w:rFonts w:ascii="Arial Narrow" w:eastAsia="Georgia" w:hAnsi="Arial Narrow" w:cs="Georgia"/>
          <w:sz w:val="24"/>
          <w:szCs w:val="26"/>
        </w:rPr>
        <w:t>relación laboral con el afiliado. Toda vez que el empleador anteriormente señalado realizaron pagos de manera extemporáneos, toda vez que se realizó en el 19 de agosto del 2020 respectivamente… De acuerdo con la normatividad expuesta, se observa que, si el empleador no afilió, o lo afiliado de manera posterior a los ciclos solicitados (o no reportó novedad de vínculo laboral) al Sistema General de Seguridad Social en Pensiones a su empleado, deberá transferir el valor actualizado (cálculo actuarial), a satisfacción de la Entidad Administradora, para que estos aportes le sean tenidos en cuenta como tiempo de cotización para efectos del eventual reconocimiento de la pensión. Esta obligación, por disposición del Art. 33 de la Ley 100 de 1993, antes mencionado, se encuentra en cabeza del empleador por cuanto omitió uno de los deberes legales que tenía con su trabajador</w:t>
      </w:r>
      <w:r w:rsidRPr="00912AC6">
        <w:rPr>
          <w:rFonts w:ascii="Arial Narrow" w:eastAsia="Georgia" w:hAnsi="Arial Narrow" w:cs="Georgia"/>
          <w:sz w:val="26"/>
          <w:szCs w:val="26"/>
        </w:rPr>
        <w:t>.”</w:t>
      </w:r>
      <w:r w:rsidR="00BD0FBE" w:rsidRPr="00912AC6">
        <w:rPr>
          <w:rStyle w:val="Refdenotaalpie"/>
          <w:rFonts w:ascii="Arial Narrow" w:eastAsia="Georgia" w:hAnsi="Arial Narrow" w:cs="Georgia"/>
          <w:bCs/>
          <w:color w:val="000000" w:themeColor="text1"/>
          <w:sz w:val="26"/>
          <w:szCs w:val="26"/>
          <w:lang w:val="es-CO"/>
        </w:rPr>
        <w:footnoteReference w:id="14"/>
      </w:r>
      <w:r w:rsidR="00BD0FBE" w:rsidRPr="00912AC6">
        <w:rPr>
          <w:rFonts w:ascii="Arial Narrow" w:eastAsia="Georgia" w:hAnsi="Arial Narrow" w:cs="Georgia"/>
          <w:sz w:val="26"/>
          <w:szCs w:val="26"/>
        </w:rPr>
        <w:t xml:space="preserve"> </w:t>
      </w:r>
    </w:p>
    <w:p w14:paraId="56628B8E" w14:textId="77777777" w:rsidR="00921C51" w:rsidRPr="00912AC6" w:rsidRDefault="00921C51" w:rsidP="00912AC6">
      <w:pPr>
        <w:pStyle w:val="Sinespaciado"/>
        <w:spacing w:line="276" w:lineRule="auto"/>
        <w:jc w:val="both"/>
        <w:rPr>
          <w:rFonts w:ascii="Arial Narrow" w:eastAsia="Georgia" w:hAnsi="Arial Narrow" w:cs="Georgia"/>
          <w:sz w:val="26"/>
          <w:szCs w:val="26"/>
          <w:highlight w:val="yellow"/>
        </w:rPr>
      </w:pPr>
    </w:p>
    <w:p w14:paraId="3E1A5C36" w14:textId="1D90BA81" w:rsidR="00D64CA2" w:rsidRPr="00912AC6" w:rsidRDefault="00861A07"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Según lo informado por </w:t>
      </w:r>
      <w:r w:rsidR="001A5FD6" w:rsidRPr="00912AC6">
        <w:rPr>
          <w:rFonts w:ascii="Arial Narrow" w:eastAsia="Georgia" w:hAnsi="Arial Narrow" w:cs="Georgia"/>
          <w:sz w:val="26"/>
          <w:szCs w:val="26"/>
        </w:rPr>
        <w:t xml:space="preserve">Colpensiones </w:t>
      </w:r>
      <w:r w:rsidRPr="00912AC6">
        <w:rPr>
          <w:rFonts w:ascii="Arial Narrow" w:eastAsia="Georgia" w:hAnsi="Arial Narrow" w:cs="Georgia"/>
          <w:sz w:val="26"/>
          <w:szCs w:val="26"/>
        </w:rPr>
        <w:t>esa comunicación fue remitida por la empresa de correspondencia</w:t>
      </w:r>
      <w:r w:rsidR="001A5FD6" w:rsidRPr="00912AC6">
        <w:rPr>
          <w:rFonts w:ascii="Arial Narrow" w:eastAsia="Georgia" w:hAnsi="Arial Narrow" w:cs="Georgia"/>
          <w:sz w:val="26"/>
          <w:szCs w:val="26"/>
        </w:rPr>
        <w:t xml:space="preserve"> 4-72</w:t>
      </w:r>
      <w:r w:rsidR="00CF53EA" w:rsidRPr="00912AC6">
        <w:rPr>
          <w:rFonts w:ascii="Arial Narrow" w:eastAsia="Georgia" w:hAnsi="Arial Narrow" w:cs="Georgia"/>
          <w:sz w:val="26"/>
          <w:szCs w:val="26"/>
        </w:rPr>
        <w:t>,</w:t>
      </w:r>
      <w:r w:rsidR="001A5FD6" w:rsidRPr="00912AC6">
        <w:rPr>
          <w:rFonts w:ascii="Arial Narrow" w:eastAsia="Georgia" w:hAnsi="Arial Narrow" w:cs="Georgia"/>
          <w:sz w:val="26"/>
          <w:szCs w:val="26"/>
        </w:rPr>
        <w:t xml:space="preserve"> </w:t>
      </w:r>
      <w:r w:rsidRPr="00912AC6">
        <w:rPr>
          <w:rFonts w:ascii="Arial Narrow" w:eastAsia="Georgia" w:hAnsi="Arial Narrow" w:cs="Georgia"/>
          <w:sz w:val="26"/>
          <w:szCs w:val="26"/>
        </w:rPr>
        <w:t>bajo</w:t>
      </w:r>
      <w:r w:rsidR="001A5FD6" w:rsidRPr="00912AC6">
        <w:rPr>
          <w:rFonts w:ascii="Arial Narrow" w:eastAsia="Georgia" w:hAnsi="Arial Narrow" w:cs="Georgia"/>
          <w:sz w:val="26"/>
          <w:szCs w:val="26"/>
        </w:rPr>
        <w:t xml:space="preserve"> el número de guía</w:t>
      </w:r>
      <w:r w:rsidR="004264A2" w:rsidRPr="00912AC6">
        <w:rPr>
          <w:rFonts w:ascii="Arial Narrow" w:eastAsia="Georgia" w:hAnsi="Arial Narrow" w:cs="Georgia"/>
          <w:sz w:val="26"/>
          <w:szCs w:val="26"/>
        </w:rPr>
        <w:t xml:space="preserve"> </w:t>
      </w:r>
      <w:r w:rsidR="001A5FD6" w:rsidRPr="00912AC6">
        <w:rPr>
          <w:rFonts w:ascii="Arial Narrow" w:eastAsia="Georgia" w:hAnsi="Arial Narrow" w:cs="Georgia"/>
          <w:sz w:val="26"/>
          <w:szCs w:val="26"/>
        </w:rPr>
        <w:t>MT720892190CO</w:t>
      </w:r>
      <w:r w:rsidR="004264A2" w:rsidRPr="00912AC6">
        <w:rPr>
          <w:rFonts w:ascii="Arial Narrow" w:eastAsia="Georgia" w:hAnsi="Arial Narrow" w:cs="Georgia"/>
          <w:sz w:val="26"/>
          <w:szCs w:val="26"/>
        </w:rPr>
        <w:t xml:space="preserve"> y al revisar </w:t>
      </w:r>
      <w:r w:rsidR="00CF53EA" w:rsidRPr="00912AC6">
        <w:rPr>
          <w:rFonts w:ascii="Arial Narrow" w:eastAsia="Georgia" w:hAnsi="Arial Narrow" w:cs="Georgia"/>
          <w:sz w:val="26"/>
          <w:szCs w:val="26"/>
        </w:rPr>
        <w:t>la</w:t>
      </w:r>
      <w:r w:rsidR="004264A2" w:rsidRPr="00912AC6">
        <w:rPr>
          <w:rFonts w:ascii="Arial Narrow" w:eastAsia="Georgia" w:hAnsi="Arial Narrow" w:cs="Georgia"/>
          <w:sz w:val="26"/>
          <w:szCs w:val="26"/>
        </w:rPr>
        <w:t xml:space="preserve"> </w:t>
      </w:r>
      <w:r w:rsidR="001A5FD6" w:rsidRPr="00912AC6">
        <w:rPr>
          <w:rFonts w:ascii="Arial Narrow" w:eastAsia="Georgia" w:hAnsi="Arial Narrow" w:cs="Georgia"/>
          <w:sz w:val="26"/>
          <w:szCs w:val="26"/>
        </w:rPr>
        <w:t xml:space="preserve">página web </w:t>
      </w:r>
      <w:r w:rsidR="004264A2" w:rsidRPr="00912AC6">
        <w:rPr>
          <w:rFonts w:ascii="Arial Narrow" w:eastAsia="Georgia" w:hAnsi="Arial Narrow" w:cs="Georgia"/>
          <w:sz w:val="26"/>
          <w:szCs w:val="26"/>
        </w:rPr>
        <w:t>correspondiente</w:t>
      </w:r>
      <w:r w:rsidR="001A5FD6" w:rsidRPr="00912AC6">
        <w:rPr>
          <w:rFonts w:ascii="Arial Narrow" w:eastAsia="Georgia" w:hAnsi="Arial Narrow" w:cs="Georgia"/>
          <w:sz w:val="26"/>
          <w:szCs w:val="26"/>
        </w:rPr>
        <w:t>, aparece entregada el 21 de enero de 2023</w:t>
      </w:r>
      <w:r w:rsidR="004264A2" w:rsidRPr="00912AC6">
        <w:rPr>
          <w:rFonts w:ascii="Arial Narrow" w:eastAsia="Georgia" w:hAnsi="Arial Narrow" w:cs="Georgia"/>
          <w:sz w:val="26"/>
          <w:szCs w:val="26"/>
        </w:rPr>
        <w:t>.</w:t>
      </w:r>
    </w:p>
    <w:p w14:paraId="14505D76" w14:textId="77777777" w:rsidR="00D64CA2" w:rsidRPr="00912AC6" w:rsidRDefault="00D64CA2" w:rsidP="00912AC6">
      <w:pPr>
        <w:pStyle w:val="Sinespaciado"/>
        <w:spacing w:line="276" w:lineRule="auto"/>
        <w:jc w:val="both"/>
        <w:rPr>
          <w:rFonts w:ascii="Arial Narrow" w:eastAsia="Georgia" w:hAnsi="Arial Narrow" w:cs="Georgia"/>
          <w:bCs/>
          <w:color w:val="000000" w:themeColor="text1"/>
          <w:sz w:val="26"/>
          <w:szCs w:val="26"/>
          <w:lang w:val="es-CO"/>
        </w:rPr>
      </w:pPr>
    </w:p>
    <w:p w14:paraId="6A1E232C" w14:textId="21FC5807" w:rsidR="00D64CA2" w:rsidRPr="00912AC6" w:rsidRDefault="00D64CA2"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4.7.</w:t>
      </w:r>
      <w:r w:rsidRPr="00912AC6">
        <w:rPr>
          <w:rFonts w:ascii="Arial Narrow" w:eastAsia="Georgia" w:hAnsi="Arial Narrow" w:cs="Georgia"/>
          <w:bCs/>
          <w:color w:val="000000" w:themeColor="text1"/>
          <w:sz w:val="26"/>
          <w:szCs w:val="26"/>
          <w:lang w:val="es-CO"/>
        </w:rPr>
        <w:t xml:space="preserve"> En escrito sin constancia de recibido, la demandante pidió a Grajales S.A. brindar respuesta al cobro jurídico realizado por Porvenir S.A.</w:t>
      </w:r>
      <w:r w:rsidRPr="00912AC6">
        <w:rPr>
          <w:rStyle w:val="Refdenotaalpie"/>
          <w:rFonts w:ascii="Arial Narrow" w:eastAsia="Georgia" w:hAnsi="Arial Narrow" w:cs="Georgia"/>
          <w:bCs/>
          <w:color w:val="000000" w:themeColor="text1"/>
          <w:sz w:val="26"/>
          <w:szCs w:val="26"/>
          <w:lang w:val="es-CO"/>
        </w:rPr>
        <w:footnoteReference w:id="15"/>
      </w:r>
      <w:r w:rsidR="00921C51" w:rsidRPr="00912AC6">
        <w:rPr>
          <w:rFonts w:ascii="Arial Narrow" w:eastAsia="Georgia" w:hAnsi="Arial Narrow" w:cs="Georgia"/>
          <w:bCs/>
          <w:color w:val="000000" w:themeColor="text1"/>
          <w:sz w:val="26"/>
          <w:szCs w:val="26"/>
          <w:lang w:val="es-CO"/>
        </w:rPr>
        <w:t>.</w:t>
      </w:r>
      <w:r w:rsidR="008D470B" w:rsidRPr="00912AC6">
        <w:rPr>
          <w:rFonts w:ascii="Arial Narrow" w:eastAsia="Georgia" w:hAnsi="Arial Narrow" w:cs="Georgia"/>
          <w:bCs/>
          <w:color w:val="000000" w:themeColor="text1"/>
          <w:sz w:val="26"/>
          <w:szCs w:val="26"/>
          <w:lang w:val="es-CO"/>
        </w:rPr>
        <w:t xml:space="preserve"> </w:t>
      </w:r>
      <w:r w:rsidR="00921C51" w:rsidRPr="00912AC6">
        <w:rPr>
          <w:rFonts w:ascii="Arial Narrow" w:eastAsia="Georgia" w:hAnsi="Arial Narrow" w:cs="Georgia"/>
          <w:bCs/>
          <w:color w:val="000000" w:themeColor="text1"/>
          <w:sz w:val="26"/>
          <w:szCs w:val="26"/>
          <w:lang w:val="es-CO"/>
        </w:rPr>
        <w:t>Tampoco se</w:t>
      </w:r>
      <w:r w:rsidRPr="00912AC6">
        <w:rPr>
          <w:rFonts w:ascii="Arial Narrow" w:eastAsia="Georgia" w:hAnsi="Arial Narrow" w:cs="Georgia"/>
          <w:bCs/>
          <w:color w:val="000000" w:themeColor="text1"/>
          <w:sz w:val="26"/>
          <w:szCs w:val="26"/>
          <w:lang w:val="es-CO"/>
        </w:rPr>
        <w:t xml:space="preserve"> evidencia respuesta alguna sobre el particular. </w:t>
      </w:r>
    </w:p>
    <w:p w14:paraId="49CFC30F" w14:textId="77777777" w:rsidR="008F0899" w:rsidRPr="00912AC6" w:rsidRDefault="008F0899" w:rsidP="00912AC6">
      <w:pPr>
        <w:pStyle w:val="Sinespaciado"/>
        <w:spacing w:line="276" w:lineRule="auto"/>
        <w:jc w:val="both"/>
        <w:rPr>
          <w:rFonts w:ascii="Arial Narrow" w:eastAsia="Georgia" w:hAnsi="Arial Narrow" w:cs="Georgia"/>
          <w:bCs/>
          <w:color w:val="000000" w:themeColor="text1"/>
          <w:sz w:val="26"/>
          <w:szCs w:val="26"/>
          <w:lang w:val="es-CO"/>
        </w:rPr>
      </w:pPr>
    </w:p>
    <w:p w14:paraId="6ACF03CF" w14:textId="7BD257CE"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5.</w:t>
      </w:r>
      <w:r w:rsidRPr="00912AC6">
        <w:rPr>
          <w:rFonts w:ascii="Arial Narrow" w:eastAsia="Georgia" w:hAnsi="Arial Narrow" w:cs="Georgia"/>
          <w:bCs/>
          <w:color w:val="000000" w:themeColor="text1"/>
          <w:sz w:val="26"/>
          <w:szCs w:val="26"/>
          <w:lang w:val="es-CO"/>
        </w:rPr>
        <w:t xml:space="preserve"> Revisado lo anterior se deduce que, en punto de la inmediatez, es evidente la actualidad de la afectación de derechos fundamentales, </w:t>
      </w:r>
      <w:r w:rsidR="00687EE2" w:rsidRPr="00912AC6">
        <w:rPr>
          <w:rFonts w:ascii="Arial Narrow" w:eastAsia="Georgia" w:hAnsi="Arial Narrow" w:cs="Georgia"/>
          <w:bCs/>
          <w:color w:val="000000" w:themeColor="text1"/>
          <w:sz w:val="26"/>
          <w:szCs w:val="26"/>
          <w:lang w:val="es-CO"/>
        </w:rPr>
        <w:t>ya que además de que</w:t>
      </w:r>
      <w:r w:rsidRPr="00912AC6">
        <w:rPr>
          <w:rFonts w:ascii="Arial Narrow" w:eastAsia="Georgia" w:hAnsi="Arial Narrow" w:cs="Georgia"/>
          <w:bCs/>
          <w:color w:val="000000" w:themeColor="text1"/>
          <w:sz w:val="26"/>
          <w:szCs w:val="26"/>
          <w:lang w:val="es-CO"/>
        </w:rPr>
        <w:t xml:space="preserve"> hasta el momento no </w:t>
      </w:r>
      <w:r w:rsidR="000F657B" w:rsidRPr="00912AC6">
        <w:rPr>
          <w:rFonts w:ascii="Arial Narrow" w:eastAsia="Georgia" w:hAnsi="Arial Narrow" w:cs="Georgia"/>
          <w:bCs/>
          <w:color w:val="000000" w:themeColor="text1"/>
          <w:sz w:val="26"/>
          <w:szCs w:val="26"/>
          <w:lang w:val="es-CO"/>
        </w:rPr>
        <w:t>se ha definido como tal el</w:t>
      </w:r>
      <w:r w:rsidRPr="00912AC6">
        <w:rPr>
          <w:rFonts w:ascii="Arial Narrow" w:eastAsia="Georgia" w:hAnsi="Arial Narrow" w:cs="Georgia"/>
          <w:bCs/>
          <w:color w:val="000000" w:themeColor="text1"/>
          <w:sz w:val="26"/>
          <w:szCs w:val="26"/>
          <w:lang w:val="es-CO"/>
        </w:rPr>
        <w:t xml:space="preserve"> procedimiento administrativ</w:t>
      </w:r>
      <w:r w:rsidR="000F657B" w:rsidRPr="00912AC6">
        <w:rPr>
          <w:rFonts w:ascii="Arial Narrow" w:eastAsia="Georgia" w:hAnsi="Arial Narrow" w:cs="Georgia"/>
          <w:bCs/>
          <w:color w:val="000000" w:themeColor="text1"/>
          <w:sz w:val="26"/>
          <w:szCs w:val="26"/>
          <w:lang w:val="es-CO"/>
        </w:rPr>
        <w:t>o de corrección de historia laboral,</w:t>
      </w:r>
      <w:r w:rsidRPr="00912AC6">
        <w:rPr>
          <w:rFonts w:ascii="Arial Narrow" w:eastAsia="Georgia" w:hAnsi="Arial Narrow" w:cs="Georgia"/>
          <w:bCs/>
          <w:color w:val="000000" w:themeColor="text1"/>
          <w:sz w:val="26"/>
          <w:szCs w:val="26"/>
          <w:lang w:val="es-CO"/>
        </w:rPr>
        <w:t xml:space="preserve"> la última actuación que se agotó en virtud de ese trámite se remonta al </w:t>
      </w:r>
      <w:r w:rsidR="00814A7B" w:rsidRPr="00912AC6">
        <w:rPr>
          <w:rFonts w:ascii="Arial Narrow" w:eastAsia="Georgia" w:hAnsi="Arial Narrow" w:cs="Georgia"/>
          <w:bCs/>
          <w:color w:val="000000" w:themeColor="text1"/>
          <w:sz w:val="26"/>
          <w:szCs w:val="26"/>
          <w:lang w:val="es-CO"/>
        </w:rPr>
        <w:t>23</w:t>
      </w:r>
      <w:r w:rsidRPr="00912AC6">
        <w:rPr>
          <w:rFonts w:ascii="Arial Narrow" w:eastAsia="Georgia" w:hAnsi="Arial Narrow" w:cs="Georgia"/>
          <w:bCs/>
          <w:color w:val="000000" w:themeColor="text1"/>
          <w:sz w:val="26"/>
          <w:szCs w:val="26"/>
          <w:lang w:val="es-CO"/>
        </w:rPr>
        <w:t xml:space="preserve"> de </w:t>
      </w:r>
      <w:r w:rsidR="00814A7B" w:rsidRPr="00912AC6">
        <w:rPr>
          <w:rFonts w:ascii="Arial Narrow" w:eastAsia="Georgia" w:hAnsi="Arial Narrow" w:cs="Georgia"/>
          <w:bCs/>
          <w:color w:val="000000" w:themeColor="text1"/>
          <w:sz w:val="26"/>
          <w:szCs w:val="26"/>
          <w:lang w:val="es-CO"/>
        </w:rPr>
        <w:t>septiembre</w:t>
      </w:r>
      <w:r w:rsidRPr="00912AC6">
        <w:rPr>
          <w:rFonts w:ascii="Arial Narrow" w:eastAsia="Georgia" w:hAnsi="Arial Narrow" w:cs="Georgia"/>
          <w:bCs/>
          <w:color w:val="000000" w:themeColor="text1"/>
          <w:sz w:val="26"/>
          <w:szCs w:val="26"/>
          <w:lang w:val="es-CO"/>
        </w:rPr>
        <w:t xml:space="preserve"> de 202</w:t>
      </w:r>
      <w:r w:rsidR="00814A7B" w:rsidRPr="00912AC6">
        <w:rPr>
          <w:rFonts w:ascii="Arial Narrow" w:eastAsia="Georgia" w:hAnsi="Arial Narrow" w:cs="Georgia"/>
          <w:bCs/>
          <w:color w:val="000000" w:themeColor="text1"/>
          <w:sz w:val="26"/>
          <w:szCs w:val="26"/>
          <w:lang w:val="es-CO"/>
        </w:rPr>
        <w:t>2</w:t>
      </w:r>
      <w:r w:rsidRPr="00912AC6">
        <w:rPr>
          <w:rFonts w:ascii="Arial Narrow" w:eastAsia="Georgia" w:hAnsi="Arial Narrow" w:cs="Georgia"/>
          <w:bCs/>
          <w:color w:val="000000" w:themeColor="text1"/>
          <w:sz w:val="26"/>
          <w:szCs w:val="26"/>
          <w:lang w:val="es-CO"/>
        </w:rPr>
        <w:t xml:space="preserve">, mientras que la protección constitucional se promovió el </w:t>
      </w:r>
      <w:r w:rsidR="00814A7B" w:rsidRPr="00912AC6">
        <w:rPr>
          <w:rFonts w:ascii="Arial Narrow" w:eastAsia="Georgia" w:hAnsi="Arial Narrow" w:cs="Georgia"/>
          <w:bCs/>
          <w:color w:val="000000" w:themeColor="text1"/>
          <w:sz w:val="26"/>
          <w:szCs w:val="26"/>
          <w:lang w:val="es-CO"/>
        </w:rPr>
        <w:t>11 de enero de este año</w:t>
      </w:r>
      <w:r w:rsidR="00814A7B" w:rsidRPr="00912AC6">
        <w:rPr>
          <w:rStyle w:val="Refdenotaalpie"/>
          <w:rFonts w:ascii="Arial Narrow" w:eastAsia="Georgia" w:hAnsi="Arial Narrow" w:cs="Georgia"/>
          <w:bCs/>
          <w:color w:val="000000" w:themeColor="text1"/>
          <w:sz w:val="26"/>
          <w:szCs w:val="26"/>
          <w:lang w:val="es-CO"/>
        </w:rPr>
        <w:footnoteReference w:id="16"/>
      </w:r>
      <w:r w:rsidRPr="00912AC6">
        <w:rPr>
          <w:rFonts w:ascii="Arial Narrow" w:eastAsia="Georgia" w:hAnsi="Arial Narrow" w:cs="Georgia"/>
          <w:bCs/>
          <w:color w:val="000000" w:themeColor="text1"/>
          <w:sz w:val="26"/>
          <w:szCs w:val="26"/>
          <w:lang w:val="es-CO"/>
        </w:rPr>
        <w:t xml:space="preserve">, por lo que entre uno y otro extremo temporal no transcurrieron más de seis meses, término considerado como razonable </w:t>
      </w:r>
      <w:r w:rsidRPr="00912AC6">
        <w:rPr>
          <w:rFonts w:ascii="Arial Narrow" w:eastAsia="Georgia" w:hAnsi="Arial Narrow" w:cs="Georgia"/>
          <w:bCs/>
          <w:color w:val="000000" w:themeColor="text1"/>
          <w:sz w:val="26"/>
          <w:szCs w:val="26"/>
          <w:lang w:val="es-CO"/>
        </w:rPr>
        <w:lastRenderedPageBreak/>
        <w:t>para ejercer la tutela. </w:t>
      </w:r>
    </w:p>
    <w:p w14:paraId="22D20327" w14:textId="77777777" w:rsidR="00E933DE"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w:t>
      </w:r>
    </w:p>
    <w:p w14:paraId="3607C934" w14:textId="2D837221" w:rsidR="008D470B" w:rsidRPr="00912AC6" w:rsidRDefault="00E933D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xml:space="preserve">Frente al presupuesto de la subsidiariedad se observa </w:t>
      </w:r>
      <w:r w:rsidR="006647D7" w:rsidRPr="00912AC6">
        <w:rPr>
          <w:rFonts w:ascii="Arial Narrow" w:eastAsia="Georgia" w:hAnsi="Arial Narrow" w:cs="Georgia"/>
          <w:bCs/>
          <w:color w:val="000000" w:themeColor="text1"/>
          <w:sz w:val="26"/>
          <w:szCs w:val="26"/>
          <w:lang w:val="es-CO"/>
        </w:rPr>
        <w:t xml:space="preserve">que </w:t>
      </w:r>
      <w:r w:rsidR="00F67F90" w:rsidRPr="00912AC6">
        <w:rPr>
          <w:rFonts w:ascii="Arial Narrow" w:eastAsia="Georgia" w:hAnsi="Arial Narrow" w:cs="Georgia"/>
          <w:bCs/>
          <w:color w:val="000000" w:themeColor="text1"/>
          <w:sz w:val="26"/>
          <w:szCs w:val="26"/>
          <w:lang w:val="es-CO"/>
        </w:rPr>
        <w:t>en este caso no se persigue</w:t>
      </w:r>
      <w:r w:rsidR="004A2CE9" w:rsidRPr="00912AC6">
        <w:rPr>
          <w:rFonts w:ascii="Arial Narrow" w:eastAsia="Georgia" w:hAnsi="Arial Narrow" w:cs="Georgia"/>
          <w:bCs/>
          <w:color w:val="000000" w:themeColor="text1"/>
          <w:sz w:val="26"/>
          <w:szCs w:val="26"/>
          <w:lang w:val="es-CO"/>
        </w:rPr>
        <w:t xml:space="preserve"> como tal</w:t>
      </w:r>
      <w:r w:rsidR="00F67F90" w:rsidRPr="00912AC6">
        <w:rPr>
          <w:rFonts w:ascii="Arial Narrow" w:eastAsia="Georgia" w:hAnsi="Arial Narrow" w:cs="Georgia"/>
          <w:bCs/>
          <w:color w:val="000000" w:themeColor="text1"/>
          <w:sz w:val="26"/>
          <w:szCs w:val="26"/>
          <w:lang w:val="es-CO"/>
        </w:rPr>
        <w:t xml:space="preserve"> el reconocimiento de la pensión de vejez, sino </w:t>
      </w:r>
      <w:r w:rsidR="0048138C" w:rsidRPr="00912AC6">
        <w:rPr>
          <w:rFonts w:ascii="Arial Narrow" w:eastAsia="Georgia" w:hAnsi="Arial Narrow" w:cs="Georgia"/>
          <w:bCs/>
          <w:color w:val="000000" w:themeColor="text1"/>
          <w:sz w:val="26"/>
          <w:szCs w:val="26"/>
          <w:lang w:val="es-CO"/>
        </w:rPr>
        <w:t xml:space="preserve">que la tutela tiene por norte el </w:t>
      </w:r>
      <w:r w:rsidR="00F67F90" w:rsidRPr="00912AC6">
        <w:rPr>
          <w:rFonts w:ascii="Arial Narrow" w:eastAsia="Georgia" w:hAnsi="Arial Narrow" w:cs="Georgia"/>
          <w:bCs/>
          <w:color w:val="000000" w:themeColor="text1"/>
          <w:sz w:val="26"/>
          <w:szCs w:val="26"/>
          <w:lang w:val="es-CO"/>
        </w:rPr>
        <w:t>ajuste</w:t>
      </w:r>
      <w:r w:rsidR="00B27192" w:rsidRPr="00912AC6">
        <w:rPr>
          <w:rFonts w:ascii="Arial Narrow" w:eastAsia="Georgia" w:hAnsi="Arial Narrow" w:cs="Georgia"/>
          <w:bCs/>
          <w:color w:val="000000" w:themeColor="text1"/>
          <w:sz w:val="26"/>
          <w:szCs w:val="26"/>
          <w:lang w:val="es-CO"/>
        </w:rPr>
        <w:t xml:space="preserve"> de</w:t>
      </w:r>
      <w:r w:rsidR="00F67F90" w:rsidRPr="00912AC6">
        <w:rPr>
          <w:rFonts w:ascii="Arial Narrow" w:eastAsia="Georgia" w:hAnsi="Arial Narrow" w:cs="Georgia"/>
          <w:bCs/>
          <w:color w:val="000000" w:themeColor="text1"/>
          <w:sz w:val="26"/>
          <w:szCs w:val="26"/>
          <w:lang w:val="es-CO"/>
        </w:rPr>
        <w:t xml:space="preserve"> la historia laboral</w:t>
      </w:r>
      <w:r w:rsidR="0048138C" w:rsidRPr="00912AC6">
        <w:rPr>
          <w:rFonts w:ascii="Arial Narrow" w:eastAsia="Georgia" w:hAnsi="Arial Narrow" w:cs="Georgia"/>
          <w:bCs/>
          <w:color w:val="000000" w:themeColor="text1"/>
          <w:sz w:val="26"/>
          <w:szCs w:val="26"/>
          <w:lang w:val="es-CO"/>
        </w:rPr>
        <w:t xml:space="preserve"> con la inclusión de los tiempos efectivamente trabajados por la accionante, </w:t>
      </w:r>
      <w:r w:rsidR="008D470B" w:rsidRPr="00912AC6">
        <w:rPr>
          <w:rFonts w:ascii="Arial Narrow" w:eastAsia="Georgia" w:hAnsi="Arial Narrow" w:cs="Georgia"/>
          <w:bCs/>
          <w:color w:val="000000" w:themeColor="text1"/>
          <w:sz w:val="26"/>
          <w:szCs w:val="26"/>
          <w:lang w:val="es-CO"/>
        </w:rPr>
        <w:t xml:space="preserve">que dejaron de ser aportados por el empleador, </w:t>
      </w:r>
      <w:r w:rsidR="0048138C" w:rsidRPr="00912AC6">
        <w:rPr>
          <w:rFonts w:ascii="Arial Narrow" w:eastAsia="Georgia" w:hAnsi="Arial Narrow" w:cs="Georgia"/>
          <w:bCs/>
          <w:color w:val="000000" w:themeColor="text1"/>
          <w:sz w:val="26"/>
          <w:szCs w:val="26"/>
          <w:lang w:val="es-CO"/>
        </w:rPr>
        <w:t>de acuerdo con las solicitudes elevadas para ese efecto</w:t>
      </w:r>
      <w:r w:rsidR="008D470B" w:rsidRPr="00912AC6">
        <w:rPr>
          <w:rFonts w:ascii="Arial Narrow" w:eastAsia="Georgia" w:hAnsi="Arial Narrow" w:cs="Georgia"/>
          <w:bCs/>
          <w:color w:val="000000" w:themeColor="text1"/>
          <w:sz w:val="26"/>
          <w:szCs w:val="26"/>
          <w:lang w:val="es-CO"/>
        </w:rPr>
        <w:t>.</w:t>
      </w:r>
    </w:p>
    <w:p w14:paraId="215D60D2" w14:textId="77777777" w:rsidR="008D470B" w:rsidRPr="00912AC6" w:rsidRDefault="008D470B" w:rsidP="00912AC6">
      <w:pPr>
        <w:pStyle w:val="Sinespaciado"/>
        <w:spacing w:line="276" w:lineRule="auto"/>
        <w:jc w:val="both"/>
        <w:rPr>
          <w:rFonts w:ascii="Arial Narrow" w:eastAsia="Georgia" w:hAnsi="Arial Narrow" w:cs="Georgia"/>
          <w:bCs/>
          <w:color w:val="000000" w:themeColor="text1"/>
          <w:sz w:val="26"/>
          <w:szCs w:val="26"/>
          <w:lang w:val="es-CO"/>
        </w:rPr>
      </w:pPr>
    </w:p>
    <w:p w14:paraId="7CA8877D" w14:textId="6D641CBC" w:rsidR="008D470B" w:rsidRPr="00912AC6" w:rsidRDefault="008D470B"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Con ese preciso objeto debe señalarse que, al menos en principio, el ruego constitucional es improcedente. Ello por cuanto la accionante cuenta con otro mecanismo de defensa judicial para la reclamación en comento, ante el juez ordinario laboral, y además no acreditó fehacientemente condiciones de vulnerabilidad socioeconómicas y familiares, como tampoco un perjuicio irremediable, ni para ella ni para el hijo en condición de discapacidad que afirma tener a cargo. Así lo ha considerado esta Corporación en sentencias ST2-0320-2021, ST2-0022-2021, ST2-0224-202, ST2-0306-2022 y ST2-0001-2023, solo por citar las más recientes.</w:t>
      </w:r>
    </w:p>
    <w:p w14:paraId="2E1D015F" w14:textId="77777777" w:rsidR="008D470B" w:rsidRPr="00912AC6" w:rsidRDefault="008D470B" w:rsidP="00912AC6">
      <w:pPr>
        <w:pStyle w:val="Sinespaciado"/>
        <w:spacing w:line="276" w:lineRule="auto"/>
        <w:jc w:val="both"/>
        <w:rPr>
          <w:rFonts w:ascii="Arial Narrow" w:eastAsia="Georgia" w:hAnsi="Arial Narrow" w:cs="Georgia"/>
          <w:bCs/>
          <w:color w:val="000000" w:themeColor="text1"/>
          <w:sz w:val="26"/>
          <w:szCs w:val="26"/>
          <w:lang w:val="es-CO"/>
        </w:rPr>
      </w:pPr>
    </w:p>
    <w:p w14:paraId="5860D879" w14:textId="73A4B3BB" w:rsidR="00245E9E" w:rsidRPr="00912AC6" w:rsidRDefault="008D470B"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xml:space="preserve">Y es que nótese que en el caso la demanda de tutela se limitó a señalar que por atender a su hijo en condición de discapacidad </w:t>
      </w:r>
      <w:r w:rsidR="00245E9E" w:rsidRPr="00912AC6">
        <w:rPr>
          <w:rFonts w:ascii="Arial Narrow" w:eastAsia="Georgia" w:hAnsi="Arial Narrow" w:cs="Georgia"/>
          <w:bCs/>
          <w:color w:val="000000" w:themeColor="text1"/>
          <w:sz w:val="26"/>
          <w:szCs w:val="26"/>
          <w:lang w:val="es-CO"/>
        </w:rPr>
        <w:t xml:space="preserve">la actora </w:t>
      </w:r>
      <w:r w:rsidRPr="00912AC6">
        <w:rPr>
          <w:rFonts w:ascii="Arial Narrow" w:eastAsia="Georgia" w:hAnsi="Arial Narrow" w:cs="Georgia"/>
          <w:bCs/>
          <w:color w:val="000000" w:themeColor="text1"/>
          <w:sz w:val="26"/>
          <w:szCs w:val="26"/>
          <w:lang w:val="es-CO"/>
        </w:rPr>
        <w:t>no puede laborar desde el año 2017,</w:t>
      </w:r>
      <w:r w:rsidR="00245E9E" w:rsidRPr="00912AC6">
        <w:rPr>
          <w:rFonts w:ascii="Arial Narrow" w:eastAsia="Georgia" w:hAnsi="Arial Narrow" w:cs="Georgia"/>
          <w:bCs/>
          <w:color w:val="000000" w:themeColor="text1"/>
          <w:sz w:val="26"/>
          <w:szCs w:val="26"/>
          <w:lang w:val="es-CO"/>
        </w:rPr>
        <w:t xml:space="preserve"> sin indicar y menos acreditar la forma cómo, 5 años después de esa imposibilidad manifestada, la ausencia de la corrección de la historia laboral, para proceder luego a la reclamación pensional, la pone en circunstancias de debilidad tal que hagan inviable obligarla a acudir al proceso laboral, máxime cuando el tiempo que pueda durar esa actuación, variable que también la destaca la demanda, no es razón suficiente para catalogar tal medio como ineficaz. </w:t>
      </w:r>
    </w:p>
    <w:p w14:paraId="5C22915C" w14:textId="77777777" w:rsidR="00245E9E" w:rsidRPr="00912AC6" w:rsidRDefault="00245E9E" w:rsidP="00912AC6">
      <w:pPr>
        <w:pStyle w:val="Sinespaciado"/>
        <w:spacing w:line="276" w:lineRule="auto"/>
        <w:jc w:val="both"/>
        <w:rPr>
          <w:rFonts w:ascii="Arial Narrow" w:eastAsia="Georgia" w:hAnsi="Arial Narrow" w:cs="Georgia"/>
          <w:bCs/>
          <w:color w:val="000000" w:themeColor="text1"/>
          <w:sz w:val="26"/>
          <w:szCs w:val="26"/>
          <w:lang w:val="es-CO"/>
        </w:rPr>
      </w:pPr>
    </w:p>
    <w:p w14:paraId="1AE262C4" w14:textId="10AAD589" w:rsidR="00245E9E" w:rsidRPr="00912AC6" w:rsidRDefault="00245E9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Por ello estima la Sala que la tutela era improcedente para, so pretexto de amparar derechos fundamentales como los invocados (igualdad, mínimo vital, dignidad, debido proceso y seguridad social), examinar el caso de fondo y ordenar la corrección de la historia laboral, como se hizo en el fallo impugnado, menos aun bajo un argumento de mora en el pago de los aportes patronales que parece no responder, en estricto sentido, al evento que acá se presenta.</w:t>
      </w:r>
    </w:p>
    <w:p w14:paraId="5B819E5F" w14:textId="6BFA342B" w:rsidR="00245E9E" w:rsidRPr="00912AC6" w:rsidRDefault="00245E9E" w:rsidP="00912AC6">
      <w:pPr>
        <w:pStyle w:val="Sinespaciado"/>
        <w:spacing w:line="276" w:lineRule="auto"/>
        <w:jc w:val="both"/>
        <w:rPr>
          <w:rFonts w:ascii="Arial Narrow" w:eastAsia="Georgia" w:hAnsi="Arial Narrow" w:cs="Georgia"/>
          <w:bCs/>
          <w:color w:val="000000" w:themeColor="text1"/>
          <w:sz w:val="26"/>
          <w:szCs w:val="26"/>
          <w:highlight w:val="yellow"/>
          <w:lang w:val="es-CO"/>
        </w:rPr>
      </w:pPr>
    </w:p>
    <w:p w14:paraId="091F7CBA" w14:textId="77777777" w:rsidR="001D7C5B" w:rsidRDefault="00245E9E"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En efecto, el Tribunal discrepa de ese criterio aplicado por el juzgado de conocimiento, ya que si bien no se desconoce que en aplicación a esa figura, es posible acceder al otorgamiento de prestaciones económicas, previa adecuación de la historia laboral, ello depende de la acreditación del allanamiento en la mora por parte del fondo de pensiones respectivo, tal como lo ha expuesto la jurisprudencia constitucional, que sobre el particular ha dicho:</w:t>
      </w:r>
    </w:p>
    <w:p w14:paraId="6C77AECB" w14:textId="77777777" w:rsidR="001D7C5B" w:rsidRDefault="001D7C5B" w:rsidP="00912AC6">
      <w:pPr>
        <w:pStyle w:val="Sinespaciado"/>
        <w:spacing w:line="276" w:lineRule="auto"/>
        <w:jc w:val="both"/>
        <w:rPr>
          <w:rFonts w:ascii="Arial Narrow" w:eastAsia="Georgia" w:hAnsi="Arial Narrow" w:cs="Georgia"/>
          <w:i/>
          <w:sz w:val="26"/>
          <w:szCs w:val="26"/>
        </w:rPr>
      </w:pPr>
    </w:p>
    <w:p w14:paraId="37914EA0" w14:textId="1800A99D" w:rsidR="00245E9E" w:rsidRPr="001D7C5B" w:rsidRDefault="00245E9E" w:rsidP="001D7C5B">
      <w:pPr>
        <w:pStyle w:val="Sinespaciado"/>
        <w:ind w:left="426" w:right="420"/>
        <w:jc w:val="both"/>
        <w:rPr>
          <w:rFonts w:ascii="Arial Narrow" w:eastAsia="Georgia" w:hAnsi="Arial Narrow" w:cs="Georgia"/>
          <w:i/>
          <w:sz w:val="24"/>
          <w:szCs w:val="26"/>
        </w:rPr>
      </w:pPr>
      <w:r w:rsidRPr="001D7C5B">
        <w:rPr>
          <w:rFonts w:ascii="Arial Narrow" w:eastAsia="Georgia" w:hAnsi="Arial Narrow" w:cs="Georgia"/>
          <w:i/>
          <w:sz w:val="24"/>
          <w:szCs w:val="26"/>
        </w:rPr>
        <w:t>“… la mora del empleador en el pago de los aportes no impide que el afiliado pueda acceder las prestaciones económicas a las que tiene derecho. Asimismo, ha precisado que, si la administradora de pensiones fue negligente para ejercer sus labores de cobro, esa entidad debe asumir las consecuencias de la mora patronal.</w:t>
      </w:r>
    </w:p>
    <w:p w14:paraId="5C822A7D" w14:textId="77777777" w:rsidR="00245E9E" w:rsidRPr="001D7C5B" w:rsidRDefault="00245E9E" w:rsidP="001D7C5B">
      <w:pPr>
        <w:pStyle w:val="Sinespaciado"/>
        <w:ind w:left="426" w:right="420"/>
        <w:jc w:val="both"/>
        <w:rPr>
          <w:rFonts w:ascii="Arial Narrow" w:eastAsia="Georgia" w:hAnsi="Arial Narrow" w:cs="Georgia"/>
          <w:i/>
          <w:sz w:val="24"/>
          <w:szCs w:val="26"/>
        </w:rPr>
      </w:pPr>
    </w:p>
    <w:p w14:paraId="08A4D980" w14:textId="77777777" w:rsidR="00245E9E" w:rsidRPr="001D7C5B" w:rsidRDefault="00245E9E" w:rsidP="001D7C5B">
      <w:pPr>
        <w:pStyle w:val="Sinespaciado"/>
        <w:ind w:left="426" w:right="420"/>
        <w:jc w:val="both"/>
        <w:rPr>
          <w:rFonts w:ascii="Arial Narrow" w:eastAsia="Georgia" w:hAnsi="Arial Narrow" w:cs="Georgia"/>
          <w:sz w:val="24"/>
          <w:szCs w:val="26"/>
        </w:rPr>
      </w:pPr>
      <w:r w:rsidRPr="001D7C5B">
        <w:rPr>
          <w:rFonts w:ascii="Arial Narrow" w:eastAsia="Georgia" w:hAnsi="Arial Narrow" w:cs="Georgia"/>
          <w:i/>
          <w:sz w:val="24"/>
          <w:szCs w:val="26"/>
        </w:rPr>
        <w:t xml:space="preserve">72. En suma, la jurisprudencia constitucional y laboral ha reconocido que el allanamiento a la mora ocurre cuando las administradoras de pensiones actúan de manera negligente para cobrar los aportes del trabajador afiliado que no fueron trasladados oportunamente por parte del empleador o aceptan tardíamente su pago. En esos casos, dichas entidades deben: (i) contabilizar los tiempos en mora patronal para efectos de los reconocimientos prestacionales; y, (ii) asumir las cargas financieras de las prestaciones generadas en favor del afiliado”. </w:t>
      </w:r>
      <w:r w:rsidRPr="001D7C5B">
        <w:rPr>
          <w:rFonts w:ascii="Arial Narrow" w:eastAsia="Georgia" w:hAnsi="Arial Narrow" w:cs="Georgia"/>
          <w:sz w:val="24"/>
          <w:szCs w:val="26"/>
        </w:rPr>
        <w:t>(Sentencia SU-068 de 2022).</w:t>
      </w:r>
    </w:p>
    <w:p w14:paraId="3738C00B" w14:textId="77777777" w:rsidR="00245E9E" w:rsidRPr="001D7C5B" w:rsidRDefault="00245E9E" w:rsidP="001D7C5B">
      <w:pPr>
        <w:pStyle w:val="Sinespaciado"/>
        <w:ind w:left="426" w:right="420"/>
        <w:jc w:val="both"/>
        <w:rPr>
          <w:rFonts w:ascii="Arial Narrow" w:eastAsia="Georgia" w:hAnsi="Arial Narrow" w:cs="Georgia"/>
          <w:sz w:val="24"/>
          <w:szCs w:val="26"/>
        </w:rPr>
      </w:pPr>
    </w:p>
    <w:p w14:paraId="172C36D9" w14:textId="7C45A742" w:rsidR="00245E9E" w:rsidRPr="001D7C5B" w:rsidRDefault="00245E9E" w:rsidP="001D7C5B">
      <w:pPr>
        <w:pStyle w:val="Sinespaciado"/>
        <w:ind w:left="426" w:right="420"/>
        <w:jc w:val="both"/>
        <w:rPr>
          <w:rFonts w:ascii="Arial Narrow" w:eastAsia="Georgia" w:hAnsi="Arial Narrow" w:cs="Georgia"/>
          <w:sz w:val="24"/>
          <w:szCs w:val="26"/>
        </w:rPr>
      </w:pPr>
      <w:r w:rsidRPr="001D7C5B">
        <w:rPr>
          <w:rFonts w:ascii="Arial Narrow" w:eastAsia="Georgia" w:hAnsi="Arial Narrow" w:cs="Georgia"/>
          <w:sz w:val="24"/>
          <w:szCs w:val="26"/>
        </w:rPr>
        <w:lastRenderedPageBreak/>
        <w:t>En el caso bajo estudio, se encuentra acreditado que desde el 15 enero de 2018, Porvenir S.A. requirió a Grajales S.A. para que aclarara la deuda ocasionada en los aportes de varios de sus trabajadores entre ellos las cotizaciones por el periodos de marzo de 2011 a diciembre de 2013, laborados por la aquí accionante</w:t>
      </w:r>
      <w:r w:rsidRPr="001D7C5B">
        <w:rPr>
          <w:rStyle w:val="Refdenotaalpie"/>
          <w:rFonts w:ascii="Arial Narrow" w:eastAsia="Georgia" w:hAnsi="Arial Narrow" w:cs="Georgia"/>
          <w:sz w:val="24"/>
          <w:szCs w:val="26"/>
        </w:rPr>
        <w:footnoteReference w:id="17"/>
      </w:r>
      <w:r w:rsidRPr="001D7C5B">
        <w:rPr>
          <w:rFonts w:ascii="Arial Narrow" w:eastAsia="Georgia" w:hAnsi="Arial Narrow" w:cs="Georgia"/>
          <w:sz w:val="24"/>
          <w:szCs w:val="26"/>
        </w:rPr>
        <w:t xml:space="preserve"> y que ante la ausencia de solución en sede de empresa, se dio inicio al proceso ejecutivo laboral para el cobro de tales conceptos, dentro del cual el 23 de enero de 2019, se libró mandamiento de pago. Así consta en las copias de las piezas procesales del proceso ejecutivo laboral que se adelanta en el Juzgado Laboral del Circuito de Roldanillo, Valle del Cauca</w:t>
      </w:r>
      <w:r w:rsidRPr="001D7C5B">
        <w:rPr>
          <w:rStyle w:val="Refdenotaalpie"/>
          <w:rFonts w:ascii="Arial Narrow" w:eastAsia="Georgia" w:hAnsi="Arial Narrow" w:cs="Georgia"/>
          <w:sz w:val="24"/>
          <w:szCs w:val="26"/>
        </w:rPr>
        <w:footnoteReference w:id="18"/>
      </w:r>
      <w:r w:rsidRPr="001D7C5B">
        <w:rPr>
          <w:rFonts w:ascii="Arial Narrow" w:eastAsia="Georgia" w:hAnsi="Arial Narrow" w:cs="Georgia"/>
          <w:sz w:val="24"/>
          <w:szCs w:val="26"/>
        </w:rPr>
        <w:t>.</w:t>
      </w:r>
    </w:p>
    <w:p w14:paraId="1640D5F0" w14:textId="77777777" w:rsidR="00245E9E" w:rsidRPr="00912AC6" w:rsidRDefault="00245E9E" w:rsidP="00912AC6">
      <w:pPr>
        <w:pStyle w:val="Sinespaciado"/>
        <w:spacing w:line="276" w:lineRule="auto"/>
        <w:jc w:val="both"/>
        <w:rPr>
          <w:rFonts w:ascii="Arial Narrow" w:eastAsia="Georgia" w:hAnsi="Arial Narrow" w:cs="Georgia"/>
          <w:sz w:val="26"/>
          <w:szCs w:val="26"/>
        </w:rPr>
      </w:pPr>
    </w:p>
    <w:p w14:paraId="505C0704" w14:textId="5C727F60" w:rsidR="00245E9E" w:rsidRPr="00912AC6" w:rsidRDefault="00245E9E"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En consecuencia, el aludido fondo privado de pensiones atendió su deber legal de adelantar las gestiones de su cargo, con miras a obtener el pago de aquellos aportes pensionales, ya que incluso acudió a la vía judicial para tal fin, luego no está acreditado que haya incurrido en negligencia alguna sobre el particular y por ende, al menos con lo que acá se ha demostrado, no es dable acusarla de allanamiento a la mora patronal.</w:t>
      </w:r>
    </w:p>
    <w:p w14:paraId="75861272" w14:textId="77777777" w:rsidR="00245E9E" w:rsidRPr="00912AC6" w:rsidRDefault="00245E9E" w:rsidP="00912AC6">
      <w:pPr>
        <w:pStyle w:val="Sinespaciado"/>
        <w:spacing w:line="276" w:lineRule="auto"/>
        <w:jc w:val="both"/>
        <w:rPr>
          <w:rFonts w:ascii="Arial Narrow" w:eastAsia="Georgia" w:hAnsi="Arial Narrow" w:cs="Georgia"/>
          <w:sz w:val="26"/>
          <w:szCs w:val="26"/>
        </w:rPr>
      </w:pPr>
    </w:p>
    <w:p w14:paraId="52330D52" w14:textId="77777777" w:rsidR="00370D40" w:rsidRPr="00912AC6" w:rsidRDefault="00245E9E"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sz w:val="26"/>
          <w:szCs w:val="26"/>
        </w:rPr>
        <w:t xml:space="preserve">De todas formas, el caso presenta una particularidad adicional y es el hecho de que el empleador </w:t>
      </w:r>
      <w:r w:rsidR="00B43D6E" w:rsidRPr="00912AC6">
        <w:rPr>
          <w:rFonts w:ascii="Arial Narrow" w:eastAsia="Georgia" w:hAnsi="Arial Narrow" w:cs="Georgia"/>
          <w:sz w:val="26"/>
          <w:szCs w:val="26"/>
        </w:rPr>
        <w:t xml:space="preserve">procedió </w:t>
      </w:r>
      <w:r w:rsidRPr="00912AC6">
        <w:rPr>
          <w:rFonts w:ascii="Arial Narrow" w:eastAsia="Georgia" w:hAnsi="Arial Narrow" w:cs="Georgia"/>
          <w:sz w:val="26"/>
          <w:szCs w:val="26"/>
        </w:rPr>
        <w:t>a</w:t>
      </w:r>
      <w:r w:rsidR="00B43D6E" w:rsidRPr="00912AC6">
        <w:rPr>
          <w:rFonts w:ascii="Arial Narrow" w:eastAsia="Georgia" w:hAnsi="Arial Narrow" w:cs="Georgia"/>
          <w:sz w:val="26"/>
          <w:szCs w:val="26"/>
        </w:rPr>
        <w:t xml:space="preserve"> </w:t>
      </w:r>
      <w:r w:rsidRPr="00912AC6">
        <w:rPr>
          <w:rFonts w:ascii="Arial Narrow" w:eastAsia="Georgia" w:hAnsi="Arial Narrow" w:cs="Georgia"/>
          <w:sz w:val="26"/>
          <w:szCs w:val="26"/>
        </w:rPr>
        <w:t>l</w:t>
      </w:r>
      <w:r w:rsidR="00B43D6E" w:rsidRPr="00912AC6">
        <w:rPr>
          <w:rFonts w:ascii="Arial Narrow" w:eastAsia="Georgia" w:hAnsi="Arial Narrow" w:cs="Georgia"/>
          <w:sz w:val="26"/>
          <w:szCs w:val="26"/>
        </w:rPr>
        <w:t xml:space="preserve">a liquidación y </w:t>
      </w:r>
      <w:r w:rsidRPr="00912AC6">
        <w:rPr>
          <w:rFonts w:ascii="Arial Narrow" w:eastAsia="Georgia" w:hAnsi="Arial Narrow" w:cs="Georgia"/>
          <w:sz w:val="26"/>
          <w:szCs w:val="26"/>
        </w:rPr>
        <w:t>pago de las citadas cotizaciones en el mes de agosto de 2020, pero lo h</w:t>
      </w:r>
      <w:r w:rsidR="00B43D6E" w:rsidRPr="00912AC6">
        <w:rPr>
          <w:rFonts w:ascii="Arial Narrow" w:eastAsia="Georgia" w:hAnsi="Arial Narrow" w:cs="Georgia"/>
          <w:sz w:val="26"/>
          <w:szCs w:val="26"/>
        </w:rPr>
        <w:t xml:space="preserve">izo, </w:t>
      </w:r>
      <w:r w:rsidRPr="00912AC6">
        <w:rPr>
          <w:rFonts w:ascii="Arial Narrow" w:eastAsia="Georgia" w:hAnsi="Arial Narrow" w:cs="Georgia"/>
          <w:sz w:val="26"/>
          <w:szCs w:val="26"/>
        </w:rPr>
        <w:t>tal como lo sugieren los fondos pensionales involucrados, de manera inadecuada</w:t>
      </w:r>
      <w:r w:rsidR="00B43D6E" w:rsidRPr="00912AC6">
        <w:rPr>
          <w:rFonts w:ascii="Arial Narrow" w:eastAsia="Georgia" w:hAnsi="Arial Narrow" w:cs="Georgia"/>
          <w:sz w:val="26"/>
          <w:szCs w:val="26"/>
        </w:rPr>
        <w:t>,</w:t>
      </w:r>
      <w:r w:rsidRPr="00912AC6">
        <w:rPr>
          <w:rFonts w:ascii="Arial Narrow" w:eastAsia="Georgia" w:hAnsi="Arial Narrow" w:cs="Georgia"/>
          <w:sz w:val="26"/>
          <w:szCs w:val="26"/>
        </w:rPr>
        <w:t xml:space="preserve"> pues realizó el pago a entidad distinta a la cual est</w:t>
      </w:r>
      <w:r w:rsidR="00B43D6E" w:rsidRPr="00912AC6">
        <w:rPr>
          <w:rFonts w:ascii="Arial Narrow" w:eastAsia="Georgia" w:hAnsi="Arial Narrow" w:cs="Georgia"/>
          <w:sz w:val="26"/>
          <w:szCs w:val="26"/>
        </w:rPr>
        <w:t>uvo</w:t>
      </w:r>
      <w:r w:rsidRPr="00912AC6">
        <w:rPr>
          <w:rFonts w:ascii="Arial Narrow" w:eastAsia="Georgia" w:hAnsi="Arial Narrow" w:cs="Georgia"/>
          <w:sz w:val="26"/>
          <w:szCs w:val="26"/>
        </w:rPr>
        <w:t xml:space="preserve"> </w:t>
      </w:r>
      <w:r w:rsidR="00B43D6E" w:rsidRPr="00912AC6">
        <w:rPr>
          <w:rFonts w:ascii="Arial Narrow" w:eastAsia="Georgia" w:hAnsi="Arial Narrow" w:cs="Georgia"/>
          <w:sz w:val="26"/>
          <w:szCs w:val="26"/>
        </w:rPr>
        <w:t xml:space="preserve">afiliada </w:t>
      </w:r>
      <w:r w:rsidRPr="00912AC6">
        <w:rPr>
          <w:rFonts w:ascii="Arial Narrow" w:eastAsia="Georgia" w:hAnsi="Arial Narrow" w:cs="Georgia"/>
          <w:sz w:val="26"/>
          <w:szCs w:val="26"/>
        </w:rPr>
        <w:t>la actora en el respectivo ciclo de trabajo</w:t>
      </w:r>
      <w:r w:rsidR="00B43D6E" w:rsidRPr="00912AC6">
        <w:rPr>
          <w:rFonts w:ascii="Arial Narrow" w:eastAsia="Georgia" w:hAnsi="Arial Narrow" w:cs="Georgia"/>
          <w:sz w:val="26"/>
          <w:szCs w:val="26"/>
        </w:rPr>
        <w:t>,</w:t>
      </w:r>
      <w:r w:rsidRPr="00912AC6">
        <w:rPr>
          <w:rFonts w:ascii="Arial Narrow" w:eastAsia="Georgia" w:hAnsi="Arial Narrow" w:cs="Georgia"/>
          <w:sz w:val="26"/>
          <w:szCs w:val="26"/>
        </w:rPr>
        <w:t xml:space="preserve"> y sin adelantar el trámite de </w:t>
      </w:r>
      <w:r w:rsidR="00B43D6E" w:rsidRPr="00912AC6">
        <w:rPr>
          <w:rFonts w:ascii="Arial Narrow" w:eastAsia="Georgia" w:hAnsi="Arial Narrow" w:cs="Georgia"/>
          <w:sz w:val="26"/>
          <w:szCs w:val="26"/>
        </w:rPr>
        <w:t>cálculo</w:t>
      </w:r>
      <w:r w:rsidRPr="00912AC6">
        <w:rPr>
          <w:rFonts w:ascii="Arial Narrow" w:eastAsia="Georgia" w:hAnsi="Arial Narrow" w:cs="Georgia"/>
          <w:sz w:val="26"/>
          <w:szCs w:val="26"/>
        </w:rPr>
        <w:t xml:space="preserve"> actuarial</w:t>
      </w:r>
      <w:r w:rsidR="00B43D6E" w:rsidRPr="00912AC6">
        <w:rPr>
          <w:rFonts w:ascii="Arial Narrow" w:eastAsia="Georgia" w:hAnsi="Arial Narrow" w:cs="Georgia"/>
          <w:sz w:val="26"/>
          <w:szCs w:val="26"/>
        </w:rPr>
        <w:t xml:space="preserve"> que se reclama</w:t>
      </w:r>
      <w:r w:rsidRPr="00912AC6">
        <w:rPr>
          <w:rFonts w:ascii="Arial Narrow" w:eastAsia="Georgia" w:hAnsi="Arial Narrow" w:cs="Georgia"/>
          <w:sz w:val="26"/>
          <w:szCs w:val="26"/>
        </w:rPr>
        <w:t xml:space="preserve"> necesario para este tipo de </w:t>
      </w:r>
      <w:r w:rsidR="00B43D6E" w:rsidRPr="00912AC6">
        <w:rPr>
          <w:rFonts w:ascii="Arial Narrow" w:eastAsia="Georgia" w:hAnsi="Arial Narrow" w:cs="Georgia"/>
          <w:sz w:val="26"/>
          <w:szCs w:val="26"/>
        </w:rPr>
        <w:t xml:space="preserve">eventos donde, se afirma, el </w:t>
      </w:r>
      <w:r w:rsidRPr="00912AC6">
        <w:rPr>
          <w:rFonts w:ascii="Arial Narrow" w:eastAsia="Georgia" w:hAnsi="Arial Narrow" w:cs="Georgia"/>
          <w:sz w:val="26"/>
          <w:szCs w:val="26"/>
        </w:rPr>
        <w:t>empleador dejó de reportar la novedad sobre el correspondiente inicio de la relación laboral. No se trata</w:t>
      </w:r>
      <w:r w:rsidR="00B43D6E" w:rsidRPr="00912AC6">
        <w:rPr>
          <w:rFonts w:ascii="Arial Narrow" w:eastAsia="Georgia" w:hAnsi="Arial Narrow" w:cs="Georgia"/>
          <w:sz w:val="26"/>
          <w:szCs w:val="26"/>
        </w:rPr>
        <w:t xml:space="preserve">ba </w:t>
      </w:r>
      <w:r w:rsidRPr="00912AC6">
        <w:rPr>
          <w:rFonts w:ascii="Arial Narrow" w:eastAsia="Georgia" w:hAnsi="Arial Narrow" w:cs="Georgia"/>
          <w:sz w:val="26"/>
          <w:szCs w:val="26"/>
        </w:rPr>
        <w:t>entonces solamente de unos periodos en mora dejad</w:t>
      </w:r>
      <w:r w:rsidR="00B43D6E" w:rsidRPr="00912AC6">
        <w:rPr>
          <w:rFonts w:ascii="Arial Narrow" w:eastAsia="Georgia" w:hAnsi="Arial Narrow" w:cs="Georgia"/>
          <w:sz w:val="26"/>
          <w:szCs w:val="26"/>
        </w:rPr>
        <w:t>o</w:t>
      </w:r>
      <w:r w:rsidRPr="00912AC6">
        <w:rPr>
          <w:rFonts w:ascii="Arial Narrow" w:eastAsia="Georgia" w:hAnsi="Arial Narrow" w:cs="Georgia"/>
          <w:sz w:val="26"/>
          <w:szCs w:val="26"/>
        </w:rPr>
        <w:t>s de cotizar, sino de un</w:t>
      </w:r>
      <w:r w:rsidR="00B43D6E" w:rsidRPr="00912AC6">
        <w:rPr>
          <w:rFonts w:ascii="Arial Narrow" w:eastAsia="Georgia" w:hAnsi="Arial Narrow" w:cs="Georgia"/>
          <w:sz w:val="26"/>
          <w:szCs w:val="26"/>
        </w:rPr>
        <w:t>a</w:t>
      </w:r>
      <w:r w:rsidRPr="00912AC6">
        <w:rPr>
          <w:rFonts w:ascii="Arial Narrow" w:eastAsia="Georgia" w:hAnsi="Arial Narrow" w:cs="Georgia"/>
          <w:sz w:val="26"/>
          <w:szCs w:val="26"/>
        </w:rPr>
        <w:t xml:space="preserve"> ausencia de vinculación al fondo de pensiones. </w:t>
      </w:r>
    </w:p>
    <w:p w14:paraId="1E12680C" w14:textId="77777777" w:rsidR="00370D40" w:rsidRPr="00912AC6" w:rsidRDefault="00370D40" w:rsidP="00912AC6">
      <w:pPr>
        <w:pStyle w:val="Sinespaciado"/>
        <w:spacing w:line="276" w:lineRule="auto"/>
        <w:jc w:val="both"/>
        <w:rPr>
          <w:rFonts w:ascii="Arial Narrow" w:eastAsia="Georgia" w:hAnsi="Arial Narrow" w:cs="Georgia"/>
          <w:sz w:val="26"/>
          <w:szCs w:val="26"/>
        </w:rPr>
      </w:pPr>
    </w:p>
    <w:p w14:paraId="337E9221" w14:textId="0B92E972" w:rsidR="00245E9E" w:rsidRPr="00912AC6" w:rsidRDefault="00245E9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sz w:val="26"/>
          <w:szCs w:val="26"/>
        </w:rPr>
        <w:t xml:space="preserve">De modo que, sobre el particular, se presenta un debate de tipo legal, que por su naturaleza es ajeno a la acción de tutela, ya que debe ser ventilado en </w:t>
      </w:r>
      <w:r w:rsidRPr="00912AC6">
        <w:rPr>
          <w:rFonts w:ascii="Arial Narrow" w:eastAsia="Georgia" w:hAnsi="Arial Narrow" w:cs="Georgia"/>
          <w:bCs/>
          <w:color w:val="000000" w:themeColor="text1"/>
          <w:sz w:val="26"/>
          <w:szCs w:val="26"/>
          <w:lang w:val="es-CO"/>
        </w:rPr>
        <w:t>proceso ordinario laboral, dotado de las garantías probatorias y legales para dirimir tal controversia.</w:t>
      </w:r>
    </w:p>
    <w:p w14:paraId="3A933B02" w14:textId="3D4B7F9D" w:rsidR="00245E9E" w:rsidRPr="00912AC6" w:rsidRDefault="00245E9E" w:rsidP="00912AC6">
      <w:pPr>
        <w:pStyle w:val="Sinespaciado"/>
        <w:spacing w:line="276" w:lineRule="auto"/>
        <w:jc w:val="both"/>
        <w:rPr>
          <w:rFonts w:ascii="Arial Narrow" w:eastAsia="Georgia" w:hAnsi="Arial Narrow" w:cs="Georgia"/>
          <w:bCs/>
          <w:color w:val="000000" w:themeColor="text1"/>
          <w:sz w:val="26"/>
          <w:szCs w:val="26"/>
          <w:highlight w:val="yellow"/>
          <w:lang w:val="es-CO"/>
        </w:rPr>
      </w:pPr>
    </w:p>
    <w:p w14:paraId="4EC5AABF" w14:textId="208E8960" w:rsidR="00E933DE" w:rsidRPr="00912AC6" w:rsidRDefault="00245E9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 xml:space="preserve">Lo anterior no impide en todo caso que, ante una </w:t>
      </w:r>
      <w:r w:rsidR="00B30354" w:rsidRPr="00912AC6">
        <w:rPr>
          <w:rFonts w:ascii="Arial Narrow" w:eastAsia="Georgia" w:hAnsi="Arial Narrow" w:cs="Georgia"/>
          <w:bCs/>
          <w:color w:val="000000" w:themeColor="text1"/>
          <w:sz w:val="26"/>
          <w:szCs w:val="26"/>
          <w:lang w:val="es-CO"/>
        </w:rPr>
        <w:t>eventual</w:t>
      </w:r>
      <w:r w:rsidR="00E933DE" w:rsidRPr="00912AC6">
        <w:rPr>
          <w:rFonts w:ascii="Arial Narrow" w:eastAsia="Georgia" w:hAnsi="Arial Narrow" w:cs="Georgia"/>
          <w:bCs/>
          <w:color w:val="000000" w:themeColor="text1"/>
          <w:sz w:val="26"/>
          <w:szCs w:val="26"/>
          <w:lang w:val="es-CO"/>
        </w:rPr>
        <w:t xml:space="preserve"> vulneración al derecho fundamental de </w:t>
      </w:r>
      <w:r w:rsidR="004264A2" w:rsidRPr="00912AC6">
        <w:rPr>
          <w:rFonts w:ascii="Arial Narrow" w:eastAsia="Georgia" w:hAnsi="Arial Narrow" w:cs="Georgia"/>
          <w:bCs/>
          <w:color w:val="000000" w:themeColor="text1"/>
          <w:sz w:val="26"/>
          <w:szCs w:val="26"/>
          <w:lang w:val="es-CO"/>
        </w:rPr>
        <w:t>petición</w:t>
      </w:r>
      <w:r w:rsidRPr="00912AC6">
        <w:rPr>
          <w:rFonts w:ascii="Arial Narrow" w:eastAsia="Georgia" w:hAnsi="Arial Narrow" w:cs="Georgia"/>
          <w:bCs/>
          <w:color w:val="000000" w:themeColor="text1"/>
          <w:sz w:val="26"/>
          <w:szCs w:val="26"/>
          <w:lang w:val="es-CO"/>
        </w:rPr>
        <w:t>, se pueda ordenar su protección pues, frente a esa precisa garantía no existe otro mecanismo de defensa judicial.</w:t>
      </w:r>
    </w:p>
    <w:p w14:paraId="04D90CAD" w14:textId="3E7FDB1A" w:rsidR="002612E2" w:rsidRPr="00912AC6" w:rsidRDefault="00E933DE" w:rsidP="00912AC6">
      <w:pPr>
        <w:pStyle w:val="Sinespaciado"/>
        <w:spacing w:line="276" w:lineRule="auto"/>
        <w:rPr>
          <w:rFonts w:ascii="Arial Narrow" w:eastAsia="Georgia" w:hAnsi="Arial Narrow" w:cs="Georgia"/>
          <w:b/>
          <w:bCs/>
          <w:color w:val="000000" w:themeColor="text1"/>
          <w:sz w:val="26"/>
          <w:szCs w:val="26"/>
          <w:lang w:val="es-CO"/>
        </w:rPr>
      </w:pPr>
      <w:r w:rsidRPr="00912AC6">
        <w:rPr>
          <w:rFonts w:ascii="Arial Narrow" w:eastAsia="Georgia" w:hAnsi="Arial Narrow" w:cs="Georgia"/>
          <w:b/>
          <w:bCs/>
          <w:color w:val="000000" w:themeColor="text1"/>
          <w:sz w:val="26"/>
          <w:szCs w:val="26"/>
          <w:lang w:val="es-CO"/>
        </w:rPr>
        <w:t> </w:t>
      </w:r>
    </w:p>
    <w:p w14:paraId="742A221F" w14:textId="41A9BF20" w:rsidR="00382E83" w:rsidRPr="00912AC6" w:rsidRDefault="00B62036"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 xml:space="preserve">6. </w:t>
      </w:r>
      <w:r w:rsidR="003A4F1A" w:rsidRPr="00912AC6">
        <w:rPr>
          <w:rFonts w:ascii="Arial Narrow" w:eastAsia="Georgia" w:hAnsi="Arial Narrow" w:cs="Georgia"/>
          <w:bCs/>
          <w:color w:val="000000" w:themeColor="text1"/>
          <w:sz w:val="26"/>
          <w:szCs w:val="26"/>
          <w:lang w:val="es-CO"/>
        </w:rPr>
        <w:t xml:space="preserve">De las </w:t>
      </w:r>
      <w:r w:rsidRPr="00912AC6">
        <w:rPr>
          <w:rFonts w:ascii="Arial Narrow" w:eastAsia="Georgia" w:hAnsi="Arial Narrow" w:cs="Georgia"/>
          <w:bCs/>
          <w:color w:val="000000" w:themeColor="text1"/>
          <w:sz w:val="26"/>
          <w:szCs w:val="26"/>
          <w:lang w:val="es-CO"/>
        </w:rPr>
        <w:t xml:space="preserve">pruebas recaudadas </w:t>
      </w:r>
      <w:r w:rsidR="00387DE2" w:rsidRPr="00912AC6">
        <w:rPr>
          <w:rFonts w:ascii="Arial Narrow" w:eastAsia="Georgia" w:hAnsi="Arial Narrow" w:cs="Georgia"/>
          <w:bCs/>
          <w:color w:val="000000" w:themeColor="text1"/>
          <w:sz w:val="26"/>
          <w:szCs w:val="26"/>
          <w:lang w:val="es-CO"/>
        </w:rPr>
        <w:t>se deduce</w:t>
      </w:r>
      <w:r w:rsidR="0044308A" w:rsidRPr="00912AC6">
        <w:rPr>
          <w:rFonts w:ascii="Arial Narrow" w:eastAsia="Georgia" w:hAnsi="Arial Narrow" w:cs="Georgia"/>
          <w:bCs/>
          <w:color w:val="000000" w:themeColor="text1"/>
          <w:sz w:val="26"/>
          <w:szCs w:val="26"/>
          <w:lang w:val="es-CO"/>
        </w:rPr>
        <w:t>n</w:t>
      </w:r>
      <w:r w:rsidR="00387DE2" w:rsidRPr="00912AC6">
        <w:rPr>
          <w:rFonts w:ascii="Arial Narrow" w:eastAsia="Georgia" w:hAnsi="Arial Narrow" w:cs="Georgia"/>
          <w:bCs/>
          <w:color w:val="000000" w:themeColor="text1"/>
          <w:sz w:val="26"/>
          <w:szCs w:val="26"/>
          <w:lang w:val="es-CO"/>
        </w:rPr>
        <w:t xml:space="preserve"> las siguientes circunstancias de relevancia para resolver e</w:t>
      </w:r>
      <w:r w:rsidR="00B43D6E" w:rsidRPr="00912AC6">
        <w:rPr>
          <w:rFonts w:ascii="Arial Narrow" w:eastAsia="Georgia" w:hAnsi="Arial Narrow" w:cs="Georgia"/>
          <w:bCs/>
          <w:color w:val="000000" w:themeColor="text1"/>
          <w:sz w:val="26"/>
          <w:szCs w:val="26"/>
          <w:lang w:val="es-CO"/>
        </w:rPr>
        <w:t xml:space="preserve">ste último aspecto </w:t>
      </w:r>
      <w:r w:rsidR="00387DE2" w:rsidRPr="00912AC6">
        <w:rPr>
          <w:rFonts w:ascii="Arial Narrow" w:eastAsia="Georgia" w:hAnsi="Arial Narrow" w:cs="Georgia"/>
          <w:bCs/>
          <w:color w:val="000000" w:themeColor="text1"/>
          <w:sz w:val="26"/>
          <w:szCs w:val="26"/>
          <w:lang w:val="es-CO"/>
        </w:rPr>
        <w:t>planteado</w:t>
      </w:r>
      <w:r w:rsidR="00382E83" w:rsidRPr="00912AC6">
        <w:rPr>
          <w:rFonts w:ascii="Arial Narrow" w:eastAsia="Georgia" w:hAnsi="Arial Narrow" w:cs="Georgia"/>
          <w:bCs/>
          <w:color w:val="000000" w:themeColor="text1"/>
          <w:sz w:val="26"/>
          <w:szCs w:val="26"/>
          <w:lang w:val="es-CO"/>
        </w:rPr>
        <w:t>.</w:t>
      </w:r>
    </w:p>
    <w:p w14:paraId="3DC6E375" w14:textId="77777777" w:rsidR="00382E83" w:rsidRPr="00912AC6" w:rsidRDefault="00382E83" w:rsidP="00912AC6">
      <w:pPr>
        <w:pStyle w:val="Sinespaciado"/>
        <w:spacing w:line="276" w:lineRule="auto"/>
        <w:jc w:val="both"/>
        <w:rPr>
          <w:rFonts w:ascii="Arial Narrow" w:eastAsia="Georgia" w:hAnsi="Arial Narrow" w:cs="Georgia"/>
          <w:bCs/>
          <w:color w:val="000000" w:themeColor="text1"/>
          <w:sz w:val="26"/>
          <w:szCs w:val="26"/>
          <w:lang w:val="es-CO"/>
        </w:rPr>
      </w:pPr>
    </w:p>
    <w:p w14:paraId="7577B0A3" w14:textId="51F37053" w:rsidR="002A7467" w:rsidRPr="00912AC6" w:rsidRDefault="008B2697"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color w:val="000000" w:themeColor="text1"/>
          <w:sz w:val="26"/>
          <w:szCs w:val="26"/>
          <w:lang w:val="es-CO"/>
        </w:rPr>
        <w:t>6.1.</w:t>
      </w:r>
      <w:r w:rsidRPr="00912AC6">
        <w:rPr>
          <w:rFonts w:ascii="Arial Narrow" w:eastAsia="Georgia" w:hAnsi="Arial Narrow" w:cs="Georgia"/>
          <w:bCs/>
          <w:color w:val="000000" w:themeColor="text1"/>
          <w:sz w:val="26"/>
          <w:szCs w:val="26"/>
          <w:lang w:val="es-CO"/>
        </w:rPr>
        <w:t xml:space="preserve"> </w:t>
      </w:r>
      <w:r w:rsidR="00762041" w:rsidRPr="00912AC6">
        <w:rPr>
          <w:rFonts w:ascii="Arial Narrow" w:eastAsia="Georgia" w:hAnsi="Arial Narrow" w:cs="Georgia"/>
          <w:bCs/>
          <w:color w:val="000000" w:themeColor="text1"/>
          <w:sz w:val="26"/>
          <w:szCs w:val="26"/>
          <w:lang w:val="es-CO"/>
        </w:rPr>
        <w:t xml:space="preserve">Aunque </w:t>
      </w:r>
      <w:r w:rsidR="000C7320" w:rsidRPr="00912AC6">
        <w:rPr>
          <w:rFonts w:ascii="Arial Narrow" w:eastAsia="Georgia" w:hAnsi="Arial Narrow" w:cs="Georgia"/>
          <w:bCs/>
          <w:color w:val="000000" w:themeColor="text1"/>
          <w:sz w:val="26"/>
          <w:szCs w:val="26"/>
          <w:lang w:val="es-CO"/>
        </w:rPr>
        <w:t xml:space="preserve">Colpensiones </w:t>
      </w:r>
      <w:r w:rsidR="00FB4E5F" w:rsidRPr="00912AC6">
        <w:rPr>
          <w:rFonts w:ascii="Arial Narrow" w:eastAsia="Georgia" w:hAnsi="Arial Narrow" w:cs="Georgia"/>
          <w:bCs/>
          <w:color w:val="000000" w:themeColor="text1"/>
          <w:sz w:val="26"/>
          <w:szCs w:val="26"/>
          <w:lang w:val="es-CO"/>
        </w:rPr>
        <w:t>emitió respuestas a la solicitud de la actora</w:t>
      </w:r>
      <w:r w:rsidR="00102430" w:rsidRPr="00912AC6">
        <w:rPr>
          <w:rFonts w:ascii="Arial Narrow" w:eastAsia="Georgia" w:hAnsi="Arial Narrow" w:cs="Georgia"/>
          <w:bCs/>
          <w:color w:val="000000" w:themeColor="text1"/>
          <w:sz w:val="26"/>
          <w:szCs w:val="26"/>
          <w:lang w:val="es-CO"/>
        </w:rPr>
        <w:t xml:space="preserve"> </w:t>
      </w:r>
      <w:r w:rsidR="00200D41" w:rsidRPr="00912AC6">
        <w:rPr>
          <w:rFonts w:ascii="Arial Narrow" w:eastAsia="Georgia" w:hAnsi="Arial Narrow" w:cs="Georgia"/>
          <w:bCs/>
          <w:color w:val="000000" w:themeColor="text1"/>
          <w:sz w:val="26"/>
          <w:szCs w:val="26"/>
          <w:lang w:val="es-CO"/>
        </w:rPr>
        <w:t>que podrían catalogarse</w:t>
      </w:r>
      <w:r w:rsidR="00102430" w:rsidRPr="00912AC6">
        <w:rPr>
          <w:rFonts w:ascii="Arial Narrow" w:eastAsia="Georgia" w:hAnsi="Arial Narrow" w:cs="Georgia"/>
          <w:bCs/>
          <w:color w:val="000000" w:themeColor="text1"/>
          <w:sz w:val="26"/>
          <w:szCs w:val="26"/>
          <w:lang w:val="es-CO"/>
        </w:rPr>
        <w:t xml:space="preserve"> incoherentes entre sí, </w:t>
      </w:r>
      <w:r w:rsidR="0092335F" w:rsidRPr="00912AC6">
        <w:rPr>
          <w:rFonts w:ascii="Arial Narrow" w:eastAsia="Georgia" w:hAnsi="Arial Narrow" w:cs="Georgia"/>
          <w:bCs/>
          <w:color w:val="000000" w:themeColor="text1"/>
          <w:sz w:val="26"/>
          <w:szCs w:val="26"/>
          <w:lang w:val="es-CO"/>
        </w:rPr>
        <w:t>pues</w:t>
      </w:r>
      <w:r w:rsidR="00FB4E5F" w:rsidRPr="00912AC6">
        <w:rPr>
          <w:rFonts w:ascii="Arial Narrow" w:eastAsia="Georgia" w:hAnsi="Arial Narrow" w:cs="Georgia"/>
          <w:bCs/>
          <w:color w:val="000000" w:themeColor="text1"/>
          <w:sz w:val="26"/>
          <w:szCs w:val="26"/>
          <w:lang w:val="es-CO"/>
        </w:rPr>
        <w:t xml:space="preserve"> en la primera</w:t>
      </w:r>
      <w:r w:rsidR="00B43D6E" w:rsidRPr="00912AC6">
        <w:rPr>
          <w:rFonts w:ascii="Arial Narrow" w:eastAsia="Georgia" w:hAnsi="Arial Narrow" w:cs="Georgia"/>
          <w:bCs/>
          <w:color w:val="000000" w:themeColor="text1"/>
          <w:sz w:val="26"/>
          <w:szCs w:val="26"/>
          <w:lang w:val="es-CO"/>
        </w:rPr>
        <w:t xml:space="preserve"> (</w:t>
      </w:r>
      <w:r w:rsidR="00B43D6E" w:rsidRPr="00912AC6">
        <w:rPr>
          <w:rFonts w:ascii="Arial Narrow" w:eastAsia="Georgia" w:hAnsi="Arial Narrow" w:cs="Georgia"/>
          <w:sz w:val="26"/>
          <w:szCs w:val="26"/>
        </w:rPr>
        <w:t>23 de marzo de 2022)</w:t>
      </w:r>
      <w:r w:rsidR="00FB4E5F" w:rsidRPr="00912AC6">
        <w:rPr>
          <w:rFonts w:ascii="Arial Narrow" w:eastAsia="Georgia" w:hAnsi="Arial Narrow" w:cs="Georgia"/>
          <w:bCs/>
          <w:color w:val="000000" w:themeColor="text1"/>
          <w:sz w:val="26"/>
          <w:szCs w:val="26"/>
          <w:lang w:val="es-CO"/>
        </w:rPr>
        <w:t xml:space="preserve"> </w:t>
      </w:r>
      <w:r w:rsidR="00200D41" w:rsidRPr="00912AC6">
        <w:rPr>
          <w:rFonts w:ascii="Arial Narrow" w:eastAsia="Georgia" w:hAnsi="Arial Narrow" w:cs="Georgia"/>
          <w:bCs/>
          <w:color w:val="000000" w:themeColor="text1"/>
          <w:sz w:val="26"/>
          <w:szCs w:val="26"/>
          <w:lang w:val="es-CO"/>
        </w:rPr>
        <w:t>indicó</w:t>
      </w:r>
      <w:r w:rsidR="00FB4E5F" w:rsidRPr="00912AC6">
        <w:rPr>
          <w:rFonts w:ascii="Arial Narrow" w:eastAsia="Georgia" w:hAnsi="Arial Narrow" w:cs="Georgia"/>
          <w:bCs/>
          <w:color w:val="000000" w:themeColor="text1"/>
          <w:sz w:val="26"/>
          <w:szCs w:val="26"/>
          <w:lang w:val="es-CO"/>
        </w:rPr>
        <w:t xml:space="preserve"> que</w:t>
      </w:r>
      <w:r w:rsidR="00E24F6F" w:rsidRPr="00912AC6">
        <w:rPr>
          <w:rFonts w:ascii="Arial Narrow" w:eastAsia="Georgia" w:hAnsi="Arial Narrow" w:cs="Georgia"/>
          <w:bCs/>
          <w:color w:val="000000" w:themeColor="text1"/>
          <w:sz w:val="26"/>
          <w:szCs w:val="26"/>
          <w:lang w:val="es-CO"/>
        </w:rPr>
        <w:t xml:space="preserve"> procedería a remitir</w:t>
      </w:r>
      <w:r w:rsidR="007427A0" w:rsidRPr="00912AC6">
        <w:rPr>
          <w:rFonts w:ascii="Arial Narrow" w:eastAsia="Georgia" w:hAnsi="Arial Narrow" w:cs="Georgia"/>
          <w:bCs/>
          <w:color w:val="000000" w:themeColor="text1"/>
          <w:sz w:val="26"/>
          <w:szCs w:val="26"/>
          <w:lang w:val="es-CO"/>
        </w:rPr>
        <w:t xml:space="preserve"> al fondo privado de pensiones las cotizaciones erróneamente realizadas a esa entidad por su patrono</w:t>
      </w:r>
      <w:r w:rsidR="005B1E43" w:rsidRPr="00912AC6">
        <w:rPr>
          <w:rFonts w:ascii="Arial Narrow" w:eastAsia="Georgia" w:hAnsi="Arial Narrow" w:cs="Georgia"/>
          <w:bCs/>
          <w:color w:val="000000" w:themeColor="text1"/>
          <w:sz w:val="26"/>
          <w:szCs w:val="26"/>
          <w:lang w:val="es-CO"/>
        </w:rPr>
        <w:t xml:space="preserve">, </w:t>
      </w:r>
      <w:r w:rsidR="00200D41" w:rsidRPr="00912AC6">
        <w:rPr>
          <w:rFonts w:ascii="Arial Narrow" w:eastAsia="Georgia" w:hAnsi="Arial Narrow" w:cs="Georgia"/>
          <w:bCs/>
          <w:color w:val="000000" w:themeColor="text1"/>
          <w:sz w:val="26"/>
          <w:szCs w:val="26"/>
          <w:lang w:val="es-CO"/>
        </w:rPr>
        <w:t>mientras que en l</w:t>
      </w:r>
      <w:r w:rsidR="00CB7E11" w:rsidRPr="00912AC6">
        <w:rPr>
          <w:rFonts w:ascii="Arial Narrow" w:eastAsia="Georgia" w:hAnsi="Arial Narrow" w:cs="Georgia"/>
          <w:bCs/>
          <w:color w:val="000000" w:themeColor="text1"/>
          <w:sz w:val="26"/>
          <w:szCs w:val="26"/>
          <w:lang w:val="es-CO"/>
        </w:rPr>
        <w:t>a segunda</w:t>
      </w:r>
      <w:r w:rsidR="00432ABF" w:rsidRPr="00912AC6">
        <w:rPr>
          <w:rFonts w:ascii="Arial Narrow" w:eastAsia="Georgia" w:hAnsi="Arial Narrow" w:cs="Georgia"/>
          <w:bCs/>
          <w:color w:val="000000" w:themeColor="text1"/>
          <w:sz w:val="26"/>
          <w:szCs w:val="26"/>
          <w:lang w:val="es-CO"/>
        </w:rPr>
        <w:t xml:space="preserve"> </w:t>
      </w:r>
      <w:r w:rsidR="00B43D6E" w:rsidRPr="00912AC6">
        <w:rPr>
          <w:rFonts w:ascii="Arial Narrow" w:eastAsia="Georgia" w:hAnsi="Arial Narrow" w:cs="Georgia"/>
          <w:bCs/>
          <w:color w:val="000000" w:themeColor="text1"/>
          <w:sz w:val="26"/>
          <w:szCs w:val="26"/>
          <w:lang w:val="es-CO"/>
        </w:rPr>
        <w:t>(</w:t>
      </w:r>
      <w:r w:rsidR="00B43D6E" w:rsidRPr="00912AC6">
        <w:rPr>
          <w:rFonts w:ascii="Arial Narrow" w:eastAsia="Georgia" w:hAnsi="Arial Narrow" w:cs="Georgia"/>
          <w:sz w:val="26"/>
          <w:szCs w:val="26"/>
        </w:rPr>
        <w:t xml:space="preserve">19 de enero de 2023) </w:t>
      </w:r>
      <w:r w:rsidR="00CB7E11" w:rsidRPr="00912AC6">
        <w:rPr>
          <w:rFonts w:ascii="Arial Narrow" w:eastAsia="Georgia" w:hAnsi="Arial Narrow" w:cs="Georgia"/>
          <w:bCs/>
          <w:color w:val="000000" w:themeColor="text1"/>
          <w:sz w:val="26"/>
          <w:szCs w:val="26"/>
          <w:lang w:val="es-CO"/>
        </w:rPr>
        <w:t xml:space="preserve">señaló que </w:t>
      </w:r>
      <w:r w:rsidR="002A7467" w:rsidRPr="00912AC6">
        <w:rPr>
          <w:rFonts w:ascii="Arial Narrow" w:eastAsia="Georgia" w:hAnsi="Arial Narrow" w:cs="Georgia"/>
          <w:bCs/>
          <w:color w:val="000000" w:themeColor="text1"/>
          <w:sz w:val="26"/>
          <w:szCs w:val="26"/>
          <w:lang w:val="es-CO"/>
        </w:rPr>
        <w:t xml:space="preserve">el pago realizado por su </w:t>
      </w:r>
      <w:r w:rsidR="00755E1B" w:rsidRPr="00912AC6">
        <w:rPr>
          <w:rFonts w:ascii="Arial Narrow" w:eastAsia="Georgia" w:hAnsi="Arial Narrow" w:cs="Georgia"/>
          <w:bCs/>
          <w:color w:val="000000" w:themeColor="text1"/>
          <w:sz w:val="26"/>
          <w:szCs w:val="26"/>
          <w:lang w:val="es-CO"/>
        </w:rPr>
        <w:t xml:space="preserve">empleador había sido extemporáneo y sin dar cumplimiento a las normas que regulan el trámite del </w:t>
      </w:r>
      <w:r w:rsidR="002A7467" w:rsidRPr="00912AC6">
        <w:rPr>
          <w:rFonts w:ascii="Arial Narrow" w:eastAsia="Georgia" w:hAnsi="Arial Narrow" w:cs="Georgia"/>
          <w:sz w:val="26"/>
          <w:szCs w:val="26"/>
        </w:rPr>
        <w:t>cálculo actuarial</w:t>
      </w:r>
      <w:r w:rsidR="000C05DA" w:rsidRPr="00912AC6">
        <w:rPr>
          <w:rFonts w:ascii="Arial Narrow" w:eastAsia="Georgia" w:hAnsi="Arial Narrow" w:cs="Georgia"/>
          <w:sz w:val="26"/>
          <w:szCs w:val="26"/>
        </w:rPr>
        <w:t>,</w:t>
      </w:r>
      <w:r w:rsidR="004C5CA9" w:rsidRPr="00912AC6">
        <w:rPr>
          <w:rFonts w:ascii="Arial Narrow" w:eastAsia="Georgia" w:hAnsi="Arial Narrow" w:cs="Georgia"/>
          <w:sz w:val="26"/>
          <w:szCs w:val="26"/>
        </w:rPr>
        <w:t xml:space="preserve"> </w:t>
      </w:r>
      <w:r w:rsidR="00E13930" w:rsidRPr="00912AC6">
        <w:rPr>
          <w:rFonts w:ascii="Arial Narrow" w:eastAsia="Georgia" w:hAnsi="Arial Narrow" w:cs="Georgia"/>
          <w:sz w:val="26"/>
          <w:szCs w:val="26"/>
        </w:rPr>
        <w:t>máxime que</w:t>
      </w:r>
      <w:r w:rsidR="00432ABF" w:rsidRPr="00912AC6">
        <w:rPr>
          <w:rFonts w:ascii="Arial Narrow" w:eastAsia="Georgia" w:hAnsi="Arial Narrow" w:cs="Georgia"/>
          <w:sz w:val="26"/>
          <w:szCs w:val="26"/>
        </w:rPr>
        <w:t xml:space="preserve"> sobre</w:t>
      </w:r>
      <w:r w:rsidR="004C5CA9" w:rsidRPr="00912AC6">
        <w:rPr>
          <w:rFonts w:ascii="Arial Narrow" w:eastAsia="Georgia" w:hAnsi="Arial Narrow" w:cs="Georgia"/>
          <w:sz w:val="26"/>
          <w:szCs w:val="26"/>
        </w:rPr>
        <w:t xml:space="preserve"> aquellos periodos no aparece registrada novedad de vinculación laboral a Grajales S.A.</w:t>
      </w:r>
      <w:r w:rsidR="00273C64" w:rsidRPr="00912AC6">
        <w:rPr>
          <w:rFonts w:ascii="Arial Narrow" w:eastAsia="Georgia" w:hAnsi="Arial Narrow" w:cs="Georgia"/>
          <w:sz w:val="26"/>
          <w:szCs w:val="26"/>
        </w:rPr>
        <w:t>, de todas formas en esta última comunicación se le explic</w:t>
      </w:r>
      <w:r w:rsidR="00B43D6E" w:rsidRPr="00912AC6">
        <w:rPr>
          <w:rFonts w:ascii="Arial Narrow" w:eastAsia="Georgia" w:hAnsi="Arial Narrow" w:cs="Georgia"/>
          <w:sz w:val="26"/>
          <w:szCs w:val="26"/>
        </w:rPr>
        <w:t xml:space="preserve">ó en forma </w:t>
      </w:r>
      <w:r w:rsidR="00273C64" w:rsidRPr="00912AC6">
        <w:rPr>
          <w:rFonts w:ascii="Arial Narrow" w:eastAsia="Georgia" w:hAnsi="Arial Narrow" w:cs="Georgia"/>
          <w:sz w:val="26"/>
          <w:szCs w:val="26"/>
        </w:rPr>
        <w:t xml:space="preserve">detallada el estado de la corrección de reporte de semanas cotizadas y el trámite que se debe surtir para la inclusión de los ciclos </w:t>
      </w:r>
      <w:r w:rsidR="00544F91" w:rsidRPr="00912AC6">
        <w:rPr>
          <w:rFonts w:ascii="Arial Narrow" w:eastAsia="Georgia" w:hAnsi="Arial Narrow" w:cs="Georgia"/>
          <w:sz w:val="26"/>
          <w:szCs w:val="26"/>
        </w:rPr>
        <w:t>dejados de aportar, de modo que esa administradora resolvió</w:t>
      </w:r>
      <w:r w:rsidR="00962A8D" w:rsidRPr="00912AC6">
        <w:rPr>
          <w:rFonts w:ascii="Arial Narrow" w:eastAsia="Georgia" w:hAnsi="Arial Narrow" w:cs="Georgia"/>
          <w:sz w:val="26"/>
          <w:szCs w:val="26"/>
        </w:rPr>
        <w:t>, en el marco de sus precisas competencias,</w:t>
      </w:r>
      <w:r w:rsidR="00544F91" w:rsidRPr="00912AC6">
        <w:rPr>
          <w:rFonts w:ascii="Arial Narrow" w:eastAsia="Georgia" w:hAnsi="Arial Narrow" w:cs="Georgia"/>
          <w:sz w:val="26"/>
          <w:szCs w:val="26"/>
        </w:rPr>
        <w:t xml:space="preserve"> de fondo y de manera clara </w:t>
      </w:r>
      <w:r w:rsidR="00244582" w:rsidRPr="00912AC6">
        <w:rPr>
          <w:rFonts w:ascii="Arial Narrow" w:eastAsia="Georgia" w:hAnsi="Arial Narrow" w:cs="Georgia"/>
          <w:sz w:val="26"/>
          <w:szCs w:val="26"/>
        </w:rPr>
        <w:t xml:space="preserve">la situación </w:t>
      </w:r>
      <w:r w:rsidR="00244582" w:rsidRPr="00912AC6">
        <w:rPr>
          <w:rFonts w:ascii="Arial Narrow" w:eastAsia="Georgia" w:hAnsi="Arial Narrow" w:cs="Georgia"/>
          <w:sz w:val="26"/>
          <w:szCs w:val="26"/>
        </w:rPr>
        <w:lastRenderedPageBreak/>
        <w:t>puesta bajo su conocimiento</w:t>
      </w:r>
      <w:r w:rsidR="00241D51" w:rsidRPr="00912AC6">
        <w:rPr>
          <w:rFonts w:ascii="Arial Narrow" w:eastAsia="Georgia" w:hAnsi="Arial Narrow" w:cs="Georgia"/>
          <w:sz w:val="26"/>
          <w:szCs w:val="26"/>
        </w:rPr>
        <w:t xml:space="preserve"> y por lo mismo no se puede acusar de lesi</w:t>
      </w:r>
      <w:r w:rsidR="00B43D6E" w:rsidRPr="00912AC6">
        <w:rPr>
          <w:rFonts w:ascii="Arial Narrow" w:eastAsia="Georgia" w:hAnsi="Arial Narrow" w:cs="Georgia"/>
          <w:sz w:val="26"/>
          <w:szCs w:val="26"/>
        </w:rPr>
        <w:t>ó</w:t>
      </w:r>
      <w:r w:rsidR="00241D51" w:rsidRPr="00912AC6">
        <w:rPr>
          <w:rFonts w:ascii="Arial Narrow" w:eastAsia="Georgia" w:hAnsi="Arial Narrow" w:cs="Georgia"/>
          <w:sz w:val="26"/>
          <w:szCs w:val="26"/>
        </w:rPr>
        <w:t>n</w:t>
      </w:r>
      <w:r w:rsidR="00B43D6E" w:rsidRPr="00912AC6">
        <w:rPr>
          <w:rFonts w:ascii="Arial Narrow" w:eastAsia="Georgia" w:hAnsi="Arial Narrow" w:cs="Georgia"/>
          <w:sz w:val="26"/>
          <w:szCs w:val="26"/>
        </w:rPr>
        <w:t xml:space="preserve"> actual a</w:t>
      </w:r>
      <w:r w:rsidR="00241D51" w:rsidRPr="00912AC6">
        <w:rPr>
          <w:rFonts w:ascii="Arial Narrow" w:eastAsia="Georgia" w:hAnsi="Arial Narrow" w:cs="Georgia"/>
          <w:sz w:val="26"/>
          <w:szCs w:val="26"/>
        </w:rPr>
        <w:t>l</w:t>
      </w:r>
      <w:r w:rsidR="00B43D6E" w:rsidRPr="00912AC6">
        <w:rPr>
          <w:rFonts w:ascii="Arial Narrow" w:eastAsia="Georgia" w:hAnsi="Arial Narrow" w:cs="Georgia"/>
          <w:sz w:val="26"/>
          <w:szCs w:val="26"/>
        </w:rPr>
        <w:t xml:space="preserve"> </w:t>
      </w:r>
      <w:r w:rsidR="00241D51" w:rsidRPr="00912AC6">
        <w:rPr>
          <w:rFonts w:ascii="Arial Narrow" w:eastAsia="Georgia" w:hAnsi="Arial Narrow" w:cs="Georgia"/>
          <w:sz w:val="26"/>
          <w:szCs w:val="26"/>
        </w:rPr>
        <w:t xml:space="preserve">derecho de </w:t>
      </w:r>
      <w:r w:rsidR="00B43D6E" w:rsidRPr="00912AC6">
        <w:rPr>
          <w:rFonts w:ascii="Arial Narrow" w:eastAsia="Georgia" w:hAnsi="Arial Narrow" w:cs="Georgia"/>
          <w:sz w:val="26"/>
          <w:szCs w:val="26"/>
        </w:rPr>
        <w:t xml:space="preserve">petición de </w:t>
      </w:r>
      <w:r w:rsidR="00241D51" w:rsidRPr="00912AC6">
        <w:rPr>
          <w:rFonts w:ascii="Arial Narrow" w:eastAsia="Georgia" w:hAnsi="Arial Narrow" w:cs="Georgia"/>
          <w:sz w:val="26"/>
          <w:szCs w:val="26"/>
        </w:rPr>
        <w:t>la actora.</w:t>
      </w:r>
    </w:p>
    <w:p w14:paraId="522C9578" w14:textId="77777777" w:rsidR="00E13930" w:rsidRPr="00912AC6" w:rsidRDefault="00E13930" w:rsidP="00912AC6">
      <w:pPr>
        <w:pStyle w:val="Sinespaciado"/>
        <w:spacing w:line="276" w:lineRule="auto"/>
        <w:jc w:val="both"/>
        <w:rPr>
          <w:rFonts w:ascii="Arial Narrow" w:eastAsia="Georgia" w:hAnsi="Arial Narrow" w:cs="Georgia"/>
          <w:sz w:val="26"/>
          <w:szCs w:val="26"/>
        </w:rPr>
      </w:pPr>
    </w:p>
    <w:p w14:paraId="255EBD9D" w14:textId="5323E1B5" w:rsidR="000E1346" w:rsidRPr="00912AC6" w:rsidRDefault="005A3A94"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En estas condiciones,</w:t>
      </w:r>
      <w:r w:rsidR="000E1346" w:rsidRPr="00912AC6">
        <w:rPr>
          <w:rFonts w:ascii="Arial Narrow" w:eastAsia="Georgia" w:hAnsi="Arial Narrow" w:cs="Georgia"/>
          <w:bCs/>
          <w:color w:val="000000" w:themeColor="text1"/>
          <w:sz w:val="26"/>
          <w:szCs w:val="26"/>
          <w:lang w:val="es-CO"/>
        </w:rPr>
        <w:t xml:space="preserve"> contra Colpensiones no era próspero el amparo, teniendo en cuenta </w:t>
      </w:r>
      <w:r w:rsidR="00B43D6E" w:rsidRPr="00912AC6">
        <w:rPr>
          <w:rFonts w:ascii="Arial Narrow" w:eastAsia="Georgia" w:hAnsi="Arial Narrow" w:cs="Georgia"/>
          <w:bCs/>
          <w:color w:val="000000" w:themeColor="text1"/>
          <w:sz w:val="26"/>
          <w:szCs w:val="26"/>
          <w:lang w:val="es-CO"/>
        </w:rPr>
        <w:t xml:space="preserve">la forma como dio trámite y resolvió de fondo, aunque en forma negativa, </w:t>
      </w:r>
      <w:r w:rsidR="000E1346" w:rsidRPr="00912AC6">
        <w:rPr>
          <w:rFonts w:ascii="Arial Narrow" w:eastAsia="Georgia" w:hAnsi="Arial Narrow" w:cs="Georgia"/>
          <w:bCs/>
          <w:color w:val="000000" w:themeColor="text1"/>
          <w:sz w:val="26"/>
          <w:szCs w:val="26"/>
          <w:lang w:val="es-CO"/>
        </w:rPr>
        <w:t>la solicitud formulada por la demandante</w:t>
      </w:r>
      <w:r w:rsidR="00B43D6E" w:rsidRPr="00912AC6">
        <w:rPr>
          <w:rFonts w:ascii="Arial Narrow" w:eastAsia="Georgia" w:hAnsi="Arial Narrow" w:cs="Georgia"/>
          <w:bCs/>
          <w:color w:val="000000" w:themeColor="text1"/>
          <w:sz w:val="26"/>
          <w:szCs w:val="26"/>
          <w:lang w:val="es-CO"/>
        </w:rPr>
        <w:t>.</w:t>
      </w:r>
    </w:p>
    <w:p w14:paraId="77ABEB1E" w14:textId="1967E6A5" w:rsidR="00F36E34" w:rsidRPr="00912AC6" w:rsidRDefault="00F36E34" w:rsidP="00912AC6">
      <w:pPr>
        <w:pStyle w:val="Sinespaciado"/>
        <w:spacing w:line="276" w:lineRule="auto"/>
        <w:jc w:val="both"/>
        <w:rPr>
          <w:rFonts w:ascii="Arial Narrow" w:eastAsia="Georgia" w:hAnsi="Arial Narrow" w:cs="Georgia"/>
          <w:sz w:val="26"/>
          <w:szCs w:val="26"/>
        </w:rPr>
      </w:pPr>
    </w:p>
    <w:p w14:paraId="37970CBB" w14:textId="2CED5E8E" w:rsidR="00B43D6E" w:rsidRPr="00912AC6" w:rsidRDefault="005F16F7"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sz w:val="26"/>
          <w:szCs w:val="26"/>
        </w:rPr>
        <w:t>6.2.</w:t>
      </w:r>
      <w:r w:rsidRPr="00912AC6">
        <w:rPr>
          <w:rFonts w:ascii="Arial Narrow" w:eastAsia="Georgia" w:hAnsi="Arial Narrow" w:cs="Georgia"/>
          <w:sz w:val="26"/>
          <w:szCs w:val="26"/>
        </w:rPr>
        <w:t xml:space="preserve"> </w:t>
      </w:r>
      <w:r w:rsidR="00B43D6E" w:rsidRPr="00912AC6">
        <w:rPr>
          <w:rFonts w:ascii="Arial Narrow" w:eastAsia="Georgia" w:hAnsi="Arial Narrow" w:cs="Georgia"/>
          <w:bCs/>
          <w:color w:val="000000" w:themeColor="text1"/>
          <w:sz w:val="26"/>
          <w:szCs w:val="26"/>
          <w:lang w:val="es-CO"/>
        </w:rPr>
        <w:t xml:space="preserve">En lo que tiene que ver con Grajales S.A., es preciso indicar que no existe constancia en el expediente sobre algún requerimiento realizado para que adelantara las gestiones tendientes a corregir el pago de los aportes que realizó de manera extemporánea, o para tramitar la expedición de cálculo actuarial o atender lo demandado en el juicio ejecutivo que se adelanta en el Juzgado Laboral del Circuito de Roldanillo, Valle. En esas condiciones no se le podría imputar lesión alguna ante inexistencia de petición, por lo que procedía declarar improcedente la tutela en su contra. </w:t>
      </w:r>
    </w:p>
    <w:p w14:paraId="38D02C7D" w14:textId="77777777" w:rsidR="00B43D6E" w:rsidRPr="00912AC6" w:rsidRDefault="00B43D6E" w:rsidP="00912AC6">
      <w:pPr>
        <w:pStyle w:val="Sinespaciado"/>
        <w:spacing w:line="276" w:lineRule="auto"/>
        <w:jc w:val="both"/>
        <w:rPr>
          <w:rFonts w:ascii="Arial Narrow" w:eastAsia="Georgia" w:hAnsi="Arial Narrow" w:cs="Georgia"/>
          <w:bCs/>
          <w:color w:val="000000" w:themeColor="text1"/>
          <w:sz w:val="26"/>
          <w:szCs w:val="26"/>
          <w:lang w:val="es-CO"/>
        </w:rPr>
      </w:pPr>
    </w:p>
    <w:p w14:paraId="254786FC" w14:textId="0C71A805" w:rsidR="00B43D6E" w:rsidRPr="00912AC6" w:rsidRDefault="00B43D6E"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Cs/>
          <w:color w:val="000000" w:themeColor="text1"/>
          <w:sz w:val="26"/>
          <w:szCs w:val="26"/>
          <w:lang w:val="es-CO"/>
        </w:rPr>
        <w:t>Y es que a pesar de que en la demanda se haya afirmado que la accionante requirió a Grajales S.A. para que suministrara respuesta al cobro jurídico realizado por Porvenir S.A., no se aportó prueba alguna del envió de esa solicitud. Recuérdese que se aportó una petición sin constancia de recibido, y en la demanda solo se indicó que se remitió por email. Contrario a ello, en su informe esa sociedad se opuso a esa afirmación al señalar: “</w:t>
      </w:r>
      <w:r w:rsidRPr="001D7C5B">
        <w:rPr>
          <w:rFonts w:ascii="Arial Narrow" w:eastAsia="Georgia" w:hAnsi="Arial Narrow" w:cs="Georgia"/>
          <w:bCs/>
          <w:i/>
          <w:color w:val="000000" w:themeColor="text1"/>
          <w:sz w:val="24"/>
          <w:szCs w:val="26"/>
          <w:lang w:val="es-CO"/>
        </w:rPr>
        <w:t>No es cierto que la accionante haya radicado y/o enviado derecho de petición alguno a la sociedad GRAJALES S.A., y dicha afirmación de no haberse radicado derecho de petición se desprende claramente de los documentos allegados con la acción de tutela donde no se evidencia radicación alguna, como tampoco correo electrónico de envío alguno</w:t>
      </w:r>
      <w:r w:rsidRPr="00912AC6">
        <w:rPr>
          <w:rFonts w:ascii="Arial Narrow" w:eastAsia="Georgia" w:hAnsi="Arial Narrow" w:cs="Georgia"/>
          <w:bCs/>
          <w:color w:val="000000" w:themeColor="text1"/>
          <w:sz w:val="26"/>
          <w:szCs w:val="26"/>
          <w:lang w:val="es-CO"/>
        </w:rPr>
        <w:t>”, luego la presentación de aquel requerimiento fue desconocida en forma expresa por dicha entidad, y quedó sin ser probada por la accionante.</w:t>
      </w:r>
    </w:p>
    <w:p w14:paraId="30351170" w14:textId="77777777" w:rsidR="00B43D6E" w:rsidRPr="00912AC6" w:rsidRDefault="00B43D6E" w:rsidP="00912AC6">
      <w:pPr>
        <w:pStyle w:val="Sinespaciado"/>
        <w:spacing w:line="276" w:lineRule="auto"/>
        <w:jc w:val="both"/>
        <w:rPr>
          <w:rFonts w:ascii="Arial Narrow" w:eastAsia="Georgia" w:hAnsi="Arial Narrow" w:cs="Georgia"/>
          <w:sz w:val="26"/>
          <w:szCs w:val="26"/>
        </w:rPr>
      </w:pPr>
    </w:p>
    <w:p w14:paraId="18E607C7" w14:textId="518FE111" w:rsidR="00222F63" w:rsidRPr="00912AC6" w:rsidRDefault="00B43D6E"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sz w:val="26"/>
          <w:szCs w:val="26"/>
        </w:rPr>
        <w:t xml:space="preserve">6.3. </w:t>
      </w:r>
      <w:r w:rsidRPr="00912AC6">
        <w:rPr>
          <w:rFonts w:ascii="Arial Narrow" w:eastAsia="Georgia" w:hAnsi="Arial Narrow" w:cs="Georgia"/>
          <w:sz w:val="26"/>
          <w:szCs w:val="26"/>
        </w:rPr>
        <w:t xml:space="preserve">En lo que se refiere a </w:t>
      </w:r>
      <w:r w:rsidR="00F36E34" w:rsidRPr="00912AC6">
        <w:rPr>
          <w:rFonts w:ascii="Arial Narrow" w:eastAsia="Georgia" w:hAnsi="Arial Narrow" w:cs="Georgia"/>
          <w:sz w:val="26"/>
          <w:szCs w:val="26"/>
        </w:rPr>
        <w:t>Porvenir</w:t>
      </w:r>
      <w:r w:rsidR="001864B7" w:rsidRPr="00912AC6">
        <w:rPr>
          <w:rFonts w:ascii="Arial Narrow" w:eastAsia="Georgia" w:hAnsi="Arial Narrow" w:cs="Georgia"/>
          <w:sz w:val="26"/>
          <w:szCs w:val="26"/>
        </w:rPr>
        <w:t xml:space="preserve">, con ocasión a </w:t>
      </w:r>
      <w:r w:rsidR="00222F63" w:rsidRPr="00912AC6">
        <w:rPr>
          <w:rFonts w:ascii="Arial Narrow" w:eastAsia="Georgia" w:hAnsi="Arial Narrow" w:cs="Georgia"/>
          <w:sz w:val="26"/>
          <w:szCs w:val="26"/>
        </w:rPr>
        <w:t>las solicitudes elevadas</w:t>
      </w:r>
      <w:r w:rsidR="001864B7" w:rsidRPr="00912AC6">
        <w:rPr>
          <w:rFonts w:ascii="Arial Narrow" w:eastAsia="Georgia" w:hAnsi="Arial Narrow" w:cs="Georgia"/>
          <w:sz w:val="26"/>
          <w:szCs w:val="26"/>
        </w:rPr>
        <w:t xml:space="preserve"> por la actora,</w:t>
      </w:r>
      <w:r w:rsidR="0075612B" w:rsidRPr="00912AC6">
        <w:rPr>
          <w:rFonts w:ascii="Arial Narrow" w:eastAsia="Georgia" w:hAnsi="Arial Narrow" w:cs="Georgia"/>
          <w:sz w:val="26"/>
          <w:szCs w:val="26"/>
        </w:rPr>
        <w:t xml:space="preserve"> se limitó</w:t>
      </w:r>
      <w:r w:rsidR="00222F63" w:rsidRPr="00912AC6">
        <w:rPr>
          <w:rFonts w:ascii="Arial Narrow" w:eastAsia="Georgia" w:hAnsi="Arial Narrow" w:cs="Georgia"/>
          <w:sz w:val="26"/>
          <w:szCs w:val="26"/>
        </w:rPr>
        <w:t xml:space="preserve"> </w:t>
      </w:r>
      <w:r w:rsidR="0075612B" w:rsidRPr="00912AC6">
        <w:rPr>
          <w:rFonts w:ascii="Arial Narrow" w:eastAsia="Georgia" w:hAnsi="Arial Narrow" w:cs="Georgia"/>
          <w:sz w:val="26"/>
          <w:szCs w:val="26"/>
        </w:rPr>
        <w:t>a</w:t>
      </w:r>
      <w:r w:rsidR="00F36E34" w:rsidRPr="00912AC6">
        <w:rPr>
          <w:rFonts w:ascii="Arial Narrow" w:eastAsia="Georgia" w:hAnsi="Arial Narrow" w:cs="Georgia"/>
          <w:sz w:val="26"/>
          <w:szCs w:val="26"/>
        </w:rPr>
        <w:t xml:space="preserve"> </w:t>
      </w:r>
      <w:r w:rsidR="00720822" w:rsidRPr="00912AC6">
        <w:rPr>
          <w:rFonts w:ascii="Arial Narrow" w:eastAsia="Georgia" w:hAnsi="Arial Narrow" w:cs="Georgia"/>
          <w:sz w:val="26"/>
          <w:szCs w:val="26"/>
        </w:rPr>
        <w:t>señal</w:t>
      </w:r>
      <w:r w:rsidR="0075612B" w:rsidRPr="00912AC6">
        <w:rPr>
          <w:rFonts w:ascii="Arial Narrow" w:eastAsia="Georgia" w:hAnsi="Arial Narrow" w:cs="Georgia"/>
          <w:sz w:val="26"/>
          <w:szCs w:val="26"/>
        </w:rPr>
        <w:t>ar</w:t>
      </w:r>
      <w:r w:rsidR="00720822" w:rsidRPr="00912AC6">
        <w:rPr>
          <w:rFonts w:ascii="Arial Narrow" w:eastAsia="Georgia" w:hAnsi="Arial Narrow" w:cs="Georgia"/>
          <w:sz w:val="26"/>
          <w:szCs w:val="26"/>
        </w:rPr>
        <w:t xml:space="preserve"> </w:t>
      </w:r>
      <w:r w:rsidR="00222F63" w:rsidRPr="00912AC6">
        <w:rPr>
          <w:rFonts w:ascii="Arial Narrow" w:eastAsia="Georgia" w:hAnsi="Arial Narrow" w:cs="Georgia"/>
          <w:sz w:val="26"/>
          <w:szCs w:val="26"/>
        </w:rPr>
        <w:t xml:space="preserve">esa entidad que </w:t>
      </w:r>
      <w:r w:rsidR="00720822" w:rsidRPr="00912AC6">
        <w:rPr>
          <w:rFonts w:ascii="Arial Narrow" w:eastAsia="Georgia" w:hAnsi="Arial Narrow" w:cs="Georgia"/>
          <w:sz w:val="26"/>
          <w:szCs w:val="26"/>
        </w:rPr>
        <w:t xml:space="preserve">solo hasta que el empleador </w:t>
      </w:r>
      <w:r w:rsidR="00D02E6E" w:rsidRPr="00912AC6">
        <w:rPr>
          <w:rFonts w:ascii="Arial Narrow" w:eastAsia="Georgia" w:hAnsi="Arial Narrow" w:cs="Georgia"/>
          <w:sz w:val="26"/>
          <w:szCs w:val="26"/>
        </w:rPr>
        <w:t>pague los aportes se podrá normalizar su ahorro</w:t>
      </w:r>
      <w:r w:rsidR="005A3A94" w:rsidRPr="00912AC6">
        <w:rPr>
          <w:rFonts w:ascii="Arial Narrow" w:eastAsia="Georgia" w:hAnsi="Arial Narrow" w:cs="Georgia"/>
          <w:sz w:val="26"/>
          <w:szCs w:val="26"/>
        </w:rPr>
        <w:t xml:space="preserve"> individual</w:t>
      </w:r>
      <w:r w:rsidR="00C90388" w:rsidRPr="00912AC6">
        <w:rPr>
          <w:rFonts w:ascii="Arial Narrow" w:eastAsia="Georgia" w:hAnsi="Arial Narrow" w:cs="Georgia"/>
          <w:sz w:val="26"/>
          <w:szCs w:val="26"/>
        </w:rPr>
        <w:t xml:space="preserve">, </w:t>
      </w:r>
      <w:r w:rsidR="001219DD" w:rsidRPr="00912AC6">
        <w:rPr>
          <w:rFonts w:ascii="Arial Narrow" w:eastAsia="Georgia" w:hAnsi="Arial Narrow" w:cs="Georgia"/>
          <w:sz w:val="26"/>
          <w:szCs w:val="26"/>
        </w:rPr>
        <w:t>sin tener en cuenta que el punto esencial de tales reclamaciones era la existencia de un pago</w:t>
      </w:r>
      <w:r w:rsidR="001D4017" w:rsidRPr="00912AC6">
        <w:rPr>
          <w:rFonts w:ascii="Arial Narrow" w:eastAsia="Georgia" w:hAnsi="Arial Narrow" w:cs="Georgia"/>
          <w:sz w:val="26"/>
          <w:szCs w:val="26"/>
        </w:rPr>
        <w:t xml:space="preserve"> realizado por</w:t>
      </w:r>
      <w:r w:rsidR="00AC6B87" w:rsidRPr="00912AC6">
        <w:rPr>
          <w:rFonts w:ascii="Arial Narrow" w:eastAsia="Georgia" w:hAnsi="Arial Narrow" w:cs="Georgia"/>
          <w:sz w:val="26"/>
          <w:szCs w:val="26"/>
        </w:rPr>
        <w:t xml:space="preserve"> su patrono</w:t>
      </w:r>
      <w:r w:rsidR="001D4017" w:rsidRPr="00912AC6">
        <w:rPr>
          <w:rFonts w:ascii="Arial Narrow" w:eastAsia="Georgia" w:hAnsi="Arial Narrow" w:cs="Georgia"/>
          <w:sz w:val="26"/>
          <w:szCs w:val="26"/>
        </w:rPr>
        <w:t xml:space="preserve"> el 19 de agosto del 2020</w:t>
      </w:r>
      <w:r w:rsidR="00222F63" w:rsidRPr="00912AC6">
        <w:rPr>
          <w:rFonts w:ascii="Arial Narrow" w:eastAsia="Georgia" w:hAnsi="Arial Narrow" w:cs="Georgia"/>
          <w:sz w:val="26"/>
          <w:szCs w:val="26"/>
        </w:rPr>
        <w:t xml:space="preserve">, pago que se efectuó </w:t>
      </w:r>
      <w:r w:rsidR="001D4017" w:rsidRPr="00912AC6">
        <w:rPr>
          <w:rFonts w:ascii="Arial Narrow" w:eastAsia="Georgia" w:hAnsi="Arial Narrow" w:cs="Georgia"/>
          <w:sz w:val="26"/>
          <w:szCs w:val="26"/>
        </w:rPr>
        <w:t>a Colpensiones</w:t>
      </w:r>
      <w:r w:rsidR="00222F63" w:rsidRPr="00912AC6">
        <w:rPr>
          <w:rFonts w:ascii="Arial Narrow" w:eastAsia="Georgia" w:hAnsi="Arial Narrow" w:cs="Georgia"/>
          <w:sz w:val="26"/>
          <w:szCs w:val="26"/>
        </w:rPr>
        <w:t xml:space="preserve"> por el periodo que dejó de cumplir tal obligación.</w:t>
      </w:r>
    </w:p>
    <w:p w14:paraId="6326BB78" w14:textId="77777777" w:rsidR="00222F63" w:rsidRPr="00912AC6" w:rsidRDefault="00222F63" w:rsidP="00912AC6">
      <w:pPr>
        <w:pStyle w:val="Sinespaciado"/>
        <w:spacing w:line="276" w:lineRule="auto"/>
        <w:jc w:val="both"/>
        <w:rPr>
          <w:rFonts w:ascii="Arial Narrow" w:eastAsia="Georgia" w:hAnsi="Arial Narrow" w:cs="Georgia"/>
          <w:sz w:val="26"/>
          <w:szCs w:val="26"/>
        </w:rPr>
      </w:pPr>
    </w:p>
    <w:p w14:paraId="16E51C71" w14:textId="4A194E43" w:rsidR="007A0526" w:rsidRPr="00912AC6" w:rsidRDefault="00222F63"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sz w:val="26"/>
          <w:szCs w:val="26"/>
        </w:rPr>
        <w:t>A</w:t>
      </w:r>
      <w:r w:rsidR="009E1CCF" w:rsidRPr="00912AC6">
        <w:rPr>
          <w:rFonts w:ascii="Arial Narrow" w:eastAsia="Georgia" w:hAnsi="Arial Narrow" w:cs="Georgia"/>
          <w:sz w:val="26"/>
          <w:szCs w:val="26"/>
        </w:rPr>
        <w:t>nte</w:t>
      </w:r>
      <w:r w:rsidRPr="00912AC6">
        <w:rPr>
          <w:rFonts w:ascii="Arial Narrow" w:eastAsia="Georgia" w:hAnsi="Arial Narrow" w:cs="Georgia"/>
          <w:sz w:val="26"/>
          <w:szCs w:val="26"/>
        </w:rPr>
        <w:t xml:space="preserve"> tal situación, </w:t>
      </w:r>
      <w:r w:rsidR="009E1CCF" w:rsidRPr="00912AC6">
        <w:rPr>
          <w:rFonts w:ascii="Arial Narrow" w:eastAsia="Georgia" w:hAnsi="Arial Narrow" w:cs="Georgia"/>
          <w:sz w:val="26"/>
          <w:szCs w:val="26"/>
        </w:rPr>
        <w:t>e</w:t>
      </w:r>
      <w:r w:rsidRPr="00912AC6">
        <w:rPr>
          <w:rFonts w:ascii="Arial Narrow" w:eastAsia="Georgia" w:hAnsi="Arial Narrow" w:cs="Georgia"/>
          <w:sz w:val="26"/>
          <w:szCs w:val="26"/>
        </w:rPr>
        <w:t>l</w:t>
      </w:r>
      <w:r w:rsidR="009E1CCF" w:rsidRPr="00912AC6">
        <w:rPr>
          <w:rFonts w:ascii="Arial Narrow" w:eastAsia="Georgia" w:hAnsi="Arial Narrow" w:cs="Georgia"/>
          <w:sz w:val="26"/>
          <w:szCs w:val="26"/>
        </w:rPr>
        <w:t xml:space="preserve"> fondo privado de pensiones no podía </w:t>
      </w:r>
      <w:r w:rsidRPr="00912AC6">
        <w:rPr>
          <w:rFonts w:ascii="Arial Narrow" w:eastAsia="Georgia" w:hAnsi="Arial Narrow" w:cs="Georgia"/>
          <w:sz w:val="26"/>
          <w:szCs w:val="26"/>
        </w:rPr>
        <w:t>limitarse a</w:t>
      </w:r>
      <w:r w:rsidR="009E1CCF" w:rsidRPr="00912AC6">
        <w:rPr>
          <w:rFonts w:ascii="Arial Narrow" w:eastAsia="Georgia" w:hAnsi="Arial Narrow" w:cs="Georgia"/>
          <w:sz w:val="26"/>
          <w:szCs w:val="26"/>
        </w:rPr>
        <w:t xml:space="preserve"> brindar una respuesta general a la cuestión, tal como lo hizo, sino indicar si dicho</w:t>
      </w:r>
      <w:r w:rsidR="00331815" w:rsidRPr="00912AC6">
        <w:rPr>
          <w:rFonts w:ascii="Arial Narrow" w:eastAsia="Georgia" w:hAnsi="Arial Narrow" w:cs="Georgia"/>
          <w:sz w:val="26"/>
          <w:szCs w:val="26"/>
        </w:rPr>
        <w:t xml:space="preserve"> pago e</w:t>
      </w:r>
      <w:r w:rsidR="005A3A94" w:rsidRPr="00912AC6">
        <w:rPr>
          <w:rFonts w:ascii="Arial Narrow" w:eastAsia="Georgia" w:hAnsi="Arial Narrow" w:cs="Georgia"/>
          <w:sz w:val="26"/>
          <w:szCs w:val="26"/>
        </w:rPr>
        <w:t>ra</w:t>
      </w:r>
      <w:r w:rsidR="001D4017" w:rsidRPr="00912AC6">
        <w:rPr>
          <w:rFonts w:ascii="Arial Narrow" w:eastAsia="Georgia" w:hAnsi="Arial Narrow" w:cs="Georgia"/>
          <w:sz w:val="26"/>
          <w:szCs w:val="26"/>
        </w:rPr>
        <w:t xml:space="preserve"> válido o</w:t>
      </w:r>
      <w:r w:rsidRPr="00912AC6">
        <w:rPr>
          <w:rFonts w:ascii="Arial Narrow" w:eastAsia="Georgia" w:hAnsi="Arial Narrow" w:cs="Georgia"/>
          <w:sz w:val="26"/>
          <w:szCs w:val="26"/>
        </w:rPr>
        <w:t>,</w:t>
      </w:r>
      <w:r w:rsidR="001D4017" w:rsidRPr="00912AC6">
        <w:rPr>
          <w:rFonts w:ascii="Arial Narrow" w:eastAsia="Georgia" w:hAnsi="Arial Narrow" w:cs="Georgia"/>
          <w:sz w:val="26"/>
          <w:szCs w:val="26"/>
        </w:rPr>
        <w:t xml:space="preserve"> en caso contrario cuál era</w:t>
      </w:r>
      <w:r w:rsidR="00E7730B" w:rsidRPr="00912AC6">
        <w:rPr>
          <w:rFonts w:ascii="Arial Narrow" w:eastAsia="Georgia" w:hAnsi="Arial Narrow" w:cs="Georgia"/>
          <w:sz w:val="26"/>
          <w:szCs w:val="26"/>
        </w:rPr>
        <w:t xml:space="preserve"> el procedimiento para que tales aportes fueron incluidos en el reporte de semanas</w:t>
      </w:r>
      <w:r w:rsidRPr="00912AC6">
        <w:rPr>
          <w:rFonts w:ascii="Arial Narrow" w:eastAsia="Georgia" w:hAnsi="Arial Narrow" w:cs="Georgia"/>
          <w:sz w:val="26"/>
          <w:szCs w:val="26"/>
        </w:rPr>
        <w:t xml:space="preserve">, si es que a ello puede procederse. Así, dejo de resolver de manera material y de fondo la petición de la accionante, </w:t>
      </w:r>
      <w:r w:rsidR="00FA5E42" w:rsidRPr="00912AC6">
        <w:rPr>
          <w:rFonts w:ascii="Arial Narrow" w:eastAsia="Georgia" w:hAnsi="Arial Narrow" w:cs="Georgia"/>
          <w:bCs/>
          <w:color w:val="000000" w:themeColor="text1"/>
          <w:sz w:val="26"/>
          <w:szCs w:val="26"/>
          <w:lang w:val="es-CO"/>
        </w:rPr>
        <w:t>lo que hace procedente la salvaguarda del derecho de petición</w:t>
      </w:r>
      <w:r w:rsidRPr="00912AC6">
        <w:rPr>
          <w:rFonts w:ascii="Arial Narrow" w:eastAsia="Georgia" w:hAnsi="Arial Narrow" w:cs="Georgia"/>
          <w:bCs/>
          <w:color w:val="000000" w:themeColor="text1"/>
          <w:sz w:val="26"/>
          <w:szCs w:val="26"/>
          <w:lang w:val="es-CO"/>
        </w:rPr>
        <w:t xml:space="preserve"> de la accionante</w:t>
      </w:r>
      <w:r w:rsidR="00FA5E42" w:rsidRPr="00912AC6">
        <w:rPr>
          <w:rFonts w:ascii="Arial Narrow" w:eastAsia="Georgia" w:hAnsi="Arial Narrow" w:cs="Georgia"/>
          <w:bCs/>
          <w:color w:val="000000" w:themeColor="text1"/>
          <w:sz w:val="26"/>
          <w:szCs w:val="26"/>
          <w:lang w:val="es-CO"/>
        </w:rPr>
        <w:t>.</w:t>
      </w:r>
    </w:p>
    <w:p w14:paraId="2653E9D5" w14:textId="77777777" w:rsidR="00FE375D" w:rsidRPr="00912AC6" w:rsidRDefault="00FE375D" w:rsidP="00912AC6">
      <w:pPr>
        <w:pStyle w:val="Sinespaciado"/>
        <w:spacing w:line="276" w:lineRule="auto"/>
        <w:jc w:val="both"/>
        <w:rPr>
          <w:rFonts w:ascii="Arial Narrow" w:eastAsia="Georgia" w:hAnsi="Arial Narrow" w:cs="Georgia"/>
          <w:b/>
          <w:bCs/>
          <w:color w:val="000000" w:themeColor="text1"/>
          <w:sz w:val="26"/>
          <w:szCs w:val="26"/>
          <w:lang w:val="es-CO"/>
        </w:rPr>
      </w:pPr>
    </w:p>
    <w:p w14:paraId="0D26756D" w14:textId="27E06C60" w:rsidR="00B62036" w:rsidRPr="00912AC6" w:rsidRDefault="005E27B6"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bCs/>
          <w:color w:val="000000" w:themeColor="text1"/>
          <w:sz w:val="26"/>
          <w:szCs w:val="26"/>
          <w:lang w:val="es-CO"/>
        </w:rPr>
        <w:t>7.</w:t>
      </w:r>
      <w:r w:rsidR="001927A7" w:rsidRPr="00912AC6">
        <w:rPr>
          <w:rFonts w:ascii="Arial Narrow" w:eastAsia="Georgia" w:hAnsi="Arial Narrow" w:cs="Georgia"/>
          <w:bCs/>
          <w:color w:val="000000" w:themeColor="text1"/>
          <w:sz w:val="26"/>
          <w:szCs w:val="26"/>
          <w:lang w:val="es-CO"/>
        </w:rPr>
        <w:t xml:space="preserve"> </w:t>
      </w:r>
      <w:r w:rsidR="00B62036" w:rsidRPr="00912AC6">
        <w:rPr>
          <w:rFonts w:ascii="Arial Narrow" w:eastAsia="Georgia" w:hAnsi="Arial Narrow" w:cs="Georgia"/>
          <w:bCs/>
          <w:color w:val="000000" w:themeColor="text1"/>
          <w:sz w:val="26"/>
          <w:szCs w:val="26"/>
          <w:lang w:val="es-CO"/>
        </w:rPr>
        <w:t xml:space="preserve">Por tanto, </w:t>
      </w:r>
      <w:r w:rsidR="00B96FBF" w:rsidRPr="00912AC6">
        <w:rPr>
          <w:rFonts w:ascii="Arial Narrow" w:eastAsia="Georgia" w:hAnsi="Arial Narrow" w:cs="Georgia"/>
          <w:bCs/>
          <w:color w:val="000000" w:themeColor="text1"/>
          <w:sz w:val="26"/>
          <w:szCs w:val="26"/>
          <w:lang w:val="es-CO"/>
        </w:rPr>
        <w:t>el fallo de primera instancia será</w:t>
      </w:r>
      <w:r w:rsidR="00F70728" w:rsidRPr="00912AC6">
        <w:rPr>
          <w:rFonts w:ascii="Arial Narrow" w:eastAsia="Georgia" w:hAnsi="Arial Narrow" w:cs="Georgia"/>
          <w:bCs/>
          <w:color w:val="000000" w:themeColor="text1"/>
          <w:sz w:val="26"/>
          <w:szCs w:val="26"/>
          <w:lang w:val="es-CO"/>
        </w:rPr>
        <w:t xml:space="preserve"> objeto de las siguientes modificaciones: (i) se revocará el mandato</w:t>
      </w:r>
      <w:r w:rsidR="00F47FB3" w:rsidRPr="00912AC6">
        <w:rPr>
          <w:rFonts w:ascii="Arial Narrow" w:eastAsia="Georgia" w:hAnsi="Arial Narrow" w:cs="Georgia"/>
          <w:bCs/>
          <w:color w:val="000000" w:themeColor="text1"/>
          <w:sz w:val="26"/>
          <w:szCs w:val="26"/>
          <w:lang w:val="es-CO"/>
        </w:rPr>
        <w:t xml:space="preserve"> impuesto a Porvenir y Colpensiones para que surtiera las diligencias administrativas necesarias para incluir en la historia laboral de la actora el ciclo de trabajo </w:t>
      </w:r>
      <w:r w:rsidR="00D330ED" w:rsidRPr="00912AC6">
        <w:rPr>
          <w:rFonts w:ascii="Arial Narrow" w:eastAsia="Georgia" w:hAnsi="Arial Narrow" w:cs="Georgia"/>
          <w:sz w:val="26"/>
          <w:szCs w:val="26"/>
        </w:rPr>
        <w:t xml:space="preserve">de marzo de 2011 a diciembre de 2013 y se declarará la improcedencia del amparo en cuanto a se refiere a ese concreto punto; (ii) se concederá el amparo al derecho de petición </w:t>
      </w:r>
      <w:r w:rsidR="00761EDD" w:rsidRPr="00912AC6">
        <w:rPr>
          <w:rFonts w:ascii="Arial Narrow" w:eastAsia="Georgia" w:hAnsi="Arial Narrow" w:cs="Georgia"/>
          <w:sz w:val="26"/>
          <w:szCs w:val="26"/>
        </w:rPr>
        <w:t xml:space="preserve">frente a Porvenir y se ordenará a su Directora de Atención Integral a Clientes resolver de fondo y de manera clara las solicitudes elevadas por la accionante y (iii) </w:t>
      </w:r>
      <w:r w:rsidR="0090645C" w:rsidRPr="00912AC6">
        <w:rPr>
          <w:rFonts w:ascii="Arial Narrow" w:eastAsia="Georgia" w:hAnsi="Arial Narrow" w:cs="Georgia"/>
          <w:bCs/>
          <w:color w:val="000000" w:themeColor="text1"/>
          <w:sz w:val="26"/>
          <w:szCs w:val="26"/>
          <w:lang w:val="es-CO"/>
        </w:rPr>
        <w:t xml:space="preserve">se </w:t>
      </w:r>
      <w:r w:rsidR="00FE375D" w:rsidRPr="00912AC6">
        <w:rPr>
          <w:rFonts w:ascii="Arial Narrow" w:eastAsia="Georgia" w:hAnsi="Arial Narrow" w:cs="Georgia"/>
          <w:bCs/>
          <w:color w:val="000000" w:themeColor="text1"/>
          <w:sz w:val="26"/>
          <w:szCs w:val="26"/>
          <w:lang w:val="es-CO"/>
        </w:rPr>
        <w:t xml:space="preserve">negará el amparo frente al Director de Historia </w:t>
      </w:r>
      <w:r w:rsidR="00FE375D" w:rsidRPr="00912AC6">
        <w:rPr>
          <w:rFonts w:ascii="Arial Narrow" w:eastAsia="Georgia" w:hAnsi="Arial Narrow" w:cs="Georgia"/>
          <w:bCs/>
          <w:color w:val="000000" w:themeColor="text1"/>
          <w:sz w:val="26"/>
          <w:szCs w:val="26"/>
          <w:lang w:val="es-CO"/>
        </w:rPr>
        <w:lastRenderedPageBreak/>
        <w:t xml:space="preserve">Laboral de Colpensiones, y (iv) se </w:t>
      </w:r>
      <w:r w:rsidR="0090645C" w:rsidRPr="00912AC6">
        <w:rPr>
          <w:rFonts w:ascii="Arial Narrow" w:eastAsia="Georgia" w:hAnsi="Arial Narrow" w:cs="Georgia"/>
          <w:bCs/>
          <w:color w:val="000000" w:themeColor="text1"/>
          <w:sz w:val="26"/>
          <w:szCs w:val="26"/>
          <w:lang w:val="es-CO"/>
        </w:rPr>
        <w:t>declarará</w:t>
      </w:r>
      <w:r w:rsidR="002839AC" w:rsidRPr="00912AC6">
        <w:rPr>
          <w:rFonts w:ascii="Arial Narrow" w:eastAsia="Georgia" w:hAnsi="Arial Narrow" w:cs="Georgia"/>
          <w:bCs/>
          <w:color w:val="000000" w:themeColor="text1"/>
          <w:sz w:val="26"/>
          <w:szCs w:val="26"/>
          <w:lang w:val="es-CO"/>
        </w:rPr>
        <w:t xml:space="preserve"> improcedente frente a la </w:t>
      </w:r>
      <w:r w:rsidR="00DB113E" w:rsidRPr="00912AC6">
        <w:rPr>
          <w:rFonts w:ascii="Arial Narrow" w:eastAsia="Georgia" w:hAnsi="Arial Narrow" w:cs="Georgia"/>
          <w:bCs/>
          <w:color w:val="000000" w:themeColor="text1"/>
          <w:sz w:val="26"/>
          <w:szCs w:val="26"/>
          <w:lang w:val="es-CO"/>
        </w:rPr>
        <w:t>Directora de Prestaciones Económicas y la Directora de Medicina Laboral de Colpensiones</w:t>
      </w:r>
      <w:r w:rsidR="00FE375D" w:rsidRPr="00912AC6">
        <w:rPr>
          <w:rFonts w:ascii="Arial Narrow" w:eastAsia="Georgia" w:hAnsi="Arial Narrow" w:cs="Georgia"/>
          <w:bCs/>
          <w:color w:val="000000" w:themeColor="text1"/>
          <w:sz w:val="26"/>
          <w:szCs w:val="26"/>
          <w:lang w:val="es-CO"/>
        </w:rPr>
        <w:t xml:space="preserve">, por falta de legitimación en la causa, </w:t>
      </w:r>
      <w:r w:rsidR="00DB113E" w:rsidRPr="00912AC6">
        <w:rPr>
          <w:rFonts w:ascii="Arial Narrow" w:eastAsia="Georgia" w:hAnsi="Arial Narrow" w:cs="Georgia"/>
          <w:bCs/>
          <w:color w:val="000000" w:themeColor="text1"/>
          <w:sz w:val="26"/>
          <w:szCs w:val="26"/>
          <w:lang w:val="es-CO"/>
        </w:rPr>
        <w:t>y el Director de Talento Humano de Grajales S.A.</w:t>
      </w:r>
      <w:r w:rsidR="002839AC" w:rsidRPr="00912AC6">
        <w:rPr>
          <w:rFonts w:ascii="Arial Narrow" w:eastAsia="Georgia" w:hAnsi="Arial Narrow" w:cs="Georgia"/>
          <w:bCs/>
          <w:color w:val="000000" w:themeColor="text1"/>
          <w:sz w:val="26"/>
          <w:szCs w:val="26"/>
          <w:lang w:val="es-CO"/>
        </w:rPr>
        <w:t xml:space="preserve">, </w:t>
      </w:r>
      <w:r w:rsidR="00FE375D" w:rsidRPr="00912AC6">
        <w:rPr>
          <w:rFonts w:ascii="Arial Narrow" w:eastAsia="Georgia" w:hAnsi="Arial Narrow" w:cs="Georgia"/>
          <w:bCs/>
          <w:color w:val="000000" w:themeColor="text1"/>
          <w:sz w:val="26"/>
          <w:szCs w:val="26"/>
          <w:lang w:val="es-CO"/>
        </w:rPr>
        <w:t xml:space="preserve">por inexistencia de petición. </w:t>
      </w:r>
    </w:p>
    <w:p w14:paraId="765B07A8" w14:textId="562ECA9B" w:rsidR="00842430" w:rsidRPr="00912AC6" w:rsidRDefault="00842430" w:rsidP="00912AC6">
      <w:pPr>
        <w:pStyle w:val="Sinespaciado"/>
        <w:spacing w:line="276" w:lineRule="auto"/>
        <w:jc w:val="both"/>
        <w:rPr>
          <w:rFonts w:ascii="Arial Narrow" w:eastAsia="Georgia" w:hAnsi="Arial Narrow" w:cs="Georgia"/>
          <w:color w:val="000000" w:themeColor="text1"/>
          <w:sz w:val="26"/>
          <w:szCs w:val="26"/>
        </w:rPr>
      </w:pPr>
    </w:p>
    <w:p w14:paraId="745752A9" w14:textId="79FD82A6" w:rsidR="07232372" w:rsidRPr="00912AC6" w:rsidRDefault="07232372" w:rsidP="00912AC6">
      <w:pPr>
        <w:pStyle w:val="Sinespaciado"/>
        <w:spacing w:line="276" w:lineRule="auto"/>
        <w:jc w:val="both"/>
        <w:rPr>
          <w:rFonts w:ascii="Arial Narrow" w:eastAsia="Georgia" w:hAnsi="Arial Narrow" w:cs="Georgia"/>
          <w:color w:val="000000" w:themeColor="text1"/>
          <w:sz w:val="26"/>
          <w:szCs w:val="26"/>
        </w:rPr>
      </w:pPr>
      <w:r w:rsidRPr="00912AC6">
        <w:rPr>
          <w:rFonts w:ascii="Arial Narrow" w:eastAsia="Georgia" w:hAnsi="Arial Narrow" w:cs="Georgia"/>
          <w:color w:val="000000" w:themeColor="text1"/>
          <w:sz w:val="26"/>
          <w:szCs w:val="26"/>
        </w:rPr>
        <w:t>Por lo expuesto, la Sala Civil Familia del Tribunal Superior de Pereira, Risaralda, administrando justicia en nombre de la República de Colombia y por autoridad de la ley,</w:t>
      </w:r>
    </w:p>
    <w:p w14:paraId="2CFAADD2" w14:textId="73ECEB3D" w:rsidR="7361666A" w:rsidRPr="00912AC6" w:rsidRDefault="7361666A" w:rsidP="00912AC6">
      <w:pPr>
        <w:spacing w:line="276" w:lineRule="auto"/>
        <w:jc w:val="both"/>
        <w:rPr>
          <w:rFonts w:ascii="Arial Narrow" w:eastAsia="Georgia" w:hAnsi="Arial Narrow" w:cs="Georgia"/>
          <w:color w:val="000000" w:themeColor="text1"/>
          <w:sz w:val="26"/>
          <w:szCs w:val="26"/>
          <w:lang w:val="es-ES"/>
        </w:rPr>
      </w:pPr>
    </w:p>
    <w:p w14:paraId="4EE6FCF1" w14:textId="50BD54FE" w:rsidR="07232372" w:rsidRPr="00912AC6" w:rsidRDefault="07232372" w:rsidP="00912AC6">
      <w:pPr>
        <w:pStyle w:val="Sinespaciado"/>
        <w:spacing w:line="276" w:lineRule="auto"/>
        <w:jc w:val="center"/>
        <w:rPr>
          <w:rFonts w:ascii="Arial Narrow" w:eastAsia="Georgia" w:hAnsi="Arial Narrow" w:cs="Georgia"/>
          <w:color w:val="000000" w:themeColor="text1"/>
          <w:sz w:val="26"/>
          <w:szCs w:val="26"/>
        </w:rPr>
      </w:pPr>
      <w:r w:rsidRPr="00912AC6">
        <w:rPr>
          <w:rFonts w:ascii="Arial Narrow" w:eastAsia="Georgia" w:hAnsi="Arial Narrow" w:cs="Georgia"/>
          <w:b/>
          <w:bCs/>
          <w:color w:val="000000" w:themeColor="text1"/>
          <w:sz w:val="26"/>
          <w:szCs w:val="26"/>
        </w:rPr>
        <w:t>RESUELVE</w:t>
      </w:r>
    </w:p>
    <w:p w14:paraId="25295375" w14:textId="77777777" w:rsidR="009B524B" w:rsidRPr="00912AC6" w:rsidRDefault="009B524B" w:rsidP="00912AC6">
      <w:pPr>
        <w:pStyle w:val="Sinespaciado"/>
        <w:spacing w:line="276" w:lineRule="auto"/>
        <w:jc w:val="center"/>
        <w:rPr>
          <w:rFonts w:ascii="Arial Narrow" w:eastAsia="Georgia" w:hAnsi="Arial Narrow" w:cs="Georgia"/>
          <w:color w:val="000000" w:themeColor="text1"/>
          <w:sz w:val="26"/>
          <w:szCs w:val="26"/>
        </w:rPr>
      </w:pPr>
    </w:p>
    <w:p w14:paraId="439B7399" w14:textId="77777777" w:rsidR="00040235" w:rsidRPr="00912AC6" w:rsidRDefault="07232372" w:rsidP="00912AC6">
      <w:pPr>
        <w:pStyle w:val="Sinespaciado"/>
        <w:spacing w:line="276" w:lineRule="auto"/>
        <w:jc w:val="both"/>
        <w:rPr>
          <w:rFonts w:ascii="Arial Narrow" w:eastAsia="Georgia" w:hAnsi="Arial Narrow" w:cs="Georgia"/>
          <w:color w:val="000000" w:themeColor="text1"/>
          <w:sz w:val="26"/>
          <w:szCs w:val="26"/>
        </w:rPr>
      </w:pPr>
      <w:r w:rsidRPr="00912AC6">
        <w:rPr>
          <w:rFonts w:ascii="Arial Narrow" w:eastAsia="Georgia" w:hAnsi="Arial Narrow" w:cs="Georgia"/>
          <w:b/>
          <w:bCs/>
          <w:color w:val="000000" w:themeColor="text1"/>
          <w:sz w:val="26"/>
          <w:szCs w:val="26"/>
          <w:lang w:val="es-MX"/>
        </w:rPr>
        <w:t xml:space="preserve">PRIMERO: </w:t>
      </w:r>
      <w:r w:rsidR="00DB113E" w:rsidRPr="00912AC6">
        <w:rPr>
          <w:rFonts w:ascii="Arial Narrow" w:eastAsia="Georgia" w:hAnsi="Arial Narrow" w:cs="Georgia"/>
          <w:b/>
          <w:bCs/>
          <w:color w:val="000000" w:themeColor="text1"/>
          <w:sz w:val="26"/>
          <w:szCs w:val="26"/>
          <w:lang w:val="es-MX"/>
        </w:rPr>
        <w:t xml:space="preserve">REVOCAR </w:t>
      </w:r>
      <w:r w:rsidR="00766A31" w:rsidRPr="00912AC6">
        <w:rPr>
          <w:rFonts w:ascii="Arial Narrow" w:eastAsia="Georgia" w:hAnsi="Arial Narrow" w:cs="Georgia"/>
          <w:bCs/>
          <w:color w:val="000000" w:themeColor="text1"/>
          <w:sz w:val="26"/>
          <w:szCs w:val="26"/>
          <w:lang w:val="es-MX"/>
        </w:rPr>
        <w:t>los ordinales segundo y tercero de</w:t>
      </w:r>
      <w:r w:rsidR="6D16D4DE" w:rsidRPr="00912AC6">
        <w:rPr>
          <w:rFonts w:ascii="Arial Narrow" w:eastAsia="Georgia" w:hAnsi="Arial Narrow" w:cs="Georgia"/>
          <w:b/>
          <w:bCs/>
          <w:color w:val="000000" w:themeColor="text1"/>
          <w:sz w:val="26"/>
          <w:szCs w:val="26"/>
          <w:lang w:val="es-MX"/>
        </w:rPr>
        <w:t xml:space="preserve"> </w:t>
      </w:r>
      <w:r w:rsidRPr="00912AC6">
        <w:rPr>
          <w:rFonts w:ascii="Arial Narrow" w:eastAsia="Georgia" w:hAnsi="Arial Narrow" w:cs="Georgia"/>
          <w:color w:val="000000" w:themeColor="text1"/>
          <w:sz w:val="26"/>
          <w:szCs w:val="26"/>
          <w:lang w:val="es-MX"/>
        </w:rPr>
        <w:t xml:space="preserve">la </w:t>
      </w:r>
      <w:r w:rsidRPr="00912AC6">
        <w:rPr>
          <w:rFonts w:ascii="Arial Narrow" w:eastAsia="Georgia" w:hAnsi="Arial Narrow" w:cs="Georgia"/>
          <w:color w:val="000000" w:themeColor="text1"/>
          <w:sz w:val="26"/>
          <w:szCs w:val="26"/>
        </w:rPr>
        <w:t>sentencia de fecha y procedencia anotadas</w:t>
      </w:r>
      <w:r w:rsidR="00766A31" w:rsidRPr="00912AC6">
        <w:rPr>
          <w:rFonts w:ascii="Arial Narrow" w:eastAsia="Georgia" w:hAnsi="Arial Narrow" w:cs="Georgia"/>
          <w:color w:val="000000" w:themeColor="text1"/>
          <w:sz w:val="26"/>
          <w:szCs w:val="26"/>
        </w:rPr>
        <w:t xml:space="preserve">, en su lugar, se declara improcedente el amparo frente a la pretensión de la demanda dirigida a obtener se </w:t>
      </w:r>
      <w:r w:rsidR="00766A31" w:rsidRPr="00912AC6">
        <w:rPr>
          <w:rFonts w:ascii="Arial Narrow" w:eastAsia="Georgia" w:hAnsi="Arial Narrow" w:cs="Georgia"/>
          <w:bCs/>
          <w:color w:val="000000" w:themeColor="text1"/>
          <w:sz w:val="26"/>
          <w:szCs w:val="26"/>
          <w:lang w:val="es-CO"/>
        </w:rPr>
        <w:t xml:space="preserve">incluyan en la historia laboral de la actora el ciclo de trabajo </w:t>
      </w:r>
      <w:r w:rsidR="00766A31" w:rsidRPr="00912AC6">
        <w:rPr>
          <w:rFonts w:ascii="Arial Narrow" w:eastAsia="Georgia" w:hAnsi="Arial Narrow" w:cs="Georgia"/>
          <w:sz w:val="26"/>
          <w:szCs w:val="26"/>
        </w:rPr>
        <w:t>de marzo de 2011 a diciembre de 2013</w:t>
      </w:r>
      <w:r w:rsidR="00BF1373" w:rsidRPr="00912AC6">
        <w:rPr>
          <w:rFonts w:ascii="Arial Narrow" w:eastAsia="Georgia" w:hAnsi="Arial Narrow" w:cs="Georgia"/>
          <w:color w:val="000000" w:themeColor="text1"/>
          <w:sz w:val="26"/>
          <w:szCs w:val="26"/>
        </w:rPr>
        <w:t>.</w:t>
      </w:r>
    </w:p>
    <w:p w14:paraId="6E49C381" w14:textId="77777777" w:rsidR="00040235" w:rsidRPr="00912AC6" w:rsidRDefault="00040235" w:rsidP="00912AC6">
      <w:pPr>
        <w:pStyle w:val="Sinespaciado"/>
        <w:spacing w:line="276" w:lineRule="auto"/>
        <w:jc w:val="both"/>
        <w:rPr>
          <w:rFonts w:ascii="Arial Narrow" w:eastAsia="Georgia" w:hAnsi="Arial Narrow" w:cs="Georgia"/>
          <w:b/>
          <w:bCs/>
          <w:sz w:val="26"/>
          <w:szCs w:val="26"/>
        </w:rPr>
      </w:pPr>
    </w:p>
    <w:p w14:paraId="17C737C7" w14:textId="0F33F532" w:rsidR="00A7397F" w:rsidRPr="00912AC6" w:rsidRDefault="0038067F"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 xml:space="preserve">MODIFICAR </w:t>
      </w:r>
      <w:r w:rsidRPr="00912AC6">
        <w:rPr>
          <w:rFonts w:ascii="Arial Narrow" w:eastAsia="Georgia" w:hAnsi="Arial Narrow" w:cs="Georgia"/>
          <w:bCs/>
          <w:sz w:val="26"/>
          <w:szCs w:val="26"/>
        </w:rPr>
        <w:t>su ordinal primero</w:t>
      </w:r>
      <w:r w:rsidRPr="00912AC6">
        <w:rPr>
          <w:rFonts w:ascii="Arial Narrow" w:eastAsia="Georgia" w:hAnsi="Arial Narrow" w:cs="Georgia"/>
          <w:b/>
          <w:bCs/>
          <w:sz w:val="26"/>
          <w:szCs w:val="26"/>
        </w:rPr>
        <w:t xml:space="preserve"> </w:t>
      </w:r>
      <w:r w:rsidRPr="00912AC6">
        <w:rPr>
          <w:rFonts w:ascii="Arial Narrow" w:eastAsia="Georgia" w:hAnsi="Arial Narrow" w:cs="Georgia"/>
          <w:bCs/>
          <w:sz w:val="26"/>
          <w:szCs w:val="26"/>
        </w:rPr>
        <w:t>en el sentido de que</w:t>
      </w:r>
      <w:r w:rsidR="00040235" w:rsidRPr="00912AC6">
        <w:rPr>
          <w:rFonts w:ascii="Arial Narrow" w:eastAsia="Georgia" w:hAnsi="Arial Narrow" w:cs="Georgia"/>
          <w:b/>
          <w:bCs/>
          <w:sz w:val="26"/>
          <w:szCs w:val="26"/>
        </w:rPr>
        <w:t xml:space="preserve"> </w:t>
      </w:r>
      <w:r w:rsidRPr="00912AC6">
        <w:rPr>
          <w:rFonts w:ascii="Arial Narrow" w:eastAsia="Georgia" w:hAnsi="Arial Narrow" w:cs="Georgia"/>
          <w:bCs/>
          <w:sz w:val="26"/>
          <w:szCs w:val="26"/>
        </w:rPr>
        <w:t>la protección constitucional se concreta al</w:t>
      </w:r>
      <w:r w:rsidR="00040235" w:rsidRPr="00912AC6">
        <w:rPr>
          <w:rFonts w:ascii="Arial Narrow" w:eastAsia="Georgia" w:hAnsi="Arial Narrow" w:cs="Georgia"/>
          <w:bCs/>
          <w:sz w:val="26"/>
          <w:szCs w:val="26"/>
        </w:rPr>
        <w:t xml:space="preserve"> derecho de petición de que es titular la accionante y</w:t>
      </w:r>
      <w:r w:rsidR="00FE375D" w:rsidRPr="00912AC6">
        <w:rPr>
          <w:rFonts w:ascii="Arial Narrow" w:eastAsia="Georgia" w:hAnsi="Arial Narrow" w:cs="Georgia"/>
          <w:bCs/>
          <w:sz w:val="26"/>
          <w:szCs w:val="26"/>
        </w:rPr>
        <w:t>,</w:t>
      </w:r>
      <w:r w:rsidR="00040235" w:rsidRPr="00912AC6">
        <w:rPr>
          <w:rFonts w:ascii="Arial Narrow" w:eastAsia="Georgia" w:hAnsi="Arial Narrow" w:cs="Georgia"/>
          <w:bCs/>
          <w:sz w:val="26"/>
          <w:szCs w:val="26"/>
        </w:rPr>
        <w:t xml:space="preserve"> en consecuencia</w:t>
      </w:r>
      <w:r w:rsidR="00FE375D" w:rsidRPr="00912AC6">
        <w:rPr>
          <w:rFonts w:ascii="Arial Narrow" w:eastAsia="Georgia" w:hAnsi="Arial Narrow" w:cs="Georgia"/>
          <w:bCs/>
          <w:sz w:val="26"/>
          <w:szCs w:val="26"/>
        </w:rPr>
        <w:t>,</w:t>
      </w:r>
      <w:r w:rsidR="00040235" w:rsidRPr="00912AC6">
        <w:rPr>
          <w:rFonts w:ascii="Arial Narrow" w:eastAsia="Georgia" w:hAnsi="Arial Narrow" w:cs="Georgia"/>
          <w:bCs/>
          <w:sz w:val="26"/>
          <w:szCs w:val="26"/>
        </w:rPr>
        <w:t xml:space="preserve"> </w:t>
      </w:r>
      <w:r w:rsidR="00A7397F" w:rsidRPr="00912AC6">
        <w:rPr>
          <w:rFonts w:ascii="Arial Narrow" w:eastAsia="Georgia" w:hAnsi="Arial Narrow" w:cs="Georgia"/>
          <w:sz w:val="26"/>
          <w:szCs w:val="26"/>
        </w:rPr>
        <w:t>se ordena a la</w:t>
      </w:r>
      <w:r w:rsidR="00040235" w:rsidRPr="00912AC6">
        <w:rPr>
          <w:rFonts w:ascii="Arial Narrow" w:eastAsia="Georgia" w:hAnsi="Arial Narrow" w:cs="Georgia"/>
          <w:sz w:val="26"/>
          <w:szCs w:val="26"/>
        </w:rPr>
        <w:t xml:space="preserve"> Directora de Atención Integral a Clientes</w:t>
      </w:r>
      <w:r w:rsidR="00A7397F" w:rsidRPr="00912AC6">
        <w:rPr>
          <w:rFonts w:ascii="Arial Narrow" w:eastAsia="Georgia" w:hAnsi="Arial Narrow" w:cs="Georgia"/>
          <w:sz w:val="26"/>
          <w:szCs w:val="26"/>
        </w:rPr>
        <w:t xml:space="preserve"> de Porvenir S.A. que en un plazo de 48 horas, contadas desde el momento en que sea notificada de esta providencia, suministre respuesta </w:t>
      </w:r>
      <w:r w:rsidR="00040235" w:rsidRPr="00912AC6">
        <w:rPr>
          <w:rFonts w:ascii="Arial Narrow" w:eastAsia="Georgia" w:hAnsi="Arial Narrow" w:cs="Georgia"/>
          <w:sz w:val="26"/>
          <w:szCs w:val="26"/>
        </w:rPr>
        <w:t>de fondo y de manera clara</w:t>
      </w:r>
      <w:r w:rsidR="00A7397F" w:rsidRPr="00912AC6">
        <w:rPr>
          <w:rFonts w:ascii="Arial Narrow" w:eastAsia="Georgia" w:hAnsi="Arial Narrow" w:cs="Georgia"/>
          <w:sz w:val="26"/>
          <w:szCs w:val="26"/>
        </w:rPr>
        <w:t xml:space="preserve"> a</w:t>
      </w:r>
      <w:r w:rsidR="00040235" w:rsidRPr="00912AC6">
        <w:rPr>
          <w:rFonts w:ascii="Arial Narrow" w:eastAsia="Georgia" w:hAnsi="Arial Narrow" w:cs="Georgia"/>
          <w:sz w:val="26"/>
          <w:szCs w:val="26"/>
        </w:rPr>
        <w:t xml:space="preserve"> las solicitudes elevadas por la accionante</w:t>
      </w:r>
      <w:r w:rsidR="00A7397F" w:rsidRPr="00912AC6">
        <w:rPr>
          <w:rFonts w:ascii="Arial Narrow" w:eastAsia="Georgia" w:hAnsi="Arial Narrow" w:cs="Georgia"/>
          <w:sz w:val="26"/>
          <w:szCs w:val="26"/>
        </w:rPr>
        <w:t>, de acuerdo a los términos señalados en la parte motiva de esta providencia.</w:t>
      </w:r>
    </w:p>
    <w:p w14:paraId="1096A04B" w14:textId="77777777" w:rsidR="00A7397F" w:rsidRPr="00912AC6" w:rsidRDefault="00A7397F" w:rsidP="00912AC6">
      <w:pPr>
        <w:pStyle w:val="Sinespaciado"/>
        <w:spacing w:line="276" w:lineRule="auto"/>
        <w:jc w:val="both"/>
        <w:rPr>
          <w:rFonts w:ascii="Arial Narrow" w:eastAsia="Georgia" w:hAnsi="Arial Narrow" w:cs="Georgia"/>
          <w:sz w:val="26"/>
          <w:szCs w:val="26"/>
        </w:rPr>
      </w:pPr>
    </w:p>
    <w:p w14:paraId="2A5760E1" w14:textId="024E80C2" w:rsidR="00FE375D" w:rsidRPr="00912AC6" w:rsidRDefault="00A7397F" w:rsidP="00912AC6">
      <w:pPr>
        <w:pStyle w:val="Sinespaciado"/>
        <w:spacing w:line="276" w:lineRule="auto"/>
        <w:jc w:val="both"/>
        <w:rPr>
          <w:rFonts w:ascii="Arial Narrow" w:eastAsia="Georgia" w:hAnsi="Arial Narrow" w:cs="Georgia"/>
          <w:bCs/>
          <w:color w:val="000000" w:themeColor="text1"/>
          <w:sz w:val="26"/>
          <w:szCs w:val="26"/>
          <w:lang w:val="es-CO"/>
        </w:rPr>
      </w:pPr>
      <w:r w:rsidRPr="00912AC6">
        <w:rPr>
          <w:rFonts w:ascii="Arial Narrow" w:eastAsia="Georgia" w:hAnsi="Arial Narrow" w:cs="Georgia"/>
          <w:b/>
          <w:sz w:val="26"/>
          <w:szCs w:val="26"/>
        </w:rPr>
        <w:t>ADICIONAR</w:t>
      </w:r>
      <w:r w:rsidRPr="00912AC6">
        <w:rPr>
          <w:rFonts w:ascii="Arial Narrow" w:eastAsia="Georgia" w:hAnsi="Arial Narrow" w:cs="Georgia"/>
          <w:sz w:val="26"/>
          <w:szCs w:val="26"/>
        </w:rPr>
        <w:t xml:space="preserve"> el fallo para</w:t>
      </w:r>
      <w:r w:rsidR="00040235" w:rsidRPr="00912AC6">
        <w:rPr>
          <w:rFonts w:ascii="Arial Narrow" w:eastAsia="Georgia" w:hAnsi="Arial Narrow" w:cs="Georgia"/>
          <w:sz w:val="26"/>
          <w:szCs w:val="26"/>
        </w:rPr>
        <w:t xml:space="preserve"> </w:t>
      </w:r>
      <w:r w:rsidR="00FE375D" w:rsidRPr="00912AC6">
        <w:rPr>
          <w:rFonts w:ascii="Arial Narrow" w:eastAsia="Georgia" w:hAnsi="Arial Narrow" w:cs="Georgia"/>
          <w:bCs/>
          <w:color w:val="000000" w:themeColor="text1"/>
          <w:sz w:val="26"/>
          <w:szCs w:val="26"/>
          <w:lang w:val="es-CO"/>
        </w:rPr>
        <w:t xml:space="preserve">negar el amparo frente al Director de Historia Laboral de Colpensiones, y declararlo improcedente frente a la Directora de Prestaciones Económicas y la Directora de Medicina Laboral de esa misma entidad, y el Director de Talento Humano de Grajales S.A. </w:t>
      </w:r>
    </w:p>
    <w:p w14:paraId="0AC6FD3F" w14:textId="77777777" w:rsidR="00D26B04" w:rsidRPr="00912AC6" w:rsidRDefault="00D26B04" w:rsidP="00912AC6">
      <w:pPr>
        <w:pStyle w:val="Sinespaciado"/>
        <w:spacing w:line="276" w:lineRule="auto"/>
        <w:jc w:val="both"/>
        <w:rPr>
          <w:rFonts w:ascii="Arial Narrow" w:eastAsia="Georgia" w:hAnsi="Arial Narrow" w:cs="Georgia"/>
          <w:sz w:val="26"/>
          <w:szCs w:val="26"/>
        </w:rPr>
      </w:pPr>
    </w:p>
    <w:p w14:paraId="20904F07" w14:textId="71A107D1" w:rsidR="003B573B" w:rsidRPr="00912AC6" w:rsidRDefault="00787C89" w:rsidP="00912AC6">
      <w:pPr>
        <w:pStyle w:val="Sinespaciado"/>
        <w:spacing w:line="276" w:lineRule="auto"/>
        <w:jc w:val="both"/>
        <w:rPr>
          <w:rFonts w:ascii="Arial Narrow" w:eastAsia="Georgia" w:hAnsi="Arial Narrow" w:cs="Georgia"/>
          <w:sz w:val="26"/>
          <w:szCs w:val="26"/>
        </w:rPr>
      </w:pPr>
      <w:r w:rsidRPr="00912AC6">
        <w:rPr>
          <w:rFonts w:ascii="Arial Narrow" w:eastAsia="Georgia" w:hAnsi="Arial Narrow" w:cs="Georgia"/>
          <w:b/>
          <w:bCs/>
          <w:sz w:val="26"/>
          <w:szCs w:val="26"/>
        </w:rPr>
        <w:t>SEGUNDO</w:t>
      </w:r>
      <w:r w:rsidR="00DB113E" w:rsidRPr="00912AC6">
        <w:rPr>
          <w:rFonts w:ascii="Arial Narrow" w:eastAsia="Georgia" w:hAnsi="Arial Narrow" w:cs="Georgia"/>
          <w:b/>
          <w:bCs/>
          <w:sz w:val="26"/>
          <w:szCs w:val="26"/>
        </w:rPr>
        <w:t xml:space="preserve">: </w:t>
      </w:r>
      <w:r w:rsidR="003B573B" w:rsidRPr="00912AC6">
        <w:rPr>
          <w:rFonts w:ascii="Arial Narrow" w:eastAsia="Georgia" w:hAnsi="Arial Narrow" w:cs="Georgia"/>
          <w:sz w:val="26"/>
          <w:szCs w:val="26"/>
        </w:rPr>
        <w:t>Notificar a las partes lo aquí resuelto en la forma más expedita y eficaz posible. Comuníquese de igual forma al Juzgado de primera instancia.</w:t>
      </w:r>
    </w:p>
    <w:p w14:paraId="5B348659" w14:textId="77777777" w:rsidR="003B573B" w:rsidRPr="00912AC6" w:rsidRDefault="003B573B" w:rsidP="00912AC6">
      <w:pPr>
        <w:pStyle w:val="Sinespaciado"/>
        <w:spacing w:line="276" w:lineRule="auto"/>
        <w:jc w:val="both"/>
        <w:rPr>
          <w:rFonts w:ascii="Arial Narrow" w:eastAsia="Georgia" w:hAnsi="Arial Narrow" w:cs="Georgia"/>
          <w:sz w:val="26"/>
          <w:szCs w:val="26"/>
        </w:rPr>
      </w:pPr>
    </w:p>
    <w:p w14:paraId="0912F720" w14:textId="3FE45D9E" w:rsidR="003B573B" w:rsidRPr="00912AC6" w:rsidRDefault="00787C89" w:rsidP="00912AC6">
      <w:pPr>
        <w:pStyle w:val="Sinespaciado"/>
        <w:spacing w:line="276" w:lineRule="auto"/>
        <w:jc w:val="both"/>
        <w:rPr>
          <w:rFonts w:ascii="Arial Narrow" w:eastAsia="Georgia" w:hAnsi="Arial Narrow" w:cs="Georgia"/>
          <w:b/>
          <w:bCs/>
          <w:sz w:val="26"/>
          <w:szCs w:val="26"/>
        </w:rPr>
      </w:pPr>
      <w:r w:rsidRPr="00912AC6">
        <w:rPr>
          <w:rFonts w:ascii="Arial Narrow" w:eastAsia="Georgia" w:hAnsi="Arial Narrow" w:cs="Georgia"/>
          <w:b/>
          <w:bCs/>
          <w:sz w:val="26"/>
          <w:szCs w:val="26"/>
        </w:rPr>
        <w:t>TERCERO:</w:t>
      </w:r>
      <w:r w:rsidRPr="00912AC6">
        <w:rPr>
          <w:rFonts w:ascii="Arial Narrow" w:eastAsia="Georgia" w:hAnsi="Arial Narrow" w:cs="Georgia"/>
          <w:sz w:val="26"/>
          <w:szCs w:val="26"/>
        </w:rPr>
        <w:t xml:space="preserve"> </w:t>
      </w:r>
      <w:r w:rsidR="003B573B" w:rsidRPr="00912AC6">
        <w:rPr>
          <w:rFonts w:ascii="Arial Narrow" w:eastAsia="Georgia" w:hAnsi="Arial Narrow" w:cs="Georgia"/>
          <w:sz w:val="26"/>
          <w:szCs w:val="26"/>
        </w:rPr>
        <w:t xml:space="preserve">Enviar oportunamente, el presente expediente a la </w:t>
      </w:r>
      <w:r w:rsidR="5880BFC4" w:rsidRPr="00912AC6">
        <w:rPr>
          <w:rFonts w:ascii="Arial Narrow" w:eastAsia="Georgia" w:hAnsi="Arial Narrow" w:cs="Georgia"/>
          <w:sz w:val="26"/>
          <w:szCs w:val="26"/>
        </w:rPr>
        <w:t>h</w:t>
      </w:r>
      <w:r w:rsidR="003B573B" w:rsidRPr="00912AC6">
        <w:rPr>
          <w:rFonts w:ascii="Arial Narrow" w:eastAsia="Georgia" w:hAnsi="Arial Narrow" w:cs="Georgia"/>
          <w:sz w:val="26"/>
          <w:szCs w:val="26"/>
        </w:rPr>
        <w:t>onorable Corte Constitucional para su eventual revisión.</w:t>
      </w:r>
    </w:p>
    <w:p w14:paraId="7C182F77" w14:textId="77777777" w:rsidR="00912AC6" w:rsidRPr="00BB361B" w:rsidRDefault="00912AC6" w:rsidP="00912AC6">
      <w:pPr>
        <w:widowControl w:val="0"/>
        <w:overflowPunct/>
        <w:spacing w:line="300" w:lineRule="auto"/>
        <w:jc w:val="both"/>
        <w:rPr>
          <w:rFonts w:ascii="Arial Narrow" w:eastAsia="Georgia" w:hAnsi="Arial Narrow" w:cs="Georgia"/>
          <w:sz w:val="26"/>
          <w:szCs w:val="26"/>
          <w:lang w:val="es-ES"/>
        </w:rPr>
      </w:pPr>
      <w:bookmarkStart w:id="3" w:name="_Hlk133408959"/>
    </w:p>
    <w:p w14:paraId="46E1F505" w14:textId="77777777" w:rsidR="00912AC6" w:rsidRPr="00BB361B" w:rsidRDefault="00912AC6" w:rsidP="00912AC6">
      <w:pPr>
        <w:spacing w:line="300" w:lineRule="auto"/>
        <w:ind w:right="49"/>
        <w:jc w:val="both"/>
        <w:rPr>
          <w:rFonts w:ascii="Arial Narrow" w:eastAsia="Georgia" w:hAnsi="Arial Narrow" w:cs="Georgia"/>
          <w:b/>
          <w:bCs/>
          <w:sz w:val="26"/>
          <w:szCs w:val="26"/>
          <w:lang w:val="es-ES"/>
        </w:rPr>
      </w:pPr>
      <w:r w:rsidRPr="00BB361B">
        <w:rPr>
          <w:rFonts w:ascii="Arial Narrow" w:eastAsia="Georgia" w:hAnsi="Arial Narrow" w:cs="Georgia"/>
          <w:b/>
          <w:bCs/>
          <w:sz w:val="26"/>
          <w:szCs w:val="26"/>
          <w:lang w:val="es-ES"/>
        </w:rPr>
        <w:t>NOTIFÍQUESE Y CÚMPLASE</w:t>
      </w:r>
    </w:p>
    <w:p w14:paraId="6581A658" w14:textId="77777777" w:rsidR="00912AC6" w:rsidRPr="00BB361B" w:rsidRDefault="00912AC6" w:rsidP="00912AC6">
      <w:pPr>
        <w:widowControl w:val="0"/>
        <w:overflowPunct/>
        <w:adjustRightInd/>
        <w:spacing w:line="300" w:lineRule="auto"/>
        <w:jc w:val="both"/>
        <w:rPr>
          <w:rFonts w:ascii="Arial Narrow" w:eastAsia="Arial MT" w:hAnsi="Arial Narrow" w:cs="Arial"/>
          <w:sz w:val="26"/>
          <w:szCs w:val="26"/>
          <w:lang w:val="es-ES" w:eastAsia="en-US"/>
        </w:rPr>
      </w:pPr>
      <w:bookmarkStart w:id="4" w:name="_Hlk133406886"/>
    </w:p>
    <w:p w14:paraId="39D75C87" w14:textId="77777777" w:rsidR="00912AC6" w:rsidRPr="00BB361B" w:rsidRDefault="00912AC6" w:rsidP="00912AC6">
      <w:pPr>
        <w:widowControl w:val="0"/>
        <w:overflowPunct/>
        <w:adjustRightInd/>
        <w:spacing w:line="300" w:lineRule="auto"/>
        <w:jc w:val="both"/>
        <w:rPr>
          <w:rFonts w:ascii="Arial Narrow" w:eastAsia="Arial MT" w:hAnsi="Arial Narrow" w:cs="Arial"/>
          <w:sz w:val="26"/>
          <w:szCs w:val="26"/>
          <w:lang w:val="es-ES" w:eastAsia="en-US"/>
        </w:rPr>
      </w:pPr>
      <w:bookmarkStart w:id="5" w:name="_Hlk133406334"/>
      <w:r w:rsidRPr="00BB361B">
        <w:rPr>
          <w:rFonts w:ascii="Arial Narrow" w:eastAsia="Arial MT" w:hAnsi="Arial Narrow" w:cs="Arial"/>
          <w:sz w:val="26"/>
          <w:szCs w:val="26"/>
          <w:lang w:val="es-ES" w:eastAsia="en-US"/>
        </w:rPr>
        <w:t>Los Magistrados</w:t>
      </w:r>
    </w:p>
    <w:p w14:paraId="160589BA" w14:textId="77777777" w:rsidR="00912AC6" w:rsidRPr="00BB361B" w:rsidRDefault="00912AC6" w:rsidP="00912AC6">
      <w:pPr>
        <w:widowControl w:val="0"/>
        <w:overflowPunct/>
        <w:adjustRightInd/>
        <w:spacing w:line="300" w:lineRule="auto"/>
        <w:jc w:val="both"/>
        <w:rPr>
          <w:rFonts w:ascii="Arial Narrow" w:eastAsia="Arial MT" w:hAnsi="Arial Narrow" w:cs="Arial"/>
          <w:sz w:val="26"/>
          <w:szCs w:val="26"/>
          <w:lang w:val="es-ES" w:eastAsia="en-US"/>
        </w:rPr>
      </w:pPr>
    </w:p>
    <w:p w14:paraId="6D816083" w14:textId="77777777" w:rsidR="00912AC6" w:rsidRPr="00BB361B" w:rsidRDefault="00912AC6" w:rsidP="00912AC6">
      <w:pPr>
        <w:widowControl w:val="0"/>
        <w:overflowPunct/>
        <w:adjustRightInd/>
        <w:spacing w:line="300" w:lineRule="auto"/>
        <w:jc w:val="both"/>
        <w:rPr>
          <w:rFonts w:ascii="Arial Narrow" w:eastAsia="Arial MT" w:hAnsi="Arial Narrow" w:cs="Arial"/>
          <w:sz w:val="26"/>
          <w:szCs w:val="26"/>
          <w:lang w:val="es-ES" w:eastAsia="en-US"/>
        </w:rPr>
      </w:pPr>
    </w:p>
    <w:p w14:paraId="1760676C" w14:textId="77777777" w:rsidR="00912AC6" w:rsidRPr="00BB361B" w:rsidRDefault="00912AC6" w:rsidP="00912AC6">
      <w:pPr>
        <w:widowControl w:val="0"/>
        <w:overflowPunct/>
        <w:adjustRightInd/>
        <w:spacing w:line="300"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CARLOS MAURICIO GARCÍA BARAJAS</w:t>
      </w:r>
    </w:p>
    <w:p w14:paraId="686C4803" w14:textId="77777777" w:rsidR="00912AC6" w:rsidRPr="00BB361B" w:rsidRDefault="00912AC6" w:rsidP="00912AC6">
      <w:pPr>
        <w:widowControl w:val="0"/>
        <w:overflowPunct/>
        <w:adjustRightInd/>
        <w:spacing w:line="300" w:lineRule="auto"/>
        <w:jc w:val="center"/>
        <w:rPr>
          <w:rFonts w:ascii="Arial Narrow" w:eastAsia="Arial MT" w:hAnsi="Arial Narrow" w:cs="Arial"/>
          <w:sz w:val="26"/>
          <w:szCs w:val="26"/>
          <w:lang w:val="es-ES" w:eastAsia="en-US"/>
        </w:rPr>
      </w:pPr>
    </w:p>
    <w:p w14:paraId="1D139A9F" w14:textId="77777777" w:rsidR="00912AC6" w:rsidRPr="00BB361B" w:rsidRDefault="00912AC6" w:rsidP="00912AC6">
      <w:pPr>
        <w:widowControl w:val="0"/>
        <w:overflowPunct/>
        <w:adjustRightInd/>
        <w:spacing w:line="300" w:lineRule="auto"/>
        <w:jc w:val="center"/>
        <w:rPr>
          <w:rFonts w:ascii="Arial Narrow" w:eastAsia="Arial MT" w:hAnsi="Arial Narrow" w:cs="Arial"/>
          <w:sz w:val="26"/>
          <w:szCs w:val="26"/>
          <w:lang w:val="es-ES" w:eastAsia="en-US"/>
        </w:rPr>
      </w:pPr>
    </w:p>
    <w:p w14:paraId="141F7F16" w14:textId="77777777" w:rsidR="00912AC6" w:rsidRPr="00BB361B" w:rsidRDefault="00912AC6" w:rsidP="00912AC6">
      <w:pPr>
        <w:widowControl w:val="0"/>
        <w:overflowPunct/>
        <w:adjustRightInd/>
        <w:spacing w:line="300"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DUBERNEY GRISALES HERRERA</w:t>
      </w:r>
    </w:p>
    <w:p w14:paraId="175B20BF" w14:textId="77777777" w:rsidR="00912AC6" w:rsidRPr="00BB361B" w:rsidRDefault="00912AC6" w:rsidP="00912AC6">
      <w:pPr>
        <w:widowControl w:val="0"/>
        <w:overflowPunct/>
        <w:adjustRightInd/>
        <w:spacing w:line="300" w:lineRule="auto"/>
        <w:jc w:val="center"/>
        <w:rPr>
          <w:rFonts w:ascii="Arial Narrow" w:eastAsia="Arial MT" w:hAnsi="Arial Narrow" w:cs="Arial"/>
          <w:sz w:val="26"/>
          <w:szCs w:val="26"/>
          <w:lang w:val="es-ES" w:eastAsia="en-US"/>
        </w:rPr>
      </w:pPr>
    </w:p>
    <w:p w14:paraId="1E040A3E" w14:textId="77777777" w:rsidR="00912AC6" w:rsidRPr="00BB361B" w:rsidRDefault="00912AC6" w:rsidP="00912AC6">
      <w:pPr>
        <w:widowControl w:val="0"/>
        <w:overflowPunct/>
        <w:adjustRightInd/>
        <w:spacing w:line="300" w:lineRule="auto"/>
        <w:jc w:val="center"/>
        <w:rPr>
          <w:rFonts w:ascii="Arial Narrow" w:eastAsia="Arial MT" w:hAnsi="Arial Narrow" w:cs="Arial"/>
          <w:sz w:val="26"/>
          <w:szCs w:val="26"/>
          <w:lang w:val="es-ES" w:eastAsia="en-US"/>
        </w:rPr>
      </w:pPr>
    </w:p>
    <w:p w14:paraId="47C1289F" w14:textId="3AEF7348" w:rsidR="00E65768" w:rsidRPr="00912AC6" w:rsidRDefault="00912AC6" w:rsidP="00912AC6">
      <w:pPr>
        <w:widowControl w:val="0"/>
        <w:overflowPunct/>
        <w:spacing w:line="276" w:lineRule="auto"/>
        <w:jc w:val="center"/>
        <w:rPr>
          <w:rFonts w:ascii="Arial Narrow" w:eastAsia="Times New Roman" w:hAnsi="Arial Narrow" w:cs="Arial"/>
          <w:b/>
          <w:bCs/>
          <w:sz w:val="26"/>
          <w:szCs w:val="26"/>
          <w:lang w:val="es-ES"/>
        </w:rPr>
      </w:pPr>
      <w:r w:rsidRPr="00BB361B">
        <w:rPr>
          <w:rFonts w:ascii="Arial Narrow" w:eastAsia="Arial MT" w:hAnsi="Arial Narrow" w:cs="Arial"/>
          <w:b/>
          <w:sz w:val="26"/>
          <w:szCs w:val="26"/>
          <w:lang w:val="es-ES" w:eastAsia="en-US"/>
        </w:rPr>
        <w:t>EDDER JIMMY SANCHEZ CALAMBAS</w:t>
      </w:r>
      <w:bookmarkEnd w:id="3"/>
      <w:bookmarkEnd w:id="4"/>
      <w:bookmarkEnd w:id="5"/>
    </w:p>
    <w:sectPr w:rsidR="00E65768" w:rsidRPr="00912AC6" w:rsidSect="003A2CB0">
      <w:headerReference w:type="default" r:id="rId12"/>
      <w:footerReference w:type="default" r:id="rId13"/>
      <w:pgSz w:w="12242" w:h="18722" w:code="258"/>
      <w:pgMar w:top="1814" w:right="1304" w:bottom="1304" w:left="181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30F1F1" w16cex:dateUtc="2022-12-06T14:16:31.351Z"/>
  <w16cex:commentExtensible w16cex:durableId="00D3652F" w16cex:dateUtc="2023-03-24T13:05:06.0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F9B2" w14:textId="77777777" w:rsidR="00DF5335" w:rsidRDefault="00DF5335" w:rsidP="003E5CA4">
      <w:r>
        <w:separator/>
      </w:r>
    </w:p>
  </w:endnote>
  <w:endnote w:type="continuationSeparator" w:id="0">
    <w:p w14:paraId="37AE41D2" w14:textId="77777777" w:rsidR="00DF5335" w:rsidRDefault="00DF5335" w:rsidP="003E5CA4">
      <w:r>
        <w:continuationSeparator/>
      </w:r>
    </w:p>
  </w:endnote>
  <w:endnote w:type="continuationNotice" w:id="1">
    <w:p w14:paraId="6C4229DB" w14:textId="77777777" w:rsidR="00DF5335" w:rsidRDefault="00DF5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55"/>
      <w:gridCol w:w="2755"/>
      <w:gridCol w:w="2755"/>
    </w:tblGrid>
    <w:tr w:rsidR="000E51F9" w14:paraId="0FB3BE6A" w14:textId="77777777" w:rsidTr="5D7267DC">
      <w:tc>
        <w:tcPr>
          <w:tcW w:w="2755" w:type="dxa"/>
        </w:tcPr>
        <w:p w14:paraId="79F87B68" w14:textId="61A4A730" w:rsidR="000E51F9" w:rsidRDefault="000E51F9" w:rsidP="5D7267DC">
          <w:pPr>
            <w:pStyle w:val="Encabezado"/>
            <w:ind w:left="-115"/>
          </w:pPr>
        </w:p>
      </w:tc>
      <w:tc>
        <w:tcPr>
          <w:tcW w:w="2755" w:type="dxa"/>
        </w:tcPr>
        <w:p w14:paraId="6426B95A" w14:textId="0CF54184" w:rsidR="000E51F9" w:rsidRDefault="000E51F9" w:rsidP="5D7267DC">
          <w:pPr>
            <w:pStyle w:val="Encabezado"/>
            <w:jc w:val="center"/>
          </w:pPr>
        </w:p>
      </w:tc>
      <w:tc>
        <w:tcPr>
          <w:tcW w:w="2755" w:type="dxa"/>
        </w:tcPr>
        <w:p w14:paraId="03B42630" w14:textId="4E4213AB" w:rsidR="000E51F9" w:rsidRDefault="000E51F9" w:rsidP="5D7267DC">
          <w:pPr>
            <w:pStyle w:val="Encabezado"/>
            <w:ind w:right="-115"/>
            <w:jc w:val="right"/>
          </w:pPr>
        </w:p>
      </w:tc>
    </w:tr>
  </w:tbl>
  <w:p w14:paraId="5A4D3859" w14:textId="1D5061FF" w:rsidR="000E51F9" w:rsidRDefault="000E51F9" w:rsidP="5D726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9714" w14:textId="77777777" w:rsidR="00DF5335" w:rsidRDefault="00DF5335" w:rsidP="003E5CA4">
      <w:r>
        <w:separator/>
      </w:r>
    </w:p>
  </w:footnote>
  <w:footnote w:type="continuationSeparator" w:id="0">
    <w:p w14:paraId="76DD1D36" w14:textId="77777777" w:rsidR="00DF5335" w:rsidRDefault="00DF5335" w:rsidP="003E5CA4">
      <w:r>
        <w:continuationSeparator/>
      </w:r>
    </w:p>
  </w:footnote>
  <w:footnote w:type="continuationNotice" w:id="1">
    <w:p w14:paraId="45112EF8" w14:textId="77777777" w:rsidR="00DF5335" w:rsidRDefault="00DF5335"/>
  </w:footnote>
  <w:footnote w:id="2">
    <w:p w14:paraId="47C128B1" w14:textId="256F5113" w:rsidR="000E51F9" w:rsidRPr="00713B7F" w:rsidRDefault="000E51F9" w:rsidP="00713B7F">
      <w:pPr>
        <w:pStyle w:val="Textonotapie"/>
        <w:jc w:val="both"/>
        <w:rPr>
          <w:rFonts w:ascii="Georgia" w:hAnsi="Georgia"/>
          <w:spacing w:val="-2"/>
          <w:sz w:val="16"/>
          <w:szCs w:val="16"/>
        </w:rPr>
      </w:pPr>
      <w:r w:rsidRPr="00713B7F">
        <w:rPr>
          <w:rStyle w:val="Refdenotaalpie"/>
          <w:rFonts w:ascii="Georgia" w:eastAsia="Georgia" w:hAnsi="Georgia" w:cs="Georgia"/>
          <w:spacing w:val="-2"/>
          <w:sz w:val="16"/>
          <w:szCs w:val="16"/>
        </w:rPr>
        <w:footnoteRef/>
      </w:r>
      <w:r w:rsidRPr="00713B7F">
        <w:rPr>
          <w:rFonts w:ascii="Georgia" w:eastAsia="Georgia" w:hAnsi="Georgia" w:cs="Georgia"/>
          <w:spacing w:val="-2"/>
          <w:sz w:val="16"/>
          <w:szCs w:val="16"/>
        </w:rPr>
        <w:t xml:space="preserve"> Archivo 02 del cuaderno de primera instancia</w:t>
      </w:r>
    </w:p>
  </w:footnote>
  <w:footnote w:id="3">
    <w:p w14:paraId="202C6C96" w14:textId="4B29D4A8"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eastAsia="Georgia" w:hAnsi="Georgia" w:cs="Georgia"/>
          <w:spacing w:val="-2"/>
          <w:sz w:val="16"/>
          <w:szCs w:val="16"/>
        </w:rPr>
        <w:t>Archivo 06 del cuaderno de primera instancia</w:t>
      </w:r>
    </w:p>
  </w:footnote>
  <w:footnote w:id="4">
    <w:p w14:paraId="7F58D4E2" w14:textId="0C34E2A9"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eastAsia="Georgia" w:hAnsi="Georgia" w:cs="Georgia"/>
          <w:spacing w:val="-2"/>
          <w:sz w:val="16"/>
          <w:szCs w:val="16"/>
        </w:rPr>
        <w:t>Archivos 07 y 09 del cuaderno de primera instancia</w:t>
      </w:r>
    </w:p>
  </w:footnote>
  <w:footnote w:id="5">
    <w:p w14:paraId="0E92C7C3" w14:textId="77777777"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eastAsia="Georgia" w:hAnsi="Georgia" w:cs="Georgia"/>
          <w:spacing w:val="-2"/>
          <w:sz w:val="16"/>
          <w:szCs w:val="16"/>
        </w:rPr>
        <w:t>Archivo 08 del cuaderno de primera instancia</w:t>
      </w:r>
    </w:p>
  </w:footnote>
  <w:footnote w:id="6">
    <w:p w14:paraId="47C128B5" w14:textId="4BA168B6" w:rsidR="000E51F9" w:rsidRPr="00713B7F" w:rsidRDefault="000E51F9" w:rsidP="00713B7F">
      <w:pPr>
        <w:pStyle w:val="Textonotapie"/>
        <w:jc w:val="both"/>
        <w:rPr>
          <w:rFonts w:ascii="Georgia" w:hAnsi="Georgia"/>
          <w:spacing w:val="-2"/>
          <w:sz w:val="16"/>
          <w:szCs w:val="16"/>
        </w:rPr>
      </w:pPr>
      <w:r w:rsidRPr="00713B7F">
        <w:rPr>
          <w:rStyle w:val="Refdenotaalpie"/>
          <w:rFonts w:ascii="Georgia" w:eastAsia="Georgia" w:hAnsi="Georgia" w:cs="Georgia"/>
          <w:spacing w:val="-2"/>
          <w:sz w:val="16"/>
          <w:szCs w:val="16"/>
        </w:rPr>
        <w:footnoteRef/>
      </w:r>
      <w:r w:rsidRPr="00713B7F">
        <w:rPr>
          <w:rFonts w:ascii="Georgia" w:eastAsia="Georgia" w:hAnsi="Georgia" w:cs="Georgia"/>
          <w:spacing w:val="-2"/>
          <w:sz w:val="16"/>
          <w:szCs w:val="16"/>
        </w:rPr>
        <w:t xml:space="preserve"> Archivo 10 del cuaderno de primera instancia</w:t>
      </w:r>
    </w:p>
  </w:footnote>
  <w:footnote w:id="7">
    <w:p w14:paraId="47C128B7" w14:textId="574FE990" w:rsidR="000E51F9" w:rsidRPr="00713B7F" w:rsidRDefault="000E51F9" w:rsidP="00713B7F">
      <w:pPr>
        <w:pStyle w:val="Textonotapie"/>
        <w:jc w:val="both"/>
        <w:rPr>
          <w:rFonts w:ascii="Georgia" w:hAnsi="Georgia"/>
          <w:spacing w:val="-2"/>
          <w:sz w:val="16"/>
          <w:szCs w:val="16"/>
        </w:rPr>
      </w:pPr>
      <w:r w:rsidRPr="00713B7F">
        <w:rPr>
          <w:rStyle w:val="Refdenotaalpie"/>
          <w:rFonts w:ascii="Georgia" w:eastAsia="Georgia" w:hAnsi="Georgia" w:cs="Georgia"/>
          <w:spacing w:val="-2"/>
          <w:sz w:val="16"/>
          <w:szCs w:val="16"/>
        </w:rPr>
        <w:footnoteRef/>
      </w:r>
      <w:r w:rsidRPr="00713B7F">
        <w:rPr>
          <w:rFonts w:ascii="Georgia" w:eastAsia="Georgia" w:hAnsi="Georgia" w:cs="Georgia"/>
          <w:spacing w:val="-2"/>
          <w:sz w:val="16"/>
          <w:szCs w:val="16"/>
        </w:rPr>
        <w:t xml:space="preserve"> Archivo 13 del cuaderno de primera instancia</w:t>
      </w:r>
    </w:p>
  </w:footnote>
  <w:footnote w:id="8">
    <w:p w14:paraId="56AEECAA" w14:textId="2C1F0586"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10 y 11 del archivo 02 del cuaderno de primera instancia</w:t>
      </w:r>
    </w:p>
  </w:footnote>
  <w:footnote w:id="9">
    <w:p w14:paraId="195CEF99" w14:textId="526CE128"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 12 del archivo 02 del cuaderno de primera instancia</w:t>
      </w:r>
    </w:p>
  </w:footnote>
  <w:footnote w:id="10">
    <w:p w14:paraId="230BF73A" w14:textId="0CFBD225"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15 a 17 del archivo 02 del cuaderno de primera instancia</w:t>
      </w:r>
    </w:p>
  </w:footnote>
  <w:footnote w:id="11">
    <w:p w14:paraId="09208DE4" w14:textId="53A17DDB"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18 y 19 del archivo 02 del cuaderno de primera instancia</w:t>
      </w:r>
    </w:p>
  </w:footnote>
  <w:footnote w:id="12">
    <w:p w14:paraId="21384EBD" w14:textId="77777777"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25 a 27 del archivo 02 del cuaderno de primera instancia</w:t>
      </w:r>
    </w:p>
  </w:footnote>
  <w:footnote w:id="13">
    <w:p w14:paraId="083176E4" w14:textId="77777777"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20 a 24 del archivo 02 del cuaderno de primera instancia</w:t>
      </w:r>
    </w:p>
  </w:footnote>
  <w:footnote w:id="14">
    <w:p w14:paraId="4DCAD579" w14:textId="42D3C19D"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10 a 13 del archivo 09 del cuaderno de primera instancia</w:t>
      </w:r>
    </w:p>
  </w:footnote>
  <w:footnote w:id="15">
    <w:p w14:paraId="6CAAAE37" w14:textId="77777777"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Folios 31 a 34 del archivo 02 del cuaderno de primera instancia</w:t>
      </w:r>
    </w:p>
  </w:footnote>
  <w:footnote w:id="16">
    <w:p w14:paraId="4F7F77CA" w14:textId="38BC6703" w:rsidR="000E51F9" w:rsidRPr="00713B7F" w:rsidRDefault="000E51F9" w:rsidP="00713B7F">
      <w:pPr>
        <w:pStyle w:val="Textonotapie"/>
        <w:jc w:val="both"/>
        <w:rPr>
          <w:rFonts w:ascii="Georgia" w:hAnsi="Georgia"/>
          <w:sz w:val="16"/>
          <w:szCs w:val="16"/>
          <w:lang w:val="es-CO"/>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CO"/>
        </w:rPr>
        <w:t>Archivo 01 del cuaderno de primera instancia</w:t>
      </w:r>
    </w:p>
  </w:footnote>
  <w:footnote w:id="17">
    <w:p w14:paraId="5831CF14" w14:textId="77777777" w:rsidR="00245E9E" w:rsidRPr="00713B7F" w:rsidRDefault="00245E9E" w:rsidP="00245E9E">
      <w:pPr>
        <w:pStyle w:val="Textonotapie"/>
        <w:jc w:val="both"/>
        <w:rPr>
          <w:rFonts w:ascii="Georgia" w:hAnsi="Georgia"/>
          <w:sz w:val="16"/>
          <w:szCs w:val="16"/>
          <w:lang w:val="es-ES"/>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ES"/>
        </w:rPr>
        <w:t>Folios 45 a 47 y 116 y 117 del archivo 08 del cuaderno de primera instancia</w:t>
      </w:r>
    </w:p>
  </w:footnote>
  <w:footnote w:id="18">
    <w:p w14:paraId="09E2127A" w14:textId="77777777" w:rsidR="00245E9E" w:rsidRPr="00713B7F" w:rsidRDefault="00245E9E" w:rsidP="00245E9E">
      <w:pPr>
        <w:pStyle w:val="Textonotapie"/>
        <w:jc w:val="both"/>
        <w:rPr>
          <w:rFonts w:ascii="Georgia" w:hAnsi="Georgia"/>
          <w:sz w:val="16"/>
          <w:szCs w:val="16"/>
          <w:lang w:val="es-ES"/>
        </w:rPr>
      </w:pPr>
      <w:r w:rsidRPr="00713B7F">
        <w:rPr>
          <w:rStyle w:val="Refdenotaalpie"/>
          <w:rFonts w:ascii="Georgia" w:hAnsi="Georgia"/>
          <w:sz w:val="16"/>
          <w:szCs w:val="16"/>
        </w:rPr>
        <w:footnoteRef/>
      </w:r>
      <w:r w:rsidRPr="00713B7F">
        <w:rPr>
          <w:rFonts w:ascii="Georgia" w:hAnsi="Georgia"/>
          <w:sz w:val="16"/>
          <w:szCs w:val="16"/>
        </w:rPr>
        <w:t xml:space="preserve"> </w:t>
      </w:r>
      <w:r w:rsidRPr="00713B7F">
        <w:rPr>
          <w:rFonts w:ascii="Georgia" w:hAnsi="Georgia"/>
          <w:sz w:val="16"/>
          <w:szCs w:val="16"/>
          <w:lang w:val="es-ES"/>
        </w:rPr>
        <w:t>Folios 244 a 246 del archivo 08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28AC" w14:textId="33F260F7" w:rsidR="000E51F9" w:rsidRPr="00A23FCC" w:rsidRDefault="000E51F9" w:rsidP="00A23FCC">
    <w:pPr>
      <w:pStyle w:val="Encabezado"/>
      <w:jc w:val="both"/>
      <w:rPr>
        <w:rFonts w:ascii="Arial" w:eastAsia="Georgia" w:hAnsi="Arial" w:cs="Arial"/>
        <w:sz w:val="18"/>
        <w:szCs w:val="18"/>
        <w:lang w:val="es-ES" w:eastAsia="es-MX"/>
      </w:rPr>
    </w:pPr>
    <w:r w:rsidRPr="00A23FCC">
      <w:rPr>
        <w:rFonts w:ascii="Arial" w:eastAsia="Georgia" w:hAnsi="Arial" w:cs="Arial"/>
        <w:bCs/>
        <w:sz w:val="18"/>
        <w:szCs w:val="18"/>
        <w:lang w:val="es-ES" w:eastAsia="es-MX"/>
      </w:rPr>
      <w:t>ACCIÓN DE TUTELA (SEGUNDA INSTANCIA)</w:t>
    </w:r>
    <w:r w:rsidRPr="00A23FCC">
      <w:rPr>
        <w:rFonts w:ascii="Arial" w:eastAsia="Georgia" w:hAnsi="Arial" w:cs="Arial"/>
        <w:sz w:val="18"/>
        <w:szCs w:val="18"/>
        <w:lang w:val="es-ES" w:eastAsia="es-MX"/>
      </w:rPr>
      <w:t xml:space="preserve"> </w:t>
    </w:r>
  </w:p>
  <w:p w14:paraId="47C128B0" w14:textId="6B7044F1" w:rsidR="000E51F9" w:rsidRPr="00A23FCC" w:rsidRDefault="00A23FCC" w:rsidP="00A23FCC">
    <w:pPr>
      <w:pStyle w:val="Encabezado"/>
      <w:jc w:val="both"/>
      <w:rPr>
        <w:rFonts w:ascii="Arial" w:eastAsia="Georgia" w:hAnsi="Arial" w:cs="Arial"/>
        <w:sz w:val="18"/>
        <w:szCs w:val="18"/>
      </w:rPr>
    </w:pPr>
    <w:r w:rsidRPr="00A23FCC">
      <w:rPr>
        <w:rFonts w:ascii="Arial" w:eastAsia="Georgia" w:hAnsi="Arial" w:cs="Arial"/>
        <w:sz w:val="18"/>
        <w:szCs w:val="18"/>
        <w:lang w:val="es-ES" w:eastAsia="es-MX"/>
      </w:rPr>
      <w:t>Radicado: 66001310300520230000301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A4"/>
    <w:rsid w:val="00003887"/>
    <w:rsid w:val="000057FB"/>
    <w:rsid w:val="00005B7C"/>
    <w:rsid w:val="000071A9"/>
    <w:rsid w:val="00007C73"/>
    <w:rsid w:val="00010580"/>
    <w:rsid w:val="00010D5F"/>
    <w:rsid w:val="00010ECF"/>
    <w:rsid w:val="00010F20"/>
    <w:rsid w:val="00011091"/>
    <w:rsid w:val="0001120A"/>
    <w:rsid w:val="0001153F"/>
    <w:rsid w:val="0001289D"/>
    <w:rsid w:val="000145BE"/>
    <w:rsid w:val="00014605"/>
    <w:rsid w:val="00014933"/>
    <w:rsid w:val="00014A06"/>
    <w:rsid w:val="00015DBE"/>
    <w:rsid w:val="000173A2"/>
    <w:rsid w:val="000178DF"/>
    <w:rsid w:val="00017C01"/>
    <w:rsid w:val="0002034E"/>
    <w:rsid w:val="000208BD"/>
    <w:rsid w:val="00020A6A"/>
    <w:rsid w:val="00022511"/>
    <w:rsid w:val="0002276F"/>
    <w:rsid w:val="000258AA"/>
    <w:rsid w:val="00025ADA"/>
    <w:rsid w:val="00026603"/>
    <w:rsid w:val="00031048"/>
    <w:rsid w:val="00031687"/>
    <w:rsid w:val="000324A7"/>
    <w:rsid w:val="00032A23"/>
    <w:rsid w:val="00032AE2"/>
    <w:rsid w:val="00032D01"/>
    <w:rsid w:val="00032DE5"/>
    <w:rsid w:val="00034905"/>
    <w:rsid w:val="000370D5"/>
    <w:rsid w:val="00040235"/>
    <w:rsid w:val="000414F0"/>
    <w:rsid w:val="000425C3"/>
    <w:rsid w:val="00043062"/>
    <w:rsid w:val="00045407"/>
    <w:rsid w:val="0004677B"/>
    <w:rsid w:val="00047536"/>
    <w:rsid w:val="00050186"/>
    <w:rsid w:val="000514EF"/>
    <w:rsid w:val="00052159"/>
    <w:rsid w:val="00052C1A"/>
    <w:rsid w:val="00053161"/>
    <w:rsid w:val="00053A0D"/>
    <w:rsid w:val="00054E7A"/>
    <w:rsid w:val="00055202"/>
    <w:rsid w:val="000559A5"/>
    <w:rsid w:val="00057F4D"/>
    <w:rsid w:val="00060B73"/>
    <w:rsid w:val="0006174C"/>
    <w:rsid w:val="00062DD0"/>
    <w:rsid w:val="000655DF"/>
    <w:rsid w:val="0006628F"/>
    <w:rsid w:val="00066464"/>
    <w:rsid w:val="000672BC"/>
    <w:rsid w:val="00071622"/>
    <w:rsid w:val="00071A01"/>
    <w:rsid w:val="00072A75"/>
    <w:rsid w:val="00072F46"/>
    <w:rsid w:val="00074A22"/>
    <w:rsid w:val="00075C74"/>
    <w:rsid w:val="0007676A"/>
    <w:rsid w:val="00076920"/>
    <w:rsid w:val="00077CF3"/>
    <w:rsid w:val="00082EBF"/>
    <w:rsid w:val="00082FC7"/>
    <w:rsid w:val="00083585"/>
    <w:rsid w:val="00083B6F"/>
    <w:rsid w:val="00083C9F"/>
    <w:rsid w:val="00085079"/>
    <w:rsid w:val="0009096D"/>
    <w:rsid w:val="00091911"/>
    <w:rsid w:val="000922A8"/>
    <w:rsid w:val="00093EAF"/>
    <w:rsid w:val="00094CC3"/>
    <w:rsid w:val="00096576"/>
    <w:rsid w:val="000A071F"/>
    <w:rsid w:val="000A3B81"/>
    <w:rsid w:val="000A3CBC"/>
    <w:rsid w:val="000A4258"/>
    <w:rsid w:val="000A5A77"/>
    <w:rsid w:val="000A638A"/>
    <w:rsid w:val="000A63EC"/>
    <w:rsid w:val="000A6590"/>
    <w:rsid w:val="000A6EEC"/>
    <w:rsid w:val="000A72EE"/>
    <w:rsid w:val="000B076A"/>
    <w:rsid w:val="000B209D"/>
    <w:rsid w:val="000B20A5"/>
    <w:rsid w:val="000B22DE"/>
    <w:rsid w:val="000B2C61"/>
    <w:rsid w:val="000B34F2"/>
    <w:rsid w:val="000B48E5"/>
    <w:rsid w:val="000B5128"/>
    <w:rsid w:val="000B60EB"/>
    <w:rsid w:val="000B72F4"/>
    <w:rsid w:val="000B7A5F"/>
    <w:rsid w:val="000B7B58"/>
    <w:rsid w:val="000C03CA"/>
    <w:rsid w:val="000C05DA"/>
    <w:rsid w:val="000C2A7C"/>
    <w:rsid w:val="000C334C"/>
    <w:rsid w:val="000C4AA5"/>
    <w:rsid w:val="000C4D05"/>
    <w:rsid w:val="000C664D"/>
    <w:rsid w:val="000C7320"/>
    <w:rsid w:val="000D0AE3"/>
    <w:rsid w:val="000D0F1E"/>
    <w:rsid w:val="000D3109"/>
    <w:rsid w:val="000D3CC1"/>
    <w:rsid w:val="000D4372"/>
    <w:rsid w:val="000D442C"/>
    <w:rsid w:val="000D485D"/>
    <w:rsid w:val="000D4C10"/>
    <w:rsid w:val="000D73DE"/>
    <w:rsid w:val="000D74C1"/>
    <w:rsid w:val="000E0001"/>
    <w:rsid w:val="000E0B8B"/>
    <w:rsid w:val="000E0D8E"/>
    <w:rsid w:val="000E1346"/>
    <w:rsid w:val="000E17B5"/>
    <w:rsid w:val="000E2601"/>
    <w:rsid w:val="000E3043"/>
    <w:rsid w:val="000E51F9"/>
    <w:rsid w:val="000E540A"/>
    <w:rsid w:val="000E6BBD"/>
    <w:rsid w:val="000E7240"/>
    <w:rsid w:val="000E7BEA"/>
    <w:rsid w:val="000F2E37"/>
    <w:rsid w:val="000F2F20"/>
    <w:rsid w:val="000F3E46"/>
    <w:rsid w:val="000F612E"/>
    <w:rsid w:val="000F657B"/>
    <w:rsid w:val="000F6756"/>
    <w:rsid w:val="000F7E5A"/>
    <w:rsid w:val="00100B33"/>
    <w:rsid w:val="00101479"/>
    <w:rsid w:val="00102430"/>
    <w:rsid w:val="001025CF"/>
    <w:rsid w:val="0010284A"/>
    <w:rsid w:val="00105C54"/>
    <w:rsid w:val="0010614D"/>
    <w:rsid w:val="001079BC"/>
    <w:rsid w:val="00107AF9"/>
    <w:rsid w:val="0011089F"/>
    <w:rsid w:val="001113F1"/>
    <w:rsid w:val="00112281"/>
    <w:rsid w:val="00112303"/>
    <w:rsid w:val="00112B93"/>
    <w:rsid w:val="0011469F"/>
    <w:rsid w:val="001170B6"/>
    <w:rsid w:val="00117106"/>
    <w:rsid w:val="00117ED2"/>
    <w:rsid w:val="0012083B"/>
    <w:rsid w:val="001219DD"/>
    <w:rsid w:val="00121B13"/>
    <w:rsid w:val="00121C9A"/>
    <w:rsid w:val="00122908"/>
    <w:rsid w:val="00122938"/>
    <w:rsid w:val="0012336C"/>
    <w:rsid w:val="00123CA5"/>
    <w:rsid w:val="00124230"/>
    <w:rsid w:val="00124CF6"/>
    <w:rsid w:val="0012560F"/>
    <w:rsid w:val="001314ED"/>
    <w:rsid w:val="00133F40"/>
    <w:rsid w:val="001343DA"/>
    <w:rsid w:val="00134748"/>
    <w:rsid w:val="00134C51"/>
    <w:rsid w:val="00134EF1"/>
    <w:rsid w:val="001359CF"/>
    <w:rsid w:val="00136034"/>
    <w:rsid w:val="0013639C"/>
    <w:rsid w:val="001366AB"/>
    <w:rsid w:val="00136775"/>
    <w:rsid w:val="001369BD"/>
    <w:rsid w:val="00137F93"/>
    <w:rsid w:val="00140812"/>
    <w:rsid w:val="00140E23"/>
    <w:rsid w:val="001425A7"/>
    <w:rsid w:val="0014337D"/>
    <w:rsid w:val="00146301"/>
    <w:rsid w:val="00146CCF"/>
    <w:rsid w:val="001478E0"/>
    <w:rsid w:val="00150429"/>
    <w:rsid w:val="001529A6"/>
    <w:rsid w:val="00153B2D"/>
    <w:rsid w:val="001550E2"/>
    <w:rsid w:val="00155BCB"/>
    <w:rsid w:val="00155D81"/>
    <w:rsid w:val="001575E0"/>
    <w:rsid w:val="00157A83"/>
    <w:rsid w:val="0016064A"/>
    <w:rsid w:val="00160BB3"/>
    <w:rsid w:val="00160C79"/>
    <w:rsid w:val="00161302"/>
    <w:rsid w:val="0016223E"/>
    <w:rsid w:val="001623D8"/>
    <w:rsid w:val="0016476D"/>
    <w:rsid w:val="0016626B"/>
    <w:rsid w:val="00170458"/>
    <w:rsid w:val="0017061F"/>
    <w:rsid w:val="00170E3E"/>
    <w:rsid w:val="001726C1"/>
    <w:rsid w:val="00175AE4"/>
    <w:rsid w:val="00175C8B"/>
    <w:rsid w:val="0017688B"/>
    <w:rsid w:val="00177169"/>
    <w:rsid w:val="00177FE3"/>
    <w:rsid w:val="00180091"/>
    <w:rsid w:val="001831D0"/>
    <w:rsid w:val="0018492B"/>
    <w:rsid w:val="00184FAD"/>
    <w:rsid w:val="001864B7"/>
    <w:rsid w:val="00186A22"/>
    <w:rsid w:val="001876A6"/>
    <w:rsid w:val="00187D38"/>
    <w:rsid w:val="001901CE"/>
    <w:rsid w:val="00190425"/>
    <w:rsid w:val="001927A7"/>
    <w:rsid w:val="00193373"/>
    <w:rsid w:val="00193851"/>
    <w:rsid w:val="0019454A"/>
    <w:rsid w:val="00194865"/>
    <w:rsid w:val="00195330"/>
    <w:rsid w:val="00195629"/>
    <w:rsid w:val="00196C16"/>
    <w:rsid w:val="00197A1A"/>
    <w:rsid w:val="0019A4BA"/>
    <w:rsid w:val="001A17FA"/>
    <w:rsid w:val="001A1FED"/>
    <w:rsid w:val="001A344E"/>
    <w:rsid w:val="001A5F71"/>
    <w:rsid w:val="001A5FD6"/>
    <w:rsid w:val="001B1E94"/>
    <w:rsid w:val="001B2263"/>
    <w:rsid w:val="001B24C2"/>
    <w:rsid w:val="001B2F2B"/>
    <w:rsid w:val="001B34B7"/>
    <w:rsid w:val="001B35E6"/>
    <w:rsid w:val="001B426E"/>
    <w:rsid w:val="001B43A8"/>
    <w:rsid w:val="001B49E2"/>
    <w:rsid w:val="001B52A2"/>
    <w:rsid w:val="001B5856"/>
    <w:rsid w:val="001B6E17"/>
    <w:rsid w:val="001B710E"/>
    <w:rsid w:val="001B7A9D"/>
    <w:rsid w:val="001C06E0"/>
    <w:rsid w:val="001C1C81"/>
    <w:rsid w:val="001C1C82"/>
    <w:rsid w:val="001C1D18"/>
    <w:rsid w:val="001C2D94"/>
    <w:rsid w:val="001C41B5"/>
    <w:rsid w:val="001C4735"/>
    <w:rsid w:val="001C4760"/>
    <w:rsid w:val="001C490A"/>
    <w:rsid w:val="001C5AB2"/>
    <w:rsid w:val="001C5B0A"/>
    <w:rsid w:val="001C6069"/>
    <w:rsid w:val="001C65DD"/>
    <w:rsid w:val="001C6B71"/>
    <w:rsid w:val="001C6CC3"/>
    <w:rsid w:val="001D0305"/>
    <w:rsid w:val="001D051A"/>
    <w:rsid w:val="001D10BE"/>
    <w:rsid w:val="001D39E3"/>
    <w:rsid w:val="001D4017"/>
    <w:rsid w:val="001D48C9"/>
    <w:rsid w:val="001D52FD"/>
    <w:rsid w:val="001D5CF2"/>
    <w:rsid w:val="001D6C25"/>
    <w:rsid w:val="001D7C5B"/>
    <w:rsid w:val="001DC648"/>
    <w:rsid w:val="001E2A97"/>
    <w:rsid w:val="001E3B0D"/>
    <w:rsid w:val="001E3B85"/>
    <w:rsid w:val="001E5718"/>
    <w:rsid w:val="001E5D73"/>
    <w:rsid w:val="001E61EB"/>
    <w:rsid w:val="001E6840"/>
    <w:rsid w:val="001E7599"/>
    <w:rsid w:val="001F09B3"/>
    <w:rsid w:val="001F4DC7"/>
    <w:rsid w:val="001F6037"/>
    <w:rsid w:val="001F7510"/>
    <w:rsid w:val="00200D41"/>
    <w:rsid w:val="00201068"/>
    <w:rsid w:val="002024AA"/>
    <w:rsid w:val="002034D8"/>
    <w:rsid w:val="00204599"/>
    <w:rsid w:val="0020680F"/>
    <w:rsid w:val="002074B9"/>
    <w:rsid w:val="0021352A"/>
    <w:rsid w:val="00213C2F"/>
    <w:rsid w:val="00213EF5"/>
    <w:rsid w:val="00214FCD"/>
    <w:rsid w:val="00215781"/>
    <w:rsid w:val="0021594C"/>
    <w:rsid w:val="002162F4"/>
    <w:rsid w:val="002170DD"/>
    <w:rsid w:val="00217D6C"/>
    <w:rsid w:val="002208E9"/>
    <w:rsid w:val="00221C1E"/>
    <w:rsid w:val="00221C90"/>
    <w:rsid w:val="00222F63"/>
    <w:rsid w:val="00224965"/>
    <w:rsid w:val="00225267"/>
    <w:rsid w:val="002256BA"/>
    <w:rsid w:val="0022577C"/>
    <w:rsid w:val="00225B97"/>
    <w:rsid w:val="00226AE5"/>
    <w:rsid w:val="00227290"/>
    <w:rsid w:val="002278E8"/>
    <w:rsid w:val="002279F3"/>
    <w:rsid w:val="00230760"/>
    <w:rsid w:val="00230D85"/>
    <w:rsid w:val="00233428"/>
    <w:rsid w:val="0023384D"/>
    <w:rsid w:val="00234BE0"/>
    <w:rsid w:val="0023554B"/>
    <w:rsid w:val="00235D1E"/>
    <w:rsid w:val="0023606E"/>
    <w:rsid w:val="002404F1"/>
    <w:rsid w:val="00241D51"/>
    <w:rsid w:val="00242785"/>
    <w:rsid w:val="00242B35"/>
    <w:rsid w:val="00243E72"/>
    <w:rsid w:val="00244582"/>
    <w:rsid w:val="002447BB"/>
    <w:rsid w:val="00245E9E"/>
    <w:rsid w:val="0024660E"/>
    <w:rsid w:val="0024678B"/>
    <w:rsid w:val="00246BF7"/>
    <w:rsid w:val="00247FEB"/>
    <w:rsid w:val="00250835"/>
    <w:rsid w:val="0025169F"/>
    <w:rsid w:val="00252E74"/>
    <w:rsid w:val="00253055"/>
    <w:rsid w:val="00253AF0"/>
    <w:rsid w:val="0025441D"/>
    <w:rsid w:val="00254FB9"/>
    <w:rsid w:val="00255F49"/>
    <w:rsid w:val="00260785"/>
    <w:rsid w:val="002612E2"/>
    <w:rsid w:val="00263585"/>
    <w:rsid w:val="00263EF0"/>
    <w:rsid w:val="002646A2"/>
    <w:rsid w:val="00265009"/>
    <w:rsid w:val="0026707A"/>
    <w:rsid w:val="00267977"/>
    <w:rsid w:val="00267AC6"/>
    <w:rsid w:val="00270D2C"/>
    <w:rsid w:val="00271867"/>
    <w:rsid w:val="00273C64"/>
    <w:rsid w:val="002740F3"/>
    <w:rsid w:val="00275247"/>
    <w:rsid w:val="002754E5"/>
    <w:rsid w:val="0027550C"/>
    <w:rsid w:val="00276AC1"/>
    <w:rsid w:val="00277F07"/>
    <w:rsid w:val="00280350"/>
    <w:rsid w:val="00280EEE"/>
    <w:rsid w:val="00282BD6"/>
    <w:rsid w:val="002839AC"/>
    <w:rsid w:val="00283BA2"/>
    <w:rsid w:val="0028460F"/>
    <w:rsid w:val="00286E1D"/>
    <w:rsid w:val="00287EA6"/>
    <w:rsid w:val="00291999"/>
    <w:rsid w:val="002928FF"/>
    <w:rsid w:val="00292BF7"/>
    <w:rsid w:val="00292C92"/>
    <w:rsid w:val="00295A78"/>
    <w:rsid w:val="00295C2F"/>
    <w:rsid w:val="00295F0A"/>
    <w:rsid w:val="002965E4"/>
    <w:rsid w:val="002966C0"/>
    <w:rsid w:val="002A1259"/>
    <w:rsid w:val="002A3D9F"/>
    <w:rsid w:val="002A4D07"/>
    <w:rsid w:val="002A7282"/>
    <w:rsid w:val="002A7467"/>
    <w:rsid w:val="002A7FC5"/>
    <w:rsid w:val="002B0368"/>
    <w:rsid w:val="002B3E40"/>
    <w:rsid w:val="002B4266"/>
    <w:rsid w:val="002B544B"/>
    <w:rsid w:val="002B58B5"/>
    <w:rsid w:val="002B5AD7"/>
    <w:rsid w:val="002B5BBA"/>
    <w:rsid w:val="002B5FCA"/>
    <w:rsid w:val="002B73EE"/>
    <w:rsid w:val="002C253B"/>
    <w:rsid w:val="002C5148"/>
    <w:rsid w:val="002C5DCB"/>
    <w:rsid w:val="002C7D86"/>
    <w:rsid w:val="002D1053"/>
    <w:rsid w:val="002D17A2"/>
    <w:rsid w:val="002D1EE5"/>
    <w:rsid w:val="002D26D1"/>
    <w:rsid w:val="002D2E60"/>
    <w:rsid w:val="002D3B47"/>
    <w:rsid w:val="002D4D8A"/>
    <w:rsid w:val="002D5CFF"/>
    <w:rsid w:val="002D65B4"/>
    <w:rsid w:val="002D79C2"/>
    <w:rsid w:val="002D7D39"/>
    <w:rsid w:val="002E03D9"/>
    <w:rsid w:val="002E253E"/>
    <w:rsid w:val="002E317A"/>
    <w:rsid w:val="002E4254"/>
    <w:rsid w:val="002E4C7E"/>
    <w:rsid w:val="002E65E1"/>
    <w:rsid w:val="002E66D2"/>
    <w:rsid w:val="002E6C54"/>
    <w:rsid w:val="002E74B9"/>
    <w:rsid w:val="002F16EF"/>
    <w:rsid w:val="002F18A0"/>
    <w:rsid w:val="002F2E24"/>
    <w:rsid w:val="002F347F"/>
    <w:rsid w:val="002F55FC"/>
    <w:rsid w:val="002F6E13"/>
    <w:rsid w:val="00300C9C"/>
    <w:rsid w:val="003010AE"/>
    <w:rsid w:val="003023B2"/>
    <w:rsid w:val="00303902"/>
    <w:rsid w:val="00303AEC"/>
    <w:rsid w:val="00304C63"/>
    <w:rsid w:val="003057A5"/>
    <w:rsid w:val="0030653A"/>
    <w:rsid w:val="00312259"/>
    <w:rsid w:val="003124F6"/>
    <w:rsid w:val="0031566C"/>
    <w:rsid w:val="00317591"/>
    <w:rsid w:val="003207A2"/>
    <w:rsid w:val="00321E6E"/>
    <w:rsid w:val="003232F2"/>
    <w:rsid w:val="0032540F"/>
    <w:rsid w:val="00325846"/>
    <w:rsid w:val="00326E4D"/>
    <w:rsid w:val="00327BFF"/>
    <w:rsid w:val="003300A8"/>
    <w:rsid w:val="00330D37"/>
    <w:rsid w:val="00331815"/>
    <w:rsid w:val="0033184A"/>
    <w:rsid w:val="003319E7"/>
    <w:rsid w:val="0033341D"/>
    <w:rsid w:val="00334249"/>
    <w:rsid w:val="0033566A"/>
    <w:rsid w:val="00335B9A"/>
    <w:rsid w:val="003373F4"/>
    <w:rsid w:val="00337646"/>
    <w:rsid w:val="003376F6"/>
    <w:rsid w:val="00338CAF"/>
    <w:rsid w:val="0034024A"/>
    <w:rsid w:val="00340287"/>
    <w:rsid w:val="00340BDA"/>
    <w:rsid w:val="00340D60"/>
    <w:rsid w:val="00341371"/>
    <w:rsid w:val="00342524"/>
    <w:rsid w:val="0034329B"/>
    <w:rsid w:val="0034337E"/>
    <w:rsid w:val="003437CF"/>
    <w:rsid w:val="00343ED6"/>
    <w:rsid w:val="0034447F"/>
    <w:rsid w:val="00344BE7"/>
    <w:rsid w:val="00344D90"/>
    <w:rsid w:val="00346953"/>
    <w:rsid w:val="00346CFB"/>
    <w:rsid w:val="00346E09"/>
    <w:rsid w:val="00347714"/>
    <w:rsid w:val="00347DE3"/>
    <w:rsid w:val="00350447"/>
    <w:rsid w:val="00350BBF"/>
    <w:rsid w:val="00351CB1"/>
    <w:rsid w:val="00351F3E"/>
    <w:rsid w:val="00352BD2"/>
    <w:rsid w:val="00352C0E"/>
    <w:rsid w:val="00353E27"/>
    <w:rsid w:val="00354C56"/>
    <w:rsid w:val="00355EEC"/>
    <w:rsid w:val="00356A43"/>
    <w:rsid w:val="00356DBE"/>
    <w:rsid w:val="003571CF"/>
    <w:rsid w:val="0036015B"/>
    <w:rsid w:val="00361E94"/>
    <w:rsid w:val="0036300A"/>
    <w:rsid w:val="003635B7"/>
    <w:rsid w:val="003635DF"/>
    <w:rsid w:val="00363D9B"/>
    <w:rsid w:val="003643F3"/>
    <w:rsid w:val="0036648D"/>
    <w:rsid w:val="00367096"/>
    <w:rsid w:val="0036789C"/>
    <w:rsid w:val="00370D40"/>
    <w:rsid w:val="00371BED"/>
    <w:rsid w:val="00374B1C"/>
    <w:rsid w:val="003764EB"/>
    <w:rsid w:val="00376561"/>
    <w:rsid w:val="003769BA"/>
    <w:rsid w:val="0038041A"/>
    <w:rsid w:val="0038067F"/>
    <w:rsid w:val="003806A1"/>
    <w:rsid w:val="003810BB"/>
    <w:rsid w:val="00381FCE"/>
    <w:rsid w:val="00382E83"/>
    <w:rsid w:val="003830A2"/>
    <w:rsid w:val="00384548"/>
    <w:rsid w:val="00384F23"/>
    <w:rsid w:val="00386D72"/>
    <w:rsid w:val="00387A45"/>
    <w:rsid w:val="00387DE2"/>
    <w:rsid w:val="003900A5"/>
    <w:rsid w:val="00391976"/>
    <w:rsid w:val="00391E0B"/>
    <w:rsid w:val="00392390"/>
    <w:rsid w:val="00394FB6"/>
    <w:rsid w:val="003953E2"/>
    <w:rsid w:val="0039771E"/>
    <w:rsid w:val="003A2219"/>
    <w:rsid w:val="003A22AE"/>
    <w:rsid w:val="003A2653"/>
    <w:rsid w:val="003A2C96"/>
    <w:rsid w:val="003A2CB0"/>
    <w:rsid w:val="003A37BF"/>
    <w:rsid w:val="003A3CB0"/>
    <w:rsid w:val="003A4F1A"/>
    <w:rsid w:val="003A521B"/>
    <w:rsid w:val="003A686B"/>
    <w:rsid w:val="003A71CF"/>
    <w:rsid w:val="003A7C79"/>
    <w:rsid w:val="003B005E"/>
    <w:rsid w:val="003B3405"/>
    <w:rsid w:val="003B4861"/>
    <w:rsid w:val="003B4C40"/>
    <w:rsid w:val="003B5075"/>
    <w:rsid w:val="003B5541"/>
    <w:rsid w:val="003B573B"/>
    <w:rsid w:val="003B61D0"/>
    <w:rsid w:val="003B75BA"/>
    <w:rsid w:val="003C2D62"/>
    <w:rsid w:val="003C3340"/>
    <w:rsid w:val="003C3EF2"/>
    <w:rsid w:val="003C47EE"/>
    <w:rsid w:val="003C4C6C"/>
    <w:rsid w:val="003C573A"/>
    <w:rsid w:val="003C60EC"/>
    <w:rsid w:val="003C6558"/>
    <w:rsid w:val="003C77F0"/>
    <w:rsid w:val="003C7B07"/>
    <w:rsid w:val="003D02D6"/>
    <w:rsid w:val="003D0626"/>
    <w:rsid w:val="003D0C53"/>
    <w:rsid w:val="003D0D83"/>
    <w:rsid w:val="003D13B0"/>
    <w:rsid w:val="003D14EA"/>
    <w:rsid w:val="003D20D9"/>
    <w:rsid w:val="003D4440"/>
    <w:rsid w:val="003D5721"/>
    <w:rsid w:val="003D7435"/>
    <w:rsid w:val="003D769A"/>
    <w:rsid w:val="003D7A83"/>
    <w:rsid w:val="003E0F3C"/>
    <w:rsid w:val="003E1012"/>
    <w:rsid w:val="003E1081"/>
    <w:rsid w:val="003E2910"/>
    <w:rsid w:val="003E30A5"/>
    <w:rsid w:val="003E386E"/>
    <w:rsid w:val="003E497A"/>
    <w:rsid w:val="003E4BEA"/>
    <w:rsid w:val="003E4E87"/>
    <w:rsid w:val="003E566F"/>
    <w:rsid w:val="003E5A42"/>
    <w:rsid w:val="003E5A63"/>
    <w:rsid w:val="003E5AC5"/>
    <w:rsid w:val="003E5BFE"/>
    <w:rsid w:val="003E5CA4"/>
    <w:rsid w:val="003E5DDF"/>
    <w:rsid w:val="003E7DA2"/>
    <w:rsid w:val="003F27A2"/>
    <w:rsid w:val="003F2DC6"/>
    <w:rsid w:val="003F35F6"/>
    <w:rsid w:val="003F3D19"/>
    <w:rsid w:val="003F5015"/>
    <w:rsid w:val="003F742B"/>
    <w:rsid w:val="003F7751"/>
    <w:rsid w:val="003F7802"/>
    <w:rsid w:val="004033AA"/>
    <w:rsid w:val="00403735"/>
    <w:rsid w:val="00403B74"/>
    <w:rsid w:val="004040FF"/>
    <w:rsid w:val="004042FF"/>
    <w:rsid w:val="0040613E"/>
    <w:rsid w:val="0040647B"/>
    <w:rsid w:val="00406A75"/>
    <w:rsid w:val="00407651"/>
    <w:rsid w:val="0041001F"/>
    <w:rsid w:val="004103D9"/>
    <w:rsid w:val="00411123"/>
    <w:rsid w:val="004112E2"/>
    <w:rsid w:val="004112E7"/>
    <w:rsid w:val="00412A0A"/>
    <w:rsid w:val="00414A32"/>
    <w:rsid w:val="00416FC0"/>
    <w:rsid w:val="00420283"/>
    <w:rsid w:val="00421313"/>
    <w:rsid w:val="00421EB6"/>
    <w:rsid w:val="0042226C"/>
    <w:rsid w:val="004239B0"/>
    <w:rsid w:val="00424E84"/>
    <w:rsid w:val="00425C73"/>
    <w:rsid w:val="004264A2"/>
    <w:rsid w:val="00427D09"/>
    <w:rsid w:val="00427E17"/>
    <w:rsid w:val="00430939"/>
    <w:rsid w:val="00430EF5"/>
    <w:rsid w:val="0043243E"/>
    <w:rsid w:val="00432710"/>
    <w:rsid w:val="00432A66"/>
    <w:rsid w:val="00432ABF"/>
    <w:rsid w:val="0043357E"/>
    <w:rsid w:val="0043362C"/>
    <w:rsid w:val="00433A88"/>
    <w:rsid w:val="00433E36"/>
    <w:rsid w:val="0043677A"/>
    <w:rsid w:val="0043708A"/>
    <w:rsid w:val="0043767D"/>
    <w:rsid w:val="00437F89"/>
    <w:rsid w:val="00440046"/>
    <w:rsid w:val="00441D93"/>
    <w:rsid w:val="004424E9"/>
    <w:rsid w:val="0044258C"/>
    <w:rsid w:val="00442C31"/>
    <w:rsid w:val="0044308A"/>
    <w:rsid w:val="00443A35"/>
    <w:rsid w:val="00445C08"/>
    <w:rsid w:val="00446356"/>
    <w:rsid w:val="0044700D"/>
    <w:rsid w:val="0044767E"/>
    <w:rsid w:val="00447F19"/>
    <w:rsid w:val="00447F70"/>
    <w:rsid w:val="0045065C"/>
    <w:rsid w:val="00450926"/>
    <w:rsid w:val="00451BDD"/>
    <w:rsid w:val="00453B3A"/>
    <w:rsid w:val="00454A7E"/>
    <w:rsid w:val="00456AD6"/>
    <w:rsid w:val="004575AC"/>
    <w:rsid w:val="00457F16"/>
    <w:rsid w:val="00460FBC"/>
    <w:rsid w:val="00461B08"/>
    <w:rsid w:val="00463D67"/>
    <w:rsid w:val="00464F5D"/>
    <w:rsid w:val="004654D7"/>
    <w:rsid w:val="00465A8E"/>
    <w:rsid w:val="00465D6B"/>
    <w:rsid w:val="0046713F"/>
    <w:rsid w:val="00470AC9"/>
    <w:rsid w:val="004715A4"/>
    <w:rsid w:val="0047257F"/>
    <w:rsid w:val="00472C50"/>
    <w:rsid w:val="00473391"/>
    <w:rsid w:val="00474A20"/>
    <w:rsid w:val="00474E64"/>
    <w:rsid w:val="00475DDB"/>
    <w:rsid w:val="004762AA"/>
    <w:rsid w:val="004770F5"/>
    <w:rsid w:val="00477A31"/>
    <w:rsid w:val="00477F71"/>
    <w:rsid w:val="00477FEC"/>
    <w:rsid w:val="00480154"/>
    <w:rsid w:val="0048138C"/>
    <w:rsid w:val="004841C3"/>
    <w:rsid w:val="00484718"/>
    <w:rsid w:val="004850C0"/>
    <w:rsid w:val="00485493"/>
    <w:rsid w:val="004859F9"/>
    <w:rsid w:val="0048655E"/>
    <w:rsid w:val="00486579"/>
    <w:rsid w:val="004866A6"/>
    <w:rsid w:val="0049351A"/>
    <w:rsid w:val="00493D38"/>
    <w:rsid w:val="00494106"/>
    <w:rsid w:val="00495421"/>
    <w:rsid w:val="004972FB"/>
    <w:rsid w:val="004A0C30"/>
    <w:rsid w:val="004A26BA"/>
    <w:rsid w:val="004A2CE9"/>
    <w:rsid w:val="004A3B9E"/>
    <w:rsid w:val="004A5817"/>
    <w:rsid w:val="004A5821"/>
    <w:rsid w:val="004B1AAE"/>
    <w:rsid w:val="004B29B4"/>
    <w:rsid w:val="004B38F1"/>
    <w:rsid w:val="004B3CC1"/>
    <w:rsid w:val="004B41A7"/>
    <w:rsid w:val="004B604C"/>
    <w:rsid w:val="004B6E9A"/>
    <w:rsid w:val="004B764E"/>
    <w:rsid w:val="004B78A4"/>
    <w:rsid w:val="004C1404"/>
    <w:rsid w:val="004C1851"/>
    <w:rsid w:val="004C36F1"/>
    <w:rsid w:val="004C57CF"/>
    <w:rsid w:val="004C5CA9"/>
    <w:rsid w:val="004C68BF"/>
    <w:rsid w:val="004C73F6"/>
    <w:rsid w:val="004D03E2"/>
    <w:rsid w:val="004D0453"/>
    <w:rsid w:val="004D1587"/>
    <w:rsid w:val="004D2F76"/>
    <w:rsid w:val="004D42CE"/>
    <w:rsid w:val="004D48AE"/>
    <w:rsid w:val="004D6B82"/>
    <w:rsid w:val="004D74FD"/>
    <w:rsid w:val="004D79D7"/>
    <w:rsid w:val="004D7C7B"/>
    <w:rsid w:val="004E0D43"/>
    <w:rsid w:val="004E2251"/>
    <w:rsid w:val="004E4C39"/>
    <w:rsid w:val="004E533F"/>
    <w:rsid w:val="004E5F42"/>
    <w:rsid w:val="004E6937"/>
    <w:rsid w:val="004E6996"/>
    <w:rsid w:val="004F0876"/>
    <w:rsid w:val="004F08EF"/>
    <w:rsid w:val="004F1E2E"/>
    <w:rsid w:val="004F25CF"/>
    <w:rsid w:val="004F273C"/>
    <w:rsid w:val="004F3FDC"/>
    <w:rsid w:val="004F5DB9"/>
    <w:rsid w:val="00500233"/>
    <w:rsid w:val="00501DE7"/>
    <w:rsid w:val="00502A07"/>
    <w:rsid w:val="00502D5B"/>
    <w:rsid w:val="00503D01"/>
    <w:rsid w:val="0050412D"/>
    <w:rsid w:val="00504502"/>
    <w:rsid w:val="00504B41"/>
    <w:rsid w:val="00504C5A"/>
    <w:rsid w:val="00505641"/>
    <w:rsid w:val="00507696"/>
    <w:rsid w:val="005102E6"/>
    <w:rsid w:val="00510A35"/>
    <w:rsid w:val="0051132A"/>
    <w:rsid w:val="00511F1B"/>
    <w:rsid w:val="005122E5"/>
    <w:rsid w:val="00512975"/>
    <w:rsid w:val="00514855"/>
    <w:rsid w:val="00514D49"/>
    <w:rsid w:val="00515E89"/>
    <w:rsid w:val="00516354"/>
    <w:rsid w:val="005171C6"/>
    <w:rsid w:val="00517BD2"/>
    <w:rsid w:val="00517E0A"/>
    <w:rsid w:val="005207EB"/>
    <w:rsid w:val="005217E6"/>
    <w:rsid w:val="0052261A"/>
    <w:rsid w:val="005231D5"/>
    <w:rsid w:val="005232F4"/>
    <w:rsid w:val="005239AC"/>
    <w:rsid w:val="0052600D"/>
    <w:rsid w:val="0052645B"/>
    <w:rsid w:val="0052654C"/>
    <w:rsid w:val="005267ED"/>
    <w:rsid w:val="00530E0F"/>
    <w:rsid w:val="005315F1"/>
    <w:rsid w:val="00532337"/>
    <w:rsid w:val="0053260B"/>
    <w:rsid w:val="0053316D"/>
    <w:rsid w:val="00534180"/>
    <w:rsid w:val="00534F21"/>
    <w:rsid w:val="00535606"/>
    <w:rsid w:val="00535CED"/>
    <w:rsid w:val="0053618A"/>
    <w:rsid w:val="00537839"/>
    <w:rsid w:val="00541BFC"/>
    <w:rsid w:val="00543A94"/>
    <w:rsid w:val="00544338"/>
    <w:rsid w:val="005444A5"/>
    <w:rsid w:val="00544EB1"/>
    <w:rsid w:val="00544F91"/>
    <w:rsid w:val="005450E8"/>
    <w:rsid w:val="0055028C"/>
    <w:rsid w:val="005507A9"/>
    <w:rsid w:val="00550EE6"/>
    <w:rsid w:val="00551B2A"/>
    <w:rsid w:val="00552567"/>
    <w:rsid w:val="00554134"/>
    <w:rsid w:val="00555578"/>
    <w:rsid w:val="00555A6B"/>
    <w:rsid w:val="00557B13"/>
    <w:rsid w:val="0056000E"/>
    <w:rsid w:val="00561248"/>
    <w:rsid w:val="00562B57"/>
    <w:rsid w:val="00563394"/>
    <w:rsid w:val="00563A1B"/>
    <w:rsid w:val="005650F5"/>
    <w:rsid w:val="00566BC1"/>
    <w:rsid w:val="00566DA4"/>
    <w:rsid w:val="005675F9"/>
    <w:rsid w:val="00567744"/>
    <w:rsid w:val="00567C03"/>
    <w:rsid w:val="00571DB9"/>
    <w:rsid w:val="0057374F"/>
    <w:rsid w:val="00573901"/>
    <w:rsid w:val="00573A14"/>
    <w:rsid w:val="00574E59"/>
    <w:rsid w:val="005759D7"/>
    <w:rsid w:val="0057719E"/>
    <w:rsid w:val="00580AFB"/>
    <w:rsid w:val="00582BF2"/>
    <w:rsid w:val="00582C50"/>
    <w:rsid w:val="00583133"/>
    <w:rsid w:val="00583541"/>
    <w:rsid w:val="00583BF7"/>
    <w:rsid w:val="00583E7B"/>
    <w:rsid w:val="00584E76"/>
    <w:rsid w:val="00584F47"/>
    <w:rsid w:val="00587431"/>
    <w:rsid w:val="005877CF"/>
    <w:rsid w:val="00590418"/>
    <w:rsid w:val="005909F0"/>
    <w:rsid w:val="00591084"/>
    <w:rsid w:val="005929F1"/>
    <w:rsid w:val="005931A2"/>
    <w:rsid w:val="00593896"/>
    <w:rsid w:val="0059460F"/>
    <w:rsid w:val="00595B4C"/>
    <w:rsid w:val="00597792"/>
    <w:rsid w:val="005A0975"/>
    <w:rsid w:val="005A1000"/>
    <w:rsid w:val="005A2648"/>
    <w:rsid w:val="005A2ED2"/>
    <w:rsid w:val="005A3A94"/>
    <w:rsid w:val="005A3F17"/>
    <w:rsid w:val="005A6495"/>
    <w:rsid w:val="005A7262"/>
    <w:rsid w:val="005B0446"/>
    <w:rsid w:val="005B1E43"/>
    <w:rsid w:val="005B26A1"/>
    <w:rsid w:val="005B3AB2"/>
    <w:rsid w:val="005B3EC1"/>
    <w:rsid w:val="005B4443"/>
    <w:rsid w:val="005B4FCB"/>
    <w:rsid w:val="005B5CD0"/>
    <w:rsid w:val="005B6BBA"/>
    <w:rsid w:val="005B7424"/>
    <w:rsid w:val="005B78E0"/>
    <w:rsid w:val="005C0221"/>
    <w:rsid w:val="005C22F7"/>
    <w:rsid w:val="005C3306"/>
    <w:rsid w:val="005C3394"/>
    <w:rsid w:val="005C4A42"/>
    <w:rsid w:val="005C4D1B"/>
    <w:rsid w:val="005C537C"/>
    <w:rsid w:val="005C72F3"/>
    <w:rsid w:val="005D0EC4"/>
    <w:rsid w:val="005D1BC0"/>
    <w:rsid w:val="005D328B"/>
    <w:rsid w:val="005D3EA4"/>
    <w:rsid w:val="005D3F6A"/>
    <w:rsid w:val="005D4044"/>
    <w:rsid w:val="005D6121"/>
    <w:rsid w:val="005E0068"/>
    <w:rsid w:val="005E0CE7"/>
    <w:rsid w:val="005E0FD3"/>
    <w:rsid w:val="005E17E1"/>
    <w:rsid w:val="005E2030"/>
    <w:rsid w:val="005E27B6"/>
    <w:rsid w:val="005E3017"/>
    <w:rsid w:val="005E4A7E"/>
    <w:rsid w:val="005E66B2"/>
    <w:rsid w:val="005E6D01"/>
    <w:rsid w:val="005E7BA8"/>
    <w:rsid w:val="005E7C10"/>
    <w:rsid w:val="005E7FFA"/>
    <w:rsid w:val="005F0C16"/>
    <w:rsid w:val="005F0CE2"/>
    <w:rsid w:val="005F16F7"/>
    <w:rsid w:val="005F2DAF"/>
    <w:rsid w:val="005F42D1"/>
    <w:rsid w:val="005F4CEF"/>
    <w:rsid w:val="005F4F88"/>
    <w:rsid w:val="005F6933"/>
    <w:rsid w:val="00601308"/>
    <w:rsid w:val="00602065"/>
    <w:rsid w:val="00602733"/>
    <w:rsid w:val="006027FC"/>
    <w:rsid w:val="00603040"/>
    <w:rsid w:val="006038C0"/>
    <w:rsid w:val="00607A0A"/>
    <w:rsid w:val="0061028D"/>
    <w:rsid w:val="00611A4C"/>
    <w:rsid w:val="00611E72"/>
    <w:rsid w:val="00612C33"/>
    <w:rsid w:val="006147F2"/>
    <w:rsid w:val="00615A3D"/>
    <w:rsid w:val="00616AB6"/>
    <w:rsid w:val="00617EA4"/>
    <w:rsid w:val="00620F92"/>
    <w:rsid w:val="0062121C"/>
    <w:rsid w:val="00622E40"/>
    <w:rsid w:val="00623C39"/>
    <w:rsid w:val="00624813"/>
    <w:rsid w:val="0062590D"/>
    <w:rsid w:val="00625B8F"/>
    <w:rsid w:val="00626A22"/>
    <w:rsid w:val="00630FE7"/>
    <w:rsid w:val="006312DE"/>
    <w:rsid w:val="00632D19"/>
    <w:rsid w:val="00634118"/>
    <w:rsid w:val="00634CE4"/>
    <w:rsid w:val="00634EEC"/>
    <w:rsid w:val="00634F41"/>
    <w:rsid w:val="00636C5A"/>
    <w:rsid w:val="006375F0"/>
    <w:rsid w:val="006410F3"/>
    <w:rsid w:val="006429E6"/>
    <w:rsid w:val="00644B38"/>
    <w:rsid w:val="006457AC"/>
    <w:rsid w:val="006459E3"/>
    <w:rsid w:val="00645A55"/>
    <w:rsid w:val="00645E8F"/>
    <w:rsid w:val="006475D9"/>
    <w:rsid w:val="0065071A"/>
    <w:rsid w:val="00650CB8"/>
    <w:rsid w:val="00651274"/>
    <w:rsid w:val="006558EA"/>
    <w:rsid w:val="00655921"/>
    <w:rsid w:val="00655B6C"/>
    <w:rsid w:val="0065616E"/>
    <w:rsid w:val="00656AC0"/>
    <w:rsid w:val="006601AB"/>
    <w:rsid w:val="00661185"/>
    <w:rsid w:val="006611FA"/>
    <w:rsid w:val="00662221"/>
    <w:rsid w:val="00662732"/>
    <w:rsid w:val="006631F8"/>
    <w:rsid w:val="00664215"/>
    <w:rsid w:val="006647D7"/>
    <w:rsid w:val="00665092"/>
    <w:rsid w:val="00665240"/>
    <w:rsid w:val="0066586A"/>
    <w:rsid w:val="006700BB"/>
    <w:rsid w:val="0067011F"/>
    <w:rsid w:val="00670A6E"/>
    <w:rsid w:val="0067197F"/>
    <w:rsid w:val="0067248F"/>
    <w:rsid w:val="00674D73"/>
    <w:rsid w:val="006759D9"/>
    <w:rsid w:val="00676C71"/>
    <w:rsid w:val="006779CB"/>
    <w:rsid w:val="00681078"/>
    <w:rsid w:val="00682180"/>
    <w:rsid w:val="00682523"/>
    <w:rsid w:val="00682D54"/>
    <w:rsid w:val="0068354A"/>
    <w:rsid w:val="00684373"/>
    <w:rsid w:val="00685504"/>
    <w:rsid w:val="00686AB0"/>
    <w:rsid w:val="0068773F"/>
    <w:rsid w:val="00687B0F"/>
    <w:rsid w:val="00687EE2"/>
    <w:rsid w:val="00690D66"/>
    <w:rsid w:val="00691DC7"/>
    <w:rsid w:val="0069229C"/>
    <w:rsid w:val="00692C81"/>
    <w:rsid w:val="00692E50"/>
    <w:rsid w:val="00694C9F"/>
    <w:rsid w:val="0069552C"/>
    <w:rsid w:val="00697F66"/>
    <w:rsid w:val="006A0766"/>
    <w:rsid w:val="006A1161"/>
    <w:rsid w:val="006A1551"/>
    <w:rsid w:val="006A4B01"/>
    <w:rsid w:val="006A4CC3"/>
    <w:rsid w:val="006A5D0A"/>
    <w:rsid w:val="006A792B"/>
    <w:rsid w:val="006A7F94"/>
    <w:rsid w:val="006B0A3C"/>
    <w:rsid w:val="006B271E"/>
    <w:rsid w:val="006B2753"/>
    <w:rsid w:val="006B363D"/>
    <w:rsid w:val="006B7602"/>
    <w:rsid w:val="006B779A"/>
    <w:rsid w:val="006B785E"/>
    <w:rsid w:val="006C4291"/>
    <w:rsid w:val="006C706C"/>
    <w:rsid w:val="006C7FFE"/>
    <w:rsid w:val="006D4CD1"/>
    <w:rsid w:val="006D55ED"/>
    <w:rsid w:val="006D56C3"/>
    <w:rsid w:val="006D5775"/>
    <w:rsid w:val="006D58AE"/>
    <w:rsid w:val="006D59D0"/>
    <w:rsid w:val="006D5D23"/>
    <w:rsid w:val="006D63B9"/>
    <w:rsid w:val="006D6AF3"/>
    <w:rsid w:val="006D77DD"/>
    <w:rsid w:val="006D7E4B"/>
    <w:rsid w:val="006E181C"/>
    <w:rsid w:val="006E2A06"/>
    <w:rsid w:val="006E43F6"/>
    <w:rsid w:val="006E6702"/>
    <w:rsid w:val="006E749E"/>
    <w:rsid w:val="006E7C35"/>
    <w:rsid w:val="006E7DBA"/>
    <w:rsid w:val="006F0841"/>
    <w:rsid w:val="006F09C8"/>
    <w:rsid w:val="006F419F"/>
    <w:rsid w:val="006F4BC1"/>
    <w:rsid w:val="006F4D5F"/>
    <w:rsid w:val="006F509A"/>
    <w:rsid w:val="006F57BC"/>
    <w:rsid w:val="006F5833"/>
    <w:rsid w:val="006F586D"/>
    <w:rsid w:val="006F5C2C"/>
    <w:rsid w:val="006F6D7E"/>
    <w:rsid w:val="007006A1"/>
    <w:rsid w:val="007006ED"/>
    <w:rsid w:val="0070070F"/>
    <w:rsid w:val="00700F59"/>
    <w:rsid w:val="007023FE"/>
    <w:rsid w:val="0070300E"/>
    <w:rsid w:val="00704CFF"/>
    <w:rsid w:val="00705473"/>
    <w:rsid w:val="00705498"/>
    <w:rsid w:val="00705BFA"/>
    <w:rsid w:val="00705CDD"/>
    <w:rsid w:val="007061E4"/>
    <w:rsid w:val="00706DDD"/>
    <w:rsid w:val="00710860"/>
    <w:rsid w:val="00710EE9"/>
    <w:rsid w:val="007113D4"/>
    <w:rsid w:val="007121D2"/>
    <w:rsid w:val="00712A42"/>
    <w:rsid w:val="00713B7F"/>
    <w:rsid w:val="007141F6"/>
    <w:rsid w:val="00714319"/>
    <w:rsid w:val="007152DD"/>
    <w:rsid w:val="00716101"/>
    <w:rsid w:val="00720822"/>
    <w:rsid w:val="00722D01"/>
    <w:rsid w:val="007232A7"/>
    <w:rsid w:val="00723A03"/>
    <w:rsid w:val="0072643F"/>
    <w:rsid w:val="007279B9"/>
    <w:rsid w:val="00730B6B"/>
    <w:rsid w:val="007320B1"/>
    <w:rsid w:val="00732202"/>
    <w:rsid w:val="00732962"/>
    <w:rsid w:val="00733399"/>
    <w:rsid w:val="00733B8A"/>
    <w:rsid w:val="00735262"/>
    <w:rsid w:val="00735498"/>
    <w:rsid w:val="00736921"/>
    <w:rsid w:val="00736D0D"/>
    <w:rsid w:val="0073730D"/>
    <w:rsid w:val="0073743E"/>
    <w:rsid w:val="007414BD"/>
    <w:rsid w:val="0074246D"/>
    <w:rsid w:val="00742752"/>
    <w:rsid w:val="007427A0"/>
    <w:rsid w:val="00742C1F"/>
    <w:rsid w:val="007432DC"/>
    <w:rsid w:val="007433BA"/>
    <w:rsid w:val="0074378D"/>
    <w:rsid w:val="00743907"/>
    <w:rsid w:val="00744B10"/>
    <w:rsid w:val="0074706E"/>
    <w:rsid w:val="0074721F"/>
    <w:rsid w:val="00747DAC"/>
    <w:rsid w:val="00747F5E"/>
    <w:rsid w:val="00750615"/>
    <w:rsid w:val="0075121F"/>
    <w:rsid w:val="00751819"/>
    <w:rsid w:val="0075190B"/>
    <w:rsid w:val="00754532"/>
    <w:rsid w:val="00755E1B"/>
    <w:rsid w:val="00755E50"/>
    <w:rsid w:val="0075612B"/>
    <w:rsid w:val="00756908"/>
    <w:rsid w:val="00757D7C"/>
    <w:rsid w:val="00760F57"/>
    <w:rsid w:val="00761EDD"/>
    <w:rsid w:val="00762041"/>
    <w:rsid w:val="007651C7"/>
    <w:rsid w:val="00765FA2"/>
    <w:rsid w:val="00766A31"/>
    <w:rsid w:val="0076749A"/>
    <w:rsid w:val="0077062D"/>
    <w:rsid w:val="00770750"/>
    <w:rsid w:val="00770A70"/>
    <w:rsid w:val="00770B53"/>
    <w:rsid w:val="0077189F"/>
    <w:rsid w:val="007722D6"/>
    <w:rsid w:val="00772B0F"/>
    <w:rsid w:val="0077307A"/>
    <w:rsid w:val="0077331B"/>
    <w:rsid w:val="007735BF"/>
    <w:rsid w:val="00773AFD"/>
    <w:rsid w:val="007742E1"/>
    <w:rsid w:val="00777CF2"/>
    <w:rsid w:val="00780BED"/>
    <w:rsid w:val="00780FC4"/>
    <w:rsid w:val="00781001"/>
    <w:rsid w:val="007814A3"/>
    <w:rsid w:val="007839D0"/>
    <w:rsid w:val="00784EA3"/>
    <w:rsid w:val="007868DB"/>
    <w:rsid w:val="00786A03"/>
    <w:rsid w:val="00787C3B"/>
    <w:rsid w:val="00787C89"/>
    <w:rsid w:val="0079052F"/>
    <w:rsid w:val="0079072C"/>
    <w:rsid w:val="0079119F"/>
    <w:rsid w:val="00791D78"/>
    <w:rsid w:val="00792C99"/>
    <w:rsid w:val="00793329"/>
    <w:rsid w:val="007948F1"/>
    <w:rsid w:val="00795EBA"/>
    <w:rsid w:val="00796AD0"/>
    <w:rsid w:val="007A0180"/>
    <w:rsid w:val="007A0526"/>
    <w:rsid w:val="007A3C8B"/>
    <w:rsid w:val="007A43B3"/>
    <w:rsid w:val="007A4BB6"/>
    <w:rsid w:val="007A4BD3"/>
    <w:rsid w:val="007A6CE6"/>
    <w:rsid w:val="007B0876"/>
    <w:rsid w:val="007B36B9"/>
    <w:rsid w:val="007B392B"/>
    <w:rsid w:val="007B39BA"/>
    <w:rsid w:val="007B5375"/>
    <w:rsid w:val="007B60E0"/>
    <w:rsid w:val="007B6490"/>
    <w:rsid w:val="007B6A98"/>
    <w:rsid w:val="007B75EF"/>
    <w:rsid w:val="007BF91B"/>
    <w:rsid w:val="007C0A85"/>
    <w:rsid w:val="007C0CA3"/>
    <w:rsid w:val="007C101C"/>
    <w:rsid w:val="007C2600"/>
    <w:rsid w:val="007C594D"/>
    <w:rsid w:val="007C5ABB"/>
    <w:rsid w:val="007C5FB7"/>
    <w:rsid w:val="007C74EB"/>
    <w:rsid w:val="007C7F7F"/>
    <w:rsid w:val="007D06C1"/>
    <w:rsid w:val="007D2411"/>
    <w:rsid w:val="007D2D2C"/>
    <w:rsid w:val="007D356F"/>
    <w:rsid w:val="007D3849"/>
    <w:rsid w:val="007D3F53"/>
    <w:rsid w:val="007D48A0"/>
    <w:rsid w:val="007D4A91"/>
    <w:rsid w:val="007D4B3D"/>
    <w:rsid w:val="007D4BDD"/>
    <w:rsid w:val="007D709F"/>
    <w:rsid w:val="007E0425"/>
    <w:rsid w:val="007E0672"/>
    <w:rsid w:val="007E0DBF"/>
    <w:rsid w:val="007E0DC2"/>
    <w:rsid w:val="007E1E5F"/>
    <w:rsid w:val="007E27CE"/>
    <w:rsid w:val="007E316A"/>
    <w:rsid w:val="007E3E18"/>
    <w:rsid w:val="007E47C1"/>
    <w:rsid w:val="007E54BA"/>
    <w:rsid w:val="007E5A77"/>
    <w:rsid w:val="007E7FB3"/>
    <w:rsid w:val="007F094A"/>
    <w:rsid w:val="007F0F82"/>
    <w:rsid w:val="007F1533"/>
    <w:rsid w:val="007F1682"/>
    <w:rsid w:val="007F172D"/>
    <w:rsid w:val="007F4156"/>
    <w:rsid w:val="007F6784"/>
    <w:rsid w:val="007F6D57"/>
    <w:rsid w:val="00800987"/>
    <w:rsid w:val="00801CC5"/>
    <w:rsid w:val="00802442"/>
    <w:rsid w:val="00802537"/>
    <w:rsid w:val="00802FB8"/>
    <w:rsid w:val="008030FD"/>
    <w:rsid w:val="008032E4"/>
    <w:rsid w:val="008034F9"/>
    <w:rsid w:val="00805AB5"/>
    <w:rsid w:val="00806637"/>
    <w:rsid w:val="008079FE"/>
    <w:rsid w:val="00807C26"/>
    <w:rsid w:val="00810430"/>
    <w:rsid w:val="00810CEE"/>
    <w:rsid w:val="008120CE"/>
    <w:rsid w:val="0081239A"/>
    <w:rsid w:val="00813155"/>
    <w:rsid w:val="00814A7B"/>
    <w:rsid w:val="0081526C"/>
    <w:rsid w:val="00815789"/>
    <w:rsid w:val="00817064"/>
    <w:rsid w:val="008201A4"/>
    <w:rsid w:val="00820B5D"/>
    <w:rsid w:val="00821B4D"/>
    <w:rsid w:val="0082230D"/>
    <w:rsid w:val="008225CA"/>
    <w:rsid w:val="0082372E"/>
    <w:rsid w:val="008239BC"/>
    <w:rsid w:val="008257DF"/>
    <w:rsid w:val="0082632A"/>
    <w:rsid w:val="00826E90"/>
    <w:rsid w:val="00826FBE"/>
    <w:rsid w:val="0083122B"/>
    <w:rsid w:val="008344E5"/>
    <w:rsid w:val="008357CF"/>
    <w:rsid w:val="008364ED"/>
    <w:rsid w:val="00841585"/>
    <w:rsid w:val="00842430"/>
    <w:rsid w:val="0084450E"/>
    <w:rsid w:val="00845476"/>
    <w:rsid w:val="00845520"/>
    <w:rsid w:val="00845C59"/>
    <w:rsid w:val="0084626D"/>
    <w:rsid w:val="0084707B"/>
    <w:rsid w:val="00847B99"/>
    <w:rsid w:val="00850010"/>
    <w:rsid w:val="00850278"/>
    <w:rsid w:val="0085274A"/>
    <w:rsid w:val="0085355A"/>
    <w:rsid w:val="00855D73"/>
    <w:rsid w:val="0085697A"/>
    <w:rsid w:val="008576DC"/>
    <w:rsid w:val="00857E8F"/>
    <w:rsid w:val="0086063D"/>
    <w:rsid w:val="00861A07"/>
    <w:rsid w:val="00862E00"/>
    <w:rsid w:val="0086312C"/>
    <w:rsid w:val="0086512D"/>
    <w:rsid w:val="008679A8"/>
    <w:rsid w:val="00867ADC"/>
    <w:rsid w:val="00870CFC"/>
    <w:rsid w:val="008716C2"/>
    <w:rsid w:val="008717AA"/>
    <w:rsid w:val="008735A3"/>
    <w:rsid w:val="00874898"/>
    <w:rsid w:val="008765B6"/>
    <w:rsid w:val="00877968"/>
    <w:rsid w:val="008804FC"/>
    <w:rsid w:val="00880730"/>
    <w:rsid w:val="00881740"/>
    <w:rsid w:val="00881882"/>
    <w:rsid w:val="00882AB9"/>
    <w:rsid w:val="00882D62"/>
    <w:rsid w:val="008840BA"/>
    <w:rsid w:val="00886279"/>
    <w:rsid w:val="00897FB0"/>
    <w:rsid w:val="008A0AB0"/>
    <w:rsid w:val="008A1F7A"/>
    <w:rsid w:val="008A2D0B"/>
    <w:rsid w:val="008A35CF"/>
    <w:rsid w:val="008A4393"/>
    <w:rsid w:val="008A43A3"/>
    <w:rsid w:val="008A54EA"/>
    <w:rsid w:val="008A66A2"/>
    <w:rsid w:val="008A66C8"/>
    <w:rsid w:val="008A68BC"/>
    <w:rsid w:val="008A69D6"/>
    <w:rsid w:val="008A6B7B"/>
    <w:rsid w:val="008A78E8"/>
    <w:rsid w:val="008B11ED"/>
    <w:rsid w:val="008B1B02"/>
    <w:rsid w:val="008B2697"/>
    <w:rsid w:val="008B2748"/>
    <w:rsid w:val="008B3A88"/>
    <w:rsid w:val="008B3BF2"/>
    <w:rsid w:val="008B3CEC"/>
    <w:rsid w:val="008B547A"/>
    <w:rsid w:val="008B5D2F"/>
    <w:rsid w:val="008B6300"/>
    <w:rsid w:val="008B702F"/>
    <w:rsid w:val="008B7506"/>
    <w:rsid w:val="008B7EE1"/>
    <w:rsid w:val="008C1AF9"/>
    <w:rsid w:val="008C2A08"/>
    <w:rsid w:val="008C2B0E"/>
    <w:rsid w:val="008C330F"/>
    <w:rsid w:val="008C3570"/>
    <w:rsid w:val="008C451C"/>
    <w:rsid w:val="008C4EFC"/>
    <w:rsid w:val="008C6034"/>
    <w:rsid w:val="008C720C"/>
    <w:rsid w:val="008C745F"/>
    <w:rsid w:val="008C748E"/>
    <w:rsid w:val="008D08E9"/>
    <w:rsid w:val="008D1630"/>
    <w:rsid w:val="008D1D6A"/>
    <w:rsid w:val="008D37CB"/>
    <w:rsid w:val="008D470B"/>
    <w:rsid w:val="008D49B0"/>
    <w:rsid w:val="008D6921"/>
    <w:rsid w:val="008D7436"/>
    <w:rsid w:val="008D7896"/>
    <w:rsid w:val="008E0B68"/>
    <w:rsid w:val="008E13DA"/>
    <w:rsid w:val="008E3952"/>
    <w:rsid w:val="008E422B"/>
    <w:rsid w:val="008E4A5E"/>
    <w:rsid w:val="008E5530"/>
    <w:rsid w:val="008E5808"/>
    <w:rsid w:val="008E5C21"/>
    <w:rsid w:val="008E5CB9"/>
    <w:rsid w:val="008E61B2"/>
    <w:rsid w:val="008F0899"/>
    <w:rsid w:val="008F08F0"/>
    <w:rsid w:val="008F2EB4"/>
    <w:rsid w:val="008F3C02"/>
    <w:rsid w:val="008F5DF3"/>
    <w:rsid w:val="008F6EC9"/>
    <w:rsid w:val="008F7FED"/>
    <w:rsid w:val="0090053B"/>
    <w:rsid w:val="0090089B"/>
    <w:rsid w:val="009018E2"/>
    <w:rsid w:val="0090645C"/>
    <w:rsid w:val="009065EB"/>
    <w:rsid w:val="0091140E"/>
    <w:rsid w:val="009125DF"/>
    <w:rsid w:val="00912AC6"/>
    <w:rsid w:val="00914173"/>
    <w:rsid w:val="00915917"/>
    <w:rsid w:val="00915B6A"/>
    <w:rsid w:val="00921490"/>
    <w:rsid w:val="00921722"/>
    <w:rsid w:val="00921C51"/>
    <w:rsid w:val="0092335F"/>
    <w:rsid w:val="0092337B"/>
    <w:rsid w:val="0092354E"/>
    <w:rsid w:val="009239B6"/>
    <w:rsid w:val="00923F14"/>
    <w:rsid w:val="00924384"/>
    <w:rsid w:val="00924753"/>
    <w:rsid w:val="0092496F"/>
    <w:rsid w:val="009261CE"/>
    <w:rsid w:val="00930F83"/>
    <w:rsid w:val="00931337"/>
    <w:rsid w:val="00932410"/>
    <w:rsid w:val="00932FC5"/>
    <w:rsid w:val="009331AC"/>
    <w:rsid w:val="0093327B"/>
    <w:rsid w:val="00934079"/>
    <w:rsid w:val="0093429B"/>
    <w:rsid w:val="00934701"/>
    <w:rsid w:val="00935BF8"/>
    <w:rsid w:val="00936507"/>
    <w:rsid w:val="00936CE4"/>
    <w:rsid w:val="00937214"/>
    <w:rsid w:val="00940434"/>
    <w:rsid w:val="00941DFE"/>
    <w:rsid w:val="0094322C"/>
    <w:rsid w:val="009470B0"/>
    <w:rsid w:val="00947C24"/>
    <w:rsid w:val="0095003E"/>
    <w:rsid w:val="00951630"/>
    <w:rsid w:val="00951EE6"/>
    <w:rsid w:val="009563B3"/>
    <w:rsid w:val="0095745D"/>
    <w:rsid w:val="00961BAC"/>
    <w:rsid w:val="00961FE3"/>
    <w:rsid w:val="00962A8D"/>
    <w:rsid w:val="00963567"/>
    <w:rsid w:val="009637C2"/>
    <w:rsid w:val="00963E9B"/>
    <w:rsid w:val="009644B7"/>
    <w:rsid w:val="009655F8"/>
    <w:rsid w:val="009657C3"/>
    <w:rsid w:val="009659DE"/>
    <w:rsid w:val="00967766"/>
    <w:rsid w:val="00970236"/>
    <w:rsid w:val="0097033B"/>
    <w:rsid w:val="009710E9"/>
    <w:rsid w:val="00971319"/>
    <w:rsid w:val="00971415"/>
    <w:rsid w:val="0097180D"/>
    <w:rsid w:val="00972AB4"/>
    <w:rsid w:val="00975B15"/>
    <w:rsid w:val="00975E82"/>
    <w:rsid w:val="00976D4E"/>
    <w:rsid w:val="00977951"/>
    <w:rsid w:val="00983A88"/>
    <w:rsid w:val="00983CDA"/>
    <w:rsid w:val="009844E0"/>
    <w:rsid w:val="00985866"/>
    <w:rsid w:val="009876D5"/>
    <w:rsid w:val="00987CC3"/>
    <w:rsid w:val="00990FB3"/>
    <w:rsid w:val="009917E4"/>
    <w:rsid w:val="00991A6B"/>
    <w:rsid w:val="00992BB7"/>
    <w:rsid w:val="00995658"/>
    <w:rsid w:val="00996401"/>
    <w:rsid w:val="009978B6"/>
    <w:rsid w:val="009A0CDD"/>
    <w:rsid w:val="009A127E"/>
    <w:rsid w:val="009A1359"/>
    <w:rsid w:val="009A14DD"/>
    <w:rsid w:val="009A1B65"/>
    <w:rsid w:val="009A1DE8"/>
    <w:rsid w:val="009A27AA"/>
    <w:rsid w:val="009A2E4B"/>
    <w:rsid w:val="009A2FFC"/>
    <w:rsid w:val="009A3506"/>
    <w:rsid w:val="009A44AC"/>
    <w:rsid w:val="009A5678"/>
    <w:rsid w:val="009A71F6"/>
    <w:rsid w:val="009B0E09"/>
    <w:rsid w:val="009B108B"/>
    <w:rsid w:val="009B1238"/>
    <w:rsid w:val="009B1882"/>
    <w:rsid w:val="009B2B0D"/>
    <w:rsid w:val="009B313B"/>
    <w:rsid w:val="009B3732"/>
    <w:rsid w:val="009B4016"/>
    <w:rsid w:val="009B524B"/>
    <w:rsid w:val="009B5B74"/>
    <w:rsid w:val="009B5E31"/>
    <w:rsid w:val="009B6110"/>
    <w:rsid w:val="009B6B08"/>
    <w:rsid w:val="009B75BD"/>
    <w:rsid w:val="009C0D9F"/>
    <w:rsid w:val="009C1FF6"/>
    <w:rsid w:val="009C2455"/>
    <w:rsid w:val="009C373D"/>
    <w:rsid w:val="009C43C4"/>
    <w:rsid w:val="009D0930"/>
    <w:rsid w:val="009D0C76"/>
    <w:rsid w:val="009D19DF"/>
    <w:rsid w:val="009D5259"/>
    <w:rsid w:val="009D5755"/>
    <w:rsid w:val="009D7673"/>
    <w:rsid w:val="009D7FB2"/>
    <w:rsid w:val="009E085A"/>
    <w:rsid w:val="009E0D0D"/>
    <w:rsid w:val="009E0F7F"/>
    <w:rsid w:val="009E18D5"/>
    <w:rsid w:val="009E1CCF"/>
    <w:rsid w:val="009E45C8"/>
    <w:rsid w:val="009E4AE9"/>
    <w:rsid w:val="009E5D2E"/>
    <w:rsid w:val="009E6167"/>
    <w:rsid w:val="009E71DE"/>
    <w:rsid w:val="009F0838"/>
    <w:rsid w:val="009F0C65"/>
    <w:rsid w:val="009F270A"/>
    <w:rsid w:val="009F335C"/>
    <w:rsid w:val="009F4054"/>
    <w:rsid w:val="009F4336"/>
    <w:rsid w:val="009F607B"/>
    <w:rsid w:val="009F78FF"/>
    <w:rsid w:val="009F7EF5"/>
    <w:rsid w:val="009FD328"/>
    <w:rsid w:val="00A00059"/>
    <w:rsid w:val="00A01EC6"/>
    <w:rsid w:val="00A028ED"/>
    <w:rsid w:val="00A034C9"/>
    <w:rsid w:val="00A0439D"/>
    <w:rsid w:val="00A04B78"/>
    <w:rsid w:val="00A053D3"/>
    <w:rsid w:val="00A06F67"/>
    <w:rsid w:val="00A0797A"/>
    <w:rsid w:val="00A1473A"/>
    <w:rsid w:val="00A16AE2"/>
    <w:rsid w:val="00A17D48"/>
    <w:rsid w:val="00A20663"/>
    <w:rsid w:val="00A20A7B"/>
    <w:rsid w:val="00A2153D"/>
    <w:rsid w:val="00A22E45"/>
    <w:rsid w:val="00A23A86"/>
    <w:rsid w:val="00A23C76"/>
    <w:rsid w:val="00A23FCC"/>
    <w:rsid w:val="00A2405C"/>
    <w:rsid w:val="00A25559"/>
    <w:rsid w:val="00A25661"/>
    <w:rsid w:val="00A268D6"/>
    <w:rsid w:val="00A31347"/>
    <w:rsid w:val="00A3166F"/>
    <w:rsid w:val="00A31807"/>
    <w:rsid w:val="00A3187E"/>
    <w:rsid w:val="00A318C9"/>
    <w:rsid w:val="00A327F0"/>
    <w:rsid w:val="00A32BE9"/>
    <w:rsid w:val="00A331F5"/>
    <w:rsid w:val="00A334C6"/>
    <w:rsid w:val="00A34067"/>
    <w:rsid w:val="00A340F6"/>
    <w:rsid w:val="00A34AC0"/>
    <w:rsid w:val="00A34E44"/>
    <w:rsid w:val="00A37F7B"/>
    <w:rsid w:val="00A40439"/>
    <w:rsid w:val="00A41FC6"/>
    <w:rsid w:val="00A4254C"/>
    <w:rsid w:val="00A42F66"/>
    <w:rsid w:val="00A4416B"/>
    <w:rsid w:val="00A446CF"/>
    <w:rsid w:val="00A44AB7"/>
    <w:rsid w:val="00A45508"/>
    <w:rsid w:val="00A45E15"/>
    <w:rsid w:val="00A46E66"/>
    <w:rsid w:val="00A47CD5"/>
    <w:rsid w:val="00A506D5"/>
    <w:rsid w:val="00A543B1"/>
    <w:rsid w:val="00A554D1"/>
    <w:rsid w:val="00A55A7B"/>
    <w:rsid w:val="00A561D0"/>
    <w:rsid w:val="00A56F11"/>
    <w:rsid w:val="00A573A6"/>
    <w:rsid w:val="00A638F6"/>
    <w:rsid w:val="00A63E52"/>
    <w:rsid w:val="00A64570"/>
    <w:rsid w:val="00A64B8A"/>
    <w:rsid w:val="00A662BF"/>
    <w:rsid w:val="00A67D7A"/>
    <w:rsid w:val="00A67F31"/>
    <w:rsid w:val="00A70E0F"/>
    <w:rsid w:val="00A736E7"/>
    <w:rsid w:val="00A7397F"/>
    <w:rsid w:val="00A74AE3"/>
    <w:rsid w:val="00A74C1C"/>
    <w:rsid w:val="00A74D38"/>
    <w:rsid w:val="00A7530D"/>
    <w:rsid w:val="00A76A62"/>
    <w:rsid w:val="00A8039F"/>
    <w:rsid w:val="00A83AFF"/>
    <w:rsid w:val="00A8513F"/>
    <w:rsid w:val="00A85F0E"/>
    <w:rsid w:val="00A863B9"/>
    <w:rsid w:val="00A869E9"/>
    <w:rsid w:val="00A8719B"/>
    <w:rsid w:val="00A873BE"/>
    <w:rsid w:val="00A87694"/>
    <w:rsid w:val="00A876E4"/>
    <w:rsid w:val="00A911CB"/>
    <w:rsid w:val="00A91725"/>
    <w:rsid w:val="00A9196F"/>
    <w:rsid w:val="00A92F96"/>
    <w:rsid w:val="00A9343E"/>
    <w:rsid w:val="00A95D39"/>
    <w:rsid w:val="00A95FEE"/>
    <w:rsid w:val="00A97740"/>
    <w:rsid w:val="00AA0244"/>
    <w:rsid w:val="00AA072B"/>
    <w:rsid w:val="00AA188F"/>
    <w:rsid w:val="00AA268A"/>
    <w:rsid w:val="00AA369A"/>
    <w:rsid w:val="00AB1A38"/>
    <w:rsid w:val="00AB2640"/>
    <w:rsid w:val="00AB2ED8"/>
    <w:rsid w:val="00AB3E7E"/>
    <w:rsid w:val="00AB3F96"/>
    <w:rsid w:val="00AB477E"/>
    <w:rsid w:val="00AB4BB4"/>
    <w:rsid w:val="00AB55CB"/>
    <w:rsid w:val="00AB77CD"/>
    <w:rsid w:val="00AB7ECE"/>
    <w:rsid w:val="00AC011A"/>
    <w:rsid w:val="00AC06AA"/>
    <w:rsid w:val="00AC06DA"/>
    <w:rsid w:val="00AC0D7F"/>
    <w:rsid w:val="00AC116C"/>
    <w:rsid w:val="00AC1784"/>
    <w:rsid w:val="00AC1DCF"/>
    <w:rsid w:val="00AC236F"/>
    <w:rsid w:val="00AC3285"/>
    <w:rsid w:val="00AC6B87"/>
    <w:rsid w:val="00AD1BD9"/>
    <w:rsid w:val="00AD20C2"/>
    <w:rsid w:val="00AD23E6"/>
    <w:rsid w:val="00AD2713"/>
    <w:rsid w:val="00AD2D8F"/>
    <w:rsid w:val="00AD38B8"/>
    <w:rsid w:val="00AD5133"/>
    <w:rsid w:val="00AD5441"/>
    <w:rsid w:val="00AD5C29"/>
    <w:rsid w:val="00AD623F"/>
    <w:rsid w:val="00AE13E6"/>
    <w:rsid w:val="00AE1588"/>
    <w:rsid w:val="00AE17D1"/>
    <w:rsid w:val="00AE227F"/>
    <w:rsid w:val="00AE2DF1"/>
    <w:rsid w:val="00AE3317"/>
    <w:rsid w:val="00AE47A4"/>
    <w:rsid w:val="00AE5516"/>
    <w:rsid w:val="00AE60D4"/>
    <w:rsid w:val="00AE6849"/>
    <w:rsid w:val="00AE6FB2"/>
    <w:rsid w:val="00AE7EC4"/>
    <w:rsid w:val="00AF0490"/>
    <w:rsid w:val="00AF1D41"/>
    <w:rsid w:val="00AF26E3"/>
    <w:rsid w:val="00AF3EBB"/>
    <w:rsid w:val="00AF439A"/>
    <w:rsid w:val="00AF5E33"/>
    <w:rsid w:val="00AF634B"/>
    <w:rsid w:val="00AF6860"/>
    <w:rsid w:val="00AF6C1D"/>
    <w:rsid w:val="00B01278"/>
    <w:rsid w:val="00B02509"/>
    <w:rsid w:val="00B0404E"/>
    <w:rsid w:val="00B05CC3"/>
    <w:rsid w:val="00B06141"/>
    <w:rsid w:val="00B06C56"/>
    <w:rsid w:val="00B07BA5"/>
    <w:rsid w:val="00B10F59"/>
    <w:rsid w:val="00B12C03"/>
    <w:rsid w:val="00B14A5F"/>
    <w:rsid w:val="00B151C0"/>
    <w:rsid w:val="00B153D9"/>
    <w:rsid w:val="00B1649E"/>
    <w:rsid w:val="00B16F0B"/>
    <w:rsid w:val="00B17D5B"/>
    <w:rsid w:val="00B20759"/>
    <w:rsid w:val="00B21221"/>
    <w:rsid w:val="00B213E5"/>
    <w:rsid w:val="00B21CAA"/>
    <w:rsid w:val="00B23289"/>
    <w:rsid w:val="00B24B4E"/>
    <w:rsid w:val="00B25314"/>
    <w:rsid w:val="00B25A48"/>
    <w:rsid w:val="00B27192"/>
    <w:rsid w:val="00B273D1"/>
    <w:rsid w:val="00B27486"/>
    <w:rsid w:val="00B2778B"/>
    <w:rsid w:val="00B27DB6"/>
    <w:rsid w:val="00B30354"/>
    <w:rsid w:val="00B3184D"/>
    <w:rsid w:val="00B32EAF"/>
    <w:rsid w:val="00B32F2E"/>
    <w:rsid w:val="00B3342B"/>
    <w:rsid w:val="00B33EB2"/>
    <w:rsid w:val="00B349F7"/>
    <w:rsid w:val="00B365F9"/>
    <w:rsid w:val="00B4098F"/>
    <w:rsid w:val="00B4103E"/>
    <w:rsid w:val="00B42369"/>
    <w:rsid w:val="00B4346A"/>
    <w:rsid w:val="00B43D6E"/>
    <w:rsid w:val="00B4590D"/>
    <w:rsid w:val="00B46900"/>
    <w:rsid w:val="00B47986"/>
    <w:rsid w:val="00B50519"/>
    <w:rsid w:val="00B52903"/>
    <w:rsid w:val="00B54240"/>
    <w:rsid w:val="00B54953"/>
    <w:rsid w:val="00B54B58"/>
    <w:rsid w:val="00B550D1"/>
    <w:rsid w:val="00B565F9"/>
    <w:rsid w:val="00B57014"/>
    <w:rsid w:val="00B57CAF"/>
    <w:rsid w:val="00B6129B"/>
    <w:rsid w:val="00B612D9"/>
    <w:rsid w:val="00B61F18"/>
    <w:rsid w:val="00B62036"/>
    <w:rsid w:val="00B62835"/>
    <w:rsid w:val="00B62BDD"/>
    <w:rsid w:val="00B637CA"/>
    <w:rsid w:val="00B645A8"/>
    <w:rsid w:val="00B71E69"/>
    <w:rsid w:val="00B734D9"/>
    <w:rsid w:val="00B7516B"/>
    <w:rsid w:val="00B756EB"/>
    <w:rsid w:val="00B76BBA"/>
    <w:rsid w:val="00B83E77"/>
    <w:rsid w:val="00B84B2C"/>
    <w:rsid w:val="00B8503C"/>
    <w:rsid w:val="00B85168"/>
    <w:rsid w:val="00B854B6"/>
    <w:rsid w:val="00B8571B"/>
    <w:rsid w:val="00B912AE"/>
    <w:rsid w:val="00B935DA"/>
    <w:rsid w:val="00B93BFE"/>
    <w:rsid w:val="00B93F10"/>
    <w:rsid w:val="00B94CA6"/>
    <w:rsid w:val="00B9535D"/>
    <w:rsid w:val="00B9538A"/>
    <w:rsid w:val="00B96C53"/>
    <w:rsid w:val="00B96E0F"/>
    <w:rsid w:val="00B96FBF"/>
    <w:rsid w:val="00B9717F"/>
    <w:rsid w:val="00BA0D2F"/>
    <w:rsid w:val="00BA1EC4"/>
    <w:rsid w:val="00BA2C2D"/>
    <w:rsid w:val="00BA2C85"/>
    <w:rsid w:val="00BA2DA2"/>
    <w:rsid w:val="00BA34A6"/>
    <w:rsid w:val="00BA3AED"/>
    <w:rsid w:val="00BA4263"/>
    <w:rsid w:val="00BA4EAA"/>
    <w:rsid w:val="00BA5368"/>
    <w:rsid w:val="00BA5D9D"/>
    <w:rsid w:val="00BA60A4"/>
    <w:rsid w:val="00BA6687"/>
    <w:rsid w:val="00BA6D23"/>
    <w:rsid w:val="00BA74F6"/>
    <w:rsid w:val="00BA7DAD"/>
    <w:rsid w:val="00BB1FF0"/>
    <w:rsid w:val="00BB287D"/>
    <w:rsid w:val="00BB2A07"/>
    <w:rsid w:val="00BB477F"/>
    <w:rsid w:val="00BB4B5C"/>
    <w:rsid w:val="00BB4CC5"/>
    <w:rsid w:val="00BB5C23"/>
    <w:rsid w:val="00BB66BA"/>
    <w:rsid w:val="00BB7442"/>
    <w:rsid w:val="00BC2E36"/>
    <w:rsid w:val="00BC3F8B"/>
    <w:rsid w:val="00BC4337"/>
    <w:rsid w:val="00BC487F"/>
    <w:rsid w:val="00BC58B2"/>
    <w:rsid w:val="00BC5CD5"/>
    <w:rsid w:val="00BC66A3"/>
    <w:rsid w:val="00BCB692"/>
    <w:rsid w:val="00BD0254"/>
    <w:rsid w:val="00BD0FBE"/>
    <w:rsid w:val="00BD1D4E"/>
    <w:rsid w:val="00BD2612"/>
    <w:rsid w:val="00BD29C6"/>
    <w:rsid w:val="00BD2F06"/>
    <w:rsid w:val="00BD364F"/>
    <w:rsid w:val="00BD3BF7"/>
    <w:rsid w:val="00BD4796"/>
    <w:rsid w:val="00BD566F"/>
    <w:rsid w:val="00BD5E23"/>
    <w:rsid w:val="00BD6039"/>
    <w:rsid w:val="00BD75FB"/>
    <w:rsid w:val="00BD7AD6"/>
    <w:rsid w:val="00BD7E59"/>
    <w:rsid w:val="00BE064B"/>
    <w:rsid w:val="00BE10EB"/>
    <w:rsid w:val="00BE2B52"/>
    <w:rsid w:val="00BE2BCF"/>
    <w:rsid w:val="00BE3799"/>
    <w:rsid w:val="00BE3C56"/>
    <w:rsid w:val="00BE4064"/>
    <w:rsid w:val="00BE620A"/>
    <w:rsid w:val="00BF0A62"/>
    <w:rsid w:val="00BF0C88"/>
    <w:rsid w:val="00BF1373"/>
    <w:rsid w:val="00BF32AE"/>
    <w:rsid w:val="00BF511A"/>
    <w:rsid w:val="00BF7406"/>
    <w:rsid w:val="00BFFCD8"/>
    <w:rsid w:val="00C006D9"/>
    <w:rsid w:val="00C00766"/>
    <w:rsid w:val="00C01C3A"/>
    <w:rsid w:val="00C02369"/>
    <w:rsid w:val="00C029E0"/>
    <w:rsid w:val="00C02A52"/>
    <w:rsid w:val="00C046AC"/>
    <w:rsid w:val="00C04A45"/>
    <w:rsid w:val="00C050C5"/>
    <w:rsid w:val="00C05BFA"/>
    <w:rsid w:val="00C05EA5"/>
    <w:rsid w:val="00C064E8"/>
    <w:rsid w:val="00C06BFB"/>
    <w:rsid w:val="00C10263"/>
    <w:rsid w:val="00C103CE"/>
    <w:rsid w:val="00C11CF5"/>
    <w:rsid w:val="00C11E81"/>
    <w:rsid w:val="00C12886"/>
    <w:rsid w:val="00C1345B"/>
    <w:rsid w:val="00C1396F"/>
    <w:rsid w:val="00C14ACD"/>
    <w:rsid w:val="00C14E62"/>
    <w:rsid w:val="00C1507A"/>
    <w:rsid w:val="00C1674A"/>
    <w:rsid w:val="00C16DBF"/>
    <w:rsid w:val="00C210A5"/>
    <w:rsid w:val="00C21188"/>
    <w:rsid w:val="00C21E5D"/>
    <w:rsid w:val="00C22197"/>
    <w:rsid w:val="00C22766"/>
    <w:rsid w:val="00C233B6"/>
    <w:rsid w:val="00C2444A"/>
    <w:rsid w:val="00C24763"/>
    <w:rsid w:val="00C24FD3"/>
    <w:rsid w:val="00C259DA"/>
    <w:rsid w:val="00C26478"/>
    <w:rsid w:val="00C26F68"/>
    <w:rsid w:val="00C27C7A"/>
    <w:rsid w:val="00C300DA"/>
    <w:rsid w:val="00C31B1F"/>
    <w:rsid w:val="00C326E8"/>
    <w:rsid w:val="00C32A2A"/>
    <w:rsid w:val="00C3498A"/>
    <w:rsid w:val="00C353F8"/>
    <w:rsid w:val="00C35C93"/>
    <w:rsid w:val="00C35DE4"/>
    <w:rsid w:val="00C3667B"/>
    <w:rsid w:val="00C372C5"/>
    <w:rsid w:val="00C41583"/>
    <w:rsid w:val="00C41868"/>
    <w:rsid w:val="00C42AAF"/>
    <w:rsid w:val="00C448C1"/>
    <w:rsid w:val="00C44BA3"/>
    <w:rsid w:val="00C46184"/>
    <w:rsid w:val="00C46ED7"/>
    <w:rsid w:val="00C50D91"/>
    <w:rsid w:val="00C525AA"/>
    <w:rsid w:val="00C55F50"/>
    <w:rsid w:val="00C567D2"/>
    <w:rsid w:val="00C62FD5"/>
    <w:rsid w:val="00C6392B"/>
    <w:rsid w:val="00C646B1"/>
    <w:rsid w:val="00C64E07"/>
    <w:rsid w:val="00C66498"/>
    <w:rsid w:val="00C66C9B"/>
    <w:rsid w:val="00C70469"/>
    <w:rsid w:val="00C70B77"/>
    <w:rsid w:val="00C70C60"/>
    <w:rsid w:val="00C72D86"/>
    <w:rsid w:val="00C73085"/>
    <w:rsid w:val="00C746CF"/>
    <w:rsid w:val="00C7488B"/>
    <w:rsid w:val="00C74FDC"/>
    <w:rsid w:val="00C759EA"/>
    <w:rsid w:val="00C75EDB"/>
    <w:rsid w:val="00C77E45"/>
    <w:rsid w:val="00C80A30"/>
    <w:rsid w:val="00C812DD"/>
    <w:rsid w:val="00C84603"/>
    <w:rsid w:val="00C86FCC"/>
    <w:rsid w:val="00C876B1"/>
    <w:rsid w:val="00C90388"/>
    <w:rsid w:val="00C9525D"/>
    <w:rsid w:val="00C96987"/>
    <w:rsid w:val="00C971D6"/>
    <w:rsid w:val="00C9751B"/>
    <w:rsid w:val="00CA2312"/>
    <w:rsid w:val="00CA2F04"/>
    <w:rsid w:val="00CA2FF9"/>
    <w:rsid w:val="00CA3D2F"/>
    <w:rsid w:val="00CA457D"/>
    <w:rsid w:val="00CA4795"/>
    <w:rsid w:val="00CA5072"/>
    <w:rsid w:val="00CA547D"/>
    <w:rsid w:val="00CA593F"/>
    <w:rsid w:val="00CA7363"/>
    <w:rsid w:val="00CA74F2"/>
    <w:rsid w:val="00CA7C2D"/>
    <w:rsid w:val="00CB01E8"/>
    <w:rsid w:val="00CB0EF3"/>
    <w:rsid w:val="00CB1F1D"/>
    <w:rsid w:val="00CB26D3"/>
    <w:rsid w:val="00CB2A4D"/>
    <w:rsid w:val="00CB39CE"/>
    <w:rsid w:val="00CB5158"/>
    <w:rsid w:val="00CB58CB"/>
    <w:rsid w:val="00CB5B53"/>
    <w:rsid w:val="00CB632E"/>
    <w:rsid w:val="00CB7E11"/>
    <w:rsid w:val="00CC1045"/>
    <w:rsid w:val="00CC28DC"/>
    <w:rsid w:val="00CC3253"/>
    <w:rsid w:val="00CC3878"/>
    <w:rsid w:val="00CC4A36"/>
    <w:rsid w:val="00CC5559"/>
    <w:rsid w:val="00CC6CB6"/>
    <w:rsid w:val="00CD1194"/>
    <w:rsid w:val="00CD206E"/>
    <w:rsid w:val="00CD210C"/>
    <w:rsid w:val="00CD2458"/>
    <w:rsid w:val="00CD25C7"/>
    <w:rsid w:val="00CD4D2F"/>
    <w:rsid w:val="00CD6A0F"/>
    <w:rsid w:val="00CD72E4"/>
    <w:rsid w:val="00CD7876"/>
    <w:rsid w:val="00CE002F"/>
    <w:rsid w:val="00CE01E1"/>
    <w:rsid w:val="00CE0375"/>
    <w:rsid w:val="00CE1DAA"/>
    <w:rsid w:val="00CE1E6A"/>
    <w:rsid w:val="00CE27A2"/>
    <w:rsid w:val="00CE2F63"/>
    <w:rsid w:val="00CE5ABA"/>
    <w:rsid w:val="00CE6D4A"/>
    <w:rsid w:val="00CF0834"/>
    <w:rsid w:val="00CF0E26"/>
    <w:rsid w:val="00CF0F88"/>
    <w:rsid w:val="00CF4485"/>
    <w:rsid w:val="00CF53EA"/>
    <w:rsid w:val="00CF7507"/>
    <w:rsid w:val="00D00AFE"/>
    <w:rsid w:val="00D00B7E"/>
    <w:rsid w:val="00D01233"/>
    <w:rsid w:val="00D01B49"/>
    <w:rsid w:val="00D022E6"/>
    <w:rsid w:val="00D02E6E"/>
    <w:rsid w:val="00D02F78"/>
    <w:rsid w:val="00D03516"/>
    <w:rsid w:val="00D03771"/>
    <w:rsid w:val="00D05EF4"/>
    <w:rsid w:val="00D060D5"/>
    <w:rsid w:val="00D0678F"/>
    <w:rsid w:val="00D10585"/>
    <w:rsid w:val="00D136BA"/>
    <w:rsid w:val="00D1532B"/>
    <w:rsid w:val="00D16DAA"/>
    <w:rsid w:val="00D174AE"/>
    <w:rsid w:val="00D176E9"/>
    <w:rsid w:val="00D210FB"/>
    <w:rsid w:val="00D21839"/>
    <w:rsid w:val="00D21B66"/>
    <w:rsid w:val="00D22269"/>
    <w:rsid w:val="00D2484D"/>
    <w:rsid w:val="00D25302"/>
    <w:rsid w:val="00D26B04"/>
    <w:rsid w:val="00D3033F"/>
    <w:rsid w:val="00D316CD"/>
    <w:rsid w:val="00D330ED"/>
    <w:rsid w:val="00D33310"/>
    <w:rsid w:val="00D3531C"/>
    <w:rsid w:val="00D3741C"/>
    <w:rsid w:val="00D4046A"/>
    <w:rsid w:val="00D414D3"/>
    <w:rsid w:val="00D42013"/>
    <w:rsid w:val="00D433B7"/>
    <w:rsid w:val="00D4399B"/>
    <w:rsid w:val="00D4552F"/>
    <w:rsid w:val="00D45575"/>
    <w:rsid w:val="00D46736"/>
    <w:rsid w:val="00D47693"/>
    <w:rsid w:val="00D52697"/>
    <w:rsid w:val="00D528A6"/>
    <w:rsid w:val="00D52921"/>
    <w:rsid w:val="00D52F51"/>
    <w:rsid w:val="00D534E7"/>
    <w:rsid w:val="00D542D3"/>
    <w:rsid w:val="00D54997"/>
    <w:rsid w:val="00D5551C"/>
    <w:rsid w:val="00D56CA2"/>
    <w:rsid w:val="00D576BD"/>
    <w:rsid w:val="00D57999"/>
    <w:rsid w:val="00D607D3"/>
    <w:rsid w:val="00D60FC3"/>
    <w:rsid w:val="00D61033"/>
    <w:rsid w:val="00D61FBB"/>
    <w:rsid w:val="00D62503"/>
    <w:rsid w:val="00D64CA2"/>
    <w:rsid w:val="00D64FEE"/>
    <w:rsid w:val="00D6619E"/>
    <w:rsid w:val="00D663BA"/>
    <w:rsid w:val="00D6658C"/>
    <w:rsid w:val="00D6670F"/>
    <w:rsid w:val="00D66AB4"/>
    <w:rsid w:val="00D671DB"/>
    <w:rsid w:val="00D705B4"/>
    <w:rsid w:val="00D70A79"/>
    <w:rsid w:val="00D70BA3"/>
    <w:rsid w:val="00D70F2C"/>
    <w:rsid w:val="00D71224"/>
    <w:rsid w:val="00D72B32"/>
    <w:rsid w:val="00D72F24"/>
    <w:rsid w:val="00D755FC"/>
    <w:rsid w:val="00D760BF"/>
    <w:rsid w:val="00D76223"/>
    <w:rsid w:val="00D76F44"/>
    <w:rsid w:val="00D77437"/>
    <w:rsid w:val="00D802CA"/>
    <w:rsid w:val="00D811CA"/>
    <w:rsid w:val="00D82788"/>
    <w:rsid w:val="00D83D4B"/>
    <w:rsid w:val="00D8464A"/>
    <w:rsid w:val="00D910B2"/>
    <w:rsid w:val="00D91906"/>
    <w:rsid w:val="00D91B53"/>
    <w:rsid w:val="00D92098"/>
    <w:rsid w:val="00D92408"/>
    <w:rsid w:val="00D92EF6"/>
    <w:rsid w:val="00D956C1"/>
    <w:rsid w:val="00DA30D4"/>
    <w:rsid w:val="00DA539C"/>
    <w:rsid w:val="00DA6347"/>
    <w:rsid w:val="00DB113E"/>
    <w:rsid w:val="00DB17CF"/>
    <w:rsid w:val="00DB1B2E"/>
    <w:rsid w:val="00DB2AE7"/>
    <w:rsid w:val="00DB3139"/>
    <w:rsid w:val="00DB5079"/>
    <w:rsid w:val="00DB6857"/>
    <w:rsid w:val="00DB69C2"/>
    <w:rsid w:val="00DB7360"/>
    <w:rsid w:val="00DB7976"/>
    <w:rsid w:val="00DB7BA8"/>
    <w:rsid w:val="00DC04A3"/>
    <w:rsid w:val="00DC229A"/>
    <w:rsid w:val="00DC4A4C"/>
    <w:rsid w:val="00DC5687"/>
    <w:rsid w:val="00DC5A05"/>
    <w:rsid w:val="00DC5B9E"/>
    <w:rsid w:val="00DC6A93"/>
    <w:rsid w:val="00DC6C86"/>
    <w:rsid w:val="00DC6C98"/>
    <w:rsid w:val="00DD03ED"/>
    <w:rsid w:val="00DD1B2A"/>
    <w:rsid w:val="00DD2206"/>
    <w:rsid w:val="00DD2D4A"/>
    <w:rsid w:val="00DD3DC1"/>
    <w:rsid w:val="00DD3EC1"/>
    <w:rsid w:val="00DD4764"/>
    <w:rsid w:val="00DD5185"/>
    <w:rsid w:val="00DD574E"/>
    <w:rsid w:val="00DD6C7B"/>
    <w:rsid w:val="00DD6FE4"/>
    <w:rsid w:val="00DD7D9E"/>
    <w:rsid w:val="00DE0675"/>
    <w:rsid w:val="00DE11BC"/>
    <w:rsid w:val="00DE1772"/>
    <w:rsid w:val="00DE2F29"/>
    <w:rsid w:val="00DE37E9"/>
    <w:rsid w:val="00DE5029"/>
    <w:rsid w:val="00DE6C10"/>
    <w:rsid w:val="00DE6C91"/>
    <w:rsid w:val="00DE6F07"/>
    <w:rsid w:val="00DE7978"/>
    <w:rsid w:val="00DF0206"/>
    <w:rsid w:val="00DF079A"/>
    <w:rsid w:val="00DF171F"/>
    <w:rsid w:val="00DF2264"/>
    <w:rsid w:val="00DF5335"/>
    <w:rsid w:val="00DF5534"/>
    <w:rsid w:val="00E025BA"/>
    <w:rsid w:val="00E0290C"/>
    <w:rsid w:val="00E04997"/>
    <w:rsid w:val="00E04BEF"/>
    <w:rsid w:val="00E04C28"/>
    <w:rsid w:val="00E051F8"/>
    <w:rsid w:val="00E10C2C"/>
    <w:rsid w:val="00E11A99"/>
    <w:rsid w:val="00E12624"/>
    <w:rsid w:val="00E12F8C"/>
    <w:rsid w:val="00E13930"/>
    <w:rsid w:val="00E14C6B"/>
    <w:rsid w:val="00E14F04"/>
    <w:rsid w:val="00E15D2D"/>
    <w:rsid w:val="00E176BC"/>
    <w:rsid w:val="00E17B1D"/>
    <w:rsid w:val="00E207D1"/>
    <w:rsid w:val="00E20853"/>
    <w:rsid w:val="00E2094D"/>
    <w:rsid w:val="00E2187D"/>
    <w:rsid w:val="00E24F6F"/>
    <w:rsid w:val="00E25CAF"/>
    <w:rsid w:val="00E25DE3"/>
    <w:rsid w:val="00E25E0C"/>
    <w:rsid w:val="00E25F20"/>
    <w:rsid w:val="00E26814"/>
    <w:rsid w:val="00E26821"/>
    <w:rsid w:val="00E268D4"/>
    <w:rsid w:val="00E27026"/>
    <w:rsid w:val="00E3011D"/>
    <w:rsid w:val="00E3019B"/>
    <w:rsid w:val="00E32A77"/>
    <w:rsid w:val="00E33426"/>
    <w:rsid w:val="00E34123"/>
    <w:rsid w:val="00E34A8F"/>
    <w:rsid w:val="00E407C8"/>
    <w:rsid w:val="00E409D2"/>
    <w:rsid w:val="00E42A7D"/>
    <w:rsid w:val="00E4362D"/>
    <w:rsid w:val="00E43F7F"/>
    <w:rsid w:val="00E44256"/>
    <w:rsid w:val="00E44C65"/>
    <w:rsid w:val="00E4566F"/>
    <w:rsid w:val="00E45B65"/>
    <w:rsid w:val="00E45D8B"/>
    <w:rsid w:val="00E46C7A"/>
    <w:rsid w:val="00E470E9"/>
    <w:rsid w:val="00E472F5"/>
    <w:rsid w:val="00E473D4"/>
    <w:rsid w:val="00E478BE"/>
    <w:rsid w:val="00E479C0"/>
    <w:rsid w:val="00E5092F"/>
    <w:rsid w:val="00E520D8"/>
    <w:rsid w:val="00E5454E"/>
    <w:rsid w:val="00E545E1"/>
    <w:rsid w:val="00E5463C"/>
    <w:rsid w:val="00E54BE6"/>
    <w:rsid w:val="00E553B1"/>
    <w:rsid w:val="00E55A5E"/>
    <w:rsid w:val="00E55BF9"/>
    <w:rsid w:val="00E5750E"/>
    <w:rsid w:val="00E579F0"/>
    <w:rsid w:val="00E57DAC"/>
    <w:rsid w:val="00E60624"/>
    <w:rsid w:val="00E60C5E"/>
    <w:rsid w:val="00E61139"/>
    <w:rsid w:val="00E615CC"/>
    <w:rsid w:val="00E637B1"/>
    <w:rsid w:val="00E6385A"/>
    <w:rsid w:val="00E650CB"/>
    <w:rsid w:val="00E65768"/>
    <w:rsid w:val="00E66706"/>
    <w:rsid w:val="00E66D33"/>
    <w:rsid w:val="00E67469"/>
    <w:rsid w:val="00E677C5"/>
    <w:rsid w:val="00E703EC"/>
    <w:rsid w:val="00E70CFA"/>
    <w:rsid w:val="00E733CD"/>
    <w:rsid w:val="00E73962"/>
    <w:rsid w:val="00E74A4B"/>
    <w:rsid w:val="00E74E5E"/>
    <w:rsid w:val="00E75097"/>
    <w:rsid w:val="00E75503"/>
    <w:rsid w:val="00E761FE"/>
    <w:rsid w:val="00E76685"/>
    <w:rsid w:val="00E772A0"/>
    <w:rsid w:val="00E7730B"/>
    <w:rsid w:val="00E776B2"/>
    <w:rsid w:val="00E7777D"/>
    <w:rsid w:val="00E821BF"/>
    <w:rsid w:val="00E83A4A"/>
    <w:rsid w:val="00E843A9"/>
    <w:rsid w:val="00E847A9"/>
    <w:rsid w:val="00E86255"/>
    <w:rsid w:val="00E86882"/>
    <w:rsid w:val="00E87398"/>
    <w:rsid w:val="00E87EDF"/>
    <w:rsid w:val="00E87FD8"/>
    <w:rsid w:val="00E933DE"/>
    <w:rsid w:val="00E939A3"/>
    <w:rsid w:val="00E941DA"/>
    <w:rsid w:val="00E944B3"/>
    <w:rsid w:val="00E94A77"/>
    <w:rsid w:val="00E94C92"/>
    <w:rsid w:val="00E96FF7"/>
    <w:rsid w:val="00EA0D36"/>
    <w:rsid w:val="00EA1819"/>
    <w:rsid w:val="00EA20C5"/>
    <w:rsid w:val="00EA2116"/>
    <w:rsid w:val="00EA360B"/>
    <w:rsid w:val="00EA3611"/>
    <w:rsid w:val="00EA3747"/>
    <w:rsid w:val="00EA618E"/>
    <w:rsid w:val="00EA70A6"/>
    <w:rsid w:val="00EA7ABC"/>
    <w:rsid w:val="00EB1433"/>
    <w:rsid w:val="00EB2717"/>
    <w:rsid w:val="00EB3EA5"/>
    <w:rsid w:val="00EB6DF7"/>
    <w:rsid w:val="00EB6E5A"/>
    <w:rsid w:val="00EC00E8"/>
    <w:rsid w:val="00EC025B"/>
    <w:rsid w:val="00EC45A5"/>
    <w:rsid w:val="00ED127B"/>
    <w:rsid w:val="00ED1576"/>
    <w:rsid w:val="00ED1C1B"/>
    <w:rsid w:val="00ED2246"/>
    <w:rsid w:val="00ED45C3"/>
    <w:rsid w:val="00ED53EC"/>
    <w:rsid w:val="00ED5AE3"/>
    <w:rsid w:val="00ED768D"/>
    <w:rsid w:val="00EE1121"/>
    <w:rsid w:val="00EE2291"/>
    <w:rsid w:val="00EE245B"/>
    <w:rsid w:val="00EE3C94"/>
    <w:rsid w:val="00EE4E57"/>
    <w:rsid w:val="00EE526A"/>
    <w:rsid w:val="00EE6783"/>
    <w:rsid w:val="00EE6926"/>
    <w:rsid w:val="00EF0E94"/>
    <w:rsid w:val="00EF12C6"/>
    <w:rsid w:val="00EF130B"/>
    <w:rsid w:val="00EF337C"/>
    <w:rsid w:val="00EF66DC"/>
    <w:rsid w:val="00EF6CC9"/>
    <w:rsid w:val="00EF75F1"/>
    <w:rsid w:val="00F00271"/>
    <w:rsid w:val="00F01822"/>
    <w:rsid w:val="00F01977"/>
    <w:rsid w:val="00F01CB4"/>
    <w:rsid w:val="00F02195"/>
    <w:rsid w:val="00F03DC4"/>
    <w:rsid w:val="00F04C92"/>
    <w:rsid w:val="00F0510D"/>
    <w:rsid w:val="00F0547D"/>
    <w:rsid w:val="00F05A66"/>
    <w:rsid w:val="00F074CD"/>
    <w:rsid w:val="00F07D9B"/>
    <w:rsid w:val="00F113FA"/>
    <w:rsid w:val="00F11A70"/>
    <w:rsid w:val="00F120A6"/>
    <w:rsid w:val="00F1240B"/>
    <w:rsid w:val="00F14251"/>
    <w:rsid w:val="00F14B0C"/>
    <w:rsid w:val="00F15E1A"/>
    <w:rsid w:val="00F2098C"/>
    <w:rsid w:val="00F20B29"/>
    <w:rsid w:val="00F2152C"/>
    <w:rsid w:val="00F217A4"/>
    <w:rsid w:val="00F24084"/>
    <w:rsid w:val="00F249C2"/>
    <w:rsid w:val="00F24FBF"/>
    <w:rsid w:val="00F264B1"/>
    <w:rsid w:val="00F30C75"/>
    <w:rsid w:val="00F30EE8"/>
    <w:rsid w:val="00F3296A"/>
    <w:rsid w:val="00F33A6E"/>
    <w:rsid w:val="00F353BF"/>
    <w:rsid w:val="00F36E34"/>
    <w:rsid w:val="00F41151"/>
    <w:rsid w:val="00F41A9B"/>
    <w:rsid w:val="00F42276"/>
    <w:rsid w:val="00F42D60"/>
    <w:rsid w:val="00F4375F"/>
    <w:rsid w:val="00F440FE"/>
    <w:rsid w:val="00F446FA"/>
    <w:rsid w:val="00F44F15"/>
    <w:rsid w:val="00F4604A"/>
    <w:rsid w:val="00F47FB3"/>
    <w:rsid w:val="00F51EEA"/>
    <w:rsid w:val="00F5214E"/>
    <w:rsid w:val="00F52858"/>
    <w:rsid w:val="00F52FBB"/>
    <w:rsid w:val="00F530D6"/>
    <w:rsid w:val="00F537A0"/>
    <w:rsid w:val="00F54053"/>
    <w:rsid w:val="00F54435"/>
    <w:rsid w:val="00F54D12"/>
    <w:rsid w:val="00F5562F"/>
    <w:rsid w:val="00F563DA"/>
    <w:rsid w:val="00F602E2"/>
    <w:rsid w:val="00F61A27"/>
    <w:rsid w:val="00F61F19"/>
    <w:rsid w:val="00F62F8B"/>
    <w:rsid w:val="00F6354C"/>
    <w:rsid w:val="00F63909"/>
    <w:rsid w:val="00F64240"/>
    <w:rsid w:val="00F65B82"/>
    <w:rsid w:val="00F65E96"/>
    <w:rsid w:val="00F66C6D"/>
    <w:rsid w:val="00F673A3"/>
    <w:rsid w:val="00F67AE8"/>
    <w:rsid w:val="00F67F90"/>
    <w:rsid w:val="00F70385"/>
    <w:rsid w:val="00F70728"/>
    <w:rsid w:val="00F70BC3"/>
    <w:rsid w:val="00F726B9"/>
    <w:rsid w:val="00F73D22"/>
    <w:rsid w:val="00F749AE"/>
    <w:rsid w:val="00F752BB"/>
    <w:rsid w:val="00F75349"/>
    <w:rsid w:val="00F75DB2"/>
    <w:rsid w:val="00F7627B"/>
    <w:rsid w:val="00F77A36"/>
    <w:rsid w:val="00F81B33"/>
    <w:rsid w:val="00F83883"/>
    <w:rsid w:val="00F853C4"/>
    <w:rsid w:val="00F8555B"/>
    <w:rsid w:val="00F85E66"/>
    <w:rsid w:val="00F8613C"/>
    <w:rsid w:val="00F868B6"/>
    <w:rsid w:val="00F86FAD"/>
    <w:rsid w:val="00F878C1"/>
    <w:rsid w:val="00F87909"/>
    <w:rsid w:val="00F90352"/>
    <w:rsid w:val="00F9194E"/>
    <w:rsid w:val="00F93140"/>
    <w:rsid w:val="00F944EC"/>
    <w:rsid w:val="00F94ECD"/>
    <w:rsid w:val="00F9517A"/>
    <w:rsid w:val="00F95474"/>
    <w:rsid w:val="00F95778"/>
    <w:rsid w:val="00F95ABC"/>
    <w:rsid w:val="00F95CF2"/>
    <w:rsid w:val="00F9611C"/>
    <w:rsid w:val="00F967AE"/>
    <w:rsid w:val="00F9759C"/>
    <w:rsid w:val="00FA09BD"/>
    <w:rsid w:val="00FA0FB7"/>
    <w:rsid w:val="00FA2C48"/>
    <w:rsid w:val="00FA350E"/>
    <w:rsid w:val="00FA40C5"/>
    <w:rsid w:val="00FA40EB"/>
    <w:rsid w:val="00FA428A"/>
    <w:rsid w:val="00FA4A31"/>
    <w:rsid w:val="00FA4D46"/>
    <w:rsid w:val="00FA5E42"/>
    <w:rsid w:val="00FA5F93"/>
    <w:rsid w:val="00FA6779"/>
    <w:rsid w:val="00FA6C8E"/>
    <w:rsid w:val="00FA6CB6"/>
    <w:rsid w:val="00FB2078"/>
    <w:rsid w:val="00FB255B"/>
    <w:rsid w:val="00FB281E"/>
    <w:rsid w:val="00FB4495"/>
    <w:rsid w:val="00FB4DB6"/>
    <w:rsid w:val="00FB4E5F"/>
    <w:rsid w:val="00FB525A"/>
    <w:rsid w:val="00FB57BA"/>
    <w:rsid w:val="00FB6728"/>
    <w:rsid w:val="00FB687D"/>
    <w:rsid w:val="00FB730C"/>
    <w:rsid w:val="00FC0B10"/>
    <w:rsid w:val="00FC2D40"/>
    <w:rsid w:val="00FC4363"/>
    <w:rsid w:val="00FC537E"/>
    <w:rsid w:val="00FC6E8D"/>
    <w:rsid w:val="00FD2F4C"/>
    <w:rsid w:val="00FD35C1"/>
    <w:rsid w:val="00FD4056"/>
    <w:rsid w:val="00FD4255"/>
    <w:rsid w:val="00FD42A3"/>
    <w:rsid w:val="00FD4F71"/>
    <w:rsid w:val="00FD6666"/>
    <w:rsid w:val="00FD6EAA"/>
    <w:rsid w:val="00FD7DBA"/>
    <w:rsid w:val="00FE0D7B"/>
    <w:rsid w:val="00FE1153"/>
    <w:rsid w:val="00FE1BC9"/>
    <w:rsid w:val="00FE1F1F"/>
    <w:rsid w:val="00FE2098"/>
    <w:rsid w:val="00FE244D"/>
    <w:rsid w:val="00FE3045"/>
    <w:rsid w:val="00FE342B"/>
    <w:rsid w:val="00FE34C2"/>
    <w:rsid w:val="00FE375D"/>
    <w:rsid w:val="00FE4605"/>
    <w:rsid w:val="00FE4CD6"/>
    <w:rsid w:val="00FE4F3E"/>
    <w:rsid w:val="00FE51B0"/>
    <w:rsid w:val="00FE5985"/>
    <w:rsid w:val="00FE5A1B"/>
    <w:rsid w:val="00FE72A3"/>
    <w:rsid w:val="00FF0680"/>
    <w:rsid w:val="00FF18B2"/>
    <w:rsid w:val="00FF1EB2"/>
    <w:rsid w:val="00FF26C4"/>
    <w:rsid w:val="00FF290B"/>
    <w:rsid w:val="00FF42C5"/>
    <w:rsid w:val="00FF49F8"/>
    <w:rsid w:val="00FFAE05"/>
    <w:rsid w:val="01162E9E"/>
    <w:rsid w:val="011973AD"/>
    <w:rsid w:val="013C3FCB"/>
    <w:rsid w:val="0169AA49"/>
    <w:rsid w:val="0174386F"/>
    <w:rsid w:val="02125825"/>
    <w:rsid w:val="021BDBFF"/>
    <w:rsid w:val="023725A5"/>
    <w:rsid w:val="023A10BC"/>
    <w:rsid w:val="0251A1D4"/>
    <w:rsid w:val="02657917"/>
    <w:rsid w:val="028544B2"/>
    <w:rsid w:val="028D2AA8"/>
    <w:rsid w:val="0291707F"/>
    <w:rsid w:val="0298A514"/>
    <w:rsid w:val="02B64E08"/>
    <w:rsid w:val="02BC0804"/>
    <w:rsid w:val="02DC72D9"/>
    <w:rsid w:val="02E32BA6"/>
    <w:rsid w:val="02F4F277"/>
    <w:rsid w:val="03065A40"/>
    <w:rsid w:val="0309FB4D"/>
    <w:rsid w:val="031262D6"/>
    <w:rsid w:val="031BCFA6"/>
    <w:rsid w:val="032476EE"/>
    <w:rsid w:val="0339EF1A"/>
    <w:rsid w:val="0349F4CB"/>
    <w:rsid w:val="035036A2"/>
    <w:rsid w:val="0355670A"/>
    <w:rsid w:val="035D5490"/>
    <w:rsid w:val="035E7EC4"/>
    <w:rsid w:val="03949433"/>
    <w:rsid w:val="03C8B747"/>
    <w:rsid w:val="03E9E4EF"/>
    <w:rsid w:val="03F4C9C5"/>
    <w:rsid w:val="0404DB6D"/>
    <w:rsid w:val="0417F736"/>
    <w:rsid w:val="0464EA8A"/>
    <w:rsid w:val="046B2BB9"/>
    <w:rsid w:val="048B566E"/>
    <w:rsid w:val="048F6E81"/>
    <w:rsid w:val="04902878"/>
    <w:rsid w:val="04DAD8FD"/>
    <w:rsid w:val="04E06AF6"/>
    <w:rsid w:val="0508A7AD"/>
    <w:rsid w:val="051AB207"/>
    <w:rsid w:val="0525E50A"/>
    <w:rsid w:val="05309356"/>
    <w:rsid w:val="053E1AAD"/>
    <w:rsid w:val="05575058"/>
    <w:rsid w:val="0580B6AE"/>
    <w:rsid w:val="059D8C20"/>
    <w:rsid w:val="05CCFC35"/>
    <w:rsid w:val="05D6075A"/>
    <w:rsid w:val="05F32AAD"/>
    <w:rsid w:val="061FE1A7"/>
    <w:rsid w:val="063B06A5"/>
    <w:rsid w:val="0661935F"/>
    <w:rsid w:val="0694F552"/>
    <w:rsid w:val="06A046A3"/>
    <w:rsid w:val="06ACD7F0"/>
    <w:rsid w:val="06AD1543"/>
    <w:rsid w:val="06AF78AD"/>
    <w:rsid w:val="06B8044C"/>
    <w:rsid w:val="06BBDFC3"/>
    <w:rsid w:val="06CCB9B7"/>
    <w:rsid w:val="06D2EB4E"/>
    <w:rsid w:val="07188485"/>
    <w:rsid w:val="07232372"/>
    <w:rsid w:val="073118F0"/>
    <w:rsid w:val="073FD954"/>
    <w:rsid w:val="074F5725"/>
    <w:rsid w:val="0752E1BF"/>
    <w:rsid w:val="076A61BE"/>
    <w:rsid w:val="076F0E5A"/>
    <w:rsid w:val="07739097"/>
    <w:rsid w:val="0778AD0E"/>
    <w:rsid w:val="078C0ED5"/>
    <w:rsid w:val="07C74977"/>
    <w:rsid w:val="07D6D706"/>
    <w:rsid w:val="07E1F0DB"/>
    <w:rsid w:val="07ECCA2D"/>
    <w:rsid w:val="080D78B0"/>
    <w:rsid w:val="080FEBE8"/>
    <w:rsid w:val="0811FAC0"/>
    <w:rsid w:val="081D8451"/>
    <w:rsid w:val="082224CD"/>
    <w:rsid w:val="082F6ABC"/>
    <w:rsid w:val="085EE692"/>
    <w:rsid w:val="0865F3DA"/>
    <w:rsid w:val="08731822"/>
    <w:rsid w:val="08866C58"/>
    <w:rsid w:val="089F2201"/>
    <w:rsid w:val="08A5F06F"/>
    <w:rsid w:val="08BC5725"/>
    <w:rsid w:val="08EA199F"/>
    <w:rsid w:val="08EFF4C9"/>
    <w:rsid w:val="08F902EA"/>
    <w:rsid w:val="091660A7"/>
    <w:rsid w:val="092A1D43"/>
    <w:rsid w:val="092A6FA1"/>
    <w:rsid w:val="093B2909"/>
    <w:rsid w:val="095DC1B4"/>
    <w:rsid w:val="095F6CF2"/>
    <w:rsid w:val="096C7D0E"/>
    <w:rsid w:val="096E8200"/>
    <w:rsid w:val="0972682A"/>
    <w:rsid w:val="0973E1D1"/>
    <w:rsid w:val="09744858"/>
    <w:rsid w:val="098C5683"/>
    <w:rsid w:val="09AE56C5"/>
    <w:rsid w:val="09BA8590"/>
    <w:rsid w:val="09C05F9F"/>
    <w:rsid w:val="09C08656"/>
    <w:rsid w:val="09C7EF03"/>
    <w:rsid w:val="09D89C5C"/>
    <w:rsid w:val="09F25237"/>
    <w:rsid w:val="0A3205FC"/>
    <w:rsid w:val="0A4CC56C"/>
    <w:rsid w:val="0A4F2FA3"/>
    <w:rsid w:val="0A507B53"/>
    <w:rsid w:val="0A5B2A8B"/>
    <w:rsid w:val="0A7943A0"/>
    <w:rsid w:val="0A7DD121"/>
    <w:rsid w:val="0A7FEF59"/>
    <w:rsid w:val="0A9AC882"/>
    <w:rsid w:val="0AB101BC"/>
    <w:rsid w:val="0AB22271"/>
    <w:rsid w:val="0AB3911D"/>
    <w:rsid w:val="0AC404DC"/>
    <w:rsid w:val="0AC62CA7"/>
    <w:rsid w:val="0AD7A01F"/>
    <w:rsid w:val="0B0CA265"/>
    <w:rsid w:val="0B1C14BC"/>
    <w:rsid w:val="0B1C7681"/>
    <w:rsid w:val="0B3A0A2C"/>
    <w:rsid w:val="0B3E89D6"/>
    <w:rsid w:val="0B3F1F5B"/>
    <w:rsid w:val="0B433B79"/>
    <w:rsid w:val="0B5C67C6"/>
    <w:rsid w:val="0B75935E"/>
    <w:rsid w:val="0B8E2298"/>
    <w:rsid w:val="0BD318E5"/>
    <w:rsid w:val="0BDBCFE9"/>
    <w:rsid w:val="0BE36B9A"/>
    <w:rsid w:val="0BF6FAEC"/>
    <w:rsid w:val="0C0C5255"/>
    <w:rsid w:val="0C0C5B5D"/>
    <w:rsid w:val="0C28D39D"/>
    <w:rsid w:val="0C328A28"/>
    <w:rsid w:val="0C32EA5D"/>
    <w:rsid w:val="0C3977F7"/>
    <w:rsid w:val="0C3B09FE"/>
    <w:rsid w:val="0C4D4A1B"/>
    <w:rsid w:val="0C551364"/>
    <w:rsid w:val="0C9169EA"/>
    <w:rsid w:val="0C995D09"/>
    <w:rsid w:val="0C99ECB5"/>
    <w:rsid w:val="0CB27C5E"/>
    <w:rsid w:val="0CB2AA73"/>
    <w:rsid w:val="0CB4DAEA"/>
    <w:rsid w:val="0CCBE984"/>
    <w:rsid w:val="0CE44EC0"/>
    <w:rsid w:val="0CF077AD"/>
    <w:rsid w:val="0CF2B608"/>
    <w:rsid w:val="0CFD4502"/>
    <w:rsid w:val="0D17E67C"/>
    <w:rsid w:val="0D2D4329"/>
    <w:rsid w:val="0D36B79F"/>
    <w:rsid w:val="0D3AD136"/>
    <w:rsid w:val="0D40B13C"/>
    <w:rsid w:val="0D4309BD"/>
    <w:rsid w:val="0D76E06C"/>
    <w:rsid w:val="0DA759C7"/>
    <w:rsid w:val="0DA7C1BE"/>
    <w:rsid w:val="0DA8879D"/>
    <w:rsid w:val="0DAF909C"/>
    <w:rsid w:val="0DCA2333"/>
    <w:rsid w:val="0DCEBABE"/>
    <w:rsid w:val="0DD0FB32"/>
    <w:rsid w:val="0DD225EF"/>
    <w:rsid w:val="0DD93E42"/>
    <w:rsid w:val="0DE9A18F"/>
    <w:rsid w:val="0DFD8E66"/>
    <w:rsid w:val="0E01C869"/>
    <w:rsid w:val="0E184A01"/>
    <w:rsid w:val="0E1B4839"/>
    <w:rsid w:val="0E2A726C"/>
    <w:rsid w:val="0E3BBEB0"/>
    <w:rsid w:val="0E3EF58D"/>
    <w:rsid w:val="0E7A0A47"/>
    <w:rsid w:val="0E816158"/>
    <w:rsid w:val="0E99A82C"/>
    <w:rsid w:val="0EA4C1CD"/>
    <w:rsid w:val="0EAF6C39"/>
    <w:rsid w:val="0EB76AD6"/>
    <w:rsid w:val="0EE719D7"/>
    <w:rsid w:val="0EF15159"/>
    <w:rsid w:val="0EF63DE4"/>
    <w:rsid w:val="0F166BF3"/>
    <w:rsid w:val="0F204878"/>
    <w:rsid w:val="0F3532C7"/>
    <w:rsid w:val="0F421658"/>
    <w:rsid w:val="0F4CA22D"/>
    <w:rsid w:val="0F595CB7"/>
    <w:rsid w:val="0F5DB1F1"/>
    <w:rsid w:val="0F63A75F"/>
    <w:rsid w:val="0F6A8B1F"/>
    <w:rsid w:val="0F8D06D8"/>
    <w:rsid w:val="0F9E6984"/>
    <w:rsid w:val="0FA4A721"/>
    <w:rsid w:val="0FA8EBA5"/>
    <w:rsid w:val="0FBE3071"/>
    <w:rsid w:val="0FC6496B"/>
    <w:rsid w:val="0FD122D8"/>
    <w:rsid w:val="102D1609"/>
    <w:rsid w:val="102FD8E9"/>
    <w:rsid w:val="103BD798"/>
    <w:rsid w:val="10443FC1"/>
    <w:rsid w:val="10444BC5"/>
    <w:rsid w:val="104B3C9A"/>
    <w:rsid w:val="1050DC84"/>
    <w:rsid w:val="105B0FAB"/>
    <w:rsid w:val="106193BB"/>
    <w:rsid w:val="106345D4"/>
    <w:rsid w:val="1079DFDA"/>
    <w:rsid w:val="1082A69E"/>
    <w:rsid w:val="108C946A"/>
    <w:rsid w:val="1095E483"/>
    <w:rsid w:val="109898C5"/>
    <w:rsid w:val="10A0AA7E"/>
    <w:rsid w:val="10D7E8E2"/>
    <w:rsid w:val="10DF3DF5"/>
    <w:rsid w:val="10E6BB9A"/>
    <w:rsid w:val="10F552C4"/>
    <w:rsid w:val="11022F7F"/>
    <w:rsid w:val="11149171"/>
    <w:rsid w:val="111CCAE7"/>
    <w:rsid w:val="113B53B6"/>
    <w:rsid w:val="11425732"/>
    <w:rsid w:val="115937CB"/>
    <w:rsid w:val="11740659"/>
    <w:rsid w:val="1177E5C2"/>
    <w:rsid w:val="117BA93A"/>
    <w:rsid w:val="11824E70"/>
    <w:rsid w:val="11893BAF"/>
    <w:rsid w:val="11BEEE86"/>
    <w:rsid w:val="11C5D6D1"/>
    <w:rsid w:val="12211788"/>
    <w:rsid w:val="123BA412"/>
    <w:rsid w:val="12498D6F"/>
    <w:rsid w:val="124CCEDC"/>
    <w:rsid w:val="124CDA7C"/>
    <w:rsid w:val="125A1535"/>
    <w:rsid w:val="127463E2"/>
    <w:rsid w:val="12912325"/>
    <w:rsid w:val="12973F2C"/>
    <w:rsid w:val="12A585E0"/>
    <w:rsid w:val="12BA7E7F"/>
    <w:rsid w:val="12C37D66"/>
    <w:rsid w:val="12C59D3C"/>
    <w:rsid w:val="12CA9829"/>
    <w:rsid w:val="12D54EE9"/>
    <w:rsid w:val="12E02E4F"/>
    <w:rsid w:val="12F5E9E1"/>
    <w:rsid w:val="1305A046"/>
    <w:rsid w:val="130FD6BA"/>
    <w:rsid w:val="1317799B"/>
    <w:rsid w:val="1317B44A"/>
    <w:rsid w:val="13250C10"/>
    <w:rsid w:val="13351524"/>
    <w:rsid w:val="133CD7F8"/>
    <w:rsid w:val="13494553"/>
    <w:rsid w:val="1355390B"/>
    <w:rsid w:val="13563777"/>
    <w:rsid w:val="135A4FFD"/>
    <w:rsid w:val="135D2967"/>
    <w:rsid w:val="136C9FAA"/>
    <w:rsid w:val="136EBF06"/>
    <w:rsid w:val="1373DEC0"/>
    <w:rsid w:val="13962E12"/>
    <w:rsid w:val="13D5D34D"/>
    <w:rsid w:val="13DC0FFE"/>
    <w:rsid w:val="1403F036"/>
    <w:rsid w:val="141FD734"/>
    <w:rsid w:val="14205D04"/>
    <w:rsid w:val="14244B2B"/>
    <w:rsid w:val="14246558"/>
    <w:rsid w:val="144C259A"/>
    <w:rsid w:val="146BE0B0"/>
    <w:rsid w:val="149F5619"/>
    <w:rsid w:val="14B968F0"/>
    <w:rsid w:val="14BCE1F2"/>
    <w:rsid w:val="14C9EA81"/>
    <w:rsid w:val="14FEA2B8"/>
    <w:rsid w:val="15131D91"/>
    <w:rsid w:val="15427A4A"/>
    <w:rsid w:val="15726A01"/>
    <w:rsid w:val="157D0257"/>
    <w:rsid w:val="1580212A"/>
    <w:rsid w:val="158983ED"/>
    <w:rsid w:val="159B4B6F"/>
    <w:rsid w:val="159EA325"/>
    <w:rsid w:val="15A0CF07"/>
    <w:rsid w:val="15C270B5"/>
    <w:rsid w:val="15D1A6EB"/>
    <w:rsid w:val="1654060C"/>
    <w:rsid w:val="166F8D8E"/>
    <w:rsid w:val="16830EC0"/>
    <w:rsid w:val="169F1A6D"/>
    <w:rsid w:val="169F4853"/>
    <w:rsid w:val="16A3EF78"/>
    <w:rsid w:val="16B1AA83"/>
    <w:rsid w:val="16E7FD06"/>
    <w:rsid w:val="16EACB07"/>
    <w:rsid w:val="16FD116A"/>
    <w:rsid w:val="16FE8ACE"/>
    <w:rsid w:val="173B94BE"/>
    <w:rsid w:val="174C9365"/>
    <w:rsid w:val="175EB2EA"/>
    <w:rsid w:val="1774BEBE"/>
    <w:rsid w:val="177A3C65"/>
    <w:rsid w:val="17904372"/>
    <w:rsid w:val="1790E5BD"/>
    <w:rsid w:val="17A37810"/>
    <w:rsid w:val="17A5740B"/>
    <w:rsid w:val="17AC5E32"/>
    <w:rsid w:val="17CB84BE"/>
    <w:rsid w:val="17CC0270"/>
    <w:rsid w:val="17CFDAAC"/>
    <w:rsid w:val="17E93179"/>
    <w:rsid w:val="17FCC94E"/>
    <w:rsid w:val="1821E31E"/>
    <w:rsid w:val="18221EE4"/>
    <w:rsid w:val="18303124"/>
    <w:rsid w:val="1830FEDB"/>
    <w:rsid w:val="18320AD2"/>
    <w:rsid w:val="18331B3C"/>
    <w:rsid w:val="183AEACE"/>
    <w:rsid w:val="1853411A"/>
    <w:rsid w:val="18708D42"/>
    <w:rsid w:val="18759060"/>
    <w:rsid w:val="187CAA6A"/>
    <w:rsid w:val="187FBC0F"/>
    <w:rsid w:val="18809546"/>
    <w:rsid w:val="189FAF13"/>
    <w:rsid w:val="18B54F75"/>
    <w:rsid w:val="18BC7EE5"/>
    <w:rsid w:val="18CBAB90"/>
    <w:rsid w:val="18D650A4"/>
    <w:rsid w:val="18D8E44B"/>
    <w:rsid w:val="18E3B8DB"/>
    <w:rsid w:val="190064A9"/>
    <w:rsid w:val="19018C23"/>
    <w:rsid w:val="19115070"/>
    <w:rsid w:val="1936055F"/>
    <w:rsid w:val="19553564"/>
    <w:rsid w:val="196D58FA"/>
    <w:rsid w:val="197F376F"/>
    <w:rsid w:val="198E0584"/>
    <w:rsid w:val="199899AF"/>
    <w:rsid w:val="199CDB9B"/>
    <w:rsid w:val="19A38098"/>
    <w:rsid w:val="19B08833"/>
    <w:rsid w:val="19B362A4"/>
    <w:rsid w:val="19CC0185"/>
    <w:rsid w:val="19CDE5F6"/>
    <w:rsid w:val="19E33BF4"/>
    <w:rsid w:val="19E77474"/>
    <w:rsid w:val="19EA209D"/>
    <w:rsid w:val="19EF4DA4"/>
    <w:rsid w:val="19F8A4F8"/>
    <w:rsid w:val="1A14E887"/>
    <w:rsid w:val="1A17F2C4"/>
    <w:rsid w:val="1A3996E8"/>
    <w:rsid w:val="1A3B9FDF"/>
    <w:rsid w:val="1A6E6724"/>
    <w:rsid w:val="1A83886C"/>
    <w:rsid w:val="1A8476D2"/>
    <w:rsid w:val="1A9450AA"/>
    <w:rsid w:val="1AB3C8BF"/>
    <w:rsid w:val="1ACAB6F6"/>
    <w:rsid w:val="1AD6E337"/>
    <w:rsid w:val="1ADEE146"/>
    <w:rsid w:val="1AF1408F"/>
    <w:rsid w:val="1B346A10"/>
    <w:rsid w:val="1BE73223"/>
    <w:rsid w:val="1C16291E"/>
    <w:rsid w:val="1C36C6F8"/>
    <w:rsid w:val="1CB380BF"/>
    <w:rsid w:val="1CD4B865"/>
    <w:rsid w:val="1CD6987D"/>
    <w:rsid w:val="1CEAACBB"/>
    <w:rsid w:val="1D2789FB"/>
    <w:rsid w:val="1D2C6465"/>
    <w:rsid w:val="1D2FC5FC"/>
    <w:rsid w:val="1D31AD28"/>
    <w:rsid w:val="1D361A10"/>
    <w:rsid w:val="1D3FAC22"/>
    <w:rsid w:val="1D4DEEAE"/>
    <w:rsid w:val="1D59030B"/>
    <w:rsid w:val="1D5CA0A7"/>
    <w:rsid w:val="1D8E8A1E"/>
    <w:rsid w:val="1DA54F35"/>
    <w:rsid w:val="1DC98DEC"/>
    <w:rsid w:val="1DD18FC0"/>
    <w:rsid w:val="1DD4FD46"/>
    <w:rsid w:val="1DE51DCA"/>
    <w:rsid w:val="1DF61F6A"/>
    <w:rsid w:val="1E06B26B"/>
    <w:rsid w:val="1E419473"/>
    <w:rsid w:val="1E50361E"/>
    <w:rsid w:val="1E634BDD"/>
    <w:rsid w:val="1E63696A"/>
    <w:rsid w:val="1E99B1A0"/>
    <w:rsid w:val="1E9CA66D"/>
    <w:rsid w:val="1EAAF1DD"/>
    <w:rsid w:val="1EAF97DC"/>
    <w:rsid w:val="1ECB4570"/>
    <w:rsid w:val="1EEFE28C"/>
    <w:rsid w:val="1F0DF4A7"/>
    <w:rsid w:val="1F0F62A9"/>
    <w:rsid w:val="1F3F3934"/>
    <w:rsid w:val="1F586191"/>
    <w:rsid w:val="1F71BD75"/>
    <w:rsid w:val="1F721FB8"/>
    <w:rsid w:val="1F895BD2"/>
    <w:rsid w:val="1FB2E633"/>
    <w:rsid w:val="1FD783B9"/>
    <w:rsid w:val="1FE41EAB"/>
    <w:rsid w:val="1FE8B0E0"/>
    <w:rsid w:val="1FF5E1BF"/>
    <w:rsid w:val="20122558"/>
    <w:rsid w:val="201957C4"/>
    <w:rsid w:val="20355411"/>
    <w:rsid w:val="2035AE78"/>
    <w:rsid w:val="204C2CA9"/>
    <w:rsid w:val="2068DBDB"/>
    <w:rsid w:val="206A21E9"/>
    <w:rsid w:val="206B4EFB"/>
    <w:rsid w:val="206D988E"/>
    <w:rsid w:val="209CD94C"/>
    <w:rsid w:val="20AA6B86"/>
    <w:rsid w:val="20C2E5C9"/>
    <w:rsid w:val="20C34754"/>
    <w:rsid w:val="20DD781B"/>
    <w:rsid w:val="20E14803"/>
    <w:rsid w:val="20F60C7E"/>
    <w:rsid w:val="210BC11A"/>
    <w:rsid w:val="210C9E08"/>
    <w:rsid w:val="211FD949"/>
    <w:rsid w:val="21271264"/>
    <w:rsid w:val="212B2221"/>
    <w:rsid w:val="212B8BAF"/>
    <w:rsid w:val="2137E749"/>
    <w:rsid w:val="214905A1"/>
    <w:rsid w:val="217A4E82"/>
    <w:rsid w:val="217FEF0C"/>
    <w:rsid w:val="21972BF3"/>
    <w:rsid w:val="21B37EDE"/>
    <w:rsid w:val="21B4E3ED"/>
    <w:rsid w:val="21BC6C90"/>
    <w:rsid w:val="21EA1511"/>
    <w:rsid w:val="21F00457"/>
    <w:rsid w:val="21FEEA1D"/>
    <w:rsid w:val="2213B0A0"/>
    <w:rsid w:val="22599EF2"/>
    <w:rsid w:val="226C376D"/>
    <w:rsid w:val="228A9B21"/>
    <w:rsid w:val="22C2BC15"/>
    <w:rsid w:val="22C86659"/>
    <w:rsid w:val="22CD0BBC"/>
    <w:rsid w:val="22FE3892"/>
    <w:rsid w:val="234411D5"/>
    <w:rsid w:val="234BA139"/>
    <w:rsid w:val="234CA761"/>
    <w:rsid w:val="235C4081"/>
    <w:rsid w:val="23734A5B"/>
    <w:rsid w:val="238D4351"/>
    <w:rsid w:val="23942EF7"/>
    <w:rsid w:val="23A699FD"/>
    <w:rsid w:val="23AE314E"/>
    <w:rsid w:val="23B51348"/>
    <w:rsid w:val="23C95D0D"/>
    <w:rsid w:val="23DB0792"/>
    <w:rsid w:val="23FE3A76"/>
    <w:rsid w:val="241007D0"/>
    <w:rsid w:val="242B5918"/>
    <w:rsid w:val="242E7490"/>
    <w:rsid w:val="2431F8E2"/>
    <w:rsid w:val="244610F6"/>
    <w:rsid w:val="245390B7"/>
    <w:rsid w:val="2459EC4F"/>
    <w:rsid w:val="247E0647"/>
    <w:rsid w:val="24876DBF"/>
    <w:rsid w:val="24CA3DD5"/>
    <w:rsid w:val="24D2D46A"/>
    <w:rsid w:val="24D62BF3"/>
    <w:rsid w:val="24DE8E81"/>
    <w:rsid w:val="25075467"/>
    <w:rsid w:val="251A2E75"/>
    <w:rsid w:val="253CDF64"/>
    <w:rsid w:val="256A0F89"/>
    <w:rsid w:val="257986C3"/>
    <w:rsid w:val="25A1E21A"/>
    <w:rsid w:val="25A9B640"/>
    <w:rsid w:val="25CE386D"/>
    <w:rsid w:val="25E51F43"/>
    <w:rsid w:val="25F1311D"/>
    <w:rsid w:val="25FA68C2"/>
    <w:rsid w:val="2623E704"/>
    <w:rsid w:val="264976AA"/>
    <w:rsid w:val="264DBFA5"/>
    <w:rsid w:val="26625C40"/>
    <w:rsid w:val="2667F05C"/>
    <w:rsid w:val="267F2DB7"/>
    <w:rsid w:val="268A74ED"/>
    <w:rsid w:val="2692C597"/>
    <w:rsid w:val="269824D3"/>
    <w:rsid w:val="26B9FAB4"/>
    <w:rsid w:val="26BFAB4E"/>
    <w:rsid w:val="26E0B92A"/>
    <w:rsid w:val="26EE1C04"/>
    <w:rsid w:val="270576C5"/>
    <w:rsid w:val="2707D3C3"/>
    <w:rsid w:val="271E9F22"/>
    <w:rsid w:val="271FC276"/>
    <w:rsid w:val="272AA732"/>
    <w:rsid w:val="272C4BB2"/>
    <w:rsid w:val="272F2AEA"/>
    <w:rsid w:val="2736D1A4"/>
    <w:rsid w:val="274A02D0"/>
    <w:rsid w:val="274A4B19"/>
    <w:rsid w:val="274D28B1"/>
    <w:rsid w:val="2770B275"/>
    <w:rsid w:val="27786668"/>
    <w:rsid w:val="277BC3DF"/>
    <w:rsid w:val="277BEF66"/>
    <w:rsid w:val="278FD8CD"/>
    <w:rsid w:val="279A83EF"/>
    <w:rsid w:val="279D01B0"/>
    <w:rsid w:val="27AD5CE0"/>
    <w:rsid w:val="27B4E2D5"/>
    <w:rsid w:val="27E947FC"/>
    <w:rsid w:val="27EDCFCA"/>
    <w:rsid w:val="27EE3D41"/>
    <w:rsid w:val="27F63366"/>
    <w:rsid w:val="281080B3"/>
    <w:rsid w:val="281B7A51"/>
    <w:rsid w:val="2825E582"/>
    <w:rsid w:val="283FCC64"/>
    <w:rsid w:val="285552A8"/>
    <w:rsid w:val="288EAAE7"/>
    <w:rsid w:val="2892F0E5"/>
    <w:rsid w:val="28930540"/>
    <w:rsid w:val="28994422"/>
    <w:rsid w:val="28B644EF"/>
    <w:rsid w:val="28B91206"/>
    <w:rsid w:val="28C54990"/>
    <w:rsid w:val="28C81C13"/>
    <w:rsid w:val="28FA05AE"/>
    <w:rsid w:val="291917BA"/>
    <w:rsid w:val="291E7F80"/>
    <w:rsid w:val="292D5D72"/>
    <w:rsid w:val="293088CC"/>
    <w:rsid w:val="2934EA7D"/>
    <w:rsid w:val="2981176C"/>
    <w:rsid w:val="29856067"/>
    <w:rsid w:val="29AE6EB6"/>
    <w:rsid w:val="29BFC3EF"/>
    <w:rsid w:val="29C900DF"/>
    <w:rsid w:val="29E38A4B"/>
    <w:rsid w:val="29FE1404"/>
    <w:rsid w:val="2A064467"/>
    <w:rsid w:val="2A370455"/>
    <w:rsid w:val="2A386FC9"/>
    <w:rsid w:val="2A77B42E"/>
    <w:rsid w:val="2A876808"/>
    <w:rsid w:val="2A931E6B"/>
    <w:rsid w:val="2A959E86"/>
    <w:rsid w:val="2AA24577"/>
    <w:rsid w:val="2AAB4619"/>
    <w:rsid w:val="2AAC2509"/>
    <w:rsid w:val="2AC2D23B"/>
    <w:rsid w:val="2AC96950"/>
    <w:rsid w:val="2AD0C07E"/>
    <w:rsid w:val="2AE9691E"/>
    <w:rsid w:val="2AF74D0B"/>
    <w:rsid w:val="2AF93461"/>
    <w:rsid w:val="2B002464"/>
    <w:rsid w:val="2B0F990F"/>
    <w:rsid w:val="2B28C72F"/>
    <w:rsid w:val="2B2D311D"/>
    <w:rsid w:val="2B2E31F8"/>
    <w:rsid w:val="2B39DD7D"/>
    <w:rsid w:val="2B505F1C"/>
    <w:rsid w:val="2B5491F8"/>
    <w:rsid w:val="2B6FF8E2"/>
    <w:rsid w:val="2B76DE9B"/>
    <w:rsid w:val="2B772DE5"/>
    <w:rsid w:val="2B7B322A"/>
    <w:rsid w:val="2BBCB939"/>
    <w:rsid w:val="2C04F3E2"/>
    <w:rsid w:val="2C06620F"/>
    <w:rsid w:val="2C393EB3"/>
    <w:rsid w:val="2C47E674"/>
    <w:rsid w:val="2C4BC98A"/>
    <w:rsid w:val="2C6752A5"/>
    <w:rsid w:val="2C6F489F"/>
    <w:rsid w:val="2C7317C3"/>
    <w:rsid w:val="2CA205F4"/>
    <w:rsid w:val="2CAF5984"/>
    <w:rsid w:val="2CBB06DA"/>
    <w:rsid w:val="2CC9A489"/>
    <w:rsid w:val="2CD6B7DD"/>
    <w:rsid w:val="2CE48408"/>
    <w:rsid w:val="2CED704C"/>
    <w:rsid w:val="2CF08A10"/>
    <w:rsid w:val="2D18B974"/>
    <w:rsid w:val="2D1A4553"/>
    <w:rsid w:val="2D28C3CB"/>
    <w:rsid w:val="2D2F5CB3"/>
    <w:rsid w:val="2D387847"/>
    <w:rsid w:val="2D4E23EE"/>
    <w:rsid w:val="2D5DEB57"/>
    <w:rsid w:val="2D5E6481"/>
    <w:rsid w:val="2D7A2539"/>
    <w:rsid w:val="2DDCEE4D"/>
    <w:rsid w:val="2DF0131A"/>
    <w:rsid w:val="2DF8616D"/>
    <w:rsid w:val="2E038240"/>
    <w:rsid w:val="2E0ADC79"/>
    <w:rsid w:val="2E174426"/>
    <w:rsid w:val="2E201697"/>
    <w:rsid w:val="2E22540A"/>
    <w:rsid w:val="2E22F189"/>
    <w:rsid w:val="2E239585"/>
    <w:rsid w:val="2E246DD3"/>
    <w:rsid w:val="2E2AAC0E"/>
    <w:rsid w:val="2E5E013C"/>
    <w:rsid w:val="2E640BE2"/>
    <w:rsid w:val="2E69D724"/>
    <w:rsid w:val="2E72A902"/>
    <w:rsid w:val="2E7FC465"/>
    <w:rsid w:val="2E824485"/>
    <w:rsid w:val="2E892EDD"/>
    <w:rsid w:val="2EA02C1C"/>
    <w:rsid w:val="2EA7E1A3"/>
    <w:rsid w:val="2EE0D25F"/>
    <w:rsid w:val="2EE4E60F"/>
    <w:rsid w:val="2EE70275"/>
    <w:rsid w:val="2EF127B8"/>
    <w:rsid w:val="2F0A5309"/>
    <w:rsid w:val="2F0AFDCB"/>
    <w:rsid w:val="2F12ED0E"/>
    <w:rsid w:val="2F13D570"/>
    <w:rsid w:val="2F1F4DD5"/>
    <w:rsid w:val="2F452077"/>
    <w:rsid w:val="2F5450A9"/>
    <w:rsid w:val="2F58F77B"/>
    <w:rsid w:val="2F647687"/>
    <w:rsid w:val="2F8DFBC7"/>
    <w:rsid w:val="2F9AD9B1"/>
    <w:rsid w:val="2FA6E961"/>
    <w:rsid w:val="2FC9B189"/>
    <w:rsid w:val="2FCCB9DA"/>
    <w:rsid w:val="2FDBEEA2"/>
    <w:rsid w:val="2FDBF56F"/>
    <w:rsid w:val="2FE9BF5D"/>
    <w:rsid w:val="30186733"/>
    <w:rsid w:val="3052AA92"/>
    <w:rsid w:val="30574ABB"/>
    <w:rsid w:val="3064BBCF"/>
    <w:rsid w:val="30688E05"/>
    <w:rsid w:val="3068B5A9"/>
    <w:rsid w:val="3096FCA1"/>
    <w:rsid w:val="30AE8900"/>
    <w:rsid w:val="30D02D24"/>
    <w:rsid w:val="30D410E3"/>
    <w:rsid w:val="30DC005F"/>
    <w:rsid w:val="31001435"/>
    <w:rsid w:val="3118EB62"/>
    <w:rsid w:val="311FAD1E"/>
    <w:rsid w:val="314EECFE"/>
    <w:rsid w:val="31573B0E"/>
    <w:rsid w:val="31826BAD"/>
    <w:rsid w:val="31BC1E89"/>
    <w:rsid w:val="31D33564"/>
    <w:rsid w:val="31E4D87C"/>
    <w:rsid w:val="31EFE499"/>
    <w:rsid w:val="31F86FB4"/>
    <w:rsid w:val="32013F29"/>
    <w:rsid w:val="321388E1"/>
    <w:rsid w:val="32271AD2"/>
    <w:rsid w:val="324B7E26"/>
    <w:rsid w:val="324F8DA3"/>
    <w:rsid w:val="3272A596"/>
    <w:rsid w:val="327DFA66"/>
    <w:rsid w:val="327EEA17"/>
    <w:rsid w:val="328AE522"/>
    <w:rsid w:val="328AEDBA"/>
    <w:rsid w:val="329459DB"/>
    <w:rsid w:val="32A398DF"/>
    <w:rsid w:val="32A8AC71"/>
    <w:rsid w:val="330B7243"/>
    <w:rsid w:val="3312D4C1"/>
    <w:rsid w:val="331BD264"/>
    <w:rsid w:val="333C1E4E"/>
    <w:rsid w:val="3368E4BE"/>
    <w:rsid w:val="336CA871"/>
    <w:rsid w:val="337686EE"/>
    <w:rsid w:val="3390D90D"/>
    <w:rsid w:val="33A0D97C"/>
    <w:rsid w:val="33D6E917"/>
    <w:rsid w:val="33F3FB35"/>
    <w:rsid w:val="341A2D11"/>
    <w:rsid w:val="3432BE7B"/>
    <w:rsid w:val="344927BD"/>
    <w:rsid w:val="34715DF9"/>
    <w:rsid w:val="3474D870"/>
    <w:rsid w:val="347A7DE8"/>
    <w:rsid w:val="3491BA12"/>
    <w:rsid w:val="34B29317"/>
    <w:rsid w:val="34B32A75"/>
    <w:rsid w:val="34BC67DD"/>
    <w:rsid w:val="34BF4CB7"/>
    <w:rsid w:val="34CEED20"/>
    <w:rsid w:val="35232E10"/>
    <w:rsid w:val="35321053"/>
    <w:rsid w:val="3534FD2A"/>
    <w:rsid w:val="35350D04"/>
    <w:rsid w:val="3535885F"/>
    <w:rsid w:val="353DCEEC"/>
    <w:rsid w:val="3547D19A"/>
    <w:rsid w:val="3548386B"/>
    <w:rsid w:val="3571942F"/>
    <w:rsid w:val="357BD309"/>
    <w:rsid w:val="35812A5D"/>
    <w:rsid w:val="358915D9"/>
    <w:rsid w:val="3593D0AD"/>
    <w:rsid w:val="3593F573"/>
    <w:rsid w:val="3594C7F7"/>
    <w:rsid w:val="35B461FB"/>
    <w:rsid w:val="35BE64F4"/>
    <w:rsid w:val="35BF11E5"/>
    <w:rsid w:val="35C3922D"/>
    <w:rsid w:val="35E6E432"/>
    <w:rsid w:val="35EF9E41"/>
    <w:rsid w:val="35F1DB4D"/>
    <w:rsid w:val="360BFD59"/>
    <w:rsid w:val="361219BC"/>
    <w:rsid w:val="362E516C"/>
    <w:rsid w:val="36366156"/>
    <w:rsid w:val="363BB343"/>
    <w:rsid w:val="36508698"/>
    <w:rsid w:val="365D5453"/>
    <w:rsid w:val="36880A3C"/>
    <w:rsid w:val="36A7E68A"/>
    <w:rsid w:val="36BACC8F"/>
    <w:rsid w:val="36BD07B2"/>
    <w:rsid w:val="36BE64A1"/>
    <w:rsid w:val="36C2044B"/>
    <w:rsid w:val="36F8F867"/>
    <w:rsid w:val="3724A108"/>
    <w:rsid w:val="37279396"/>
    <w:rsid w:val="372F4971"/>
    <w:rsid w:val="375BC3CB"/>
    <w:rsid w:val="375DF271"/>
    <w:rsid w:val="376B9342"/>
    <w:rsid w:val="37715D16"/>
    <w:rsid w:val="37749C16"/>
    <w:rsid w:val="3776DCC9"/>
    <w:rsid w:val="37821A90"/>
    <w:rsid w:val="37882CE6"/>
    <w:rsid w:val="37ADEA1D"/>
    <w:rsid w:val="37E4D6EA"/>
    <w:rsid w:val="3815B178"/>
    <w:rsid w:val="383066F0"/>
    <w:rsid w:val="383D77FF"/>
    <w:rsid w:val="3843B6EB"/>
    <w:rsid w:val="3849BF64"/>
    <w:rsid w:val="38588ACE"/>
    <w:rsid w:val="38629675"/>
    <w:rsid w:val="386CD21A"/>
    <w:rsid w:val="387FD92D"/>
    <w:rsid w:val="3884E392"/>
    <w:rsid w:val="388980D2"/>
    <w:rsid w:val="389349A1"/>
    <w:rsid w:val="38C4EB6D"/>
    <w:rsid w:val="38CB19D2"/>
    <w:rsid w:val="38CE1F9A"/>
    <w:rsid w:val="38F1E8E0"/>
    <w:rsid w:val="38F376C3"/>
    <w:rsid w:val="38F7D48B"/>
    <w:rsid w:val="390337AE"/>
    <w:rsid w:val="391DEAF1"/>
    <w:rsid w:val="392ED5D9"/>
    <w:rsid w:val="393759FB"/>
    <w:rsid w:val="394C58E9"/>
    <w:rsid w:val="397D4073"/>
    <w:rsid w:val="39869B98"/>
    <w:rsid w:val="39936A35"/>
    <w:rsid w:val="39AB534C"/>
    <w:rsid w:val="39B443D3"/>
    <w:rsid w:val="39BC8BE6"/>
    <w:rsid w:val="39D1D877"/>
    <w:rsid w:val="39D6A804"/>
    <w:rsid w:val="39FA09F4"/>
    <w:rsid w:val="3A3A24D5"/>
    <w:rsid w:val="3A513765"/>
    <w:rsid w:val="3A5A1012"/>
    <w:rsid w:val="3AA67D3D"/>
    <w:rsid w:val="3AB32658"/>
    <w:rsid w:val="3AB3531E"/>
    <w:rsid w:val="3AC3937F"/>
    <w:rsid w:val="3AD34A3F"/>
    <w:rsid w:val="3AD70B84"/>
    <w:rsid w:val="3AE07120"/>
    <w:rsid w:val="3AE140E5"/>
    <w:rsid w:val="3AECE27D"/>
    <w:rsid w:val="3B059252"/>
    <w:rsid w:val="3B24F05D"/>
    <w:rsid w:val="3B2C9388"/>
    <w:rsid w:val="3B3479F2"/>
    <w:rsid w:val="3B380881"/>
    <w:rsid w:val="3B64072A"/>
    <w:rsid w:val="3B7518C1"/>
    <w:rsid w:val="3B7801BE"/>
    <w:rsid w:val="3B886F37"/>
    <w:rsid w:val="3B91801A"/>
    <w:rsid w:val="3B95756E"/>
    <w:rsid w:val="3B9854B1"/>
    <w:rsid w:val="3BA333FB"/>
    <w:rsid w:val="3BA44E88"/>
    <w:rsid w:val="3BA6C657"/>
    <w:rsid w:val="3BA8C8DF"/>
    <w:rsid w:val="3BC560D2"/>
    <w:rsid w:val="3C0A7B22"/>
    <w:rsid w:val="3C0FCB76"/>
    <w:rsid w:val="3C1E8689"/>
    <w:rsid w:val="3C3276AA"/>
    <w:rsid w:val="3C3717DA"/>
    <w:rsid w:val="3C5282A8"/>
    <w:rsid w:val="3C5DD90E"/>
    <w:rsid w:val="3C70CAFE"/>
    <w:rsid w:val="3C8F4778"/>
    <w:rsid w:val="3C9436D1"/>
    <w:rsid w:val="3C9D7BC4"/>
    <w:rsid w:val="3CE10A43"/>
    <w:rsid w:val="3D0752BC"/>
    <w:rsid w:val="3D0E1E96"/>
    <w:rsid w:val="3D1BF6F1"/>
    <w:rsid w:val="3D1FA0E0"/>
    <w:rsid w:val="3D3716FA"/>
    <w:rsid w:val="3D604CD0"/>
    <w:rsid w:val="3D64A300"/>
    <w:rsid w:val="3D64AC62"/>
    <w:rsid w:val="3D775835"/>
    <w:rsid w:val="3D80F28B"/>
    <w:rsid w:val="3D8C7D6C"/>
    <w:rsid w:val="3D952697"/>
    <w:rsid w:val="3DA13A8C"/>
    <w:rsid w:val="3DAEF049"/>
    <w:rsid w:val="3DAFB56E"/>
    <w:rsid w:val="3DC588B0"/>
    <w:rsid w:val="3DC818A6"/>
    <w:rsid w:val="3DEAC71A"/>
    <w:rsid w:val="3DF2DAFD"/>
    <w:rsid w:val="3E0D0F6A"/>
    <w:rsid w:val="3E105410"/>
    <w:rsid w:val="3E126C11"/>
    <w:rsid w:val="3E144F5F"/>
    <w:rsid w:val="3E16E361"/>
    <w:rsid w:val="3E1B3653"/>
    <w:rsid w:val="3E268FD3"/>
    <w:rsid w:val="3E2DE4E6"/>
    <w:rsid w:val="3E381D43"/>
    <w:rsid w:val="3E53444E"/>
    <w:rsid w:val="3E62557C"/>
    <w:rsid w:val="3E64EEAD"/>
    <w:rsid w:val="3EB13A38"/>
    <w:rsid w:val="3EB5F319"/>
    <w:rsid w:val="3ED29B25"/>
    <w:rsid w:val="3EF18CF5"/>
    <w:rsid w:val="3EF2771C"/>
    <w:rsid w:val="3EF3AE38"/>
    <w:rsid w:val="3EFBD760"/>
    <w:rsid w:val="3EFCD679"/>
    <w:rsid w:val="3F055093"/>
    <w:rsid w:val="3F08917E"/>
    <w:rsid w:val="3F39DFA2"/>
    <w:rsid w:val="3F3D0AED"/>
    <w:rsid w:val="3F4F820C"/>
    <w:rsid w:val="3F6807F6"/>
    <w:rsid w:val="3F728301"/>
    <w:rsid w:val="3F74B369"/>
    <w:rsid w:val="3F7A853B"/>
    <w:rsid w:val="3F86977B"/>
    <w:rsid w:val="3F968981"/>
    <w:rsid w:val="3F9E703E"/>
    <w:rsid w:val="3FA9061F"/>
    <w:rsid w:val="3FB67A06"/>
    <w:rsid w:val="3FB8661A"/>
    <w:rsid w:val="3FC26034"/>
    <w:rsid w:val="3FC30CF6"/>
    <w:rsid w:val="3FD4EF60"/>
    <w:rsid w:val="3FE81E34"/>
    <w:rsid w:val="3FE8844F"/>
    <w:rsid w:val="4013C48A"/>
    <w:rsid w:val="401644D3"/>
    <w:rsid w:val="40355A8D"/>
    <w:rsid w:val="4036267D"/>
    <w:rsid w:val="403B517E"/>
    <w:rsid w:val="404079DC"/>
    <w:rsid w:val="4045EAB6"/>
    <w:rsid w:val="4052CC69"/>
    <w:rsid w:val="405E3766"/>
    <w:rsid w:val="405FE128"/>
    <w:rsid w:val="40727CC5"/>
    <w:rsid w:val="40A8196A"/>
    <w:rsid w:val="40C6E52B"/>
    <w:rsid w:val="40D68DEC"/>
    <w:rsid w:val="40DC4F68"/>
    <w:rsid w:val="40E5604B"/>
    <w:rsid w:val="40EDCFDF"/>
    <w:rsid w:val="40FE5EBD"/>
    <w:rsid w:val="410B9018"/>
    <w:rsid w:val="4113F3D6"/>
    <w:rsid w:val="4128B043"/>
    <w:rsid w:val="4128FCD6"/>
    <w:rsid w:val="41369FA6"/>
    <w:rsid w:val="414038F0"/>
    <w:rsid w:val="41498914"/>
    <w:rsid w:val="4154CC63"/>
    <w:rsid w:val="417E8C0A"/>
    <w:rsid w:val="41837590"/>
    <w:rsid w:val="418B86C1"/>
    <w:rsid w:val="41988979"/>
    <w:rsid w:val="4198ECD7"/>
    <w:rsid w:val="41D8AF88"/>
    <w:rsid w:val="41E50BD8"/>
    <w:rsid w:val="41F9B934"/>
    <w:rsid w:val="4204316F"/>
    <w:rsid w:val="42046FC6"/>
    <w:rsid w:val="420C906E"/>
    <w:rsid w:val="42140791"/>
    <w:rsid w:val="4216C2CD"/>
    <w:rsid w:val="4234A256"/>
    <w:rsid w:val="423A5504"/>
    <w:rsid w:val="424698A8"/>
    <w:rsid w:val="424875B9"/>
    <w:rsid w:val="42526F02"/>
    <w:rsid w:val="4256EA8A"/>
    <w:rsid w:val="4264597A"/>
    <w:rsid w:val="4264E1B5"/>
    <w:rsid w:val="427B3F4E"/>
    <w:rsid w:val="42A30EB3"/>
    <w:rsid w:val="42A63807"/>
    <w:rsid w:val="42AA9574"/>
    <w:rsid w:val="42BE383D"/>
    <w:rsid w:val="42C1DA29"/>
    <w:rsid w:val="42C43C80"/>
    <w:rsid w:val="42C7D875"/>
    <w:rsid w:val="43058F33"/>
    <w:rsid w:val="43102489"/>
    <w:rsid w:val="431C310F"/>
    <w:rsid w:val="4326FDC2"/>
    <w:rsid w:val="434381AE"/>
    <w:rsid w:val="4366059E"/>
    <w:rsid w:val="439E2A6C"/>
    <w:rsid w:val="43A95CE4"/>
    <w:rsid w:val="43BA7409"/>
    <w:rsid w:val="43C0460D"/>
    <w:rsid w:val="43D072B7"/>
    <w:rsid w:val="43DD2C15"/>
    <w:rsid w:val="43ED4A57"/>
    <w:rsid w:val="44107C10"/>
    <w:rsid w:val="44155900"/>
    <w:rsid w:val="441B4D4D"/>
    <w:rsid w:val="444E4BA5"/>
    <w:rsid w:val="4463A8D6"/>
    <w:rsid w:val="4471B976"/>
    <w:rsid w:val="447B146B"/>
    <w:rsid w:val="44A371DB"/>
    <w:rsid w:val="44B17F57"/>
    <w:rsid w:val="44CAA733"/>
    <w:rsid w:val="44D0720D"/>
    <w:rsid w:val="44E5B8BE"/>
    <w:rsid w:val="44F4EAFB"/>
    <w:rsid w:val="450C2FC6"/>
    <w:rsid w:val="452C0112"/>
    <w:rsid w:val="455743D5"/>
    <w:rsid w:val="455F32EB"/>
    <w:rsid w:val="45689F9D"/>
    <w:rsid w:val="456FBE32"/>
    <w:rsid w:val="45727A6A"/>
    <w:rsid w:val="458911D0"/>
    <w:rsid w:val="4589B5E7"/>
    <w:rsid w:val="45A522B3"/>
    <w:rsid w:val="45AACACF"/>
    <w:rsid w:val="45AC4C71"/>
    <w:rsid w:val="45B48873"/>
    <w:rsid w:val="45B88BDF"/>
    <w:rsid w:val="45E3786D"/>
    <w:rsid w:val="45E440D2"/>
    <w:rsid w:val="45FBE050"/>
    <w:rsid w:val="45FF7937"/>
    <w:rsid w:val="46073B70"/>
    <w:rsid w:val="4616FB52"/>
    <w:rsid w:val="4645AAFB"/>
    <w:rsid w:val="464AEFB1"/>
    <w:rsid w:val="4670EC00"/>
    <w:rsid w:val="4674147C"/>
    <w:rsid w:val="467E2B9A"/>
    <w:rsid w:val="4696F207"/>
    <w:rsid w:val="469C02AF"/>
    <w:rsid w:val="46D7F6F9"/>
    <w:rsid w:val="46EE0740"/>
    <w:rsid w:val="46F2E479"/>
    <w:rsid w:val="471795CA"/>
    <w:rsid w:val="47481CD2"/>
    <w:rsid w:val="475A7FF1"/>
    <w:rsid w:val="475EC848"/>
    <w:rsid w:val="47725492"/>
    <w:rsid w:val="4776D05E"/>
    <w:rsid w:val="477F48CE"/>
    <w:rsid w:val="47882649"/>
    <w:rsid w:val="4796B60E"/>
    <w:rsid w:val="47D28029"/>
    <w:rsid w:val="47DC3FD2"/>
    <w:rsid w:val="47F2BDBF"/>
    <w:rsid w:val="480ADAC9"/>
    <w:rsid w:val="4816CAF1"/>
    <w:rsid w:val="48224DB1"/>
    <w:rsid w:val="483117A1"/>
    <w:rsid w:val="4850F71E"/>
    <w:rsid w:val="4854E7B2"/>
    <w:rsid w:val="486B64D6"/>
    <w:rsid w:val="486D2582"/>
    <w:rsid w:val="48BB8277"/>
    <w:rsid w:val="48D0F351"/>
    <w:rsid w:val="48E83EEE"/>
    <w:rsid w:val="48F1BB61"/>
    <w:rsid w:val="48F2F263"/>
    <w:rsid w:val="48F77C2E"/>
    <w:rsid w:val="48FCDDEF"/>
    <w:rsid w:val="4904BED6"/>
    <w:rsid w:val="4919443F"/>
    <w:rsid w:val="493EF571"/>
    <w:rsid w:val="4980A130"/>
    <w:rsid w:val="4984037E"/>
    <w:rsid w:val="49871AB6"/>
    <w:rsid w:val="4989BFEA"/>
    <w:rsid w:val="498BC126"/>
    <w:rsid w:val="499BAD14"/>
    <w:rsid w:val="49A14C37"/>
    <w:rsid w:val="49B23D26"/>
    <w:rsid w:val="49B48AA8"/>
    <w:rsid w:val="49C3D844"/>
    <w:rsid w:val="49C85C1E"/>
    <w:rsid w:val="49CDFEB9"/>
    <w:rsid w:val="49ED3A44"/>
    <w:rsid w:val="49EF4C4C"/>
    <w:rsid w:val="49F60968"/>
    <w:rsid w:val="4A0D5740"/>
    <w:rsid w:val="4A118C9B"/>
    <w:rsid w:val="4A3F0C1D"/>
    <w:rsid w:val="4A3FB43B"/>
    <w:rsid w:val="4A41E418"/>
    <w:rsid w:val="4A54CB27"/>
    <w:rsid w:val="4A6804A3"/>
    <w:rsid w:val="4A6A24BE"/>
    <w:rsid w:val="4A98A84C"/>
    <w:rsid w:val="4AB929D9"/>
    <w:rsid w:val="4AC1C9D0"/>
    <w:rsid w:val="4AD8AF3D"/>
    <w:rsid w:val="4AE07A28"/>
    <w:rsid w:val="4AF16BCC"/>
    <w:rsid w:val="4B09444D"/>
    <w:rsid w:val="4B324CFA"/>
    <w:rsid w:val="4B407D49"/>
    <w:rsid w:val="4B62350D"/>
    <w:rsid w:val="4B78CBED"/>
    <w:rsid w:val="4B8B4D9E"/>
    <w:rsid w:val="4BA3F70C"/>
    <w:rsid w:val="4BA7F0FE"/>
    <w:rsid w:val="4BAD5CFC"/>
    <w:rsid w:val="4BC5747D"/>
    <w:rsid w:val="4BC6DD9A"/>
    <w:rsid w:val="4BD65496"/>
    <w:rsid w:val="4BDD8490"/>
    <w:rsid w:val="4BF9089D"/>
    <w:rsid w:val="4C1FDFB0"/>
    <w:rsid w:val="4C564527"/>
    <w:rsid w:val="4C6299F8"/>
    <w:rsid w:val="4C75D870"/>
    <w:rsid w:val="4C8C0BAE"/>
    <w:rsid w:val="4CB4F4FE"/>
    <w:rsid w:val="4CBBA440"/>
    <w:rsid w:val="4CDF144A"/>
    <w:rsid w:val="4CE40E3B"/>
    <w:rsid w:val="4CEBD475"/>
    <w:rsid w:val="4CF0DF13"/>
    <w:rsid w:val="4CF3D091"/>
    <w:rsid w:val="4D1DD3E6"/>
    <w:rsid w:val="4D2009F1"/>
    <w:rsid w:val="4D46E416"/>
    <w:rsid w:val="4D68A305"/>
    <w:rsid w:val="4D908168"/>
    <w:rsid w:val="4D9BFB42"/>
    <w:rsid w:val="4DA13163"/>
    <w:rsid w:val="4DB75E56"/>
    <w:rsid w:val="4DC66386"/>
    <w:rsid w:val="4DC8868B"/>
    <w:rsid w:val="4DC96F54"/>
    <w:rsid w:val="4DFBF2B6"/>
    <w:rsid w:val="4E067A6E"/>
    <w:rsid w:val="4E19002C"/>
    <w:rsid w:val="4E237098"/>
    <w:rsid w:val="4E29C519"/>
    <w:rsid w:val="4E3C5F3A"/>
    <w:rsid w:val="4E6283F7"/>
    <w:rsid w:val="4E7B0857"/>
    <w:rsid w:val="4EA0725C"/>
    <w:rsid w:val="4EA2D68D"/>
    <w:rsid w:val="4EA34193"/>
    <w:rsid w:val="4EA62317"/>
    <w:rsid w:val="4EAA06EB"/>
    <w:rsid w:val="4EC1346D"/>
    <w:rsid w:val="4EC4D18D"/>
    <w:rsid w:val="4ECC9357"/>
    <w:rsid w:val="4ED1FB3A"/>
    <w:rsid w:val="4ED4603B"/>
    <w:rsid w:val="4ED97C48"/>
    <w:rsid w:val="4EDC1D78"/>
    <w:rsid w:val="4EEA1C48"/>
    <w:rsid w:val="4EEFCB5F"/>
    <w:rsid w:val="4F12EA4C"/>
    <w:rsid w:val="4F15419F"/>
    <w:rsid w:val="4F2708AF"/>
    <w:rsid w:val="4F271599"/>
    <w:rsid w:val="4F2FD990"/>
    <w:rsid w:val="4F362AE5"/>
    <w:rsid w:val="4F3F9E3F"/>
    <w:rsid w:val="4F532EB7"/>
    <w:rsid w:val="4F73FFAA"/>
    <w:rsid w:val="4FA17A6D"/>
    <w:rsid w:val="4FCCADAA"/>
    <w:rsid w:val="4FD48B56"/>
    <w:rsid w:val="4FE9FA7F"/>
    <w:rsid w:val="4FF357DB"/>
    <w:rsid w:val="4FF4C2FA"/>
    <w:rsid w:val="5008E2AD"/>
    <w:rsid w:val="500A5A1E"/>
    <w:rsid w:val="500C8175"/>
    <w:rsid w:val="501C027A"/>
    <w:rsid w:val="502A6D2B"/>
    <w:rsid w:val="503A2BF5"/>
    <w:rsid w:val="503F3EE4"/>
    <w:rsid w:val="50574DFA"/>
    <w:rsid w:val="505E3692"/>
    <w:rsid w:val="506AF3EE"/>
    <w:rsid w:val="50A277AF"/>
    <w:rsid w:val="50A7E557"/>
    <w:rsid w:val="50C5D231"/>
    <w:rsid w:val="50CAC75D"/>
    <w:rsid w:val="50F6EC9E"/>
    <w:rsid w:val="50FB0191"/>
    <w:rsid w:val="51068FDD"/>
    <w:rsid w:val="510F81F9"/>
    <w:rsid w:val="514E811D"/>
    <w:rsid w:val="5160315B"/>
    <w:rsid w:val="516A39BC"/>
    <w:rsid w:val="51803CF9"/>
    <w:rsid w:val="51988EDC"/>
    <w:rsid w:val="51A5E423"/>
    <w:rsid w:val="51AAA53D"/>
    <w:rsid w:val="51AE1957"/>
    <w:rsid w:val="51B43226"/>
    <w:rsid w:val="51C35BF1"/>
    <w:rsid w:val="51CAE031"/>
    <w:rsid w:val="51CF2971"/>
    <w:rsid w:val="51D47681"/>
    <w:rsid w:val="51D79A9F"/>
    <w:rsid w:val="51F4223F"/>
    <w:rsid w:val="51FF8373"/>
    <w:rsid w:val="52139AC3"/>
    <w:rsid w:val="522D848D"/>
    <w:rsid w:val="52564408"/>
    <w:rsid w:val="5259EE2B"/>
    <w:rsid w:val="525E1D38"/>
    <w:rsid w:val="526EC0CF"/>
    <w:rsid w:val="529D7200"/>
    <w:rsid w:val="529F9374"/>
    <w:rsid w:val="52A98D78"/>
    <w:rsid w:val="52D531A0"/>
    <w:rsid w:val="53137A65"/>
    <w:rsid w:val="5346AA57"/>
    <w:rsid w:val="5350B027"/>
    <w:rsid w:val="53534FBF"/>
    <w:rsid w:val="537046E2"/>
    <w:rsid w:val="5389B833"/>
    <w:rsid w:val="53A60FE2"/>
    <w:rsid w:val="53A9B5AA"/>
    <w:rsid w:val="53CAB66D"/>
    <w:rsid w:val="53E20A57"/>
    <w:rsid w:val="54080591"/>
    <w:rsid w:val="54090653"/>
    <w:rsid w:val="542602A8"/>
    <w:rsid w:val="542BDA5C"/>
    <w:rsid w:val="542C4414"/>
    <w:rsid w:val="54398221"/>
    <w:rsid w:val="5467B19A"/>
    <w:rsid w:val="5476730D"/>
    <w:rsid w:val="54767B3E"/>
    <w:rsid w:val="54B6949C"/>
    <w:rsid w:val="54C7BA78"/>
    <w:rsid w:val="54D5F74C"/>
    <w:rsid w:val="54D7D66C"/>
    <w:rsid w:val="54DAC20B"/>
    <w:rsid w:val="54E5BA19"/>
    <w:rsid w:val="550C772E"/>
    <w:rsid w:val="550D627A"/>
    <w:rsid w:val="551F2DDD"/>
    <w:rsid w:val="552967FD"/>
    <w:rsid w:val="552E1B52"/>
    <w:rsid w:val="555E0657"/>
    <w:rsid w:val="5570E668"/>
    <w:rsid w:val="557AC9FB"/>
    <w:rsid w:val="557EDFC9"/>
    <w:rsid w:val="558010BD"/>
    <w:rsid w:val="558229B9"/>
    <w:rsid w:val="55837237"/>
    <w:rsid w:val="55868FB7"/>
    <w:rsid w:val="558DC635"/>
    <w:rsid w:val="55A2BED3"/>
    <w:rsid w:val="55AA3F3E"/>
    <w:rsid w:val="55D7273C"/>
    <w:rsid w:val="55EB5C53"/>
    <w:rsid w:val="55FED1B8"/>
    <w:rsid w:val="5613F6BF"/>
    <w:rsid w:val="563BEF2E"/>
    <w:rsid w:val="5650ACAD"/>
    <w:rsid w:val="5657DE81"/>
    <w:rsid w:val="5659DE9E"/>
    <w:rsid w:val="56690287"/>
    <w:rsid w:val="56764FC1"/>
    <w:rsid w:val="568063AB"/>
    <w:rsid w:val="568281C4"/>
    <w:rsid w:val="56964593"/>
    <w:rsid w:val="56A1175E"/>
    <w:rsid w:val="56A98FCE"/>
    <w:rsid w:val="56DB0AB7"/>
    <w:rsid w:val="571EE119"/>
    <w:rsid w:val="572818D1"/>
    <w:rsid w:val="575BA603"/>
    <w:rsid w:val="579BA8D0"/>
    <w:rsid w:val="57AD986D"/>
    <w:rsid w:val="57AFC720"/>
    <w:rsid w:val="57B64FAA"/>
    <w:rsid w:val="57B8877F"/>
    <w:rsid w:val="57BFE10C"/>
    <w:rsid w:val="57BFF079"/>
    <w:rsid w:val="57F4B873"/>
    <w:rsid w:val="58123E2B"/>
    <w:rsid w:val="581F06CA"/>
    <w:rsid w:val="5834308C"/>
    <w:rsid w:val="583DEC29"/>
    <w:rsid w:val="585B40D4"/>
    <w:rsid w:val="58687AFE"/>
    <w:rsid w:val="5880BFC4"/>
    <w:rsid w:val="58840DA4"/>
    <w:rsid w:val="58843D23"/>
    <w:rsid w:val="588A4F7E"/>
    <w:rsid w:val="58B4CC47"/>
    <w:rsid w:val="58C2947F"/>
    <w:rsid w:val="58DE7C19"/>
    <w:rsid w:val="58DF4486"/>
    <w:rsid w:val="592F39F4"/>
    <w:rsid w:val="59377931"/>
    <w:rsid w:val="594B9781"/>
    <w:rsid w:val="596ADE28"/>
    <w:rsid w:val="597B6A8B"/>
    <w:rsid w:val="59873B00"/>
    <w:rsid w:val="599AD458"/>
    <w:rsid w:val="59A5ED5B"/>
    <w:rsid w:val="59ACC3C7"/>
    <w:rsid w:val="59D4CBAE"/>
    <w:rsid w:val="59D703DC"/>
    <w:rsid w:val="59E6CB82"/>
    <w:rsid w:val="59EA69D3"/>
    <w:rsid w:val="5A2D1CF6"/>
    <w:rsid w:val="5A3F51AC"/>
    <w:rsid w:val="5A4CA553"/>
    <w:rsid w:val="5A55302F"/>
    <w:rsid w:val="5A5A00DA"/>
    <w:rsid w:val="5A692F1D"/>
    <w:rsid w:val="5A6A6253"/>
    <w:rsid w:val="5AB410E9"/>
    <w:rsid w:val="5ADFBF61"/>
    <w:rsid w:val="5B015870"/>
    <w:rsid w:val="5B0C88EA"/>
    <w:rsid w:val="5B1B7358"/>
    <w:rsid w:val="5B2676AE"/>
    <w:rsid w:val="5B271F3F"/>
    <w:rsid w:val="5B273524"/>
    <w:rsid w:val="5B2A9F12"/>
    <w:rsid w:val="5B7E7F29"/>
    <w:rsid w:val="5B94B1B6"/>
    <w:rsid w:val="5BAE1094"/>
    <w:rsid w:val="5BD2F1FD"/>
    <w:rsid w:val="5BDF1F5F"/>
    <w:rsid w:val="5BDFE99A"/>
    <w:rsid w:val="5BEBD721"/>
    <w:rsid w:val="5BEC6D09"/>
    <w:rsid w:val="5C336F4F"/>
    <w:rsid w:val="5C354FA2"/>
    <w:rsid w:val="5C367BD7"/>
    <w:rsid w:val="5C36891D"/>
    <w:rsid w:val="5C381DA3"/>
    <w:rsid w:val="5C449965"/>
    <w:rsid w:val="5C4EC8EF"/>
    <w:rsid w:val="5C59FE8F"/>
    <w:rsid w:val="5C5A6099"/>
    <w:rsid w:val="5C69F176"/>
    <w:rsid w:val="5C70398F"/>
    <w:rsid w:val="5C832F3B"/>
    <w:rsid w:val="5C833843"/>
    <w:rsid w:val="5C884F26"/>
    <w:rsid w:val="5CAD8680"/>
    <w:rsid w:val="5CCBFFB7"/>
    <w:rsid w:val="5CD6C50A"/>
    <w:rsid w:val="5CDCCCC8"/>
    <w:rsid w:val="5CEEDC7D"/>
    <w:rsid w:val="5CF69A53"/>
    <w:rsid w:val="5CF95273"/>
    <w:rsid w:val="5D266A1B"/>
    <w:rsid w:val="5D3E96D1"/>
    <w:rsid w:val="5D554D84"/>
    <w:rsid w:val="5D7267DC"/>
    <w:rsid w:val="5D91A19C"/>
    <w:rsid w:val="5DA37BAC"/>
    <w:rsid w:val="5DD56FA6"/>
    <w:rsid w:val="5DEE62F0"/>
    <w:rsid w:val="5DF69350"/>
    <w:rsid w:val="5DFB4314"/>
    <w:rsid w:val="5E25C265"/>
    <w:rsid w:val="5E278A8E"/>
    <w:rsid w:val="5E35F90D"/>
    <w:rsid w:val="5E37A276"/>
    <w:rsid w:val="5E3E48B5"/>
    <w:rsid w:val="5E41CAFE"/>
    <w:rsid w:val="5E5B4ED7"/>
    <w:rsid w:val="5E63C49C"/>
    <w:rsid w:val="5E71119D"/>
    <w:rsid w:val="5E7CEC7F"/>
    <w:rsid w:val="5E88B361"/>
    <w:rsid w:val="5E91F0BC"/>
    <w:rsid w:val="5E95C390"/>
    <w:rsid w:val="5E95CF97"/>
    <w:rsid w:val="5E9FFABB"/>
    <w:rsid w:val="5EBAF94C"/>
    <w:rsid w:val="5ED4AEE9"/>
    <w:rsid w:val="5ED5DC08"/>
    <w:rsid w:val="5EDD73C2"/>
    <w:rsid w:val="5EDE36AE"/>
    <w:rsid w:val="5EFE25FF"/>
    <w:rsid w:val="5F22F8FA"/>
    <w:rsid w:val="5F603ECD"/>
    <w:rsid w:val="5F63A088"/>
    <w:rsid w:val="5F66059D"/>
    <w:rsid w:val="5F8C8BA1"/>
    <w:rsid w:val="5F8F9AB2"/>
    <w:rsid w:val="5F93F329"/>
    <w:rsid w:val="5FB0868D"/>
    <w:rsid w:val="5FB2A6F3"/>
    <w:rsid w:val="5FB6B535"/>
    <w:rsid w:val="5FB8EBA3"/>
    <w:rsid w:val="5FBAD905"/>
    <w:rsid w:val="5FBD882C"/>
    <w:rsid w:val="5FC1C81F"/>
    <w:rsid w:val="5FCA75AC"/>
    <w:rsid w:val="5FF8B495"/>
    <w:rsid w:val="5FFCF066"/>
    <w:rsid w:val="600BD144"/>
    <w:rsid w:val="6030F335"/>
    <w:rsid w:val="6033346F"/>
    <w:rsid w:val="6039E3CE"/>
    <w:rsid w:val="604C2919"/>
    <w:rsid w:val="60590ED3"/>
    <w:rsid w:val="605B0943"/>
    <w:rsid w:val="60733DCC"/>
    <w:rsid w:val="607EE9F4"/>
    <w:rsid w:val="6087F2EA"/>
    <w:rsid w:val="60A20E7B"/>
    <w:rsid w:val="60A4428A"/>
    <w:rsid w:val="60B2B47E"/>
    <w:rsid w:val="60BFDE2C"/>
    <w:rsid w:val="60DD40F5"/>
    <w:rsid w:val="60E3C8C8"/>
    <w:rsid w:val="60EE0743"/>
    <w:rsid w:val="60F94103"/>
    <w:rsid w:val="60F973D4"/>
    <w:rsid w:val="610B8EC6"/>
    <w:rsid w:val="61158301"/>
    <w:rsid w:val="613AD090"/>
    <w:rsid w:val="613C220F"/>
    <w:rsid w:val="61509EEE"/>
    <w:rsid w:val="6168AC39"/>
    <w:rsid w:val="616F7AA8"/>
    <w:rsid w:val="617258B1"/>
    <w:rsid w:val="617513D6"/>
    <w:rsid w:val="619E7661"/>
    <w:rsid w:val="61A141F0"/>
    <w:rsid w:val="61B3A11F"/>
    <w:rsid w:val="61C8008C"/>
    <w:rsid w:val="61CF04D0"/>
    <w:rsid w:val="61D90018"/>
    <w:rsid w:val="61F2C0CF"/>
    <w:rsid w:val="61F49E6C"/>
    <w:rsid w:val="61F9795D"/>
    <w:rsid w:val="61FCF87C"/>
    <w:rsid w:val="6204718E"/>
    <w:rsid w:val="620E7104"/>
    <w:rsid w:val="6212F8E2"/>
    <w:rsid w:val="623C62D1"/>
    <w:rsid w:val="623DDEDC"/>
    <w:rsid w:val="623E4DCE"/>
    <w:rsid w:val="625B18A5"/>
    <w:rsid w:val="62617B9C"/>
    <w:rsid w:val="626C67D2"/>
    <w:rsid w:val="6284BBA1"/>
    <w:rsid w:val="62D071F9"/>
    <w:rsid w:val="62F7732B"/>
    <w:rsid w:val="63031A56"/>
    <w:rsid w:val="6307D454"/>
    <w:rsid w:val="630918C3"/>
    <w:rsid w:val="6309D124"/>
    <w:rsid w:val="630FFEBB"/>
    <w:rsid w:val="63170777"/>
    <w:rsid w:val="631C62C6"/>
    <w:rsid w:val="63565187"/>
    <w:rsid w:val="636871A4"/>
    <w:rsid w:val="636893F7"/>
    <w:rsid w:val="6368F252"/>
    <w:rsid w:val="638182DF"/>
    <w:rsid w:val="639CE052"/>
    <w:rsid w:val="63B417E5"/>
    <w:rsid w:val="63BD93CF"/>
    <w:rsid w:val="63CD07ED"/>
    <w:rsid w:val="63CF425C"/>
    <w:rsid w:val="63E417C0"/>
    <w:rsid w:val="63EFFDAF"/>
    <w:rsid w:val="63F6E906"/>
    <w:rsid w:val="63FD4BFD"/>
    <w:rsid w:val="6402C6DB"/>
    <w:rsid w:val="642B4973"/>
    <w:rsid w:val="6437C83B"/>
    <w:rsid w:val="643E001C"/>
    <w:rsid w:val="6462835C"/>
    <w:rsid w:val="64664947"/>
    <w:rsid w:val="6481A432"/>
    <w:rsid w:val="64890DEF"/>
    <w:rsid w:val="6493C615"/>
    <w:rsid w:val="64A44108"/>
    <w:rsid w:val="65317147"/>
    <w:rsid w:val="6553E858"/>
    <w:rsid w:val="655812CE"/>
    <w:rsid w:val="6568D84E"/>
    <w:rsid w:val="656CB9F8"/>
    <w:rsid w:val="6575E9A4"/>
    <w:rsid w:val="6586DA40"/>
    <w:rsid w:val="65B16023"/>
    <w:rsid w:val="65B9AA11"/>
    <w:rsid w:val="65C0512A"/>
    <w:rsid w:val="65C283DB"/>
    <w:rsid w:val="65E4696F"/>
    <w:rsid w:val="65F09820"/>
    <w:rsid w:val="65F51374"/>
    <w:rsid w:val="660AE7B4"/>
    <w:rsid w:val="660EBDD1"/>
    <w:rsid w:val="66158278"/>
    <w:rsid w:val="661DB8E2"/>
    <w:rsid w:val="66876AB7"/>
    <w:rsid w:val="66A645AC"/>
    <w:rsid w:val="66B5BB6F"/>
    <w:rsid w:val="66B8EB4C"/>
    <w:rsid w:val="66BB1C21"/>
    <w:rsid w:val="66C631F2"/>
    <w:rsid w:val="66C7A11E"/>
    <w:rsid w:val="66E63185"/>
    <w:rsid w:val="6700BBC1"/>
    <w:rsid w:val="670B8DC5"/>
    <w:rsid w:val="670CAF10"/>
    <w:rsid w:val="67373678"/>
    <w:rsid w:val="674969EB"/>
    <w:rsid w:val="67558A10"/>
    <w:rsid w:val="6761033C"/>
    <w:rsid w:val="678690C4"/>
    <w:rsid w:val="6794D1D8"/>
    <w:rsid w:val="679BE3B8"/>
    <w:rsid w:val="67A45595"/>
    <w:rsid w:val="67B62C29"/>
    <w:rsid w:val="67B98A09"/>
    <w:rsid w:val="67CDD870"/>
    <w:rsid w:val="67DB712E"/>
    <w:rsid w:val="67F6825F"/>
    <w:rsid w:val="67F8C476"/>
    <w:rsid w:val="6812A20C"/>
    <w:rsid w:val="681B786A"/>
    <w:rsid w:val="683B6C2B"/>
    <w:rsid w:val="68486F1A"/>
    <w:rsid w:val="6856EC82"/>
    <w:rsid w:val="68671FE3"/>
    <w:rsid w:val="6871D219"/>
    <w:rsid w:val="68725AA6"/>
    <w:rsid w:val="688342C6"/>
    <w:rsid w:val="6883CE39"/>
    <w:rsid w:val="68845608"/>
    <w:rsid w:val="68895BE0"/>
    <w:rsid w:val="68994828"/>
    <w:rsid w:val="689FC4F2"/>
    <w:rsid w:val="68A70E0A"/>
    <w:rsid w:val="68B1F30A"/>
    <w:rsid w:val="68B5BE03"/>
    <w:rsid w:val="68E3853D"/>
    <w:rsid w:val="68EF1547"/>
    <w:rsid w:val="68F15A71"/>
    <w:rsid w:val="68FA249D"/>
    <w:rsid w:val="6909A0A3"/>
    <w:rsid w:val="691FFAF9"/>
    <w:rsid w:val="693E86CE"/>
    <w:rsid w:val="6976951F"/>
    <w:rsid w:val="69786909"/>
    <w:rsid w:val="6979EDEB"/>
    <w:rsid w:val="698170FD"/>
    <w:rsid w:val="69920A24"/>
    <w:rsid w:val="6992AE13"/>
    <w:rsid w:val="69A3629A"/>
    <w:rsid w:val="69A50995"/>
    <w:rsid w:val="69ABFFD9"/>
    <w:rsid w:val="69C682D3"/>
    <w:rsid w:val="69CA7107"/>
    <w:rsid w:val="69E40A1F"/>
    <w:rsid w:val="69FAE31F"/>
    <w:rsid w:val="69FF41E0"/>
    <w:rsid w:val="6A032C78"/>
    <w:rsid w:val="6A14388A"/>
    <w:rsid w:val="6A3C4971"/>
    <w:rsid w:val="6A662A8A"/>
    <w:rsid w:val="6A7EA254"/>
    <w:rsid w:val="6A89EC57"/>
    <w:rsid w:val="6AA4A8C4"/>
    <w:rsid w:val="6ABDA766"/>
    <w:rsid w:val="6AD6451A"/>
    <w:rsid w:val="6AD725C0"/>
    <w:rsid w:val="6B09B3F1"/>
    <w:rsid w:val="6B2774AB"/>
    <w:rsid w:val="6B407B55"/>
    <w:rsid w:val="6B4D4026"/>
    <w:rsid w:val="6B6494C3"/>
    <w:rsid w:val="6B666710"/>
    <w:rsid w:val="6B79B6CF"/>
    <w:rsid w:val="6B8373DA"/>
    <w:rsid w:val="6B8B61F9"/>
    <w:rsid w:val="6B8F098E"/>
    <w:rsid w:val="6BA514B9"/>
    <w:rsid w:val="6BBE3722"/>
    <w:rsid w:val="6C04A349"/>
    <w:rsid w:val="6C26375A"/>
    <w:rsid w:val="6C28FB33"/>
    <w:rsid w:val="6C2DDEBB"/>
    <w:rsid w:val="6C3AA67F"/>
    <w:rsid w:val="6C3DBEEB"/>
    <w:rsid w:val="6C4245E3"/>
    <w:rsid w:val="6C44E610"/>
    <w:rsid w:val="6C557E65"/>
    <w:rsid w:val="6C573D99"/>
    <w:rsid w:val="6C5B2373"/>
    <w:rsid w:val="6C8D6608"/>
    <w:rsid w:val="6C9B2405"/>
    <w:rsid w:val="6C9D3894"/>
    <w:rsid w:val="6CA96F29"/>
    <w:rsid w:val="6CAEE251"/>
    <w:rsid w:val="6CB009CB"/>
    <w:rsid w:val="6CBA476A"/>
    <w:rsid w:val="6CC3450C"/>
    <w:rsid w:val="6CCF913F"/>
    <w:rsid w:val="6CF18ED1"/>
    <w:rsid w:val="6D101ED0"/>
    <w:rsid w:val="6D16D4DE"/>
    <w:rsid w:val="6D5A7168"/>
    <w:rsid w:val="6D617CDD"/>
    <w:rsid w:val="6D6189A1"/>
    <w:rsid w:val="6D67047F"/>
    <w:rsid w:val="6D81079A"/>
    <w:rsid w:val="6D9080C4"/>
    <w:rsid w:val="6D98906B"/>
    <w:rsid w:val="6DA651F5"/>
    <w:rsid w:val="6DA78773"/>
    <w:rsid w:val="6DBE1FA6"/>
    <w:rsid w:val="6DC1630D"/>
    <w:rsid w:val="6DEA6F2E"/>
    <w:rsid w:val="6DFB6957"/>
    <w:rsid w:val="6DFDE150"/>
    <w:rsid w:val="6E293669"/>
    <w:rsid w:val="6E3F8DCF"/>
    <w:rsid w:val="6E415372"/>
    <w:rsid w:val="6E549C92"/>
    <w:rsid w:val="6E5814E1"/>
    <w:rsid w:val="6E637A0A"/>
    <w:rsid w:val="6E669898"/>
    <w:rsid w:val="6E99F3F6"/>
    <w:rsid w:val="6E9F14C5"/>
    <w:rsid w:val="6ECE6A08"/>
    <w:rsid w:val="6EE99CE8"/>
    <w:rsid w:val="6EEDE78F"/>
    <w:rsid w:val="6EF0DC1C"/>
    <w:rsid w:val="6EF4729A"/>
    <w:rsid w:val="6F002061"/>
    <w:rsid w:val="6F0EB17B"/>
    <w:rsid w:val="6F2860D6"/>
    <w:rsid w:val="6F418933"/>
    <w:rsid w:val="6F52D860"/>
    <w:rsid w:val="6F5D336E"/>
    <w:rsid w:val="6F66D524"/>
    <w:rsid w:val="6F776C7F"/>
    <w:rsid w:val="6F8CCF98"/>
    <w:rsid w:val="6F8EB2D9"/>
    <w:rsid w:val="6FA33C61"/>
    <w:rsid w:val="6FBDC595"/>
    <w:rsid w:val="6FCBBD46"/>
    <w:rsid w:val="6FCEC4DB"/>
    <w:rsid w:val="6FD5103F"/>
    <w:rsid w:val="6FE0A237"/>
    <w:rsid w:val="6FE1A2F9"/>
    <w:rsid w:val="700327DB"/>
    <w:rsid w:val="7020F236"/>
    <w:rsid w:val="702E8C00"/>
    <w:rsid w:val="703619AA"/>
    <w:rsid w:val="7036BBBA"/>
    <w:rsid w:val="70467E10"/>
    <w:rsid w:val="704C4286"/>
    <w:rsid w:val="70656DD7"/>
    <w:rsid w:val="706C5FB2"/>
    <w:rsid w:val="706CCFA4"/>
    <w:rsid w:val="706E984B"/>
    <w:rsid w:val="70851625"/>
    <w:rsid w:val="709C1373"/>
    <w:rsid w:val="70B13C52"/>
    <w:rsid w:val="70B86E9D"/>
    <w:rsid w:val="70C12278"/>
    <w:rsid w:val="70C95C09"/>
    <w:rsid w:val="70CE8437"/>
    <w:rsid w:val="70D8305B"/>
    <w:rsid w:val="70D9DFD0"/>
    <w:rsid w:val="70E5631E"/>
    <w:rsid w:val="70F903CF"/>
    <w:rsid w:val="710AD22F"/>
    <w:rsid w:val="71146376"/>
    <w:rsid w:val="711C70C2"/>
    <w:rsid w:val="712B95BE"/>
    <w:rsid w:val="7135FF96"/>
    <w:rsid w:val="714395B1"/>
    <w:rsid w:val="716A953C"/>
    <w:rsid w:val="716EA577"/>
    <w:rsid w:val="71724017"/>
    <w:rsid w:val="7172F6D9"/>
    <w:rsid w:val="717387B8"/>
    <w:rsid w:val="71837AEE"/>
    <w:rsid w:val="71A49D12"/>
    <w:rsid w:val="71AB4D8A"/>
    <w:rsid w:val="71ABC981"/>
    <w:rsid w:val="71B53013"/>
    <w:rsid w:val="71BC9B3B"/>
    <w:rsid w:val="71C3A8D3"/>
    <w:rsid w:val="71D28A04"/>
    <w:rsid w:val="720DF3CA"/>
    <w:rsid w:val="720E712E"/>
    <w:rsid w:val="720F2EFE"/>
    <w:rsid w:val="7212089F"/>
    <w:rsid w:val="721D0AC1"/>
    <w:rsid w:val="72240A79"/>
    <w:rsid w:val="72338A69"/>
    <w:rsid w:val="7234FAC4"/>
    <w:rsid w:val="7235BE3E"/>
    <w:rsid w:val="7239A1DB"/>
    <w:rsid w:val="72415287"/>
    <w:rsid w:val="724DF050"/>
    <w:rsid w:val="726B39AD"/>
    <w:rsid w:val="7271A54C"/>
    <w:rsid w:val="727FA08F"/>
    <w:rsid w:val="7285CAE3"/>
    <w:rsid w:val="7295A23A"/>
    <w:rsid w:val="72ABBF04"/>
    <w:rsid w:val="72ADB785"/>
    <w:rsid w:val="72BEE84B"/>
    <w:rsid w:val="72E0D406"/>
    <w:rsid w:val="7306659D"/>
    <w:rsid w:val="7306DF39"/>
    <w:rsid w:val="73089FDD"/>
    <w:rsid w:val="7310E22C"/>
    <w:rsid w:val="731DD13C"/>
    <w:rsid w:val="7320B167"/>
    <w:rsid w:val="73437485"/>
    <w:rsid w:val="735E6CA8"/>
    <w:rsid w:val="7361666A"/>
    <w:rsid w:val="736D6933"/>
    <w:rsid w:val="7386A547"/>
    <w:rsid w:val="73A62426"/>
    <w:rsid w:val="73B272BF"/>
    <w:rsid w:val="73C1B305"/>
    <w:rsid w:val="73C860C3"/>
    <w:rsid w:val="73D47A0C"/>
    <w:rsid w:val="73DF26F7"/>
    <w:rsid w:val="73DF286C"/>
    <w:rsid w:val="73E05DC3"/>
    <w:rsid w:val="73F625E6"/>
    <w:rsid w:val="73FAEFE5"/>
    <w:rsid w:val="741EB148"/>
    <w:rsid w:val="74247888"/>
    <w:rsid w:val="7431A2EA"/>
    <w:rsid w:val="7442CE4B"/>
    <w:rsid w:val="744772CB"/>
    <w:rsid w:val="744E8F5F"/>
    <w:rsid w:val="74571FD2"/>
    <w:rsid w:val="749D9C75"/>
    <w:rsid w:val="74BB1BB0"/>
    <w:rsid w:val="74C6CC82"/>
    <w:rsid w:val="74D2B35A"/>
    <w:rsid w:val="74E14433"/>
    <w:rsid w:val="74ECD0D5"/>
    <w:rsid w:val="74FE4AA5"/>
    <w:rsid w:val="75092B4E"/>
    <w:rsid w:val="750AFBB3"/>
    <w:rsid w:val="750DCEB1"/>
    <w:rsid w:val="751A1841"/>
    <w:rsid w:val="75257391"/>
    <w:rsid w:val="75409551"/>
    <w:rsid w:val="75493966"/>
    <w:rsid w:val="75650F10"/>
    <w:rsid w:val="7574099A"/>
    <w:rsid w:val="7575C183"/>
    <w:rsid w:val="75760687"/>
    <w:rsid w:val="757F2456"/>
    <w:rsid w:val="7597E5FB"/>
    <w:rsid w:val="75BE53D2"/>
    <w:rsid w:val="75DE2426"/>
    <w:rsid w:val="75DE9EAC"/>
    <w:rsid w:val="75E3E89D"/>
    <w:rsid w:val="76155A9B"/>
    <w:rsid w:val="76346861"/>
    <w:rsid w:val="764EFE5B"/>
    <w:rsid w:val="76543BB1"/>
    <w:rsid w:val="7656A85B"/>
    <w:rsid w:val="7656EC11"/>
    <w:rsid w:val="765ED997"/>
    <w:rsid w:val="76630EF2"/>
    <w:rsid w:val="76664C64"/>
    <w:rsid w:val="767530A3"/>
    <w:rsid w:val="7677B8F7"/>
    <w:rsid w:val="76780E35"/>
    <w:rsid w:val="767949A7"/>
    <w:rsid w:val="767D1494"/>
    <w:rsid w:val="769B4EFC"/>
    <w:rsid w:val="769DB8BC"/>
    <w:rsid w:val="76A1C9E5"/>
    <w:rsid w:val="76ED04AE"/>
    <w:rsid w:val="7706BC60"/>
    <w:rsid w:val="77086BE7"/>
    <w:rsid w:val="7721C803"/>
    <w:rsid w:val="77308DA5"/>
    <w:rsid w:val="7740B9DB"/>
    <w:rsid w:val="774F2BDA"/>
    <w:rsid w:val="775AB906"/>
    <w:rsid w:val="7762E7FD"/>
    <w:rsid w:val="77933453"/>
    <w:rsid w:val="7797086A"/>
    <w:rsid w:val="7799C031"/>
    <w:rsid w:val="77F2BC72"/>
    <w:rsid w:val="77F5FF0D"/>
    <w:rsid w:val="78079A55"/>
    <w:rsid w:val="7808252A"/>
    <w:rsid w:val="78133E2D"/>
    <w:rsid w:val="7813DE96"/>
    <w:rsid w:val="78243EB0"/>
    <w:rsid w:val="78266D01"/>
    <w:rsid w:val="782BC935"/>
    <w:rsid w:val="7835EB67"/>
    <w:rsid w:val="7846CCDE"/>
    <w:rsid w:val="784D22B1"/>
    <w:rsid w:val="7854E0D3"/>
    <w:rsid w:val="785973B8"/>
    <w:rsid w:val="785C057E"/>
    <w:rsid w:val="786D104C"/>
    <w:rsid w:val="789CC0E5"/>
    <w:rsid w:val="78A292DD"/>
    <w:rsid w:val="78AC2411"/>
    <w:rsid w:val="78C1830A"/>
    <w:rsid w:val="78EE2DDC"/>
    <w:rsid w:val="78FF70BE"/>
    <w:rsid w:val="7902ED3F"/>
    <w:rsid w:val="79125568"/>
    <w:rsid w:val="7928FF00"/>
    <w:rsid w:val="79432EFC"/>
    <w:rsid w:val="794B626E"/>
    <w:rsid w:val="796099C6"/>
    <w:rsid w:val="796A655C"/>
    <w:rsid w:val="797D51FC"/>
    <w:rsid w:val="79802E6F"/>
    <w:rsid w:val="79967A59"/>
    <w:rsid w:val="799AD03C"/>
    <w:rsid w:val="79A1207C"/>
    <w:rsid w:val="79A53D64"/>
    <w:rsid w:val="79C5185F"/>
    <w:rsid w:val="79C7B977"/>
    <w:rsid w:val="79CF704F"/>
    <w:rsid w:val="79DF078F"/>
    <w:rsid w:val="79E64C66"/>
    <w:rsid w:val="79EC8D05"/>
    <w:rsid w:val="79F61553"/>
    <w:rsid w:val="79FAE591"/>
    <w:rsid w:val="7A17E5DD"/>
    <w:rsid w:val="7A1ED8A0"/>
    <w:rsid w:val="7A3EE55A"/>
    <w:rsid w:val="7A4B93BE"/>
    <w:rsid w:val="7A7F9EBD"/>
    <w:rsid w:val="7A9AFDB7"/>
    <w:rsid w:val="7AB872CF"/>
    <w:rsid w:val="7ADBE888"/>
    <w:rsid w:val="7AE87595"/>
    <w:rsid w:val="7B05C80A"/>
    <w:rsid w:val="7B154C53"/>
    <w:rsid w:val="7B211649"/>
    <w:rsid w:val="7B2E2A3B"/>
    <w:rsid w:val="7B3C5022"/>
    <w:rsid w:val="7B3CF0DD"/>
    <w:rsid w:val="7B471A71"/>
    <w:rsid w:val="7B6FC1B2"/>
    <w:rsid w:val="7B7C5355"/>
    <w:rsid w:val="7B8AFDDE"/>
    <w:rsid w:val="7BBE0CFB"/>
    <w:rsid w:val="7BBEE393"/>
    <w:rsid w:val="7BC06B1E"/>
    <w:rsid w:val="7BC83086"/>
    <w:rsid w:val="7BCAA7B0"/>
    <w:rsid w:val="7BDF6840"/>
    <w:rsid w:val="7BE45F46"/>
    <w:rsid w:val="7BF7AAE1"/>
    <w:rsid w:val="7BF9EC1B"/>
    <w:rsid w:val="7BFABF12"/>
    <w:rsid w:val="7C10DDF8"/>
    <w:rsid w:val="7C1496FD"/>
    <w:rsid w:val="7C279DEB"/>
    <w:rsid w:val="7C579249"/>
    <w:rsid w:val="7C5E5E0F"/>
    <w:rsid w:val="7C68A9EC"/>
    <w:rsid w:val="7C6F5DA1"/>
    <w:rsid w:val="7C7BAFD9"/>
    <w:rsid w:val="7C983A88"/>
    <w:rsid w:val="7CB1A90E"/>
    <w:rsid w:val="7CCE1B1B"/>
    <w:rsid w:val="7CD25076"/>
    <w:rsid w:val="7CDAFCFC"/>
    <w:rsid w:val="7CEE8DAE"/>
    <w:rsid w:val="7CF41B8D"/>
    <w:rsid w:val="7CFB7455"/>
    <w:rsid w:val="7D2C2EA2"/>
    <w:rsid w:val="7D35F105"/>
    <w:rsid w:val="7D3EFFCD"/>
    <w:rsid w:val="7D449416"/>
    <w:rsid w:val="7D51C110"/>
    <w:rsid w:val="7D53EB45"/>
    <w:rsid w:val="7D652ED8"/>
    <w:rsid w:val="7D673DCB"/>
    <w:rsid w:val="7D7B38A1"/>
    <w:rsid w:val="7D7DB98C"/>
    <w:rsid w:val="7D801626"/>
    <w:rsid w:val="7D8515CF"/>
    <w:rsid w:val="7D9207F3"/>
    <w:rsid w:val="7DA63999"/>
    <w:rsid w:val="7DAB3050"/>
    <w:rsid w:val="7DBEAD70"/>
    <w:rsid w:val="7E235643"/>
    <w:rsid w:val="7E340AE9"/>
    <w:rsid w:val="7E56C495"/>
    <w:rsid w:val="7E60C1C9"/>
    <w:rsid w:val="7E724076"/>
    <w:rsid w:val="7E74844D"/>
    <w:rsid w:val="7E74919F"/>
    <w:rsid w:val="7E7D6B97"/>
    <w:rsid w:val="7E83201A"/>
    <w:rsid w:val="7E859542"/>
    <w:rsid w:val="7E8B33B9"/>
    <w:rsid w:val="7E94CC3D"/>
    <w:rsid w:val="7EAF9120"/>
    <w:rsid w:val="7EC42235"/>
    <w:rsid w:val="7EDBC2F7"/>
    <w:rsid w:val="7EE14183"/>
    <w:rsid w:val="7EE19DF7"/>
    <w:rsid w:val="7EEF9C49"/>
    <w:rsid w:val="7EF664DD"/>
    <w:rsid w:val="7F25AB8D"/>
    <w:rsid w:val="7F412DA2"/>
    <w:rsid w:val="7F4FD3CD"/>
    <w:rsid w:val="7F515E66"/>
    <w:rsid w:val="7F610451"/>
    <w:rsid w:val="7F653B42"/>
    <w:rsid w:val="7F6548DC"/>
    <w:rsid w:val="7F780157"/>
    <w:rsid w:val="7F9108D0"/>
    <w:rsid w:val="7F9F09D1"/>
    <w:rsid w:val="7FA1AFA4"/>
    <w:rsid w:val="7FA50E16"/>
    <w:rsid w:val="7FB1C44A"/>
    <w:rsid w:val="7FB3636C"/>
    <w:rsid w:val="7FB851D7"/>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 w:type="character" w:customStyle="1" w:styleId="Smbolodenotaalpie">
    <w:name w:val="Símbolo de nota al pie"/>
    <w:rsid w:val="003B61D0"/>
    <w:rPr>
      <w:vertAlign w:val="superscript"/>
    </w:rPr>
  </w:style>
  <w:style w:type="character" w:styleId="Mencinsinresolver">
    <w:name w:val="Unresolved Mention"/>
    <w:basedOn w:val="Fuentedeprrafopredeter"/>
    <w:uiPriority w:val="99"/>
    <w:semiHidden/>
    <w:unhideWhenUsed/>
    <w:rsid w:val="00E9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69301469">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30911">
      <w:bodyDiv w:val="1"/>
      <w:marLeft w:val="0"/>
      <w:marRight w:val="0"/>
      <w:marTop w:val="0"/>
      <w:marBottom w:val="0"/>
      <w:divBdr>
        <w:top w:val="none" w:sz="0" w:space="0" w:color="auto"/>
        <w:left w:val="none" w:sz="0" w:space="0" w:color="auto"/>
        <w:bottom w:val="none" w:sz="0" w:space="0" w:color="auto"/>
        <w:right w:val="none" w:sz="0" w:space="0" w:color="auto"/>
      </w:divBdr>
      <w:divsChild>
        <w:div w:id="1817407641">
          <w:marLeft w:val="0"/>
          <w:marRight w:val="0"/>
          <w:marTop w:val="0"/>
          <w:marBottom w:val="0"/>
          <w:divBdr>
            <w:top w:val="none" w:sz="0" w:space="0" w:color="auto"/>
            <w:left w:val="none" w:sz="0" w:space="0" w:color="auto"/>
            <w:bottom w:val="none" w:sz="0" w:space="0" w:color="auto"/>
            <w:right w:val="none" w:sz="0" w:space="0" w:color="auto"/>
          </w:divBdr>
        </w:div>
        <w:div w:id="1065880765">
          <w:marLeft w:val="0"/>
          <w:marRight w:val="0"/>
          <w:marTop w:val="0"/>
          <w:marBottom w:val="0"/>
          <w:divBdr>
            <w:top w:val="none" w:sz="0" w:space="0" w:color="auto"/>
            <w:left w:val="none" w:sz="0" w:space="0" w:color="auto"/>
            <w:bottom w:val="none" w:sz="0" w:space="0" w:color="auto"/>
            <w:right w:val="none" w:sz="0" w:space="0" w:color="auto"/>
          </w:divBdr>
        </w:div>
        <w:div w:id="733545845">
          <w:marLeft w:val="0"/>
          <w:marRight w:val="0"/>
          <w:marTop w:val="0"/>
          <w:marBottom w:val="0"/>
          <w:divBdr>
            <w:top w:val="none" w:sz="0" w:space="0" w:color="auto"/>
            <w:left w:val="none" w:sz="0" w:space="0" w:color="auto"/>
            <w:bottom w:val="none" w:sz="0" w:space="0" w:color="auto"/>
            <w:right w:val="none" w:sz="0" w:space="0" w:color="auto"/>
          </w:divBdr>
        </w:div>
        <w:div w:id="1398892002">
          <w:marLeft w:val="0"/>
          <w:marRight w:val="0"/>
          <w:marTop w:val="0"/>
          <w:marBottom w:val="0"/>
          <w:divBdr>
            <w:top w:val="none" w:sz="0" w:space="0" w:color="auto"/>
            <w:left w:val="none" w:sz="0" w:space="0" w:color="auto"/>
            <w:bottom w:val="none" w:sz="0" w:space="0" w:color="auto"/>
            <w:right w:val="none" w:sz="0" w:space="0" w:color="auto"/>
          </w:divBdr>
        </w:div>
        <w:div w:id="655455675">
          <w:marLeft w:val="0"/>
          <w:marRight w:val="0"/>
          <w:marTop w:val="0"/>
          <w:marBottom w:val="0"/>
          <w:divBdr>
            <w:top w:val="none" w:sz="0" w:space="0" w:color="auto"/>
            <w:left w:val="none" w:sz="0" w:space="0" w:color="auto"/>
            <w:bottom w:val="none" w:sz="0" w:space="0" w:color="auto"/>
            <w:right w:val="none" w:sz="0" w:space="0" w:color="auto"/>
          </w:divBdr>
        </w:div>
        <w:div w:id="523056644">
          <w:marLeft w:val="0"/>
          <w:marRight w:val="0"/>
          <w:marTop w:val="0"/>
          <w:marBottom w:val="0"/>
          <w:divBdr>
            <w:top w:val="none" w:sz="0" w:space="0" w:color="auto"/>
            <w:left w:val="none" w:sz="0" w:space="0" w:color="auto"/>
            <w:bottom w:val="none" w:sz="0" w:space="0" w:color="auto"/>
            <w:right w:val="none" w:sz="0" w:space="0" w:color="auto"/>
          </w:divBdr>
        </w:div>
        <w:div w:id="1111632284">
          <w:marLeft w:val="0"/>
          <w:marRight w:val="0"/>
          <w:marTop w:val="0"/>
          <w:marBottom w:val="0"/>
          <w:divBdr>
            <w:top w:val="none" w:sz="0" w:space="0" w:color="auto"/>
            <w:left w:val="none" w:sz="0" w:space="0" w:color="auto"/>
            <w:bottom w:val="none" w:sz="0" w:space="0" w:color="auto"/>
            <w:right w:val="none" w:sz="0" w:space="0" w:color="auto"/>
          </w:divBdr>
        </w:div>
        <w:div w:id="1279486670">
          <w:marLeft w:val="0"/>
          <w:marRight w:val="0"/>
          <w:marTop w:val="0"/>
          <w:marBottom w:val="0"/>
          <w:divBdr>
            <w:top w:val="none" w:sz="0" w:space="0" w:color="auto"/>
            <w:left w:val="none" w:sz="0" w:space="0" w:color="auto"/>
            <w:bottom w:val="none" w:sz="0" w:space="0" w:color="auto"/>
            <w:right w:val="none" w:sz="0" w:space="0" w:color="auto"/>
          </w:divBdr>
        </w:div>
        <w:div w:id="2006395115">
          <w:marLeft w:val="0"/>
          <w:marRight w:val="0"/>
          <w:marTop w:val="0"/>
          <w:marBottom w:val="0"/>
          <w:divBdr>
            <w:top w:val="none" w:sz="0" w:space="0" w:color="auto"/>
            <w:left w:val="none" w:sz="0" w:space="0" w:color="auto"/>
            <w:bottom w:val="none" w:sz="0" w:space="0" w:color="auto"/>
            <w:right w:val="none" w:sz="0" w:space="0" w:color="auto"/>
          </w:divBdr>
        </w:div>
        <w:div w:id="1570504767">
          <w:marLeft w:val="0"/>
          <w:marRight w:val="0"/>
          <w:marTop w:val="0"/>
          <w:marBottom w:val="0"/>
          <w:divBdr>
            <w:top w:val="none" w:sz="0" w:space="0" w:color="auto"/>
            <w:left w:val="none" w:sz="0" w:space="0" w:color="auto"/>
            <w:bottom w:val="none" w:sz="0" w:space="0" w:color="auto"/>
            <w:right w:val="none" w:sz="0" w:space="0" w:color="auto"/>
          </w:divBdr>
        </w:div>
        <w:div w:id="1718779899">
          <w:marLeft w:val="0"/>
          <w:marRight w:val="0"/>
          <w:marTop w:val="0"/>
          <w:marBottom w:val="0"/>
          <w:divBdr>
            <w:top w:val="none" w:sz="0" w:space="0" w:color="auto"/>
            <w:left w:val="none" w:sz="0" w:space="0" w:color="auto"/>
            <w:bottom w:val="none" w:sz="0" w:space="0" w:color="auto"/>
            <w:right w:val="none" w:sz="0" w:space="0" w:color="auto"/>
          </w:divBdr>
        </w:div>
        <w:div w:id="1542399438">
          <w:marLeft w:val="0"/>
          <w:marRight w:val="0"/>
          <w:marTop w:val="0"/>
          <w:marBottom w:val="0"/>
          <w:divBdr>
            <w:top w:val="none" w:sz="0" w:space="0" w:color="auto"/>
            <w:left w:val="none" w:sz="0" w:space="0" w:color="auto"/>
            <w:bottom w:val="none" w:sz="0" w:space="0" w:color="auto"/>
            <w:right w:val="none" w:sz="0" w:space="0" w:color="auto"/>
          </w:divBdr>
        </w:div>
        <w:div w:id="1618558786">
          <w:marLeft w:val="0"/>
          <w:marRight w:val="0"/>
          <w:marTop w:val="0"/>
          <w:marBottom w:val="0"/>
          <w:divBdr>
            <w:top w:val="none" w:sz="0" w:space="0" w:color="auto"/>
            <w:left w:val="none" w:sz="0" w:space="0" w:color="auto"/>
            <w:bottom w:val="none" w:sz="0" w:space="0" w:color="auto"/>
            <w:right w:val="none" w:sz="0" w:space="0" w:color="auto"/>
          </w:divBdr>
        </w:div>
        <w:div w:id="1451819402">
          <w:marLeft w:val="0"/>
          <w:marRight w:val="0"/>
          <w:marTop w:val="0"/>
          <w:marBottom w:val="0"/>
          <w:divBdr>
            <w:top w:val="none" w:sz="0" w:space="0" w:color="auto"/>
            <w:left w:val="none" w:sz="0" w:space="0" w:color="auto"/>
            <w:bottom w:val="none" w:sz="0" w:space="0" w:color="auto"/>
            <w:right w:val="none" w:sz="0" w:space="0" w:color="auto"/>
          </w:divBdr>
        </w:div>
        <w:div w:id="572396775">
          <w:marLeft w:val="0"/>
          <w:marRight w:val="0"/>
          <w:marTop w:val="0"/>
          <w:marBottom w:val="0"/>
          <w:divBdr>
            <w:top w:val="none" w:sz="0" w:space="0" w:color="auto"/>
            <w:left w:val="none" w:sz="0" w:space="0" w:color="auto"/>
            <w:bottom w:val="none" w:sz="0" w:space="0" w:color="auto"/>
            <w:right w:val="none" w:sz="0" w:space="0" w:color="auto"/>
          </w:divBdr>
        </w:div>
        <w:div w:id="1785348745">
          <w:marLeft w:val="0"/>
          <w:marRight w:val="0"/>
          <w:marTop w:val="0"/>
          <w:marBottom w:val="0"/>
          <w:divBdr>
            <w:top w:val="none" w:sz="0" w:space="0" w:color="auto"/>
            <w:left w:val="none" w:sz="0" w:space="0" w:color="auto"/>
            <w:bottom w:val="none" w:sz="0" w:space="0" w:color="auto"/>
            <w:right w:val="none" w:sz="0" w:space="0" w:color="auto"/>
          </w:divBdr>
        </w:div>
        <w:div w:id="332148147">
          <w:marLeft w:val="0"/>
          <w:marRight w:val="0"/>
          <w:marTop w:val="0"/>
          <w:marBottom w:val="0"/>
          <w:divBdr>
            <w:top w:val="none" w:sz="0" w:space="0" w:color="auto"/>
            <w:left w:val="none" w:sz="0" w:space="0" w:color="auto"/>
            <w:bottom w:val="none" w:sz="0" w:space="0" w:color="auto"/>
            <w:right w:val="none" w:sz="0" w:space="0" w:color="auto"/>
          </w:divBdr>
        </w:div>
        <w:div w:id="1120414318">
          <w:marLeft w:val="0"/>
          <w:marRight w:val="0"/>
          <w:marTop w:val="0"/>
          <w:marBottom w:val="0"/>
          <w:divBdr>
            <w:top w:val="none" w:sz="0" w:space="0" w:color="auto"/>
            <w:left w:val="none" w:sz="0" w:space="0" w:color="auto"/>
            <w:bottom w:val="none" w:sz="0" w:space="0" w:color="auto"/>
            <w:right w:val="none" w:sz="0" w:space="0" w:color="auto"/>
          </w:divBdr>
        </w:div>
        <w:div w:id="1519351409">
          <w:marLeft w:val="0"/>
          <w:marRight w:val="0"/>
          <w:marTop w:val="0"/>
          <w:marBottom w:val="0"/>
          <w:divBdr>
            <w:top w:val="none" w:sz="0" w:space="0" w:color="auto"/>
            <w:left w:val="none" w:sz="0" w:space="0" w:color="auto"/>
            <w:bottom w:val="none" w:sz="0" w:space="0" w:color="auto"/>
            <w:right w:val="none" w:sz="0" w:space="0" w:color="auto"/>
          </w:divBdr>
        </w:div>
        <w:div w:id="1952010858">
          <w:marLeft w:val="0"/>
          <w:marRight w:val="0"/>
          <w:marTop w:val="0"/>
          <w:marBottom w:val="0"/>
          <w:divBdr>
            <w:top w:val="none" w:sz="0" w:space="0" w:color="auto"/>
            <w:left w:val="none" w:sz="0" w:space="0" w:color="auto"/>
            <w:bottom w:val="none" w:sz="0" w:space="0" w:color="auto"/>
            <w:right w:val="none" w:sz="0" w:space="0" w:color="auto"/>
          </w:divBdr>
        </w:div>
        <w:div w:id="1520508818">
          <w:marLeft w:val="0"/>
          <w:marRight w:val="0"/>
          <w:marTop w:val="0"/>
          <w:marBottom w:val="0"/>
          <w:divBdr>
            <w:top w:val="none" w:sz="0" w:space="0" w:color="auto"/>
            <w:left w:val="none" w:sz="0" w:space="0" w:color="auto"/>
            <w:bottom w:val="none" w:sz="0" w:space="0" w:color="auto"/>
            <w:right w:val="none" w:sz="0" w:space="0" w:color="auto"/>
          </w:divBdr>
        </w:div>
        <w:div w:id="1092429710">
          <w:marLeft w:val="0"/>
          <w:marRight w:val="0"/>
          <w:marTop w:val="0"/>
          <w:marBottom w:val="0"/>
          <w:divBdr>
            <w:top w:val="none" w:sz="0" w:space="0" w:color="auto"/>
            <w:left w:val="none" w:sz="0" w:space="0" w:color="auto"/>
            <w:bottom w:val="none" w:sz="0" w:space="0" w:color="auto"/>
            <w:right w:val="none" w:sz="0" w:space="0" w:color="auto"/>
          </w:divBdr>
        </w:div>
        <w:div w:id="398598813">
          <w:marLeft w:val="0"/>
          <w:marRight w:val="0"/>
          <w:marTop w:val="0"/>
          <w:marBottom w:val="0"/>
          <w:divBdr>
            <w:top w:val="none" w:sz="0" w:space="0" w:color="auto"/>
            <w:left w:val="none" w:sz="0" w:space="0" w:color="auto"/>
            <w:bottom w:val="none" w:sz="0" w:space="0" w:color="auto"/>
            <w:right w:val="none" w:sz="0" w:space="0" w:color="auto"/>
          </w:divBdr>
        </w:div>
        <w:div w:id="2007978582">
          <w:marLeft w:val="0"/>
          <w:marRight w:val="0"/>
          <w:marTop w:val="0"/>
          <w:marBottom w:val="0"/>
          <w:divBdr>
            <w:top w:val="none" w:sz="0" w:space="0" w:color="auto"/>
            <w:left w:val="none" w:sz="0" w:space="0" w:color="auto"/>
            <w:bottom w:val="none" w:sz="0" w:space="0" w:color="auto"/>
            <w:right w:val="none" w:sz="0" w:space="0" w:color="auto"/>
          </w:divBdr>
        </w:div>
        <w:div w:id="1250308591">
          <w:marLeft w:val="0"/>
          <w:marRight w:val="0"/>
          <w:marTop w:val="0"/>
          <w:marBottom w:val="0"/>
          <w:divBdr>
            <w:top w:val="none" w:sz="0" w:space="0" w:color="auto"/>
            <w:left w:val="none" w:sz="0" w:space="0" w:color="auto"/>
            <w:bottom w:val="none" w:sz="0" w:space="0" w:color="auto"/>
            <w:right w:val="none" w:sz="0" w:space="0" w:color="auto"/>
          </w:divBdr>
        </w:div>
        <w:div w:id="710110053">
          <w:marLeft w:val="0"/>
          <w:marRight w:val="0"/>
          <w:marTop w:val="0"/>
          <w:marBottom w:val="0"/>
          <w:divBdr>
            <w:top w:val="none" w:sz="0" w:space="0" w:color="auto"/>
            <w:left w:val="none" w:sz="0" w:space="0" w:color="auto"/>
            <w:bottom w:val="none" w:sz="0" w:space="0" w:color="auto"/>
            <w:right w:val="none" w:sz="0" w:space="0" w:color="auto"/>
          </w:divBdr>
        </w:div>
        <w:div w:id="699092419">
          <w:marLeft w:val="0"/>
          <w:marRight w:val="0"/>
          <w:marTop w:val="0"/>
          <w:marBottom w:val="0"/>
          <w:divBdr>
            <w:top w:val="none" w:sz="0" w:space="0" w:color="auto"/>
            <w:left w:val="none" w:sz="0" w:space="0" w:color="auto"/>
            <w:bottom w:val="none" w:sz="0" w:space="0" w:color="auto"/>
            <w:right w:val="none" w:sz="0" w:space="0" w:color="auto"/>
          </w:divBdr>
        </w:div>
        <w:div w:id="1124927939">
          <w:marLeft w:val="0"/>
          <w:marRight w:val="0"/>
          <w:marTop w:val="0"/>
          <w:marBottom w:val="0"/>
          <w:divBdr>
            <w:top w:val="none" w:sz="0" w:space="0" w:color="auto"/>
            <w:left w:val="none" w:sz="0" w:space="0" w:color="auto"/>
            <w:bottom w:val="none" w:sz="0" w:space="0" w:color="auto"/>
            <w:right w:val="none" w:sz="0" w:space="0" w:color="auto"/>
          </w:divBdr>
        </w:div>
        <w:div w:id="3165551">
          <w:marLeft w:val="0"/>
          <w:marRight w:val="0"/>
          <w:marTop w:val="0"/>
          <w:marBottom w:val="0"/>
          <w:divBdr>
            <w:top w:val="none" w:sz="0" w:space="0" w:color="auto"/>
            <w:left w:val="none" w:sz="0" w:space="0" w:color="auto"/>
            <w:bottom w:val="none" w:sz="0" w:space="0" w:color="auto"/>
            <w:right w:val="none" w:sz="0" w:space="0" w:color="auto"/>
          </w:divBdr>
        </w:div>
        <w:div w:id="1002126665">
          <w:marLeft w:val="0"/>
          <w:marRight w:val="0"/>
          <w:marTop w:val="0"/>
          <w:marBottom w:val="0"/>
          <w:divBdr>
            <w:top w:val="none" w:sz="0" w:space="0" w:color="auto"/>
            <w:left w:val="none" w:sz="0" w:space="0" w:color="auto"/>
            <w:bottom w:val="none" w:sz="0" w:space="0" w:color="auto"/>
            <w:right w:val="none" w:sz="0" w:space="0" w:color="auto"/>
          </w:divBdr>
        </w:div>
        <w:div w:id="1149901563">
          <w:marLeft w:val="0"/>
          <w:marRight w:val="0"/>
          <w:marTop w:val="0"/>
          <w:marBottom w:val="0"/>
          <w:divBdr>
            <w:top w:val="none" w:sz="0" w:space="0" w:color="auto"/>
            <w:left w:val="none" w:sz="0" w:space="0" w:color="auto"/>
            <w:bottom w:val="none" w:sz="0" w:space="0" w:color="auto"/>
            <w:right w:val="none" w:sz="0" w:space="0" w:color="auto"/>
          </w:divBdr>
        </w:div>
        <w:div w:id="244194736">
          <w:marLeft w:val="0"/>
          <w:marRight w:val="0"/>
          <w:marTop w:val="0"/>
          <w:marBottom w:val="0"/>
          <w:divBdr>
            <w:top w:val="none" w:sz="0" w:space="0" w:color="auto"/>
            <w:left w:val="none" w:sz="0" w:space="0" w:color="auto"/>
            <w:bottom w:val="none" w:sz="0" w:space="0" w:color="auto"/>
            <w:right w:val="none" w:sz="0" w:space="0" w:color="auto"/>
          </w:divBdr>
        </w:div>
        <w:div w:id="50036576">
          <w:marLeft w:val="0"/>
          <w:marRight w:val="0"/>
          <w:marTop w:val="0"/>
          <w:marBottom w:val="0"/>
          <w:divBdr>
            <w:top w:val="none" w:sz="0" w:space="0" w:color="auto"/>
            <w:left w:val="none" w:sz="0" w:space="0" w:color="auto"/>
            <w:bottom w:val="none" w:sz="0" w:space="0" w:color="auto"/>
            <w:right w:val="none" w:sz="0" w:space="0" w:color="auto"/>
          </w:divBdr>
        </w:div>
        <w:div w:id="1005086539">
          <w:marLeft w:val="0"/>
          <w:marRight w:val="0"/>
          <w:marTop w:val="0"/>
          <w:marBottom w:val="0"/>
          <w:divBdr>
            <w:top w:val="none" w:sz="0" w:space="0" w:color="auto"/>
            <w:left w:val="none" w:sz="0" w:space="0" w:color="auto"/>
            <w:bottom w:val="none" w:sz="0" w:space="0" w:color="auto"/>
            <w:right w:val="none" w:sz="0" w:space="0" w:color="auto"/>
          </w:divBdr>
        </w:div>
        <w:div w:id="1293362576">
          <w:marLeft w:val="0"/>
          <w:marRight w:val="0"/>
          <w:marTop w:val="0"/>
          <w:marBottom w:val="0"/>
          <w:divBdr>
            <w:top w:val="none" w:sz="0" w:space="0" w:color="auto"/>
            <w:left w:val="none" w:sz="0" w:space="0" w:color="auto"/>
            <w:bottom w:val="none" w:sz="0" w:space="0" w:color="auto"/>
            <w:right w:val="none" w:sz="0" w:space="0" w:color="auto"/>
          </w:divBdr>
        </w:div>
        <w:div w:id="231427971">
          <w:marLeft w:val="0"/>
          <w:marRight w:val="0"/>
          <w:marTop w:val="0"/>
          <w:marBottom w:val="0"/>
          <w:divBdr>
            <w:top w:val="none" w:sz="0" w:space="0" w:color="auto"/>
            <w:left w:val="none" w:sz="0" w:space="0" w:color="auto"/>
            <w:bottom w:val="none" w:sz="0" w:space="0" w:color="auto"/>
            <w:right w:val="none" w:sz="0" w:space="0" w:color="auto"/>
          </w:divBdr>
        </w:div>
        <w:div w:id="2138449249">
          <w:marLeft w:val="0"/>
          <w:marRight w:val="0"/>
          <w:marTop w:val="0"/>
          <w:marBottom w:val="0"/>
          <w:divBdr>
            <w:top w:val="none" w:sz="0" w:space="0" w:color="auto"/>
            <w:left w:val="none" w:sz="0" w:space="0" w:color="auto"/>
            <w:bottom w:val="none" w:sz="0" w:space="0" w:color="auto"/>
            <w:right w:val="none" w:sz="0" w:space="0" w:color="auto"/>
          </w:divBdr>
        </w:div>
        <w:div w:id="142625426">
          <w:marLeft w:val="0"/>
          <w:marRight w:val="0"/>
          <w:marTop w:val="0"/>
          <w:marBottom w:val="0"/>
          <w:divBdr>
            <w:top w:val="none" w:sz="0" w:space="0" w:color="auto"/>
            <w:left w:val="none" w:sz="0" w:space="0" w:color="auto"/>
            <w:bottom w:val="none" w:sz="0" w:space="0" w:color="auto"/>
            <w:right w:val="none" w:sz="0" w:space="0" w:color="auto"/>
          </w:divBdr>
        </w:div>
        <w:div w:id="1511524600">
          <w:marLeft w:val="0"/>
          <w:marRight w:val="0"/>
          <w:marTop w:val="0"/>
          <w:marBottom w:val="0"/>
          <w:divBdr>
            <w:top w:val="none" w:sz="0" w:space="0" w:color="auto"/>
            <w:left w:val="none" w:sz="0" w:space="0" w:color="auto"/>
            <w:bottom w:val="none" w:sz="0" w:space="0" w:color="auto"/>
            <w:right w:val="none" w:sz="0" w:space="0" w:color="auto"/>
          </w:divBdr>
        </w:div>
        <w:div w:id="739670461">
          <w:marLeft w:val="0"/>
          <w:marRight w:val="0"/>
          <w:marTop w:val="0"/>
          <w:marBottom w:val="0"/>
          <w:divBdr>
            <w:top w:val="none" w:sz="0" w:space="0" w:color="auto"/>
            <w:left w:val="none" w:sz="0" w:space="0" w:color="auto"/>
            <w:bottom w:val="none" w:sz="0" w:space="0" w:color="auto"/>
            <w:right w:val="none" w:sz="0" w:space="0" w:color="auto"/>
          </w:divBdr>
        </w:div>
        <w:div w:id="1872573287">
          <w:marLeft w:val="0"/>
          <w:marRight w:val="0"/>
          <w:marTop w:val="0"/>
          <w:marBottom w:val="0"/>
          <w:divBdr>
            <w:top w:val="none" w:sz="0" w:space="0" w:color="auto"/>
            <w:left w:val="none" w:sz="0" w:space="0" w:color="auto"/>
            <w:bottom w:val="none" w:sz="0" w:space="0" w:color="auto"/>
            <w:right w:val="none" w:sz="0" w:space="0" w:color="auto"/>
          </w:divBdr>
        </w:div>
        <w:div w:id="33701570">
          <w:marLeft w:val="0"/>
          <w:marRight w:val="0"/>
          <w:marTop w:val="0"/>
          <w:marBottom w:val="0"/>
          <w:divBdr>
            <w:top w:val="none" w:sz="0" w:space="0" w:color="auto"/>
            <w:left w:val="none" w:sz="0" w:space="0" w:color="auto"/>
            <w:bottom w:val="none" w:sz="0" w:space="0" w:color="auto"/>
            <w:right w:val="none" w:sz="0" w:space="0" w:color="auto"/>
          </w:divBdr>
        </w:div>
      </w:divsChild>
    </w:div>
    <w:div w:id="606354892">
      <w:bodyDiv w:val="1"/>
      <w:marLeft w:val="0"/>
      <w:marRight w:val="0"/>
      <w:marTop w:val="0"/>
      <w:marBottom w:val="0"/>
      <w:divBdr>
        <w:top w:val="none" w:sz="0" w:space="0" w:color="auto"/>
        <w:left w:val="none" w:sz="0" w:space="0" w:color="auto"/>
        <w:bottom w:val="none" w:sz="0" w:space="0" w:color="auto"/>
        <w:right w:val="none" w:sz="0" w:space="0" w:color="auto"/>
      </w:divBdr>
      <w:divsChild>
        <w:div w:id="1957591780">
          <w:marLeft w:val="0"/>
          <w:marRight w:val="0"/>
          <w:marTop w:val="0"/>
          <w:marBottom w:val="0"/>
          <w:divBdr>
            <w:top w:val="none" w:sz="0" w:space="0" w:color="auto"/>
            <w:left w:val="none" w:sz="0" w:space="0" w:color="auto"/>
            <w:bottom w:val="none" w:sz="0" w:space="0" w:color="auto"/>
            <w:right w:val="none" w:sz="0" w:space="0" w:color="auto"/>
          </w:divBdr>
        </w:div>
        <w:div w:id="472991931">
          <w:marLeft w:val="0"/>
          <w:marRight w:val="0"/>
          <w:marTop w:val="0"/>
          <w:marBottom w:val="0"/>
          <w:divBdr>
            <w:top w:val="none" w:sz="0" w:space="0" w:color="auto"/>
            <w:left w:val="none" w:sz="0" w:space="0" w:color="auto"/>
            <w:bottom w:val="none" w:sz="0" w:space="0" w:color="auto"/>
            <w:right w:val="none" w:sz="0" w:space="0" w:color="auto"/>
          </w:divBdr>
        </w:div>
        <w:div w:id="1533419208">
          <w:marLeft w:val="0"/>
          <w:marRight w:val="0"/>
          <w:marTop w:val="0"/>
          <w:marBottom w:val="0"/>
          <w:divBdr>
            <w:top w:val="none" w:sz="0" w:space="0" w:color="auto"/>
            <w:left w:val="none" w:sz="0" w:space="0" w:color="auto"/>
            <w:bottom w:val="none" w:sz="0" w:space="0" w:color="auto"/>
            <w:right w:val="none" w:sz="0" w:space="0" w:color="auto"/>
          </w:divBdr>
        </w:div>
        <w:div w:id="1836530568">
          <w:marLeft w:val="0"/>
          <w:marRight w:val="0"/>
          <w:marTop w:val="0"/>
          <w:marBottom w:val="0"/>
          <w:divBdr>
            <w:top w:val="none" w:sz="0" w:space="0" w:color="auto"/>
            <w:left w:val="none" w:sz="0" w:space="0" w:color="auto"/>
            <w:bottom w:val="none" w:sz="0" w:space="0" w:color="auto"/>
            <w:right w:val="none" w:sz="0" w:space="0" w:color="auto"/>
          </w:divBdr>
        </w:div>
        <w:div w:id="1639604661">
          <w:marLeft w:val="0"/>
          <w:marRight w:val="0"/>
          <w:marTop w:val="0"/>
          <w:marBottom w:val="0"/>
          <w:divBdr>
            <w:top w:val="none" w:sz="0" w:space="0" w:color="auto"/>
            <w:left w:val="none" w:sz="0" w:space="0" w:color="auto"/>
            <w:bottom w:val="none" w:sz="0" w:space="0" w:color="auto"/>
            <w:right w:val="none" w:sz="0" w:space="0" w:color="auto"/>
          </w:divBdr>
        </w:div>
        <w:div w:id="1960837178">
          <w:marLeft w:val="0"/>
          <w:marRight w:val="0"/>
          <w:marTop w:val="0"/>
          <w:marBottom w:val="0"/>
          <w:divBdr>
            <w:top w:val="none" w:sz="0" w:space="0" w:color="auto"/>
            <w:left w:val="none" w:sz="0" w:space="0" w:color="auto"/>
            <w:bottom w:val="none" w:sz="0" w:space="0" w:color="auto"/>
            <w:right w:val="none" w:sz="0" w:space="0" w:color="auto"/>
          </w:divBdr>
        </w:div>
        <w:div w:id="928807191">
          <w:marLeft w:val="0"/>
          <w:marRight w:val="0"/>
          <w:marTop w:val="0"/>
          <w:marBottom w:val="0"/>
          <w:divBdr>
            <w:top w:val="none" w:sz="0" w:space="0" w:color="auto"/>
            <w:left w:val="none" w:sz="0" w:space="0" w:color="auto"/>
            <w:bottom w:val="none" w:sz="0" w:space="0" w:color="auto"/>
            <w:right w:val="none" w:sz="0" w:space="0" w:color="auto"/>
          </w:divBdr>
        </w:div>
        <w:div w:id="121047656">
          <w:marLeft w:val="0"/>
          <w:marRight w:val="0"/>
          <w:marTop w:val="0"/>
          <w:marBottom w:val="0"/>
          <w:divBdr>
            <w:top w:val="none" w:sz="0" w:space="0" w:color="auto"/>
            <w:left w:val="none" w:sz="0" w:space="0" w:color="auto"/>
            <w:bottom w:val="none" w:sz="0" w:space="0" w:color="auto"/>
            <w:right w:val="none" w:sz="0" w:space="0" w:color="auto"/>
          </w:divBdr>
        </w:div>
        <w:div w:id="1348748765">
          <w:marLeft w:val="0"/>
          <w:marRight w:val="0"/>
          <w:marTop w:val="0"/>
          <w:marBottom w:val="0"/>
          <w:divBdr>
            <w:top w:val="none" w:sz="0" w:space="0" w:color="auto"/>
            <w:left w:val="none" w:sz="0" w:space="0" w:color="auto"/>
            <w:bottom w:val="none" w:sz="0" w:space="0" w:color="auto"/>
            <w:right w:val="none" w:sz="0" w:space="0" w:color="auto"/>
          </w:divBdr>
        </w:div>
        <w:div w:id="1159229972">
          <w:marLeft w:val="0"/>
          <w:marRight w:val="0"/>
          <w:marTop w:val="0"/>
          <w:marBottom w:val="0"/>
          <w:divBdr>
            <w:top w:val="none" w:sz="0" w:space="0" w:color="auto"/>
            <w:left w:val="none" w:sz="0" w:space="0" w:color="auto"/>
            <w:bottom w:val="none" w:sz="0" w:space="0" w:color="auto"/>
            <w:right w:val="none" w:sz="0" w:space="0" w:color="auto"/>
          </w:divBdr>
        </w:div>
        <w:div w:id="384569823">
          <w:marLeft w:val="0"/>
          <w:marRight w:val="0"/>
          <w:marTop w:val="0"/>
          <w:marBottom w:val="0"/>
          <w:divBdr>
            <w:top w:val="none" w:sz="0" w:space="0" w:color="auto"/>
            <w:left w:val="none" w:sz="0" w:space="0" w:color="auto"/>
            <w:bottom w:val="none" w:sz="0" w:space="0" w:color="auto"/>
            <w:right w:val="none" w:sz="0" w:space="0" w:color="auto"/>
          </w:divBdr>
        </w:div>
        <w:div w:id="762385796">
          <w:marLeft w:val="0"/>
          <w:marRight w:val="0"/>
          <w:marTop w:val="0"/>
          <w:marBottom w:val="0"/>
          <w:divBdr>
            <w:top w:val="none" w:sz="0" w:space="0" w:color="auto"/>
            <w:left w:val="none" w:sz="0" w:space="0" w:color="auto"/>
            <w:bottom w:val="none" w:sz="0" w:space="0" w:color="auto"/>
            <w:right w:val="none" w:sz="0" w:space="0" w:color="auto"/>
          </w:divBdr>
        </w:div>
        <w:div w:id="1684940779">
          <w:marLeft w:val="0"/>
          <w:marRight w:val="0"/>
          <w:marTop w:val="0"/>
          <w:marBottom w:val="0"/>
          <w:divBdr>
            <w:top w:val="none" w:sz="0" w:space="0" w:color="auto"/>
            <w:left w:val="none" w:sz="0" w:space="0" w:color="auto"/>
            <w:bottom w:val="none" w:sz="0" w:space="0" w:color="auto"/>
            <w:right w:val="none" w:sz="0" w:space="0" w:color="auto"/>
          </w:divBdr>
        </w:div>
        <w:div w:id="2083411597">
          <w:marLeft w:val="0"/>
          <w:marRight w:val="0"/>
          <w:marTop w:val="0"/>
          <w:marBottom w:val="0"/>
          <w:divBdr>
            <w:top w:val="none" w:sz="0" w:space="0" w:color="auto"/>
            <w:left w:val="none" w:sz="0" w:space="0" w:color="auto"/>
            <w:bottom w:val="none" w:sz="0" w:space="0" w:color="auto"/>
            <w:right w:val="none" w:sz="0" w:space="0" w:color="auto"/>
          </w:divBdr>
        </w:div>
        <w:div w:id="1883781113">
          <w:marLeft w:val="0"/>
          <w:marRight w:val="0"/>
          <w:marTop w:val="0"/>
          <w:marBottom w:val="0"/>
          <w:divBdr>
            <w:top w:val="none" w:sz="0" w:space="0" w:color="auto"/>
            <w:left w:val="none" w:sz="0" w:space="0" w:color="auto"/>
            <w:bottom w:val="none" w:sz="0" w:space="0" w:color="auto"/>
            <w:right w:val="none" w:sz="0" w:space="0" w:color="auto"/>
          </w:divBdr>
        </w:div>
        <w:div w:id="1973751182">
          <w:marLeft w:val="0"/>
          <w:marRight w:val="0"/>
          <w:marTop w:val="0"/>
          <w:marBottom w:val="0"/>
          <w:divBdr>
            <w:top w:val="none" w:sz="0" w:space="0" w:color="auto"/>
            <w:left w:val="none" w:sz="0" w:space="0" w:color="auto"/>
            <w:bottom w:val="none" w:sz="0" w:space="0" w:color="auto"/>
            <w:right w:val="none" w:sz="0" w:space="0" w:color="auto"/>
          </w:divBdr>
        </w:div>
        <w:div w:id="387192655">
          <w:marLeft w:val="0"/>
          <w:marRight w:val="0"/>
          <w:marTop w:val="0"/>
          <w:marBottom w:val="0"/>
          <w:divBdr>
            <w:top w:val="none" w:sz="0" w:space="0" w:color="auto"/>
            <w:left w:val="none" w:sz="0" w:space="0" w:color="auto"/>
            <w:bottom w:val="none" w:sz="0" w:space="0" w:color="auto"/>
            <w:right w:val="none" w:sz="0" w:space="0" w:color="auto"/>
          </w:divBdr>
        </w:div>
        <w:div w:id="1171800487">
          <w:marLeft w:val="0"/>
          <w:marRight w:val="0"/>
          <w:marTop w:val="0"/>
          <w:marBottom w:val="0"/>
          <w:divBdr>
            <w:top w:val="none" w:sz="0" w:space="0" w:color="auto"/>
            <w:left w:val="none" w:sz="0" w:space="0" w:color="auto"/>
            <w:bottom w:val="none" w:sz="0" w:space="0" w:color="auto"/>
            <w:right w:val="none" w:sz="0" w:space="0" w:color="auto"/>
          </w:divBdr>
        </w:div>
        <w:div w:id="1014960468">
          <w:marLeft w:val="0"/>
          <w:marRight w:val="0"/>
          <w:marTop w:val="0"/>
          <w:marBottom w:val="0"/>
          <w:divBdr>
            <w:top w:val="none" w:sz="0" w:space="0" w:color="auto"/>
            <w:left w:val="none" w:sz="0" w:space="0" w:color="auto"/>
            <w:bottom w:val="none" w:sz="0" w:space="0" w:color="auto"/>
            <w:right w:val="none" w:sz="0" w:space="0" w:color="auto"/>
          </w:divBdr>
        </w:div>
        <w:div w:id="1051199140">
          <w:marLeft w:val="0"/>
          <w:marRight w:val="0"/>
          <w:marTop w:val="0"/>
          <w:marBottom w:val="0"/>
          <w:divBdr>
            <w:top w:val="none" w:sz="0" w:space="0" w:color="auto"/>
            <w:left w:val="none" w:sz="0" w:space="0" w:color="auto"/>
            <w:bottom w:val="none" w:sz="0" w:space="0" w:color="auto"/>
            <w:right w:val="none" w:sz="0" w:space="0" w:color="auto"/>
          </w:divBdr>
        </w:div>
        <w:div w:id="1215507770">
          <w:marLeft w:val="0"/>
          <w:marRight w:val="0"/>
          <w:marTop w:val="0"/>
          <w:marBottom w:val="0"/>
          <w:divBdr>
            <w:top w:val="none" w:sz="0" w:space="0" w:color="auto"/>
            <w:left w:val="none" w:sz="0" w:space="0" w:color="auto"/>
            <w:bottom w:val="none" w:sz="0" w:space="0" w:color="auto"/>
            <w:right w:val="none" w:sz="0" w:space="0" w:color="auto"/>
          </w:divBdr>
        </w:div>
        <w:div w:id="312098974">
          <w:marLeft w:val="0"/>
          <w:marRight w:val="0"/>
          <w:marTop w:val="0"/>
          <w:marBottom w:val="0"/>
          <w:divBdr>
            <w:top w:val="none" w:sz="0" w:space="0" w:color="auto"/>
            <w:left w:val="none" w:sz="0" w:space="0" w:color="auto"/>
            <w:bottom w:val="none" w:sz="0" w:space="0" w:color="auto"/>
            <w:right w:val="none" w:sz="0" w:space="0" w:color="auto"/>
          </w:divBdr>
        </w:div>
        <w:div w:id="440220568">
          <w:marLeft w:val="0"/>
          <w:marRight w:val="0"/>
          <w:marTop w:val="0"/>
          <w:marBottom w:val="0"/>
          <w:divBdr>
            <w:top w:val="none" w:sz="0" w:space="0" w:color="auto"/>
            <w:left w:val="none" w:sz="0" w:space="0" w:color="auto"/>
            <w:bottom w:val="none" w:sz="0" w:space="0" w:color="auto"/>
            <w:right w:val="none" w:sz="0" w:space="0" w:color="auto"/>
          </w:divBdr>
        </w:div>
        <w:div w:id="1339625599">
          <w:marLeft w:val="0"/>
          <w:marRight w:val="0"/>
          <w:marTop w:val="0"/>
          <w:marBottom w:val="0"/>
          <w:divBdr>
            <w:top w:val="none" w:sz="0" w:space="0" w:color="auto"/>
            <w:left w:val="none" w:sz="0" w:space="0" w:color="auto"/>
            <w:bottom w:val="none" w:sz="0" w:space="0" w:color="auto"/>
            <w:right w:val="none" w:sz="0" w:space="0" w:color="auto"/>
          </w:divBdr>
        </w:div>
        <w:div w:id="1837957154">
          <w:marLeft w:val="0"/>
          <w:marRight w:val="0"/>
          <w:marTop w:val="0"/>
          <w:marBottom w:val="0"/>
          <w:divBdr>
            <w:top w:val="none" w:sz="0" w:space="0" w:color="auto"/>
            <w:left w:val="none" w:sz="0" w:space="0" w:color="auto"/>
            <w:bottom w:val="none" w:sz="0" w:space="0" w:color="auto"/>
            <w:right w:val="none" w:sz="0" w:space="0" w:color="auto"/>
          </w:divBdr>
        </w:div>
        <w:div w:id="731000097">
          <w:marLeft w:val="0"/>
          <w:marRight w:val="0"/>
          <w:marTop w:val="0"/>
          <w:marBottom w:val="0"/>
          <w:divBdr>
            <w:top w:val="none" w:sz="0" w:space="0" w:color="auto"/>
            <w:left w:val="none" w:sz="0" w:space="0" w:color="auto"/>
            <w:bottom w:val="none" w:sz="0" w:space="0" w:color="auto"/>
            <w:right w:val="none" w:sz="0" w:space="0" w:color="auto"/>
          </w:divBdr>
        </w:div>
        <w:div w:id="1339884824">
          <w:marLeft w:val="0"/>
          <w:marRight w:val="0"/>
          <w:marTop w:val="0"/>
          <w:marBottom w:val="0"/>
          <w:divBdr>
            <w:top w:val="none" w:sz="0" w:space="0" w:color="auto"/>
            <w:left w:val="none" w:sz="0" w:space="0" w:color="auto"/>
            <w:bottom w:val="none" w:sz="0" w:space="0" w:color="auto"/>
            <w:right w:val="none" w:sz="0" w:space="0" w:color="auto"/>
          </w:divBdr>
        </w:div>
        <w:div w:id="2050102685">
          <w:marLeft w:val="0"/>
          <w:marRight w:val="0"/>
          <w:marTop w:val="0"/>
          <w:marBottom w:val="0"/>
          <w:divBdr>
            <w:top w:val="none" w:sz="0" w:space="0" w:color="auto"/>
            <w:left w:val="none" w:sz="0" w:space="0" w:color="auto"/>
            <w:bottom w:val="none" w:sz="0" w:space="0" w:color="auto"/>
            <w:right w:val="none" w:sz="0" w:space="0" w:color="auto"/>
          </w:divBdr>
        </w:div>
        <w:div w:id="787430507">
          <w:marLeft w:val="0"/>
          <w:marRight w:val="0"/>
          <w:marTop w:val="0"/>
          <w:marBottom w:val="0"/>
          <w:divBdr>
            <w:top w:val="none" w:sz="0" w:space="0" w:color="auto"/>
            <w:left w:val="none" w:sz="0" w:space="0" w:color="auto"/>
            <w:bottom w:val="none" w:sz="0" w:space="0" w:color="auto"/>
            <w:right w:val="none" w:sz="0" w:space="0" w:color="auto"/>
          </w:divBdr>
        </w:div>
        <w:div w:id="1767341874">
          <w:marLeft w:val="0"/>
          <w:marRight w:val="0"/>
          <w:marTop w:val="0"/>
          <w:marBottom w:val="0"/>
          <w:divBdr>
            <w:top w:val="none" w:sz="0" w:space="0" w:color="auto"/>
            <w:left w:val="none" w:sz="0" w:space="0" w:color="auto"/>
            <w:bottom w:val="none" w:sz="0" w:space="0" w:color="auto"/>
            <w:right w:val="none" w:sz="0" w:space="0" w:color="auto"/>
          </w:divBdr>
        </w:div>
        <w:div w:id="1175073054">
          <w:marLeft w:val="0"/>
          <w:marRight w:val="0"/>
          <w:marTop w:val="0"/>
          <w:marBottom w:val="0"/>
          <w:divBdr>
            <w:top w:val="none" w:sz="0" w:space="0" w:color="auto"/>
            <w:left w:val="none" w:sz="0" w:space="0" w:color="auto"/>
            <w:bottom w:val="none" w:sz="0" w:space="0" w:color="auto"/>
            <w:right w:val="none" w:sz="0" w:space="0" w:color="auto"/>
          </w:divBdr>
        </w:div>
        <w:div w:id="1351252362">
          <w:marLeft w:val="0"/>
          <w:marRight w:val="0"/>
          <w:marTop w:val="0"/>
          <w:marBottom w:val="0"/>
          <w:divBdr>
            <w:top w:val="none" w:sz="0" w:space="0" w:color="auto"/>
            <w:left w:val="none" w:sz="0" w:space="0" w:color="auto"/>
            <w:bottom w:val="none" w:sz="0" w:space="0" w:color="auto"/>
            <w:right w:val="none" w:sz="0" w:space="0" w:color="auto"/>
          </w:divBdr>
        </w:div>
        <w:div w:id="1569151466">
          <w:marLeft w:val="0"/>
          <w:marRight w:val="0"/>
          <w:marTop w:val="0"/>
          <w:marBottom w:val="0"/>
          <w:divBdr>
            <w:top w:val="none" w:sz="0" w:space="0" w:color="auto"/>
            <w:left w:val="none" w:sz="0" w:space="0" w:color="auto"/>
            <w:bottom w:val="none" w:sz="0" w:space="0" w:color="auto"/>
            <w:right w:val="none" w:sz="0" w:space="0" w:color="auto"/>
          </w:divBdr>
        </w:div>
        <w:div w:id="2136287017">
          <w:marLeft w:val="0"/>
          <w:marRight w:val="0"/>
          <w:marTop w:val="0"/>
          <w:marBottom w:val="0"/>
          <w:divBdr>
            <w:top w:val="none" w:sz="0" w:space="0" w:color="auto"/>
            <w:left w:val="none" w:sz="0" w:space="0" w:color="auto"/>
            <w:bottom w:val="none" w:sz="0" w:space="0" w:color="auto"/>
            <w:right w:val="none" w:sz="0" w:space="0" w:color="auto"/>
          </w:divBdr>
        </w:div>
        <w:div w:id="1561165514">
          <w:marLeft w:val="0"/>
          <w:marRight w:val="0"/>
          <w:marTop w:val="0"/>
          <w:marBottom w:val="0"/>
          <w:divBdr>
            <w:top w:val="none" w:sz="0" w:space="0" w:color="auto"/>
            <w:left w:val="none" w:sz="0" w:space="0" w:color="auto"/>
            <w:bottom w:val="none" w:sz="0" w:space="0" w:color="auto"/>
            <w:right w:val="none" w:sz="0" w:space="0" w:color="auto"/>
          </w:divBdr>
        </w:div>
        <w:div w:id="1241869921">
          <w:marLeft w:val="0"/>
          <w:marRight w:val="0"/>
          <w:marTop w:val="0"/>
          <w:marBottom w:val="0"/>
          <w:divBdr>
            <w:top w:val="none" w:sz="0" w:space="0" w:color="auto"/>
            <w:left w:val="none" w:sz="0" w:space="0" w:color="auto"/>
            <w:bottom w:val="none" w:sz="0" w:space="0" w:color="auto"/>
            <w:right w:val="none" w:sz="0" w:space="0" w:color="auto"/>
          </w:divBdr>
        </w:div>
        <w:div w:id="484974255">
          <w:marLeft w:val="0"/>
          <w:marRight w:val="0"/>
          <w:marTop w:val="0"/>
          <w:marBottom w:val="0"/>
          <w:divBdr>
            <w:top w:val="none" w:sz="0" w:space="0" w:color="auto"/>
            <w:left w:val="none" w:sz="0" w:space="0" w:color="auto"/>
            <w:bottom w:val="none" w:sz="0" w:space="0" w:color="auto"/>
            <w:right w:val="none" w:sz="0" w:space="0" w:color="auto"/>
          </w:divBdr>
        </w:div>
        <w:div w:id="951976892">
          <w:marLeft w:val="0"/>
          <w:marRight w:val="0"/>
          <w:marTop w:val="0"/>
          <w:marBottom w:val="0"/>
          <w:divBdr>
            <w:top w:val="none" w:sz="0" w:space="0" w:color="auto"/>
            <w:left w:val="none" w:sz="0" w:space="0" w:color="auto"/>
            <w:bottom w:val="none" w:sz="0" w:space="0" w:color="auto"/>
            <w:right w:val="none" w:sz="0" w:space="0" w:color="auto"/>
          </w:divBdr>
        </w:div>
        <w:div w:id="1327440160">
          <w:marLeft w:val="0"/>
          <w:marRight w:val="0"/>
          <w:marTop w:val="0"/>
          <w:marBottom w:val="0"/>
          <w:divBdr>
            <w:top w:val="none" w:sz="0" w:space="0" w:color="auto"/>
            <w:left w:val="none" w:sz="0" w:space="0" w:color="auto"/>
            <w:bottom w:val="none" w:sz="0" w:space="0" w:color="auto"/>
            <w:right w:val="none" w:sz="0" w:space="0" w:color="auto"/>
          </w:divBdr>
        </w:div>
        <w:div w:id="1258100462">
          <w:marLeft w:val="0"/>
          <w:marRight w:val="0"/>
          <w:marTop w:val="0"/>
          <w:marBottom w:val="0"/>
          <w:divBdr>
            <w:top w:val="none" w:sz="0" w:space="0" w:color="auto"/>
            <w:left w:val="none" w:sz="0" w:space="0" w:color="auto"/>
            <w:bottom w:val="none" w:sz="0" w:space="0" w:color="auto"/>
            <w:right w:val="none" w:sz="0" w:space="0" w:color="auto"/>
          </w:divBdr>
        </w:div>
        <w:div w:id="727269240">
          <w:marLeft w:val="0"/>
          <w:marRight w:val="0"/>
          <w:marTop w:val="0"/>
          <w:marBottom w:val="0"/>
          <w:divBdr>
            <w:top w:val="none" w:sz="0" w:space="0" w:color="auto"/>
            <w:left w:val="none" w:sz="0" w:space="0" w:color="auto"/>
            <w:bottom w:val="none" w:sz="0" w:space="0" w:color="auto"/>
            <w:right w:val="none" w:sz="0" w:space="0" w:color="auto"/>
          </w:divBdr>
        </w:div>
        <w:div w:id="1961298478">
          <w:marLeft w:val="0"/>
          <w:marRight w:val="0"/>
          <w:marTop w:val="0"/>
          <w:marBottom w:val="0"/>
          <w:divBdr>
            <w:top w:val="none" w:sz="0" w:space="0" w:color="auto"/>
            <w:left w:val="none" w:sz="0" w:space="0" w:color="auto"/>
            <w:bottom w:val="none" w:sz="0" w:space="0" w:color="auto"/>
            <w:right w:val="none" w:sz="0" w:space="0" w:color="auto"/>
          </w:divBdr>
        </w:div>
      </w:divsChild>
    </w:div>
    <w:div w:id="610010049">
      <w:bodyDiv w:val="1"/>
      <w:marLeft w:val="0"/>
      <w:marRight w:val="0"/>
      <w:marTop w:val="0"/>
      <w:marBottom w:val="0"/>
      <w:divBdr>
        <w:top w:val="none" w:sz="0" w:space="0" w:color="auto"/>
        <w:left w:val="none" w:sz="0" w:space="0" w:color="auto"/>
        <w:bottom w:val="none" w:sz="0" w:space="0" w:color="auto"/>
        <w:right w:val="none" w:sz="0" w:space="0" w:color="auto"/>
      </w:divBdr>
      <w:divsChild>
        <w:div w:id="1756395757">
          <w:marLeft w:val="0"/>
          <w:marRight w:val="0"/>
          <w:marTop w:val="0"/>
          <w:marBottom w:val="0"/>
          <w:divBdr>
            <w:top w:val="none" w:sz="0" w:space="0" w:color="auto"/>
            <w:left w:val="none" w:sz="0" w:space="0" w:color="auto"/>
            <w:bottom w:val="none" w:sz="0" w:space="0" w:color="auto"/>
            <w:right w:val="none" w:sz="0" w:space="0" w:color="auto"/>
          </w:divBdr>
        </w:div>
        <w:div w:id="1529173283">
          <w:marLeft w:val="0"/>
          <w:marRight w:val="0"/>
          <w:marTop w:val="0"/>
          <w:marBottom w:val="0"/>
          <w:divBdr>
            <w:top w:val="none" w:sz="0" w:space="0" w:color="auto"/>
            <w:left w:val="none" w:sz="0" w:space="0" w:color="auto"/>
            <w:bottom w:val="none" w:sz="0" w:space="0" w:color="auto"/>
            <w:right w:val="none" w:sz="0" w:space="0" w:color="auto"/>
          </w:divBdr>
        </w:div>
        <w:div w:id="1399401687">
          <w:marLeft w:val="0"/>
          <w:marRight w:val="0"/>
          <w:marTop w:val="0"/>
          <w:marBottom w:val="0"/>
          <w:divBdr>
            <w:top w:val="none" w:sz="0" w:space="0" w:color="auto"/>
            <w:left w:val="none" w:sz="0" w:space="0" w:color="auto"/>
            <w:bottom w:val="none" w:sz="0" w:space="0" w:color="auto"/>
            <w:right w:val="none" w:sz="0" w:space="0" w:color="auto"/>
          </w:divBdr>
        </w:div>
        <w:div w:id="1221677048">
          <w:marLeft w:val="0"/>
          <w:marRight w:val="0"/>
          <w:marTop w:val="0"/>
          <w:marBottom w:val="0"/>
          <w:divBdr>
            <w:top w:val="none" w:sz="0" w:space="0" w:color="auto"/>
            <w:left w:val="none" w:sz="0" w:space="0" w:color="auto"/>
            <w:bottom w:val="none" w:sz="0" w:space="0" w:color="auto"/>
            <w:right w:val="none" w:sz="0" w:space="0" w:color="auto"/>
          </w:divBdr>
        </w:div>
        <w:div w:id="269826338">
          <w:marLeft w:val="0"/>
          <w:marRight w:val="0"/>
          <w:marTop w:val="0"/>
          <w:marBottom w:val="0"/>
          <w:divBdr>
            <w:top w:val="none" w:sz="0" w:space="0" w:color="auto"/>
            <w:left w:val="none" w:sz="0" w:space="0" w:color="auto"/>
            <w:bottom w:val="none" w:sz="0" w:space="0" w:color="auto"/>
            <w:right w:val="none" w:sz="0" w:space="0" w:color="auto"/>
          </w:divBdr>
        </w:div>
        <w:div w:id="1763453140">
          <w:marLeft w:val="0"/>
          <w:marRight w:val="0"/>
          <w:marTop w:val="0"/>
          <w:marBottom w:val="0"/>
          <w:divBdr>
            <w:top w:val="none" w:sz="0" w:space="0" w:color="auto"/>
            <w:left w:val="none" w:sz="0" w:space="0" w:color="auto"/>
            <w:bottom w:val="none" w:sz="0" w:space="0" w:color="auto"/>
            <w:right w:val="none" w:sz="0" w:space="0" w:color="auto"/>
          </w:divBdr>
        </w:div>
        <w:div w:id="1505171649">
          <w:marLeft w:val="0"/>
          <w:marRight w:val="0"/>
          <w:marTop w:val="0"/>
          <w:marBottom w:val="0"/>
          <w:divBdr>
            <w:top w:val="none" w:sz="0" w:space="0" w:color="auto"/>
            <w:left w:val="none" w:sz="0" w:space="0" w:color="auto"/>
            <w:bottom w:val="none" w:sz="0" w:space="0" w:color="auto"/>
            <w:right w:val="none" w:sz="0" w:space="0" w:color="auto"/>
          </w:divBdr>
        </w:div>
        <w:div w:id="953634984">
          <w:marLeft w:val="0"/>
          <w:marRight w:val="0"/>
          <w:marTop w:val="0"/>
          <w:marBottom w:val="0"/>
          <w:divBdr>
            <w:top w:val="none" w:sz="0" w:space="0" w:color="auto"/>
            <w:left w:val="none" w:sz="0" w:space="0" w:color="auto"/>
            <w:bottom w:val="none" w:sz="0" w:space="0" w:color="auto"/>
            <w:right w:val="none" w:sz="0" w:space="0" w:color="auto"/>
          </w:divBdr>
        </w:div>
        <w:div w:id="1276403822">
          <w:marLeft w:val="0"/>
          <w:marRight w:val="0"/>
          <w:marTop w:val="0"/>
          <w:marBottom w:val="0"/>
          <w:divBdr>
            <w:top w:val="none" w:sz="0" w:space="0" w:color="auto"/>
            <w:left w:val="none" w:sz="0" w:space="0" w:color="auto"/>
            <w:bottom w:val="none" w:sz="0" w:space="0" w:color="auto"/>
            <w:right w:val="none" w:sz="0" w:space="0" w:color="auto"/>
          </w:divBdr>
        </w:div>
        <w:div w:id="1885169949">
          <w:marLeft w:val="0"/>
          <w:marRight w:val="0"/>
          <w:marTop w:val="0"/>
          <w:marBottom w:val="0"/>
          <w:divBdr>
            <w:top w:val="none" w:sz="0" w:space="0" w:color="auto"/>
            <w:left w:val="none" w:sz="0" w:space="0" w:color="auto"/>
            <w:bottom w:val="none" w:sz="0" w:space="0" w:color="auto"/>
            <w:right w:val="none" w:sz="0" w:space="0" w:color="auto"/>
          </w:divBdr>
        </w:div>
        <w:div w:id="444542600">
          <w:marLeft w:val="0"/>
          <w:marRight w:val="0"/>
          <w:marTop w:val="0"/>
          <w:marBottom w:val="0"/>
          <w:divBdr>
            <w:top w:val="none" w:sz="0" w:space="0" w:color="auto"/>
            <w:left w:val="none" w:sz="0" w:space="0" w:color="auto"/>
            <w:bottom w:val="none" w:sz="0" w:space="0" w:color="auto"/>
            <w:right w:val="none" w:sz="0" w:space="0" w:color="auto"/>
          </w:divBdr>
        </w:div>
        <w:div w:id="821384977">
          <w:marLeft w:val="0"/>
          <w:marRight w:val="0"/>
          <w:marTop w:val="0"/>
          <w:marBottom w:val="0"/>
          <w:divBdr>
            <w:top w:val="none" w:sz="0" w:space="0" w:color="auto"/>
            <w:left w:val="none" w:sz="0" w:space="0" w:color="auto"/>
            <w:bottom w:val="none" w:sz="0" w:space="0" w:color="auto"/>
            <w:right w:val="none" w:sz="0" w:space="0" w:color="auto"/>
          </w:divBdr>
        </w:div>
        <w:div w:id="917863029">
          <w:marLeft w:val="0"/>
          <w:marRight w:val="0"/>
          <w:marTop w:val="0"/>
          <w:marBottom w:val="0"/>
          <w:divBdr>
            <w:top w:val="none" w:sz="0" w:space="0" w:color="auto"/>
            <w:left w:val="none" w:sz="0" w:space="0" w:color="auto"/>
            <w:bottom w:val="none" w:sz="0" w:space="0" w:color="auto"/>
            <w:right w:val="none" w:sz="0" w:space="0" w:color="auto"/>
          </w:divBdr>
        </w:div>
        <w:div w:id="2010137167">
          <w:marLeft w:val="0"/>
          <w:marRight w:val="0"/>
          <w:marTop w:val="0"/>
          <w:marBottom w:val="0"/>
          <w:divBdr>
            <w:top w:val="none" w:sz="0" w:space="0" w:color="auto"/>
            <w:left w:val="none" w:sz="0" w:space="0" w:color="auto"/>
            <w:bottom w:val="none" w:sz="0" w:space="0" w:color="auto"/>
            <w:right w:val="none" w:sz="0" w:space="0" w:color="auto"/>
          </w:divBdr>
        </w:div>
        <w:div w:id="1696496133">
          <w:marLeft w:val="0"/>
          <w:marRight w:val="0"/>
          <w:marTop w:val="0"/>
          <w:marBottom w:val="0"/>
          <w:divBdr>
            <w:top w:val="none" w:sz="0" w:space="0" w:color="auto"/>
            <w:left w:val="none" w:sz="0" w:space="0" w:color="auto"/>
            <w:bottom w:val="none" w:sz="0" w:space="0" w:color="auto"/>
            <w:right w:val="none" w:sz="0" w:space="0" w:color="auto"/>
          </w:divBdr>
        </w:div>
        <w:div w:id="743184434">
          <w:marLeft w:val="0"/>
          <w:marRight w:val="0"/>
          <w:marTop w:val="0"/>
          <w:marBottom w:val="0"/>
          <w:divBdr>
            <w:top w:val="none" w:sz="0" w:space="0" w:color="auto"/>
            <w:left w:val="none" w:sz="0" w:space="0" w:color="auto"/>
            <w:bottom w:val="none" w:sz="0" w:space="0" w:color="auto"/>
            <w:right w:val="none" w:sz="0" w:space="0" w:color="auto"/>
          </w:divBdr>
        </w:div>
        <w:div w:id="1220745312">
          <w:marLeft w:val="0"/>
          <w:marRight w:val="0"/>
          <w:marTop w:val="0"/>
          <w:marBottom w:val="0"/>
          <w:divBdr>
            <w:top w:val="none" w:sz="0" w:space="0" w:color="auto"/>
            <w:left w:val="none" w:sz="0" w:space="0" w:color="auto"/>
            <w:bottom w:val="none" w:sz="0" w:space="0" w:color="auto"/>
            <w:right w:val="none" w:sz="0" w:space="0" w:color="auto"/>
          </w:divBdr>
        </w:div>
        <w:div w:id="911240022">
          <w:marLeft w:val="0"/>
          <w:marRight w:val="0"/>
          <w:marTop w:val="0"/>
          <w:marBottom w:val="0"/>
          <w:divBdr>
            <w:top w:val="none" w:sz="0" w:space="0" w:color="auto"/>
            <w:left w:val="none" w:sz="0" w:space="0" w:color="auto"/>
            <w:bottom w:val="none" w:sz="0" w:space="0" w:color="auto"/>
            <w:right w:val="none" w:sz="0" w:space="0" w:color="auto"/>
          </w:divBdr>
        </w:div>
        <w:div w:id="2028361740">
          <w:marLeft w:val="0"/>
          <w:marRight w:val="0"/>
          <w:marTop w:val="0"/>
          <w:marBottom w:val="0"/>
          <w:divBdr>
            <w:top w:val="none" w:sz="0" w:space="0" w:color="auto"/>
            <w:left w:val="none" w:sz="0" w:space="0" w:color="auto"/>
            <w:bottom w:val="none" w:sz="0" w:space="0" w:color="auto"/>
            <w:right w:val="none" w:sz="0" w:space="0" w:color="auto"/>
          </w:divBdr>
        </w:div>
        <w:div w:id="1655447672">
          <w:marLeft w:val="0"/>
          <w:marRight w:val="0"/>
          <w:marTop w:val="0"/>
          <w:marBottom w:val="0"/>
          <w:divBdr>
            <w:top w:val="none" w:sz="0" w:space="0" w:color="auto"/>
            <w:left w:val="none" w:sz="0" w:space="0" w:color="auto"/>
            <w:bottom w:val="none" w:sz="0" w:space="0" w:color="auto"/>
            <w:right w:val="none" w:sz="0" w:space="0" w:color="auto"/>
          </w:divBdr>
        </w:div>
        <w:div w:id="1074473096">
          <w:marLeft w:val="0"/>
          <w:marRight w:val="0"/>
          <w:marTop w:val="0"/>
          <w:marBottom w:val="0"/>
          <w:divBdr>
            <w:top w:val="none" w:sz="0" w:space="0" w:color="auto"/>
            <w:left w:val="none" w:sz="0" w:space="0" w:color="auto"/>
            <w:bottom w:val="none" w:sz="0" w:space="0" w:color="auto"/>
            <w:right w:val="none" w:sz="0" w:space="0" w:color="auto"/>
          </w:divBdr>
        </w:div>
        <w:div w:id="1798600039">
          <w:marLeft w:val="0"/>
          <w:marRight w:val="0"/>
          <w:marTop w:val="0"/>
          <w:marBottom w:val="0"/>
          <w:divBdr>
            <w:top w:val="none" w:sz="0" w:space="0" w:color="auto"/>
            <w:left w:val="none" w:sz="0" w:space="0" w:color="auto"/>
            <w:bottom w:val="none" w:sz="0" w:space="0" w:color="auto"/>
            <w:right w:val="none" w:sz="0" w:space="0" w:color="auto"/>
          </w:divBdr>
        </w:div>
        <w:div w:id="187451208">
          <w:marLeft w:val="0"/>
          <w:marRight w:val="0"/>
          <w:marTop w:val="0"/>
          <w:marBottom w:val="0"/>
          <w:divBdr>
            <w:top w:val="none" w:sz="0" w:space="0" w:color="auto"/>
            <w:left w:val="none" w:sz="0" w:space="0" w:color="auto"/>
            <w:bottom w:val="none" w:sz="0" w:space="0" w:color="auto"/>
            <w:right w:val="none" w:sz="0" w:space="0" w:color="auto"/>
          </w:divBdr>
        </w:div>
        <w:div w:id="1022978890">
          <w:marLeft w:val="0"/>
          <w:marRight w:val="0"/>
          <w:marTop w:val="0"/>
          <w:marBottom w:val="0"/>
          <w:divBdr>
            <w:top w:val="none" w:sz="0" w:space="0" w:color="auto"/>
            <w:left w:val="none" w:sz="0" w:space="0" w:color="auto"/>
            <w:bottom w:val="none" w:sz="0" w:space="0" w:color="auto"/>
            <w:right w:val="none" w:sz="0" w:space="0" w:color="auto"/>
          </w:divBdr>
        </w:div>
        <w:div w:id="512843873">
          <w:marLeft w:val="0"/>
          <w:marRight w:val="0"/>
          <w:marTop w:val="0"/>
          <w:marBottom w:val="0"/>
          <w:divBdr>
            <w:top w:val="none" w:sz="0" w:space="0" w:color="auto"/>
            <w:left w:val="none" w:sz="0" w:space="0" w:color="auto"/>
            <w:bottom w:val="none" w:sz="0" w:space="0" w:color="auto"/>
            <w:right w:val="none" w:sz="0" w:space="0" w:color="auto"/>
          </w:divBdr>
        </w:div>
        <w:div w:id="467824625">
          <w:marLeft w:val="0"/>
          <w:marRight w:val="0"/>
          <w:marTop w:val="0"/>
          <w:marBottom w:val="0"/>
          <w:divBdr>
            <w:top w:val="none" w:sz="0" w:space="0" w:color="auto"/>
            <w:left w:val="none" w:sz="0" w:space="0" w:color="auto"/>
            <w:bottom w:val="none" w:sz="0" w:space="0" w:color="auto"/>
            <w:right w:val="none" w:sz="0" w:space="0" w:color="auto"/>
          </w:divBdr>
        </w:div>
        <w:div w:id="153424200">
          <w:marLeft w:val="0"/>
          <w:marRight w:val="0"/>
          <w:marTop w:val="0"/>
          <w:marBottom w:val="0"/>
          <w:divBdr>
            <w:top w:val="none" w:sz="0" w:space="0" w:color="auto"/>
            <w:left w:val="none" w:sz="0" w:space="0" w:color="auto"/>
            <w:bottom w:val="none" w:sz="0" w:space="0" w:color="auto"/>
            <w:right w:val="none" w:sz="0" w:space="0" w:color="auto"/>
          </w:divBdr>
        </w:div>
        <w:div w:id="2091730400">
          <w:marLeft w:val="0"/>
          <w:marRight w:val="0"/>
          <w:marTop w:val="0"/>
          <w:marBottom w:val="0"/>
          <w:divBdr>
            <w:top w:val="none" w:sz="0" w:space="0" w:color="auto"/>
            <w:left w:val="none" w:sz="0" w:space="0" w:color="auto"/>
            <w:bottom w:val="none" w:sz="0" w:space="0" w:color="auto"/>
            <w:right w:val="none" w:sz="0" w:space="0" w:color="auto"/>
          </w:divBdr>
        </w:div>
        <w:div w:id="821771497">
          <w:marLeft w:val="0"/>
          <w:marRight w:val="0"/>
          <w:marTop w:val="0"/>
          <w:marBottom w:val="0"/>
          <w:divBdr>
            <w:top w:val="none" w:sz="0" w:space="0" w:color="auto"/>
            <w:left w:val="none" w:sz="0" w:space="0" w:color="auto"/>
            <w:bottom w:val="none" w:sz="0" w:space="0" w:color="auto"/>
            <w:right w:val="none" w:sz="0" w:space="0" w:color="auto"/>
          </w:divBdr>
        </w:div>
        <w:div w:id="1340811001">
          <w:marLeft w:val="0"/>
          <w:marRight w:val="0"/>
          <w:marTop w:val="0"/>
          <w:marBottom w:val="0"/>
          <w:divBdr>
            <w:top w:val="none" w:sz="0" w:space="0" w:color="auto"/>
            <w:left w:val="none" w:sz="0" w:space="0" w:color="auto"/>
            <w:bottom w:val="none" w:sz="0" w:space="0" w:color="auto"/>
            <w:right w:val="none" w:sz="0" w:space="0" w:color="auto"/>
          </w:divBdr>
        </w:div>
        <w:div w:id="598831390">
          <w:marLeft w:val="0"/>
          <w:marRight w:val="0"/>
          <w:marTop w:val="0"/>
          <w:marBottom w:val="0"/>
          <w:divBdr>
            <w:top w:val="none" w:sz="0" w:space="0" w:color="auto"/>
            <w:left w:val="none" w:sz="0" w:space="0" w:color="auto"/>
            <w:bottom w:val="none" w:sz="0" w:space="0" w:color="auto"/>
            <w:right w:val="none" w:sz="0" w:space="0" w:color="auto"/>
          </w:divBdr>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1323">
      <w:bodyDiv w:val="1"/>
      <w:marLeft w:val="0"/>
      <w:marRight w:val="0"/>
      <w:marTop w:val="0"/>
      <w:marBottom w:val="0"/>
      <w:divBdr>
        <w:top w:val="none" w:sz="0" w:space="0" w:color="auto"/>
        <w:left w:val="none" w:sz="0" w:space="0" w:color="auto"/>
        <w:bottom w:val="none" w:sz="0" w:space="0" w:color="auto"/>
        <w:right w:val="none" w:sz="0" w:space="0" w:color="auto"/>
      </w:divBdr>
      <w:divsChild>
        <w:div w:id="1761441108">
          <w:marLeft w:val="0"/>
          <w:marRight w:val="0"/>
          <w:marTop w:val="0"/>
          <w:marBottom w:val="0"/>
          <w:divBdr>
            <w:top w:val="none" w:sz="0" w:space="0" w:color="auto"/>
            <w:left w:val="none" w:sz="0" w:space="0" w:color="auto"/>
            <w:bottom w:val="none" w:sz="0" w:space="0" w:color="auto"/>
            <w:right w:val="none" w:sz="0" w:space="0" w:color="auto"/>
          </w:divBdr>
        </w:div>
        <w:div w:id="1137574364">
          <w:marLeft w:val="0"/>
          <w:marRight w:val="0"/>
          <w:marTop w:val="0"/>
          <w:marBottom w:val="0"/>
          <w:divBdr>
            <w:top w:val="none" w:sz="0" w:space="0" w:color="auto"/>
            <w:left w:val="none" w:sz="0" w:space="0" w:color="auto"/>
            <w:bottom w:val="none" w:sz="0" w:space="0" w:color="auto"/>
            <w:right w:val="none" w:sz="0" w:space="0" w:color="auto"/>
          </w:divBdr>
        </w:div>
        <w:div w:id="1616325507">
          <w:marLeft w:val="0"/>
          <w:marRight w:val="0"/>
          <w:marTop w:val="0"/>
          <w:marBottom w:val="0"/>
          <w:divBdr>
            <w:top w:val="none" w:sz="0" w:space="0" w:color="auto"/>
            <w:left w:val="none" w:sz="0" w:space="0" w:color="auto"/>
            <w:bottom w:val="none" w:sz="0" w:space="0" w:color="auto"/>
            <w:right w:val="none" w:sz="0" w:space="0" w:color="auto"/>
          </w:divBdr>
        </w:div>
        <w:div w:id="1166096749">
          <w:marLeft w:val="0"/>
          <w:marRight w:val="0"/>
          <w:marTop w:val="0"/>
          <w:marBottom w:val="0"/>
          <w:divBdr>
            <w:top w:val="none" w:sz="0" w:space="0" w:color="auto"/>
            <w:left w:val="none" w:sz="0" w:space="0" w:color="auto"/>
            <w:bottom w:val="none" w:sz="0" w:space="0" w:color="auto"/>
            <w:right w:val="none" w:sz="0" w:space="0" w:color="auto"/>
          </w:divBdr>
        </w:div>
        <w:div w:id="493767548">
          <w:marLeft w:val="0"/>
          <w:marRight w:val="0"/>
          <w:marTop w:val="0"/>
          <w:marBottom w:val="0"/>
          <w:divBdr>
            <w:top w:val="none" w:sz="0" w:space="0" w:color="auto"/>
            <w:left w:val="none" w:sz="0" w:space="0" w:color="auto"/>
            <w:bottom w:val="none" w:sz="0" w:space="0" w:color="auto"/>
            <w:right w:val="none" w:sz="0" w:space="0" w:color="auto"/>
          </w:divBdr>
        </w:div>
        <w:div w:id="2122022279">
          <w:marLeft w:val="0"/>
          <w:marRight w:val="0"/>
          <w:marTop w:val="0"/>
          <w:marBottom w:val="0"/>
          <w:divBdr>
            <w:top w:val="none" w:sz="0" w:space="0" w:color="auto"/>
            <w:left w:val="none" w:sz="0" w:space="0" w:color="auto"/>
            <w:bottom w:val="none" w:sz="0" w:space="0" w:color="auto"/>
            <w:right w:val="none" w:sz="0" w:space="0" w:color="auto"/>
          </w:divBdr>
        </w:div>
        <w:div w:id="1433670524">
          <w:marLeft w:val="0"/>
          <w:marRight w:val="0"/>
          <w:marTop w:val="0"/>
          <w:marBottom w:val="0"/>
          <w:divBdr>
            <w:top w:val="none" w:sz="0" w:space="0" w:color="auto"/>
            <w:left w:val="none" w:sz="0" w:space="0" w:color="auto"/>
            <w:bottom w:val="none" w:sz="0" w:space="0" w:color="auto"/>
            <w:right w:val="none" w:sz="0" w:space="0" w:color="auto"/>
          </w:divBdr>
        </w:div>
        <w:div w:id="463620612">
          <w:marLeft w:val="0"/>
          <w:marRight w:val="0"/>
          <w:marTop w:val="0"/>
          <w:marBottom w:val="0"/>
          <w:divBdr>
            <w:top w:val="none" w:sz="0" w:space="0" w:color="auto"/>
            <w:left w:val="none" w:sz="0" w:space="0" w:color="auto"/>
            <w:bottom w:val="none" w:sz="0" w:space="0" w:color="auto"/>
            <w:right w:val="none" w:sz="0" w:space="0" w:color="auto"/>
          </w:divBdr>
        </w:div>
        <w:div w:id="523904022">
          <w:marLeft w:val="0"/>
          <w:marRight w:val="0"/>
          <w:marTop w:val="0"/>
          <w:marBottom w:val="0"/>
          <w:divBdr>
            <w:top w:val="none" w:sz="0" w:space="0" w:color="auto"/>
            <w:left w:val="none" w:sz="0" w:space="0" w:color="auto"/>
            <w:bottom w:val="none" w:sz="0" w:space="0" w:color="auto"/>
            <w:right w:val="none" w:sz="0" w:space="0" w:color="auto"/>
          </w:divBdr>
        </w:div>
        <w:div w:id="1998000201">
          <w:marLeft w:val="0"/>
          <w:marRight w:val="0"/>
          <w:marTop w:val="0"/>
          <w:marBottom w:val="0"/>
          <w:divBdr>
            <w:top w:val="none" w:sz="0" w:space="0" w:color="auto"/>
            <w:left w:val="none" w:sz="0" w:space="0" w:color="auto"/>
            <w:bottom w:val="none" w:sz="0" w:space="0" w:color="auto"/>
            <w:right w:val="none" w:sz="0" w:space="0" w:color="auto"/>
          </w:divBdr>
        </w:div>
        <w:div w:id="1028681358">
          <w:marLeft w:val="0"/>
          <w:marRight w:val="0"/>
          <w:marTop w:val="0"/>
          <w:marBottom w:val="0"/>
          <w:divBdr>
            <w:top w:val="none" w:sz="0" w:space="0" w:color="auto"/>
            <w:left w:val="none" w:sz="0" w:space="0" w:color="auto"/>
            <w:bottom w:val="none" w:sz="0" w:space="0" w:color="auto"/>
            <w:right w:val="none" w:sz="0" w:space="0" w:color="auto"/>
          </w:divBdr>
        </w:div>
        <w:div w:id="1408645649">
          <w:marLeft w:val="0"/>
          <w:marRight w:val="0"/>
          <w:marTop w:val="0"/>
          <w:marBottom w:val="0"/>
          <w:divBdr>
            <w:top w:val="none" w:sz="0" w:space="0" w:color="auto"/>
            <w:left w:val="none" w:sz="0" w:space="0" w:color="auto"/>
            <w:bottom w:val="none" w:sz="0" w:space="0" w:color="auto"/>
            <w:right w:val="none" w:sz="0" w:space="0" w:color="auto"/>
          </w:divBdr>
        </w:div>
        <w:div w:id="915436400">
          <w:marLeft w:val="0"/>
          <w:marRight w:val="0"/>
          <w:marTop w:val="0"/>
          <w:marBottom w:val="0"/>
          <w:divBdr>
            <w:top w:val="none" w:sz="0" w:space="0" w:color="auto"/>
            <w:left w:val="none" w:sz="0" w:space="0" w:color="auto"/>
            <w:bottom w:val="none" w:sz="0" w:space="0" w:color="auto"/>
            <w:right w:val="none" w:sz="0" w:space="0" w:color="auto"/>
          </w:divBdr>
        </w:div>
        <w:div w:id="1137646597">
          <w:marLeft w:val="0"/>
          <w:marRight w:val="0"/>
          <w:marTop w:val="0"/>
          <w:marBottom w:val="0"/>
          <w:divBdr>
            <w:top w:val="none" w:sz="0" w:space="0" w:color="auto"/>
            <w:left w:val="none" w:sz="0" w:space="0" w:color="auto"/>
            <w:bottom w:val="none" w:sz="0" w:space="0" w:color="auto"/>
            <w:right w:val="none" w:sz="0" w:space="0" w:color="auto"/>
          </w:divBdr>
        </w:div>
        <w:div w:id="48039547">
          <w:marLeft w:val="0"/>
          <w:marRight w:val="0"/>
          <w:marTop w:val="0"/>
          <w:marBottom w:val="0"/>
          <w:divBdr>
            <w:top w:val="none" w:sz="0" w:space="0" w:color="auto"/>
            <w:left w:val="none" w:sz="0" w:space="0" w:color="auto"/>
            <w:bottom w:val="none" w:sz="0" w:space="0" w:color="auto"/>
            <w:right w:val="none" w:sz="0" w:space="0" w:color="auto"/>
          </w:divBdr>
        </w:div>
        <w:div w:id="949045616">
          <w:marLeft w:val="0"/>
          <w:marRight w:val="0"/>
          <w:marTop w:val="0"/>
          <w:marBottom w:val="0"/>
          <w:divBdr>
            <w:top w:val="none" w:sz="0" w:space="0" w:color="auto"/>
            <w:left w:val="none" w:sz="0" w:space="0" w:color="auto"/>
            <w:bottom w:val="none" w:sz="0" w:space="0" w:color="auto"/>
            <w:right w:val="none" w:sz="0" w:space="0" w:color="auto"/>
          </w:divBdr>
        </w:div>
        <w:div w:id="1560243087">
          <w:marLeft w:val="0"/>
          <w:marRight w:val="0"/>
          <w:marTop w:val="0"/>
          <w:marBottom w:val="0"/>
          <w:divBdr>
            <w:top w:val="none" w:sz="0" w:space="0" w:color="auto"/>
            <w:left w:val="none" w:sz="0" w:space="0" w:color="auto"/>
            <w:bottom w:val="none" w:sz="0" w:space="0" w:color="auto"/>
            <w:right w:val="none" w:sz="0" w:space="0" w:color="auto"/>
          </w:divBdr>
        </w:div>
        <w:div w:id="1835559846">
          <w:marLeft w:val="0"/>
          <w:marRight w:val="0"/>
          <w:marTop w:val="0"/>
          <w:marBottom w:val="0"/>
          <w:divBdr>
            <w:top w:val="none" w:sz="0" w:space="0" w:color="auto"/>
            <w:left w:val="none" w:sz="0" w:space="0" w:color="auto"/>
            <w:bottom w:val="none" w:sz="0" w:space="0" w:color="auto"/>
            <w:right w:val="none" w:sz="0" w:space="0" w:color="auto"/>
          </w:divBdr>
        </w:div>
        <w:div w:id="1718048507">
          <w:marLeft w:val="0"/>
          <w:marRight w:val="0"/>
          <w:marTop w:val="0"/>
          <w:marBottom w:val="0"/>
          <w:divBdr>
            <w:top w:val="none" w:sz="0" w:space="0" w:color="auto"/>
            <w:left w:val="none" w:sz="0" w:space="0" w:color="auto"/>
            <w:bottom w:val="none" w:sz="0" w:space="0" w:color="auto"/>
            <w:right w:val="none" w:sz="0" w:space="0" w:color="auto"/>
          </w:divBdr>
        </w:div>
        <w:div w:id="1874922517">
          <w:marLeft w:val="0"/>
          <w:marRight w:val="0"/>
          <w:marTop w:val="0"/>
          <w:marBottom w:val="0"/>
          <w:divBdr>
            <w:top w:val="none" w:sz="0" w:space="0" w:color="auto"/>
            <w:left w:val="none" w:sz="0" w:space="0" w:color="auto"/>
            <w:bottom w:val="none" w:sz="0" w:space="0" w:color="auto"/>
            <w:right w:val="none" w:sz="0" w:space="0" w:color="auto"/>
          </w:divBdr>
        </w:div>
        <w:div w:id="428546078">
          <w:marLeft w:val="0"/>
          <w:marRight w:val="0"/>
          <w:marTop w:val="0"/>
          <w:marBottom w:val="0"/>
          <w:divBdr>
            <w:top w:val="none" w:sz="0" w:space="0" w:color="auto"/>
            <w:left w:val="none" w:sz="0" w:space="0" w:color="auto"/>
            <w:bottom w:val="none" w:sz="0" w:space="0" w:color="auto"/>
            <w:right w:val="none" w:sz="0" w:space="0" w:color="auto"/>
          </w:divBdr>
        </w:div>
        <w:div w:id="1025206859">
          <w:marLeft w:val="0"/>
          <w:marRight w:val="0"/>
          <w:marTop w:val="0"/>
          <w:marBottom w:val="0"/>
          <w:divBdr>
            <w:top w:val="none" w:sz="0" w:space="0" w:color="auto"/>
            <w:left w:val="none" w:sz="0" w:space="0" w:color="auto"/>
            <w:bottom w:val="none" w:sz="0" w:space="0" w:color="auto"/>
            <w:right w:val="none" w:sz="0" w:space="0" w:color="auto"/>
          </w:divBdr>
        </w:div>
        <w:div w:id="1408457436">
          <w:marLeft w:val="0"/>
          <w:marRight w:val="0"/>
          <w:marTop w:val="0"/>
          <w:marBottom w:val="0"/>
          <w:divBdr>
            <w:top w:val="none" w:sz="0" w:space="0" w:color="auto"/>
            <w:left w:val="none" w:sz="0" w:space="0" w:color="auto"/>
            <w:bottom w:val="none" w:sz="0" w:space="0" w:color="auto"/>
            <w:right w:val="none" w:sz="0" w:space="0" w:color="auto"/>
          </w:divBdr>
        </w:div>
        <w:div w:id="1486437386">
          <w:marLeft w:val="0"/>
          <w:marRight w:val="0"/>
          <w:marTop w:val="0"/>
          <w:marBottom w:val="0"/>
          <w:divBdr>
            <w:top w:val="none" w:sz="0" w:space="0" w:color="auto"/>
            <w:left w:val="none" w:sz="0" w:space="0" w:color="auto"/>
            <w:bottom w:val="none" w:sz="0" w:space="0" w:color="auto"/>
            <w:right w:val="none" w:sz="0" w:space="0" w:color="auto"/>
          </w:divBdr>
        </w:div>
        <w:div w:id="1426459714">
          <w:marLeft w:val="0"/>
          <w:marRight w:val="0"/>
          <w:marTop w:val="0"/>
          <w:marBottom w:val="0"/>
          <w:divBdr>
            <w:top w:val="none" w:sz="0" w:space="0" w:color="auto"/>
            <w:left w:val="none" w:sz="0" w:space="0" w:color="auto"/>
            <w:bottom w:val="none" w:sz="0" w:space="0" w:color="auto"/>
            <w:right w:val="none" w:sz="0" w:space="0" w:color="auto"/>
          </w:divBdr>
        </w:div>
        <w:div w:id="1332030295">
          <w:marLeft w:val="0"/>
          <w:marRight w:val="0"/>
          <w:marTop w:val="0"/>
          <w:marBottom w:val="0"/>
          <w:divBdr>
            <w:top w:val="none" w:sz="0" w:space="0" w:color="auto"/>
            <w:left w:val="none" w:sz="0" w:space="0" w:color="auto"/>
            <w:bottom w:val="none" w:sz="0" w:space="0" w:color="auto"/>
            <w:right w:val="none" w:sz="0" w:space="0" w:color="auto"/>
          </w:divBdr>
        </w:div>
        <w:div w:id="807209079">
          <w:marLeft w:val="0"/>
          <w:marRight w:val="0"/>
          <w:marTop w:val="0"/>
          <w:marBottom w:val="0"/>
          <w:divBdr>
            <w:top w:val="none" w:sz="0" w:space="0" w:color="auto"/>
            <w:left w:val="none" w:sz="0" w:space="0" w:color="auto"/>
            <w:bottom w:val="none" w:sz="0" w:space="0" w:color="auto"/>
            <w:right w:val="none" w:sz="0" w:space="0" w:color="auto"/>
          </w:divBdr>
        </w:div>
        <w:div w:id="1068042746">
          <w:marLeft w:val="0"/>
          <w:marRight w:val="0"/>
          <w:marTop w:val="0"/>
          <w:marBottom w:val="0"/>
          <w:divBdr>
            <w:top w:val="none" w:sz="0" w:space="0" w:color="auto"/>
            <w:left w:val="none" w:sz="0" w:space="0" w:color="auto"/>
            <w:bottom w:val="none" w:sz="0" w:space="0" w:color="auto"/>
            <w:right w:val="none" w:sz="0" w:space="0" w:color="auto"/>
          </w:divBdr>
        </w:div>
        <w:div w:id="1468939039">
          <w:marLeft w:val="0"/>
          <w:marRight w:val="0"/>
          <w:marTop w:val="0"/>
          <w:marBottom w:val="0"/>
          <w:divBdr>
            <w:top w:val="none" w:sz="0" w:space="0" w:color="auto"/>
            <w:left w:val="none" w:sz="0" w:space="0" w:color="auto"/>
            <w:bottom w:val="none" w:sz="0" w:space="0" w:color="auto"/>
            <w:right w:val="none" w:sz="0" w:space="0" w:color="auto"/>
          </w:divBdr>
        </w:div>
        <w:div w:id="502549454">
          <w:marLeft w:val="0"/>
          <w:marRight w:val="0"/>
          <w:marTop w:val="0"/>
          <w:marBottom w:val="0"/>
          <w:divBdr>
            <w:top w:val="none" w:sz="0" w:space="0" w:color="auto"/>
            <w:left w:val="none" w:sz="0" w:space="0" w:color="auto"/>
            <w:bottom w:val="none" w:sz="0" w:space="0" w:color="auto"/>
            <w:right w:val="none" w:sz="0" w:space="0" w:color="auto"/>
          </w:divBdr>
        </w:div>
        <w:div w:id="1209300408">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922642467">
      <w:bodyDiv w:val="1"/>
      <w:marLeft w:val="0"/>
      <w:marRight w:val="0"/>
      <w:marTop w:val="0"/>
      <w:marBottom w:val="0"/>
      <w:divBdr>
        <w:top w:val="none" w:sz="0" w:space="0" w:color="auto"/>
        <w:left w:val="none" w:sz="0" w:space="0" w:color="auto"/>
        <w:bottom w:val="none" w:sz="0" w:space="0" w:color="auto"/>
        <w:right w:val="none" w:sz="0" w:space="0" w:color="auto"/>
      </w:divBdr>
      <w:divsChild>
        <w:div w:id="216549734">
          <w:marLeft w:val="0"/>
          <w:marRight w:val="0"/>
          <w:marTop w:val="0"/>
          <w:marBottom w:val="0"/>
          <w:divBdr>
            <w:top w:val="none" w:sz="0" w:space="0" w:color="auto"/>
            <w:left w:val="none" w:sz="0" w:space="0" w:color="auto"/>
            <w:bottom w:val="none" w:sz="0" w:space="0" w:color="auto"/>
            <w:right w:val="none" w:sz="0" w:space="0" w:color="auto"/>
          </w:divBdr>
        </w:div>
        <w:div w:id="1682050407">
          <w:marLeft w:val="0"/>
          <w:marRight w:val="0"/>
          <w:marTop w:val="0"/>
          <w:marBottom w:val="0"/>
          <w:divBdr>
            <w:top w:val="none" w:sz="0" w:space="0" w:color="auto"/>
            <w:left w:val="none" w:sz="0" w:space="0" w:color="auto"/>
            <w:bottom w:val="none" w:sz="0" w:space="0" w:color="auto"/>
            <w:right w:val="none" w:sz="0" w:space="0" w:color="auto"/>
          </w:divBdr>
        </w:div>
        <w:div w:id="856310130">
          <w:marLeft w:val="0"/>
          <w:marRight w:val="0"/>
          <w:marTop w:val="0"/>
          <w:marBottom w:val="0"/>
          <w:divBdr>
            <w:top w:val="none" w:sz="0" w:space="0" w:color="auto"/>
            <w:left w:val="none" w:sz="0" w:space="0" w:color="auto"/>
            <w:bottom w:val="none" w:sz="0" w:space="0" w:color="auto"/>
            <w:right w:val="none" w:sz="0" w:space="0" w:color="auto"/>
          </w:divBdr>
        </w:div>
        <w:div w:id="1360855648">
          <w:marLeft w:val="0"/>
          <w:marRight w:val="0"/>
          <w:marTop w:val="0"/>
          <w:marBottom w:val="0"/>
          <w:divBdr>
            <w:top w:val="none" w:sz="0" w:space="0" w:color="auto"/>
            <w:left w:val="none" w:sz="0" w:space="0" w:color="auto"/>
            <w:bottom w:val="none" w:sz="0" w:space="0" w:color="auto"/>
            <w:right w:val="none" w:sz="0" w:space="0" w:color="auto"/>
          </w:divBdr>
        </w:div>
        <w:div w:id="383601194">
          <w:marLeft w:val="0"/>
          <w:marRight w:val="0"/>
          <w:marTop w:val="0"/>
          <w:marBottom w:val="0"/>
          <w:divBdr>
            <w:top w:val="none" w:sz="0" w:space="0" w:color="auto"/>
            <w:left w:val="none" w:sz="0" w:space="0" w:color="auto"/>
            <w:bottom w:val="none" w:sz="0" w:space="0" w:color="auto"/>
            <w:right w:val="none" w:sz="0" w:space="0" w:color="auto"/>
          </w:divBdr>
        </w:div>
        <w:div w:id="1512379898">
          <w:marLeft w:val="0"/>
          <w:marRight w:val="0"/>
          <w:marTop w:val="0"/>
          <w:marBottom w:val="0"/>
          <w:divBdr>
            <w:top w:val="none" w:sz="0" w:space="0" w:color="auto"/>
            <w:left w:val="none" w:sz="0" w:space="0" w:color="auto"/>
            <w:bottom w:val="none" w:sz="0" w:space="0" w:color="auto"/>
            <w:right w:val="none" w:sz="0" w:space="0" w:color="auto"/>
          </w:divBdr>
        </w:div>
        <w:div w:id="339936306">
          <w:marLeft w:val="0"/>
          <w:marRight w:val="0"/>
          <w:marTop w:val="0"/>
          <w:marBottom w:val="0"/>
          <w:divBdr>
            <w:top w:val="none" w:sz="0" w:space="0" w:color="auto"/>
            <w:left w:val="none" w:sz="0" w:space="0" w:color="auto"/>
            <w:bottom w:val="none" w:sz="0" w:space="0" w:color="auto"/>
            <w:right w:val="none" w:sz="0" w:space="0" w:color="auto"/>
          </w:divBdr>
        </w:div>
      </w:divsChild>
    </w:div>
    <w:div w:id="1939949369">
      <w:bodyDiv w:val="1"/>
      <w:marLeft w:val="0"/>
      <w:marRight w:val="0"/>
      <w:marTop w:val="0"/>
      <w:marBottom w:val="0"/>
      <w:divBdr>
        <w:top w:val="none" w:sz="0" w:space="0" w:color="auto"/>
        <w:left w:val="none" w:sz="0" w:space="0" w:color="auto"/>
        <w:bottom w:val="none" w:sz="0" w:space="0" w:color="auto"/>
        <w:right w:val="none" w:sz="0" w:space="0" w:color="auto"/>
      </w:divBdr>
    </w:div>
    <w:div w:id="2038003089">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505cb85770c5466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BB97E67E-B57A-4C95-9596-AE818034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22C28-8C03-4B60-8A19-3233A281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4207</Words>
  <Characters>23144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Hermides Alonso Gaviria Ocampo</cp:lastModifiedBy>
  <cp:revision>22</cp:revision>
  <dcterms:created xsi:type="dcterms:W3CDTF">2023-03-17T13:05:00Z</dcterms:created>
  <dcterms:modified xsi:type="dcterms:W3CDTF">2023-04-27T16:40:00Z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