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04C34" w14:textId="77777777" w:rsidR="00CA4CC4" w:rsidRPr="00C93678" w:rsidRDefault="00CA4CC4" w:rsidP="00CA4CC4">
      <w:pPr>
        <w:widowControl w:val="0"/>
        <w:pBdr>
          <w:top w:val="single" w:sz="4" w:space="0" w:color="auto"/>
          <w:left w:val="single" w:sz="4" w:space="4" w:color="auto"/>
          <w:bottom w:val="single" w:sz="4" w:space="1" w:color="auto"/>
          <w:right w:val="single" w:sz="4" w:space="4" w:color="auto"/>
        </w:pBdr>
        <w:shd w:val="clear" w:color="auto" w:fill="FFFFFF"/>
        <w:overflowPunct/>
        <w:adjustRightInd/>
        <w:jc w:val="both"/>
        <w:rPr>
          <w:rFonts w:ascii="Arial" w:eastAsia="Arial MT" w:hAnsi="Arial" w:cs="Arial"/>
          <w:color w:val="FF0000"/>
          <w:spacing w:val="-4"/>
          <w:sz w:val="18"/>
          <w:szCs w:val="18"/>
          <w:lang w:val="es-419" w:eastAsia="fr-FR"/>
        </w:rPr>
      </w:pPr>
      <w:r w:rsidRPr="00C93678">
        <w:rPr>
          <w:rFonts w:ascii="Arial" w:eastAsia="Arial MT"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4E181858" w14:textId="77777777" w:rsidR="00CA4CC4" w:rsidRPr="00C93678" w:rsidRDefault="00CA4CC4" w:rsidP="00CA4CC4">
      <w:pPr>
        <w:widowControl w:val="0"/>
        <w:overflowPunct/>
        <w:adjustRightInd/>
        <w:jc w:val="both"/>
        <w:rPr>
          <w:rFonts w:ascii="Arial" w:eastAsia="Arial MT" w:hAnsi="Arial" w:cs="Arial"/>
          <w:lang w:val="es-419" w:eastAsia="en-US"/>
        </w:rPr>
      </w:pPr>
    </w:p>
    <w:p w14:paraId="056B56AE" w14:textId="2D6FADD8" w:rsidR="00CA4CC4" w:rsidRPr="00CA4CC4" w:rsidRDefault="00CA4CC4" w:rsidP="00CA4CC4">
      <w:pPr>
        <w:widowControl w:val="0"/>
        <w:overflowPunct/>
        <w:adjustRightInd/>
        <w:ind w:left="1410" w:hanging="1410"/>
        <w:jc w:val="both"/>
        <w:rPr>
          <w:rFonts w:ascii="Arial" w:eastAsia="Arial MT" w:hAnsi="Arial" w:cs="Arial"/>
          <w:lang w:val="es-419" w:eastAsia="en-US"/>
        </w:rPr>
      </w:pPr>
      <w:r w:rsidRPr="00CA4CC4">
        <w:rPr>
          <w:rFonts w:ascii="Arial" w:eastAsia="Arial MT" w:hAnsi="Arial" w:cs="Arial"/>
          <w:lang w:val="es-419" w:eastAsia="en-US"/>
        </w:rPr>
        <w:t>Asunto</w:t>
      </w:r>
      <w:r>
        <w:rPr>
          <w:rFonts w:ascii="Arial" w:eastAsia="Arial MT" w:hAnsi="Arial" w:cs="Arial"/>
          <w:lang w:val="es-419" w:eastAsia="en-US"/>
        </w:rPr>
        <w:tab/>
      </w:r>
      <w:r w:rsidRPr="00CA4CC4">
        <w:rPr>
          <w:rFonts w:ascii="Arial" w:eastAsia="Arial MT" w:hAnsi="Arial" w:cs="Arial"/>
          <w:lang w:val="es-419" w:eastAsia="en-US"/>
        </w:rPr>
        <w:t>Acción de tutela – Segunda instancia</w:t>
      </w:r>
    </w:p>
    <w:p w14:paraId="632F0811" w14:textId="306D0EFC" w:rsidR="00CA4CC4" w:rsidRPr="00CA4CC4" w:rsidRDefault="00CA4CC4" w:rsidP="00CA4CC4">
      <w:pPr>
        <w:widowControl w:val="0"/>
        <w:overflowPunct/>
        <w:adjustRightInd/>
        <w:ind w:left="1410" w:hanging="1410"/>
        <w:jc w:val="both"/>
        <w:rPr>
          <w:rFonts w:ascii="Arial" w:eastAsia="Arial MT" w:hAnsi="Arial" w:cs="Arial"/>
          <w:lang w:val="es-419" w:eastAsia="en-US"/>
        </w:rPr>
      </w:pPr>
      <w:r w:rsidRPr="00CA4CC4">
        <w:rPr>
          <w:rFonts w:ascii="Arial" w:eastAsia="Arial MT" w:hAnsi="Arial" w:cs="Arial"/>
          <w:lang w:val="es-419" w:eastAsia="en-US"/>
        </w:rPr>
        <w:t>Origen</w:t>
      </w:r>
      <w:r w:rsidRPr="00CA4CC4">
        <w:rPr>
          <w:rFonts w:ascii="Arial" w:eastAsia="Arial MT" w:hAnsi="Arial" w:cs="Arial"/>
          <w:lang w:val="es-419" w:eastAsia="en-US"/>
        </w:rPr>
        <w:tab/>
        <w:t>Juzgado Segundo Civil del Circuito de Pereira</w:t>
      </w:r>
    </w:p>
    <w:p w14:paraId="1E554F25" w14:textId="77777777" w:rsidR="00CA4CC4" w:rsidRPr="00CA4CC4" w:rsidRDefault="00CA4CC4" w:rsidP="00CA4CC4">
      <w:pPr>
        <w:widowControl w:val="0"/>
        <w:overflowPunct/>
        <w:adjustRightInd/>
        <w:ind w:left="1410" w:hanging="1410"/>
        <w:jc w:val="both"/>
        <w:rPr>
          <w:rFonts w:ascii="Arial" w:eastAsia="Arial MT" w:hAnsi="Arial" w:cs="Arial"/>
          <w:lang w:val="es-419" w:eastAsia="en-US"/>
        </w:rPr>
      </w:pPr>
      <w:r w:rsidRPr="00CA4CC4">
        <w:rPr>
          <w:rFonts w:ascii="Arial" w:eastAsia="Arial MT" w:hAnsi="Arial" w:cs="Arial"/>
          <w:lang w:val="es-419" w:eastAsia="en-US"/>
        </w:rPr>
        <w:t xml:space="preserve">Accionante </w:t>
      </w:r>
      <w:r w:rsidRPr="00CA4CC4">
        <w:rPr>
          <w:rFonts w:ascii="Arial" w:eastAsia="Arial MT" w:hAnsi="Arial" w:cs="Arial"/>
          <w:lang w:val="es-419" w:eastAsia="en-US"/>
        </w:rPr>
        <w:tab/>
        <w:t>Silvana Paola Velásquez Beleño</w:t>
      </w:r>
    </w:p>
    <w:p w14:paraId="30CD68C0" w14:textId="1BC3918A" w:rsidR="00CA4CC4" w:rsidRPr="00CA4CC4" w:rsidRDefault="00CA4CC4" w:rsidP="00CA4CC4">
      <w:pPr>
        <w:widowControl w:val="0"/>
        <w:overflowPunct/>
        <w:adjustRightInd/>
        <w:ind w:left="1410" w:hanging="1410"/>
        <w:jc w:val="both"/>
        <w:rPr>
          <w:rFonts w:ascii="Arial" w:eastAsia="Arial MT" w:hAnsi="Arial" w:cs="Arial"/>
          <w:lang w:val="es-419" w:eastAsia="en-US"/>
        </w:rPr>
      </w:pPr>
      <w:r w:rsidRPr="00CA4CC4">
        <w:rPr>
          <w:rFonts w:ascii="Arial" w:eastAsia="Arial MT" w:hAnsi="Arial" w:cs="Arial"/>
          <w:lang w:val="es-419" w:eastAsia="en-US"/>
        </w:rPr>
        <w:t xml:space="preserve">Accionados </w:t>
      </w:r>
      <w:r w:rsidRPr="00CA4CC4">
        <w:rPr>
          <w:rFonts w:ascii="Arial" w:eastAsia="Arial MT" w:hAnsi="Arial" w:cs="Arial"/>
          <w:lang w:val="es-419" w:eastAsia="en-US"/>
        </w:rPr>
        <w:tab/>
        <w:t>Superintendencia Financiera de Colombia</w:t>
      </w:r>
      <w:r>
        <w:rPr>
          <w:rFonts w:ascii="Arial" w:eastAsia="Arial MT" w:hAnsi="Arial" w:cs="Arial"/>
          <w:lang w:val="es-419" w:eastAsia="en-US"/>
        </w:rPr>
        <w:t xml:space="preserve">, </w:t>
      </w:r>
      <w:r w:rsidRPr="00CA4CC4">
        <w:rPr>
          <w:rFonts w:ascii="Arial" w:eastAsia="Arial MT" w:hAnsi="Arial" w:cs="Arial"/>
          <w:lang w:val="es-419" w:eastAsia="en-US"/>
        </w:rPr>
        <w:t>Banco Davivienda S.A.</w:t>
      </w:r>
      <w:r>
        <w:rPr>
          <w:rFonts w:ascii="Arial" w:eastAsia="Arial MT" w:hAnsi="Arial" w:cs="Arial"/>
          <w:lang w:val="es-419" w:eastAsia="en-US"/>
        </w:rPr>
        <w:t xml:space="preserve">, </w:t>
      </w:r>
      <w:proofErr w:type="spellStart"/>
      <w:r w:rsidRPr="00CA4CC4">
        <w:rPr>
          <w:rFonts w:ascii="Arial" w:eastAsia="Arial MT" w:hAnsi="Arial" w:cs="Arial"/>
          <w:lang w:val="es-419" w:eastAsia="en-US"/>
        </w:rPr>
        <w:t>Experia</w:t>
      </w:r>
      <w:r>
        <w:rPr>
          <w:rFonts w:ascii="Arial" w:eastAsia="Arial MT" w:hAnsi="Arial" w:cs="Arial"/>
          <w:lang w:val="es-419" w:eastAsia="en-US"/>
        </w:rPr>
        <w:t>n</w:t>
      </w:r>
      <w:proofErr w:type="spellEnd"/>
      <w:r>
        <w:rPr>
          <w:rFonts w:ascii="Arial" w:eastAsia="Arial MT" w:hAnsi="Arial" w:cs="Arial"/>
          <w:lang w:val="es-419" w:eastAsia="en-US"/>
        </w:rPr>
        <w:t xml:space="preserve"> Colombia S.A. -Data Crédito- y </w:t>
      </w:r>
      <w:proofErr w:type="spellStart"/>
      <w:r w:rsidRPr="00CA4CC4">
        <w:rPr>
          <w:rFonts w:ascii="Arial" w:eastAsia="Arial MT" w:hAnsi="Arial" w:cs="Arial"/>
          <w:lang w:val="es-419" w:eastAsia="en-US"/>
        </w:rPr>
        <w:t>Cifin</w:t>
      </w:r>
      <w:proofErr w:type="spellEnd"/>
      <w:r w:rsidRPr="00CA4CC4">
        <w:rPr>
          <w:rFonts w:ascii="Arial" w:eastAsia="Arial MT" w:hAnsi="Arial" w:cs="Arial"/>
          <w:lang w:val="es-419" w:eastAsia="en-US"/>
        </w:rPr>
        <w:t xml:space="preserve"> S.A.S. -</w:t>
      </w:r>
      <w:proofErr w:type="spellStart"/>
      <w:r w:rsidRPr="00CA4CC4">
        <w:rPr>
          <w:rFonts w:ascii="Arial" w:eastAsia="Arial MT" w:hAnsi="Arial" w:cs="Arial"/>
          <w:lang w:val="es-419" w:eastAsia="en-US"/>
        </w:rPr>
        <w:t>Trans</w:t>
      </w:r>
      <w:proofErr w:type="spellEnd"/>
      <w:r w:rsidRPr="00CA4CC4">
        <w:rPr>
          <w:rFonts w:ascii="Arial" w:eastAsia="Arial MT" w:hAnsi="Arial" w:cs="Arial"/>
          <w:lang w:val="es-419" w:eastAsia="en-US"/>
        </w:rPr>
        <w:t xml:space="preserve"> Unión-</w:t>
      </w:r>
    </w:p>
    <w:p w14:paraId="0424578F" w14:textId="77777777" w:rsidR="00CA4CC4" w:rsidRPr="00C93678" w:rsidRDefault="00CA4CC4" w:rsidP="00CA4CC4">
      <w:pPr>
        <w:widowControl w:val="0"/>
        <w:overflowPunct/>
        <w:adjustRightInd/>
        <w:jc w:val="both"/>
        <w:rPr>
          <w:rFonts w:ascii="Arial" w:eastAsia="Arial MT" w:hAnsi="Arial" w:cs="Arial"/>
          <w:lang w:val="es-419" w:eastAsia="en-US"/>
        </w:rPr>
      </w:pPr>
    </w:p>
    <w:p w14:paraId="013FB742" w14:textId="2E1CF63A" w:rsidR="00CA4CC4" w:rsidRDefault="00041B96" w:rsidP="00CA4CC4">
      <w:pPr>
        <w:jc w:val="both"/>
        <w:rPr>
          <w:rFonts w:ascii="Arial" w:eastAsia="Times New Roman" w:hAnsi="Arial" w:cs="Arial"/>
          <w:lang w:val="es-ES"/>
        </w:rPr>
      </w:pPr>
      <w:r w:rsidRPr="00C93678">
        <w:rPr>
          <w:rFonts w:ascii="Arial" w:eastAsia="Times New Roman" w:hAnsi="Arial" w:cs="Arial"/>
          <w:b/>
          <w:bCs/>
          <w:iCs/>
          <w:u w:val="single"/>
          <w:lang w:val="es-419" w:eastAsia="fr-FR"/>
        </w:rPr>
        <w:t>TEMAS:</w:t>
      </w:r>
      <w:r w:rsidRPr="00C93678">
        <w:rPr>
          <w:rFonts w:ascii="Arial" w:eastAsia="Times New Roman" w:hAnsi="Arial" w:cs="Arial"/>
          <w:b/>
          <w:bCs/>
          <w:iCs/>
          <w:lang w:val="es-419" w:eastAsia="fr-FR"/>
        </w:rPr>
        <w:tab/>
      </w:r>
      <w:r w:rsidRPr="00CA4CC4">
        <w:rPr>
          <w:rFonts w:ascii="Arial" w:eastAsia="Times New Roman" w:hAnsi="Arial" w:cs="Arial"/>
          <w:b/>
          <w:bCs/>
          <w:iCs/>
          <w:lang w:val="es-419" w:eastAsia="fr-FR"/>
        </w:rPr>
        <w:t>HÁBEAS DATA</w:t>
      </w:r>
      <w:r>
        <w:rPr>
          <w:rFonts w:ascii="Arial" w:eastAsia="Times New Roman" w:hAnsi="Arial" w:cs="Arial"/>
          <w:b/>
          <w:bCs/>
          <w:iCs/>
          <w:lang w:val="es-419" w:eastAsia="fr-FR"/>
        </w:rPr>
        <w:t xml:space="preserve">/ </w:t>
      </w:r>
      <w:r w:rsidRPr="00CA4CC4">
        <w:rPr>
          <w:rFonts w:ascii="Arial" w:eastAsia="Times New Roman" w:hAnsi="Arial" w:cs="Arial"/>
          <w:b/>
          <w:bCs/>
          <w:iCs/>
          <w:lang w:val="es-419" w:eastAsia="fr-FR"/>
        </w:rPr>
        <w:t xml:space="preserve">DERECHO DE PETICIÓN </w:t>
      </w:r>
      <w:r>
        <w:rPr>
          <w:rFonts w:ascii="Arial" w:eastAsia="Times New Roman" w:hAnsi="Arial" w:cs="Arial"/>
          <w:b/>
          <w:bCs/>
          <w:iCs/>
          <w:lang w:val="es-419" w:eastAsia="fr-FR"/>
        </w:rPr>
        <w:t>/</w:t>
      </w:r>
      <w:r w:rsidRPr="00CA4CC4">
        <w:rPr>
          <w:rFonts w:ascii="Arial" w:eastAsia="Times New Roman" w:hAnsi="Arial" w:cs="Arial"/>
          <w:b/>
          <w:bCs/>
          <w:iCs/>
          <w:lang w:val="es-419" w:eastAsia="fr-FR"/>
        </w:rPr>
        <w:t xml:space="preserve"> </w:t>
      </w:r>
      <w:r>
        <w:rPr>
          <w:rFonts w:ascii="Arial" w:eastAsia="Times New Roman" w:hAnsi="Arial" w:cs="Arial"/>
          <w:b/>
          <w:bCs/>
          <w:iCs/>
          <w:lang w:val="es-419" w:eastAsia="fr-FR"/>
        </w:rPr>
        <w:t xml:space="preserve">INEXISTENCIA DE VULNERACIÓN / </w:t>
      </w:r>
      <w:r w:rsidRPr="00CA4CC4">
        <w:rPr>
          <w:rFonts w:ascii="Arial" w:eastAsia="Times New Roman" w:hAnsi="Arial" w:cs="Arial"/>
          <w:b/>
          <w:bCs/>
          <w:iCs/>
          <w:lang w:val="es-419" w:eastAsia="fr-FR"/>
        </w:rPr>
        <w:t>TUTELA PREMATURA</w:t>
      </w:r>
      <w:r>
        <w:rPr>
          <w:rFonts w:ascii="Arial" w:eastAsia="Times New Roman" w:hAnsi="Arial" w:cs="Arial"/>
          <w:b/>
          <w:bCs/>
          <w:iCs/>
          <w:lang w:val="es-419" w:eastAsia="fr-FR"/>
        </w:rPr>
        <w:t xml:space="preserve"> / SE SOLICITÓ DESPUÉS DE HABERSE CORREGIDO EL REGISTRO / Y ANTES DE VENCER EL TÉRMINO PARA CONTESTAR.</w:t>
      </w:r>
    </w:p>
    <w:p w14:paraId="04661C32" w14:textId="77777777" w:rsidR="00CA4CC4" w:rsidRPr="00C93678" w:rsidRDefault="00CA4CC4" w:rsidP="00CA4CC4">
      <w:pPr>
        <w:jc w:val="both"/>
        <w:rPr>
          <w:rFonts w:ascii="Arial" w:eastAsia="Times New Roman" w:hAnsi="Arial" w:cs="Arial"/>
          <w:lang w:val="es-ES"/>
        </w:rPr>
      </w:pPr>
    </w:p>
    <w:p w14:paraId="5C546D00" w14:textId="64141D00" w:rsidR="00CA4CC4" w:rsidRPr="00C93678" w:rsidRDefault="00B35726" w:rsidP="00CA4CC4">
      <w:pPr>
        <w:jc w:val="both"/>
        <w:rPr>
          <w:rFonts w:ascii="Arial" w:eastAsia="Times New Roman" w:hAnsi="Arial" w:cs="Arial"/>
          <w:lang w:val="es-ES"/>
        </w:rPr>
      </w:pPr>
      <w:r>
        <w:rPr>
          <w:rFonts w:ascii="Arial" w:eastAsia="Times New Roman" w:hAnsi="Arial" w:cs="Arial"/>
          <w:lang w:val="es-ES"/>
        </w:rPr>
        <w:t xml:space="preserve">… </w:t>
      </w:r>
      <w:r w:rsidRPr="00B35726">
        <w:rPr>
          <w:rFonts w:ascii="Arial" w:eastAsia="Times New Roman" w:hAnsi="Arial" w:cs="Arial"/>
          <w:lang w:val="es-ES"/>
        </w:rPr>
        <w:t>la queja constitucional se plantea, al amparo del artículo 86 de la Constitución Política, frente a las entidades accionadas por supuestamente mantener un registro negativo en centrales de riesgo</w:t>
      </w:r>
      <w:r>
        <w:rPr>
          <w:rFonts w:ascii="Arial" w:eastAsia="Times New Roman" w:hAnsi="Arial" w:cs="Arial"/>
          <w:lang w:val="es-ES"/>
        </w:rPr>
        <w:t>…</w:t>
      </w:r>
    </w:p>
    <w:p w14:paraId="2DE67F3D" w14:textId="77777777" w:rsidR="00CA4CC4" w:rsidRDefault="00CA4CC4" w:rsidP="00CA4CC4">
      <w:pPr>
        <w:jc w:val="both"/>
        <w:rPr>
          <w:rFonts w:ascii="Arial" w:eastAsia="Times New Roman" w:hAnsi="Arial" w:cs="Arial"/>
          <w:lang w:val="es-ES"/>
        </w:rPr>
      </w:pPr>
    </w:p>
    <w:p w14:paraId="29234FA8" w14:textId="7E2B5141" w:rsidR="00562021" w:rsidRPr="00562021" w:rsidRDefault="00562021" w:rsidP="00562021">
      <w:pPr>
        <w:jc w:val="both"/>
        <w:rPr>
          <w:rFonts w:ascii="Arial" w:eastAsia="Times New Roman" w:hAnsi="Arial" w:cs="Arial"/>
          <w:lang w:val="es-ES"/>
        </w:rPr>
      </w:pPr>
      <w:r w:rsidRPr="00562021">
        <w:rPr>
          <w:rFonts w:ascii="Arial" w:eastAsia="Times New Roman" w:hAnsi="Arial" w:cs="Arial"/>
          <w:lang w:val="es-ES"/>
        </w:rPr>
        <w:t>En una primera petición</w:t>
      </w:r>
      <w:r>
        <w:rPr>
          <w:rFonts w:ascii="Arial" w:eastAsia="Times New Roman" w:hAnsi="Arial" w:cs="Arial"/>
          <w:lang w:val="es-ES"/>
        </w:rPr>
        <w:t>…</w:t>
      </w:r>
      <w:r w:rsidRPr="00562021">
        <w:rPr>
          <w:rFonts w:ascii="Arial" w:eastAsia="Times New Roman" w:hAnsi="Arial" w:cs="Arial"/>
          <w:lang w:val="es-ES"/>
        </w:rPr>
        <w:t>,</w:t>
      </w:r>
      <w:r>
        <w:rPr>
          <w:rFonts w:ascii="Arial" w:eastAsia="Times New Roman" w:hAnsi="Arial" w:cs="Arial"/>
          <w:lang w:val="es-ES"/>
        </w:rPr>
        <w:t xml:space="preserve"> </w:t>
      </w:r>
      <w:r w:rsidRPr="00562021">
        <w:rPr>
          <w:rFonts w:ascii="Arial" w:eastAsia="Times New Roman" w:hAnsi="Arial" w:cs="Arial"/>
          <w:lang w:val="es-ES"/>
        </w:rPr>
        <w:t>la actora solicitó al Banco Davivienda</w:t>
      </w:r>
      <w:r>
        <w:rPr>
          <w:rFonts w:ascii="Arial" w:eastAsia="Times New Roman" w:hAnsi="Arial" w:cs="Arial"/>
          <w:lang w:val="es-ES"/>
        </w:rPr>
        <w:t>…</w:t>
      </w:r>
      <w:r w:rsidRPr="00562021">
        <w:rPr>
          <w:rFonts w:ascii="Arial" w:eastAsia="Times New Roman" w:hAnsi="Arial" w:cs="Arial"/>
          <w:lang w:val="es-ES"/>
        </w:rPr>
        <w:t xml:space="preserve"> la eliminación de reportes negativos ante centrales de riesgo, al no haberse surtido el trámite establecido en la Ley 1266 de 2008.</w:t>
      </w:r>
    </w:p>
    <w:p w14:paraId="4AB3AB1C" w14:textId="77777777" w:rsidR="00562021" w:rsidRPr="00562021" w:rsidRDefault="00562021" w:rsidP="00562021">
      <w:pPr>
        <w:jc w:val="both"/>
        <w:rPr>
          <w:rFonts w:ascii="Arial" w:eastAsia="Times New Roman" w:hAnsi="Arial" w:cs="Arial"/>
          <w:lang w:val="es-ES"/>
        </w:rPr>
      </w:pPr>
    </w:p>
    <w:p w14:paraId="7EAC0067" w14:textId="0C488099" w:rsidR="00CA4CC4" w:rsidRDefault="00562021" w:rsidP="00562021">
      <w:pPr>
        <w:jc w:val="both"/>
        <w:rPr>
          <w:rFonts w:ascii="Arial" w:eastAsia="Times New Roman" w:hAnsi="Arial" w:cs="Arial"/>
          <w:lang w:val="es-ES"/>
        </w:rPr>
      </w:pPr>
      <w:r w:rsidRPr="00562021">
        <w:rPr>
          <w:rFonts w:ascii="Arial" w:eastAsia="Times New Roman" w:hAnsi="Arial" w:cs="Arial"/>
          <w:lang w:val="es-ES"/>
        </w:rPr>
        <w:t>En respuesta del 08 de marzo de este año, la citada entidad bancaria informó que la notificación del estado de la deuda fue realizada por intermedio de los extractos enviados al correo electrónico de la peticionaria, pero que al carecer de “acuse de envío” de los mismos se efectuó reporte “quedando en estado “al día” a corte de febrero 2023</w:t>
      </w:r>
    </w:p>
    <w:p w14:paraId="279866EE" w14:textId="77777777" w:rsidR="00CA4CC4" w:rsidRDefault="00CA4CC4" w:rsidP="00CA4CC4">
      <w:pPr>
        <w:jc w:val="both"/>
        <w:rPr>
          <w:rFonts w:ascii="Arial" w:eastAsia="Times New Roman" w:hAnsi="Arial" w:cs="Arial"/>
          <w:lang w:val="es-ES"/>
        </w:rPr>
      </w:pPr>
    </w:p>
    <w:p w14:paraId="61A87844" w14:textId="0E84B05D" w:rsidR="00CA4CC4" w:rsidRDefault="00D61807" w:rsidP="00CA4CC4">
      <w:pPr>
        <w:jc w:val="both"/>
        <w:rPr>
          <w:rFonts w:ascii="Arial" w:eastAsia="Times New Roman" w:hAnsi="Arial" w:cs="Arial"/>
          <w:lang w:val="es-ES"/>
        </w:rPr>
      </w:pPr>
      <w:r w:rsidRPr="00D61807">
        <w:rPr>
          <w:rFonts w:ascii="Arial" w:eastAsia="Times New Roman" w:hAnsi="Arial" w:cs="Arial"/>
          <w:lang w:val="es-ES"/>
        </w:rPr>
        <w:t>A través de una segunda petición</w:t>
      </w:r>
      <w:r>
        <w:rPr>
          <w:rFonts w:ascii="Arial" w:eastAsia="Times New Roman" w:hAnsi="Arial" w:cs="Arial"/>
          <w:lang w:val="es-ES"/>
        </w:rPr>
        <w:t>…</w:t>
      </w:r>
      <w:r w:rsidRPr="00D61807">
        <w:rPr>
          <w:rFonts w:ascii="Arial" w:eastAsia="Times New Roman" w:hAnsi="Arial" w:cs="Arial"/>
          <w:lang w:val="es-ES"/>
        </w:rPr>
        <w:t>, la demandante requirió al Banco Davivienda para que eliminara aquel reporte negativo y no simplemente lo actualizara como deuda al día “por cuanto eso no es lo que consagra la ley estatu</w:t>
      </w:r>
      <w:r>
        <w:rPr>
          <w:rFonts w:ascii="Arial" w:eastAsia="Times New Roman" w:hAnsi="Arial" w:cs="Arial"/>
          <w:lang w:val="es-ES"/>
        </w:rPr>
        <w:t>taria de borrón y cuenta nueva” …</w:t>
      </w:r>
    </w:p>
    <w:p w14:paraId="136E8ADF" w14:textId="77777777" w:rsidR="00D61807" w:rsidRDefault="00D61807" w:rsidP="00CA4CC4">
      <w:pPr>
        <w:jc w:val="both"/>
        <w:rPr>
          <w:rFonts w:ascii="Arial" w:eastAsia="Times New Roman" w:hAnsi="Arial" w:cs="Arial"/>
          <w:lang w:val="es-ES"/>
        </w:rPr>
      </w:pPr>
    </w:p>
    <w:p w14:paraId="171AB414" w14:textId="7FCEDEBE" w:rsidR="00CA4CC4" w:rsidRDefault="00687461" w:rsidP="00CA4CC4">
      <w:pPr>
        <w:jc w:val="both"/>
        <w:rPr>
          <w:rFonts w:ascii="Arial" w:eastAsia="Times New Roman" w:hAnsi="Arial" w:cs="Arial"/>
          <w:lang w:val="es-ES"/>
        </w:rPr>
      </w:pPr>
      <w:r>
        <w:rPr>
          <w:rFonts w:ascii="Arial" w:eastAsia="Times New Roman" w:hAnsi="Arial" w:cs="Arial"/>
          <w:lang w:val="es-ES"/>
        </w:rPr>
        <w:t xml:space="preserve">… </w:t>
      </w:r>
      <w:r w:rsidRPr="00687461">
        <w:rPr>
          <w:rFonts w:ascii="Arial" w:eastAsia="Times New Roman" w:hAnsi="Arial" w:cs="Arial"/>
          <w:lang w:val="es-ES"/>
        </w:rPr>
        <w:t>se infiere que desde el 08 de marzo del año en curso, el Banco Davivienda realizó el procedimiento de rigor para levantar el reporte negativo que tenía la accionante, lo cual fue corroborado por las entidades operadoras de las centrales de riesgo en los informes que cada una rindió ante la primera sede, luego, tal como allí se dedujo, para antes de que fuera promovida la acción de tutela (29 de marzo de 2023 ) no existía inscripción que afectara el hábeas data de la accionante y, por lo mismo, el amparo se sustentó en situaciones de hecho que no corresponden con la reali</w:t>
      </w:r>
      <w:r>
        <w:rPr>
          <w:rFonts w:ascii="Arial" w:eastAsia="Times New Roman" w:hAnsi="Arial" w:cs="Arial"/>
          <w:lang w:val="es-ES"/>
        </w:rPr>
        <w:t>dad…</w:t>
      </w:r>
    </w:p>
    <w:p w14:paraId="767B21E7" w14:textId="3E441F14" w:rsidR="00CA4CC4" w:rsidRDefault="00CA4CC4" w:rsidP="00CA4CC4">
      <w:pPr>
        <w:jc w:val="both"/>
        <w:rPr>
          <w:rFonts w:ascii="Arial" w:eastAsia="Times New Roman" w:hAnsi="Arial" w:cs="Arial"/>
          <w:lang w:val="es-ES"/>
        </w:rPr>
      </w:pPr>
    </w:p>
    <w:p w14:paraId="6CD0956C" w14:textId="7AFD85B3" w:rsidR="00CA4CC4" w:rsidRDefault="00041B96" w:rsidP="00CA4CC4">
      <w:pPr>
        <w:jc w:val="both"/>
        <w:rPr>
          <w:rFonts w:ascii="Arial" w:eastAsia="Times New Roman" w:hAnsi="Arial" w:cs="Arial"/>
          <w:lang w:val="es-ES"/>
        </w:rPr>
      </w:pPr>
      <w:r>
        <w:rPr>
          <w:rFonts w:ascii="Arial" w:eastAsia="Times New Roman" w:hAnsi="Arial" w:cs="Arial"/>
          <w:lang w:val="es-ES"/>
        </w:rPr>
        <w:t>…</w:t>
      </w:r>
      <w:r w:rsidR="00687461" w:rsidRPr="00687461">
        <w:rPr>
          <w:rFonts w:ascii="Arial" w:eastAsia="Times New Roman" w:hAnsi="Arial" w:cs="Arial"/>
          <w:lang w:val="es-ES"/>
        </w:rPr>
        <w:t xml:space="preserve"> es preciso señalar que si bien en</w:t>
      </w:r>
      <w:r>
        <w:rPr>
          <w:rFonts w:ascii="Arial" w:eastAsia="Times New Roman" w:hAnsi="Arial" w:cs="Arial"/>
          <w:lang w:val="es-ES"/>
        </w:rPr>
        <w:t>…</w:t>
      </w:r>
      <w:r w:rsidR="00687461" w:rsidRPr="00687461">
        <w:rPr>
          <w:rFonts w:ascii="Arial" w:eastAsia="Times New Roman" w:hAnsi="Arial" w:cs="Arial"/>
          <w:lang w:val="es-ES"/>
        </w:rPr>
        <w:t xml:space="preserve"> la demanda se expresó que la segunda de aquellas solicitudes no había obtenido respuesta alguna por parte del Banco Davivienda, tampoco se puede edificar frente a esa circunstancia la lesión al derecho a realizar peticiones respetuosas, toda vez que como ha quedado demostrado, tal reclamación se presentó el 12 de marzo de este año y la tutela se interpuso 29 siguiente, es decir cuando no había vencido el término de quince días, impuesto por el artículo 14 de la Ley 1755 de 2015 para que la entidad resolviera de fondo sobre esa queja</w:t>
      </w:r>
      <w:r>
        <w:rPr>
          <w:rFonts w:ascii="Arial" w:eastAsia="Times New Roman" w:hAnsi="Arial" w:cs="Arial"/>
          <w:lang w:val="es-ES"/>
        </w:rPr>
        <w:t>…</w:t>
      </w:r>
    </w:p>
    <w:p w14:paraId="19014FD7" w14:textId="77777777" w:rsidR="00CA4CC4" w:rsidRPr="00C93678" w:rsidRDefault="00CA4CC4" w:rsidP="00CA4CC4">
      <w:pPr>
        <w:jc w:val="both"/>
        <w:rPr>
          <w:rFonts w:ascii="Arial" w:eastAsia="Times New Roman" w:hAnsi="Arial" w:cs="Arial"/>
          <w:lang w:val="es-ES"/>
        </w:rPr>
      </w:pPr>
    </w:p>
    <w:p w14:paraId="6260AB78" w14:textId="77777777" w:rsidR="00CA4CC4" w:rsidRPr="00C93678" w:rsidRDefault="00CA4CC4" w:rsidP="00CA4CC4">
      <w:pPr>
        <w:jc w:val="both"/>
        <w:rPr>
          <w:rFonts w:ascii="Arial" w:eastAsia="Times New Roman" w:hAnsi="Arial" w:cs="Arial"/>
          <w:lang w:val="es-ES"/>
        </w:rPr>
      </w:pPr>
    </w:p>
    <w:p w14:paraId="319EF58F" w14:textId="77777777" w:rsidR="00CA4CC4" w:rsidRPr="00C93678" w:rsidRDefault="00CA4CC4" w:rsidP="00CA4CC4">
      <w:pPr>
        <w:jc w:val="both"/>
        <w:rPr>
          <w:rFonts w:ascii="Arial" w:eastAsia="Times New Roman" w:hAnsi="Arial" w:cs="Arial"/>
          <w:lang w:val="es-ES"/>
        </w:rPr>
      </w:pPr>
    </w:p>
    <w:p w14:paraId="3A3F360F"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REPÚBLICA DE COLOMBIA</w:t>
      </w:r>
    </w:p>
    <w:p w14:paraId="26099F63"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hAnsi="Arial Narrow"/>
          <w:b/>
          <w:noProof/>
          <w:sz w:val="26"/>
          <w:szCs w:val="26"/>
          <w:lang w:val="en-US" w:eastAsia="en-US"/>
        </w:rPr>
        <w:drawing>
          <wp:inline distT="0" distB="0" distL="0" distR="0" wp14:anchorId="287AF828" wp14:editId="108ECD3B">
            <wp:extent cx="647700" cy="628650"/>
            <wp:effectExtent l="0" t="0" r="0" b="0"/>
            <wp:docPr id="1" name="Imagen 1"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5A346CCF"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RAMA JUDICIAL DEL PODER PÚBLICO</w:t>
      </w:r>
    </w:p>
    <w:p w14:paraId="283F24DB"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bCs/>
          <w:color w:val="000000"/>
          <w:sz w:val="26"/>
          <w:szCs w:val="26"/>
          <w:lang w:val="es-ES"/>
        </w:rPr>
        <w:t>TRIBUNAL SUPERIOR DE DISTRITO JUDICIAL</w:t>
      </w:r>
    </w:p>
    <w:p w14:paraId="1975AF5E"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DISTRITO DE PEREIRA</w:t>
      </w:r>
    </w:p>
    <w:p w14:paraId="52D55967" w14:textId="77777777" w:rsidR="00CA4CC4" w:rsidRPr="00C93678" w:rsidRDefault="00CA4CC4" w:rsidP="00CA4CC4">
      <w:pPr>
        <w:spacing w:line="276" w:lineRule="auto"/>
        <w:jc w:val="center"/>
        <w:rPr>
          <w:rFonts w:ascii="Arial Narrow" w:eastAsia="Georgia" w:hAnsi="Arial Narrow" w:cs="Georgia"/>
          <w:b/>
          <w:color w:val="000000"/>
          <w:sz w:val="26"/>
          <w:szCs w:val="26"/>
          <w:lang w:val="es-ES"/>
        </w:rPr>
      </w:pPr>
      <w:r w:rsidRPr="00C93678">
        <w:rPr>
          <w:rFonts w:ascii="Arial Narrow" w:eastAsia="Georgia" w:hAnsi="Arial Narrow" w:cs="Georgia"/>
          <w:b/>
          <w:color w:val="000000"/>
          <w:sz w:val="26"/>
          <w:szCs w:val="26"/>
          <w:lang w:val="es-ES"/>
        </w:rPr>
        <w:t>SALA DE DECISIÓN CIVIL – FAMILIA</w:t>
      </w:r>
    </w:p>
    <w:p w14:paraId="5DD39D5B" w14:textId="77777777" w:rsidR="00CA4CC4" w:rsidRPr="00C93678" w:rsidRDefault="00CA4CC4" w:rsidP="00CA4CC4">
      <w:pPr>
        <w:spacing w:line="276" w:lineRule="auto"/>
        <w:rPr>
          <w:rFonts w:ascii="Arial Narrow" w:eastAsia="Georgia" w:hAnsi="Arial Narrow" w:cs="Georgia"/>
          <w:color w:val="000000"/>
          <w:sz w:val="26"/>
          <w:szCs w:val="26"/>
        </w:rPr>
      </w:pPr>
    </w:p>
    <w:p w14:paraId="1A489D34" w14:textId="77777777" w:rsidR="00CA4CC4" w:rsidRPr="00C93678" w:rsidRDefault="00CA4CC4" w:rsidP="00CA4CC4">
      <w:pPr>
        <w:widowControl w:val="0"/>
        <w:overflowPunct/>
        <w:spacing w:line="276" w:lineRule="auto"/>
        <w:jc w:val="center"/>
        <w:rPr>
          <w:rFonts w:ascii="Arial Narrow" w:eastAsia="Georgia" w:hAnsi="Arial Narrow" w:cs="Georgia"/>
          <w:bCs/>
          <w:color w:val="000000"/>
          <w:sz w:val="26"/>
          <w:szCs w:val="26"/>
        </w:rPr>
      </w:pPr>
      <w:r w:rsidRPr="00C93678">
        <w:rPr>
          <w:rFonts w:ascii="Arial Narrow" w:eastAsia="Georgia" w:hAnsi="Arial Narrow" w:cs="Georgia"/>
          <w:bCs/>
          <w:color w:val="000000"/>
          <w:sz w:val="26"/>
          <w:szCs w:val="26"/>
        </w:rPr>
        <w:t xml:space="preserve">Magistrado sustanciador: Carlos Mauricio García Barajas </w:t>
      </w:r>
    </w:p>
    <w:p w14:paraId="6EC39201" w14:textId="77777777" w:rsidR="00CA4CC4" w:rsidRPr="00A610DB" w:rsidRDefault="00CA4CC4" w:rsidP="00CA4CC4">
      <w:pPr>
        <w:overflowPunct/>
        <w:autoSpaceDE/>
        <w:autoSpaceDN/>
        <w:adjustRightInd/>
        <w:spacing w:line="276" w:lineRule="auto"/>
        <w:ind w:right="157"/>
        <w:jc w:val="both"/>
        <w:rPr>
          <w:rFonts w:ascii="Arial Narrow" w:eastAsia="Times New Roman" w:hAnsi="Arial Narrow" w:cs="Arial Narrow"/>
          <w:sz w:val="26"/>
          <w:szCs w:val="26"/>
          <w:lang w:val="es-ES"/>
        </w:rPr>
      </w:pPr>
    </w:p>
    <w:p w14:paraId="5FC52074" w14:textId="77777777" w:rsidR="00CA4CC4" w:rsidRPr="002D527D" w:rsidRDefault="00CA4CC4" w:rsidP="002D527D">
      <w:pPr>
        <w:overflowPunct/>
        <w:autoSpaceDE/>
        <w:autoSpaceDN/>
        <w:adjustRightInd/>
        <w:spacing w:line="276" w:lineRule="auto"/>
        <w:ind w:right="157"/>
        <w:jc w:val="both"/>
        <w:rPr>
          <w:rFonts w:ascii="Arial Narrow" w:eastAsia="Times New Roman" w:hAnsi="Arial Narrow" w:cs="Arial Narrow"/>
          <w:sz w:val="26"/>
          <w:szCs w:val="26"/>
          <w:lang w:val="es-ES"/>
        </w:rPr>
      </w:pPr>
    </w:p>
    <w:p w14:paraId="60C7A89F" w14:textId="2AFB91AC" w:rsidR="00F82034" w:rsidRPr="00F6604A" w:rsidRDefault="00F82034" w:rsidP="00F6604A">
      <w:pPr>
        <w:pStyle w:val="Sinespaciado"/>
        <w:spacing w:line="276" w:lineRule="auto"/>
        <w:rPr>
          <w:rFonts w:ascii="Arial Narrow" w:eastAsia="Georgia" w:hAnsi="Arial Narrow" w:cs="Georgia"/>
          <w:bCs/>
          <w:color w:val="000000" w:themeColor="text1"/>
          <w:sz w:val="26"/>
          <w:szCs w:val="26"/>
        </w:rPr>
      </w:pPr>
      <w:r w:rsidRPr="00F6604A">
        <w:rPr>
          <w:rFonts w:ascii="Arial Narrow" w:eastAsia="Georgia" w:hAnsi="Arial Narrow" w:cs="Georgia"/>
          <w:bCs/>
          <w:color w:val="000000" w:themeColor="text1"/>
          <w:sz w:val="26"/>
          <w:szCs w:val="26"/>
          <w:lang w:val="pt-BR"/>
        </w:rPr>
        <w:t>Sentencia</w:t>
      </w:r>
      <w:r w:rsidR="00F6604A" w:rsidRPr="00F6604A">
        <w:rPr>
          <w:rFonts w:ascii="Arial Narrow" w:eastAsia="Georgia" w:hAnsi="Arial Narrow" w:cs="Georgia"/>
          <w:bCs/>
          <w:color w:val="000000" w:themeColor="text1"/>
          <w:sz w:val="26"/>
          <w:szCs w:val="26"/>
          <w:lang w:val="pt-BR"/>
        </w:rPr>
        <w:tab/>
      </w:r>
      <w:r w:rsidR="0082043C" w:rsidRPr="00F6604A">
        <w:rPr>
          <w:rFonts w:ascii="Arial Narrow" w:eastAsia="Georgia" w:hAnsi="Arial Narrow" w:cs="Georgia"/>
          <w:bCs/>
          <w:color w:val="000000" w:themeColor="text1"/>
          <w:sz w:val="26"/>
          <w:szCs w:val="26"/>
          <w:lang w:val="pt-BR"/>
        </w:rPr>
        <w:t>ST2-0214-</w:t>
      </w:r>
      <w:r w:rsidRPr="00F6604A">
        <w:rPr>
          <w:rFonts w:ascii="Arial Narrow" w:eastAsia="Georgia" w:hAnsi="Arial Narrow" w:cs="Georgia"/>
          <w:bCs/>
          <w:color w:val="000000" w:themeColor="text1"/>
          <w:sz w:val="26"/>
          <w:szCs w:val="26"/>
        </w:rPr>
        <w:t>2023</w:t>
      </w:r>
    </w:p>
    <w:p w14:paraId="05414F6B" w14:textId="77777777" w:rsidR="00CA4CC4" w:rsidRPr="002D527D" w:rsidRDefault="00CA4CC4" w:rsidP="002D527D">
      <w:pPr>
        <w:widowControl w:val="0"/>
        <w:overflowPunct/>
        <w:adjustRightInd/>
        <w:spacing w:line="276" w:lineRule="auto"/>
        <w:ind w:left="1410" w:hanging="1410"/>
        <w:jc w:val="both"/>
        <w:rPr>
          <w:rFonts w:ascii="Arial Narrow" w:eastAsia="Arial MT" w:hAnsi="Arial Narrow" w:cs="Arial"/>
          <w:sz w:val="26"/>
          <w:szCs w:val="26"/>
          <w:lang w:val="es-419" w:eastAsia="en-US"/>
        </w:rPr>
      </w:pPr>
      <w:r w:rsidRPr="002D527D">
        <w:rPr>
          <w:rFonts w:ascii="Arial Narrow" w:eastAsia="Arial MT" w:hAnsi="Arial Narrow" w:cs="Arial"/>
          <w:sz w:val="26"/>
          <w:szCs w:val="26"/>
          <w:lang w:val="es-419" w:eastAsia="en-US"/>
        </w:rPr>
        <w:t>Acta número</w:t>
      </w:r>
      <w:r w:rsidRPr="002D527D">
        <w:rPr>
          <w:rFonts w:ascii="Arial Narrow" w:eastAsia="Arial MT" w:hAnsi="Arial Narrow" w:cs="Arial"/>
          <w:sz w:val="26"/>
          <w:szCs w:val="26"/>
          <w:lang w:val="es-419" w:eastAsia="en-US"/>
        </w:rPr>
        <w:tab/>
        <w:t>317 de 30-06-2023</w:t>
      </w:r>
    </w:p>
    <w:p w14:paraId="7A438A67" w14:textId="5E453564" w:rsidR="00F82034" w:rsidRPr="007E0536" w:rsidRDefault="00F82034" w:rsidP="002D527D">
      <w:pPr>
        <w:spacing w:line="276" w:lineRule="auto"/>
        <w:rPr>
          <w:rFonts w:ascii="Arial Narrow" w:eastAsia="Georgia" w:hAnsi="Arial Narrow" w:cs="Georgia"/>
          <w:color w:val="000000" w:themeColor="text1"/>
          <w:sz w:val="26"/>
          <w:szCs w:val="26"/>
          <w:lang w:val="es-419"/>
        </w:rPr>
      </w:pPr>
    </w:p>
    <w:p w14:paraId="0C2184F6" w14:textId="17E24B04" w:rsidR="00F82034" w:rsidRPr="002D527D" w:rsidRDefault="00F82034" w:rsidP="002D527D">
      <w:pPr>
        <w:pStyle w:val="Sinespaciado"/>
        <w:spacing w:line="276" w:lineRule="auto"/>
        <w:jc w:val="center"/>
        <w:rPr>
          <w:rFonts w:ascii="Arial Narrow" w:eastAsia="Georgia" w:hAnsi="Arial Narrow" w:cs="Georgia"/>
          <w:b/>
          <w:bCs/>
          <w:color w:val="000000" w:themeColor="text1"/>
          <w:sz w:val="26"/>
          <w:szCs w:val="26"/>
        </w:rPr>
      </w:pPr>
      <w:r w:rsidRPr="002D527D">
        <w:rPr>
          <w:rFonts w:ascii="Arial Narrow" w:eastAsia="Georgia" w:hAnsi="Arial Narrow" w:cs="Georgia"/>
          <w:b/>
          <w:bCs/>
          <w:color w:val="000000" w:themeColor="text1"/>
          <w:sz w:val="26"/>
          <w:szCs w:val="26"/>
        </w:rPr>
        <w:t xml:space="preserve">Pereira, </w:t>
      </w:r>
      <w:r w:rsidR="0082043C" w:rsidRPr="002D527D">
        <w:rPr>
          <w:rFonts w:ascii="Arial Narrow" w:eastAsia="Georgia" w:hAnsi="Arial Narrow" w:cs="Georgia"/>
          <w:b/>
          <w:bCs/>
          <w:color w:val="000000" w:themeColor="text1"/>
          <w:sz w:val="26"/>
          <w:szCs w:val="26"/>
        </w:rPr>
        <w:t>treinta</w:t>
      </w:r>
      <w:r w:rsidRPr="002D527D">
        <w:rPr>
          <w:rFonts w:ascii="Arial Narrow" w:eastAsia="Georgia" w:hAnsi="Arial Narrow" w:cs="Georgia"/>
          <w:b/>
          <w:bCs/>
          <w:color w:val="000000" w:themeColor="text1"/>
          <w:sz w:val="26"/>
          <w:szCs w:val="26"/>
        </w:rPr>
        <w:t xml:space="preserve"> (</w:t>
      </w:r>
      <w:r w:rsidR="0082043C" w:rsidRPr="002D527D">
        <w:rPr>
          <w:rFonts w:ascii="Arial Narrow" w:eastAsia="Georgia" w:hAnsi="Arial Narrow" w:cs="Georgia"/>
          <w:b/>
          <w:bCs/>
          <w:color w:val="000000" w:themeColor="text1"/>
          <w:sz w:val="26"/>
          <w:szCs w:val="26"/>
        </w:rPr>
        <w:t>30</w:t>
      </w:r>
      <w:r w:rsidRPr="002D527D">
        <w:rPr>
          <w:rFonts w:ascii="Arial Narrow" w:eastAsia="Georgia" w:hAnsi="Arial Narrow" w:cs="Georgia"/>
          <w:b/>
          <w:bCs/>
          <w:color w:val="000000" w:themeColor="text1"/>
          <w:sz w:val="26"/>
          <w:szCs w:val="26"/>
        </w:rPr>
        <w:t xml:space="preserve">) de </w:t>
      </w:r>
      <w:r w:rsidR="0082043C" w:rsidRPr="002D527D">
        <w:rPr>
          <w:rFonts w:ascii="Arial Narrow" w:eastAsia="Georgia" w:hAnsi="Arial Narrow" w:cs="Georgia"/>
          <w:b/>
          <w:bCs/>
          <w:color w:val="000000" w:themeColor="text1"/>
          <w:sz w:val="26"/>
          <w:szCs w:val="26"/>
        </w:rPr>
        <w:t>junio</w:t>
      </w:r>
      <w:r w:rsidRPr="002D527D">
        <w:rPr>
          <w:rFonts w:ascii="Arial Narrow" w:eastAsia="Georgia" w:hAnsi="Arial Narrow" w:cs="Georgia"/>
          <w:b/>
          <w:bCs/>
          <w:color w:val="000000" w:themeColor="text1"/>
          <w:sz w:val="26"/>
          <w:szCs w:val="26"/>
        </w:rPr>
        <w:t xml:space="preserve"> de dos mil veintitrés (2023)</w:t>
      </w:r>
    </w:p>
    <w:p w14:paraId="47C1282F" w14:textId="3AE7DEBC" w:rsidR="003E5CA4" w:rsidRPr="002D527D" w:rsidRDefault="003E5CA4" w:rsidP="002D527D">
      <w:pPr>
        <w:spacing w:line="276" w:lineRule="auto"/>
        <w:jc w:val="center"/>
        <w:rPr>
          <w:rFonts w:ascii="Arial Narrow" w:eastAsia="Georgia" w:hAnsi="Arial Narrow" w:cs="Georgia"/>
          <w:color w:val="000000" w:themeColor="text1"/>
          <w:sz w:val="26"/>
          <w:szCs w:val="26"/>
          <w:lang w:val="es-ES"/>
        </w:rPr>
      </w:pPr>
    </w:p>
    <w:p w14:paraId="47C12830" w14:textId="77777777" w:rsidR="00AA072B" w:rsidRPr="002D527D" w:rsidRDefault="00AA072B" w:rsidP="002D527D">
      <w:pPr>
        <w:pStyle w:val="Sinespaciado"/>
        <w:spacing w:line="276" w:lineRule="auto"/>
        <w:jc w:val="center"/>
        <w:rPr>
          <w:rFonts w:ascii="Arial Narrow" w:eastAsia="Georgia" w:hAnsi="Arial Narrow" w:cs="Georgia"/>
          <w:sz w:val="26"/>
          <w:szCs w:val="26"/>
        </w:rPr>
      </w:pPr>
      <w:r w:rsidRPr="002D527D">
        <w:rPr>
          <w:rFonts w:ascii="Arial Narrow" w:eastAsia="Georgia" w:hAnsi="Arial Narrow" w:cs="Georgia"/>
          <w:b/>
          <w:bCs/>
          <w:sz w:val="26"/>
          <w:szCs w:val="26"/>
        </w:rPr>
        <w:t>ASUNTO</w:t>
      </w:r>
    </w:p>
    <w:p w14:paraId="47C12831" w14:textId="77777777" w:rsidR="00AA072B" w:rsidRPr="002D527D" w:rsidRDefault="00AA072B" w:rsidP="002D527D">
      <w:pPr>
        <w:pStyle w:val="Sinespaciado"/>
        <w:spacing w:line="276" w:lineRule="auto"/>
        <w:jc w:val="both"/>
        <w:rPr>
          <w:rFonts w:ascii="Arial Narrow" w:eastAsia="Georgia" w:hAnsi="Arial Narrow" w:cs="Georgia"/>
          <w:sz w:val="26"/>
          <w:szCs w:val="26"/>
        </w:rPr>
      </w:pPr>
    </w:p>
    <w:p w14:paraId="55549D55" w14:textId="080AB526" w:rsidR="00BD7E59" w:rsidRPr="002D527D" w:rsidRDefault="00AA072B" w:rsidP="002D527D">
      <w:pPr>
        <w:pStyle w:val="Sinespaciado"/>
        <w:tabs>
          <w:tab w:val="left" w:pos="1750"/>
        </w:tabs>
        <w:spacing w:line="276" w:lineRule="auto"/>
        <w:jc w:val="both"/>
        <w:rPr>
          <w:rFonts w:ascii="Arial Narrow" w:eastAsia="Georgia" w:hAnsi="Arial Narrow" w:cs="Georgia"/>
          <w:sz w:val="26"/>
          <w:szCs w:val="26"/>
        </w:rPr>
      </w:pPr>
      <w:r w:rsidRPr="002D527D">
        <w:rPr>
          <w:rFonts w:ascii="Arial Narrow" w:eastAsia="Georgia" w:hAnsi="Arial Narrow" w:cs="Georgia"/>
          <w:sz w:val="26"/>
          <w:szCs w:val="26"/>
        </w:rPr>
        <w:t xml:space="preserve">Procede la Sala a resolver </w:t>
      </w:r>
      <w:r w:rsidR="235C4081" w:rsidRPr="002D527D">
        <w:rPr>
          <w:rFonts w:ascii="Arial Narrow" w:eastAsia="Georgia" w:hAnsi="Arial Narrow" w:cs="Georgia"/>
          <w:sz w:val="26"/>
          <w:szCs w:val="26"/>
        </w:rPr>
        <w:t xml:space="preserve">la </w:t>
      </w:r>
      <w:bookmarkStart w:id="0" w:name="_GoBack"/>
      <w:bookmarkEnd w:id="0"/>
      <w:r w:rsidR="235C4081" w:rsidRPr="002D527D">
        <w:rPr>
          <w:rFonts w:ascii="Arial Narrow" w:eastAsia="Georgia" w:hAnsi="Arial Narrow" w:cs="Georgia"/>
          <w:sz w:val="26"/>
          <w:szCs w:val="26"/>
        </w:rPr>
        <w:t>impugnación interpuesta</w:t>
      </w:r>
      <w:r w:rsidR="2FC9B189" w:rsidRPr="002D527D">
        <w:rPr>
          <w:rFonts w:ascii="Arial Narrow" w:eastAsia="Georgia" w:hAnsi="Arial Narrow" w:cs="Georgia"/>
          <w:sz w:val="26"/>
          <w:szCs w:val="26"/>
        </w:rPr>
        <w:t xml:space="preserve"> </w:t>
      </w:r>
      <w:r w:rsidR="235C4081" w:rsidRPr="002D527D">
        <w:rPr>
          <w:rFonts w:ascii="Arial Narrow" w:eastAsia="Georgia" w:hAnsi="Arial Narrow" w:cs="Georgia"/>
          <w:sz w:val="26"/>
          <w:szCs w:val="26"/>
        </w:rPr>
        <w:t xml:space="preserve">por la parte </w:t>
      </w:r>
      <w:r w:rsidR="00486579" w:rsidRPr="002D527D">
        <w:rPr>
          <w:rFonts w:ascii="Arial Narrow" w:eastAsia="Georgia" w:hAnsi="Arial Narrow" w:cs="Georgia"/>
          <w:sz w:val="26"/>
          <w:szCs w:val="26"/>
        </w:rPr>
        <w:t>demanda</w:t>
      </w:r>
      <w:r w:rsidR="00FF7DAD" w:rsidRPr="002D527D">
        <w:rPr>
          <w:rFonts w:ascii="Arial Narrow" w:eastAsia="Georgia" w:hAnsi="Arial Narrow" w:cs="Georgia"/>
          <w:sz w:val="26"/>
          <w:szCs w:val="26"/>
        </w:rPr>
        <w:t>nte</w:t>
      </w:r>
      <w:r w:rsidR="235C4081" w:rsidRPr="002D527D">
        <w:rPr>
          <w:rFonts w:ascii="Arial Narrow" w:eastAsia="Georgia" w:hAnsi="Arial Narrow" w:cs="Georgia"/>
          <w:sz w:val="26"/>
          <w:szCs w:val="26"/>
        </w:rPr>
        <w:t xml:space="preserve"> contra el fallo proferido el </w:t>
      </w:r>
      <w:r w:rsidR="002C55EE" w:rsidRPr="002D527D">
        <w:rPr>
          <w:rFonts w:ascii="Arial Narrow" w:eastAsia="Georgia" w:hAnsi="Arial Narrow" w:cs="Georgia"/>
          <w:sz w:val="26"/>
          <w:szCs w:val="26"/>
        </w:rPr>
        <w:t>14</w:t>
      </w:r>
      <w:r w:rsidR="00037BE9" w:rsidRPr="002D527D">
        <w:rPr>
          <w:rFonts w:ascii="Arial Narrow" w:eastAsia="Georgia" w:hAnsi="Arial Narrow" w:cs="Georgia"/>
          <w:sz w:val="26"/>
          <w:szCs w:val="26"/>
        </w:rPr>
        <w:t xml:space="preserve"> </w:t>
      </w:r>
      <w:r w:rsidR="235C4081" w:rsidRPr="002D527D">
        <w:rPr>
          <w:rFonts w:ascii="Arial Narrow" w:eastAsia="Georgia" w:hAnsi="Arial Narrow" w:cs="Georgia"/>
          <w:sz w:val="26"/>
          <w:szCs w:val="26"/>
        </w:rPr>
        <w:t xml:space="preserve">de </w:t>
      </w:r>
      <w:r w:rsidR="002C55EE" w:rsidRPr="002D527D">
        <w:rPr>
          <w:rFonts w:ascii="Arial Narrow" w:eastAsia="Georgia" w:hAnsi="Arial Narrow" w:cs="Georgia"/>
          <w:sz w:val="26"/>
          <w:szCs w:val="26"/>
        </w:rPr>
        <w:t xml:space="preserve">abril </w:t>
      </w:r>
      <w:r w:rsidR="00037BE9" w:rsidRPr="002D527D">
        <w:rPr>
          <w:rFonts w:ascii="Arial Narrow" w:eastAsia="Georgia" w:hAnsi="Arial Narrow" w:cs="Georgia"/>
          <w:sz w:val="26"/>
          <w:szCs w:val="26"/>
        </w:rPr>
        <w:t>pasado</w:t>
      </w:r>
      <w:r w:rsidR="235C4081" w:rsidRPr="002D527D">
        <w:rPr>
          <w:rFonts w:ascii="Arial Narrow" w:eastAsia="Georgia" w:hAnsi="Arial Narrow" w:cs="Georgia"/>
          <w:sz w:val="26"/>
          <w:szCs w:val="26"/>
        </w:rPr>
        <w:t xml:space="preserve">, dentro de la acción de tutela </w:t>
      </w:r>
      <w:r w:rsidR="336CA871" w:rsidRPr="002D527D">
        <w:rPr>
          <w:rFonts w:ascii="Arial Narrow" w:eastAsia="Georgia" w:hAnsi="Arial Narrow" w:cs="Georgia"/>
          <w:sz w:val="26"/>
          <w:szCs w:val="26"/>
        </w:rPr>
        <w:t>de la referencia.</w:t>
      </w:r>
    </w:p>
    <w:p w14:paraId="47C12833" w14:textId="21833F1A" w:rsidR="00BD7E59" w:rsidRPr="002D527D" w:rsidRDefault="3C5282A8" w:rsidP="002D527D">
      <w:pPr>
        <w:pStyle w:val="Sinespaciado"/>
        <w:tabs>
          <w:tab w:val="left" w:pos="1750"/>
        </w:tabs>
        <w:spacing w:line="276" w:lineRule="auto"/>
        <w:jc w:val="both"/>
        <w:rPr>
          <w:rFonts w:ascii="Arial Narrow" w:eastAsia="Georgia" w:hAnsi="Arial Narrow" w:cs="Georgia"/>
          <w:sz w:val="26"/>
          <w:szCs w:val="26"/>
          <w:lang w:val="es-CO"/>
        </w:rPr>
      </w:pPr>
      <w:r w:rsidRPr="002D527D">
        <w:rPr>
          <w:rFonts w:ascii="Arial Narrow" w:eastAsia="Georgia" w:hAnsi="Arial Narrow" w:cs="Georgia"/>
          <w:sz w:val="26"/>
          <w:szCs w:val="26"/>
          <w:lang w:val="es-CO"/>
        </w:rPr>
        <w:t xml:space="preserve"> </w:t>
      </w:r>
    </w:p>
    <w:p w14:paraId="47C12834" w14:textId="77777777" w:rsidR="00AA072B" w:rsidRPr="002D527D" w:rsidRDefault="00AA072B" w:rsidP="002D527D">
      <w:pPr>
        <w:pStyle w:val="Sinespaciado"/>
        <w:spacing w:line="276" w:lineRule="auto"/>
        <w:jc w:val="center"/>
        <w:rPr>
          <w:rFonts w:ascii="Arial Narrow" w:eastAsia="Georgia" w:hAnsi="Arial Narrow" w:cs="Georgia"/>
          <w:sz w:val="26"/>
          <w:szCs w:val="26"/>
        </w:rPr>
      </w:pPr>
      <w:r w:rsidRPr="002D527D">
        <w:rPr>
          <w:rFonts w:ascii="Arial Narrow" w:eastAsia="Georgia" w:hAnsi="Arial Narrow" w:cs="Georgia"/>
          <w:b/>
          <w:bCs/>
          <w:sz w:val="26"/>
          <w:szCs w:val="26"/>
        </w:rPr>
        <w:t>ANTECEDENTES</w:t>
      </w:r>
    </w:p>
    <w:p w14:paraId="47C12835" w14:textId="77777777" w:rsidR="00AA072B" w:rsidRPr="002D527D" w:rsidRDefault="00AA072B" w:rsidP="002D527D">
      <w:pPr>
        <w:pStyle w:val="Sinespaciado"/>
        <w:spacing w:line="276" w:lineRule="auto"/>
        <w:jc w:val="both"/>
        <w:rPr>
          <w:rFonts w:ascii="Arial Narrow" w:eastAsia="Georgia" w:hAnsi="Arial Narrow" w:cs="Georgia"/>
          <w:sz w:val="26"/>
          <w:szCs w:val="26"/>
        </w:rPr>
      </w:pPr>
    </w:p>
    <w:p w14:paraId="629A1764" w14:textId="1D1DED4D" w:rsidR="00E34A2F" w:rsidRPr="002D527D" w:rsidRDefault="00690D66" w:rsidP="002D527D">
      <w:pPr>
        <w:pStyle w:val="Sinespaciado"/>
        <w:spacing w:line="276" w:lineRule="auto"/>
        <w:jc w:val="both"/>
        <w:rPr>
          <w:rFonts w:ascii="Arial Narrow" w:eastAsia="Georgia" w:hAnsi="Arial Narrow" w:cs="Georgia"/>
          <w:sz w:val="26"/>
          <w:szCs w:val="26"/>
        </w:rPr>
      </w:pPr>
      <w:r w:rsidRPr="002D527D">
        <w:rPr>
          <w:rFonts w:ascii="Arial Narrow" w:eastAsia="Georgia" w:hAnsi="Arial Narrow" w:cs="Georgia"/>
          <w:b/>
          <w:bCs/>
          <w:sz w:val="26"/>
          <w:szCs w:val="26"/>
        </w:rPr>
        <w:t xml:space="preserve">1. </w:t>
      </w:r>
      <w:r w:rsidR="00536C9D" w:rsidRPr="002D527D">
        <w:rPr>
          <w:rFonts w:ascii="Arial Narrow" w:eastAsia="Georgia" w:hAnsi="Arial Narrow" w:cs="Georgia"/>
          <w:sz w:val="26"/>
          <w:szCs w:val="26"/>
        </w:rPr>
        <w:t>Expuso la demandante que elevó sendas reclamaciones</w:t>
      </w:r>
      <w:r w:rsidR="00DE73B1" w:rsidRPr="002D527D">
        <w:rPr>
          <w:rFonts w:ascii="Arial Narrow" w:eastAsia="Georgia" w:hAnsi="Arial Narrow" w:cs="Georgia"/>
          <w:sz w:val="26"/>
          <w:szCs w:val="26"/>
        </w:rPr>
        <w:t xml:space="preserve">, por conducto de </w:t>
      </w:r>
      <w:r w:rsidR="00536C9D" w:rsidRPr="002D527D">
        <w:rPr>
          <w:rFonts w:ascii="Arial Narrow" w:eastAsia="Georgia" w:hAnsi="Arial Narrow" w:cs="Georgia"/>
          <w:sz w:val="26"/>
          <w:szCs w:val="26"/>
        </w:rPr>
        <w:t>la Superintendencia Financiera</w:t>
      </w:r>
      <w:r w:rsidR="00DE73B1" w:rsidRPr="002D527D">
        <w:rPr>
          <w:rFonts w:ascii="Arial Narrow" w:eastAsia="Georgia" w:hAnsi="Arial Narrow" w:cs="Georgia"/>
          <w:sz w:val="26"/>
          <w:szCs w:val="26"/>
        </w:rPr>
        <w:t>,</w:t>
      </w:r>
      <w:r w:rsidR="00536C9D" w:rsidRPr="002D527D">
        <w:rPr>
          <w:rFonts w:ascii="Arial Narrow" w:eastAsia="Georgia" w:hAnsi="Arial Narrow" w:cs="Georgia"/>
          <w:sz w:val="26"/>
          <w:szCs w:val="26"/>
        </w:rPr>
        <w:t xml:space="preserve"> </w:t>
      </w:r>
      <w:r w:rsidR="00DE73B1" w:rsidRPr="002D527D">
        <w:rPr>
          <w:rFonts w:ascii="Arial Narrow" w:eastAsia="Georgia" w:hAnsi="Arial Narrow" w:cs="Georgia"/>
          <w:sz w:val="26"/>
          <w:szCs w:val="26"/>
        </w:rPr>
        <w:t>a</w:t>
      </w:r>
      <w:r w:rsidR="00536C9D" w:rsidRPr="002D527D">
        <w:rPr>
          <w:rFonts w:ascii="Arial Narrow" w:eastAsia="Georgia" w:hAnsi="Arial Narrow" w:cs="Georgia"/>
          <w:sz w:val="26"/>
          <w:szCs w:val="26"/>
        </w:rPr>
        <w:t xml:space="preserve">l Banco Davivienda con el objeto de que se eliminaran los reportes negativos que tiene a su nombre en las centrales de riesgo, tomando </w:t>
      </w:r>
      <w:r w:rsidR="00FF7DAD" w:rsidRPr="002D527D">
        <w:rPr>
          <w:rFonts w:ascii="Arial Narrow" w:eastAsia="Georgia" w:hAnsi="Arial Narrow" w:cs="Georgia"/>
          <w:sz w:val="26"/>
          <w:szCs w:val="26"/>
        </w:rPr>
        <w:t>como referen</w:t>
      </w:r>
      <w:r w:rsidR="00536C9D" w:rsidRPr="002D527D">
        <w:rPr>
          <w:rFonts w:ascii="Arial Narrow" w:eastAsia="Georgia" w:hAnsi="Arial Narrow" w:cs="Georgia"/>
          <w:sz w:val="26"/>
          <w:szCs w:val="26"/>
        </w:rPr>
        <w:t xml:space="preserve">cia </w:t>
      </w:r>
      <w:r w:rsidR="00E34A2F" w:rsidRPr="002D527D">
        <w:rPr>
          <w:rFonts w:ascii="Arial Narrow" w:eastAsia="Georgia" w:hAnsi="Arial Narrow" w:cs="Georgia"/>
          <w:sz w:val="26"/>
          <w:szCs w:val="26"/>
        </w:rPr>
        <w:t xml:space="preserve">que la citada entidad bancaria omitió realizar en adecuada forma </w:t>
      </w:r>
      <w:r w:rsidR="009A5F99" w:rsidRPr="002D527D">
        <w:rPr>
          <w:rFonts w:ascii="Arial Narrow" w:eastAsia="Georgia" w:hAnsi="Arial Narrow" w:cs="Georgia"/>
          <w:sz w:val="26"/>
          <w:szCs w:val="26"/>
        </w:rPr>
        <w:t>los requerimientos</w:t>
      </w:r>
      <w:r w:rsidR="00FF7DAD" w:rsidRPr="002D527D">
        <w:rPr>
          <w:rFonts w:ascii="Arial Narrow" w:eastAsia="Georgia" w:hAnsi="Arial Narrow" w:cs="Georgia"/>
          <w:sz w:val="26"/>
          <w:szCs w:val="26"/>
        </w:rPr>
        <w:t xml:space="preserve"> de que trata</w:t>
      </w:r>
      <w:r w:rsidR="00E34A2F" w:rsidRPr="002D527D">
        <w:rPr>
          <w:rFonts w:ascii="Arial Narrow" w:eastAsia="Georgia" w:hAnsi="Arial Narrow" w:cs="Georgia"/>
          <w:sz w:val="26"/>
          <w:szCs w:val="26"/>
        </w:rPr>
        <w:t xml:space="preserve"> </w:t>
      </w:r>
      <w:r w:rsidR="00FF7DAD" w:rsidRPr="002D527D">
        <w:rPr>
          <w:rFonts w:ascii="Arial Narrow" w:eastAsia="Georgia" w:hAnsi="Arial Narrow" w:cs="Georgia"/>
          <w:sz w:val="26"/>
          <w:szCs w:val="26"/>
        </w:rPr>
        <w:t>el inciso 3º del artículo 12 de la Ley 1266 de 2008</w:t>
      </w:r>
      <w:r w:rsidR="009A5F99" w:rsidRPr="002D527D">
        <w:rPr>
          <w:rFonts w:ascii="Arial Narrow" w:eastAsia="Georgia" w:hAnsi="Arial Narrow" w:cs="Georgia"/>
          <w:sz w:val="26"/>
          <w:szCs w:val="26"/>
        </w:rPr>
        <w:t>, pues en este caso, además, la obligación no supera el 15% de un salario mínimo legal vigente</w:t>
      </w:r>
      <w:r w:rsidR="00E34A2F" w:rsidRPr="002D527D">
        <w:rPr>
          <w:rFonts w:ascii="Arial Narrow" w:eastAsia="Georgia" w:hAnsi="Arial Narrow" w:cs="Georgia"/>
          <w:sz w:val="26"/>
          <w:szCs w:val="26"/>
        </w:rPr>
        <w:t>.</w:t>
      </w:r>
    </w:p>
    <w:p w14:paraId="71E47700" w14:textId="77777777" w:rsidR="00E34A2F" w:rsidRPr="002D527D" w:rsidRDefault="00E34A2F" w:rsidP="002D527D">
      <w:pPr>
        <w:pStyle w:val="Sinespaciado"/>
        <w:spacing w:line="276" w:lineRule="auto"/>
        <w:jc w:val="both"/>
        <w:rPr>
          <w:rFonts w:ascii="Arial Narrow" w:eastAsia="Georgia" w:hAnsi="Arial Narrow" w:cs="Georgia"/>
          <w:sz w:val="26"/>
          <w:szCs w:val="26"/>
        </w:rPr>
      </w:pPr>
    </w:p>
    <w:p w14:paraId="10C21523" w14:textId="2AFE09A1" w:rsidR="00FF7DAD" w:rsidRPr="002D527D" w:rsidRDefault="00E34A2F" w:rsidP="002D527D">
      <w:pPr>
        <w:pStyle w:val="Sinespaciado"/>
        <w:spacing w:line="276" w:lineRule="auto"/>
        <w:jc w:val="both"/>
        <w:rPr>
          <w:rFonts w:ascii="Arial Narrow" w:eastAsia="Georgia" w:hAnsi="Arial Narrow" w:cs="Georgia"/>
          <w:sz w:val="26"/>
          <w:szCs w:val="26"/>
        </w:rPr>
      </w:pPr>
      <w:r w:rsidRPr="002D527D">
        <w:rPr>
          <w:rFonts w:ascii="Arial Narrow" w:eastAsia="Georgia" w:hAnsi="Arial Narrow" w:cs="Georgia"/>
          <w:sz w:val="26"/>
          <w:szCs w:val="26"/>
        </w:rPr>
        <w:t xml:space="preserve">Sin embargo, Davivienda insiste en mantener dicha información negativa </w:t>
      </w:r>
      <w:r w:rsidR="00087D31" w:rsidRPr="002D527D">
        <w:rPr>
          <w:rFonts w:ascii="Arial Narrow" w:eastAsia="Georgia" w:hAnsi="Arial Narrow" w:cs="Georgia"/>
          <w:sz w:val="26"/>
          <w:szCs w:val="26"/>
        </w:rPr>
        <w:t xml:space="preserve">y se limitó a </w:t>
      </w:r>
      <w:r w:rsidR="00087D31" w:rsidRPr="002D527D">
        <w:rPr>
          <w:rFonts w:ascii="Arial Narrow" w:eastAsia="Georgia" w:hAnsi="Arial Narrow" w:cs="Georgia"/>
          <w:i/>
          <w:sz w:val="26"/>
          <w:szCs w:val="26"/>
        </w:rPr>
        <w:t>“</w:t>
      </w:r>
      <w:r w:rsidR="00FF7DAD" w:rsidRPr="00AE3246">
        <w:rPr>
          <w:rFonts w:ascii="Arial Narrow" w:eastAsia="Georgia" w:hAnsi="Arial Narrow" w:cs="Georgia"/>
          <w:i/>
          <w:sz w:val="24"/>
          <w:szCs w:val="26"/>
        </w:rPr>
        <w:t>actualizar el estado de la obligación colocándola al día, pese a que e</w:t>
      </w:r>
      <w:r w:rsidR="00F17F41" w:rsidRPr="00AE3246">
        <w:rPr>
          <w:rFonts w:ascii="Arial Narrow" w:eastAsia="Georgia" w:hAnsi="Arial Narrow" w:cs="Georgia"/>
          <w:i/>
          <w:sz w:val="24"/>
          <w:szCs w:val="26"/>
        </w:rPr>
        <w:t xml:space="preserve">l </w:t>
      </w:r>
      <w:r w:rsidR="00FF7DAD" w:rsidRPr="00AE3246">
        <w:rPr>
          <w:rFonts w:ascii="Arial Narrow" w:eastAsia="Georgia" w:hAnsi="Arial Narrow" w:cs="Georgia"/>
          <w:i/>
          <w:sz w:val="24"/>
          <w:szCs w:val="26"/>
        </w:rPr>
        <w:t>legislador previ</w:t>
      </w:r>
      <w:r w:rsidR="00B35726">
        <w:rPr>
          <w:rFonts w:ascii="Arial Narrow" w:eastAsia="Georgia" w:hAnsi="Arial Narrow" w:cs="Georgia"/>
          <w:i/>
          <w:sz w:val="24"/>
          <w:szCs w:val="26"/>
        </w:rPr>
        <w:t>ó</w:t>
      </w:r>
      <w:r w:rsidR="00FF7DAD" w:rsidRPr="00AE3246">
        <w:rPr>
          <w:rFonts w:ascii="Arial Narrow" w:eastAsia="Georgia" w:hAnsi="Arial Narrow" w:cs="Georgia"/>
          <w:i/>
          <w:sz w:val="24"/>
          <w:szCs w:val="26"/>
        </w:rPr>
        <w:t xml:space="preserve"> algo totalmente contrario</w:t>
      </w:r>
      <w:r w:rsidR="00F17F41" w:rsidRPr="002D527D">
        <w:rPr>
          <w:rFonts w:ascii="Arial Narrow" w:eastAsia="Georgia" w:hAnsi="Arial Narrow" w:cs="Georgia"/>
          <w:i/>
          <w:sz w:val="26"/>
          <w:szCs w:val="26"/>
        </w:rPr>
        <w:t>”</w:t>
      </w:r>
      <w:r w:rsidR="00F17F41" w:rsidRPr="002D527D">
        <w:rPr>
          <w:rFonts w:ascii="Arial Narrow" w:eastAsia="Georgia" w:hAnsi="Arial Narrow" w:cs="Georgia"/>
          <w:sz w:val="26"/>
          <w:szCs w:val="26"/>
        </w:rPr>
        <w:t>. Agregó que</w:t>
      </w:r>
      <w:r w:rsidR="00FF7DAD" w:rsidRPr="002D527D">
        <w:rPr>
          <w:rFonts w:ascii="Arial Narrow" w:eastAsia="Georgia" w:hAnsi="Arial Narrow" w:cs="Georgia"/>
          <w:sz w:val="26"/>
          <w:szCs w:val="26"/>
        </w:rPr>
        <w:t xml:space="preserve"> </w:t>
      </w:r>
      <w:r w:rsidR="00F17F41" w:rsidRPr="002D527D">
        <w:rPr>
          <w:rFonts w:ascii="Arial Narrow" w:eastAsia="Georgia" w:hAnsi="Arial Narrow" w:cs="Georgia"/>
          <w:sz w:val="26"/>
          <w:szCs w:val="26"/>
        </w:rPr>
        <w:t>“</w:t>
      </w:r>
      <w:r w:rsidR="00B35726">
        <w:rPr>
          <w:rFonts w:ascii="Arial Narrow" w:eastAsia="Georgia" w:hAnsi="Arial Narrow" w:cs="Georgia"/>
          <w:i/>
          <w:sz w:val="24"/>
          <w:szCs w:val="26"/>
        </w:rPr>
        <w:t>f</w:t>
      </w:r>
      <w:r w:rsidR="00FF7DAD" w:rsidRPr="00AE3246">
        <w:rPr>
          <w:rFonts w:ascii="Arial Narrow" w:eastAsia="Georgia" w:hAnsi="Arial Narrow" w:cs="Georgia"/>
          <w:i/>
          <w:sz w:val="24"/>
          <w:szCs w:val="26"/>
        </w:rPr>
        <w:t>rente a la solicitud de reconsideración de la respuesta inicial, no hubo</w:t>
      </w:r>
      <w:r w:rsidR="00F17F41" w:rsidRPr="00AE3246">
        <w:rPr>
          <w:rFonts w:ascii="Arial Narrow" w:eastAsia="Georgia" w:hAnsi="Arial Narrow" w:cs="Georgia"/>
          <w:i/>
          <w:sz w:val="24"/>
          <w:szCs w:val="26"/>
        </w:rPr>
        <w:t xml:space="preserve"> </w:t>
      </w:r>
      <w:r w:rsidR="00FF7DAD" w:rsidRPr="00AE3246">
        <w:rPr>
          <w:rFonts w:ascii="Arial Narrow" w:eastAsia="Georgia" w:hAnsi="Arial Narrow" w:cs="Georgia"/>
          <w:i/>
          <w:sz w:val="24"/>
          <w:szCs w:val="26"/>
        </w:rPr>
        <w:t>pronunciamiento alguno por parte del Banco Davivienda</w:t>
      </w:r>
      <w:r w:rsidR="00F17F41" w:rsidRPr="002D527D">
        <w:rPr>
          <w:rFonts w:ascii="Arial Narrow" w:eastAsia="Georgia" w:hAnsi="Arial Narrow" w:cs="Georgia"/>
          <w:i/>
          <w:sz w:val="26"/>
          <w:szCs w:val="26"/>
        </w:rPr>
        <w:t>”</w:t>
      </w:r>
      <w:r w:rsidR="00FF7DAD" w:rsidRPr="002D527D">
        <w:rPr>
          <w:rFonts w:ascii="Arial Narrow" w:eastAsia="Georgia" w:hAnsi="Arial Narrow" w:cs="Georgia"/>
          <w:i/>
          <w:sz w:val="26"/>
          <w:szCs w:val="26"/>
        </w:rPr>
        <w:t>.</w:t>
      </w:r>
    </w:p>
    <w:p w14:paraId="4A716C12" w14:textId="77777777" w:rsidR="00F17F41" w:rsidRPr="002D527D" w:rsidRDefault="00F17F41" w:rsidP="002D527D">
      <w:pPr>
        <w:pStyle w:val="Sinespaciado"/>
        <w:spacing w:line="276" w:lineRule="auto"/>
        <w:jc w:val="both"/>
        <w:rPr>
          <w:rFonts w:ascii="Arial Narrow" w:eastAsia="Georgia" w:hAnsi="Arial Narrow" w:cs="Georgia"/>
          <w:sz w:val="26"/>
          <w:szCs w:val="26"/>
        </w:rPr>
      </w:pPr>
    </w:p>
    <w:p w14:paraId="47C12838" w14:textId="3C563E49" w:rsidR="00E6385A" w:rsidRPr="002D527D" w:rsidRDefault="00F17F41" w:rsidP="002D527D">
      <w:pPr>
        <w:pStyle w:val="Sinespaciado"/>
        <w:spacing w:line="276" w:lineRule="auto"/>
        <w:jc w:val="both"/>
        <w:rPr>
          <w:rFonts w:ascii="Arial Narrow" w:eastAsia="Georgia" w:hAnsi="Arial Narrow" w:cs="Georgia"/>
          <w:sz w:val="26"/>
          <w:szCs w:val="26"/>
        </w:rPr>
      </w:pPr>
      <w:r w:rsidRPr="002D527D">
        <w:rPr>
          <w:rFonts w:ascii="Arial Narrow" w:eastAsia="Georgia" w:hAnsi="Arial Narrow" w:cs="Georgia"/>
          <w:sz w:val="26"/>
          <w:szCs w:val="26"/>
        </w:rPr>
        <w:t xml:space="preserve">Para obtener la protección de sus derechos </w:t>
      </w:r>
      <w:r w:rsidR="00FF7DAD" w:rsidRPr="002D527D">
        <w:rPr>
          <w:rFonts w:ascii="Arial Narrow" w:eastAsia="Georgia" w:hAnsi="Arial Narrow" w:cs="Georgia"/>
          <w:sz w:val="26"/>
          <w:szCs w:val="26"/>
        </w:rPr>
        <w:t>al h</w:t>
      </w:r>
      <w:r w:rsidRPr="002D527D">
        <w:rPr>
          <w:rFonts w:ascii="Arial Narrow" w:eastAsia="Georgia" w:hAnsi="Arial Narrow" w:cs="Georgia"/>
          <w:sz w:val="26"/>
          <w:szCs w:val="26"/>
        </w:rPr>
        <w:t>á</w:t>
      </w:r>
      <w:r w:rsidR="00FF7DAD" w:rsidRPr="002D527D">
        <w:rPr>
          <w:rFonts w:ascii="Arial Narrow" w:eastAsia="Georgia" w:hAnsi="Arial Narrow" w:cs="Georgia"/>
          <w:sz w:val="26"/>
          <w:szCs w:val="26"/>
        </w:rPr>
        <w:t>beas data y</w:t>
      </w:r>
      <w:r w:rsidRPr="002D527D">
        <w:rPr>
          <w:rFonts w:ascii="Arial Narrow" w:eastAsia="Georgia" w:hAnsi="Arial Narrow" w:cs="Georgia"/>
          <w:sz w:val="26"/>
          <w:szCs w:val="26"/>
        </w:rPr>
        <w:t xml:space="preserve"> al</w:t>
      </w:r>
      <w:r w:rsidR="00FF7DAD" w:rsidRPr="002D527D">
        <w:rPr>
          <w:rFonts w:ascii="Arial Narrow" w:eastAsia="Georgia" w:hAnsi="Arial Narrow" w:cs="Georgia"/>
          <w:sz w:val="26"/>
          <w:szCs w:val="26"/>
        </w:rPr>
        <w:t xml:space="preserve"> debido proceso,</w:t>
      </w:r>
      <w:r w:rsidRPr="002D527D">
        <w:rPr>
          <w:rFonts w:ascii="Arial Narrow" w:eastAsia="Georgia" w:hAnsi="Arial Narrow" w:cs="Georgia"/>
          <w:sz w:val="26"/>
          <w:szCs w:val="26"/>
        </w:rPr>
        <w:t xml:space="preserve"> solicita se ordene </w:t>
      </w:r>
      <w:r w:rsidR="005655E9" w:rsidRPr="002D527D">
        <w:rPr>
          <w:rFonts w:ascii="Arial Narrow" w:eastAsia="Georgia" w:hAnsi="Arial Narrow" w:cs="Georgia"/>
          <w:sz w:val="26"/>
          <w:szCs w:val="26"/>
        </w:rPr>
        <w:t xml:space="preserve">a las demandadas </w:t>
      </w:r>
      <w:r w:rsidR="00201E96" w:rsidRPr="002D527D">
        <w:rPr>
          <w:rFonts w:ascii="Arial Narrow" w:eastAsia="Georgia" w:hAnsi="Arial Narrow" w:cs="Georgia"/>
          <w:sz w:val="26"/>
          <w:szCs w:val="26"/>
        </w:rPr>
        <w:t xml:space="preserve">retirar aquel reporte negativo de las </w:t>
      </w:r>
      <w:r w:rsidR="00FF7DAD" w:rsidRPr="002D527D">
        <w:rPr>
          <w:rFonts w:ascii="Arial Narrow" w:eastAsia="Georgia" w:hAnsi="Arial Narrow" w:cs="Georgia"/>
          <w:sz w:val="26"/>
          <w:szCs w:val="26"/>
        </w:rPr>
        <w:t>centrales de riesgo</w:t>
      </w:r>
      <w:r w:rsidR="00201E96" w:rsidRPr="002D527D">
        <w:rPr>
          <w:rFonts w:ascii="Arial Narrow" w:eastAsia="Georgia" w:hAnsi="Arial Narrow" w:cs="Georgia"/>
          <w:sz w:val="26"/>
          <w:szCs w:val="26"/>
        </w:rPr>
        <w:t xml:space="preserve"> y que por parte de la Superintendencia Financiera se imp</w:t>
      </w:r>
      <w:r w:rsidR="00AB37B7" w:rsidRPr="002D527D">
        <w:rPr>
          <w:rFonts w:ascii="Arial Narrow" w:eastAsia="Georgia" w:hAnsi="Arial Narrow" w:cs="Georgia"/>
          <w:sz w:val="26"/>
          <w:szCs w:val="26"/>
        </w:rPr>
        <w:t>onga</w:t>
      </w:r>
      <w:r w:rsidR="00201E96" w:rsidRPr="002D527D">
        <w:rPr>
          <w:rFonts w:ascii="Arial Narrow" w:eastAsia="Georgia" w:hAnsi="Arial Narrow" w:cs="Georgia"/>
          <w:sz w:val="26"/>
          <w:szCs w:val="26"/>
        </w:rPr>
        <w:t xml:space="preserve"> al Banco Davivienda </w:t>
      </w:r>
      <w:r w:rsidR="00FF7DAD" w:rsidRPr="002D527D">
        <w:rPr>
          <w:rFonts w:ascii="Arial Narrow" w:eastAsia="Georgia" w:hAnsi="Arial Narrow" w:cs="Georgia"/>
          <w:sz w:val="26"/>
          <w:szCs w:val="26"/>
        </w:rPr>
        <w:t>las sanciones a que haya lugar</w:t>
      </w:r>
      <w:r w:rsidR="00535606" w:rsidRPr="002D527D">
        <w:rPr>
          <w:rStyle w:val="Refdenotaalpie"/>
          <w:rFonts w:ascii="Arial Narrow" w:eastAsia="Georgia" w:hAnsi="Arial Narrow" w:cs="Georgia"/>
          <w:sz w:val="26"/>
          <w:szCs w:val="26"/>
        </w:rPr>
        <w:footnoteReference w:id="2"/>
      </w:r>
      <w:r w:rsidR="00E6385A" w:rsidRPr="002D527D">
        <w:rPr>
          <w:rFonts w:ascii="Arial Narrow" w:eastAsia="Georgia" w:hAnsi="Arial Narrow" w:cs="Georgia"/>
          <w:sz w:val="26"/>
          <w:szCs w:val="26"/>
        </w:rPr>
        <w:t>.</w:t>
      </w:r>
    </w:p>
    <w:p w14:paraId="47C12839" w14:textId="36EB7E45" w:rsidR="00690D66" w:rsidRPr="002D527D" w:rsidRDefault="00690D66" w:rsidP="002D527D">
      <w:pPr>
        <w:pStyle w:val="Sinespaciado"/>
        <w:spacing w:line="276" w:lineRule="auto"/>
        <w:jc w:val="both"/>
        <w:rPr>
          <w:rFonts w:ascii="Arial Narrow" w:eastAsia="Georgia" w:hAnsi="Arial Narrow" w:cs="Georgia"/>
          <w:sz w:val="26"/>
          <w:szCs w:val="26"/>
        </w:rPr>
      </w:pPr>
    </w:p>
    <w:p w14:paraId="47C1283A" w14:textId="414CC11F" w:rsidR="00690D66" w:rsidRPr="002D527D" w:rsidRDefault="00690D66" w:rsidP="002D527D">
      <w:pPr>
        <w:pStyle w:val="Sinespaciado"/>
        <w:spacing w:line="276" w:lineRule="auto"/>
        <w:jc w:val="both"/>
        <w:rPr>
          <w:rFonts w:ascii="Arial Narrow" w:eastAsia="Georgia" w:hAnsi="Arial Narrow" w:cs="Georgia"/>
          <w:sz w:val="26"/>
          <w:szCs w:val="26"/>
        </w:rPr>
      </w:pPr>
      <w:r w:rsidRPr="002D527D">
        <w:rPr>
          <w:rFonts w:ascii="Arial Narrow" w:eastAsia="Georgia" w:hAnsi="Arial Narrow" w:cs="Georgia"/>
          <w:b/>
          <w:bCs/>
          <w:sz w:val="26"/>
          <w:szCs w:val="26"/>
        </w:rPr>
        <w:t xml:space="preserve">2. Trámite: </w:t>
      </w:r>
      <w:r w:rsidRPr="002D527D">
        <w:rPr>
          <w:rFonts w:ascii="Arial Narrow" w:eastAsia="Georgia" w:hAnsi="Arial Narrow" w:cs="Georgia"/>
          <w:sz w:val="26"/>
          <w:szCs w:val="26"/>
        </w:rPr>
        <w:t>Por auto del</w:t>
      </w:r>
      <w:r w:rsidR="00263EF0" w:rsidRPr="002D527D">
        <w:rPr>
          <w:rFonts w:ascii="Arial Narrow" w:eastAsia="Georgia" w:hAnsi="Arial Narrow" w:cs="Georgia"/>
          <w:sz w:val="26"/>
          <w:szCs w:val="26"/>
        </w:rPr>
        <w:t xml:space="preserve"> </w:t>
      </w:r>
      <w:r w:rsidR="002C55EE" w:rsidRPr="002D527D">
        <w:rPr>
          <w:rFonts w:ascii="Arial Narrow" w:eastAsia="Georgia" w:hAnsi="Arial Narrow" w:cs="Georgia"/>
          <w:sz w:val="26"/>
          <w:szCs w:val="26"/>
        </w:rPr>
        <w:t>29</w:t>
      </w:r>
      <w:r w:rsidRPr="002D527D">
        <w:rPr>
          <w:rFonts w:ascii="Arial Narrow" w:eastAsia="Georgia" w:hAnsi="Arial Narrow" w:cs="Georgia"/>
          <w:sz w:val="26"/>
          <w:szCs w:val="26"/>
        </w:rPr>
        <w:t xml:space="preserve"> de</w:t>
      </w:r>
      <w:r w:rsidR="00263EF0" w:rsidRPr="002D527D">
        <w:rPr>
          <w:rFonts w:ascii="Arial Narrow" w:eastAsia="Georgia" w:hAnsi="Arial Narrow" w:cs="Georgia"/>
          <w:sz w:val="26"/>
          <w:szCs w:val="26"/>
        </w:rPr>
        <w:t xml:space="preserve"> </w:t>
      </w:r>
      <w:r w:rsidR="002C55EE" w:rsidRPr="002D527D">
        <w:rPr>
          <w:rFonts w:ascii="Arial Narrow" w:eastAsia="Georgia" w:hAnsi="Arial Narrow" w:cs="Georgia"/>
          <w:sz w:val="26"/>
          <w:szCs w:val="26"/>
        </w:rPr>
        <w:t>marzo</w:t>
      </w:r>
      <w:r w:rsidR="00306D96" w:rsidRPr="002D527D">
        <w:rPr>
          <w:rFonts w:ascii="Arial Narrow" w:eastAsia="Georgia" w:hAnsi="Arial Narrow" w:cs="Georgia"/>
          <w:sz w:val="26"/>
          <w:szCs w:val="26"/>
        </w:rPr>
        <w:t xml:space="preserve"> </w:t>
      </w:r>
      <w:r w:rsidR="00445814" w:rsidRPr="002D527D">
        <w:rPr>
          <w:rFonts w:ascii="Arial Narrow" w:eastAsia="Georgia" w:hAnsi="Arial Narrow" w:cs="Georgia"/>
          <w:sz w:val="26"/>
          <w:szCs w:val="26"/>
        </w:rPr>
        <w:t>último</w:t>
      </w:r>
      <w:r w:rsidRPr="002D527D">
        <w:rPr>
          <w:rFonts w:ascii="Arial Narrow" w:eastAsia="Georgia" w:hAnsi="Arial Narrow" w:cs="Georgia"/>
          <w:sz w:val="26"/>
          <w:szCs w:val="26"/>
        </w:rPr>
        <w:t>, el despacho</w:t>
      </w:r>
      <w:r w:rsidR="00161302" w:rsidRPr="002D527D">
        <w:rPr>
          <w:rFonts w:ascii="Arial Narrow" w:eastAsia="Georgia" w:hAnsi="Arial Narrow" w:cs="Georgia"/>
          <w:sz w:val="26"/>
          <w:szCs w:val="26"/>
        </w:rPr>
        <w:t xml:space="preserve"> de primera instancia</w:t>
      </w:r>
      <w:r w:rsidRPr="002D527D">
        <w:rPr>
          <w:rFonts w:ascii="Arial Narrow" w:eastAsia="Georgia" w:hAnsi="Arial Narrow" w:cs="Georgia"/>
          <w:i/>
          <w:iCs/>
          <w:sz w:val="26"/>
          <w:szCs w:val="26"/>
        </w:rPr>
        <w:t xml:space="preserve"> </w:t>
      </w:r>
      <w:r w:rsidRPr="002D527D">
        <w:rPr>
          <w:rFonts w:ascii="Arial Narrow" w:eastAsia="Georgia" w:hAnsi="Arial Narrow" w:cs="Georgia"/>
          <w:sz w:val="26"/>
          <w:szCs w:val="26"/>
        </w:rPr>
        <w:t xml:space="preserve">admitió el conocimiento de la acción. </w:t>
      </w:r>
    </w:p>
    <w:p w14:paraId="47C1283B" w14:textId="77777777" w:rsidR="00690D66" w:rsidRPr="002D527D" w:rsidRDefault="00690D66" w:rsidP="002D527D">
      <w:pPr>
        <w:pStyle w:val="Sinespaciado"/>
        <w:spacing w:line="276" w:lineRule="auto"/>
        <w:jc w:val="both"/>
        <w:rPr>
          <w:rFonts w:ascii="Arial Narrow" w:eastAsia="Georgia" w:hAnsi="Arial Narrow" w:cs="Georgia"/>
          <w:sz w:val="26"/>
          <w:szCs w:val="26"/>
        </w:rPr>
      </w:pPr>
    </w:p>
    <w:p w14:paraId="4F74910A" w14:textId="1C573A7A" w:rsidR="002E3543" w:rsidRPr="002D527D" w:rsidRDefault="00F000D8"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sz w:val="26"/>
          <w:szCs w:val="26"/>
          <w:lang w:val="es-CO"/>
        </w:rPr>
        <w:t>CIFIN S.A.S.</w:t>
      </w:r>
      <w:r w:rsidR="00BD455B" w:rsidRPr="002D527D">
        <w:rPr>
          <w:rFonts w:ascii="Arial Narrow" w:eastAsia="Georgia" w:hAnsi="Arial Narrow" w:cs="Georgia"/>
          <w:sz w:val="26"/>
          <w:szCs w:val="26"/>
          <w:lang w:val="es-CO"/>
        </w:rPr>
        <w:t xml:space="preserve"> y </w:t>
      </w:r>
      <w:proofErr w:type="spellStart"/>
      <w:r w:rsidR="00BD455B" w:rsidRPr="002D527D">
        <w:rPr>
          <w:rFonts w:ascii="Arial Narrow" w:eastAsia="Georgia" w:hAnsi="Arial Narrow" w:cs="Georgia"/>
          <w:sz w:val="26"/>
          <w:szCs w:val="26"/>
          <w:lang w:val="es-CO"/>
        </w:rPr>
        <w:t>Experian</w:t>
      </w:r>
      <w:proofErr w:type="spellEnd"/>
      <w:r w:rsidR="00BD455B" w:rsidRPr="002D527D">
        <w:rPr>
          <w:rFonts w:ascii="Arial Narrow" w:eastAsia="Georgia" w:hAnsi="Arial Narrow" w:cs="Georgia"/>
          <w:sz w:val="26"/>
          <w:szCs w:val="26"/>
          <w:lang w:val="es-CO"/>
        </w:rPr>
        <w:t xml:space="preserve"> Colombia S.A.</w:t>
      </w:r>
      <w:r w:rsidRPr="002D527D">
        <w:rPr>
          <w:rFonts w:ascii="Arial Narrow" w:eastAsia="Georgia" w:hAnsi="Arial Narrow" w:cs="Georgia"/>
          <w:sz w:val="26"/>
          <w:szCs w:val="26"/>
          <w:lang w:val="es-CO"/>
        </w:rPr>
        <w:t xml:space="preserve"> refiri</w:t>
      </w:r>
      <w:r w:rsidR="00BD455B" w:rsidRPr="002D527D">
        <w:rPr>
          <w:rFonts w:ascii="Arial Narrow" w:eastAsia="Georgia" w:hAnsi="Arial Narrow" w:cs="Georgia"/>
          <w:sz w:val="26"/>
          <w:szCs w:val="26"/>
          <w:lang w:val="es-CO"/>
        </w:rPr>
        <w:t>eron</w:t>
      </w:r>
      <w:r w:rsidRPr="002D527D">
        <w:rPr>
          <w:rFonts w:ascii="Arial Narrow" w:eastAsia="Georgia" w:hAnsi="Arial Narrow" w:cs="Georgia"/>
          <w:sz w:val="26"/>
          <w:szCs w:val="26"/>
          <w:lang w:val="es-CO"/>
        </w:rPr>
        <w:t xml:space="preserve"> que</w:t>
      </w:r>
      <w:r w:rsidR="005365F1" w:rsidRPr="002D527D">
        <w:rPr>
          <w:rFonts w:ascii="Arial Narrow" w:eastAsia="Georgia" w:hAnsi="Arial Narrow" w:cs="Georgia"/>
          <w:sz w:val="26"/>
          <w:szCs w:val="26"/>
          <w:lang w:val="es-CO"/>
        </w:rPr>
        <w:t xml:space="preserve"> esa</w:t>
      </w:r>
      <w:r w:rsidR="00BD455B" w:rsidRPr="002D527D">
        <w:rPr>
          <w:rFonts w:ascii="Arial Narrow" w:eastAsia="Georgia" w:hAnsi="Arial Narrow" w:cs="Georgia"/>
          <w:sz w:val="26"/>
          <w:szCs w:val="26"/>
          <w:lang w:val="es-CO"/>
        </w:rPr>
        <w:t>s</w:t>
      </w:r>
      <w:r w:rsidR="005365F1" w:rsidRPr="002D527D">
        <w:rPr>
          <w:rFonts w:ascii="Arial Narrow" w:eastAsia="Georgia" w:hAnsi="Arial Narrow" w:cs="Georgia"/>
          <w:sz w:val="26"/>
          <w:szCs w:val="26"/>
          <w:lang w:val="es-CO"/>
        </w:rPr>
        <w:t xml:space="preserve"> entidad</w:t>
      </w:r>
      <w:r w:rsidR="00BD455B" w:rsidRPr="002D527D">
        <w:rPr>
          <w:rFonts w:ascii="Arial Narrow" w:eastAsia="Georgia" w:hAnsi="Arial Narrow" w:cs="Georgia"/>
          <w:sz w:val="26"/>
          <w:szCs w:val="26"/>
          <w:lang w:val="es-CO"/>
        </w:rPr>
        <w:t>es, en su calidad de operador</w:t>
      </w:r>
      <w:r w:rsidR="002F40C0" w:rsidRPr="002D527D">
        <w:rPr>
          <w:rFonts w:ascii="Arial Narrow" w:eastAsia="Georgia" w:hAnsi="Arial Narrow" w:cs="Georgia"/>
          <w:sz w:val="26"/>
          <w:szCs w:val="26"/>
          <w:lang w:val="es-CO"/>
        </w:rPr>
        <w:t>a</w:t>
      </w:r>
      <w:r w:rsidR="00BD455B" w:rsidRPr="002D527D">
        <w:rPr>
          <w:rFonts w:ascii="Arial Narrow" w:eastAsia="Georgia" w:hAnsi="Arial Narrow" w:cs="Georgia"/>
          <w:sz w:val="26"/>
          <w:szCs w:val="26"/>
          <w:lang w:val="es-CO"/>
        </w:rPr>
        <w:t>s,</w:t>
      </w:r>
      <w:r w:rsidR="005365F1" w:rsidRPr="002D527D">
        <w:rPr>
          <w:rFonts w:ascii="Arial Narrow" w:eastAsia="Georgia" w:hAnsi="Arial Narrow" w:cs="Georgia"/>
          <w:sz w:val="26"/>
          <w:szCs w:val="26"/>
          <w:lang w:val="es-CO"/>
        </w:rPr>
        <w:t xml:space="preserve"> se encarga</w:t>
      </w:r>
      <w:r w:rsidR="00BD455B" w:rsidRPr="002D527D">
        <w:rPr>
          <w:rFonts w:ascii="Arial Narrow" w:eastAsia="Georgia" w:hAnsi="Arial Narrow" w:cs="Georgia"/>
          <w:sz w:val="26"/>
          <w:szCs w:val="26"/>
          <w:lang w:val="es-CO"/>
        </w:rPr>
        <w:t>n</w:t>
      </w:r>
      <w:r w:rsidR="005365F1" w:rsidRPr="002D527D">
        <w:rPr>
          <w:rFonts w:ascii="Arial Narrow" w:eastAsia="Georgia" w:hAnsi="Arial Narrow" w:cs="Georgia"/>
          <w:sz w:val="26"/>
          <w:szCs w:val="26"/>
          <w:lang w:val="es-CO"/>
        </w:rPr>
        <w:t xml:space="preserve"> de realizar los reportes que le remitan las fuentes de información,</w:t>
      </w:r>
      <w:r w:rsidRPr="002D527D">
        <w:rPr>
          <w:rFonts w:ascii="Arial Narrow" w:eastAsia="Georgia" w:hAnsi="Arial Narrow" w:cs="Georgia"/>
          <w:sz w:val="26"/>
          <w:szCs w:val="26"/>
          <w:lang w:val="es-CO"/>
        </w:rPr>
        <w:t xml:space="preserve"> </w:t>
      </w:r>
      <w:r w:rsidR="00754BEA" w:rsidRPr="002D527D">
        <w:rPr>
          <w:rFonts w:ascii="Arial Narrow" w:eastAsia="Georgia" w:hAnsi="Arial Narrow" w:cs="Georgia"/>
          <w:sz w:val="26"/>
          <w:szCs w:val="26"/>
          <w:lang w:val="es-CO"/>
        </w:rPr>
        <w:t>sin que sea</w:t>
      </w:r>
      <w:r w:rsidR="00BD455B" w:rsidRPr="002D527D">
        <w:rPr>
          <w:rFonts w:ascii="Arial Narrow" w:eastAsia="Georgia" w:hAnsi="Arial Narrow" w:cs="Georgia"/>
          <w:sz w:val="26"/>
          <w:szCs w:val="26"/>
          <w:lang w:val="es-CO"/>
        </w:rPr>
        <w:t>n</w:t>
      </w:r>
      <w:r w:rsidR="00754BEA" w:rsidRPr="002D527D">
        <w:rPr>
          <w:rFonts w:ascii="Arial Narrow" w:eastAsia="Georgia" w:hAnsi="Arial Narrow" w:cs="Georgia"/>
          <w:sz w:val="26"/>
          <w:szCs w:val="26"/>
          <w:lang w:val="es-CO"/>
        </w:rPr>
        <w:t xml:space="preserve"> </w:t>
      </w:r>
      <w:r w:rsidR="00F22A60" w:rsidRPr="002D527D">
        <w:rPr>
          <w:rFonts w:ascii="Arial Narrow" w:eastAsia="Georgia" w:hAnsi="Arial Narrow" w:cs="Georgia"/>
          <w:sz w:val="26"/>
          <w:szCs w:val="26"/>
          <w:lang w:val="es-CO"/>
        </w:rPr>
        <w:t>responsable</w:t>
      </w:r>
      <w:r w:rsidR="00BD455B" w:rsidRPr="002D527D">
        <w:rPr>
          <w:rFonts w:ascii="Arial Narrow" w:eastAsia="Georgia" w:hAnsi="Arial Narrow" w:cs="Georgia"/>
          <w:sz w:val="26"/>
          <w:szCs w:val="26"/>
          <w:lang w:val="es-CO"/>
        </w:rPr>
        <w:t>s</w:t>
      </w:r>
      <w:r w:rsidR="004E6ACD" w:rsidRPr="002D527D">
        <w:rPr>
          <w:rFonts w:ascii="Arial Narrow" w:eastAsia="Georgia" w:hAnsi="Arial Narrow" w:cs="Georgia"/>
          <w:sz w:val="26"/>
          <w:szCs w:val="26"/>
          <w:lang w:val="es-CO"/>
        </w:rPr>
        <w:t xml:space="preserve"> de</w:t>
      </w:r>
      <w:r w:rsidR="00F22A60" w:rsidRPr="002D527D">
        <w:rPr>
          <w:rFonts w:ascii="Arial Narrow" w:eastAsia="Georgia" w:hAnsi="Arial Narrow" w:cs="Georgia"/>
          <w:sz w:val="26"/>
          <w:szCs w:val="26"/>
          <w:lang w:val="es-CO"/>
        </w:rPr>
        <w:t xml:space="preserve"> la</w:t>
      </w:r>
      <w:r w:rsidR="00754BEA" w:rsidRPr="002D527D">
        <w:rPr>
          <w:rFonts w:ascii="Arial Narrow" w:eastAsia="Georgia" w:hAnsi="Arial Narrow" w:cs="Georgia"/>
          <w:sz w:val="26"/>
          <w:szCs w:val="26"/>
          <w:lang w:val="es-CO"/>
        </w:rPr>
        <w:t xml:space="preserve"> </w:t>
      </w:r>
      <w:r w:rsidR="00F22A60" w:rsidRPr="002D527D">
        <w:rPr>
          <w:rFonts w:ascii="Arial Narrow" w:eastAsia="Georgia" w:hAnsi="Arial Narrow" w:cs="Georgia"/>
          <w:sz w:val="26"/>
          <w:szCs w:val="26"/>
          <w:lang w:val="es-CO"/>
        </w:rPr>
        <w:t>veracidad</w:t>
      </w:r>
      <w:r w:rsidR="00754BEA" w:rsidRPr="002D527D">
        <w:rPr>
          <w:rFonts w:ascii="Arial Narrow" w:eastAsia="Georgia" w:hAnsi="Arial Narrow" w:cs="Georgia"/>
          <w:sz w:val="26"/>
          <w:szCs w:val="26"/>
          <w:lang w:val="es-CO"/>
        </w:rPr>
        <w:t xml:space="preserve"> </w:t>
      </w:r>
      <w:r w:rsidR="00BD455B" w:rsidRPr="002D527D">
        <w:rPr>
          <w:rFonts w:ascii="Arial Narrow" w:eastAsia="Georgia" w:hAnsi="Arial Narrow" w:cs="Georgia"/>
          <w:sz w:val="26"/>
          <w:szCs w:val="26"/>
          <w:lang w:val="es-CO"/>
        </w:rPr>
        <w:t xml:space="preserve">o calidad </w:t>
      </w:r>
      <w:r w:rsidR="00754BEA" w:rsidRPr="002D527D">
        <w:rPr>
          <w:rFonts w:ascii="Arial Narrow" w:eastAsia="Georgia" w:hAnsi="Arial Narrow" w:cs="Georgia"/>
          <w:sz w:val="26"/>
          <w:szCs w:val="26"/>
          <w:lang w:val="es-CO"/>
        </w:rPr>
        <w:t>de los datos que registren esas últimas.</w:t>
      </w:r>
      <w:r w:rsidR="008E4302" w:rsidRPr="002D527D">
        <w:rPr>
          <w:rFonts w:ascii="Arial Narrow" w:eastAsia="Georgia" w:hAnsi="Arial Narrow" w:cs="Georgia"/>
          <w:sz w:val="26"/>
          <w:szCs w:val="26"/>
          <w:lang w:val="es-CO"/>
        </w:rPr>
        <w:t xml:space="preserve"> Agreg</w:t>
      </w:r>
      <w:r w:rsidR="00BD455B" w:rsidRPr="002D527D">
        <w:rPr>
          <w:rFonts w:ascii="Arial Narrow" w:eastAsia="Georgia" w:hAnsi="Arial Narrow" w:cs="Georgia"/>
          <w:sz w:val="26"/>
          <w:szCs w:val="26"/>
          <w:lang w:val="es-CO"/>
        </w:rPr>
        <w:t>aron</w:t>
      </w:r>
      <w:r w:rsidR="008E4302" w:rsidRPr="002D527D">
        <w:rPr>
          <w:rFonts w:ascii="Arial Narrow" w:eastAsia="Georgia" w:hAnsi="Arial Narrow" w:cs="Georgia"/>
          <w:sz w:val="26"/>
          <w:szCs w:val="26"/>
          <w:lang w:val="es-CO"/>
        </w:rPr>
        <w:t xml:space="preserve"> que en su</w:t>
      </w:r>
      <w:r w:rsidR="00BD455B" w:rsidRPr="002D527D">
        <w:rPr>
          <w:rFonts w:ascii="Arial Narrow" w:eastAsia="Georgia" w:hAnsi="Arial Narrow" w:cs="Georgia"/>
          <w:sz w:val="26"/>
          <w:szCs w:val="26"/>
          <w:lang w:val="es-CO"/>
        </w:rPr>
        <w:t>s</w:t>
      </w:r>
      <w:r w:rsidR="008E4302" w:rsidRPr="002D527D">
        <w:rPr>
          <w:rFonts w:ascii="Arial Narrow" w:eastAsia="Georgia" w:hAnsi="Arial Narrow" w:cs="Georgia"/>
          <w:sz w:val="26"/>
          <w:szCs w:val="26"/>
          <w:lang w:val="es-CO"/>
        </w:rPr>
        <w:t xml:space="preserve"> sistema</w:t>
      </w:r>
      <w:r w:rsidR="00BD455B" w:rsidRPr="002D527D">
        <w:rPr>
          <w:rFonts w:ascii="Arial Narrow" w:eastAsia="Georgia" w:hAnsi="Arial Narrow" w:cs="Georgia"/>
          <w:sz w:val="26"/>
          <w:szCs w:val="26"/>
          <w:lang w:val="es-CO"/>
        </w:rPr>
        <w:t>s</w:t>
      </w:r>
      <w:r w:rsidR="008E4302" w:rsidRPr="002D527D">
        <w:rPr>
          <w:rFonts w:ascii="Arial Narrow" w:eastAsia="Georgia" w:hAnsi="Arial Narrow" w:cs="Georgia"/>
          <w:sz w:val="26"/>
          <w:szCs w:val="26"/>
          <w:lang w:val="es-CO"/>
        </w:rPr>
        <w:t xml:space="preserve"> no aparece inscripción negativa a nombre de la accionante</w:t>
      </w:r>
      <w:r w:rsidR="00365E18" w:rsidRPr="002D527D">
        <w:rPr>
          <w:rFonts w:ascii="Arial Narrow" w:eastAsia="Georgia" w:hAnsi="Arial Narrow" w:cs="Georgia"/>
          <w:sz w:val="26"/>
          <w:szCs w:val="26"/>
          <w:vertAlign w:val="superscript"/>
          <w:lang w:val="es-CO"/>
        </w:rPr>
        <w:footnoteReference w:id="3"/>
      </w:r>
      <w:r w:rsidR="00365E18" w:rsidRPr="002D527D">
        <w:rPr>
          <w:rFonts w:ascii="Arial Narrow" w:eastAsia="Georgia" w:hAnsi="Arial Narrow" w:cs="Georgia"/>
          <w:sz w:val="26"/>
          <w:szCs w:val="26"/>
          <w:lang w:val="es-CO"/>
        </w:rPr>
        <w:t>.</w:t>
      </w:r>
    </w:p>
    <w:p w14:paraId="772DF108" w14:textId="3884CA73" w:rsidR="008E4302" w:rsidRPr="002D527D" w:rsidRDefault="008E4302" w:rsidP="002D527D">
      <w:pPr>
        <w:pStyle w:val="Sinespaciado"/>
        <w:spacing w:line="276" w:lineRule="auto"/>
        <w:jc w:val="both"/>
        <w:rPr>
          <w:rFonts w:ascii="Arial Narrow" w:eastAsia="Georgia" w:hAnsi="Arial Narrow" w:cs="Georgia"/>
          <w:sz w:val="26"/>
          <w:szCs w:val="26"/>
          <w:lang w:val="es-CO"/>
        </w:rPr>
      </w:pPr>
    </w:p>
    <w:p w14:paraId="73078937" w14:textId="77777777" w:rsidR="00CD2AC6" w:rsidRPr="002D527D" w:rsidRDefault="00096C74"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sz w:val="26"/>
          <w:szCs w:val="26"/>
          <w:lang w:val="es-CO"/>
        </w:rPr>
        <w:t xml:space="preserve">La Superintendencia Financiera de Colombia manifestó que las entidades que deben atender las reclamaciones son </w:t>
      </w:r>
      <w:r w:rsidR="00FF30D5" w:rsidRPr="002D527D">
        <w:rPr>
          <w:rFonts w:ascii="Arial Narrow" w:eastAsia="Georgia" w:hAnsi="Arial Narrow" w:cs="Georgia"/>
          <w:sz w:val="26"/>
          <w:szCs w:val="26"/>
          <w:lang w:val="es-CO"/>
        </w:rPr>
        <w:t>aquellas</w:t>
      </w:r>
      <w:r w:rsidRPr="002D527D">
        <w:rPr>
          <w:rFonts w:ascii="Arial Narrow" w:eastAsia="Georgia" w:hAnsi="Arial Narrow" w:cs="Georgia"/>
          <w:sz w:val="26"/>
          <w:szCs w:val="26"/>
          <w:lang w:val="es-CO"/>
        </w:rPr>
        <w:t xml:space="preserve"> causantes</w:t>
      </w:r>
      <w:r w:rsidR="00FF30D5" w:rsidRPr="002D527D">
        <w:rPr>
          <w:rFonts w:ascii="Arial Narrow" w:eastAsia="Georgia" w:hAnsi="Arial Narrow" w:cs="Georgia"/>
          <w:sz w:val="26"/>
          <w:szCs w:val="26"/>
          <w:lang w:val="es-CO"/>
        </w:rPr>
        <w:t xml:space="preserve"> </w:t>
      </w:r>
      <w:r w:rsidRPr="002D527D">
        <w:rPr>
          <w:rFonts w:ascii="Arial Narrow" w:eastAsia="Georgia" w:hAnsi="Arial Narrow" w:cs="Georgia"/>
          <w:sz w:val="26"/>
          <w:szCs w:val="26"/>
          <w:lang w:val="es-CO"/>
        </w:rPr>
        <w:t xml:space="preserve">del </w:t>
      </w:r>
      <w:r w:rsidR="00A70458" w:rsidRPr="002D527D">
        <w:rPr>
          <w:rFonts w:ascii="Arial Narrow" w:eastAsia="Georgia" w:hAnsi="Arial Narrow" w:cs="Georgia"/>
          <w:sz w:val="26"/>
          <w:szCs w:val="26"/>
          <w:lang w:val="es-CO"/>
        </w:rPr>
        <w:t>presunto</w:t>
      </w:r>
      <w:r w:rsidRPr="002D527D">
        <w:rPr>
          <w:rFonts w:ascii="Arial Narrow" w:eastAsia="Georgia" w:hAnsi="Arial Narrow" w:cs="Georgia"/>
          <w:sz w:val="26"/>
          <w:szCs w:val="26"/>
          <w:lang w:val="es-CO"/>
        </w:rPr>
        <w:t xml:space="preserve"> </w:t>
      </w:r>
      <w:r w:rsidR="00A70458" w:rsidRPr="002D527D">
        <w:rPr>
          <w:rFonts w:ascii="Arial Narrow" w:eastAsia="Georgia" w:hAnsi="Arial Narrow" w:cs="Georgia"/>
          <w:sz w:val="26"/>
          <w:szCs w:val="26"/>
          <w:lang w:val="es-CO"/>
        </w:rPr>
        <w:t>perjuicio, al contar con la</w:t>
      </w:r>
      <w:r w:rsidRPr="002D527D">
        <w:rPr>
          <w:rFonts w:ascii="Arial Narrow" w:eastAsia="Georgia" w:hAnsi="Arial Narrow" w:cs="Georgia"/>
          <w:sz w:val="26"/>
          <w:szCs w:val="26"/>
          <w:lang w:val="es-CO"/>
        </w:rPr>
        <w:t xml:space="preserve"> información suficiente para aclarar la</w:t>
      </w:r>
      <w:r w:rsidR="00FF30D5" w:rsidRPr="002D527D">
        <w:rPr>
          <w:rFonts w:ascii="Arial Narrow" w:eastAsia="Georgia" w:hAnsi="Arial Narrow" w:cs="Georgia"/>
          <w:sz w:val="26"/>
          <w:szCs w:val="26"/>
          <w:lang w:val="es-CO"/>
        </w:rPr>
        <w:t xml:space="preserve"> </w:t>
      </w:r>
      <w:r w:rsidRPr="002D527D">
        <w:rPr>
          <w:rFonts w:ascii="Arial Narrow" w:eastAsia="Georgia" w:hAnsi="Arial Narrow" w:cs="Georgia"/>
          <w:sz w:val="26"/>
          <w:szCs w:val="26"/>
          <w:lang w:val="es-CO"/>
        </w:rPr>
        <w:t>situación al consumidor financiero</w:t>
      </w:r>
      <w:r w:rsidR="004E6ACD" w:rsidRPr="002D527D">
        <w:rPr>
          <w:rFonts w:ascii="Arial Narrow" w:eastAsia="Georgia" w:hAnsi="Arial Narrow" w:cs="Georgia"/>
          <w:sz w:val="26"/>
          <w:szCs w:val="26"/>
          <w:lang w:val="es-CO"/>
        </w:rPr>
        <w:t xml:space="preserve">. </w:t>
      </w:r>
    </w:p>
    <w:p w14:paraId="2D96BBDC" w14:textId="77777777" w:rsidR="00CD2AC6" w:rsidRPr="002D527D" w:rsidRDefault="00CD2AC6" w:rsidP="002D527D">
      <w:pPr>
        <w:pStyle w:val="Sinespaciado"/>
        <w:spacing w:line="276" w:lineRule="auto"/>
        <w:jc w:val="both"/>
        <w:rPr>
          <w:rFonts w:ascii="Arial Narrow" w:eastAsia="Georgia" w:hAnsi="Arial Narrow" w:cs="Georgia"/>
          <w:sz w:val="26"/>
          <w:szCs w:val="26"/>
          <w:lang w:val="es-CO"/>
        </w:rPr>
      </w:pPr>
    </w:p>
    <w:p w14:paraId="47C1283F" w14:textId="6BA12FC5" w:rsidR="00690D66" w:rsidRPr="002D527D" w:rsidRDefault="004E6ACD" w:rsidP="002D527D">
      <w:pPr>
        <w:pStyle w:val="Sinespaciado"/>
        <w:spacing w:line="276" w:lineRule="auto"/>
        <w:jc w:val="both"/>
        <w:rPr>
          <w:rFonts w:ascii="Arial Narrow" w:eastAsia="Georgia" w:hAnsi="Arial Narrow" w:cs="Georgia"/>
          <w:i/>
          <w:sz w:val="26"/>
          <w:szCs w:val="26"/>
          <w:lang w:val="es-CO"/>
        </w:rPr>
      </w:pPr>
      <w:r w:rsidRPr="002D527D">
        <w:rPr>
          <w:rFonts w:ascii="Arial Narrow" w:eastAsia="Georgia" w:hAnsi="Arial Narrow" w:cs="Georgia"/>
          <w:sz w:val="26"/>
          <w:szCs w:val="26"/>
          <w:lang w:val="es-CO"/>
        </w:rPr>
        <w:t>Adicionalmente, que</w:t>
      </w:r>
      <w:r w:rsidR="00FF30D5" w:rsidRPr="002D527D">
        <w:rPr>
          <w:rFonts w:ascii="Arial Narrow" w:eastAsia="Georgia" w:hAnsi="Arial Narrow" w:cs="Georgia"/>
          <w:sz w:val="26"/>
          <w:szCs w:val="26"/>
          <w:lang w:val="es-CO"/>
        </w:rPr>
        <w:t xml:space="preserve"> esa Superintendencia</w:t>
      </w:r>
      <w:r w:rsidR="00860660" w:rsidRPr="002D527D">
        <w:rPr>
          <w:rFonts w:ascii="Arial Narrow" w:eastAsia="Georgia" w:hAnsi="Arial Narrow" w:cs="Georgia"/>
          <w:sz w:val="26"/>
          <w:szCs w:val="26"/>
          <w:lang w:val="es-CO"/>
        </w:rPr>
        <w:t xml:space="preserve"> ha puesto a disposición </w:t>
      </w:r>
      <w:r w:rsidR="00096C74" w:rsidRPr="002D527D">
        <w:rPr>
          <w:rFonts w:ascii="Arial Narrow" w:eastAsia="Georgia" w:hAnsi="Arial Narrow" w:cs="Georgia"/>
          <w:sz w:val="26"/>
          <w:szCs w:val="26"/>
          <w:lang w:val="es-CO"/>
        </w:rPr>
        <w:t>herramienta tecnológica</w:t>
      </w:r>
      <w:r w:rsidR="00860660" w:rsidRPr="002D527D">
        <w:rPr>
          <w:rFonts w:ascii="Arial Narrow" w:eastAsia="Georgia" w:hAnsi="Arial Narrow" w:cs="Georgia"/>
          <w:sz w:val="26"/>
          <w:szCs w:val="26"/>
          <w:lang w:val="es-CO"/>
        </w:rPr>
        <w:t xml:space="preserve"> </w:t>
      </w:r>
      <w:r w:rsidR="005411F4" w:rsidRPr="002D527D">
        <w:rPr>
          <w:rFonts w:ascii="Arial Narrow" w:eastAsia="Georgia" w:hAnsi="Arial Narrow" w:cs="Georgia"/>
          <w:sz w:val="26"/>
          <w:szCs w:val="26"/>
          <w:lang w:val="es-CO"/>
        </w:rPr>
        <w:t xml:space="preserve">que sirve de enlace entre </w:t>
      </w:r>
      <w:r w:rsidR="00FD53D8" w:rsidRPr="002D527D">
        <w:rPr>
          <w:rFonts w:ascii="Arial Narrow" w:eastAsia="Georgia" w:hAnsi="Arial Narrow" w:cs="Georgia"/>
          <w:sz w:val="26"/>
          <w:szCs w:val="26"/>
          <w:lang w:val="es-CO"/>
        </w:rPr>
        <w:t xml:space="preserve">las entidades y los </w:t>
      </w:r>
      <w:r w:rsidR="005411F4" w:rsidRPr="002D527D">
        <w:rPr>
          <w:rFonts w:ascii="Arial Narrow" w:eastAsia="Georgia" w:hAnsi="Arial Narrow" w:cs="Georgia"/>
          <w:sz w:val="26"/>
          <w:szCs w:val="26"/>
          <w:lang w:val="es-CO"/>
        </w:rPr>
        <w:t>consumidores</w:t>
      </w:r>
      <w:r w:rsidR="00FD53D8" w:rsidRPr="002D527D">
        <w:rPr>
          <w:rFonts w:ascii="Arial Narrow" w:eastAsia="Georgia" w:hAnsi="Arial Narrow" w:cs="Georgia"/>
          <w:sz w:val="26"/>
          <w:szCs w:val="26"/>
          <w:lang w:val="es-CO"/>
        </w:rPr>
        <w:t xml:space="preserve"> </w:t>
      </w:r>
      <w:r w:rsidR="005411F4" w:rsidRPr="002D527D">
        <w:rPr>
          <w:rFonts w:ascii="Arial Narrow" w:eastAsia="Georgia" w:hAnsi="Arial Narrow" w:cs="Georgia"/>
          <w:sz w:val="26"/>
          <w:szCs w:val="26"/>
          <w:lang w:val="es-CO"/>
        </w:rPr>
        <w:t>financieros</w:t>
      </w:r>
      <w:r w:rsidR="00FD53D8" w:rsidRPr="002D527D">
        <w:rPr>
          <w:rFonts w:ascii="Arial Narrow" w:eastAsia="Georgia" w:hAnsi="Arial Narrow" w:cs="Georgia"/>
          <w:sz w:val="26"/>
          <w:szCs w:val="26"/>
          <w:lang w:val="es-CO"/>
        </w:rPr>
        <w:t xml:space="preserve"> para</w:t>
      </w:r>
      <w:r w:rsidR="00860660" w:rsidRPr="002D527D">
        <w:rPr>
          <w:rFonts w:ascii="Arial Narrow" w:eastAsia="Georgia" w:hAnsi="Arial Narrow" w:cs="Georgia"/>
          <w:sz w:val="26"/>
          <w:szCs w:val="26"/>
          <w:lang w:val="es-CO"/>
        </w:rPr>
        <w:t xml:space="preserve"> </w:t>
      </w:r>
      <w:r w:rsidR="005411F4" w:rsidRPr="002D527D">
        <w:rPr>
          <w:rFonts w:ascii="Arial Narrow" w:eastAsia="Georgia" w:hAnsi="Arial Narrow" w:cs="Georgia"/>
          <w:sz w:val="26"/>
          <w:szCs w:val="26"/>
          <w:lang w:val="es-CO"/>
        </w:rPr>
        <w:t>la interposición de quejas</w:t>
      </w:r>
      <w:r w:rsidR="00FD53D8" w:rsidRPr="002D527D">
        <w:rPr>
          <w:rFonts w:ascii="Arial Narrow" w:eastAsia="Georgia" w:hAnsi="Arial Narrow" w:cs="Georgia"/>
          <w:sz w:val="26"/>
          <w:szCs w:val="26"/>
          <w:lang w:val="es-CO"/>
        </w:rPr>
        <w:t>, sistema al cual acudió la actora para dirigirse al Banco Davivienda</w:t>
      </w:r>
      <w:r w:rsidR="00A34577" w:rsidRPr="002D527D">
        <w:rPr>
          <w:rFonts w:ascii="Arial Narrow" w:eastAsia="Georgia" w:hAnsi="Arial Narrow" w:cs="Georgia"/>
          <w:sz w:val="26"/>
          <w:szCs w:val="26"/>
          <w:lang w:val="es-CO"/>
        </w:rPr>
        <w:t xml:space="preserve"> por intermedio de</w:t>
      </w:r>
      <w:r w:rsidR="002D7774" w:rsidRPr="002D527D">
        <w:rPr>
          <w:rFonts w:ascii="Arial Narrow" w:eastAsia="Georgia" w:hAnsi="Arial Narrow" w:cs="Georgia"/>
          <w:sz w:val="26"/>
          <w:szCs w:val="26"/>
          <w:lang w:val="es-CO"/>
        </w:rPr>
        <w:t xml:space="preserve"> los trámites</w:t>
      </w:r>
      <w:r w:rsidR="00A34577" w:rsidRPr="002D527D">
        <w:rPr>
          <w:rFonts w:ascii="Arial Narrow" w:eastAsia="Georgia" w:hAnsi="Arial Narrow" w:cs="Georgia"/>
          <w:sz w:val="26"/>
          <w:szCs w:val="26"/>
          <w:lang w:val="es-CO"/>
        </w:rPr>
        <w:t xml:space="preserve"> 1391677781022420254</w:t>
      </w:r>
      <w:r w:rsidR="002D7774" w:rsidRPr="002D527D">
        <w:rPr>
          <w:rFonts w:ascii="Arial Narrow" w:eastAsia="Georgia" w:hAnsi="Arial Narrow" w:cs="Georgia"/>
          <w:sz w:val="26"/>
          <w:szCs w:val="26"/>
          <w:lang w:val="es-CO"/>
        </w:rPr>
        <w:t xml:space="preserve"> del </w:t>
      </w:r>
      <w:r w:rsidR="00A34577" w:rsidRPr="002D527D">
        <w:rPr>
          <w:rFonts w:ascii="Arial Narrow" w:eastAsia="Georgia" w:hAnsi="Arial Narrow" w:cs="Georgia"/>
          <w:sz w:val="26"/>
          <w:szCs w:val="26"/>
          <w:lang w:val="es-CO"/>
        </w:rPr>
        <w:t>02 de marzo de 2023</w:t>
      </w:r>
      <w:r w:rsidR="002D7774" w:rsidRPr="002D527D">
        <w:rPr>
          <w:rFonts w:ascii="Arial Narrow" w:eastAsia="Georgia" w:hAnsi="Arial Narrow" w:cs="Georgia"/>
          <w:sz w:val="26"/>
          <w:szCs w:val="26"/>
          <w:lang w:val="es-CO"/>
        </w:rPr>
        <w:t xml:space="preserve"> y </w:t>
      </w:r>
      <w:r w:rsidR="00A34577" w:rsidRPr="002D527D">
        <w:rPr>
          <w:rFonts w:ascii="Arial Narrow" w:eastAsia="Georgia" w:hAnsi="Arial Narrow" w:cs="Georgia"/>
          <w:sz w:val="26"/>
          <w:szCs w:val="26"/>
          <w:lang w:val="es-CO"/>
        </w:rPr>
        <w:t>1391678659336547158</w:t>
      </w:r>
      <w:r w:rsidR="002D7774" w:rsidRPr="002D527D">
        <w:rPr>
          <w:rFonts w:ascii="Arial Narrow" w:eastAsia="Georgia" w:hAnsi="Arial Narrow" w:cs="Georgia"/>
          <w:sz w:val="26"/>
          <w:szCs w:val="26"/>
          <w:lang w:val="es-CO"/>
        </w:rPr>
        <w:t xml:space="preserve"> del </w:t>
      </w:r>
      <w:r w:rsidR="00A34577" w:rsidRPr="002D527D">
        <w:rPr>
          <w:rFonts w:ascii="Arial Narrow" w:eastAsia="Georgia" w:hAnsi="Arial Narrow" w:cs="Georgia"/>
          <w:sz w:val="26"/>
          <w:szCs w:val="26"/>
          <w:lang w:val="es-CO"/>
        </w:rPr>
        <w:t>12 de marzo de 2023</w:t>
      </w:r>
      <w:r w:rsidR="009017D2" w:rsidRPr="002D527D">
        <w:rPr>
          <w:rFonts w:ascii="Arial Narrow" w:eastAsia="Georgia" w:hAnsi="Arial Narrow" w:cs="Georgia"/>
          <w:sz w:val="26"/>
          <w:szCs w:val="26"/>
          <w:lang w:val="es-CO"/>
        </w:rPr>
        <w:t>,</w:t>
      </w:r>
      <w:r w:rsidR="008A14CD" w:rsidRPr="002D527D">
        <w:rPr>
          <w:rFonts w:ascii="Arial Narrow" w:eastAsia="Georgia" w:hAnsi="Arial Narrow" w:cs="Georgia"/>
          <w:sz w:val="26"/>
          <w:szCs w:val="26"/>
          <w:lang w:val="es-CO"/>
        </w:rPr>
        <w:t xml:space="preserve"> y frente a la última por </w:t>
      </w:r>
      <w:r w:rsidR="008A14CD" w:rsidRPr="002D527D">
        <w:rPr>
          <w:rFonts w:ascii="Arial Narrow" w:eastAsia="Georgia" w:hAnsi="Arial Narrow" w:cs="Georgia"/>
          <w:i/>
          <w:sz w:val="26"/>
          <w:szCs w:val="26"/>
          <w:lang w:val="es-CO"/>
        </w:rPr>
        <w:t>“</w:t>
      </w:r>
      <w:r w:rsidR="00A34577" w:rsidRPr="00AE3246">
        <w:rPr>
          <w:rFonts w:ascii="Arial Narrow" w:eastAsia="Georgia" w:hAnsi="Arial Narrow" w:cs="Georgia"/>
          <w:i/>
          <w:sz w:val="24"/>
          <w:szCs w:val="26"/>
          <w:lang w:val="es-CO"/>
        </w:rPr>
        <w:t>Oficio No. 2023032899-000-000 del 30 de marzo</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de 2023, se requirió a la entidad BANCO DAVIVIENDA S.A., remitir copia de la respuesta a la</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citada queja</w:t>
      </w:r>
      <w:r w:rsidR="008A14CD" w:rsidRPr="00AE3246">
        <w:rPr>
          <w:rFonts w:ascii="Arial Narrow" w:eastAsia="Georgia" w:hAnsi="Arial Narrow" w:cs="Georgia"/>
          <w:i/>
          <w:sz w:val="24"/>
          <w:szCs w:val="26"/>
          <w:lang w:val="es-CO"/>
        </w:rPr>
        <w:t xml:space="preserve"> (…) </w:t>
      </w:r>
      <w:r w:rsidR="00A34577" w:rsidRPr="00AE3246">
        <w:rPr>
          <w:rFonts w:ascii="Arial Narrow" w:eastAsia="Georgia" w:hAnsi="Arial Narrow" w:cs="Georgia"/>
          <w:i/>
          <w:sz w:val="24"/>
          <w:szCs w:val="26"/>
          <w:lang w:val="es-CO"/>
        </w:rPr>
        <w:t>procedimientos establecidos en el SAC para la atención de queja, en especial para la recepción,</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entrega de la respuesta.</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La respuesta que en su momento expidan la entidad vigilada será objeto de revisión por parte de</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 xml:space="preserve">esta </w:t>
      </w:r>
      <w:r w:rsidR="00A34577" w:rsidRPr="00AE3246">
        <w:rPr>
          <w:rFonts w:ascii="Arial Narrow" w:eastAsia="Georgia" w:hAnsi="Arial Narrow" w:cs="Georgia"/>
          <w:i/>
          <w:sz w:val="24"/>
          <w:szCs w:val="26"/>
          <w:lang w:val="es-CO"/>
        </w:rPr>
        <w:lastRenderedPageBreak/>
        <w:t>Superintendencia, a efectos de determinar si su contenido satisface los requisitos</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dispuestos por la Circular Básica Jurídica – Circular 029 de 2014 o si por el contrario resulta</w:t>
      </w:r>
      <w:r w:rsidR="008A14CD" w:rsidRPr="00AE3246">
        <w:rPr>
          <w:rFonts w:ascii="Arial Narrow" w:eastAsia="Georgia" w:hAnsi="Arial Narrow" w:cs="Georgia"/>
          <w:i/>
          <w:sz w:val="24"/>
          <w:szCs w:val="26"/>
          <w:lang w:val="es-CO"/>
        </w:rPr>
        <w:t xml:space="preserve"> </w:t>
      </w:r>
      <w:r w:rsidR="00A34577" w:rsidRPr="00AE3246">
        <w:rPr>
          <w:rFonts w:ascii="Arial Narrow" w:eastAsia="Georgia" w:hAnsi="Arial Narrow" w:cs="Georgia"/>
          <w:i/>
          <w:sz w:val="24"/>
          <w:szCs w:val="26"/>
          <w:lang w:val="es-CO"/>
        </w:rPr>
        <w:t>procedente adelantar alguna actuación adicional</w:t>
      </w:r>
      <w:r w:rsidR="00A70458" w:rsidRPr="002D527D">
        <w:rPr>
          <w:rFonts w:ascii="Arial Narrow" w:eastAsia="Georgia" w:hAnsi="Arial Narrow" w:cs="Georgia"/>
          <w:i/>
          <w:sz w:val="26"/>
          <w:szCs w:val="26"/>
          <w:lang w:val="es-CO"/>
        </w:rPr>
        <w:t>”</w:t>
      </w:r>
      <w:r w:rsidR="00015F6D" w:rsidRPr="002D527D">
        <w:rPr>
          <w:rStyle w:val="Refdenotaalpie"/>
          <w:rFonts w:ascii="Arial Narrow" w:eastAsia="Georgia" w:hAnsi="Arial Narrow" w:cs="Georgia"/>
          <w:i/>
          <w:sz w:val="26"/>
          <w:szCs w:val="26"/>
          <w:lang w:val="es-CO"/>
        </w:rPr>
        <w:footnoteReference w:id="4"/>
      </w:r>
      <w:r w:rsidR="00096C74" w:rsidRPr="002D527D">
        <w:rPr>
          <w:rFonts w:ascii="Arial Narrow" w:eastAsia="Georgia" w:hAnsi="Arial Narrow" w:cs="Georgia"/>
          <w:i/>
          <w:sz w:val="26"/>
          <w:szCs w:val="26"/>
          <w:lang w:val="es-CO"/>
        </w:rPr>
        <w:t>.</w:t>
      </w:r>
    </w:p>
    <w:p w14:paraId="49D1EB14" w14:textId="092CB6AA" w:rsidR="002E3543" w:rsidRPr="002D527D" w:rsidRDefault="002E3543" w:rsidP="002D527D">
      <w:pPr>
        <w:pStyle w:val="Sinespaciado"/>
        <w:spacing w:line="276" w:lineRule="auto"/>
        <w:jc w:val="both"/>
        <w:rPr>
          <w:rFonts w:ascii="Arial Narrow" w:eastAsia="Georgia" w:hAnsi="Arial Narrow" w:cs="Georgia"/>
          <w:sz w:val="26"/>
          <w:szCs w:val="26"/>
          <w:lang w:val="es-CO"/>
        </w:rPr>
      </w:pPr>
    </w:p>
    <w:p w14:paraId="404BF5CA" w14:textId="7D02AF12" w:rsidR="00B57FA0" w:rsidRPr="002D527D" w:rsidRDefault="00D25479"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sz w:val="26"/>
          <w:szCs w:val="26"/>
          <w:lang w:val="es-CO"/>
        </w:rPr>
        <w:t xml:space="preserve">El Banco Davivienda </w:t>
      </w:r>
      <w:r w:rsidR="00B57FA0" w:rsidRPr="002D527D">
        <w:rPr>
          <w:rFonts w:ascii="Arial Narrow" w:eastAsia="Georgia" w:hAnsi="Arial Narrow" w:cs="Georgia"/>
          <w:sz w:val="26"/>
          <w:szCs w:val="26"/>
          <w:lang w:val="es-CO"/>
        </w:rPr>
        <w:t>indicó que en comunicación del 08 de marzo de año en curso se brindó respuesta de fondo a la petición elevada por la actora, en la cual se le informó sobre la eliminación del dato negativo</w:t>
      </w:r>
      <w:r w:rsidR="00A33B74" w:rsidRPr="002D527D">
        <w:rPr>
          <w:rFonts w:ascii="Arial Narrow" w:eastAsia="Georgia" w:hAnsi="Arial Narrow" w:cs="Georgia"/>
          <w:sz w:val="26"/>
          <w:szCs w:val="26"/>
          <w:lang w:val="es-CO"/>
        </w:rPr>
        <w:t xml:space="preserve"> </w:t>
      </w:r>
      <w:r w:rsidR="00B57FA0" w:rsidRPr="002D527D">
        <w:rPr>
          <w:rFonts w:ascii="Arial Narrow" w:eastAsia="Georgia" w:hAnsi="Arial Narrow" w:cs="Georgia"/>
          <w:sz w:val="26"/>
          <w:szCs w:val="26"/>
          <w:lang w:val="es-CO"/>
        </w:rPr>
        <w:t xml:space="preserve">para la obligación 06600323010527924, </w:t>
      </w:r>
      <w:r w:rsidR="00A33B74" w:rsidRPr="002D527D">
        <w:rPr>
          <w:rFonts w:ascii="Arial Narrow" w:eastAsia="Georgia" w:hAnsi="Arial Narrow" w:cs="Georgia"/>
          <w:i/>
          <w:sz w:val="26"/>
          <w:szCs w:val="26"/>
          <w:lang w:val="es-CO"/>
        </w:rPr>
        <w:t>“</w:t>
      </w:r>
      <w:r w:rsidR="00B57FA0" w:rsidRPr="00AE3246">
        <w:rPr>
          <w:rFonts w:ascii="Arial Narrow" w:eastAsia="Georgia" w:hAnsi="Arial Narrow" w:cs="Georgia"/>
          <w:i/>
          <w:sz w:val="24"/>
          <w:szCs w:val="26"/>
          <w:lang w:val="es-CO"/>
        </w:rPr>
        <w:t>debido a que no contamos con el acuse de</w:t>
      </w:r>
      <w:r w:rsidR="00A33B74" w:rsidRPr="00AE3246">
        <w:rPr>
          <w:rFonts w:ascii="Arial Narrow" w:eastAsia="Georgia" w:hAnsi="Arial Narrow" w:cs="Georgia"/>
          <w:i/>
          <w:sz w:val="24"/>
          <w:szCs w:val="26"/>
          <w:lang w:val="es-CO"/>
        </w:rPr>
        <w:t xml:space="preserve"> </w:t>
      </w:r>
      <w:r w:rsidR="00B57FA0" w:rsidRPr="00AE3246">
        <w:rPr>
          <w:rFonts w:ascii="Arial Narrow" w:eastAsia="Georgia" w:hAnsi="Arial Narrow" w:cs="Georgia"/>
          <w:i/>
          <w:sz w:val="24"/>
          <w:szCs w:val="26"/>
          <w:lang w:val="es-CO"/>
        </w:rPr>
        <w:t>entrega de la notificación previa al reporte negativo</w:t>
      </w:r>
      <w:r w:rsidR="00A33B74" w:rsidRPr="002D527D">
        <w:rPr>
          <w:rFonts w:ascii="Arial Narrow" w:eastAsia="Georgia" w:hAnsi="Arial Narrow" w:cs="Georgia"/>
          <w:i/>
          <w:sz w:val="26"/>
          <w:szCs w:val="26"/>
          <w:lang w:val="es-CO"/>
        </w:rPr>
        <w:t>”.</w:t>
      </w:r>
      <w:r w:rsidR="000F51B6" w:rsidRPr="002D527D">
        <w:rPr>
          <w:rFonts w:ascii="Arial Narrow" w:eastAsia="Georgia" w:hAnsi="Arial Narrow" w:cs="Georgia"/>
          <w:sz w:val="26"/>
          <w:szCs w:val="26"/>
          <w:lang w:val="es-CO"/>
        </w:rPr>
        <w:t xml:space="preserve"> Empero dicho crédito se encuentra en mora y por lo mismo </w:t>
      </w:r>
      <w:r w:rsidR="001716B1" w:rsidRPr="002D527D">
        <w:rPr>
          <w:rFonts w:ascii="Arial Narrow" w:eastAsia="Georgia" w:hAnsi="Arial Narrow" w:cs="Georgia"/>
          <w:i/>
          <w:sz w:val="26"/>
          <w:szCs w:val="26"/>
          <w:lang w:val="es-CO"/>
        </w:rPr>
        <w:t>“</w:t>
      </w:r>
      <w:r w:rsidR="00B57FA0" w:rsidRPr="00AE3246">
        <w:rPr>
          <w:rFonts w:ascii="Arial Narrow" w:eastAsia="Georgia" w:hAnsi="Arial Narrow" w:cs="Georgia"/>
          <w:i/>
          <w:sz w:val="24"/>
          <w:szCs w:val="26"/>
          <w:lang w:val="es-CO"/>
        </w:rPr>
        <w:t>pasados 20 días de la comunicación y si no se recibe pago alguno el reporte negativo</w:t>
      </w:r>
      <w:r w:rsidR="001716B1" w:rsidRPr="00AE3246">
        <w:rPr>
          <w:rFonts w:ascii="Arial Narrow" w:eastAsia="Georgia" w:hAnsi="Arial Narrow" w:cs="Georgia"/>
          <w:i/>
          <w:sz w:val="24"/>
          <w:szCs w:val="26"/>
          <w:lang w:val="es-CO"/>
        </w:rPr>
        <w:t xml:space="preserve"> </w:t>
      </w:r>
      <w:r w:rsidR="00B57FA0" w:rsidRPr="00AE3246">
        <w:rPr>
          <w:rFonts w:ascii="Arial Narrow" w:eastAsia="Georgia" w:hAnsi="Arial Narrow" w:cs="Georgia"/>
          <w:i/>
          <w:sz w:val="24"/>
          <w:szCs w:val="26"/>
          <w:lang w:val="es-CO"/>
        </w:rPr>
        <w:t>nuevamente se verá reflejado ante centrales de riesgo</w:t>
      </w:r>
      <w:r w:rsidR="001716B1" w:rsidRPr="002D527D">
        <w:rPr>
          <w:rFonts w:ascii="Arial Narrow" w:eastAsia="Georgia" w:hAnsi="Arial Narrow" w:cs="Georgia"/>
          <w:i/>
          <w:sz w:val="26"/>
          <w:szCs w:val="26"/>
          <w:lang w:val="es-CO"/>
        </w:rPr>
        <w:t>”</w:t>
      </w:r>
      <w:r w:rsidR="002A0839" w:rsidRPr="002D527D">
        <w:rPr>
          <w:rStyle w:val="Refdenotaalpie"/>
          <w:rFonts w:ascii="Arial Narrow" w:eastAsia="Georgia" w:hAnsi="Arial Narrow" w:cs="Georgia"/>
          <w:i/>
          <w:sz w:val="26"/>
          <w:szCs w:val="26"/>
          <w:lang w:val="es-CO"/>
        </w:rPr>
        <w:footnoteReference w:id="5"/>
      </w:r>
      <w:r w:rsidR="00B57FA0" w:rsidRPr="002D527D">
        <w:rPr>
          <w:rFonts w:ascii="Arial Narrow" w:eastAsia="Georgia" w:hAnsi="Arial Narrow" w:cs="Georgia"/>
          <w:sz w:val="26"/>
          <w:szCs w:val="26"/>
          <w:lang w:val="es-CO"/>
        </w:rPr>
        <w:t>.</w:t>
      </w:r>
    </w:p>
    <w:p w14:paraId="7D1731B9" w14:textId="77777777" w:rsidR="002A0839" w:rsidRPr="002D527D" w:rsidRDefault="002A0839" w:rsidP="002D527D">
      <w:pPr>
        <w:pStyle w:val="Sinespaciado"/>
        <w:spacing w:line="276" w:lineRule="auto"/>
        <w:jc w:val="both"/>
        <w:rPr>
          <w:rFonts w:ascii="Arial Narrow" w:eastAsia="Georgia" w:hAnsi="Arial Narrow" w:cs="Georgia"/>
          <w:sz w:val="26"/>
          <w:szCs w:val="26"/>
          <w:lang w:val="es-CO"/>
        </w:rPr>
      </w:pPr>
    </w:p>
    <w:p w14:paraId="5436DC93" w14:textId="76FDD737" w:rsidR="00E0387A" w:rsidRPr="002D527D" w:rsidRDefault="00690D66"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b/>
          <w:bCs/>
          <w:sz w:val="26"/>
          <w:szCs w:val="26"/>
        </w:rPr>
        <w:t xml:space="preserve">3. Sentencia impugnada: </w:t>
      </w:r>
      <w:r w:rsidR="0083796C" w:rsidRPr="002D527D">
        <w:rPr>
          <w:rFonts w:ascii="Arial Narrow" w:eastAsia="Georgia" w:hAnsi="Arial Narrow" w:cs="Georgia"/>
          <w:sz w:val="26"/>
          <w:szCs w:val="26"/>
        </w:rPr>
        <w:t>El</w:t>
      </w:r>
      <w:r w:rsidR="00E0387A" w:rsidRPr="002D527D">
        <w:rPr>
          <w:rFonts w:ascii="Arial Narrow" w:eastAsia="Georgia" w:hAnsi="Arial Narrow" w:cs="Georgia"/>
          <w:sz w:val="26"/>
          <w:szCs w:val="26"/>
          <w:lang w:val="es-CO"/>
        </w:rPr>
        <w:t xml:space="preserve"> juzgado de primera sede </w:t>
      </w:r>
      <w:r w:rsidR="002A0839" w:rsidRPr="002D527D">
        <w:rPr>
          <w:rFonts w:ascii="Arial Narrow" w:eastAsia="Georgia" w:hAnsi="Arial Narrow" w:cs="Georgia"/>
          <w:sz w:val="26"/>
          <w:szCs w:val="26"/>
          <w:lang w:val="es-CO"/>
        </w:rPr>
        <w:t xml:space="preserve">declaró </w:t>
      </w:r>
      <w:r w:rsidR="006106CE" w:rsidRPr="002D527D">
        <w:rPr>
          <w:rFonts w:ascii="Arial Narrow" w:eastAsia="Georgia" w:hAnsi="Arial Narrow" w:cs="Georgia"/>
          <w:sz w:val="26"/>
          <w:szCs w:val="26"/>
          <w:lang w:val="es-CO"/>
        </w:rPr>
        <w:t>la improcedencia del am</w:t>
      </w:r>
      <w:r w:rsidR="00427372" w:rsidRPr="002D527D">
        <w:rPr>
          <w:rFonts w:ascii="Arial Narrow" w:eastAsia="Georgia" w:hAnsi="Arial Narrow" w:cs="Georgia"/>
          <w:sz w:val="26"/>
          <w:szCs w:val="26"/>
          <w:lang w:val="es-CO"/>
        </w:rPr>
        <w:t xml:space="preserve">paro tras considerar que </w:t>
      </w:r>
      <w:r w:rsidR="00C4188C" w:rsidRPr="002D527D">
        <w:rPr>
          <w:rFonts w:ascii="Arial Narrow" w:eastAsia="Georgia" w:hAnsi="Arial Narrow" w:cs="Georgia"/>
          <w:sz w:val="26"/>
          <w:szCs w:val="26"/>
          <w:lang w:val="es-CO"/>
        </w:rPr>
        <w:t>según lo informado por el Banco Davivienda el</w:t>
      </w:r>
      <w:r w:rsidR="00427372" w:rsidRPr="002D527D">
        <w:rPr>
          <w:rFonts w:ascii="Arial Narrow" w:eastAsia="Georgia" w:hAnsi="Arial Narrow" w:cs="Georgia"/>
          <w:sz w:val="26"/>
          <w:szCs w:val="26"/>
          <w:lang w:val="es-CO"/>
        </w:rPr>
        <w:t xml:space="preserve"> reporte</w:t>
      </w:r>
      <w:r w:rsidR="00C4188C" w:rsidRPr="002D527D">
        <w:rPr>
          <w:rFonts w:ascii="Arial Narrow" w:eastAsia="Georgia" w:hAnsi="Arial Narrow" w:cs="Georgia"/>
          <w:sz w:val="26"/>
          <w:szCs w:val="26"/>
          <w:lang w:val="es-CO"/>
        </w:rPr>
        <w:t xml:space="preserve"> negativo que aparecía en las centrales de riesgo fue eliminado, al no contar</w:t>
      </w:r>
      <w:r w:rsidR="0060793A" w:rsidRPr="002D527D">
        <w:rPr>
          <w:rFonts w:ascii="Arial Narrow" w:eastAsia="Georgia" w:hAnsi="Arial Narrow" w:cs="Georgia"/>
          <w:sz w:val="26"/>
          <w:szCs w:val="26"/>
          <w:lang w:val="es-CO"/>
        </w:rPr>
        <w:t xml:space="preserve"> con el acuse de recibido del requerimiento previo que exige la ley, circunstancia que fue corroborado por </w:t>
      </w:r>
      <w:r w:rsidR="00427372" w:rsidRPr="002D527D">
        <w:rPr>
          <w:rFonts w:ascii="Arial Narrow" w:eastAsia="Georgia" w:hAnsi="Arial Narrow" w:cs="Georgia"/>
          <w:sz w:val="26"/>
          <w:szCs w:val="26"/>
          <w:lang w:val="es-CO"/>
        </w:rPr>
        <w:t>CIFIN S.A.S.</w:t>
      </w:r>
      <w:r w:rsidR="0060793A" w:rsidRPr="002D527D">
        <w:rPr>
          <w:rFonts w:ascii="Arial Narrow" w:eastAsia="Georgia" w:hAnsi="Arial Narrow" w:cs="Georgia"/>
          <w:sz w:val="26"/>
          <w:szCs w:val="26"/>
          <w:lang w:val="es-CO"/>
        </w:rPr>
        <w:t xml:space="preserve"> y </w:t>
      </w:r>
      <w:proofErr w:type="spellStart"/>
      <w:r w:rsidR="00427372" w:rsidRPr="002D527D">
        <w:rPr>
          <w:rFonts w:ascii="Arial Narrow" w:eastAsia="Georgia" w:hAnsi="Arial Narrow" w:cs="Georgia"/>
          <w:sz w:val="26"/>
          <w:szCs w:val="26"/>
          <w:lang w:val="es-CO"/>
        </w:rPr>
        <w:t>Experian</w:t>
      </w:r>
      <w:proofErr w:type="spellEnd"/>
      <w:r w:rsidR="00427372" w:rsidRPr="002D527D">
        <w:rPr>
          <w:rFonts w:ascii="Arial Narrow" w:eastAsia="Georgia" w:hAnsi="Arial Narrow" w:cs="Georgia"/>
          <w:sz w:val="26"/>
          <w:szCs w:val="26"/>
          <w:lang w:val="es-CO"/>
        </w:rPr>
        <w:t xml:space="preserve"> Colombia S.A</w:t>
      </w:r>
      <w:r w:rsidR="0060793A" w:rsidRPr="002D527D">
        <w:rPr>
          <w:rFonts w:ascii="Arial Narrow" w:eastAsia="Georgia" w:hAnsi="Arial Narrow" w:cs="Georgia"/>
          <w:sz w:val="26"/>
          <w:szCs w:val="26"/>
          <w:lang w:val="es-CO"/>
        </w:rPr>
        <w:t>. luego la súplica relativa a la</w:t>
      </w:r>
      <w:r w:rsidR="005272F5" w:rsidRPr="002D527D">
        <w:rPr>
          <w:rFonts w:ascii="Arial Narrow" w:eastAsia="Georgia" w:hAnsi="Arial Narrow" w:cs="Georgia"/>
          <w:sz w:val="26"/>
          <w:szCs w:val="26"/>
          <w:lang w:val="es-CO"/>
        </w:rPr>
        <w:t xml:space="preserve"> eliminación de aquel reporte</w:t>
      </w:r>
      <w:r w:rsidR="001460C1" w:rsidRPr="002D527D">
        <w:rPr>
          <w:rFonts w:ascii="Arial Narrow" w:eastAsia="Georgia" w:hAnsi="Arial Narrow" w:cs="Georgia"/>
          <w:sz w:val="26"/>
          <w:szCs w:val="26"/>
          <w:lang w:val="es-CO"/>
        </w:rPr>
        <w:t xml:space="preserve">, fue resuelta antes de la interposición del amparo. Así mismo la </w:t>
      </w:r>
      <w:r w:rsidR="008009D2" w:rsidRPr="002D527D">
        <w:rPr>
          <w:rFonts w:ascii="Arial Narrow" w:eastAsia="Georgia" w:hAnsi="Arial Narrow" w:cs="Georgia"/>
          <w:sz w:val="26"/>
          <w:szCs w:val="26"/>
          <w:lang w:val="es-CO"/>
        </w:rPr>
        <w:t>solicitud</w:t>
      </w:r>
      <w:r w:rsidR="001460C1" w:rsidRPr="002D527D">
        <w:rPr>
          <w:rFonts w:ascii="Arial Narrow" w:eastAsia="Georgia" w:hAnsi="Arial Narrow" w:cs="Georgia"/>
          <w:sz w:val="26"/>
          <w:szCs w:val="26"/>
          <w:lang w:val="es-CO"/>
        </w:rPr>
        <w:t xml:space="preserve"> </w:t>
      </w:r>
      <w:r w:rsidR="008009D2" w:rsidRPr="002D527D">
        <w:rPr>
          <w:rFonts w:ascii="Arial Narrow" w:eastAsia="Georgia" w:hAnsi="Arial Narrow" w:cs="Georgia"/>
          <w:sz w:val="26"/>
          <w:szCs w:val="26"/>
          <w:lang w:val="es-CO"/>
        </w:rPr>
        <w:t>sobre la imposición de sanciones contra aquella entidad bancaria debe ser formulada ante la Superintendencia Financiera y no por medio de la acción de tutela</w:t>
      </w:r>
      <w:r w:rsidR="00E0387A" w:rsidRPr="002D527D">
        <w:rPr>
          <w:rFonts w:ascii="Arial Narrow" w:eastAsia="Georgia" w:hAnsi="Arial Narrow" w:cs="Georgia"/>
          <w:sz w:val="26"/>
          <w:szCs w:val="26"/>
          <w:vertAlign w:val="superscript"/>
          <w:lang w:val="es-CO"/>
        </w:rPr>
        <w:footnoteReference w:id="6"/>
      </w:r>
      <w:r w:rsidR="00E0387A" w:rsidRPr="002D527D">
        <w:rPr>
          <w:rFonts w:ascii="Arial Narrow" w:eastAsia="Georgia" w:hAnsi="Arial Narrow" w:cs="Georgia"/>
          <w:sz w:val="26"/>
          <w:szCs w:val="26"/>
          <w:lang w:val="es-CO"/>
        </w:rPr>
        <w:t>.</w:t>
      </w:r>
    </w:p>
    <w:p w14:paraId="47C12845" w14:textId="1D753071" w:rsidR="00690D66" w:rsidRPr="002D527D" w:rsidRDefault="00690D66" w:rsidP="002D527D">
      <w:pPr>
        <w:pStyle w:val="Sinespaciado"/>
        <w:spacing w:line="276" w:lineRule="auto"/>
        <w:jc w:val="both"/>
        <w:rPr>
          <w:rFonts w:ascii="Arial Narrow" w:eastAsia="Georgia" w:hAnsi="Arial Narrow" w:cs="Georgia"/>
          <w:sz w:val="26"/>
          <w:szCs w:val="26"/>
        </w:rPr>
      </w:pPr>
      <w:r w:rsidRPr="002D527D">
        <w:rPr>
          <w:rFonts w:ascii="Arial Narrow" w:eastAsia="Georgia" w:hAnsi="Arial Narrow" w:cs="Georgia"/>
          <w:sz w:val="26"/>
          <w:szCs w:val="26"/>
        </w:rPr>
        <w:t xml:space="preserve"> </w:t>
      </w:r>
    </w:p>
    <w:p w14:paraId="47D674F9" w14:textId="628311F6" w:rsidR="007A77EF" w:rsidRPr="002D527D" w:rsidRDefault="36BE64A1"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b/>
          <w:bCs/>
          <w:sz w:val="26"/>
          <w:szCs w:val="26"/>
        </w:rPr>
        <w:t>4</w:t>
      </w:r>
      <w:r w:rsidR="00690D66" w:rsidRPr="002D527D">
        <w:rPr>
          <w:rFonts w:ascii="Arial Narrow" w:eastAsia="Georgia" w:hAnsi="Arial Narrow" w:cs="Georgia"/>
          <w:b/>
          <w:bCs/>
          <w:sz w:val="26"/>
          <w:szCs w:val="26"/>
        </w:rPr>
        <w:t>. Impugnaci</w:t>
      </w:r>
      <w:r w:rsidR="3AE140E5" w:rsidRPr="002D527D">
        <w:rPr>
          <w:rFonts w:ascii="Arial Narrow" w:eastAsia="Georgia" w:hAnsi="Arial Narrow" w:cs="Georgia"/>
          <w:b/>
          <w:bCs/>
          <w:sz w:val="26"/>
          <w:szCs w:val="26"/>
        </w:rPr>
        <w:t xml:space="preserve">ón: </w:t>
      </w:r>
      <w:r w:rsidR="002D1726" w:rsidRPr="002D527D">
        <w:rPr>
          <w:rFonts w:ascii="Arial Narrow" w:eastAsia="Georgia" w:hAnsi="Arial Narrow" w:cs="Georgia"/>
          <w:sz w:val="26"/>
          <w:szCs w:val="26"/>
          <w:lang w:val="es-CO"/>
        </w:rPr>
        <w:t xml:space="preserve">La </w:t>
      </w:r>
      <w:r w:rsidR="00B01F28" w:rsidRPr="002D527D">
        <w:rPr>
          <w:rFonts w:ascii="Arial Narrow" w:eastAsia="Georgia" w:hAnsi="Arial Narrow" w:cs="Georgia"/>
          <w:sz w:val="26"/>
          <w:szCs w:val="26"/>
          <w:lang w:val="es-CO"/>
        </w:rPr>
        <w:t xml:space="preserve">actora </w:t>
      </w:r>
      <w:r w:rsidR="006C22B7" w:rsidRPr="002D527D">
        <w:rPr>
          <w:rFonts w:ascii="Arial Narrow" w:eastAsia="Georgia" w:hAnsi="Arial Narrow" w:cs="Georgia"/>
          <w:sz w:val="26"/>
          <w:szCs w:val="26"/>
          <w:lang w:val="es-CO"/>
        </w:rPr>
        <w:t>insistió en que el Banco accionado no dio</w:t>
      </w:r>
      <w:r w:rsidR="00EE130C" w:rsidRPr="002D527D">
        <w:rPr>
          <w:rFonts w:ascii="Arial Narrow" w:eastAsia="Georgia" w:hAnsi="Arial Narrow" w:cs="Georgia"/>
          <w:sz w:val="26"/>
          <w:szCs w:val="26"/>
          <w:lang w:val="es-CO"/>
        </w:rPr>
        <w:t xml:space="preserve"> estricto cumplimiento al</w:t>
      </w:r>
      <w:r w:rsidR="006C22B7" w:rsidRPr="002D527D">
        <w:rPr>
          <w:rFonts w:ascii="Arial Narrow" w:eastAsia="Georgia" w:hAnsi="Arial Narrow" w:cs="Georgia"/>
          <w:sz w:val="26"/>
          <w:szCs w:val="26"/>
          <w:lang w:val="es-CO"/>
        </w:rPr>
        <w:t xml:space="preserve"> </w:t>
      </w:r>
      <w:r w:rsidR="00EE130C" w:rsidRPr="002D527D">
        <w:rPr>
          <w:rFonts w:ascii="Arial Narrow" w:eastAsia="Georgia" w:hAnsi="Arial Narrow" w:cs="Georgia"/>
          <w:sz w:val="26"/>
          <w:szCs w:val="26"/>
          <w:lang w:val="es-CO"/>
        </w:rPr>
        <w:t>parágrafo 2°</w:t>
      </w:r>
      <w:r w:rsidR="006C22B7" w:rsidRPr="002D527D">
        <w:rPr>
          <w:rFonts w:ascii="Arial Narrow" w:eastAsia="Georgia" w:hAnsi="Arial Narrow" w:cs="Georgia"/>
          <w:sz w:val="26"/>
          <w:szCs w:val="26"/>
          <w:lang w:val="es-CO"/>
        </w:rPr>
        <w:t xml:space="preserve"> del </w:t>
      </w:r>
      <w:r w:rsidR="00EE130C" w:rsidRPr="002D527D">
        <w:rPr>
          <w:rFonts w:ascii="Arial Narrow" w:eastAsia="Georgia" w:hAnsi="Arial Narrow" w:cs="Georgia"/>
          <w:sz w:val="26"/>
          <w:szCs w:val="26"/>
          <w:lang w:val="es-CO"/>
        </w:rPr>
        <w:t>artículo 3° de la Ley 2157 de 2021, pues no agotó en debida forma los dos</w:t>
      </w:r>
      <w:r w:rsidR="006C22B7" w:rsidRPr="002D527D">
        <w:rPr>
          <w:rFonts w:ascii="Arial Narrow" w:eastAsia="Georgia" w:hAnsi="Arial Narrow" w:cs="Georgia"/>
          <w:sz w:val="26"/>
          <w:szCs w:val="26"/>
          <w:lang w:val="es-CO"/>
        </w:rPr>
        <w:t xml:space="preserve"> </w:t>
      </w:r>
      <w:r w:rsidR="00EE130C" w:rsidRPr="002D527D">
        <w:rPr>
          <w:rFonts w:ascii="Arial Narrow" w:eastAsia="Georgia" w:hAnsi="Arial Narrow" w:cs="Georgia"/>
          <w:sz w:val="26"/>
          <w:szCs w:val="26"/>
          <w:lang w:val="es-CO"/>
        </w:rPr>
        <w:t>requerimientos previos al reporte negativo</w:t>
      </w:r>
      <w:r w:rsidR="00C37081" w:rsidRPr="002D527D">
        <w:rPr>
          <w:rFonts w:ascii="Arial Narrow" w:eastAsia="Georgia" w:hAnsi="Arial Narrow" w:cs="Georgia"/>
          <w:sz w:val="26"/>
          <w:szCs w:val="26"/>
          <w:lang w:val="es-CO"/>
        </w:rPr>
        <w:t>, al tratase de obligaci</w:t>
      </w:r>
      <w:r w:rsidR="00AB37B7" w:rsidRPr="002D527D">
        <w:rPr>
          <w:rFonts w:ascii="Arial Narrow" w:eastAsia="Georgia" w:hAnsi="Arial Narrow" w:cs="Georgia"/>
          <w:sz w:val="26"/>
          <w:szCs w:val="26"/>
          <w:lang w:val="es-CO"/>
        </w:rPr>
        <w:t>ón</w:t>
      </w:r>
      <w:r w:rsidR="00C37081" w:rsidRPr="002D527D">
        <w:rPr>
          <w:rFonts w:ascii="Arial Narrow" w:eastAsia="Georgia" w:hAnsi="Arial Narrow" w:cs="Georgia"/>
          <w:sz w:val="26"/>
          <w:szCs w:val="26"/>
          <w:lang w:val="es-CO"/>
        </w:rPr>
        <w:t xml:space="preserve"> inferior</w:t>
      </w:r>
      <w:r w:rsidR="00AB37B7" w:rsidRPr="002D527D">
        <w:rPr>
          <w:rFonts w:ascii="Arial Narrow" w:eastAsia="Georgia" w:hAnsi="Arial Narrow" w:cs="Georgia"/>
          <w:sz w:val="26"/>
          <w:szCs w:val="26"/>
          <w:lang w:val="es-CO"/>
        </w:rPr>
        <w:t xml:space="preserve"> al </w:t>
      </w:r>
      <w:r w:rsidR="00C37081" w:rsidRPr="002D527D">
        <w:rPr>
          <w:rFonts w:ascii="Arial Narrow" w:eastAsia="Georgia" w:hAnsi="Arial Narrow" w:cs="Georgia"/>
          <w:sz w:val="26"/>
          <w:szCs w:val="26"/>
          <w:lang w:val="es-CO"/>
        </w:rPr>
        <w:t>15%</w:t>
      </w:r>
      <w:r w:rsidR="00AB37B7" w:rsidRPr="002D527D">
        <w:rPr>
          <w:rFonts w:ascii="Arial Narrow" w:eastAsia="Georgia" w:hAnsi="Arial Narrow" w:cs="Georgia"/>
          <w:sz w:val="26"/>
          <w:szCs w:val="26"/>
          <w:lang w:val="es-CO"/>
        </w:rPr>
        <w:t xml:space="preserve"> de un </w:t>
      </w:r>
      <w:r w:rsidR="00C37081" w:rsidRPr="002D527D">
        <w:rPr>
          <w:rFonts w:ascii="Arial Narrow" w:eastAsia="Georgia" w:hAnsi="Arial Narrow" w:cs="Georgia"/>
          <w:sz w:val="26"/>
          <w:szCs w:val="26"/>
          <w:lang w:val="es-CO"/>
        </w:rPr>
        <w:t>salario mínimo legal mensual</w:t>
      </w:r>
      <w:r w:rsidR="00F830A6" w:rsidRPr="002D527D">
        <w:rPr>
          <w:rFonts w:ascii="Arial Narrow" w:eastAsia="Georgia" w:hAnsi="Arial Narrow" w:cs="Georgia"/>
          <w:sz w:val="26"/>
          <w:szCs w:val="26"/>
          <w:lang w:val="es-CO"/>
        </w:rPr>
        <w:t>. Así mismo en vez de eliminar dicho registro,</w:t>
      </w:r>
      <w:r w:rsidR="00D70731" w:rsidRPr="002D527D">
        <w:rPr>
          <w:rFonts w:ascii="Arial Narrow" w:eastAsia="Georgia" w:hAnsi="Arial Narrow" w:cs="Georgia"/>
          <w:sz w:val="26"/>
          <w:szCs w:val="26"/>
          <w:lang w:val="es-CO"/>
        </w:rPr>
        <w:t xml:space="preserve"> </w:t>
      </w:r>
      <w:r w:rsidR="00665060" w:rsidRPr="002D527D">
        <w:rPr>
          <w:rFonts w:ascii="Arial Narrow" w:eastAsia="Georgia" w:hAnsi="Arial Narrow" w:cs="Georgia"/>
          <w:sz w:val="26"/>
          <w:szCs w:val="26"/>
          <w:lang w:val="es-CO"/>
        </w:rPr>
        <w:t xml:space="preserve">a </w:t>
      </w:r>
      <w:r w:rsidR="00D70731" w:rsidRPr="002D527D">
        <w:rPr>
          <w:rFonts w:ascii="Arial Narrow" w:eastAsia="Georgia" w:hAnsi="Arial Narrow" w:cs="Georgia"/>
          <w:sz w:val="26"/>
          <w:szCs w:val="26"/>
          <w:lang w:val="es-CO"/>
        </w:rPr>
        <w:t xml:space="preserve">lo único que </w:t>
      </w:r>
      <w:r w:rsidR="00665060" w:rsidRPr="002D527D">
        <w:rPr>
          <w:rFonts w:ascii="Arial Narrow" w:eastAsia="Georgia" w:hAnsi="Arial Narrow" w:cs="Georgia"/>
          <w:sz w:val="26"/>
          <w:szCs w:val="26"/>
          <w:lang w:val="es-CO"/>
        </w:rPr>
        <w:t>procedió la entidad bancaria fue</w:t>
      </w:r>
      <w:r w:rsidR="00D70731" w:rsidRPr="002D527D">
        <w:rPr>
          <w:rFonts w:ascii="Arial Narrow" w:eastAsia="Georgia" w:hAnsi="Arial Narrow" w:cs="Georgia"/>
          <w:sz w:val="26"/>
          <w:szCs w:val="26"/>
          <w:lang w:val="es-CO"/>
        </w:rPr>
        <w:t xml:space="preserve"> actualizar</w:t>
      </w:r>
      <w:r w:rsidR="00F830A6" w:rsidRPr="002D527D">
        <w:rPr>
          <w:rFonts w:ascii="Arial Narrow" w:eastAsia="Georgia" w:hAnsi="Arial Narrow" w:cs="Georgia"/>
          <w:sz w:val="26"/>
          <w:szCs w:val="26"/>
          <w:lang w:val="es-CO"/>
        </w:rPr>
        <w:t>lo</w:t>
      </w:r>
      <w:r w:rsidR="00D70731" w:rsidRPr="002D527D">
        <w:rPr>
          <w:rFonts w:ascii="Arial Narrow" w:eastAsia="Georgia" w:hAnsi="Arial Narrow" w:cs="Georgia"/>
          <w:sz w:val="26"/>
          <w:szCs w:val="26"/>
          <w:lang w:val="es-CO"/>
        </w:rPr>
        <w:t xml:space="preserve"> a positivo, </w:t>
      </w:r>
      <w:r w:rsidR="00F830A6" w:rsidRPr="002D527D">
        <w:rPr>
          <w:rFonts w:ascii="Arial Narrow" w:eastAsia="Georgia" w:hAnsi="Arial Narrow" w:cs="Georgia"/>
          <w:sz w:val="26"/>
          <w:szCs w:val="26"/>
          <w:lang w:val="es-CO"/>
        </w:rPr>
        <w:t xml:space="preserve">mas </w:t>
      </w:r>
      <w:r w:rsidR="00D70731" w:rsidRPr="002D527D">
        <w:rPr>
          <w:rFonts w:ascii="Arial Narrow" w:eastAsia="Georgia" w:hAnsi="Arial Narrow" w:cs="Georgia"/>
          <w:i/>
          <w:sz w:val="26"/>
          <w:szCs w:val="26"/>
          <w:lang w:val="es-CO"/>
        </w:rPr>
        <w:t>“</w:t>
      </w:r>
      <w:r w:rsidR="00EE130C" w:rsidRPr="00AE3246">
        <w:rPr>
          <w:rFonts w:ascii="Arial Narrow" w:eastAsia="Georgia" w:hAnsi="Arial Narrow" w:cs="Georgia"/>
          <w:i/>
          <w:sz w:val="24"/>
          <w:szCs w:val="26"/>
          <w:lang w:val="es-CO"/>
        </w:rPr>
        <w:t>transcurridos 20 días la obligación</w:t>
      </w:r>
      <w:r w:rsidR="00F830A6" w:rsidRPr="00AE3246">
        <w:rPr>
          <w:rFonts w:ascii="Arial Narrow" w:eastAsia="Georgia" w:hAnsi="Arial Narrow" w:cs="Georgia"/>
          <w:i/>
          <w:sz w:val="24"/>
          <w:szCs w:val="26"/>
          <w:lang w:val="es-CO"/>
        </w:rPr>
        <w:t xml:space="preserve"> </w:t>
      </w:r>
      <w:r w:rsidR="00EE130C" w:rsidRPr="00AE3246">
        <w:rPr>
          <w:rFonts w:ascii="Arial Narrow" w:eastAsia="Georgia" w:hAnsi="Arial Narrow" w:cs="Georgia"/>
          <w:i/>
          <w:sz w:val="24"/>
          <w:szCs w:val="26"/>
          <w:lang w:val="es-CO"/>
        </w:rPr>
        <w:t>volverá a figurar en estado castigado</w:t>
      </w:r>
      <w:r w:rsidR="006304E0" w:rsidRPr="00AE3246">
        <w:rPr>
          <w:rFonts w:ascii="Arial Narrow" w:eastAsia="Georgia" w:hAnsi="Arial Narrow" w:cs="Georgia"/>
          <w:i/>
          <w:sz w:val="24"/>
          <w:szCs w:val="26"/>
          <w:lang w:val="es-CO"/>
        </w:rPr>
        <w:t xml:space="preserve"> (…) </w:t>
      </w:r>
      <w:r w:rsidR="00EE130C" w:rsidRPr="00AE3246">
        <w:rPr>
          <w:rFonts w:ascii="Arial Narrow" w:eastAsia="Georgia" w:hAnsi="Arial Narrow" w:cs="Georgia"/>
          <w:i/>
          <w:sz w:val="24"/>
          <w:szCs w:val="26"/>
          <w:lang w:val="es-CO"/>
        </w:rPr>
        <w:t>Entonces, el hecho de que aparezca la obligación AL DÍA, no significa que haya cesado la</w:t>
      </w:r>
      <w:r w:rsidR="006304E0" w:rsidRPr="00AE3246">
        <w:rPr>
          <w:rFonts w:ascii="Arial Narrow" w:eastAsia="Georgia" w:hAnsi="Arial Narrow" w:cs="Georgia"/>
          <w:i/>
          <w:sz w:val="24"/>
          <w:szCs w:val="26"/>
          <w:lang w:val="es-CO"/>
        </w:rPr>
        <w:t xml:space="preserve"> </w:t>
      </w:r>
      <w:r w:rsidR="00EE130C" w:rsidRPr="00AE3246">
        <w:rPr>
          <w:rFonts w:ascii="Arial Narrow" w:eastAsia="Georgia" w:hAnsi="Arial Narrow" w:cs="Georgia"/>
          <w:i/>
          <w:sz w:val="24"/>
          <w:szCs w:val="26"/>
          <w:lang w:val="es-CO"/>
        </w:rPr>
        <w:t>vulneración alegada</w:t>
      </w:r>
      <w:r w:rsidR="006304E0" w:rsidRPr="002D527D">
        <w:rPr>
          <w:rFonts w:ascii="Arial Narrow" w:eastAsia="Georgia" w:hAnsi="Arial Narrow" w:cs="Georgia"/>
          <w:i/>
          <w:sz w:val="26"/>
          <w:szCs w:val="26"/>
          <w:lang w:val="es-CO"/>
        </w:rPr>
        <w:t>”</w:t>
      </w:r>
      <w:r w:rsidR="007A77EF" w:rsidRPr="002D527D">
        <w:rPr>
          <w:rFonts w:ascii="Arial Narrow" w:eastAsia="Georgia" w:hAnsi="Arial Narrow" w:cs="Georgia"/>
          <w:sz w:val="26"/>
          <w:szCs w:val="26"/>
          <w:vertAlign w:val="superscript"/>
          <w:lang w:val="es-CO"/>
        </w:rPr>
        <w:footnoteReference w:id="7"/>
      </w:r>
      <w:r w:rsidR="007A77EF" w:rsidRPr="002D527D">
        <w:rPr>
          <w:rFonts w:ascii="Arial Narrow" w:eastAsia="Georgia" w:hAnsi="Arial Narrow" w:cs="Georgia"/>
          <w:sz w:val="26"/>
          <w:szCs w:val="26"/>
          <w:lang w:val="es-CO"/>
        </w:rPr>
        <w:t xml:space="preserve">. </w:t>
      </w:r>
    </w:p>
    <w:p w14:paraId="47C1284B" w14:textId="5BCFA414" w:rsidR="00690D66" w:rsidRPr="002D527D" w:rsidRDefault="00690D66" w:rsidP="002D527D">
      <w:pPr>
        <w:pStyle w:val="Sinespaciado"/>
        <w:spacing w:line="276" w:lineRule="auto"/>
        <w:jc w:val="both"/>
        <w:rPr>
          <w:rFonts w:ascii="Arial Narrow" w:eastAsia="Georgia" w:hAnsi="Arial Narrow" w:cs="Georgia"/>
          <w:sz w:val="26"/>
          <w:szCs w:val="26"/>
        </w:rPr>
      </w:pPr>
    </w:p>
    <w:p w14:paraId="47C1284C" w14:textId="05330B1D" w:rsidR="00690D66" w:rsidRPr="002D527D" w:rsidRDefault="00690D66" w:rsidP="002D527D">
      <w:pPr>
        <w:pStyle w:val="Sinespaciado"/>
        <w:spacing w:line="276" w:lineRule="auto"/>
        <w:jc w:val="center"/>
        <w:rPr>
          <w:rFonts w:ascii="Arial Narrow" w:eastAsia="Georgia" w:hAnsi="Arial Narrow" w:cs="Georgia"/>
          <w:b/>
          <w:bCs/>
          <w:sz w:val="26"/>
          <w:szCs w:val="26"/>
        </w:rPr>
      </w:pPr>
      <w:r w:rsidRPr="002D527D">
        <w:rPr>
          <w:rFonts w:ascii="Arial Narrow" w:eastAsia="Georgia" w:hAnsi="Arial Narrow" w:cs="Georgia"/>
          <w:b/>
          <w:bCs/>
          <w:sz w:val="26"/>
          <w:szCs w:val="26"/>
        </w:rPr>
        <w:t>CONSIDERACIONES</w:t>
      </w:r>
      <w:r w:rsidR="0074441D" w:rsidRPr="002D527D">
        <w:rPr>
          <w:rFonts w:ascii="Arial Narrow" w:eastAsia="Georgia" w:hAnsi="Arial Narrow" w:cs="Georgia"/>
          <w:b/>
          <w:bCs/>
          <w:sz w:val="26"/>
          <w:szCs w:val="26"/>
        </w:rPr>
        <w:t xml:space="preserve"> </w:t>
      </w:r>
    </w:p>
    <w:p w14:paraId="3FBE9EE9" w14:textId="7F9D4C1C" w:rsidR="277BEF66" w:rsidRPr="002D527D" w:rsidRDefault="277BEF66" w:rsidP="002D527D">
      <w:pPr>
        <w:spacing w:line="276" w:lineRule="auto"/>
        <w:jc w:val="both"/>
        <w:rPr>
          <w:rFonts w:ascii="Arial Narrow" w:eastAsia="Georgia" w:hAnsi="Arial Narrow" w:cs="Georgia"/>
          <w:b/>
          <w:bCs/>
          <w:sz w:val="26"/>
          <w:szCs w:val="26"/>
        </w:rPr>
      </w:pPr>
    </w:p>
    <w:p w14:paraId="5AD762DB" w14:textId="3B5BF9F0" w:rsidR="00546937" w:rsidRPr="002D527D" w:rsidRDefault="006A2EAE" w:rsidP="002D527D">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r w:rsidRPr="002D527D">
        <w:rPr>
          <w:rFonts w:ascii="Arial Narrow" w:eastAsia="Georgia" w:hAnsi="Arial Narrow" w:cs="Georgia"/>
          <w:b/>
          <w:sz w:val="26"/>
          <w:szCs w:val="26"/>
        </w:rPr>
        <w:t xml:space="preserve">1. </w:t>
      </w:r>
      <w:r w:rsidRPr="002D527D">
        <w:rPr>
          <w:rFonts w:ascii="Arial Narrow" w:eastAsia="Georgia" w:hAnsi="Arial Narrow" w:cs="Georgia"/>
          <w:sz w:val="26"/>
          <w:szCs w:val="26"/>
        </w:rPr>
        <w:t xml:space="preserve">En el caso concreto la queja constitucional se plantea, al amparo del artículo 86 de la Constitución Política, </w:t>
      </w:r>
      <w:r w:rsidR="005856D6" w:rsidRPr="002D527D">
        <w:rPr>
          <w:rFonts w:ascii="Arial Narrow" w:eastAsia="Georgia" w:hAnsi="Arial Narrow" w:cs="Georgia"/>
          <w:sz w:val="26"/>
          <w:szCs w:val="26"/>
        </w:rPr>
        <w:t>frente a</w:t>
      </w:r>
      <w:r w:rsidR="00861FA0" w:rsidRPr="002D527D">
        <w:rPr>
          <w:rFonts w:ascii="Arial Narrow" w:eastAsia="Georgia" w:hAnsi="Arial Narrow" w:cs="Georgia"/>
          <w:sz w:val="26"/>
          <w:szCs w:val="26"/>
        </w:rPr>
        <w:t xml:space="preserve"> las entidades accionadas por supuestamente mantener un registro negativo en centrales de riesgo, a pesar de que no se cumplió el trámite legal </w:t>
      </w:r>
      <w:r w:rsidR="00EC7C0E" w:rsidRPr="002D527D">
        <w:rPr>
          <w:rFonts w:ascii="Arial Narrow" w:eastAsia="Georgia" w:hAnsi="Arial Narrow" w:cs="Georgia"/>
          <w:sz w:val="26"/>
          <w:szCs w:val="26"/>
        </w:rPr>
        <w:t>previo</w:t>
      </w:r>
      <w:r w:rsidR="00861FA0" w:rsidRPr="002D527D">
        <w:rPr>
          <w:rFonts w:ascii="Arial Narrow" w:eastAsia="Georgia" w:hAnsi="Arial Narrow" w:cs="Georgia"/>
          <w:sz w:val="26"/>
          <w:szCs w:val="26"/>
        </w:rPr>
        <w:t xml:space="preserve"> para ese efecto.</w:t>
      </w:r>
    </w:p>
    <w:p w14:paraId="3831B8B7" w14:textId="77777777" w:rsidR="00546937" w:rsidRPr="002D527D" w:rsidRDefault="00546937" w:rsidP="002D527D">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p>
    <w:p w14:paraId="11DB7189" w14:textId="5842F5DA" w:rsidR="00B91D06" w:rsidRPr="002D527D" w:rsidRDefault="00D83EF2" w:rsidP="002D527D">
      <w:pPr>
        <w:pStyle w:val="Sinespaciado"/>
        <w:spacing w:line="276" w:lineRule="auto"/>
        <w:jc w:val="both"/>
        <w:rPr>
          <w:rFonts w:ascii="Arial Narrow" w:eastAsia="Georgia" w:hAnsi="Arial Narrow" w:cs="Georgia"/>
          <w:sz w:val="26"/>
          <w:szCs w:val="26"/>
        </w:rPr>
      </w:pPr>
      <w:r w:rsidRPr="002D527D">
        <w:rPr>
          <w:rStyle w:val="normaltextrun"/>
          <w:rFonts w:ascii="Arial Narrow" w:eastAsia="Georgia" w:hAnsi="Arial Narrow" w:cs="Georgia"/>
          <w:sz w:val="26"/>
          <w:szCs w:val="26"/>
        </w:rPr>
        <w:t xml:space="preserve">Frente a esa situación, el juzgado de </w:t>
      </w:r>
      <w:r w:rsidR="00AA488F" w:rsidRPr="002D527D">
        <w:rPr>
          <w:rStyle w:val="normaltextrun"/>
          <w:rFonts w:ascii="Arial Narrow" w:eastAsia="Georgia" w:hAnsi="Arial Narrow" w:cs="Georgia"/>
          <w:sz w:val="26"/>
          <w:szCs w:val="26"/>
        </w:rPr>
        <w:t>conocimiento</w:t>
      </w:r>
      <w:r w:rsidRPr="002D527D">
        <w:rPr>
          <w:rStyle w:val="normaltextrun"/>
          <w:rFonts w:ascii="Arial Narrow" w:eastAsia="Georgia" w:hAnsi="Arial Narrow" w:cs="Georgia"/>
          <w:sz w:val="26"/>
          <w:szCs w:val="26"/>
        </w:rPr>
        <w:t xml:space="preserve"> consideró que</w:t>
      </w:r>
      <w:r w:rsidR="009017D2" w:rsidRPr="002D527D">
        <w:rPr>
          <w:rStyle w:val="normaltextrun"/>
          <w:rFonts w:ascii="Arial Narrow" w:eastAsia="Georgia" w:hAnsi="Arial Narrow" w:cs="Georgia"/>
          <w:sz w:val="26"/>
          <w:szCs w:val="26"/>
        </w:rPr>
        <w:t>,</w:t>
      </w:r>
      <w:r w:rsidR="00795AD7" w:rsidRPr="002D527D">
        <w:rPr>
          <w:rStyle w:val="normaltextrun"/>
          <w:rFonts w:ascii="Arial Narrow" w:eastAsia="Georgia" w:hAnsi="Arial Narrow" w:cs="Georgia"/>
          <w:sz w:val="26"/>
          <w:szCs w:val="26"/>
        </w:rPr>
        <w:t xml:space="preserve"> </w:t>
      </w:r>
      <w:r w:rsidR="00EC7C0E" w:rsidRPr="002D527D">
        <w:rPr>
          <w:rStyle w:val="normaltextrun"/>
          <w:rFonts w:ascii="Arial Narrow" w:eastAsia="Georgia" w:hAnsi="Arial Narrow" w:cs="Georgia"/>
          <w:sz w:val="26"/>
          <w:szCs w:val="26"/>
        </w:rPr>
        <w:t>de conformidad con lo demostrado</w:t>
      </w:r>
      <w:r w:rsidR="002D0B39" w:rsidRPr="002D527D">
        <w:rPr>
          <w:rStyle w:val="normaltextrun"/>
          <w:rFonts w:ascii="Arial Narrow" w:eastAsia="Georgia" w:hAnsi="Arial Narrow" w:cs="Georgia"/>
          <w:sz w:val="26"/>
          <w:szCs w:val="26"/>
        </w:rPr>
        <w:t>,</w:t>
      </w:r>
      <w:r w:rsidR="00EC7C0E" w:rsidRPr="002D527D">
        <w:rPr>
          <w:rStyle w:val="normaltextrun"/>
          <w:rFonts w:ascii="Arial Narrow" w:eastAsia="Georgia" w:hAnsi="Arial Narrow" w:cs="Georgia"/>
          <w:sz w:val="26"/>
          <w:szCs w:val="26"/>
        </w:rPr>
        <w:t xml:space="preserve"> la actora no cuenta con re</w:t>
      </w:r>
      <w:r w:rsidR="00B270DB" w:rsidRPr="002D527D">
        <w:rPr>
          <w:rStyle w:val="normaltextrun"/>
          <w:rFonts w:ascii="Arial Narrow" w:eastAsia="Georgia" w:hAnsi="Arial Narrow" w:cs="Georgia"/>
          <w:sz w:val="26"/>
          <w:szCs w:val="26"/>
        </w:rPr>
        <w:t>porte</w:t>
      </w:r>
      <w:r w:rsidR="00EC7C0E" w:rsidRPr="002D527D">
        <w:rPr>
          <w:rStyle w:val="normaltextrun"/>
          <w:rFonts w:ascii="Arial Narrow" w:eastAsia="Georgia" w:hAnsi="Arial Narrow" w:cs="Georgia"/>
          <w:sz w:val="26"/>
          <w:szCs w:val="26"/>
        </w:rPr>
        <w:t xml:space="preserve"> negativo alguno en esas centrales</w:t>
      </w:r>
      <w:r w:rsidRPr="002D527D">
        <w:rPr>
          <w:rStyle w:val="normaltextrun"/>
          <w:rFonts w:ascii="Arial Narrow" w:eastAsia="Georgia" w:hAnsi="Arial Narrow" w:cs="Georgia"/>
          <w:sz w:val="26"/>
          <w:szCs w:val="26"/>
        </w:rPr>
        <w:t xml:space="preserve">. </w:t>
      </w:r>
      <w:r w:rsidR="00302138" w:rsidRPr="002D527D">
        <w:rPr>
          <w:rStyle w:val="normaltextrun"/>
          <w:rFonts w:ascii="Arial Narrow" w:eastAsia="Georgia" w:hAnsi="Arial Narrow" w:cs="Georgia"/>
          <w:sz w:val="26"/>
          <w:szCs w:val="26"/>
        </w:rPr>
        <w:t>La recurrente</w:t>
      </w:r>
      <w:r w:rsidRPr="002D527D">
        <w:rPr>
          <w:rStyle w:val="normaltextrun"/>
          <w:rFonts w:ascii="Arial Narrow" w:eastAsia="Georgia" w:hAnsi="Arial Narrow" w:cs="Georgia"/>
          <w:sz w:val="26"/>
          <w:szCs w:val="26"/>
        </w:rPr>
        <w:t xml:space="preserve"> </w:t>
      </w:r>
      <w:r w:rsidR="00B270DB" w:rsidRPr="002D527D">
        <w:rPr>
          <w:rStyle w:val="normaltextrun"/>
          <w:rFonts w:ascii="Arial Narrow" w:eastAsia="Georgia" w:hAnsi="Arial Narrow" w:cs="Georgia"/>
          <w:sz w:val="26"/>
          <w:szCs w:val="26"/>
        </w:rPr>
        <w:t>insistió en la ausencia de cumplimiento de los requisitos legales para realizar aquella inscripción</w:t>
      </w:r>
      <w:r w:rsidR="0033269A" w:rsidRPr="002D527D">
        <w:rPr>
          <w:rStyle w:val="normaltextrun"/>
          <w:rFonts w:ascii="Arial Narrow" w:eastAsia="Georgia" w:hAnsi="Arial Narrow" w:cs="Georgia"/>
          <w:sz w:val="26"/>
          <w:szCs w:val="26"/>
        </w:rPr>
        <w:t xml:space="preserve"> y que </w:t>
      </w:r>
      <w:r w:rsidR="00B22705" w:rsidRPr="002D527D">
        <w:rPr>
          <w:rStyle w:val="normaltextrun"/>
          <w:rFonts w:ascii="Arial Narrow" w:eastAsia="Georgia" w:hAnsi="Arial Narrow" w:cs="Georgia"/>
          <w:sz w:val="26"/>
          <w:szCs w:val="26"/>
        </w:rPr>
        <w:t>el proceder del Banco Davivienda fue el de actualizar a positivo</w:t>
      </w:r>
      <w:r w:rsidR="0033269A" w:rsidRPr="002D527D">
        <w:rPr>
          <w:rStyle w:val="normaltextrun"/>
          <w:rFonts w:ascii="Arial Narrow" w:eastAsia="Georgia" w:hAnsi="Arial Narrow" w:cs="Georgia"/>
          <w:sz w:val="26"/>
          <w:szCs w:val="26"/>
        </w:rPr>
        <w:t xml:space="preserve"> su</w:t>
      </w:r>
      <w:r w:rsidR="00B22705" w:rsidRPr="002D527D">
        <w:rPr>
          <w:rStyle w:val="normaltextrun"/>
          <w:rFonts w:ascii="Arial Narrow" w:eastAsia="Georgia" w:hAnsi="Arial Narrow" w:cs="Georgia"/>
          <w:sz w:val="26"/>
          <w:szCs w:val="26"/>
        </w:rPr>
        <w:t xml:space="preserve"> estado de deuda, más no de eliminar el registro</w:t>
      </w:r>
      <w:r w:rsidR="0033269A" w:rsidRPr="002D527D">
        <w:rPr>
          <w:rStyle w:val="normaltextrun"/>
          <w:rFonts w:ascii="Arial Narrow" w:eastAsia="Georgia" w:hAnsi="Arial Narrow" w:cs="Georgia"/>
          <w:sz w:val="26"/>
          <w:szCs w:val="26"/>
        </w:rPr>
        <w:t xml:space="preserve"> como correspondía</w:t>
      </w:r>
      <w:r w:rsidR="00B22705" w:rsidRPr="002D527D">
        <w:rPr>
          <w:rStyle w:val="normaltextrun"/>
          <w:rFonts w:ascii="Arial Narrow" w:eastAsia="Georgia" w:hAnsi="Arial Narrow" w:cs="Georgia"/>
          <w:sz w:val="26"/>
          <w:szCs w:val="26"/>
        </w:rPr>
        <w:t>, por lo que con posterioridad volverá a</w:t>
      </w:r>
      <w:r w:rsidR="00BD0C35" w:rsidRPr="002D527D">
        <w:rPr>
          <w:rStyle w:val="normaltextrun"/>
          <w:rFonts w:ascii="Arial Narrow" w:eastAsia="Georgia" w:hAnsi="Arial Narrow" w:cs="Georgia"/>
          <w:sz w:val="26"/>
          <w:szCs w:val="26"/>
        </w:rPr>
        <w:t xml:space="preserve"> figurar tal</w:t>
      </w:r>
      <w:r w:rsidR="00B270DB" w:rsidRPr="002D527D">
        <w:rPr>
          <w:rStyle w:val="normaltextrun"/>
          <w:rFonts w:ascii="Arial Narrow" w:eastAsia="Georgia" w:hAnsi="Arial Narrow" w:cs="Georgia"/>
          <w:sz w:val="26"/>
          <w:szCs w:val="26"/>
        </w:rPr>
        <w:t xml:space="preserve"> </w:t>
      </w:r>
      <w:r w:rsidR="00BD0C35" w:rsidRPr="002D527D">
        <w:rPr>
          <w:rStyle w:val="normaltextrun"/>
          <w:rFonts w:ascii="Arial Narrow" w:eastAsia="Georgia" w:hAnsi="Arial Narrow" w:cs="Georgia"/>
          <w:sz w:val="26"/>
          <w:szCs w:val="26"/>
        </w:rPr>
        <w:t>novedad</w:t>
      </w:r>
      <w:r w:rsidR="00BD0C35" w:rsidRPr="002D527D">
        <w:rPr>
          <w:rFonts w:ascii="Arial Narrow" w:eastAsia="Georgia" w:hAnsi="Arial Narrow" w:cs="Georgia"/>
          <w:sz w:val="26"/>
          <w:szCs w:val="26"/>
          <w:lang w:val="es-CO"/>
        </w:rPr>
        <w:t xml:space="preserve"> en las centrales de riesgo</w:t>
      </w:r>
      <w:r w:rsidR="0026329F" w:rsidRPr="002D527D">
        <w:rPr>
          <w:rFonts w:ascii="Arial Narrow" w:eastAsia="Georgia" w:hAnsi="Arial Narrow" w:cs="Georgia"/>
          <w:sz w:val="26"/>
          <w:szCs w:val="26"/>
          <w:lang w:val="es-CO"/>
        </w:rPr>
        <w:t>.</w:t>
      </w:r>
    </w:p>
    <w:p w14:paraId="0E33A9A2" w14:textId="3611FDB4" w:rsidR="00AF07D6" w:rsidRPr="002D527D" w:rsidRDefault="00B91D06" w:rsidP="002D527D">
      <w:pPr>
        <w:pStyle w:val="Sinespaciado"/>
        <w:spacing w:line="276" w:lineRule="auto"/>
        <w:jc w:val="both"/>
        <w:rPr>
          <w:rFonts w:ascii="Arial Narrow" w:eastAsia="Georgia" w:hAnsi="Arial Narrow" w:cs="Georgia"/>
          <w:sz w:val="26"/>
          <w:szCs w:val="26"/>
          <w:lang w:val="es-CO"/>
        </w:rPr>
      </w:pPr>
      <w:r w:rsidRPr="002D527D">
        <w:rPr>
          <w:rFonts w:ascii="Arial" w:eastAsia="Georgia" w:hAnsi="Arial" w:cs="Arial"/>
          <w:sz w:val="26"/>
          <w:szCs w:val="26"/>
          <w:lang w:val="es-CO"/>
        </w:rPr>
        <w:t> </w:t>
      </w:r>
    </w:p>
    <w:p w14:paraId="6EFF64B8" w14:textId="150DB4AE" w:rsidR="00AF07D6" w:rsidRPr="002D527D" w:rsidRDefault="00AF07D6" w:rsidP="002D527D">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2D527D">
        <w:rPr>
          <w:rStyle w:val="normaltextrun"/>
          <w:rFonts w:ascii="Arial Narrow" w:eastAsia="Georgia" w:hAnsi="Arial Narrow" w:cs="Georgia"/>
          <w:sz w:val="26"/>
          <w:szCs w:val="26"/>
        </w:rPr>
        <w:lastRenderedPageBreak/>
        <w:t>De conformidad con lo anterior, el problema jurídico consiste en determinar si resulta procedente la acción de amparo para dirimir tal controversia y, en caso positivo, si la</w:t>
      </w:r>
      <w:r w:rsidR="0026329F" w:rsidRPr="002D527D">
        <w:rPr>
          <w:rStyle w:val="normaltextrun"/>
          <w:rFonts w:ascii="Arial Narrow" w:eastAsia="Georgia" w:hAnsi="Arial Narrow" w:cs="Georgia"/>
          <w:sz w:val="26"/>
          <w:szCs w:val="26"/>
        </w:rPr>
        <w:t>s entidades accionadas lesionaron</w:t>
      </w:r>
      <w:r w:rsidRPr="002D527D">
        <w:rPr>
          <w:rStyle w:val="normaltextrun"/>
          <w:rFonts w:ascii="Arial Narrow" w:eastAsia="Georgia" w:hAnsi="Arial Narrow" w:cs="Georgia"/>
          <w:sz w:val="26"/>
          <w:szCs w:val="26"/>
        </w:rPr>
        <w:t xml:space="preserve"> los derechos fundamentales de</w:t>
      </w:r>
      <w:r w:rsidR="0057533E" w:rsidRPr="002D527D">
        <w:rPr>
          <w:rStyle w:val="normaltextrun"/>
          <w:rFonts w:ascii="Arial Narrow" w:eastAsia="Georgia" w:hAnsi="Arial Narrow" w:cs="Georgia"/>
          <w:sz w:val="26"/>
          <w:szCs w:val="26"/>
        </w:rPr>
        <w:t xml:space="preserve"> </w:t>
      </w:r>
      <w:r w:rsidRPr="002D527D">
        <w:rPr>
          <w:rStyle w:val="normaltextrun"/>
          <w:rFonts w:ascii="Arial Narrow" w:eastAsia="Georgia" w:hAnsi="Arial Narrow" w:cs="Georgia"/>
          <w:sz w:val="26"/>
          <w:szCs w:val="26"/>
        </w:rPr>
        <w:t>l</w:t>
      </w:r>
      <w:r w:rsidR="0057533E" w:rsidRPr="002D527D">
        <w:rPr>
          <w:rStyle w:val="normaltextrun"/>
          <w:rFonts w:ascii="Arial Narrow" w:eastAsia="Georgia" w:hAnsi="Arial Narrow" w:cs="Georgia"/>
          <w:sz w:val="26"/>
          <w:szCs w:val="26"/>
        </w:rPr>
        <w:t>a</w:t>
      </w:r>
      <w:r w:rsidRPr="002D527D">
        <w:rPr>
          <w:rStyle w:val="normaltextrun"/>
          <w:rFonts w:ascii="Arial Narrow" w:eastAsia="Georgia" w:hAnsi="Arial Narrow" w:cs="Georgia"/>
          <w:sz w:val="26"/>
          <w:szCs w:val="26"/>
        </w:rPr>
        <w:t xml:space="preserve"> demandante.</w:t>
      </w:r>
      <w:r w:rsidRPr="002D527D">
        <w:rPr>
          <w:rStyle w:val="eop"/>
          <w:rFonts w:ascii="Arial Narrow" w:eastAsia="Georgia" w:hAnsi="Arial Narrow" w:cs="Georgia"/>
          <w:sz w:val="26"/>
          <w:szCs w:val="26"/>
        </w:rPr>
        <w:t> </w:t>
      </w:r>
    </w:p>
    <w:p w14:paraId="56C7E1E0" w14:textId="77777777" w:rsidR="00AF07D6" w:rsidRPr="002D527D" w:rsidRDefault="00AF07D6" w:rsidP="002D527D">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2D527D">
        <w:rPr>
          <w:rStyle w:val="eop"/>
          <w:rFonts w:ascii="Arial Narrow" w:eastAsia="Georgia" w:hAnsi="Arial Narrow" w:cs="Georgia"/>
          <w:sz w:val="26"/>
          <w:szCs w:val="26"/>
        </w:rPr>
        <w:t> </w:t>
      </w:r>
    </w:p>
    <w:p w14:paraId="30F0F738" w14:textId="77777777" w:rsidR="00CE2B9E" w:rsidRPr="002D527D" w:rsidRDefault="00AF07D6" w:rsidP="002D527D">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r w:rsidRPr="002D527D">
        <w:rPr>
          <w:rStyle w:val="normaltextrun"/>
          <w:rFonts w:ascii="Arial Narrow" w:eastAsia="Georgia" w:hAnsi="Arial Narrow" w:cs="Georgia"/>
          <w:b/>
          <w:bCs/>
          <w:sz w:val="26"/>
          <w:szCs w:val="26"/>
        </w:rPr>
        <w:t xml:space="preserve">3. </w:t>
      </w:r>
      <w:r w:rsidR="0057533E" w:rsidRPr="002D527D">
        <w:rPr>
          <w:rStyle w:val="normaltextrun"/>
          <w:rFonts w:ascii="Arial Narrow" w:eastAsia="Georgia" w:hAnsi="Arial Narrow" w:cs="Georgia"/>
          <w:sz w:val="26"/>
          <w:szCs w:val="26"/>
        </w:rPr>
        <w:t>La citada señora</w:t>
      </w:r>
      <w:r w:rsidRPr="002D527D">
        <w:rPr>
          <w:rStyle w:val="normaltextrun"/>
          <w:rFonts w:ascii="Arial Narrow" w:eastAsia="Georgia" w:hAnsi="Arial Narrow" w:cs="Georgia"/>
          <w:sz w:val="26"/>
          <w:szCs w:val="26"/>
        </w:rPr>
        <w:t xml:space="preserve"> está legitimad</w:t>
      </w:r>
      <w:r w:rsidR="0057533E" w:rsidRPr="002D527D">
        <w:rPr>
          <w:rStyle w:val="normaltextrun"/>
          <w:rFonts w:ascii="Arial Narrow" w:eastAsia="Georgia" w:hAnsi="Arial Narrow" w:cs="Georgia"/>
          <w:sz w:val="26"/>
          <w:szCs w:val="26"/>
        </w:rPr>
        <w:t>a</w:t>
      </w:r>
      <w:r w:rsidRPr="002D527D">
        <w:rPr>
          <w:rStyle w:val="normaltextrun"/>
          <w:rFonts w:ascii="Arial Narrow" w:eastAsia="Georgia" w:hAnsi="Arial Narrow" w:cs="Georgia"/>
          <w:sz w:val="26"/>
          <w:szCs w:val="26"/>
        </w:rPr>
        <w:t xml:space="preserve"> en la causa por activa, al ser la persona que elevó </w:t>
      </w:r>
      <w:r w:rsidR="002B4A20" w:rsidRPr="002D527D">
        <w:rPr>
          <w:rStyle w:val="normaltextrun"/>
          <w:rFonts w:ascii="Arial Narrow" w:eastAsia="Georgia" w:hAnsi="Arial Narrow" w:cs="Georgia"/>
          <w:sz w:val="26"/>
          <w:szCs w:val="26"/>
        </w:rPr>
        <w:t>las solicitudes concernientes a su reporte en centrales de riesgo</w:t>
      </w:r>
      <w:r w:rsidRPr="002D527D">
        <w:rPr>
          <w:rStyle w:val="normaltextrun"/>
          <w:rFonts w:ascii="Arial Narrow" w:eastAsia="Georgia" w:hAnsi="Arial Narrow" w:cs="Georgia"/>
          <w:sz w:val="26"/>
          <w:szCs w:val="26"/>
        </w:rPr>
        <w:t>. También está legitimad</w:t>
      </w:r>
      <w:r w:rsidR="001869E1" w:rsidRPr="002D527D">
        <w:rPr>
          <w:rStyle w:val="normaltextrun"/>
          <w:rFonts w:ascii="Arial Narrow" w:eastAsia="Georgia" w:hAnsi="Arial Narrow" w:cs="Georgia"/>
          <w:sz w:val="26"/>
          <w:szCs w:val="26"/>
        </w:rPr>
        <w:t>a</w:t>
      </w:r>
      <w:r w:rsidRPr="002D527D">
        <w:rPr>
          <w:rStyle w:val="normaltextrun"/>
          <w:rFonts w:ascii="Arial Narrow" w:eastAsia="Georgia" w:hAnsi="Arial Narrow" w:cs="Georgia"/>
          <w:sz w:val="26"/>
          <w:szCs w:val="26"/>
        </w:rPr>
        <w:t xml:space="preserve"> por pasiva </w:t>
      </w:r>
      <w:r w:rsidR="002B4A20" w:rsidRPr="002D527D">
        <w:rPr>
          <w:rStyle w:val="normaltextrun"/>
          <w:rFonts w:ascii="Arial Narrow" w:eastAsia="Georgia" w:hAnsi="Arial Narrow" w:cs="Georgia"/>
          <w:sz w:val="26"/>
          <w:szCs w:val="26"/>
        </w:rPr>
        <w:t>el Banco Davivienda como entidad</w:t>
      </w:r>
      <w:r w:rsidR="00CE2B9E" w:rsidRPr="002D527D">
        <w:rPr>
          <w:rStyle w:val="normaltextrun"/>
          <w:rFonts w:ascii="Arial Narrow" w:eastAsia="Georgia" w:hAnsi="Arial Narrow" w:cs="Georgia"/>
          <w:sz w:val="26"/>
          <w:szCs w:val="26"/>
        </w:rPr>
        <w:t xml:space="preserve"> acreedora de la obligación contratada por la actora y que, en consecuencia, es la</w:t>
      </w:r>
      <w:r w:rsidR="00DF7F8A" w:rsidRPr="002D527D">
        <w:rPr>
          <w:rStyle w:val="normaltextrun"/>
          <w:rFonts w:ascii="Arial Narrow" w:eastAsia="Georgia" w:hAnsi="Arial Narrow" w:cs="Georgia"/>
          <w:sz w:val="26"/>
          <w:szCs w:val="26"/>
        </w:rPr>
        <w:t xml:space="preserve"> encargada de realizar dichos registros</w:t>
      </w:r>
      <w:r w:rsidR="002B4A20" w:rsidRPr="002D527D">
        <w:rPr>
          <w:rStyle w:val="normaltextrun"/>
          <w:rFonts w:ascii="Arial Narrow" w:eastAsia="Georgia" w:hAnsi="Arial Narrow" w:cs="Georgia"/>
          <w:sz w:val="26"/>
          <w:szCs w:val="26"/>
        </w:rPr>
        <w:t xml:space="preserve"> (fuente de información)</w:t>
      </w:r>
      <w:r w:rsidR="00CE2B9E" w:rsidRPr="002D527D">
        <w:rPr>
          <w:rStyle w:val="normaltextrun"/>
          <w:rFonts w:ascii="Arial Narrow" w:eastAsia="Georgia" w:hAnsi="Arial Narrow" w:cs="Georgia"/>
          <w:sz w:val="26"/>
          <w:szCs w:val="26"/>
        </w:rPr>
        <w:t>, así como de brindar respuesta a aquellas peticiones.</w:t>
      </w:r>
    </w:p>
    <w:p w14:paraId="3416A28F" w14:textId="77777777" w:rsidR="00CE2B9E" w:rsidRPr="002D527D" w:rsidRDefault="00CE2B9E" w:rsidP="002D527D">
      <w:pPr>
        <w:pStyle w:val="paragraph"/>
        <w:spacing w:before="0" w:beforeAutospacing="0" w:after="0" w:afterAutospacing="0" w:line="276" w:lineRule="auto"/>
        <w:jc w:val="both"/>
        <w:textAlignment w:val="baseline"/>
        <w:rPr>
          <w:rStyle w:val="normaltextrun"/>
          <w:rFonts w:ascii="Arial Narrow" w:eastAsia="Georgia" w:hAnsi="Arial Narrow" w:cs="Georgia"/>
          <w:sz w:val="26"/>
          <w:szCs w:val="26"/>
        </w:rPr>
      </w:pPr>
    </w:p>
    <w:p w14:paraId="4D31321B" w14:textId="1720E46A" w:rsidR="00AF07D6" w:rsidRPr="002D527D" w:rsidRDefault="002B4A20" w:rsidP="002D527D">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2D527D">
        <w:rPr>
          <w:rStyle w:val="normaltextrun"/>
          <w:rFonts w:ascii="Arial Narrow" w:eastAsia="Georgia" w:hAnsi="Arial Narrow" w:cs="Georgia"/>
          <w:sz w:val="26"/>
          <w:szCs w:val="26"/>
        </w:rPr>
        <w:t>En cambio, dic</w:t>
      </w:r>
      <w:r w:rsidR="00CE2B9E" w:rsidRPr="002D527D">
        <w:rPr>
          <w:rStyle w:val="normaltextrun"/>
          <w:rFonts w:ascii="Arial Narrow" w:eastAsia="Georgia" w:hAnsi="Arial Narrow" w:cs="Georgia"/>
          <w:sz w:val="26"/>
          <w:szCs w:val="26"/>
        </w:rPr>
        <w:t>h</w:t>
      </w:r>
      <w:r w:rsidRPr="002D527D">
        <w:rPr>
          <w:rStyle w:val="normaltextrun"/>
          <w:rFonts w:ascii="Arial Narrow" w:eastAsia="Georgia" w:hAnsi="Arial Narrow" w:cs="Georgia"/>
          <w:sz w:val="26"/>
          <w:szCs w:val="26"/>
        </w:rPr>
        <w:t>a facultad no le</w:t>
      </w:r>
      <w:r w:rsidR="00002183" w:rsidRPr="002D527D">
        <w:rPr>
          <w:rStyle w:val="normaltextrun"/>
          <w:rFonts w:ascii="Arial Narrow" w:eastAsia="Georgia" w:hAnsi="Arial Narrow" w:cs="Georgia"/>
          <w:sz w:val="26"/>
          <w:szCs w:val="26"/>
        </w:rPr>
        <w:t>s</w:t>
      </w:r>
      <w:r w:rsidRPr="002D527D">
        <w:rPr>
          <w:rStyle w:val="normaltextrun"/>
          <w:rFonts w:ascii="Arial Narrow" w:eastAsia="Georgia" w:hAnsi="Arial Narrow" w:cs="Georgia"/>
          <w:sz w:val="26"/>
          <w:szCs w:val="26"/>
        </w:rPr>
        <w:t xml:space="preserve"> asiste </w:t>
      </w:r>
      <w:r w:rsidR="00524616" w:rsidRPr="002D527D">
        <w:rPr>
          <w:rStyle w:val="normaltextrun"/>
          <w:rFonts w:ascii="Arial Narrow" w:eastAsia="Georgia" w:hAnsi="Arial Narrow" w:cs="Georgia"/>
          <w:sz w:val="26"/>
          <w:szCs w:val="26"/>
        </w:rPr>
        <w:t xml:space="preserve">a la Superintendencia Financiera de Colombia, a </w:t>
      </w:r>
      <w:proofErr w:type="spellStart"/>
      <w:r w:rsidR="00524616" w:rsidRPr="002D527D">
        <w:rPr>
          <w:rStyle w:val="normaltextrun"/>
          <w:rFonts w:ascii="Arial Narrow" w:eastAsia="Georgia" w:hAnsi="Arial Narrow" w:cs="Georgia"/>
          <w:sz w:val="26"/>
          <w:szCs w:val="26"/>
        </w:rPr>
        <w:t>Experian</w:t>
      </w:r>
      <w:proofErr w:type="spellEnd"/>
      <w:r w:rsidR="00524616" w:rsidRPr="002D527D">
        <w:rPr>
          <w:rStyle w:val="normaltextrun"/>
          <w:rFonts w:ascii="Arial Narrow" w:eastAsia="Georgia" w:hAnsi="Arial Narrow" w:cs="Georgia"/>
          <w:sz w:val="26"/>
          <w:szCs w:val="26"/>
        </w:rPr>
        <w:t xml:space="preserve"> Colombia S.A. y a </w:t>
      </w:r>
      <w:proofErr w:type="spellStart"/>
      <w:r w:rsidR="00524616" w:rsidRPr="002D527D">
        <w:rPr>
          <w:rStyle w:val="normaltextrun"/>
          <w:rFonts w:ascii="Arial Narrow" w:eastAsia="Georgia" w:hAnsi="Arial Narrow" w:cs="Georgia"/>
          <w:sz w:val="26"/>
          <w:szCs w:val="26"/>
        </w:rPr>
        <w:t>Cifin</w:t>
      </w:r>
      <w:proofErr w:type="spellEnd"/>
      <w:r w:rsidR="00524616" w:rsidRPr="002D527D">
        <w:rPr>
          <w:rStyle w:val="normaltextrun"/>
          <w:rFonts w:ascii="Arial Narrow" w:eastAsia="Georgia" w:hAnsi="Arial Narrow" w:cs="Georgia"/>
          <w:sz w:val="26"/>
          <w:szCs w:val="26"/>
        </w:rPr>
        <w:t xml:space="preserve"> S.A.S., entidades que tienen, </w:t>
      </w:r>
      <w:r w:rsidR="00B70372" w:rsidRPr="002D527D">
        <w:rPr>
          <w:rStyle w:val="normaltextrun"/>
          <w:rFonts w:ascii="Arial Narrow" w:eastAsia="Georgia" w:hAnsi="Arial Narrow" w:cs="Georgia"/>
          <w:sz w:val="26"/>
          <w:szCs w:val="26"/>
        </w:rPr>
        <w:t>respe</w:t>
      </w:r>
      <w:r w:rsidR="00B76B9D" w:rsidRPr="002D527D">
        <w:rPr>
          <w:rStyle w:val="normaltextrun"/>
          <w:rFonts w:ascii="Arial Narrow" w:eastAsia="Georgia" w:hAnsi="Arial Narrow" w:cs="Georgia"/>
          <w:sz w:val="26"/>
          <w:szCs w:val="26"/>
        </w:rPr>
        <w:t>c</w:t>
      </w:r>
      <w:r w:rsidR="00B70372" w:rsidRPr="002D527D">
        <w:rPr>
          <w:rStyle w:val="normaltextrun"/>
          <w:rFonts w:ascii="Arial Narrow" w:eastAsia="Georgia" w:hAnsi="Arial Narrow" w:cs="Georgia"/>
          <w:sz w:val="26"/>
          <w:szCs w:val="26"/>
        </w:rPr>
        <w:t>tivamente</w:t>
      </w:r>
      <w:r w:rsidR="00524616" w:rsidRPr="002D527D">
        <w:rPr>
          <w:rStyle w:val="normaltextrun"/>
          <w:rFonts w:ascii="Arial Narrow" w:eastAsia="Georgia" w:hAnsi="Arial Narrow" w:cs="Georgia"/>
          <w:sz w:val="26"/>
          <w:szCs w:val="26"/>
        </w:rPr>
        <w:t>, funciones de vigilancia y de publica</w:t>
      </w:r>
      <w:r w:rsidR="00B76B9D" w:rsidRPr="002D527D">
        <w:rPr>
          <w:rStyle w:val="normaltextrun"/>
          <w:rFonts w:ascii="Arial Narrow" w:eastAsia="Georgia" w:hAnsi="Arial Narrow" w:cs="Georgia"/>
          <w:sz w:val="26"/>
          <w:szCs w:val="26"/>
        </w:rPr>
        <w:t>ción de</w:t>
      </w:r>
      <w:r w:rsidR="00524616" w:rsidRPr="002D527D">
        <w:rPr>
          <w:rStyle w:val="normaltextrun"/>
          <w:rFonts w:ascii="Arial Narrow" w:eastAsia="Georgia" w:hAnsi="Arial Narrow" w:cs="Georgia"/>
          <w:sz w:val="26"/>
          <w:szCs w:val="26"/>
        </w:rPr>
        <w:t xml:space="preserve"> los reportes correspondientes, </w:t>
      </w:r>
      <w:r w:rsidR="007112AA" w:rsidRPr="002D527D">
        <w:rPr>
          <w:rStyle w:val="normaltextrun"/>
          <w:rFonts w:ascii="Arial Narrow" w:eastAsia="Georgia" w:hAnsi="Arial Narrow" w:cs="Georgia"/>
          <w:sz w:val="26"/>
          <w:szCs w:val="26"/>
        </w:rPr>
        <w:t>la</w:t>
      </w:r>
      <w:r w:rsidR="00B76B9D" w:rsidRPr="002D527D">
        <w:rPr>
          <w:rStyle w:val="normaltextrun"/>
          <w:rFonts w:ascii="Arial Narrow" w:eastAsia="Georgia" w:hAnsi="Arial Narrow" w:cs="Georgia"/>
          <w:sz w:val="26"/>
          <w:szCs w:val="26"/>
        </w:rPr>
        <w:t>s</w:t>
      </w:r>
      <w:r w:rsidR="007112AA" w:rsidRPr="002D527D">
        <w:rPr>
          <w:rStyle w:val="normaltextrun"/>
          <w:rFonts w:ascii="Arial Narrow" w:eastAsia="Georgia" w:hAnsi="Arial Narrow" w:cs="Georgia"/>
          <w:sz w:val="26"/>
          <w:szCs w:val="26"/>
        </w:rPr>
        <w:t xml:space="preserve"> cuales, </w:t>
      </w:r>
      <w:r w:rsidR="00524616" w:rsidRPr="002D527D">
        <w:rPr>
          <w:rStyle w:val="normaltextrun"/>
          <w:rFonts w:ascii="Arial Narrow" w:eastAsia="Georgia" w:hAnsi="Arial Narrow" w:cs="Georgia"/>
          <w:sz w:val="26"/>
          <w:szCs w:val="26"/>
        </w:rPr>
        <w:t>como tal</w:t>
      </w:r>
      <w:r w:rsidR="007112AA" w:rsidRPr="002D527D">
        <w:rPr>
          <w:rStyle w:val="normaltextrun"/>
          <w:rFonts w:ascii="Arial Narrow" w:eastAsia="Georgia" w:hAnsi="Arial Narrow" w:cs="Georgia"/>
          <w:sz w:val="26"/>
          <w:szCs w:val="26"/>
        </w:rPr>
        <w:t>,</w:t>
      </w:r>
      <w:r w:rsidR="00524616" w:rsidRPr="002D527D">
        <w:rPr>
          <w:rStyle w:val="normaltextrun"/>
          <w:rFonts w:ascii="Arial Narrow" w:eastAsia="Georgia" w:hAnsi="Arial Narrow" w:cs="Georgia"/>
          <w:sz w:val="26"/>
          <w:szCs w:val="26"/>
        </w:rPr>
        <w:t xml:space="preserve"> no guardan relación directa con la lesión de derechos aquí invocada</w:t>
      </w:r>
      <w:r w:rsidR="007112AA" w:rsidRPr="002D527D">
        <w:rPr>
          <w:rStyle w:val="normaltextrun"/>
          <w:rFonts w:ascii="Arial Narrow" w:eastAsia="Georgia" w:hAnsi="Arial Narrow" w:cs="Georgia"/>
          <w:sz w:val="26"/>
          <w:szCs w:val="26"/>
        </w:rPr>
        <w:t xml:space="preserve">, </w:t>
      </w:r>
      <w:r w:rsidR="00CE2B9E" w:rsidRPr="002D527D">
        <w:rPr>
          <w:rStyle w:val="normaltextrun"/>
          <w:rFonts w:ascii="Arial Narrow" w:eastAsia="Georgia" w:hAnsi="Arial Narrow" w:cs="Georgia"/>
          <w:sz w:val="26"/>
          <w:szCs w:val="26"/>
        </w:rPr>
        <w:t xml:space="preserve">al quedar claro que es </w:t>
      </w:r>
      <w:r w:rsidR="00B76B9D" w:rsidRPr="002D527D">
        <w:rPr>
          <w:rStyle w:val="normaltextrun"/>
          <w:rFonts w:ascii="Arial Narrow" w:eastAsia="Georgia" w:hAnsi="Arial Narrow" w:cs="Georgia"/>
          <w:sz w:val="26"/>
          <w:szCs w:val="26"/>
        </w:rPr>
        <w:t>el Banco Davivienda el</w:t>
      </w:r>
      <w:r w:rsidR="00A3667F" w:rsidRPr="002D527D">
        <w:rPr>
          <w:rStyle w:val="normaltextrun"/>
          <w:rFonts w:ascii="Arial Narrow" w:eastAsia="Georgia" w:hAnsi="Arial Narrow" w:cs="Georgia"/>
          <w:sz w:val="26"/>
          <w:szCs w:val="26"/>
        </w:rPr>
        <w:t xml:space="preserve"> únic</w:t>
      </w:r>
      <w:r w:rsidR="00B76B9D" w:rsidRPr="002D527D">
        <w:rPr>
          <w:rStyle w:val="normaltextrun"/>
          <w:rFonts w:ascii="Arial Narrow" w:eastAsia="Georgia" w:hAnsi="Arial Narrow" w:cs="Georgia"/>
          <w:sz w:val="26"/>
          <w:szCs w:val="26"/>
        </w:rPr>
        <w:t>o</w:t>
      </w:r>
      <w:r w:rsidR="00A3667F" w:rsidRPr="002D527D">
        <w:rPr>
          <w:rStyle w:val="normaltextrun"/>
          <w:rFonts w:ascii="Arial Narrow" w:eastAsia="Georgia" w:hAnsi="Arial Narrow" w:cs="Georgia"/>
          <w:sz w:val="26"/>
          <w:szCs w:val="26"/>
        </w:rPr>
        <w:t xml:space="preserve"> responsable de aquella información</w:t>
      </w:r>
      <w:r w:rsidR="007112AA" w:rsidRPr="002D527D">
        <w:rPr>
          <w:rStyle w:val="normaltextrun"/>
          <w:rFonts w:ascii="Arial Narrow" w:eastAsia="Georgia" w:hAnsi="Arial Narrow" w:cs="Georgia"/>
          <w:sz w:val="26"/>
          <w:szCs w:val="26"/>
        </w:rPr>
        <w:t>.</w:t>
      </w:r>
      <w:r w:rsidR="00002183" w:rsidRPr="002D527D">
        <w:rPr>
          <w:rStyle w:val="normaltextrun"/>
          <w:rFonts w:ascii="Arial Narrow" w:eastAsia="Georgia" w:hAnsi="Arial Narrow" w:cs="Georgia"/>
          <w:sz w:val="26"/>
          <w:szCs w:val="26"/>
        </w:rPr>
        <w:t xml:space="preserve"> </w:t>
      </w:r>
    </w:p>
    <w:p w14:paraId="735C0694" w14:textId="77777777" w:rsidR="00AF07D6" w:rsidRPr="002D527D" w:rsidRDefault="00AF07D6" w:rsidP="002D527D">
      <w:pPr>
        <w:pStyle w:val="paragraph"/>
        <w:spacing w:before="0" w:beforeAutospacing="0" w:after="0" w:afterAutospacing="0" w:line="276" w:lineRule="auto"/>
        <w:jc w:val="both"/>
        <w:rPr>
          <w:rFonts w:ascii="Arial Narrow" w:eastAsia="Georgia" w:hAnsi="Arial Narrow" w:cs="Georgia"/>
          <w:sz w:val="26"/>
          <w:szCs w:val="26"/>
        </w:rPr>
      </w:pPr>
      <w:r w:rsidRPr="002D527D">
        <w:rPr>
          <w:rStyle w:val="eop"/>
          <w:rFonts w:ascii="Arial Narrow" w:eastAsia="Georgia" w:hAnsi="Arial Narrow" w:cs="Georgia"/>
          <w:sz w:val="26"/>
          <w:szCs w:val="26"/>
        </w:rPr>
        <w:t> </w:t>
      </w:r>
    </w:p>
    <w:p w14:paraId="2C7554A0" w14:textId="77777777" w:rsidR="00AF07D6"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4.</w:t>
      </w:r>
      <w:r w:rsidRPr="002D527D">
        <w:rPr>
          <w:rFonts w:ascii="Arial Narrow" w:eastAsia="Georgia" w:hAnsi="Arial Narrow" w:cs="Georgia"/>
          <w:color w:val="000000" w:themeColor="text1"/>
          <w:sz w:val="26"/>
          <w:szCs w:val="26"/>
        </w:rPr>
        <w:t xml:space="preserve"> Las pruebas documentales incorporadas al expediente, dan cuenta de los siguientes hechos:</w:t>
      </w:r>
    </w:p>
    <w:p w14:paraId="2C3C5784" w14:textId="77777777" w:rsidR="00AF07D6" w:rsidRPr="002D527D" w:rsidRDefault="00AF07D6" w:rsidP="002D527D">
      <w:pPr>
        <w:spacing w:line="276" w:lineRule="auto"/>
        <w:jc w:val="both"/>
        <w:rPr>
          <w:rFonts w:ascii="Arial Narrow" w:eastAsia="Georgia" w:hAnsi="Arial Narrow" w:cs="Georgia"/>
          <w:color w:val="000000" w:themeColor="text1"/>
          <w:sz w:val="26"/>
          <w:szCs w:val="26"/>
          <w:lang w:val="es-ES"/>
        </w:rPr>
      </w:pPr>
    </w:p>
    <w:p w14:paraId="21F6312E" w14:textId="3AAA9931" w:rsidR="00AF07D6"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 xml:space="preserve">4.1. </w:t>
      </w:r>
      <w:r w:rsidR="00051D1E" w:rsidRPr="002D527D">
        <w:rPr>
          <w:rFonts w:ascii="Arial Narrow" w:eastAsia="Georgia" w:hAnsi="Arial Narrow" w:cs="Georgia"/>
          <w:color w:val="000000" w:themeColor="text1"/>
          <w:sz w:val="26"/>
          <w:szCs w:val="26"/>
        </w:rPr>
        <w:t>En una primera petición, que recibió el número</w:t>
      </w:r>
      <w:r w:rsidR="00483774" w:rsidRPr="002D527D">
        <w:rPr>
          <w:rFonts w:ascii="Arial Narrow" w:eastAsia="Georgia" w:hAnsi="Arial Narrow" w:cs="Georgia"/>
          <w:color w:val="000000" w:themeColor="text1"/>
          <w:sz w:val="26"/>
          <w:szCs w:val="26"/>
        </w:rPr>
        <w:t xml:space="preserve"> </w:t>
      </w:r>
      <w:r w:rsidR="00051D1E" w:rsidRPr="002D527D">
        <w:rPr>
          <w:rFonts w:ascii="Arial Narrow" w:eastAsia="Georgia" w:hAnsi="Arial Narrow" w:cs="Georgia"/>
          <w:sz w:val="26"/>
          <w:szCs w:val="26"/>
          <w:lang w:val="es-CO"/>
        </w:rPr>
        <w:t xml:space="preserve">1391677781022420254, </w:t>
      </w:r>
      <w:r w:rsidR="00483774" w:rsidRPr="002D527D">
        <w:rPr>
          <w:rFonts w:ascii="Arial Narrow" w:eastAsia="Georgia" w:hAnsi="Arial Narrow" w:cs="Georgia"/>
          <w:color w:val="000000" w:themeColor="text1"/>
          <w:sz w:val="26"/>
          <w:szCs w:val="26"/>
        </w:rPr>
        <w:t xml:space="preserve">la actora </w:t>
      </w:r>
      <w:r w:rsidR="00051D1E" w:rsidRPr="002D527D">
        <w:rPr>
          <w:rFonts w:ascii="Arial Narrow" w:eastAsia="Georgia" w:hAnsi="Arial Narrow" w:cs="Georgia"/>
          <w:color w:val="000000" w:themeColor="text1"/>
          <w:sz w:val="26"/>
          <w:szCs w:val="26"/>
        </w:rPr>
        <w:t xml:space="preserve">solicitó al Banco Davivienda, entre otras cosas, la </w:t>
      </w:r>
      <w:r w:rsidR="00400D1B" w:rsidRPr="002D527D">
        <w:rPr>
          <w:rFonts w:ascii="Arial Narrow" w:eastAsia="Georgia" w:hAnsi="Arial Narrow" w:cs="Georgia"/>
          <w:color w:val="000000" w:themeColor="text1"/>
          <w:sz w:val="26"/>
          <w:szCs w:val="26"/>
        </w:rPr>
        <w:t>eliminación de reportes negativos ante centrales de riesgo</w:t>
      </w:r>
      <w:r w:rsidR="00051D1E" w:rsidRPr="002D527D">
        <w:rPr>
          <w:rFonts w:ascii="Arial Narrow" w:eastAsia="Georgia" w:hAnsi="Arial Narrow" w:cs="Georgia"/>
          <w:color w:val="000000" w:themeColor="text1"/>
          <w:sz w:val="26"/>
          <w:szCs w:val="26"/>
        </w:rPr>
        <w:t xml:space="preserve">, </w:t>
      </w:r>
      <w:r w:rsidR="00400D1B" w:rsidRPr="002D527D">
        <w:rPr>
          <w:rFonts w:ascii="Arial Narrow" w:eastAsia="Georgia" w:hAnsi="Arial Narrow" w:cs="Georgia"/>
          <w:color w:val="000000" w:themeColor="text1"/>
          <w:sz w:val="26"/>
          <w:szCs w:val="26"/>
        </w:rPr>
        <w:t>al no haberse surtido el trámite establecido en la Ley</w:t>
      </w:r>
      <w:r w:rsidR="00051D1E" w:rsidRPr="002D527D">
        <w:rPr>
          <w:rFonts w:ascii="Arial Narrow" w:eastAsia="Georgia" w:hAnsi="Arial Narrow" w:cs="Georgia"/>
          <w:color w:val="000000" w:themeColor="text1"/>
          <w:sz w:val="26"/>
          <w:szCs w:val="26"/>
        </w:rPr>
        <w:t xml:space="preserve"> 1266 de 2008</w:t>
      </w:r>
      <w:r w:rsidRPr="002D527D">
        <w:rPr>
          <w:rFonts w:ascii="Arial Narrow" w:eastAsia="Georgia" w:hAnsi="Arial Narrow" w:cs="Georgia"/>
          <w:color w:val="000000" w:themeColor="text1"/>
          <w:sz w:val="26"/>
          <w:szCs w:val="26"/>
          <w:vertAlign w:val="superscript"/>
        </w:rPr>
        <w:footnoteReference w:id="8"/>
      </w:r>
      <w:r w:rsidRPr="002D527D">
        <w:rPr>
          <w:rFonts w:ascii="Arial Narrow" w:eastAsia="Georgia" w:hAnsi="Arial Narrow" w:cs="Georgia"/>
          <w:color w:val="000000" w:themeColor="text1"/>
          <w:sz w:val="26"/>
          <w:szCs w:val="26"/>
        </w:rPr>
        <w:t>.</w:t>
      </w:r>
    </w:p>
    <w:p w14:paraId="7CC97D76" w14:textId="77777777" w:rsidR="00AF07D6" w:rsidRPr="002D527D" w:rsidRDefault="00AF07D6" w:rsidP="002D527D">
      <w:pPr>
        <w:spacing w:line="276" w:lineRule="auto"/>
        <w:jc w:val="both"/>
        <w:rPr>
          <w:rFonts w:ascii="Arial Narrow" w:eastAsia="Georgia" w:hAnsi="Arial Narrow" w:cs="Georgia"/>
          <w:color w:val="000000" w:themeColor="text1"/>
          <w:sz w:val="26"/>
          <w:szCs w:val="26"/>
          <w:lang w:val="es-ES"/>
        </w:rPr>
      </w:pPr>
    </w:p>
    <w:p w14:paraId="481F04D3" w14:textId="3B83E11D" w:rsidR="008A190C"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 xml:space="preserve">4.2. </w:t>
      </w:r>
      <w:r w:rsidR="00400D1B" w:rsidRPr="002D527D">
        <w:rPr>
          <w:rFonts w:ascii="Arial Narrow" w:eastAsia="Georgia" w:hAnsi="Arial Narrow" w:cs="Georgia"/>
          <w:color w:val="000000" w:themeColor="text1"/>
          <w:sz w:val="26"/>
          <w:szCs w:val="26"/>
        </w:rPr>
        <w:t>En respuesta del 08 de marzo de este año</w:t>
      </w:r>
      <w:r w:rsidR="008A190C" w:rsidRPr="002D527D">
        <w:rPr>
          <w:rFonts w:ascii="Arial Narrow" w:eastAsia="Georgia" w:hAnsi="Arial Narrow" w:cs="Georgia"/>
          <w:color w:val="000000" w:themeColor="text1"/>
          <w:sz w:val="26"/>
          <w:szCs w:val="26"/>
        </w:rPr>
        <w:t>,</w:t>
      </w:r>
      <w:r w:rsidR="00400D1B" w:rsidRPr="002D527D">
        <w:rPr>
          <w:rFonts w:ascii="Arial Narrow" w:eastAsia="Georgia" w:hAnsi="Arial Narrow" w:cs="Georgia"/>
          <w:color w:val="000000" w:themeColor="text1"/>
          <w:sz w:val="26"/>
          <w:szCs w:val="26"/>
        </w:rPr>
        <w:t xml:space="preserve"> la citada entidad bancaria</w:t>
      </w:r>
      <w:r w:rsidR="008A190C" w:rsidRPr="002D527D">
        <w:rPr>
          <w:rFonts w:ascii="Arial Narrow" w:eastAsia="Georgia" w:hAnsi="Arial Narrow" w:cs="Georgia"/>
          <w:color w:val="000000" w:themeColor="text1"/>
          <w:sz w:val="26"/>
          <w:szCs w:val="26"/>
        </w:rPr>
        <w:t xml:space="preserve"> informó que</w:t>
      </w:r>
      <w:r w:rsidR="00400D1B" w:rsidRPr="002D527D">
        <w:rPr>
          <w:rFonts w:ascii="Arial Narrow" w:eastAsia="Georgia" w:hAnsi="Arial Narrow" w:cs="Georgia"/>
          <w:color w:val="000000" w:themeColor="text1"/>
          <w:sz w:val="26"/>
          <w:szCs w:val="26"/>
        </w:rPr>
        <w:t xml:space="preserve"> </w:t>
      </w:r>
      <w:r w:rsidR="004479BB" w:rsidRPr="002D527D">
        <w:rPr>
          <w:rFonts w:ascii="Arial Narrow" w:eastAsia="Georgia" w:hAnsi="Arial Narrow" w:cs="Georgia"/>
          <w:color w:val="000000" w:themeColor="text1"/>
          <w:sz w:val="26"/>
          <w:szCs w:val="26"/>
        </w:rPr>
        <w:t>la</w:t>
      </w:r>
      <w:r w:rsidR="008A190C" w:rsidRPr="002D527D">
        <w:rPr>
          <w:rFonts w:ascii="Arial Narrow" w:eastAsia="Georgia" w:hAnsi="Arial Narrow" w:cs="Georgia"/>
          <w:color w:val="000000" w:themeColor="text1"/>
          <w:sz w:val="26"/>
          <w:szCs w:val="26"/>
        </w:rPr>
        <w:t xml:space="preserve"> notificación del estado de la deuda fue realizada por intermedio de los extractos enviados al correo electrónico de la peticionaria</w:t>
      </w:r>
      <w:r w:rsidR="009B7A05" w:rsidRPr="002D527D">
        <w:rPr>
          <w:rFonts w:ascii="Arial Narrow" w:eastAsia="Georgia" w:hAnsi="Arial Narrow" w:cs="Georgia"/>
          <w:color w:val="000000" w:themeColor="text1"/>
          <w:sz w:val="26"/>
          <w:szCs w:val="26"/>
        </w:rPr>
        <w:t>, pero que al carecer de</w:t>
      </w:r>
      <w:r w:rsidR="008A190C" w:rsidRPr="002D527D">
        <w:rPr>
          <w:rFonts w:ascii="Arial Narrow" w:eastAsia="Georgia" w:hAnsi="Arial Narrow" w:cs="Georgia"/>
          <w:color w:val="000000" w:themeColor="text1"/>
          <w:sz w:val="26"/>
          <w:szCs w:val="26"/>
        </w:rPr>
        <w:t xml:space="preserve"> </w:t>
      </w:r>
      <w:r w:rsidR="009B7A05" w:rsidRPr="002D527D">
        <w:rPr>
          <w:rFonts w:ascii="Arial Narrow" w:eastAsia="Georgia" w:hAnsi="Arial Narrow" w:cs="Georgia"/>
          <w:color w:val="000000" w:themeColor="text1"/>
          <w:sz w:val="26"/>
          <w:szCs w:val="26"/>
        </w:rPr>
        <w:t>“</w:t>
      </w:r>
      <w:r w:rsidR="008A190C" w:rsidRPr="00AE3246">
        <w:rPr>
          <w:rFonts w:ascii="Arial Narrow" w:eastAsia="Georgia" w:hAnsi="Arial Narrow" w:cs="Georgia"/>
          <w:color w:val="000000" w:themeColor="text1"/>
          <w:sz w:val="24"/>
          <w:szCs w:val="26"/>
        </w:rPr>
        <w:t>acuse de envío</w:t>
      </w:r>
      <w:r w:rsidR="009B7A05" w:rsidRPr="002D527D">
        <w:rPr>
          <w:rFonts w:ascii="Arial Narrow" w:eastAsia="Georgia" w:hAnsi="Arial Narrow" w:cs="Georgia"/>
          <w:color w:val="000000" w:themeColor="text1"/>
          <w:sz w:val="26"/>
          <w:szCs w:val="26"/>
        </w:rPr>
        <w:t>”</w:t>
      </w:r>
      <w:r w:rsidR="008A190C" w:rsidRPr="002D527D">
        <w:rPr>
          <w:rFonts w:ascii="Arial Narrow" w:eastAsia="Georgia" w:hAnsi="Arial Narrow" w:cs="Georgia"/>
          <w:color w:val="000000" w:themeColor="text1"/>
          <w:sz w:val="26"/>
          <w:szCs w:val="26"/>
        </w:rPr>
        <w:t xml:space="preserve"> de los</w:t>
      </w:r>
      <w:r w:rsidR="009B7A05" w:rsidRPr="002D527D">
        <w:rPr>
          <w:rFonts w:ascii="Arial Narrow" w:eastAsia="Georgia" w:hAnsi="Arial Narrow" w:cs="Georgia"/>
          <w:color w:val="000000" w:themeColor="text1"/>
          <w:sz w:val="26"/>
          <w:szCs w:val="26"/>
        </w:rPr>
        <w:t xml:space="preserve"> mismo</w:t>
      </w:r>
      <w:r w:rsidR="008D2095" w:rsidRPr="002D527D">
        <w:rPr>
          <w:rFonts w:ascii="Arial Narrow" w:eastAsia="Georgia" w:hAnsi="Arial Narrow" w:cs="Georgia"/>
          <w:color w:val="000000" w:themeColor="text1"/>
          <w:sz w:val="26"/>
          <w:szCs w:val="26"/>
        </w:rPr>
        <w:t>s</w:t>
      </w:r>
      <w:r w:rsidR="009B7A05" w:rsidRPr="002D527D">
        <w:rPr>
          <w:rFonts w:ascii="Arial Narrow" w:eastAsia="Georgia" w:hAnsi="Arial Narrow" w:cs="Georgia"/>
          <w:color w:val="000000" w:themeColor="text1"/>
          <w:sz w:val="26"/>
          <w:szCs w:val="26"/>
        </w:rPr>
        <w:t xml:space="preserve"> se efectuó </w:t>
      </w:r>
      <w:r w:rsidR="008A190C" w:rsidRPr="002D527D">
        <w:rPr>
          <w:rFonts w:ascii="Arial Narrow" w:eastAsia="Georgia" w:hAnsi="Arial Narrow" w:cs="Georgia"/>
          <w:color w:val="000000" w:themeColor="text1"/>
          <w:sz w:val="26"/>
          <w:szCs w:val="26"/>
        </w:rPr>
        <w:t xml:space="preserve">reporte </w:t>
      </w:r>
      <w:r w:rsidR="009B7A05" w:rsidRPr="002D527D">
        <w:rPr>
          <w:rFonts w:ascii="Arial Narrow" w:eastAsia="Georgia" w:hAnsi="Arial Narrow" w:cs="Georgia"/>
          <w:i/>
          <w:color w:val="000000" w:themeColor="text1"/>
          <w:sz w:val="26"/>
          <w:szCs w:val="26"/>
        </w:rPr>
        <w:t>“</w:t>
      </w:r>
      <w:r w:rsidR="008A190C" w:rsidRPr="00AE3246">
        <w:rPr>
          <w:rFonts w:ascii="Arial Narrow" w:eastAsia="Georgia" w:hAnsi="Arial Narrow" w:cs="Georgia"/>
          <w:i/>
          <w:color w:val="000000" w:themeColor="text1"/>
          <w:sz w:val="24"/>
          <w:szCs w:val="26"/>
        </w:rPr>
        <w:t>quedando en estado “al día” a corte de febrero</w:t>
      </w:r>
      <w:r w:rsidR="009B7A05" w:rsidRPr="00AE3246">
        <w:rPr>
          <w:rFonts w:ascii="Arial Narrow" w:eastAsia="Georgia" w:hAnsi="Arial Narrow" w:cs="Georgia"/>
          <w:i/>
          <w:color w:val="000000" w:themeColor="text1"/>
          <w:sz w:val="24"/>
          <w:szCs w:val="26"/>
        </w:rPr>
        <w:t xml:space="preserve"> </w:t>
      </w:r>
      <w:r w:rsidR="008A190C" w:rsidRPr="00AE3246">
        <w:rPr>
          <w:rFonts w:ascii="Arial Narrow" w:eastAsia="Georgia" w:hAnsi="Arial Narrow" w:cs="Georgia"/>
          <w:i/>
          <w:color w:val="000000" w:themeColor="text1"/>
          <w:sz w:val="24"/>
          <w:szCs w:val="26"/>
        </w:rPr>
        <w:t>2023, sin vectores de mora y calificación individual en “A.</w:t>
      </w:r>
      <w:r w:rsidR="009B7A05" w:rsidRPr="00AE3246">
        <w:rPr>
          <w:rFonts w:ascii="Arial Narrow" w:eastAsia="Georgia" w:hAnsi="Arial Narrow" w:cs="Georgia"/>
          <w:i/>
          <w:color w:val="000000" w:themeColor="text1"/>
          <w:sz w:val="24"/>
          <w:szCs w:val="26"/>
        </w:rPr>
        <w:t>”</w:t>
      </w:r>
      <w:r w:rsidR="009B7A05" w:rsidRPr="002D527D">
        <w:rPr>
          <w:rFonts w:ascii="Arial Narrow" w:eastAsia="Georgia" w:hAnsi="Arial Narrow" w:cs="Georgia"/>
          <w:i/>
          <w:color w:val="000000" w:themeColor="text1"/>
          <w:sz w:val="26"/>
          <w:szCs w:val="26"/>
        </w:rPr>
        <w:t>”</w:t>
      </w:r>
      <w:r w:rsidR="00C432B7" w:rsidRPr="002D527D">
        <w:rPr>
          <w:rFonts w:ascii="Arial Narrow" w:eastAsia="Georgia" w:hAnsi="Arial Narrow" w:cs="Georgia"/>
          <w:i/>
          <w:color w:val="000000" w:themeColor="text1"/>
          <w:sz w:val="26"/>
          <w:szCs w:val="26"/>
        </w:rPr>
        <w:t>.</w:t>
      </w:r>
    </w:p>
    <w:p w14:paraId="22727821" w14:textId="1C7746D5" w:rsidR="004479BB" w:rsidRPr="002D527D" w:rsidRDefault="004479BB" w:rsidP="002D527D">
      <w:pPr>
        <w:pStyle w:val="Sinespaciado"/>
        <w:spacing w:line="276" w:lineRule="auto"/>
        <w:jc w:val="both"/>
        <w:rPr>
          <w:rFonts w:ascii="Arial Narrow" w:eastAsia="Georgia" w:hAnsi="Arial Narrow" w:cs="Georgia"/>
          <w:color w:val="000000" w:themeColor="text1"/>
          <w:sz w:val="26"/>
          <w:szCs w:val="26"/>
        </w:rPr>
      </w:pPr>
    </w:p>
    <w:p w14:paraId="7054F6F9" w14:textId="27417427" w:rsidR="00AF07D6" w:rsidRPr="002D527D" w:rsidRDefault="004479BB" w:rsidP="002D527D">
      <w:pPr>
        <w:pStyle w:val="Sinespaciado"/>
        <w:spacing w:line="276" w:lineRule="auto"/>
        <w:jc w:val="both"/>
        <w:rPr>
          <w:rFonts w:ascii="Arial Narrow" w:eastAsia="Georgia" w:hAnsi="Arial Narrow" w:cs="Georgia"/>
          <w:i/>
          <w:color w:val="000000" w:themeColor="text1"/>
          <w:sz w:val="26"/>
          <w:szCs w:val="26"/>
        </w:rPr>
      </w:pPr>
      <w:r w:rsidRPr="002D527D">
        <w:rPr>
          <w:rFonts w:ascii="Arial Narrow" w:eastAsia="Georgia" w:hAnsi="Arial Narrow" w:cs="Georgia"/>
          <w:color w:val="000000" w:themeColor="text1"/>
          <w:sz w:val="26"/>
          <w:szCs w:val="26"/>
        </w:rPr>
        <w:t>De otro lado, “</w:t>
      </w:r>
      <w:r w:rsidR="008A190C" w:rsidRPr="00E74B4E">
        <w:rPr>
          <w:rFonts w:ascii="Arial Narrow" w:eastAsia="Georgia" w:hAnsi="Arial Narrow" w:cs="Georgia"/>
          <w:i/>
          <w:color w:val="000000" w:themeColor="text1"/>
          <w:sz w:val="24"/>
          <w:szCs w:val="26"/>
        </w:rPr>
        <w:t>el envío de esta comunicación es válido para efectos de</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cumplimiento de la Ley “Hábeas Data</w:t>
      </w:r>
      <w:r w:rsidR="00E74B4E">
        <w:rPr>
          <w:rFonts w:ascii="Arial Narrow" w:eastAsia="Georgia" w:hAnsi="Arial Narrow" w:cs="Georgia"/>
          <w:i/>
          <w:color w:val="000000" w:themeColor="text1"/>
          <w:sz w:val="24"/>
          <w:szCs w:val="26"/>
        </w:rPr>
        <w:t>”</w:t>
      </w:r>
      <w:r w:rsidR="008A190C" w:rsidRPr="00E74B4E">
        <w:rPr>
          <w:rFonts w:ascii="Arial Narrow" w:eastAsia="Georgia" w:hAnsi="Arial Narrow" w:cs="Georgia"/>
          <w:i/>
          <w:color w:val="000000" w:themeColor="text1"/>
          <w:sz w:val="24"/>
          <w:szCs w:val="26"/>
        </w:rPr>
        <w:t xml:space="preserve"> artículo 12 de la Ley 1266 de 2008.</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 si su obligación se encuentra en mora, Davivienda realizará el reporte a las centrales de</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riesgo pasados 20 días calendario a partir de la fecha de envío de esta comunicación. Evite</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un reporte negativo (Art. 12, Ley 1266 de 2008)”</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 xml:space="preserve"> por lo que pasados 20 días, en el caso de no recibir el pago, el reporte</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nuevamente se verá reflejado, quedando enterada tal como lo dispone el artículo 12 de</w:t>
      </w:r>
      <w:r w:rsidRPr="00E74B4E">
        <w:rPr>
          <w:rFonts w:ascii="Arial Narrow" w:eastAsia="Georgia" w:hAnsi="Arial Narrow" w:cs="Georgia"/>
          <w:i/>
          <w:color w:val="000000" w:themeColor="text1"/>
          <w:sz w:val="24"/>
          <w:szCs w:val="26"/>
        </w:rPr>
        <w:t xml:space="preserve"> </w:t>
      </w:r>
      <w:r w:rsidR="008A190C" w:rsidRPr="00E74B4E">
        <w:rPr>
          <w:rFonts w:ascii="Arial Narrow" w:eastAsia="Georgia" w:hAnsi="Arial Narrow" w:cs="Georgia"/>
          <w:i/>
          <w:color w:val="000000" w:themeColor="text1"/>
          <w:sz w:val="24"/>
          <w:szCs w:val="26"/>
        </w:rPr>
        <w:t>la Ley 1266 de 2008</w:t>
      </w:r>
      <w:r w:rsidR="000A4229" w:rsidRPr="002D527D">
        <w:rPr>
          <w:rFonts w:ascii="Arial Narrow" w:eastAsia="Georgia" w:hAnsi="Arial Narrow" w:cs="Georgia"/>
          <w:i/>
          <w:color w:val="000000" w:themeColor="text1"/>
          <w:sz w:val="26"/>
          <w:szCs w:val="26"/>
        </w:rPr>
        <w:t>”</w:t>
      </w:r>
      <w:r w:rsidR="00AF07D6" w:rsidRPr="002D527D">
        <w:rPr>
          <w:rFonts w:ascii="Arial Narrow" w:eastAsia="Georgia" w:hAnsi="Arial Narrow" w:cs="Georgia"/>
          <w:color w:val="000000" w:themeColor="text1"/>
          <w:sz w:val="26"/>
          <w:szCs w:val="26"/>
          <w:vertAlign w:val="superscript"/>
        </w:rPr>
        <w:footnoteReference w:id="9"/>
      </w:r>
      <w:r w:rsidR="00AF07D6" w:rsidRPr="002D527D">
        <w:rPr>
          <w:rFonts w:ascii="Arial Narrow" w:eastAsia="Georgia" w:hAnsi="Arial Narrow" w:cs="Georgia"/>
          <w:color w:val="000000" w:themeColor="text1"/>
          <w:sz w:val="26"/>
          <w:szCs w:val="26"/>
        </w:rPr>
        <w:t>.</w:t>
      </w:r>
    </w:p>
    <w:p w14:paraId="0693A260" w14:textId="77777777" w:rsidR="00AF07D6" w:rsidRPr="002D527D" w:rsidRDefault="00AF07D6" w:rsidP="002D527D">
      <w:pPr>
        <w:spacing w:line="276" w:lineRule="auto"/>
        <w:jc w:val="both"/>
        <w:rPr>
          <w:rFonts w:ascii="Arial Narrow" w:eastAsia="Georgia" w:hAnsi="Arial Narrow" w:cs="Georgia"/>
          <w:color w:val="000000" w:themeColor="text1"/>
          <w:sz w:val="26"/>
          <w:szCs w:val="26"/>
          <w:lang w:val="es-ES"/>
        </w:rPr>
      </w:pPr>
    </w:p>
    <w:p w14:paraId="6BC6A43F" w14:textId="4D5FE63C" w:rsidR="001162F1"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 xml:space="preserve">4.3. </w:t>
      </w:r>
      <w:r w:rsidR="00523DCC" w:rsidRPr="002D527D">
        <w:rPr>
          <w:rFonts w:ascii="Arial Narrow" w:eastAsia="Georgia" w:hAnsi="Arial Narrow" w:cs="Georgia"/>
          <w:color w:val="000000" w:themeColor="text1"/>
          <w:sz w:val="26"/>
          <w:szCs w:val="26"/>
        </w:rPr>
        <w:t>A través de una segunda petición</w:t>
      </w:r>
      <w:r w:rsidR="00C432B7" w:rsidRPr="002D527D">
        <w:rPr>
          <w:rFonts w:ascii="Arial Narrow" w:eastAsia="Georgia" w:hAnsi="Arial Narrow" w:cs="Georgia"/>
          <w:color w:val="000000" w:themeColor="text1"/>
          <w:sz w:val="26"/>
          <w:szCs w:val="26"/>
        </w:rPr>
        <w:t xml:space="preserve">, radicada con el número 1391678659336547158, </w:t>
      </w:r>
      <w:r w:rsidR="00523DCC" w:rsidRPr="002D527D">
        <w:rPr>
          <w:rFonts w:ascii="Arial Narrow" w:eastAsia="Georgia" w:hAnsi="Arial Narrow" w:cs="Georgia"/>
          <w:color w:val="000000" w:themeColor="text1"/>
          <w:sz w:val="26"/>
          <w:szCs w:val="26"/>
        </w:rPr>
        <w:t>la demandante requirió al Banco Davivienda</w:t>
      </w:r>
      <w:r w:rsidR="00780ACC" w:rsidRPr="002D527D">
        <w:rPr>
          <w:rFonts w:ascii="Arial Narrow" w:eastAsia="Georgia" w:hAnsi="Arial Narrow" w:cs="Georgia"/>
          <w:color w:val="000000" w:themeColor="text1"/>
          <w:sz w:val="26"/>
          <w:szCs w:val="26"/>
        </w:rPr>
        <w:t xml:space="preserve"> para que eliminara </w:t>
      </w:r>
      <w:r w:rsidR="00040E30" w:rsidRPr="002D527D">
        <w:rPr>
          <w:rFonts w:ascii="Arial Narrow" w:eastAsia="Georgia" w:hAnsi="Arial Narrow" w:cs="Georgia"/>
          <w:color w:val="000000" w:themeColor="text1"/>
          <w:sz w:val="26"/>
          <w:szCs w:val="26"/>
        </w:rPr>
        <w:t>aquel reporte negativo</w:t>
      </w:r>
      <w:r w:rsidR="00AF5263" w:rsidRPr="002D527D">
        <w:rPr>
          <w:rFonts w:ascii="Arial Narrow" w:eastAsia="Georgia" w:hAnsi="Arial Narrow" w:cs="Georgia"/>
          <w:color w:val="000000" w:themeColor="text1"/>
          <w:sz w:val="26"/>
          <w:szCs w:val="26"/>
        </w:rPr>
        <w:t xml:space="preserve"> y no</w:t>
      </w:r>
      <w:r w:rsidR="00040E30" w:rsidRPr="002D527D">
        <w:rPr>
          <w:rFonts w:ascii="Arial Narrow" w:eastAsia="Georgia" w:hAnsi="Arial Narrow" w:cs="Georgia"/>
          <w:color w:val="000000" w:themeColor="text1"/>
          <w:sz w:val="26"/>
          <w:szCs w:val="26"/>
        </w:rPr>
        <w:t xml:space="preserve"> </w:t>
      </w:r>
      <w:r w:rsidR="00AF5263" w:rsidRPr="002D527D">
        <w:rPr>
          <w:rFonts w:ascii="Arial Narrow" w:eastAsia="Georgia" w:hAnsi="Arial Narrow" w:cs="Georgia"/>
          <w:color w:val="000000" w:themeColor="text1"/>
          <w:sz w:val="26"/>
          <w:szCs w:val="26"/>
        </w:rPr>
        <w:t>simplemente</w:t>
      </w:r>
      <w:r w:rsidR="004A5B62" w:rsidRPr="002D527D">
        <w:rPr>
          <w:rFonts w:ascii="Arial Narrow" w:eastAsia="Georgia" w:hAnsi="Arial Narrow" w:cs="Georgia"/>
          <w:color w:val="000000" w:themeColor="text1"/>
          <w:sz w:val="26"/>
          <w:szCs w:val="26"/>
        </w:rPr>
        <w:t xml:space="preserve"> lo actualizara como deuda al día</w:t>
      </w:r>
      <w:r w:rsidR="00040E30" w:rsidRPr="002D527D">
        <w:rPr>
          <w:rFonts w:ascii="Arial Narrow" w:eastAsia="Georgia" w:hAnsi="Arial Narrow" w:cs="Georgia"/>
          <w:color w:val="000000" w:themeColor="text1"/>
          <w:sz w:val="26"/>
          <w:szCs w:val="26"/>
        </w:rPr>
        <w:t xml:space="preserve"> </w:t>
      </w:r>
      <w:r w:rsidR="004A5B62" w:rsidRPr="002D527D">
        <w:rPr>
          <w:rFonts w:ascii="Arial Narrow" w:eastAsia="Georgia" w:hAnsi="Arial Narrow" w:cs="Georgia"/>
          <w:i/>
          <w:color w:val="000000" w:themeColor="text1"/>
          <w:sz w:val="26"/>
          <w:szCs w:val="26"/>
        </w:rPr>
        <w:t>“</w:t>
      </w:r>
      <w:r w:rsidR="00040E30" w:rsidRPr="00E74B4E">
        <w:rPr>
          <w:rFonts w:ascii="Arial Narrow" w:eastAsia="Georgia" w:hAnsi="Arial Narrow" w:cs="Georgia"/>
          <w:i/>
          <w:color w:val="000000" w:themeColor="text1"/>
          <w:sz w:val="24"/>
          <w:szCs w:val="26"/>
        </w:rPr>
        <w:t>por cuanto eso no es lo que consagra la ley estatutaria de</w:t>
      </w:r>
      <w:r w:rsidR="004A5B62" w:rsidRPr="00E74B4E">
        <w:rPr>
          <w:rFonts w:ascii="Arial Narrow" w:eastAsia="Georgia" w:hAnsi="Arial Narrow" w:cs="Georgia"/>
          <w:i/>
          <w:color w:val="000000" w:themeColor="text1"/>
          <w:sz w:val="24"/>
          <w:szCs w:val="26"/>
        </w:rPr>
        <w:t xml:space="preserve"> </w:t>
      </w:r>
      <w:r w:rsidR="00040E30" w:rsidRPr="00E74B4E">
        <w:rPr>
          <w:rFonts w:ascii="Arial Narrow" w:eastAsia="Georgia" w:hAnsi="Arial Narrow" w:cs="Georgia"/>
          <w:i/>
          <w:color w:val="000000" w:themeColor="text1"/>
          <w:sz w:val="24"/>
          <w:szCs w:val="26"/>
        </w:rPr>
        <w:t>borrón y</w:t>
      </w:r>
      <w:r w:rsidR="004A5B62" w:rsidRPr="00E74B4E">
        <w:rPr>
          <w:rFonts w:ascii="Arial Narrow" w:eastAsia="Georgia" w:hAnsi="Arial Narrow" w:cs="Georgia"/>
          <w:i/>
          <w:color w:val="000000" w:themeColor="text1"/>
          <w:sz w:val="24"/>
          <w:szCs w:val="26"/>
        </w:rPr>
        <w:t xml:space="preserve"> </w:t>
      </w:r>
      <w:r w:rsidR="00040E30" w:rsidRPr="00E74B4E">
        <w:rPr>
          <w:rFonts w:ascii="Arial Narrow" w:eastAsia="Georgia" w:hAnsi="Arial Narrow" w:cs="Georgia"/>
          <w:i/>
          <w:color w:val="000000" w:themeColor="text1"/>
          <w:sz w:val="24"/>
          <w:szCs w:val="26"/>
        </w:rPr>
        <w:t>cuenta</w:t>
      </w:r>
      <w:r w:rsidR="004A5B62" w:rsidRPr="00E74B4E">
        <w:rPr>
          <w:rFonts w:ascii="Arial Narrow" w:eastAsia="Georgia" w:hAnsi="Arial Narrow" w:cs="Georgia"/>
          <w:i/>
          <w:color w:val="000000" w:themeColor="text1"/>
          <w:sz w:val="24"/>
          <w:szCs w:val="26"/>
        </w:rPr>
        <w:t xml:space="preserve"> </w:t>
      </w:r>
      <w:r w:rsidR="00040E30" w:rsidRPr="00E74B4E">
        <w:rPr>
          <w:rFonts w:ascii="Arial Narrow" w:eastAsia="Georgia" w:hAnsi="Arial Narrow" w:cs="Georgia"/>
          <w:i/>
          <w:color w:val="000000" w:themeColor="text1"/>
          <w:sz w:val="24"/>
          <w:szCs w:val="26"/>
        </w:rPr>
        <w:t>nueva</w:t>
      </w:r>
      <w:r w:rsidR="001B31B8" w:rsidRPr="002D527D">
        <w:rPr>
          <w:rFonts w:ascii="Arial Narrow" w:eastAsia="Georgia" w:hAnsi="Arial Narrow" w:cs="Georgia"/>
          <w:i/>
          <w:color w:val="000000" w:themeColor="text1"/>
          <w:sz w:val="26"/>
          <w:szCs w:val="26"/>
        </w:rPr>
        <w:t>”.</w:t>
      </w:r>
      <w:r w:rsidR="001B31B8" w:rsidRPr="002D527D">
        <w:rPr>
          <w:rFonts w:ascii="Arial Narrow" w:eastAsia="Georgia" w:hAnsi="Arial Narrow" w:cs="Georgia"/>
          <w:color w:val="000000" w:themeColor="text1"/>
          <w:sz w:val="26"/>
          <w:szCs w:val="26"/>
        </w:rPr>
        <w:t xml:space="preserve"> Agregó que con la res</w:t>
      </w:r>
      <w:r w:rsidR="00040E30" w:rsidRPr="002D527D">
        <w:rPr>
          <w:rFonts w:ascii="Arial Narrow" w:eastAsia="Georgia" w:hAnsi="Arial Narrow" w:cs="Georgia"/>
          <w:color w:val="000000" w:themeColor="text1"/>
          <w:sz w:val="26"/>
          <w:szCs w:val="26"/>
        </w:rPr>
        <w:t>puesta</w:t>
      </w:r>
      <w:r w:rsidR="001B31B8" w:rsidRPr="002D527D">
        <w:rPr>
          <w:rFonts w:ascii="Arial Narrow" w:eastAsia="Georgia" w:hAnsi="Arial Narrow" w:cs="Georgia"/>
          <w:color w:val="000000" w:themeColor="text1"/>
          <w:sz w:val="26"/>
          <w:szCs w:val="26"/>
        </w:rPr>
        <w:t xml:space="preserve"> </w:t>
      </w:r>
      <w:r w:rsidR="00040E30" w:rsidRPr="002D527D">
        <w:rPr>
          <w:rFonts w:ascii="Arial Narrow" w:eastAsia="Georgia" w:hAnsi="Arial Narrow" w:cs="Georgia"/>
          <w:color w:val="000000" w:themeColor="text1"/>
          <w:sz w:val="26"/>
          <w:szCs w:val="26"/>
        </w:rPr>
        <w:t xml:space="preserve">del </w:t>
      </w:r>
      <w:r w:rsidR="001B31B8" w:rsidRPr="002D527D">
        <w:rPr>
          <w:rFonts w:ascii="Arial Narrow" w:eastAsia="Georgia" w:hAnsi="Arial Narrow" w:cs="Georgia"/>
          <w:color w:val="000000" w:themeColor="text1"/>
          <w:sz w:val="26"/>
          <w:szCs w:val="26"/>
        </w:rPr>
        <w:t>0</w:t>
      </w:r>
      <w:r w:rsidR="00040E30" w:rsidRPr="002D527D">
        <w:rPr>
          <w:rFonts w:ascii="Arial Narrow" w:eastAsia="Georgia" w:hAnsi="Arial Narrow" w:cs="Georgia"/>
          <w:color w:val="000000" w:themeColor="text1"/>
          <w:sz w:val="26"/>
          <w:szCs w:val="26"/>
        </w:rPr>
        <w:t>8 de marzo</w:t>
      </w:r>
      <w:r w:rsidR="001B31B8" w:rsidRPr="002D527D">
        <w:rPr>
          <w:rFonts w:ascii="Arial Narrow" w:eastAsia="Georgia" w:hAnsi="Arial Narrow" w:cs="Georgia"/>
          <w:color w:val="000000" w:themeColor="text1"/>
          <w:sz w:val="26"/>
          <w:szCs w:val="26"/>
        </w:rPr>
        <w:t xml:space="preserve"> </w:t>
      </w:r>
      <w:r w:rsidR="00040E30" w:rsidRPr="002D527D">
        <w:rPr>
          <w:rFonts w:ascii="Arial Narrow" w:eastAsia="Georgia" w:hAnsi="Arial Narrow" w:cs="Georgia"/>
          <w:color w:val="000000" w:themeColor="text1"/>
          <w:sz w:val="26"/>
          <w:szCs w:val="26"/>
        </w:rPr>
        <w:t>de</w:t>
      </w:r>
      <w:r w:rsidR="001B31B8" w:rsidRPr="002D527D">
        <w:rPr>
          <w:rFonts w:ascii="Arial Narrow" w:eastAsia="Georgia" w:hAnsi="Arial Narrow" w:cs="Georgia"/>
          <w:color w:val="000000" w:themeColor="text1"/>
          <w:sz w:val="26"/>
          <w:szCs w:val="26"/>
        </w:rPr>
        <w:t xml:space="preserve"> </w:t>
      </w:r>
      <w:r w:rsidR="00040E30" w:rsidRPr="002D527D">
        <w:rPr>
          <w:rFonts w:ascii="Arial Narrow" w:eastAsia="Georgia" w:hAnsi="Arial Narrow" w:cs="Georgia"/>
          <w:color w:val="000000" w:themeColor="text1"/>
          <w:sz w:val="26"/>
          <w:szCs w:val="26"/>
        </w:rPr>
        <w:t xml:space="preserve">2023, </w:t>
      </w:r>
      <w:r w:rsidR="001B31B8" w:rsidRPr="002D527D">
        <w:rPr>
          <w:rFonts w:ascii="Arial Narrow" w:eastAsia="Georgia" w:hAnsi="Arial Narrow" w:cs="Georgia"/>
          <w:color w:val="000000" w:themeColor="text1"/>
          <w:sz w:val="26"/>
          <w:szCs w:val="26"/>
        </w:rPr>
        <w:t xml:space="preserve">se pretende agotar </w:t>
      </w:r>
      <w:r w:rsidR="00040E30" w:rsidRPr="002D527D">
        <w:rPr>
          <w:rFonts w:ascii="Arial Narrow" w:eastAsia="Georgia" w:hAnsi="Arial Narrow" w:cs="Georgia"/>
          <w:color w:val="000000" w:themeColor="text1"/>
          <w:sz w:val="26"/>
          <w:szCs w:val="26"/>
        </w:rPr>
        <w:t>el requisito previo al reporte negativo</w:t>
      </w:r>
      <w:r w:rsidR="00087AA1" w:rsidRPr="002D527D">
        <w:rPr>
          <w:rFonts w:ascii="Arial Narrow" w:eastAsia="Georgia" w:hAnsi="Arial Narrow" w:cs="Georgia"/>
          <w:color w:val="000000" w:themeColor="text1"/>
          <w:sz w:val="26"/>
          <w:szCs w:val="26"/>
        </w:rPr>
        <w:t xml:space="preserve"> en desconocimiento del parágrafo del artículo 6º de la Ley 2157 de 2021. Adicionalmente, </w:t>
      </w:r>
      <w:r w:rsidR="00262636" w:rsidRPr="002D527D">
        <w:rPr>
          <w:rFonts w:ascii="Arial Narrow" w:eastAsia="Georgia" w:hAnsi="Arial Narrow" w:cs="Georgia"/>
          <w:color w:val="000000" w:themeColor="text1"/>
          <w:sz w:val="26"/>
          <w:szCs w:val="26"/>
        </w:rPr>
        <w:t>al tratarse</w:t>
      </w:r>
      <w:r w:rsidR="00040E30" w:rsidRPr="002D527D">
        <w:rPr>
          <w:rFonts w:ascii="Arial Narrow" w:eastAsia="Georgia" w:hAnsi="Arial Narrow" w:cs="Georgia"/>
          <w:color w:val="000000" w:themeColor="text1"/>
          <w:sz w:val="26"/>
          <w:szCs w:val="26"/>
        </w:rPr>
        <w:t xml:space="preserve"> de una obligación cuyo capital inicial es menor al 15% de </w:t>
      </w:r>
      <w:r w:rsidR="00262636" w:rsidRPr="002D527D">
        <w:rPr>
          <w:rFonts w:ascii="Arial Narrow" w:eastAsia="Georgia" w:hAnsi="Arial Narrow" w:cs="Georgia"/>
          <w:color w:val="000000" w:themeColor="text1"/>
          <w:sz w:val="26"/>
          <w:szCs w:val="26"/>
        </w:rPr>
        <w:t>un salario mínimo legal mensual vigente</w:t>
      </w:r>
      <w:r w:rsidR="00E61040" w:rsidRPr="002D527D">
        <w:rPr>
          <w:rFonts w:ascii="Arial Narrow" w:eastAsia="Georgia" w:hAnsi="Arial Narrow" w:cs="Georgia"/>
          <w:color w:val="000000" w:themeColor="text1"/>
          <w:sz w:val="26"/>
          <w:szCs w:val="26"/>
        </w:rPr>
        <w:t>, el requerimiento previo debe hacerse en sendas ocasiones</w:t>
      </w:r>
      <w:r w:rsidR="00131442" w:rsidRPr="002D527D">
        <w:rPr>
          <w:rStyle w:val="Refdenotaalpie"/>
          <w:rFonts w:ascii="Arial Narrow" w:eastAsia="Georgia" w:hAnsi="Arial Narrow" w:cs="Georgia"/>
          <w:color w:val="000000" w:themeColor="text1"/>
          <w:sz w:val="26"/>
          <w:szCs w:val="26"/>
        </w:rPr>
        <w:footnoteReference w:id="10"/>
      </w:r>
      <w:r w:rsidR="00094848" w:rsidRPr="002D527D">
        <w:rPr>
          <w:rFonts w:ascii="Arial Narrow" w:eastAsia="Georgia" w:hAnsi="Arial Narrow" w:cs="Georgia"/>
          <w:i/>
          <w:color w:val="000000" w:themeColor="text1"/>
          <w:sz w:val="26"/>
          <w:szCs w:val="26"/>
        </w:rPr>
        <w:t>.</w:t>
      </w:r>
    </w:p>
    <w:p w14:paraId="1A5D129D" w14:textId="77777777" w:rsidR="00BC3270" w:rsidRPr="002D527D" w:rsidRDefault="00BC3270" w:rsidP="002D527D">
      <w:pPr>
        <w:pStyle w:val="Sinespaciado"/>
        <w:spacing w:line="276" w:lineRule="auto"/>
        <w:jc w:val="both"/>
        <w:rPr>
          <w:rFonts w:ascii="Arial Narrow" w:eastAsia="Georgia" w:hAnsi="Arial Narrow" w:cs="Georgia"/>
          <w:color w:val="000000" w:themeColor="text1"/>
          <w:sz w:val="26"/>
          <w:szCs w:val="26"/>
        </w:rPr>
      </w:pPr>
    </w:p>
    <w:p w14:paraId="3A618F89" w14:textId="08EA1C39" w:rsidR="003C5D7D" w:rsidRPr="002D527D" w:rsidRDefault="003C5D7D" w:rsidP="002D527D">
      <w:pPr>
        <w:pStyle w:val="Sinespaciado"/>
        <w:spacing w:line="276" w:lineRule="auto"/>
        <w:jc w:val="both"/>
        <w:rPr>
          <w:rFonts w:ascii="Arial Narrow" w:eastAsia="Georgia" w:hAnsi="Arial Narrow" w:cs="Georgia"/>
          <w:sz w:val="26"/>
          <w:szCs w:val="26"/>
          <w:lang w:val="es-CO"/>
        </w:rPr>
      </w:pPr>
      <w:r w:rsidRPr="002D527D">
        <w:rPr>
          <w:rFonts w:ascii="Arial Narrow" w:eastAsia="Georgia" w:hAnsi="Arial Narrow" w:cs="Georgia"/>
          <w:b/>
          <w:color w:val="000000" w:themeColor="text1"/>
          <w:sz w:val="26"/>
          <w:szCs w:val="26"/>
        </w:rPr>
        <w:t>4.4.</w:t>
      </w:r>
      <w:r w:rsidRPr="002D527D">
        <w:rPr>
          <w:rFonts w:ascii="Arial Narrow" w:eastAsia="Georgia" w:hAnsi="Arial Narrow" w:cs="Georgia"/>
          <w:color w:val="000000" w:themeColor="text1"/>
          <w:sz w:val="26"/>
          <w:szCs w:val="26"/>
        </w:rPr>
        <w:t xml:space="preserve"> </w:t>
      </w:r>
      <w:r w:rsidR="00E61040" w:rsidRPr="002D527D">
        <w:rPr>
          <w:rFonts w:ascii="Arial Narrow" w:eastAsia="Georgia" w:hAnsi="Arial Narrow" w:cs="Georgia"/>
          <w:color w:val="000000" w:themeColor="text1"/>
          <w:sz w:val="26"/>
          <w:szCs w:val="26"/>
        </w:rPr>
        <w:t>Sobre la fecha de presentación de las citadas solicitudes la Superintendencia Financiera de Colombia, en cuyo portal se elevaron para ser redirigidas al Banco Davivienda, hizo constar que la primera (</w:t>
      </w:r>
      <w:r w:rsidR="00E61040" w:rsidRPr="002D527D">
        <w:rPr>
          <w:rFonts w:ascii="Arial Narrow" w:eastAsia="Georgia" w:hAnsi="Arial Narrow" w:cs="Georgia"/>
          <w:sz w:val="26"/>
          <w:szCs w:val="26"/>
          <w:lang w:val="es-CO"/>
        </w:rPr>
        <w:t xml:space="preserve">1391677781022420254) </w:t>
      </w:r>
      <w:r w:rsidR="00E61040" w:rsidRPr="002D527D">
        <w:rPr>
          <w:rFonts w:ascii="Arial Narrow" w:eastAsia="Georgia" w:hAnsi="Arial Narrow" w:cs="Georgia"/>
          <w:color w:val="000000" w:themeColor="text1"/>
          <w:sz w:val="26"/>
          <w:szCs w:val="26"/>
        </w:rPr>
        <w:t>fue radica el 02 de marzo de 2023, mient</w:t>
      </w:r>
      <w:r w:rsidR="0003737C" w:rsidRPr="002D527D">
        <w:rPr>
          <w:rFonts w:ascii="Arial Narrow" w:eastAsia="Georgia" w:hAnsi="Arial Narrow" w:cs="Georgia"/>
          <w:color w:val="000000" w:themeColor="text1"/>
          <w:sz w:val="26"/>
          <w:szCs w:val="26"/>
        </w:rPr>
        <w:t>r</w:t>
      </w:r>
      <w:r w:rsidR="00E61040" w:rsidRPr="002D527D">
        <w:rPr>
          <w:rFonts w:ascii="Arial Narrow" w:eastAsia="Georgia" w:hAnsi="Arial Narrow" w:cs="Georgia"/>
          <w:color w:val="000000" w:themeColor="text1"/>
          <w:sz w:val="26"/>
          <w:szCs w:val="26"/>
        </w:rPr>
        <w:t>as que la segunda (</w:t>
      </w:r>
      <w:r w:rsidR="00E61040" w:rsidRPr="002D527D">
        <w:rPr>
          <w:rFonts w:ascii="Arial Narrow" w:eastAsia="Georgia" w:hAnsi="Arial Narrow" w:cs="Georgia"/>
          <w:sz w:val="26"/>
          <w:szCs w:val="26"/>
          <w:lang w:val="es-CO"/>
        </w:rPr>
        <w:t xml:space="preserve">1391678659336547158) el 12 de marzo siguiente. </w:t>
      </w:r>
    </w:p>
    <w:p w14:paraId="2BE689BD" w14:textId="463EF4CC" w:rsidR="00BC3270" w:rsidRPr="002D527D" w:rsidRDefault="00BC3270" w:rsidP="002D527D">
      <w:pPr>
        <w:pStyle w:val="Sinespaciado"/>
        <w:spacing w:line="276" w:lineRule="auto"/>
        <w:jc w:val="both"/>
        <w:rPr>
          <w:rFonts w:ascii="Arial Narrow" w:eastAsia="Georgia" w:hAnsi="Arial Narrow" w:cs="Georgia"/>
          <w:color w:val="000000" w:themeColor="text1"/>
          <w:sz w:val="26"/>
          <w:szCs w:val="26"/>
        </w:rPr>
      </w:pPr>
    </w:p>
    <w:p w14:paraId="7842077A" w14:textId="6490EB89" w:rsidR="00BC3270" w:rsidRPr="002D527D" w:rsidRDefault="00BC3270"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color w:val="000000" w:themeColor="text1"/>
          <w:sz w:val="26"/>
          <w:szCs w:val="26"/>
        </w:rPr>
        <w:t>4.</w:t>
      </w:r>
      <w:r w:rsidR="004C407B" w:rsidRPr="002D527D">
        <w:rPr>
          <w:rFonts w:ascii="Arial Narrow" w:eastAsia="Georgia" w:hAnsi="Arial Narrow" w:cs="Georgia"/>
          <w:b/>
          <w:color w:val="000000" w:themeColor="text1"/>
          <w:sz w:val="26"/>
          <w:szCs w:val="26"/>
        </w:rPr>
        <w:t>5</w:t>
      </w:r>
      <w:r w:rsidRPr="002D527D">
        <w:rPr>
          <w:rFonts w:ascii="Arial Narrow" w:eastAsia="Georgia" w:hAnsi="Arial Narrow" w:cs="Georgia"/>
          <w:b/>
          <w:color w:val="000000" w:themeColor="text1"/>
          <w:sz w:val="26"/>
          <w:szCs w:val="26"/>
        </w:rPr>
        <w:t>.</w:t>
      </w:r>
      <w:r w:rsidRPr="002D527D">
        <w:rPr>
          <w:rFonts w:ascii="Arial Narrow" w:eastAsia="Georgia" w:hAnsi="Arial Narrow" w:cs="Georgia"/>
          <w:color w:val="000000" w:themeColor="text1"/>
          <w:sz w:val="26"/>
          <w:szCs w:val="26"/>
        </w:rPr>
        <w:t xml:space="preserve"> Según lo informado por </w:t>
      </w:r>
      <w:proofErr w:type="spellStart"/>
      <w:r w:rsidRPr="002D527D">
        <w:rPr>
          <w:rStyle w:val="normaltextrun"/>
          <w:rFonts w:ascii="Arial Narrow" w:eastAsia="Georgia" w:hAnsi="Arial Narrow" w:cs="Georgia"/>
          <w:sz w:val="26"/>
          <w:szCs w:val="26"/>
        </w:rPr>
        <w:t>Experian</w:t>
      </w:r>
      <w:proofErr w:type="spellEnd"/>
      <w:r w:rsidRPr="002D527D">
        <w:rPr>
          <w:rStyle w:val="normaltextrun"/>
          <w:rFonts w:ascii="Arial Narrow" w:eastAsia="Georgia" w:hAnsi="Arial Narrow" w:cs="Georgia"/>
          <w:sz w:val="26"/>
          <w:szCs w:val="26"/>
        </w:rPr>
        <w:t xml:space="preserve"> Colombia S.A. y a </w:t>
      </w:r>
      <w:proofErr w:type="spellStart"/>
      <w:r w:rsidRPr="002D527D">
        <w:rPr>
          <w:rStyle w:val="normaltextrun"/>
          <w:rFonts w:ascii="Arial Narrow" w:eastAsia="Georgia" w:hAnsi="Arial Narrow" w:cs="Georgia"/>
          <w:sz w:val="26"/>
          <w:szCs w:val="26"/>
        </w:rPr>
        <w:t>Cifin</w:t>
      </w:r>
      <w:proofErr w:type="spellEnd"/>
      <w:r w:rsidRPr="002D527D">
        <w:rPr>
          <w:rStyle w:val="normaltextrun"/>
          <w:rFonts w:ascii="Arial Narrow" w:eastAsia="Georgia" w:hAnsi="Arial Narrow" w:cs="Georgia"/>
          <w:sz w:val="26"/>
          <w:szCs w:val="26"/>
        </w:rPr>
        <w:t xml:space="preserve"> S.A.S., la accionante no cuenta con registro negativo alguno en esas centrales de riesgo</w:t>
      </w:r>
      <w:r w:rsidRPr="002D527D">
        <w:rPr>
          <w:rFonts w:ascii="Arial Narrow" w:eastAsia="Georgia" w:hAnsi="Arial Narrow" w:cs="Georgia"/>
          <w:sz w:val="26"/>
          <w:szCs w:val="26"/>
          <w:vertAlign w:val="superscript"/>
          <w:lang w:val="es-CO"/>
        </w:rPr>
        <w:footnoteReference w:id="11"/>
      </w:r>
      <w:r w:rsidRPr="002D527D">
        <w:rPr>
          <w:rStyle w:val="normaltextrun"/>
          <w:rFonts w:ascii="Arial Narrow" w:eastAsia="Georgia" w:hAnsi="Arial Narrow" w:cs="Georgia"/>
          <w:sz w:val="26"/>
          <w:szCs w:val="26"/>
        </w:rPr>
        <w:t>.</w:t>
      </w:r>
    </w:p>
    <w:p w14:paraId="7FB97E5D" w14:textId="77777777" w:rsidR="00AF07D6" w:rsidRPr="002D527D" w:rsidRDefault="00AF07D6" w:rsidP="002D527D">
      <w:pPr>
        <w:pStyle w:val="Sinespaciado"/>
        <w:spacing w:line="276" w:lineRule="auto"/>
        <w:jc w:val="both"/>
        <w:rPr>
          <w:rFonts w:ascii="Arial Narrow" w:eastAsia="Georgia" w:hAnsi="Arial Narrow" w:cs="Georgia"/>
          <w:sz w:val="26"/>
          <w:szCs w:val="26"/>
        </w:rPr>
      </w:pPr>
    </w:p>
    <w:p w14:paraId="3831E4AF" w14:textId="035ABC4F" w:rsidR="005338C8"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 xml:space="preserve">5. </w:t>
      </w:r>
      <w:r w:rsidRPr="002D527D">
        <w:rPr>
          <w:rFonts w:ascii="Arial Narrow" w:eastAsia="Georgia" w:hAnsi="Arial Narrow" w:cs="Georgia"/>
          <w:color w:val="000000" w:themeColor="text1"/>
          <w:sz w:val="26"/>
          <w:szCs w:val="26"/>
        </w:rPr>
        <w:t>La primera conclusión que se desprende del anterior recuento probatorio, es que la acción constitucional resulta procedente</w:t>
      </w:r>
      <w:r w:rsidR="00F022A7" w:rsidRPr="002D527D">
        <w:rPr>
          <w:rFonts w:ascii="Arial Narrow" w:eastAsia="Georgia" w:hAnsi="Arial Narrow" w:cs="Georgia"/>
          <w:color w:val="000000" w:themeColor="text1"/>
          <w:sz w:val="26"/>
          <w:szCs w:val="26"/>
        </w:rPr>
        <w:t xml:space="preserve"> como quiera que al haber realizado la actora solicitud previa para obtener la eliminación del supuesto reporte negativo </w:t>
      </w:r>
      <w:r w:rsidR="005338C8" w:rsidRPr="002D527D">
        <w:rPr>
          <w:rFonts w:ascii="Arial Narrow" w:eastAsia="Georgia" w:hAnsi="Arial Narrow" w:cs="Georgia"/>
          <w:color w:val="000000" w:themeColor="text1"/>
          <w:sz w:val="26"/>
          <w:szCs w:val="26"/>
        </w:rPr>
        <w:t>que figuraba en su contra en las centrales de riesgo, se colma el requisito jurisprudencial aplicado respecto de la protección</w:t>
      </w:r>
      <w:r w:rsidR="00662C97" w:rsidRPr="002D527D">
        <w:rPr>
          <w:rFonts w:ascii="Arial Narrow" w:eastAsia="Georgia" w:hAnsi="Arial Narrow" w:cs="Georgia"/>
          <w:color w:val="000000" w:themeColor="text1"/>
          <w:sz w:val="26"/>
          <w:szCs w:val="26"/>
        </w:rPr>
        <w:t>,</w:t>
      </w:r>
      <w:r w:rsidR="005338C8" w:rsidRPr="002D527D">
        <w:rPr>
          <w:rFonts w:ascii="Arial Narrow" w:eastAsia="Georgia" w:hAnsi="Arial Narrow" w:cs="Georgia"/>
          <w:color w:val="000000" w:themeColor="text1"/>
          <w:sz w:val="26"/>
          <w:szCs w:val="26"/>
        </w:rPr>
        <w:t xml:space="preserve"> por esta vía excepcional</w:t>
      </w:r>
      <w:r w:rsidR="00662C97" w:rsidRPr="002D527D">
        <w:rPr>
          <w:rFonts w:ascii="Arial Narrow" w:eastAsia="Georgia" w:hAnsi="Arial Narrow" w:cs="Georgia"/>
          <w:color w:val="000000" w:themeColor="text1"/>
          <w:sz w:val="26"/>
          <w:szCs w:val="26"/>
        </w:rPr>
        <w:t>,</w:t>
      </w:r>
      <w:r w:rsidR="005338C8" w:rsidRPr="002D527D">
        <w:rPr>
          <w:rFonts w:ascii="Arial Narrow" w:eastAsia="Georgia" w:hAnsi="Arial Narrow" w:cs="Georgia"/>
          <w:color w:val="000000" w:themeColor="text1"/>
          <w:sz w:val="26"/>
          <w:szCs w:val="26"/>
        </w:rPr>
        <w:t xml:space="preserve"> del derecho al hábeas data</w:t>
      </w:r>
      <w:r w:rsidR="002220FA" w:rsidRPr="002D527D">
        <w:rPr>
          <w:rStyle w:val="Refdenotaalpie"/>
          <w:rFonts w:ascii="Arial Narrow" w:eastAsia="Georgia" w:hAnsi="Arial Narrow" w:cs="Georgia"/>
          <w:color w:val="000000" w:themeColor="text1"/>
          <w:sz w:val="26"/>
          <w:szCs w:val="26"/>
        </w:rPr>
        <w:footnoteReference w:id="12"/>
      </w:r>
      <w:r w:rsidR="005338C8" w:rsidRPr="002D527D">
        <w:rPr>
          <w:rFonts w:ascii="Arial Narrow" w:eastAsia="Georgia" w:hAnsi="Arial Narrow" w:cs="Georgia"/>
          <w:color w:val="000000" w:themeColor="text1"/>
          <w:sz w:val="26"/>
          <w:szCs w:val="26"/>
        </w:rPr>
        <w:t>.</w:t>
      </w:r>
    </w:p>
    <w:p w14:paraId="54618D89" w14:textId="77777777" w:rsidR="005338C8" w:rsidRPr="002D527D" w:rsidRDefault="005338C8" w:rsidP="002D527D">
      <w:pPr>
        <w:pStyle w:val="Sinespaciado"/>
        <w:spacing w:line="276" w:lineRule="auto"/>
        <w:jc w:val="both"/>
        <w:rPr>
          <w:rFonts w:ascii="Arial Narrow" w:eastAsia="Georgia" w:hAnsi="Arial Narrow" w:cs="Georgia"/>
          <w:color w:val="000000" w:themeColor="text1"/>
          <w:sz w:val="26"/>
          <w:szCs w:val="26"/>
        </w:rPr>
      </w:pPr>
    </w:p>
    <w:p w14:paraId="0A31B58B" w14:textId="3B202D20" w:rsidR="00AF07D6" w:rsidRPr="002D527D" w:rsidRDefault="005338C8"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color w:val="000000" w:themeColor="text1"/>
          <w:sz w:val="26"/>
          <w:szCs w:val="26"/>
        </w:rPr>
        <w:t>De igual manera,</w:t>
      </w:r>
      <w:r w:rsidR="00AF07D6" w:rsidRPr="002D527D">
        <w:rPr>
          <w:rFonts w:ascii="Arial Narrow" w:eastAsia="Georgia" w:hAnsi="Arial Narrow" w:cs="Georgia"/>
          <w:color w:val="000000" w:themeColor="text1"/>
          <w:sz w:val="26"/>
          <w:szCs w:val="26"/>
        </w:rPr>
        <w:t xml:space="preserve"> al estar</w:t>
      </w:r>
      <w:r w:rsidRPr="002D527D">
        <w:rPr>
          <w:rFonts w:ascii="Arial Narrow" w:eastAsia="Georgia" w:hAnsi="Arial Narrow" w:cs="Georgia"/>
          <w:color w:val="000000" w:themeColor="text1"/>
          <w:sz w:val="26"/>
          <w:szCs w:val="26"/>
        </w:rPr>
        <w:t xml:space="preserve"> in</w:t>
      </w:r>
      <w:r w:rsidR="00142DFE" w:rsidRPr="002D527D">
        <w:rPr>
          <w:rFonts w:ascii="Arial Narrow" w:eastAsia="Georgia" w:hAnsi="Arial Narrow" w:cs="Georgia"/>
          <w:color w:val="000000" w:themeColor="text1"/>
          <w:sz w:val="26"/>
          <w:szCs w:val="26"/>
        </w:rPr>
        <w:t>volucrado</w:t>
      </w:r>
      <w:r w:rsidR="00AF07D6" w:rsidRPr="002D527D">
        <w:rPr>
          <w:rFonts w:ascii="Arial Narrow" w:eastAsia="Georgia" w:hAnsi="Arial Narrow" w:cs="Georgia"/>
          <w:color w:val="000000" w:themeColor="text1"/>
          <w:sz w:val="26"/>
          <w:szCs w:val="26"/>
        </w:rPr>
        <w:t xml:space="preserve"> el derec</w:t>
      </w:r>
      <w:r w:rsidRPr="002D527D">
        <w:rPr>
          <w:rFonts w:ascii="Arial Narrow" w:eastAsia="Georgia" w:hAnsi="Arial Narrow" w:cs="Georgia"/>
          <w:color w:val="000000" w:themeColor="text1"/>
          <w:sz w:val="26"/>
          <w:szCs w:val="26"/>
        </w:rPr>
        <w:t xml:space="preserve">ho a realizar peticiones respetuosas, </w:t>
      </w:r>
      <w:r w:rsidR="00AF07D6" w:rsidRPr="002D527D">
        <w:rPr>
          <w:rFonts w:ascii="Arial Narrow" w:eastAsia="Georgia" w:hAnsi="Arial Narrow" w:cs="Georgia"/>
          <w:color w:val="000000" w:themeColor="text1"/>
          <w:sz w:val="26"/>
          <w:szCs w:val="26"/>
        </w:rPr>
        <w:t xml:space="preserve">la tutela se convierte en el mecanismo por excelencia para ventilar la controversia. </w:t>
      </w:r>
    </w:p>
    <w:p w14:paraId="300E3D6F" w14:textId="77777777" w:rsidR="00AF07D6" w:rsidRPr="002D527D" w:rsidRDefault="00AF07D6" w:rsidP="002D527D">
      <w:pPr>
        <w:pStyle w:val="Sinespaciado"/>
        <w:spacing w:line="276" w:lineRule="auto"/>
        <w:jc w:val="both"/>
        <w:rPr>
          <w:rFonts w:ascii="Arial Narrow" w:eastAsia="Georgia" w:hAnsi="Arial Narrow" w:cs="Georgia"/>
          <w:color w:val="000000" w:themeColor="text1"/>
          <w:sz w:val="26"/>
          <w:szCs w:val="26"/>
        </w:rPr>
      </w:pPr>
    </w:p>
    <w:p w14:paraId="2D579E0C" w14:textId="2CD6111E" w:rsidR="00AF07D6" w:rsidRPr="002D527D" w:rsidRDefault="003C1418"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color w:val="000000" w:themeColor="text1"/>
          <w:sz w:val="26"/>
          <w:szCs w:val="26"/>
        </w:rPr>
        <w:t>También</w:t>
      </w:r>
      <w:r w:rsidR="00AF07D6" w:rsidRPr="002D527D">
        <w:rPr>
          <w:rFonts w:ascii="Arial Narrow" w:eastAsia="Georgia" w:hAnsi="Arial Narrow" w:cs="Georgia"/>
          <w:color w:val="000000" w:themeColor="text1"/>
          <w:sz w:val="26"/>
          <w:szCs w:val="26"/>
        </w:rPr>
        <w:t xml:space="preserve"> se satisface el presupuesto de la inmediatez, en consideración a que </w:t>
      </w:r>
      <w:r w:rsidRPr="002D527D">
        <w:rPr>
          <w:rFonts w:ascii="Arial Narrow" w:eastAsia="Georgia" w:hAnsi="Arial Narrow" w:cs="Georgia"/>
          <w:color w:val="000000" w:themeColor="text1"/>
          <w:sz w:val="26"/>
          <w:szCs w:val="26"/>
        </w:rPr>
        <w:t>las solicitudes de eliminación de aquellos reportes datan del mes de marzo de este año</w:t>
      </w:r>
      <w:r w:rsidR="00C9207D" w:rsidRPr="002D527D">
        <w:rPr>
          <w:rFonts w:ascii="Arial Narrow" w:eastAsia="Georgia" w:hAnsi="Arial Narrow" w:cs="Georgia"/>
          <w:color w:val="000000" w:themeColor="text1"/>
          <w:sz w:val="26"/>
          <w:szCs w:val="26"/>
        </w:rPr>
        <w:t>,</w:t>
      </w:r>
      <w:r w:rsidRPr="002D527D">
        <w:rPr>
          <w:rFonts w:ascii="Arial Narrow" w:eastAsia="Georgia" w:hAnsi="Arial Narrow" w:cs="Georgia"/>
          <w:color w:val="000000" w:themeColor="text1"/>
          <w:sz w:val="26"/>
          <w:szCs w:val="26"/>
        </w:rPr>
        <w:t xml:space="preserve"> por lo que desde esa fecha,</w:t>
      </w:r>
      <w:r w:rsidR="00C9207D" w:rsidRPr="002D527D">
        <w:rPr>
          <w:rFonts w:ascii="Arial Narrow" w:eastAsia="Georgia" w:hAnsi="Arial Narrow" w:cs="Georgia"/>
          <w:color w:val="000000" w:themeColor="text1"/>
          <w:sz w:val="26"/>
          <w:szCs w:val="26"/>
        </w:rPr>
        <w:t xml:space="preserve"> aún no han transcurrido más de seis meses,</w:t>
      </w:r>
      <w:r w:rsidR="00AF07D6" w:rsidRPr="002D527D">
        <w:rPr>
          <w:rFonts w:ascii="Arial Narrow" w:eastAsia="Georgia" w:hAnsi="Arial Narrow" w:cs="Georgia"/>
          <w:color w:val="000000" w:themeColor="text1"/>
          <w:sz w:val="26"/>
          <w:szCs w:val="26"/>
        </w:rPr>
        <w:t xml:space="preserve"> lapso que</w:t>
      </w:r>
      <w:r w:rsidR="00C9207D" w:rsidRPr="002D527D">
        <w:rPr>
          <w:rFonts w:ascii="Arial Narrow" w:eastAsia="Georgia" w:hAnsi="Arial Narrow" w:cs="Georgia"/>
          <w:color w:val="000000" w:themeColor="text1"/>
          <w:sz w:val="26"/>
          <w:szCs w:val="26"/>
        </w:rPr>
        <w:t>, en principio, se considera proporcional para acudir al amparo</w:t>
      </w:r>
      <w:r w:rsidR="00AF07D6" w:rsidRPr="002D527D">
        <w:rPr>
          <w:rFonts w:ascii="Arial Narrow" w:eastAsia="Georgia" w:hAnsi="Arial Narrow" w:cs="Georgia"/>
          <w:color w:val="000000" w:themeColor="text1"/>
          <w:sz w:val="26"/>
          <w:szCs w:val="26"/>
        </w:rPr>
        <w:t xml:space="preserve">.  </w:t>
      </w:r>
    </w:p>
    <w:p w14:paraId="1556FA38" w14:textId="77777777" w:rsidR="00AF07D6" w:rsidRPr="002D527D" w:rsidRDefault="00AF07D6" w:rsidP="002D527D">
      <w:pPr>
        <w:spacing w:line="276" w:lineRule="auto"/>
        <w:jc w:val="both"/>
        <w:rPr>
          <w:rFonts w:ascii="Arial Narrow" w:eastAsia="Georgia" w:hAnsi="Arial Narrow" w:cs="Georgia"/>
          <w:color w:val="000000" w:themeColor="text1"/>
          <w:sz w:val="26"/>
          <w:szCs w:val="26"/>
          <w:lang w:val="es-ES"/>
        </w:rPr>
      </w:pPr>
    </w:p>
    <w:p w14:paraId="5C9CD2B8" w14:textId="6F060DDB" w:rsidR="00C262EF" w:rsidRPr="002D527D" w:rsidRDefault="00AF07D6"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b/>
          <w:bCs/>
          <w:color w:val="000000" w:themeColor="text1"/>
          <w:sz w:val="26"/>
          <w:szCs w:val="26"/>
        </w:rPr>
        <w:t xml:space="preserve">6. </w:t>
      </w:r>
      <w:r w:rsidRPr="002D527D">
        <w:rPr>
          <w:rFonts w:ascii="Arial Narrow" w:eastAsia="Georgia" w:hAnsi="Arial Narrow" w:cs="Georgia"/>
          <w:color w:val="000000" w:themeColor="text1"/>
          <w:sz w:val="26"/>
          <w:szCs w:val="26"/>
        </w:rPr>
        <w:t xml:space="preserve">De la valoración de aquellas pruebas también se </w:t>
      </w:r>
      <w:r w:rsidR="003C1418" w:rsidRPr="002D527D">
        <w:rPr>
          <w:rFonts w:ascii="Arial Narrow" w:eastAsia="Georgia" w:hAnsi="Arial Narrow" w:cs="Georgia"/>
          <w:color w:val="000000" w:themeColor="text1"/>
          <w:sz w:val="26"/>
          <w:szCs w:val="26"/>
        </w:rPr>
        <w:t xml:space="preserve">infiere que desde el 08 de marzo </w:t>
      </w:r>
      <w:r w:rsidR="0034108B" w:rsidRPr="002D527D">
        <w:rPr>
          <w:rFonts w:ascii="Arial Narrow" w:eastAsia="Georgia" w:hAnsi="Arial Narrow" w:cs="Georgia"/>
          <w:color w:val="000000" w:themeColor="text1"/>
          <w:sz w:val="26"/>
          <w:szCs w:val="26"/>
        </w:rPr>
        <w:t>del año en curso</w:t>
      </w:r>
      <w:r w:rsidR="003E46E3" w:rsidRPr="002D527D">
        <w:rPr>
          <w:rFonts w:ascii="Arial Narrow" w:eastAsia="Georgia" w:hAnsi="Arial Narrow" w:cs="Georgia"/>
          <w:color w:val="000000" w:themeColor="text1"/>
          <w:sz w:val="26"/>
          <w:szCs w:val="26"/>
        </w:rPr>
        <w:t>,</w:t>
      </w:r>
      <w:r w:rsidR="0034108B" w:rsidRPr="002D527D">
        <w:rPr>
          <w:rFonts w:ascii="Arial Narrow" w:eastAsia="Georgia" w:hAnsi="Arial Narrow" w:cs="Georgia"/>
          <w:color w:val="000000" w:themeColor="text1"/>
          <w:sz w:val="26"/>
          <w:szCs w:val="26"/>
        </w:rPr>
        <w:t xml:space="preserve"> el Banco Davivienda realizó el procedimiento de rigor para levantar el reporte negativo que tenía la accionante</w:t>
      </w:r>
      <w:r w:rsidR="00CF7CA2" w:rsidRPr="002D527D">
        <w:rPr>
          <w:rFonts w:ascii="Arial Narrow" w:eastAsia="Georgia" w:hAnsi="Arial Narrow" w:cs="Georgia"/>
          <w:color w:val="000000" w:themeColor="text1"/>
          <w:sz w:val="26"/>
          <w:szCs w:val="26"/>
        </w:rPr>
        <w:t xml:space="preserve">, lo </w:t>
      </w:r>
      <w:r w:rsidR="00853367" w:rsidRPr="002D527D">
        <w:rPr>
          <w:rFonts w:ascii="Arial Narrow" w:eastAsia="Georgia" w:hAnsi="Arial Narrow" w:cs="Georgia"/>
          <w:color w:val="000000" w:themeColor="text1"/>
          <w:sz w:val="26"/>
          <w:szCs w:val="26"/>
        </w:rPr>
        <w:t>cual fue corroborado por las entidades operadoras de las centrales de riesgo</w:t>
      </w:r>
      <w:r w:rsidR="00B13C50" w:rsidRPr="002D527D">
        <w:rPr>
          <w:rFonts w:ascii="Arial Narrow" w:eastAsia="Georgia" w:hAnsi="Arial Narrow" w:cs="Georgia"/>
          <w:color w:val="000000" w:themeColor="text1"/>
          <w:sz w:val="26"/>
          <w:szCs w:val="26"/>
        </w:rPr>
        <w:t xml:space="preserve"> en los informes que cada una rindi</w:t>
      </w:r>
      <w:r w:rsidR="00BE3963" w:rsidRPr="002D527D">
        <w:rPr>
          <w:rFonts w:ascii="Arial Narrow" w:eastAsia="Georgia" w:hAnsi="Arial Narrow" w:cs="Georgia"/>
          <w:color w:val="000000" w:themeColor="text1"/>
          <w:sz w:val="26"/>
          <w:szCs w:val="26"/>
        </w:rPr>
        <w:t>ó ante la primera sede, luego</w:t>
      </w:r>
      <w:r w:rsidR="007D7A85" w:rsidRPr="002D527D">
        <w:rPr>
          <w:rFonts w:ascii="Arial Narrow" w:eastAsia="Georgia" w:hAnsi="Arial Narrow" w:cs="Georgia"/>
          <w:color w:val="000000" w:themeColor="text1"/>
          <w:sz w:val="26"/>
          <w:szCs w:val="26"/>
        </w:rPr>
        <w:t>,</w:t>
      </w:r>
      <w:r w:rsidR="00853367" w:rsidRPr="002D527D">
        <w:rPr>
          <w:rFonts w:ascii="Arial Narrow" w:eastAsia="Georgia" w:hAnsi="Arial Narrow" w:cs="Georgia"/>
          <w:color w:val="000000" w:themeColor="text1"/>
          <w:sz w:val="26"/>
          <w:szCs w:val="26"/>
        </w:rPr>
        <w:t xml:space="preserve"> tal como </w:t>
      </w:r>
      <w:r w:rsidR="00461E2C" w:rsidRPr="002D527D">
        <w:rPr>
          <w:rFonts w:ascii="Arial Narrow" w:eastAsia="Georgia" w:hAnsi="Arial Narrow" w:cs="Georgia"/>
          <w:color w:val="000000" w:themeColor="text1"/>
          <w:sz w:val="26"/>
          <w:szCs w:val="26"/>
        </w:rPr>
        <w:t xml:space="preserve">allí se </w:t>
      </w:r>
      <w:r w:rsidR="00853367" w:rsidRPr="002D527D">
        <w:rPr>
          <w:rFonts w:ascii="Arial Narrow" w:eastAsia="Georgia" w:hAnsi="Arial Narrow" w:cs="Georgia"/>
          <w:color w:val="000000" w:themeColor="text1"/>
          <w:sz w:val="26"/>
          <w:szCs w:val="26"/>
        </w:rPr>
        <w:t xml:space="preserve">dedujo, para antes de que fuera promovida la acción de tutela </w:t>
      </w:r>
      <w:r w:rsidR="007F4366" w:rsidRPr="002D527D">
        <w:rPr>
          <w:rFonts w:ascii="Arial Narrow" w:eastAsia="Georgia" w:hAnsi="Arial Narrow" w:cs="Georgia"/>
          <w:color w:val="000000" w:themeColor="text1"/>
          <w:sz w:val="26"/>
          <w:szCs w:val="26"/>
        </w:rPr>
        <w:t>(29 de marzo de 2023</w:t>
      </w:r>
      <w:r w:rsidR="007F4366" w:rsidRPr="002D527D">
        <w:rPr>
          <w:rStyle w:val="Refdenotaalpie"/>
          <w:rFonts w:ascii="Arial Narrow" w:eastAsia="Georgia" w:hAnsi="Arial Narrow" w:cs="Georgia"/>
          <w:color w:val="000000" w:themeColor="text1"/>
          <w:sz w:val="26"/>
          <w:szCs w:val="26"/>
        </w:rPr>
        <w:footnoteReference w:id="13"/>
      </w:r>
      <w:r w:rsidR="00C262EF" w:rsidRPr="002D527D">
        <w:rPr>
          <w:rFonts w:ascii="Arial Narrow" w:eastAsia="Georgia" w:hAnsi="Arial Narrow" w:cs="Georgia"/>
          <w:color w:val="000000" w:themeColor="text1"/>
          <w:sz w:val="26"/>
          <w:szCs w:val="26"/>
        </w:rPr>
        <w:t xml:space="preserve">) no </w:t>
      </w:r>
      <w:r w:rsidR="007D7A85" w:rsidRPr="002D527D">
        <w:rPr>
          <w:rFonts w:ascii="Arial Narrow" w:eastAsia="Georgia" w:hAnsi="Arial Narrow" w:cs="Georgia"/>
          <w:color w:val="000000" w:themeColor="text1"/>
          <w:sz w:val="26"/>
          <w:szCs w:val="26"/>
        </w:rPr>
        <w:t>existía</w:t>
      </w:r>
      <w:r w:rsidR="00C262EF" w:rsidRPr="002D527D">
        <w:rPr>
          <w:rFonts w:ascii="Arial Narrow" w:eastAsia="Georgia" w:hAnsi="Arial Narrow" w:cs="Georgia"/>
          <w:color w:val="000000" w:themeColor="text1"/>
          <w:sz w:val="26"/>
          <w:szCs w:val="26"/>
        </w:rPr>
        <w:t xml:space="preserve"> inscripción que afectara el hábeas data de la accionante y</w:t>
      </w:r>
      <w:r w:rsidR="00461E2C" w:rsidRPr="002D527D">
        <w:rPr>
          <w:rFonts w:ascii="Arial Narrow" w:eastAsia="Georgia" w:hAnsi="Arial Narrow" w:cs="Georgia"/>
          <w:color w:val="000000" w:themeColor="text1"/>
          <w:sz w:val="26"/>
          <w:szCs w:val="26"/>
        </w:rPr>
        <w:t>,</w:t>
      </w:r>
      <w:r w:rsidR="00C262EF" w:rsidRPr="002D527D">
        <w:rPr>
          <w:rFonts w:ascii="Arial Narrow" w:eastAsia="Georgia" w:hAnsi="Arial Narrow" w:cs="Georgia"/>
          <w:color w:val="000000" w:themeColor="text1"/>
          <w:sz w:val="26"/>
          <w:szCs w:val="26"/>
        </w:rPr>
        <w:t xml:space="preserve"> por lo mismo</w:t>
      </w:r>
      <w:r w:rsidR="00461E2C" w:rsidRPr="002D527D">
        <w:rPr>
          <w:rFonts w:ascii="Arial Narrow" w:eastAsia="Georgia" w:hAnsi="Arial Narrow" w:cs="Georgia"/>
          <w:color w:val="000000" w:themeColor="text1"/>
          <w:sz w:val="26"/>
          <w:szCs w:val="26"/>
        </w:rPr>
        <w:t>,</w:t>
      </w:r>
      <w:r w:rsidR="00C262EF" w:rsidRPr="002D527D">
        <w:rPr>
          <w:rFonts w:ascii="Arial Narrow" w:eastAsia="Georgia" w:hAnsi="Arial Narrow" w:cs="Georgia"/>
          <w:color w:val="000000" w:themeColor="text1"/>
          <w:sz w:val="26"/>
          <w:szCs w:val="26"/>
        </w:rPr>
        <w:t xml:space="preserve"> el amparo se sustentó en situaciones de hecho que no corresponden con la realidad</w:t>
      </w:r>
      <w:r w:rsidR="00F57841" w:rsidRPr="002D527D">
        <w:rPr>
          <w:rFonts w:ascii="Arial Narrow" w:eastAsia="Georgia" w:hAnsi="Arial Narrow" w:cs="Georgia"/>
          <w:color w:val="000000" w:themeColor="text1"/>
          <w:sz w:val="26"/>
          <w:szCs w:val="26"/>
        </w:rPr>
        <w:t xml:space="preserve">, </w:t>
      </w:r>
      <w:r w:rsidR="00C262EF" w:rsidRPr="002D527D">
        <w:rPr>
          <w:rFonts w:ascii="Arial Narrow" w:eastAsia="Georgia" w:hAnsi="Arial Narrow" w:cs="Georgia"/>
          <w:color w:val="000000" w:themeColor="text1"/>
          <w:sz w:val="26"/>
          <w:szCs w:val="26"/>
        </w:rPr>
        <w:t>pues</w:t>
      </w:r>
      <w:r w:rsidR="007D7A85" w:rsidRPr="002D527D">
        <w:rPr>
          <w:rFonts w:ascii="Arial Narrow" w:eastAsia="Georgia" w:hAnsi="Arial Narrow" w:cs="Georgia"/>
          <w:color w:val="000000" w:themeColor="text1"/>
          <w:sz w:val="26"/>
          <w:szCs w:val="26"/>
        </w:rPr>
        <w:t>,</w:t>
      </w:r>
      <w:r w:rsidR="00C262EF" w:rsidRPr="002D527D">
        <w:rPr>
          <w:rFonts w:ascii="Arial Narrow" w:eastAsia="Georgia" w:hAnsi="Arial Narrow" w:cs="Georgia"/>
          <w:color w:val="000000" w:themeColor="text1"/>
          <w:sz w:val="26"/>
          <w:szCs w:val="26"/>
        </w:rPr>
        <w:t xml:space="preserve"> al margen del inadecuado trámite que</w:t>
      </w:r>
      <w:r w:rsidR="00F57841" w:rsidRPr="002D527D">
        <w:rPr>
          <w:rFonts w:ascii="Arial Narrow" w:eastAsia="Georgia" w:hAnsi="Arial Narrow" w:cs="Georgia"/>
          <w:color w:val="000000" w:themeColor="text1"/>
          <w:sz w:val="26"/>
          <w:szCs w:val="26"/>
        </w:rPr>
        <w:t xml:space="preserve"> surtió el Banco Davivienda para realizar aquel reporte</w:t>
      </w:r>
      <w:r w:rsidR="00461E2C" w:rsidRPr="002D527D">
        <w:rPr>
          <w:rFonts w:ascii="Arial Narrow" w:eastAsia="Georgia" w:hAnsi="Arial Narrow" w:cs="Georgia"/>
          <w:color w:val="000000" w:themeColor="text1"/>
          <w:sz w:val="26"/>
          <w:szCs w:val="26"/>
        </w:rPr>
        <w:t xml:space="preserve"> negativo</w:t>
      </w:r>
      <w:r w:rsidR="00F57841" w:rsidRPr="002D527D">
        <w:rPr>
          <w:rFonts w:ascii="Arial Narrow" w:eastAsia="Georgia" w:hAnsi="Arial Narrow" w:cs="Georgia"/>
          <w:color w:val="000000" w:themeColor="text1"/>
          <w:sz w:val="26"/>
          <w:szCs w:val="26"/>
        </w:rPr>
        <w:t>,</w:t>
      </w:r>
      <w:r w:rsidR="00C262EF" w:rsidRPr="002D527D">
        <w:rPr>
          <w:rFonts w:ascii="Arial Narrow" w:eastAsia="Georgia" w:hAnsi="Arial Narrow" w:cs="Georgia"/>
          <w:color w:val="000000" w:themeColor="text1"/>
          <w:sz w:val="26"/>
          <w:szCs w:val="26"/>
        </w:rPr>
        <w:t xml:space="preserve"> lo cierto es que para el momento en que se propuso la demanda ya se había realizado la correspondiente corrección</w:t>
      </w:r>
      <w:r w:rsidR="00F57841" w:rsidRPr="002D527D">
        <w:rPr>
          <w:rFonts w:ascii="Arial Narrow" w:eastAsia="Georgia" w:hAnsi="Arial Narrow" w:cs="Georgia"/>
          <w:color w:val="000000" w:themeColor="text1"/>
          <w:sz w:val="26"/>
          <w:szCs w:val="26"/>
        </w:rPr>
        <w:t>.</w:t>
      </w:r>
    </w:p>
    <w:p w14:paraId="28B51EF5" w14:textId="77777777" w:rsidR="00C262EF" w:rsidRPr="002D527D" w:rsidRDefault="00C262EF" w:rsidP="002D527D">
      <w:pPr>
        <w:pStyle w:val="Sinespaciado"/>
        <w:spacing w:line="276" w:lineRule="auto"/>
        <w:jc w:val="both"/>
        <w:rPr>
          <w:rFonts w:ascii="Arial Narrow" w:eastAsia="Georgia" w:hAnsi="Arial Narrow" w:cs="Georgia"/>
          <w:color w:val="000000" w:themeColor="text1"/>
          <w:sz w:val="26"/>
          <w:szCs w:val="26"/>
        </w:rPr>
      </w:pPr>
    </w:p>
    <w:p w14:paraId="36103D92" w14:textId="1CC758FB" w:rsidR="00AF07D6" w:rsidRPr="002D527D" w:rsidRDefault="00C262EF"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color w:val="000000" w:themeColor="text1"/>
          <w:sz w:val="26"/>
          <w:szCs w:val="26"/>
        </w:rPr>
        <w:t>Tampoco</w:t>
      </w:r>
      <w:r w:rsidR="00F02001" w:rsidRPr="002D527D">
        <w:rPr>
          <w:rFonts w:ascii="Arial Narrow" w:eastAsia="Georgia" w:hAnsi="Arial Narrow" w:cs="Georgia"/>
          <w:color w:val="000000" w:themeColor="text1"/>
          <w:sz w:val="26"/>
          <w:szCs w:val="26"/>
        </w:rPr>
        <w:t xml:space="preserve"> se podría </w:t>
      </w:r>
      <w:r w:rsidR="005244F5" w:rsidRPr="002D527D">
        <w:rPr>
          <w:rFonts w:ascii="Arial Narrow" w:eastAsia="Georgia" w:hAnsi="Arial Narrow" w:cs="Georgia"/>
          <w:color w:val="000000" w:themeColor="text1"/>
          <w:sz w:val="26"/>
          <w:szCs w:val="26"/>
        </w:rPr>
        <w:t>estructurar la lesión del citado derecho, a partir de</w:t>
      </w:r>
      <w:r w:rsidR="00B91D74" w:rsidRPr="002D527D">
        <w:rPr>
          <w:rFonts w:ascii="Arial Narrow" w:eastAsia="Georgia" w:hAnsi="Arial Narrow" w:cs="Georgia"/>
          <w:color w:val="000000" w:themeColor="text1"/>
          <w:sz w:val="26"/>
          <w:szCs w:val="26"/>
        </w:rPr>
        <w:t xml:space="preserve">l nuevo reporte negativo que </w:t>
      </w:r>
      <w:r w:rsidR="00213419" w:rsidRPr="002D527D">
        <w:rPr>
          <w:rFonts w:ascii="Arial Narrow" w:eastAsia="Georgia" w:hAnsi="Arial Narrow" w:cs="Georgia"/>
          <w:color w:val="000000" w:themeColor="text1"/>
          <w:sz w:val="26"/>
          <w:szCs w:val="26"/>
        </w:rPr>
        <w:t>eventual</w:t>
      </w:r>
      <w:r w:rsidR="00326C98" w:rsidRPr="002D527D">
        <w:rPr>
          <w:rFonts w:ascii="Arial Narrow" w:eastAsia="Georgia" w:hAnsi="Arial Narrow" w:cs="Georgia"/>
          <w:color w:val="000000" w:themeColor="text1"/>
          <w:sz w:val="26"/>
          <w:szCs w:val="26"/>
        </w:rPr>
        <w:t>mente</w:t>
      </w:r>
      <w:r w:rsidR="00213419" w:rsidRPr="002D527D">
        <w:rPr>
          <w:rFonts w:ascii="Arial Narrow" w:eastAsia="Georgia" w:hAnsi="Arial Narrow" w:cs="Georgia"/>
          <w:color w:val="000000" w:themeColor="text1"/>
          <w:sz w:val="26"/>
          <w:szCs w:val="26"/>
        </w:rPr>
        <w:t xml:space="preserve"> </w:t>
      </w:r>
      <w:r w:rsidR="00B91D74" w:rsidRPr="002D527D">
        <w:rPr>
          <w:rFonts w:ascii="Arial Narrow" w:eastAsia="Georgia" w:hAnsi="Arial Narrow" w:cs="Georgia"/>
          <w:color w:val="000000" w:themeColor="text1"/>
          <w:sz w:val="26"/>
          <w:szCs w:val="26"/>
        </w:rPr>
        <w:t>se realizara en centrales de riesgo,</w:t>
      </w:r>
      <w:r w:rsidRPr="002D527D">
        <w:rPr>
          <w:rFonts w:ascii="Arial Narrow" w:eastAsia="Georgia" w:hAnsi="Arial Narrow" w:cs="Georgia"/>
          <w:color w:val="000000" w:themeColor="text1"/>
          <w:sz w:val="26"/>
          <w:szCs w:val="26"/>
        </w:rPr>
        <w:t xml:space="preserve"> </w:t>
      </w:r>
      <w:r w:rsidR="00DA72EA" w:rsidRPr="002D527D">
        <w:rPr>
          <w:rFonts w:ascii="Arial Narrow" w:eastAsia="Georgia" w:hAnsi="Arial Narrow" w:cs="Georgia"/>
          <w:color w:val="000000" w:themeColor="text1"/>
          <w:sz w:val="26"/>
          <w:szCs w:val="26"/>
        </w:rPr>
        <w:t>pues ello constituía un hecho futuro e incierto</w:t>
      </w:r>
      <w:r w:rsidR="00B2421D" w:rsidRPr="002D527D">
        <w:rPr>
          <w:rFonts w:ascii="Arial Narrow" w:eastAsia="Georgia" w:hAnsi="Arial Narrow" w:cs="Georgia"/>
          <w:color w:val="000000" w:themeColor="text1"/>
          <w:sz w:val="26"/>
          <w:szCs w:val="26"/>
        </w:rPr>
        <w:t>, para lo cual no está diseñada la</w:t>
      </w:r>
      <w:r w:rsidR="002E6D56" w:rsidRPr="002D527D">
        <w:rPr>
          <w:rFonts w:ascii="Arial Narrow" w:eastAsia="Georgia" w:hAnsi="Arial Narrow" w:cs="Georgia"/>
          <w:color w:val="000000" w:themeColor="text1"/>
          <w:sz w:val="26"/>
          <w:szCs w:val="26"/>
        </w:rPr>
        <w:t xml:space="preserve"> </w:t>
      </w:r>
      <w:r w:rsidR="00B2421D" w:rsidRPr="002D527D">
        <w:rPr>
          <w:rFonts w:ascii="Arial Narrow" w:eastAsia="Georgia" w:hAnsi="Arial Narrow" w:cs="Georgia"/>
          <w:color w:val="000000" w:themeColor="text1"/>
          <w:sz w:val="26"/>
          <w:szCs w:val="26"/>
        </w:rPr>
        <w:t>acción de tutela, por</w:t>
      </w:r>
      <w:r w:rsidR="00753841" w:rsidRPr="002D527D">
        <w:rPr>
          <w:rFonts w:ascii="Arial Narrow" w:eastAsia="Georgia" w:hAnsi="Arial Narrow" w:cs="Georgia"/>
          <w:color w:val="000000" w:themeColor="text1"/>
          <w:sz w:val="26"/>
          <w:szCs w:val="26"/>
        </w:rPr>
        <w:t xml:space="preserve"> ser</w:t>
      </w:r>
      <w:r w:rsidR="00B2421D" w:rsidRPr="002D527D">
        <w:rPr>
          <w:rFonts w:ascii="Arial Narrow" w:eastAsia="Georgia" w:hAnsi="Arial Narrow" w:cs="Georgia"/>
          <w:color w:val="000000" w:themeColor="text1"/>
          <w:sz w:val="26"/>
          <w:szCs w:val="26"/>
        </w:rPr>
        <w:t xml:space="preserve"> su propósito </w:t>
      </w:r>
      <w:r w:rsidR="003C099C" w:rsidRPr="002D527D">
        <w:rPr>
          <w:rFonts w:ascii="Arial Narrow" w:eastAsia="Georgia" w:hAnsi="Arial Narrow" w:cs="Georgia"/>
          <w:color w:val="000000" w:themeColor="text1"/>
          <w:sz w:val="26"/>
          <w:szCs w:val="26"/>
        </w:rPr>
        <w:t>el de</w:t>
      </w:r>
      <w:r w:rsidR="00B2421D" w:rsidRPr="002D527D">
        <w:rPr>
          <w:rFonts w:ascii="Arial Narrow" w:eastAsia="Georgia" w:hAnsi="Arial Narrow" w:cs="Georgia"/>
          <w:color w:val="000000" w:themeColor="text1"/>
          <w:sz w:val="26"/>
          <w:szCs w:val="26"/>
        </w:rPr>
        <w:t xml:space="preserve"> remediar lesiones actuales a derechos fundamentales. Aquello se sustenta en el hecho de </w:t>
      </w:r>
      <w:r w:rsidR="00461E2C" w:rsidRPr="002D527D">
        <w:rPr>
          <w:rFonts w:ascii="Arial Narrow" w:eastAsia="Georgia" w:hAnsi="Arial Narrow" w:cs="Georgia"/>
          <w:color w:val="000000" w:themeColor="text1"/>
          <w:sz w:val="26"/>
          <w:szCs w:val="26"/>
        </w:rPr>
        <w:t xml:space="preserve">que no resulta </w:t>
      </w:r>
      <w:r w:rsidR="006353A2" w:rsidRPr="002D527D">
        <w:rPr>
          <w:rFonts w:ascii="Arial Narrow" w:eastAsia="Georgia" w:hAnsi="Arial Narrow" w:cs="Georgia"/>
          <w:color w:val="000000" w:themeColor="text1"/>
          <w:sz w:val="26"/>
          <w:szCs w:val="26"/>
        </w:rPr>
        <w:t xml:space="preserve">posible establecer </w:t>
      </w:r>
      <w:r w:rsidR="003C099C" w:rsidRPr="002D527D">
        <w:rPr>
          <w:rFonts w:ascii="Arial Narrow" w:eastAsia="Georgia" w:hAnsi="Arial Narrow" w:cs="Georgia"/>
          <w:color w:val="000000" w:themeColor="text1"/>
          <w:sz w:val="26"/>
          <w:szCs w:val="26"/>
        </w:rPr>
        <w:t>que ineludiblemente la actuación desembocara en aquel registro negativo</w:t>
      </w:r>
      <w:r w:rsidR="00D51B3B" w:rsidRPr="002D527D">
        <w:rPr>
          <w:rFonts w:ascii="Arial Narrow" w:eastAsia="Georgia" w:hAnsi="Arial Narrow" w:cs="Georgia"/>
          <w:color w:val="000000" w:themeColor="text1"/>
          <w:sz w:val="26"/>
          <w:szCs w:val="26"/>
        </w:rPr>
        <w:t>,</w:t>
      </w:r>
      <w:r w:rsidR="006353A2" w:rsidRPr="002D527D">
        <w:rPr>
          <w:rFonts w:ascii="Arial Narrow" w:eastAsia="Georgia" w:hAnsi="Arial Narrow" w:cs="Georgia"/>
          <w:color w:val="000000" w:themeColor="text1"/>
          <w:sz w:val="26"/>
          <w:szCs w:val="26"/>
        </w:rPr>
        <w:t xml:space="preserve"> ya que</w:t>
      </w:r>
      <w:r w:rsidR="002E6D56" w:rsidRPr="002D527D">
        <w:rPr>
          <w:rFonts w:ascii="Arial Narrow" w:eastAsia="Georgia" w:hAnsi="Arial Narrow" w:cs="Georgia"/>
          <w:color w:val="000000" w:themeColor="text1"/>
          <w:sz w:val="26"/>
          <w:szCs w:val="26"/>
        </w:rPr>
        <w:t xml:space="preserve"> bien podía la demandante saldar la deuda pendiente, llegar a un acuerdo de pago</w:t>
      </w:r>
      <w:r w:rsidR="00461E2C" w:rsidRPr="002D527D">
        <w:rPr>
          <w:rFonts w:ascii="Arial Narrow" w:eastAsia="Georgia" w:hAnsi="Arial Narrow" w:cs="Georgia"/>
          <w:color w:val="000000" w:themeColor="text1"/>
          <w:sz w:val="26"/>
          <w:szCs w:val="26"/>
        </w:rPr>
        <w:t>,</w:t>
      </w:r>
      <w:r w:rsidR="002E6D56" w:rsidRPr="002D527D">
        <w:rPr>
          <w:rFonts w:ascii="Arial Narrow" w:eastAsia="Georgia" w:hAnsi="Arial Narrow" w:cs="Georgia"/>
          <w:color w:val="000000" w:themeColor="text1"/>
          <w:sz w:val="26"/>
          <w:szCs w:val="26"/>
        </w:rPr>
        <w:t xml:space="preserve"> o el mismo Banco no realizar </w:t>
      </w:r>
      <w:r w:rsidR="009B3EAA" w:rsidRPr="002D527D">
        <w:rPr>
          <w:rFonts w:ascii="Arial Narrow" w:eastAsia="Georgia" w:hAnsi="Arial Narrow" w:cs="Georgia"/>
          <w:color w:val="000000" w:themeColor="text1"/>
          <w:sz w:val="26"/>
          <w:szCs w:val="26"/>
        </w:rPr>
        <w:t>ese reporte</w:t>
      </w:r>
      <w:r w:rsidR="006353A2" w:rsidRPr="002D527D">
        <w:rPr>
          <w:rFonts w:ascii="Arial Narrow" w:eastAsia="Georgia" w:hAnsi="Arial Narrow" w:cs="Georgia"/>
          <w:color w:val="000000" w:themeColor="text1"/>
          <w:sz w:val="26"/>
          <w:szCs w:val="26"/>
        </w:rPr>
        <w:t xml:space="preserve"> por cualquier otra causal</w:t>
      </w:r>
      <w:r w:rsidR="00461E2C" w:rsidRPr="002D527D">
        <w:rPr>
          <w:rFonts w:ascii="Arial Narrow" w:eastAsia="Georgia" w:hAnsi="Arial Narrow" w:cs="Georgia"/>
          <w:color w:val="000000" w:themeColor="text1"/>
          <w:sz w:val="26"/>
          <w:szCs w:val="26"/>
        </w:rPr>
        <w:t>, o realizar el segundo requerimiento que, alude la accionante, debe hacérsele.</w:t>
      </w:r>
    </w:p>
    <w:p w14:paraId="44CCEC4B" w14:textId="0491C90C" w:rsidR="00663354" w:rsidRPr="002D527D" w:rsidRDefault="00663354" w:rsidP="002D527D">
      <w:pPr>
        <w:pStyle w:val="Sinespaciado"/>
        <w:spacing w:line="276" w:lineRule="auto"/>
        <w:jc w:val="both"/>
        <w:rPr>
          <w:rFonts w:ascii="Arial Narrow" w:eastAsia="Georgia" w:hAnsi="Arial Narrow" w:cs="Georgia"/>
          <w:color w:val="000000" w:themeColor="text1"/>
          <w:sz w:val="26"/>
          <w:szCs w:val="26"/>
        </w:rPr>
      </w:pPr>
    </w:p>
    <w:p w14:paraId="67DA95FE" w14:textId="6416670B" w:rsidR="00663354" w:rsidRPr="002D527D" w:rsidRDefault="00663354"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color w:val="000000" w:themeColor="text1"/>
          <w:sz w:val="26"/>
          <w:szCs w:val="26"/>
        </w:rPr>
        <w:t xml:space="preserve">De igual forma las restantes inconformidades que tiene la actora con el trámite ejecutado por el </w:t>
      </w:r>
      <w:r w:rsidRPr="002D527D">
        <w:rPr>
          <w:rFonts w:ascii="Arial Narrow" w:eastAsia="Georgia" w:hAnsi="Arial Narrow" w:cs="Georgia"/>
          <w:color w:val="000000" w:themeColor="text1"/>
          <w:sz w:val="26"/>
          <w:szCs w:val="26"/>
        </w:rPr>
        <w:lastRenderedPageBreak/>
        <w:t>Banco Davivienda,</w:t>
      </w:r>
      <w:r w:rsidR="00B93C85" w:rsidRPr="002D527D">
        <w:rPr>
          <w:rFonts w:ascii="Arial Narrow" w:eastAsia="Georgia" w:hAnsi="Arial Narrow" w:cs="Georgia"/>
          <w:color w:val="000000" w:themeColor="text1"/>
          <w:sz w:val="26"/>
          <w:szCs w:val="26"/>
        </w:rPr>
        <w:t xml:space="preserve"> esto es </w:t>
      </w:r>
      <w:r w:rsidR="00007232" w:rsidRPr="002D527D">
        <w:rPr>
          <w:rFonts w:ascii="Arial Narrow" w:eastAsia="Georgia" w:hAnsi="Arial Narrow" w:cs="Georgia"/>
          <w:color w:val="000000" w:themeColor="text1"/>
          <w:sz w:val="26"/>
          <w:szCs w:val="26"/>
        </w:rPr>
        <w:t>lo relativo a la</w:t>
      </w:r>
      <w:r w:rsidR="00197E01" w:rsidRPr="002D527D">
        <w:rPr>
          <w:rFonts w:ascii="Arial Narrow" w:eastAsia="Georgia" w:hAnsi="Arial Narrow" w:cs="Georgia"/>
          <w:color w:val="000000" w:themeColor="text1"/>
          <w:sz w:val="26"/>
          <w:szCs w:val="26"/>
        </w:rPr>
        <w:t xml:space="preserve"> </w:t>
      </w:r>
      <w:r w:rsidR="00007232" w:rsidRPr="002D527D">
        <w:rPr>
          <w:rFonts w:ascii="Arial Narrow" w:eastAsia="Georgia" w:hAnsi="Arial Narrow" w:cs="Georgia"/>
          <w:color w:val="000000" w:themeColor="text1"/>
          <w:sz w:val="26"/>
          <w:szCs w:val="26"/>
        </w:rPr>
        <w:t>actualización del reporte</w:t>
      </w:r>
      <w:r w:rsidR="00717A32" w:rsidRPr="002D527D">
        <w:rPr>
          <w:rFonts w:ascii="Arial Narrow" w:eastAsia="Georgia" w:hAnsi="Arial Narrow" w:cs="Georgia"/>
          <w:color w:val="000000" w:themeColor="text1"/>
          <w:sz w:val="26"/>
          <w:szCs w:val="26"/>
        </w:rPr>
        <w:t xml:space="preserve"> a positivo, cuando se ha debido proceder a su eliminación,</w:t>
      </w:r>
      <w:r w:rsidR="00DA0D51" w:rsidRPr="002D527D">
        <w:rPr>
          <w:rFonts w:ascii="Arial Narrow" w:eastAsia="Georgia" w:hAnsi="Arial Narrow" w:cs="Georgia"/>
          <w:sz w:val="26"/>
          <w:szCs w:val="26"/>
          <w:lang w:val="es-CO"/>
        </w:rPr>
        <w:t xml:space="preserve"> y</w:t>
      </w:r>
      <w:r w:rsidR="00007232" w:rsidRPr="002D527D">
        <w:rPr>
          <w:rFonts w:ascii="Arial Narrow" w:eastAsia="Georgia" w:hAnsi="Arial Narrow" w:cs="Georgia"/>
          <w:sz w:val="26"/>
          <w:szCs w:val="26"/>
          <w:lang w:val="es-CO"/>
        </w:rPr>
        <w:t xml:space="preserve"> el </w:t>
      </w:r>
      <w:r w:rsidR="00DA0D51" w:rsidRPr="002D527D">
        <w:rPr>
          <w:rFonts w:ascii="Arial Narrow" w:eastAsia="Georgia" w:hAnsi="Arial Narrow" w:cs="Georgia"/>
          <w:sz w:val="26"/>
          <w:szCs w:val="26"/>
          <w:lang w:val="es-CO"/>
        </w:rPr>
        <w:t xml:space="preserve">supuesto </w:t>
      </w:r>
      <w:r w:rsidR="00007232" w:rsidRPr="002D527D">
        <w:rPr>
          <w:rFonts w:ascii="Arial Narrow" w:eastAsia="Georgia" w:hAnsi="Arial Narrow" w:cs="Georgia"/>
          <w:sz w:val="26"/>
          <w:szCs w:val="26"/>
          <w:lang w:val="es-CO"/>
        </w:rPr>
        <w:t>incumpli</w:t>
      </w:r>
      <w:r w:rsidR="00DA0D51" w:rsidRPr="002D527D">
        <w:rPr>
          <w:rFonts w:ascii="Arial Narrow" w:eastAsia="Georgia" w:hAnsi="Arial Narrow" w:cs="Georgia"/>
          <w:sz w:val="26"/>
          <w:szCs w:val="26"/>
          <w:lang w:val="es-CO"/>
        </w:rPr>
        <w:t>miento de los requisitos legales para realizar la nueva inscripción en centrales de riesgo</w:t>
      </w:r>
      <w:r w:rsidR="00717A32" w:rsidRPr="002D527D">
        <w:rPr>
          <w:rFonts w:ascii="Arial Narrow" w:eastAsia="Georgia" w:hAnsi="Arial Narrow" w:cs="Georgia"/>
          <w:sz w:val="26"/>
          <w:szCs w:val="26"/>
          <w:lang w:val="es-CO"/>
        </w:rPr>
        <w:t xml:space="preserve">, </w:t>
      </w:r>
      <w:r w:rsidRPr="002D527D">
        <w:rPr>
          <w:rFonts w:ascii="Arial Narrow" w:eastAsia="Georgia" w:hAnsi="Arial Narrow" w:cs="Georgia"/>
          <w:color w:val="000000" w:themeColor="text1"/>
          <w:sz w:val="26"/>
          <w:szCs w:val="26"/>
        </w:rPr>
        <w:t xml:space="preserve">no han sido resueltas por </w:t>
      </w:r>
      <w:r w:rsidR="00717A32" w:rsidRPr="002D527D">
        <w:rPr>
          <w:rFonts w:ascii="Arial Narrow" w:eastAsia="Georgia" w:hAnsi="Arial Narrow" w:cs="Georgia"/>
          <w:color w:val="000000" w:themeColor="text1"/>
          <w:sz w:val="26"/>
          <w:szCs w:val="26"/>
        </w:rPr>
        <w:t>esa entidad</w:t>
      </w:r>
      <w:r w:rsidRPr="002D527D">
        <w:rPr>
          <w:rFonts w:ascii="Arial Narrow" w:eastAsia="Georgia" w:hAnsi="Arial Narrow" w:cs="Georgia"/>
          <w:color w:val="000000" w:themeColor="text1"/>
          <w:sz w:val="26"/>
          <w:szCs w:val="26"/>
        </w:rPr>
        <w:t xml:space="preserve">, </w:t>
      </w:r>
      <w:r w:rsidR="00F02001" w:rsidRPr="002D527D">
        <w:rPr>
          <w:rFonts w:ascii="Arial Narrow" w:eastAsia="Georgia" w:hAnsi="Arial Narrow" w:cs="Georgia"/>
          <w:color w:val="000000" w:themeColor="text1"/>
          <w:sz w:val="26"/>
          <w:szCs w:val="26"/>
        </w:rPr>
        <w:t>tal como en seguida se analizará, luego es pertinente que primero</w:t>
      </w:r>
      <w:r w:rsidR="009B3EAA" w:rsidRPr="002D527D">
        <w:rPr>
          <w:rFonts w:ascii="Arial Narrow" w:eastAsia="Georgia" w:hAnsi="Arial Narrow" w:cs="Georgia"/>
          <w:color w:val="000000" w:themeColor="text1"/>
          <w:sz w:val="26"/>
          <w:szCs w:val="26"/>
        </w:rPr>
        <w:t xml:space="preserve"> esa autoridad</w:t>
      </w:r>
      <w:r w:rsidR="00F02001" w:rsidRPr="002D527D">
        <w:rPr>
          <w:rFonts w:ascii="Arial Narrow" w:eastAsia="Georgia" w:hAnsi="Arial Narrow" w:cs="Georgia"/>
          <w:color w:val="000000" w:themeColor="text1"/>
          <w:sz w:val="26"/>
          <w:szCs w:val="26"/>
        </w:rPr>
        <w:t xml:space="preserve"> defina lo </w:t>
      </w:r>
      <w:r w:rsidR="009B3EAA" w:rsidRPr="002D527D">
        <w:rPr>
          <w:rFonts w:ascii="Arial Narrow" w:eastAsia="Georgia" w:hAnsi="Arial Narrow" w:cs="Georgia"/>
          <w:color w:val="000000" w:themeColor="text1"/>
          <w:sz w:val="26"/>
          <w:szCs w:val="26"/>
        </w:rPr>
        <w:t>relativo</w:t>
      </w:r>
      <w:r w:rsidR="0033225E" w:rsidRPr="002D527D">
        <w:rPr>
          <w:rFonts w:ascii="Arial Narrow" w:eastAsia="Georgia" w:hAnsi="Arial Narrow" w:cs="Georgia"/>
          <w:color w:val="000000" w:themeColor="text1"/>
          <w:sz w:val="26"/>
          <w:szCs w:val="26"/>
        </w:rPr>
        <w:t>, para poder</w:t>
      </w:r>
      <w:r w:rsidR="00EB4F52" w:rsidRPr="002D527D">
        <w:rPr>
          <w:rFonts w:ascii="Arial Narrow" w:eastAsia="Georgia" w:hAnsi="Arial Narrow" w:cs="Georgia"/>
          <w:color w:val="000000" w:themeColor="text1"/>
          <w:sz w:val="26"/>
          <w:szCs w:val="26"/>
        </w:rPr>
        <w:t>, e</w:t>
      </w:r>
      <w:r w:rsidR="007747AE" w:rsidRPr="002D527D">
        <w:rPr>
          <w:rFonts w:ascii="Arial Narrow" w:eastAsia="Georgia" w:hAnsi="Arial Narrow" w:cs="Georgia"/>
          <w:color w:val="000000" w:themeColor="text1"/>
          <w:sz w:val="26"/>
          <w:szCs w:val="26"/>
        </w:rPr>
        <w:t>n</w:t>
      </w:r>
      <w:r w:rsidR="00EB4F52" w:rsidRPr="002D527D">
        <w:rPr>
          <w:rFonts w:ascii="Arial Narrow" w:eastAsia="Georgia" w:hAnsi="Arial Narrow" w:cs="Georgia"/>
          <w:color w:val="000000" w:themeColor="text1"/>
          <w:sz w:val="26"/>
          <w:szCs w:val="26"/>
        </w:rPr>
        <w:t xml:space="preserve"> sede de tutela,</w:t>
      </w:r>
      <w:r w:rsidR="0033225E" w:rsidRPr="002D527D">
        <w:rPr>
          <w:rFonts w:ascii="Arial Narrow" w:eastAsia="Georgia" w:hAnsi="Arial Narrow" w:cs="Georgia"/>
          <w:color w:val="000000" w:themeColor="text1"/>
          <w:sz w:val="26"/>
          <w:szCs w:val="26"/>
        </w:rPr>
        <w:t xml:space="preserve"> de</w:t>
      </w:r>
      <w:r w:rsidR="00717A32" w:rsidRPr="002D527D">
        <w:rPr>
          <w:rFonts w:ascii="Arial Narrow" w:eastAsia="Georgia" w:hAnsi="Arial Narrow" w:cs="Georgia"/>
          <w:color w:val="000000" w:themeColor="text1"/>
          <w:sz w:val="26"/>
          <w:szCs w:val="26"/>
        </w:rPr>
        <w:t>satar</w:t>
      </w:r>
      <w:r w:rsidR="0033225E" w:rsidRPr="002D527D">
        <w:rPr>
          <w:rFonts w:ascii="Arial Narrow" w:eastAsia="Georgia" w:hAnsi="Arial Narrow" w:cs="Georgia"/>
          <w:color w:val="000000" w:themeColor="text1"/>
          <w:sz w:val="26"/>
          <w:szCs w:val="26"/>
        </w:rPr>
        <w:t xml:space="preserve"> de fondo </w:t>
      </w:r>
      <w:r w:rsidR="002B622A" w:rsidRPr="002D527D">
        <w:rPr>
          <w:rFonts w:ascii="Arial Narrow" w:eastAsia="Georgia" w:hAnsi="Arial Narrow" w:cs="Georgia"/>
          <w:color w:val="000000" w:themeColor="text1"/>
          <w:sz w:val="26"/>
          <w:szCs w:val="26"/>
        </w:rPr>
        <w:t>aquellos</w:t>
      </w:r>
      <w:r w:rsidR="0033225E" w:rsidRPr="002D527D">
        <w:rPr>
          <w:rFonts w:ascii="Arial Narrow" w:eastAsia="Georgia" w:hAnsi="Arial Narrow" w:cs="Georgia"/>
          <w:color w:val="000000" w:themeColor="text1"/>
          <w:sz w:val="26"/>
          <w:szCs w:val="26"/>
        </w:rPr>
        <w:t xml:space="preserve"> reproches</w:t>
      </w:r>
      <w:r w:rsidR="00746EFF" w:rsidRPr="002D527D">
        <w:rPr>
          <w:rFonts w:ascii="Arial Narrow" w:eastAsia="Georgia" w:hAnsi="Arial Narrow" w:cs="Georgia"/>
          <w:color w:val="000000" w:themeColor="text1"/>
          <w:sz w:val="26"/>
          <w:szCs w:val="26"/>
        </w:rPr>
        <w:t>.</w:t>
      </w:r>
    </w:p>
    <w:p w14:paraId="2816CD8D" w14:textId="77777777" w:rsidR="00AF07D6" w:rsidRPr="002D527D" w:rsidRDefault="00AF07D6" w:rsidP="002D527D">
      <w:pPr>
        <w:spacing w:line="276" w:lineRule="auto"/>
        <w:jc w:val="both"/>
        <w:rPr>
          <w:rFonts w:ascii="Arial Narrow" w:eastAsia="Georgia" w:hAnsi="Arial Narrow" w:cs="Georgia"/>
          <w:color w:val="000000" w:themeColor="text1"/>
          <w:sz w:val="26"/>
          <w:szCs w:val="26"/>
          <w:lang w:val="es-ES"/>
        </w:rPr>
      </w:pPr>
    </w:p>
    <w:p w14:paraId="13F57056" w14:textId="036A1E2A" w:rsidR="00C83F31" w:rsidRPr="002D527D" w:rsidRDefault="00F32E13" w:rsidP="002D527D">
      <w:pPr>
        <w:pStyle w:val="Sinespaciado"/>
        <w:spacing w:line="276" w:lineRule="auto"/>
        <w:jc w:val="both"/>
        <w:rPr>
          <w:rFonts w:ascii="Arial Narrow" w:eastAsia="Georgia" w:hAnsi="Arial Narrow" w:cs="Georgia"/>
          <w:color w:val="000000" w:themeColor="text1"/>
          <w:sz w:val="26"/>
          <w:szCs w:val="26"/>
          <w:lang w:val="es-CO"/>
        </w:rPr>
      </w:pPr>
      <w:r w:rsidRPr="002D527D">
        <w:rPr>
          <w:rFonts w:ascii="Arial Narrow" w:eastAsia="Georgia" w:hAnsi="Arial Narrow" w:cs="Georgia"/>
          <w:b/>
          <w:color w:val="000000" w:themeColor="text1"/>
          <w:sz w:val="26"/>
          <w:szCs w:val="26"/>
          <w:lang w:val="es-CO"/>
        </w:rPr>
        <w:t>7.</w:t>
      </w:r>
      <w:r w:rsidRPr="002D527D">
        <w:rPr>
          <w:rFonts w:ascii="Arial Narrow" w:eastAsia="Georgia" w:hAnsi="Arial Narrow" w:cs="Georgia"/>
          <w:color w:val="000000" w:themeColor="text1"/>
          <w:sz w:val="26"/>
          <w:szCs w:val="26"/>
          <w:lang w:val="es-CO"/>
        </w:rPr>
        <w:t xml:space="preserve"> </w:t>
      </w:r>
      <w:r w:rsidR="00EA27F9" w:rsidRPr="002D527D">
        <w:rPr>
          <w:rFonts w:ascii="Arial Narrow" w:eastAsia="Georgia" w:hAnsi="Arial Narrow" w:cs="Georgia"/>
          <w:color w:val="000000" w:themeColor="text1"/>
          <w:sz w:val="26"/>
          <w:szCs w:val="26"/>
          <w:lang w:val="es-CO"/>
        </w:rPr>
        <w:t xml:space="preserve">Siguiendo el anterior hilo conductor, </w:t>
      </w:r>
      <w:r w:rsidR="003D450A" w:rsidRPr="002D527D">
        <w:rPr>
          <w:rFonts w:ascii="Arial Narrow" w:eastAsia="Georgia" w:hAnsi="Arial Narrow" w:cs="Georgia"/>
          <w:color w:val="000000" w:themeColor="text1"/>
          <w:sz w:val="26"/>
          <w:szCs w:val="26"/>
          <w:lang w:val="es-CO"/>
        </w:rPr>
        <w:t xml:space="preserve">es preciso señalar que </w:t>
      </w:r>
      <w:r w:rsidR="00746EFF" w:rsidRPr="002D527D">
        <w:rPr>
          <w:rFonts w:ascii="Arial Narrow" w:eastAsia="Georgia" w:hAnsi="Arial Narrow" w:cs="Georgia"/>
          <w:color w:val="000000" w:themeColor="text1"/>
          <w:sz w:val="26"/>
          <w:szCs w:val="26"/>
          <w:lang w:val="es-CO"/>
        </w:rPr>
        <w:t>si bien</w:t>
      </w:r>
      <w:r w:rsidR="00B37ED6" w:rsidRPr="002D527D">
        <w:rPr>
          <w:rFonts w:ascii="Arial Narrow" w:eastAsia="Georgia" w:hAnsi="Arial Narrow" w:cs="Georgia"/>
          <w:color w:val="000000" w:themeColor="text1"/>
          <w:sz w:val="26"/>
          <w:szCs w:val="26"/>
          <w:lang w:val="es-CO"/>
        </w:rPr>
        <w:t xml:space="preserve"> en el hecho cuarto de la demanda se expresó que la segunda de </w:t>
      </w:r>
      <w:r w:rsidR="00746EFF" w:rsidRPr="002D527D">
        <w:rPr>
          <w:rFonts w:ascii="Arial Narrow" w:eastAsia="Georgia" w:hAnsi="Arial Narrow" w:cs="Georgia"/>
          <w:color w:val="000000" w:themeColor="text1"/>
          <w:sz w:val="26"/>
          <w:szCs w:val="26"/>
          <w:lang w:val="es-CO"/>
        </w:rPr>
        <w:t>aquellas</w:t>
      </w:r>
      <w:r w:rsidR="00B37ED6" w:rsidRPr="002D527D">
        <w:rPr>
          <w:rFonts w:ascii="Arial Narrow" w:eastAsia="Georgia" w:hAnsi="Arial Narrow" w:cs="Georgia"/>
          <w:color w:val="000000" w:themeColor="text1"/>
          <w:sz w:val="26"/>
          <w:szCs w:val="26"/>
          <w:lang w:val="es-CO"/>
        </w:rPr>
        <w:t xml:space="preserve"> solicitudes no había obtenido respuesta alguna por parte del Banco Davivienda, tampoco se puede</w:t>
      </w:r>
      <w:r w:rsidR="00746EFF" w:rsidRPr="002D527D">
        <w:rPr>
          <w:rFonts w:ascii="Arial Narrow" w:eastAsia="Georgia" w:hAnsi="Arial Narrow" w:cs="Georgia"/>
          <w:color w:val="000000" w:themeColor="text1"/>
          <w:sz w:val="26"/>
          <w:szCs w:val="26"/>
          <w:lang w:val="es-CO"/>
        </w:rPr>
        <w:t xml:space="preserve"> edificar</w:t>
      </w:r>
      <w:r w:rsidR="00D75630" w:rsidRPr="002D527D">
        <w:rPr>
          <w:rFonts w:ascii="Arial Narrow" w:eastAsia="Georgia" w:hAnsi="Arial Narrow" w:cs="Georgia"/>
          <w:color w:val="000000" w:themeColor="text1"/>
          <w:sz w:val="26"/>
          <w:szCs w:val="26"/>
          <w:lang w:val="es-CO"/>
        </w:rPr>
        <w:t xml:space="preserve"> frente a esa circunstancia la lesión al derecho a realizar peticiones respetuosas, toda vez que como ha quedado demostrado</w:t>
      </w:r>
      <w:r w:rsidR="00461E2C" w:rsidRPr="002D527D">
        <w:rPr>
          <w:rFonts w:ascii="Arial Narrow" w:eastAsia="Georgia" w:hAnsi="Arial Narrow" w:cs="Georgia"/>
          <w:color w:val="000000" w:themeColor="text1"/>
          <w:sz w:val="26"/>
          <w:szCs w:val="26"/>
          <w:lang w:val="es-CO"/>
        </w:rPr>
        <w:t>,</w:t>
      </w:r>
      <w:r w:rsidR="00D75630" w:rsidRPr="002D527D">
        <w:rPr>
          <w:rFonts w:ascii="Arial Narrow" w:eastAsia="Georgia" w:hAnsi="Arial Narrow" w:cs="Georgia"/>
          <w:color w:val="000000" w:themeColor="text1"/>
          <w:sz w:val="26"/>
          <w:szCs w:val="26"/>
          <w:lang w:val="es-CO"/>
        </w:rPr>
        <w:t xml:space="preserve"> tal reclamación se presentó el 12 de marzo de este año y la tutela se interpuso 29 siguiente, es decir</w:t>
      </w:r>
      <w:r w:rsidR="00164524" w:rsidRPr="002D527D">
        <w:rPr>
          <w:rFonts w:ascii="Arial Narrow" w:eastAsia="Georgia" w:hAnsi="Arial Narrow" w:cs="Georgia"/>
          <w:color w:val="000000" w:themeColor="text1"/>
          <w:sz w:val="26"/>
          <w:szCs w:val="26"/>
          <w:lang w:val="es-CO"/>
        </w:rPr>
        <w:t xml:space="preserve"> cuando </w:t>
      </w:r>
      <w:r w:rsidR="002E7A62" w:rsidRPr="002D527D">
        <w:rPr>
          <w:rFonts w:ascii="Arial Narrow" w:eastAsia="Georgia" w:hAnsi="Arial Narrow" w:cs="Georgia"/>
          <w:color w:val="000000" w:themeColor="text1"/>
          <w:sz w:val="26"/>
          <w:szCs w:val="26"/>
          <w:lang w:val="es-CO"/>
        </w:rPr>
        <w:t>no había</w:t>
      </w:r>
      <w:r w:rsidR="00455CCD" w:rsidRPr="002D527D">
        <w:rPr>
          <w:rFonts w:ascii="Arial Narrow" w:eastAsia="Georgia" w:hAnsi="Arial Narrow" w:cs="Georgia"/>
          <w:color w:val="000000" w:themeColor="text1"/>
          <w:sz w:val="26"/>
          <w:szCs w:val="26"/>
          <w:lang w:val="es-CO"/>
        </w:rPr>
        <w:t xml:space="preserve"> vencido</w:t>
      </w:r>
      <w:r w:rsidR="002E7A62" w:rsidRPr="002D527D">
        <w:rPr>
          <w:rFonts w:ascii="Arial Narrow" w:eastAsia="Georgia" w:hAnsi="Arial Narrow" w:cs="Georgia"/>
          <w:color w:val="000000" w:themeColor="text1"/>
          <w:sz w:val="26"/>
          <w:szCs w:val="26"/>
          <w:lang w:val="es-CO"/>
        </w:rPr>
        <w:t xml:space="preserve"> el término de quince días, impuesto por el artículo 14 de la Ley 1755 de 2015 para que la entidad resolviera de fondo sobre esa queja</w:t>
      </w:r>
      <w:r w:rsidR="00F63899" w:rsidRPr="002D527D">
        <w:rPr>
          <w:rFonts w:ascii="Arial Narrow" w:eastAsia="Georgia" w:hAnsi="Arial Narrow" w:cs="Georgia"/>
          <w:color w:val="000000" w:themeColor="text1"/>
          <w:sz w:val="26"/>
          <w:szCs w:val="26"/>
          <w:lang w:val="es-CO"/>
        </w:rPr>
        <w:t xml:space="preserve">, pues entre </w:t>
      </w:r>
      <w:r w:rsidR="00461E2C" w:rsidRPr="002D527D">
        <w:rPr>
          <w:rFonts w:ascii="Arial Narrow" w:eastAsia="Georgia" w:hAnsi="Arial Narrow" w:cs="Georgia"/>
          <w:color w:val="000000" w:themeColor="text1"/>
          <w:sz w:val="26"/>
          <w:szCs w:val="26"/>
          <w:lang w:val="es-CO"/>
        </w:rPr>
        <w:t xml:space="preserve">uno </w:t>
      </w:r>
      <w:r w:rsidR="00D75630" w:rsidRPr="002D527D">
        <w:rPr>
          <w:rFonts w:ascii="Arial Narrow" w:eastAsia="Georgia" w:hAnsi="Arial Narrow" w:cs="Georgia"/>
          <w:color w:val="000000" w:themeColor="text1"/>
          <w:sz w:val="26"/>
          <w:szCs w:val="26"/>
          <w:lang w:val="es-CO"/>
        </w:rPr>
        <w:t xml:space="preserve">y otro extremo temporal </w:t>
      </w:r>
      <w:r w:rsidR="008A0B2D" w:rsidRPr="002D527D">
        <w:rPr>
          <w:rFonts w:ascii="Arial Narrow" w:eastAsia="Georgia" w:hAnsi="Arial Narrow" w:cs="Georgia"/>
          <w:color w:val="000000" w:themeColor="text1"/>
          <w:sz w:val="26"/>
          <w:szCs w:val="26"/>
          <w:lang w:val="es-CO"/>
        </w:rPr>
        <w:t>apenas</w:t>
      </w:r>
      <w:r w:rsidR="00455CCD" w:rsidRPr="002D527D">
        <w:rPr>
          <w:rFonts w:ascii="Arial Narrow" w:eastAsia="Georgia" w:hAnsi="Arial Narrow" w:cs="Georgia"/>
          <w:color w:val="000000" w:themeColor="text1"/>
          <w:sz w:val="26"/>
          <w:szCs w:val="26"/>
          <w:lang w:val="es-CO"/>
        </w:rPr>
        <w:t xml:space="preserve"> habían transcurrido doce días.</w:t>
      </w:r>
    </w:p>
    <w:p w14:paraId="1085AD05" w14:textId="734B5162" w:rsidR="002F4AC6" w:rsidRPr="002D527D" w:rsidRDefault="002F4AC6" w:rsidP="002D527D">
      <w:pPr>
        <w:pStyle w:val="Sinespaciado"/>
        <w:spacing w:line="276" w:lineRule="auto"/>
        <w:jc w:val="both"/>
        <w:rPr>
          <w:rFonts w:ascii="Arial Narrow" w:eastAsia="Georgia" w:hAnsi="Arial Narrow" w:cs="Georgia"/>
          <w:color w:val="000000" w:themeColor="text1"/>
          <w:sz w:val="26"/>
          <w:szCs w:val="26"/>
          <w:lang w:val="es-CO"/>
        </w:rPr>
      </w:pPr>
    </w:p>
    <w:p w14:paraId="2B7E2220" w14:textId="2DFEBAF6" w:rsidR="002F4AC6" w:rsidRPr="002D527D" w:rsidRDefault="008A0B2D" w:rsidP="002D527D">
      <w:pPr>
        <w:pStyle w:val="Sinespaciado"/>
        <w:spacing w:line="276" w:lineRule="auto"/>
        <w:jc w:val="both"/>
        <w:rPr>
          <w:rFonts w:ascii="Arial Narrow" w:eastAsia="Georgia" w:hAnsi="Arial Narrow" w:cs="Georgia"/>
          <w:color w:val="000000" w:themeColor="text1"/>
          <w:sz w:val="26"/>
          <w:szCs w:val="26"/>
          <w:lang w:val="es-CO"/>
        </w:rPr>
      </w:pPr>
      <w:r w:rsidRPr="002D527D">
        <w:rPr>
          <w:rFonts w:ascii="Arial Narrow" w:eastAsia="Georgia" w:hAnsi="Arial Narrow" w:cs="Georgia"/>
          <w:color w:val="000000" w:themeColor="text1"/>
          <w:sz w:val="26"/>
          <w:szCs w:val="26"/>
          <w:lang w:val="es-CO"/>
        </w:rPr>
        <w:t>Por tanto</w:t>
      </w:r>
      <w:r w:rsidR="002F4AC6" w:rsidRPr="002D527D">
        <w:rPr>
          <w:rFonts w:ascii="Arial Narrow" w:eastAsia="Georgia" w:hAnsi="Arial Narrow" w:cs="Georgia"/>
          <w:color w:val="000000" w:themeColor="text1"/>
          <w:sz w:val="26"/>
          <w:szCs w:val="26"/>
          <w:lang w:val="es-CO"/>
        </w:rPr>
        <w:t xml:space="preserve">, la actora </w:t>
      </w:r>
      <w:r w:rsidR="00257545" w:rsidRPr="002D527D">
        <w:rPr>
          <w:rFonts w:ascii="Arial Narrow" w:eastAsia="Georgia" w:hAnsi="Arial Narrow" w:cs="Georgia"/>
          <w:color w:val="000000" w:themeColor="text1"/>
          <w:sz w:val="26"/>
          <w:szCs w:val="26"/>
          <w:lang w:val="es-CO"/>
        </w:rPr>
        <w:t xml:space="preserve">actuó de manera prematura para solicitar </w:t>
      </w:r>
      <w:r w:rsidR="001B746C" w:rsidRPr="002D527D">
        <w:rPr>
          <w:rFonts w:ascii="Arial Narrow" w:eastAsia="Georgia" w:hAnsi="Arial Narrow" w:cs="Georgia"/>
          <w:color w:val="000000" w:themeColor="text1"/>
          <w:sz w:val="26"/>
          <w:szCs w:val="26"/>
          <w:lang w:val="es-CO"/>
        </w:rPr>
        <w:t>el</w:t>
      </w:r>
      <w:r w:rsidR="00257545" w:rsidRPr="002D527D">
        <w:rPr>
          <w:rFonts w:ascii="Arial Narrow" w:eastAsia="Georgia" w:hAnsi="Arial Narrow" w:cs="Georgia"/>
          <w:color w:val="000000" w:themeColor="text1"/>
          <w:sz w:val="26"/>
          <w:szCs w:val="26"/>
          <w:lang w:val="es-CO"/>
        </w:rPr>
        <w:t xml:space="preserve"> amparo constitucional</w:t>
      </w:r>
      <w:r w:rsidR="00DE0DE0" w:rsidRPr="002D527D">
        <w:rPr>
          <w:rFonts w:ascii="Arial Narrow" w:eastAsia="Georgia" w:hAnsi="Arial Narrow" w:cs="Georgia"/>
          <w:color w:val="000000" w:themeColor="text1"/>
          <w:sz w:val="26"/>
          <w:szCs w:val="26"/>
          <w:lang w:val="es-CO"/>
        </w:rPr>
        <w:t xml:space="preserve"> del derecho de petición</w:t>
      </w:r>
      <w:r w:rsidR="002F4AC6" w:rsidRPr="002D527D">
        <w:rPr>
          <w:rFonts w:ascii="Arial Narrow" w:eastAsia="Georgia" w:hAnsi="Arial Narrow" w:cs="Georgia"/>
          <w:color w:val="000000" w:themeColor="text1"/>
          <w:sz w:val="26"/>
          <w:szCs w:val="26"/>
          <w:lang w:val="es-CO"/>
        </w:rPr>
        <w:t>,</w:t>
      </w:r>
      <w:r w:rsidR="00257545" w:rsidRPr="002D527D">
        <w:rPr>
          <w:rFonts w:ascii="Arial Narrow" w:eastAsia="Georgia" w:hAnsi="Arial Narrow" w:cs="Georgia"/>
          <w:color w:val="000000" w:themeColor="text1"/>
          <w:sz w:val="26"/>
          <w:szCs w:val="26"/>
          <w:lang w:val="es-CO"/>
        </w:rPr>
        <w:t xml:space="preserve"> es decir</w:t>
      </w:r>
      <w:r w:rsidR="00461E2C" w:rsidRPr="002D527D">
        <w:rPr>
          <w:rFonts w:ascii="Arial Narrow" w:eastAsia="Georgia" w:hAnsi="Arial Narrow" w:cs="Georgia"/>
          <w:color w:val="000000" w:themeColor="text1"/>
          <w:sz w:val="26"/>
          <w:szCs w:val="26"/>
          <w:lang w:val="es-CO"/>
        </w:rPr>
        <w:t>,</w:t>
      </w:r>
      <w:r w:rsidR="002F4AC6" w:rsidRPr="002D527D">
        <w:rPr>
          <w:rFonts w:ascii="Arial Narrow" w:eastAsia="Georgia" w:hAnsi="Arial Narrow" w:cs="Georgia"/>
          <w:color w:val="000000" w:themeColor="text1"/>
          <w:sz w:val="26"/>
          <w:szCs w:val="26"/>
          <w:lang w:val="es-CO"/>
        </w:rPr>
        <w:t xml:space="preserve"> sin antes esperar que se </w:t>
      </w:r>
      <w:r w:rsidR="009E5E4F" w:rsidRPr="002D527D">
        <w:rPr>
          <w:rFonts w:ascii="Arial Narrow" w:eastAsia="Georgia" w:hAnsi="Arial Narrow" w:cs="Georgia"/>
          <w:color w:val="000000" w:themeColor="text1"/>
          <w:sz w:val="26"/>
          <w:szCs w:val="26"/>
          <w:lang w:val="es-CO"/>
        </w:rPr>
        <w:t xml:space="preserve">configurara </w:t>
      </w:r>
      <w:r w:rsidRPr="002D527D">
        <w:rPr>
          <w:rFonts w:ascii="Arial Narrow" w:eastAsia="Georgia" w:hAnsi="Arial Narrow" w:cs="Georgia"/>
          <w:color w:val="000000" w:themeColor="text1"/>
          <w:sz w:val="26"/>
          <w:szCs w:val="26"/>
          <w:lang w:val="es-CO"/>
        </w:rPr>
        <w:t>su lesión</w:t>
      </w:r>
      <w:r w:rsidR="009E5E4F" w:rsidRPr="002D527D">
        <w:rPr>
          <w:rFonts w:ascii="Arial Narrow" w:eastAsia="Georgia" w:hAnsi="Arial Narrow" w:cs="Georgia"/>
          <w:color w:val="000000" w:themeColor="text1"/>
          <w:sz w:val="26"/>
          <w:szCs w:val="26"/>
          <w:lang w:val="es-CO"/>
        </w:rPr>
        <w:t>.</w:t>
      </w:r>
    </w:p>
    <w:p w14:paraId="6D24EEAF" w14:textId="77777777" w:rsidR="00F02001" w:rsidRPr="002D527D" w:rsidRDefault="00F02001" w:rsidP="002D527D">
      <w:pPr>
        <w:pStyle w:val="Sinespaciado"/>
        <w:spacing w:line="276" w:lineRule="auto"/>
        <w:jc w:val="both"/>
        <w:rPr>
          <w:rFonts w:ascii="Arial Narrow" w:eastAsia="Georgia" w:hAnsi="Arial Narrow" w:cs="Georgia"/>
          <w:color w:val="000000" w:themeColor="text1"/>
          <w:sz w:val="26"/>
          <w:szCs w:val="26"/>
          <w:lang w:val="es-CO"/>
        </w:rPr>
      </w:pPr>
    </w:p>
    <w:p w14:paraId="6456CB2A" w14:textId="50C84408" w:rsidR="007932C4" w:rsidRPr="002D527D" w:rsidRDefault="00A10615" w:rsidP="002D527D">
      <w:pPr>
        <w:pStyle w:val="Sinespaciado"/>
        <w:spacing w:line="276" w:lineRule="auto"/>
        <w:jc w:val="both"/>
        <w:rPr>
          <w:rFonts w:ascii="Arial Narrow" w:eastAsia="Georgia" w:hAnsi="Arial Narrow" w:cs="Georgia"/>
          <w:color w:val="000000" w:themeColor="text1"/>
          <w:sz w:val="26"/>
          <w:szCs w:val="26"/>
          <w:lang w:val="es-CO"/>
        </w:rPr>
      </w:pPr>
      <w:r w:rsidRPr="002D527D">
        <w:rPr>
          <w:rFonts w:ascii="Arial Narrow" w:eastAsia="Georgia" w:hAnsi="Arial Narrow" w:cs="Georgia"/>
          <w:b/>
          <w:color w:val="000000" w:themeColor="text1"/>
          <w:sz w:val="26"/>
          <w:szCs w:val="26"/>
          <w:lang w:val="es-CO"/>
        </w:rPr>
        <w:t>8.</w:t>
      </w:r>
      <w:r w:rsidRPr="002D527D">
        <w:rPr>
          <w:rFonts w:ascii="Arial Narrow" w:eastAsia="Georgia" w:hAnsi="Arial Narrow" w:cs="Georgia"/>
          <w:color w:val="000000" w:themeColor="text1"/>
          <w:sz w:val="26"/>
          <w:szCs w:val="26"/>
          <w:lang w:val="es-CO"/>
        </w:rPr>
        <w:t xml:space="preserve"> </w:t>
      </w:r>
      <w:r w:rsidR="001738F5" w:rsidRPr="002D527D">
        <w:rPr>
          <w:rFonts w:ascii="Arial Narrow" w:eastAsia="Georgia" w:hAnsi="Arial Narrow" w:cs="Georgia"/>
          <w:color w:val="000000" w:themeColor="text1"/>
          <w:sz w:val="26"/>
          <w:szCs w:val="26"/>
          <w:lang w:val="es-CO"/>
        </w:rPr>
        <w:t xml:space="preserve">En estas condiciones, </w:t>
      </w:r>
      <w:r w:rsidR="007932C4" w:rsidRPr="002D527D">
        <w:rPr>
          <w:rFonts w:ascii="Arial Narrow" w:eastAsia="Georgia" w:hAnsi="Arial Narrow" w:cs="Georgia"/>
          <w:color w:val="000000" w:themeColor="text1"/>
          <w:sz w:val="26"/>
          <w:szCs w:val="26"/>
          <w:lang w:val="es-CO"/>
        </w:rPr>
        <w:t xml:space="preserve">al haberse sustentado el amparo en circunstancias de hecho inexistentes </w:t>
      </w:r>
      <w:r w:rsidR="00AB2AF7" w:rsidRPr="002D527D">
        <w:rPr>
          <w:rFonts w:ascii="Arial Narrow" w:eastAsia="Georgia" w:hAnsi="Arial Narrow" w:cs="Georgia"/>
          <w:color w:val="000000" w:themeColor="text1"/>
          <w:sz w:val="26"/>
          <w:szCs w:val="26"/>
          <w:lang w:val="es-CO"/>
        </w:rPr>
        <w:t>para el momento en que se propuso, se imponía su declaratoria de improcedencia por inexistencia fáctica</w:t>
      </w:r>
      <w:r w:rsidR="008A0B2D" w:rsidRPr="002D527D">
        <w:rPr>
          <w:rFonts w:ascii="Arial Narrow" w:eastAsia="Georgia" w:hAnsi="Arial Narrow" w:cs="Georgia"/>
          <w:color w:val="000000" w:themeColor="text1"/>
          <w:sz w:val="26"/>
          <w:szCs w:val="26"/>
          <w:lang w:val="es-CO"/>
        </w:rPr>
        <w:t xml:space="preserve"> y como a similar desenlace arribó el fallo recurrido, se confirmará</w:t>
      </w:r>
      <w:r w:rsidR="00E03D0F" w:rsidRPr="002D527D">
        <w:rPr>
          <w:rFonts w:ascii="Arial Narrow" w:eastAsia="Georgia" w:hAnsi="Arial Narrow" w:cs="Georgia"/>
          <w:color w:val="000000" w:themeColor="text1"/>
          <w:sz w:val="26"/>
          <w:szCs w:val="26"/>
          <w:lang w:val="es-CO"/>
        </w:rPr>
        <w:t>.</w:t>
      </w:r>
    </w:p>
    <w:p w14:paraId="0B27B94C" w14:textId="77777777" w:rsidR="00AF07D6" w:rsidRPr="002D527D" w:rsidRDefault="00AF07D6" w:rsidP="002D527D">
      <w:pPr>
        <w:pStyle w:val="Sinespaciado"/>
        <w:spacing w:line="276" w:lineRule="auto"/>
        <w:jc w:val="both"/>
        <w:rPr>
          <w:rFonts w:ascii="Arial Narrow" w:eastAsia="Georgia" w:hAnsi="Arial Narrow" w:cs="Georgia"/>
          <w:color w:val="000000" w:themeColor="text1"/>
          <w:sz w:val="26"/>
          <w:szCs w:val="26"/>
        </w:rPr>
      </w:pPr>
    </w:p>
    <w:p w14:paraId="5C75B315" w14:textId="67282BDD" w:rsidR="00E72B72" w:rsidRPr="002D527D" w:rsidRDefault="00E72B72" w:rsidP="002D527D">
      <w:pPr>
        <w:pStyle w:val="Sinespaciado"/>
        <w:spacing w:line="276" w:lineRule="auto"/>
        <w:jc w:val="both"/>
        <w:rPr>
          <w:rFonts w:ascii="Arial Narrow" w:eastAsia="Georgia" w:hAnsi="Arial Narrow" w:cs="Georgia"/>
          <w:color w:val="000000" w:themeColor="text1"/>
          <w:sz w:val="26"/>
          <w:szCs w:val="26"/>
        </w:rPr>
      </w:pPr>
      <w:r w:rsidRPr="002D527D">
        <w:rPr>
          <w:rFonts w:ascii="Arial Narrow" w:eastAsia="Georgia" w:hAnsi="Arial Narrow" w:cs="Georgia"/>
          <w:color w:val="000000" w:themeColor="text1"/>
          <w:sz w:val="26"/>
          <w:szCs w:val="26"/>
        </w:rPr>
        <w:t>Por lo expuesto, la Sala Civil Familia del Tribunal Superior de Pereira, Risaralda, administrando justicia en nombre de la República y por autoridad de la ley,</w:t>
      </w:r>
    </w:p>
    <w:p w14:paraId="2A64026C" w14:textId="77777777" w:rsidR="00E72B72" w:rsidRPr="002D527D" w:rsidRDefault="00E72B72" w:rsidP="002D527D">
      <w:pPr>
        <w:pStyle w:val="Sinespaciado"/>
        <w:spacing w:line="276" w:lineRule="auto"/>
        <w:jc w:val="both"/>
        <w:rPr>
          <w:rFonts w:ascii="Arial Narrow" w:eastAsia="Georgia" w:hAnsi="Arial Narrow" w:cs="Georgia"/>
          <w:color w:val="000000" w:themeColor="text1"/>
          <w:sz w:val="26"/>
          <w:szCs w:val="26"/>
        </w:rPr>
      </w:pPr>
    </w:p>
    <w:p w14:paraId="59BDC23F" w14:textId="77777777" w:rsidR="00E72B72" w:rsidRPr="002D527D" w:rsidRDefault="00E72B72" w:rsidP="002D527D">
      <w:pPr>
        <w:pStyle w:val="Sinespaciado"/>
        <w:spacing w:line="276" w:lineRule="auto"/>
        <w:jc w:val="center"/>
        <w:rPr>
          <w:rFonts w:ascii="Arial Narrow" w:eastAsia="Georgia" w:hAnsi="Arial Narrow" w:cs="Georgia"/>
          <w:b/>
          <w:bCs/>
          <w:color w:val="000000" w:themeColor="text1"/>
          <w:sz w:val="26"/>
          <w:szCs w:val="26"/>
        </w:rPr>
      </w:pPr>
      <w:r w:rsidRPr="002D527D">
        <w:rPr>
          <w:rFonts w:ascii="Arial Narrow" w:eastAsia="Georgia" w:hAnsi="Arial Narrow" w:cs="Georgia"/>
          <w:b/>
          <w:bCs/>
          <w:color w:val="000000" w:themeColor="text1"/>
          <w:sz w:val="26"/>
          <w:szCs w:val="26"/>
        </w:rPr>
        <w:t>RESUELVE</w:t>
      </w:r>
    </w:p>
    <w:p w14:paraId="5FD1E2FF" w14:textId="77777777" w:rsidR="00E72B72" w:rsidRPr="002D527D" w:rsidRDefault="00E72B72" w:rsidP="002D527D">
      <w:pPr>
        <w:pStyle w:val="Sinespaciado"/>
        <w:spacing w:line="276" w:lineRule="auto"/>
        <w:jc w:val="center"/>
        <w:rPr>
          <w:rFonts w:ascii="Arial Narrow" w:eastAsia="Georgia" w:hAnsi="Arial Narrow" w:cs="Georgia"/>
          <w:color w:val="000000" w:themeColor="text1"/>
          <w:sz w:val="26"/>
          <w:szCs w:val="26"/>
        </w:rPr>
      </w:pPr>
    </w:p>
    <w:p w14:paraId="11FE30FF" w14:textId="20C97325" w:rsidR="00E72B72" w:rsidRPr="002D527D" w:rsidRDefault="00E72B72" w:rsidP="002D527D">
      <w:pPr>
        <w:spacing w:line="276" w:lineRule="auto"/>
        <w:jc w:val="both"/>
        <w:rPr>
          <w:rFonts w:ascii="Arial Narrow" w:eastAsia="Georgia" w:hAnsi="Arial Narrow" w:cs="Georgia"/>
          <w:sz w:val="26"/>
          <w:szCs w:val="26"/>
          <w:lang w:val="es-CO"/>
        </w:rPr>
      </w:pPr>
      <w:r w:rsidRPr="002D527D">
        <w:rPr>
          <w:rFonts w:ascii="Arial Narrow" w:eastAsia="Georgia" w:hAnsi="Arial Narrow" w:cs="Georgia"/>
          <w:b/>
          <w:bCs/>
          <w:color w:val="000000" w:themeColor="text1"/>
          <w:sz w:val="26"/>
          <w:szCs w:val="26"/>
          <w:lang w:val="es-ES"/>
        </w:rPr>
        <w:t xml:space="preserve">PRIMERO: </w:t>
      </w:r>
      <w:r w:rsidRPr="002D527D">
        <w:rPr>
          <w:rFonts w:ascii="Arial Narrow" w:eastAsia="Georgia" w:hAnsi="Arial Narrow" w:cs="Georgia"/>
          <w:color w:val="000000" w:themeColor="text1"/>
          <w:sz w:val="26"/>
          <w:szCs w:val="26"/>
          <w:lang w:val="es-ES"/>
        </w:rPr>
        <w:t>Se CONFIRMA la sentencia impugnada, de fecha y procedencia ya indicadas</w:t>
      </w:r>
      <w:r w:rsidR="00AF07D6" w:rsidRPr="002D527D">
        <w:rPr>
          <w:rStyle w:val="normaltextrun"/>
          <w:rFonts w:ascii="Arial Narrow" w:hAnsi="Arial Narrow"/>
          <w:color w:val="000000"/>
          <w:sz w:val="26"/>
          <w:szCs w:val="26"/>
          <w:shd w:val="clear" w:color="auto" w:fill="FFFFFF"/>
        </w:rPr>
        <w:t>.</w:t>
      </w:r>
    </w:p>
    <w:p w14:paraId="5FAA70BD" w14:textId="77777777" w:rsidR="00E72B72" w:rsidRPr="002D527D" w:rsidRDefault="00E72B72" w:rsidP="002D527D">
      <w:pPr>
        <w:spacing w:line="276" w:lineRule="auto"/>
        <w:jc w:val="both"/>
        <w:rPr>
          <w:rFonts w:ascii="Arial Narrow" w:eastAsia="Georgia" w:hAnsi="Arial Narrow" w:cs="Georgia"/>
          <w:sz w:val="26"/>
          <w:szCs w:val="26"/>
          <w:lang w:val="es-CO"/>
        </w:rPr>
      </w:pPr>
      <w:r w:rsidRPr="002D527D">
        <w:rPr>
          <w:rFonts w:ascii="Arial Narrow" w:eastAsia="Georgia" w:hAnsi="Arial Narrow" w:cs="Georgia"/>
          <w:color w:val="000000" w:themeColor="text1"/>
          <w:sz w:val="26"/>
          <w:szCs w:val="26"/>
          <w:lang w:val="es-ES"/>
        </w:rPr>
        <w:t xml:space="preserve"> </w:t>
      </w:r>
    </w:p>
    <w:p w14:paraId="28B3F527" w14:textId="77777777" w:rsidR="00E72B72" w:rsidRPr="002D527D" w:rsidRDefault="00E72B72" w:rsidP="002D527D">
      <w:pPr>
        <w:spacing w:line="276" w:lineRule="auto"/>
        <w:ind w:right="49"/>
        <w:jc w:val="both"/>
        <w:rPr>
          <w:rFonts w:ascii="Arial Narrow" w:eastAsia="Georgia" w:hAnsi="Arial Narrow" w:cs="Georgia"/>
          <w:color w:val="000000" w:themeColor="text1"/>
          <w:sz w:val="26"/>
          <w:szCs w:val="26"/>
          <w:lang w:val="es-ES"/>
        </w:rPr>
      </w:pPr>
      <w:r w:rsidRPr="002D527D">
        <w:rPr>
          <w:rFonts w:ascii="Arial Narrow" w:eastAsia="Georgia" w:hAnsi="Arial Narrow" w:cs="Georgia"/>
          <w:b/>
          <w:bCs/>
          <w:color w:val="000000" w:themeColor="text1"/>
          <w:sz w:val="26"/>
          <w:szCs w:val="26"/>
          <w:lang w:val="es-ES"/>
        </w:rPr>
        <w:t>SEGUNDO:</w:t>
      </w:r>
      <w:r w:rsidRPr="002D527D">
        <w:rPr>
          <w:rFonts w:ascii="Arial Narrow" w:eastAsia="Georgia" w:hAnsi="Arial Narrow" w:cs="Georgia"/>
          <w:color w:val="000000" w:themeColor="text1"/>
          <w:sz w:val="26"/>
          <w:szCs w:val="26"/>
          <w:lang w:val="es-ES"/>
        </w:rPr>
        <w:t xml:space="preserve"> Notificar a las partes lo aquí resuelto en la forma más expedita y eficaz posible. Comuníquese de igual forma al Juzgado de primera instancia. </w:t>
      </w:r>
    </w:p>
    <w:p w14:paraId="1AD0A1A0" w14:textId="77777777" w:rsidR="00E72B72" w:rsidRPr="002D527D" w:rsidRDefault="00E72B72" w:rsidP="002D527D">
      <w:pPr>
        <w:spacing w:line="276" w:lineRule="auto"/>
        <w:ind w:right="49"/>
        <w:jc w:val="both"/>
        <w:rPr>
          <w:rFonts w:ascii="Arial Narrow" w:eastAsia="Georgia" w:hAnsi="Arial Narrow" w:cs="Georgia"/>
          <w:color w:val="000000" w:themeColor="text1"/>
          <w:sz w:val="26"/>
          <w:szCs w:val="26"/>
          <w:lang w:val="es-ES"/>
        </w:rPr>
      </w:pPr>
    </w:p>
    <w:p w14:paraId="50D54367" w14:textId="77777777" w:rsidR="00E72B72" w:rsidRPr="002D527D" w:rsidRDefault="00E72B72" w:rsidP="002D527D">
      <w:pPr>
        <w:spacing w:line="276" w:lineRule="auto"/>
        <w:ind w:right="49"/>
        <w:jc w:val="both"/>
        <w:rPr>
          <w:rFonts w:ascii="Arial Narrow" w:eastAsia="Georgia" w:hAnsi="Arial Narrow" w:cs="Georgia"/>
          <w:color w:val="000000" w:themeColor="text1"/>
          <w:sz w:val="26"/>
          <w:szCs w:val="26"/>
          <w:lang w:val="es-ES"/>
        </w:rPr>
      </w:pPr>
      <w:r w:rsidRPr="002D527D">
        <w:rPr>
          <w:rFonts w:ascii="Arial Narrow" w:eastAsia="Georgia" w:hAnsi="Arial Narrow" w:cs="Georgia"/>
          <w:b/>
          <w:bCs/>
          <w:color w:val="000000" w:themeColor="text1"/>
          <w:sz w:val="26"/>
          <w:szCs w:val="26"/>
          <w:lang w:val="es-ES"/>
        </w:rPr>
        <w:t>TERCERO:</w:t>
      </w:r>
      <w:r w:rsidRPr="002D527D">
        <w:rPr>
          <w:rFonts w:ascii="Arial Narrow" w:eastAsia="Georgia" w:hAnsi="Arial Narrow" w:cs="Georgia"/>
          <w:color w:val="000000" w:themeColor="text1"/>
          <w:sz w:val="26"/>
          <w:szCs w:val="26"/>
          <w:lang w:val="es-ES"/>
        </w:rPr>
        <w:t xml:space="preserve"> Enviar oportunamente, el presente expediente a la Honorable Corte Constitucional para su eventual revisión.</w:t>
      </w:r>
    </w:p>
    <w:p w14:paraId="49CA38DA" w14:textId="77777777" w:rsidR="002D527D" w:rsidRPr="00996A84" w:rsidRDefault="002D527D" w:rsidP="002D527D">
      <w:pPr>
        <w:widowControl w:val="0"/>
        <w:overflowPunct/>
        <w:adjustRightInd/>
        <w:spacing w:line="276" w:lineRule="auto"/>
        <w:jc w:val="both"/>
        <w:rPr>
          <w:rFonts w:ascii="Arial Narrow" w:eastAsia="Arial MT" w:hAnsi="Arial Narrow" w:cs="Arial"/>
          <w:sz w:val="26"/>
          <w:szCs w:val="26"/>
          <w:lang w:val="es-ES" w:eastAsia="en-US"/>
        </w:rPr>
      </w:pPr>
      <w:bookmarkStart w:id="1" w:name="_Hlk133406886"/>
    </w:p>
    <w:p w14:paraId="6DF3ED11" w14:textId="77777777" w:rsidR="002D527D" w:rsidRPr="00996A84" w:rsidRDefault="002D527D" w:rsidP="002D527D">
      <w:pPr>
        <w:widowControl w:val="0"/>
        <w:overflowPunct/>
        <w:adjustRightInd/>
        <w:spacing w:line="276" w:lineRule="auto"/>
        <w:jc w:val="both"/>
        <w:rPr>
          <w:rFonts w:ascii="Arial Narrow" w:eastAsia="Arial MT" w:hAnsi="Arial Narrow" w:cs="Arial"/>
          <w:sz w:val="26"/>
          <w:szCs w:val="26"/>
          <w:lang w:val="es-ES" w:eastAsia="en-US"/>
        </w:rPr>
      </w:pPr>
      <w:bookmarkStart w:id="2" w:name="_Hlk133406334"/>
      <w:r w:rsidRPr="00996A84">
        <w:rPr>
          <w:rFonts w:ascii="Arial Narrow" w:eastAsia="Arial MT" w:hAnsi="Arial Narrow" w:cs="Arial"/>
          <w:sz w:val="26"/>
          <w:szCs w:val="26"/>
          <w:lang w:val="es-ES" w:eastAsia="en-US"/>
        </w:rPr>
        <w:t>Los Magistrados</w:t>
      </w:r>
    </w:p>
    <w:p w14:paraId="41DA9844" w14:textId="77777777" w:rsidR="002D527D" w:rsidRPr="00996A84" w:rsidRDefault="002D527D" w:rsidP="002D527D">
      <w:pPr>
        <w:widowControl w:val="0"/>
        <w:overflowPunct/>
        <w:adjustRightInd/>
        <w:spacing w:line="276" w:lineRule="auto"/>
        <w:jc w:val="both"/>
        <w:rPr>
          <w:rFonts w:ascii="Arial Narrow" w:eastAsia="Arial MT" w:hAnsi="Arial Narrow" w:cs="Arial"/>
          <w:sz w:val="26"/>
          <w:szCs w:val="26"/>
          <w:lang w:val="es-ES" w:eastAsia="en-US"/>
        </w:rPr>
      </w:pPr>
    </w:p>
    <w:p w14:paraId="5CD5A02B" w14:textId="77777777" w:rsidR="002D527D" w:rsidRPr="00996A84" w:rsidRDefault="002D527D" w:rsidP="002D527D">
      <w:pPr>
        <w:widowControl w:val="0"/>
        <w:overflowPunct/>
        <w:adjustRightInd/>
        <w:spacing w:line="276" w:lineRule="auto"/>
        <w:jc w:val="both"/>
        <w:rPr>
          <w:rFonts w:ascii="Arial Narrow" w:eastAsia="Arial MT" w:hAnsi="Arial Narrow" w:cs="Arial"/>
          <w:sz w:val="26"/>
          <w:szCs w:val="26"/>
          <w:lang w:val="es-ES" w:eastAsia="en-US"/>
        </w:rPr>
      </w:pPr>
    </w:p>
    <w:p w14:paraId="0A6E6B2A" w14:textId="77777777" w:rsidR="002D527D" w:rsidRPr="00996A84" w:rsidRDefault="002D527D" w:rsidP="002D527D">
      <w:pPr>
        <w:widowControl w:val="0"/>
        <w:overflowPunct/>
        <w:adjustRightInd/>
        <w:spacing w:line="276" w:lineRule="auto"/>
        <w:jc w:val="center"/>
        <w:rPr>
          <w:rFonts w:ascii="Arial Narrow" w:eastAsia="Arial MT" w:hAnsi="Arial Narrow" w:cs="Arial"/>
          <w:b/>
          <w:sz w:val="26"/>
          <w:szCs w:val="26"/>
          <w:lang w:val="es-ES" w:eastAsia="en-US"/>
        </w:rPr>
      </w:pPr>
      <w:r w:rsidRPr="00996A84">
        <w:rPr>
          <w:rFonts w:ascii="Arial Narrow" w:eastAsia="Arial MT" w:hAnsi="Arial Narrow" w:cs="Arial"/>
          <w:b/>
          <w:sz w:val="26"/>
          <w:szCs w:val="26"/>
          <w:lang w:val="es-ES" w:eastAsia="en-US"/>
        </w:rPr>
        <w:t>CARLOS MAURICIO GARCÍA BARAJAS</w:t>
      </w:r>
    </w:p>
    <w:p w14:paraId="4911E00E" w14:textId="77777777" w:rsidR="002D527D" w:rsidRDefault="002D527D" w:rsidP="002D527D">
      <w:pPr>
        <w:widowControl w:val="0"/>
        <w:overflowPunct/>
        <w:adjustRightInd/>
        <w:spacing w:line="276" w:lineRule="auto"/>
        <w:jc w:val="center"/>
        <w:rPr>
          <w:rFonts w:ascii="Arial Narrow" w:eastAsia="Arial MT" w:hAnsi="Arial Narrow" w:cs="Arial"/>
          <w:sz w:val="26"/>
          <w:szCs w:val="26"/>
          <w:lang w:val="es-ES" w:eastAsia="en-US"/>
        </w:rPr>
      </w:pPr>
    </w:p>
    <w:p w14:paraId="5B5A4418" w14:textId="77777777" w:rsidR="002D527D" w:rsidRPr="00996A84" w:rsidRDefault="002D527D" w:rsidP="002D527D">
      <w:pPr>
        <w:widowControl w:val="0"/>
        <w:overflowPunct/>
        <w:adjustRightInd/>
        <w:spacing w:line="276" w:lineRule="auto"/>
        <w:jc w:val="center"/>
        <w:rPr>
          <w:rFonts w:ascii="Arial Narrow" w:eastAsia="Arial MT" w:hAnsi="Arial Narrow" w:cs="Arial"/>
          <w:sz w:val="26"/>
          <w:szCs w:val="26"/>
          <w:lang w:val="es-ES" w:eastAsia="en-US"/>
        </w:rPr>
      </w:pPr>
    </w:p>
    <w:p w14:paraId="30F3268F" w14:textId="77777777" w:rsidR="002D527D" w:rsidRDefault="002D527D" w:rsidP="002D527D">
      <w:pPr>
        <w:widowControl w:val="0"/>
        <w:overflowPunct/>
        <w:adjustRightInd/>
        <w:spacing w:line="276" w:lineRule="auto"/>
        <w:jc w:val="center"/>
        <w:rPr>
          <w:rFonts w:ascii="Arial Narrow" w:eastAsia="Arial MT" w:hAnsi="Arial Narrow" w:cs="Arial"/>
          <w:b/>
          <w:sz w:val="26"/>
          <w:szCs w:val="26"/>
          <w:lang w:val="es-ES" w:eastAsia="en-US"/>
        </w:rPr>
      </w:pPr>
      <w:r w:rsidRPr="00996A84">
        <w:rPr>
          <w:rFonts w:ascii="Arial Narrow" w:eastAsia="Arial MT" w:hAnsi="Arial Narrow" w:cs="Arial"/>
          <w:b/>
          <w:sz w:val="26"/>
          <w:szCs w:val="26"/>
          <w:lang w:val="es-ES" w:eastAsia="en-US"/>
        </w:rPr>
        <w:t>DUBERNEY GRISALES HERRERA</w:t>
      </w:r>
    </w:p>
    <w:p w14:paraId="7B1B0D9E" w14:textId="77777777" w:rsidR="002D527D" w:rsidRPr="00996A84" w:rsidRDefault="002D527D" w:rsidP="002D527D">
      <w:pPr>
        <w:widowControl w:val="0"/>
        <w:overflowPunct/>
        <w:adjustRightInd/>
        <w:spacing w:line="276" w:lineRule="auto"/>
        <w:jc w:val="center"/>
        <w:rPr>
          <w:rFonts w:ascii="Arial Narrow" w:eastAsia="Arial MT" w:hAnsi="Arial Narrow" w:cs="Arial"/>
          <w:sz w:val="26"/>
          <w:szCs w:val="26"/>
          <w:lang w:val="es-ES" w:eastAsia="en-US"/>
        </w:rPr>
      </w:pPr>
      <w:r>
        <w:rPr>
          <w:rFonts w:ascii="Arial Narrow" w:eastAsia="Arial MT" w:hAnsi="Arial Narrow" w:cs="Arial"/>
          <w:sz w:val="26"/>
          <w:szCs w:val="26"/>
          <w:lang w:val="es-ES" w:eastAsia="en-US"/>
        </w:rPr>
        <w:t>(Ausente con causa justificada)</w:t>
      </w:r>
    </w:p>
    <w:p w14:paraId="57E66626" w14:textId="77777777" w:rsidR="002D527D" w:rsidRDefault="002D527D" w:rsidP="002D527D">
      <w:pPr>
        <w:widowControl w:val="0"/>
        <w:overflowPunct/>
        <w:adjustRightInd/>
        <w:spacing w:line="276" w:lineRule="auto"/>
        <w:jc w:val="center"/>
        <w:rPr>
          <w:rFonts w:ascii="Arial Narrow" w:eastAsia="Arial MT" w:hAnsi="Arial Narrow" w:cs="Arial"/>
          <w:sz w:val="26"/>
          <w:szCs w:val="26"/>
          <w:lang w:val="es-ES" w:eastAsia="en-US"/>
        </w:rPr>
      </w:pPr>
    </w:p>
    <w:p w14:paraId="3CE9B478" w14:textId="77777777" w:rsidR="002D527D" w:rsidRPr="00996A84" w:rsidRDefault="002D527D" w:rsidP="002D527D">
      <w:pPr>
        <w:widowControl w:val="0"/>
        <w:overflowPunct/>
        <w:adjustRightInd/>
        <w:spacing w:line="276" w:lineRule="auto"/>
        <w:jc w:val="center"/>
        <w:rPr>
          <w:rFonts w:ascii="Arial Narrow" w:eastAsia="Arial MT" w:hAnsi="Arial Narrow" w:cs="Arial"/>
          <w:sz w:val="26"/>
          <w:szCs w:val="26"/>
          <w:lang w:val="es-ES" w:eastAsia="en-US"/>
        </w:rPr>
      </w:pPr>
    </w:p>
    <w:p w14:paraId="47C1289F" w14:textId="1BEC2F61" w:rsidR="00E65768" w:rsidRPr="002D527D" w:rsidRDefault="002D527D" w:rsidP="002D527D">
      <w:pPr>
        <w:widowControl w:val="0"/>
        <w:overflowPunct/>
        <w:spacing w:line="276" w:lineRule="auto"/>
        <w:jc w:val="center"/>
        <w:rPr>
          <w:rFonts w:ascii="Arial Narrow" w:eastAsia="Times New Roman" w:hAnsi="Arial Narrow" w:cs="Arial"/>
          <w:b/>
          <w:bCs/>
          <w:sz w:val="26"/>
          <w:szCs w:val="26"/>
          <w:lang w:val="es-ES"/>
        </w:rPr>
      </w:pPr>
      <w:r w:rsidRPr="00996A84">
        <w:rPr>
          <w:rFonts w:ascii="Arial Narrow" w:eastAsia="Arial MT" w:hAnsi="Arial Narrow" w:cs="Arial"/>
          <w:b/>
          <w:sz w:val="26"/>
          <w:szCs w:val="26"/>
          <w:lang w:val="es-ES" w:eastAsia="en-US"/>
        </w:rPr>
        <w:t>EDDER JIMMY SANCHEZ CALAMBAS</w:t>
      </w:r>
      <w:bookmarkEnd w:id="1"/>
      <w:bookmarkEnd w:id="2"/>
    </w:p>
    <w:sectPr w:rsidR="00E65768" w:rsidRPr="002D527D" w:rsidSect="00041B96">
      <w:headerReference w:type="even" r:id="rId12"/>
      <w:headerReference w:type="default" r:id="rId13"/>
      <w:footerReference w:type="even" r:id="rId14"/>
      <w:footerReference w:type="default" r:id="rId15"/>
      <w:headerReference w:type="first" r:id="rId16"/>
      <w:footerReference w:type="first" r:id="rId17"/>
      <w:pgSz w:w="12242" w:h="18722" w:code="258"/>
      <w:pgMar w:top="1758" w:right="1247" w:bottom="1191"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9EB3" w14:textId="77777777" w:rsidR="00957863" w:rsidRDefault="00957863" w:rsidP="003E5CA4">
      <w:r>
        <w:separator/>
      </w:r>
    </w:p>
  </w:endnote>
  <w:endnote w:type="continuationSeparator" w:id="0">
    <w:p w14:paraId="20CBBE62" w14:textId="77777777" w:rsidR="00957863" w:rsidRDefault="00957863" w:rsidP="003E5CA4">
      <w:r>
        <w:continuationSeparator/>
      </w:r>
    </w:p>
  </w:endnote>
  <w:endnote w:type="continuationNotice" w:id="1">
    <w:p w14:paraId="741DBCFA" w14:textId="77777777" w:rsidR="00957863" w:rsidRDefault="0095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B8AF" w14:textId="77777777" w:rsidR="00713CFC" w:rsidRDefault="00713CF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00022511" w14:paraId="0FB3BE6A" w14:textId="77777777" w:rsidTr="5D7267DC">
      <w:tc>
        <w:tcPr>
          <w:tcW w:w="2755" w:type="dxa"/>
        </w:tcPr>
        <w:p w14:paraId="79F87B68" w14:textId="61A4A730" w:rsidR="00022511" w:rsidRDefault="00022511" w:rsidP="5D7267DC">
          <w:pPr>
            <w:pStyle w:val="Encabezado"/>
            <w:ind w:left="-115"/>
          </w:pPr>
        </w:p>
      </w:tc>
      <w:tc>
        <w:tcPr>
          <w:tcW w:w="2755" w:type="dxa"/>
        </w:tcPr>
        <w:p w14:paraId="6426B95A" w14:textId="0CF54184" w:rsidR="00022511" w:rsidRDefault="00022511" w:rsidP="5D7267DC">
          <w:pPr>
            <w:pStyle w:val="Encabezado"/>
            <w:jc w:val="center"/>
          </w:pPr>
        </w:p>
      </w:tc>
      <w:tc>
        <w:tcPr>
          <w:tcW w:w="2755" w:type="dxa"/>
        </w:tcPr>
        <w:p w14:paraId="03B42630" w14:textId="4E4213AB" w:rsidR="00022511" w:rsidRDefault="00022511" w:rsidP="5D7267DC">
          <w:pPr>
            <w:pStyle w:val="Encabezado"/>
            <w:ind w:right="-115"/>
            <w:jc w:val="right"/>
          </w:pPr>
        </w:p>
      </w:tc>
    </w:tr>
  </w:tbl>
  <w:p w14:paraId="5A4D3859" w14:textId="1D5061FF" w:rsidR="00022511" w:rsidRDefault="00022511" w:rsidP="5D7267D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8DF7" w14:textId="77777777" w:rsidR="00713CFC" w:rsidRDefault="00713CF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419F" w14:textId="77777777" w:rsidR="00957863" w:rsidRDefault="00957863" w:rsidP="003E5CA4">
      <w:r>
        <w:separator/>
      </w:r>
    </w:p>
  </w:footnote>
  <w:footnote w:type="continuationSeparator" w:id="0">
    <w:p w14:paraId="03F97AD6" w14:textId="77777777" w:rsidR="00957863" w:rsidRDefault="00957863" w:rsidP="003E5CA4">
      <w:r>
        <w:continuationSeparator/>
      </w:r>
    </w:p>
  </w:footnote>
  <w:footnote w:type="continuationNotice" w:id="1">
    <w:p w14:paraId="70D1F04F" w14:textId="77777777" w:rsidR="00957863" w:rsidRDefault="00957863"/>
  </w:footnote>
  <w:footnote w:id="2">
    <w:p w14:paraId="47C128B1" w14:textId="3E52100D" w:rsidR="00022511" w:rsidRPr="002D527D" w:rsidRDefault="00022511" w:rsidP="002D527D">
      <w:pPr>
        <w:pStyle w:val="Textonotapie"/>
        <w:jc w:val="both"/>
        <w:rPr>
          <w:rFonts w:ascii="Arial" w:hAnsi="Arial" w:cs="Arial"/>
          <w:spacing w:val="-2"/>
          <w:sz w:val="18"/>
          <w:szCs w:val="16"/>
        </w:rPr>
      </w:pPr>
      <w:r w:rsidRPr="002D527D">
        <w:rPr>
          <w:rStyle w:val="Refdenotaalpie"/>
          <w:rFonts w:ascii="Arial" w:eastAsia="Georgia" w:hAnsi="Arial" w:cs="Arial"/>
          <w:spacing w:val="-2"/>
          <w:sz w:val="18"/>
          <w:szCs w:val="16"/>
        </w:rPr>
        <w:footnoteRef/>
      </w:r>
      <w:r w:rsidR="7361666A" w:rsidRPr="002D527D">
        <w:rPr>
          <w:rFonts w:ascii="Arial" w:eastAsia="Georgia" w:hAnsi="Arial" w:cs="Arial"/>
          <w:spacing w:val="-2"/>
          <w:sz w:val="18"/>
          <w:szCs w:val="16"/>
        </w:rPr>
        <w:t xml:space="preserve"> Archivo 0</w:t>
      </w:r>
      <w:r w:rsidR="00DE73B1" w:rsidRPr="002D527D">
        <w:rPr>
          <w:rFonts w:ascii="Arial" w:eastAsia="Georgia" w:hAnsi="Arial" w:cs="Arial"/>
          <w:spacing w:val="-2"/>
          <w:sz w:val="18"/>
          <w:szCs w:val="16"/>
        </w:rPr>
        <w:t>2</w:t>
      </w:r>
      <w:r w:rsidR="7361666A" w:rsidRPr="002D527D">
        <w:rPr>
          <w:rFonts w:ascii="Arial" w:eastAsia="Georgia" w:hAnsi="Arial" w:cs="Arial"/>
          <w:spacing w:val="-2"/>
          <w:sz w:val="18"/>
          <w:szCs w:val="16"/>
        </w:rPr>
        <w:t xml:space="preserve"> del cuaderno de primera instancia</w:t>
      </w:r>
    </w:p>
  </w:footnote>
  <w:footnote w:id="3">
    <w:p w14:paraId="7A7DB154" w14:textId="5D716F5E" w:rsidR="00365E18" w:rsidRPr="002D527D" w:rsidRDefault="00365E18" w:rsidP="002D527D">
      <w:pPr>
        <w:pStyle w:val="Textonotapie"/>
        <w:jc w:val="both"/>
        <w:rPr>
          <w:rFonts w:ascii="Arial" w:hAnsi="Arial" w:cs="Arial"/>
          <w:sz w:val="18"/>
          <w:szCs w:val="16"/>
        </w:rPr>
      </w:pPr>
      <w:r w:rsidRPr="002D527D">
        <w:rPr>
          <w:rStyle w:val="Refdenotaalpie"/>
          <w:rFonts w:ascii="Arial" w:hAnsi="Arial" w:cs="Arial"/>
          <w:sz w:val="18"/>
          <w:szCs w:val="16"/>
        </w:rPr>
        <w:footnoteRef/>
      </w:r>
      <w:r w:rsidRPr="002D527D">
        <w:rPr>
          <w:rFonts w:ascii="Arial" w:hAnsi="Arial" w:cs="Arial"/>
          <w:sz w:val="18"/>
          <w:szCs w:val="16"/>
        </w:rPr>
        <w:t xml:space="preserve"> </w:t>
      </w:r>
      <w:r w:rsidR="00742A09" w:rsidRPr="002D527D">
        <w:rPr>
          <w:rFonts w:ascii="Arial" w:eastAsia="Georgia" w:hAnsi="Arial" w:cs="Arial"/>
          <w:spacing w:val="-2"/>
          <w:sz w:val="18"/>
          <w:szCs w:val="16"/>
        </w:rPr>
        <w:t>Archivo</w:t>
      </w:r>
      <w:r w:rsidR="00BD455B" w:rsidRPr="002D527D">
        <w:rPr>
          <w:rFonts w:ascii="Arial" w:eastAsia="Georgia" w:hAnsi="Arial" w:cs="Arial"/>
          <w:spacing w:val="-2"/>
          <w:sz w:val="18"/>
          <w:szCs w:val="16"/>
        </w:rPr>
        <w:t>s</w:t>
      </w:r>
      <w:r w:rsidR="00742A09" w:rsidRPr="002D527D">
        <w:rPr>
          <w:rFonts w:ascii="Arial" w:eastAsia="Georgia" w:hAnsi="Arial" w:cs="Arial"/>
          <w:spacing w:val="-2"/>
          <w:sz w:val="18"/>
          <w:szCs w:val="16"/>
        </w:rPr>
        <w:t xml:space="preserve"> 0</w:t>
      </w:r>
      <w:r w:rsidR="00BD13E3" w:rsidRPr="002D527D">
        <w:rPr>
          <w:rFonts w:ascii="Arial" w:eastAsia="Georgia" w:hAnsi="Arial" w:cs="Arial"/>
          <w:spacing w:val="-2"/>
          <w:sz w:val="18"/>
          <w:szCs w:val="16"/>
        </w:rPr>
        <w:t>6</w:t>
      </w:r>
      <w:r w:rsidR="00BD455B" w:rsidRPr="002D527D">
        <w:rPr>
          <w:rFonts w:ascii="Arial" w:eastAsia="Georgia" w:hAnsi="Arial" w:cs="Arial"/>
          <w:spacing w:val="-2"/>
          <w:sz w:val="18"/>
          <w:szCs w:val="16"/>
        </w:rPr>
        <w:t xml:space="preserve"> y 08</w:t>
      </w:r>
      <w:r w:rsidR="00742A09" w:rsidRPr="002D527D">
        <w:rPr>
          <w:rFonts w:ascii="Arial" w:eastAsia="Georgia" w:hAnsi="Arial" w:cs="Arial"/>
          <w:spacing w:val="-2"/>
          <w:sz w:val="18"/>
          <w:szCs w:val="16"/>
        </w:rPr>
        <w:t xml:space="preserve"> del cuaderno de primera instancia</w:t>
      </w:r>
    </w:p>
  </w:footnote>
  <w:footnote w:id="4">
    <w:p w14:paraId="0F06B399" w14:textId="2D49CDC9" w:rsidR="00015F6D" w:rsidRPr="002D527D" w:rsidRDefault="00015F6D" w:rsidP="002D527D">
      <w:pPr>
        <w:pStyle w:val="Textonotapie"/>
        <w:jc w:val="both"/>
        <w:rPr>
          <w:rFonts w:ascii="Arial" w:hAnsi="Arial" w:cs="Arial"/>
          <w:sz w:val="18"/>
          <w:szCs w:val="16"/>
          <w:lang w:val="es-CO"/>
        </w:rPr>
      </w:pPr>
      <w:r w:rsidRPr="002D527D">
        <w:rPr>
          <w:rStyle w:val="Refdenotaalpie"/>
          <w:rFonts w:ascii="Arial" w:hAnsi="Arial" w:cs="Arial"/>
          <w:sz w:val="18"/>
          <w:szCs w:val="16"/>
        </w:rPr>
        <w:footnoteRef/>
      </w:r>
      <w:r w:rsidRPr="002D527D">
        <w:rPr>
          <w:rFonts w:ascii="Arial" w:hAnsi="Arial" w:cs="Arial"/>
          <w:sz w:val="18"/>
          <w:szCs w:val="16"/>
        </w:rPr>
        <w:t xml:space="preserve"> </w:t>
      </w:r>
      <w:r w:rsidRPr="002D527D">
        <w:rPr>
          <w:rFonts w:ascii="Arial" w:eastAsia="Georgia" w:hAnsi="Arial" w:cs="Arial"/>
          <w:spacing w:val="-2"/>
          <w:sz w:val="18"/>
          <w:szCs w:val="16"/>
        </w:rPr>
        <w:t>Archivo 07 del cuaderno de primera instancia</w:t>
      </w:r>
    </w:p>
  </w:footnote>
  <w:footnote w:id="5">
    <w:p w14:paraId="5B45DEAB" w14:textId="2D716F26" w:rsidR="002A0839" w:rsidRPr="002D527D" w:rsidRDefault="002A0839" w:rsidP="002D527D">
      <w:pPr>
        <w:pStyle w:val="Textonotapie"/>
        <w:jc w:val="both"/>
        <w:rPr>
          <w:rFonts w:ascii="Arial" w:hAnsi="Arial" w:cs="Arial"/>
          <w:sz w:val="18"/>
          <w:szCs w:val="16"/>
          <w:lang w:val="es-CO"/>
        </w:rPr>
      </w:pPr>
      <w:r w:rsidRPr="002D527D">
        <w:rPr>
          <w:rStyle w:val="Refdenotaalpie"/>
          <w:rFonts w:ascii="Arial" w:hAnsi="Arial" w:cs="Arial"/>
          <w:sz w:val="18"/>
          <w:szCs w:val="16"/>
        </w:rPr>
        <w:footnoteRef/>
      </w:r>
      <w:r w:rsidRPr="002D527D">
        <w:rPr>
          <w:rFonts w:ascii="Arial" w:hAnsi="Arial" w:cs="Arial"/>
          <w:sz w:val="18"/>
          <w:szCs w:val="16"/>
        </w:rPr>
        <w:t xml:space="preserve"> </w:t>
      </w:r>
      <w:r w:rsidRPr="002D527D">
        <w:rPr>
          <w:rFonts w:ascii="Arial" w:eastAsia="Georgia" w:hAnsi="Arial" w:cs="Arial"/>
          <w:spacing w:val="-2"/>
          <w:sz w:val="18"/>
          <w:szCs w:val="16"/>
        </w:rPr>
        <w:t>Archivo 09 del cuaderno de primera instancia</w:t>
      </w:r>
    </w:p>
  </w:footnote>
  <w:footnote w:id="6">
    <w:p w14:paraId="57B8E2BF" w14:textId="27535822" w:rsidR="00E0387A" w:rsidRPr="002D527D" w:rsidRDefault="00E0387A" w:rsidP="002D527D">
      <w:pPr>
        <w:pStyle w:val="Textonotapie"/>
        <w:jc w:val="both"/>
        <w:rPr>
          <w:rFonts w:ascii="Arial" w:hAnsi="Arial" w:cs="Arial"/>
          <w:sz w:val="18"/>
          <w:szCs w:val="16"/>
        </w:rPr>
      </w:pPr>
      <w:r w:rsidRPr="002D527D">
        <w:rPr>
          <w:rStyle w:val="Refdenotaalpie"/>
          <w:rFonts w:ascii="Arial" w:hAnsi="Arial" w:cs="Arial"/>
          <w:sz w:val="18"/>
          <w:szCs w:val="16"/>
        </w:rPr>
        <w:footnoteRef/>
      </w:r>
      <w:r w:rsidRPr="002D527D">
        <w:rPr>
          <w:rFonts w:ascii="Arial" w:hAnsi="Arial" w:cs="Arial"/>
          <w:sz w:val="18"/>
          <w:szCs w:val="16"/>
        </w:rPr>
        <w:t xml:space="preserve"> </w:t>
      </w:r>
      <w:r w:rsidR="00A97932" w:rsidRPr="002D527D">
        <w:rPr>
          <w:rFonts w:ascii="Arial" w:eastAsia="Georgia" w:hAnsi="Arial" w:cs="Arial"/>
          <w:spacing w:val="-2"/>
          <w:sz w:val="18"/>
          <w:szCs w:val="16"/>
        </w:rPr>
        <w:t>Archivo 0</w:t>
      </w:r>
      <w:r w:rsidR="00AE5CA2" w:rsidRPr="002D527D">
        <w:rPr>
          <w:rFonts w:ascii="Arial" w:eastAsia="Georgia" w:hAnsi="Arial" w:cs="Arial"/>
          <w:spacing w:val="-2"/>
          <w:sz w:val="18"/>
          <w:szCs w:val="16"/>
        </w:rPr>
        <w:t>5</w:t>
      </w:r>
      <w:r w:rsidR="00A97932" w:rsidRPr="002D527D">
        <w:rPr>
          <w:rFonts w:ascii="Arial" w:eastAsia="Georgia" w:hAnsi="Arial" w:cs="Arial"/>
          <w:spacing w:val="-2"/>
          <w:sz w:val="18"/>
          <w:szCs w:val="16"/>
        </w:rPr>
        <w:t xml:space="preserve"> del cuaderno de primera instancia</w:t>
      </w:r>
    </w:p>
  </w:footnote>
  <w:footnote w:id="7">
    <w:p w14:paraId="095248E8" w14:textId="10A6B35F" w:rsidR="007A77EF" w:rsidRPr="002D527D" w:rsidRDefault="007A77EF" w:rsidP="002D527D">
      <w:pPr>
        <w:pStyle w:val="Textonotapie"/>
        <w:jc w:val="both"/>
        <w:rPr>
          <w:rFonts w:ascii="Arial" w:hAnsi="Arial" w:cs="Arial"/>
          <w:sz w:val="18"/>
          <w:szCs w:val="16"/>
        </w:rPr>
      </w:pPr>
      <w:r w:rsidRPr="002D527D">
        <w:rPr>
          <w:rStyle w:val="Refdenotaalpie"/>
          <w:rFonts w:ascii="Arial" w:hAnsi="Arial" w:cs="Arial"/>
          <w:sz w:val="18"/>
          <w:szCs w:val="16"/>
        </w:rPr>
        <w:footnoteRef/>
      </w:r>
      <w:r w:rsidRPr="002D527D">
        <w:rPr>
          <w:rFonts w:ascii="Arial" w:hAnsi="Arial" w:cs="Arial"/>
          <w:sz w:val="18"/>
          <w:szCs w:val="16"/>
        </w:rPr>
        <w:t xml:space="preserve"> </w:t>
      </w:r>
      <w:r w:rsidR="00185208" w:rsidRPr="002D527D">
        <w:rPr>
          <w:rFonts w:ascii="Arial" w:eastAsia="Georgia" w:hAnsi="Arial" w:cs="Arial"/>
          <w:spacing w:val="-2"/>
          <w:sz w:val="18"/>
          <w:szCs w:val="16"/>
        </w:rPr>
        <w:t xml:space="preserve">Archivo </w:t>
      </w:r>
      <w:r w:rsidR="00631A46" w:rsidRPr="002D527D">
        <w:rPr>
          <w:rFonts w:ascii="Arial" w:eastAsia="Georgia" w:hAnsi="Arial" w:cs="Arial"/>
          <w:spacing w:val="-2"/>
          <w:sz w:val="18"/>
          <w:szCs w:val="16"/>
        </w:rPr>
        <w:t>11</w:t>
      </w:r>
      <w:r w:rsidR="00185208" w:rsidRPr="002D527D">
        <w:rPr>
          <w:rFonts w:ascii="Arial" w:eastAsia="Georgia" w:hAnsi="Arial" w:cs="Arial"/>
          <w:spacing w:val="-2"/>
          <w:sz w:val="18"/>
          <w:szCs w:val="16"/>
        </w:rPr>
        <w:t xml:space="preserve"> del cuaderno de primera instancia</w:t>
      </w:r>
    </w:p>
  </w:footnote>
  <w:footnote w:id="8">
    <w:p w14:paraId="41F2521E" w14:textId="55B96A3A" w:rsidR="00AF07D6" w:rsidRPr="002D527D" w:rsidRDefault="00AF07D6" w:rsidP="002D527D">
      <w:pPr>
        <w:jc w:val="both"/>
        <w:rPr>
          <w:rFonts w:ascii="Arial" w:eastAsia="Georgia" w:hAnsi="Arial" w:cs="Arial"/>
          <w:sz w:val="18"/>
          <w:szCs w:val="16"/>
        </w:rPr>
      </w:pPr>
      <w:r w:rsidRPr="002D527D">
        <w:rPr>
          <w:rFonts w:ascii="Arial" w:eastAsia="Georgia" w:hAnsi="Arial" w:cs="Arial"/>
          <w:sz w:val="18"/>
          <w:szCs w:val="16"/>
          <w:vertAlign w:val="superscript"/>
        </w:rPr>
        <w:footnoteRef/>
      </w:r>
      <w:r w:rsidRPr="002D527D">
        <w:rPr>
          <w:rFonts w:ascii="Arial" w:eastAsia="Georgia" w:hAnsi="Arial" w:cs="Arial"/>
          <w:sz w:val="18"/>
          <w:szCs w:val="16"/>
        </w:rPr>
        <w:t xml:space="preserve"> Folio</w:t>
      </w:r>
      <w:r w:rsidR="00400D1B" w:rsidRPr="002D527D">
        <w:rPr>
          <w:rFonts w:ascii="Arial" w:eastAsia="Georgia" w:hAnsi="Arial" w:cs="Arial"/>
          <w:sz w:val="18"/>
          <w:szCs w:val="16"/>
        </w:rPr>
        <w:t>s 07 a 13</w:t>
      </w:r>
      <w:r w:rsidR="00483774" w:rsidRPr="002D527D">
        <w:rPr>
          <w:rFonts w:ascii="Arial" w:eastAsia="Georgia" w:hAnsi="Arial" w:cs="Arial"/>
          <w:sz w:val="18"/>
          <w:szCs w:val="16"/>
        </w:rPr>
        <w:t xml:space="preserve"> </w:t>
      </w:r>
      <w:r w:rsidRPr="002D527D">
        <w:rPr>
          <w:rFonts w:ascii="Arial" w:eastAsia="Georgia" w:hAnsi="Arial" w:cs="Arial"/>
          <w:sz w:val="18"/>
          <w:szCs w:val="16"/>
        </w:rPr>
        <w:t>del archivo 0</w:t>
      </w:r>
      <w:r w:rsidR="00483774" w:rsidRPr="002D527D">
        <w:rPr>
          <w:rFonts w:ascii="Arial" w:eastAsia="Georgia" w:hAnsi="Arial" w:cs="Arial"/>
          <w:sz w:val="18"/>
          <w:szCs w:val="16"/>
        </w:rPr>
        <w:t xml:space="preserve">2 </w:t>
      </w:r>
      <w:r w:rsidRPr="002D527D">
        <w:rPr>
          <w:rFonts w:ascii="Arial" w:eastAsia="Georgia" w:hAnsi="Arial" w:cs="Arial"/>
          <w:sz w:val="18"/>
          <w:szCs w:val="16"/>
        </w:rPr>
        <w:t>del cuaderno de primera instancia</w:t>
      </w:r>
    </w:p>
  </w:footnote>
  <w:footnote w:id="9">
    <w:p w14:paraId="08451A93" w14:textId="54EEF839" w:rsidR="00AF07D6" w:rsidRPr="002D527D" w:rsidRDefault="00AF07D6" w:rsidP="002D527D">
      <w:pPr>
        <w:jc w:val="both"/>
        <w:rPr>
          <w:rFonts w:ascii="Arial" w:eastAsia="Georgia" w:hAnsi="Arial" w:cs="Arial"/>
          <w:sz w:val="18"/>
          <w:szCs w:val="16"/>
        </w:rPr>
      </w:pPr>
      <w:r w:rsidRPr="002D527D">
        <w:rPr>
          <w:rFonts w:ascii="Arial" w:eastAsia="Georgia" w:hAnsi="Arial" w:cs="Arial"/>
          <w:sz w:val="18"/>
          <w:szCs w:val="16"/>
          <w:vertAlign w:val="superscript"/>
        </w:rPr>
        <w:footnoteRef/>
      </w:r>
      <w:r w:rsidRPr="002D527D">
        <w:rPr>
          <w:rFonts w:ascii="Arial" w:eastAsia="Georgia" w:hAnsi="Arial" w:cs="Arial"/>
          <w:sz w:val="18"/>
          <w:szCs w:val="16"/>
        </w:rPr>
        <w:t xml:space="preserve"> </w:t>
      </w:r>
      <w:r w:rsidR="001162F1" w:rsidRPr="002D527D">
        <w:rPr>
          <w:rFonts w:ascii="Arial" w:eastAsia="Georgia" w:hAnsi="Arial" w:cs="Arial"/>
          <w:sz w:val="18"/>
          <w:szCs w:val="16"/>
        </w:rPr>
        <w:t>Folio 01 y 02 del archivo 02 del cuaderno de primera instancia</w:t>
      </w:r>
    </w:p>
  </w:footnote>
  <w:footnote w:id="10">
    <w:p w14:paraId="262D2A8A" w14:textId="4EF823FB" w:rsidR="00131442" w:rsidRPr="002D527D" w:rsidRDefault="00131442" w:rsidP="002D527D">
      <w:pPr>
        <w:pStyle w:val="Textonotapie"/>
        <w:jc w:val="both"/>
        <w:rPr>
          <w:rFonts w:ascii="Arial" w:hAnsi="Arial" w:cs="Arial"/>
          <w:sz w:val="18"/>
          <w:szCs w:val="16"/>
          <w:lang w:val="es-CO"/>
        </w:rPr>
      </w:pPr>
      <w:r w:rsidRPr="002D527D">
        <w:rPr>
          <w:rStyle w:val="Refdenotaalpie"/>
          <w:rFonts w:ascii="Arial" w:hAnsi="Arial" w:cs="Arial"/>
          <w:sz w:val="18"/>
          <w:szCs w:val="16"/>
        </w:rPr>
        <w:footnoteRef/>
      </w:r>
      <w:r w:rsidRPr="002D527D">
        <w:rPr>
          <w:rFonts w:ascii="Arial" w:hAnsi="Arial" w:cs="Arial"/>
          <w:sz w:val="18"/>
          <w:szCs w:val="16"/>
        </w:rPr>
        <w:t xml:space="preserve"> </w:t>
      </w:r>
      <w:r w:rsidRPr="002D527D">
        <w:rPr>
          <w:rFonts w:ascii="Arial" w:hAnsi="Arial" w:cs="Arial"/>
          <w:sz w:val="18"/>
          <w:szCs w:val="16"/>
          <w:lang w:val="es-CO"/>
        </w:rPr>
        <w:t>Archivo 07 del cuaderno de primera instancia</w:t>
      </w:r>
    </w:p>
  </w:footnote>
  <w:footnote w:id="11">
    <w:p w14:paraId="2444A1F2" w14:textId="77777777" w:rsidR="00BC3270" w:rsidRPr="002D527D" w:rsidRDefault="00BC3270" w:rsidP="002D527D">
      <w:pPr>
        <w:pStyle w:val="Textonotapie"/>
        <w:jc w:val="both"/>
        <w:rPr>
          <w:rFonts w:ascii="Arial" w:hAnsi="Arial" w:cs="Arial"/>
          <w:sz w:val="18"/>
          <w:szCs w:val="16"/>
        </w:rPr>
      </w:pPr>
      <w:r w:rsidRPr="002D527D">
        <w:rPr>
          <w:rStyle w:val="Refdenotaalpie"/>
          <w:rFonts w:ascii="Arial" w:hAnsi="Arial" w:cs="Arial"/>
          <w:sz w:val="18"/>
          <w:szCs w:val="16"/>
        </w:rPr>
        <w:footnoteRef/>
      </w:r>
      <w:r w:rsidRPr="002D527D">
        <w:rPr>
          <w:rFonts w:ascii="Arial" w:hAnsi="Arial" w:cs="Arial"/>
          <w:sz w:val="18"/>
          <w:szCs w:val="16"/>
        </w:rPr>
        <w:t xml:space="preserve"> </w:t>
      </w:r>
      <w:r w:rsidRPr="002D527D">
        <w:rPr>
          <w:rFonts w:ascii="Arial" w:eastAsia="Georgia" w:hAnsi="Arial" w:cs="Arial"/>
          <w:spacing w:val="-2"/>
          <w:sz w:val="18"/>
          <w:szCs w:val="16"/>
        </w:rPr>
        <w:t>Archivos 06 y 08 del cuaderno de primera instancia</w:t>
      </w:r>
    </w:p>
  </w:footnote>
  <w:footnote w:id="12">
    <w:p w14:paraId="3B30FC28" w14:textId="4A21E8B7" w:rsidR="002220FA" w:rsidRPr="002D527D" w:rsidRDefault="002220FA" w:rsidP="002D527D">
      <w:pPr>
        <w:pStyle w:val="Textonotapie"/>
        <w:jc w:val="both"/>
        <w:rPr>
          <w:rFonts w:ascii="Arial" w:hAnsi="Arial" w:cs="Arial"/>
          <w:sz w:val="18"/>
          <w:szCs w:val="16"/>
          <w:lang w:val="es-ES"/>
        </w:rPr>
      </w:pPr>
      <w:r w:rsidRPr="002D527D">
        <w:rPr>
          <w:rStyle w:val="Refdenotaalpie"/>
          <w:rFonts w:ascii="Arial" w:hAnsi="Arial" w:cs="Arial"/>
          <w:sz w:val="18"/>
          <w:szCs w:val="16"/>
        </w:rPr>
        <w:footnoteRef/>
      </w:r>
      <w:r w:rsidRPr="002D527D">
        <w:rPr>
          <w:rFonts w:ascii="Arial" w:hAnsi="Arial" w:cs="Arial"/>
          <w:sz w:val="18"/>
          <w:szCs w:val="16"/>
        </w:rPr>
        <w:t xml:space="preserve"> Corte Constitucional s</w:t>
      </w:r>
      <w:r w:rsidRPr="002D527D">
        <w:rPr>
          <w:rFonts w:ascii="Arial" w:hAnsi="Arial" w:cs="Arial"/>
          <w:bCs/>
          <w:color w:val="2D2D2D"/>
          <w:sz w:val="18"/>
          <w:szCs w:val="16"/>
          <w:shd w:val="clear" w:color="auto" w:fill="FFFFFF"/>
        </w:rPr>
        <w:t>entencias T-167 de 2015 y</w:t>
      </w:r>
      <w:r w:rsidRPr="002D527D">
        <w:rPr>
          <w:rFonts w:ascii="Arial" w:hAnsi="Arial" w:cs="Arial"/>
          <w:bCs/>
          <w:color w:val="000000"/>
          <w:sz w:val="18"/>
          <w:szCs w:val="16"/>
          <w:shd w:val="clear" w:color="auto" w:fill="FFFFFF"/>
          <w:lang w:val="pt-BR"/>
        </w:rPr>
        <w:t xml:space="preserve"> T-139 de 2017 y ST2-263-2021 de esta Sala</w:t>
      </w:r>
    </w:p>
  </w:footnote>
  <w:footnote w:id="13">
    <w:p w14:paraId="72E967D6" w14:textId="4C275D08" w:rsidR="007F4366" w:rsidRPr="0003737C" w:rsidRDefault="007F4366" w:rsidP="002D527D">
      <w:pPr>
        <w:pStyle w:val="Textonotapie"/>
        <w:jc w:val="both"/>
        <w:rPr>
          <w:rFonts w:ascii="Georgia" w:hAnsi="Georgia"/>
          <w:sz w:val="16"/>
          <w:szCs w:val="16"/>
          <w:lang w:val="es-CO"/>
        </w:rPr>
      </w:pPr>
      <w:r w:rsidRPr="002D527D">
        <w:rPr>
          <w:rStyle w:val="Refdenotaalpie"/>
          <w:rFonts w:ascii="Arial" w:hAnsi="Arial" w:cs="Arial"/>
          <w:sz w:val="18"/>
          <w:szCs w:val="16"/>
        </w:rPr>
        <w:footnoteRef/>
      </w:r>
      <w:r w:rsidRPr="002D527D">
        <w:rPr>
          <w:rFonts w:ascii="Arial" w:hAnsi="Arial" w:cs="Arial"/>
          <w:sz w:val="18"/>
          <w:szCs w:val="16"/>
        </w:rPr>
        <w:t xml:space="preserve"> </w:t>
      </w:r>
      <w:r w:rsidRPr="002D527D">
        <w:rPr>
          <w:rFonts w:ascii="Arial" w:hAnsi="Arial" w:cs="Arial"/>
          <w:sz w:val="18"/>
          <w:szCs w:val="16"/>
          <w:lang w:val="es-ES"/>
        </w:rPr>
        <w:t>Archivo 01 del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30C7" w14:textId="77777777" w:rsidR="00713CFC" w:rsidRDefault="00713C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28AC" w14:textId="50860D30" w:rsidR="00022511" w:rsidRPr="00AE3246" w:rsidRDefault="00022511" w:rsidP="3D64AC62">
    <w:pPr>
      <w:pStyle w:val="Encabezado"/>
      <w:rPr>
        <w:rFonts w:ascii="Arial" w:eastAsia="Georgia" w:hAnsi="Arial" w:cs="Arial"/>
        <w:sz w:val="18"/>
        <w:szCs w:val="16"/>
        <w:lang w:val="es-ES" w:eastAsia="es-MX"/>
      </w:rPr>
    </w:pPr>
    <w:r w:rsidRPr="00AE3246">
      <w:rPr>
        <w:rFonts w:ascii="Arial" w:eastAsia="Georgia" w:hAnsi="Arial" w:cs="Arial"/>
        <w:bCs/>
        <w:sz w:val="18"/>
        <w:szCs w:val="16"/>
        <w:lang w:val="es-ES" w:eastAsia="es-MX"/>
      </w:rPr>
      <w:t>ACCIÓN DE TUTELA (SEGUNDA INSTANCIA)</w:t>
    </w:r>
  </w:p>
  <w:p w14:paraId="47C128B0" w14:textId="485B1548" w:rsidR="00022511" w:rsidRPr="00AE3246" w:rsidRDefault="00AE3246" w:rsidP="00AE3246">
    <w:pPr>
      <w:pStyle w:val="Default"/>
      <w:rPr>
        <w:rFonts w:ascii="Arial" w:eastAsia="Georgia" w:hAnsi="Arial" w:cs="Arial"/>
        <w:color w:val="000000" w:themeColor="text1"/>
        <w:sz w:val="18"/>
        <w:szCs w:val="16"/>
        <w:lang w:val="es-ES"/>
      </w:rPr>
    </w:pPr>
    <w:r w:rsidRPr="00AE3246">
      <w:rPr>
        <w:rFonts w:ascii="Arial" w:eastAsia="Georgia" w:hAnsi="Arial" w:cs="Arial"/>
        <w:color w:val="000000" w:themeColor="text1"/>
        <w:sz w:val="18"/>
        <w:szCs w:val="16"/>
        <w:lang w:val="es-ES"/>
      </w:rPr>
      <w:t>Radicado: 66001</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31</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03</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002</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2023</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00076</w:t>
    </w:r>
    <w:r>
      <w:rPr>
        <w:rFonts w:ascii="Arial" w:eastAsia="Georgia" w:hAnsi="Arial" w:cs="Arial"/>
        <w:color w:val="000000" w:themeColor="text1"/>
        <w:sz w:val="18"/>
        <w:szCs w:val="16"/>
        <w:lang w:val="es-ES"/>
      </w:rPr>
      <w:t>-</w:t>
    </w:r>
    <w:r w:rsidRPr="00AE3246">
      <w:rPr>
        <w:rFonts w:ascii="Arial" w:eastAsia="Georgia" w:hAnsi="Arial" w:cs="Arial"/>
        <w:color w:val="000000" w:themeColor="text1"/>
        <w:sz w:val="18"/>
        <w:szCs w:val="16"/>
        <w:lang w:val="es-ES"/>
      </w:rPr>
      <w:t>01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21AA" w14:textId="77777777" w:rsidR="00713CFC" w:rsidRDefault="00713C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006E"/>
    <w:rsid w:val="00002183"/>
    <w:rsid w:val="000024AE"/>
    <w:rsid w:val="00003887"/>
    <w:rsid w:val="000047F5"/>
    <w:rsid w:val="00006DA4"/>
    <w:rsid w:val="000071A9"/>
    <w:rsid w:val="00007232"/>
    <w:rsid w:val="00010580"/>
    <w:rsid w:val="00010ECF"/>
    <w:rsid w:val="00010F20"/>
    <w:rsid w:val="00011091"/>
    <w:rsid w:val="0001120A"/>
    <w:rsid w:val="0001153F"/>
    <w:rsid w:val="0001289D"/>
    <w:rsid w:val="00013869"/>
    <w:rsid w:val="00014933"/>
    <w:rsid w:val="00014A06"/>
    <w:rsid w:val="00015F6D"/>
    <w:rsid w:val="00017240"/>
    <w:rsid w:val="000176BF"/>
    <w:rsid w:val="00017C01"/>
    <w:rsid w:val="000208BD"/>
    <w:rsid w:val="00020A7E"/>
    <w:rsid w:val="00022511"/>
    <w:rsid w:val="00026C6B"/>
    <w:rsid w:val="0002731A"/>
    <w:rsid w:val="00031048"/>
    <w:rsid w:val="00031687"/>
    <w:rsid w:val="000324A7"/>
    <w:rsid w:val="00032A23"/>
    <w:rsid w:val="00032AE2"/>
    <w:rsid w:val="00033911"/>
    <w:rsid w:val="00034221"/>
    <w:rsid w:val="00034905"/>
    <w:rsid w:val="000370D5"/>
    <w:rsid w:val="0003737C"/>
    <w:rsid w:val="00037BE9"/>
    <w:rsid w:val="00040E30"/>
    <w:rsid w:val="000414F0"/>
    <w:rsid w:val="00041B96"/>
    <w:rsid w:val="000425C3"/>
    <w:rsid w:val="000429DD"/>
    <w:rsid w:val="00043062"/>
    <w:rsid w:val="00043D9E"/>
    <w:rsid w:val="00045407"/>
    <w:rsid w:val="0004677B"/>
    <w:rsid w:val="00047536"/>
    <w:rsid w:val="00047ABD"/>
    <w:rsid w:val="00050186"/>
    <w:rsid w:val="000503D8"/>
    <w:rsid w:val="00051D1E"/>
    <w:rsid w:val="00052159"/>
    <w:rsid w:val="00052837"/>
    <w:rsid w:val="00053282"/>
    <w:rsid w:val="00055202"/>
    <w:rsid w:val="00060B73"/>
    <w:rsid w:val="0006174C"/>
    <w:rsid w:val="00062DD0"/>
    <w:rsid w:val="00066423"/>
    <w:rsid w:val="000708F3"/>
    <w:rsid w:val="00071A01"/>
    <w:rsid w:val="00075C74"/>
    <w:rsid w:val="00076920"/>
    <w:rsid w:val="00076A41"/>
    <w:rsid w:val="00077CF3"/>
    <w:rsid w:val="00082FC7"/>
    <w:rsid w:val="00083C9F"/>
    <w:rsid w:val="00085079"/>
    <w:rsid w:val="000853B4"/>
    <w:rsid w:val="00085461"/>
    <w:rsid w:val="00087AA1"/>
    <w:rsid w:val="00087D31"/>
    <w:rsid w:val="0009096D"/>
    <w:rsid w:val="000922A8"/>
    <w:rsid w:val="00093EAF"/>
    <w:rsid w:val="00094848"/>
    <w:rsid w:val="00094CC3"/>
    <w:rsid w:val="00096576"/>
    <w:rsid w:val="00096C74"/>
    <w:rsid w:val="000A3B81"/>
    <w:rsid w:val="000A3CBC"/>
    <w:rsid w:val="000A4229"/>
    <w:rsid w:val="000A4258"/>
    <w:rsid w:val="000A558F"/>
    <w:rsid w:val="000A6EEC"/>
    <w:rsid w:val="000A7607"/>
    <w:rsid w:val="000B209D"/>
    <w:rsid w:val="000B20A5"/>
    <w:rsid w:val="000B22DE"/>
    <w:rsid w:val="000B2C61"/>
    <w:rsid w:val="000B48E5"/>
    <w:rsid w:val="000B5C0D"/>
    <w:rsid w:val="000B63FF"/>
    <w:rsid w:val="000B72F4"/>
    <w:rsid w:val="000B7A5F"/>
    <w:rsid w:val="000B7B58"/>
    <w:rsid w:val="000C4AA5"/>
    <w:rsid w:val="000C4D05"/>
    <w:rsid w:val="000C564E"/>
    <w:rsid w:val="000D0AE3"/>
    <w:rsid w:val="000D2078"/>
    <w:rsid w:val="000D3109"/>
    <w:rsid w:val="000D4372"/>
    <w:rsid w:val="000D442C"/>
    <w:rsid w:val="000D485D"/>
    <w:rsid w:val="000D4C10"/>
    <w:rsid w:val="000E0001"/>
    <w:rsid w:val="000E03D8"/>
    <w:rsid w:val="000E0D8E"/>
    <w:rsid w:val="000E6BBD"/>
    <w:rsid w:val="000E7240"/>
    <w:rsid w:val="000F10F8"/>
    <w:rsid w:val="000F2F20"/>
    <w:rsid w:val="000F3E46"/>
    <w:rsid w:val="000F51B6"/>
    <w:rsid w:val="000F612E"/>
    <w:rsid w:val="000F797C"/>
    <w:rsid w:val="000F7E5A"/>
    <w:rsid w:val="00100B33"/>
    <w:rsid w:val="001025CF"/>
    <w:rsid w:val="00102697"/>
    <w:rsid w:val="001042B2"/>
    <w:rsid w:val="0010437B"/>
    <w:rsid w:val="00104CFA"/>
    <w:rsid w:val="00106E32"/>
    <w:rsid w:val="001079BC"/>
    <w:rsid w:val="00107AF9"/>
    <w:rsid w:val="0011089F"/>
    <w:rsid w:val="00110DD2"/>
    <w:rsid w:val="00112281"/>
    <w:rsid w:val="00112303"/>
    <w:rsid w:val="0011469F"/>
    <w:rsid w:val="001162F1"/>
    <w:rsid w:val="0011702F"/>
    <w:rsid w:val="001170B6"/>
    <w:rsid w:val="00117106"/>
    <w:rsid w:val="00117ED2"/>
    <w:rsid w:val="00122908"/>
    <w:rsid w:val="00122938"/>
    <w:rsid w:val="00122C54"/>
    <w:rsid w:val="0012336C"/>
    <w:rsid w:val="00123703"/>
    <w:rsid w:val="00123CA5"/>
    <w:rsid w:val="00124230"/>
    <w:rsid w:val="0012560F"/>
    <w:rsid w:val="001275BC"/>
    <w:rsid w:val="00131442"/>
    <w:rsid w:val="001314ED"/>
    <w:rsid w:val="00133218"/>
    <w:rsid w:val="001359CF"/>
    <w:rsid w:val="001366AB"/>
    <w:rsid w:val="00136775"/>
    <w:rsid w:val="001369BD"/>
    <w:rsid w:val="00140E23"/>
    <w:rsid w:val="001425A7"/>
    <w:rsid w:val="00142DFE"/>
    <w:rsid w:val="0014337D"/>
    <w:rsid w:val="00144043"/>
    <w:rsid w:val="001460C1"/>
    <w:rsid w:val="00146C84"/>
    <w:rsid w:val="00146CCF"/>
    <w:rsid w:val="00146F98"/>
    <w:rsid w:val="001478E0"/>
    <w:rsid w:val="001529A6"/>
    <w:rsid w:val="00153B2D"/>
    <w:rsid w:val="001541A1"/>
    <w:rsid w:val="00155BCB"/>
    <w:rsid w:val="001575E0"/>
    <w:rsid w:val="0016064A"/>
    <w:rsid w:val="00160C79"/>
    <w:rsid w:val="00161302"/>
    <w:rsid w:val="001623D8"/>
    <w:rsid w:val="00164524"/>
    <w:rsid w:val="001645A7"/>
    <w:rsid w:val="0016476D"/>
    <w:rsid w:val="00164BB8"/>
    <w:rsid w:val="00165FAE"/>
    <w:rsid w:val="0016626B"/>
    <w:rsid w:val="001669BE"/>
    <w:rsid w:val="0017061F"/>
    <w:rsid w:val="00170E3E"/>
    <w:rsid w:val="00171033"/>
    <w:rsid w:val="0017144E"/>
    <w:rsid w:val="001716B1"/>
    <w:rsid w:val="001726C1"/>
    <w:rsid w:val="001738F5"/>
    <w:rsid w:val="00173D36"/>
    <w:rsid w:val="00175AE4"/>
    <w:rsid w:val="00175E43"/>
    <w:rsid w:val="00177FE3"/>
    <w:rsid w:val="00180091"/>
    <w:rsid w:val="001808BD"/>
    <w:rsid w:val="00180B96"/>
    <w:rsid w:val="00182C79"/>
    <w:rsid w:val="001831D0"/>
    <w:rsid w:val="00183CE1"/>
    <w:rsid w:val="00185208"/>
    <w:rsid w:val="001864B0"/>
    <w:rsid w:val="001869E1"/>
    <w:rsid w:val="00186AB7"/>
    <w:rsid w:val="001876A6"/>
    <w:rsid w:val="001901CE"/>
    <w:rsid w:val="00190425"/>
    <w:rsid w:val="00193851"/>
    <w:rsid w:val="00194865"/>
    <w:rsid w:val="00195629"/>
    <w:rsid w:val="001963E2"/>
    <w:rsid w:val="00196C16"/>
    <w:rsid w:val="00197517"/>
    <w:rsid w:val="00197E01"/>
    <w:rsid w:val="0019A4BA"/>
    <w:rsid w:val="001A0AC6"/>
    <w:rsid w:val="001A17FA"/>
    <w:rsid w:val="001A1FED"/>
    <w:rsid w:val="001A5BFF"/>
    <w:rsid w:val="001A723E"/>
    <w:rsid w:val="001B2F2B"/>
    <w:rsid w:val="001B31B8"/>
    <w:rsid w:val="001B34B7"/>
    <w:rsid w:val="001B49E2"/>
    <w:rsid w:val="001B5856"/>
    <w:rsid w:val="001B746C"/>
    <w:rsid w:val="001B7A9D"/>
    <w:rsid w:val="001B7B91"/>
    <w:rsid w:val="001C06E0"/>
    <w:rsid w:val="001C1C81"/>
    <w:rsid w:val="001C1D18"/>
    <w:rsid w:val="001C2D94"/>
    <w:rsid w:val="001C394C"/>
    <w:rsid w:val="001C3E57"/>
    <w:rsid w:val="001C41B5"/>
    <w:rsid w:val="001C4760"/>
    <w:rsid w:val="001C490A"/>
    <w:rsid w:val="001C5B0A"/>
    <w:rsid w:val="001C65DD"/>
    <w:rsid w:val="001D051A"/>
    <w:rsid w:val="001D10BE"/>
    <w:rsid w:val="001D48C9"/>
    <w:rsid w:val="001D6B50"/>
    <w:rsid w:val="001E3B85"/>
    <w:rsid w:val="001E6840"/>
    <w:rsid w:val="001E7599"/>
    <w:rsid w:val="001F28F4"/>
    <w:rsid w:val="001F3EC4"/>
    <w:rsid w:val="001F4DC7"/>
    <w:rsid w:val="001F6037"/>
    <w:rsid w:val="001F61E1"/>
    <w:rsid w:val="00200900"/>
    <w:rsid w:val="00201E96"/>
    <w:rsid w:val="002024AA"/>
    <w:rsid w:val="002034D8"/>
    <w:rsid w:val="0020680F"/>
    <w:rsid w:val="00207880"/>
    <w:rsid w:val="00212252"/>
    <w:rsid w:val="00213419"/>
    <w:rsid w:val="0021352A"/>
    <w:rsid w:val="00213C2F"/>
    <w:rsid w:val="00213EF5"/>
    <w:rsid w:val="00215781"/>
    <w:rsid w:val="002170C5"/>
    <w:rsid w:val="002208E9"/>
    <w:rsid w:val="00221C90"/>
    <w:rsid w:val="002220FA"/>
    <w:rsid w:val="00224965"/>
    <w:rsid w:val="00225267"/>
    <w:rsid w:val="0022577C"/>
    <w:rsid w:val="00226AE5"/>
    <w:rsid w:val="00226DD1"/>
    <w:rsid w:val="0022714C"/>
    <w:rsid w:val="00227290"/>
    <w:rsid w:val="0022754B"/>
    <w:rsid w:val="002279F3"/>
    <w:rsid w:val="00230760"/>
    <w:rsid w:val="0023384D"/>
    <w:rsid w:val="00234BE0"/>
    <w:rsid w:val="0023586D"/>
    <w:rsid w:val="0023606E"/>
    <w:rsid w:val="002377C5"/>
    <w:rsid w:val="00240F38"/>
    <w:rsid w:val="00242785"/>
    <w:rsid w:val="00242B35"/>
    <w:rsid w:val="00242E05"/>
    <w:rsid w:val="0024487F"/>
    <w:rsid w:val="0024660E"/>
    <w:rsid w:val="0024678B"/>
    <w:rsid w:val="00246BF7"/>
    <w:rsid w:val="00247FEB"/>
    <w:rsid w:val="00251B05"/>
    <w:rsid w:val="00252B63"/>
    <w:rsid w:val="00252E74"/>
    <w:rsid w:val="00253AF0"/>
    <w:rsid w:val="0025420B"/>
    <w:rsid w:val="00255F49"/>
    <w:rsid w:val="00257545"/>
    <w:rsid w:val="00260785"/>
    <w:rsid w:val="00260A43"/>
    <w:rsid w:val="00262636"/>
    <w:rsid w:val="0026329F"/>
    <w:rsid w:val="00263EF0"/>
    <w:rsid w:val="002646A2"/>
    <w:rsid w:val="00265788"/>
    <w:rsid w:val="0026707A"/>
    <w:rsid w:val="00267977"/>
    <w:rsid w:val="00270D2C"/>
    <w:rsid w:val="00271867"/>
    <w:rsid w:val="00273DE3"/>
    <w:rsid w:val="002754E5"/>
    <w:rsid w:val="0027550C"/>
    <w:rsid w:val="00276AC1"/>
    <w:rsid w:val="00280350"/>
    <w:rsid w:val="00282BD6"/>
    <w:rsid w:val="00283BA2"/>
    <w:rsid w:val="0028460F"/>
    <w:rsid w:val="00291999"/>
    <w:rsid w:val="002928FF"/>
    <w:rsid w:val="00292BF7"/>
    <w:rsid w:val="00292C92"/>
    <w:rsid w:val="002942FC"/>
    <w:rsid w:val="00295A78"/>
    <w:rsid w:val="00295C2F"/>
    <w:rsid w:val="00295D3B"/>
    <w:rsid w:val="002966C0"/>
    <w:rsid w:val="00296B79"/>
    <w:rsid w:val="002A0839"/>
    <w:rsid w:val="002A1259"/>
    <w:rsid w:val="002A23E1"/>
    <w:rsid w:val="002A3713"/>
    <w:rsid w:val="002A3D9F"/>
    <w:rsid w:val="002A45C7"/>
    <w:rsid w:val="002A4D07"/>
    <w:rsid w:val="002A7A0F"/>
    <w:rsid w:val="002A7E26"/>
    <w:rsid w:val="002B4266"/>
    <w:rsid w:val="002B4A20"/>
    <w:rsid w:val="002B544B"/>
    <w:rsid w:val="002B58B5"/>
    <w:rsid w:val="002B5AD7"/>
    <w:rsid w:val="002B5BBA"/>
    <w:rsid w:val="002B622A"/>
    <w:rsid w:val="002B7CD5"/>
    <w:rsid w:val="002C5148"/>
    <w:rsid w:val="002C55EE"/>
    <w:rsid w:val="002C77E0"/>
    <w:rsid w:val="002C7AF0"/>
    <w:rsid w:val="002C7D86"/>
    <w:rsid w:val="002D0B39"/>
    <w:rsid w:val="002D1053"/>
    <w:rsid w:val="002D1726"/>
    <w:rsid w:val="002D17A2"/>
    <w:rsid w:val="002D1EE5"/>
    <w:rsid w:val="002D26D1"/>
    <w:rsid w:val="002D2E60"/>
    <w:rsid w:val="002D3B47"/>
    <w:rsid w:val="002D527D"/>
    <w:rsid w:val="002D5CFF"/>
    <w:rsid w:val="002D65B4"/>
    <w:rsid w:val="002D761A"/>
    <w:rsid w:val="002D7774"/>
    <w:rsid w:val="002D7923"/>
    <w:rsid w:val="002D7BCB"/>
    <w:rsid w:val="002E1CD2"/>
    <w:rsid w:val="002E3543"/>
    <w:rsid w:val="002E4254"/>
    <w:rsid w:val="002E4C7E"/>
    <w:rsid w:val="002E65E1"/>
    <w:rsid w:val="002E66D2"/>
    <w:rsid w:val="002E6C54"/>
    <w:rsid w:val="002E6D56"/>
    <w:rsid w:val="002E74B9"/>
    <w:rsid w:val="002E7A62"/>
    <w:rsid w:val="002F16EF"/>
    <w:rsid w:val="002F18A0"/>
    <w:rsid w:val="002F2E24"/>
    <w:rsid w:val="002F3710"/>
    <w:rsid w:val="002F40C0"/>
    <w:rsid w:val="002F4AC6"/>
    <w:rsid w:val="002F6E13"/>
    <w:rsid w:val="00300C9C"/>
    <w:rsid w:val="00302138"/>
    <w:rsid w:val="00302F2C"/>
    <w:rsid w:val="00303F74"/>
    <w:rsid w:val="00304B26"/>
    <w:rsid w:val="00304C63"/>
    <w:rsid w:val="0030653A"/>
    <w:rsid w:val="00306D96"/>
    <w:rsid w:val="00307260"/>
    <w:rsid w:val="00307DBF"/>
    <w:rsid w:val="00310FC2"/>
    <w:rsid w:val="0031173A"/>
    <w:rsid w:val="00312259"/>
    <w:rsid w:val="003124F6"/>
    <w:rsid w:val="00314A9C"/>
    <w:rsid w:val="00314FAF"/>
    <w:rsid w:val="003154E5"/>
    <w:rsid w:val="0031566C"/>
    <w:rsid w:val="00317591"/>
    <w:rsid w:val="003207A2"/>
    <w:rsid w:val="00321A50"/>
    <w:rsid w:val="00321E6E"/>
    <w:rsid w:val="003232F2"/>
    <w:rsid w:val="0032540F"/>
    <w:rsid w:val="00325846"/>
    <w:rsid w:val="00326C98"/>
    <w:rsid w:val="00326E4D"/>
    <w:rsid w:val="00330A71"/>
    <w:rsid w:val="00330D37"/>
    <w:rsid w:val="0033149A"/>
    <w:rsid w:val="0033184A"/>
    <w:rsid w:val="0033225E"/>
    <w:rsid w:val="0033269A"/>
    <w:rsid w:val="00334249"/>
    <w:rsid w:val="003353B0"/>
    <w:rsid w:val="00335B9A"/>
    <w:rsid w:val="003376F6"/>
    <w:rsid w:val="00338CAF"/>
    <w:rsid w:val="0034024A"/>
    <w:rsid w:val="00340C91"/>
    <w:rsid w:val="00340D60"/>
    <w:rsid w:val="0034108B"/>
    <w:rsid w:val="00342524"/>
    <w:rsid w:val="0034329B"/>
    <w:rsid w:val="003437CF"/>
    <w:rsid w:val="00343ED6"/>
    <w:rsid w:val="00344D90"/>
    <w:rsid w:val="0034669A"/>
    <w:rsid w:val="00346E09"/>
    <w:rsid w:val="00347714"/>
    <w:rsid w:val="00347DE3"/>
    <w:rsid w:val="00351F3E"/>
    <w:rsid w:val="0035266C"/>
    <w:rsid w:val="00352C0E"/>
    <w:rsid w:val="00353E27"/>
    <w:rsid w:val="0036015B"/>
    <w:rsid w:val="00361B1D"/>
    <w:rsid w:val="00361E94"/>
    <w:rsid w:val="00363D9B"/>
    <w:rsid w:val="0036441A"/>
    <w:rsid w:val="00365E18"/>
    <w:rsid w:val="0036648D"/>
    <w:rsid w:val="00367096"/>
    <w:rsid w:val="003673DC"/>
    <w:rsid w:val="0036789C"/>
    <w:rsid w:val="00374B1C"/>
    <w:rsid w:val="003764EB"/>
    <w:rsid w:val="00376561"/>
    <w:rsid w:val="00376C7E"/>
    <w:rsid w:val="00377605"/>
    <w:rsid w:val="0038041A"/>
    <w:rsid w:val="003806A1"/>
    <w:rsid w:val="003810BB"/>
    <w:rsid w:val="00381FCE"/>
    <w:rsid w:val="003830A2"/>
    <w:rsid w:val="00384F23"/>
    <w:rsid w:val="00386D72"/>
    <w:rsid w:val="00387A45"/>
    <w:rsid w:val="00391976"/>
    <w:rsid w:val="00391E0B"/>
    <w:rsid w:val="0039214A"/>
    <w:rsid w:val="00392390"/>
    <w:rsid w:val="00393093"/>
    <w:rsid w:val="003953E2"/>
    <w:rsid w:val="0039604E"/>
    <w:rsid w:val="003A2C96"/>
    <w:rsid w:val="003A37BF"/>
    <w:rsid w:val="003A521B"/>
    <w:rsid w:val="003A7C79"/>
    <w:rsid w:val="003B2307"/>
    <w:rsid w:val="003B5075"/>
    <w:rsid w:val="003B5541"/>
    <w:rsid w:val="003B573B"/>
    <w:rsid w:val="003B63E6"/>
    <w:rsid w:val="003B75BA"/>
    <w:rsid w:val="003C07A1"/>
    <w:rsid w:val="003C099C"/>
    <w:rsid w:val="003C0F56"/>
    <w:rsid w:val="003C1418"/>
    <w:rsid w:val="003C2D62"/>
    <w:rsid w:val="003C47EE"/>
    <w:rsid w:val="003C4C6C"/>
    <w:rsid w:val="003C573A"/>
    <w:rsid w:val="003C5D7D"/>
    <w:rsid w:val="003C6558"/>
    <w:rsid w:val="003C66AC"/>
    <w:rsid w:val="003C7558"/>
    <w:rsid w:val="003C77F0"/>
    <w:rsid w:val="003C7A25"/>
    <w:rsid w:val="003C7B07"/>
    <w:rsid w:val="003D02D6"/>
    <w:rsid w:val="003D0626"/>
    <w:rsid w:val="003D0C53"/>
    <w:rsid w:val="003D0D83"/>
    <w:rsid w:val="003D14EA"/>
    <w:rsid w:val="003D20D9"/>
    <w:rsid w:val="003D4440"/>
    <w:rsid w:val="003D450A"/>
    <w:rsid w:val="003D7435"/>
    <w:rsid w:val="003D7A83"/>
    <w:rsid w:val="003E0F3C"/>
    <w:rsid w:val="003E1012"/>
    <w:rsid w:val="003E1081"/>
    <w:rsid w:val="003E386E"/>
    <w:rsid w:val="003E46E3"/>
    <w:rsid w:val="003E4E87"/>
    <w:rsid w:val="003E5A42"/>
    <w:rsid w:val="003E5CA4"/>
    <w:rsid w:val="003E5DDF"/>
    <w:rsid w:val="003E6EC5"/>
    <w:rsid w:val="003E7DA2"/>
    <w:rsid w:val="003F03F5"/>
    <w:rsid w:val="003F27A2"/>
    <w:rsid w:val="003F2DC6"/>
    <w:rsid w:val="003F35F6"/>
    <w:rsid w:val="003F427F"/>
    <w:rsid w:val="003F5015"/>
    <w:rsid w:val="003F742B"/>
    <w:rsid w:val="003F7751"/>
    <w:rsid w:val="00400D1B"/>
    <w:rsid w:val="004033AA"/>
    <w:rsid w:val="004040FF"/>
    <w:rsid w:val="004042FF"/>
    <w:rsid w:val="004103D9"/>
    <w:rsid w:val="00411123"/>
    <w:rsid w:val="004112E2"/>
    <w:rsid w:val="00412A0A"/>
    <w:rsid w:val="00414A32"/>
    <w:rsid w:val="0041598B"/>
    <w:rsid w:val="004173FF"/>
    <w:rsid w:val="0041741F"/>
    <w:rsid w:val="004239B0"/>
    <w:rsid w:val="00427372"/>
    <w:rsid w:val="00427E17"/>
    <w:rsid w:val="00430939"/>
    <w:rsid w:val="004309AB"/>
    <w:rsid w:val="00430E73"/>
    <w:rsid w:val="00432161"/>
    <w:rsid w:val="00432710"/>
    <w:rsid w:val="00432A66"/>
    <w:rsid w:val="0043362C"/>
    <w:rsid w:val="00433A88"/>
    <w:rsid w:val="00433E36"/>
    <w:rsid w:val="00434C07"/>
    <w:rsid w:val="0043767D"/>
    <w:rsid w:val="004377DB"/>
    <w:rsid w:val="0043798C"/>
    <w:rsid w:val="00440B88"/>
    <w:rsid w:val="004423AA"/>
    <w:rsid w:val="004424E9"/>
    <w:rsid w:val="0044258C"/>
    <w:rsid w:val="00443A35"/>
    <w:rsid w:val="0044434D"/>
    <w:rsid w:val="00445814"/>
    <w:rsid w:val="00445C08"/>
    <w:rsid w:val="0044767E"/>
    <w:rsid w:val="004479BB"/>
    <w:rsid w:val="00447F19"/>
    <w:rsid w:val="00447F70"/>
    <w:rsid w:val="00454ED1"/>
    <w:rsid w:val="00455CCD"/>
    <w:rsid w:val="004575AC"/>
    <w:rsid w:val="00457AA9"/>
    <w:rsid w:val="00457F16"/>
    <w:rsid w:val="00460FBC"/>
    <w:rsid w:val="00461E2C"/>
    <w:rsid w:val="0046254F"/>
    <w:rsid w:val="00463D67"/>
    <w:rsid w:val="00465A8E"/>
    <w:rsid w:val="00466028"/>
    <w:rsid w:val="0046713F"/>
    <w:rsid w:val="00470AC9"/>
    <w:rsid w:val="004715A4"/>
    <w:rsid w:val="00472C50"/>
    <w:rsid w:val="00474A20"/>
    <w:rsid w:val="00475DDB"/>
    <w:rsid w:val="004762AA"/>
    <w:rsid w:val="00477A31"/>
    <w:rsid w:val="00477FEC"/>
    <w:rsid w:val="004801A0"/>
    <w:rsid w:val="0048251C"/>
    <w:rsid w:val="004827DD"/>
    <w:rsid w:val="00483774"/>
    <w:rsid w:val="00484718"/>
    <w:rsid w:val="0048655E"/>
    <w:rsid w:val="00486579"/>
    <w:rsid w:val="00487B3C"/>
    <w:rsid w:val="00491354"/>
    <w:rsid w:val="00492CFA"/>
    <w:rsid w:val="00493D38"/>
    <w:rsid w:val="00497205"/>
    <w:rsid w:val="004972FB"/>
    <w:rsid w:val="00497973"/>
    <w:rsid w:val="004A04DD"/>
    <w:rsid w:val="004A0C30"/>
    <w:rsid w:val="004A26BA"/>
    <w:rsid w:val="004A3B9E"/>
    <w:rsid w:val="004A5817"/>
    <w:rsid w:val="004A5B62"/>
    <w:rsid w:val="004B29B4"/>
    <w:rsid w:val="004B41A7"/>
    <w:rsid w:val="004B4CC3"/>
    <w:rsid w:val="004B5469"/>
    <w:rsid w:val="004B604C"/>
    <w:rsid w:val="004B6E9A"/>
    <w:rsid w:val="004B764E"/>
    <w:rsid w:val="004C1404"/>
    <w:rsid w:val="004C1851"/>
    <w:rsid w:val="004C2754"/>
    <w:rsid w:val="004C36F1"/>
    <w:rsid w:val="004C407B"/>
    <w:rsid w:val="004C57CF"/>
    <w:rsid w:val="004C6924"/>
    <w:rsid w:val="004C6F10"/>
    <w:rsid w:val="004D03E2"/>
    <w:rsid w:val="004D0453"/>
    <w:rsid w:val="004D42CE"/>
    <w:rsid w:val="004D74FD"/>
    <w:rsid w:val="004E0D43"/>
    <w:rsid w:val="004E31A3"/>
    <w:rsid w:val="004E4C39"/>
    <w:rsid w:val="004E533F"/>
    <w:rsid w:val="004E57C0"/>
    <w:rsid w:val="004E5F42"/>
    <w:rsid w:val="004E648B"/>
    <w:rsid w:val="004E6937"/>
    <w:rsid w:val="004E6996"/>
    <w:rsid w:val="004E6ACD"/>
    <w:rsid w:val="004F0876"/>
    <w:rsid w:val="004F08EF"/>
    <w:rsid w:val="004F09B5"/>
    <w:rsid w:val="004F1E2E"/>
    <w:rsid w:val="004F25CF"/>
    <w:rsid w:val="004F285B"/>
    <w:rsid w:val="004F3FDC"/>
    <w:rsid w:val="004F6687"/>
    <w:rsid w:val="00500233"/>
    <w:rsid w:val="00501DE7"/>
    <w:rsid w:val="00502A07"/>
    <w:rsid w:val="00502D5B"/>
    <w:rsid w:val="0050412D"/>
    <w:rsid w:val="00504502"/>
    <w:rsid w:val="00504B41"/>
    <w:rsid w:val="00504C5A"/>
    <w:rsid w:val="00510723"/>
    <w:rsid w:val="0051132A"/>
    <w:rsid w:val="00511F1B"/>
    <w:rsid w:val="00512975"/>
    <w:rsid w:val="005135B3"/>
    <w:rsid w:val="00514855"/>
    <w:rsid w:val="00514D49"/>
    <w:rsid w:val="00515964"/>
    <w:rsid w:val="00515E89"/>
    <w:rsid w:val="00516566"/>
    <w:rsid w:val="005171C6"/>
    <w:rsid w:val="005207EB"/>
    <w:rsid w:val="0052261A"/>
    <w:rsid w:val="005232F4"/>
    <w:rsid w:val="0052349C"/>
    <w:rsid w:val="00523DCC"/>
    <w:rsid w:val="005244F5"/>
    <w:rsid w:val="00524616"/>
    <w:rsid w:val="005261E8"/>
    <w:rsid w:val="0052654C"/>
    <w:rsid w:val="005268E4"/>
    <w:rsid w:val="005272F5"/>
    <w:rsid w:val="00532337"/>
    <w:rsid w:val="00533543"/>
    <w:rsid w:val="005338C8"/>
    <w:rsid w:val="00534180"/>
    <w:rsid w:val="00535606"/>
    <w:rsid w:val="00535664"/>
    <w:rsid w:val="00535CED"/>
    <w:rsid w:val="005360E4"/>
    <w:rsid w:val="005365F1"/>
    <w:rsid w:val="00536C9D"/>
    <w:rsid w:val="005411F4"/>
    <w:rsid w:val="00541BFC"/>
    <w:rsid w:val="00543A94"/>
    <w:rsid w:val="00544338"/>
    <w:rsid w:val="005444A5"/>
    <w:rsid w:val="00544EB1"/>
    <w:rsid w:val="00546937"/>
    <w:rsid w:val="0055028C"/>
    <w:rsid w:val="0055165A"/>
    <w:rsid w:val="00551AC9"/>
    <w:rsid w:val="00551FB8"/>
    <w:rsid w:val="00552567"/>
    <w:rsid w:val="00554134"/>
    <w:rsid w:val="0055493F"/>
    <w:rsid w:val="00555A6B"/>
    <w:rsid w:val="00557476"/>
    <w:rsid w:val="00557B13"/>
    <w:rsid w:val="00557FAA"/>
    <w:rsid w:val="0056000E"/>
    <w:rsid w:val="00561248"/>
    <w:rsid w:val="00562021"/>
    <w:rsid w:val="005655E9"/>
    <w:rsid w:val="00565B84"/>
    <w:rsid w:val="00566451"/>
    <w:rsid w:val="005675F9"/>
    <w:rsid w:val="00567744"/>
    <w:rsid w:val="00570311"/>
    <w:rsid w:val="0057167E"/>
    <w:rsid w:val="00572A30"/>
    <w:rsid w:val="00573098"/>
    <w:rsid w:val="0057374F"/>
    <w:rsid w:val="00574E59"/>
    <w:rsid w:val="0057533E"/>
    <w:rsid w:val="005759D7"/>
    <w:rsid w:val="0057651C"/>
    <w:rsid w:val="0057719E"/>
    <w:rsid w:val="00580AFB"/>
    <w:rsid w:val="00582BF2"/>
    <w:rsid w:val="00583133"/>
    <w:rsid w:val="00583541"/>
    <w:rsid w:val="00583BF7"/>
    <w:rsid w:val="00583E7B"/>
    <w:rsid w:val="00584A85"/>
    <w:rsid w:val="00584E76"/>
    <w:rsid w:val="00584F47"/>
    <w:rsid w:val="005856D6"/>
    <w:rsid w:val="0058657B"/>
    <w:rsid w:val="00587431"/>
    <w:rsid w:val="005909F0"/>
    <w:rsid w:val="005917A4"/>
    <w:rsid w:val="00592679"/>
    <w:rsid w:val="005929F1"/>
    <w:rsid w:val="005931A2"/>
    <w:rsid w:val="00593896"/>
    <w:rsid w:val="0059460F"/>
    <w:rsid w:val="00595B4C"/>
    <w:rsid w:val="005971BB"/>
    <w:rsid w:val="00597792"/>
    <w:rsid w:val="005A0975"/>
    <w:rsid w:val="005A120D"/>
    <w:rsid w:val="005A3F17"/>
    <w:rsid w:val="005A6495"/>
    <w:rsid w:val="005B0446"/>
    <w:rsid w:val="005B3AB2"/>
    <w:rsid w:val="005B4FCB"/>
    <w:rsid w:val="005B5CD0"/>
    <w:rsid w:val="005B6BBA"/>
    <w:rsid w:val="005B7424"/>
    <w:rsid w:val="005B78E0"/>
    <w:rsid w:val="005B7942"/>
    <w:rsid w:val="005C0221"/>
    <w:rsid w:val="005C3306"/>
    <w:rsid w:val="005C3A6C"/>
    <w:rsid w:val="005C4D1B"/>
    <w:rsid w:val="005C72F3"/>
    <w:rsid w:val="005C7929"/>
    <w:rsid w:val="005D0EC4"/>
    <w:rsid w:val="005D1BC0"/>
    <w:rsid w:val="005D3EA4"/>
    <w:rsid w:val="005D4044"/>
    <w:rsid w:val="005D4FBE"/>
    <w:rsid w:val="005E0CE7"/>
    <w:rsid w:val="005E17E1"/>
    <w:rsid w:val="005E3017"/>
    <w:rsid w:val="005E66B2"/>
    <w:rsid w:val="005E7BA8"/>
    <w:rsid w:val="005E7C10"/>
    <w:rsid w:val="005F0C16"/>
    <w:rsid w:val="005F0CE2"/>
    <w:rsid w:val="005F15A0"/>
    <w:rsid w:val="005F1C9E"/>
    <w:rsid w:val="005F42D1"/>
    <w:rsid w:val="005F4CEF"/>
    <w:rsid w:val="005F574B"/>
    <w:rsid w:val="00601533"/>
    <w:rsid w:val="00601E1D"/>
    <w:rsid w:val="0060282B"/>
    <w:rsid w:val="00603040"/>
    <w:rsid w:val="0060316D"/>
    <w:rsid w:val="00604E91"/>
    <w:rsid w:val="0060793A"/>
    <w:rsid w:val="0061028D"/>
    <w:rsid w:val="006106CE"/>
    <w:rsid w:val="00611E72"/>
    <w:rsid w:val="00612494"/>
    <w:rsid w:val="006147F2"/>
    <w:rsid w:val="00615A3D"/>
    <w:rsid w:val="00616AB6"/>
    <w:rsid w:val="00620F92"/>
    <w:rsid w:val="0062121C"/>
    <w:rsid w:val="00623D89"/>
    <w:rsid w:val="00624813"/>
    <w:rsid w:val="00624F28"/>
    <w:rsid w:val="00625FD4"/>
    <w:rsid w:val="00626A22"/>
    <w:rsid w:val="00627550"/>
    <w:rsid w:val="006304E0"/>
    <w:rsid w:val="00630FE7"/>
    <w:rsid w:val="00631A46"/>
    <w:rsid w:val="00632D19"/>
    <w:rsid w:val="00634E39"/>
    <w:rsid w:val="00634F41"/>
    <w:rsid w:val="006353A2"/>
    <w:rsid w:val="00636C5A"/>
    <w:rsid w:val="006375F0"/>
    <w:rsid w:val="00637AF1"/>
    <w:rsid w:val="006410F3"/>
    <w:rsid w:val="00641791"/>
    <w:rsid w:val="00643706"/>
    <w:rsid w:val="00645128"/>
    <w:rsid w:val="006457AC"/>
    <w:rsid w:val="006459E3"/>
    <w:rsid w:val="00645A55"/>
    <w:rsid w:val="00645E8F"/>
    <w:rsid w:val="00650BB5"/>
    <w:rsid w:val="00651274"/>
    <w:rsid w:val="00651737"/>
    <w:rsid w:val="006558EA"/>
    <w:rsid w:val="00655921"/>
    <w:rsid w:val="00655B6C"/>
    <w:rsid w:val="0065616E"/>
    <w:rsid w:val="006601AB"/>
    <w:rsid w:val="006611FA"/>
    <w:rsid w:val="00662221"/>
    <w:rsid w:val="00662732"/>
    <w:rsid w:val="00662C97"/>
    <w:rsid w:val="00662FF9"/>
    <w:rsid w:val="00663354"/>
    <w:rsid w:val="00665060"/>
    <w:rsid w:val="00665092"/>
    <w:rsid w:val="0066586A"/>
    <w:rsid w:val="00665E83"/>
    <w:rsid w:val="00670A6E"/>
    <w:rsid w:val="00672083"/>
    <w:rsid w:val="0067248F"/>
    <w:rsid w:val="006731FD"/>
    <w:rsid w:val="00674D73"/>
    <w:rsid w:val="0067610F"/>
    <w:rsid w:val="00676C71"/>
    <w:rsid w:val="00682180"/>
    <w:rsid w:val="00682523"/>
    <w:rsid w:val="00682D54"/>
    <w:rsid w:val="0068354A"/>
    <w:rsid w:val="00684373"/>
    <w:rsid w:val="00685504"/>
    <w:rsid w:val="00687461"/>
    <w:rsid w:val="0068773F"/>
    <w:rsid w:val="00687B0F"/>
    <w:rsid w:val="00687B1C"/>
    <w:rsid w:val="00690D66"/>
    <w:rsid w:val="00691DC7"/>
    <w:rsid w:val="006925E3"/>
    <w:rsid w:val="00694C9F"/>
    <w:rsid w:val="0069552C"/>
    <w:rsid w:val="00696958"/>
    <w:rsid w:val="00696AA3"/>
    <w:rsid w:val="006A0766"/>
    <w:rsid w:val="006A2EAE"/>
    <w:rsid w:val="006A3639"/>
    <w:rsid w:val="006A4B01"/>
    <w:rsid w:val="006A6E49"/>
    <w:rsid w:val="006A792B"/>
    <w:rsid w:val="006A7F94"/>
    <w:rsid w:val="006B0A3C"/>
    <w:rsid w:val="006B271E"/>
    <w:rsid w:val="006B2753"/>
    <w:rsid w:val="006B363D"/>
    <w:rsid w:val="006B785E"/>
    <w:rsid w:val="006C0798"/>
    <w:rsid w:val="006C1BFA"/>
    <w:rsid w:val="006C22B7"/>
    <w:rsid w:val="006C28CB"/>
    <w:rsid w:val="006C4291"/>
    <w:rsid w:val="006C706C"/>
    <w:rsid w:val="006D2CA0"/>
    <w:rsid w:val="006D4CD1"/>
    <w:rsid w:val="006D4E47"/>
    <w:rsid w:val="006D59D0"/>
    <w:rsid w:val="006D63B9"/>
    <w:rsid w:val="006D691B"/>
    <w:rsid w:val="006D77DD"/>
    <w:rsid w:val="006E7DBA"/>
    <w:rsid w:val="006F15ED"/>
    <w:rsid w:val="006F419F"/>
    <w:rsid w:val="006F4D5F"/>
    <w:rsid w:val="006F509A"/>
    <w:rsid w:val="006F57BC"/>
    <w:rsid w:val="006F586D"/>
    <w:rsid w:val="006F5C2C"/>
    <w:rsid w:val="006F6D7E"/>
    <w:rsid w:val="007006ED"/>
    <w:rsid w:val="0070070F"/>
    <w:rsid w:val="00700B70"/>
    <w:rsid w:val="00700F59"/>
    <w:rsid w:val="007010CF"/>
    <w:rsid w:val="007023FE"/>
    <w:rsid w:val="0070300E"/>
    <w:rsid w:val="00703FDD"/>
    <w:rsid w:val="00704CFF"/>
    <w:rsid w:val="00705CDD"/>
    <w:rsid w:val="007061E4"/>
    <w:rsid w:val="00706DDD"/>
    <w:rsid w:val="007100C9"/>
    <w:rsid w:val="00710EE9"/>
    <w:rsid w:val="007112AA"/>
    <w:rsid w:val="007121D2"/>
    <w:rsid w:val="00712A42"/>
    <w:rsid w:val="00713CFC"/>
    <w:rsid w:val="007141F6"/>
    <w:rsid w:val="00714D5D"/>
    <w:rsid w:val="007152DD"/>
    <w:rsid w:val="00715C93"/>
    <w:rsid w:val="007169C4"/>
    <w:rsid w:val="00717A32"/>
    <w:rsid w:val="00722D01"/>
    <w:rsid w:val="007232A7"/>
    <w:rsid w:val="00723A03"/>
    <w:rsid w:val="00726BB1"/>
    <w:rsid w:val="00727442"/>
    <w:rsid w:val="007279B9"/>
    <w:rsid w:val="00730B6B"/>
    <w:rsid w:val="007320B1"/>
    <w:rsid w:val="00733399"/>
    <w:rsid w:val="00733B8A"/>
    <w:rsid w:val="00735262"/>
    <w:rsid w:val="00736921"/>
    <w:rsid w:val="0074246D"/>
    <w:rsid w:val="00742A09"/>
    <w:rsid w:val="0074378D"/>
    <w:rsid w:val="00743907"/>
    <w:rsid w:val="0074441D"/>
    <w:rsid w:val="00746EFF"/>
    <w:rsid w:val="0074706E"/>
    <w:rsid w:val="00750615"/>
    <w:rsid w:val="0075121F"/>
    <w:rsid w:val="00751819"/>
    <w:rsid w:val="0075190B"/>
    <w:rsid w:val="00753841"/>
    <w:rsid w:val="00754BEA"/>
    <w:rsid w:val="00755E50"/>
    <w:rsid w:val="00757D7C"/>
    <w:rsid w:val="00757E85"/>
    <w:rsid w:val="00760F57"/>
    <w:rsid w:val="00762E58"/>
    <w:rsid w:val="00770B53"/>
    <w:rsid w:val="00772B0F"/>
    <w:rsid w:val="0077331B"/>
    <w:rsid w:val="007735BF"/>
    <w:rsid w:val="00773AFD"/>
    <w:rsid w:val="007742E1"/>
    <w:rsid w:val="007747AE"/>
    <w:rsid w:val="007768D3"/>
    <w:rsid w:val="00777CF2"/>
    <w:rsid w:val="00780ACC"/>
    <w:rsid w:val="00780BED"/>
    <w:rsid w:val="00780FC4"/>
    <w:rsid w:val="00781001"/>
    <w:rsid w:val="007814A3"/>
    <w:rsid w:val="007839D0"/>
    <w:rsid w:val="00784168"/>
    <w:rsid w:val="00784EA3"/>
    <w:rsid w:val="00785A69"/>
    <w:rsid w:val="007860E7"/>
    <w:rsid w:val="007868DB"/>
    <w:rsid w:val="00786A03"/>
    <w:rsid w:val="00787C3B"/>
    <w:rsid w:val="0079052F"/>
    <w:rsid w:val="0079072C"/>
    <w:rsid w:val="0079119F"/>
    <w:rsid w:val="00792C99"/>
    <w:rsid w:val="007932C4"/>
    <w:rsid w:val="0079359D"/>
    <w:rsid w:val="007948F1"/>
    <w:rsid w:val="00794C3F"/>
    <w:rsid w:val="00795A68"/>
    <w:rsid w:val="00795AD7"/>
    <w:rsid w:val="007A0180"/>
    <w:rsid w:val="007A0971"/>
    <w:rsid w:val="007A190D"/>
    <w:rsid w:val="007A3C8B"/>
    <w:rsid w:val="007A43B3"/>
    <w:rsid w:val="007A4BD3"/>
    <w:rsid w:val="007A6CE6"/>
    <w:rsid w:val="007A77EF"/>
    <w:rsid w:val="007B0876"/>
    <w:rsid w:val="007B39BA"/>
    <w:rsid w:val="007B5375"/>
    <w:rsid w:val="007B5700"/>
    <w:rsid w:val="007B6490"/>
    <w:rsid w:val="007B6A98"/>
    <w:rsid w:val="007B75EF"/>
    <w:rsid w:val="007C0A9C"/>
    <w:rsid w:val="007C2600"/>
    <w:rsid w:val="007C324A"/>
    <w:rsid w:val="007C594D"/>
    <w:rsid w:val="007C5FB7"/>
    <w:rsid w:val="007C7F7F"/>
    <w:rsid w:val="007D05B0"/>
    <w:rsid w:val="007D1421"/>
    <w:rsid w:val="007D2411"/>
    <w:rsid w:val="007D356F"/>
    <w:rsid w:val="007D48A0"/>
    <w:rsid w:val="007D4A91"/>
    <w:rsid w:val="007D4B3D"/>
    <w:rsid w:val="007D4BDD"/>
    <w:rsid w:val="007D709F"/>
    <w:rsid w:val="007D7A85"/>
    <w:rsid w:val="007E0536"/>
    <w:rsid w:val="007E0DC2"/>
    <w:rsid w:val="007E27CE"/>
    <w:rsid w:val="007E2D9E"/>
    <w:rsid w:val="007E54BA"/>
    <w:rsid w:val="007E5A77"/>
    <w:rsid w:val="007E7FB3"/>
    <w:rsid w:val="007F091C"/>
    <w:rsid w:val="007F094A"/>
    <w:rsid w:val="007F1533"/>
    <w:rsid w:val="007F4156"/>
    <w:rsid w:val="007F4366"/>
    <w:rsid w:val="007F4AF6"/>
    <w:rsid w:val="007F53F5"/>
    <w:rsid w:val="007F610D"/>
    <w:rsid w:val="007F6784"/>
    <w:rsid w:val="007F6D57"/>
    <w:rsid w:val="00800987"/>
    <w:rsid w:val="008009D2"/>
    <w:rsid w:val="00801CC5"/>
    <w:rsid w:val="00802442"/>
    <w:rsid w:val="00802537"/>
    <w:rsid w:val="00802FB8"/>
    <w:rsid w:val="008034F9"/>
    <w:rsid w:val="00806637"/>
    <w:rsid w:val="00806F94"/>
    <w:rsid w:val="008079FE"/>
    <w:rsid w:val="008120CE"/>
    <w:rsid w:val="0081239A"/>
    <w:rsid w:val="00813155"/>
    <w:rsid w:val="00815789"/>
    <w:rsid w:val="00817064"/>
    <w:rsid w:val="008170F0"/>
    <w:rsid w:val="0082043C"/>
    <w:rsid w:val="00821213"/>
    <w:rsid w:val="0082230D"/>
    <w:rsid w:val="008225CA"/>
    <w:rsid w:val="008226A6"/>
    <w:rsid w:val="00822931"/>
    <w:rsid w:val="0082372E"/>
    <w:rsid w:val="008257DF"/>
    <w:rsid w:val="0082632A"/>
    <w:rsid w:val="00826573"/>
    <w:rsid w:val="00826B74"/>
    <w:rsid w:val="00830BAD"/>
    <w:rsid w:val="00833B88"/>
    <w:rsid w:val="00833C09"/>
    <w:rsid w:val="008344E5"/>
    <w:rsid w:val="008357CF"/>
    <w:rsid w:val="008364ED"/>
    <w:rsid w:val="0083796C"/>
    <w:rsid w:val="008418C5"/>
    <w:rsid w:val="00845520"/>
    <w:rsid w:val="0084707B"/>
    <w:rsid w:val="008479F9"/>
    <w:rsid w:val="00847B99"/>
    <w:rsid w:val="00847C97"/>
    <w:rsid w:val="00850278"/>
    <w:rsid w:val="00852BFB"/>
    <w:rsid w:val="00853367"/>
    <w:rsid w:val="0085355A"/>
    <w:rsid w:val="008537FF"/>
    <w:rsid w:val="00855D73"/>
    <w:rsid w:val="008576DC"/>
    <w:rsid w:val="00857E8F"/>
    <w:rsid w:val="0086063D"/>
    <w:rsid w:val="00860660"/>
    <w:rsid w:val="00861FA0"/>
    <w:rsid w:val="00862330"/>
    <w:rsid w:val="00862C52"/>
    <w:rsid w:val="0086312C"/>
    <w:rsid w:val="00867ADC"/>
    <w:rsid w:val="00870CFC"/>
    <w:rsid w:val="008717AA"/>
    <w:rsid w:val="008735A3"/>
    <w:rsid w:val="008747A7"/>
    <w:rsid w:val="00874898"/>
    <w:rsid w:val="008765B6"/>
    <w:rsid w:val="008777B3"/>
    <w:rsid w:val="00877968"/>
    <w:rsid w:val="008804FC"/>
    <w:rsid w:val="00880730"/>
    <w:rsid w:val="00882D0B"/>
    <w:rsid w:val="008840BA"/>
    <w:rsid w:val="00886279"/>
    <w:rsid w:val="00891408"/>
    <w:rsid w:val="008972B3"/>
    <w:rsid w:val="008A0AB0"/>
    <w:rsid w:val="008A0B2D"/>
    <w:rsid w:val="008A14CD"/>
    <w:rsid w:val="008A190C"/>
    <w:rsid w:val="008A1F7A"/>
    <w:rsid w:val="008A2D0B"/>
    <w:rsid w:val="008A35CF"/>
    <w:rsid w:val="008A4393"/>
    <w:rsid w:val="008A66A2"/>
    <w:rsid w:val="008A6849"/>
    <w:rsid w:val="008A68BC"/>
    <w:rsid w:val="008A69D6"/>
    <w:rsid w:val="008A6B7B"/>
    <w:rsid w:val="008A78E8"/>
    <w:rsid w:val="008B303F"/>
    <w:rsid w:val="008B3609"/>
    <w:rsid w:val="008B3A88"/>
    <w:rsid w:val="008B5D2F"/>
    <w:rsid w:val="008B6300"/>
    <w:rsid w:val="008B702F"/>
    <w:rsid w:val="008B7506"/>
    <w:rsid w:val="008B7EE1"/>
    <w:rsid w:val="008C1BE5"/>
    <w:rsid w:val="008C4EFC"/>
    <w:rsid w:val="008C745F"/>
    <w:rsid w:val="008D1630"/>
    <w:rsid w:val="008D2095"/>
    <w:rsid w:val="008D37CB"/>
    <w:rsid w:val="008D6921"/>
    <w:rsid w:val="008D7896"/>
    <w:rsid w:val="008E0B68"/>
    <w:rsid w:val="008E13DA"/>
    <w:rsid w:val="008E3952"/>
    <w:rsid w:val="008E3CA9"/>
    <w:rsid w:val="008E422B"/>
    <w:rsid w:val="008E4302"/>
    <w:rsid w:val="008E5CB9"/>
    <w:rsid w:val="008E61B2"/>
    <w:rsid w:val="008F08F0"/>
    <w:rsid w:val="008F2EB4"/>
    <w:rsid w:val="008F3C02"/>
    <w:rsid w:val="008F5DF3"/>
    <w:rsid w:val="008F6EC9"/>
    <w:rsid w:val="008F7FED"/>
    <w:rsid w:val="0090053B"/>
    <w:rsid w:val="0090089B"/>
    <w:rsid w:val="009017D2"/>
    <w:rsid w:val="009018E2"/>
    <w:rsid w:val="009060FD"/>
    <w:rsid w:val="009063CA"/>
    <w:rsid w:val="009065EB"/>
    <w:rsid w:val="0091140E"/>
    <w:rsid w:val="0091173D"/>
    <w:rsid w:val="00912206"/>
    <w:rsid w:val="00915B6A"/>
    <w:rsid w:val="00916B9A"/>
    <w:rsid w:val="009178FB"/>
    <w:rsid w:val="00921722"/>
    <w:rsid w:val="0092337B"/>
    <w:rsid w:val="0092348A"/>
    <w:rsid w:val="00924384"/>
    <w:rsid w:val="00924753"/>
    <w:rsid w:val="0092496F"/>
    <w:rsid w:val="009261CE"/>
    <w:rsid w:val="00927294"/>
    <w:rsid w:val="00930F83"/>
    <w:rsid w:val="00932FC5"/>
    <w:rsid w:val="009331AC"/>
    <w:rsid w:val="00933553"/>
    <w:rsid w:val="00934555"/>
    <w:rsid w:val="00935BF8"/>
    <w:rsid w:val="00936507"/>
    <w:rsid w:val="00936CE4"/>
    <w:rsid w:val="00937214"/>
    <w:rsid w:val="0094339B"/>
    <w:rsid w:val="009470B0"/>
    <w:rsid w:val="00947C24"/>
    <w:rsid w:val="0095003E"/>
    <w:rsid w:val="00951630"/>
    <w:rsid w:val="00951EE6"/>
    <w:rsid w:val="00952322"/>
    <w:rsid w:val="0095374B"/>
    <w:rsid w:val="009547E6"/>
    <w:rsid w:val="00957863"/>
    <w:rsid w:val="00960494"/>
    <w:rsid w:val="00961BAC"/>
    <w:rsid w:val="00961C7F"/>
    <w:rsid w:val="00961FE3"/>
    <w:rsid w:val="00963567"/>
    <w:rsid w:val="009637C2"/>
    <w:rsid w:val="00963E9B"/>
    <w:rsid w:val="009659DE"/>
    <w:rsid w:val="00967A66"/>
    <w:rsid w:val="00970236"/>
    <w:rsid w:val="00970790"/>
    <w:rsid w:val="00971319"/>
    <w:rsid w:val="00971415"/>
    <w:rsid w:val="0097180D"/>
    <w:rsid w:val="00972EDB"/>
    <w:rsid w:val="0097544B"/>
    <w:rsid w:val="00975E82"/>
    <w:rsid w:val="00983A88"/>
    <w:rsid w:val="009844E0"/>
    <w:rsid w:val="00985866"/>
    <w:rsid w:val="00987424"/>
    <w:rsid w:val="009876D5"/>
    <w:rsid w:val="00990FB3"/>
    <w:rsid w:val="009929F5"/>
    <w:rsid w:val="00995658"/>
    <w:rsid w:val="009978B6"/>
    <w:rsid w:val="009A0CDD"/>
    <w:rsid w:val="009A127E"/>
    <w:rsid w:val="009A1359"/>
    <w:rsid w:val="009A14DD"/>
    <w:rsid w:val="009A1DE8"/>
    <w:rsid w:val="009A27AA"/>
    <w:rsid w:val="009A2E4B"/>
    <w:rsid w:val="009A2FFC"/>
    <w:rsid w:val="009A44AC"/>
    <w:rsid w:val="009A5340"/>
    <w:rsid w:val="009A5678"/>
    <w:rsid w:val="009A5F99"/>
    <w:rsid w:val="009A6A8E"/>
    <w:rsid w:val="009A6EF8"/>
    <w:rsid w:val="009A71F6"/>
    <w:rsid w:val="009B0E09"/>
    <w:rsid w:val="009B0F0A"/>
    <w:rsid w:val="009B108B"/>
    <w:rsid w:val="009B1238"/>
    <w:rsid w:val="009B2B0D"/>
    <w:rsid w:val="009B313B"/>
    <w:rsid w:val="009B3732"/>
    <w:rsid w:val="009B3EAA"/>
    <w:rsid w:val="009B4798"/>
    <w:rsid w:val="009B5B74"/>
    <w:rsid w:val="009B5E31"/>
    <w:rsid w:val="009B6110"/>
    <w:rsid w:val="009B75BD"/>
    <w:rsid w:val="009B7A05"/>
    <w:rsid w:val="009B7B8E"/>
    <w:rsid w:val="009C0FB0"/>
    <w:rsid w:val="009C1FF6"/>
    <w:rsid w:val="009D3012"/>
    <w:rsid w:val="009D5259"/>
    <w:rsid w:val="009D5755"/>
    <w:rsid w:val="009D7673"/>
    <w:rsid w:val="009D7B19"/>
    <w:rsid w:val="009D7FB2"/>
    <w:rsid w:val="009E0501"/>
    <w:rsid w:val="009E085A"/>
    <w:rsid w:val="009E0D0D"/>
    <w:rsid w:val="009E0F7F"/>
    <w:rsid w:val="009E18D5"/>
    <w:rsid w:val="009E45C8"/>
    <w:rsid w:val="009E4AE9"/>
    <w:rsid w:val="009E5D2E"/>
    <w:rsid w:val="009E5DEA"/>
    <w:rsid w:val="009E5E4F"/>
    <w:rsid w:val="009E6167"/>
    <w:rsid w:val="009E71DE"/>
    <w:rsid w:val="009F0838"/>
    <w:rsid w:val="009F1D5F"/>
    <w:rsid w:val="009F335C"/>
    <w:rsid w:val="009F4054"/>
    <w:rsid w:val="009F4336"/>
    <w:rsid w:val="009F78FF"/>
    <w:rsid w:val="009F7EF5"/>
    <w:rsid w:val="009FD328"/>
    <w:rsid w:val="00A00059"/>
    <w:rsid w:val="00A00C8D"/>
    <w:rsid w:val="00A0176E"/>
    <w:rsid w:val="00A0439D"/>
    <w:rsid w:val="00A06F67"/>
    <w:rsid w:val="00A10615"/>
    <w:rsid w:val="00A16AE2"/>
    <w:rsid w:val="00A17D48"/>
    <w:rsid w:val="00A20663"/>
    <w:rsid w:val="00A22E45"/>
    <w:rsid w:val="00A25559"/>
    <w:rsid w:val="00A268D6"/>
    <w:rsid w:val="00A3166F"/>
    <w:rsid w:val="00A31807"/>
    <w:rsid w:val="00A3187E"/>
    <w:rsid w:val="00A327F0"/>
    <w:rsid w:val="00A331F5"/>
    <w:rsid w:val="00A334C6"/>
    <w:rsid w:val="00A33B74"/>
    <w:rsid w:val="00A34577"/>
    <w:rsid w:val="00A34AD1"/>
    <w:rsid w:val="00A3667F"/>
    <w:rsid w:val="00A40439"/>
    <w:rsid w:val="00A426BE"/>
    <w:rsid w:val="00A446CF"/>
    <w:rsid w:val="00A44AB7"/>
    <w:rsid w:val="00A45508"/>
    <w:rsid w:val="00A45955"/>
    <w:rsid w:val="00A464E2"/>
    <w:rsid w:val="00A47861"/>
    <w:rsid w:val="00A47CD5"/>
    <w:rsid w:val="00A543B1"/>
    <w:rsid w:val="00A554D1"/>
    <w:rsid w:val="00A55A7B"/>
    <w:rsid w:val="00A561D0"/>
    <w:rsid w:val="00A56F11"/>
    <w:rsid w:val="00A573A6"/>
    <w:rsid w:val="00A60B91"/>
    <w:rsid w:val="00A63E52"/>
    <w:rsid w:val="00A67D7A"/>
    <w:rsid w:val="00A67F31"/>
    <w:rsid w:val="00A70458"/>
    <w:rsid w:val="00A74AE3"/>
    <w:rsid w:val="00A74D38"/>
    <w:rsid w:val="00A7530D"/>
    <w:rsid w:val="00A779CF"/>
    <w:rsid w:val="00A8039F"/>
    <w:rsid w:val="00A82824"/>
    <w:rsid w:val="00A8513F"/>
    <w:rsid w:val="00A85F0E"/>
    <w:rsid w:val="00A8719B"/>
    <w:rsid w:val="00A873BE"/>
    <w:rsid w:val="00A876E4"/>
    <w:rsid w:val="00A904FB"/>
    <w:rsid w:val="00A90FB0"/>
    <w:rsid w:val="00A91725"/>
    <w:rsid w:val="00A9196F"/>
    <w:rsid w:val="00A92F96"/>
    <w:rsid w:val="00A93E23"/>
    <w:rsid w:val="00A95D39"/>
    <w:rsid w:val="00A95FEE"/>
    <w:rsid w:val="00A97740"/>
    <w:rsid w:val="00A97932"/>
    <w:rsid w:val="00A97FD3"/>
    <w:rsid w:val="00AA0244"/>
    <w:rsid w:val="00AA072B"/>
    <w:rsid w:val="00AA188F"/>
    <w:rsid w:val="00AA488F"/>
    <w:rsid w:val="00AB06B5"/>
    <w:rsid w:val="00AB2AF7"/>
    <w:rsid w:val="00AB2ED8"/>
    <w:rsid w:val="00AB37B7"/>
    <w:rsid w:val="00AB4BB4"/>
    <w:rsid w:val="00AB51F6"/>
    <w:rsid w:val="00AB77CD"/>
    <w:rsid w:val="00AC011A"/>
    <w:rsid w:val="00AC0240"/>
    <w:rsid w:val="00AC06AA"/>
    <w:rsid w:val="00AC116C"/>
    <w:rsid w:val="00AC1256"/>
    <w:rsid w:val="00AC1DCF"/>
    <w:rsid w:val="00AC236F"/>
    <w:rsid w:val="00AC24DA"/>
    <w:rsid w:val="00AD20C2"/>
    <w:rsid w:val="00AD2D8F"/>
    <w:rsid w:val="00AD38B8"/>
    <w:rsid w:val="00AD5133"/>
    <w:rsid w:val="00AD5441"/>
    <w:rsid w:val="00AD5A87"/>
    <w:rsid w:val="00AD5C29"/>
    <w:rsid w:val="00AD660E"/>
    <w:rsid w:val="00AE13E6"/>
    <w:rsid w:val="00AE17D1"/>
    <w:rsid w:val="00AE1D5D"/>
    <w:rsid w:val="00AE3246"/>
    <w:rsid w:val="00AE5516"/>
    <w:rsid w:val="00AE5CA2"/>
    <w:rsid w:val="00AE60D4"/>
    <w:rsid w:val="00AE6849"/>
    <w:rsid w:val="00AF07D6"/>
    <w:rsid w:val="00AF1D41"/>
    <w:rsid w:val="00AF26E3"/>
    <w:rsid w:val="00AF3EBB"/>
    <w:rsid w:val="00AF5263"/>
    <w:rsid w:val="00AF5E33"/>
    <w:rsid w:val="00AF634B"/>
    <w:rsid w:val="00AF7775"/>
    <w:rsid w:val="00B01278"/>
    <w:rsid w:val="00B01F28"/>
    <w:rsid w:val="00B06141"/>
    <w:rsid w:val="00B06C56"/>
    <w:rsid w:val="00B07BA5"/>
    <w:rsid w:val="00B10F59"/>
    <w:rsid w:val="00B12C03"/>
    <w:rsid w:val="00B12E74"/>
    <w:rsid w:val="00B13C50"/>
    <w:rsid w:val="00B148C5"/>
    <w:rsid w:val="00B14A5F"/>
    <w:rsid w:val="00B151C0"/>
    <w:rsid w:val="00B153D9"/>
    <w:rsid w:val="00B16176"/>
    <w:rsid w:val="00B1649E"/>
    <w:rsid w:val="00B16F0B"/>
    <w:rsid w:val="00B17D5B"/>
    <w:rsid w:val="00B206E9"/>
    <w:rsid w:val="00B213E5"/>
    <w:rsid w:val="00B22705"/>
    <w:rsid w:val="00B23289"/>
    <w:rsid w:val="00B2421D"/>
    <w:rsid w:val="00B24B4E"/>
    <w:rsid w:val="00B26F0A"/>
    <w:rsid w:val="00B270DB"/>
    <w:rsid w:val="00B27486"/>
    <w:rsid w:val="00B27DB6"/>
    <w:rsid w:val="00B318EB"/>
    <w:rsid w:val="00B32081"/>
    <w:rsid w:val="00B32F2E"/>
    <w:rsid w:val="00B33150"/>
    <w:rsid w:val="00B3342B"/>
    <w:rsid w:val="00B349F7"/>
    <w:rsid w:val="00B35726"/>
    <w:rsid w:val="00B365F9"/>
    <w:rsid w:val="00B36865"/>
    <w:rsid w:val="00B37ED6"/>
    <w:rsid w:val="00B409E9"/>
    <w:rsid w:val="00B4103E"/>
    <w:rsid w:val="00B4346A"/>
    <w:rsid w:val="00B43522"/>
    <w:rsid w:val="00B46900"/>
    <w:rsid w:val="00B514B7"/>
    <w:rsid w:val="00B52903"/>
    <w:rsid w:val="00B52D16"/>
    <w:rsid w:val="00B54240"/>
    <w:rsid w:val="00B54953"/>
    <w:rsid w:val="00B54B58"/>
    <w:rsid w:val="00B57014"/>
    <w:rsid w:val="00B57CAF"/>
    <w:rsid w:val="00B57FA0"/>
    <w:rsid w:val="00B6129B"/>
    <w:rsid w:val="00B612D9"/>
    <w:rsid w:val="00B614E8"/>
    <w:rsid w:val="00B61F18"/>
    <w:rsid w:val="00B64F5C"/>
    <w:rsid w:val="00B70252"/>
    <w:rsid w:val="00B70372"/>
    <w:rsid w:val="00B71E69"/>
    <w:rsid w:val="00B72738"/>
    <w:rsid w:val="00B72A63"/>
    <w:rsid w:val="00B7516B"/>
    <w:rsid w:val="00B76B9D"/>
    <w:rsid w:val="00B80041"/>
    <w:rsid w:val="00B841D1"/>
    <w:rsid w:val="00B84B2C"/>
    <w:rsid w:val="00B854B6"/>
    <w:rsid w:val="00B909D5"/>
    <w:rsid w:val="00B91D06"/>
    <w:rsid w:val="00B91D74"/>
    <w:rsid w:val="00B935DA"/>
    <w:rsid w:val="00B93BFE"/>
    <w:rsid w:val="00B93C85"/>
    <w:rsid w:val="00B94CA6"/>
    <w:rsid w:val="00B9535D"/>
    <w:rsid w:val="00B9717F"/>
    <w:rsid w:val="00BA08CF"/>
    <w:rsid w:val="00BA2C2D"/>
    <w:rsid w:val="00BA60A4"/>
    <w:rsid w:val="00BA6D23"/>
    <w:rsid w:val="00BB0636"/>
    <w:rsid w:val="00BB1252"/>
    <w:rsid w:val="00BB239F"/>
    <w:rsid w:val="00BB477F"/>
    <w:rsid w:val="00BB4B5C"/>
    <w:rsid w:val="00BB4CC5"/>
    <w:rsid w:val="00BB66BA"/>
    <w:rsid w:val="00BB6825"/>
    <w:rsid w:val="00BC0ABD"/>
    <w:rsid w:val="00BC1363"/>
    <w:rsid w:val="00BC3270"/>
    <w:rsid w:val="00BC3F8B"/>
    <w:rsid w:val="00BC4337"/>
    <w:rsid w:val="00BC5CD5"/>
    <w:rsid w:val="00BD0C35"/>
    <w:rsid w:val="00BD13E3"/>
    <w:rsid w:val="00BD1D4E"/>
    <w:rsid w:val="00BD2612"/>
    <w:rsid w:val="00BD3DE7"/>
    <w:rsid w:val="00BD455B"/>
    <w:rsid w:val="00BD4796"/>
    <w:rsid w:val="00BD5E23"/>
    <w:rsid w:val="00BD736B"/>
    <w:rsid w:val="00BD7E59"/>
    <w:rsid w:val="00BE10EB"/>
    <w:rsid w:val="00BE2BCF"/>
    <w:rsid w:val="00BE3799"/>
    <w:rsid w:val="00BE3963"/>
    <w:rsid w:val="00BE3C56"/>
    <w:rsid w:val="00BE5D88"/>
    <w:rsid w:val="00BE620A"/>
    <w:rsid w:val="00BE677C"/>
    <w:rsid w:val="00BF3C1D"/>
    <w:rsid w:val="00BF4FA2"/>
    <w:rsid w:val="00BF6DFD"/>
    <w:rsid w:val="00BF7406"/>
    <w:rsid w:val="00BFFCD8"/>
    <w:rsid w:val="00C00766"/>
    <w:rsid w:val="00C01C3A"/>
    <w:rsid w:val="00C02369"/>
    <w:rsid w:val="00C029E0"/>
    <w:rsid w:val="00C02A52"/>
    <w:rsid w:val="00C03BAA"/>
    <w:rsid w:val="00C04A45"/>
    <w:rsid w:val="00C050C5"/>
    <w:rsid w:val="00C05BFA"/>
    <w:rsid w:val="00C05DF5"/>
    <w:rsid w:val="00C05EA5"/>
    <w:rsid w:val="00C0766A"/>
    <w:rsid w:val="00C103CE"/>
    <w:rsid w:val="00C10CA6"/>
    <w:rsid w:val="00C115B9"/>
    <w:rsid w:val="00C11CF5"/>
    <w:rsid w:val="00C1265D"/>
    <w:rsid w:val="00C1396F"/>
    <w:rsid w:val="00C14E62"/>
    <w:rsid w:val="00C1507A"/>
    <w:rsid w:val="00C1674A"/>
    <w:rsid w:val="00C16DBF"/>
    <w:rsid w:val="00C20B3B"/>
    <w:rsid w:val="00C210A5"/>
    <w:rsid w:val="00C211D8"/>
    <w:rsid w:val="00C22766"/>
    <w:rsid w:val="00C2444A"/>
    <w:rsid w:val="00C24FD3"/>
    <w:rsid w:val="00C259DA"/>
    <w:rsid w:val="00C262EF"/>
    <w:rsid w:val="00C26478"/>
    <w:rsid w:val="00C27C7A"/>
    <w:rsid w:val="00C31609"/>
    <w:rsid w:val="00C3190B"/>
    <w:rsid w:val="00C326E8"/>
    <w:rsid w:val="00C3498A"/>
    <w:rsid w:val="00C353F8"/>
    <w:rsid w:val="00C35C93"/>
    <w:rsid w:val="00C36377"/>
    <w:rsid w:val="00C37081"/>
    <w:rsid w:val="00C40B7B"/>
    <w:rsid w:val="00C41583"/>
    <w:rsid w:val="00C41868"/>
    <w:rsid w:val="00C4188C"/>
    <w:rsid w:val="00C423C4"/>
    <w:rsid w:val="00C42AAF"/>
    <w:rsid w:val="00C432B7"/>
    <w:rsid w:val="00C440E3"/>
    <w:rsid w:val="00C447F5"/>
    <w:rsid w:val="00C448C1"/>
    <w:rsid w:val="00C44BA3"/>
    <w:rsid w:val="00C46184"/>
    <w:rsid w:val="00C4774E"/>
    <w:rsid w:val="00C525AA"/>
    <w:rsid w:val="00C55F50"/>
    <w:rsid w:val="00C567D2"/>
    <w:rsid w:val="00C62A86"/>
    <w:rsid w:val="00C62FD5"/>
    <w:rsid w:val="00C6392B"/>
    <w:rsid w:val="00C64E07"/>
    <w:rsid w:val="00C6624B"/>
    <w:rsid w:val="00C66D62"/>
    <w:rsid w:val="00C70B77"/>
    <w:rsid w:val="00C72377"/>
    <w:rsid w:val="00C72C6C"/>
    <w:rsid w:val="00C72D86"/>
    <w:rsid w:val="00C73085"/>
    <w:rsid w:val="00C73AEA"/>
    <w:rsid w:val="00C746CF"/>
    <w:rsid w:val="00C756EF"/>
    <w:rsid w:val="00C77A32"/>
    <w:rsid w:val="00C77D85"/>
    <w:rsid w:val="00C77E45"/>
    <w:rsid w:val="00C800EC"/>
    <w:rsid w:val="00C80A30"/>
    <w:rsid w:val="00C81343"/>
    <w:rsid w:val="00C83F31"/>
    <w:rsid w:val="00C8512E"/>
    <w:rsid w:val="00C876B1"/>
    <w:rsid w:val="00C9207D"/>
    <w:rsid w:val="00C9525D"/>
    <w:rsid w:val="00C9546C"/>
    <w:rsid w:val="00C95E0D"/>
    <w:rsid w:val="00C96987"/>
    <w:rsid w:val="00C9751B"/>
    <w:rsid w:val="00CA2312"/>
    <w:rsid w:val="00CA4CC4"/>
    <w:rsid w:val="00CA4DD0"/>
    <w:rsid w:val="00CA547D"/>
    <w:rsid w:val="00CA5846"/>
    <w:rsid w:val="00CA6FEC"/>
    <w:rsid w:val="00CA7363"/>
    <w:rsid w:val="00CB01E8"/>
    <w:rsid w:val="00CB0EF3"/>
    <w:rsid w:val="00CB0F28"/>
    <w:rsid w:val="00CB1F1D"/>
    <w:rsid w:val="00CB2A4D"/>
    <w:rsid w:val="00CB39CE"/>
    <w:rsid w:val="00CB51FE"/>
    <w:rsid w:val="00CB632E"/>
    <w:rsid w:val="00CB67BA"/>
    <w:rsid w:val="00CC0A89"/>
    <w:rsid w:val="00CC1045"/>
    <w:rsid w:val="00CC28DC"/>
    <w:rsid w:val="00CC3878"/>
    <w:rsid w:val="00CC3DE1"/>
    <w:rsid w:val="00CC4A36"/>
    <w:rsid w:val="00CC5559"/>
    <w:rsid w:val="00CC6CB6"/>
    <w:rsid w:val="00CD206E"/>
    <w:rsid w:val="00CD2458"/>
    <w:rsid w:val="00CD25C7"/>
    <w:rsid w:val="00CD26EE"/>
    <w:rsid w:val="00CD2AC6"/>
    <w:rsid w:val="00CD592F"/>
    <w:rsid w:val="00CD70DC"/>
    <w:rsid w:val="00CE002F"/>
    <w:rsid w:val="00CE0375"/>
    <w:rsid w:val="00CE2029"/>
    <w:rsid w:val="00CE27A2"/>
    <w:rsid w:val="00CE2B9E"/>
    <w:rsid w:val="00CE3638"/>
    <w:rsid w:val="00CE3FDA"/>
    <w:rsid w:val="00CE4744"/>
    <w:rsid w:val="00CE4CA0"/>
    <w:rsid w:val="00CE5186"/>
    <w:rsid w:val="00CE6D4A"/>
    <w:rsid w:val="00CF0834"/>
    <w:rsid w:val="00CF0E26"/>
    <w:rsid w:val="00CF39F6"/>
    <w:rsid w:val="00CF4485"/>
    <w:rsid w:val="00CF4FDF"/>
    <w:rsid w:val="00CF7CA2"/>
    <w:rsid w:val="00D00AFE"/>
    <w:rsid w:val="00D00B7E"/>
    <w:rsid w:val="00D01233"/>
    <w:rsid w:val="00D01469"/>
    <w:rsid w:val="00D01B49"/>
    <w:rsid w:val="00D02B6A"/>
    <w:rsid w:val="00D02F78"/>
    <w:rsid w:val="00D03A3E"/>
    <w:rsid w:val="00D046CE"/>
    <w:rsid w:val="00D05348"/>
    <w:rsid w:val="00D05EF4"/>
    <w:rsid w:val="00D060D5"/>
    <w:rsid w:val="00D10585"/>
    <w:rsid w:val="00D1532B"/>
    <w:rsid w:val="00D15770"/>
    <w:rsid w:val="00D1655C"/>
    <w:rsid w:val="00D16DAA"/>
    <w:rsid w:val="00D174AE"/>
    <w:rsid w:val="00D176E9"/>
    <w:rsid w:val="00D2070A"/>
    <w:rsid w:val="00D210FB"/>
    <w:rsid w:val="00D21839"/>
    <w:rsid w:val="00D21B66"/>
    <w:rsid w:val="00D22269"/>
    <w:rsid w:val="00D23465"/>
    <w:rsid w:val="00D24A9D"/>
    <w:rsid w:val="00D25302"/>
    <w:rsid w:val="00D25479"/>
    <w:rsid w:val="00D316CD"/>
    <w:rsid w:val="00D33310"/>
    <w:rsid w:val="00D3741C"/>
    <w:rsid w:val="00D4046A"/>
    <w:rsid w:val="00D42013"/>
    <w:rsid w:val="00D433B7"/>
    <w:rsid w:val="00D4399B"/>
    <w:rsid w:val="00D43B0F"/>
    <w:rsid w:val="00D44FCB"/>
    <w:rsid w:val="00D4552F"/>
    <w:rsid w:val="00D47F72"/>
    <w:rsid w:val="00D51B3B"/>
    <w:rsid w:val="00D52697"/>
    <w:rsid w:val="00D52F51"/>
    <w:rsid w:val="00D534E7"/>
    <w:rsid w:val="00D5429A"/>
    <w:rsid w:val="00D54997"/>
    <w:rsid w:val="00D5551C"/>
    <w:rsid w:val="00D576BD"/>
    <w:rsid w:val="00D57999"/>
    <w:rsid w:val="00D607D3"/>
    <w:rsid w:val="00D60FC3"/>
    <w:rsid w:val="00D61033"/>
    <w:rsid w:val="00D61807"/>
    <w:rsid w:val="00D62503"/>
    <w:rsid w:val="00D6619E"/>
    <w:rsid w:val="00D6670F"/>
    <w:rsid w:val="00D70731"/>
    <w:rsid w:val="00D70BA3"/>
    <w:rsid w:val="00D70F2C"/>
    <w:rsid w:val="00D71224"/>
    <w:rsid w:val="00D72F24"/>
    <w:rsid w:val="00D73D7E"/>
    <w:rsid w:val="00D755FC"/>
    <w:rsid w:val="00D75630"/>
    <w:rsid w:val="00D75756"/>
    <w:rsid w:val="00D76F44"/>
    <w:rsid w:val="00D82788"/>
    <w:rsid w:val="00D83C2F"/>
    <w:rsid w:val="00D83EF2"/>
    <w:rsid w:val="00D8464A"/>
    <w:rsid w:val="00D85061"/>
    <w:rsid w:val="00D905FF"/>
    <w:rsid w:val="00D907F9"/>
    <w:rsid w:val="00D91906"/>
    <w:rsid w:val="00D91B53"/>
    <w:rsid w:val="00D92098"/>
    <w:rsid w:val="00D92200"/>
    <w:rsid w:val="00D92408"/>
    <w:rsid w:val="00D93142"/>
    <w:rsid w:val="00D956C1"/>
    <w:rsid w:val="00DA05F9"/>
    <w:rsid w:val="00DA0D51"/>
    <w:rsid w:val="00DA174D"/>
    <w:rsid w:val="00DA1896"/>
    <w:rsid w:val="00DA30D4"/>
    <w:rsid w:val="00DA539C"/>
    <w:rsid w:val="00DA6347"/>
    <w:rsid w:val="00DA721E"/>
    <w:rsid w:val="00DA72EA"/>
    <w:rsid w:val="00DB17CF"/>
    <w:rsid w:val="00DB3139"/>
    <w:rsid w:val="00DB31AD"/>
    <w:rsid w:val="00DB4EF8"/>
    <w:rsid w:val="00DB6857"/>
    <w:rsid w:val="00DB69C2"/>
    <w:rsid w:val="00DB7360"/>
    <w:rsid w:val="00DB7976"/>
    <w:rsid w:val="00DB7BA8"/>
    <w:rsid w:val="00DC04A3"/>
    <w:rsid w:val="00DC229A"/>
    <w:rsid w:val="00DC5687"/>
    <w:rsid w:val="00DC6C86"/>
    <w:rsid w:val="00DC749D"/>
    <w:rsid w:val="00DD2206"/>
    <w:rsid w:val="00DD2D4A"/>
    <w:rsid w:val="00DD3DC1"/>
    <w:rsid w:val="00DD3EC1"/>
    <w:rsid w:val="00DD4764"/>
    <w:rsid w:val="00DD574E"/>
    <w:rsid w:val="00DD6C7B"/>
    <w:rsid w:val="00DD7D9E"/>
    <w:rsid w:val="00DE0675"/>
    <w:rsid w:val="00DE0DE0"/>
    <w:rsid w:val="00DE1772"/>
    <w:rsid w:val="00DE2F29"/>
    <w:rsid w:val="00DE37E9"/>
    <w:rsid w:val="00DE5C8B"/>
    <w:rsid w:val="00DE60A9"/>
    <w:rsid w:val="00DE6C10"/>
    <w:rsid w:val="00DE6C91"/>
    <w:rsid w:val="00DE6F07"/>
    <w:rsid w:val="00DE73B1"/>
    <w:rsid w:val="00DE7978"/>
    <w:rsid w:val="00DF171F"/>
    <w:rsid w:val="00DF1964"/>
    <w:rsid w:val="00DF23EB"/>
    <w:rsid w:val="00DF5534"/>
    <w:rsid w:val="00DF70EE"/>
    <w:rsid w:val="00DF7F8A"/>
    <w:rsid w:val="00E00371"/>
    <w:rsid w:val="00E0290C"/>
    <w:rsid w:val="00E0387A"/>
    <w:rsid w:val="00E03D0F"/>
    <w:rsid w:val="00E04997"/>
    <w:rsid w:val="00E11A99"/>
    <w:rsid w:val="00E12624"/>
    <w:rsid w:val="00E14C6B"/>
    <w:rsid w:val="00E15028"/>
    <w:rsid w:val="00E15D2D"/>
    <w:rsid w:val="00E1783E"/>
    <w:rsid w:val="00E207D1"/>
    <w:rsid w:val="00E20853"/>
    <w:rsid w:val="00E2094D"/>
    <w:rsid w:val="00E25F20"/>
    <w:rsid w:val="00E26814"/>
    <w:rsid w:val="00E3011D"/>
    <w:rsid w:val="00E3019B"/>
    <w:rsid w:val="00E32A77"/>
    <w:rsid w:val="00E34123"/>
    <w:rsid w:val="00E34A2F"/>
    <w:rsid w:val="00E34A8F"/>
    <w:rsid w:val="00E37B38"/>
    <w:rsid w:val="00E37CD7"/>
    <w:rsid w:val="00E407C8"/>
    <w:rsid w:val="00E409D2"/>
    <w:rsid w:val="00E42A7D"/>
    <w:rsid w:val="00E4362D"/>
    <w:rsid w:val="00E43F7F"/>
    <w:rsid w:val="00E44256"/>
    <w:rsid w:val="00E470E9"/>
    <w:rsid w:val="00E473D4"/>
    <w:rsid w:val="00E479C0"/>
    <w:rsid w:val="00E5092F"/>
    <w:rsid w:val="00E50FC9"/>
    <w:rsid w:val="00E520D8"/>
    <w:rsid w:val="00E52F1C"/>
    <w:rsid w:val="00E53681"/>
    <w:rsid w:val="00E53818"/>
    <w:rsid w:val="00E5454E"/>
    <w:rsid w:val="00E545E1"/>
    <w:rsid w:val="00E5463C"/>
    <w:rsid w:val="00E54BE6"/>
    <w:rsid w:val="00E5512F"/>
    <w:rsid w:val="00E5750E"/>
    <w:rsid w:val="00E57809"/>
    <w:rsid w:val="00E603A4"/>
    <w:rsid w:val="00E60624"/>
    <w:rsid w:val="00E60C5E"/>
    <w:rsid w:val="00E61040"/>
    <w:rsid w:val="00E610EC"/>
    <w:rsid w:val="00E63245"/>
    <w:rsid w:val="00E6385A"/>
    <w:rsid w:val="00E650CB"/>
    <w:rsid w:val="00E65768"/>
    <w:rsid w:val="00E67469"/>
    <w:rsid w:val="00E703EC"/>
    <w:rsid w:val="00E70CFA"/>
    <w:rsid w:val="00E72052"/>
    <w:rsid w:val="00E72B72"/>
    <w:rsid w:val="00E733CD"/>
    <w:rsid w:val="00E73962"/>
    <w:rsid w:val="00E73B2B"/>
    <w:rsid w:val="00E740F4"/>
    <w:rsid w:val="00E74B4E"/>
    <w:rsid w:val="00E74CFA"/>
    <w:rsid w:val="00E75097"/>
    <w:rsid w:val="00E75503"/>
    <w:rsid w:val="00E761FE"/>
    <w:rsid w:val="00E76685"/>
    <w:rsid w:val="00E776B2"/>
    <w:rsid w:val="00E809FE"/>
    <w:rsid w:val="00E821BF"/>
    <w:rsid w:val="00E86255"/>
    <w:rsid w:val="00E87398"/>
    <w:rsid w:val="00E87EDF"/>
    <w:rsid w:val="00E87FD8"/>
    <w:rsid w:val="00E91654"/>
    <w:rsid w:val="00E918D1"/>
    <w:rsid w:val="00E939A3"/>
    <w:rsid w:val="00E944B3"/>
    <w:rsid w:val="00E94C92"/>
    <w:rsid w:val="00E96FF7"/>
    <w:rsid w:val="00E9748E"/>
    <w:rsid w:val="00EA00E4"/>
    <w:rsid w:val="00EA0D36"/>
    <w:rsid w:val="00EA1674"/>
    <w:rsid w:val="00EA1819"/>
    <w:rsid w:val="00EA20C5"/>
    <w:rsid w:val="00EA2116"/>
    <w:rsid w:val="00EA2361"/>
    <w:rsid w:val="00EA27F9"/>
    <w:rsid w:val="00EA360B"/>
    <w:rsid w:val="00EA3747"/>
    <w:rsid w:val="00EA4572"/>
    <w:rsid w:val="00EA618E"/>
    <w:rsid w:val="00EA7ABC"/>
    <w:rsid w:val="00EB2C5F"/>
    <w:rsid w:val="00EB4F52"/>
    <w:rsid w:val="00EB51A2"/>
    <w:rsid w:val="00EB6E5A"/>
    <w:rsid w:val="00EC45A5"/>
    <w:rsid w:val="00EC7C0E"/>
    <w:rsid w:val="00ED1576"/>
    <w:rsid w:val="00ED1C1B"/>
    <w:rsid w:val="00ED45C3"/>
    <w:rsid w:val="00ED5AE3"/>
    <w:rsid w:val="00ED768D"/>
    <w:rsid w:val="00EE130C"/>
    <w:rsid w:val="00EE154E"/>
    <w:rsid w:val="00EE4E57"/>
    <w:rsid w:val="00EE526A"/>
    <w:rsid w:val="00EE7D0A"/>
    <w:rsid w:val="00EF0E94"/>
    <w:rsid w:val="00EF130B"/>
    <w:rsid w:val="00EF6359"/>
    <w:rsid w:val="00EF66DC"/>
    <w:rsid w:val="00EF6CC9"/>
    <w:rsid w:val="00F000D8"/>
    <w:rsid w:val="00F01822"/>
    <w:rsid w:val="00F01977"/>
    <w:rsid w:val="00F02001"/>
    <w:rsid w:val="00F02195"/>
    <w:rsid w:val="00F022A7"/>
    <w:rsid w:val="00F03D57"/>
    <w:rsid w:val="00F04C92"/>
    <w:rsid w:val="00F0510D"/>
    <w:rsid w:val="00F0547D"/>
    <w:rsid w:val="00F074CD"/>
    <w:rsid w:val="00F10557"/>
    <w:rsid w:val="00F10FC6"/>
    <w:rsid w:val="00F120A6"/>
    <w:rsid w:val="00F1240B"/>
    <w:rsid w:val="00F15F40"/>
    <w:rsid w:val="00F17F41"/>
    <w:rsid w:val="00F2098C"/>
    <w:rsid w:val="00F2152C"/>
    <w:rsid w:val="00F217A4"/>
    <w:rsid w:val="00F22A60"/>
    <w:rsid w:val="00F24FBF"/>
    <w:rsid w:val="00F30EE8"/>
    <w:rsid w:val="00F31A6B"/>
    <w:rsid w:val="00F32E13"/>
    <w:rsid w:val="00F33A6E"/>
    <w:rsid w:val="00F37CEE"/>
    <w:rsid w:val="00F41A9B"/>
    <w:rsid w:val="00F41F68"/>
    <w:rsid w:val="00F42276"/>
    <w:rsid w:val="00F42D84"/>
    <w:rsid w:val="00F43435"/>
    <w:rsid w:val="00F446FA"/>
    <w:rsid w:val="00F44F15"/>
    <w:rsid w:val="00F45A68"/>
    <w:rsid w:val="00F4604A"/>
    <w:rsid w:val="00F460A5"/>
    <w:rsid w:val="00F52858"/>
    <w:rsid w:val="00F52FBB"/>
    <w:rsid w:val="00F534EF"/>
    <w:rsid w:val="00F54053"/>
    <w:rsid w:val="00F54435"/>
    <w:rsid w:val="00F563DA"/>
    <w:rsid w:val="00F57841"/>
    <w:rsid w:val="00F602E2"/>
    <w:rsid w:val="00F612F6"/>
    <w:rsid w:val="00F61C70"/>
    <w:rsid w:val="00F61F19"/>
    <w:rsid w:val="00F63899"/>
    <w:rsid w:val="00F63909"/>
    <w:rsid w:val="00F64240"/>
    <w:rsid w:val="00F65E96"/>
    <w:rsid w:val="00F6604A"/>
    <w:rsid w:val="00F66C6D"/>
    <w:rsid w:val="00F67AE8"/>
    <w:rsid w:val="00F70385"/>
    <w:rsid w:val="00F70BC3"/>
    <w:rsid w:val="00F726B9"/>
    <w:rsid w:val="00F73D22"/>
    <w:rsid w:val="00F74000"/>
    <w:rsid w:val="00F749AE"/>
    <w:rsid w:val="00F75349"/>
    <w:rsid w:val="00F77A36"/>
    <w:rsid w:val="00F82034"/>
    <w:rsid w:val="00F8230F"/>
    <w:rsid w:val="00F830A6"/>
    <w:rsid w:val="00F853C4"/>
    <w:rsid w:val="00F8555B"/>
    <w:rsid w:val="00F868B6"/>
    <w:rsid w:val="00F87909"/>
    <w:rsid w:val="00F90352"/>
    <w:rsid w:val="00F93140"/>
    <w:rsid w:val="00F944EC"/>
    <w:rsid w:val="00F94ECD"/>
    <w:rsid w:val="00F95ABC"/>
    <w:rsid w:val="00F95CF2"/>
    <w:rsid w:val="00FA0184"/>
    <w:rsid w:val="00FA2A59"/>
    <w:rsid w:val="00FA2C48"/>
    <w:rsid w:val="00FA40EB"/>
    <w:rsid w:val="00FA4A31"/>
    <w:rsid w:val="00FA5946"/>
    <w:rsid w:val="00FA5F93"/>
    <w:rsid w:val="00FA6779"/>
    <w:rsid w:val="00FB255B"/>
    <w:rsid w:val="00FB4BD1"/>
    <w:rsid w:val="00FB4DB6"/>
    <w:rsid w:val="00FB50D7"/>
    <w:rsid w:val="00FB525A"/>
    <w:rsid w:val="00FB57BA"/>
    <w:rsid w:val="00FB6728"/>
    <w:rsid w:val="00FC084A"/>
    <w:rsid w:val="00FC2D40"/>
    <w:rsid w:val="00FC39E4"/>
    <w:rsid w:val="00FC4363"/>
    <w:rsid w:val="00FD4056"/>
    <w:rsid w:val="00FD53D8"/>
    <w:rsid w:val="00FD5633"/>
    <w:rsid w:val="00FD6666"/>
    <w:rsid w:val="00FD6EAA"/>
    <w:rsid w:val="00FD78C8"/>
    <w:rsid w:val="00FD7DBA"/>
    <w:rsid w:val="00FE2098"/>
    <w:rsid w:val="00FE244D"/>
    <w:rsid w:val="00FE3045"/>
    <w:rsid w:val="00FE4CD6"/>
    <w:rsid w:val="00FE4F3E"/>
    <w:rsid w:val="00FE5317"/>
    <w:rsid w:val="00FE5985"/>
    <w:rsid w:val="00FE72A3"/>
    <w:rsid w:val="00FE76EC"/>
    <w:rsid w:val="00FF0680"/>
    <w:rsid w:val="00FF18B2"/>
    <w:rsid w:val="00FF191C"/>
    <w:rsid w:val="00FF1EB2"/>
    <w:rsid w:val="00FF1F11"/>
    <w:rsid w:val="00FF26C4"/>
    <w:rsid w:val="00FF290B"/>
    <w:rsid w:val="00FF30D5"/>
    <w:rsid w:val="00FF42C5"/>
    <w:rsid w:val="00FF49F8"/>
    <w:rsid w:val="00FF6AD1"/>
    <w:rsid w:val="00FF7DAD"/>
    <w:rsid w:val="00FFAE05"/>
    <w:rsid w:val="01162E9E"/>
    <w:rsid w:val="011973AD"/>
    <w:rsid w:val="0169AA49"/>
    <w:rsid w:val="023725A5"/>
    <w:rsid w:val="023A10BC"/>
    <w:rsid w:val="0251A1D4"/>
    <w:rsid w:val="02755D4E"/>
    <w:rsid w:val="028544B2"/>
    <w:rsid w:val="0298A514"/>
    <w:rsid w:val="02BC0804"/>
    <w:rsid w:val="02DC72D9"/>
    <w:rsid w:val="02F4F277"/>
    <w:rsid w:val="03065A40"/>
    <w:rsid w:val="031262D6"/>
    <w:rsid w:val="031BCFA6"/>
    <w:rsid w:val="032476EE"/>
    <w:rsid w:val="0339EF1A"/>
    <w:rsid w:val="0349F4CB"/>
    <w:rsid w:val="035E7EC4"/>
    <w:rsid w:val="0370A6DD"/>
    <w:rsid w:val="03949433"/>
    <w:rsid w:val="03E9E4EF"/>
    <w:rsid w:val="03F4C9C5"/>
    <w:rsid w:val="0417F736"/>
    <w:rsid w:val="0464EA8A"/>
    <w:rsid w:val="046B2BB9"/>
    <w:rsid w:val="048B566E"/>
    <w:rsid w:val="048F6E81"/>
    <w:rsid w:val="04902878"/>
    <w:rsid w:val="04E06AF6"/>
    <w:rsid w:val="053E1AAD"/>
    <w:rsid w:val="0580B6AE"/>
    <w:rsid w:val="059D8C20"/>
    <w:rsid w:val="05CCFC35"/>
    <w:rsid w:val="05D6075A"/>
    <w:rsid w:val="063B06A5"/>
    <w:rsid w:val="0661935F"/>
    <w:rsid w:val="06AD1543"/>
    <w:rsid w:val="06AF78AD"/>
    <w:rsid w:val="06B8044C"/>
    <w:rsid w:val="06BBDFC3"/>
    <w:rsid w:val="06CCB9B7"/>
    <w:rsid w:val="07188485"/>
    <w:rsid w:val="07232372"/>
    <w:rsid w:val="073118F0"/>
    <w:rsid w:val="073FD954"/>
    <w:rsid w:val="074F5725"/>
    <w:rsid w:val="0752E1BF"/>
    <w:rsid w:val="076A61BE"/>
    <w:rsid w:val="076F0E5A"/>
    <w:rsid w:val="07739097"/>
    <w:rsid w:val="0778AD0E"/>
    <w:rsid w:val="07C74977"/>
    <w:rsid w:val="07D6D706"/>
    <w:rsid w:val="07E1F0DB"/>
    <w:rsid w:val="07ECCA2D"/>
    <w:rsid w:val="080D78B0"/>
    <w:rsid w:val="0811FAC0"/>
    <w:rsid w:val="081D8451"/>
    <w:rsid w:val="082F6ABC"/>
    <w:rsid w:val="08731822"/>
    <w:rsid w:val="08866C58"/>
    <w:rsid w:val="089F2201"/>
    <w:rsid w:val="08A5F06F"/>
    <w:rsid w:val="08BC5725"/>
    <w:rsid w:val="08EA199F"/>
    <w:rsid w:val="092A6FA1"/>
    <w:rsid w:val="093B2909"/>
    <w:rsid w:val="096C7D0E"/>
    <w:rsid w:val="0973E1D1"/>
    <w:rsid w:val="09AE56C5"/>
    <w:rsid w:val="09BA8590"/>
    <w:rsid w:val="09C08656"/>
    <w:rsid w:val="09C7EF03"/>
    <w:rsid w:val="09F25237"/>
    <w:rsid w:val="0A3205FC"/>
    <w:rsid w:val="0A4F2FA3"/>
    <w:rsid w:val="0A507B53"/>
    <w:rsid w:val="0A5B2A8B"/>
    <w:rsid w:val="0A7943A0"/>
    <w:rsid w:val="0A7DD121"/>
    <w:rsid w:val="0A9AC882"/>
    <w:rsid w:val="0AB22271"/>
    <w:rsid w:val="0AC62CA7"/>
    <w:rsid w:val="0AD7A01F"/>
    <w:rsid w:val="0B1C14BC"/>
    <w:rsid w:val="0B1C7681"/>
    <w:rsid w:val="0B3A0A2C"/>
    <w:rsid w:val="0B3F1F5B"/>
    <w:rsid w:val="0B433B79"/>
    <w:rsid w:val="0B5C67C6"/>
    <w:rsid w:val="0B8E2298"/>
    <w:rsid w:val="0BD318E5"/>
    <w:rsid w:val="0BDBCFE9"/>
    <w:rsid w:val="0BF6FAEC"/>
    <w:rsid w:val="0C0C5255"/>
    <w:rsid w:val="0C28D39D"/>
    <w:rsid w:val="0C3977F7"/>
    <w:rsid w:val="0C3B09FE"/>
    <w:rsid w:val="0C4D4A1B"/>
    <w:rsid w:val="0C551364"/>
    <w:rsid w:val="0C9169EA"/>
    <w:rsid w:val="0C995D09"/>
    <w:rsid w:val="0CB27C5E"/>
    <w:rsid w:val="0CB2AA73"/>
    <w:rsid w:val="0CCBE984"/>
    <w:rsid w:val="0CE44EC0"/>
    <w:rsid w:val="0D17E67C"/>
    <w:rsid w:val="0D2D4329"/>
    <w:rsid w:val="0D36B79F"/>
    <w:rsid w:val="0D3AD136"/>
    <w:rsid w:val="0D40B13C"/>
    <w:rsid w:val="0D76E06C"/>
    <w:rsid w:val="0DA759C7"/>
    <w:rsid w:val="0DA7C1BE"/>
    <w:rsid w:val="0DA8879D"/>
    <w:rsid w:val="0DAF909C"/>
    <w:rsid w:val="0DCA2333"/>
    <w:rsid w:val="0DD0FB32"/>
    <w:rsid w:val="0DD225EF"/>
    <w:rsid w:val="0DD93E42"/>
    <w:rsid w:val="0DE9A18F"/>
    <w:rsid w:val="0E01C869"/>
    <w:rsid w:val="0E1B4839"/>
    <w:rsid w:val="0E2A726C"/>
    <w:rsid w:val="0E3EF58D"/>
    <w:rsid w:val="0E816158"/>
    <w:rsid w:val="0EAF6C39"/>
    <w:rsid w:val="0EE719D7"/>
    <w:rsid w:val="0EF63DE4"/>
    <w:rsid w:val="0F166BF3"/>
    <w:rsid w:val="0F2B80F0"/>
    <w:rsid w:val="0F3532C7"/>
    <w:rsid w:val="0F421658"/>
    <w:rsid w:val="0F5DB1F1"/>
    <w:rsid w:val="0F63A75F"/>
    <w:rsid w:val="0F8D06D8"/>
    <w:rsid w:val="0F9E6984"/>
    <w:rsid w:val="0FA4A721"/>
    <w:rsid w:val="0FD122D8"/>
    <w:rsid w:val="102D1609"/>
    <w:rsid w:val="102FD8E9"/>
    <w:rsid w:val="104B3C9A"/>
    <w:rsid w:val="106193BB"/>
    <w:rsid w:val="1079DFDA"/>
    <w:rsid w:val="1082A69E"/>
    <w:rsid w:val="108C946A"/>
    <w:rsid w:val="1095E483"/>
    <w:rsid w:val="10A0AA7E"/>
    <w:rsid w:val="10D7E8E2"/>
    <w:rsid w:val="10DF3DF5"/>
    <w:rsid w:val="10E6BB9A"/>
    <w:rsid w:val="10F552C4"/>
    <w:rsid w:val="11022F7F"/>
    <w:rsid w:val="11149171"/>
    <w:rsid w:val="115937CB"/>
    <w:rsid w:val="11740659"/>
    <w:rsid w:val="1177E5C2"/>
    <w:rsid w:val="117BA93A"/>
    <w:rsid w:val="11824E70"/>
    <w:rsid w:val="11BEEE86"/>
    <w:rsid w:val="12211788"/>
    <w:rsid w:val="12498D6F"/>
    <w:rsid w:val="124CCEDC"/>
    <w:rsid w:val="124CDA7C"/>
    <w:rsid w:val="125A1535"/>
    <w:rsid w:val="12912325"/>
    <w:rsid w:val="12C59D3C"/>
    <w:rsid w:val="12CA9829"/>
    <w:rsid w:val="12D54EE9"/>
    <w:rsid w:val="12F5E9E1"/>
    <w:rsid w:val="130FD6BA"/>
    <w:rsid w:val="1317799B"/>
    <w:rsid w:val="1355390B"/>
    <w:rsid w:val="135D2967"/>
    <w:rsid w:val="136C9FAA"/>
    <w:rsid w:val="136EBF06"/>
    <w:rsid w:val="1373DEC0"/>
    <w:rsid w:val="13962E12"/>
    <w:rsid w:val="13D5D34D"/>
    <w:rsid w:val="13DC0FFE"/>
    <w:rsid w:val="1403F036"/>
    <w:rsid w:val="141FD734"/>
    <w:rsid w:val="14244B2B"/>
    <w:rsid w:val="144C259A"/>
    <w:rsid w:val="146BE0B0"/>
    <w:rsid w:val="149F5619"/>
    <w:rsid w:val="14BCE1F2"/>
    <w:rsid w:val="15131D91"/>
    <w:rsid w:val="1531EAA3"/>
    <w:rsid w:val="157D0257"/>
    <w:rsid w:val="1580212A"/>
    <w:rsid w:val="158983ED"/>
    <w:rsid w:val="159EA325"/>
    <w:rsid w:val="15EE620F"/>
    <w:rsid w:val="166F8D8E"/>
    <w:rsid w:val="16830EC0"/>
    <w:rsid w:val="169F1A6D"/>
    <w:rsid w:val="169F4853"/>
    <w:rsid w:val="16A3EF78"/>
    <w:rsid w:val="16B1AA83"/>
    <w:rsid w:val="16E7FD06"/>
    <w:rsid w:val="16EACB07"/>
    <w:rsid w:val="16FE8ACE"/>
    <w:rsid w:val="173B94BE"/>
    <w:rsid w:val="174C9365"/>
    <w:rsid w:val="175EB2EA"/>
    <w:rsid w:val="1774BEBE"/>
    <w:rsid w:val="177A3C65"/>
    <w:rsid w:val="17904372"/>
    <w:rsid w:val="1790E5BD"/>
    <w:rsid w:val="17A37810"/>
    <w:rsid w:val="17A5740B"/>
    <w:rsid w:val="17CB84BE"/>
    <w:rsid w:val="17CC0270"/>
    <w:rsid w:val="17CFDAAC"/>
    <w:rsid w:val="17E93179"/>
    <w:rsid w:val="17FCC94E"/>
    <w:rsid w:val="18303124"/>
    <w:rsid w:val="1830FEDB"/>
    <w:rsid w:val="18320AD2"/>
    <w:rsid w:val="18331B3C"/>
    <w:rsid w:val="183AEACE"/>
    <w:rsid w:val="187CAA6A"/>
    <w:rsid w:val="187FBC0F"/>
    <w:rsid w:val="18809546"/>
    <w:rsid w:val="189FAF13"/>
    <w:rsid w:val="18BC7EE5"/>
    <w:rsid w:val="18CBAB90"/>
    <w:rsid w:val="18D650A4"/>
    <w:rsid w:val="18D8E44B"/>
    <w:rsid w:val="18E3B8DB"/>
    <w:rsid w:val="190064A9"/>
    <w:rsid w:val="19018C23"/>
    <w:rsid w:val="19115070"/>
    <w:rsid w:val="1936055F"/>
    <w:rsid w:val="199899AF"/>
    <w:rsid w:val="199CDB9B"/>
    <w:rsid w:val="19A38098"/>
    <w:rsid w:val="19B362A4"/>
    <w:rsid w:val="19CC0185"/>
    <w:rsid w:val="19CDE5F6"/>
    <w:rsid w:val="19E33BF4"/>
    <w:rsid w:val="19EF4DA4"/>
    <w:rsid w:val="19F8A4F8"/>
    <w:rsid w:val="1A14E887"/>
    <w:rsid w:val="1A17F2C4"/>
    <w:rsid w:val="1A6E6724"/>
    <w:rsid w:val="1A8476D2"/>
    <w:rsid w:val="1A9450AA"/>
    <w:rsid w:val="1A950A6B"/>
    <w:rsid w:val="1ACAB6F6"/>
    <w:rsid w:val="1AD6E337"/>
    <w:rsid w:val="1AF1408F"/>
    <w:rsid w:val="1B346A10"/>
    <w:rsid w:val="1BE73223"/>
    <w:rsid w:val="1C16291E"/>
    <w:rsid w:val="1C36C6F8"/>
    <w:rsid w:val="1CB380BF"/>
    <w:rsid w:val="1CD4B865"/>
    <w:rsid w:val="1CD6987D"/>
    <w:rsid w:val="1CEAACBB"/>
    <w:rsid w:val="1D2789FB"/>
    <w:rsid w:val="1D2FC5FC"/>
    <w:rsid w:val="1D31AD28"/>
    <w:rsid w:val="1D361A10"/>
    <w:rsid w:val="1D5CA0A7"/>
    <w:rsid w:val="1DC98DEC"/>
    <w:rsid w:val="1DD18FC0"/>
    <w:rsid w:val="1DD4FD46"/>
    <w:rsid w:val="1DF61F6A"/>
    <w:rsid w:val="1E06B26B"/>
    <w:rsid w:val="1E634BDD"/>
    <w:rsid w:val="1E63696A"/>
    <w:rsid w:val="1E99B1A0"/>
    <w:rsid w:val="1EAAF1DD"/>
    <w:rsid w:val="1EAF97DC"/>
    <w:rsid w:val="1F3F3934"/>
    <w:rsid w:val="1F586191"/>
    <w:rsid w:val="1F721FB8"/>
    <w:rsid w:val="1FE650DF"/>
    <w:rsid w:val="1FF7FAD6"/>
    <w:rsid w:val="20355411"/>
    <w:rsid w:val="2035AE78"/>
    <w:rsid w:val="204C2CA9"/>
    <w:rsid w:val="206A21E9"/>
    <w:rsid w:val="206B4EFB"/>
    <w:rsid w:val="206D988E"/>
    <w:rsid w:val="209CD94C"/>
    <w:rsid w:val="20AA6B86"/>
    <w:rsid w:val="20C2E5C9"/>
    <w:rsid w:val="20DD781B"/>
    <w:rsid w:val="20E14803"/>
    <w:rsid w:val="210BC11A"/>
    <w:rsid w:val="210C9E08"/>
    <w:rsid w:val="21271264"/>
    <w:rsid w:val="212B2221"/>
    <w:rsid w:val="212B8BAF"/>
    <w:rsid w:val="214905A1"/>
    <w:rsid w:val="21B37EDE"/>
    <w:rsid w:val="21E50C73"/>
    <w:rsid w:val="21F00457"/>
    <w:rsid w:val="22599EF2"/>
    <w:rsid w:val="226C376D"/>
    <w:rsid w:val="228A9B21"/>
    <w:rsid w:val="22CD0BBC"/>
    <w:rsid w:val="22FE3892"/>
    <w:rsid w:val="234CA761"/>
    <w:rsid w:val="235C4081"/>
    <w:rsid w:val="23734A5B"/>
    <w:rsid w:val="23A699FD"/>
    <w:rsid w:val="23B51348"/>
    <w:rsid w:val="23C95D0D"/>
    <w:rsid w:val="242B5918"/>
    <w:rsid w:val="242E7490"/>
    <w:rsid w:val="2431F8E2"/>
    <w:rsid w:val="247E0647"/>
    <w:rsid w:val="24876DBF"/>
    <w:rsid w:val="24C340E0"/>
    <w:rsid w:val="24CA3DD5"/>
    <w:rsid w:val="24D2D46A"/>
    <w:rsid w:val="24DE8E81"/>
    <w:rsid w:val="251A2E75"/>
    <w:rsid w:val="25A1E21A"/>
    <w:rsid w:val="25A9B640"/>
    <w:rsid w:val="25CE386D"/>
    <w:rsid w:val="25F1311D"/>
    <w:rsid w:val="25FA68C2"/>
    <w:rsid w:val="2623E704"/>
    <w:rsid w:val="264976AA"/>
    <w:rsid w:val="2667F05C"/>
    <w:rsid w:val="267F2DB7"/>
    <w:rsid w:val="2692C597"/>
    <w:rsid w:val="269824D3"/>
    <w:rsid w:val="26B9FAB4"/>
    <w:rsid w:val="26BFAB4E"/>
    <w:rsid w:val="26EE1C04"/>
    <w:rsid w:val="270576C5"/>
    <w:rsid w:val="2707D3C3"/>
    <w:rsid w:val="271E9F22"/>
    <w:rsid w:val="271FC276"/>
    <w:rsid w:val="272AA732"/>
    <w:rsid w:val="272F2AEA"/>
    <w:rsid w:val="2736D1A4"/>
    <w:rsid w:val="274A02D0"/>
    <w:rsid w:val="274A4B19"/>
    <w:rsid w:val="274D28B1"/>
    <w:rsid w:val="27786668"/>
    <w:rsid w:val="277BC3DF"/>
    <w:rsid w:val="277BEF66"/>
    <w:rsid w:val="278FD8CD"/>
    <w:rsid w:val="279A83EF"/>
    <w:rsid w:val="279D01B0"/>
    <w:rsid w:val="27AD5CE0"/>
    <w:rsid w:val="27B4E2D5"/>
    <w:rsid w:val="27EE3D41"/>
    <w:rsid w:val="27F63366"/>
    <w:rsid w:val="281080B3"/>
    <w:rsid w:val="2825E582"/>
    <w:rsid w:val="285552A8"/>
    <w:rsid w:val="287DADEC"/>
    <w:rsid w:val="288EAAE7"/>
    <w:rsid w:val="2892F0E5"/>
    <w:rsid w:val="28B91206"/>
    <w:rsid w:val="28FA05AE"/>
    <w:rsid w:val="291917BA"/>
    <w:rsid w:val="293088CC"/>
    <w:rsid w:val="2934EA7D"/>
    <w:rsid w:val="2981176C"/>
    <w:rsid w:val="29AE6EB6"/>
    <w:rsid w:val="29BFC3EF"/>
    <w:rsid w:val="29C900DF"/>
    <w:rsid w:val="29FE1404"/>
    <w:rsid w:val="2A064467"/>
    <w:rsid w:val="2A386FC9"/>
    <w:rsid w:val="2A876808"/>
    <w:rsid w:val="2A931E6B"/>
    <w:rsid w:val="2A959E86"/>
    <w:rsid w:val="2AA24577"/>
    <w:rsid w:val="2AAB4619"/>
    <w:rsid w:val="2AE9691E"/>
    <w:rsid w:val="2AF93461"/>
    <w:rsid w:val="2B002464"/>
    <w:rsid w:val="2B28C72F"/>
    <w:rsid w:val="2B2D311D"/>
    <w:rsid w:val="2B39DD7D"/>
    <w:rsid w:val="2B5491F8"/>
    <w:rsid w:val="2B6FF8E2"/>
    <w:rsid w:val="2B76DE9B"/>
    <w:rsid w:val="2B7B322A"/>
    <w:rsid w:val="2BBCB939"/>
    <w:rsid w:val="2C393EB3"/>
    <w:rsid w:val="2C47E674"/>
    <w:rsid w:val="2C4BC98A"/>
    <w:rsid w:val="2C6752A5"/>
    <w:rsid w:val="2CAF5984"/>
    <w:rsid w:val="2CBB06DA"/>
    <w:rsid w:val="2CC9A489"/>
    <w:rsid w:val="2CD6B7DD"/>
    <w:rsid w:val="2CED704C"/>
    <w:rsid w:val="2CF08A10"/>
    <w:rsid w:val="2D18B974"/>
    <w:rsid w:val="2D1A4553"/>
    <w:rsid w:val="2D28C3CB"/>
    <w:rsid w:val="2D2F5CB3"/>
    <w:rsid w:val="2D387847"/>
    <w:rsid w:val="2D5DEB57"/>
    <w:rsid w:val="2D5E6481"/>
    <w:rsid w:val="2DDCEE4D"/>
    <w:rsid w:val="2DF0131A"/>
    <w:rsid w:val="2E038240"/>
    <w:rsid w:val="2E0ADC79"/>
    <w:rsid w:val="2E174426"/>
    <w:rsid w:val="2E201697"/>
    <w:rsid w:val="2E22540A"/>
    <w:rsid w:val="2E22F189"/>
    <w:rsid w:val="2E239585"/>
    <w:rsid w:val="2E246DD3"/>
    <w:rsid w:val="2E640BE2"/>
    <w:rsid w:val="2E824485"/>
    <w:rsid w:val="2E892EDD"/>
    <w:rsid w:val="2EA7E1A3"/>
    <w:rsid w:val="2EE4E60F"/>
    <w:rsid w:val="2EE70275"/>
    <w:rsid w:val="2EF127B8"/>
    <w:rsid w:val="2F0A5309"/>
    <w:rsid w:val="2F0AFDCB"/>
    <w:rsid w:val="2F12ED0E"/>
    <w:rsid w:val="2F1F4DD5"/>
    <w:rsid w:val="2F452077"/>
    <w:rsid w:val="2F5450A9"/>
    <w:rsid w:val="2F647687"/>
    <w:rsid w:val="2F8DFBC7"/>
    <w:rsid w:val="2F9AD9B1"/>
    <w:rsid w:val="2FC9B189"/>
    <w:rsid w:val="2FE9BF5D"/>
    <w:rsid w:val="30186733"/>
    <w:rsid w:val="3054A21A"/>
    <w:rsid w:val="30574ABB"/>
    <w:rsid w:val="3064BBCF"/>
    <w:rsid w:val="30AE8900"/>
    <w:rsid w:val="30D410E3"/>
    <w:rsid w:val="30DC005F"/>
    <w:rsid w:val="311FAD1E"/>
    <w:rsid w:val="3132D105"/>
    <w:rsid w:val="314EECFE"/>
    <w:rsid w:val="31573B0E"/>
    <w:rsid w:val="31826BAD"/>
    <w:rsid w:val="31D33564"/>
    <w:rsid w:val="31F86FB4"/>
    <w:rsid w:val="321388E1"/>
    <w:rsid w:val="324F8DA3"/>
    <w:rsid w:val="3272A596"/>
    <w:rsid w:val="327DFA66"/>
    <w:rsid w:val="327EEA17"/>
    <w:rsid w:val="328AEDBA"/>
    <w:rsid w:val="329459DB"/>
    <w:rsid w:val="329CF41E"/>
    <w:rsid w:val="32A8AC71"/>
    <w:rsid w:val="32CA291B"/>
    <w:rsid w:val="330B7243"/>
    <w:rsid w:val="3312D4C1"/>
    <w:rsid w:val="331BD264"/>
    <w:rsid w:val="333C1E4E"/>
    <w:rsid w:val="3368E4BE"/>
    <w:rsid w:val="336CA871"/>
    <w:rsid w:val="337686EE"/>
    <w:rsid w:val="3390D90D"/>
    <w:rsid w:val="33A0D97C"/>
    <w:rsid w:val="33D6E917"/>
    <w:rsid w:val="33F3FB35"/>
    <w:rsid w:val="341A2D11"/>
    <w:rsid w:val="3432BE7B"/>
    <w:rsid w:val="344927BD"/>
    <w:rsid w:val="34715DF9"/>
    <w:rsid w:val="3474D870"/>
    <w:rsid w:val="347A7DE8"/>
    <w:rsid w:val="3491BA12"/>
    <w:rsid w:val="34B29317"/>
    <w:rsid w:val="34BF4CB7"/>
    <w:rsid w:val="35321053"/>
    <w:rsid w:val="3534FD2A"/>
    <w:rsid w:val="35350D04"/>
    <w:rsid w:val="3535885F"/>
    <w:rsid w:val="3547D19A"/>
    <w:rsid w:val="3571942F"/>
    <w:rsid w:val="357BD309"/>
    <w:rsid w:val="35812A5D"/>
    <w:rsid w:val="3593F573"/>
    <w:rsid w:val="35B461FB"/>
    <w:rsid w:val="35C3922D"/>
    <w:rsid w:val="35E6E432"/>
    <w:rsid w:val="35EF9E41"/>
    <w:rsid w:val="35F1DB4D"/>
    <w:rsid w:val="35F95AD6"/>
    <w:rsid w:val="361219BC"/>
    <w:rsid w:val="362E516C"/>
    <w:rsid w:val="36366156"/>
    <w:rsid w:val="363BB343"/>
    <w:rsid w:val="365D5453"/>
    <w:rsid w:val="36880A3C"/>
    <w:rsid w:val="36A7E68A"/>
    <w:rsid w:val="36B07907"/>
    <w:rsid w:val="36BACC8F"/>
    <w:rsid w:val="36BD07B2"/>
    <w:rsid w:val="36BE64A1"/>
    <w:rsid w:val="36C2044B"/>
    <w:rsid w:val="3724A108"/>
    <w:rsid w:val="37261D3A"/>
    <w:rsid w:val="37279396"/>
    <w:rsid w:val="372F4971"/>
    <w:rsid w:val="375BC3CB"/>
    <w:rsid w:val="375DF271"/>
    <w:rsid w:val="376B9342"/>
    <w:rsid w:val="37715D16"/>
    <w:rsid w:val="3776DCC9"/>
    <w:rsid w:val="37821A90"/>
    <w:rsid w:val="37ADEA1D"/>
    <w:rsid w:val="37EBC448"/>
    <w:rsid w:val="37F6A0B1"/>
    <w:rsid w:val="3815B178"/>
    <w:rsid w:val="383066F0"/>
    <w:rsid w:val="383D77FF"/>
    <w:rsid w:val="3843B6EB"/>
    <w:rsid w:val="38588ACE"/>
    <w:rsid w:val="38629675"/>
    <w:rsid w:val="386CD21A"/>
    <w:rsid w:val="3884E392"/>
    <w:rsid w:val="388980D2"/>
    <w:rsid w:val="389349A1"/>
    <w:rsid w:val="38CB19D2"/>
    <w:rsid w:val="38CE1F9A"/>
    <w:rsid w:val="38F1E8E0"/>
    <w:rsid w:val="38F7D48B"/>
    <w:rsid w:val="391DEAF1"/>
    <w:rsid w:val="393759FB"/>
    <w:rsid w:val="394C58E9"/>
    <w:rsid w:val="39B443D3"/>
    <w:rsid w:val="39BC8BE6"/>
    <w:rsid w:val="39D6A804"/>
    <w:rsid w:val="39FA09F4"/>
    <w:rsid w:val="3A513765"/>
    <w:rsid w:val="3A5A1012"/>
    <w:rsid w:val="3AB3531E"/>
    <w:rsid w:val="3AC3937F"/>
    <w:rsid w:val="3AD34A3F"/>
    <w:rsid w:val="3AD70B84"/>
    <w:rsid w:val="3AE07120"/>
    <w:rsid w:val="3AE140E5"/>
    <w:rsid w:val="3AECE27D"/>
    <w:rsid w:val="3B3479F2"/>
    <w:rsid w:val="3B64072A"/>
    <w:rsid w:val="3B7518C1"/>
    <w:rsid w:val="3B7801BE"/>
    <w:rsid w:val="3B886F37"/>
    <w:rsid w:val="3B91801A"/>
    <w:rsid w:val="3B95756E"/>
    <w:rsid w:val="3BA44E88"/>
    <w:rsid w:val="3BA6C657"/>
    <w:rsid w:val="3BC560D2"/>
    <w:rsid w:val="3C0A7B22"/>
    <w:rsid w:val="3C0FCB76"/>
    <w:rsid w:val="3C3276AA"/>
    <w:rsid w:val="3C3717DA"/>
    <w:rsid w:val="3C5282A8"/>
    <w:rsid w:val="3C5DD90E"/>
    <w:rsid w:val="3C67A03B"/>
    <w:rsid w:val="3C70CAFE"/>
    <w:rsid w:val="3C8F4778"/>
    <w:rsid w:val="3C9436D1"/>
    <w:rsid w:val="3C9D7BC4"/>
    <w:rsid w:val="3CE10A43"/>
    <w:rsid w:val="3D0752BC"/>
    <w:rsid w:val="3D1BF6F1"/>
    <w:rsid w:val="3D3716FA"/>
    <w:rsid w:val="3D604CD0"/>
    <w:rsid w:val="3D64A300"/>
    <w:rsid w:val="3D64AC62"/>
    <w:rsid w:val="3D80F28B"/>
    <w:rsid w:val="3D952697"/>
    <w:rsid w:val="3DA13A8C"/>
    <w:rsid w:val="3DAEF049"/>
    <w:rsid w:val="3DAFB56E"/>
    <w:rsid w:val="3DC588B0"/>
    <w:rsid w:val="3DC818A6"/>
    <w:rsid w:val="3DF2DAFD"/>
    <w:rsid w:val="3E03709C"/>
    <w:rsid w:val="3E0D0F6A"/>
    <w:rsid w:val="3E105410"/>
    <w:rsid w:val="3E126C11"/>
    <w:rsid w:val="3E16E361"/>
    <w:rsid w:val="3E62557C"/>
    <w:rsid w:val="3E64EEAD"/>
    <w:rsid w:val="3ED29B25"/>
    <w:rsid w:val="3EF2771C"/>
    <w:rsid w:val="3EFCD679"/>
    <w:rsid w:val="3F055093"/>
    <w:rsid w:val="3F1530E3"/>
    <w:rsid w:val="3F39DFA2"/>
    <w:rsid w:val="3F3D0AED"/>
    <w:rsid w:val="3F4F820C"/>
    <w:rsid w:val="3F74B369"/>
    <w:rsid w:val="3F7A853B"/>
    <w:rsid w:val="3F968981"/>
    <w:rsid w:val="3F9E703E"/>
    <w:rsid w:val="3FB67A06"/>
    <w:rsid w:val="3FB8661A"/>
    <w:rsid w:val="3FC30CF6"/>
    <w:rsid w:val="3FD4EF60"/>
    <w:rsid w:val="3FE81E34"/>
    <w:rsid w:val="3FE8844F"/>
    <w:rsid w:val="40355A8D"/>
    <w:rsid w:val="4036267D"/>
    <w:rsid w:val="403B517E"/>
    <w:rsid w:val="4052CC69"/>
    <w:rsid w:val="405E3766"/>
    <w:rsid w:val="405FE128"/>
    <w:rsid w:val="40727CC5"/>
    <w:rsid w:val="40EDCFDF"/>
    <w:rsid w:val="40FE5EBD"/>
    <w:rsid w:val="410B9018"/>
    <w:rsid w:val="4113F3D6"/>
    <w:rsid w:val="4128B043"/>
    <w:rsid w:val="4128FCD6"/>
    <w:rsid w:val="4154CC63"/>
    <w:rsid w:val="417E8C0A"/>
    <w:rsid w:val="41837590"/>
    <w:rsid w:val="41988979"/>
    <w:rsid w:val="41D8AF88"/>
    <w:rsid w:val="41F9B934"/>
    <w:rsid w:val="4204316F"/>
    <w:rsid w:val="42046FC6"/>
    <w:rsid w:val="420C906E"/>
    <w:rsid w:val="42140791"/>
    <w:rsid w:val="4216C2CD"/>
    <w:rsid w:val="4234A256"/>
    <w:rsid w:val="423A5504"/>
    <w:rsid w:val="424698A8"/>
    <w:rsid w:val="424875B9"/>
    <w:rsid w:val="42526F02"/>
    <w:rsid w:val="4264597A"/>
    <w:rsid w:val="4264E1B5"/>
    <w:rsid w:val="427B3F4E"/>
    <w:rsid w:val="42A30EB3"/>
    <w:rsid w:val="42AA9574"/>
    <w:rsid w:val="42C43C80"/>
    <w:rsid w:val="43058F33"/>
    <w:rsid w:val="4326FDC2"/>
    <w:rsid w:val="434381AE"/>
    <w:rsid w:val="439E2A6C"/>
    <w:rsid w:val="43BA7409"/>
    <w:rsid w:val="43C0460D"/>
    <w:rsid w:val="43D072B7"/>
    <w:rsid w:val="43DD2C15"/>
    <w:rsid w:val="43ED4A57"/>
    <w:rsid w:val="44107C10"/>
    <w:rsid w:val="44155900"/>
    <w:rsid w:val="441B4D4D"/>
    <w:rsid w:val="444E4BA5"/>
    <w:rsid w:val="44CAA733"/>
    <w:rsid w:val="44D0720D"/>
    <w:rsid w:val="450C2FC6"/>
    <w:rsid w:val="4516C600"/>
    <w:rsid w:val="455743D5"/>
    <w:rsid w:val="455F32EB"/>
    <w:rsid w:val="456FBE32"/>
    <w:rsid w:val="45727A6A"/>
    <w:rsid w:val="4589B5E7"/>
    <w:rsid w:val="459763C6"/>
    <w:rsid w:val="45A522B3"/>
    <w:rsid w:val="45AACACF"/>
    <w:rsid w:val="45AC4C71"/>
    <w:rsid w:val="45B48873"/>
    <w:rsid w:val="45B88BDF"/>
    <w:rsid w:val="45E3786D"/>
    <w:rsid w:val="45E440D2"/>
    <w:rsid w:val="45FBE050"/>
    <w:rsid w:val="46073B70"/>
    <w:rsid w:val="464AEFB1"/>
    <w:rsid w:val="4670EC00"/>
    <w:rsid w:val="4674147C"/>
    <w:rsid w:val="467E2B9A"/>
    <w:rsid w:val="4696F207"/>
    <w:rsid w:val="469C02AF"/>
    <w:rsid w:val="46F2E479"/>
    <w:rsid w:val="471795CA"/>
    <w:rsid w:val="47481CD2"/>
    <w:rsid w:val="475A7FF1"/>
    <w:rsid w:val="47725492"/>
    <w:rsid w:val="4776D05E"/>
    <w:rsid w:val="477F48CE"/>
    <w:rsid w:val="4796B60E"/>
    <w:rsid w:val="47DC3FD2"/>
    <w:rsid w:val="480ADAC9"/>
    <w:rsid w:val="4816CAF1"/>
    <w:rsid w:val="483117A1"/>
    <w:rsid w:val="4850F71E"/>
    <w:rsid w:val="486B64D6"/>
    <w:rsid w:val="486D2582"/>
    <w:rsid w:val="48BB8277"/>
    <w:rsid w:val="48D0F351"/>
    <w:rsid w:val="48F1BB61"/>
    <w:rsid w:val="48F2F263"/>
    <w:rsid w:val="48F77C2E"/>
    <w:rsid w:val="4919443F"/>
    <w:rsid w:val="4984037E"/>
    <w:rsid w:val="499BAD14"/>
    <w:rsid w:val="49B23D26"/>
    <w:rsid w:val="49B48AA8"/>
    <w:rsid w:val="49C3D844"/>
    <w:rsid w:val="49F60968"/>
    <w:rsid w:val="4A0D5740"/>
    <w:rsid w:val="4A118C9B"/>
    <w:rsid w:val="4A3F0C1D"/>
    <w:rsid w:val="4A3FB43B"/>
    <w:rsid w:val="4A54CB27"/>
    <w:rsid w:val="4A5AD2D1"/>
    <w:rsid w:val="4A5C74AA"/>
    <w:rsid w:val="4AB929D9"/>
    <w:rsid w:val="4AC1C9D0"/>
    <w:rsid w:val="4AD8AF3D"/>
    <w:rsid w:val="4AE07A28"/>
    <w:rsid w:val="4AF16BCC"/>
    <w:rsid w:val="4B8B4D9E"/>
    <w:rsid w:val="4BA7F0FE"/>
    <w:rsid w:val="4BAD5CFC"/>
    <w:rsid w:val="4BC5747D"/>
    <w:rsid w:val="4BC6DD9A"/>
    <w:rsid w:val="4BD65496"/>
    <w:rsid w:val="4BDD8490"/>
    <w:rsid w:val="4BF9089D"/>
    <w:rsid w:val="4C28012C"/>
    <w:rsid w:val="4C6299F8"/>
    <w:rsid w:val="4C75D870"/>
    <w:rsid w:val="4C8C0BAE"/>
    <w:rsid w:val="4CBBA440"/>
    <w:rsid w:val="4CDF144A"/>
    <w:rsid w:val="4CE40E3B"/>
    <w:rsid w:val="4CEBD475"/>
    <w:rsid w:val="4CF0DF13"/>
    <w:rsid w:val="4D2009F1"/>
    <w:rsid w:val="4D46E416"/>
    <w:rsid w:val="4DA13163"/>
    <w:rsid w:val="4DB75E56"/>
    <w:rsid w:val="4DC66386"/>
    <w:rsid w:val="4DC96F54"/>
    <w:rsid w:val="4E237098"/>
    <w:rsid w:val="4E3C5F3A"/>
    <w:rsid w:val="4E7B0857"/>
    <w:rsid w:val="4EA0725C"/>
    <w:rsid w:val="4EA2D68D"/>
    <w:rsid w:val="4EA34193"/>
    <w:rsid w:val="4EAA06EB"/>
    <w:rsid w:val="4EC1346D"/>
    <w:rsid w:val="4EC4D18D"/>
    <w:rsid w:val="4ECC9357"/>
    <w:rsid w:val="4ED1FB3A"/>
    <w:rsid w:val="4ED97C48"/>
    <w:rsid w:val="4EDC1D78"/>
    <w:rsid w:val="4EEA1C48"/>
    <w:rsid w:val="4EEFCB5F"/>
    <w:rsid w:val="4F12EA4C"/>
    <w:rsid w:val="4F15419F"/>
    <w:rsid w:val="4F2708AF"/>
    <w:rsid w:val="4F2FD990"/>
    <w:rsid w:val="4F362AE5"/>
    <w:rsid w:val="4F3F9E3F"/>
    <w:rsid w:val="4F532EB7"/>
    <w:rsid w:val="4FA17A6D"/>
    <w:rsid w:val="4FCCADAA"/>
    <w:rsid w:val="4FD48B56"/>
    <w:rsid w:val="4FE9FA7F"/>
    <w:rsid w:val="4FF357DB"/>
    <w:rsid w:val="5008E2AD"/>
    <w:rsid w:val="500A5A1E"/>
    <w:rsid w:val="501C027A"/>
    <w:rsid w:val="502A6D2B"/>
    <w:rsid w:val="503F3EE4"/>
    <w:rsid w:val="50574DFA"/>
    <w:rsid w:val="50A277AF"/>
    <w:rsid w:val="50A7E557"/>
    <w:rsid w:val="50C5D231"/>
    <w:rsid w:val="50F6EC9E"/>
    <w:rsid w:val="510F81F9"/>
    <w:rsid w:val="514E811D"/>
    <w:rsid w:val="5160315B"/>
    <w:rsid w:val="516A39BC"/>
    <w:rsid w:val="51988EDC"/>
    <w:rsid w:val="51A5E423"/>
    <w:rsid w:val="51AAA53D"/>
    <w:rsid w:val="51B43226"/>
    <w:rsid w:val="51C35BF1"/>
    <w:rsid w:val="51CAE031"/>
    <w:rsid w:val="51CF2971"/>
    <w:rsid w:val="51F4223F"/>
    <w:rsid w:val="51FF8373"/>
    <w:rsid w:val="520E797C"/>
    <w:rsid w:val="52139AC3"/>
    <w:rsid w:val="522D848D"/>
    <w:rsid w:val="525E1D38"/>
    <w:rsid w:val="526EC0CF"/>
    <w:rsid w:val="52A45F8E"/>
    <w:rsid w:val="52A98D78"/>
    <w:rsid w:val="53137A65"/>
    <w:rsid w:val="5346AA57"/>
    <w:rsid w:val="5350B027"/>
    <w:rsid w:val="53534FBF"/>
    <w:rsid w:val="5389B833"/>
    <w:rsid w:val="53A60FE2"/>
    <w:rsid w:val="53A9B5AA"/>
    <w:rsid w:val="53CAB66D"/>
    <w:rsid w:val="53E20A57"/>
    <w:rsid w:val="54080591"/>
    <w:rsid w:val="542C4414"/>
    <w:rsid w:val="54398221"/>
    <w:rsid w:val="5467B19A"/>
    <w:rsid w:val="54767B3E"/>
    <w:rsid w:val="54B6949C"/>
    <w:rsid w:val="54C7BA78"/>
    <w:rsid w:val="54DAC20B"/>
    <w:rsid w:val="550C772E"/>
    <w:rsid w:val="550D627A"/>
    <w:rsid w:val="551F2DDD"/>
    <w:rsid w:val="552967FD"/>
    <w:rsid w:val="555E0657"/>
    <w:rsid w:val="557AC9FB"/>
    <w:rsid w:val="558010BD"/>
    <w:rsid w:val="558229B9"/>
    <w:rsid w:val="558DC635"/>
    <w:rsid w:val="563BEF2E"/>
    <w:rsid w:val="5650ACAD"/>
    <w:rsid w:val="56690287"/>
    <w:rsid w:val="56764FC1"/>
    <w:rsid w:val="568063AB"/>
    <w:rsid w:val="56964593"/>
    <w:rsid w:val="56DB0AB7"/>
    <w:rsid w:val="572818D1"/>
    <w:rsid w:val="57AD986D"/>
    <w:rsid w:val="57B64FAA"/>
    <w:rsid w:val="57B8877F"/>
    <w:rsid w:val="57BFE10C"/>
    <w:rsid w:val="57F4B873"/>
    <w:rsid w:val="581F06CA"/>
    <w:rsid w:val="583DEC29"/>
    <w:rsid w:val="585B40D4"/>
    <w:rsid w:val="58687AFE"/>
    <w:rsid w:val="5880BFC4"/>
    <w:rsid w:val="58843D23"/>
    <w:rsid w:val="588A4F7E"/>
    <w:rsid w:val="58B4CC47"/>
    <w:rsid w:val="58E9E28A"/>
    <w:rsid w:val="592F39F4"/>
    <w:rsid w:val="596ADE28"/>
    <w:rsid w:val="59873B00"/>
    <w:rsid w:val="599AD458"/>
    <w:rsid w:val="59A5ED5B"/>
    <w:rsid w:val="59ACC3C7"/>
    <w:rsid w:val="59D703DC"/>
    <w:rsid w:val="59EA69D3"/>
    <w:rsid w:val="5A2D1CF6"/>
    <w:rsid w:val="5A3F51AC"/>
    <w:rsid w:val="5A4CA553"/>
    <w:rsid w:val="5A55302F"/>
    <w:rsid w:val="5A692F1D"/>
    <w:rsid w:val="5AB410E9"/>
    <w:rsid w:val="5ADFBF61"/>
    <w:rsid w:val="5B015870"/>
    <w:rsid w:val="5B0C88EA"/>
    <w:rsid w:val="5B13A587"/>
    <w:rsid w:val="5B1B7358"/>
    <w:rsid w:val="5B273524"/>
    <w:rsid w:val="5B2A9F12"/>
    <w:rsid w:val="5BAE1094"/>
    <w:rsid w:val="5BD2F1FD"/>
    <w:rsid w:val="5BDF1F5F"/>
    <w:rsid w:val="5BEBD721"/>
    <w:rsid w:val="5BEC6D09"/>
    <w:rsid w:val="5C354FA2"/>
    <w:rsid w:val="5C367BD7"/>
    <w:rsid w:val="5C381DA3"/>
    <w:rsid w:val="5C449965"/>
    <w:rsid w:val="5C4EC8EF"/>
    <w:rsid w:val="5C59FE8F"/>
    <w:rsid w:val="5C5A6099"/>
    <w:rsid w:val="5C69F176"/>
    <w:rsid w:val="5C70398F"/>
    <w:rsid w:val="5C832F3B"/>
    <w:rsid w:val="5C884F26"/>
    <w:rsid w:val="5CAD8680"/>
    <w:rsid w:val="5CD6C50A"/>
    <w:rsid w:val="5CF69A53"/>
    <w:rsid w:val="5CF95273"/>
    <w:rsid w:val="5D3E96D1"/>
    <w:rsid w:val="5D554D84"/>
    <w:rsid w:val="5D7267DC"/>
    <w:rsid w:val="5DA37BAC"/>
    <w:rsid w:val="5DD56FA6"/>
    <w:rsid w:val="5DE3DB83"/>
    <w:rsid w:val="5E278A8E"/>
    <w:rsid w:val="5E35F90D"/>
    <w:rsid w:val="5E37A276"/>
    <w:rsid w:val="5E3E48B5"/>
    <w:rsid w:val="5E5B4ED7"/>
    <w:rsid w:val="5E63C49C"/>
    <w:rsid w:val="5E7CEC7F"/>
    <w:rsid w:val="5E91F0BC"/>
    <w:rsid w:val="5E9FFABB"/>
    <w:rsid w:val="5EBAF94C"/>
    <w:rsid w:val="5ED4AEE9"/>
    <w:rsid w:val="5EDD73C2"/>
    <w:rsid w:val="5EDE36AE"/>
    <w:rsid w:val="5EFE25FF"/>
    <w:rsid w:val="5F22F8FA"/>
    <w:rsid w:val="5F603ECD"/>
    <w:rsid w:val="5F8F9AB2"/>
    <w:rsid w:val="5F93F329"/>
    <w:rsid w:val="5FB0868D"/>
    <w:rsid w:val="5FB2A6F3"/>
    <w:rsid w:val="5FB6B535"/>
    <w:rsid w:val="5FB8EBA3"/>
    <w:rsid w:val="5FBD882C"/>
    <w:rsid w:val="5FC1C81F"/>
    <w:rsid w:val="5FCA75AC"/>
    <w:rsid w:val="5FF8B495"/>
    <w:rsid w:val="5FFCF066"/>
    <w:rsid w:val="600BD144"/>
    <w:rsid w:val="6030F335"/>
    <w:rsid w:val="6033346F"/>
    <w:rsid w:val="6039E3CE"/>
    <w:rsid w:val="604C2919"/>
    <w:rsid w:val="60590ED3"/>
    <w:rsid w:val="605B0943"/>
    <w:rsid w:val="607EE9F4"/>
    <w:rsid w:val="6087F2EA"/>
    <w:rsid w:val="60BFDE2C"/>
    <w:rsid w:val="60DD40F5"/>
    <w:rsid w:val="60E3C8C8"/>
    <w:rsid w:val="60F94103"/>
    <w:rsid w:val="60F973D4"/>
    <w:rsid w:val="610B8EC6"/>
    <w:rsid w:val="613AD090"/>
    <w:rsid w:val="613C220F"/>
    <w:rsid w:val="61509EEE"/>
    <w:rsid w:val="6168AC39"/>
    <w:rsid w:val="617258B1"/>
    <w:rsid w:val="617513D6"/>
    <w:rsid w:val="619E7661"/>
    <w:rsid w:val="61A141F0"/>
    <w:rsid w:val="61B3A11F"/>
    <w:rsid w:val="61C8008C"/>
    <w:rsid w:val="61CF04D0"/>
    <w:rsid w:val="61D90018"/>
    <w:rsid w:val="61F9795D"/>
    <w:rsid w:val="61FCF87C"/>
    <w:rsid w:val="6204718E"/>
    <w:rsid w:val="620E7104"/>
    <w:rsid w:val="623C62D1"/>
    <w:rsid w:val="623E4DCE"/>
    <w:rsid w:val="625B18A5"/>
    <w:rsid w:val="62617B9C"/>
    <w:rsid w:val="6274ED58"/>
    <w:rsid w:val="6284BBA1"/>
    <w:rsid w:val="62D071F9"/>
    <w:rsid w:val="62F7732B"/>
    <w:rsid w:val="6307D454"/>
    <w:rsid w:val="630918C3"/>
    <w:rsid w:val="63565187"/>
    <w:rsid w:val="636871A4"/>
    <w:rsid w:val="636893F7"/>
    <w:rsid w:val="638182DF"/>
    <w:rsid w:val="63B417E5"/>
    <w:rsid w:val="63BD93CF"/>
    <w:rsid w:val="63CF425C"/>
    <w:rsid w:val="63E417C0"/>
    <w:rsid w:val="63F6E906"/>
    <w:rsid w:val="63FD4BFD"/>
    <w:rsid w:val="642B4973"/>
    <w:rsid w:val="6437C83B"/>
    <w:rsid w:val="6462835C"/>
    <w:rsid w:val="6481A432"/>
    <w:rsid w:val="64890DEF"/>
    <w:rsid w:val="6493C615"/>
    <w:rsid w:val="64F27377"/>
    <w:rsid w:val="655812CE"/>
    <w:rsid w:val="6575E9A4"/>
    <w:rsid w:val="6586DA40"/>
    <w:rsid w:val="65B16023"/>
    <w:rsid w:val="65B9AA11"/>
    <w:rsid w:val="65C0512A"/>
    <w:rsid w:val="65E4696F"/>
    <w:rsid w:val="660AE7B4"/>
    <w:rsid w:val="660EBDD1"/>
    <w:rsid w:val="66158278"/>
    <w:rsid w:val="66A645AC"/>
    <w:rsid w:val="66B5BB6F"/>
    <w:rsid w:val="66B8EB4C"/>
    <w:rsid w:val="66BB1C21"/>
    <w:rsid w:val="6700BBC1"/>
    <w:rsid w:val="670CAF10"/>
    <w:rsid w:val="67373678"/>
    <w:rsid w:val="678690C4"/>
    <w:rsid w:val="6794D1D8"/>
    <w:rsid w:val="679BE3B8"/>
    <w:rsid w:val="67A45595"/>
    <w:rsid w:val="67B98A09"/>
    <w:rsid w:val="67DB712E"/>
    <w:rsid w:val="67F6825F"/>
    <w:rsid w:val="6812A20C"/>
    <w:rsid w:val="68486F1A"/>
    <w:rsid w:val="6856EC82"/>
    <w:rsid w:val="68671FE3"/>
    <w:rsid w:val="688342C6"/>
    <w:rsid w:val="6883CE39"/>
    <w:rsid w:val="68845608"/>
    <w:rsid w:val="68895BE0"/>
    <w:rsid w:val="68994828"/>
    <w:rsid w:val="68A70E0A"/>
    <w:rsid w:val="68AD6F22"/>
    <w:rsid w:val="68B1F30A"/>
    <w:rsid w:val="68B5BE03"/>
    <w:rsid w:val="68EF1547"/>
    <w:rsid w:val="6909A0A3"/>
    <w:rsid w:val="691FFAF9"/>
    <w:rsid w:val="693E86CE"/>
    <w:rsid w:val="696AAA08"/>
    <w:rsid w:val="69786909"/>
    <w:rsid w:val="6979EDEB"/>
    <w:rsid w:val="698170FD"/>
    <w:rsid w:val="69920A24"/>
    <w:rsid w:val="69A50995"/>
    <w:rsid w:val="69CA7107"/>
    <w:rsid w:val="69E40A1F"/>
    <w:rsid w:val="69FAE31F"/>
    <w:rsid w:val="6A032C78"/>
    <w:rsid w:val="6A662A8A"/>
    <w:rsid w:val="6A7EA254"/>
    <w:rsid w:val="6AA4A8C4"/>
    <w:rsid w:val="6AB98E25"/>
    <w:rsid w:val="6ABDA766"/>
    <w:rsid w:val="6AD6451A"/>
    <w:rsid w:val="6AD725C0"/>
    <w:rsid w:val="6B09B3F1"/>
    <w:rsid w:val="6B407B55"/>
    <w:rsid w:val="6B4D4026"/>
    <w:rsid w:val="6B6494C3"/>
    <w:rsid w:val="6B79B6CF"/>
    <w:rsid w:val="6B8B61F9"/>
    <w:rsid w:val="6BBE3722"/>
    <w:rsid w:val="6C26375A"/>
    <w:rsid w:val="6C2DDEBB"/>
    <w:rsid w:val="6C3AA67F"/>
    <w:rsid w:val="6C4245E3"/>
    <w:rsid w:val="6C557E65"/>
    <w:rsid w:val="6C5B2373"/>
    <w:rsid w:val="6C9B2405"/>
    <w:rsid w:val="6C9D3894"/>
    <w:rsid w:val="6CA96F29"/>
    <w:rsid w:val="6CAEE251"/>
    <w:rsid w:val="6CB009CB"/>
    <w:rsid w:val="6CBA476A"/>
    <w:rsid w:val="6D5A7168"/>
    <w:rsid w:val="6D6189A1"/>
    <w:rsid w:val="6DA78773"/>
    <w:rsid w:val="6DBE1FA6"/>
    <w:rsid w:val="6DC1630D"/>
    <w:rsid w:val="6DFDE150"/>
    <w:rsid w:val="6E415372"/>
    <w:rsid w:val="6E549C92"/>
    <w:rsid w:val="6E5814E1"/>
    <w:rsid w:val="6E637A0A"/>
    <w:rsid w:val="6E669898"/>
    <w:rsid w:val="6ECE6A08"/>
    <w:rsid w:val="6EE99CE8"/>
    <w:rsid w:val="6EEDE78F"/>
    <w:rsid w:val="6EF0DC1C"/>
    <w:rsid w:val="6EF4729A"/>
    <w:rsid w:val="6F0EB17B"/>
    <w:rsid w:val="6F2860D6"/>
    <w:rsid w:val="6F418933"/>
    <w:rsid w:val="6F5D336E"/>
    <w:rsid w:val="6F66D524"/>
    <w:rsid w:val="6FA33C61"/>
    <w:rsid w:val="6FBDC595"/>
    <w:rsid w:val="6FCBBD46"/>
    <w:rsid w:val="6FCEC4DB"/>
    <w:rsid w:val="6FD5103F"/>
    <w:rsid w:val="6FE1A2F9"/>
    <w:rsid w:val="6FE4211D"/>
    <w:rsid w:val="700327DB"/>
    <w:rsid w:val="702E8C00"/>
    <w:rsid w:val="703619AA"/>
    <w:rsid w:val="7036BBBA"/>
    <w:rsid w:val="704C4286"/>
    <w:rsid w:val="70656DD7"/>
    <w:rsid w:val="706C5FB2"/>
    <w:rsid w:val="706CCFA4"/>
    <w:rsid w:val="706E984B"/>
    <w:rsid w:val="70851625"/>
    <w:rsid w:val="709C1373"/>
    <w:rsid w:val="70B86E9D"/>
    <w:rsid w:val="70CE8437"/>
    <w:rsid w:val="70D8305B"/>
    <w:rsid w:val="70D9DFD0"/>
    <w:rsid w:val="70E5631E"/>
    <w:rsid w:val="70F903CF"/>
    <w:rsid w:val="710AD22F"/>
    <w:rsid w:val="71146376"/>
    <w:rsid w:val="711C70C2"/>
    <w:rsid w:val="712B95BE"/>
    <w:rsid w:val="7135FF96"/>
    <w:rsid w:val="714395B1"/>
    <w:rsid w:val="716A953C"/>
    <w:rsid w:val="71724017"/>
    <w:rsid w:val="7172F6D9"/>
    <w:rsid w:val="717387B8"/>
    <w:rsid w:val="71837AEE"/>
    <w:rsid w:val="71A49D12"/>
    <w:rsid w:val="71AB4D8A"/>
    <w:rsid w:val="71ABC981"/>
    <w:rsid w:val="71B53013"/>
    <w:rsid w:val="71D28A04"/>
    <w:rsid w:val="720DF3CA"/>
    <w:rsid w:val="720E712E"/>
    <w:rsid w:val="721D0AC1"/>
    <w:rsid w:val="72240A79"/>
    <w:rsid w:val="72338A69"/>
    <w:rsid w:val="7234FAC4"/>
    <w:rsid w:val="7235BE3E"/>
    <w:rsid w:val="724DF050"/>
    <w:rsid w:val="7271A54C"/>
    <w:rsid w:val="727FA08F"/>
    <w:rsid w:val="7285CAE3"/>
    <w:rsid w:val="72BEE84B"/>
    <w:rsid w:val="72E0D406"/>
    <w:rsid w:val="7306659D"/>
    <w:rsid w:val="7306DF39"/>
    <w:rsid w:val="73089FDD"/>
    <w:rsid w:val="731DD13C"/>
    <w:rsid w:val="73437485"/>
    <w:rsid w:val="735E6CA8"/>
    <w:rsid w:val="7361666A"/>
    <w:rsid w:val="736D6933"/>
    <w:rsid w:val="7386A547"/>
    <w:rsid w:val="73C1B305"/>
    <w:rsid w:val="73D47A0C"/>
    <w:rsid w:val="73DF26F7"/>
    <w:rsid w:val="73DF286C"/>
    <w:rsid w:val="73E05DC3"/>
    <w:rsid w:val="73F625E6"/>
    <w:rsid w:val="73FAEFE5"/>
    <w:rsid w:val="741EB148"/>
    <w:rsid w:val="7431A2EA"/>
    <w:rsid w:val="7442CE4B"/>
    <w:rsid w:val="744772CB"/>
    <w:rsid w:val="744E8F5F"/>
    <w:rsid w:val="74571FD2"/>
    <w:rsid w:val="74BB1BB0"/>
    <w:rsid w:val="74C6CC82"/>
    <w:rsid w:val="74D2B35A"/>
    <w:rsid w:val="74E14433"/>
    <w:rsid w:val="74ECD0D5"/>
    <w:rsid w:val="74FE4AA5"/>
    <w:rsid w:val="750DCEB1"/>
    <w:rsid w:val="751A1841"/>
    <w:rsid w:val="75257391"/>
    <w:rsid w:val="75409551"/>
    <w:rsid w:val="75493966"/>
    <w:rsid w:val="75650F10"/>
    <w:rsid w:val="7597E5FB"/>
    <w:rsid w:val="75DE9EAC"/>
    <w:rsid w:val="75E3E89D"/>
    <w:rsid w:val="76155A9B"/>
    <w:rsid w:val="76346861"/>
    <w:rsid w:val="7656A85B"/>
    <w:rsid w:val="7656EC11"/>
    <w:rsid w:val="765ED997"/>
    <w:rsid w:val="76630EF2"/>
    <w:rsid w:val="76664C64"/>
    <w:rsid w:val="767530A3"/>
    <w:rsid w:val="7677B8F7"/>
    <w:rsid w:val="76780E35"/>
    <w:rsid w:val="767949A7"/>
    <w:rsid w:val="767D1494"/>
    <w:rsid w:val="77086BE7"/>
    <w:rsid w:val="7721C803"/>
    <w:rsid w:val="77308DA5"/>
    <w:rsid w:val="77933453"/>
    <w:rsid w:val="7797086A"/>
    <w:rsid w:val="7799C031"/>
    <w:rsid w:val="77F2BC72"/>
    <w:rsid w:val="77F5FF0D"/>
    <w:rsid w:val="78079A55"/>
    <w:rsid w:val="7808252A"/>
    <w:rsid w:val="78133E2D"/>
    <w:rsid w:val="7813DE96"/>
    <w:rsid w:val="78266D01"/>
    <w:rsid w:val="782BC935"/>
    <w:rsid w:val="7835EB67"/>
    <w:rsid w:val="784D22B1"/>
    <w:rsid w:val="7854E0D3"/>
    <w:rsid w:val="785973B8"/>
    <w:rsid w:val="786AD7A5"/>
    <w:rsid w:val="786D104C"/>
    <w:rsid w:val="789CC0E5"/>
    <w:rsid w:val="78AC2411"/>
    <w:rsid w:val="78C1830A"/>
    <w:rsid w:val="7902ED3F"/>
    <w:rsid w:val="7928FF00"/>
    <w:rsid w:val="79432EFC"/>
    <w:rsid w:val="796099C6"/>
    <w:rsid w:val="796A655C"/>
    <w:rsid w:val="797D51FC"/>
    <w:rsid w:val="79967A59"/>
    <w:rsid w:val="79A1207C"/>
    <w:rsid w:val="79C7B977"/>
    <w:rsid w:val="79CF704F"/>
    <w:rsid w:val="79DF078F"/>
    <w:rsid w:val="79EC8D05"/>
    <w:rsid w:val="79FAE591"/>
    <w:rsid w:val="7A17E5DD"/>
    <w:rsid w:val="7A3EE55A"/>
    <w:rsid w:val="7A4B93BE"/>
    <w:rsid w:val="7A7F9EBD"/>
    <w:rsid w:val="7A9AFDB7"/>
    <w:rsid w:val="7AB6A2FA"/>
    <w:rsid w:val="7AB872CF"/>
    <w:rsid w:val="7ADBE888"/>
    <w:rsid w:val="7AE87595"/>
    <w:rsid w:val="7B05C80A"/>
    <w:rsid w:val="7B154C53"/>
    <w:rsid w:val="7B211649"/>
    <w:rsid w:val="7B3C5022"/>
    <w:rsid w:val="7B3CF0DD"/>
    <w:rsid w:val="7B471A71"/>
    <w:rsid w:val="7B7C5355"/>
    <w:rsid w:val="7B8AFDDE"/>
    <w:rsid w:val="7BBEE393"/>
    <w:rsid w:val="7BC06B1E"/>
    <w:rsid w:val="7BCAA7B0"/>
    <w:rsid w:val="7BE45F46"/>
    <w:rsid w:val="7BF7AAE1"/>
    <w:rsid w:val="7BF9EC1B"/>
    <w:rsid w:val="7BFABF12"/>
    <w:rsid w:val="7C1496FD"/>
    <w:rsid w:val="7C279DEB"/>
    <w:rsid w:val="7C3EEFA7"/>
    <w:rsid w:val="7C579249"/>
    <w:rsid w:val="7C6F5DA1"/>
    <w:rsid w:val="7C983A88"/>
    <w:rsid w:val="7CCE1B1B"/>
    <w:rsid w:val="7CD25076"/>
    <w:rsid w:val="7CDAFCFC"/>
    <w:rsid w:val="7CF41B8D"/>
    <w:rsid w:val="7CFB7455"/>
    <w:rsid w:val="7D2C2EA2"/>
    <w:rsid w:val="7D35F105"/>
    <w:rsid w:val="7D3EFFCD"/>
    <w:rsid w:val="7D449416"/>
    <w:rsid w:val="7D53EB45"/>
    <w:rsid w:val="7D673DCB"/>
    <w:rsid w:val="7D7DB98C"/>
    <w:rsid w:val="7DA63999"/>
    <w:rsid w:val="7DBEAD70"/>
    <w:rsid w:val="7E235643"/>
    <w:rsid w:val="7E340AE9"/>
    <w:rsid w:val="7E56C495"/>
    <w:rsid w:val="7E60C1C9"/>
    <w:rsid w:val="7E724076"/>
    <w:rsid w:val="7E74919F"/>
    <w:rsid w:val="7E7D6B97"/>
    <w:rsid w:val="7E83201A"/>
    <w:rsid w:val="7E8B33B9"/>
    <w:rsid w:val="7E94CC3D"/>
    <w:rsid w:val="7EDBC2F7"/>
    <w:rsid w:val="7EE14183"/>
    <w:rsid w:val="7EE19DF7"/>
    <w:rsid w:val="7EEF9C49"/>
    <w:rsid w:val="7F412DA2"/>
    <w:rsid w:val="7F515E66"/>
    <w:rsid w:val="7F610451"/>
    <w:rsid w:val="7F653B42"/>
    <w:rsid w:val="7F6548DC"/>
    <w:rsid w:val="7F780157"/>
    <w:rsid w:val="7F9F09D1"/>
    <w:rsid w:val="7FA50E16"/>
    <w:rsid w:val="7FB1C44A"/>
    <w:rsid w:val="7FB3636C"/>
    <w:rsid w:val="7FB851D7"/>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 w:type="paragraph" w:styleId="Subttulo">
    <w:name w:val="Subtitle"/>
    <w:basedOn w:val="Normal"/>
    <w:link w:val="SubttuloCar"/>
    <w:qFormat/>
    <w:rsid w:val="002220FA"/>
    <w:pPr>
      <w:jc w:val="center"/>
      <w:textAlignment w:val="baseline"/>
    </w:pPr>
    <w:rPr>
      <w:rFonts w:ascii="Segoe UI" w:hAnsi="Segoe UI"/>
      <w:b/>
      <w:spacing w:val="20"/>
      <w:sz w:val="23"/>
    </w:rPr>
  </w:style>
  <w:style w:type="character" w:customStyle="1" w:styleId="SubttuloCar">
    <w:name w:val="Subtítulo Car"/>
    <w:basedOn w:val="Fuentedeprrafopredeter"/>
    <w:link w:val="Subttulo"/>
    <w:rsid w:val="002220FA"/>
    <w:rPr>
      <w:rFonts w:ascii="Segoe UI" w:eastAsia="Cambria Math" w:hAnsi="Segoe UI" w:cs="Cambria Math"/>
      <w:b/>
      <w:spacing w:val="20"/>
      <w:sz w:val="23"/>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04386429">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645087294">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4B982-3F28-4ADE-87A5-372ECA773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4.xml><?xml version="1.0" encoding="utf-8"?>
<ds:datastoreItem xmlns:ds="http://schemas.openxmlformats.org/officeDocument/2006/customXml" ds:itemID="{D5A356CD-D1BC-4F16-A83F-D3021811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2595</Words>
  <Characters>14792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samsung</cp:lastModifiedBy>
  <cp:revision>19</cp:revision>
  <dcterms:created xsi:type="dcterms:W3CDTF">2023-06-28T15:58:00Z</dcterms:created>
  <dcterms:modified xsi:type="dcterms:W3CDTF">2023-08-16T14:05:00Z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